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eastAsia="仿宋_GB2312"/>
          <w:b/>
          <w:sz w:val="48"/>
          <w:szCs w:val="48"/>
        </w:rPr>
      </w:pPr>
      <w:r>
        <w:rPr>
          <w:rFonts w:hint="default" w:ascii="仿宋_GB2312" w:eastAsia="仿宋_GB2312"/>
          <w:b/>
          <w:sz w:val="48"/>
          <w:szCs w:val="48"/>
          <w:lang w:eastAsia="zh-CN"/>
        </w:rPr>
        <w:t>阿勒泰地区森林草原防灭火十四五规划</w:t>
      </w:r>
    </w:p>
    <w:p>
      <w:pPr>
        <w:jc w:val="center"/>
        <w:rPr>
          <w:rFonts w:hint="eastAsia" w:ascii="仿宋_GB2312" w:eastAsia="仿宋_GB2312"/>
          <w:b/>
          <w:sz w:val="48"/>
          <w:szCs w:val="48"/>
        </w:rPr>
      </w:pPr>
    </w:p>
    <w:p>
      <w:pPr>
        <w:pStyle w:val="33"/>
        <w:rPr>
          <w:rFonts w:hint="eastAsia" w:ascii="仿宋_GB2312" w:eastAsia="仿宋_GB2312"/>
          <w:b/>
          <w:sz w:val="48"/>
          <w:szCs w:val="48"/>
        </w:rPr>
      </w:pPr>
    </w:p>
    <w:p>
      <w:pPr>
        <w:pStyle w:val="33"/>
        <w:rPr>
          <w:rFonts w:hint="eastAsia" w:ascii="仿宋_GB2312" w:eastAsia="仿宋_GB2312"/>
          <w:b/>
          <w:sz w:val="48"/>
          <w:szCs w:val="48"/>
        </w:rPr>
      </w:pPr>
    </w:p>
    <w:p>
      <w:pPr>
        <w:jc w:val="center"/>
        <w:rPr>
          <w:rFonts w:ascii="仿宋_GB2312" w:eastAsia="仿宋_GB2312"/>
          <w:b/>
          <w:sz w:val="48"/>
          <w:szCs w:val="48"/>
        </w:rPr>
      </w:pPr>
      <w:r>
        <w:rPr>
          <w:rFonts w:hint="eastAsia" w:ascii="仿宋_GB2312" w:eastAsia="仿宋_GB2312"/>
          <w:b/>
          <w:sz w:val="48"/>
          <w:szCs w:val="48"/>
        </w:rPr>
        <w:t>竞</w:t>
      </w:r>
    </w:p>
    <w:p>
      <w:pPr>
        <w:jc w:val="center"/>
        <w:rPr>
          <w:rFonts w:ascii="仿宋_GB2312" w:eastAsia="仿宋_GB2312"/>
          <w:b/>
          <w:sz w:val="48"/>
          <w:szCs w:val="48"/>
        </w:rPr>
      </w:pPr>
      <w:r>
        <w:rPr>
          <w:rFonts w:hint="eastAsia" w:ascii="仿宋_GB2312" w:eastAsia="仿宋_GB2312"/>
          <w:b/>
          <w:sz w:val="48"/>
          <w:szCs w:val="48"/>
        </w:rPr>
        <w:t>争</w:t>
      </w:r>
    </w:p>
    <w:p>
      <w:pPr>
        <w:jc w:val="center"/>
        <w:rPr>
          <w:rFonts w:hint="eastAsia" w:ascii="仿宋_GB2312" w:eastAsia="仿宋_GB2312"/>
          <w:b/>
          <w:sz w:val="48"/>
          <w:szCs w:val="48"/>
        </w:rPr>
      </w:pPr>
      <w:r>
        <w:rPr>
          <w:rFonts w:hint="eastAsia" w:ascii="仿宋_GB2312" w:eastAsia="仿宋_GB2312"/>
          <w:b/>
          <w:sz w:val="48"/>
          <w:szCs w:val="48"/>
        </w:rPr>
        <w:t>性</w:t>
      </w:r>
    </w:p>
    <w:p>
      <w:pPr>
        <w:jc w:val="center"/>
        <w:rPr>
          <w:rFonts w:hint="eastAsia" w:ascii="仿宋_GB2312" w:eastAsia="仿宋_GB2312"/>
          <w:b/>
          <w:sz w:val="48"/>
          <w:szCs w:val="48"/>
          <w:lang w:eastAsia="zh-CN"/>
        </w:rPr>
      </w:pPr>
      <w:r>
        <w:rPr>
          <w:rFonts w:hint="eastAsia" w:ascii="仿宋_GB2312" w:eastAsia="仿宋_GB2312"/>
          <w:b/>
          <w:sz w:val="48"/>
          <w:szCs w:val="48"/>
          <w:lang w:eastAsia="zh-CN"/>
        </w:rPr>
        <w:t>磋</w:t>
      </w:r>
    </w:p>
    <w:p>
      <w:pPr>
        <w:jc w:val="center"/>
        <w:rPr>
          <w:rFonts w:hint="eastAsia" w:ascii="仿宋_GB2312" w:eastAsia="仿宋_GB2312"/>
          <w:b/>
          <w:sz w:val="48"/>
          <w:szCs w:val="48"/>
          <w:lang w:eastAsia="zh-CN"/>
        </w:rPr>
      </w:pPr>
      <w:r>
        <w:rPr>
          <w:rFonts w:hint="eastAsia" w:ascii="仿宋_GB2312" w:eastAsia="仿宋_GB2312"/>
          <w:b/>
          <w:sz w:val="48"/>
          <w:szCs w:val="48"/>
          <w:lang w:eastAsia="zh-CN"/>
        </w:rPr>
        <w:t>商</w:t>
      </w:r>
    </w:p>
    <w:p>
      <w:pPr>
        <w:jc w:val="center"/>
        <w:rPr>
          <w:rFonts w:ascii="仿宋_GB2312" w:eastAsia="仿宋_GB2312"/>
          <w:b/>
          <w:sz w:val="48"/>
          <w:szCs w:val="48"/>
        </w:rPr>
      </w:pPr>
      <w:r>
        <w:rPr>
          <w:rFonts w:hint="eastAsia" w:ascii="仿宋_GB2312" w:eastAsia="仿宋_GB2312"/>
          <w:b/>
          <w:sz w:val="48"/>
          <w:szCs w:val="48"/>
        </w:rPr>
        <w:t>文</w:t>
      </w:r>
    </w:p>
    <w:p>
      <w:pPr>
        <w:jc w:val="center"/>
        <w:rPr>
          <w:rFonts w:hint="eastAsia" w:ascii="仿宋_GB2312" w:eastAsia="仿宋_GB2312"/>
          <w:b/>
          <w:sz w:val="36"/>
          <w:szCs w:val="36"/>
        </w:rPr>
      </w:pPr>
      <w:r>
        <w:rPr>
          <w:rFonts w:hint="eastAsia" w:ascii="仿宋_GB2312" w:eastAsia="仿宋_GB2312"/>
          <w:b/>
          <w:sz w:val="48"/>
          <w:szCs w:val="48"/>
        </w:rPr>
        <w:t>件</w:t>
      </w:r>
    </w:p>
    <w:p>
      <w:pPr>
        <w:jc w:val="center"/>
        <w:rPr>
          <w:rFonts w:hint="eastAsia" w:ascii="仿宋_GB2312" w:eastAsia="仿宋_GB2312"/>
          <w:b/>
          <w:sz w:val="72"/>
          <w:szCs w:val="72"/>
        </w:rPr>
      </w:pPr>
    </w:p>
    <w:p>
      <w:pPr>
        <w:pStyle w:val="33"/>
        <w:rPr>
          <w:rFonts w:hint="eastAsia" w:ascii="仿宋_GB2312" w:eastAsia="仿宋_GB2312"/>
          <w:b/>
          <w:sz w:val="72"/>
          <w:szCs w:val="72"/>
        </w:rPr>
      </w:pPr>
    </w:p>
    <w:p>
      <w:pPr>
        <w:pStyle w:val="33"/>
        <w:rPr>
          <w:rFonts w:hint="eastAsia" w:ascii="仿宋_GB2312" w:eastAsia="仿宋_GB2312"/>
          <w:b/>
          <w:sz w:val="72"/>
          <w:szCs w:val="72"/>
        </w:rPr>
      </w:pP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lang w:eastAsia="zh-CN"/>
        </w:rPr>
        <w:t>采购单</w:t>
      </w:r>
      <w:r>
        <w:rPr>
          <w:rFonts w:hint="eastAsia" w:ascii="仿宋_GB2312" w:hAnsi="宋体" w:eastAsia="仿宋_GB2312"/>
          <w:b/>
          <w:sz w:val="28"/>
          <w:szCs w:val="28"/>
        </w:rPr>
        <w:t>位</w:t>
      </w:r>
      <w:r>
        <w:rPr>
          <w:rFonts w:hint="eastAsia" w:ascii="仿宋_GB2312" w:hAnsi="宋体" w:eastAsia="仿宋_GB2312" w:cs="Times New Roman"/>
          <w:b/>
          <w:sz w:val="28"/>
          <w:szCs w:val="28"/>
        </w:rPr>
        <w:t>：</w:t>
      </w:r>
      <w:r>
        <w:rPr>
          <w:rFonts w:hint="default" w:ascii="仿宋_GB2312" w:hAnsi="宋体" w:eastAsia="仿宋_GB2312" w:cs="Times New Roman"/>
          <w:b/>
          <w:sz w:val="28"/>
          <w:szCs w:val="28"/>
        </w:rPr>
        <w:t>伊犁哈萨克自治州阿勒泰地区林业和草原局</w:t>
      </w: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eastAsia="zh-CN"/>
        </w:rPr>
        <w:t>盖章</w:t>
      </w:r>
      <w:r>
        <w:rPr>
          <w:rFonts w:hint="eastAsia" w:ascii="仿宋_GB2312" w:hAnsi="宋体" w:eastAsia="仿宋_GB2312" w:cs="Times New Roman"/>
          <w:b/>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default" w:ascii="仿宋_GB2312" w:hAnsi="宋体" w:eastAsia="仿宋_GB2312" w:cs="Times New Roman"/>
          <w:b/>
          <w:sz w:val="28"/>
          <w:szCs w:val="28"/>
          <w:lang w:eastAsia="zh-CN"/>
        </w:rPr>
      </w:pPr>
      <w:r>
        <w:rPr>
          <w:rFonts w:hint="eastAsia" w:ascii="仿宋_GB2312" w:hAnsi="宋体" w:eastAsia="仿宋_GB2312" w:cs="Times New Roman"/>
          <w:b/>
          <w:sz w:val="28"/>
          <w:szCs w:val="28"/>
        </w:rPr>
        <w:t>文件编号：</w:t>
      </w:r>
      <w:r>
        <w:rPr>
          <w:rFonts w:hint="default" w:ascii="仿宋_GB2312" w:hAnsi="宋体" w:eastAsia="仿宋_GB2312" w:cs="Times New Roman"/>
          <w:b/>
          <w:sz w:val="28"/>
          <w:szCs w:val="28"/>
          <w:lang w:eastAsia="zh-CN"/>
        </w:rPr>
        <w:t>ZFCGA-ZYHXZB2022-034</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lang w:val="en-US" w:eastAsia="zh-CN"/>
        </w:rPr>
        <w:t>采购代理公司</w:t>
      </w:r>
      <w:r>
        <w:rPr>
          <w:rFonts w:hint="eastAsia" w:ascii="仿宋_GB2312" w:hAnsi="宋体" w:eastAsia="仿宋_GB2312" w:cs="Times New Roman"/>
          <w:b/>
          <w:sz w:val="28"/>
          <w:szCs w:val="28"/>
        </w:rPr>
        <w:t xml:space="preserve">: </w:t>
      </w:r>
      <w:r>
        <w:rPr>
          <w:rFonts w:hint="default" w:ascii="仿宋_GB2312" w:hAnsi="宋体" w:eastAsia="仿宋_GB2312" w:cs="Times New Roman"/>
          <w:b/>
          <w:sz w:val="28"/>
          <w:szCs w:val="28"/>
          <w:lang w:eastAsia="zh-CN"/>
        </w:rPr>
        <w:t>新疆泽源和忻项目管理咨询有限公司</w:t>
      </w: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eastAsia="zh-CN"/>
        </w:rPr>
        <w:t>盖章</w:t>
      </w:r>
      <w:r>
        <w:rPr>
          <w:rFonts w:hint="eastAsia" w:ascii="仿宋_GB2312" w:hAnsi="宋体" w:eastAsia="仿宋_GB2312" w:cs="Times New Roman"/>
          <w:b/>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rPr>
        <w:t>法定代表人(签</w:t>
      </w:r>
      <w:r>
        <w:rPr>
          <w:rFonts w:hint="eastAsia" w:ascii="仿宋_GB2312" w:hAnsi="宋体" w:eastAsia="仿宋_GB2312" w:cs="Times New Roman"/>
          <w:b/>
          <w:sz w:val="28"/>
          <w:szCs w:val="28"/>
          <w:lang w:eastAsia="zh-CN"/>
        </w:rPr>
        <w:t>字或盖</w:t>
      </w:r>
      <w:r>
        <w:rPr>
          <w:rFonts w:hint="eastAsia" w:ascii="仿宋_GB2312" w:hAnsi="宋体" w:eastAsia="仿宋_GB2312" w:cs="Times New Roman"/>
          <w:b/>
          <w:sz w:val="28"/>
          <w:szCs w:val="28"/>
        </w:rPr>
        <w:t>章):</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rPr>
        <w:t xml:space="preserve">项目联系人: </w:t>
      </w:r>
      <w:r>
        <w:rPr>
          <w:rFonts w:hint="default" w:ascii="仿宋_GB2312" w:hAnsi="宋体" w:eastAsia="仿宋_GB2312" w:cs="Times New Roman"/>
          <w:b/>
          <w:sz w:val="28"/>
          <w:szCs w:val="28"/>
          <w:lang w:eastAsia="zh-CN"/>
        </w:rPr>
        <w:t xml:space="preserve">邓胜楠 </w:t>
      </w:r>
      <w:r>
        <w:rPr>
          <w:rFonts w:hint="eastAsia" w:ascii="仿宋_GB2312" w:hAnsi="宋体" w:eastAsia="仿宋_GB2312" w:cs="Times New Roman"/>
          <w:b/>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default" w:ascii="仿宋_GB2312" w:hAnsi="宋体" w:eastAsia="仿宋_GB2312" w:cs="Times New Roman"/>
          <w:b/>
          <w:sz w:val="28"/>
          <w:szCs w:val="28"/>
          <w:lang w:val="en-US" w:eastAsia="zh-CN"/>
        </w:rPr>
      </w:pPr>
      <w:r>
        <w:rPr>
          <w:rFonts w:hint="eastAsia" w:ascii="仿宋_GB2312" w:hAnsi="宋体" w:eastAsia="仿宋_GB2312" w:cs="Times New Roman"/>
          <w:b/>
          <w:sz w:val="28"/>
          <w:szCs w:val="28"/>
        </w:rPr>
        <w:t>联系电话:</w:t>
      </w:r>
      <w:r>
        <w:rPr>
          <w:rFonts w:hint="eastAsia" w:ascii="仿宋_GB2312" w:hAnsi="宋体" w:eastAsia="仿宋_GB2312" w:cs="Times New Roman"/>
          <w:b/>
          <w:sz w:val="28"/>
          <w:szCs w:val="28"/>
          <w:lang w:val="en-US" w:eastAsia="zh-CN"/>
        </w:rPr>
        <w:t>13095016175</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outlineLvl w:val="9"/>
        <w:rPr>
          <w:rFonts w:hint="eastAsia" w:ascii="宋体" w:hAnsi="宋体"/>
          <w:b/>
          <w:sz w:val="32"/>
        </w:rPr>
      </w:pPr>
      <w:r>
        <w:rPr>
          <w:rFonts w:hint="eastAsia" w:ascii="宋体" w:hAnsi="宋体"/>
          <w:b/>
          <w:sz w:val="32"/>
        </w:rPr>
        <w:t xml:space="preserve">  </w:t>
      </w:r>
    </w:p>
    <w:p>
      <w:pPr>
        <w:pStyle w:val="33"/>
        <w:rPr>
          <w:rFonts w:hint="eastAsia" w:ascii="宋体" w:hAnsi="宋体"/>
          <w:b/>
          <w:sz w:val="32"/>
        </w:rPr>
      </w:pPr>
    </w:p>
    <w:p>
      <w:pPr>
        <w:pStyle w:val="33"/>
        <w:rPr>
          <w:rFonts w:hint="eastAsia" w:ascii="宋体" w:hAnsi="宋体"/>
          <w:b/>
          <w:sz w:val="32"/>
        </w:rPr>
      </w:pPr>
    </w:p>
    <w:p>
      <w:pPr>
        <w:pStyle w:val="33"/>
        <w:rPr>
          <w:rFonts w:hint="eastAsia" w:ascii="宋体" w:hAnsi="宋体"/>
          <w:b/>
          <w:sz w:val="32"/>
          <w:highlight w:val="yellow"/>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p>
      <w:pPr>
        <w:pStyle w:val="7"/>
        <w:rPr>
          <w:rFonts w:ascii="宋体" w:hAnsi="宋体" w:eastAsia="宋体" w:cs="Times New Roman"/>
          <w:kern w:val="2"/>
          <w:sz w:val="21"/>
          <w:highlight w:val="yellow"/>
          <w:lang w:val="en-US" w:eastAsia="zh-CN" w:bidi="ar-SA"/>
        </w:rPr>
      </w:pPr>
    </w:p>
    <w:sdt>
      <w:sdtPr>
        <w:rPr>
          <w:rFonts w:ascii="宋体" w:hAnsi="宋体" w:eastAsia="宋体" w:cs="Times New Roman"/>
          <w:kern w:val="2"/>
          <w:sz w:val="21"/>
          <w:highlight w:val="yellow"/>
          <w:lang w:val="en-US" w:eastAsia="zh-CN" w:bidi="ar-SA"/>
        </w:rPr>
        <w:id w:val="147460035"/>
        <w:showingPlcHdr/>
        <w15:color w:val="DBDBDB"/>
        <w:docPartObj>
          <w:docPartGallery w:val="Table of Contents"/>
          <w:docPartUnique/>
        </w:docPartObj>
      </w:sdtPr>
      <w:sdtEndPr>
        <w:rPr>
          <w:rFonts w:hint="eastAsia" w:ascii="宋体" w:hAnsi="宋体" w:eastAsia="宋体" w:cs="Times New Roman"/>
          <w:kern w:val="0"/>
          <w:sz w:val="21"/>
          <w:szCs w:val="28"/>
          <w:highlight w:val="yellow"/>
          <w:lang w:val="en-US" w:eastAsia="zh-CN" w:bidi="ar-SA"/>
        </w:rPr>
      </w:sdtEndPr>
      <w:sdtContent>
        <w:p>
          <w:pPr>
            <w:pStyle w:val="7"/>
            <w:rPr>
              <w:rFonts w:hint="eastAsia" w:ascii="宋体" w:hAnsi="宋体"/>
              <w:kern w:val="0"/>
              <w:sz w:val="28"/>
              <w:szCs w:val="28"/>
            </w:rPr>
          </w:pPr>
        </w:p>
      </w:sdtContent>
    </w:sdt>
    <w:p>
      <w:pPr>
        <w:jc w:val="center"/>
        <w:rPr>
          <w:rFonts w:hint="eastAsia" w:ascii="宋体" w:hAnsi="宋体"/>
          <w:kern w:val="0"/>
          <w:sz w:val="28"/>
          <w:szCs w:val="28"/>
          <w:highlight w:val="yellow"/>
        </w:rPr>
      </w:pPr>
    </w:p>
    <w:p>
      <w:pPr>
        <w:pStyle w:val="33"/>
        <w:rPr>
          <w:rFonts w:hint="eastAsia" w:ascii="宋体" w:hAnsi="宋体"/>
          <w:kern w:val="0"/>
          <w:sz w:val="28"/>
          <w:szCs w:val="28"/>
          <w:highlight w:val="yellow"/>
        </w:rPr>
      </w:pPr>
    </w:p>
    <w:p>
      <w:pPr>
        <w:pStyle w:val="33"/>
        <w:rPr>
          <w:rFonts w:hint="eastAsia" w:ascii="宋体" w:hAnsi="宋体"/>
          <w:kern w:val="0"/>
          <w:sz w:val="28"/>
          <w:szCs w:val="28"/>
          <w:highlight w:val="yellow"/>
        </w:rPr>
      </w:pPr>
    </w:p>
    <w:p>
      <w:pPr>
        <w:pStyle w:val="33"/>
        <w:rPr>
          <w:rFonts w:hint="eastAsia" w:ascii="宋体" w:hAnsi="宋体"/>
          <w:kern w:val="0"/>
          <w:sz w:val="28"/>
          <w:szCs w:val="28"/>
          <w:highlight w:val="yellow"/>
        </w:rPr>
      </w:pPr>
    </w:p>
    <w:p>
      <w:pPr>
        <w:pStyle w:val="2"/>
        <w:tabs>
          <w:tab w:val="left" w:pos="0"/>
        </w:tabs>
        <w:autoSpaceDE w:val="0"/>
        <w:autoSpaceDN w:val="0"/>
        <w:adjustRightInd w:val="0"/>
        <w:spacing w:before="0" w:after="0" w:line="360" w:lineRule="auto"/>
        <w:jc w:val="center"/>
        <w:rPr>
          <w:rFonts w:ascii="华文中宋" w:hAnsi="华文中宋" w:eastAsia="华文中宋"/>
          <w:highlight w:val="none"/>
        </w:rPr>
      </w:pPr>
      <w:bookmarkStart w:id="0" w:name="_Toc13205"/>
      <w:r>
        <w:rPr>
          <w:rFonts w:hint="eastAsia" w:ascii="华文中宋" w:hAnsi="华文中宋" w:eastAsia="华文中宋"/>
          <w:highlight w:val="none"/>
          <w:lang w:eastAsia="zh-CN"/>
        </w:rPr>
        <w:t>竞争性磋商</w:t>
      </w:r>
      <w:r>
        <w:rPr>
          <w:rFonts w:hint="eastAsia" w:ascii="华文中宋" w:hAnsi="华文中宋" w:eastAsia="华文中宋"/>
          <w:highlight w:val="none"/>
        </w:rPr>
        <w:t>公告</w:t>
      </w:r>
    </w:p>
    <w:p>
      <w:pPr>
        <w:rPr>
          <w:highlight w:val="none"/>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u w:val="single"/>
          <w:lang w:val="en-US" w:eastAsia="zh-CN"/>
        </w:rPr>
        <w:t>阿勒泰地区森林草原防灭火十四五规划</w:t>
      </w:r>
      <w:r>
        <w:rPr>
          <w:rFonts w:hint="eastAsia" w:ascii="仿宋" w:hAnsi="仿宋" w:eastAsia="仿宋"/>
          <w:sz w:val="28"/>
          <w:szCs w:val="28"/>
          <w:highlight w:val="none"/>
        </w:rPr>
        <w:t>采购项目的潜在供应商应在</w:t>
      </w:r>
      <w:r>
        <w:rPr>
          <w:rFonts w:hint="eastAsia" w:ascii="仿宋" w:hAnsi="仿宋" w:eastAsia="仿宋"/>
          <w:sz w:val="28"/>
          <w:szCs w:val="28"/>
          <w:highlight w:val="none"/>
          <w:u w:val="single"/>
          <w:lang w:val="en-US" w:eastAsia="zh-CN"/>
        </w:rPr>
        <w:t>新疆泽源和忻项目管理咨询有限公司</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2022</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12</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23</w:t>
      </w:r>
      <w:r>
        <w:rPr>
          <w:rFonts w:hint="eastAsia" w:ascii="仿宋" w:hAnsi="仿宋" w:eastAsia="仿宋"/>
          <w:sz w:val="28"/>
          <w:szCs w:val="28"/>
          <w:highlight w:val="none"/>
          <w:u w:val="single"/>
        </w:rPr>
        <w:t xml:space="preserve">日 </w:t>
      </w:r>
      <w:r>
        <w:rPr>
          <w:rFonts w:hint="eastAsia" w:ascii="仿宋" w:hAnsi="仿宋" w:eastAsia="仿宋"/>
          <w:sz w:val="28"/>
          <w:szCs w:val="28"/>
          <w:highlight w:val="none"/>
          <w:u w:val="single"/>
          <w:lang w:val="en-US" w:eastAsia="zh-CN"/>
        </w:rPr>
        <w:t>16</w:t>
      </w:r>
      <w:r>
        <w:rPr>
          <w:rFonts w:hint="eastAsia" w:ascii="仿宋" w:hAnsi="仿宋" w:eastAsia="仿宋"/>
          <w:sz w:val="28"/>
          <w:szCs w:val="28"/>
          <w:highlight w:val="none"/>
          <w:u w:val="single"/>
        </w:rPr>
        <w:t xml:space="preserve">点 </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u w:val="single"/>
        </w:rPr>
        <w:t xml:space="preserve"> 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rPr>
          <w:highlight w:val="none"/>
        </w:rPr>
      </w:pPr>
    </w:p>
    <w:p>
      <w:pPr>
        <w:pStyle w:val="3"/>
        <w:spacing w:line="360" w:lineRule="auto"/>
        <w:rPr>
          <w:rFonts w:ascii="黑体" w:hAnsi="黑体" w:cs="宋体"/>
          <w:b w:val="0"/>
          <w:sz w:val="28"/>
          <w:szCs w:val="28"/>
          <w:highlight w:val="none"/>
        </w:rPr>
      </w:pPr>
      <w:bookmarkStart w:id="1" w:name="_Toc28359089"/>
      <w:bookmarkStart w:id="2" w:name="_Toc35393629"/>
      <w:bookmarkStart w:id="3" w:name="_Toc35393798"/>
      <w:bookmarkStart w:id="4" w:name="_Toc28359012"/>
      <w:r>
        <w:rPr>
          <w:rFonts w:hint="eastAsia" w:ascii="黑体" w:hAnsi="黑体" w:cs="宋体"/>
          <w:b w:val="0"/>
          <w:sz w:val="28"/>
          <w:szCs w:val="28"/>
          <w:highlight w:val="none"/>
        </w:rPr>
        <w:t>一、项目基本情况</w:t>
      </w:r>
      <w:bookmarkEnd w:id="1"/>
      <w:bookmarkEnd w:id="2"/>
      <w:bookmarkEnd w:id="3"/>
      <w:bookmarkEnd w:id="4"/>
    </w:p>
    <w:p>
      <w:pPr>
        <w:ind w:firstLine="560" w:firstLineChars="200"/>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u w:val="none"/>
        </w:rPr>
        <w:t>项目编号：</w:t>
      </w:r>
      <w:r>
        <w:rPr>
          <w:rFonts w:hint="eastAsia" w:ascii="仿宋" w:hAnsi="仿宋" w:eastAsia="仿宋"/>
          <w:sz w:val="28"/>
          <w:szCs w:val="28"/>
          <w:highlight w:val="none"/>
          <w:u w:val="none"/>
          <w:lang w:val="en-US" w:eastAsia="zh-CN"/>
        </w:rPr>
        <w:t>ZFCGA-ZYHXZB2022-034</w:t>
      </w:r>
    </w:p>
    <w:p>
      <w:pPr>
        <w:ind w:left="1959" w:leftChars="266" w:hanging="1400" w:hangingChars="500"/>
        <w:rPr>
          <w:rFonts w:hint="eastAsia" w:ascii="仿宋" w:hAnsi="仿宋" w:eastAsia="仿宋"/>
          <w:sz w:val="28"/>
          <w:szCs w:val="28"/>
          <w:highlight w:val="none"/>
        </w:rPr>
      </w:pPr>
      <w:r>
        <w:rPr>
          <w:rFonts w:hint="eastAsia" w:ascii="仿宋" w:hAnsi="仿宋" w:eastAsia="仿宋"/>
          <w:sz w:val="28"/>
          <w:szCs w:val="28"/>
          <w:highlight w:val="none"/>
        </w:rPr>
        <w:t>项目名称：阿勒泰地区森林草原防灭火十四五规划</w:t>
      </w:r>
    </w:p>
    <w:p>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采购方式：</w:t>
      </w:r>
      <w:r>
        <w:rPr>
          <w:rFonts w:hint="eastAsia" w:ascii="仿宋" w:hAnsi="仿宋" w:eastAsia="仿宋"/>
          <w:sz w:val="28"/>
          <w:szCs w:val="28"/>
          <w:highlight w:val="none"/>
          <w:lang w:eastAsia="zh-CN"/>
        </w:rPr>
        <w:t>□</w:t>
      </w:r>
      <w:r>
        <w:rPr>
          <w:rFonts w:hint="eastAsia" w:ascii="仿宋" w:hAnsi="仿宋" w:eastAsia="仿宋"/>
          <w:sz w:val="28"/>
          <w:szCs w:val="28"/>
          <w:highlight w:val="none"/>
        </w:rPr>
        <w:t>竞争性</w:t>
      </w:r>
      <w:r>
        <w:rPr>
          <w:rFonts w:hint="eastAsia" w:ascii="仿宋" w:hAnsi="仿宋" w:eastAsia="仿宋"/>
          <w:sz w:val="28"/>
          <w:szCs w:val="28"/>
          <w:highlight w:val="none"/>
          <w:lang w:eastAsia="zh-CN"/>
        </w:rPr>
        <w:t>谈判</w:t>
      </w:r>
      <w:r>
        <w:rPr>
          <w:rFonts w:hint="eastAsia" w:ascii="仿宋" w:hAnsi="仿宋" w:eastAsia="仿宋"/>
          <w:sz w:val="28"/>
          <w:szCs w:val="28"/>
          <w:highlight w:val="none"/>
        </w:rPr>
        <w:t xml:space="preserve"> </w:t>
      </w:r>
      <w:r>
        <w:rPr>
          <w:rFonts w:hint="eastAsia" w:ascii="仿宋" w:hAnsi="仿宋" w:eastAsia="仿宋"/>
          <w:sz w:val="28"/>
          <w:szCs w:val="28"/>
          <w:highlight w:val="none"/>
          <w:lang w:eastAsia="zh-CN"/>
        </w:rPr>
        <w:t>☑</w:t>
      </w:r>
      <w:r>
        <w:rPr>
          <w:rFonts w:hint="eastAsia" w:ascii="仿宋" w:hAnsi="仿宋" w:eastAsia="仿宋"/>
          <w:sz w:val="28"/>
          <w:szCs w:val="28"/>
          <w:highlight w:val="none"/>
        </w:rPr>
        <w:t xml:space="preserve">竞争性磋商 </w:t>
      </w:r>
      <w:r>
        <w:rPr>
          <w:rFonts w:hint="eastAsia" w:ascii="仿宋" w:hAnsi="仿宋" w:eastAsia="仿宋"/>
          <w:sz w:val="28"/>
          <w:szCs w:val="28"/>
          <w:highlight w:val="none"/>
          <w:lang w:eastAsia="zh-CN"/>
        </w:rPr>
        <w:t>□</w:t>
      </w:r>
      <w:r>
        <w:rPr>
          <w:rFonts w:hint="eastAsia" w:ascii="仿宋" w:hAnsi="仿宋" w:eastAsia="仿宋"/>
          <w:sz w:val="28"/>
          <w:szCs w:val="28"/>
          <w:highlight w:val="none"/>
        </w:rPr>
        <w:t>询价</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500000元</w:t>
      </w:r>
    </w:p>
    <w:p>
      <w:pPr>
        <w:ind w:left="1959" w:leftChars="266" w:hanging="1400" w:hangingChars="500"/>
        <w:rPr>
          <w:rFonts w:hint="eastAsia" w:ascii="仿宋" w:hAnsi="仿宋" w:eastAsia="仿宋"/>
          <w:sz w:val="28"/>
          <w:szCs w:val="28"/>
          <w:highlight w:val="none"/>
          <w:lang w:val="en-US" w:eastAsia="zh-CN"/>
        </w:rPr>
      </w:pPr>
      <w:r>
        <w:rPr>
          <w:rFonts w:hint="eastAsia" w:ascii="仿宋" w:hAnsi="仿宋" w:eastAsia="仿宋"/>
          <w:sz w:val="28"/>
          <w:szCs w:val="28"/>
          <w:highlight w:val="none"/>
        </w:rPr>
        <w:t>采购需求：</w:t>
      </w:r>
      <w:r>
        <w:rPr>
          <w:rFonts w:hint="eastAsia" w:ascii="仿宋" w:hAnsi="仿宋" w:eastAsia="仿宋"/>
          <w:sz w:val="28"/>
          <w:szCs w:val="28"/>
          <w:highlight w:val="none"/>
          <w:lang w:val="en-US" w:eastAsia="zh-CN"/>
        </w:rPr>
        <w:t>详见招标文件</w:t>
      </w:r>
    </w:p>
    <w:p>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本项目</w:t>
      </w:r>
      <w:r>
        <w:rPr>
          <w:rFonts w:hint="eastAsia" w:ascii="仿宋" w:hAnsi="仿宋" w:eastAsia="仿宋"/>
          <w:sz w:val="28"/>
          <w:szCs w:val="28"/>
          <w:highlight w:val="none"/>
          <w:lang w:eastAsia="zh-CN"/>
        </w:rPr>
        <w:t>不</w:t>
      </w:r>
      <w:r>
        <w:rPr>
          <w:rFonts w:hint="eastAsia" w:ascii="仿宋" w:hAnsi="仿宋" w:eastAsia="仿宋"/>
          <w:sz w:val="28"/>
          <w:szCs w:val="28"/>
          <w:highlight w:val="none"/>
        </w:rPr>
        <w:t>接受联合体。</w:t>
      </w:r>
      <w:bookmarkStart w:id="5" w:name="_Toc35393799"/>
      <w:bookmarkStart w:id="6" w:name="_Toc35393630"/>
      <w:bookmarkStart w:id="7" w:name="_Toc28359090"/>
      <w:bookmarkStart w:id="8" w:name="_Toc28359013"/>
    </w:p>
    <w:p>
      <w:pPr>
        <w:pStyle w:val="3"/>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二、申请人的资格要求：</w:t>
      </w:r>
      <w:bookmarkEnd w:id="5"/>
      <w:bookmarkEnd w:id="6"/>
      <w:bookmarkEnd w:id="7"/>
      <w:bookmarkEnd w:id="8"/>
      <w:bookmarkStart w:id="9" w:name="_Toc35393631"/>
      <w:bookmarkStart w:id="10" w:name="_Toc35393800"/>
      <w:bookmarkStart w:id="11" w:name="_Toc28359014"/>
      <w:bookmarkStart w:id="12" w:name="_Toc28359091"/>
    </w:p>
    <w:p>
      <w:pPr>
        <w:rPr>
          <w:rFonts w:hint="eastAsia" w:ascii="仿宋" w:hAnsi="仿宋" w:eastAsia="仿宋" w:cs="Times New Roman"/>
          <w:sz w:val="28"/>
          <w:szCs w:val="28"/>
          <w:highlight w:val="none"/>
          <w:lang w:val="en-US" w:eastAsia="zh-CN"/>
        </w:rPr>
      </w:pPr>
      <w:bookmarkStart w:id="13" w:name="OLE_LINK27"/>
      <w:r>
        <w:rPr>
          <w:rFonts w:hint="eastAsia" w:ascii="仿宋" w:hAnsi="仿宋" w:eastAsia="仿宋" w:cs="Times New Roman"/>
          <w:sz w:val="28"/>
          <w:szCs w:val="28"/>
          <w:highlight w:val="none"/>
          <w:lang w:val="en-US" w:eastAsia="zh-CN"/>
        </w:rPr>
        <w:t>（一）、投标人必须符合《中华人民共和国政府采购法》第二十二条规定。</w:t>
      </w:r>
    </w:p>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 xml:space="preserve">（二）、 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jianyu企业发展有关问题的通知》(财库〔2014〕68号)》等政府采购政策。   </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Times New Roman"/>
          <w:sz w:val="28"/>
          <w:szCs w:val="28"/>
          <w:highlight w:val="none"/>
          <w:lang w:val="en-US" w:eastAsia="zh-CN"/>
        </w:rPr>
        <w:t>（三）、</w:t>
      </w:r>
      <w:r>
        <w:rPr>
          <w:rFonts w:hint="eastAsia" w:ascii="仿宋" w:hAnsi="仿宋" w:eastAsia="仿宋" w:cs="仿宋"/>
          <w:i w:val="0"/>
          <w:iCs w:val="0"/>
          <w:caps w:val="0"/>
          <w:color w:val="000000"/>
          <w:spacing w:val="0"/>
          <w:sz w:val="27"/>
          <w:szCs w:val="27"/>
        </w:rPr>
        <w:t>资质条件：</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highlight w:val="none"/>
          <w:lang w:val="en-US" w:eastAsia="zh-CN"/>
        </w:rPr>
        <w:t>、具有独立承担民事责任能力的法人、其他组织或自然人，并出具合法有效的营业执照，法定代表人身份证明及授权委托书及被委托人身份证；</w:t>
      </w:r>
    </w:p>
    <w:p>
      <w:pPr>
        <w:numPr>
          <w:ilvl w:val="0"/>
          <w:numId w:val="0"/>
        </w:numPr>
        <w:rPr>
          <w:rFonts w:hint="eastAsia" w:ascii="仿宋" w:hAnsi="仿宋" w:eastAsia="仿宋" w:cs="仿宋"/>
          <w:i w:val="0"/>
          <w:iCs w:val="0"/>
          <w:caps w:val="0"/>
          <w:color w:val="000000"/>
          <w:spacing w:val="0"/>
          <w:sz w:val="27"/>
          <w:szCs w:val="27"/>
          <w:highlight w:val="none"/>
          <w:lang w:val="en-US" w:eastAsia="zh-CN"/>
        </w:rPr>
      </w:pPr>
      <w:r>
        <w:rPr>
          <w:rFonts w:hint="eastAsia" w:ascii="仿宋" w:hAnsi="仿宋" w:eastAsia="仿宋" w:cs="仿宋"/>
          <w:i w:val="0"/>
          <w:iCs w:val="0"/>
          <w:caps w:val="0"/>
          <w:color w:val="000000"/>
          <w:spacing w:val="0"/>
          <w:sz w:val="27"/>
          <w:szCs w:val="27"/>
          <w:highlight w:val="none"/>
          <w:lang w:val="en-US" w:eastAsia="zh-CN"/>
        </w:rPr>
        <w:t xml:space="preserve">2、税收缴纳证明：提供（递交响应文件截止时间前）近6个月内任意1个月的缴纳税收的凭据证明材料扫描件； </w:t>
      </w:r>
    </w:p>
    <w:p>
      <w:pPr>
        <w:numPr>
          <w:ilvl w:val="0"/>
          <w:numId w:val="0"/>
        </w:numPr>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3、财务状况报告：提供2021年经审计的财务报告；</w:t>
      </w:r>
    </w:p>
    <w:p>
      <w:pPr>
        <w:numPr>
          <w:ilvl w:val="0"/>
          <w:numId w:val="0"/>
        </w:numPr>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4、具有林业调查规划设计乙级</w:t>
      </w:r>
      <w:r>
        <w:rPr>
          <w:rFonts w:hint="eastAsia" w:ascii="仿宋" w:hAnsi="仿宋" w:eastAsia="仿宋" w:cs="仿宋"/>
          <w:i w:val="0"/>
          <w:iCs w:val="0"/>
          <w:caps w:val="0"/>
          <w:color w:val="000000"/>
          <w:spacing w:val="0"/>
          <w:sz w:val="27"/>
          <w:szCs w:val="27"/>
          <w:highlight w:val="none"/>
          <w:lang w:val="en-US" w:eastAsia="zh-CN"/>
        </w:rPr>
        <w:t>（含</w:t>
      </w:r>
      <w:r>
        <w:rPr>
          <w:rFonts w:hint="eastAsia" w:ascii="仿宋" w:hAnsi="仿宋" w:eastAsia="仿宋" w:cs="仿宋"/>
          <w:i w:val="0"/>
          <w:iCs w:val="0"/>
          <w:caps w:val="0"/>
          <w:color w:val="000000"/>
          <w:spacing w:val="0"/>
          <w:sz w:val="27"/>
          <w:szCs w:val="27"/>
          <w:lang w:val="en-US" w:eastAsia="zh-CN"/>
        </w:rPr>
        <w:t>乙级</w:t>
      </w:r>
      <w:r>
        <w:rPr>
          <w:rFonts w:hint="eastAsia" w:ascii="仿宋" w:hAnsi="仿宋" w:eastAsia="仿宋" w:cs="仿宋"/>
          <w:i w:val="0"/>
          <w:iCs w:val="0"/>
          <w:caps w:val="0"/>
          <w:color w:val="000000"/>
          <w:spacing w:val="0"/>
          <w:sz w:val="27"/>
          <w:szCs w:val="27"/>
          <w:highlight w:val="none"/>
          <w:lang w:val="en-US" w:eastAsia="zh-CN"/>
        </w:rPr>
        <w:t>）及以上</w:t>
      </w:r>
      <w:r>
        <w:rPr>
          <w:rFonts w:hint="eastAsia" w:ascii="仿宋" w:hAnsi="仿宋" w:eastAsia="仿宋" w:cs="仿宋"/>
          <w:i w:val="0"/>
          <w:iCs w:val="0"/>
          <w:caps w:val="0"/>
          <w:color w:val="000000"/>
          <w:spacing w:val="0"/>
          <w:sz w:val="27"/>
          <w:szCs w:val="27"/>
          <w:lang w:val="en-US" w:eastAsia="zh-CN"/>
        </w:rPr>
        <w:t>资质证书；</w:t>
      </w:r>
    </w:p>
    <w:p>
      <w:pPr>
        <w:numPr>
          <w:ilvl w:val="0"/>
          <w:numId w:val="0"/>
        </w:numPr>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5、项目负责人须具备本项目相关专业工程师职称；</w:t>
      </w:r>
    </w:p>
    <w:p>
      <w:pPr>
        <w:numPr>
          <w:ilvl w:val="0"/>
          <w:numId w:val="0"/>
        </w:numPr>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6、参加政府采购活动前三年内，在经营活动中没有重大违法记录，</w:t>
      </w:r>
      <w:r>
        <w:rPr>
          <w:rFonts w:hint="eastAsia" w:ascii="仿宋" w:hAnsi="仿宋" w:eastAsia="仿宋" w:cs="仿宋"/>
          <w:i w:val="0"/>
          <w:iCs w:val="0"/>
          <w:caps w:val="0"/>
          <w:color w:val="000000"/>
          <w:spacing w:val="0"/>
          <w:sz w:val="27"/>
          <w:szCs w:val="27"/>
        </w:rPr>
        <w:t>无不良</w:t>
      </w:r>
      <w:r>
        <w:rPr>
          <w:rFonts w:hint="eastAsia" w:ascii="仿宋" w:hAnsi="仿宋" w:eastAsia="仿宋" w:cs="仿宋"/>
          <w:i w:val="0"/>
          <w:iCs w:val="0"/>
          <w:caps w:val="0"/>
          <w:color w:val="000000"/>
          <w:spacing w:val="0"/>
          <w:sz w:val="27"/>
          <w:szCs w:val="27"/>
          <w:lang w:val="en-US" w:eastAsia="zh-CN"/>
        </w:rPr>
        <w:t>行为记录；</w:t>
      </w:r>
    </w:p>
    <w:p>
      <w:pPr>
        <w:numPr>
          <w:ilvl w:val="0"/>
          <w:numId w:val="0"/>
        </w:numPr>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7、法律、行政法规规定的其他条件；</w:t>
      </w:r>
    </w:p>
    <w:p>
      <w:pPr>
        <w:numPr>
          <w:ilvl w:val="0"/>
          <w:numId w:val="0"/>
        </w:numPr>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8、针对本项目的反商业贿赂承诺书； </w:t>
      </w:r>
    </w:p>
    <w:bookmarkEnd w:id="13"/>
    <w:p>
      <w:pPr>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val="en-US" w:eastAsia="zh-CN"/>
        </w:rPr>
        <w:t>（四）、本项目不接受联合体投标。</w:t>
      </w:r>
    </w:p>
    <w:p>
      <w:pPr>
        <w:pStyle w:val="3"/>
        <w:spacing w:line="360" w:lineRule="auto"/>
        <w:rPr>
          <w:rFonts w:hint="eastAsia" w:ascii="黑体" w:hAnsi="黑体" w:cs="宋体"/>
          <w:b w:val="0"/>
          <w:sz w:val="28"/>
          <w:szCs w:val="28"/>
          <w:highlight w:val="none"/>
          <w:lang w:val="en-US" w:eastAsia="zh-CN"/>
        </w:rPr>
      </w:pPr>
      <w:r>
        <w:rPr>
          <w:rFonts w:hint="eastAsia" w:ascii="黑体" w:hAnsi="黑体" w:cs="宋体"/>
          <w:b w:val="0"/>
          <w:sz w:val="28"/>
          <w:szCs w:val="28"/>
          <w:highlight w:val="none"/>
          <w:lang w:val="en-US" w:eastAsia="zh-CN"/>
        </w:rPr>
        <w:t>三、获取采购文件</w:t>
      </w:r>
      <w:bookmarkEnd w:id="9"/>
      <w:bookmarkEnd w:id="10"/>
      <w:bookmarkEnd w:id="11"/>
      <w:bookmarkEnd w:id="12"/>
    </w:p>
    <w:p>
      <w:pPr>
        <w:spacing w:line="360" w:lineRule="auto"/>
        <w:rPr>
          <w:rFonts w:ascii="仿宋" w:hAnsi="仿宋" w:eastAsia="仿宋" w:cs="宋体"/>
          <w:sz w:val="28"/>
          <w:szCs w:val="28"/>
          <w:highlight w:val="yellow"/>
        </w:rPr>
      </w:pPr>
      <w:r>
        <w:rPr>
          <w:rFonts w:hint="eastAsia" w:ascii="仿宋" w:hAnsi="仿宋" w:eastAsia="仿宋" w:cs="宋体"/>
          <w:sz w:val="28"/>
          <w:szCs w:val="28"/>
          <w:highlight w:val="none"/>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13</w:t>
      </w:r>
      <w:r>
        <w:rPr>
          <w:rFonts w:hint="eastAsia" w:ascii="仿宋" w:hAnsi="仿宋" w:eastAsia="仿宋" w:cs="宋体"/>
          <w:sz w:val="28"/>
          <w:szCs w:val="28"/>
          <w:highlight w:val="none"/>
          <w:lang w:val="en-US" w:eastAsia="zh-CN"/>
        </w:rPr>
        <w:t>日至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19</w:t>
      </w:r>
      <w:r>
        <w:rPr>
          <w:rFonts w:hint="eastAsia" w:ascii="仿宋" w:hAnsi="仿宋" w:eastAsia="仿宋" w:cs="宋体"/>
          <w:sz w:val="28"/>
          <w:szCs w:val="28"/>
          <w:highlight w:val="none"/>
          <w:lang w:val="en-US" w:eastAsia="zh-CN"/>
        </w:rPr>
        <w:t>日上午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法定节假日除外</w:t>
      </w:r>
      <w:r>
        <w:rPr>
          <w:rFonts w:hint="eastAsia" w:ascii="仿宋" w:hAnsi="仿宋" w:eastAsia="仿宋" w:cs="宋体"/>
          <w:sz w:val="28"/>
          <w:szCs w:val="28"/>
          <w:highlight w:val="none"/>
        </w:rPr>
        <w:t xml:space="preserve"> ）</w:t>
      </w:r>
    </w:p>
    <w:p>
      <w:pPr>
        <w:spacing w:line="360" w:lineRule="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地点：</w:t>
      </w:r>
      <w:r>
        <w:rPr>
          <w:rFonts w:hint="eastAsia" w:ascii="仿宋" w:hAnsi="仿宋" w:eastAsia="仿宋" w:cs="宋体"/>
          <w:sz w:val="28"/>
          <w:szCs w:val="28"/>
          <w:highlight w:val="none"/>
          <w:lang w:val="en-US" w:eastAsia="zh-CN"/>
        </w:rPr>
        <w:t>新疆泽源和忻项目管理咨询有限公司（阿勒泰市东风路翡翠湾小区2栋5层3号）</w:t>
      </w:r>
    </w:p>
    <w:p>
      <w:pPr>
        <w:pStyle w:val="3"/>
        <w:spacing w:line="360" w:lineRule="auto"/>
        <w:rPr>
          <w:rFonts w:hint="eastAsia" w:ascii="黑体" w:hAnsi="黑体" w:cs="宋体"/>
          <w:b w:val="0"/>
          <w:sz w:val="28"/>
          <w:szCs w:val="28"/>
          <w:highlight w:val="none"/>
          <w:lang w:val="en-US" w:eastAsia="zh-CN"/>
        </w:rPr>
      </w:pPr>
      <w:bookmarkStart w:id="14" w:name="_Toc28359092"/>
      <w:bookmarkStart w:id="15" w:name="_Toc28359015"/>
      <w:bookmarkStart w:id="16" w:name="_Toc35393632"/>
      <w:bookmarkStart w:id="17" w:name="_Toc35393801"/>
      <w:r>
        <w:rPr>
          <w:rFonts w:hint="eastAsia" w:ascii="黑体" w:hAnsi="黑体" w:cs="宋体"/>
          <w:b w:val="0"/>
          <w:sz w:val="28"/>
          <w:szCs w:val="28"/>
          <w:highlight w:val="none"/>
          <w:lang w:eastAsia="zh-CN"/>
        </w:rPr>
        <w:t>四、响应文件提交</w:t>
      </w:r>
      <w:bookmarkEnd w:id="14"/>
      <w:bookmarkEnd w:id="15"/>
      <w:bookmarkEnd w:id="16"/>
      <w:bookmarkEnd w:id="17"/>
    </w:p>
    <w:p>
      <w:pPr>
        <w:rPr>
          <w:rFonts w:hint="eastAsia" w:ascii="仿宋" w:hAnsi="仿宋" w:eastAsia="仿宋"/>
          <w:sz w:val="28"/>
          <w:szCs w:val="28"/>
          <w:highlight w:val="none"/>
        </w:rPr>
      </w:pPr>
      <w:r>
        <w:rPr>
          <w:rFonts w:hint="eastAsia" w:ascii="仿宋" w:hAnsi="仿宋" w:eastAsia="仿宋"/>
          <w:sz w:val="28"/>
          <w:szCs w:val="28"/>
          <w:highlight w:val="none"/>
        </w:rPr>
        <w:t>截止时间：</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2022</w:t>
      </w:r>
      <w:r>
        <w:rPr>
          <w:rFonts w:hint="eastAsia" w:ascii="仿宋" w:hAnsi="仿宋" w:eastAsia="仿宋"/>
          <w:sz w:val="28"/>
          <w:szCs w:val="28"/>
          <w:highlight w:val="none"/>
          <w:u w:val="single"/>
        </w:rPr>
        <w:t>年</w:t>
      </w:r>
      <w:r>
        <w:rPr>
          <w:rFonts w:hint="eastAsia" w:ascii="仿宋" w:hAnsi="仿宋" w:eastAsia="仿宋"/>
          <w:sz w:val="28"/>
          <w:szCs w:val="28"/>
          <w:highlight w:val="none"/>
          <w:u w:val="single"/>
          <w:lang w:val="en-US" w:eastAsia="zh-CN"/>
        </w:rPr>
        <w:t>12</w:t>
      </w:r>
      <w:r>
        <w:rPr>
          <w:rFonts w:hint="eastAsia" w:ascii="仿宋" w:hAnsi="仿宋" w:eastAsia="仿宋"/>
          <w:sz w:val="28"/>
          <w:szCs w:val="28"/>
          <w:highlight w:val="none"/>
          <w:u w:val="single"/>
        </w:rPr>
        <w:t>月</w:t>
      </w:r>
      <w:r>
        <w:rPr>
          <w:rFonts w:hint="eastAsia" w:ascii="仿宋" w:hAnsi="仿宋" w:eastAsia="仿宋"/>
          <w:sz w:val="28"/>
          <w:szCs w:val="28"/>
          <w:highlight w:val="none"/>
          <w:u w:val="single"/>
          <w:lang w:val="en-US" w:eastAsia="zh-CN"/>
        </w:rPr>
        <w:t>23</w:t>
      </w:r>
      <w:r>
        <w:rPr>
          <w:rFonts w:hint="eastAsia" w:ascii="仿宋" w:hAnsi="仿宋" w:eastAsia="仿宋"/>
          <w:sz w:val="28"/>
          <w:szCs w:val="28"/>
          <w:highlight w:val="none"/>
          <w:u w:val="single"/>
        </w:rPr>
        <w:t xml:space="preserve">日 </w:t>
      </w:r>
      <w:r>
        <w:rPr>
          <w:rFonts w:hint="eastAsia" w:ascii="仿宋" w:hAnsi="仿宋" w:eastAsia="仿宋"/>
          <w:sz w:val="28"/>
          <w:szCs w:val="28"/>
          <w:highlight w:val="none"/>
          <w:u w:val="single"/>
          <w:lang w:val="en-US" w:eastAsia="zh-CN"/>
        </w:rPr>
        <w:t>16</w:t>
      </w:r>
      <w:r>
        <w:rPr>
          <w:rFonts w:hint="eastAsia" w:ascii="仿宋" w:hAnsi="仿宋" w:eastAsia="仿宋"/>
          <w:sz w:val="28"/>
          <w:szCs w:val="28"/>
          <w:highlight w:val="none"/>
          <w:u w:val="single"/>
        </w:rPr>
        <w:t xml:space="preserve">点 </w:t>
      </w:r>
      <w:r>
        <w:rPr>
          <w:rFonts w:hint="eastAsia" w:ascii="仿宋" w:hAnsi="仿宋" w:eastAsia="仿宋"/>
          <w:sz w:val="28"/>
          <w:szCs w:val="28"/>
          <w:highlight w:val="none"/>
          <w:u w:val="single"/>
          <w:lang w:val="en-US" w:eastAsia="zh-CN"/>
        </w:rPr>
        <w:t>30</w:t>
      </w:r>
      <w:r>
        <w:rPr>
          <w:rFonts w:hint="eastAsia" w:ascii="仿宋" w:hAnsi="仿宋" w:eastAsia="仿宋"/>
          <w:sz w:val="28"/>
          <w:szCs w:val="28"/>
          <w:highlight w:val="none"/>
          <w:u w:val="single"/>
        </w:rPr>
        <w:t xml:space="preserve"> 分</w:t>
      </w:r>
      <w:r>
        <w:rPr>
          <w:rFonts w:hint="eastAsia" w:ascii="仿宋" w:hAnsi="仿宋" w:eastAsia="仿宋"/>
          <w:sz w:val="28"/>
          <w:szCs w:val="28"/>
          <w:highlight w:val="none"/>
        </w:rPr>
        <w:t>（北京时间）</w:t>
      </w:r>
    </w:p>
    <w:p>
      <w:pPr>
        <w:spacing w:line="360" w:lineRule="auto"/>
        <w:rPr>
          <w:rFonts w:hint="eastAsia" w:ascii="仿宋" w:hAnsi="仿宋" w:eastAsia="仿宋" w:cs="宋体"/>
          <w:sz w:val="28"/>
          <w:szCs w:val="28"/>
          <w:highlight w:val="none"/>
          <w:lang w:val="en-US" w:eastAsia="zh-CN"/>
        </w:rPr>
      </w:pPr>
      <w:r>
        <w:rPr>
          <w:rFonts w:hint="eastAsia" w:ascii="仿宋" w:hAnsi="仿宋" w:eastAsia="仿宋"/>
          <w:sz w:val="28"/>
          <w:szCs w:val="28"/>
          <w:highlight w:val="none"/>
        </w:rPr>
        <w:t>地点：</w:t>
      </w:r>
      <w:r>
        <w:rPr>
          <w:rFonts w:hint="eastAsia" w:ascii="仿宋" w:hAnsi="仿宋" w:eastAsia="仿宋"/>
          <w:sz w:val="28"/>
          <w:szCs w:val="28"/>
          <w:highlight w:val="none"/>
          <w:u w:val="none"/>
          <w:lang w:val="en-US" w:eastAsia="zh-CN"/>
        </w:rPr>
        <w:t>新疆泽源和忻项目管理咨询有限公司（阿勒泰市东风路翡翠湾小区2栋5层3号）</w:t>
      </w:r>
    </w:p>
    <w:p>
      <w:pPr>
        <w:pStyle w:val="3"/>
        <w:spacing w:line="360" w:lineRule="auto"/>
        <w:rPr>
          <w:rFonts w:ascii="黑体" w:hAnsi="黑体" w:cs="宋体"/>
          <w:b w:val="0"/>
          <w:sz w:val="28"/>
          <w:szCs w:val="28"/>
          <w:highlight w:val="none"/>
        </w:rPr>
      </w:pPr>
      <w:bookmarkStart w:id="18" w:name="_Toc35393634"/>
      <w:bookmarkStart w:id="19" w:name="_Toc28359017"/>
      <w:bookmarkStart w:id="20" w:name="_Toc35393803"/>
      <w:bookmarkStart w:id="21" w:name="_Toc28359094"/>
      <w:r>
        <w:rPr>
          <w:rFonts w:hint="eastAsia" w:ascii="黑体" w:hAnsi="黑体" w:cs="宋体"/>
          <w:b w:val="0"/>
          <w:sz w:val="28"/>
          <w:szCs w:val="28"/>
          <w:highlight w:val="none"/>
          <w:lang w:eastAsia="zh-CN"/>
        </w:rPr>
        <w:t>五</w:t>
      </w:r>
      <w:r>
        <w:rPr>
          <w:rFonts w:hint="eastAsia" w:ascii="黑体" w:hAnsi="黑体" w:cs="宋体"/>
          <w:b w:val="0"/>
          <w:sz w:val="28"/>
          <w:szCs w:val="28"/>
          <w:highlight w:val="none"/>
        </w:rPr>
        <w:t>、公告期限</w:t>
      </w:r>
      <w:bookmarkEnd w:id="18"/>
      <w:bookmarkEnd w:id="19"/>
      <w:bookmarkEnd w:id="20"/>
      <w:bookmarkEnd w:id="21"/>
    </w:p>
    <w:p>
      <w:pPr>
        <w:ind w:firstLine="560" w:firstLineChars="200"/>
        <w:rPr>
          <w:rFonts w:ascii="仿宋" w:hAnsi="仿宋" w:eastAsia="仿宋" w:cs="宋体"/>
          <w:kern w:val="0"/>
          <w:sz w:val="28"/>
          <w:szCs w:val="28"/>
          <w:highlight w:val="none"/>
        </w:rPr>
      </w:pPr>
      <w:r>
        <w:rPr>
          <w:rFonts w:hint="eastAsia" w:ascii="仿宋" w:hAnsi="仿宋" w:eastAsia="仿宋" w:cs="宋体"/>
          <w:kern w:val="0"/>
          <w:sz w:val="28"/>
          <w:szCs w:val="28"/>
          <w:highlight w:val="none"/>
        </w:rPr>
        <w:t>自本公告发布之日起</w:t>
      </w:r>
      <w:r>
        <w:rPr>
          <w:rFonts w:hint="eastAsia" w:ascii="仿宋" w:hAnsi="仿宋" w:eastAsia="仿宋" w:cs="宋体"/>
          <w:kern w:val="0"/>
          <w:sz w:val="28"/>
          <w:szCs w:val="28"/>
          <w:highlight w:val="none"/>
          <w:lang w:val="en-US" w:eastAsia="zh-CN"/>
        </w:rPr>
        <w:t>5</w:t>
      </w:r>
      <w:r>
        <w:rPr>
          <w:rFonts w:hint="eastAsia" w:ascii="仿宋" w:hAnsi="仿宋" w:eastAsia="仿宋" w:cs="宋体"/>
          <w:kern w:val="0"/>
          <w:sz w:val="28"/>
          <w:szCs w:val="28"/>
          <w:highlight w:val="none"/>
        </w:rPr>
        <w:t>个工作日。</w:t>
      </w:r>
    </w:p>
    <w:p>
      <w:pPr>
        <w:pStyle w:val="3"/>
        <w:numPr>
          <w:ilvl w:val="0"/>
          <w:numId w:val="2"/>
        </w:numPr>
        <w:spacing w:line="360" w:lineRule="auto"/>
        <w:rPr>
          <w:rFonts w:hint="eastAsia" w:ascii="黑体" w:hAnsi="黑体" w:cs="宋体"/>
          <w:b w:val="0"/>
          <w:sz w:val="28"/>
          <w:szCs w:val="28"/>
          <w:highlight w:val="none"/>
        </w:rPr>
      </w:pPr>
      <w:bookmarkStart w:id="22" w:name="_Toc35393635"/>
      <w:bookmarkStart w:id="23" w:name="_Toc35393804"/>
      <w:r>
        <w:rPr>
          <w:rFonts w:hint="eastAsia" w:ascii="黑体" w:hAnsi="黑体" w:cs="宋体"/>
          <w:b w:val="0"/>
          <w:sz w:val="28"/>
          <w:szCs w:val="28"/>
          <w:highlight w:val="none"/>
        </w:rPr>
        <w:t>其他补充事宜</w:t>
      </w:r>
      <w:bookmarkEnd w:id="22"/>
      <w:bookmarkEnd w:id="23"/>
    </w:p>
    <w:p>
      <w:pPr>
        <w:spacing w:line="360" w:lineRule="auto"/>
        <w:rPr>
          <w:rFonts w:ascii="仿宋" w:hAnsi="仿宋" w:eastAsia="仿宋" w:cs="宋体"/>
          <w:sz w:val="28"/>
          <w:szCs w:val="28"/>
          <w:highlight w:val="none"/>
        </w:rPr>
      </w:pPr>
      <w:bookmarkStart w:id="24" w:name="_Toc35393636"/>
      <w:bookmarkStart w:id="25" w:name="_Toc35393805"/>
      <w:bookmarkStart w:id="26" w:name="_Toc28359095"/>
      <w:bookmarkStart w:id="27" w:name="_Toc28359018"/>
      <w:r>
        <w:rPr>
          <w:rFonts w:hint="eastAsia" w:ascii="仿宋" w:hAnsi="仿宋" w:eastAsia="仿宋" w:cs="宋体"/>
          <w:sz w:val="28"/>
          <w:szCs w:val="28"/>
          <w:highlight w:val="none"/>
          <w:lang w:eastAsia="zh-CN"/>
        </w:rPr>
        <w:t>采购文件获取时间： </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13</w:t>
      </w:r>
      <w:r>
        <w:rPr>
          <w:rFonts w:hint="eastAsia" w:ascii="仿宋" w:hAnsi="仿宋" w:eastAsia="仿宋" w:cs="宋体"/>
          <w:sz w:val="28"/>
          <w:szCs w:val="28"/>
          <w:highlight w:val="none"/>
          <w:lang w:val="en-US" w:eastAsia="zh-CN"/>
        </w:rPr>
        <w:t>日至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lang w:val="en-US" w:eastAsia="zh-CN"/>
        </w:rPr>
        <w:t>年</w:t>
      </w:r>
      <w:r>
        <w:rPr>
          <w:rFonts w:hint="eastAsia" w:ascii="仿宋" w:hAnsi="仿宋" w:eastAsia="仿宋" w:cs="宋体"/>
          <w:sz w:val="28"/>
          <w:szCs w:val="28"/>
          <w:highlight w:val="none"/>
          <w:u w:val="single"/>
          <w:lang w:val="en-US" w:eastAsia="zh-CN"/>
        </w:rPr>
        <w:t>12</w:t>
      </w:r>
      <w:r>
        <w:rPr>
          <w:rFonts w:hint="eastAsia" w:ascii="仿宋" w:hAnsi="仿宋" w:eastAsia="仿宋" w:cs="宋体"/>
          <w:sz w:val="28"/>
          <w:szCs w:val="28"/>
          <w:highlight w:val="none"/>
          <w:lang w:val="en-US" w:eastAsia="zh-CN"/>
        </w:rPr>
        <w:t>月</w:t>
      </w:r>
      <w:r>
        <w:rPr>
          <w:rFonts w:hint="eastAsia" w:ascii="仿宋" w:hAnsi="仿宋" w:eastAsia="仿宋" w:cs="宋体"/>
          <w:sz w:val="28"/>
          <w:szCs w:val="28"/>
          <w:highlight w:val="none"/>
          <w:u w:val="single"/>
          <w:lang w:val="en-US" w:eastAsia="zh-CN"/>
        </w:rPr>
        <w:t>19</w:t>
      </w:r>
      <w:r>
        <w:rPr>
          <w:rFonts w:hint="eastAsia" w:ascii="仿宋" w:hAnsi="仿宋" w:eastAsia="仿宋" w:cs="宋体"/>
          <w:sz w:val="28"/>
          <w:szCs w:val="28"/>
          <w:highlight w:val="none"/>
          <w:lang w:val="en-US" w:eastAsia="zh-CN"/>
        </w:rPr>
        <w:t>日</w:t>
      </w:r>
      <w:r>
        <w:rPr>
          <w:rFonts w:hint="eastAsia" w:ascii="仿宋" w:hAnsi="仿宋" w:eastAsia="仿宋" w:cs="宋体"/>
          <w:color w:val="auto"/>
          <w:sz w:val="28"/>
          <w:szCs w:val="28"/>
          <w:highlight w:val="none"/>
          <w:lang w:val="en-US" w:eastAsia="zh-CN"/>
        </w:rPr>
        <w:t>上</w:t>
      </w:r>
      <w:r>
        <w:rPr>
          <w:rFonts w:hint="eastAsia" w:ascii="仿宋" w:hAnsi="仿宋" w:eastAsia="仿宋" w:cs="宋体"/>
          <w:sz w:val="28"/>
          <w:szCs w:val="28"/>
          <w:highlight w:val="none"/>
          <w:lang w:val="en-US" w:eastAsia="zh-CN"/>
        </w:rPr>
        <w:t>午</w:t>
      </w:r>
      <w:r>
        <w:rPr>
          <w:rFonts w:hint="eastAsia" w:ascii="仿宋" w:hAnsi="仿宋" w:eastAsia="仿宋" w:cs="宋体"/>
          <w:sz w:val="28"/>
          <w:szCs w:val="28"/>
          <w:highlight w:val="none"/>
          <w:u w:val="single"/>
          <w:lang w:val="en-US" w:eastAsia="zh-CN"/>
        </w:rPr>
        <w:t>10:00-13：30</w:t>
      </w:r>
      <w:r>
        <w:rPr>
          <w:rFonts w:hint="eastAsia" w:ascii="仿宋" w:hAnsi="仿宋" w:eastAsia="仿宋" w:cs="宋体"/>
          <w:sz w:val="28"/>
          <w:szCs w:val="28"/>
          <w:highlight w:val="none"/>
          <w:lang w:val="en-US" w:eastAsia="zh-CN"/>
        </w:rPr>
        <w:t>，下午</w:t>
      </w:r>
      <w:r>
        <w:rPr>
          <w:rFonts w:hint="eastAsia" w:ascii="仿宋" w:hAnsi="仿宋" w:eastAsia="仿宋" w:cs="宋体"/>
          <w:sz w:val="28"/>
          <w:szCs w:val="28"/>
          <w:highlight w:val="none"/>
          <w:u w:val="single"/>
          <w:lang w:val="en-US" w:eastAsia="zh-CN"/>
        </w:rPr>
        <w:t>16：00-19:00</w:t>
      </w:r>
      <w:r>
        <w:rPr>
          <w:rFonts w:hint="eastAsia" w:ascii="仿宋" w:hAnsi="仿宋" w:eastAsia="仿宋" w:cs="宋体"/>
          <w:sz w:val="28"/>
          <w:szCs w:val="28"/>
          <w:highlight w:val="none"/>
        </w:rPr>
        <w:t>（北京时间</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法定节假日除外</w:t>
      </w:r>
      <w:r>
        <w:rPr>
          <w:rFonts w:hint="eastAsia" w:ascii="仿宋" w:hAnsi="仿宋" w:eastAsia="仿宋" w:cs="宋体"/>
          <w:sz w:val="28"/>
          <w:szCs w:val="28"/>
          <w:highlight w:val="none"/>
        </w:rPr>
        <w:t xml:space="preserve"> ）</w:t>
      </w:r>
    </w:p>
    <w:p>
      <w:pPr>
        <w:spacing w:line="360" w:lineRule="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eastAsia="zh-CN"/>
        </w:rPr>
        <w:t> 特别提示：</w:t>
      </w:r>
    </w:p>
    <w:p>
      <w:pPr>
        <w:spacing w:line="360" w:lineRule="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spacing w:line="360" w:lineRule="auto"/>
        <w:rPr>
          <w:rFonts w:ascii="黑体" w:hAnsi="黑体" w:cs="宋体"/>
          <w:b w:val="0"/>
          <w:sz w:val="28"/>
          <w:szCs w:val="28"/>
          <w:highlight w:val="none"/>
        </w:rPr>
      </w:pPr>
      <w:r>
        <w:rPr>
          <w:rFonts w:hint="eastAsia" w:ascii="黑体" w:hAnsi="黑体" w:cs="宋体"/>
          <w:b w:val="0"/>
          <w:sz w:val="28"/>
          <w:szCs w:val="28"/>
          <w:highlight w:val="none"/>
          <w:lang w:eastAsia="zh-CN"/>
        </w:rPr>
        <w:t>七</w:t>
      </w:r>
      <w:r>
        <w:rPr>
          <w:rFonts w:hint="eastAsia" w:ascii="黑体" w:hAnsi="黑体" w:cs="宋体"/>
          <w:b w:val="0"/>
          <w:sz w:val="28"/>
          <w:szCs w:val="28"/>
          <w:highlight w:val="none"/>
        </w:rPr>
        <w:t>、凡对本次采购提出询问，请按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4"/>
      <w:bookmarkEnd w:id="25"/>
      <w:bookmarkEnd w:id="26"/>
      <w:bookmarkEnd w:id="27"/>
    </w:p>
    <w:p>
      <w:pPr>
        <w:pStyle w:val="3"/>
        <w:spacing w:line="360" w:lineRule="auto"/>
        <w:ind w:firstLine="840" w:firstLineChars="300"/>
        <w:rPr>
          <w:rFonts w:ascii="仿宋" w:hAnsi="仿宋" w:eastAsia="仿宋" w:cs="宋体"/>
          <w:b w:val="0"/>
          <w:sz w:val="28"/>
          <w:szCs w:val="28"/>
          <w:highlight w:val="none"/>
        </w:rPr>
      </w:pPr>
      <w:bookmarkStart w:id="28" w:name="_Toc35393637"/>
      <w:bookmarkStart w:id="29" w:name="_Toc35393806"/>
      <w:bookmarkStart w:id="30" w:name="_Toc28359019"/>
      <w:bookmarkStart w:id="31" w:name="_Toc28359096"/>
      <w:r>
        <w:rPr>
          <w:rFonts w:hint="eastAsia" w:ascii="仿宋" w:hAnsi="仿宋" w:eastAsia="仿宋" w:cs="宋体"/>
          <w:b w:val="0"/>
          <w:sz w:val="28"/>
          <w:szCs w:val="28"/>
          <w:highlight w:val="none"/>
        </w:rPr>
        <w:t>1.采购人信息</w:t>
      </w:r>
      <w:bookmarkEnd w:id="28"/>
      <w:bookmarkEnd w:id="29"/>
      <w:bookmarkEnd w:id="30"/>
      <w:bookmarkEnd w:id="31"/>
    </w:p>
    <w:p>
      <w:pPr>
        <w:spacing w:line="360" w:lineRule="auto"/>
        <w:ind w:left="1129" w:leftChars="371" w:hanging="350" w:hangingChars="125"/>
        <w:jc w:val="left"/>
        <w:rPr>
          <w:rFonts w:hint="default" w:ascii="仿宋" w:hAnsi="仿宋" w:eastAsia="仿宋"/>
          <w:sz w:val="28"/>
          <w:szCs w:val="28"/>
          <w:highlight w:val="none"/>
          <w:u w:val="single"/>
        </w:rPr>
      </w:pPr>
      <w:bookmarkStart w:id="32" w:name="_Toc35393638"/>
      <w:bookmarkStart w:id="33" w:name="_Toc28359020"/>
      <w:bookmarkStart w:id="34" w:name="_Toc35393807"/>
      <w:bookmarkStart w:id="35" w:name="_Toc28359097"/>
      <w:r>
        <w:rPr>
          <w:rFonts w:hint="eastAsia" w:ascii="仿宋" w:hAnsi="仿宋" w:eastAsia="仿宋"/>
          <w:sz w:val="28"/>
          <w:szCs w:val="28"/>
          <w:highlight w:val="none"/>
          <w:u w:val="none"/>
        </w:rPr>
        <w:t>名    称：</w:t>
      </w:r>
      <w:r>
        <w:rPr>
          <w:rFonts w:hint="default" w:ascii="仿宋" w:hAnsi="仿宋" w:eastAsia="仿宋"/>
          <w:sz w:val="28"/>
          <w:szCs w:val="28"/>
          <w:highlight w:val="none"/>
          <w:u w:val="single"/>
          <w:lang w:eastAsia="zh-CN"/>
        </w:rPr>
        <w:t>伊犁哈萨克自治州阿勒泰地区林业和草原局</w:t>
      </w:r>
    </w:p>
    <w:p>
      <w:pPr>
        <w:spacing w:line="360" w:lineRule="auto"/>
        <w:ind w:left="1129" w:leftChars="371" w:hanging="350" w:hangingChars="125"/>
        <w:jc w:val="left"/>
        <w:rPr>
          <w:rFonts w:hint="eastAsia" w:ascii="仿宋" w:hAnsi="仿宋" w:eastAsia="仿宋"/>
          <w:sz w:val="28"/>
          <w:szCs w:val="28"/>
          <w:highlight w:val="none"/>
          <w:u w:val="single"/>
          <w:lang w:val="en-US" w:eastAsia="zh-CN"/>
        </w:rPr>
      </w:pPr>
      <w:r>
        <w:rPr>
          <w:rFonts w:hint="eastAsia" w:ascii="仿宋" w:hAnsi="仿宋" w:eastAsia="仿宋"/>
          <w:sz w:val="28"/>
          <w:szCs w:val="28"/>
          <w:highlight w:val="none"/>
          <w:u w:val="none"/>
        </w:rPr>
        <w:t>联系</w:t>
      </w:r>
      <w:r>
        <w:rPr>
          <w:rFonts w:hint="eastAsia" w:ascii="仿宋" w:hAnsi="仿宋" w:eastAsia="仿宋"/>
          <w:sz w:val="28"/>
          <w:szCs w:val="28"/>
          <w:highlight w:val="none"/>
          <w:u w:val="none"/>
          <w:lang w:val="en-US" w:eastAsia="zh-CN"/>
        </w:rPr>
        <w:t xml:space="preserve">  </w:t>
      </w:r>
      <w:r>
        <w:rPr>
          <w:rFonts w:hint="eastAsia" w:ascii="仿宋" w:hAnsi="仿宋" w:eastAsia="仿宋"/>
          <w:sz w:val="28"/>
          <w:szCs w:val="28"/>
          <w:highlight w:val="none"/>
          <w:u w:val="none"/>
          <w:lang w:eastAsia="zh-CN"/>
        </w:rPr>
        <w:t>人</w:t>
      </w:r>
      <w:r>
        <w:rPr>
          <w:rFonts w:hint="eastAsia" w:ascii="仿宋" w:hAnsi="仿宋" w:eastAsia="仿宋"/>
          <w:sz w:val="28"/>
          <w:szCs w:val="28"/>
          <w:highlight w:val="none"/>
          <w:u w:val="none"/>
        </w:rPr>
        <w:t>：</w:t>
      </w:r>
      <w:r>
        <w:rPr>
          <w:rFonts w:hint="eastAsia" w:ascii="仿宋" w:hAnsi="仿宋" w:eastAsia="仿宋"/>
          <w:sz w:val="28"/>
          <w:szCs w:val="28"/>
          <w:highlight w:val="none"/>
          <w:u w:val="single"/>
          <w:lang w:val="en-US" w:eastAsia="zh-CN"/>
        </w:rPr>
        <w:t xml:space="preserve">丁媛媛              </w:t>
      </w:r>
    </w:p>
    <w:p>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u w:val="none"/>
        </w:rPr>
        <w:t>联系方式：</w:t>
      </w:r>
      <w:r>
        <w:rPr>
          <w:rFonts w:hint="eastAsia" w:ascii="仿宋" w:hAnsi="仿宋" w:eastAsia="仿宋"/>
          <w:sz w:val="28"/>
          <w:szCs w:val="28"/>
          <w:highlight w:val="none"/>
          <w:u w:val="single"/>
          <w:lang w:val="en-US" w:eastAsia="zh-CN"/>
        </w:rPr>
        <w:t xml:space="preserve"> 18099297227          </w:t>
      </w:r>
    </w:p>
    <w:p>
      <w:pPr>
        <w:pStyle w:val="3"/>
        <w:spacing w:line="360" w:lineRule="auto"/>
        <w:ind w:firstLine="840" w:firstLineChars="300"/>
        <w:rPr>
          <w:rFonts w:ascii="仿宋" w:hAnsi="仿宋" w:eastAsia="仿宋" w:cs="宋体"/>
          <w:b w:val="0"/>
          <w:sz w:val="28"/>
          <w:szCs w:val="28"/>
          <w:highlight w:val="none"/>
        </w:rPr>
      </w:pPr>
      <w:r>
        <w:rPr>
          <w:rFonts w:hint="eastAsia" w:ascii="仿宋" w:hAnsi="仿宋" w:eastAsia="仿宋" w:cs="宋体"/>
          <w:b w:val="0"/>
          <w:sz w:val="28"/>
          <w:szCs w:val="28"/>
          <w:highlight w:val="none"/>
        </w:rPr>
        <w:t>2.采购代理机构信息</w:t>
      </w:r>
      <w:bookmarkEnd w:id="32"/>
      <w:bookmarkEnd w:id="33"/>
      <w:bookmarkEnd w:id="34"/>
      <w:bookmarkEnd w:id="35"/>
    </w:p>
    <w:p>
      <w:pPr>
        <w:spacing w:line="360" w:lineRule="auto"/>
        <w:ind w:left="1129" w:leftChars="371" w:hanging="350" w:hangingChars="125"/>
        <w:jc w:val="left"/>
        <w:rPr>
          <w:rFonts w:hint="eastAsia" w:ascii="仿宋" w:hAnsi="仿宋" w:eastAsia="仿宋"/>
          <w:sz w:val="28"/>
          <w:szCs w:val="28"/>
          <w:highlight w:val="none"/>
          <w:u w:val="none"/>
        </w:rPr>
      </w:pPr>
      <w:r>
        <w:rPr>
          <w:rFonts w:hint="eastAsia" w:ascii="仿宋" w:hAnsi="仿宋" w:eastAsia="仿宋"/>
          <w:sz w:val="28"/>
          <w:szCs w:val="28"/>
          <w:highlight w:val="none"/>
          <w:u w:val="none"/>
        </w:rPr>
        <w:t>名 称：</w:t>
      </w:r>
      <w:r>
        <w:rPr>
          <w:rFonts w:hint="eastAsia" w:ascii="仿宋" w:hAnsi="仿宋" w:eastAsia="仿宋"/>
          <w:sz w:val="28"/>
          <w:szCs w:val="28"/>
          <w:highlight w:val="none"/>
          <w:u w:val="single"/>
          <w:lang w:eastAsia="zh-CN"/>
        </w:rPr>
        <w:t>新疆泽源和忻项目管理咨询有限公司</w:t>
      </w:r>
      <w:r>
        <w:rPr>
          <w:rFonts w:hint="eastAsia" w:ascii="仿宋" w:hAnsi="仿宋" w:eastAsia="仿宋"/>
          <w:sz w:val="28"/>
          <w:szCs w:val="28"/>
          <w:highlight w:val="none"/>
          <w:u w:val="none"/>
        </w:rPr>
        <w:t>　</w:t>
      </w:r>
    </w:p>
    <w:p>
      <w:pPr>
        <w:spacing w:line="360" w:lineRule="auto"/>
        <w:ind w:left="1129" w:leftChars="371" w:hanging="350" w:hangingChars="125"/>
        <w:jc w:val="left"/>
        <w:rPr>
          <w:rFonts w:hint="eastAsia" w:ascii="仿宋" w:hAnsi="仿宋" w:eastAsia="仿宋"/>
          <w:sz w:val="28"/>
          <w:szCs w:val="28"/>
          <w:highlight w:val="none"/>
          <w:u w:val="single"/>
        </w:rPr>
      </w:pPr>
      <w:r>
        <w:rPr>
          <w:rFonts w:hint="eastAsia" w:ascii="仿宋" w:hAnsi="仿宋" w:eastAsia="仿宋"/>
          <w:sz w:val="28"/>
          <w:szCs w:val="28"/>
          <w:highlight w:val="none"/>
          <w:u w:val="none"/>
        </w:rPr>
        <w:t>联 系 人：</w:t>
      </w:r>
      <w:r>
        <w:rPr>
          <w:rFonts w:hint="eastAsia" w:ascii="仿宋" w:hAnsi="仿宋" w:eastAsia="仿宋"/>
          <w:sz w:val="28"/>
          <w:szCs w:val="28"/>
          <w:highlight w:val="none"/>
          <w:u w:val="single"/>
          <w:lang w:eastAsia="zh-CN"/>
        </w:rPr>
        <w:t>邓胜楠  　</w:t>
      </w:r>
      <w:r>
        <w:rPr>
          <w:rFonts w:hint="eastAsia" w:ascii="仿宋" w:hAnsi="仿宋" w:eastAsia="仿宋"/>
          <w:sz w:val="28"/>
          <w:szCs w:val="28"/>
          <w:highlight w:val="none"/>
          <w:u w:val="single"/>
        </w:rPr>
        <w:t>　　　　　　　   　　</w:t>
      </w:r>
    </w:p>
    <w:p>
      <w:pPr>
        <w:spacing w:line="360" w:lineRule="auto"/>
        <w:ind w:left="1129" w:leftChars="371" w:hanging="350" w:hangingChars="125"/>
        <w:jc w:val="left"/>
        <w:rPr>
          <w:rFonts w:hint="eastAsia" w:ascii="仿宋" w:hAnsi="仿宋" w:eastAsia="仿宋"/>
          <w:sz w:val="28"/>
          <w:szCs w:val="28"/>
          <w:highlight w:val="none"/>
          <w:u w:val="single"/>
        </w:rPr>
      </w:pPr>
      <w:r>
        <w:rPr>
          <w:rFonts w:hint="eastAsia" w:ascii="仿宋" w:hAnsi="仿宋" w:eastAsia="仿宋"/>
          <w:sz w:val="28"/>
          <w:szCs w:val="28"/>
          <w:highlight w:val="none"/>
          <w:u w:val="none"/>
        </w:rPr>
        <w:t>联系方式：</w:t>
      </w:r>
      <w:r>
        <w:rPr>
          <w:rFonts w:hint="eastAsia" w:ascii="仿宋" w:hAnsi="仿宋" w:eastAsia="仿宋"/>
          <w:sz w:val="28"/>
          <w:szCs w:val="28"/>
          <w:highlight w:val="none"/>
          <w:u w:val="single"/>
          <w:lang w:val="en-US" w:eastAsia="zh-CN"/>
        </w:rPr>
        <w:t xml:space="preserve">13095016175   </w:t>
      </w:r>
      <w:r>
        <w:rPr>
          <w:rFonts w:hint="eastAsia" w:ascii="仿宋" w:hAnsi="仿宋" w:eastAsia="仿宋"/>
          <w:sz w:val="28"/>
          <w:szCs w:val="28"/>
          <w:highlight w:val="none"/>
          <w:u w:val="single"/>
          <w:lang w:eastAsia="zh-CN"/>
        </w:rPr>
        <w:t>　</w:t>
      </w:r>
      <w:r>
        <w:rPr>
          <w:rFonts w:hint="eastAsia" w:ascii="仿宋" w:hAnsi="仿宋" w:eastAsia="仿宋"/>
          <w:sz w:val="28"/>
          <w:szCs w:val="28"/>
          <w:highlight w:val="none"/>
          <w:u w:val="single"/>
        </w:rPr>
        <w:t>　　　　　　　　</w:t>
      </w:r>
    </w:p>
    <w:p>
      <w:pPr>
        <w:spacing w:line="360" w:lineRule="auto"/>
        <w:ind w:left="1041" w:leftChars="371" w:hanging="262" w:hangingChars="125"/>
        <w:jc w:val="left"/>
        <w:rPr>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37" w:firstLineChars="1200"/>
        <w:jc w:val="both"/>
        <w:textAlignment w:val="auto"/>
        <w:outlineLvl w:val="0"/>
        <w:rPr>
          <w:rFonts w:hint="eastAsia" w:ascii="宋体" w:hAnsi="宋体"/>
          <w:b/>
          <w:color w:val="auto"/>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37" w:firstLineChars="1200"/>
        <w:jc w:val="both"/>
        <w:textAlignment w:val="auto"/>
        <w:outlineLvl w:val="0"/>
        <w:rPr>
          <w:rFonts w:hint="eastAsia" w:ascii="宋体" w:hAnsi="宋体"/>
          <w:b/>
          <w:color w:val="auto"/>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37" w:firstLineChars="1200"/>
        <w:jc w:val="both"/>
        <w:textAlignment w:val="auto"/>
        <w:outlineLvl w:val="0"/>
        <w:rPr>
          <w:rFonts w:hint="eastAsia" w:ascii="宋体" w:hAnsi="宋体"/>
          <w:b/>
          <w:color w:val="auto"/>
          <w:sz w:val="36"/>
          <w:szCs w:val="36"/>
          <w:lang w:eastAsia="zh-CN"/>
        </w:rPr>
      </w:pPr>
    </w:p>
    <w:p>
      <w:pPr>
        <w:pStyle w:val="7"/>
        <w:rPr>
          <w:rFonts w:hint="eastAsia" w:ascii="宋体" w:hAnsi="宋体"/>
          <w:b/>
          <w:color w:val="auto"/>
          <w:sz w:val="36"/>
          <w:szCs w:val="36"/>
          <w:lang w:eastAsia="zh-CN"/>
        </w:rPr>
      </w:pPr>
    </w:p>
    <w:p>
      <w:pPr>
        <w:pStyle w:val="7"/>
        <w:rPr>
          <w:rFonts w:hint="eastAsia" w:ascii="宋体" w:hAnsi="宋体"/>
          <w:b/>
          <w:color w:val="auto"/>
          <w:sz w:val="36"/>
          <w:szCs w:val="36"/>
          <w:lang w:eastAsia="zh-CN"/>
        </w:rPr>
      </w:pPr>
    </w:p>
    <w:p>
      <w:pPr>
        <w:pStyle w:val="7"/>
        <w:rPr>
          <w:rFonts w:hint="eastAsia" w:ascii="宋体" w:hAnsi="宋体"/>
          <w:b/>
          <w:color w:val="auto"/>
          <w:sz w:val="36"/>
          <w:szCs w:val="36"/>
          <w:lang w:eastAsia="zh-CN"/>
        </w:rPr>
      </w:pPr>
    </w:p>
    <w:p>
      <w:pPr>
        <w:pStyle w:val="7"/>
        <w:rPr>
          <w:rFonts w:hint="eastAsia" w:ascii="宋体" w:hAnsi="宋体"/>
          <w:b/>
          <w:color w:val="auto"/>
          <w:sz w:val="36"/>
          <w:szCs w:val="36"/>
          <w:lang w:eastAsia="zh-CN"/>
        </w:rPr>
      </w:pPr>
    </w:p>
    <w:p>
      <w:pPr>
        <w:pStyle w:val="7"/>
        <w:rPr>
          <w:rFonts w:hint="eastAsia" w:ascii="宋体" w:hAnsi="宋体"/>
          <w:b/>
          <w:color w:val="auto"/>
          <w:sz w:val="36"/>
          <w:szCs w:val="36"/>
          <w:lang w:eastAsia="zh-CN"/>
        </w:rPr>
      </w:pPr>
    </w:p>
    <w:p>
      <w:pPr>
        <w:pStyle w:val="7"/>
        <w:rPr>
          <w:rFonts w:hint="eastAsia" w:ascii="宋体" w:hAnsi="宋体"/>
          <w:b/>
          <w:color w:val="auto"/>
          <w:sz w:val="36"/>
          <w:szCs w:val="36"/>
          <w:lang w:eastAsia="zh-CN"/>
        </w:rPr>
      </w:pPr>
    </w:p>
    <w:p>
      <w:pPr>
        <w:pStyle w:val="7"/>
        <w:rPr>
          <w:rFonts w:hint="eastAsia" w:ascii="宋体" w:hAnsi="宋体"/>
          <w:b/>
          <w:color w:val="auto"/>
          <w:sz w:val="36"/>
          <w:szCs w:val="36"/>
          <w:lang w:eastAsia="zh-CN"/>
        </w:rPr>
      </w:pPr>
    </w:p>
    <w:p>
      <w:pPr>
        <w:pStyle w:val="7"/>
        <w:rPr>
          <w:rFonts w:hint="eastAsia" w:ascii="宋体" w:hAnsi="宋体"/>
          <w:b/>
          <w:color w:val="auto"/>
          <w:sz w:val="36"/>
          <w:szCs w:val="36"/>
          <w:lang w:eastAsia="zh-CN"/>
        </w:rPr>
      </w:pPr>
    </w:p>
    <w:p>
      <w:pPr>
        <w:pStyle w:val="7"/>
        <w:rPr>
          <w:rFonts w:hint="eastAsia" w:ascii="宋体" w:hAnsi="宋体"/>
          <w:b/>
          <w:color w:val="auto"/>
          <w:sz w:val="36"/>
          <w:szCs w:val="36"/>
          <w:lang w:eastAsia="zh-CN"/>
        </w:rPr>
      </w:pPr>
    </w:p>
    <w:p>
      <w:pPr>
        <w:pStyle w:val="7"/>
        <w:rPr>
          <w:rFonts w:hint="eastAsia" w:ascii="宋体" w:hAnsi="宋体"/>
          <w:b/>
          <w:color w:val="auto"/>
          <w:sz w:val="36"/>
          <w:szCs w:val="36"/>
          <w:lang w:eastAsia="zh-CN"/>
        </w:rPr>
      </w:pPr>
    </w:p>
    <w:p>
      <w:pPr>
        <w:pStyle w:val="7"/>
        <w:ind w:left="0" w:leftChars="0" w:firstLine="0" w:firstLineChars="0"/>
        <w:rPr>
          <w:rFonts w:hint="eastAsia" w:ascii="宋体" w:hAnsi="宋体"/>
          <w:b/>
          <w:color w:val="auto"/>
          <w:sz w:val="36"/>
          <w:szCs w:val="36"/>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337" w:firstLineChars="1200"/>
        <w:jc w:val="both"/>
        <w:textAlignment w:val="auto"/>
        <w:outlineLvl w:val="0"/>
        <w:rPr>
          <w:rFonts w:hint="eastAsia" w:ascii="宋体" w:hAnsi="宋体" w:eastAsia="宋体" w:cs="宋体"/>
          <w:sz w:val="32"/>
          <w:szCs w:val="32"/>
        </w:rPr>
      </w:pPr>
      <w:r>
        <w:rPr>
          <w:rFonts w:hint="eastAsia" w:ascii="宋体" w:hAnsi="宋体"/>
          <w:b/>
          <w:color w:val="auto"/>
          <w:sz w:val="36"/>
          <w:szCs w:val="36"/>
          <w:lang w:eastAsia="zh-CN"/>
        </w:rPr>
        <w:t>供应商</w:t>
      </w:r>
      <w:r>
        <w:rPr>
          <w:rFonts w:hint="eastAsia" w:ascii="宋体" w:hAnsi="宋体"/>
          <w:b/>
          <w:sz w:val="36"/>
          <w:szCs w:val="36"/>
        </w:rPr>
        <w:t>须知</w:t>
      </w:r>
      <w:bookmarkEnd w:id="0"/>
      <w:bookmarkStart w:id="36" w:name="_Hlt100115888"/>
      <w:bookmarkEnd w:id="36"/>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32"/>
          <w:szCs w:val="32"/>
        </w:rPr>
      </w:pPr>
      <w:bookmarkStart w:id="37" w:name="_Toc26026"/>
      <w:r>
        <w:rPr>
          <w:rFonts w:hint="eastAsia" w:ascii="宋体" w:hAnsi="宋体" w:cs="宋体"/>
          <w:color w:val="auto"/>
          <w:sz w:val="32"/>
          <w:szCs w:val="32"/>
          <w:lang w:eastAsia="zh-CN"/>
        </w:rPr>
        <w:t>供应商</w:t>
      </w:r>
      <w:r>
        <w:rPr>
          <w:rFonts w:hint="eastAsia" w:ascii="宋体" w:hAnsi="宋体" w:eastAsia="宋体" w:cs="宋体"/>
          <w:sz w:val="32"/>
          <w:szCs w:val="32"/>
        </w:rPr>
        <w:t>须知前附表</w:t>
      </w:r>
      <w:bookmarkEnd w:id="3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Times New Roman"/>
          <w:b/>
          <w:kern w:val="2"/>
          <w:sz w:val="36"/>
          <w:szCs w:val="36"/>
          <w:lang w:val="en-US" w:eastAsia="zh-CN" w:bidi="ar-SA"/>
        </w:rPr>
      </w:pPr>
      <w:r>
        <w:rPr>
          <w:rFonts w:hint="eastAsia" w:ascii="宋体" w:hAnsi="宋体" w:eastAsia="宋体" w:cs="宋体"/>
          <w:b/>
          <w:sz w:val="24"/>
          <w:szCs w:val="24"/>
        </w:rPr>
        <w:t>各</w:t>
      </w:r>
      <w:r>
        <w:rPr>
          <w:rFonts w:hint="eastAsia" w:ascii="宋体" w:hAnsi="宋体" w:cs="宋体"/>
          <w:b/>
          <w:sz w:val="24"/>
          <w:szCs w:val="24"/>
          <w:lang w:eastAsia="zh-CN"/>
        </w:rPr>
        <w:t>供应商</w:t>
      </w:r>
      <w:r>
        <w:rPr>
          <w:rFonts w:hint="eastAsia" w:ascii="宋体" w:hAnsi="宋体" w:eastAsia="宋体" w:cs="宋体"/>
          <w:b/>
          <w:sz w:val="24"/>
          <w:szCs w:val="24"/>
        </w:rPr>
        <w:t>注意：凡</w:t>
      </w:r>
      <w:r>
        <w:rPr>
          <w:rFonts w:hint="eastAsia" w:ascii="宋体" w:hAnsi="宋体" w:cs="宋体"/>
          <w:b/>
          <w:sz w:val="24"/>
          <w:szCs w:val="24"/>
          <w:lang w:eastAsia="zh-CN"/>
        </w:rPr>
        <w:t>磋商</w:t>
      </w:r>
      <w:r>
        <w:rPr>
          <w:rFonts w:hint="eastAsia" w:ascii="宋体" w:hAnsi="宋体" w:eastAsia="宋体" w:cs="宋体"/>
          <w:b/>
          <w:sz w:val="24"/>
          <w:szCs w:val="24"/>
        </w:rPr>
        <w:t>文件本章的其他部分相关内容与本《</w:t>
      </w:r>
      <w:r>
        <w:rPr>
          <w:rFonts w:hint="eastAsia" w:ascii="宋体" w:hAnsi="宋体" w:cs="宋体"/>
          <w:b/>
          <w:sz w:val="24"/>
          <w:szCs w:val="24"/>
          <w:lang w:eastAsia="zh-CN"/>
        </w:rPr>
        <w:t>供应商</w:t>
      </w:r>
      <w:r>
        <w:rPr>
          <w:rFonts w:hint="eastAsia" w:ascii="宋体" w:hAnsi="宋体" w:eastAsia="宋体" w:cs="宋体"/>
          <w:b/>
          <w:sz w:val="24"/>
          <w:szCs w:val="24"/>
        </w:rPr>
        <w:t>须知前附表》中的相关内容不一致的，以本《前附表》为准。</w:t>
      </w:r>
      <w:r>
        <w:rPr>
          <w:rFonts w:hint="eastAsia" w:ascii="宋体" w:hAnsi="宋体" w:cs="Times New Roman"/>
          <w:b/>
          <w:kern w:val="2"/>
          <w:sz w:val="36"/>
          <w:szCs w:val="36"/>
          <w:lang w:val="en-US" w:eastAsia="zh-CN" w:bidi="ar-SA"/>
        </w:rPr>
        <w:tab/>
      </w:r>
    </w:p>
    <w:tbl>
      <w:tblPr>
        <w:tblStyle w:val="23"/>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9"/>
        <w:gridCol w:w="1950"/>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项号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83"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１</w:t>
            </w:r>
          </w:p>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工 程 名 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default" w:ascii="宋体" w:hAnsi="Times New Roman" w:eastAsia="宋体" w:cs="Times New Roman"/>
                <w:color w:val="auto"/>
                <w:kern w:val="2"/>
                <w:sz w:val="21"/>
                <w:szCs w:val="21"/>
                <w:highlight w:val="none"/>
                <w:u w:val="none"/>
                <w:lang w:eastAsia="zh-CN" w:bidi="ar-SA"/>
              </w:rPr>
            </w:pPr>
            <w:r>
              <w:rPr>
                <w:rFonts w:hint="default" w:ascii="宋体" w:cs="Times New Roman"/>
                <w:color w:val="auto"/>
                <w:kern w:val="2"/>
                <w:sz w:val="21"/>
                <w:szCs w:val="21"/>
                <w:highlight w:val="none"/>
                <w:u w:val="none"/>
                <w:lang w:eastAsia="zh-CN" w:bidi="ar-SA"/>
              </w:rPr>
              <w:t>阿勒泰地区森林草原防灭火十四五规划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服</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lang w:eastAsia="zh-CN"/>
              </w:rPr>
              <w:t>务</w:t>
            </w:r>
            <w:r>
              <w:rPr>
                <w:rFonts w:hint="eastAsia" w:ascii="宋体" w:hAnsi="宋体"/>
                <w:b/>
                <w:bCs/>
                <w:color w:val="auto"/>
                <w:kern w:val="0"/>
                <w:sz w:val="24"/>
                <w:highlight w:val="none"/>
              </w:rPr>
              <w:t xml:space="preserve"> 地 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lang w:val="en-US" w:eastAsia="zh-CN"/>
              </w:rPr>
            </w:pPr>
            <w:r>
              <w:rPr>
                <w:rFonts w:hint="eastAsia" w:ascii="宋体" w:hAnsi="宋体"/>
                <w:szCs w:val="21"/>
                <w:lang w:val="en-US" w:eastAsia="zh-CN"/>
              </w:rPr>
              <w:t>阿勒泰地区林业和草原局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1"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服</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lang w:eastAsia="zh-CN"/>
              </w:rPr>
              <w:t>务</w:t>
            </w:r>
            <w:r>
              <w:rPr>
                <w:rFonts w:hint="eastAsia" w:ascii="宋体" w:hAnsi="宋体"/>
                <w:b/>
                <w:bCs/>
                <w:color w:val="auto"/>
                <w:kern w:val="0"/>
                <w:sz w:val="24"/>
                <w:highlight w:val="none"/>
              </w:rPr>
              <w:t xml:space="preserve"> </w:t>
            </w:r>
            <w:r>
              <w:rPr>
                <w:rFonts w:hint="eastAsia" w:ascii="宋体" w:hAnsi="宋体"/>
                <w:b/>
                <w:bCs/>
                <w:color w:val="auto"/>
                <w:kern w:val="0"/>
                <w:sz w:val="24"/>
                <w:highlight w:val="none"/>
                <w:lang w:eastAsia="zh-CN"/>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详见下文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资 金 来 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default" w:ascii="宋体" w:hAnsi="宋体"/>
                <w:szCs w:val="21"/>
                <w:lang w:val="en-US" w:eastAsia="zh-CN"/>
              </w:rPr>
            </w:pPr>
            <w:r>
              <w:rPr>
                <w:rFonts w:hint="eastAsia" w:ascii="宋体" w:hAnsi="宋体"/>
                <w:szCs w:val="21"/>
                <w:lang w:val="en-US" w:eastAsia="zh-CN"/>
              </w:rPr>
              <w:t>自治区项目规划费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lang w:val="en-US" w:eastAsia="zh-CN"/>
              </w:rPr>
              <w:t>控制价金额</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szCs w:val="21"/>
                <w:lang w:val="en-US" w:eastAsia="zh-CN"/>
              </w:rPr>
            </w:pPr>
            <w:r>
              <w:rPr>
                <w:rFonts w:hint="eastAsia" w:ascii="宋体" w:hAnsi="宋体"/>
                <w:szCs w:val="21"/>
                <w:lang w:val="en-US" w:eastAsia="zh-CN"/>
              </w:rPr>
              <w:t>500000元（伍拾万元整）</w:t>
            </w:r>
          </w:p>
          <w:p>
            <w:pPr>
              <w:keepNext w:val="0"/>
              <w:keepLines w:val="0"/>
              <w:widowControl/>
              <w:suppressLineNumbers w:val="0"/>
              <w:jc w:val="left"/>
              <w:rPr>
                <w:rFonts w:hint="default" w:ascii="宋体" w:hAnsi="宋体"/>
                <w:szCs w:val="21"/>
                <w:lang w:val="en-US" w:eastAsia="zh-CN"/>
              </w:rPr>
            </w:pPr>
            <w:r>
              <w:rPr>
                <w:rFonts w:hint="eastAsia" w:ascii="宋体" w:hAnsi="宋体"/>
                <w:szCs w:val="21"/>
                <w:lang w:val="en-US" w:eastAsia="zh-CN"/>
              </w:rPr>
              <w:t>（</w:t>
            </w:r>
            <w:r>
              <w:rPr>
                <w:rFonts w:hint="eastAsia" w:ascii="宋体" w:hAnsi="宋体"/>
                <w:b/>
                <w:bCs/>
                <w:szCs w:val="21"/>
                <w:lang w:val="en-US" w:eastAsia="zh-CN"/>
              </w:rPr>
              <w:t>高于或等于控制价的响应报价为无效报价！）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u w:val="none"/>
              </w:rPr>
            </w:pPr>
            <w:r>
              <w:rPr>
                <w:rFonts w:hint="eastAsia" w:ascii="宋体" w:hAnsi="宋体"/>
                <w:b/>
                <w:bCs/>
                <w:color w:val="auto"/>
                <w:kern w:val="0"/>
                <w:sz w:val="24"/>
                <w:highlight w:val="none"/>
                <w:u w:val="none"/>
                <w:lang w:eastAsia="zh-CN"/>
              </w:rPr>
              <w:t>采</w:t>
            </w:r>
            <w:r>
              <w:rPr>
                <w:rFonts w:hint="eastAsia" w:ascii="宋体" w:hAnsi="宋体"/>
                <w:b/>
                <w:bCs/>
                <w:color w:val="auto"/>
                <w:kern w:val="0"/>
                <w:sz w:val="24"/>
                <w:highlight w:val="none"/>
                <w:u w:val="none"/>
                <w:lang w:val="en-US" w:eastAsia="zh-CN"/>
              </w:rPr>
              <w:t xml:space="preserve"> </w:t>
            </w:r>
            <w:r>
              <w:rPr>
                <w:rFonts w:hint="eastAsia" w:ascii="宋体" w:hAnsi="宋体"/>
                <w:b/>
                <w:bCs/>
                <w:color w:val="auto"/>
                <w:kern w:val="0"/>
                <w:sz w:val="24"/>
                <w:highlight w:val="none"/>
                <w:u w:val="none"/>
                <w:lang w:eastAsia="zh-CN"/>
              </w:rPr>
              <w:t>购</w:t>
            </w:r>
            <w:r>
              <w:rPr>
                <w:rFonts w:hint="eastAsia" w:ascii="宋体" w:hAnsi="宋体"/>
                <w:b/>
                <w:bCs/>
                <w:color w:val="auto"/>
                <w:kern w:val="0"/>
                <w:sz w:val="24"/>
                <w:highlight w:val="none"/>
                <w:u w:val="none"/>
                <w:lang w:val="en-US" w:eastAsia="zh-CN"/>
              </w:rPr>
              <w:t xml:space="preserve"> </w:t>
            </w:r>
            <w:r>
              <w:rPr>
                <w:rFonts w:hint="eastAsia" w:ascii="宋体" w:hAnsi="宋体"/>
                <w:b/>
                <w:bCs/>
                <w:color w:val="auto"/>
                <w:kern w:val="0"/>
                <w:sz w:val="24"/>
                <w:highlight w:val="none"/>
                <w:u w:val="none"/>
              </w:rPr>
              <w:t>范 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具体采购内容及要求详见采购文件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auto"/>
                <w:kern w:val="0"/>
                <w:sz w:val="24"/>
                <w:highlight w:val="none"/>
              </w:rPr>
            </w:pPr>
            <w:r>
              <w:rPr>
                <w:rFonts w:hint="eastAsia" w:ascii="宋体" w:hAnsi="宋体"/>
                <w:b/>
                <w:bCs/>
                <w:color w:val="auto"/>
                <w:kern w:val="0"/>
                <w:sz w:val="24"/>
                <w:highlight w:val="none"/>
              </w:rPr>
              <w:t>质 量 标 准</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default" w:ascii="宋体" w:hAnsi="宋体"/>
                <w:szCs w:val="21"/>
                <w:lang w:val="en-US" w:eastAsia="zh-CN"/>
              </w:rPr>
            </w:pPr>
            <w:r>
              <w:rPr>
                <w:rFonts w:hint="eastAsia" w:ascii="宋体" w:hAnsi="宋体"/>
                <w:szCs w:val="21"/>
                <w:lang w:val="en-US" w:eastAsia="zh-CN"/>
              </w:rPr>
              <w:t>符合国家相关规定及甲方要求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付</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lang w:eastAsia="zh-CN"/>
              </w:rPr>
              <w:t>款</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lang w:eastAsia="zh-CN"/>
              </w:rPr>
              <w:t>方</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lang w:eastAsia="zh-CN"/>
              </w:rPr>
              <w:t>式</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rPr>
            </w:pPr>
            <w:r>
              <w:rPr>
                <w:rFonts w:hint="eastAsia" w:ascii="宋体" w:hAnsi="宋体"/>
                <w:szCs w:val="21"/>
                <w:lang w:val="en-US" w:eastAsia="zh-CN"/>
              </w:rPr>
              <w:t>成交后签订合同时甲乙双方约定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服</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lang w:eastAsia="zh-CN"/>
              </w:rPr>
              <w:t>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lang w:eastAsia="zh-CN"/>
              </w:rPr>
              <w:t>周</w:t>
            </w:r>
            <w:r>
              <w:rPr>
                <w:rFonts w:hint="eastAsia" w:ascii="宋体" w:hAnsi="宋体"/>
                <w:b/>
                <w:bCs/>
                <w:color w:val="auto"/>
                <w:kern w:val="0"/>
                <w:sz w:val="24"/>
                <w:highlight w:val="none"/>
              </w:rPr>
              <w:t xml:space="preserve"> 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合同签订后-2026年底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9"/>
              <w:topLinePunct/>
              <w:jc w:val="center"/>
              <w:rPr>
                <w:rFonts w:hint="eastAsia" w:ascii="宋体" w:hAnsi="宋体" w:eastAsia="宋体" w:cs="Times New Roman"/>
                <w:b/>
                <w:bCs/>
                <w:color w:val="auto"/>
                <w:kern w:val="0"/>
                <w:sz w:val="24"/>
                <w:szCs w:val="22"/>
                <w:highlight w:val="none"/>
                <w:lang w:val="en-US" w:eastAsia="zh-CN" w:bidi="ar-SA"/>
              </w:rPr>
            </w:pPr>
            <w:r>
              <w:rPr>
                <w:rFonts w:hint="eastAsia" w:ascii="宋体" w:hAnsi="宋体" w:eastAsia="宋体" w:cs="Times New Roman"/>
                <w:b/>
                <w:bCs/>
                <w:color w:val="auto"/>
                <w:kern w:val="0"/>
                <w:sz w:val="24"/>
                <w:szCs w:val="22"/>
                <w:highlight w:val="none"/>
                <w:lang w:val="en-US" w:eastAsia="zh-CN" w:bidi="ar-SA"/>
              </w:rPr>
              <w:t>封套上应载明的</w:t>
            </w:r>
          </w:p>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eastAsia="宋体" w:cs="Times New Roman"/>
                <w:b/>
                <w:bCs/>
                <w:color w:val="auto"/>
                <w:kern w:val="0"/>
                <w:sz w:val="24"/>
                <w:szCs w:val="22"/>
                <w:highlight w:val="none"/>
                <w:lang w:val="en-US" w:eastAsia="zh-CN" w:bidi="ar-SA"/>
              </w:rPr>
              <w:t>信息</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9"/>
              <w:topLinePun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采购人地址：</w:t>
            </w:r>
          </w:p>
          <w:p>
            <w:pPr>
              <w:pStyle w:val="9"/>
              <w:topLinePunct/>
              <w:rPr>
                <w:rFonts w:hint="default" w:ascii="宋体" w:hAnsi="宋体" w:eastAsia="宋体" w:cs="Times New Roman"/>
                <w:kern w:val="2"/>
                <w:sz w:val="21"/>
                <w:szCs w:val="21"/>
                <w:lang w:eastAsia="zh-CN" w:bidi="ar-SA"/>
              </w:rPr>
            </w:pPr>
            <w:r>
              <w:rPr>
                <w:rFonts w:hint="eastAsia" w:ascii="宋体" w:hAnsi="宋体" w:eastAsia="宋体" w:cs="Times New Roman"/>
                <w:kern w:val="2"/>
                <w:sz w:val="21"/>
                <w:szCs w:val="21"/>
                <w:lang w:val="en-US" w:eastAsia="zh-CN" w:bidi="ar-SA"/>
              </w:rPr>
              <w:t>采购人名称：</w:t>
            </w:r>
            <w:r>
              <w:rPr>
                <w:rFonts w:hint="default" w:hAnsi="宋体" w:cs="Times New Roman"/>
                <w:kern w:val="2"/>
                <w:sz w:val="21"/>
                <w:szCs w:val="21"/>
                <w:lang w:eastAsia="zh-CN" w:bidi="ar-SA"/>
              </w:rPr>
              <w:t>伊犁哈萨克自治州阿勒泰地区林业和草原局</w:t>
            </w:r>
          </w:p>
          <w:p>
            <w:pPr>
              <w:widowControl/>
              <w:numPr>
                <w:ilvl w:val="0"/>
                <w:numId w:val="0"/>
              </w:numPr>
              <w:rPr>
                <w:rFonts w:hint="default" w:ascii="宋体" w:hAnsi="宋体" w:eastAsia="宋体" w:cs="Times New Roman"/>
                <w:kern w:val="2"/>
                <w:sz w:val="21"/>
                <w:szCs w:val="21"/>
                <w:lang w:eastAsia="zh-CN" w:bidi="ar-SA"/>
              </w:rPr>
            </w:pPr>
            <w:r>
              <w:rPr>
                <w:rFonts w:hint="eastAsia" w:ascii="宋体" w:hAnsi="宋体" w:eastAsia="宋体" w:cs="Times New Roman"/>
                <w:kern w:val="2"/>
                <w:sz w:val="21"/>
                <w:szCs w:val="21"/>
                <w:lang w:val="en-US" w:eastAsia="zh-CN" w:bidi="ar-SA"/>
              </w:rPr>
              <w:t>项 目 名称：</w:t>
            </w:r>
            <w:r>
              <w:rPr>
                <w:rFonts w:hint="default" w:ascii="宋体" w:cs="Times New Roman"/>
                <w:color w:val="auto"/>
                <w:kern w:val="2"/>
                <w:sz w:val="21"/>
                <w:szCs w:val="21"/>
                <w:highlight w:val="none"/>
                <w:u w:val="none"/>
                <w:lang w:eastAsia="zh-CN" w:bidi="ar-SA"/>
              </w:rPr>
              <w:t>阿勒泰地区森林草原防灭火十四五规划</w:t>
            </w:r>
          </w:p>
          <w:p>
            <w:pPr>
              <w:pStyle w:val="9"/>
              <w:topLinePunct/>
              <w:ind w:left="1260" w:hanging="1260" w:hangingChars="600"/>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响应</w:t>
            </w:r>
            <w:r>
              <w:rPr>
                <w:rFonts w:hint="eastAsia" w:ascii="宋体" w:hAnsi="宋体" w:eastAsia="宋体" w:cs="Times New Roman"/>
                <w:kern w:val="2"/>
                <w:sz w:val="21"/>
                <w:szCs w:val="21"/>
                <w:lang w:val="en-US" w:eastAsia="zh-CN" w:bidi="ar-SA"/>
              </w:rPr>
              <w:t>文件在</w:t>
            </w:r>
            <w:r>
              <w:rPr>
                <w:rFonts w:hint="eastAsia"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年</w:t>
            </w:r>
            <w:r>
              <w:rPr>
                <w:rFonts w:hint="eastAsia"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 xml:space="preserve">月 </w:t>
            </w:r>
            <w:r>
              <w:rPr>
                <w:rFonts w:hint="eastAsia"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日</w:t>
            </w:r>
            <w:r>
              <w:rPr>
                <w:rFonts w:hint="eastAsia"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点</w:t>
            </w:r>
            <w:r>
              <w:rPr>
                <w:rFonts w:hint="eastAsia" w:hAnsi="宋体" w:cs="Times New Roman"/>
                <w:kern w:val="2"/>
                <w:sz w:val="21"/>
                <w:szCs w:val="21"/>
                <w:lang w:val="en-US" w:eastAsia="zh-CN" w:bidi="ar-SA"/>
              </w:rPr>
              <w:t xml:space="preserve">   </w:t>
            </w:r>
            <w:r>
              <w:rPr>
                <w:rFonts w:hint="eastAsia" w:ascii="宋体" w:hAnsi="宋体" w:eastAsia="宋体" w:cs="Times New Roman"/>
                <w:kern w:val="2"/>
                <w:sz w:val="21"/>
                <w:szCs w:val="21"/>
                <w:lang w:val="en-US" w:eastAsia="zh-CN" w:bidi="ar-SA"/>
              </w:rPr>
              <w:t>分不得开启</w:t>
            </w:r>
          </w:p>
          <w:p>
            <w:pPr>
              <w:pStyle w:val="9"/>
              <w:topLinePunct/>
              <w:ind w:left="1260" w:hanging="1260" w:hangingChars="600"/>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供应商</w:t>
            </w:r>
            <w:r>
              <w:rPr>
                <w:rFonts w:hint="eastAsia" w:ascii="宋体" w:hAnsi="宋体" w:eastAsia="宋体" w:cs="Times New Roman"/>
                <w:kern w:val="2"/>
                <w:sz w:val="21"/>
                <w:szCs w:val="21"/>
                <w:lang w:val="en-US" w:eastAsia="zh-CN" w:bidi="ar-SA"/>
              </w:rPr>
              <w:t xml:space="preserve">名称：          </w:t>
            </w:r>
          </w:p>
          <w:p>
            <w:pPr>
              <w:widowControl/>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供应商</w:t>
            </w:r>
            <w:r>
              <w:rPr>
                <w:rFonts w:hint="eastAsia" w:ascii="宋体" w:hAnsi="宋体" w:eastAsia="宋体" w:cs="Times New Roman"/>
                <w:kern w:val="2"/>
                <w:sz w:val="21"/>
                <w:szCs w:val="21"/>
                <w:lang w:val="en-US" w:eastAsia="zh-CN" w:bidi="ar-SA"/>
              </w:rPr>
              <w:t xml:space="preserve">地址：          </w:t>
            </w:r>
          </w:p>
          <w:p>
            <w:pPr>
              <w:widowControl/>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法定代表人：          </w:t>
            </w:r>
          </w:p>
          <w:p>
            <w:pPr>
              <w:widowControl/>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联系人：              </w:t>
            </w:r>
          </w:p>
          <w:p>
            <w:pPr>
              <w:widowControl/>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联系电话：            </w:t>
            </w:r>
          </w:p>
          <w:p>
            <w:pPr>
              <w:widowControl/>
              <w:spacing w:line="32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w:t>
            </w:r>
            <w:r>
              <w:rPr>
                <w:rFonts w:hint="eastAsia" w:ascii="宋体" w:hAnsi="宋体" w:cs="Times New Roman"/>
                <w:kern w:val="2"/>
                <w:sz w:val="21"/>
                <w:szCs w:val="21"/>
                <w:lang w:val="en-US" w:eastAsia="zh-CN" w:bidi="ar-SA"/>
              </w:rPr>
              <w:t>启</w:t>
            </w:r>
            <w:r>
              <w:rPr>
                <w:rFonts w:hint="eastAsia" w:ascii="宋体" w:hAnsi="宋体" w:eastAsia="宋体" w:cs="Times New Roman"/>
                <w:kern w:val="2"/>
                <w:sz w:val="21"/>
                <w:szCs w:val="21"/>
                <w:lang w:val="en-US" w:eastAsia="zh-CN" w:bidi="ar-SA"/>
              </w:rPr>
              <w:t>封口处</w:t>
            </w:r>
            <w:r>
              <w:rPr>
                <w:rFonts w:hint="eastAsia" w:ascii="宋体" w:hAnsi="宋体" w:cs="Times New Roman"/>
                <w:kern w:val="2"/>
                <w:sz w:val="21"/>
                <w:szCs w:val="21"/>
                <w:lang w:val="en-US" w:eastAsia="zh-CN" w:bidi="ar-SA"/>
              </w:rPr>
              <w:t>加盖供应商单位章及法定代表人或被授权委托人盖章或签字，电子版报价单光盘与响应文件一同封装。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cs="Times New Roman"/>
                <w:b/>
                <w:bCs/>
                <w:color w:val="auto"/>
                <w:kern w:val="0"/>
                <w:sz w:val="24"/>
                <w:szCs w:val="22"/>
                <w:highlight w:val="none"/>
                <w:lang w:eastAsia="zh-CN"/>
              </w:rPr>
              <w:t>供应商</w:t>
            </w:r>
            <w:r>
              <w:rPr>
                <w:rFonts w:hint="eastAsia" w:ascii="宋体" w:hAnsi="宋体" w:cs="Times New Roman"/>
                <w:b/>
                <w:bCs/>
                <w:color w:val="auto"/>
                <w:kern w:val="0"/>
                <w:sz w:val="24"/>
                <w:szCs w:val="22"/>
                <w:highlight w:val="none"/>
              </w:rPr>
              <w:t>的</w:t>
            </w:r>
            <w:r>
              <w:rPr>
                <w:rFonts w:hint="eastAsia" w:ascii="宋体" w:hAnsi="宋体"/>
                <w:b/>
                <w:bCs/>
                <w:color w:val="auto"/>
                <w:kern w:val="0"/>
                <w:sz w:val="24"/>
                <w:highlight w:val="none"/>
              </w:rPr>
              <w:t>资质</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宋体" w:cs="Times New Roman"/>
                <w:color w:val="auto"/>
                <w:kern w:val="2"/>
                <w:sz w:val="21"/>
                <w:szCs w:val="22"/>
                <w:lang w:val="en-US" w:eastAsia="zh-CN" w:bidi="ar-SA"/>
              </w:rPr>
              <w:t>（一）、投标人必须符合《中华人民共和国政府采购法》第二十二条规定。</w:t>
            </w:r>
          </w:p>
          <w:p>
            <w:pPr>
              <w:autoSpaceDE w:val="0"/>
              <w:autoSpaceDN w:val="0"/>
              <w:spacing w:line="320" w:lineRule="exact"/>
              <w:jc w:val="left"/>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宋体" w:cs="Times New Roman"/>
                <w:color w:val="auto"/>
                <w:kern w:val="2"/>
                <w:sz w:val="21"/>
                <w:szCs w:val="22"/>
                <w:lang w:val="en-US" w:eastAsia="zh-CN" w:bidi="ar-SA"/>
              </w:rPr>
              <w:t xml:space="preserve">（二）、落实政府采购政策需满足的资格要求：符合1、《财政部国家发展改革委关于印发〈节能产品政府采购实施意见〉的通知》(财库〔2004〕185号);2、《财政部环保总局关于环境标志产品政府采购实施的意见》(财库〔2006〕90号)；3、《政府采购促进中小企业发展管理办法》(财库〔2020〕46号)；4、《关于促进残疾人就业政府采购政策的通知》(财库〔2017〕141号)；5、《关于政府采购支持jianyu企业发展有关问题的通知》(财库〔2014〕68号)》等政府采购政策。 </w:t>
            </w:r>
          </w:p>
          <w:p>
            <w:pPr>
              <w:autoSpaceDE w:val="0"/>
              <w:autoSpaceDN w:val="0"/>
              <w:spacing w:line="320" w:lineRule="exact"/>
              <w:jc w:val="left"/>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宋体" w:cs="Times New Roman"/>
                <w:color w:val="auto"/>
                <w:kern w:val="2"/>
                <w:sz w:val="21"/>
                <w:szCs w:val="22"/>
                <w:lang w:val="en-US" w:eastAsia="zh-CN" w:bidi="ar-SA"/>
              </w:rPr>
              <w:t>（三）、资质条件：1、具有独立承担民事责任能力的法人、其他组织或自然人，并出具合法有效的营业执照，法定代表人身份证明及授权委托书及被委托人身份证；</w:t>
            </w:r>
          </w:p>
          <w:p>
            <w:pPr>
              <w:autoSpaceDE w:val="0"/>
              <w:autoSpaceDN w:val="0"/>
              <w:spacing w:line="320" w:lineRule="exact"/>
              <w:jc w:val="left"/>
              <w:rPr>
                <w:rFonts w:hint="default" w:ascii="Times New Roman" w:hAnsi="Times New Roman" w:eastAsia="宋体" w:cs="Times New Roman"/>
                <w:color w:val="auto"/>
                <w:kern w:val="2"/>
                <w:sz w:val="21"/>
                <w:szCs w:val="22"/>
                <w:highlight w:val="yellow"/>
                <w:lang w:val="en-US" w:eastAsia="zh-CN" w:bidi="ar-SA"/>
              </w:rPr>
            </w:pPr>
            <w:r>
              <w:rPr>
                <w:rFonts w:hint="default" w:ascii="Times New Roman" w:hAnsi="Times New Roman" w:eastAsia="宋体" w:cs="Times New Roman"/>
                <w:color w:val="auto"/>
                <w:kern w:val="2"/>
                <w:sz w:val="21"/>
                <w:szCs w:val="22"/>
                <w:lang w:val="en-US" w:eastAsia="zh-CN" w:bidi="ar-SA"/>
              </w:rPr>
              <w:t>2、税收缴纳证明：提供（递交响应文件截止时间前）近6个月内任意1个月的缴纳税收的凭据证明材</w:t>
            </w:r>
            <w:r>
              <w:rPr>
                <w:rFonts w:hint="default" w:ascii="Times New Roman" w:hAnsi="Times New Roman" w:eastAsia="宋体" w:cs="Times New Roman"/>
                <w:color w:val="auto"/>
                <w:kern w:val="2"/>
                <w:sz w:val="21"/>
                <w:szCs w:val="22"/>
                <w:highlight w:val="none"/>
                <w:lang w:val="en-US" w:eastAsia="zh-CN" w:bidi="ar-SA"/>
              </w:rPr>
              <w:t>料扫描件</w:t>
            </w:r>
            <w:r>
              <w:rPr>
                <w:rFonts w:hint="eastAsia" w:cs="Times New Roman"/>
                <w:color w:val="auto"/>
                <w:kern w:val="2"/>
                <w:sz w:val="21"/>
                <w:szCs w:val="22"/>
                <w:highlight w:val="none"/>
                <w:lang w:val="en-US" w:eastAsia="zh-CN" w:bidi="ar-SA"/>
              </w:rPr>
              <w:t>;</w:t>
            </w:r>
            <w:r>
              <w:rPr>
                <w:rFonts w:hint="default" w:ascii="Times New Roman" w:hAnsi="Times New Roman" w:eastAsia="宋体" w:cs="Times New Roman"/>
                <w:color w:val="auto"/>
                <w:kern w:val="2"/>
                <w:sz w:val="21"/>
                <w:szCs w:val="22"/>
                <w:highlight w:val="none"/>
                <w:lang w:val="en-US" w:eastAsia="zh-CN" w:bidi="ar-SA"/>
              </w:rPr>
              <w:t xml:space="preserve"> </w:t>
            </w:r>
          </w:p>
          <w:p>
            <w:pPr>
              <w:autoSpaceDE w:val="0"/>
              <w:autoSpaceDN w:val="0"/>
              <w:spacing w:line="320" w:lineRule="exact"/>
              <w:jc w:val="left"/>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宋体" w:cs="Times New Roman"/>
                <w:color w:val="auto"/>
                <w:kern w:val="2"/>
                <w:sz w:val="21"/>
                <w:szCs w:val="22"/>
                <w:lang w:val="en-US" w:eastAsia="zh-CN" w:bidi="ar-SA"/>
              </w:rPr>
              <w:t>3、财务状况报告：提供上2021年经审计的财务报告；</w:t>
            </w:r>
          </w:p>
          <w:p>
            <w:pPr>
              <w:autoSpaceDE w:val="0"/>
              <w:autoSpaceDN w:val="0"/>
              <w:spacing w:line="320" w:lineRule="exact"/>
              <w:jc w:val="left"/>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宋体" w:cs="Times New Roman"/>
                <w:color w:val="auto"/>
                <w:kern w:val="2"/>
                <w:sz w:val="21"/>
                <w:szCs w:val="22"/>
                <w:lang w:val="en-US" w:eastAsia="zh-CN" w:bidi="ar-SA"/>
              </w:rPr>
              <w:t>4、具有林业调查规划设计乙级（含乙级）及以上资质证书；</w:t>
            </w:r>
          </w:p>
          <w:p>
            <w:pPr>
              <w:autoSpaceDE w:val="0"/>
              <w:autoSpaceDN w:val="0"/>
              <w:spacing w:line="320" w:lineRule="exact"/>
              <w:jc w:val="left"/>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宋体" w:cs="Times New Roman"/>
                <w:color w:val="auto"/>
                <w:kern w:val="2"/>
                <w:sz w:val="21"/>
                <w:szCs w:val="22"/>
                <w:lang w:val="en-US" w:eastAsia="zh-CN" w:bidi="ar-SA"/>
              </w:rPr>
              <w:t>5、项目负责人须具备本项目相关专业工程师职称；</w:t>
            </w:r>
          </w:p>
          <w:p>
            <w:pPr>
              <w:autoSpaceDE w:val="0"/>
              <w:autoSpaceDN w:val="0"/>
              <w:spacing w:line="320" w:lineRule="exact"/>
              <w:jc w:val="left"/>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宋体" w:cs="Times New Roman"/>
                <w:color w:val="auto"/>
                <w:kern w:val="2"/>
                <w:sz w:val="21"/>
                <w:szCs w:val="22"/>
                <w:lang w:val="en-US" w:eastAsia="zh-CN" w:bidi="ar-SA"/>
              </w:rPr>
              <w:t>6、参加政府采购活动前三年内，在经营活动中没有重大违法记录，无不良行为记录；需提供“信用中国”网站(www.creditchina.gov.cn).“中国政府采购网”(www. ccgp. gov.cn)、“国家企业信用信息公示系统”网站(www. gsxt.gov.cn)、“中国裁判文书网”(http://wenshu. coert.gov.cn)，在以上4个网站中任何一个网站查询出现对列入失信被执行人名单、重大税收违法案件当事人名单，政府采购严重违法失信行为记录名单，行政处罚记录名单的投标企业，采购人、采购代理机构有权拒绝其参与本项目采购活动，(查询时间必须在公告时间之内)；</w:t>
            </w:r>
          </w:p>
          <w:p>
            <w:pPr>
              <w:autoSpaceDE w:val="0"/>
              <w:autoSpaceDN w:val="0"/>
              <w:spacing w:line="320" w:lineRule="exact"/>
              <w:jc w:val="left"/>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宋体" w:cs="Times New Roman"/>
                <w:color w:val="auto"/>
                <w:kern w:val="2"/>
                <w:sz w:val="21"/>
                <w:szCs w:val="22"/>
                <w:lang w:val="en-US" w:eastAsia="zh-CN" w:bidi="ar-SA"/>
              </w:rPr>
              <w:t>7、法律、行政法规规定的其他条件；</w:t>
            </w:r>
          </w:p>
          <w:p>
            <w:pPr>
              <w:autoSpaceDE w:val="0"/>
              <w:autoSpaceDN w:val="0"/>
              <w:spacing w:line="320" w:lineRule="exact"/>
              <w:jc w:val="left"/>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宋体" w:cs="Times New Roman"/>
                <w:color w:val="auto"/>
                <w:kern w:val="2"/>
                <w:sz w:val="21"/>
                <w:szCs w:val="22"/>
                <w:lang w:val="en-US" w:eastAsia="zh-CN" w:bidi="ar-SA"/>
              </w:rPr>
              <w:t>8、针对本项目的反商业贿赂承诺书； </w:t>
            </w:r>
          </w:p>
          <w:p>
            <w:pPr>
              <w:autoSpaceDE w:val="0"/>
              <w:autoSpaceDN w:val="0"/>
              <w:spacing w:line="320" w:lineRule="exact"/>
              <w:jc w:val="left"/>
              <w:rPr>
                <w:rFonts w:hint="default" w:ascii="Times New Roman" w:hAnsi="Times New Roman" w:eastAsia="宋体" w:cs="Times New Roman"/>
                <w:color w:val="auto"/>
                <w:kern w:val="2"/>
                <w:sz w:val="21"/>
                <w:szCs w:val="22"/>
                <w:lang w:val="en-US" w:eastAsia="zh-CN" w:bidi="ar-SA"/>
              </w:rPr>
            </w:pPr>
            <w:r>
              <w:rPr>
                <w:rFonts w:hint="default" w:ascii="Times New Roman" w:hAnsi="Times New Roman" w:eastAsia="宋体" w:cs="Times New Roman"/>
                <w:color w:val="auto"/>
                <w:kern w:val="2"/>
                <w:sz w:val="21"/>
                <w:szCs w:val="22"/>
                <w:lang w:val="en-US" w:eastAsia="zh-CN" w:bidi="ar-SA"/>
              </w:rPr>
              <w:t>（四）、本项目不接受联合体投标。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5"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cs="Times New Roman"/>
                <w:b/>
                <w:bCs/>
                <w:color w:val="auto"/>
                <w:kern w:val="0"/>
                <w:sz w:val="24"/>
                <w:szCs w:val="22"/>
                <w:highlight w:val="none"/>
                <w:lang w:eastAsia="zh-CN"/>
              </w:rPr>
              <w:t>响应</w:t>
            </w:r>
            <w:r>
              <w:rPr>
                <w:rFonts w:hint="eastAsia" w:ascii="宋体" w:hAnsi="宋体"/>
                <w:b/>
                <w:bCs/>
                <w:color w:val="auto"/>
                <w:kern w:val="0"/>
                <w:sz w:val="24"/>
                <w:highlight w:val="none"/>
              </w:rPr>
              <w:t>文件组成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响应</w:t>
            </w:r>
            <w:r>
              <w:rPr>
                <w:rFonts w:hint="eastAsia" w:ascii="Times New Roman" w:hAnsi="Times New Roman" w:eastAsia="宋体" w:cs="Times New Roman"/>
                <w:color w:val="auto"/>
                <w:kern w:val="2"/>
                <w:sz w:val="21"/>
                <w:szCs w:val="22"/>
                <w:highlight w:val="none"/>
                <w:lang w:val="en-US" w:eastAsia="zh-CN" w:bidi="ar-SA"/>
              </w:rPr>
              <w:t>文件由商务</w:t>
            </w:r>
            <w:r>
              <w:rPr>
                <w:rFonts w:hint="eastAsia" w:cs="Times New Roman"/>
                <w:color w:val="auto"/>
                <w:kern w:val="2"/>
                <w:sz w:val="21"/>
                <w:szCs w:val="22"/>
                <w:highlight w:val="none"/>
                <w:lang w:val="en-US" w:eastAsia="zh-CN" w:bidi="ar-SA"/>
              </w:rPr>
              <w:t>、报价</w:t>
            </w:r>
            <w:r>
              <w:rPr>
                <w:rFonts w:hint="eastAsia" w:ascii="Times New Roman" w:hAnsi="Times New Roman" w:eastAsia="宋体" w:cs="Times New Roman"/>
                <w:color w:val="auto"/>
                <w:kern w:val="2"/>
                <w:sz w:val="21"/>
                <w:szCs w:val="22"/>
                <w:highlight w:val="none"/>
                <w:lang w:val="en-US" w:eastAsia="zh-CN" w:bidi="ar-SA"/>
              </w:rPr>
              <w:t>和技术</w:t>
            </w:r>
            <w:r>
              <w:rPr>
                <w:rFonts w:hint="eastAsia" w:cs="Times New Roman"/>
                <w:color w:val="auto"/>
                <w:kern w:val="2"/>
                <w:sz w:val="21"/>
                <w:szCs w:val="22"/>
                <w:highlight w:val="none"/>
                <w:lang w:val="en-US" w:eastAsia="zh-CN" w:bidi="ar-SA"/>
              </w:rPr>
              <w:t>三</w:t>
            </w:r>
            <w:r>
              <w:rPr>
                <w:rFonts w:hint="eastAsia" w:ascii="Times New Roman" w:hAnsi="Times New Roman" w:eastAsia="宋体" w:cs="Times New Roman"/>
                <w:color w:val="auto"/>
                <w:kern w:val="2"/>
                <w:sz w:val="21"/>
                <w:szCs w:val="22"/>
                <w:highlight w:val="none"/>
                <w:lang w:val="en-US" w:eastAsia="zh-CN" w:bidi="ar-SA"/>
              </w:rPr>
              <w:t>个</w:t>
            </w:r>
            <w:r>
              <w:rPr>
                <w:rFonts w:hint="eastAsia" w:ascii="Times New Roman" w:hAnsi="Times New Roman" w:eastAsia="宋体" w:cs="Times New Roman"/>
                <w:color w:val="auto"/>
                <w:kern w:val="2"/>
                <w:sz w:val="21"/>
                <w:szCs w:val="22"/>
                <w:lang w:val="en-US" w:eastAsia="zh-CN" w:bidi="ar-SA"/>
              </w:rPr>
              <w:t>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响应</w:t>
            </w:r>
            <w:r>
              <w:rPr>
                <w:rFonts w:hint="eastAsia" w:ascii="宋体" w:hAnsi="宋体"/>
                <w:b/>
                <w:bCs/>
                <w:color w:val="auto"/>
                <w:kern w:val="0"/>
                <w:sz w:val="24"/>
                <w:highlight w:val="none"/>
              </w:rPr>
              <w:t>文件份数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正本壹套，副本贰套，</w:t>
            </w:r>
            <w:r>
              <w:rPr>
                <w:rFonts w:hint="eastAsia" w:cs="Times New Roman"/>
                <w:color w:val="auto"/>
                <w:kern w:val="2"/>
                <w:sz w:val="21"/>
                <w:szCs w:val="22"/>
                <w:lang w:val="en-US" w:eastAsia="zh-CN" w:bidi="ar-SA"/>
              </w:rPr>
              <w:t>光盘贰</w:t>
            </w:r>
            <w:r>
              <w:rPr>
                <w:rFonts w:hint="eastAsia" w:ascii="Times New Roman" w:hAnsi="Times New Roman" w:eastAsia="宋体" w:cs="Times New Roman"/>
                <w:color w:val="auto"/>
                <w:kern w:val="2"/>
                <w:sz w:val="21"/>
                <w:szCs w:val="22"/>
                <w:lang w:val="en-US" w:eastAsia="zh-CN" w:bidi="ar-SA"/>
              </w:rPr>
              <w:t>份</w:t>
            </w:r>
            <w:r>
              <w:rPr>
                <w:rFonts w:hint="eastAsia" w:cs="Times New Roman"/>
                <w:color w:val="auto"/>
                <w:kern w:val="2"/>
                <w:sz w:val="21"/>
                <w:szCs w:val="22"/>
                <w:lang w:val="en-US" w:eastAsia="zh-CN" w:bidi="ar-SA"/>
              </w:rPr>
              <w:t>，U盘壹份</w:t>
            </w:r>
            <w:r>
              <w:rPr>
                <w:rFonts w:hint="eastAsia" w:ascii="Times New Roman" w:hAnsi="Times New Roman" w:eastAsia="宋体" w:cs="Times New Roman"/>
                <w:color w:val="auto"/>
                <w:kern w:val="2"/>
                <w:sz w:val="21"/>
                <w:szCs w:val="22"/>
                <w:lang w:val="en-US" w:eastAsia="zh-CN" w:bidi="ar-SA"/>
              </w:rPr>
              <w:t>，正本、副本及</w:t>
            </w:r>
            <w:r>
              <w:rPr>
                <w:rFonts w:hint="eastAsia" w:cs="Times New Roman"/>
                <w:color w:val="auto"/>
                <w:kern w:val="2"/>
                <w:sz w:val="21"/>
                <w:szCs w:val="22"/>
                <w:lang w:val="en-US" w:eastAsia="zh-CN" w:bidi="ar-SA"/>
              </w:rPr>
              <w:t>光盘</w:t>
            </w:r>
            <w:r>
              <w:rPr>
                <w:rFonts w:hint="eastAsia" w:ascii="Times New Roman" w:hAnsi="Times New Roman" w:eastAsia="宋体" w:cs="Times New Roman"/>
                <w:color w:val="auto"/>
                <w:kern w:val="2"/>
                <w:sz w:val="21"/>
                <w:szCs w:val="22"/>
                <w:lang w:val="en-US" w:eastAsia="zh-CN" w:bidi="ar-SA"/>
              </w:rPr>
              <w:t>应封装，并加盖</w:t>
            </w:r>
            <w:r>
              <w:rPr>
                <w:rFonts w:hint="eastAsia" w:cs="Times New Roman"/>
                <w:color w:val="auto"/>
                <w:kern w:val="2"/>
                <w:sz w:val="21"/>
                <w:szCs w:val="22"/>
                <w:lang w:val="en-US" w:eastAsia="zh-CN" w:bidi="ar-SA"/>
              </w:rPr>
              <w:t>供应商</w:t>
            </w:r>
            <w:r>
              <w:rPr>
                <w:rFonts w:hint="eastAsia" w:ascii="Times New Roman" w:hAnsi="Times New Roman" w:eastAsia="宋体" w:cs="Times New Roman"/>
                <w:color w:val="auto"/>
                <w:kern w:val="2"/>
                <w:sz w:val="21"/>
                <w:szCs w:val="22"/>
                <w:lang w:val="en-US" w:eastAsia="zh-CN" w:bidi="ar-SA"/>
              </w:rPr>
              <w:t>单位章</w:t>
            </w:r>
            <w:r>
              <w:rPr>
                <w:rFonts w:hint="eastAsia" w:cs="Times New Roman"/>
                <w:color w:val="auto"/>
                <w:kern w:val="2"/>
                <w:sz w:val="21"/>
                <w:szCs w:val="22"/>
                <w:lang w:val="en-US" w:eastAsia="zh-CN" w:bidi="ar-SA"/>
              </w:rPr>
              <w:t>及</w:t>
            </w:r>
            <w:r>
              <w:rPr>
                <w:rFonts w:hint="eastAsia" w:ascii="Times New Roman" w:hAnsi="Times New Roman" w:eastAsia="宋体" w:cs="Times New Roman"/>
                <w:color w:val="auto"/>
                <w:kern w:val="2"/>
                <w:sz w:val="21"/>
                <w:szCs w:val="22"/>
                <w:lang w:val="en-US" w:eastAsia="zh-CN" w:bidi="ar-SA"/>
              </w:rPr>
              <w:t>法定代表人章</w:t>
            </w:r>
            <w:r>
              <w:rPr>
                <w:rFonts w:hint="eastAsia" w:cs="Times New Roman"/>
                <w:color w:val="auto"/>
                <w:kern w:val="2"/>
                <w:sz w:val="21"/>
                <w:szCs w:val="22"/>
                <w:lang w:val="en-US" w:eastAsia="zh-CN" w:bidi="ar-SA"/>
              </w:rPr>
              <w:t>或</w:t>
            </w:r>
            <w:r>
              <w:rPr>
                <w:rFonts w:hint="eastAsia" w:ascii="Times New Roman" w:hAnsi="Times New Roman" w:eastAsia="宋体" w:cs="Times New Roman"/>
                <w:color w:val="auto"/>
                <w:kern w:val="2"/>
                <w:sz w:val="21"/>
                <w:szCs w:val="22"/>
                <w:lang w:val="en-US" w:eastAsia="zh-CN" w:bidi="ar-SA"/>
              </w:rPr>
              <w:t>被授权委托人签字，</w:t>
            </w:r>
            <w:r>
              <w:rPr>
                <w:rFonts w:hint="eastAsia" w:cs="Times New Roman"/>
                <w:color w:val="auto"/>
                <w:kern w:val="2"/>
                <w:sz w:val="21"/>
                <w:szCs w:val="22"/>
                <w:lang w:val="en-US" w:eastAsia="zh-CN" w:bidi="ar-SA"/>
              </w:rPr>
              <w:t>成交</w:t>
            </w:r>
            <w:r>
              <w:rPr>
                <w:rFonts w:hint="eastAsia" w:ascii="Times New Roman" w:hAnsi="Times New Roman" w:eastAsia="宋体" w:cs="Times New Roman"/>
                <w:color w:val="auto"/>
                <w:kern w:val="2"/>
                <w:sz w:val="21"/>
                <w:szCs w:val="22"/>
                <w:lang w:val="en-US" w:eastAsia="zh-CN" w:bidi="ar-SA"/>
              </w:rPr>
              <w:t>单位根据</w:t>
            </w:r>
            <w:r>
              <w:rPr>
                <w:rFonts w:hint="eastAsia" w:cs="Times New Roman"/>
                <w:color w:val="auto"/>
                <w:kern w:val="2"/>
                <w:sz w:val="21"/>
                <w:szCs w:val="22"/>
                <w:lang w:val="en-US" w:eastAsia="zh-CN" w:bidi="ar-SA"/>
              </w:rPr>
              <w:t>采购人</w:t>
            </w:r>
            <w:r>
              <w:rPr>
                <w:rFonts w:hint="eastAsia" w:ascii="Times New Roman" w:hAnsi="Times New Roman" w:eastAsia="宋体" w:cs="Times New Roman"/>
                <w:color w:val="auto"/>
                <w:kern w:val="2"/>
                <w:sz w:val="21"/>
                <w:szCs w:val="22"/>
                <w:lang w:val="en-US" w:eastAsia="zh-CN" w:bidi="ar-SA"/>
              </w:rPr>
              <w:t>需要的份数另行提供。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2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 xml:space="preserve">  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cs="Times New Roman"/>
                <w:b/>
                <w:bCs/>
                <w:color w:val="auto"/>
                <w:kern w:val="0"/>
                <w:sz w:val="24"/>
                <w:szCs w:val="22"/>
                <w:highlight w:val="none"/>
                <w:lang w:eastAsia="zh-CN"/>
              </w:rPr>
              <w:t>响应</w:t>
            </w:r>
            <w:r>
              <w:rPr>
                <w:rFonts w:hint="eastAsia" w:ascii="宋体" w:hAnsi="宋体"/>
                <w:b/>
                <w:bCs/>
                <w:color w:val="auto"/>
                <w:kern w:val="0"/>
                <w:sz w:val="24"/>
                <w:highlight w:val="none"/>
              </w:rPr>
              <w:t>截止时间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截止日期： 2022年12月23日；</w:t>
            </w:r>
          </w:p>
          <w:p>
            <w:pPr>
              <w:autoSpaceDE w:val="0"/>
              <w:autoSpaceDN w:val="0"/>
              <w:spacing w:line="320" w:lineRule="exact"/>
              <w:jc w:val="left"/>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截止时间： 16 时 30 分（北京时间，下同）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val="en-US" w:eastAsia="zh-CN"/>
              </w:rPr>
              <w:t>投标</w:t>
            </w:r>
            <w:r>
              <w:rPr>
                <w:rFonts w:hint="eastAsia" w:ascii="宋体" w:hAnsi="宋体"/>
                <w:b/>
                <w:bCs/>
                <w:color w:val="auto"/>
                <w:kern w:val="0"/>
                <w:sz w:val="24"/>
                <w:highlight w:val="none"/>
              </w:rPr>
              <w:t>有效期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30天（日历日）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b/>
                <w:bCs/>
                <w:color w:val="auto"/>
                <w:kern w:val="0"/>
                <w:sz w:val="24"/>
                <w:highlight w:val="none"/>
                <w:lang w:eastAsia="zh-CN"/>
              </w:rPr>
            </w:pPr>
            <w:r>
              <w:rPr>
                <w:rFonts w:hint="eastAsia" w:ascii="宋体" w:hAnsi="宋体" w:cs="Times New Roman"/>
                <w:b/>
                <w:bCs/>
                <w:color w:val="auto"/>
                <w:kern w:val="0"/>
                <w:sz w:val="24"/>
                <w:szCs w:val="22"/>
                <w:highlight w:val="none"/>
                <w:lang w:eastAsia="zh-CN"/>
              </w:rPr>
              <w:t>响应</w:t>
            </w:r>
            <w:r>
              <w:rPr>
                <w:rFonts w:hint="eastAsia" w:ascii="宋体" w:hAnsi="宋体" w:cs="Times New Roman"/>
                <w:b/>
                <w:bCs/>
                <w:color w:val="auto"/>
                <w:kern w:val="0"/>
                <w:sz w:val="24"/>
                <w:szCs w:val="22"/>
                <w:highlight w:val="none"/>
              </w:rPr>
              <w:t>文</w:t>
            </w:r>
            <w:r>
              <w:rPr>
                <w:rFonts w:hint="eastAsia" w:ascii="宋体" w:hAnsi="宋体"/>
                <w:b/>
                <w:bCs/>
                <w:color w:val="auto"/>
                <w:kern w:val="0"/>
                <w:sz w:val="24"/>
                <w:highlight w:val="none"/>
              </w:rPr>
              <w:t>件递交</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default" w:ascii="Times New Roman" w:hAnsi="Times New Roman" w:eastAsia="宋体" w:cs="Times New Roman"/>
                <w:color w:val="auto"/>
                <w:kern w:val="2"/>
                <w:sz w:val="21"/>
                <w:szCs w:val="22"/>
                <w:lang w:eastAsia="zh-CN" w:bidi="ar-SA"/>
              </w:rPr>
            </w:pPr>
            <w:r>
              <w:rPr>
                <w:rFonts w:hint="eastAsia" w:ascii="Times New Roman" w:hAnsi="Times New Roman" w:eastAsia="宋体" w:cs="Times New Roman"/>
                <w:color w:val="auto"/>
                <w:kern w:val="2"/>
                <w:sz w:val="21"/>
                <w:szCs w:val="22"/>
                <w:lang w:val="en-US" w:eastAsia="zh-CN" w:bidi="ar-SA"/>
              </w:rPr>
              <w:t>递交地点：</w:t>
            </w:r>
            <w:r>
              <w:rPr>
                <w:rFonts w:hint="default" w:cs="Times New Roman"/>
                <w:color w:val="auto"/>
                <w:kern w:val="2"/>
                <w:sz w:val="21"/>
                <w:szCs w:val="22"/>
                <w:lang w:eastAsia="zh-CN" w:bidi="ar-SA"/>
              </w:rPr>
              <w:t>新疆泽源和忻项目管理咨询有限公司</w:t>
            </w:r>
          </w:p>
          <w:p>
            <w:pPr>
              <w:autoSpaceDE w:val="0"/>
              <w:autoSpaceDN w:val="0"/>
              <w:spacing w:line="320" w:lineRule="exact"/>
              <w:jc w:val="left"/>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详细地址：阿勒泰地区阿勒泰市六方广场1栋第1层95号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lang w:eastAsia="zh-CN"/>
              </w:rPr>
              <w:t>磋商</w:t>
            </w:r>
            <w:r>
              <w:rPr>
                <w:rFonts w:hint="eastAsia" w:ascii="宋体" w:hAnsi="宋体"/>
                <w:b/>
                <w:bCs/>
                <w:color w:val="auto"/>
                <w:kern w:val="0"/>
                <w:sz w:val="24"/>
                <w:highlight w:val="none"/>
              </w:rPr>
              <w:t>时间地点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截止日期： 2022年12月23日；</w:t>
            </w:r>
          </w:p>
          <w:p>
            <w:pPr>
              <w:autoSpaceDE w:val="0"/>
              <w:autoSpaceDN w:val="0"/>
              <w:spacing w:line="320" w:lineRule="exact"/>
              <w:jc w:val="left"/>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截止时间： 16 时 30 分</w:t>
            </w:r>
          </w:p>
          <w:p>
            <w:pPr>
              <w:autoSpaceDE w:val="0"/>
              <w:autoSpaceDN w:val="0"/>
              <w:spacing w:line="320" w:lineRule="exact"/>
              <w:jc w:val="left"/>
              <w:rPr>
                <w:rFonts w:hint="default" w:ascii="Times New Roman" w:hAnsi="Times New Roman" w:eastAsia="宋体" w:cs="Times New Roman"/>
                <w:color w:val="auto"/>
                <w:kern w:val="2"/>
                <w:sz w:val="21"/>
                <w:szCs w:val="22"/>
                <w:highlight w:val="none"/>
                <w:lang w:eastAsia="zh-CN" w:bidi="ar-SA"/>
              </w:rPr>
            </w:pPr>
            <w:r>
              <w:rPr>
                <w:rFonts w:hint="eastAsia" w:ascii="Times New Roman" w:hAnsi="Times New Roman" w:eastAsia="宋体" w:cs="Times New Roman"/>
                <w:color w:val="auto"/>
                <w:kern w:val="2"/>
                <w:sz w:val="21"/>
                <w:szCs w:val="22"/>
                <w:highlight w:val="none"/>
                <w:lang w:val="en-US" w:eastAsia="zh-CN" w:bidi="ar-SA"/>
              </w:rPr>
              <w:t>开标地址：</w:t>
            </w:r>
            <w:r>
              <w:rPr>
                <w:rFonts w:hint="default" w:cs="Times New Roman"/>
                <w:color w:val="auto"/>
                <w:kern w:val="2"/>
                <w:sz w:val="21"/>
                <w:szCs w:val="22"/>
                <w:highlight w:val="none"/>
                <w:lang w:eastAsia="zh-CN" w:bidi="ar-SA"/>
              </w:rPr>
              <w:t>新疆泽源和忻项目管理咨询有限公司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1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评 标 办 法</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left"/>
              <w:rPr>
                <w:rFonts w:hint="eastAsia" w:ascii="Times New Roman" w:hAnsi="Times New Roman" w:eastAsia="宋体" w:cs="Times New Roman"/>
                <w:color w:val="auto"/>
                <w:kern w:val="2"/>
                <w:sz w:val="21"/>
                <w:szCs w:val="22"/>
                <w:lang w:val="en-US" w:eastAsia="zh-CN" w:bidi="ar-SA"/>
              </w:rPr>
            </w:pPr>
            <w:r>
              <w:rPr>
                <w:rFonts w:hint="eastAsia" w:cs="Times New Roman"/>
                <w:color w:val="auto"/>
                <w:kern w:val="2"/>
                <w:sz w:val="21"/>
                <w:szCs w:val="22"/>
                <w:lang w:val="en-US" w:eastAsia="zh-CN" w:bidi="ar-SA"/>
              </w:rPr>
              <w:t>综合评分法（</w:t>
            </w:r>
            <w:r>
              <w:rPr>
                <w:rFonts w:hint="eastAsia" w:ascii="Times New Roman" w:hAnsi="Times New Roman" w:eastAsia="宋体" w:cs="Times New Roman"/>
                <w:color w:val="auto"/>
                <w:kern w:val="2"/>
                <w:sz w:val="21"/>
                <w:szCs w:val="22"/>
                <w:lang w:val="en-US" w:eastAsia="zh-CN" w:bidi="ar-SA"/>
              </w:rPr>
              <w:t>响应文件满足磋商文件全部实质性要求且</w:t>
            </w:r>
            <w:r>
              <w:rPr>
                <w:rFonts w:hint="eastAsia" w:cs="Times New Roman"/>
                <w:color w:val="auto"/>
                <w:kern w:val="2"/>
                <w:sz w:val="21"/>
                <w:szCs w:val="22"/>
                <w:lang w:val="en-US" w:eastAsia="zh-CN" w:bidi="ar-SA"/>
              </w:rPr>
              <w:t>得分最高</w:t>
            </w:r>
            <w:r>
              <w:rPr>
                <w:rFonts w:hint="eastAsia" w:ascii="Times New Roman" w:hAnsi="Times New Roman" w:eastAsia="宋体" w:cs="Times New Roman"/>
                <w:color w:val="auto"/>
                <w:kern w:val="2"/>
                <w:sz w:val="21"/>
                <w:szCs w:val="22"/>
                <w:lang w:val="en-US" w:eastAsia="zh-CN" w:bidi="ar-SA"/>
              </w:rPr>
              <w:t>的供应商成交</w:t>
            </w:r>
            <w:r>
              <w:rPr>
                <w:rFonts w:hint="eastAsia" w:cs="Times New Roman"/>
                <w:color w:val="auto"/>
                <w:kern w:val="2"/>
                <w:sz w:val="21"/>
                <w:szCs w:val="22"/>
                <w:lang w:val="en-US" w:eastAsia="zh-CN" w:bidi="ar-SA"/>
              </w:rPr>
              <w:t>）</w:t>
            </w:r>
            <w:r>
              <w:rPr>
                <w:rFonts w:hint="eastAsia" w:ascii="Times New Roman" w:hAnsi="Times New Roman" w:eastAsia="宋体" w:cs="Times New Roman"/>
                <w:color w:val="auto"/>
                <w:kern w:val="2"/>
                <w:sz w:val="21"/>
                <w:szCs w:val="22"/>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ind w:firstLine="241" w:firstLineChars="100"/>
              <w:rPr>
                <w:rFonts w:hint="eastAsia" w:ascii="宋体" w:hAnsi="宋体"/>
                <w:b/>
                <w:bCs/>
                <w:color w:val="auto"/>
                <w:kern w:val="0"/>
                <w:sz w:val="24"/>
                <w:highlight w:val="none"/>
              </w:rPr>
            </w:pPr>
            <w:r>
              <w:rPr>
                <w:rFonts w:hint="eastAsia" w:ascii="宋体" w:hAnsi="宋体"/>
                <w:b/>
                <w:bCs/>
                <w:color w:val="auto"/>
                <w:kern w:val="0"/>
                <w:sz w:val="24"/>
                <w:highlight w:val="none"/>
                <w:lang w:val="en-US" w:eastAsia="zh-CN"/>
              </w:rPr>
              <w:t>投标</w:t>
            </w:r>
            <w:r>
              <w:rPr>
                <w:rFonts w:hint="eastAsia" w:ascii="宋体" w:hAnsi="宋体"/>
                <w:b/>
                <w:bCs/>
                <w:color w:val="auto"/>
                <w:kern w:val="0"/>
                <w:sz w:val="24"/>
                <w:highlight w:val="none"/>
              </w:rPr>
              <w:t>保证金</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ind w:right="0" w:rightChars="0"/>
              <w:textAlignment w:val="auto"/>
              <w:rPr>
                <w:rFonts w:hint="eastAsia" w:ascii="宋体" w:hAnsi="宋体" w:eastAsia="宋体"/>
                <w:b w:val="0"/>
                <w:bCs w:val="0"/>
                <w:color w:val="auto"/>
                <w:spacing w:val="0"/>
                <w:kern w:val="2"/>
                <w:sz w:val="22"/>
                <w:szCs w:val="24"/>
                <w:lang w:val="en-US" w:eastAsia="zh-CN" w:bidi="ar-SA"/>
              </w:rPr>
            </w:pPr>
            <w:r>
              <w:rPr>
                <w:rFonts w:hint="eastAsia" w:ascii="宋体" w:hAnsi="宋体" w:eastAsia="宋体"/>
                <w:b w:val="0"/>
                <w:bCs w:val="0"/>
                <w:color w:val="auto"/>
                <w:spacing w:val="0"/>
                <w:kern w:val="2"/>
                <w:sz w:val="22"/>
                <w:szCs w:val="24"/>
                <w:lang w:val="en-US" w:eastAsia="zh-CN" w:bidi="ar-SA"/>
              </w:rPr>
              <w:t>□不要求递交</w:t>
            </w:r>
            <w:r>
              <w:rPr>
                <w:rFonts w:hint="eastAsia" w:ascii="宋体" w:hAnsi="宋体"/>
                <w:b w:val="0"/>
                <w:bCs w:val="0"/>
                <w:color w:val="auto"/>
                <w:spacing w:val="0"/>
                <w:kern w:val="2"/>
                <w:sz w:val="22"/>
                <w:szCs w:val="24"/>
                <w:lang w:val="en-US" w:eastAsia="zh-CN" w:bidi="ar-SA"/>
              </w:rPr>
              <w:t>磋商</w:t>
            </w:r>
            <w:r>
              <w:rPr>
                <w:rFonts w:hint="eastAsia" w:ascii="宋体" w:hAnsi="宋体" w:eastAsia="宋体"/>
                <w:b w:val="0"/>
                <w:bCs w:val="0"/>
                <w:color w:val="auto"/>
                <w:spacing w:val="0"/>
                <w:kern w:val="2"/>
                <w:sz w:val="22"/>
                <w:szCs w:val="24"/>
                <w:lang w:val="en-US" w:eastAsia="zh-CN" w:bidi="ar-SA"/>
              </w:rPr>
              <w:t>保证金</w:t>
            </w:r>
          </w:p>
          <w:p>
            <w:pPr>
              <w:keepNext w:val="0"/>
              <w:keepLines w:val="0"/>
              <w:pageBreakBefore w:val="0"/>
              <w:widowControl w:val="0"/>
              <w:kinsoku/>
              <w:wordWrap/>
              <w:overflowPunct/>
              <w:topLinePunct/>
              <w:autoSpaceDE/>
              <w:autoSpaceDN/>
              <w:bidi w:val="0"/>
              <w:adjustRightInd/>
              <w:snapToGrid/>
              <w:ind w:right="0" w:rightChars="0"/>
              <w:textAlignment w:val="auto"/>
              <w:rPr>
                <w:rFonts w:hint="eastAsia" w:ascii="宋体" w:hAnsi="宋体" w:eastAsia="宋体"/>
                <w:b w:val="0"/>
                <w:bCs w:val="0"/>
                <w:color w:val="auto"/>
                <w:spacing w:val="0"/>
                <w:kern w:val="2"/>
                <w:sz w:val="22"/>
                <w:szCs w:val="24"/>
                <w:lang w:val="en-US" w:eastAsia="zh-CN" w:bidi="ar-SA"/>
              </w:rPr>
            </w:pPr>
            <w:r>
              <w:rPr>
                <w:rFonts w:hint="eastAsia" w:ascii="宋体" w:hAnsi="宋体" w:eastAsia="宋体"/>
                <w:b w:val="0"/>
                <w:bCs w:val="0"/>
                <w:color w:val="auto"/>
                <w:spacing w:val="0"/>
                <w:kern w:val="2"/>
                <w:sz w:val="22"/>
                <w:szCs w:val="24"/>
                <w:lang w:val="en-US" w:eastAsia="zh-CN" w:bidi="ar-SA"/>
              </w:rPr>
              <w:fldChar w:fldCharType="begin"/>
            </w:r>
            <w:r>
              <w:rPr>
                <w:rFonts w:hint="eastAsia" w:ascii="宋体" w:hAnsi="宋体" w:eastAsia="宋体"/>
                <w:b w:val="0"/>
                <w:bCs w:val="0"/>
                <w:color w:val="auto"/>
                <w:spacing w:val="0"/>
                <w:kern w:val="2"/>
                <w:sz w:val="22"/>
                <w:szCs w:val="24"/>
                <w:lang w:val="en-US" w:eastAsia="zh-CN" w:bidi="ar-SA"/>
              </w:rPr>
              <w:instrText xml:space="preserve"> eq \o\ac(□,√)</w:instrText>
            </w:r>
            <w:r>
              <w:rPr>
                <w:rFonts w:hint="eastAsia" w:ascii="宋体" w:hAnsi="宋体" w:eastAsia="宋体"/>
                <w:b w:val="0"/>
                <w:bCs w:val="0"/>
                <w:color w:val="auto"/>
                <w:spacing w:val="0"/>
                <w:kern w:val="2"/>
                <w:sz w:val="22"/>
                <w:szCs w:val="24"/>
                <w:lang w:val="en-US" w:eastAsia="zh-CN" w:bidi="ar-SA"/>
              </w:rPr>
              <w:fldChar w:fldCharType="end"/>
            </w:r>
            <w:r>
              <w:rPr>
                <w:rFonts w:hint="eastAsia" w:ascii="宋体" w:hAnsi="宋体" w:eastAsia="宋体"/>
                <w:b w:val="0"/>
                <w:bCs w:val="0"/>
                <w:color w:val="auto"/>
                <w:spacing w:val="0"/>
                <w:kern w:val="2"/>
                <w:sz w:val="22"/>
                <w:szCs w:val="24"/>
                <w:lang w:val="en-US" w:eastAsia="zh-CN" w:bidi="ar-SA"/>
              </w:rPr>
              <w:t>要求递交</w:t>
            </w:r>
            <w:r>
              <w:rPr>
                <w:rFonts w:hint="eastAsia" w:ascii="宋体" w:hAnsi="宋体"/>
                <w:b w:val="0"/>
                <w:bCs w:val="0"/>
                <w:color w:val="auto"/>
                <w:spacing w:val="0"/>
                <w:kern w:val="2"/>
                <w:sz w:val="22"/>
                <w:szCs w:val="24"/>
                <w:lang w:val="en-US" w:eastAsia="zh-CN" w:bidi="ar-SA"/>
              </w:rPr>
              <w:t>磋商</w:t>
            </w:r>
            <w:r>
              <w:rPr>
                <w:rFonts w:hint="eastAsia" w:ascii="宋体" w:hAnsi="宋体" w:eastAsia="宋体"/>
                <w:b w:val="0"/>
                <w:bCs w:val="0"/>
                <w:color w:val="auto"/>
                <w:spacing w:val="0"/>
                <w:kern w:val="2"/>
                <w:sz w:val="22"/>
                <w:szCs w:val="24"/>
                <w:lang w:val="en-US" w:eastAsia="zh-CN" w:bidi="ar-SA"/>
              </w:rPr>
              <w:t>保证金</w:t>
            </w:r>
          </w:p>
          <w:p>
            <w:pPr>
              <w:keepNext w:val="0"/>
              <w:keepLines w:val="0"/>
              <w:pageBreakBefore w:val="0"/>
              <w:widowControl w:val="0"/>
              <w:kinsoku/>
              <w:wordWrap/>
              <w:overflowPunct/>
              <w:topLinePunct/>
              <w:autoSpaceDE/>
              <w:autoSpaceDN/>
              <w:bidi w:val="0"/>
              <w:adjustRightInd/>
              <w:snapToGrid/>
              <w:ind w:right="0" w:rightChars="0"/>
              <w:textAlignment w:val="auto"/>
              <w:rPr>
                <w:rFonts w:hint="eastAsia" w:ascii="宋体" w:hAnsi="宋体" w:eastAsia="宋体"/>
                <w:b w:val="0"/>
                <w:bCs w:val="0"/>
                <w:color w:val="auto"/>
                <w:spacing w:val="0"/>
                <w:kern w:val="2"/>
                <w:sz w:val="22"/>
                <w:szCs w:val="24"/>
                <w:lang w:val="en-US" w:eastAsia="zh-CN" w:bidi="ar-SA"/>
              </w:rPr>
            </w:pPr>
            <w:r>
              <w:rPr>
                <w:rFonts w:hint="eastAsia" w:ascii="宋体" w:hAnsi="宋体"/>
                <w:b w:val="0"/>
                <w:bCs w:val="0"/>
                <w:color w:val="auto"/>
                <w:spacing w:val="0"/>
                <w:kern w:val="2"/>
                <w:sz w:val="22"/>
                <w:szCs w:val="24"/>
                <w:lang w:val="en-US" w:eastAsia="zh-CN" w:bidi="ar-SA"/>
              </w:rPr>
              <w:t>磋商</w:t>
            </w:r>
            <w:r>
              <w:rPr>
                <w:rFonts w:hint="eastAsia" w:ascii="宋体" w:hAnsi="宋体" w:eastAsia="宋体"/>
                <w:b w:val="0"/>
                <w:bCs w:val="0"/>
                <w:color w:val="auto"/>
                <w:spacing w:val="0"/>
                <w:kern w:val="2"/>
                <w:sz w:val="22"/>
                <w:szCs w:val="24"/>
                <w:lang w:val="en-US" w:eastAsia="zh-CN" w:bidi="ar-SA"/>
              </w:rPr>
              <w:t>保证金的形式：转账或电汇</w:t>
            </w:r>
          </w:p>
          <w:p>
            <w:pPr>
              <w:keepNext w:val="0"/>
              <w:keepLines w:val="0"/>
              <w:pageBreakBefore w:val="0"/>
              <w:widowControl w:val="0"/>
              <w:kinsoku/>
              <w:wordWrap/>
              <w:overflowPunct/>
              <w:topLinePunct/>
              <w:autoSpaceDE/>
              <w:autoSpaceDN/>
              <w:bidi w:val="0"/>
              <w:adjustRightInd/>
              <w:snapToGrid/>
              <w:ind w:right="0" w:rightChars="0"/>
              <w:textAlignment w:val="auto"/>
              <w:rPr>
                <w:rFonts w:hint="eastAsia" w:ascii="宋体" w:hAnsi="宋体" w:eastAsia="宋体"/>
                <w:b w:val="0"/>
                <w:bCs w:val="0"/>
                <w:color w:val="auto"/>
                <w:spacing w:val="0"/>
                <w:kern w:val="2"/>
                <w:sz w:val="22"/>
                <w:szCs w:val="24"/>
                <w:highlight w:val="none"/>
                <w:lang w:val="en-US" w:eastAsia="zh-CN" w:bidi="ar-SA"/>
              </w:rPr>
            </w:pPr>
            <w:r>
              <w:rPr>
                <w:rFonts w:hint="eastAsia" w:ascii="宋体" w:hAnsi="宋体"/>
                <w:b w:val="0"/>
                <w:bCs w:val="0"/>
                <w:color w:val="auto"/>
                <w:spacing w:val="0"/>
                <w:kern w:val="2"/>
                <w:sz w:val="22"/>
                <w:szCs w:val="24"/>
                <w:lang w:val="en-US" w:eastAsia="zh-CN" w:bidi="ar-SA"/>
              </w:rPr>
              <w:t>磋商</w:t>
            </w:r>
            <w:r>
              <w:rPr>
                <w:rFonts w:hint="eastAsia" w:ascii="宋体" w:hAnsi="宋体" w:eastAsia="宋体"/>
                <w:b w:val="0"/>
                <w:bCs w:val="0"/>
                <w:color w:val="auto"/>
                <w:spacing w:val="0"/>
                <w:kern w:val="2"/>
                <w:sz w:val="22"/>
                <w:szCs w:val="24"/>
                <w:lang w:val="en-US" w:eastAsia="zh-CN" w:bidi="ar-SA"/>
              </w:rPr>
              <w:t>保证金的</w:t>
            </w:r>
            <w:r>
              <w:rPr>
                <w:rFonts w:hint="eastAsia" w:ascii="宋体" w:hAnsi="宋体" w:eastAsia="宋体"/>
                <w:b w:val="0"/>
                <w:bCs w:val="0"/>
                <w:color w:val="auto"/>
                <w:spacing w:val="0"/>
                <w:kern w:val="2"/>
                <w:sz w:val="22"/>
                <w:szCs w:val="24"/>
                <w:highlight w:val="none"/>
                <w:lang w:val="en-US" w:eastAsia="zh-CN" w:bidi="ar-SA"/>
              </w:rPr>
              <w:t>金额：</w:t>
            </w:r>
            <w:r>
              <w:rPr>
                <w:rFonts w:hint="eastAsia" w:ascii="宋体" w:hAnsi="宋体"/>
                <w:b w:val="0"/>
                <w:bCs w:val="0"/>
                <w:color w:val="auto"/>
                <w:spacing w:val="0"/>
                <w:kern w:val="2"/>
                <w:sz w:val="22"/>
                <w:szCs w:val="24"/>
                <w:highlight w:val="none"/>
                <w:lang w:val="en-US" w:eastAsia="zh-CN" w:bidi="ar-SA"/>
              </w:rPr>
              <w:t>8000</w:t>
            </w:r>
            <w:r>
              <w:rPr>
                <w:rFonts w:hint="eastAsia" w:ascii="宋体" w:hAnsi="宋体" w:eastAsia="宋体"/>
                <w:b w:val="0"/>
                <w:bCs w:val="0"/>
                <w:color w:val="auto"/>
                <w:spacing w:val="0"/>
                <w:kern w:val="2"/>
                <w:sz w:val="22"/>
                <w:szCs w:val="24"/>
                <w:highlight w:val="none"/>
                <w:lang w:val="en-US" w:eastAsia="zh-CN" w:bidi="ar-SA"/>
              </w:rPr>
              <w:t>元（</w:t>
            </w:r>
            <w:r>
              <w:rPr>
                <w:rFonts w:hint="eastAsia" w:ascii="宋体" w:hAnsi="宋体"/>
                <w:b w:val="0"/>
                <w:bCs w:val="0"/>
                <w:color w:val="auto"/>
                <w:spacing w:val="0"/>
                <w:kern w:val="2"/>
                <w:sz w:val="22"/>
                <w:szCs w:val="24"/>
                <w:highlight w:val="none"/>
                <w:lang w:val="en-US" w:eastAsia="zh-CN" w:bidi="ar-SA"/>
              </w:rPr>
              <w:t>捌仟</w:t>
            </w:r>
            <w:r>
              <w:rPr>
                <w:rFonts w:hint="eastAsia" w:ascii="宋体" w:hAnsi="宋体" w:eastAsia="宋体"/>
                <w:b w:val="0"/>
                <w:bCs w:val="0"/>
                <w:color w:val="auto"/>
                <w:spacing w:val="0"/>
                <w:kern w:val="2"/>
                <w:sz w:val="22"/>
                <w:szCs w:val="24"/>
                <w:highlight w:val="none"/>
                <w:lang w:val="en-US" w:eastAsia="zh-CN" w:bidi="ar-SA"/>
              </w:rPr>
              <w:t>元整）/单位</w:t>
            </w:r>
          </w:p>
          <w:p>
            <w:pPr>
              <w:spacing w:line="440" w:lineRule="exact"/>
              <w:rPr>
                <w:rFonts w:hint="eastAsia" w:ascii="宋体" w:hAnsi="宋体" w:cs="Times New Roman"/>
                <w:b w:val="0"/>
                <w:bCs w:val="0"/>
                <w:color w:val="auto"/>
                <w:spacing w:val="0"/>
                <w:kern w:val="2"/>
                <w:sz w:val="21"/>
                <w:szCs w:val="22"/>
                <w:highlight w:val="none"/>
                <w:lang w:val="en-US" w:eastAsia="zh-CN" w:bidi="ar-SA"/>
              </w:rPr>
            </w:pPr>
            <w:r>
              <w:rPr>
                <w:rFonts w:hint="eastAsia" w:ascii="宋体" w:hAnsi="宋体" w:cs="Times New Roman"/>
                <w:b w:val="0"/>
                <w:bCs w:val="0"/>
                <w:color w:val="auto"/>
                <w:spacing w:val="0"/>
                <w:kern w:val="2"/>
                <w:sz w:val="21"/>
                <w:szCs w:val="22"/>
                <w:highlight w:val="none"/>
                <w:lang w:val="en-US" w:eastAsia="zh-CN" w:bidi="ar-SA"/>
              </w:rPr>
              <w:t>开户名称：新疆泽源和忻项目管理咨询有限公司阿勒泰分公司     </w:t>
            </w:r>
          </w:p>
          <w:p>
            <w:pPr>
              <w:spacing w:line="440" w:lineRule="exact"/>
              <w:rPr>
                <w:rFonts w:hint="eastAsia" w:ascii="宋体" w:hAnsi="宋体" w:cs="Times New Roman"/>
                <w:b w:val="0"/>
                <w:bCs w:val="0"/>
                <w:color w:val="auto"/>
                <w:spacing w:val="0"/>
                <w:kern w:val="2"/>
                <w:sz w:val="21"/>
                <w:szCs w:val="22"/>
                <w:highlight w:val="none"/>
                <w:lang w:val="en-US" w:eastAsia="zh-CN" w:bidi="ar-SA"/>
              </w:rPr>
            </w:pPr>
            <w:r>
              <w:rPr>
                <w:rFonts w:hint="eastAsia" w:ascii="宋体" w:hAnsi="宋体" w:cs="Times New Roman"/>
                <w:b w:val="0"/>
                <w:bCs w:val="0"/>
                <w:color w:val="auto"/>
                <w:spacing w:val="0"/>
                <w:kern w:val="2"/>
                <w:sz w:val="21"/>
                <w:szCs w:val="22"/>
                <w:highlight w:val="none"/>
                <w:lang w:val="en-US" w:eastAsia="zh-CN" w:bidi="ar-SA"/>
              </w:rPr>
              <w:t>开户行：中国农业银行股份有限公司阿勒泰团结路支行</w:t>
            </w:r>
          </w:p>
          <w:p>
            <w:pPr>
              <w:spacing w:line="440" w:lineRule="exact"/>
              <w:rPr>
                <w:rFonts w:hint="eastAsia" w:ascii="宋体" w:hAnsi="宋体" w:cs="Times New Roman"/>
                <w:b w:val="0"/>
                <w:bCs w:val="0"/>
                <w:color w:val="auto"/>
                <w:spacing w:val="0"/>
                <w:kern w:val="2"/>
                <w:sz w:val="21"/>
                <w:szCs w:val="22"/>
                <w:highlight w:val="none"/>
                <w:lang w:val="en-US" w:eastAsia="zh-CN" w:bidi="ar-SA"/>
              </w:rPr>
            </w:pPr>
            <w:r>
              <w:rPr>
                <w:rFonts w:hint="eastAsia" w:ascii="宋体" w:hAnsi="宋体" w:cs="Times New Roman"/>
                <w:b w:val="0"/>
                <w:bCs w:val="0"/>
                <w:color w:val="auto"/>
                <w:spacing w:val="0"/>
                <w:kern w:val="2"/>
                <w:sz w:val="21"/>
                <w:szCs w:val="22"/>
                <w:highlight w:val="none"/>
                <w:lang w:val="en-US" w:eastAsia="zh-CN" w:bidi="ar-SA"/>
              </w:rPr>
              <w:t>账号：30151101040006135</w:t>
            </w:r>
          </w:p>
          <w:p>
            <w:pPr>
              <w:spacing w:line="440" w:lineRule="exact"/>
              <w:rPr>
                <w:rFonts w:hint="eastAsia" w:ascii="宋体" w:hAnsi="宋体" w:eastAsia="宋体"/>
                <w:b w:val="0"/>
                <w:bCs w:val="0"/>
                <w:color w:val="auto"/>
                <w:spacing w:val="0"/>
                <w:kern w:val="2"/>
                <w:sz w:val="21"/>
                <w:szCs w:val="22"/>
                <w:highlight w:val="none"/>
                <w:lang w:val="en-US" w:eastAsia="zh-CN" w:bidi="ar-SA"/>
              </w:rPr>
            </w:pPr>
            <w:r>
              <w:rPr>
                <w:rFonts w:hint="eastAsia" w:ascii="宋体" w:hAnsi="宋体" w:cs="Times New Roman"/>
                <w:b w:val="0"/>
                <w:bCs w:val="0"/>
                <w:color w:val="auto"/>
                <w:spacing w:val="0"/>
                <w:kern w:val="2"/>
                <w:sz w:val="21"/>
                <w:szCs w:val="22"/>
                <w:highlight w:val="none"/>
                <w:lang w:val="en-US" w:eastAsia="zh-CN" w:bidi="ar-SA"/>
              </w:rPr>
              <w:t xml:space="preserve">开户行行号：103902015112  </w:t>
            </w:r>
            <w:r>
              <w:rPr>
                <w:rFonts w:hint="eastAsia" w:ascii="宋体" w:hAnsi="宋体" w:eastAsia="宋体"/>
                <w:b w:val="0"/>
                <w:bCs w:val="0"/>
                <w:color w:val="auto"/>
                <w:spacing w:val="0"/>
                <w:kern w:val="2"/>
                <w:sz w:val="21"/>
                <w:szCs w:val="22"/>
                <w:highlight w:val="none"/>
                <w:lang w:val="en-US" w:eastAsia="zh-CN" w:bidi="ar-SA"/>
              </w:rPr>
              <w:t xml:space="preserve">   </w:t>
            </w:r>
          </w:p>
          <w:p>
            <w:pPr>
              <w:spacing w:line="440" w:lineRule="exact"/>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cs="Times New Roman"/>
                <w:lang w:val="en-US" w:eastAsia="zh-CN"/>
              </w:rPr>
              <w:t>注：磋商保证金须在2022年12月</w:t>
            </w:r>
            <w:r>
              <w:rPr>
                <w:rFonts w:hint="eastAsia" w:cs="Times New Roman"/>
                <w:lang w:val="en-US" w:eastAsia="zh-CN"/>
              </w:rPr>
              <w:t>23</w:t>
            </w:r>
            <w:r>
              <w:rPr>
                <w:rFonts w:hint="eastAsia" w:ascii="Times New Roman" w:hAnsi="Times New Roman" w:cs="Times New Roman"/>
                <w:lang w:val="en-US" w:eastAsia="zh-CN"/>
              </w:rPr>
              <w:t>日16：30前到帐。供应商按上述要求从基本户递交磋商保证金后，请携带银行电汇或转账凭据到新疆泽源和忻项目管理咨询有限公司领取招标代理机构开具的磋商保证金收款收据，联系电话：13095016175。递交磋商保证金时请注明项目编号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 xml:space="preserve"> 15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ind w:firstLine="241" w:firstLineChars="100"/>
              <w:jc w:val="both"/>
              <w:textAlignment w:val="bottom"/>
              <w:rPr>
                <w:rFonts w:hint="eastAsia" w:ascii="宋体" w:hAnsi="宋体"/>
                <w:b/>
                <w:bCs/>
                <w:color w:val="auto"/>
                <w:kern w:val="0"/>
                <w:sz w:val="24"/>
                <w:highlight w:val="none"/>
              </w:rPr>
            </w:pPr>
            <w:r>
              <w:rPr>
                <w:rFonts w:hint="eastAsia" w:ascii="宋体" w:hAnsi="宋体"/>
                <w:b/>
                <w:bCs/>
                <w:color w:val="auto"/>
                <w:kern w:val="0"/>
                <w:sz w:val="24"/>
                <w:highlight w:val="none"/>
              </w:rPr>
              <w:t>查验证件</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350" w:lineRule="exact"/>
              <w:jc w:val="both"/>
            </w:pPr>
            <w:r>
              <w:rPr>
                <w:rFonts w:hint="eastAsia"/>
              </w:rPr>
              <w:t>开标前，请各</w:t>
            </w:r>
            <w:r>
              <w:rPr>
                <w:rFonts w:hint="eastAsia"/>
                <w:lang w:eastAsia="zh-CN"/>
              </w:rPr>
              <w:t>供应商</w:t>
            </w:r>
            <w:r>
              <w:rPr>
                <w:rFonts w:hint="eastAsia"/>
              </w:rPr>
              <w:t>随身携带下列有效证件以备随时查验：</w:t>
            </w:r>
          </w:p>
          <w:p>
            <w:pPr>
              <w:spacing w:line="440" w:lineRule="exact"/>
              <w:jc w:val="both"/>
              <w:rPr>
                <w:rFonts w:hint="eastAsia"/>
              </w:rPr>
            </w:pPr>
            <w:r>
              <w:rPr>
                <w:rFonts w:hint="eastAsia"/>
                <w:lang w:val="en-US" w:eastAsia="zh-CN"/>
              </w:rPr>
              <w:t>1.法定代表人身份证明及授权委托书和被委托人身份证</w:t>
            </w:r>
            <w:r>
              <w:rPr>
                <w:rFonts w:hint="eastAsia"/>
              </w:rPr>
              <w:t>原件；</w:t>
            </w:r>
          </w:p>
          <w:p>
            <w:pPr>
              <w:spacing w:line="440" w:lineRule="exact"/>
              <w:jc w:val="both"/>
              <w:rPr>
                <w:rFonts w:hint="eastAsia"/>
              </w:rPr>
            </w:pPr>
            <w:r>
              <w:rPr>
                <w:rFonts w:hint="eastAsia"/>
              </w:rPr>
              <w:t>2.企业营业执照副本；</w:t>
            </w:r>
          </w:p>
          <w:p>
            <w:pPr>
              <w:spacing w:line="440" w:lineRule="exact"/>
              <w:jc w:val="both"/>
              <w:rPr>
                <w:rFonts w:hint="eastAsia"/>
              </w:rPr>
            </w:pPr>
            <w:r>
              <w:rPr>
                <w:rFonts w:hint="eastAsia"/>
              </w:rPr>
              <w:t>3.</w:t>
            </w:r>
            <w:r>
              <w:rPr>
                <w:rFonts w:hint="eastAsia"/>
                <w:lang w:val="en-US" w:eastAsia="zh-CN"/>
              </w:rPr>
              <w:t>资质证书、项目负责人相关专业工程师职称</w:t>
            </w:r>
            <w:r>
              <w:rPr>
                <w:rFonts w:hint="eastAsia"/>
              </w:rPr>
              <w:t>；</w:t>
            </w:r>
          </w:p>
          <w:p>
            <w:pPr>
              <w:spacing w:line="440" w:lineRule="exact"/>
              <w:jc w:val="both"/>
              <w:rPr>
                <w:rFonts w:hint="eastAsia"/>
              </w:rPr>
            </w:pPr>
            <w:r>
              <w:rPr>
                <w:rFonts w:hint="eastAsia"/>
                <w:lang w:val="en-US" w:eastAsia="zh-CN"/>
              </w:rPr>
              <w:t>4</w:t>
            </w:r>
            <w:r>
              <w:rPr>
                <w:rFonts w:hint="eastAsia"/>
              </w:rPr>
              <w:t>.</w:t>
            </w:r>
            <w:r>
              <w:rPr>
                <w:rFonts w:hint="eastAsia"/>
                <w:lang w:val="en-US" w:eastAsia="zh-CN"/>
              </w:rPr>
              <w:t>开户许可证</w:t>
            </w:r>
            <w:r>
              <w:rPr>
                <w:rFonts w:hint="eastAsia"/>
                <w:lang w:eastAsia="zh-CN"/>
              </w:rPr>
              <w:t>、</w:t>
            </w:r>
            <w:r>
              <w:rPr>
                <w:rFonts w:hint="eastAsia"/>
                <w:lang w:val="en-US" w:eastAsia="zh-CN"/>
              </w:rPr>
              <w:t>税收缴纳证明、2021年经审计的财务报告</w:t>
            </w:r>
            <w:r>
              <w:rPr>
                <w:rFonts w:hint="eastAsia"/>
              </w:rPr>
              <w:t>；</w:t>
            </w:r>
          </w:p>
          <w:p>
            <w:pPr>
              <w:spacing w:line="440" w:lineRule="exact"/>
              <w:jc w:val="both"/>
              <w:rPr>
                <w:rFonts w:hint="default"/>
                <w:szCs w:val="22"/>
                <w:lang w:val="en-US" w:eastAsia="zh-CN"/>
              </w:rPr>
            </w:pPr>
            <w:r>
              <w:rPr>
                <w:rFonts w:hint="eastAsia"/>
                <w:lang w:val="en-US" w:eastAsia="zh-CN"/>
              </w:rPr>
              <w:t>5. .</w:t>
            </w:r>
            <w:r>
              <w:rPr>
                <w:rFonts w:hint="eastAsia"/>
                <w:szCs w:val="22"/>
                <w:lang w:val="en-US" w:eastAsia="zh-CN"/>
              </w:rPr>
              <w:t>提供“信用中国”网站（www.creditchina.gov.cn）和“中国政府采购网”（ www.ccgp.gov.cn）中“政府采购严重违法失信行为信息记录”、</w:t>
            </w:r>
            <w:r>
              <w:rPr>
                <w:rFonts w:hint="default" w:ascii="Times New Roman" w:hAnsi="Times New Roman" w:eastAsia="宋体" w:cs="Times New Roman"/>
                <w:color w:val="auto"/>
                <w:kern w:val="2"/>
                <w:sz w:val="21"/>
                <w:szCs w:val="22"/>
                <w:lang w:val="en-US" w:eastAsia="zh-CN" w:bidi="ar-SA"/>
              </w:rPr>
              <w:t>“国家企业信用信息公示系统”网站(www. gsxt.gov.cn)、“中国裁判文书网”(http://wenshu. coert.gov.cn)</w:t>
            </w:r>
            <w:r>
              <w:rPr>
                <w:rFonts w:hint="eastAsia"/>
                <w:szCs w:val="22"/>
                <w:lang w:val="en-US" w:eastAsia="zh-CN"/>
              </w:rPr>
              <w:t>查询结果的截图并加盖公章。</w:t>
            </w:r>
          </w:p>
          <w:p>
            <w:pPr>
              <w:spacing w:line="440" w:lineRule="exact"/>
              <w:jc w:val="both"/>
              <w:rPr>
                <w:rFonts w:hint="eastAsia"/>
                <w:szCs w:val="22"/>
                <w:lang w:eastAsia="zh-CN"/>
              </w:rPr>
            </w:pPr>
            <w:r>
              <w:rPr>
                <w:rFonts w:hint="eastAsia"/>
                <w:szCs w:val="22"/>
                <w:lang w:eastAsia="zh-CN"/>
              </w:rPr>
              <w:t>证件齐全满足要求的供应商为有效供应商。</w:t>
            </w:r>
          </w:p>
          <w:p>
            <w:pPr>
              <w:spacing w:line="440" w:lineRule="exact"/>
              <w:jc w:val="both"/>
              <w:rPr>
                <w:rFonts w:hint="eastAsia" w:ascii="宋体" w:hAnsi="宋体"/>
                <w:bCs/>
                <w:color w:val="auto"/>
                <w:kern w:val="0"/>
                <w:sz w:val="24"/>
                <w:highlight w:val="none"/>
                <w:lang w:val="en-US"/>
              </w:rPr>
            </w:pPr>
            <w:r>
              <w:rPr>
                <w:rFonts w:hint="eastAsia"/>
                <w:szCs w:val="22"/>
                <w:lang w:val="en-US" w:eastAsia="zh-CN"/>
              </w:rPr>
              <w:t>注：上述影印件未查询到相应结果，其后果由供应商自行承担</w:t>
            </w:r>
            <w:r>
              <w:rPr>
                <w:rFonts w:hint="eastAsia" w:ascii="宋体"/>
                <w:b w:val="0"/>
                <w:bCs w:val="0"/>
                <w:color w:val="auto"/>
                <w:sz w:val="22"/>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hint="default" w:ascii="宋体" w:hAnsi="宋体" w:eastAsia="宋体"/>
                <w:b/>
                <w:color w:val="auto"/>
                <w:kern w:val="0"/>
                <w:sz w:val="28"/>
                <w:szCs w:val="28"/>
                <w:highlight w:val="none"/>
                <w:lang w:val="en-US" w:eastAsia="zh-CN"/>
              </w:rPr>
            </w:pPr>
            <w:r>
              <w:rPr>
                <w:rFonts w:hint="eastAsia" w:ascii="宋体" w:hAnsi="宋体"/>
                <w:b/>
                <w:color w:val="auto"/>
                <w:spacing w:val="-12"/>
                <w:sz w:val="24"/>
                <w:highlight w:val="none"/>
                <w:lang w:val="en-US" w:eastAsia="zh-CN"/>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ind w:firstLine="651" w:firstLineChars="300"/>
              <w:jc w:val="both"/>
              <w:textAlignment w:val="bottom"/>
              <w:rPr>
                <w:rFonts w:hint="eastAsia" w:ascii="宋体" w:hAnsi="宋体"/>
                <w:b/>
                <w:color w:val="auto"/>
                <w:spacing w:val="-12"/>
                <w:sz w:val="24"/>
                <w:highlight w:val="none"/>
              </w:rPr>
            </w:pPr>
            <w:r>
              <w:rPr>
                <w:rFonts w:hint="eastAsia" w:ascii="宋体" w:hAnsi="宋体"/>
                <w:b/>
                <w:color w:val="auto"/>
                <w:spacing w:val="-12"/>
                <w:sz w:val="24"/>
                <w:highlight w:val="none"/>
              </w:rPr>
              <w:t>其他</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default"/>
                <w:lang w:val="en-US"/>
              </w:rPr>
            </w:pPr>
            <w:r>
              <w:rPr>
                <w:rFonts w:hint="eastAsia" w:ascii="宋体" w:hAnsi="宋体" w:cs="宋体"/>
                <w:color w:val="auto"/>
                <w:kern w:val="0"/>
                <w:sz w:val="22"/>
                <w:szCs w:val="22"/>
                <w:highlight w:val="none"/>
                <w:lang w:val="en-US" w:eastAsia="zh-CN"/>
              </w:rPr>
              <w:t xml:space="preserve">根据财库《2020》46号第五条财政部发布的《政府采购促进中小企业发展暂行办法》规定，本项目对小型和微型企业产品的价格给予10%的扣除。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5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17</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tabs>
                <w:tab w:val="left" w:pos="310"/>
                <w:tab w:val="center" w:pos="929"/>
              </w:tabs>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cs="Times New Roman"/>
                <w:b/>
                <w:bCs/>
                <w:color w:val="auto"/>
                <w:kern w:val="0"/>
                <w:sz w:val="24"/>
                <w:szCs w:val="22"/>
                <w:highlight w:val="none"/>
                <w:lang w:val="en-US" w:eastAsia="zh-CN"/>
              </w:rPr>
              <w:t>磋商代理费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jc w:val="left"/>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以成交金额参照计价格【2002】1980号文、发改办【2003】857号文执行。</w:t>
            </w:r>
          </w:p>
        </w:tc>
      </w:tr>
    </w:tbl>
    <w:p>
      <w:pPr>
        <w:jc w:val="both"/>
        <w:outlineLvl w:val="9"/>
        <w:rPr>
          <w:rFonts w:hint="eastAsia" w:ascii="宋体" w:hAnsi="宋体"/>
          <w:b/>
          <w:sz w:val="24"/>
          <w:szCs w:val="24"/>
        </w:rPr>
      </w:pPr>
      <w:bookmarkStart w:id="38" w:name="_Toc44350282"/>
      <w:bookmarkStart w:id="39" w:name="_Toc43792838"/>
      <w:bookmarkStart w:id="40" w:name="_Toc73526185"/>
      <w:bookmarkStart w:id="41" w:name="_Toc41448312"/>
      <w:bookmarkStart w:id="42" w:name="_Toc26256051"/>
    </w:p>
    <w:bookmarkEnd w:id="38"/>
    <w:bookmarkEnd w:id="39"/>
    <w:bookmarkEnd w:id="40"/>
    <w:bookmarkEnd w:id="41"/>
    <w:p>
      <w:pPr>
        <w:spacing w:line="400" w:lineRule="exact"/>
        <w:ind w:left="718" w:leftChars="1" w:hanging="716" w:hangingChars="297"/>
        <w:rPr>
          <w:rFonts w:hint="eastAsia" w:ascii="宋体" w:hAnsi="宋体"/>
          <w:b/>
          <w:sz w:val="24"/>
          <w:szCs w:val="24"/>
        </w:rPr>
      </w:pPr>
      <w:bookmarkStart w:id="43" w:name="_Toc472081121"/>
      <w:bookmarkStart w:id="44" w:name="_Toc44350283"/>
      <w:bookmarkStart w:id="45" w:name="_Toc73526186"/>
    </w:p>
    <w:p>
      <w:pPr>
        <w:pStyle w:val="7"/>
        <w:rPr>
          <w:rFonts w:hint="eastAsia" w:ascii="宋体" w:hAnsi="宋体"/>
          <w:b/>
          <w:sz w:val="24"/>
          <w:szCs w:val="24"/>
        </w:rPr>
      </w:pPr>
    </w:p>
    <w:p>
      <w:pPr>
        <w:pStyle w:val="7"/>
        <w:rPr>
          <w:rFonts w:hint="eastAsia" w:ascii="宋体" w:hAnsi="宋体"/>
          <w:b/>
          <w:sz w:val="24"/>
          <w:szCs w:val="24"/>
        </w:rPr>
      </w:pPr>
    </w:p>
    <w:p>
      <w:pPr>
        <w:pStyle w:val="7"/>
        <w:rPr>
          <w:rFonts w:hint="eastAsia" w:ascii="宋体" w:hAnsi="宋体"/>
          <w:b/>
          <w:sz w:val="24"/>
          <w:szCs w:val="24"/>
        </w:rPr>
      </w:pPr>
    </w:p>
    <w:p>
      <w:pPr>
        <w:pStyle w:val="7"/>
        <w:ind w:left="0" w:leftChars="0" w:firstLine="0" w:firstLineChars="0"/>
        <w:rPr>
          <w:rFonts w:hint="eastAsia" w:ascii="宋体" w:hAnsi="宋体"/>
          <w:b/>
          <w:sz w:val="24"/>
          <w:szCs w:val="24"/>
        </w:rPr>
      </w:pPr>
    </w:p>
    <w:bookmarkEnd w:id="42"/>
    <w:bookmarkEnd w:id="43"/>
    <w:bookmarkEnd w:id="44"/>
    <w:bookmarkEnd w:id="45"/>
    <w:p>
      <w:pPr>
        <w:spacing w:line="440" w:lineRule="exact"/>
        <w:ind w:firstLine="3132" w:firstLineChars="1300"/>
        <w:jc w:val="both"/>
        <w:rPr>
          <w:rFonts w:ascii="宋体" w:hAnsi="宋体"/>
          <w:b/>
          <w:sz w:val="24"/>
        </w:rPr>
      </w:pPr>
      <w:r>
        <w:rPr>
          <w:rFonts w:hint="eastAsia" w:ascii="宋体" w:hAnsi="宋体"/>
          <w:b/>
          <w:sz w:val="24"/>
        </w:rPr>
        <w:t>第一章</w:t>
      </w:r>
      <w:r>
        <w:rPr>
          <w:rFonts w:hint="eastAsia" w:ascii="宋体" w:hAnsi="宋体"/>
          <w:b/>
          <w:sz w:val="24"/>
          <w:lang w:eastAsia="zh-CN"/>
        </w:rPr>
        <w:t>供应商</w:t>
      </w:r>
      <w:r>
        <w:rPr>
          <w:rFonts w:hint="eastAsia" w:ascii="宋体" w:hAnsi="宋体"/>
          <w:b/>
          <w:sz w:val="24"/>
        </w:rPr>
        <w:t>须知</w:t>
      </w:r>
    </w:p>
    <w:p>
      <w:pPr>
        <w:spacing w:line="440" w:lineRule="exact"/>
        <w:rPr>
          <w:rFonts w:ascii="宋体" w:hAnsi="宋体"/>
          <w:b/>
          <w:sz w:val="24"/>
        </w:rPr>
      </w:pPr>
      <w:r>
        <w:rPr>
          <w:rFonts w:hint="eastAsia" w:ascii="宋体" w:hAnsi="宋体"/>
          <w:b/>
          <w:sz w:val="24"/>
        </w:rPr>
        <w:t>1、总则</w:t>
      </w:r>
    </w:p>
    <w:p>
      <w:pPr>
        <w:spacing w:line="440" w:lineRule="exact"/>
        <w:ind w:firstLine="420"/>
        <w:rPr>
          <w:rFonts w:ascii="宋体" w:hAnsi="宋体"/>
          <w:bCs/>
          <w:sz w:val="24"/>
        </w:rPr>
      </w:pPr>
      <w:r>
        <w:rPr>
          <w:rFonts w:hint="eastAsia" w:ascii="宋体" w:hAnsi="宋体"/>
          <w:bCs/>
          <w:sz w:val="24"/>
        </w:rPr>
        <w:t>1.1、</w:t>
      </w:r>
      <w:r>
        <w:rPr>
          <w:rFonts w:hint="eastAsia" w:ascii="宋体" w:hAnsi="宋体"/>
          <w:bCs/>
          <w:sz w:val="24"/>
          <w:lang w:eastAsia="zh-CN"/>
        </w:rPr>
        <w:t>服务</w:t>
      </w:r>
      <w:r>
        <w:rPr>
          <w:rFonts w:hint="eastAsia" w:ascii="宋体" w:hAnsi="宋体"/>
          <w:bCs/>
          <w:sz w:val="24"/>
        </w:rPr>
        <w:t>概况</w:t>
      </w:r>
    </w:p>
    <w:p>
      <w:pPr>
        <w:spacing w:line="440" w:lineRule="exact"/>
        <w:ind w:firstLine="420"/>
        <w:rPr>
          <w:rFonts w:ascii="宋体" w:hAnsi="宋体"/>
          <w:sz w:val="24"/>
        </w:rPr>
      </w:pPr>
      <w:bookmarkStart w:id="46" w:name="_Hlk18990938"/>
      <w:bookmarkStart w:id="47" w:name="_Hlk18990939"/>
      <w:bookmarkStart w:id="48" w:name="_Hlk18990937"/>
      <w:bookmarkStart w:id="49" w:name="_Hlk57105334"/>
      <w:bookmarkStart w:id="50" w:name="_Hlk57105333"/>
      <w:bookmarkStart w:id="51" w:name="_Hlk57105332"/>
      <w:r>
        <w:rPr>
          <w:rFonts w:hint="eastAsia" w:ascii="宋体" w:hAnsi="宋体"/>
          <w:bCs/>
          <w:sz w:val="24"/>
        </w:rPr>
        <w:t>1.1</w:t>
      </w:r>
      <w:bookmarkEnd w:id="46"/>
      <w:bookmarkEnd w:id="47"/>
      <w:bookmarkEnd w:id="48"/>
      <w:r>
        <w:rPr>
          <w:rFonts w:hint="eastAsia" w:ascii="宋体" w:hAnsi="宋体"/>
          <w:bCs/>
          <w:sz w:val="24"/>
        </w:rPr>
        <w:t>.1</w:t>
      </w:r>
      <w:bookmarkEnd w:id="49"/>
      <w:bookmarkEnd w:id="50"/>
      <w:bookmarkEnd w:id="51"/>
      <w:r>
        <w:rPr>
          <w:rFonts w:hint="eastAsia" w:ascii="宋体" w:hAnsi="宋体"/>
          <w:bCs/>
          <w:sz w:val="24"/>
        </w:rPr>
        <w:t>、本</w:t>
      </w:r>
      <w:r>
        <w:rPr>
          <w:rFonts w:hint="eastAsia" w:ascii="宋体" w:hAnsi="宋体"/>
          <w:bCs/>
          <w:sz w:val="24"/>
          <w:lang w:eastAsia="zh-CN"/>
        </w:rPr>
        <w:t>磋商服务</w:t>
      </w:r>
      <w:r>
        <w:rPr>
          <w:rFonts w:hint="eastAsia" w:ascii="宋体" w:hAnsi="宋体"/>
          <w:bCs/>
          <w:sz w:val="24"/>
        </w:rPr>
        <w:t>的</w:t>
      </w:r>
      <w:r>
        <w:rPr>
          <w:rFonts w:hint="eastAsia" w:ascii="宋体" w:hAnsi="宋体"/>
          <w:bCs/>
          <w:sz w:val="24"/>
          <w:lang w:eastAsia="zh-CN"/>
        </w:rPr>
        <w:t>服务</w:t>
      </w:r>
      <w:r>
        <w:rPr>
          <w:rFonts w:hint="eastAsia" w:ascii="宋体" w:hAnsi="宋体"/>
          <w:bCs/>
          <w:sz w:val="24"/>
        </w:rPr>
        <w:t>概况</w:t>
      </w:r>
      <w:r>
        <w:rPr>
          <w:rFonts w:hint="eastAsia" w:ascii="宋体" w:hAnsi="宋体"/>
          <w:bCs/>
          <w:sz w:val="24"/>
          <w:lang w:eastAsia="zh-CN"/>
        </w:rPr>
        <w:t>详见供应商</w:t>
      </w:r>
      <w:r>
        <w:rPr>
          <w:rFonts w:hint="eastAsia" w:ascii="宋体" w:hAnsi="宋体"/>
          <w:bCs/>
          <w:sz w:val="24"/>
        </w:rPr>
        <w:t>须知前附表。</w:t>
      </w:r>
    </w:p>
    <w:p>
      <w:pPr>
        <w:spacing w:line="440" w:lineRule="exact"/>
        <w:ind w:firstLine="420"/>
        <w:rPr>
          <w:rFonts w:ascii="宋体" w:hAnsi="宋体"/>
          <w:sz w:val="24"/>
        </w:rPr>
      </w:pPr>
      <w:r>
        <w:rPr>
          <w:rFonts w:hint="eastAsia" w:ascii="宋体" w:hAnsi="宋体"/>
          <w:sz w:val="24"/>
        </w:rPr>
        <w:t>1.2、</w:t>
      </w:r>
      <w:r>
        <w:rPr>
          <w:rFonts w:hint="eastAsia" w:ascii="宋体" w:hAnsi="宋体"/>
          <w:sz w:val="24"/>
          <w:lang w:eastAsia="zh-CN"/>
        </w:rPr>
        <w:t>服务磋商</w:t>
      </w:r>
      <w:r>
        <w:rPr>
          <w:rFonts w:hint="eastAsia" w:ascii="宋体" w:hAnsi="宋体"/>
          <w:sz w:val="24"/>
        </w:rPr>
        <w:t>内容</w:t>
      </w:r>
    </w:p>
    <w:p>
      <w:pPr>
        <w:spacing w:line="440" w:lineRule="exact"/>
        <w:ind w:firstLine="420"/>
        <w:rPr>
          <w:rFonts w:ascii="宋体" w:hAnsi="宋体"/>
          <w:bCs/>
          <w:sz w:val="24"/>
        </w:rPr>
      </w:pPr>
      <w:bookmarkStart w:id="52" w:name="_Hlk57105361"/>
      <w:bookmarkStart w:id="53" w:name="_Hlk57105360"/>
      <w:bookmarkStart w:id="54" w:name="_Hlk57105362"/>
      <w:r>
        <w:rPr>
          <w:rFonts w:hint="eastAsia" w:ascii="宋体" w:hAnsi="宋体"/>
          <w:sz w:val="24"/>
        </w:rPr>
        <w:t>1.2.1</w:t>
      </w:r>
      <w:bookmarkEnd w:id="52"/>
      <w:bookmarkEnd w:id="53"/>
      <w:bookmarkEnd w:id="54"/>
      <w:r>
        <w:rPr>
          <w:rFonts w:hint="eastAsia" w:ascii="宋体" w:hAnsi="宋体"/>
          <w:sz w:val="24"/>
        </w:rPr>
        <w:t>、本</w:t>
      </w:r>
      <w:r>
        <w:rPr>
          <w:rFonts w:hint="eastAsia" w:ascii="宋体" w:hAnsi="宋体"/>
          <w:sz w:val="24"/>
          <w:lang w:eastAsia="zh-CN"/>
        </w:rPr>
        <w:t>服务磋商</w:t>
      </w:r>
      <w:r>
        <w:rPr>
          <w:rFonts w:hint="eastAsia" w:ascii="宋体" w:hAnsi="宋体"/>
          <w:sz w:val="24"/>
        </w:rPr>
        <w:t>内容</w:t>
      </w:r>
      <w:r>
        <w:rPr>
          <w:rFonts w:hint="eastAsia" w:ascii="宋体" w:hAnsi="宋体"/>
          <w:bCs/>
          <w:sz w:val="24"/>
          <w:lang w:eastAsia="zh-CN"/>
        </w:rPr>
        <w:t>详见供应商</w:t>
      </w:r>
      <w:r>
        <w:rPr>
          <w:rFonts w:hint="eastAsia" w:ascii="宋体" w:hAnsi="宋体"/>
          <w:bCs/>
          <w:sz w:val="24"/>
        </w:rPr>
        <w:t>须知前附表，</w:t>
      </w:r>
      <w:r>
        <w:rPr>
          <w:rFonts w:hint="eastAsia" w:ascii="宋体" w:hAnsi="宋体"/>
          <w:bCs/>
          <w:sz w:val="24"/>
          <w:lang w:eastAsia="zh-CN"/>
        </w:rPr>
        <w:t>供应商</w:t>
      </w:r>
      <w:r>
        <w:rPr>
          <w:rFonts w:hint="eastAsia" w:ascii="宋体" w:hAnsi="宋体"/>
          <w:bCs/>
          <w:sz w:val="24"/>
        </w:rPr>
        <w:t>除非接到</w:t>
      </w:r>
      <w:r>
        <w:rPr>
          <w:rFonts w:hint="eastAsia" w:ascii="宋体" w:hAnsi="宋体"/>
          <w:bCs/>
          <w:sz w:val="24"/>
          <w:lang w:eastAsia="zh-CN"/>
        </w:rPr>
        <w:t>采购人</w:t>
      </w:r>
      <w:r>
        <w:rPr>
          <w:rFonts w:hint="eastAsia" w:ascii="宋体" w:hAnsi="宋体"/>
          <w:bCs/>
          <w:sz w:val="24"/>
        </w:rPr>
        <w:t>发布的《</w:t>
      </w:r>
      <w:r>
        <w:rPr>
          <w:rFonts w:hint="eastAsia" w:ascii="宋体" w:hAnsi="宋体"/>
          <w:bCs/>
          <w:sz w:val="24"/>
          <w:lang w:eastAsia="zh-CN"/>
        </w:rPr>
        <w:t>磋商</w:t>
      </w:r>
      <w:r>
        <w:rPr>
          <w:rFonts w:hint="eastAsia" w:ascii="宋体" w:hAnsi="宋体"/>
          <w:bCs/>
          <w:sz w:val="24"/>
        </w:rPr>
        <w:t>文件补充》，否则不得擅自增加或删减</w:t>
      </w:r>
      <w:r>
        <w:rPr>
          <w:rFonts w:hint="eastAsia" w:ascii="宋体" w:hAnsi="宋体"/>
          <w:bCs/>
          <w:sz w:val="24"/>
          <w:lang w:eastAsia="zh-CN"/>
        </w:rPr>
        <w:t>服务磋商</w:t>
      </w:r>
      <w:r>
        <w:rPr>
          <w:rFonts w:hint="eastAsia" w:ascii="宋体" w:hAnsi="宋体"/>
          <w:bCs/>
          <w:sz w:val="24"/>
        </w:rPr>
        <w:t>内容。</w:t>
      </w:r>
    </w:p>
    <w:p>
      <w:pPr>
        <w:spacing w:line="440" w:lineRule="exact"/>
        <w:ind w:firstLine="420"/>
        <w:rPr>
          <w:rFonts w:ascii="宋体" w:hAnsi="宋体"/>
          <w:bCs/>
          <w:sz w:val="24"/>
        </w:rPr>
      </w:pPr>
      <w:r>
        <w:rPr>
          <w:rFonts w:hint="eastAsia" w:ascii="宋体" w:hAnsi="宋体"/>
          <w:bCs/>
          <w:sz w:val="24"/>
        </w:rPr>
        <w:t>1.3、</w:t>
      </w:r>
      <w:r>
        <w:rPr>
          <w:rFonts w:hint="eastAsia" w:ascii="宋体" w:hAnsi="宋体"/>
          <w:bCs/>
          <w:sz w:val="24"/>
          <w:lang w:eastAsia="zh-CN"/>
        </w:rPr>
        <w:t>服务</w:t>
      </w:r>
      <w:r>
        <w:rPr>
          <w:rFonts w:hint="eastAsia" w:ascii="宋体" w:hAnsi="宋体"/>
          <w:bCs/>
          <w:sz w:val="24"/>
        </w:rPr>
        <w:t>资金</w:t>
      </w:r>
    </w:p>
    <w:p>
      <w:pPr>
        <w:spacing w:line="440" w:lineRule="exact"/>
        <w:ind w:firstLine="420"/>
        <w:rPr>
          <w:rFonts w:ascii="宋体" w:hAnsi="宋体"/>
          <w:bCs/>
          <w:sz w:val="24"/>
        </w:rPr>
      </w:pPr>
      <w:bookmarkStart w:id="55" w:name="_Hlk57105384"/>
      <w:bookmarkStart w:id="56" w:name="_Hlk18990999"/>
      <w:bookmarkStart w:id="57" w:name="_Hlk57105383"/>
      <w:bookmarkStart w:id="58" w:name="_Hlk57105385"/>
      <w:bookmarkStart w:id="59" w:name="_Hlk18990997"/>
      <w:bookmarkStart w:id="60" w:name="_Hlk18990998"/>
      <w:r>
        <w:rPr>
          <w:rFonts w:hint="eastAsia" w:ascii="宋体" w:hAnsi="宋体"/>
          <w:bCs/>
          <w:sz w:val="24"/>
        </w:rPr>
        <w:t>1.3.1</w:t>
      </w:r>
      <w:bookmarkEnd w:id="55"/>
      <w:bookmarkEnd w:id="56"/>
      <w:bookmarkEnd w:id="57"/>
      <w:bookmarkEnd w:id="58"/>
      <w:bookmarkEnd w:id="59"/>
      <w:bookmarkEnd w:id="60"/>
      <w:r>
        <w:rPr>
          <w:rFonts w:hint="eastAsia" w:ascii="宋体" w:hAnsi="宋体"/>
          <w:bCs/>
          <w:sz w:val="24"/>
        </w:rPr>
        <w:t>、本</w:t>
      </w:r>
      <w:r>
        <w:rPr>
          <w:rFonts w:hint="eastAsia" w:ascii="宋体" w:hAnsi="宋体"/>
          <w:bCs/>
          <w:sz w:val="24"/>
          <w:lang w:eastAsia="zh-CN"/>
        </w:rPr>
        <w:t>磋商服务</w:t>
      </w:r>
      <w:r>
        <w:rPr>
          <w:rFonts w:hint="eastAsia" w:ascii="宋体" w:hAnsi="宋体"/>
          <w:bCs/>
          <w:sz w:val="24"/>
        </w:rPr>
        <w:t>的资金来源</w:t>
      </w:r>
      <w:r>
        <w:rPr>
          <w:rFonts w:hint="eastAsia" w:ascii="宋体" w:hAnsi="宋体"/>
          <w:bCs/>
          <w:sz w:val="24"/>
          <w:lang w:eastAsia="zh-CN"/>
        </w:rPr>
        <w:t>详见供应商</w:t>
      </w:r>
      <w:r>
        <w:rPr>
          <w:rFonts w:hint="eastAsia" w:ascii="宋体" w:hAnsi="宋体"/>
          <w:bCs/>
          <w:sz w:val="24"/>
        </w:rPr>
        <w:t>须知前附表。</w:t>
      </w:r>
    </w:p>
    <w:p>
      <w:pPr>
        <w:spacing w:line="440" w:lineRule="exact"/>
        <w:ind w:firstLine="480" w:firstLineChars="200"/>
        <w:rPr>
          <w:rFonts w:ascii="宋体" w:hAnsi="宋体"/>
          <w:sz w:val="24"/>
        </w:rPr>
      </w:pPr>
      <w:r>
        <w:rPr>
          <w:rFonts w:hint="eastAsia" w:ascii="宋体" w:hAnsi="宋体"/>
          <w:sz w:val="24"/>
        </w:rPr>
        <w:t>1.4、</w:t>
      </w:r>
      <w:r>
        <w:rPr>
          <w:rFonts w:hint="eastAsia" w:ascii="宋体" w:hAnsi="宋体"/>
          <w:sz w:val="24"/>
          <w:lang w:eastAsia="zh-CN"/>
        </w:rPr>
        <w:t>采购</w:t>
      </w:r>
      <w:r>
        <w:rPr>
          <w:rFonts w:hint="eastAsia" w:ascii="宋体" w:hAnsi="宋体"/>
          <w:sz w:val="24"/>
        </w:rPr>
        <w:t>方式及备案</w:t>
      </w:r>
    </w:p>
    <w:p>
      <w:pPr>
        <w:spacing w:line="440" w:lineRule="exact"/>
        <w:ind w:firstLine="480" w:firstLineChars="200"/>
        <w:rPr>
          <w:rFonts w:ascii="宋体" w:hAnsi="宋体"/>
          <w:bCs/>
          <w:sz w:val="24"/>
        </w:rPr>
      </w:pPr>
      <w:bookmarkStart w:id="61" w:name="_Hlk57105428"/>
      <w:bookmarkStart w:id="62" w:name="_Hlk18991060"/>
      <w:bookmarkStart w:id="63" w:name="_Hlk18991061"/>
      <w:bookmarkStart w:id="64" w:name="_Hlk57105427"/>
      <w:bookmarkStart w:id="65" w:name="_Hlk57105426"/>
      <w:bookmarkStart w:id="66" w:name="_Hlk18991059"/>
      <w:r>
        <w:rPr>
          <w:rFonts w:hint="eastAsia" w:ascii="宋体" w:hAnsi="宋体"/>
          <w:sz w:val="24"/>
        </w:rPr>
        <w:t>1.4.1</w:t>
      </w:r>
      <w:bookmarkEnd w:id="61"/>
      <w:bookmarkEnd w:id="62"/>
      <w:bookmarkEnd w:id="63"/>
      <w:bookmarkEnd w:id="64"/>
      <w:bookmarkEnd w:id="65"/>
      <w:bookmarkEnd w:id="66"/>
      <w:r>
        <w:rPr>
          <w:rFonts w:hint="eastAsia" w:ascii="宋体" w:hAnsi="宋体"/>
          <w:sz w:val="24"/>
        </w:rPr>
        <w:t>、本</w:t>
      </w:r>
      <w:r>
        <w:rPr>
          <w:rFonts w:hint="eastAsia" w:ascii="宋体" w:hAnsi="宋体"/>
          <w:sz w:val="24"/>
          <w:lang w:eastAsia="zh-CN"/>
        </w:rPr>
        <w:t>服务采购</w:t>
      </w:r>
      <w:r>
        <w:rPr>
          <w:rFonts w:hint="eastAsia" w:ascii="宋体" w:hAnsi="宋体"/>
          <w:sz w:val="24"/>
        </w:rPr>
        <w:t>方式</w:t>
      </w:r>
      <w:r>
        <w:rPr>
          <w:rFonts w:hint="eastAsia" w:ascii="宋体" w:hAnsi="宋体"/>
          <w:bCs/>
          <w:sz w:val="24"/>
          <w:lang w:eastAsia="zh-CN"/>
        </w:rPr>
        <w:t>详见供应商</w:t>
      </w:r>
      <w:r>
        <w:rPr>
          <w:rFonts w:hint="eastAsia" w:ascii="宋体" w:hAnsi="宋体"/>
          <w:bCs/>
          <w:sz w:val="24"/>
        </w:rPr>
        <w:t>须知前附表。</w:t>
      </w:r>
    </w:p>
    <w:p>
      <w:pPr>
        <w:spacing w:line="440" w:lineRule="exact"/>
        <w:ind w:firstLine="480" w:firstLineChars="200"/>
        <w:rPr>
          <w:rFonts w:ascii="宋体" w:hAnsi="宋体"/>
          <w:sz w:val="24"/>
        </w:rPr>
      </w:pPr>
      <w:r>
        <w:rPr>
          <w:rFonts w:hint="eastAsia" w:ascii="宋体" w:hAnsi="宋体"/>
          <w:bCs/>
          <w:sz w:val="24"/>
        </w:rPr>
        <w:t>1.4.2、</w:t>
      </w:r>
      <w:r>
        <w:rPr>
          <w:rFonts w:hint="eastAsia" w:ascii="宋体" w:hAnsi="宋体"/>
          <w:sz w:val="24"/>
        </w:rPr>
        <w:t>本</w:t>
      </w:r>
      <w:r>
        <w:rPr>
          <w:rFonts w:hint="eastAsia" w:ascii="宋体" w:hAnsi="宋体"/>
          <w:sz w:val="24"/>
          <w:lang w:eastAsia="zh-CN"/>
        </w:rPr>
        <w:t>服务采购</w:t>
      </w:r>
      <w:r>
        <w:rPr>
          <w:rFonts w:hint="eastAsia" w:ascii="宋体" w:hAnsi="宋体"/>
          <w:sz w:val="24"/>
        </w:rPr>
        <w:t>方式按有关法律法规规定，已</w:t>
      </w:r>
      <w:r>
        <w:rPr>
          <w:rFonts w:hint="eastAsia" w:ascii="宋体" w:hAnsi="宋体" w:cs="Times New Roman"/>
          <w:sz w:val="24"/>
          <w:szCs w:val="22"/>
        </w:rPr>
        <w:t>申请</w:t>
      </w:r>
      <w:r>
        <w:rPr>
          <w:rFonts w:hint="eastAsia" w:ascii="宋体" w:hAnsi="宋体"/>
          <w:sz w:val="24"/>
        </w:rPr>
        <w:t>了备案。</w:t>
      </w:r>
    </w:p>
    <w:p>
      <w:pPr>
        <w:spacing w:line="440" w:lineRule="exact"/>
        <w:ind w:firstLine="480" w:firstLineChars="200"/>
        <w:rPr>
          <w:rFonts w:hint="eastAsia" w:ascii="宋体" w:hAnsi="宋体" w:eastAsia="宋体"/>
          <w:sz w:val="24"/>
          <w:lang w:eastAsia="zh-CN"/>
        </w:rPr>
      </w:pPr>
      <w:r>
        <w:rPr>
          <w:rFonts w:hint="eastAsia" w:ascii="宋体" w:hAnsi="宋体"/>
          <w:sz w:val="24"/>
        </w:rPr>
        <w:t>1.5、合格</w:t>
      </w:r>
      <w:r>
        <w:rPr>
          <w:rFonts w:hint="eastAsia" w:ascii="宋体" w:hAnsi="宋体"/>
          <w:sz w:val="24"/>
          <w:lang w:eastAsia="zh-CN"/>
        </w:rPr>
        <w:t>供应商</w:t>
      </w:r>
    </w:p>
    <w:p>
      <w:pPr>
        <w:spacing w:line="440" w:lineRule="exact"/>
        <w:ind w:firstLine="480" w:firstLineChars="200"/>
        <w:rPr>
          <w:rFonts w:ascii="宋体" w:hAnsi="宋体"/>
          <w:sz w:val="24"/>
        </w:rPr>
      </w:pPr>
      <w:bookmarkStart w:id="67" w:name="_Hlk18991072"/>
      <w:bookmarkStart w:id="68" w:name="_Hlk57105448"/>
      <w:bookmarkStart w:id="69" w:name="_Hlk57105446"/>
      <w:bookmarkStart w:id="70" w:name="_Hlk18991073"/>
      <w:bookmarkStart w:id="71" w:name="_Hlk57105447"/>
      <w:bookmarkStart w:id="72" w:name="_Hlk18991074"/>
      <w:r>
        <w:rPr>
          <w:rFonts w:hint="eastAsia" w:ascii="宋体" w:hAnsi="宋体"/>
          <w:sz w:val="24"/>
        </w:rPr>
        <w:t>1.5.1</w:t>
      </w:r>
      <w:bookmarkEnd w:id="67"/>
      <w:bookmarkEnd w:id="68"/>
      <w:bookmarkEnd w:id="69"/>
      <w:bookmarkEnd w:id="70"/>
      <w:bookmarkEnd w:id="71"/>
      <w:bookmarkEnd w:id="72"/>
      <w:r>
        <w:rPr>
          <w:rFonts w:hint="eastAsia" w:ascii="宋体" w:hAnsi="宋体"/>
          <w:sz w:val="24"/>
        </w:rPr>
        <w:t>、参加</w:t>
      </w:r>
      <w:r>
        <w:rPr>
          <w:rFonts w:hint="eastAsia" w:ascii="宋体" w:hAnsi="宋体"/>
          <w:sz w:val="24"/>
          <w:lang w:eastAsia="zh-CN"/>
        </w:rPr>
        <w:t>采购</w:t>
      </w:r>
      <w:r>
        <w:rPr>
          <w:rFonts w:hint="eastAsia" w:ascii="宋体" w:hAnsi="宋体"/>
          <w:sz w:val="24"/>
        </w:rPr>
        <w:t>的</w:t>
      </w:r>
      <w:r>
        <w:rPr>
          <w:rFonts w:hint="eastAsia" w:ascii="宋体" w:hAnsi="宋体"/>
          <w:sz w:val="24"/>
          <w:lang w:eastAsia="zh-CN"/>
        </w:rPr>
        <w:t>供应商</w:t>
      </w:r>
      <w:r>
        <w:rPr>
          <w:rFonts w:hint="eastAsia" w:ascii="宋体" w:hAnsi="宋体"/>
          <w:sz w:val="24"/>
        </w:rPr>
        <w:t>资质要求</w:t>
      </w:r>
      <w:r>
        <w:rPr>
          <w:rFonts w:hint="eastAsia" w:ascii="宋体" w:hAnsi="宋体"/>
          <w:bCs/>
          <w:sz w:val="24"/>
          <w:highlight w:val="none"/>
          <w:lang w:eastAsia="zh-CN"/>
        </w:rPr>
        <w:t>详见供应商</w:t>
      </w:r>
      <w:r>
        <w:rPr>
          <w:rFonts w:hint="eastAsia" w:ascii="宋体" w:hAnsi="宋体"/>
          <w:bCs/>
          <w:sz w:val="24"/>
          <w:highlight w:val="none"/>
        </w:rPr>
        <w:t>须知前附表</w:t>
      </w:r>
      <w:r>
        <w:rPr>
          <w:rFonts w:hint="eastAsia" w:ascii="宋体" w:hAnsi="宋体"/>
          <w:sz w:val="24"/>
          <w:highlight w:val="none"/>
        </w:rPr>
        <w:t>。</w:t>
      </w:r>
    </w:p>
    <w:p>
      <w:pPr>
        <w:spacing w:line="440" w:lineRule="exact"/>
        <w:ind w:firstLine="480" w:firstLineChars="200"/>
        <w:rPr>
          <w:rFonts w:ascii="宋体" w:hAnsi="宋体"/>
          <w:b/>
          <w:bCs/>
          <w:sz w:val="24"/>
        </w:rPr>
      </w:pPr>
      <w:r>
        <w:rPr>
          <w:rFonts w:hint="eastAsia" w:ascii="宋体" w:hAnsi="宋体"/>
          <w:sz w:val="24"/>
        </w:rPr>
        <w:t>1.5.2、</w:t>
      </w:r>
      <w:r>
        <w:rPr>
          <w:rFonts w:hint="eastAsia" w:ascii="宋体" w:hAnsi="宋体"/>
          <w:sz w:val="24"/>
          <w:lang w:eastAsia="zh-CN"/>
        </w:rPr>
        <w:t>采购人</w:t>
      </w:r>
      <w:r>
        <w:rPr>
          <w:rFonts w:hint="eastAsia" w:ascii="宋体" w:hAnsi="宋体"/>
          <w:sz w:val="24"/>
        </w:rPr>
        <w:t>有权要求各</w:t>
      </w:r>
      <w:r>
        <w:rPr>
          <w:rFonts w:hint="eastAsia" w:ascii="宋体" w:hAnsi="宋体"/>
          <w:sz w:val="24"/>
          <w:lang w:eastAsia="zh-CN"/>
        </w:rPr>
        <w:t>供应商</w:t>
      </w:r>
      <w:r>
        <w:rPr>
          <w:rFonts w:hint="eastAsia" w:ascii="宋体" w:hAnsi="宋体"/>
          <w:sz w:val="24"/>
        </w:rPr>
        <w:t>提供更为完整、更详细的</w:t>
      </w:r>
      <w:r>
        <w:rPr>
          <w:rFonts w:hint="eastAsia" w:ascii="宋体" w:hAnsi="宋体"/>
          <w:sz w:val="24"/>
          <w:lang w:eastAsia="zh-CN"/>
        </w:rPr>
        <w:t>供应商</w:t>
      </w:r>
      <w:r>
        <w:rPr>
          <w:rFonts w:hint="eastAsia" w:ascii="宋体" w:hAnsi="宋体"/>
          <w:sz w:val="24"/>
        </w:rPr>
        <w:t>资料，以便</w:t>
      </w:r>
      <w:r>
        <w:rPr>
          <w:rFonts w:hint="eastAsia" w:ascii="宋体" w:hAnsi="宋体"/>
          <w:sz w:val="24"/>
          <w:lang w:eastAsia="zh-CN"/>
        </w:rPr>
        <w:t>采购人</w:t>
      </w:r>
      <w:r>
        <w:rPr>
          <w:rFonts w:hint="eastAsia" w:ascii="宋体" w:hAnsi="宋体"/>
          <w:sz w:val="24"/>
        </w:rPr>
        <w:t>做好资格审查工作。</w:t>
      </w:r>
    </w:p>
    <w:p>
      <w:pPr>
        <w:spacing w:line="440" w:lineRule="exact"/>
        <w:ind w:firstLine="480" w:firstLineChars="200"/>
        <w:rPr>
          <w:rFonts w:ascii="宋体" w:hAnsi="宋体"/>
          <w:b/>
          <w:bCs/>
          <w:sz w:val="24"/>
        </w:rPr>
      </w:pPr>
      <w:r>
        <w:rPr>
          <w:rFonts w:hint="eastAsia" w:ascii="宋体" w:hAnsi="宋体"/>
          <w:sz w:val="24"/>
        </w:rPr>
        <w:t>1.6、</w:t>
      </w:r>
      <w:r>
        <w:rPr>
          <w:rFonts w:hint="eastAsia" w:ascii="宋体" w:hAnsi="宋体"/>
          <w:sz w:val="24"/>
          <w:lang w:eastAsia="zh-CN"/>
        </w:rPr>
        <w:t>响应</w:t>
      </w:r>
      <w:r>
        <w:rPr>
          <w:rFonts w:hint="eastAsia" w:ascii="宋体" w:hAnsi="宋体"/>
          <w:sz w:val="24"/>
        </w:rPr>
        <w:t>费用</w:t>
      </w:r>
    </w:p>
    <w:p>
      <w:pPr>
        <w:pStyle w:val="19"/>
        <w:ind w:firstLine="480"/>
        <w:rPr>
          <w:sz w:val="24"/>
          <w:szCs w:val="24"/>
        </w:rPr>
      </w:pPr>
      <w:r>
        <w:rPr>
          <w:rFonts w:hint="eastAsia"/>
          <w:sz w:val="24"/>
          <w:szCs w:val="24"/>
        </w:rPr>
        <w:t>1.6.1、</w:t>
      </w:r>
      <w:r>
        <w:rPr>
          <w:rFonts w:hint="eastAsia"/>
          <w:sz w:val="24"/>
          <w:szCs w:val="24"/>
          <w:lang w:eastAsia="zh-CN"/>
        </w:rPr>
        <w:t>供应商</w:t>
      </w:r>
      <w:r>
        <w:rPr>
          <w:rFonts w:hint="eastAsia"/>
          <w:sz w:val="24"/>
          <w:szCs w:val="24"/>
        </w:rPr>
        <w:t>应承担其编制</w:t>
      </w:r>
      <w:r>
        <w:rPr>
          <w:rFonts w:hint="eastAsia"/>
          <w:sz w:val="24"/>
          <w:szCs w:val="24"/>
          <w:lang w:eastAsia="zh-CN"/>
        </w:rPr>
        <w:t>响应</w:t>
      </w:r>
      <w:r>
        <w:rPr>
          <w:rFonts w:hint="eastAsia"/>
          <w:sz w:val="24"/>
          <w:szCs w:val="24"/>
        </w:rPr>
        <w:t>文件与递交</w:t>
      </w:r>
      <w:r>
        <w:rPr>
          <w:rFonts w:hint="eastAsia"/>
          <w:sz w:val="24"/>
          <w:szCs w:val="24"/>
          <w:lang w:eastAsia="zh-CN"/>
        </w:rPr>
        <w:t>响应</w:t>
      </w:r>
      <w:r>
        <w:rPr>
          <w:rFonts w:hint="eastAsia"/>
          <w:sz w:val="24"/>
          <w:szCs w:val="24"/>
        </w:rPr>
        <w:t>文件所涉及的一切费用，不论</w:t>
      </w:r>
      <w:r>
        <w:rPr>
          <w:rFonts w:hint="eastAsia"/>
          <w:sz w:val="24"/>
          <w:szCs w:val="24"/>
          <w:lang w:eastAsia="zh-CN"/>
        </w:rPr>
        <w:t>响应</w:t>
      </w:r>
      <w:r>
        <w:rPr>
          <w:rFonts w:hint="eastAsia"/>
          <w:sz w:val="24"/>
          <w:szCs w:val="24"/>
        </w:rPr>
        <w:t>结果如何，</w:t>
      </w:r>
      <w:r>
        <w:rPr>
          <w:rFonts w:hint="eastAsia"/>
          <w:sz w:val="24"/>
          <w:szCs w:val="24"/>
          <w:lang w:eastAsia="zh-CN"/>
        </w:rPr>
        <w:t>采购人</w:t>
      </w:r>
      <w:r>
        <w:rPr>
          <w:rFonts w:hint="eastAsia"/>
          <w:sz w:val="24"/>
          <w:szCs w:val="24"/>
        </w:rPr>
        <w:t>对上述费用不做任何补偿。</w:t>
      </w:r>
    </w:p>
    <w:p>
      <w:pPr>
        <w:pStyle w:val="12"/>
        <w:spacing w:line="440" w:lineRule="exact"/>
        <w:ind w:firstLine="0"/>
        <w:rPr>
          <w:rFonts w:ascii="宋体" w:hAnsi="宋体" w:eastAsia="宋体"/>
          <w:b/>
          <w:sz w:val="24"/>
          <w:szCs w:val="24"/>
        </w:rPr>
      </w:pPr>
      <w:r>
        <w:rPr>
          <w:rFonts w:hint="eastAsia" w:ascii="宋体" w:hAnsi="宋体" w:eastAsia="宋体"/>
          <w:b/>
          <w:sz w:val="24"/>
          <w:szCs w:val="24"/>
        </w:rPr>
        <w:t>2、</w:t>
      </w:r>
      <w:r>
        <w:rPr>
          <w:rFonts w:hint="eastAsia" w:ascii="宋体" w:hAnsi="宋体"/>
          <w:b/>
          <w:sz w:val="24"/>
          <w:szCs w:val="24"/>
          <w:lang w:eastAsia="zh-CN"/>
        </w:rPr>
        <w:t>磋商</w:t>
      </w:r>
      <w:r>
        <w:rPr>
          <w:rFonts w:hint="eastAsia" w:ascii="宋体" w:hAnsi="宋体" w:eastAsia="宋体"/>
          <w:b/>
          <w:sz w:val="24"/>
          <w:szCs w:val="24"/>
        </w:rPr>
        <w:t>文件</w:t>
      </w:r>
    </w:p>
    <w:p>
      <w:pPr>
        <w:spacing w:line="440" w:lineRule="exact"/>
        <w:ind w:firstLine="480" w:firstLineChars="200"/>
        <w:rPr>
          <w:rFonts w:ascii="宋体" w:hAnsi="宋体"/>
          <w:b/>
          <w:bCs/>
          <w:sz w:val="24"/>
        </w:rPr>
      </w:pPr>
      <w:r>
        <w:rPr>
          <w:rFonts w:hint="eastAsia" w:ascii="宋体" w:hAnsi="宋体"/>
          <w:sz w:val="24"/>
        </w:rPr>
        <w:t>2.1、</w:t>
      </w:r>
      <w:r>
        <w:rPr>
          <w:rFonts w:hint="eastAsia" w:ascii="宋体" w:hAnsi="宋体"/>
          <w:sz w:val="24"/>
          <w:lang w:eastAsia="zh-CN"/>
        </w:rPr>
        <w:t>磋商</w:t>
      </w:r>
      <w:r>
        <w:rPr>
          <w:rFonts w:hint="eastAsia" w:ascii="宋体" w:hAnsi="宋体"/>
          <w:sz w:val="24"/>
        </w:rPr>
        <w:t>文件的组成</w:t>
      </w:r>
    </w:p>
    <w:p>
      <w:pPr>
        <w:spacing w:line="440" w:lineRule="exact"/>
        <w:ind w:firstLine="480" w:firstLineChars="200"/>
        <w:rPr>
          <w:rFonts w:ascii="宋体" w:hAnsi="宋体"/>
          <w:sz w:val="24"/>
        </w:rPr>
      </w:pPr>
      <w:r>
        <w:rPr>
          <w:rFonts w:hint="eastAsia" w:ascii="宋体" w:hAnsi="宋体"/>
          <w:sz w:val="24"/>
        </w:rPr>
        <w:t>2.1.1、</w:t>
      </w:r>
      <w:r>
        <w:rPr>
          <w:rFonts w:hint="eastAsia" w:ascii="宋体" w:hAnsi="宋体"/>
          <w:sz w:val="24"/>
          <w:lang w:eastAsia="zh-CN"/>
        </w:rPr>
        <w:t>磋商</w:t>
      </w:r>
      <w:r>
        <w:rPr>
          <w:rFonts w:hint="eastAsia" w:ascii="宋体" w:hAnsi="宋体"/>
          <w:sz w:val="24"/>
        </w:rPr>
        <w:t>文件由本文件及按本文件有关规定发出的《</w:t>
      </w:r>
      <w:r>
        <w:rPr>
          <w:rFonts w:hint="eastAsia" w:ascii="宋体" w:hAnsi="宋体"/>
          <w:sz w:val="24"/>
          <w:lang w:eastAsia="zh-CN"/>
        </w:rPr>
        <w:t>磋商</w:t>
      </w:r>
      <w:r>
        <w:rPr>
          <w:rFonts w:hint="eastAsia" w:ascii="宋体" w:hAnsi="宋体"/>
          <w:sz w:val="24"/>
        </w:rPr>
        <w:t>文件补充》组成。</w:t>
      </w:r>
    </w:p>
    <w:p>
      <w:pPr>
        <w:pStyle w:val="19"/>
        <w:rPr>
          <w:sz w:val="24"/>
          <w:szCs w:val="24"/>
        </w:rPr>
      </w:pPr>
      <w:r>
        <w:rPr>
          <w:rFonts w:hint="eastAsia"/>
          <w:sz w:val="24"/>
          <w:szCs w:val="24"/>
        </w:rPr>
        <w:t>2.1.2、</w:t>
      </w:r>
      <w:r>
        <w:rPr>
          <w:rFonts w:hint="eastAsia"/>
          <w:sz w:val="24"/>
          <w:szCs w:val="24"/>
          <w:lang w:eastAsia="zh-CN"/>
        </w:rPr>
        <w:t>供应商</w:t>
      </w:r>
      <w:r>
        <w:rPr>
          <w:rFonts w:hint="eastAsia"/>
          <w:sz w:val="24"/>
          <w:szCs w:val="24"/>
        </w:rPr>
        <w:t>应认真研究本</w:t>
      </w:r>
      <w:r>
        <w:rPr>
          <w:rFonts w:hint="eastAsia"/>
          <w:sz w:val="24"/>
          <w:szCs w:val="24"/>
          <w:lang w:eastAsia="zh-CN"/>
        </w:rPr>
        <w:t>磋商</w:t>
      </w:r>
      <w:r>
        <w:rPr>
          <w:rFonts w:hint="eastAsia"/>
          <w:sz w:val="24"/>
          <w:szCs w:val="24"/>
        </w:rPr>
        <w:t>文件所有内容，尤其应注意有“</w:t>
      </w:r>
      <w:r>
        <w:rPr>
          <w:rFonts w:hint="eastAsia"/>
          <w:b/>
          <w:bCs/>
          <w:sz w:val="24"/>
          <w:szCs w:val="24"/>
        </w:rPr>
        <w:t>废标”、“拒绝评审”</w:t>
      </w:r>
      <w:r>
        <w:rPr>
          <w:rFonts w:hint="eastAsia"/>
          <w:sz w:val="24"/>
          <w:szCs w:val="24"/>
        </w:rPr>
        <w:t>字样的条款，否则引起的后果由</w:t>
      </w:r>
      <w:r>
        <w:rPr>
          <w:rFonts w:hint="eastAsia"/>
          <w:sz w:val="24"/>
          <w:szCs w:val="24"/>
          <w:lang w:eastAsia="zh-CN"/>
        </w:rPr>
        <w:t>供应商</w:t>
      </w:r>
      <w:r>
        <w:rPr>
          <w:rFonts w:hint="eastAsia"/>
          <w:sz w:val="24"/>
          <w:szCs w:val="24"/>
        </w:rPr>
        <w:t>自负。</w:t>
      </w:r>
    </w:p>
    <w:p>
      <w:pPr>
        <w:spacing w:line="440" w:lineRule="exact"/>
        <w:ind w:firstLine="480" w:firstLineChars="200"/>
        <w:rPr>
          <w:rFonts w:ascii="宋体" w:hAnsi="宋体"/>
          <w:sz w:val="24"/>
        </w:rPr>
      </w:pPr>
      <w:r>
        <w:rPr>
          <w:rFonts w:hint="eastAsia" w:ascii="宋体" w:hAnsi="宋体"/>
          <w:sz w:val="24"/>
        </w:rPr>
        <w:t>2.2、</w:t>
      </w:r>
      <w:r>
        <w:rPr>
          <w:rFonts w:hint="eastAsia" w:ascii="宋体" w:hAnsi="宋体"/>
          <w:sz w:val="24"/>
          <w:lang w:eastAsia="zh-CN"/>
        </w:rPr>
        <w:t>磋商</w:t>
      </w:r>
      <w:r>
        <w:rPr>
          <w:rFonts w:hint="eastAsia" w:ascii="宋体" w:hAnsi="宋体"/>
          <w:sz w:val="24"/>
        </w:rPr>
        <w:t>文件的解释</w:t>
      </w:r>
    </w:p>
    <w:p>
      <w:pPr>
        <w:spacing w:line="440" w:lineRule="exact"/>
        <w:ind w:firstLine="480" w:firstLineChars="200"/>
        <w:rPr>
          <w:rFonts w:ascii="宋体" w:hAnsi="宋体"/>
          <w:sz w:val="24"/>
        </w:rPr>
      </w:pPr>
      <w:r>
        <w:rPr>
          <w:rFonts w:hint="eastAsia" w:ascii="宋体" w:hAnsi="宋体"/>
          <w:sz w:val="24"/>
        </w:rPr>
        <w:t>2.2.1、</w:t>
      </w:r>
      <w:r>
        <w:rPr>
          <w:rFonts w:hint="eastAsia" w:ascii="宋体" w:hAnsi="宋体"/>
          <w:sz w:val="24"/>
          <w:lang w:eastAsia="zh-CN"/>
        </w:rPr>
        <w:t>供应商</w:t>
      </w:r>
      <w:r>
        <w:rPr>
          <w:rFonts w:hint="eastAsia" w:ascii="宋体" w:hAnsi="宋体"/>
          <w:sz w:val="24"/>
        </w:rPr>
        <w:t>在收到</w:t>
      </w:r>
      <w:r>
        <w:rPr>
          <w:rFonts w:hint="eastAsia" w:ascii="宋体" w:hAnsi="宋体"/>
          <w:sz w:val="24"/>
          <w:lang w:eastAsia="zh-CN"/>
        </w:rPr>
        <w:t>磋商</w:t>
      </w:r>
      <w:r>
        <w:rPr>
          <w:rFonts w:hint="eastAsia" w:ascii="宋体" w:hAnsi="宋体"/>
          <w:sz w:val="24"/>
        </w:rPr>
        <w:t>文件后，若有疑问需要澄清的，应于收到</w:t>
      </w:r>
      <w:r>
        <w:rPr>
          <w:rFonts w:hint="eastAsia" w:ascii="宋体" w:hAnsi="宋体"/>
          <w:sz w:val="24"/>
          <w:lang w:eastAsia="zh-CN"/>
        </w:rPr>
        <w:t>磋商</w:t>
      </w:r>
      <w:r>
        <w:rPr>
          <w:rFonts w:hint="eastAsia" w:ascii="宋体" w:hAnsi="宋体"/>
          <w:sz w:val="24"/>
        </w:rPr>
        <w:t>文件日起至</w:t>
      </w:r>
      <w:r>
        <w:rPr>
          <w:rFonts w:hint="eastAsia" w:ascii="宋体" w:hAnsi="宋体"/>
          <w:sz w:val="24"/>
          <w:lang w:eastAsia="zh-CN"/>
        </w:rPr>
        <w:t>响应</w:t>
      </w:r>
      <w:r>
        <w:rPr>
          <w:rFonts w:hint="eastAsia" w:ascii="宋体" w:hAnsi="宋体"/>
          <w:sz w:val="24"/>
        </w:rPr>
        <w:t>截止时间10日前以书面形式向</w:t>
      </w:r>
      <w:r>
        <w:rPr>
          <w:rFonts w:hint="eastAsia" w:ascii="宋体" w:hAnsi="宋体"/>
          <w:sz w:val="24"/>
          <w:lang w:eastAsia="zh-CN"/>
        </w:rPr>
        <w:t>采购人</w:t>
      </w:r>
      <w:r>
        <w:rPr>
          <w:rFonts w:hint="eastAsia" w:ascii="宋体" w:hAnsi="宋体"/>
          <w:sz w:val="24"/>
        </w:rPr>
        <w:t>提出，</w:t>
      </w:r>
      <w:r>
        <w:rPr>
          <w:rFonts w:hint="eastAsia" w:ascii="宋体" w:hAnsi="宋体"/>
          <w:sz w:val="24"/>
          <w:lang w:eastAsia="zh-CN"/>
        </w:rPr>
        <w:t>采购人</w:t>
      </w:r>
      <w:r>
        <w:rPr>
          <w:rFonts w:hint="eastAsia" w:ascii="宋体" w:hAnsi="宋体"/>
          <w:sz w:val="24"/>
        </w:rPr>
        <w:t>将以《</w:t>
      </w:r>
      <w:r>
        <w:rPr>
          <w:rFonts w:hint="eastAsia" w:ascii="宋体" w:hAnsi="宋体"/>
          <w:sz w:val="24"/>
          <w:lang w:eastAsia="zh-CN"/>
        </w:rPr>
        <w:t>磋商</w:t>
      </w:r>
      <w:r>
        <w:rPr>
          <w:rFonts w:hint="eastAsia" w:ascii="宋体" w:hAnsi="宋体"/>
          <w:sz w:val="24"/>
        </w:rPr>
        <w:t>文件补充》形式予以解答，并及时送至所有</w:t>
      </w:r>
      <w:r>
        <w:rPr>
          <w:rFonts w:hint="eastAsia" w:ascii="宋体" w:hAnsi="宋体"/>
          <w:sz w:val="24"/>
          <w:lang w:eastAsia="zh-CN"/>
        </w:rPr>
        <w:t>供应商</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2.3、</w:t>
      </w:r>
      <w:r>
        <w:rPr>
          <w:rFonts w:hint="eastAsia" w:ascii="宋体" w:hAnsi="宋体"/>
          <w:sz w:val="24"/>
          <w:lang w:eastAsia="zh-CN"/>
        </w:rPr>
        <w:t>磋商</w:t>
      </w:r>
      <w:r>
        <w:rPr>
          <w:rFonts w:hint="eastAsia" w:ascii="宋体" w:hAnsi="宋体"/>
          <w:sz w:val="24"/>
        </w:rPr>
        <w:t>文件的修改</w:t>
      </w:r>
    </w:p>
    <w:p>
      <w:pPr>
        <w:spacing w:line="440" w:lineRule="exact"/>
        <w:ind w:firstLine="480" w:firstLineChars="200"/>
        <w:rPr>
          <w:rFonts w:ascii="宋体" w:hAnsi="宋体"/>
          <w:sz w:val="24"/>
        </w:rPr>
      </w:pPr>
      <w:r>
        <w:rPr>
          <w:rFonts w:hint="eastAsia" w:ascii="宋体" w:hAnsi="宋体"/>
          <w:sz w:val="24"/>
        </w:rPr>
        <w:t>2.3.1、在</w:t>
      </w:r>
      <w:r>
        <w:rPr>
          <w:rFonts w:hint="eastAsia" w:ascii="宋体" w:hAnsi="宋体"/>
          <w:sz w:val="24"/>
          <w:lang w:eastAsia="zh-CN"/>
        </w:rPr>
        <w:t>响应</w:t>
      </w:r>
      <w:r>
        <w:rPr>
          <w:rFonts w:hint="eastAsia" w:ascii="宋体" w:hAnsi="宋体"/>
          <w:sz w:val="24"/>
        </w:rPr>
        <w:t>截止时间15日以前，</w:t>
      </w:r>
      <w:r>
        <w:rPr>
          <w:rFonts w:hint="eastAsia" w:ascii="宋体" w:hAnsi="宋体"/>
          <w:sz w:val="24"/>
          <w:lang w:eastAsia="zh-CN"/>
        </w:rPr>
        <w:t>采购人</w:t>
      </w:r>
      <w:r>
        <w:rPr>
          <w:rFonts w:hint="eastAsia" w:ascii="宋体" w:hAnsi="宋体"/>
          <w:sz w:val="24"/>
        </w:rPr>
        <w:t>都可能会以《</w:t>
      </w:r>
      <w:r>
        <w:rPr>
          <w:rFonts w:hint="eastAsia" w:ascii="宋体" w:hAnsi="宋体"/>
          <w:sz w:val="24"/>
          <w:lang w:eastAsia="zh-CN"/>
        </w:rPr>
        <w:t>磋商</w:t>
      </w:r>
      <w:r>
        <w:rPr>
          <w:rFonts w:hint="eastAsia" w:ascii="宋体" w:hAnsi="宋体"/>
          <w:sz w:val="24"/>
        </w:rPr>
        <w:t>文件补充》的方式修改</w:t>
      </w:r>
      <w:r>
        <w:rPr>
          <w:rFonts w:hint="eastAsia" w:ascii="宋体" w:hAnsi="宋体"/>
          <w:sz w:val="24"/>
          <w:lang w:eastAsia="zh-CN"/>
        </w:rPr>
        <w:t>磋商</w:t>
      </w:r>
      <w:r>
        <w:rPr>
          <w:rFonts w:hint="eastAsia" w:ascii="宋体" w:hAnsi="宋体"/>
          <w:sz w:val="24"/>
        </w:rPr>
        <w:t>文件。</w:t>
      </w:r>
    </w:p>
    <w:p>
      <w:pPr>
        <w:spacing w:line="440" w:lineRule="exact"/>
        <w:ind w:firstLine="480" w:firstLineChars="200"/>
        <w:rPr>
          <w:rFonts w:ascii="宋体" w:hAnsi="宋体"/>
          <w:sz w:val="24"/>
        </w:rPr>
      </w:pPr>
      <w:r>
        <w:rPr>
          <w:rFonts w:hint="eastAsia" w:ascii="宋体" w:hAnsi="宋体"/>
          <w:sz w:val="24"/>
        </w:rPr>
        <w:t>2.3.2、《</w:t>
      </w:r>
      <w:r>
        <w:rPr>
          <w:rFonts w:hint="eastAsia" w:ascii="宋体" w:hAnsi="宋体"/>
          <w:sz w:val="24"/>
          <w:lang w:eastAsia="zh-CN"/>
        </w:rPr>
        <w:t>磋商</w:t>
      </w:r>
      <w:r>
        <w:rPr>
          <w:rFonts w:hint="eastAsia" w:ascii="宋体" w:hAnsi="宋体"/>
          <w:sz w:val="24"/>
        </w:rPr>
        <w:t>文件补充》作为</w:t>
      </w:r>
      <w:r>
        <w:rPr>
          <w:rFonts w:hint="eastAsia" w:ascii="宋体" w:hAnsi="宋体"/>
          <w:sz w:val="24"/>
          <w:lang w:eastAsia="zh-CN"/>
        </w:rPr>
        <w:t>磋商</w:t>
      </w:r>
      <w:r>
        <w:rPr>
          <w:rFonts w:hint="eastAsia" w:ascii="宋体" w:hAnsi="宋体"/>
          <w:sz w:val="24"/>
        </w:rPr>
        <w:t>文件的组成部分，对</w:t>
      </w:r>
      <w:r>
        <w:rPr>
          <w:rFonts w:hint="eastAsia" w:ascii="宋体" w:hAnsi="宋体"/>
          <w:sz w:val="24"/>
          <w:lang w:eastAsia="zh-CN"/>
        </w:rPr>
        <w:t>供应商</w:t>
      </w:r>
      <w:r>
        <w:rPr>
          <w:rFonts w:hint="eastAsia" w:ascii="宋体" w:hAnsi="宋体"/>
          <w:sz w:val="24"/>
        </w:rPr>
        <w:t>起同等约束作用。</w:t>
      </w:r>
    </w:p>
    <w:p>
      <w:pPr>
        <w:spacing w:line="440" w:lineRule="exact"/>
        <w:ind w:firstLine="480" w:firstLineChars="200"/>
        <w:rPr>
          <w:rFonts w:ascii="宋体" w:hAnsi="宋体"/>
          <w:sz w:val="24"/>
        </w:rPr>
      </w:pPr>
      <w:r>
        <w:rPr>
          <w:rFonts w:hint="eastAsia" w:ascii="宋体" w:hAnsi="宋体"/>
          <w:sz w:val="24"/>
        </w:rPr>
        <w:t>2.3.3、为使</w:t>
      </w:r>
      <w:r>
        <w:rPr>
          <w:rFonts w:hint="eastAsia" w:ascii="宋体" w:hAnsi="宋体"/>
          <w:sz w:val="24"/>
          <w:lang w:eastAsia="zh-CN"/>
        </w:rPr>
        <w:t>供应商</w:t>
      </w:r>
      <w:r>
        <w:rPr>
          <w:rFonts w:hint="eastAsia" w:ascii="宋体" w:hAnsi="宋体"/>
          <w:sz w:val="24"/>
        </w:rPr>
        <w:t>在编制</w:t>
      </w:r>
      <w:r>
        <w:rPr>
          <w:rFonts w:hint="eastAsia" w:ascii="宋体" w:hAnsi="宋体"/>
          <w:sz w:val="24"/>
          <w:lang w:eastAsia="zh-CN"/>
        </w:rPr>
        <w:t>响应</w:t>
      </w:r>
      <w:r>
        <w:rPr>
          <w:rFonts w:hint="eastAsia" w:ascii="宋体" w:hAnsi="宋体"/>
          <w:sz w:val="24"/>
        </w:rPr>
        <w:t>文件时把《</w:t>
      </w:r>
      <w:r>
        <w:rPr>
          <w:rFonts w:hint="eastAsia" w:ascii="宋体" w:hAnsi="宋体"/>
          <w:sz w:val="24"/>
          <w:lang w:eastAsia="zh-CN"/>
        </w:rPr>
        <w:t>磋商</w:t>
      </w:r>
      <w:r>
        <w:rPr>
          <w:rFonts w:hint="eastAsia" w:ascii="宋体" w:hAnsi="宋体"/>
          <w:sz w:val="24"/>
        </w:rPr>
        <w:t>文件补充》内容考虑进去，</w:t>
      </w:r>
      <w:r>
        <w:rPr>
          <w:rFonts w:hint="eastAsia" w:ascii="宋体" w:hAnsi="宋体"/>
          <w:sz w:val="24"/>
          <w:lang w:eastAsia="zh-CN"/>
        </w:rPr>
        <w:t>采购人</w:t>
      </w:r>
      <w:r>
        <w:rPr>
          <w:rFonts w:hint="eastAsia" w:ascii="宋体" w:hAnsi="宋体"/>
          <w:sz w:val="24"/>
        </w:rPr>
        <w:t>可以延长递交</w:t>
      </w:r>
      <w:r>
        <w:rPr>
          <w:rFonts w:hint="eastAsia" w:ascii="宋体" w:hAnsi="宋体"/>
          <w:sz w:val="24"/>
          <w:lang w:eastAsia="zh-CN"/>
        </w:rPr>
        <w:t>响应</w:t>
      </w:r>
      <w:r>
        <w:rPr>
          <w:rFonts w:hint="eastAsia" w:ascii="宋体" w:hAnsi="宋体"/>
          <w:sz w:val="24"/>
        </w:rPr>
        <w:t>文件的截止时间，具体时间将在《</w:t>
      </w:r>
      <w:r>
        <w:rPr>
          <w:rFonts w:hint="eastAsia" w:ascii="宋体" w:hAnsi="宋体"/>
          <w:sz w:val="24"/>
          <w:lang w:eastAsia="zh-CN"/>
        </w:rPr>
        <w:t>磋商</w:t>
      </w:r>
      <w:r>
        <w:rPr>
          <w:rFonts w:hint="eastAsia" w:ascii="宋体" w:hAnsi="宋体"/>
          <w:sz w:val="24"/>
        </w:rPr>
        <w:t>文件补充》中写明。</w:t>
      </w:r>
    </w:p>
    <w:p>
      <w:pPr>
        <w:spacing w:line="440" w:lineRule="exact"/>
        <w:ind w:firstLine="482" w:firstLineChars="200"/>
        <w:rPr>
          <w:rFonts w:ascii="宋体" w:hAnsi="宋体"/>
          <w:sz w:val="24"/>
        </w:rPr>
      </w:pPr>
      <w:r>
        <w:rPr>
          <w:rFonts w:hint="eastAsia" w:ascii="宋体" w:hAnsi="宋体"/>
          <w:b/>
          <w:bCs/>
          <w:sz w:val="24"/>
        </w:rPr>
        <w:t>2.3.4、</w:t>
      </w:r>
      <w:r>
        <w:rPr>
          <w:rFonts w:hint="eastAsia" w:ascii="宋体" w:hAnsi="宋体"/>
          <w:sz w:val="24"/>
          <w:lang w:eastAsia="zh-CN"/>
        </w:rPr>
        <w:t>磋商</w:t>
      </w:r>
      <w:r>
        <w:rPr>
          <w:rFonts w:hint="eastAsia" w:ascii="宋体" w:hAnsi="宋体"/>
          <w:sz w:val="24"/>
        </w:rPr>
        <w:t>文件的澄清、修改、</w:t>
      </w:r>
      <w:r>
        <w:rPr>
          <w:rFonts w:hint="eastAsia" w:ascii="宋体" w:hAnsi="宋体"/>
          <w:sz w:val="24"/>
          <w:lang w:eastAsia="zh-CN"/>
        </w:rPr>
        <w:t>磋商</w:t>
      </w:r>
      <w:r>
        <w:rPr>
          <w:rFonts w:hint="eastAsia" w:ascii="宋体" w:hAnsi="宋体"/>
          <w:sz w:val="24"/>
        </w:rPr>
        <w:t>答疑会</w:t>
      </w:r>
      <w:r>
        <w:rPr>
          <w:rFonts w:hint="eastAsia" w:ascii="宋体" w:hAnsi="宋体"/>
          <w:sz w:val="24"/>
          <w:lang w:val="en-US" w:eastAsia="zh-CN"/>
        </w:rPr>
        <w:t>议</w:t>
      </w:r>
      <w:r>
        <w:rPr>
          <w:rFonts w:hint="eastAsia" w:ascii="宋体" w:hAnsi="宋体"/>
          <w:sz w:val="24"/>
        </w:rPr>
        <w:t>纪要等书面材料在本</w:t>
      </w:r>
      <w:r>
        <w:rPr>
          <w:rFonts w:hint="eastAsia" w:ascii="宋体" w:hAnsi="宋体"/>
          <w:sz w:val="24"/>
          <w:lang w:eastAsia="zh-CN"/>
        </w:rPr>
        <w:t>磋商服务</w:t>
      </w:r>
      <w:r>
        <w:rPr>
          <w:rFonts w:hint="eastAsia" w:ascii="宋体" w:hAnsi="宋体"/>
          <w:sz w:val="24"/>
        </w:rPr>
        <w:t>中均称《</w:t>
      </w:r>
      <w:r>
        <w:rPr>
          <w:rFonts w:hint="eastAsia" w:ascii="宋体" w:hAnsi="宋体"/>
          <w:sz w:val="24"/>
          <w:lang w:eastAsia="zh-CN"/>
        </w:rPr>
        <w:t>磋商</w:t>
      </w:r>
      <w:r>
        <w:rPr>
          <w:rFonts w:hint="eastAsia" w:ascii="宋体" w:hAnsi="宋体"/>
          <w:sz w:val="24"/>
        </w:rPr>
        <w:t>文件补充》。如果《</w:t>
      </w:r>
      <w:r>
        <w:rPr>
          <w:rFonts w:hint="eastAsia" w:ascii="宋体" w:hAnsi="宋体"/>
          <w:sz w:val="24"/>
          <w:lang w:eastAsia="zh-CN"/>
        </w:rPr>
        <w:t>磋商</w:t>
      </w:r>
      <w:r>
        <w:rPr>
          <w:rFonts w:hint="eastAsia" w:ascii="宋体" w:hAnsi="宋体"/>
          <w:sz w:val="24"/>
        </w:rPr>
        <w:t>文件补充》内容与在此《</w:t>
      </w:r>
      <w:r>
        <w:rPr>
          <w:rFonts w:hint="eastAsia" w:ascii="宋体" w:hAnsi="宋体"/>
          <w:sz w:val="24"/>
          <w:lang w:eastAsia="zh-CN"/>
        </w:rPr>
        <w:t>磋商</w:t>
      </w:r>
      <w:r>
        <w:rPr>
          <w:rFonts w:hint="eastAsia" w:ascii="宋体" w:hAnsi="宋体"/>
          <w:sz w:val="24"/>
        </w:rPr>
        <w:t>文件补充》发出之前的</w:t>
      </w:r>
      <w:r>
        <w:rPr>
          <w:rFonts w:hint="eastAsia" w:ascii="宋体" w:hAnsi="宋体"/>
          <w:sz w:val="24"/>
          <w:lang w:eastAsia="zh-CN"/>
        </w:rPr>
        <w:t>磋商</w:t>
      </w:r>
      <w:r>
        <w:rPr>
          <w:rFonts w:hint="eastAsia" w:ascii="宋体" w:hAnsi="宋体"/>
          <w:sz w:val="24"/>
        </w:rPr>
        <w:t>文件等书面材料中相关内容相冲突，请</w:t>
      </w:r>
      <w:r>
        <w:rPr>
          <w:rFonts w:hint="eastAsia" w:ascii="宋体" w:hAnsi="宋体"/>
          <w:sz w:val="24"/>
          <w:lang w:eastAsia="zh-CN"/>
        </w:rPr>
        <w:t>供应商</w:t>
      </w:r>
      <w:r>
        <w:rPr>
          <w:rFonts w:hint="eastAsia" w:ascii="宋体" w:hAnsi="宋体"/>
          <w:sz w:val="24"/>
        </w:rPr>
        <w:t>执行《</w:t>
      </w:r>
      <w:r>
        <w:rPr>
          <w:rFonts w:hint="eastAsia" w:ascii="宋体" w:hAnsi="宋体"/>
          <w:sz w:val="24"/>
          <w:lang w:eastAsia="zh-CN"/>
        </w:rPr>
        <w:t>磋商</w:t>
      </w:r>
      <w:r>
        <w:rPr>
          <w:rFonts w:hint="eastAsia" w:ascii="宋体" w:hAnsi="宋体"/>
          <w:sz w:val="24"/>
        </w:rPr>
        <w:t>文件补充》的相关规定，先前发出的</w:t>
      </w:r>
      <w:r>
        <w:rPr>
          <w:rFonts w:hint="eastAsia" w:ascii="宋体" w:hAnsi="宋体"/>
          <w:sz w:val="24"/>
          <w:lang w:eastAsia="zh-CN"/>
        </w:rPr>
        <w:t>磋商</w:t>
      </w:r>
      <w:r>
        <w:rPr>
          <w:rFonts w:hint="eastAsia" w:ascii="宋体" w:hAnsi="宋体"/>
          <w:sz w:val="24"/>
        </w:rPr>
        <w:t>文件等书面材料中相关内容自动废止。</w:t>
      </w:r>
    </w:p>
    <w:p>
      <w:pPr>
        <w:spacing w:line="440" w:lineRule="exact"/>
        <w:ind w:firstLine="480" w:firstLineChars="200"/>
        <w:rPr>
          <w:rFonts w:ascii="宋体" w:hAnsi="宋体"/>
          <w:sz w:val="24"/>
        </w:rPr>
      </w:pPr>
      <w:bookmarkStart w:id="73" w:name="_Hlk23929641"/>
      <w:bookmarkStart w:id="74" w:name="_Hlk23929642"/>
      <w:bookmarkStart w:id="75" w:name="_Hlk23929643"/>
      <w:r>
        <w:rPr>
          <w:rFonts w:hint="eastAsia" w:ascii="宋体" w:hAnsi="宋体"/>
          <w:sz w:val="24"/>
        </w:rPr>
        <w:t>2.4、所有的《</w:t>
      </w:r>
      <w:r>
        <w:rPr>
          <w:rFonts w:hint="eastAsia" w:ascii="宋体" w:hAnsi="宋体"/>
          <w:sz w:val="24"/>
          <w:lang w:eastAsia="zh-CN"/>
        </w:rPr>
        <w:t>磋商</w:t>
      </w:r>
      <w:r>
        <w:rPr>
          <w:rFonts w:hint="eastAsia" w:ascii="宋体" w:hAnsi="宋体"/>
          <w:sz w:val="24"/>
        </w:rPr>
        <w:t>文件补充》都将及时发布在</w:t>
      </w:r>
      <w:r>
        <w:rPr>
          <w:rFonts w:hint="eastAsia" w:ascii="宋体" w:hAnsi="宋体"/>
          <w:sz w:val="24"/>
          <w:lang w:eastAsia="zh-CN"/>
        </w:rPr>
        <w:t>新疆政府采购网</w:t>
      </w:r>
      <w:r>
        <w:rPr>
          <w:rFonts w:hint="eastAsia" w:ascii="宋体" w:hAnsi="宋体"/>
          <w:sz w:val="24"/>
        </w:rPr>
        <w:t>。</w:t>
      </w:r>
      <w:bookmarkEnd w:id="73"/>
      <w:bookmarkEnd w:id="74"/>
      <w:bookmarkEnd w:id="75"/>
    </w:p>
    <w:p>
      <w:pPr>
        <w:spacing w:line="440" w:lineRule="exact"/>
        <w:rPr>
          <w:rFonts w:ascii="宋体" w:hAnsi="宋体"/>
          <w:b/>
          <w:bCs/>
          <w:sz w:val="24"/>
        </w:rPr>
      </w:pPr>
      <w:r>
        <w:rPr>
          <w:rFonts w:hint="eastAsia" w:ascii="宋体" w:hAnsi="宋体"/>
          <w:b/>
          <w:bCs/>
          <w:sz w:val="24"/>
        </w:rPr>
        <w:t>3、</w:t>
      </w:r>
      <w:r>
        <w:rPr>
          <w:rFonts w:hint="eastAsia" w:ascii="宋体" w:hAnsi="宋体"/>
          <w:b/>
          <w:bCs/>
          <w:sz w:val="24"/>
          <w:lang w:eastAsia="zh-CN"/>
        </w:rPr>
        <w:t>响应</w:t>
      </w:r>
      <w:r>
        <w:rPr>
          <w:rFonts w:hint="eastAsia" w:ascii="宋体" w:hAnsi="宋体"/>
          <w:b/>
          <w:bCs/>
          <w:sz w:val="24"/>
        </w:rPr>
        <w:t>报价</w:t>
      </w:r>
    </w:p>
    <w:p>
      <w:pPr>
        <w:spacing w:line="400" w:lineRule="exact"/>
        <w:ind w:firstLine="480" w:firstLineChars="200"/>
        <w:rPr>
          <w:rFonts w:ascii="宋体" w:hAnsi="宋体"/>
          <w:color w:val="000000"/>
          <w:sz w:val="24"/>
        </w:rPr>
      </w:pPr>
      <w:bookmarkStart w:id="76" w:name="_Hlk23568493"/>
      <w:bookmarkStart w:id="77" w:name="_Hlk57023442"/>
      <w:bookmarkStart w:id="78" w:name="_Hlk23590010"/>
      <w:bookmarkStart w:id="79" w:name="_Hlk23590011"/>
      <w:bookmarkStart w:id="80" w:name="_Hlk57023443"/>
      <w:bookmarkStart w:id="81" w:name="_Hlk23745030"/>
      <w:bookmarkStart w:id="82" w:name="_Hlk57105491"/>
      <w:bookmarkStart w:id="83" w:name="_Hlk23744219"/>
      <w:bookmarkStart w:id="84" w:name="_Hlk57105490"/>
      <w:bookmarkStart w:id="85" w:name="_Hlk23590009"/>
      <w:bookmarkStart w:id="86" w:name="_Hlk23568495"/>
      <w:bookmarkStart w:id="87" w:name="_Hlk23745028"/>
      <w:bookmarkStart w:id="88" w:name="_Hlk23744220"/>
      <w:bookmarkStart w:id="89" w:name="_Hlk23744218"/>
      <w:bookmarkStart w:id="90" w:name="_Hlk57105492"/>
      <w:bookmarkStart w:id="91" w:name="_Hlk57023444"/>
      <w:bookmarkStart w:id="92" w:name="_Hlk23568494"/>
      <w:bookmarkStart w:id="93" w:name="_Hlk23745029"/>
      <w:r>
        <w:rPr>
          <w:rFonts w:hint="eastAsia" w:ascii="宋体" w:hAnsi="宋体"/>
          <w:sz w:val="24"/>
        </w:rPr>
        <w:t>3.1</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hint="eastAsia" w:ascii="宋体" w:hAnsi="宋体"/>
          <w:sz w:val="24"/>
        </w:rPr>
        <w:t>、</w:t>
      </w:r>
      <w:bookmarkStart w:id="94" w:name="_Hlk170185034"/>
      <w:r>
        <w:rPr>
          <w:rFonts w:hint="eastAsia" w:ascii="宋体" w:hAnsi="宋体"/>
          <w:color w:val="000000"/>
          <w:sz w:val="24"/>
          <w:lang w:eastAsia="zh-CN"/>
        </w:rPr>
        <w:t>供应商</w:t>
      </w:r>
      <w:r>
        <w:rPr>
          <w:rFonts w:hint="eastAsia" w:ascii="宋体" w:hAnsi="宋体"/>
          <w:color w:val="000000"/>
          <w:sz w:val="24"/>
        </w:rPr>
        <w:t>应按第</w:t>
      </w:r>
      <w:r>
        <w:rPr>
          <w:rFonts w:hint="eastAsia" w:ascii="宋体" w:hAnsi="宋体"/>
          <w:color w:val="000000"/>
          <w:sz w:val="24"/>
          <w:lang w:val="en-US" w:eastAsia="zh-CN"/>
        </w:rPr>
        <w:t>六</w:t>
      </w:r>
      <w:r>
        <w:rPr>
          <w:rFonts w:hint="eastAsia" w:ascii="宋体" w:hAnsi="宋体"/>
          <w:color w:val="000000"/>
          <w:sz w:val="24"/>
        </w:rPr>
        <w:t>章“</w:t>
      </w:r>
      <w:r>
        <w:rPr>
          <w:rFonts w:hint="eastAsia" w:ascii="宋体" w:hAnsi="宋体"/>
          <w:color w:val="000000"/>
          <w:sz w:val="24"/>
          <w:lang w:eastAsia="zh-CN"/>
        </w:rPr>
        <w:t>响应</w:t>
      </w:r>
      <w:r>
        <w:rPr>
          <w:rFonts w:hint="eastAsia" w:ascii="宋体" w:hAnsi="宋体"/>
          <w:color w:val="000000"/>
          <w:sz w:val="24"/>
        </w:rPr>
        <w:t>文件格式”的要求填写相应表格。</w:t>
      </w:r>
    </w:p>
    <w:p>
      <w:pPr>
        <w:spacing w:line="440" w:lineRule="exact"/>
        <w:ind w:firstLine="480" w:firstLineChars="200"/>
        <w:rPr>
          <w:rFonts w:ascii="宋体" w:hAnsi="宋体"/>
          <w:sz w:val="24"/>
        </w:rPr>
      </w:pPr>
      <w:r>
        <w:rPr>
          <w:rFonts w:hint="eastAsia" w:ascii="宋体" w:hAnsi="宋体"/>
          <w:sz w:val="24"/>
        </w:rPr>
        <w:t>3.2</w:t>
      </w:r>
      <w:bookmarkEnd w:id="94"/>
      <w:r>
        <w:rPr>
          <w:rFonts w:hint="eastAsia" w:ascii="宋体" w:hAnsi="宋体"/>
          <w:sz w:val="24"/>
        </w:rPr>
        <w:t>、按</w:t>
      </w:r>
      <w:r>
        <w:rPr>
          <w:rFonts w:hint="eastAsia" w:ascii="宋体" w:hAnsi="宋体"/>
          <w:sz w:val="24"/>
          <w:lang w:eastAsia="zh-CN"/>
        </w:rPr>
        <w:t>磋商</w:t>
      </w:r>
      <w:r>
        <w:rPr>
          <w:rFonts w:hint="eastAsia" w:ascii="宋体" w:hAnsi="宋体"/>
          <w:sz w:val="24"/>
        </w:rPr>
        <w:t>文件给定的资料及现行规范的相应规定，在充分考虑本</w:t>
      </w:r>
      <w:r>
        <w:rPr>
          <w:rFonts w:hint="eastAsia" w:ascii="宋体" w:hAnsi="宋体"/>
          <w:sz w:val="24"/>
          <w:lang w:eastAsia="zh-CN"/>
        </w:rPr>
        <w:t>服务</w:t>
      </w:r>
      <w:r>
        <w:rPr>
          <w:rFonts w:hint="eastAsia" w:ascii="宋体" w:hAnsi="宋体"/>
          <w:sz w:val="24"/>
        </w:rPr>
        <w:t>的实际工作量、技术含量、难易程度、复杂性等因素，结合本</w:t>
      </w:r>
      <w:r>
        <w:rPr>
          <w:rFonts w:hint="eastAsia" w:ascii="宋体" w:hAnsi="宋体"/>
          <w:sz w:val="24"/>
          <w:lang w:eastAsia="zh-CN"/>
        </w:rPr>
        <w:t>服务</w:t>
      </w:r>
      <w:r>
        <w:rPr>
          <w:rFonts w:hint="eastAsia" w:ascii="宋体" w:hAnsi="宋体"/>
          <w:sz w:val="24"/>
        </w:rPr>
        <w:t>特点、市场条件，以及自身承受能力自主报价。</w:t>
      </w:r>
      <w:r>
        <w:rPr>
          <w:rFonts w:hint="eastAsia" w:ascii="宋体" w:hAnsi="宋体"/>
          <w:sz w:val="24"/>
          <w:lang w:eastAsia="zh-CN"/>
        </w:rPr>
        <w:t>响应</w:t>
      </w:r>
      <w:r>
        <w:rPr>
          <w:rFonts w:hint="eastAsia" w:ascii="宋体" w:hAnsi="宋体"/>
          <w:sz w:val="24"/>
        </w:rPr>
        <w:t>报价应包括</w:t>
      </w:r>
      <w:r>
        <w:rPr>
          <w:rFonts w:hint="eastAsia" w:ascii="宋体" w:hAnsi="宋体"/>
          <w:sz w:val="24"/>
          <w:lang w:eastAsia="zh-CN"/>
        </w:rPr>
        <w:t>供应商</w:t>
      </w:r>
      <w:r>
        <w:rPr>
          <w:rFonts w:hint="eastAsia" w:ascii="宋体" w:hAnsi="宋体"/>
          <w:sz w:val="24"/>
          <w:lang w:val="en-US" w:eastAsia="zh-CN"/>
        </w:rPr>
        <w:t>成交</w:t>
      </w:r>
      <w:r>
        <w:rPr>
          <w:rFonts w:hint="eastAsia" w:ascii="宋体" w:hAnsi="宋体"/>
          <w:sz w:val="24"/>
        </w:rPr>
        <w:t>后为完成本项目的全部工作的一切费用。</w:t>
      </w:r>
    </w:p>
    <w:p>
      <w:pPr>
        <w:spacing w:line="440" w:lineRule="exact"/>
        <w:rPr>
          <w:rFonts w:ascii="宋体" w:hAnsi="宋体"/>
          <w:b/>
          <w:bCs/>
          <w:sz w:val="24"/>
        </w:rPr>
      </w:pPr>
      <w:r>
        <w:rPr>
          <w:rFonts w:hint="eastAsia" w:ascii="宋体" w:hAnsi="宋体"/>
          <w:b/>
          <w:bCs/>
          <w:sz w:val="24"/>
        </w:rPr>
        <w:t>4、</w:t>
      </w:r>
      <w:r>
        <w:rPr>
          <w:rFonts w:hint="eastAsia" w:ascii="宋体" w:hAnsi="宋体"/>
          <w:b/>
          <w:bCs/>
          <w:sz w:val="24"/>
          <w:lang w:val="en-US" w:eastAsia="zh-CN"/>
        </w:rPr>
        <w:t>磋商</w:t>
      </w:r>
      <w:r>
        <w:rPr>
          <w:rFonts w:hint="eastAsia" w:ascii="宋体" w:hAnsi="宋体"/>
          <w:b/>
          <w:bCs/>
          <w:sz w:val="24"/>
        </w:rPr>
        <w:t>保证金</w:t>
      </w:r>
    </w:p>
    <w:p>
      <w:pPr>
        <w:spacing w:line="440" w:lineRule="exact"/>
        <w:ind w:firstLine="480" w:firstLineChars="200"/>
        <w:rPr>
          <w:rFonts w:ascii="宋体" w:hAnsi="宋体"/>
          <w:color w:val="000000"/>
          <w:sz w:val="24"/>
        </w:rPr>
      </w:pPr>
      <w:bookmarkStart w:id="95" w:name="_Hlk57105506"/>
      <w:bookmarkStart w:id="96" w:name="_Hlk57105508"/>
      <w:bookmarkStart w:id="97" w:name="_Hlk57105507"/>
      <w:r>
        <w:rPr>
          <w:rFonts w:hint="eastAsia" w:ascii="宋体" w:hAnsi="宋体"/>
          <w:sz w:val="24"/>
        </w:rPr>
        <w:t>4.1</w:t>
      </w:r>
      <w:bookmarkEnd w:id="95"/>
      <w:bookmarkEnd w:id="96"/>
      <w:bookmarkEnd w:id="97"/>
      <w:r>
        <w:rPr>
          <w:rFonts w:hint="eastAsia" w:ascii="宋体" w:hAnsi="宋体"/>
          <w:color w:val="000000"/>
          <w:sz w:val="24"/>
        </w:rPr>
        <w:t>、</w:t>
      </w:r>
      <w:r>
        <w:rPr>
          <w:rFonts w:hint="eastAsia" w:ascii="宋体" w:hAnsi="宋体"/>
          <w:color w:val="000000"/>
          <w:sz w:val="24"/>
          <w:lang w:eastAsia="zh-CN"/>
        </w:rPr>
        <w:t>供应商</w:t>
      </w:r>
      <w:r>
        <w:rPr>
          <w:rFonts w:hint="eastAsia" w:ascii="宋体" w:hAnsi="宋体"/>
          <w:color w:val="000000"/>
          <w:sz w:val="24"/>
        </w:rPr>
        <w:t>在领取</w:t>
      </w:r>
      <w:r>
        <w:rPr>
          <w:rFonts w:hint="eastAsia" w:ascii="宋体" w:hAnsi="宋体"/>
          <w:color w:val="000000"/>
          <w:sz w:val="24"/>
          <w:lang w:eastAsia="zh-CN"/>
        </w:rPr>
        <w:t>磋商</w:t>
      </w:r>
      <w:r>
        <w:rPr>
          <w:rFonts w:hint="eastAsia" w:ascii="宋体" w:hAnsi="宋体"/>
          <w:color w:val="000000"/>
          <w:sz w:val="24"/>
        </w:rPr>
        <w:t>文件时，应提供不少于</w:t>
      </w:r>
      <w:r>
        <w:rPr>
          <w:rFonts w:hint="eastAsia" w:ascii="宋体" w:hAnsi="宋体"/>
          <w:bCs/>
          <w:color w:val="000000"/>
          <w:sz w:val="24"/>
          <w:lang w:eastAsia="zh-CN"/>
        </w:rPr>
        <w:t>供应商</w:t>
      </w:r>
      <w:r>
        <w:rPr>
          <w:rFonts w:hint="eastAsia" w:ascii="宋体" w:hAnsi="宋体"/>
          <w:bCs/>
          <w:color w:val="000000"/>
          <w:sz w:val="24"/>
        </w:rPr>
        <w:t>须知前附表第</w:t>
      </w:r>
      <w:r>
        <w:fldChar w:fldCharType="begin"/>
      </w:r>
      <w:r>
        <w:instrText xml:space="preserve"> HYPERLINK \l "_Hlk170185857" \s "1,1658,1660,0,,10" </w:instrText>
      </w:r>
      <w:r>
        <w:fldChar w:fldCharType="separate"/>
      </w:r>
      <w:r>
        <w:rPr>
          <w:rStyle w:val="29"/>
          <w:rFonts w:hint="eastAsia"/>
          <w:color w:val="000000"/>
          <w:sz w:val="24"/>
        </w:rPr>
        <w:t>8</w:t>
      </w:r>
      <w:r>
        <w:rPr>
          <w:rStyle w:val="29"/>
          <w:color w:val="000000"/>
          <w:sz w:val="24"/>
        </w:rPr>
        <w:fldChar w:fldCharType="end"/>
      </w:r>
      <w:r>
        <w:rPr>
          <w:rFonts w:hint="eastAsia" w:ascii="宋体" w:hAnsi="宋体"/>
          <w:bCs/>
          <w:color w:val="000000"/>
          <w:sz w:val="24"/>
        </w:rPr>
        <w:t>项</w:t>
      </w:r>
      <w:r>
        <w:rPr>
          <w:rFonts w:hint="eastAsia" w:ascii="宋体" w:hAnsi="宋体"/>
          <w:color w:val="000000"/>
          <w:sz w:val="24"/>
        </w:rPr>
        <w:t>规定的</w:t>
      </w:r>
      <w:r>
        <w:rPr>
          <w:rFonts w:hint="eastAsia" w:ascii="宋体" w:hAnsi="宋体"/>
          <w:b w:val="0"/>
          <w:bCs w:val="0"/>
          <w:color w:val="auto"/>
          <w:spacing w:val="0"/>
          <w:kern w:val="2"/>
          <w:sz w:val="22"/>
          <w:szCs w:val="24"/>
          <w:lang w:val="en-US" w:eastAsia="zh-CN" w:bidi="ar-SA"/>
        </w:rPr>
        <w:t>磋商</w:t>
      </w:r>
      <w:r>
        <w:rPr>
          <w:rFonts w:hint="eastAsia" w:ascii="宋体" w:hAnsi="宋体"/>
          <w:color w:val="000000"/>
          <w:sz w:val="24"/>
        </w:rPr>
        <w:t>保证金。</w:t>
      </w:r>
    </w:p>
    <w:p>
      <w:pPr>
        <w:spacing w:line="440" w:lineRule="exact"/>
        <w:ind w:firstLine="480" w:firstLineChars="200"/>
        <w:rPr>
          <w:rFonts w:ascii="宋体" w:hAnsi="宋体"/>
          <w:color w:val="000000"/>
          <w:sz w:val="24"/>
        </w:rPr>
      </w:pPr>
      <w:r>
        <w:rPr>
          <w:rFonts w:hint="eastAsia" w:ascii="宋体" w:hAnsi="宋体"/>
          <w:color w:val="000000"/>
          <w:sz w:val="24"/>
        </w:rPr>
        <w:t>4.2、</w:t>
      </w:r>
      <w:r>
        <w:rPr>
          <w:rFonts w:hint="eastAsia" w:ascii="宋体" w:hAnsi="宋体"/>
          <w:color w:val="000000"/>
          <w:sz w:val="24"/>
          <w:lang w:eastAsia="zh-CN"/>
        </w:rPr>
        <w:t>供应商</w:t>
      </w:r>
      <w:r>
        <w:rPr>
          <w:rFonts w:hint="eastAsia" w:ascii="宋体" w:hAnsi="宋体"/>
          <w:color w:val="000000"/>
          <w:sz w:val="24"/>
        </w:rPr>
        <w:t>有下列情形之一者，</w:t>
      </w:r>
      <w:r>
        <w:rPr>
          <w:rFonts w:hint="eastAsia" w:ascii="宋体" w:hAnsi="宋体"/>
          <w:color w:val="000000"/>
          <w:sz w:val="24"/>
          <w:lang w:val="en-US" w:eastAsia="zh-CN"/>
        </w:rPr>
        <w:t>磋商</w:t>
      </w:r>
      <w:r>
        <w:rPr>
          <w:rFonts w:hint="eastAsia" w:ascii="宋体" w:hAnsi="宋体"/>
          <w:color w:val="000000"/>
          <w:sz w:val="24"/>
        </w:rPr>
        <w:t>保证金将被没收：</w:t>
      </w:r>
    </w:p>
    <w:p>
      <w:pPr>
        <w:spacing w:line="440" w:lineRule="exact"/>
        <w:ind w:firstLine="480" w:firstLineChars="200"/>
        <w:rPr>
          <w:rFonts w:ascii="宋体" w:hAnsi="宋体"/>
          <w:color w:val="000000"/>
          <w:sz w:val="24"/>
        </w:rPr>
      </w:pPr>
      <w:r>
        <w:rPr>
          <w:rFonts w:hint="eastAsia" w:ascii="宋体" w:hAnsi="宋体"/>
          <w:color w:val="000000"/>
          <w:sz w:val="24"/>
        </w:rPr>
        <w:t>4.2.1、</w:t>
      </w:r>
      <w:r>
        <w:rPr>
          <w:rFonts w:hint="eastAsia" w:ascii="宋体" w:hAnsi="宋体"/>
          <w:color w:val="000000"/>
          <w:sz w:val="24"/>
          <w:lang w:eastAsia="zh-CN"/>
        </w:rPr>
        <w:t>供应商</w:t>
      </w:r>
      <w:r>
        <w:rPr>
          <w:rFonts w:hint="eastAsia" w:ascii="宋体" w:hAnsi="宋体"/>
          <w:color w:val="000000"/>
          <w:sz w:val="24"/>
        </w:rPr>
        <w:t>在</w:t>
      </w:r>
      <w:r>
        <w:rPr>
          <w:rFonts w:hint="eastAsia" w:ascii="宋体" w:hAnsi="宋体"/>
          <w:color w:val="000000"/>
          <w:sz w:val="24"/>
          <w:lang w:eastAsia="zh-CN"/>
        </w:rPr>
        <w:t>投标</w:t>
      </w:r>
      <w:r>
        <w:rPr>
          <w:rFonts w:hint="eastAsia" w:ascii="宋体" w:hAnsi="宋体"/>
          <w:color w:val="000000"/>
          <w:sz w:val="24"/>
        </w:rPr>
        <w:t>有效期内撤回其</w:t>
      </w:r>
      <w:r>
        <w:rPr>
          <w:rFonts w:hint="eastAsia" w:ascii="宋体" w:hAnsi="宋体"/>
          <w:color w:val="000000"/>
          <w:sz w:val="24"/>
          <w:lang w:eastAsia="zh-CN"/>
        </w:rPr>
        <w:t>响应</w:t>
      </w:r>
      <w:r>
        <w:rPr>
          <w:rFonts w:hint="eastAsia" w:ascii="宋体" w:hAnsi="宋体"/>
          <w:color w:val="000000"/>
          <w:sz w:val="24"/>
        </w:rPr>
        <w:t>文件；</w:t>
      </w:r>
    </w:p>
    <w:p>
      <w:pPr>
        <w:spacing w:line="440" w:lineRule="exact"/>
        <w:ind w:firstLine="480" w:firstLineChars="200"/>
        <w:rPr>
          <w:rFonts w:ascii="宋体" w:hAnsi="宋体"/>
          <w:color w:val="000000"/>
          <w:sz w:val="24"/>
        </w:rPr>
      </w:pPr>
      <w:r>
        <w:rPr>
          <w:rFonts w:hint="eastAsia" w:ascii="宋体" w:hAnsi="宋体"/>
          <w:color w:val="000000"/>
          <w:sz w:val="24"/>
        </w:rPr>
        <w:t>4.2.2、</w:t>
      </w:r>
      <w:r>
        <w:rPr>
          <w:rFonts w:hint="eastAsia" w:ascii="宋体" w:hAnsi="宋体"/>
          <w:color w:val="000000"/>
          <w:sz w:val="24"/>
          <w:lang w:val="en-US" w:eastAsia="zh-CN"/>
        </w:rPr>
        <w:t>成交</w:t>
      </w:r>
      <w:r>
        <w:rPr>
          <w:rFonts w:hint="eastAsia" w:ascii="宋体" w:hAnsi="宋体"/>
          <w:color w:val="000000"/>
          <w:sz w:val="24"/>
        </w:rPr>
        <w:t>人未能在规定期限内签署合同协议书或提交所要求的履约保证金；</w:t>
      </w:r>
    </w:p>
    <w:p>
      <w:pPr>
        <w:spacing w:line="440" w:lineRule="exact"/>
        <w:rPr>
          <w:b/>
          <w:bCs/>
          <w:sz w:val="24"/>
        </w:rPr>
      </w:pPr>
      <w:r>
        <w:rPr>
          <w:rFonts w:hint="eastAsia" w:ascii="宋体" w:hAnsi="宋体"/>
          <w:b/>
          <w:bCs/>
          <w:sz w:val="24"/>
        </w:rPr>
        <w:t>5</w:t>
      </w:r>
      <w:r>
        <w:rPr>
          <w:rFonts w:hint="eastAsia"/>
          <w:b/>
          <w:bCs/>
          <w:sz w:val="24"/>
        </w:rPr>
        <w:t>、</w:t>
      </w:r>
      <w:r>
        <w:rPr>
          <w:rFonts w:hint="eastAsia"/>
          <w:b/>
          <w:bCs/>
          <w:sz w:val="24"/>
          <w:lang w:eastAsia="zh-CN"/>
        </w:rPr>
        <w:t>响应</w:t>
      </w:r>
      <w:r>
        <w:rPr>
          <w:rFonts w:hint="eastAsia"/>
          <w:b/>
          <w:bCs/>
          <w:sz w:val="24"/>
        </w:rPr>
        <w:t>文件</w:t>
      </w:r>
    </w:p>
    <w:p>
      <w:pPr>
        <w:spacing w:line="440" w:lineRule="exact"/>
        <w:ind w:firstLine="480" w:firstLineChars="200"/>
        <w:rPr>
          <w:rFonts w:ascii="宋体" w:hAnsi="宋体"/>
          <w:sz w:val="24"/>
          <w:highlight w:val="none"/>
        </w:rPr>
      </w:pPr>
      <w:r>
        <w:rPr>
          <w:rFonts w:hint="eastAsia" w:ascii="宋体" w:hAnsi="宋体"/>
          <w:sz w:val="24"/>
          <w:highlight w:val="none"/>
        </w:rPr>
        <w:t>5.1</w:t>
      </w:r>
      <w:r>
        <w:rPr>
          <w:rFonts w:hint="eastAsia" w:ascii="宋体" w:hAnsi="宋体"/>
          <w:sz w:val="24"/>
          <w:highlight w:val="none"/>
          <w:lang w:eastAsia="zh-CN"/>
        </w:rPr>
        <w:t>响应</w:t>
      </w:r>
      <w:r>
        <w:rPr>
          <w:rFonts w:hint="eastAsia" w:ascii="宋体" w:hAnsi="宋体"/>
          <w:sz w:val="24"/>
          <w:highlight w:val="none"/>
        </w:rPr>
        <w:t>文件由商务标、技术标</w:t>
      </w:r>
      <w:r>
        <w:rPr>
          <w:rFonts w:hint="eastAsia" w:ascii="宋体" w:hAnsi="宋体"/>
          <w:sz w:val="24"/>
          <w:highlight w:val="none"/>
          <w:lang w:eastAsia="zh-CN"/>
        </w:rPr>
        <w:t>、报价</w:t>
      </w:r>
      <w:r>
        <w:rPr>
          <w:rFonts w:hint="eastAsia" w:ascii="宋体" w:hAnsi="宋体"/>
          <w:sz w:val="24"/>
          <w:highlight w:val="none"/>
          <w:lang w:val="en-US" w:eastAsia="zh-CN"/>
        </w:rPr>
        <w:t>三</w:t>
      </w:r>
      <w:r>
        <w:rPr>
          <w:rFonts w:hint="eastAsia" w:ascii="宋体" w:hAnsi="宋体"/>
          <w:sz w:val="24"/>
          <w:highlight w:val="none"/>
        </w:rPr>
        <w:t>部分组成：</w:t>
      </w:r>
    </w:p>
    <w:p>
      <w:pPr>
        <w:spacing w:line="440" w:lineRule="exact"/>
        <w:ind w:firstLine="480" w:firstLineChars="200"/>
        <w:rPr>
          <w:rFonts w:hint="eastAsia" w:ascii="宋体" w:hAnsi="宋体"/>
          <w:sz w:val="24"/>
          <w:highlight w:val="none"/>
        </w:rPr>
      </w:pPr>
      <w:r>
        <w:rPr>
          <w:rFonts w:hint="eastAsia" w:ascii="宋体" w:hAnsi="宋体"/>
          <w:sz w:val="24"/>
          <w:highlight w:val="none"/>
        </w:rPr>
        <w:t>5.1.1商务标部分包括下列内容：</w:t>
      </w:r>
    </w:p>
    <w:p>
      <w:pPr>
        <w:pStyle w:val="7"/>
        <w:rPr>
          <w:rFonts w:hint="default" w:eastAsia="宋体"/>
          <w:color w:val="auto"/>
          <w:highlight w:val="none"/>
          <w:lang w:val="en-US" w:eastAsia="zh-CN"/>
        </w:rPr>
      </w:pPr>
      <w:r>
        <w:rPr>
          <w:rFonts w:hint="eastAsia" w:ascii="宋体" w:hAnsi="宋体"/>
          <w:color w:val="auto"/>
          <w:sz w:val="24"/>
          <w:highlight w:val="none"/>
          <w:lang w:val="en-US" w:eastAsia="zh-CN"/>
        </w:rPr>
        <w:t>5.1.1.1</w:t>
      </w:r>
      <w:r>
        <w:rPr>
          <w:rFonts w:hint="eastAsia" w:ascii="宋体" w:hAnsi="宋体"/>
          <w:color w:val="auto"/>
          <w:sz w:val="24"/>
          <w:highlight w:val="none"/>
          <w:lang w:eastAsia="zh-CN"/>
        </w:rPr>
        <w:t>响应</w:t>
      </w:r>
      <w:r>
        <w:rPr>
          <w:rFonts w:hint="eastAsia" w:ascii="宋体" w:hAnsi="宋体"/>
          <w:color w:val="auto"/>
          <w:sz w:val="24"/>
          <w:highlight w:val="none"/>
        </w:rPr>
        <w:t>承诺书（一）</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5.1.1.</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响应</w:t>
      </w:r>
      <w:r>
        <w:rPr>
          <w:rFonts w:hint="eastAsia" w:ascii="宋体" w:hAnsi="宋体"/>
          <w:color w:val="auto"/>
          <w:sz w:val="24"/>
          <w:highlight w:val="none"/>
        </w:rPr>
        <w:t>承诺书（</w:t>
      </w:r>
      <w:r>
        <w:rPr>
          <w:rFonts w:hint="eastAsia" w:ascii="宋体" w:hAnsi="宋体"/>
          <w:color w:val="auto"/>
          <w:sz w:val="24"/>
          <w:highlight w:val="none"/>
          <w:lang w:eastAsia="zh-CN"/>
        </w:rPr>
        <w:t>二</w:t>
      </w:r>
      <w:r>
        <w:rPr>
          <w:rFonts w:hint="eastAsia" w:ascii="宋体" w:hAnsi="宋体"/>
          <w:color w:val="auto"/>
          <w:sz w:val="24"/>
          <w:highlight w:val="none"/>
        </w:rPr>
        <w:t>）</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5.1.1.</w:t>
      </w:r>
      <w:r>
        <w:rPr>
          <w:rFonts w:hint="eastAsia" w:ascii="宋体" w:hAnsi="宋体"/>
          <w:color w:val="auto"/>
          <w:sz w:val="24"/>
          <w:highlight w:val="none"/>
          <w:lang w:val="en-US" w:eastAsia="zh-CN"/>
        </w:rPr>
        <w:t xml:space="preserve">3 </w:t>
      </w:r>
      <w:r>
        <w:rPr>
          <w:rFonts w:hint="eastAsia" w:ascii="宋体" w:hAnsi="宋体"/>
          <w:color w:val="auto"/>
          <w:sz w:val="24"/>
          <w:highlight w:val="none"/>
          <w:lang w:eastAsia="zh-CN"/>
        </w:rPr>
        <w:t>供应商</w:t>
      </w:r>
      <w:r>
        <w:rPr>
          <w:rFonts w:hint="eastAsia" w:ascii="宋体" w:hAnsi="宋体"/>
          <w:color w:val="auto"/>
          <w:sz w:val="24"/>
          <w:highlight w:val="none"/>
        </w:rPr>
        <w:t>概况</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5.1.1.</w:t>
      </w:r>
      <w:r>
        <w:rPr>
          <w:rFonts w:hint="eastAsia" w:ascii="宋体" w:hAnsi="宋体"/>
          <w:color w:val="auto"/>
          <w:sz w:val="24"/>
          <w:highlight w:val="none"/>
          <w:lang w:val="en-US" w:eastAsia="zh-CN"/>
        </w:rPr>
        <w:t xml:space="preserve">4 </w:t>
      </w:r>
      <w:r>
        <w:rPr>
          <w:rFonts w:hint="eastAsia" w:ascii="宋体" w:hAnsi="宋体"/>
          <w:sz w:val="24"/>
          <w:highlight w:val="none"/>
        </w:rPr>
        <w:t>营业执照</w:t>
      </w:r>
    </w:p>
    <w:p>
      <w:pPr>
        <w:spacing w:line="440" w:lineRule="exact"/>
        <w:ind w:firstLine="480" w:firstLineChars="200"/>
        <w:rPr>
          <w:rFonts w:hint="eastAsia" w:ascii="宋体" w:hAnsi="宋体" w:eastAsia="宋体"/>
          <w:sz w:val="24"/>
          <w:highlight w:val="none"/>
          <w:lang w:eastAsia="zh-CN"/>
        </w:rPr>
      </w:pPr>
      <w:r>
        <w:rPr>
          <w:rFonts w:hint="eastAsia" w:ascii="宋体" w:hAnsi="宋体"/>
          <w:sz w:val="24"/>
          <w:highlight w:val="none"/>
        </w:rPr>
        <w:t>5.1.1.</w:t>
      </w:r>
      <w:r>
        <w:rPr>
          <w:rFonts w:hint="eastAsia" w:ascii="宋体" w:hAnsi="宋体"/>
          <w:sz w:val="24"/>
          <w:highlight w:val="none"/>
          <w:lang w:val="en-US" w:eastAsia="zh-CN"/>
        </w:rPr>
        <w:t xml:space="preserve">5 </w:t>
      </w:r>
      <w:r>
        <w:rPr>
          <w:rFonts w:hint="eastAsia" w:ascii="宋体" w:hAnsi="宋体"/>
          <w:sz w:val="24"/>
          <w:highlight w:val="none"/>
          <w:lang w:eastAsia="zh-CN"/>
        </w:rPr>
        <w:t>开户许可证</w:t>
      </w:r>
    </w:p>
    <w:p>
      <w:pPr>
        <w:spacing w:line="440" w:lineRule="exact"/>
        <w:ind w:firstLine="480" w:firstLineChars="200"/>
        <w:rPr>
          <w:rFonts w:ascii="宋体" w:hAnsi="宋体"/>
          <w:sz w:val="24"/>
          <w:highlight w:val="none"/>
        </w:rPr>
      </w:pPr>
      <w:r>
        <w:rPr>
          <w:rFonts w:hint="eastAsia" w:ascii="宋体" w:hAnsi="宋体"/>
          <w:sz w:val="24"/>
          <w:highlight w:val="none"/>
        </w:rPr>
        <w:t>5.1.1.</w:t>
      </w:r>
      <w:r>
        <w:rPr>
          <w:rFonts w:hint="eastAsia" w:ascii="宋体" w:hAnsi="宋体"/>
          <w:sz w:val="24"/>
          <w:highlight w:val="none"/>
          <w:lang w:val="en-US" w:eastAsia="zh-CN"/>
        </w:rPr>
        <w:t>6</w:t>
      </w:r>
      <w:r>
        <w:rPr>
          <w:rFonts w:hint="eastAsia" w:ascii="宋体" w:hAnsi="宋体"/>
          <w:sz w:val="24"/>
          <w:highlight w:val="none"/>
        </w:rPr>
        <w:t>资质证书</w:t>
      </w:r>
    </w:p>
    <w:p>
      <w:pPr>
        <w:spacing w:line="440" w:lineRule="exact"/>
        <w:ind w:firstLine="480" w:firstLineChars="200"/>
        <w:rPr>
          <w:rFonts w:hint="eastAsia" w:ascii="宋体" w:hAnsi="宋体" w:eastAsia="宋体"/>
          <w:sz w:val="24"/>
          <w:highlight w:val="none"/>
          <w:lang w:eastAsia="zh-CN"/>
        </w:rPr>
      </w:pPr>
      <w:r>
        <w:rPr>
          <w:rFonts w:hint="eastAsia" w:ascii="宋体" w:hAnsi="宋体"/>
          <w:sz w:val="24"/>
          <w:highlight w:val="none"/>
        </w:rPr>
        <w:t>5.1.1.</w:t>
      </w:r>
      <w:r>
        <w:rPr>
          <w:rFonts w:hint="eastAsia" w:ascii="宋体" w:hAnsi="宋体"/>
          <w:sz w:val="24"/>
          <w:highlight w:val="none"/>
          <w:lang w:val="en-US" w:eastAsia="zh-CN"/>
        </w:rPr>
        <w:t>7</w:t>
      </w:r>
      <w:r>
        <w:rPr>
          <w:rFonts w:hint="eastAsia" w:ascii="宋体" w:hAnsi="宋体"/>
          <w:color w:val="000000"/>
          <w:sz w:val="24"/>
          <w:highlight w:val="none"/>
          <w:lang w:val="en-US" w:eastAsia="zh-CN"/>
        </w:rPr>
        <w:t>磋商</w:t>
      </w:r>
      <w:r>
        <w:rPr>
          <w:rFonts w:hint="eastAsia" w:ascii="宋体" w:hAnsi="宋体"/>
          <w:color w:val="000000"/>
          <w:sz w:val="24"/>
          <w:highlight w:val="none"/>
        </w:rPr>
        <w:t>保证金</w:t>
      </w:r>
    </w:p>
    <w:p>
      <w:pPr>
        <w:spacing w:line="440" w:lineRule="exact"/>
        <w:ind w:firstLine="480" w:firstLineChars="200"/>
        <w:rPr>
          <w:rFonts w:ascii="宋体" w:hAnsi="宋体"/>
          <w:sz w:val="24"/>
          <w:highlight w:val="none"/>
        </w:rPr>
      </w:pPr>
      <w:r>
        <w:rPr>
          <w:rFonts w:hint="eastAsia" w:ascii="宋体" w:hAnsi="宋体"/>
          <w:sz w:val="24"/>
          <w:highlight w:val="none"/>
        </w:rPr>
        <w:t>5.1.1.</w:t>
      </w:r>
      <w:r>
        <w:rPr>
          <w:rFonts w:hint="eastAsia" w:ascii="宋体" w:hAnsi="宋体"/>
          <w:sz w:val="24"/>
          <w:highlight w:val="none"/>
          <w:lang w:val="en-US" w:eastAsia="zh-CN"/>
        </w:rPr>
        <w:t>8</w:t>
      </w:r>
      <w:r>
        <w:rPr>
          <w:rFonts w:hint="eastAsia" w:ascii="宋体" w:hAnsi="宋体"/>
          <w:sz w:val="24"/>
          <w:highlight w:val="none"/>
        </w:rPr>
        <w:t>法定代表人身份证明书</w:t>
      </w:r>
    </w:p>
    <w:p>
      <w:pPr>
        <w:spacing w:line="440" w:lineRule="exact"/>
        <w:ind w:firstLine="480" w:firstLineChars="200"/>
        <w:rPr>
          <w:rFonts w:ascii="宋体" w:hAnsi="宋体"/>
          <w:sz w:val="24"/>
          <w:highlight w:val="none"/>
        </w:rPr>
      </w:pPr>
      <w:r>
        <w:rPr>
          <w:rFonts w:hint="eastAsia" w:ascii="宋体" w:hAnsi="宋体"/>
          <w:sz w:val="24"/>
          <w:highlight w:val="none"/>
        </w:rPr>
        <w:t>5.1.1.</w:t>
      </w:r>
      <w:r>
        <w:rPr>
          <w:rFonts w:hint="eastAsia" w:ascii="宋体" w:hAnsi="宋体"/>
          <w:sz w:val="24"/>
          <w:highlight w:val="none"/>
          <w:lang w:val="en-US" w:eastAsia="zh-CN"/>
        </w:rPr>
        <w:t>9</w:t>
      </w:r>
      <w:r>
        <w:rPr>
          <w:rFonts w:hint="eastAsia" w:ascii="宋体" w:hAnsi="宋体"/>
          <w:sz w:val="24"/>
          <w:highlight w:val="none"/>
        </w:rPr>
        <w:t>法定代表人</w:t>
      </w:r>
      <w:r>
        <w:rPr>
          <w:rFonts w:hint="eastAsia" w:ascii="宋体" w:hAnsi="宋体"/>
          <w:sz w:val="24"/>
          <w:highlight w:val="none"/>
          <w:lang w:val="en-US" w:eastAsia="zh-CN"/>
        </w:rPr>
        <w:t>被</w:t>
      </w:r>
      <w:r>
        <w:rPr>
          <w:rFonts w:hint="eastAsia" w:ascii="宋体" w:hAnsi="宋体"/>
          <w:sz w:val="24"/>
          <w:highlight w:val="none"/>
        </w:rPr>
        <w:t>授权委托书</w:t>
      </w:r>
    </w:p>
    <w:p>
      <w:pPr>
        <w:spacing w:line="440" w:lineRule="exact"/>
        <w:ind w:firstLine="480" w:firstLineChars="200"/>
        <w:rPr>
          <w:rFonts w:ascii="宋体" w:hAnsi="宋体"/>
          <w:sz w:val="24"/>
          <w:highlight w:val="none"/>
        </w:rPr>
      </w:pPr>
      <w:r>
        <w:rPr>
          <w:rFonts w:hint="eastAsia" w:ascii="宋体" w:hAnsi="宋体"/>
          <w:sz w:val="24"/>
          <w:highlight w:val="none"/>
        </w:rPr>
        <w:t>5.1.1.</w:t>
      </w:r>
      <w:r>
        <w:rPr>
          <w:rFonts w:hint="eastAsia" w:ascii="宋体" w:hAnsi="宋体"/>
          <w:sz w:val="24"/>
          <w:highlight w:val="none"/>
          <w:lang w:val="en-US" w:eastAsia="zh-CN"/>
        </w:rPr>
        <w:t>10</w:t>
      </w:r>
      <w:r>
        <w:rPr>
          <w:rFonts w:hint="eastAsia" w:ascii="宋体" w:hAnsi="宋体"/>
          <w:sz w:val="24"/>
          <w:highlight w:val="none"/>
        </w:rPr>
        <w:t>项目负责人简历</w:t>
      </w:r>
    </w:p>
    <w:p>
      <w:pPr>
        <w:spacing w:line="440" w:lineRule="exact"/>
        <w:ind w:firstLine="480" w:firstLineChars="200"/>
        <w:rPr>
          <w:rFonts w:ascii="宋体" w:hAnsi="宋体"/>
          <w:sz w:val="24"/>
          <w:highlight w:val="none"/>
        </w:rPr>
      </w:pPr>
      <w:r>
        <w:rPr>
          <w:rFonts w:hint="eastAsia" w:ascii="宋体" w:hAnsi="宋体"/>
          <w:sz w:val="24"/>
          <w:highlight w:val="none"/>
        </w:rPr>
        <w:t>5.1.1.1</w:t>
      </w:r>
      <w:r>
        <w:rPr>
          <w:rFonts w:hint="eastAsia" w:ascii="宋体" w:hAnsi="宋体"/>
          <w:sz w:val="24"/>
          <w:highlight w:val="none"/>
          <w:lang w:val="en-US" w:eastAsia="zh-CN"/>
        </w:rPr>
        <w:t>1</w:t>
      </w:r>
      <w:r>
        <w:rPr>
          <w:rFonts w:hint="eastAsia" w:ascii="宋体" w:hAnsi="宋体"/>
          <w:sz w:val="24"/>
          <w:highlight w:val="none"/>
        </w:rPr>
        <w:t>项目专业人员配备</w:t>
      </w:r>
    </w:p>
    <w:p>
      <w:pPr>
        <w:spacing w:line="440" w:lineRule="exact"/>
        <w:ind w:firstLine="480" w:firstLineChars="200"/>
        <w:rPr>
          <w:rFonts w:ascii="宋体" w:hAnsi="宋体"/>
          <w:sz w:val="24"/>
          <w:highlight w:val="none"/>
        </w:rPr>
      </w:pPr>
      <w:r>
        <w:rPr>
          <w:rFonts w:hint="eastAsia" w:ascii="宋体" w:hAnsi="宋体"/>
          <w:sz w:val="24"/>
          <w:highlight w:val="none"/>
        </w:rPr>
        <w:t>5.1.1.1</w:t>
      </w:r>
      <w:r>
        <w:rPr>
          <w:rFonts w:hint="eastAsia" w:ascii="宋体" w:hAnsi="宋体"/>
          <w:sz w:val="24"/>
          <w:highlight w:val="none"/>
          <w:lang w:val="en-US" w:eastAsia="zh-CN"/>
        </w:rPr>
        <w:t>2</w:t>
      </w:r>
      <w:r>
        <w:rPr>
          <w:rFonts w:hint="eastAsia" w:ascii="宋体" w:hAnsi="宋体"/>
          <w:color w:val="000000"/>
          <w:sz w:val="24"/>
          <w:szCs w:val="22"/>
          <w:highlight w:val="none"/>
        </w:rPr>
        <w:t>企业获得奖项</w:t>
      </w:r>
    </w:p>
    <w:p>
      <w:pPr>
        <w:spacing w:line="440" w:lineRule="exact"/>
        <w:ind w:firstLine="480" w:firstLineChars="200"/>
        <w:rPr>
          <w:rFonts w:ascii="宋体" w:hAnsi="宋体"/>
          <w:sz w:val="24"/>
          <w:highlight w:val="none"/>
        </w:rPr>
      </w:pPr>
      <w:r>
        <w:rPr>
          <w:rFonts w:hint="eastAsia" w:ascii="宋体" w:hAnsi="宋体"/>
          <w:sz w:val="24"/>
          <w:highlight w:val="none"/>
        </w:rPr>
        <w:t>5.1.1.1</w:t>
      </w:r>
      <w:r>
        <w:rPr>
          <w:rFonts w:hint="eastAsia" w:ascii="宋体" w:hAnsi="宋体"/>
          <w:sz w:val="24"/>
          <w:highlight w:val="none"/>
          <w:lang w:val="en-US" w:eastAsia="zh-CN"/>
        </w:rPr>
        <w:t>3</w:t>
      </w:r>
      <w:r>
        <w:rPr>
          <w:rFonts w:hint="eastAsia" w:ascii="宋体" w:hAnsi="宋体"/>
          <w:color w:val="000000"/>
          <w:sz w:val="24"/>
          <w:szCs w:val="22"/>
          <w:highlight w:val="none"/>
        </w:rPr>
        <w:t>企业获得各类证书</w:t>
      </w:r>
    </w:p>
    <w:p>
      <w:pPr>
        <w:spacing w:line="440" w:lineRule="exact"/>
        <w:ind w:firstLine="480" w:firstLineChars="200"/>
        <w:rPr>
          <w:rFonts w:hint="eastAsia" w:ascii="宋体" w:hAnsi="宋体"/>
          <w:color w:val="000000"/>
          <w:sz w:val="24"/>
          <w:szCs w:val="22"/>
          <w:highlight w:val="none"/>
        </w:rPr>
      </w:pPr>
      <w:r>
        <w:rPr>
          <w:rFonts w:hint="eastAsia" w:ascii="宋体" w:hAnsi="宋体"/>
          <w:sz w:val="24"/>
          <w:highlight w:val="none"/>
        </w:rPr>
        <w:t>5.1.1.1</w:t>
      </w:r>
      <w:r>
        <w:rPr>
          <w:rFonts w:hint="eastAsia" w:ascii="宋体" w:hAnsi="宋体"/>
          <w:sz w:val="24"/>
          <w:highlight w:val="none"/>
          <w:lang w:val="en-US" w:eastAsia="zh-CN"/>
        </w:rPr>
        <w:t>4</w:t>
      </w:r>
      <w:r>
        <w:rPr>
          <w:rFonts w:hint="eastAsia" w:ascii="宋体" w:hAnsi="宋体"/>
          <w:color w:val="000000"/>
          <w:sz w:val="24"/>
          <w:szCs w:val="22"/>
          <w:highlight w:val="none"/>
        </w:rPr>
        <w:t>企业近三年类似业绩（</w:t>
      </w:r>
      <w:r>
        <w:rPr>
          <w:rFonts w:hint="eastAsia" w:ascii="宋体" w:hAnsi="宋体"/>
          <w:color w:val="000000"/>
          <w:sz w:val="24"/>
          <w:szCs w:val="22"/>
          <w:highlight w:val="none"/>
          <w:lang w:eastAsia="zh-CN"/>
        </w:rPr>
        <w:t>附合同及成交通知书</w:t>
      </w:r>
      <w:r>
        <w:rPr>
          <w:rFonts w:hint="eastAsia" w:ascii="宋体" w:hAnsi="宋体"/>
          <w:color w:val="000000"/>
          <w:sz w:val="24"/>
          <w:szCs w:val="22"/>
          <w:highlight w:val="none"/>
        </w:rPr>
        <w:t>）</w:t>
      </w:r>
    </w:p>
    <w:p>
      <w:pPr>
        <w:spacing w:line="440" w:lineRule="exact"/>
        <w:ind w:firstLine="480" w:firstLineChars="200"/>
        <w:rPr>
          <w:highlight w:val="none"/>
        </w:rPr>
      </w:pPr>
      <w:r>
        <w:rPr>
          <w:rFonts w:hint="eastAsia" w:ascii="宋体" w:hAnsi="宋体"/>
          <w:sz w:val="24"/>
          <w:highlight w:val="none"/>
        </w:rPr>
        <w:t>5.1.1.1</w:t>
      </w:r>
      <w:r>
        <w:rPr>
          <w:rFonts w:hint="eastAsia" w:ascii="宋体" w:hAnsi="宋体"/>
          <w:sz w:val="24"/>
          <w:highlight w:val="none"/>
          <w:lang w:val="en-US" w:eastAsia="zh-CN"/>
        </w:rPr>
        <w:t>5</w:t>
      </w:r>
      <w:r>
        <w:rPr>
          <w:highlight w:val="none"/>
        </w:rPr>
        <w:t>其他证明材料</w:t>
      </w:r>
    </w:p>
    <w:p>
      <w:pPr>
        <w:spacing w:line="440" w:lineRule="exact"/>
        <w:ind w:firstLine="480" w:firstLineChars="200"/>
        <w:rPr>
          <w:rFonts w:ascii="宋体" w:hAnsi="宋体"/>
          <w:sz w:val="24"/>
          <w:highlight w:val="none"/>
        </w:rPr>
      </w:pPr>
      <w:r>
        <w:rPr>
          <w:rFonts w:hint="eastAsia" w:ascii="宋体" w:hAnsi="宋体"/>
          <w:sz w:val="24"/>
          <w:highlight w:val="none"/>
        </w:rPr>
        <w:t>5.1.1.1</w:t>
      </w:r>
      <w:r>
        <w:rPr>
          <w:rFonts w:hint="eastAsia" w:ascii="宋体" w:hAnsi="宋体"/>
          <w:sz w:val="24"/>
          <w:highlight w:val="none"/>
          <w:lang w:val="en-US" w:eastAsia="zh-CN"/>
        </w:rPr>
        <w:t>6</w:t>
      </w:r>
      <w:r>
        <w:rPr>
          <w:rFonts w:hint="eastAsia" w:ascii="宋体" w:hAnsi="宋体"/>
          <w:sz w:val="24"/>
          <w:highlight w:val="none"/>
        </w:rPr>
        <w:t>企业信誉情况</w:t>
      </w:r>
    </w:p>
    <w:p>
      <w:pPr>
        <w:spacing w:line="440" w:lineRule="exact"/>
        <w:ind w:firstLine="480" w:firstLineChars="200"/>
        <w:rPr>
          <w:rFonts w:hint="default" w:ascii="宋体" w:hAnsi="宋体" w:eastAsia="宋体"/>
          <w:sz w:val="24"/>
          <w:highlight w:val="none"/>
          <w:lang w:val="en-US" w:eastAsia="zh-CN"/>
        </w:rPr>
      </w:pPr>
      <w:r>
        <w:rPr>
          <w:rFonts w:hint="eastAsia" w:ascii="宋体" w:hAnsi="宋体"/>
          <w:sz w:val="24"/>
          <w:highlight w:val="none"/>
        </w:rPr>
        <w:t>5.1.2技术标部分包括下列内容：</w:t>
      </w:r>
      <w:r>
        <w:rPr>
          <w:rFonts w:hint="eastAsia" w:ascii="宋体" w:hAnsi="宋体"/>
          <w:sz w:val="24"/>
          <w:highlight w:val="none"/>
          <w:lang w:val="en-US" w:eastAsia="zh-CN"/>
        </w:rPr>
        <w:t xml:space="preserve"> </w:t>
      </w:r>
    </w:p>
    <w:p>
      <w:pPr>
        <w:spacing w:before="41"/>
        <w:ind w:left="0" w:right="141" w:firstLine="480" w:firstLineChars="200"/>
        <w:jc w:val="both"/>
        <w:rPr>
          <w:rFonts w:hint="eastAsia" w:ascii="宋体" w:hAnsi="宋体" w:eastAsia="宋体"/>
          <w:sz w:val="24"/>
          <w:highlight w:val="none"/>
          <w:lang w:eastAsia="zh-CN"/>
        </w:rPr>
      </w:pPr>
      <w:r>
        <w:rPr>
          <w:rFonts w:hint="eastAsia" w:ascii="宋体" w:hAnsi="宋体"/>
          <w:sz w:val="24"/>
          <w:highlight w:val="none"/>
          <w:lang w:val="en-US" w:eastAsia="zh-CN"/>
        </w:rPr>
        <w:t>5.1.2.</w:t>
      </w:r>
      <w:r>
        <w:rPr>
          <w:rFonts w:hint="eastAsia" w:ascii="宋体" w:hAnsi="宋体"/>
          <w:sz w:val="24"/>
          <w:highlight w:val="none"/>
        </w:rPr>
        <w:t>1</w:t>
      </w:r>
      <w:r>
        <w:rPr>
          <w:rFonts w:hint="eastAsia" w:ascii="宋体" w:hAnsi="宋体"/>
          <w:sz w:val="24"/>
          <w:highlight w:val="none"/>
          <w:lang w:val="en-US" w:eastAsia="zh-CN"/>
        </w:rPr>
        <w:t xml:space="preserve"> </w:t>
      </w:r>
      <w:r>
        <w:rPr>
          <w:rFonts w:hint="eastAsia" w:ascii="宋体" w:hAnsi="宋体" w:eastAsia="宋体" w:cs="Times New Roman"/>
          <w:b w:val="0"/>
          <w:bCs w:val="0"/>
          <w:kern w:val="2"/>
          <w:sz w:val="24"/>
          <w:szCs w:val="24"/>
          <w:highlight w:val="none"/>
          <w:lang w:val="en-US" w:eastAsia="zh-CN" w:bidi="ar-SA"/>
        </w:rPr>
        <w:t>技术</w:t>
      </w:r>
      <w:r>
        <w:rPr>
          <w:rFonts w:hint="eastAsia" w:ascii="宋体" w:hAnsi="宋体" w:cs="Times New Roman"/>
          <w:b w:val="0"/>
          <w:bCs w:val="0"/>
          <w:kern w:val="2"/>
          <w:sz w:val="24"/>
          <w:szCs w:val="24"/>
          <w:highlight w:val="none"/>
          <w:lang w:val="en-US" w:eastAsia="zh-CN" w:bidi="ar-SA"/>
        </w:rPr>
        <w:t xml:space="preserve"> </w:t>
      </w:r>
    </w:p>
    <w:p>
      <w:pPr>
        <w:spacing w:line="44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5.1.2.</w:t>
      </w:r>
      <w:r>
        <w:rPr>
          <w:rFonts w:hint="eastAsia" w:ascii="宋体" w:hAnsi="宋体"/>
          <w:sz w:val="24"/>
          <w:highlight w:val="none"/>
        </w:rPr>
        <w:t>2</w:t>
      </w:r>
      <w:r>
        <w:rPr>
          <w:rFonts w:hint="eastAsia" w:ascii="宋体" w:hAnsi="宋体"/>
          <w:sz w:val="24"/>
          <w:highlight w:val="none"/>
          <w:lang w:val="en-US" w:eastAsia="zh-CN"/>
        </w:rPr>
        <w:t xml:space="preserve"> </w:t>
      </w:r>
      <w:r>
        <w:rPr>
          <w:rFonts w:hint="eastAsia" w:ascii="宋体" w:hAnsi="宋体" w:eastAsia="宋体" w:cs="Times New Roman"/>
          <w:b w:val="0"/>
          <w:bCs w:val="0"/>
          <w:kern w:val="2"/>
          <w:sz w:val="24"/>
          <w:szCs w:val="24"/>
          <w:highlight w:val="none"/>
          <w:lang w:val="en-US" w:eastAsia="zh-CN" w:bidi="ar-SA"/>
        </w:rPr>
        <w:t>服务</w:t>
      </w:r>
      <w:r>
        <w:rPr>
          <w:rFonts w:hint="eastAsia" w:ascii="宋体" w:hAnsi="宋体" w:cs="Times New Roman"/>
          <w:b w:val="0"/>
          <w:bCs w:val="0"/>
          <w:kern w:val="2"/>
          <w:sz w:val="24"/>
          <w:szCs w:val="24"/>
          <w:highlight w:val="none"/>
          <w:lang w:val="en-US" w:eastAsia="zh-CN" w:bidi="ar-SA"/>
        </w:rPr>
        <w:t xml:space="preserve"> </w:t>
      </w:r>
    </w:p>
    <w:p>
      <w:pPr>
        <w:spacing w:line="440" w:lineRule="exact"/>
        <w:ind w:firstLine="480" w:firstLineChars="200"/>
        <w:rPr>
          <w:rFonts w:hint="eastAsia" w:eastAsia="宋体"/>
          <w:highlight w:val="none"/>
          <w:lang w:eastAsia="zh-CN"/>
        </w:rPr>
      </w:pPr>
      <w:r>
        <w:rPr>
          <w:rFonts w:hint="eastAsia" w:ascii="宋体" w:hAnsi="宋体"/>
          <w:sz w:val="24"/>
          <w:highlight w:val="none"/>
          <w:lang w:val="en-US" w:eastAsia="zh-CN"/>
        </w:rPr>
        <w:t>5.1.</w:t>
      </w:r>
      <w:r>
        <w:rPr>
          <w:rFonts w:hint="eastAsia" w:ascii="宋体" w:hAnsi="宋体"/>
          <w:sz w:val="24"/>
          <w:highlight w:val="none"/>
        </w:rPr>
        <w:t>3</w:t>
      </w:r>
      <w:r>
        <w:rPr>
          <w:rFonts w:hint="eastAsia" w:ascii="宋体" w:hAnsi="宋体"/>
          <w:sz w:val="24"/>
          <w:highlight w:val="none"/>
          <w:lang w:eastAsia="zh-CN"/>
        </w:rPr>
        <w:t>报价</w:t>
      </w:r>
    </w:p>
    <w:p>
      <w:pPr>
        <w:spacing w:line="440" w:lineRule="exact"/>
        <w:ind w:firstLine="480" w:firstLineChars="200"/>
        <w:rPr>
          <w:rFonts w:ascii="宋体" w:hAnsi="宋体"/>
          <w:sz w:val="24"/>
        </w:rPr>
      </w:pPr>
      <w:r>
        <w:rPr>
          <w:rFonts w:hint="eastAsia" w:ascii="宋体" w:hAnsi="宋体"/>
          <w:sz w:val="24"/>
        </w:rPr>
        <w:t>一、</w:t>
      </w:r>
      <w:r>
        <w:rPr>
          <w:rFonts w:hint="eastAsia" w:ascii="宋体" w:hAnsi="宋体"/>
          <w:sz w:val="24"/>
          <w:lang w:eastAsia="zh-CN"/>
        </w:rPr>
        <w:t>供应商</w:t>
      </w:r>
      <w:r>
        <w:rPr>
          <w:rFonts w:hint="eastAsia" w:ascii="宋体" w:hAnsi="宋体"/>
          <w:sz w:val="24"/>
        </w:rPr>
        <w:t>按照</w:t>
      </w:r>
      <w:r>
        <w:rPr>
          <w:rFonts w:hint="eastAsia" w:ascii="宋体" w:hAnsi="宋体"/>
          <w:bCs/>
          <w:sz w:val="24"/>
          <w:lang w:eastAsia="zh-CN"/>
        </w:rPr>
        <w:t>供应商</w:t>
      </w:r>
      <w:r>
        <w:rPr>
          <w:rFonts w:hint="eastAsia" w:ascii="宋体" w:hAnsi="宋体"/>
          <w:bCs/>
          <w:sz w:val="24"/>
        </w:rPr>
        <w:t>须知前附表</w:t>
      </w:r>
      <w:r>
        <w:rPr>
          <w:rFonts w:hint="eastAsia" w:ascii="宋体" w:hAnsi="宋体"/>
          <w:bCs/>
          <w:sz w:val="24"/>
          <w:lang w:eastAsia="zh-CN"/>
        </w:rPr>
        <w:t>的</w:t>
      </w:r>
      <w:r>
        <w:rPr>
          <w:rFonts w:hint="eastAsia" w:ascii="宋体" w:hAnsi="宋体"/>
          <w:sz w:val="24"/>
        </w:rPr>
        <w:t>规定的要求及份数提供以上内容。</w:t>
      </w:r>
    </w:p>
    <w:p>
      <w:pPr>
        <w:spacing w:line="440" w:lineRule="exact"/>
        <w:ind w:firstLine="480" w:firstLineChars="200"/>
        <w:rPr>
          <w:rFonts w:ascii="宋体" w:hAnsi="宋体"/>
          <w:sz w:val="24"/>
        </w:rPr>
      </w:pPr>
      <w:r>
        <w:rPr>
          <w:rFonts w:hint="eastAsia" w:ascii="宋体" w:hAnsi="宋体"/>
          <w:sz w:val="24"/>
        </w:rPr>
        <w:t>二、</w:t>
      </w:r>
      <w:r>
        <w:rPr>
          <w:rFonts w:hint="eastAsia" w:ascii="宋体" w:hAnsi="宋体"/>
          <w:sz w:val="24"/>
          <w:lang w:eastAsia="zh-CN"/>
        </w:rPr>
        <w:t>响应</w:t>
      </w:r>
      <w:r>
        <w:rPr>
          <w:rFonts w:hint="eastAsia" w:ascii="宋体" w:hAnsi="宋体"/>
          <w:sz w:val="24"/>
        </w:rPr>
        <w:t>文件的度量衡单位均采用国家法定计量单位。</w:t>
      </w:r>
    </w:p>
    <w:p>
      <w:pPr>
        <w:spacing w:line="440" w:lineRule="exact"/>
        <w:ind w:firstLine="480" w:firstLineChars="200"/>
        <w:rPr>
          <w:rFonts w:ascii="宋体" w:hAnsi="宋体"/>
          <w:sz w:val="24"/>
        </w:rPr>
      </w:pPr>
      <w:r>
        <w:rPr>
          <w:rFonts w:hint="eastAsia" w:ascii="宋体" w:hAnsi="宋体"/>
          <w:sz w:val="24"/>
        </w:rPr>
        <w:t>三、</w:t>
      </w:r>
      <w:r>
        <w:rPr>
          <w:rFonts w:hint="eastAsia" w:ascii="宋体" w:hAnsi="宋体"/>
          <w:sz w:val="24"/>
          <w:lang w:eastAsia="zh-CN"/>
        </w:rPr>
        <w:t>响应</w:t>
      </w:r>
      <w:r>
        <w:rPr>
          <w:rFonts w:hint="eastAsia" w:ascii="宋体" w:hAnsi="宋体"/>
          <w:sz w:val="24"/>
        </w:rPr>
        <w:t>文件纸张要求</w:t>
      </w:r>
    </w:p>
    <w:p>
      <w:pPr>
        <w:spacing w:line="440" w:lineRule="exact"/>
        <w:ind w:firstLine="480" w:firstLineChars="200"/>
        <w:rPr>
          <w:rFonts w:hint="eastAsia" w:ascii="宋体" w:hAnsi="宋体"/>
          <w:sz w:val="24"/>
          <w:szCs w:val="22"/>
        </w:rPr>
      </w:pPr>
      <w:r>
        <w:rPr>
          <w:rFonts w:hint="eastAsia" w:ascii="宋体" w:hAnsi="宋体"/>
          <w:sz w:val="24"/>
          <w:szCs w:val="22"/>
        </w:rPr>
        <w:t>1、</w:t>
      </w:r>
      <w:r>
        <w:rPr>
          <w:rFonts w:hint="eastAsia" w:ascii="宋体" w:hAnsi="宋体"/>
          <w:sz w:val="24"/>
          <w:szCs w:val="22"/>
          <w:lang w:eastAsia="zh-CN"/>
        </w:rPr>
        <w:t>响应</w:t>
      </w:r>
      <w:r>
        <w:rPr>
          <w:rFonts w:hint="eastAsia" w:ascii="宋体" w:hAnsi="宋体"/>
          <w:sz w:val="24"/>
          <w:szCs w:val="22"/>
        </w:rPr>
        <w:t>文件商务标的内容采用A4打印纸。</w:t>
      </w:r>
    </w:p>
    <w:p>
      <w:pPr>
        <w:spacing w:line="440" w:lineRule="exact"/>
        <w:ind w:firstLine="480" w:firstLineChars="200"/>
        <w:rPr>
          <w:rFonts w:hint="eastAsia" w:ascii="宋体" w:hAnsi="宋体"/>
          <w:sz w:val="24"/>
          <w:szCs w:val="22"/>
        </w:rPr>
      </w:pPr>
      <w:bookmarkStart w:id="98" w:name="_Hlk40073499"/>
      <w:bookmarkStart w:id="99" w:name="_Hlk40073498"/>
      <w:bookmarkStart w:id="100" w:name="_Hlk40073500"/>
      <w:r>
        <w:rPr>
          <w:rFonts w:hint="eastAsia" w:ascii="宋体" w:hAnsi="宋体"/>
          <w:sz w:val="24"/>
          <w:szCs w:val="22"/>
        </w:rPr>
        <w:t>2</w:t>
      </w:r>
      <w:bookmarkEnd w:id="98"/>
      <w:bookmarkEnd w:id="99"/>
      <w:bookmarkEnd w:id="100"/>
      <w:r>
        <w:rPr>
          <w:rFonts w:hint="eastAsia" w:ascii="宋体" w:hAnsi="宋体"/>
          <w:sz w:val="24"/>
          <w:szCs w:val="22"/>
        </w:rPr>
        <w:t>、</w:t>
      </w:r>
      <w:r>
        <w:rPr>
          <w:rFonts w:hint="eastAsia" w:ascii="宋体" w:hAnsi="宋体"/>
          <w:sz w:val="24"/>
          <w:szCs w:val="22"/>
          <w:lang w:eastAsia="zh-CN"/>
        </w:rPr>
        <w:t>响应</w:t>
      </w:r>
      <w:r>
        <w:rPr>
          <w:rFonts w:hint="eastAsia" w:ascii="宋体" w:hAnsi="宋体"/>
          <w:sz w:val="24"/>
          <w:szCs w:val="22"/>
        </w:rPr>
        <w:t>文件技术标中正文内容采用A4打印纸，如纸幅大于A4打印纸,也应折叠成A4大小。</w:t>
      </w:r>
    </w:p>
    <w:p>
      <w:pPr>
        <w:spacing w:line="440" w:lineRule="exact"/>
        <w:ind w:firstLine="480" w:firstLineChars="200"/>
        <w:rPr>
          <w:rFonts w:hint="eastAsia" w:ascii="宋体" w:hAnsi="宋体"/>
          <w:sz w:val="24"/>
          <w:szCs w:val="22"/>
        </w:rPr>
      </w:pPr>
      <w:r>
        <w:rPr>
          <w:rFonts w:hint="eastAsia" w:ascii="宋体" w:hAnsi="宋体"/>
          <w:sz w:val="24"/>
          <w:szCs w:val="22"/>
        </w:rPr>
        <w:t>3、</w:t>
      </w:r>
      <w:r>
        <w:rPr>
          <w:rFonts w:hint="eastAsia" w:ascii="宋体" w:hAnsi="宋体"/>
          <w:sz w:val="24"/>
          <w:szCs w:val="22"/>
          <w:lang w:eastAsia="zh-CN"/>
        </w:rPr>
        <w:t>供应商</w:t>
      </w:r>
      <w:r>
        <w:rPr>
          <w:rFonts w:hint="eastAsia" w:ascii="宋体" w:hAnsi="宋体"/>
          <w:sz w:val="24"/>
          <w:szCs w:val="22"/>
        </w:rPr>
        <w:t>技术标中应充分体现</w:t>
      </w:r>
      <w:r>
        <w:rPr>
          <w:rFonts w:hint="eastAsia" w:ascii="宋体" w:hAnsi="宋体"/>
          <w:sz w:val="24"/>
          <w:lang w:val="en-US" w:eastAsia="zh-CN"/>
        </w:rPr>
        <w:t>项目服务</w:t>
      </w:r>
      <w:r>
        <w:rPr>
          <w:rFonts w:hint="eastAsia" w:ascii="宋体" w:hAnsi="宋体"/>
          <w:sz w:val="24"/>
          <w:szCs w:val="22"/>
        </w:rPr>
        <w:t>可行性、经济性、合理性。</w:t>
      </w:r>
    </w:p>
    <w:p>
      <w:pPr>
        <w:spacing w:line="440" w:lineRule="exact"/>
        <w:ind w:firstLine="480" w:firstLineChars="200"/>
        <w:rPr>
          <w:rFonts w:hint="eastAsia" w:ascii="宋体" w:hAnsi="宋体" w:eastAsia="宋体"/>
          <w:sz w:val="24"/>
          <w:u w:val="single"/>
          <w:lang w:eastAsia="zh-CN"/>
        </w:rPr>
      </w:pPr>
      <w:r>
        <w:rPr>
          <w:rFonts w:hint="eastAsia" w:ascii="宋体" w:hAnsi="宋体"/>
          <w:sz w:val="24"/>
          <w:lang w:eastAsia="zh-CN"/>
        </w:rPr>
        <w:t>响应</w:t>
      </w:r>
      <w:r>
        <w:rPr>
          <w:rFonts w:hint="eastAsia" w:ascii="宋体" w:hAnsi="宋体"/>
          <w:sz w:val="24"/>
        </w:rPr>
        <w:t>文件书写要求：</w:t>
      </w:r>
      <w:r>
        <w:rPr>
          <w:rFonts w:hint="eastAsia" w:ascii="宋体" w:hAnsi="宋体"/>
          <w:sz w:val="24"/>
          <w:u w:val="single"/>
          <w:lang w:eastAsia="zh-CN"/>
        </w:rPr>
        <w:t>响应</w:t>
      </w:r>
      <w:r>
        <w:rPr>
          <w:rFonts w:hint="eastAsia" w:ascii="宋体" w:hAnsi="宋体"/>
          <w:sz w:val="24"/>
          <w:u w:val="single"/>
        </w:rPr>
        <w:t>文件技术标必须采用打印方式书写</w:t>
      </w:r>
      <w:r>
        <w:rPr>
          <w:rFonts w:hint="eastAsia" w:ascii="宋体" w:hAnsi="宋体"/>
          <w:sz w:val="24"/>
          <w:u w:val="single"/>
          <w:lang w:eastAsia="zh-CN"/>
        </w:rPr>
        <w:t>；</w:t>
      </w:r>
    </w:p>
    <w:p>
      <w:pPr>
        <w:spacing w:line="440" w:lineRule="exact"/>
        <w:ind w:firstLine="480" w:firstLineChars="200"/>
        <w:rPr>
          <w:rFonts w:hint="eastAsia" w:ascii="宋体" w:hAnsi="宋体" w:eastAsia="宋体"/>
          <w:sz w:val="24"/>
          <w:u w:val="single"/>
          <w:lang w:eastAsia="zh-CN"/>
        </w:rPr>
      </w:pPr>
      <w:r>
        <w:rPr>
          <w:rFonts w:hint="eastAsia" w:ascii="宋体" w:hAnsi="宋体"/>
          <w:sz w:val="24"/>
          <w:lang w:eastAsia="zh-CN"/>
        </w:rPr>
        <w:t>响应</w:t>
      </w:r>
      <w:r>
        <w:rPr>
          <w:rFonts w:hint="eastAsia" w:ascii="宋体" w:hAnsi="宋体"/>
          <w:sz w:val="24"/>
        </w:rPr>
        <w:t>文件装订要求：</w:t>
      </w:r>
      <w:r>
        <w:rPr>
          <w:rFonts w:hint="eastAsia" w:ascii="宋体" w:hAnsi="宋体"/>
          <w:sz w:val="24"/>
          <w:u w:val="single"/>
          <w:lang w:eastAsia="zh-CN"/>
        </w:rPr>
        <w:t>响应</w:t>
      </w:r>
      <w:r>
        <w:rPr>
          <w:rFonts w:hint="eastAsia" w:ascii="宋体" w:hAnsi="宋体"/>
          <w:sz w:val="24"/>
          <w:u w:val="single"/>
        </w:rPr>
        <w:t>文件应按封面、目录、正文顺序装订</w:t>
      </w:r>
      <w:r>
        <w:rPr>
          <w:rFonts w:hint="eastAsia" w:ascii="宋体" w:hAnsi="宋体"/>
          <w:sz w:val="24"/>
          <w:u w:val="single"/>
          <w:lang w:eastAsia="zh-CN"/>
        </w:rPr>
        <w:t>；</w:t>
      </w:r>
    </w:p>
    <w:p>
      <w:pPr>
        <w:spacing w:line="440" w:lineRule="exact"/>
        <w:ind w:firstLine="480" w:firstLineChars="200"/>
        <w:rPr>
          <w:rFonts w:hint="eastAsia" w:ascii="宋体" w:hAnsi="宋体" w:eastAsia="宋体"/>
          <w:sz w:val="24"/>
          <w:u w:val="single"/>
          <w:lang w:eastAsia="zh-CN"/>
        </w:rPr>
      </w:pPr>
      <w:r>
        <w:rPr>
          <w:rFonts w:hint="eastAsia" w:ascii="宋体" w:hAnsi="宋体"/>
          <w:sz w:val="24"/>
          <w:lang w:eastAsia="zh-CN"/>
        </w:rPr>
        <w:t>响应</w:t>
      </w:r>
      <w:r>
        <w:rPr>
          <w:rFonts w:hint="eastAsia" w:ascii="宋体" w:hAnsi="宋体"/>
          <w:sz w:val="24"/>
        </w:rPr>
        <w:t>文件字体要求：</w:t>
      </w:r>
      <w:r>
        <w:rPr>
          <w:rFonts w:hint="eastAsia" w:ascii="宋体" w:hAnsi="宋体"/>
          <w:sz w:val="24"/>
          <w:u w:val="single"/>
          <w:lang w:eastAsia="zh-CN"/>
        </w:rPr>
        <w:t>响应</w:t>
      </w:r>
      <w:r>
        <w:rPr>
          <w:rFonts w:hint="eastAsia" w:ascii="宋体" w:hAnsi="宋体"/>
          <w:sz w:val="24"/>
          <w:u w:val="single"/>
        </w:rPr>
        <w:t>文件所采用字体，以能够供</w:t>
      </w:r>
      <w:r>
        <w:rPr>
          <w:rFonts w:hint="eastAsia" w:ascii="宋体" w:hAnsi="宋体"/>
          <w:sz w:val="24"/>
          <w:u w:val="single"/>
          <w:lang w:eastAsia="zh-CN"/>
        </w:rPr>
        <w:t>磋商小组</w:t>
      </w:r>
      <w:r>
        <w:rPr>
          <w:rFonts w:hint="eastAsia" w:ascii="宋体" w:hAnsi="宋体"/>
          <w:sz w:val="24"/>
          <w:u w:val="single"/>
        </w:rPr>
        <w:t>识别看清为准</w:t>
      </w:r>
      <w:r>
        <w:rPr>
          <w:rFonts w:hint="eastAsia" w:ascii="宋体" w:hAnsi="宋体"/>
          <w:sz w:val="24"/>
          <w:u w:val="single"/>
          <w:lang w:eastAsia="zh-CN"/>
        </w:rPr>
        <w:t>；</w:t>
      </w:r>
    </w:p>
    <w:p>
      <w:pPr>
        <w:spacing w:line="440" w:lineRule="exact"/>
        <w:ind w:firstLine="480" w:firstLineChars="200"/>
        <w:rPr>
          <w:rFonts w:hint="eastAsia" w:ascii="宋体" w:hAnsi="宋体" w:eastAsia="宋体"/>
          <w:sz w:val="24"/>
          <w:lang w:eastAsia="zh-CN"/>
        </w:rPr>
      </w:pPr>
      <w:r>
        <w:rPr>
          <w:rFonts w:hint="eastAsia" w:ascii="宋体" w:hAnsi="宋体"/>
          <w:sz w:val="24"/>
          <w:lang w:eastAsia="zh-CN"/>
        </w:rPr>
        <w:t>响应</w:t>
      </w:r>
      <w:r>
        <w:rPr>
          <w:rFonts w:hint="eastAsia" w:ascii="宋体" w:hAnsi="宋体"/>
          <w:sz w:val="24"/>
        </w:rPr>
        <w:t>文件封面要求：</w:t>
      </w:r>
      <w:r>
        <w:rPr>
          <w:rFonts w:hint="eastAsia" w:ascii="宋体" w:hAnsi="宋体"/>
          <w:sz w:val="24"/>
          <w:u w:val="single"/>
          <w:lang w:eastAsia="zh-CN"/>
        </w:rPr>
        <w:t>响应</w:t>
      </w:r>
      <w:r>
        <w:rPr>
          <w:rFonts w:hint="eastAsia" w:ascii="宋体" w:hAnsi="宋体"/>
          <w:sz w:val="24"/>
          <w:u w:val="single"/>
        </w:rPr>
        <w:t>文件封面应按</w:t>
      </w:r>
      <w:r>
        <w:rPr>
          <w:rFonts w:hint="eastAsia" w:ascii="宋体" w:hAnsi="宋体"/>
          <w:sz w:val="24"/>
          <w:u w:val="single"/>
          <w:lang w:eastAsia="zh-CN"/>
        </w:rPr>
        <w:t>磋商</w:t>
      </w:r>
      <w:r>
        <w:rPr>
          <w:rFonts w:hint="eastAsia" w:ascii="宋体" w:hAnsi="宋体"/>
          <w:sz w:val="24"/>
          <w:u w:val="single"/>
        </w:rPr>
        <w:t>文件规定格式编制</w:t>
      </w:r>
      <w:r>
        <w:rPr>
          <w:rFonts w:hint="eastAsia" w:ascii="宋体" w:hAnsi="宋体"/>
          <w:sz w:val="24"/>
          <w:u w:val="single"/>
          <w:lang w:eastAsia="zh-CN"/>
        </w:rPr>
        <w:t>；</w:t>
      </w:r>
    </w:p>
    <w:p>
      <w:pPr>
        <w:spacing w:line="440" w:lineRule="exact"/>
        <w:ind w:firstLine="480" w:firstLineChars="200"/>
        <w:rPr>
          <w:rFonts w:ascii="宋体" w:hAnsi="宋体"/>
          <w:sz w:val="24"/>
          <w:u w:val="single"/>
        </w:rPr>
      </w:pPr>
      <w:r>
        <w:rPr>
          <w:rFonts w:hint="eastAsia" w:ascii="宋体" w:hAnsi="宋体"/>
          <w:sz w:val="24"/>
          <w:lang w:eastAsia="zh-CN"/>
        </w:rPr>
        <w:t>响应</w:t>
      </w:r>
      <w:r>
        <w:rPr>
          <w:rFonts w:hint="eastAsia" w:ascii="宋体" w:hAnsi="宋体"/>
          <w:sz w:val="24"/>
        </w:rPr>
        <w:t>文件目录要求：</w:t>
      </w:r>
      <w:r>
        <w:rPr>
          <w:rFonts w:hint="eastAsia" w:ascii="宋体" w:hAnsi="宋体"/>
          <w:sz w:val="24"/>
          <w:u w:val="single"/>
        </w:rPr>
        <w:t>为便于评审，</w:t>
      </w:r>
      <w:r>
        <w:rPr>
          <w:rFonts w:hint="eastAsia" w:ascii="宋体" w:hAnsi="宋体"/>
          <w:sz w:val="24"/>
          <w:u w:val="single"/>
          <w:lang w:eastAsia="zh-CN"/>
        </w:rPr>
        <w:t>响应</w:t>
      </w:r>
      <w:r>
        <w:rPr>
          <w:rFonts w:hint="eastAsia" w:ascii="宋体" w:hAnsi="宋体"/>
          <w:sz w:val="24"/>
          <w:u w:val="single"/>
        </w:rPr>
        <w:t>文件目录宜按本</w:t>
      </w:r>
      <w:r>
        <w:rPr>
          <w:rFonts w:hint="eastAsia" w:ascii="宋体" w:hAnsi="宋体"/>
          <w:sz w:val="24"/>
          <w:u w:val="single"/>
          <w:lang w:eastAsia="zh-CN"/>
        </w:rPr>
        <w:t>磋商</w:t>
      </w:r>
      <w:r>
        <w:rPr>
          <w:rFonts w:hint="eastAsia" w:ascii="宋体" w:hAnsi="宋体"/>
          <w:sz w:val="24"/>
          <w:u w:val="single"/>
        </w:rPr>
        <w:t>文件相关内容先后顺序编排。</w:t>
      </w:r>
    </w:p>
    <w:p>
      <w:pPr>
        <w:spacing w:line="440" w:lineRule="exact"/>
        <w:ind w:firstLine="480" w:firstLineChars="200"/>
        <w:rPr>
          <w:rFonts w:ascii="宋体" w:hAnsi="宋体"/>
          <w:sz w:val="24"/>
        </w:rPr>
      </w:pPr>
      <w:r>
        <w:rPr>
          <w:rFonts w:hint="eastAsia" w:ascii="宋体" w:hAnsi="宋体"/>
          <w:sz w:val="24"/>
        </w:rPr>
        <w:t>5.2</w:t>
      </w:r>
      <w:r>
        <w:rPr>
          <w:rFonts w:hint="eastAsia" w:ascii="宋体" w:hAnsi="宋体"/>
          <w:bCs/>
          <w:sz w:val="24"/>
        </w:rPr>
        <w:t>、</w:t>
      </w:r>
      <w:r>
        <w:rPr>
          <w:rFonts w:hint="eastAsia" w:ascii="宋体" w:hAnsi="宋体"/>
          <w:sz w:val="24"/>
          <w:lang w:eastAsia="zh-CN"/>
        </w:rPr>
        <w:t>响应</w:t>
      </w:r>
      <w:r>
        <w:rPr>
          <w:rFonts w:hint="eastAsia" w:ascii="宋体" w:hAnsi="宋体"/>
          <w:sz w:val="24"/>
        </w:rPr>
        <w:t>文件的份数和签署</w:t>
      </w:r>
      <w:bookmarkStart w:id="101" w:name="_Hlk57105525"/>
      <w:bookmarkStart w:id="102" w:name="_Hlk57105526"/>
      <w:bookmarkStart w:id="103" w:name="_Hlk57105527"/>
    </w:p>
    <w:p>
      <w:pPr>
        <w:spacing w:line="440" w:lineRule="exact"/>
        <w:ind w:firstLine="480" w:firstLineChars="200"/>
        <w:rPr>
          <w:rFonts w:ascii="宋体" w:hAnsi="宋体"/>
          <w:sz w:val="24"/>
        </w:rPr>
      </w:pPr>
      <w:r>
        <w:rPr>
          <w:rFonts w:hint="eastAsia" w:ascii="宋体" w:hAnsi="宋体"/>
          <w:sz w:val="24"/>
        </w:rPr>
        <w:t>5.2.1</w:t>
      </w:r>
      <w:bookmarkEnd w:id="101"/>
      <w:bookmarkEnd w:id="102"/>
      <w:bookmarkEnd w:id="103"/>
      <w:r>
        <w:rPr>
          <w:rFonts w:hint="eastAsia" w:ascii="宋体" w:hAnsi="宋体"/>
          <w:sz w:val="24"/>
        </w:rPr>
        <w:t>、</w:t>
      </w:r>
      <w:r>
        <w:rPr>
          <w:rFonts w:hint="eastAsia" w:ascii="宋体" w:hAnsi="宋体"/>
          <w:sz w:val="24"/>
          <w:lang w:eastAsia="zh-CN"/>
        </w:rPr>
        <w:t>供应商</w:t>
      </w:r>
      <w:r>
        <w:rPr>
          <w:rFonts w:hint="eastAsia" w:ascii="宋体" w:hAnsi="宋体"/>
          <w:sz w:val="24"/>
        </w:rPr>
        <w:t>必须按</w:t>
      </w:r>
      <w:r>
        <w:rPr>
          <w:rFonts w:hint="eastAsia" w:ascii="宋体" w:hAnsi="宋体"/>
          <w:bCs/>
          <w:sz w:val="24"/>
          <w:lang w:eastAsia="zh-CN"/>
        </w:rPr>
        <w:t>供应商</w:t>
      </w:r>
      <w:r>
        <w:rPr>
          <w:rFonts w:hint="eastAsia" w:ascii="宋体" w:hAnsi="宋体"/>
          <w:bCs/>
          <w:sz w:val="24"/>
        </w:rPr>
        <w:t>须知前附表</w:t>
      </w:r>
      <w:r>
        <w:rPr>
          <w:rFonts w:hint="eastAsia" w:ascii="宋体" w:hAnsi="宋体"/>
          <w:bCs/>
          <w:sz w:val="24"/>
          <w:lang w:eastAsia="zh-CN"/>
        </w:rPr>
        <w:t>的</w:t>
      </w:r>
      <w:r>
        <w:rPr>
          <w:rFonts w:hint="eastAsia" w:ascii="宋体" w:hAnsi="宋体"/>
          <w:sz w:val="24"/>
        </w:rPr>
        <w:t>规定，编制</w:t>
      </w:r>
      <w:r>
        <w:rPr>
          <w:rFonts w:hint="eastAsia" w:ascii="宋体" w:hAnsi="宋体"/>
          <w:sz w:val="24"/>
          <w:lang w:eastAsia="zh-CN"/>
        </w:rPr>
        <w:t>响应</w:t>
      </w:r>
      <w:r>
        <w:rPr>
          <w:rFonts w:hint="eastAsia" w:ascii="宋体" w:hAnsi="宋体"/>
          <w:sz w:val="24"/>
        </w:rPr>
        <w:t>文件“正本”和“副本”份数，</w:t>
      </w:r>
      <w:r>
        <w:rPr>
          <w:rFonts w:hint="eastAsia" w:ascii="宋体" w:hAnsi="宋体"/>
          <w:sz w:val="24"/>
          <w:lang w:eastAsia="zh-CN"/>
        </w:rPr>
        <w:t>响应</w:t>
      </w:r>
      <w:r>
        <w:rPr>
          <w:rFonts w:hint="eastAsia" w:ascii="宋体" w:hAnsi="宋体"/>
          <w:sz w:val="24"/>
        </w:rPr>
        <w:t>文件正本和副本如有不一致之处，以正本为准。</w:t>
      </w:r>
    </w:p>
    <w:p>
      <w:pPr>
        <w:spacing w:line="440" w:lineRule="exact"/>
        <w:ind w:firstLine="480" w:firstLineChars="200"/>
        <w:rPr>
          <w:rFonts w:ascii="宋体" w:hAnsi="宋体"/>
          <w:sz w:val="24"/>
        </w:rPr>
      </w:pPr>
      <w:r>
        <w:rPr>
          <w:rFonts w:hint="eastAsia" w:ascii="宋体" w:hAnsi="宋体"/>
          <w:sz w:val="24"/>
        </w:rPr>
        <w:t>5.2.2、</w:t>
      </w:r>
      <w:r>
        <w:rPr>
          <w:rFonts w:hint="eastAsia" w:ascii="宋体" w:hAnsi="宋体"/>
          <w:color w:val="auto"/>
          <w:sz w:val="24"/>
          <w:lang w:eastAsia="zh-CN"/>
        </w:rPr>
        <w:t>响应</w:t>
      </w:r>
      <w:r>
        <w:rPr>
          <w:rFonts w:hint="eastAsia" w:ascii="宋体" w:hAnsi="宋体"/>
          <w:color w:val="auto"/>
          <w:sz w:val="24"/>
        </w:rPr>
        <w:t>文件中凡是要求盖</w:t>
      </w:r>
      <w:r>
        <w:rPr>
          <w:rFonts w:hint="eastAsia" w:ascii="宋体" w:hAnsi="宋体"/>
          <w:color w:val="auto"/>
          <w:sz w:val="24"/>
          <w:lang w:eastAsia="zh-CN"/>
        </w:rPr>
        <w:t>供应商公</w:t>
      </w:r>
      <w:r>
        <w:rPr>
          <w:rFonts w:hint="eastAsia" w:ascii="宋体" w:hAnsi="宋体"/>
          <w:color w:val="auto"/>
          <w:sz w:val="24"/>
        </w:rPr>
        <w:t>章和法定代表人章或</w:t>
      </w:r>
      <w:r>
        <w:rPr>
          <w:rFonts w:hint="eastAsia" w:ascii="宋体" w:hAnsi="宋体"/>
          <w:color w:val="auto"/>
          <w:sz w:val="24"/>
          <w:lang w:eastAsia="zh-CN"/>
        </w:rPr>
        <w:t>被授权代理人签字</w:t>
      </w:r>
      <w:r>
        <w:rPr>
          <w:rFonts w:hint="eastAsia" w:ascii="宋体" w:hAnsi="宋体"/>
          <w:color w:val="auto"/>
          <w:sz w:val="24"/>
        </w:rPr>
        <w:t>的，</w:t>
      </w:r>
      <w:r>
        <w:rPr>
          <w:rFonts w:hint="eastAsia" w:ascii="宋体" w:hAnsi="宋体"/>
          <w:sz w:val="24"/>
        </w:rPr>
        <w:t>必须</w:t>
      </w:r>
      <w:r>
        <w:rPr>
          <w:rFonts w:hint="eastAsia" w:ascii="宋体" w:hAnsi="宋体"/>
          <w:sz w:val="24"/>
          <w:lang w:eastAsia="zh-CN"/>
        </w:rPr>
        <w:t>加盖公章或签字</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5.2.3、</w:t>
      </w:r>
      <w:r>
        <w:rPr>
          <w:rFonts w:hint="eastAsia" w:ascii="宋体" w:hAnsi="宋体"/>
          <w:sz w:val="24"/>
          <w:lang w:eastAsia="zh-CN"/>
        </w:rPr>
        <w:t>响应</w:t>
      </w:r>
      <w:r>
        <w:rPr>
          <w:rFonts w:hint="eastAsia" w:ascii="宋体" w:hAnsi="宋体"/>
          <w:sz w:val="24"/>
        </w:rPr>
        <w:t>文件封面右上角必须注明“正本”或“副本”字样。</w:t>
      </w:r>
    </w:p>
    <w:p>
      <w:pPr>
        <w:spacing w:line="440" w:lineRule="exact"/>
        <w:ind w:firstLine="480" w:firstLineChars="200"/>
        <w:rPr>
          <w:b/>
          <w:sz w:val="24"/>
        </w:rPr>
      </w:pPr>
      <w:r>
        <w:rPr>
          <w:rFonts w:hint="eastAsia" w:ascii="宋体" w:hAnsi="宋体"/>
          <w:sz w:val="24"/>
        </w:rPr>
        <w:t>5.3</w:t>
      </w:r>
      <w:r>
        <w:rPr>
          <w:rFonts w:hint="eastAsia"/>
          <w:sz w:val="24"/>
        </w:rPr>
        <w:t>、全套</w:t>
      </w:r>
      <w:r>
        <w:rPr>
          <w:rFonts w:hint="eastAsia"/>
          <w:sz w:val="24"/>
          <w:lang w:eastAsia="zh-CN"/>
        </w:rPr>
        <w:t>响应</w:t>
      </w:r>
      <w:r>
        <w:rPr>
          <w:rFonts w:hint="eastAsia"/>
          <w:sz w:val="24"/>
        </w:rPr>
        <w:t>文件应无涂改和行间插字，除非这些删改是根据</w:t>
      </w:r>
      <w:r>
        <w:rPr>
          <w:rFonts w:hint="eastAsia"/>
          <w:sz w:val="24"/>
          <w:lang w:eastAsia="zh-CN"/>
        </w:rPr>
        <w:t>采购人</w:t>
      </w:r>
      <w:r>
        <w:rPr>
          <w:rFonts w:hint="eastAsia"/>
          <w:sz w:val="24"/>
        </w:rPr>
        <w:t>的指示进行的，或者是</w:t>
      </w:r>
      <w:r>
        <w:rPr>
          <w:rFonts w:hint="eastAsia"/>
          <w:sz w:val="24"/>
          <w:lang w:eastAsia="zh-CN"/>
        </w:rPr>
        <w:t>供应商</w:t>
      </w:r>
      <w:r>
        <w:rPr>
          <w:rFonts w:hint="eastAsia"/>
          <w:sz w:val="24"/>
        </w:rPr>
        <w:t>造成的必须修改的错误。修改处应加盖</w:t>
      </w:r>
      <w:r>
        <w:rPr>
          <w:rFonts w:hint="eastAsia" w:ascii="宋体" w:hAnsi="宋体"/>
          <w:sz w:val="24"/>
        </w:rPr>
        <w:t>单位法人代表</w:t>
      </w:r>
      <w:r>
        <w:rPr>
          <w:rFonts w:hint="eastAsia" w:ascii="宋体" w:hAnsi="宋体"/>
          <w:sz w:val="24"/>
          <w:lang w:eastAsia="zh-CN"/>
        </w:rPr>
        <w:t>章</w:t>
      </w:r>
      <w:r>
        <w:rPr>
          <w:rFonts w:hint="eastAsia" w:ascii="宋体" w:hAnsi="宋体"/>
          <w:sz w:val="24"/>
        </w:rPr>
        <w:t>或</w:t>
      </w:r>
      <w:r>
        <w:rPr>
          <w:rFonts w:hint="eastAsia" w:ascii="宋体" w:hAnsi="宋体"/>
          <w:sz w:val="24"/>
          <w:lang w:eastAsia="zh-CN"/>
        </w:rPr>
        <w:t>被授权</w:t>
      </w:r>
      <w:r>
        <w:rPr>
          <w:rFonts w:hint="eastAsia" w:ascii="宋体" w:hAnsi="宋体"/>
          <w:sz w:val="24"/>
        </w:rPr>
        <w:t>代理人</w:t>
      </w:r>
      <w:r>
        <w:rPr>
          <w:rFonts w:hint="eastAsia" w:ascii="宋体" w:hAnsi="宋体"/>
          <w:sz w:val="24"/>
          <w:lang w:eastAsia="zh-CN"/>
        </w:rPr>
        <w:t>签字</w:t>
      </w:r>
      <w:r>
        <w:rPr>
          <w:rFonts w:hint="eastAsia"/>
          <w:sz w:val="24"/>
        </w:rPr>
        <w:t>。</w:t>
      </w:r>
    </w:p>
    <w:p>
      <w:pPr>
        <w:spacing w:line="440" w:lineRule="exact"/>
        <w:ind w:firstLine="480" w:firstLineChars="200"/>
        <w:rPr>
          <w:rFonts w:ascii="宋体" w:hAnsi="宋体"/>
          <w:b/>
          <w:bCs/>
          <w:sz w:val="24"/>
        </w:rPr>
      </w:pPr>
      <w:r>
        <w:rPr>
          <w:rFonts w:hint="eastAsia" w:ascii="宋体" w:hAnsi="宋体"/>
          <w:sz w:val="24"/>
        </w:rPr>
        <w:t>5.4、</w:t>
      </w:r>
      <w:r>
        <w:rPr>
          <w:rFonts w:hint="eastAsia" w:ascii="宋体" w:hAnsi="宋体"/>
          <w:sz w:val="24"/>
          <w:lang w:eastAsia="zh-CN"/>
        </w:rPr>
        <w:t>响应</w:t>
      </w:r>
      <w:r>
        <w:rPr>
          <w:rFonts w:hint="eastAsia" w:ascii="宋体" w:hAnsi="宋体"/>
          <w:sz w:val="24"/>
        </w:rPr>
        <w:t>文件的密封与标志</w:t>
      </w:r>
    </w:p>
    <w:p>
      <w:pPr>
        <w:spacing w:line="440" w:lineRule="exact"/>
        <w:ind w:firstLine="480" w:firstLineChars="200"/>
        <w:rPr>
          <w:rFonts w:ascii="宋体" w:hAnsi="宋体"/>
          <w:sz w:val="24"/>
        </w:rPr>
      </w:pPr>
      <w:r>
        <w:rPr>
          <w:rFonts w:hint="eastAsia" w:ascii="宋体" w:hAnsi="宋体"/>
          <w:sz w:val="24"/>
        </w:rPr>
        <w:t>5.4.1、</w:t>
      </w:r>
      <w:r>
        <w:rPr>
          <w:rFonts w:hint="eastAsia" w:ascii="宋体" w:hAnsi="宋体"/>
          <w:sz w:val="24"/>
          <w:lang w:eastAsia="zh-CN"/>
        </w:rPr>
        <w:t>供应商</w:t>
      </w:r>
      <w:r>
        <w:rPr>
          <w:rFonts w:hint="eastAsia" w:ascii="宋体" w:hAnsi="宋体"/>
          <w:sz w:val="24"/>
        </w:rPr>
        <w:t>应将所有的</w:t>
      </w:r>
      <w:r>
        <w:rPr>
          <w:rFonts w:hint="eastAsia" w:ascii="宋体" w:hAnsi="宋体"/>
          <w:sz w:val="24"/>
          <w:lang w:eastAsia="zh-CN"/>
        </w:rPr>
        <w:t>响应</w:t>
      </w:r>
      <w:r>
        <w:rPr>
          <w:rFonts w:hint="eastAsia" w:ascii="宋体" w:hAnsi="宋体"/>
          <w:sz w:val="24"/>
        </w:rPr>
        <w:t>文件的技术标</w:t>
      </w:r>
      <w:r>
        <w:rPr>
          <w:rFonts w:hint="eastAsia" w:ascii="宋体" w:hAnsi="宋体"/>
          <w:sz w:val="24"/>
          <w:lang w:eastAsia="zh-CN"/>
        </w:rPr>
        <w:t>（</w:t>
      </w:r>
      <w:r>
        <w:rPr>
          <w:rFonts w:hint="eastAsia" w:ascii="宋体" w:hAnsi="宋体"/>
          <w:sz w:val="24"/>
        </w:rPr>
        <w:t>效果图</w:t>
      </w:r>
      <w:r>
        <w:rPr>
          <w:rFonts w:hint="eastAsia" w:ascii="宋体" w:hAnsi="宋体"/>
          <w:sz w:val="24"/>
          <w:lang w:eastAsia="zh-CN"/>
        </w:rPr>
        <w:t>如有）</w:t>
      </w:r>
      <w:r>
        <w:rPr>
          <w:rFonts w:hint="eastAsia" w:ascii="宋体" w:hAnsi="宋体"/>
          <w:sz w:val="24"/>
        </w:rPr>
        <w:t>、商务标分别密封在封袋中，在封袋正面注明：“技术标”、“商务标”的</w:t>
      </w:r>
      <w:r>
        <w:rPr>
          <w:rFonts w:hint="eastAsia" w:ascii="宋体" w:hAnsi="宋体"/>
          <w:sz w:val="24"/>
          <w:lang w:eastAsia="zh-CN"/>
        </w:rPr>
        <w:t>响应</w:t>
      </w:r>
      <w:r>
        <w:rPr>
          <w:rFonts w:hint="eastAsia" w:ascii="宋体" w:hAnsi="宋体"/>
          <w:sz w:val="24"/>
        </w:rPr>
        <w:t>字样以及</w:t>
      </w:r>
      <w:r>
        <w:rPr>
          <w:rFonts w:hint="eastAsia" w:ascii="宋体" w:hAnsi="宋体"/>
          <w:sz w:val="24"/>
          <w:lang w:eastAsia="zh-CN"/>
        </w:rPr>
        <w:t>采购人</w:t>
      </w:r>
      <w:r>
        <w:rPr>
          <w:rFonts w:hint="eastAsia" w:ascii="宋体" w:hAnsi="宋体"/>
          <w:sz w:val="24"/>
        </w:rPr>
        <w:t>及</w:t>
      </w:r>
      <w:r>
        <w:rPr>
          <w:rFonts w:hint="eastAsia" w:ascii="宋体" w:hAnsi="宋体"/>
          <w:sz w:val="24"/>
          <w:lang w:eastAsia="zh-CN"/>
        </w:rPr>
        <w:t>供应商</w:t>
      </w:r>
      <w:r>
        <w:rPr>
          <w:rFonts w:hint="eastAsia" w:ascii="宋体" w:hAnsi="宋体"/>
          <w:sz w:val="24"/>
        </w:rPr>
        <w:t>名称及</w:t>
      </w:r>
      <w:r>
        <w:rPr>
          <w:rFonts w:hint="eastAsia" w:ascii="宋体" w:hAnsi="宋体"/>
          <w:sz w:val="24"/>
          <w:lang w:eastAsia="zh-CN"/>
        </w:rPr>
        <w:t>服务</w:t>
      </w:r>
      <w:r>
        <w:rPr>
          <w:rFonts w:hint="eastAsia" w:ascii="宋体" w:hAnsi="宋体"/>
          <w:sz w:val="24"/>
        </w:rPr>
        <w:t>名称。</w:t>
      </w:r>
    </w:p>
    <w:p>
      <w:pPr>
        <w:spacing w:line="440" w:lineRule="exact"/>
        <w:ind w:firstLine="480" w:firstLineChars="200"/>
        <w:rPr>
          <w:rFonts w:ascii="宋体" w:hAnsi="宋体"/>
          <w:sz w:val="24"/>
        </w:rPr>
      </w:pPr>
      <w:r>
        <w:rPr>
          <w:rFonts w:hint="eastAsia" w:ascii="宋体" w:hAnsi="宋体"/>
          <w:sz w:val="24"/>
        </w:rPr>
        <w:t>5.4.2、封袋必须在开启处密封，并加盖</w:t>
      </w:r>
      <w:r>
        <w:rPr>
          <w:rFonts w:hint="eastAsia" w:ascii="宋体" w:hAnsi="宋体"/>
          <w:sz w:val="24"/>
          <w:lang w:eastAsia="zh-CN"/>
        </w:rPr>
        <w:t>供应商</w:t>
      </w:r>
      <w:r>
        <w:rPr>
          <w:rFonts w:hint="eastAsia" w:ascii="宋体" w:hAnsi="宋体"/>
          <w:sz w:val="24"/>
        </w:rPr>
        <w:t>公章和法定代表人（或</w:t>
      </w:r>
      <w:r>
        <w:rPr>
          <w:rFonts w:hint="eastAsia" w:ascii="宋体" w:hAnsi="宋体"/>
          <w:sz w:val="24"/>
          <w:lang w:eastAsia="zh-CN"/>
        </w:rPr>
        <w:t>被授权代理人</w:t>
      </w:r>
      <w:r>
        <w:rPr>
          <w:rFonts w:hint="eastAsia" w:ascii="宋体" w:hAnsi="宋体"/>
          <w:sz w:val="24"/>
        </w:rPr>
        <w:t>）签字或盖章。</w:t>
      </w:r>
    </w:p>
    <w:p>
      <w:pPr>
        <w:spacing w:line="440" w:lineRule="exact"/>
        <w:ind w:firstLine="480" w:firstLineChars="200"/>
        <w:rPr>
          <w:rFonts w:ascii="宋体" w:hAnsi="宋体"/>
          <w:sz w:val="24"/>
        </w:rPr>
      </w:pPr>
      <w:r>
        <w:rPr>
          <w:rFonts w:hint="eastAsia" w:ascii="宋体" w:hAnsi="宋体"/>
          <w:sz w:val="24"/>
        </w:rPr>
        <w:t>5.5、</w:t>
      </w:r>
      <w:r>
        <w:rPr>
          <w:rFonts w:hint="eastAsia" w:ascii="宋体" w:hAnsi="宋体"/>
          <w:sz w:val="24"/>
          <w:lang w:eastAsia="zh-CN"/>
        </w:rPr>
        <w:t>响应</w:t>
      </w:r>
      <w:r>
        <w:rPr>
          <w:rFonts w:hint="eastAsia" w:ascii="宋体" w:hAnsi="宋体"/>
          <w:sz w:val="24"/>
        </w:rPr>
        <w:t>文件递交</w:t>
      </w:r>
    </w:p>
    <w:p>
      <w:pPr>
        <w:spacing w:line="440" w:lineRule="exact"/>
        <w:ind w:firstLine="480" w:firstLineChars="200"/>
        <w:rPr>
          <w:rFonts w:ascii="宋体" w:hAnsi="宋体"/>
          <w:sz w:val="24"/>
        </w:rPr>
      </w:pPr>
      <w:bookmarkStart w:id="104" w:name="_Hlk22461103"/>
      <w:bookmarkStart w:id="105" w:name="_Hlk18820304"/>
      <w:bookmarkStart w:id="106" w:name="_Hlk22461105"/>
      <w:bookmarkStart w:id="107" w:name="_Hlk18820305"/>
      <w:bookmarkStart w:id="108" w:name="_Hlk23651229"/>
      <w:bookmarkStart w:id="109" w:name="_Hlk22461104"/>
      <w:bookmarkStart w:id="110" w:name="_Hlk23651230"/>
      <w:bookmarkStart w:id="111" w:name="_Hlk23746208"/>
      <w:bookmarkStart w:id="112" w:name="_Hlk57105547"/>
      <w:bookmarkStart w:id="113" w:name="_Hlk23746209"/>
      <w:bookmarkStart w:id="114" w:name="_Hlk57105548"/>
      <w:bookmarkStart w:id="115" w:name="_Hlk23651228"/>
      <w:bookmarkStart w:id="116" w:name="_Hlk23746210"/>
      <w:bookmarkStart w:id="117" w:name="_Hlk57105549"/>
      <w:bookmarkStart w:id="118" w:name="_Hlk18820306"/>
      <w:r>
        <w:rPr>
          <w:rFonts w:hint="eastAsia" w:ascii="宋体" w:hAnsi="宋体"/>
          <w:sz w:val="24"/>
        </w:rPr>
        <w:t>5.5.1</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宋体" w:hAnsi="宋体"/>
          <w:sz w:val="24"/>
        </w:rPr>
        <w:t>、</w:t>
      </w:r>
      <w:r>
        <w:rPr>
          <w:rFonts w:hint="eastAsia" w:ascii="宋体" w:hAnsi="宋体"/>
          <w:sz w:val="24"/>
          <w:lang w:eastAsia="zh-CN"/>
        </w:rPr>
        <w:t>供应商</w:t>
      </w:r>
      <w:r>
        <w:rPr>
          <w:rFonts w:hint="eastAsia" w:ascii="宋体" w:hAnsi="宋体"/>
          <w:sz w:val="24"/>
        </w:rPr>
        <w:t>必须按</w:t>
      </w:r>
      <w:r>
        <w:rPr>
          <w:rFonts w:hint="eastAsia" w:ascii="宋体" w:hAnsi="宋体"/>
          <w:bCs/>
          <w:sz w:val="24"/>
          <w:lang w:eastAsia="zh-CN"/>
        </w:rPr>
        <w:t>供应商</w:t>
      </w:r>
      <w:r>
        <w:rPr>
          <w:rFonts w:hint="eastAsia" w:ascii="宋体" w:hAnsi="宋体"/>
          <w:bCs/>
          <w:sz w:val="24"/>
        </w:rPr>
        <w:t>须知前附表</w:t>
      </w:r>
      <w:r>
        <w:rPr>
          <w:rFonts w:hint="eastAsia" w:ascii="宋体" w:hAnsi="宋体"/>
          <w:bCs/>
          <w:sz w:val="24"/>
          <w:lang w:eastAsia="zh-CN"/>
        </w:rPr>
        <w:t>的</w:t>
      </w:r>
      <w:r>
        <w:rPr>
          <w:rFonts w:hint="eastAsia" w:ascii="宋体" w:hAnsi="宋体"/>
          <w:sz w:val="24"/>
        </w:rPr>
        <w:t>规定，将</w:t>
      </w:r>
      <w:r>
        <w:rPr>
          <w:rFonts w:hint="eastAsia" w:ascii="宋体" w:hAnsi="宋体"/>
          <w:sz w:val="24"/>
          <w:lang w:eastAsia="zh-CN"/>
        </w:rPr>
        <w:t>响应</w:t>
      </w:r>
      <w:r>
        <w:rPr>
          <w:rFonts w:hint="eastAsia" w:ascii="宋体" w:hAnsi="宋体"/>
          <w:sz w:val="24"/>
        </w:rPr>
        <w:t>文件送达</w:t>
      </w:r>
      <w:r>
        <w:rPr>
          <w:rFonts w:hint="eastAsia"/>
          <w:sz w:val="24"/>
          <w:lang w:eastAsia="zh-CN"/>
        </w:rPr>
        <w:t>响应</w:t>
      </w:r>
      <w:r>
        <w:rPr>
          <w:rFonts w:hint="eastAsia"/>
          <w:sz w:val="24"/>
        </w:rPr>
        <w:t>文件递交地点并</w:t>
      </w:r>
      <w:r>
        <w:rPr>
          <w:rFonts w:hint="eastAsia" w:ascii="宋体" w:hAnsi="宋体"/>
          <w:sz w:val="24"/>
        </w:rPr>
        <w:t>注明时间后，递交给</w:t>
      </w:r>
      <w:r>
        <w:rPr>
          <w:rFonts w:hint="eastAsia" w:ascii="宋体" w:hAnsi="宋体"/>
          <w:sz w:val="24"/>
          <w:lang w:eastAsia="zh-CN"/>
        </w:rPr>
        <w:t>采购人</w:t>
      </w:r>
      <w:r>
        <w:rPr>
          <w:rFonts w:hint="eastAsia" w:ascii="宋体" w:hAnsi="宋体"/>
          <w:sz w:val="24"/>
        </w:rPr>
        <w:t>。违反的将视为整个</w:t>
      </w:r>
      <w:r>
        <w:rPr>
          <w:rFonts w:hint="eastAsia" w:ascii="宋体" w:hAnsi="宋体"/>
          <w:sz w:val="24"/>
          <w:lang w:eastAsia="zh-CN"/>
        </w:rPr>
        <w:t>响应</w:t>
      </w:r>
      <w:r>
        <w:rPr>
          <w:rFonts w:hint="eastAsia" w:ascii="宋体" w:hAnsi="宋体"/>
          <w:sz w:val="24"/>
        </w:rPr>
        <w:t>文件不响应</w:t>
      </w:r>
      <w:r>
        <w:rPr>
          <w:rFonts w:hint="eastAsia" w:ascii="宋体" w:hAnsi="宋体"/>
          <w:sz w:val="24"/>
          <w:lang w:eastAsia="zh-CN"/>
        </w:rPr>
        <w:t>磋商</w:t>
      </w:r>
      <w:r>
        <w:rPr>
          <w:rFonts w:hint="eastAsia" w:ascii="宋体" w:hAnsi="宋体"/>
          <w:sz w:val="24"/>
        </w:rPr>
        <w:t>文件,而予以拒绝评审。</w:t>
      </w:r>
    </w:p>
    <w:p>
      <w:pPr>
        <w:spacing w:line="440" w:lineRule="exact"/>
        <w:ind w:firstLine="480" w:firstLineChars="200"/>
        <w:rPr>
          <w:rFonts w:ascii="宋体" w:hAnsi="宋体"/>
          <w:sz w:val="24"/>
        </w:rPr>
      </w:pPr>
      <w:r>
        <w:rPr>
          <w:rFonts w:hint="eastAsia" w:ascii="宋体" w:hAnsi="宋体"/>
          <w:sz w:val="24"/>
        </w:rPr>
        <w:t>5.5.2、</w:t>
      </w:r>
      <w:r>
        <w:rPr>
          <w:rFonts w:hint="eastAsia" w:ascii="宋体" w:hAnsi="宋体"/>
          <w:sz w:val="24"/>
          <w:lang w:eastAsia="zh-CN"/>
        </w:rPr>
        <w:t>采购人</w:t>
      </w:r>
      <w:r>
        <w:rPr>
          <w:rFonts w:hint="eastAsia" w:ascii="宋体" w:hAnsi="宋体"/>
          <w:sz w:val="24"/>
        </w:rPr>
        <w:t>事先约定延长</w:t>
      </w:r>
      <w:r>
        <w:rPr>
          <w:rFonts w:hint="eastAsia" w:ascii="宋体" w:hAnsi="宋体"/>
          <w:sz w:val="24"/>
          <w:lang w:eastAsia="zh-CN"/>
        </w:rPr>
        <w:t>响应</w:t>
      </w:r>
      <w:r>
        <w:rPr>
          <w:rFonts w:hint="eastAsia" w:ascii="宋体" w:hAnsi="宋体"/>
          <w:sz w:val="24"/>
        </w:rPr>
        <w:t>截止时间的，</w:t>
      </w:r>
      <w:r>
        <w:rPr>
          <w:rFonts w:hint="eastAsia" w:ascii="宋体" w:hAnsi="宋体"/>
          <w:sz w:val="24"/>
          <w:lang w:eastAsia="zh-CN"/>
        </w:rPr>
        <w:t>采购人</w:t>
      </w:r>
      <w:r>
        <w:rPr>
          <w:rFonts w:hint="eastAsia" w:ascii="宋体" w:hAnsi="宋体"/>
          <w:sz w:val="24"/>
        </w:rPr>
        <w:t>与</w:t>
      </w:r>
      <w:r>
        <w:rPr>
          <w:rFonts w:hint="eastAsia" w:ascii="宋体" w:hAnsi="宋体"/>
          <w:sz w:val="24"/>
          <w:lang w:eastAsia="zh-CN"/>
        </w:rPr>
        <w:t>供应商</w:t>
      </w:r>
      <w:r>
        <w:rPr>
          <w:rFonts w:hint="eastAsia" w:ascii="宋体" w:hAnsi="宋体"/>
          <w:sz w:val="24"/>
        </w:rPr>
        <w:t>以前的</w:t>
      </w:r>
      <w:r>
        <w:rPr>
          <w:rFonts w:hint="eastAsia" w:ascii="宋体" w:hAnsi="宋体"/>
          <w:sz w:val="24"/>
          <w:lang w:eastAsia="zh-CN"/>
        </w:rPr>
        <w:t>响应</w:t>
      </w:r>
      <w:r>
        <w:rPr>
          <w:rFonts w:hint="eastAsia" w:ascii="宋体" w:hAnsi="宋体"/>
          <w:sz w:val="24"/>
        </w:rPr>
        <w:t>截止期方面的全部权利、责任和义务，将适用延长至新的</w:t>
      </w:r>
      <w:r>
        <w:rPr>
          <w:rFonts w:hint="eastAsia" w:ascii="宋体" w:hAnsi="宋体"/>
          <w:sz w:val="24"/>
          <w:lang w:eastAsia="zh-CN"/>
        </w:rPr>
        <w:t>响应</w:t>
      </w:r>
      <w:r>
        <w:rPr>
          <w:rFonts w:hint="eastAsia" w:ascii="宋体" w:hAnsi="宋体"/>
          <w:sz w:val="24"/>
        </w:rPr>
        <w:t>截止期。</w:t>
      </w:r>
    </w:p>
    <w:p>
      <w:pPr>
        <w:spacing w:line="440" w:lineRule="exact"/>
        <w:ind w:firstLine="480" w:firstLineChars="200"/>
        <w:rPr>
          <w:rFonts w:ascii="宋体" w:hAnsi="宋体"/>
          <w:sz w:val="24"/>
        </w:rPr>
      </w:pPr>
      <w:r>
        <w:rPr>
          <w:rFonts w:hint="eastAsia" w:ascii="宋体" w:hAnsi="宋体"/>
          <w:sz w:val="24"/>
        </w:rPr>
        <w:t>5.6、</w:t>
      </w:r>
      <w:r>
        <w:rPr>
          <w:rFonts w:hint="eastAsia" w:ascii="宋体" w:hAnsi="宋体"/>
          <w:sz w:val="24"/>
          <w:lang w:eastAsia="zh-CN"/>
        </w:rPr>
        <w:t>响应</w:t>
      </w:r>
      <w:r>
        <w:rPr>
          <w:rFonts w:hint="eastAsia" w:ascii="宋体" w:hAnsi="宋体"/>
          <w:sz w:val="24"/>
        </w:rPr>
        <w:t>文件修改与撤回</w:t>
      </w:r>
    </w:p>
    <w:p>
      <w:pPr>
        <w:pStyle w:val="19"/>
        <w:ind w:firstLine="480"/>
        <w:rPr>
          <w:sz w:val="24"/>
          <w:szCs w:val="24"/>
        </w:rPr>
      </w:pPr>
      <w:r>
        <w:rPr>
          <w:rFonts w:hint="eastAsia"/>
          <w:sz w:val="24"/>
          <w:szCs w:val="24"/>
        </w:rPr>
        <w:t>5.6.1、</w:t>
      </w:r>
      <w:r>
        <w:rPr>
          <w:rFonts w:hint="eastAsia"/>
          <w:sz w:val="24"/>
          <w:szCs w:val="24"/>
          <w:lang w:eastAsia="zh-CN"/>
        </w:rPr>
        <w:t>供应商</w:t>
      </w:r>
      <w:r>
        <w:rPr>
          <w:rFonts w:hint="eastAsia"/>
          <w:sz w:val="24"/>
          <w:szCs w:val="24"/>
        </w:rPr>
        <w:t>可以在递交</w:t>
      </w:r>
      <w:r>
        <w:rPr>
          <w:rFonts w:hint="eastAsia"/>
          <w:sz w:val="24"/>
          <w:szCs w:val="24"/>
          <w:lang w:eastAsia="zh-CN"/>
        </w:rPr>
        <w:t>响应</w:t>
      </w:r>
      <w:r>
        <w:rPr>
          <w:rFonts w:hint="eastAsia"/>
          <w:sz w:val="24"/>
          <w:szCs w:val="24"/>
        </w:rPr>
        <w:t>文件以后，在规定的</w:t>
      </w:r>
      <w:r>
        <w:rPr>
          <w:rFonts w:hint="eastAsia"/>
          <w:sz w:val="24"/>
          <w:szCs w:val="24"/>
          <w:lang w:eastAsia="zh-CN"/>
        </w:rPr>
        <w:t>响应</w:t>
      </w:r>
      <w:r>
        <w:rPr>
          <w:rFonts w:hint="eastAsia"/>
          <w:sz w:val="24"/>
          <w:szCs w:val="24"/>
        </w:rPr>
        <w:t>截止时间前，以书面形式向</w:t>
      </w:r>
      <w:r>
        <w:rPr>
          <w:rFonts w:hint="eastAsia"/>
          <w:sz w:val="24"/>
          <w:szCs w:val="24"/>
          <w:lang w:eastAsia="zh-CN"/>
        </w:rPr>
        <w:t>采购人</w:t>
      </w:r>
      <w:r>
        <w:rPr>
          <w:rFonts w:hint="eastAsia"/>
          <w:sz w:val="24"/>
          <w:szCs w:val="24"/>
        </w:rPr>
        <w:t>递交修改或撤回其</w:t>
      </w:r>
      <w:r>
        <w:rPr>
          <w:rFonts w:hint="eastAsia"/>
          <w:sz w:val="24"/>
          <w:szCs w:val="24"/>
          <w:lang w:eastAsia="zh-CN"/>
        </w:rPr>
        <w:t>响应</w:t>
      </w:r>
      <w:r>
        <w:rPr>
          <w:rFonts w:hint="eastAsia"/>
          <w:sz w:val="24"/>
          <w:szCs w:val="24"/>
        </w:rPr>
        <w:t>文件的通知，并将此通知报</w:t>
      </w:r>
      <w:r>
        <w:rPr>
          <w:rFonts w:hint="eastAsia"/>
          <w:sz w:val="24"/>
          <w:szCs w:val="24"/>
          <w:lang w:eastAsia="zh-CN"/>
        </w:rPr>
        <w:t>哈巴河县财政局采购办</w:t>
      </w:r>
      <w:r>
        <w:rPr>
          <w:rFonts w:hint="eastAsia"/>
          <w:sz w:val="24"/>
          <w:szCs w:val="24"/>
        </w:rPr>
        <w:t>备案。</w:t>
      </w:r>
    </w:p>
    <w:p>
      <w:pPr>
        <w:spacing w:line="440" w:lineRule="exact"/>
        <w:ind w:firstLine="480" w:firstLineChars="200"/>
        <w:rPr>
          <w:rFonts w:ascii="宋体" w:hAnsi="宋体"/>
          <w:sz w:val="24"/>
        </w:rPr>
      </w:pPr>
      <w:r>
        <w:rPr>
          <w:rFonts w:hint="eastAsia" w:ascii="宋体" w:hAnsi="宋体"/>
          <w:sz w:val="24"/>
        </w:rPr>
        <w:t>5.6.2、</w:t>
      </w:r>
      <w:r>
        <w:rPr>
          <w:rFonts w:hint="eastAsia" w:ascii="宋体" w:hAnsi="宋体"/>
          <w:sz w:val="24"/>
          <w:lang w:eastAsia="zh-CN"/>
        </w:rPr>
        <w:t>响应</w:t>
      </w:r>
      <w:r>
        <w:rPr>
          <w:rFonts w:hint="eastAsia" w:ascii="宋体" w:hAnsi="宋体"/>
          <w:sz w:val="24"/>
        </w:rPr>
        <w:t>文件的修改或撤回，同样应按本</w:t>
      </w:r>
      <w:r>
        <w:rPr>
          <w:rFonts w:hint="eastAsia" w:ascii="宋体" w:hAnsi="宋体"/>
          <w:sz w:val="24"/>
          <w:lang w:eastAsia="zh-CN"/>
        </w:rPr>
        <w:t>磋商</w:t>
      </w:r>
      <w:r>
        <w:rPr>
          <w:rFonts w:hint="eastAsia" w:ascii="宋体" w:hAnsi="宋体"/>
          <w:sz w:val="24"/>
        </w:rPr>
        <w:t>文件有关规定进行编制、密封、标志、盖章和递交，并且密封袋上应</w:t>
      </w:r>
      <w:r>
        <w:rPr>
          <w:rFonts w:hint="eastAsia" w:ascii="宋体" w:hAnsi="宋体"/>
          <w:sz w:val="24"/>
          <w:lang w:val="en-US" w:eastAsia="zh-CN"/>
        </w:rPr>
        <w:t>标</w:t>
      </w:r>
      <w:r>
        <w:rPr>
          <w:rFonts w:hint="eastAsia" w:ascii="宋体" w:hAnsi="宋体"/>
          <w:sz w:val="24"/>
        </w:rPr>
        <w:t>明“修改”或“撤回”字样。</w:t>
      </w:r>
    </w:p>
    <w:p>
      <w:pPr>
        <w:spacing w:line="440" w:lineRule="exact"/>
        <w:ind w:firstLine="480" w:firstLineChars="200"/>
        <w:rPr>
          <w:rFonts w:ascii="宋体" w:hAnsi="宋体"/>
          <w:sz w:val="24"/>
        </w:rPr>
      </w:pPr>
      <w:r>
        <w:rPr>
          <w:rFonts w:hint="eastAsia" w:ascii="宋体" w:hAnsi="宋体"/>
          <w:sz w:val="24"/>
        </w:rPr>
        <w:t>5.6.3、</w:t>
      </w:r>
      <w:r>
        <w:rPr>
          <w:rFonts w:hint="eastAsia" w:ascii="宋体" w:hAnsi="宋体"/>
          <w:sz w:val="24"/>
          <w:lang w:eastAsia="zh-CN"/>
        </w:rPr>
        <w:t>响应</w:t>
      </w:r>
      <w:r>
        <w:rPr>
          <w:rFonts w:hint="eastAsia" w:ascii="宋体" w:hAnsi="宋体"/>
          <w:sz w:val="24"/>
        </w:rPr>
        <w:t>截止时间后，</w:t>
      </w:r>
      <w:r>
        <w:rPr>
          <w:rFonts w:hint="eastAsia" w:ascii="宋体" w:hAnsi="宋体"/>
          <w:sz w:val="24"/>
          <w:lang w:eastAsia="zh-CN"/>
        </w:rPr>
        <w:t>供应商</w:t>
      </w:r>
      <w:r>
        <w:rPr>
          <w:rFonts w:hint="eastAsia" w:ascii="宋体" w:hAnsi="宋体"/>
          <w:sz w:val="24"/>
        </w:rPr>
        <w:t>不得撤回或修改</w:t>
      </w:r>
      <w:r>
        <w:rPr>
          <w:rFonts w:hint="eastAsia" w:ascii="宋体" w:hAnsi="宋体"/>
          <w:sz w:val="24"/>
          <w:lang w:eastAsia="zh-CN"/>
        </w:rPr>
        <w:t>响应</w:t>
      </w:r>
      <w:r>
        <w:rPr>
          <w:rFonts w:hint="eastAsia" w:ascii="宋体" w:hAnsi="宋体"/>
          <w:sz w:val="24"/>
        </w:rPr>
        <w:t>文件。</w:t>
      </w:r>
    </w:p>
    <w:p>
      <w:pPr>
        <w:spacing w:line="440" w:lineRule="exact"/>
        <w:ind w:firstLine="480" w:firstLineChars="200"/>
        <w:rPr>
          <w:rFonts w:ascii="宋体" w:hAnsi="宋体"/>
          <w:bCs/>
          <w:sz w:val="24"/>
        </w:rPr>
      </w:pPr>
      <w:r>
        <w:rPr>
          <w:rFonts w:hint="eastAsia" w:ascii="宋体" w:hAnsi="宋体"/>
          <w:bCs/>
          <w:sz w:val="24"/>
        </w:rPr>
        <w:t>5.7、</w:t>
      </w:r>
      <w:r>
        <w:rPr>
          <w:rFonts w:hint="eastAsia" w:ascii="宋体" w:hAnsi="宋体"/>
          <w:bCs/>
          <w:sz w:val="24"/>
          <w:lang w:eastAsia="zh-CN"/>
        </w:rPr>
        <w:t>响应</w:t>
      </w:r>
      <w:r>
        <w:rPr>
          <w:rFonts w:hint="eastAsia" w:ascii="宋体" w:hAnsi="宋体"/>
          <w:bCs/>
          <w:sz w:val="24"/>
        </w:rPr>
        <w:t>文件的澄清</w:t>
      </w:r>
    </w:p>
    <w:p>
      <w:pPr>
        <w:pStyle w:val="19"/>
        <w:ind w:firstLine="480"/>
        <w:rPr>
          <w:b/>
          <w:sz w:val="24"/>
          <w:szCs w:val="24"/>
        </w:rPr>
      </w:pPr>
      <w:r>
        <w:rPr>
          <w:rFonts w:hint="eastAsia"/>
          <w:sz w:val="24"/>
          <w:szCs w:val="24"/>
        </w:rPr>
        <w:t>5.7.1、评</w:t>
      </w:r>
      <w:r>
        <w:rPr>
          <w:rFonts w:hint="eastAsia"/>
          <w:sz w:val="24"/>
          <w:szCs w:val="24"/>
          <w:lang w:val="en-US" w:eastAsia="zh-CN"/>
        </w:rPr>
        <w:t>审</w:t>
      </w:r>
      <w:r>
        <w:rPr>
          <w:rFonts w:hint="eastAsia"/>
          <w:sz w:val="24"/>
          <w:szCs w:val="24"/>
        </w:rPr>
        <w:t>过程中，</w:t>
      </w:r>
      <w:r>
        <w:rPr>
          <w:rFonts w:hint="eastAsia"/>
          <w:sz w:val="24"/>
          <w:szCs w:val="24"/>
          <w:lang w:eastAsia="zh-CN"/>
        </w:rPr>
        <w:t>磋商小组</w:t>
      </w:r>
      <w:r>
        <w:rPr>
          <w:rFonts w:hint="eastAsia"/>
          <w:sz w:val="24"/>
          <w:szCs w:val="24"/>
        </w:rPr>
        <w:t>为了有助于</w:t>
      </w:r>
      <w:r>
        <w:rPr>
          <w:rFonts w:hint="eastAsia"/>
          <w:sz w:val="24"/>
          <w:szCs w:val="24"/>
          <w:lang w:eastAsia="zh-CN"/>
        </w:rPr>
        <w:t>响应</w:t>
      </w:r>
      <w:r>
        <w:rPr>
          <w:rFonts w:hint="eastAsia"/>
          <w:sz w:val="24"/>
          <w:szCs w:val="24"/>
        </w:rPr>
        <w:t>文件的评审，可以要求</w:t>
      </w:r>
      <w:r>
        <w:rPr>
          <w:rFonts w:hint="eastAsia"/>
          <w:sz w:val="24"/>
          <w:szCs w:val="24"/>
          <w:lang w:eastAsia="zh-CN"/>
        </w:rPr>
        <w:t>供应商</w:t>
      </w:r>
      <w:r>
        <w:rPr>
          <w:rFonts w:hint="eastAsia"/>
          <w:sz w:val="24"/>
          <w:szCs w:val="24"/>
        </w:rPr>
        <w:t>就</w:t>
      </w:r>
      <w:r>
        <w:rPr>
          <w:rFonts w:hint="eastAsia"/>
          <w:sz w:val="24"/>
          <w:szCs w:val="24"/>
          <w:lang w:eastAsia="zh-CN"/>
        </w:rPr>
        <w:t>响应</w:t>
      </w:r>
      <w:r>
        <w:rPr>
          <w:rFonts w:hint="eastAsia"/>
          <w:sz w:val="24"/>
          <w:szCs w:val="24"/>
        </w:rPr>
        <w:t>文件中非改变实质性内容的部分，做出书面说明并提供相关材料进行澄清，但改变</w:t>
      </w:r>
      <w:r>
        <w:rPr>
          <w:rFonts w:hint="eastAsia"/>
          <w:sz w:val="24"/>
          <w:szCs w:val="24"/>
          <w:lang w:eastAsia="zh-CN"/>
        </w:rPr>
        <w:t>响应</w:t>
      </w:r>
      <w:r>
        <w:rPr>
          <w:rFonts w:hint="eastAsia"/>
          <w:sz w:val="24"/>
          <w:szCs w:val="24"/>
        </w:rPr>
        <w:t>文件实质性内容的澄清</w:t>
      </w:r>
      <w:r>
        <w:rPr>
          <w:rFonts w:hint="eastAsia"/>
          <w:sz w:val="24"/>
          <w:szCs w:val="24"/>
          <w:lang w:eastAsia="zh-CN"/>
        </w:rPr>
        <w:t>磋商小组</w:t>
      </w:r>
      <w:r>
        <w:rPr>
          <w:rFonts w:hint="eastAsia"/>
          <w:sz w:val="24"/>
          <w:szCs w:val="24"/>
        </w:rPr>
        <w:t>将不予接受。</w:t>
      </w:r>
    </w:p>
    <w:p>
      <w:pPr>
        <w:spacing w:line="440" w:lineRule="exact"/>
        <w:ind w:firstLine="480" w:firstLineChars="200"/>
        <w:rPr>
          <w:rFonts w:ascii="宋体" w:hAnsi="宋体"/>
          <w:sz w:val="24"/>
        </w:rPr>
      </w:pPr>
      <w:r>
        <w:rPr>
          <w:rFonts w:hint="eastAsia" w:ascii="宋体" w:hAnsi="宋体"/>
          <w:sz w:val="24"/>
        </w:rPr>
        <w:t>5.8、</w:t>
      </w:r>
      <w:r>
        <w:rPr>
          <w:rFonts w:hint="eastAsia" w:ascii="宋体" w:hAnsi="宋体"/>
          <w:sz w:val="24"/>
          <w:lang w:eastAsia="zh-CN"/>
        </w:rPr>
        <w:t>响应</w:t>
      </w:r>
      <w:r>
        <w:rPr>
          <w:rFonts w:hint="eastAsia" w:ascii="宋体" w:hAnsi="宋体"/>
          <w:sz w:val="24"/>
        </w:rPr>
        <w:t>文件格式</w:t>
      </w:r>
    </w:p>
    <w:p>
      <w:pPr>
        <w:spacing w:line="440" w:lineRule="exact"/>
        <w:ind w:firstLine="480" w:firstLineChars="200"/>
        <w:rPr>
          <w:rFonts w:ascii="宋体" w:hAnsi="宋体"/>
          <w:sz w:val="24"/>
        </w:rPr>
      </w:pPr>
      <w:r>
        <w:rPr>
          <w:rFonts w:hint="eastAsia" w:ascii="宋体" w:hAnsi="宋体"/>
          <w:sz w:val="24"/>
        </w:rPr>
        <w:t>5.8.1、</w:t>
      </w:r>
      <w:r>
        <w:rPr>
          <w:rFonts w:hint="eastAsia" w:ascii="宋体" w:hAnsi="宋体"/>
          <w:sz w:val="24"/>
          <w:lang w:eastAsia="zh-CN"/>
        </w:rPr>
        <w:t>响应</w:t>
      </w:r>
      <w:r>
        <w:rPr>
          <w:rFonts w:hint="eastAsia" w:ascii="宋体" w:hAnsi="宋体"/>
          <w:sz w:val="24"/>
        </w:rPr>
        <w:t>文件格式见</w:t>
      </w:r>
      <w:r>
        <w:rPr>
          <w:rFonts w:hint="eastAsia" w:ascii="宋体" w:hAnsi="宋体"/>
          <w:color w:val="auto"/>
          <w:sz w:val="24"/>
        </w:rPr>
        <w:t>第六章</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5.8.2、</w:t>
      </w:r>
      <w:r>
        <w:rPr>
          <w:rFonts w:hint="eastAsia" w:ascii="宋体" w:hAnsi="宋体"/>
          <w:sz w:val="24"/>
          <w:lang w:eastAsia="zh-CN"/>
        </w:rPr>
        <w:t>供应商</w:t>
      </w:r>
      <w:r>
        <w:rPr>
          <w:rFonts w:hint="eastAsia" w:ascii="宋体" w:hAnsi="宋体"/>
          <w:sz w:val="24"/>
        </w:rPr>
        <w:t>必须使用本</w:t>
      </w:r>
      <w:r>
        <w:rPr>
          <w:rFonts w:hint="eastAsia" w:ascii="宋体" w:hAnsi="宋体"/>
          <w:sz w:val="24"/>
          <w:lang w:eastAsia="zh-CN"/>
        </w:rPr>
        <w:t>磋商</w:t>
      </w:r>
      <w:r>
        <w:rPr>
          <w:rFonts w:hint="eastAsia" w:ascii="宋体" w:hAnsi="宋体"/>
          <w:sz w:val="24"/>
        </w:rPr>
        <w:t>文件后面提供的</w:t>
      </w:r>
      <w:r>
        <w:rPr>
          <w:rFonts w:hint="eastAsia" w:ascii="宋体" w:hAnsi="宋体"/>
          <w:sz w:val="24"/>
          <w:lang w:eastAsia="zh-CN"/>
        </w:rPr>
        <w:t>响应</w:t>
      </w:r>
      <w:r>
        <w:rPr>
          <w:rFonts w:hint="eastAsia" w:ascii="宋体" w:hAnsi="宋体"/>
          <w:sz w:val="24"/>
        </w:rPr>
        <w:t>文件格式填写，如不够用时，</w:t>
      </w:r>
      <w:r>
        <w:rPr>
          <w:rFonts w:hint="eastAsia" w:ascii="宋体" w:hAnsi="宋体"/>
          <w:sz w:val="24"/>
          <w:lang w:eastAsia="zh-CN"/>
        </w:rPr>
        <w:t>供应商</w:t>
      </w:r>
      <w:r>
        <w:rPr>
          <w:rFonts w:hint="eastAsia" w:ascii="宋体" w:hAnsi="宋体"/>
          <w:sz w:val="24"/>
        </w:rPr>
        <w:t>可按同样格式自行编制和填补，如果本</w:t>
      </w:r>
      <w:r>
        <w:rPr>
          <w:rFonts w:hint="eastAsia" w:ascii="宋体" w:hAnsi="宋体"/>
          <w:sz w:val="24"/>
          <w:lang w:eastAsia="zh-CN"/>
        </w:rPr>
        <w:t>磋商</w:t>
      </w:r>
      <w:r>
        <w:rPr>
          <w:rFonts w:hint="eastAsia" w:ascii="宋体" w:hAnsi="宋体"/>
          <w:sz w:val="24"/>
        </w:rPr>
        <w:t>文件未提供格式的，</w:t>
      </w:r>
      <w:r>
        <w:rPr>
          <w:rFonts w:hint="eastAsia" w:ascii="宋体" w:hAnsi="宋体"/>
          <w:sz w:val="24"/>
          <w:lang w:eastAsia="zh-CN"/>
        </w:rPr>
        <w:t>供应商</w:t>
      </w:r>
      <w:r>
        <w:rPr>
          <w:rFonts w:hint="eastAsia" w:ascii="宋体" w:hAnsi="宋体"/>
          <w:sz w:val="24"/>
        </w:rPr>
        <w:t>可自行编制。</w:t>
      </w:r>
    </w:p>
    <w:p>
      <w:pPr>
        <w:spacing w:line="440" w:lineRule="exact"/>
        <w:ind w:firstLine="480" w:firstLineChars="200"/>
        <w:rPr>
          <w:rFonts w:hint="eastAsia" w:ascii="宋体" w:hAnsi="宋体"/>
          <w:sz w:val="24"/>
          <w:szCs w:val="22"/>
        </w:rPr>
      </w:pPr>
      <w:r>
        <w:rPr>
          <w:rFonts w:hint="eastAsia" w:ascii="宋体" w:hAnsi="宋体"/>
          <w:sz w:val="24"/>
          <w:szCs w:val="22"/>
        </w:rPr>
        <w:t>6、开标</w:t>
      </w:r>
    </w:p>
    <w:p>
      <w:pPr>
        <w:spacing w:line="440" w:lineRule="exact"/>
        <w:ind w:firstLine="480" w:firstLineChars="200"/>
        <w:rPr>
          <w:rFonts w:ascii="宋体" w:hAnsi="宋体"/>
          <w:color w:val="000000"/>
          <w:sz w:val="24"/>
        </w:rPr>
      </w:pPr>
      <w:r>
        <w:rPr>
          <w:rFonts w:hint="eastAsia" w:ascii="宋体" w:hAnsi="宋体"/>
          <w:sz w:val="24"/>
        </w:rPr>
        <w:t>6.1开标时间和地点</w:t>
      </w:r>
    </w:p>
    <w:p>
      <w:pPr>
        <w:spacing w:line="400" w:lineRule="exact"/>
        <w:rPr>
          <w:rFonts w:ascii="宋体" w:hAnsi="宋体"/>
          <w:color w:val="000000"/>
          <w:sz w:val="24"/>
        </w:rPr>
      </w:pPr>
      <w:r>
        <w:rPr>
          <w:rFonts w:hint="eastAsia" w:ascii="宋体" w:hAnsi="宋体"/>
          <w:color w:val="000000"/>
          <w:sz w:val="24"/>
          <w:lang w:eastAsia="zh-CN"/>
        </w:rPr>
        <w:t>采购人</w:t>
      </w:r>
      <w:r>
        <w:rPr>
          <w:rFonts w:hint="eastAsia" w:ascii="宋体" w:hAnsi="宋体"/>
          <w:color w:val="000000"/>
          <w:sz w:val="24"/>
        </w:rPr>
        <w:t>在</w:t>
      </w:r>
      <w:r>
        <w:rPr>
          <w:rFonts w:hint="eastAsia" w:ascii="宋体" w:hAnsi="宋体"/>
          <w:color w:val="000000"/>
          <w:sz w:val="24"/>
          <w:lang w:eastAsia="zh-CN"/>
        </w:rPr>
        <w:t>供应商</w:t>
      </w:r>
      <w:r>
        <w:rPr>
          <w:rFonts w:hint="eastAsia" w:ascii="宋体" w:hAnsi="宋体"/>
          <w:color w:val="000000"/>
          <w:sz w:val="24"/>
        </w:rPr>
        <w:t>须知前附表规定的</w:t>
      </w:r>
      <w:r>
        <w:rPr>
          <w:rFonts w:hint="eastAsia" w:ascii="宋体" w:hAnsi="宋体"/>
          <w:color w:val="000000"/>
          <w:sz w:val="24"/>
          <w:lang w:eastAsia="zh-CN"/>
        </w:rPr>
        <w:t>响应</w:t>
      </w:r>
      <w:r>
        <w:rPr>
          <w:rFonts w:hint="eastAsia" w:ascii="宋体" w:hAnsi="宋体"/>
          <w:color w:val="000000"/>
          <w:sz w:val="24"/>
        </w:rPr>
        <w:t>截止时间（开标时间）和</w:t>
      </w:r>
      <w:r>
        <w:rPr>
          <w:rFonts w:hint="eastAsia" w:ascii="宋体" w:hAnsi="宋体"/>
          <w:color w:val="000000"/>
          <w:sz w:val="24"/>
          <w:lang w:eastAsia="zh-CN"/>
        </w:rPr>
        <w:t>供应商</w:t>
      </w:r>
      <w:r>
        <w:rPr>
          <w:rFonts w:hint="eastAsia" w:ascii="宋体" w:hAnsi="宋体"/>
          <w:color w:val="000000"/>
          <w:sz w:val="24"/>
        </w:rPr>
        <w:t>须知前附表规定的地点公开开标，并邀请所有</w:t>
      </w:r>
      <w:r>
        <w:rPr>
          <w:rFonts w:hint="eastAsia" w:ascii="宋体" w:hAnsi="宋体"/>
          <w:color w:val="000000"/>
          <w:sz w:val="24"/>
          <w:lang w:val="en-US" w:eastAsia="zh-CN"/>
        </w:rPr>
        <w:t>已领取磋商文件的</w:t>
      </w:r>
      <w:r>
        <w:rPr>
          <w:rFonts w:hint="eastAsia" w:ascii="宋体" w:hAnsi="宋体"/>
          <w:color w:val="000000"/>
          <w:sz w:val="24"/>
          <w:lang w:eastAsia="zh-CN"/>
        </w:rPr>
        <w:t>供应商</w:t>
      </w:r>
      <w:r>
        <w:rPr>
          <w:rFonts w:hint="eastAsia" w:ascii="宋体" w:hAnsi="宋体"/>
          <w:color w:val="000000"/>
          <w:sz w:val="24"/>
        </w:rPr>
        <w:t>的法定代表人或其</w:t>
      </w:r>
      <w:r>
        <w:rPr>
          <w:rFonts w:hint="eastAsia" w:ascii="宋体" w:hAnsi="宋体"/>
          <w:color w:val="000000"/>
          <w:sz w:val="24"/>
          <w:lang w:eastAsia="zh-CN"/>
        </w:rPr>
        <w:t>被委托代理人</w:t>
      </w:r>
      <w:r>
        <w:rPr>
          <w:rFonts w:hint="eastAsia" w:ascii="宋体" w:hAnsi="宋体"/>
          <w:color w:val="000000"/>
          <w:sz w:val="24"/>
        </w:rPr>
        <w:t>准时参加。</w:t>
      </w:r>
    </w:p>
    <w:p>
      <w:pPr>
        <w:spacing w:line="440" w:lineRule="exact"/>
        <w:ind w:firstLine="480" w:firstLineChars="200"/>
        <w:rPr>
          <w:rFonts w:ascii="宋体" w:hAnsi="宋体"/>
          <w:sz w:val="24"/>
        </w:rPr>
      </w:pPr>
      <w:r>
        <w:rPr>
          <w:rFonts w:hint="eastAsia" w:ascii="宋体" w:hAnsi="宋体"/>
          <w:sz w:val="24"/>
        </w:rPr>
        <w:t>6.2开标程序</w:t>
      </w:r>
    </w:p>
    <w:p>
      <w:pPr>
        <w:spacing w:line="440" w:lineRule="exact"/>
        <w:ind w:firstLine="480" w:firstLineChars="200"/>
        <w:rPr>
          <w:rFonts w:ascii="宋体" w:hAnsi="宋体"/>
          <w:sz w:val="24"/>
        </w:rPr>
      </w:pPr>
      <w:r>
        <w:rPr>
          <w:rFonts w:hint="eastAsia" w:ascii="宋体" w:hAnsi="宋体"/>
          <w:sz w:val="24"/>
        </w:rPr>
        <w:t>主持人按下列程序进行开标：</w:t>
      </w:r>
    </w:p>
    <w:p>
      <w:pPr>
        <w:spacing w:line="440" w:lineRule="exact"/>
        <w:ind w:firstLine="480" w:firstLineChars="200"/>
        <w:rPr>
          <w:rFonts w:ascii="宋体" w:hAnsi="宋体"/>
          <w:sz w:val="24"/>
        </w:rPr>
      </w:pPr>
      <w:r>
        <w:rPr>
          <w:rFonts w:hint="eastAsia" w:ascii="宋体" w:hAnsi="宋体"/>
          <w:sz w:val="24"/>
        </w:rPr>
        <w:t>（1）宣布开标纪律；</w:t>
      </w:r>
    </w:p>
    <w:p>
      <w:pPr>
        <w:spacing w:line="440" w:lineRule="exact"/>
        <w:ind w:firstLine="480" w:firstLineChars="200"/>
        <w:rPr>
          <w:rFonts w:ascii="宋体" w:hAnsi="宋体"/>
          <w:sz w:val="24"/>
        </w:rPr>
      </w:pPr>
      <w:r>
        <w:rPr>
          <w:rFonts w:hint="eastAsia" w:ascii="宋体" w:hAnsi="宋体"/>
          <w:sz w:val="24"/>
        </w:rPr>
        <w:t>（2）公布在</w:t>
      </w:r>
      <w:r>
        <w:rPr>
          <w:rFonts w:hint="eastAsia" w:ascii="宋体" w:hAnsi="宋体"/>
          <w:sz w:val="24"/>
          <w:lang w:eastAsia="zh-CN"/>
        </w:rPr>
        <w:t>响应</w:t>
      </w:r>
      <w:r>
        <w:rPr>
          <w:rFonts w:hint="eastAsia" w:ascii="宋体" w:hAnsi="宋体"/>
          <w:sz w:val="24"/>
        </w:rPr>
        <w:t>截止时间前递交</w:t>
      </w:r>
      <w:r>
        <w:rPr>
          <w:rFonts w:hint="eastAsia" w:ascii="宋体" w:hAnsi="宋体"/>
          <w:sz w:val="24"/>
          <w:lang w:eastAsia="zh-CN"/>
        </w:rPr>
        <w:t>响应</w:t>
      </w:r>
      <w:r>
        <w:rPr>
          <w:rFonts w:hint="eastAsia" w:ascii="宋体" w:hAnsi="宋体"/>
          <w:sz w:val="24"/>
        </w:rPr>
        <w:t>文件的</w:t>
      </w:r>
      <w:r>
        <w:rPr>
          <w:rFonts w:hint="eastAsia" w:ascii="宋体" w:hAnsi="宋体"/>
          <w:sz w:val="24"/>
          <w:lang w:eastAsia="zh-CN"/>
        </w:rPr>
        <w:t>供应商</w:t>
      </w:r>
      <w:r>
        <w:rPr>
          <w:rFonts w:hint="eastAsia" w:ascii="宋体" w:hAnsi="宋体"/>
          <w:sz w:val="24"/>
        </w:rPr>
        <w:t>名称，并点名确认</w:t>
      </w:r>
      <w:r>
        <w:rPr>
          <w:rFonts w:hint="eastAsia" w:ascii="宋体" w:hAnsi="宋体"/>
          <w:sz w:val="24"/>
          <w:lang w:eastAsia="zh-CN"/>
        </w:rPr>
        <w:t>供应商</w:t>
      </w:r>
      <w:r>
        <w:rPr>
          <w:rFonts w:hint="eastAsia" w:ascii="宋体" w:hAnsi="宋体"/>
          <w:sz w:val="24"/>
        </w:rPr>
        <w:t>是否派人到场；</w:t>
      </w:r>
    </w:p>
    <w:p>
      <w:pPr>
        <w:spacing w:line="440" w:lineRule="exact"/>
        <w:ind w:firstLine="480" w:firstLineChars="200"/>
        <w:rPr>
          <w:rFonts w:ascii="宋体" w:hAnsi="宋体"/>
          <w:sz w:val="24"/>
        </w:rPr>
      </w:pPr>
      <w:r>
        <w:rPr>
          <w:rFonts w:hint="eastAsia" w:ascii="宋体" w:hAnsi="宋体"/>
          <w:sz w:val="24"/>
        </w:rPr>
        <w:t>（3）宣布开标人、唱标人、记录人、监标人等有关人员姓名；</w:t>
      </w:r>
    </w:p>
    <w:p>
      <w:pPr>
        <w:spacing w:line="440" w:lineRule="exact"/>
        <w:ind w:firstLine="480" w:firstLineChars="200"/>
        <w:rPr>
          <w:rFonts w:ascii="宋体" w:hAnsi="宋体"/>
          <w:sz w:val="24"/>
          <w:highlight w:val="none"/>
        </w:rPr>
      </w:pPr>
      <w:r>
        <w:rPr>
          <w:rFonts w:hint="eastAsia" w:ascii="宋体" w:hAnsi="宋体"/>
          <w:sz w:val="24"/>
        </w:rPr>
        <w:t>（4）监督人按</w:t>
      </w:r>
      <w:r>
        <w:rPr>
          <w:rFonts w:hint="eastAsia" w:ascii="宋体" w:hAnsi="宋体"/>
          <w:sz w:val="24"/>
          <w:lang w:eastAsia="zh-CN"/>
        </w:rPr>
        <w:t>磋商</w:t>
      </w:r>
      <w:r>
        <w:rPr>
          <w:rFonts w:hint="eastAsia" w:ascii="宋体" w:hAnsi="宋体"/>
          <w:sz w:val="24"/>
          <w:highlight w:val="none"/>
        </w:rPr>
        <w:t>文件1.19.1条规定查验</w:t>
      </w:r>
      <w:r>
        <w:rPr>
          <w:rFonts w:hint="eastAsia" w:ascii="宋体" w:hAnsi="宋体"/>
          <w:sz w:val="24"/>
          <w:highlight w:val="none"/>
          <w:lang w:eastAsia="zh-CN"/>
        </w:rPr>
        <w:t>供应商</w:t>
      </w:r>
      <w:r>
        <w:rPr>
          <w:rFonts w:hint="eastAsia" w:ascii="宋体" w:hAnsi="宋体"/>
          <w:sz w:val="24"/>
          <w:highlight w:val="none"/>
        </w:rPr>
        <w:t>的相关证件；</w:t>
      </w:r>
    </w:p>
    <w:p>
      <w:pPr>
        <w:spacing w:line="440" w:lineRule="exact"/>
        <w:ind w:firstLine="480" w:firstLineChars="200"/>
        <w:rPr>
          <w:rFonts w:ascii="宋体" w:hAnsi="宋体"/>
          <w:sz w:val="24"/>
          <w:highlight w:val="none"/>
        </w:rPr>
      </w:pPr>
      <w:r>
        <w:rPr>
          <w:rFonts w:hint="eastAsia" w:ascii="宋体" w:hAnsi="宋体"/>
          <w:sz w:val="24"/>
          <w:highlight w:val="none"/>
        </w:rPr>
        <w:t>（5）按照</w:t>
      </w:r>
      <w:r>
        <w:rPr>
          <w:rFonts w:hint="eastAsia" w:ascii="宋体" w:hAnsi="宋体"/>
          <w:sz w:val="24"/>
          <w:highlight w:val="none"/>
          <w:lang w:eastAsia="zh-CN"/>
        </w:rPr>
        <w:t>磋商</w:t>
      </w:r>
      <w:r>
        <w:rPr>
          <w:rFonts w:hint="eastAsia" w:ascii="宋体" w:hAnsi="宋体"/>
          <w:sz w:val="24"/>
          <w:highlight w:val="none"/>
        </w:rPr>
        <w:t>文件1.8.1条规定检查</w:t>
      </w:r>
      <w:r>
        <w:rPr>
          <w:rFonts w:hint="eastAsia" w:ascii="宋体" w:hAnsi="宋体"/>
          <w:sz w:val="24"/>
          <w:highlight w:val="none"/>
          <w:lang w:eastAsia="zh-CN"/>
        </w:rPr>
        <w:t>响应</w:t>
      </w:r>
      <w:r>
        <w:rPr>
          <w:rFonts w:hint="eastAsia" w:ascii="宋体" w:hAnsi="宋体"/>
          <w:sz w:val="24"/>
          <w:highlight w:val="none"/>
        </w:rPr>
        <w:t>文件的密封情况；</w:t>
      </w:r>
    </w:p>
    <w:p>
      <w:pPr>
        <w:spacing w:line="440" w:lineRule="exact"/>
        <w:ind w:right="218" w:rightChars="104" w:firstLine="480" w:firstLineChars="200"/>
        <w:rPr>
          <w:rFonts w:ascii="宋体" w:hAnsi="宋体"/>
          <w:sz w:val="24"/>
        </w:rPr>
      </w:pPr>
      <w:r>
        <w:rPr>
          <w:rFonts w:hint="eastAsia" w:ascii="宋体" w:hAnsi="宋体"/>
          <w:sz w:val="24"/>
        </w:rPr>
        <w:t>（6）按照</w:t>
      </w:r>
      <w:r>
        <w:rPr>
          <w:rFonts w:hint="eastAsia" w:ascii="宋体" w:hAnsi="宋体"/>
          <w:sz w:val="24"/>
          <w:lang w:eastAsia="zh-CN"/>
        </w:rPr>
        <w:t>供应商</w:t>
      </w:r>
      <w:r>
        <w:rPr>
          <w:rFonts w:hint="eastAsia" w:ascii="宋体" w:hAnsi="宋体"/>
          <w:sz w:val="24"/>
        </w:rPr>
        <w:t>须知前附表的规定确定并宣布</w:t>
      </w:r>
      <w:r>
        <w:rPr>
          <w:rFonts w:hint="eastAsia" w:ascii="宋体" w:hAnsi="宋体"/>
          <w:sz w:val="24"/>
          <w:lang w:eastAsia="zh-CN"/>
        </w:rPr>
        <w:t>响应</w:t>
      </w:r>
      <w:r>
        <w:rPr>
          <w:rFonts w:hint="eastAsia" w:ascii="宋体" w:hAnsi="宋体"/>
          <w:sz w:val="24"/>
        </w:rPr>
        <w:t>文件开标顺序；</w:t>
      </w:r>
    </w:p>
    <w:p>
      <w:pPr>
        <w:spacing w:line="440" w:lineRule="exact"/>
        <w:ind w:firstLine="480" w:firstLineChars="200"/>
        <w:rPr>
          <w:rFonts w:ascii="宋体" w:hAnsi="宋体"/>
          <w:sz w:val="24"/>
        </w:rPr>
      </w:pPr>
      <w:r>
        <w:rPr>
          <w:rFonts w:hint="eastAsia" w:ascii="宋体" w:hAnsi="宋体"/>
          <w:sz w:val="24"/>
        </w:rPr>
        <w:t>（7）按照宣布的开标顺序当众开启</w:t>
      </w:r>
      <w:r>
        <w:rPr>
          <w:rFonts w:hint="eastAsia" w:ascii="宋体" w:hAnsi="宋体"/>
          <w:sz w:val="24"/>
          <w:lang w:eastAsia="zh-CN"/>
        </w:rPr>
        <w:t>响应</w:t>
      </w:r>
      <w:r>
        <w:rPr>
          <w:rFonts w:hint="eastAsia" w:ascii="宋体" w:hAnsi="宋体"/>
          <w:sz w:val="24"/>
        </w:rPr>
        <w:t>文件，公布</w:t>
      </w:r>
      <w:r>
        <w:rPr>
          <w:rFonts w:hint="eastAsia" w:ascii="宋体" w:hAnsi="宋体"/>
          <w:sz w:val="24"/>
          <w:lang w:eastAsia="zh-CN"/>
        </w:rPr>
        <w:t>供应商</w:t>
      </w:r>
      <w:r>
        <w:rPr>
          <w:rFonts w:hint="eastAsia" w:ascii="宋体" w:hAnsi="宋体"/>
          <w:sz w:val="24"/>
        </w:rPr>
        <w:t>名称、标段名称、</w:t>
      </w:r>
      <w:r>
        <w:rPr>
          <w:rFonts w:hint="eastAsia" w:ascii="宋体" w:hAnsi="宋体"/>
          <w:sz w:val="24"/>
          <w:lang w:eastAsia="zh-CN"/>
        </w:rPr>
        <w:t>响应</w:t>
      </w:r>
      <w:r>
        <w:rPr>
          <w:rFonts w:hint="eastAsia" w:ascii="宋体" w:hAnsi="宋体"/>
          <w:sz w:val="24"/>
        </w:rPr>
        <w:t>报价</w:t>
      </w:r>
      <w:r>
        <w:rPr>
          <w:rFonts w:hint="eastAsia" w:ascii="宋体" w:hAnsi="宋体"/>
          <w:sz w:val="24"/>
          <w:lang w:eastAsia="zh-CN"/>
        </w:rPr>
        <w:t>、服务</w:t>
      </w:r>
      <w:r>
        <w:rPr>
          <w:rFonts w:hint="eastAsia" w:ascii="宋体" w:hAnsi="宋体"/>
          <w:sz w:val="24"/>
        </w:rPr>
        <w:t>周期</w:t>
      </w:r>
      <w:r>
        <w:rPr>
          <w:rFonts w:hint="eastAsia" w:ascii="宋体" w:hAnsi="宋体"/>
          <w:sz w:val="24"/>
          <w:lang w:eastAsia="zh-CN"/>
        </w:rPr>
        <w:t>等内容</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（8）</w:t>
      </w:r>
      <w:r>
        <w:rPr>
          <w:rFonts w:hint="eastAsia" w:ascii="宋体" w:hAnsi="宋体"/>
          <w:sz w:val="24"/>
          <w:lang w:eastAsia="zh-CN"/>
        </w:rPr>
        <w:t>供应商</w:t>
      </w:r>
      <w:r>
        <w:rPr>
          <w:rFonts w:hint="eastAsia" w:ascii="宋体" w:hAnsi="宋体"/>
          <w:sz w:val="24"/>
        </w:rPr>
        <w:t>代表、</w:t>
      </w:r>
      <w:r>
        <w:rPr>
          <w:rFonts w:hint="eastAsia" w:ascii="宋体" w:hAnsi="宋体"/>
          <w:sz w:val="24"/>
          <w:lang w:eastAsia="zh-CN"/>
        </w:rPr>
        <w:t>采购人</w:t>
      </w:r>
      <w:r>
        <w:rPr>
          <w:rFonts w:hint="eastAsia" w:ascii="宋体" w:hAnsi="宋体"/>
          <w:sz w:val="24"/>
        </w:rPr>
        <w:t>代表等有关人员在开标记录表上签字确认；</w:t>
      </w:r>
    </w:p>
    <w:p>
      <w:pPr>
        <w:spacing w:line="440" w:lineRule="exact"/>
        <w:ind w:firstLine="480" w:firstLineChars="200"/>
        <w:rPr>
          <w:rFonts w:ascii="宋体" w:hAnsi="宋体"/>
          <w:sz w:val="24"/>
          <w:highlight w:val="none"/>
        </w:rPr>
      </w:pPr>
      <w:r>
        <w:rPr>
          <w:rFonts w:hint="eastAsia" w:ascii="宋体" w:hAnsi="宋体"/>
          <w:sz w:val="24"/>
          <w:highlight w:val="none"/>
        </w:rPr>
        <w:t>（9）商务标开标完毕，</w:t>
      </w:r>
      <w:r>
        <w:rPr>
          <w:rFonts w:hint="eastAsia" w:ascii="宋体" w:hAnsi="宋体"/>
          <w:sz w:val="24"/>
          <w:highlight w:val="none"/>
          <w:lang w:eastAsia="zh-CN"/>
        </w:rPr>
        <w:t>供应商</w:t>
      </w:r>
      <w:r>
        <w:rPr>
          <w:rFonts w:hint="eastAsia" w:ascii="宋体" w:hAnsi="宋体"/>
          <w:sz w:val="24"/>
          <w:highlight w:val="none"/>
        </w:rPr>
        <w:t>退场；</w:t>
      </w:r>
    </w:p>
    <w:p>
      <w:pPr>
        <w:spacing w:line="440" w:lineRule="exact"/>
        <w:ind w:firstLine="480" w:firstLineChars="200"/>
        <w:rPr>
          <w:rFonts w:ascii="宋体" w:hAnsi="宋体"/>
          <w:sz w:val="24"/>
          <w:highlight w:val="none"/>
        </w:rPr>
      </w:pPr>
      <w:r>
        <w:rPr>
          <w:rFonts w:hint="eastAsia" w:ascii="宋体" w:hAnsi="宋体"/>
          <w:sz w:val="24"/>
          <w:highlight w:val="none"/>
        </w:rPr>
        <w:t>6.3、开标时间、地点</w:t>
      </w:r>
    </w:p>
    <w:p>
      <w:pPr>
        <w:spacing w:line="440" w:lineRule="exact"/>
        <w:ind w:firstLine="480" w:firstLineChars="200"/>
        <w:rPr>
          <w:rFonts w:ascii="宋体" w:hAnsi="宋体"/>
          <w:sz w:val="24"/>
          <w:highlight w:val="none"/>
        </w:rPr>
      </w:pPr>
      <w:r>
        <w:rPr>
          <w:rFonts w:hint="eastAsia" w:ascii="宋体" w:hAnsi="宋体"/>
          <w:sz w:val="24"/>
          <w:highlight w:val="none"/>
        </w:rPr>
        <w:t>6.3.1、</w:t>
      </w:r>
      <w:r>
        <w:rPr>
          <w:rFonts w:hint="eastAsia" w:ascii="宋体" w:hAnsi="宋体"/>
          <w:sz w:val="24"/>
          <w:highlight w:val="none"/>
          <w:lang w:eastAsia="zh-CN"/>
        </w:rPr>
        <w:t>磋商服务</w:t>
      </w:r>
      <w:r>
        <w:rPr>
          <w:rFonts w:hint="eastAsia" w:ascii="宋体" w:hAnsi="宋体"/>
          <w:sz w:val="24"/>
          <w:highlight w:val="none"/>
        </w:rPr>
        <w:t>开标的时间、地点</w:t>
      </w:r>
      <w:r>
        <w:rPr>
          <w:rFonts w:hint="eastAsia" w:ascii="宋体" w:hAnsi="宋体"/>
          <w:sz w:val="24"/>
          <w:highlight w:val="none"/>
          <w:lang w:val="en-US" w:eastAsia="zh-CN"/>
        </w:rPr>
        <w:t>详见</w:t>
      </w:r>
      <w:r>
        <w:rPr>
          <w:rFonts w:hint="eastAsia" w:ascii="宋体" w:hAnsi="宋体"/>
          <w:bCs/>
          <w:sz w:val="24"/>
          <w:highlight w:val="none"/>
          <w:lang w:eastAsia="zh-CN"/>
        </w:rPr>
        <w:t>供应商</w:t>
      </w:r>
      <w:r>
        <w:rPr>
          <w:rFonts w:hint="eastAsia" w:ascii="宋体" w:hAnsi="宋体"/>
          <w:bCs/>
          <w:sz w:val="24"/>
          <w:highlight w:val="none"/>
        </w:rPr>
        <w:t>须知前附表</w:t>
      </w:r>
      <w:r>
        <w:rPr>
          <w:rFonts w:hint="eastAsia" w:ascii="宋体" w:hAnsi="宋体"/>
          <w:sz w:val="24"/>
          <w:highlight w:val="none"/>
        </w:rPr>
        <w:t>。</w:t>
      </w:r>
    </w:p>
    <w:p>
      <w:pPr>
        <w:spacing w:line="440" w:lineRule="exact"/>
        <w:rPr>
          <w:rFonts w:hint="eastAsia" w:ascii="宋体" w:hAnsi="宋体" w:cs="Times New Roman"/>
          <w:sz w:val="24"/>
          <w:szCs w:val="22"/>
          <w:highlight w:val="none"/>
          <w:lang w:eastAsia="zh-CN"/>
        </w:rPr>
      </w:pPr>
      <w:r>
        <w:rPr>
          <w:rFonts w:hint="eastAsia" w:ascii="宋体" w:hAnsi="宋体" w:cs="Times New Roman"/>
          <w:sz w:val="24"/>
          <w:szCs w:val="22"/>
          <w:highlight w:val="none"/>
        </w:rPr>
        <w:t>6.3.2、</w:t>
      </w:r>
      <w:r>
        <w:rPr>
          <w:rFonts w:hint="eastAsia" w:ascii="宋体" w:hAnsi="宋体" w:cs="Times New Roman"/>
          <w:sz w:val="24"/>
          <w:szCs w:val="22"/>
          <w:highlight w:val="none"/>
          <w:lang w:eastAsia="zh-CN"/>
        </w:rPr>
        <w:t>采购人</w:t>
      </w:r>
      <w:r>
        <w:rPr>
          <w:rFonts w:hint="eastAsia" w:ascii="宋体" w:hAnsi="宋体" w:cs="Times New Roman"/>
          <w:sz w:val="24"/>
          <w:szCs w:val="22"/>
          <w:highlight w:val="none"/>
        </w:rPr>
        <w:t>将邀请所有</w:t>
      </w:r>
      <w:r>
        <w:rPr>
          <w:rFonts w:hint="eastAsia" w:ascii="宋体" w:hAnsi="宋体" w:cs="Times New Roman"/>
          <w:sz w:val="24"/>
          <w:szCs w:val="22"/>
          <w:highlight w:val="none"/>
          <w:lang w:eastAsia="zh-CN"/>
        </w:rPr>
        <w:t>供应商</w:t>
      </w:r>
      <w:r>
        <w:rPr>
          <w:rFonts w:hint="eastAsia" w:ascii="宋体" w:hAnsi="宋体" w:cs="Times New Roman"/>
          <w:sz w:val="24"/>
          <w:szCs w:val="22"/>
          <w:highlight w:val="none"/>
        </w:rPr>
        <w:t>代表参加开标会。</w:t>
      </w:r>
      <w:r>
        <w:rPr>
          <w:rFonts w:hint="eastAsia" w:ascii="宋体" w:hAnsi="宋体" w:cs="Times New Roman"/>
          <w:sz w:val="24"/>
          <w:szCs w:val="22"/>
          <w:highlight w:val="none"/>
          <w:lang w:eastAsia="zh-CN"/>
        </w:rPr>
        <w:t>并在开标会议过程中检查供应商的有效证件</w:t>
      </w:r>
      <w:r>
        <w:rPr>
          <w:rFonts w:hint="eastAsia" w:ascii="宋体" w:hAnsi="宋体" w:cs="Times New Roman"/>
          <w:sz w:val="24"/>
          <w:szCs w:val="22"/>
          <w:highlight w:val="none"/>
          <w:lang w:val="en-US" w:eastAsia="zh-CN"/>
        </w:rPr>
        <w:t>1.法定代表人身份证明及授权委托书和被委托人身份证</w:t>
      </w:r>
      <w:r>
        <w:rPr>
          <w:rFonts w:hint="eastAsia" w:ascii="宋体" w:hAnsi="宋体" w:cs="Times New Roman"/>
          <w:sz w:val="24"/>
          <w:szCs w:val="22"/>
          <w:highlight w:val="none"/>
          <w:lang w:eastAsia="zh-CN"/>
        </w:rPr>
        <w:t>原件；</w:t>
      </w:r>
    </w:p>
    <w:p>
      <w:pPr>
        <w:spacing w:line="440" w:lineRule="exact"/>
        <w:rPr>
          <w:rFonts w:hint="eastAsia" w:ascii="宋体" w:hAnsi="宋体" w:cs="Times New Roman"/>
          <w:sz w:val="24"/>
          <w:szCs w:val="22"/>
          <w:highlight w:val="none"/>
          <w:lang w:eastAsia="zh-CN"/>
        </w:rPr>
      </w:pPr>
      <w:r>
        <w:rPr>
          <w:rFonts w:hint="eastAsia" w:ascii="宋体" w:hAnsi="宋体" w:cs="Times New Roman"/>
          <w:sz w:val="24"/>
          <w:szCs w:val="22"/>
          <w:highlight w:val="none"/>
          <w:lang w:eastAsia="zh-CN"/>
        </w:rPr>
        <w:t>2.企业营业执照副本；</w:t>
      </w:r>
    </w:p>
    <w:p>
      <w:pPr>
        <w:spacing w:line="440" w:lineRule="exact"/>
        <w:rPr>
          <w:rFonts w:hint="eastAsia" w:ascii="宋体" w:hAnsi="宋体" w:cs="Times New Roman"/>
          <w:sz w:val="24"/>
          <w:szCs w:val="22"/>
          <w:highlight w:val="none"/>
          <w:lang w:eastAsia="zh-CN"/>
        </w:rPr>
      </w:pPr>
      <w:r>
        <w:rPr>
          <w:rFonts w:hint="eastAsia" w:ascii="宋体" w:hAnsi="宋体" w:cs="Times New Roman"/>
          <w:sz w:val="24"/>
          <w:szCs w:val="22"/>
          <w:highlight w:val="none"/>
          <w:lang w:eastAsia="zh-CN"/>
        </w:rPr>
        <w:t>3.</w:t>
      </w:r>
      <w:r>
        <w:rPr>
          <w:rFonts w:hint="eastAsia" w:ascii="宋体" w:hAnsi="宋体" w:cs="Times New Roman"/>
          <w:sz w:val="24"/>
          <w:szCs w:val="22"/>
          <w:highlight w:val="none"/>
          <w:lang w:val="en-US" w:eastAsia="zh-CN"/>
        </w:rPr>
        <w:t>资质证书、项目负责人相关专业工程师职称</w:t>
      </w:r>
      <w:r>
        <w:rPr>
          <w:rFonts w:hint="eastAsia" w:ascii="宋体" w:hAnsi="宋体" w:cs="Times New Roman"/>
          <w:sz w:val="24"/>
          <w:szCs w:val="22"/>
          <w:highlight w:val="none"/>
          <w:lang w:eastAsia="zh-CN"/>
        </w:rPr>
        <w:t>；</w:t>
      </w:r>
    </w:p>
    <w:p>
      <w:pPr>
        <w:spacing w:line="440" w:lineRule="exact"/>
        <w:rPr>
          <w:rFonts w:hint="eastAsia" w:ascii="宋体" w:hAnsi="宋体" w:cs="Times New Roman"/>
          <w:sz w:val="24"/>
          <w:szCs w:val="22"/>
          <w:highlight w:val="none"/>
          <w:lang w:eastAsia="zh-CN"/>
        </w:rPr>
      </w:pPr>
      <w:r>
        <w:rPr>
          <w:rFonts w:hint="eastAsia" w:ascii="宋体" w:hAnsi="宋体" w:cs="Times New Roman"/>
          <w:sz w:val="24"/>
          <w:szCs w:val="22"/>
          <w:highlight w:val="none"/>
          <w:lang w:val="en-US" w:eastAsia="zh-CN"/>
        </w:rPr>
        <w:t>4</w:t>
      </w:r>
      <w:r>
        <w:rPr>
          <w:rFonts w:hint="eastAsia" w:ascii="宋体" w:hAnsi="宋体" w:cs="Times New Roman"/>
          <w:sz w:val="24"/>
          <w:szCs w:val="22"/>
          <w:highlight w:val="none"/>
          <w:lang w:eastAsia="zh-CN"/>
        </w:rPr>
        <w:t>.</w:t>
      </w:r>
      <w:r>
        <w:rPr>
          <w:rFonts w:hint="eastAsia" w:ascii="宋体" w:hAnsi="宋体" w:cs="Times New Roman"/>
          <w:sz w:val="24"/>
          <w:szCs w:val="22"/>
          <w:highlight w:val="none"/>
          <w:lang w:val="en-US" w:eastAsia="zh-CN"/>
        </w:rPr>
        <w:t>开户许可证</w:t>
      </w:r>
      <w:r>
        <w:rPr>
          <w:rFonts w:hint="eastAsia" w:ascii="宋体" w:hAnsi="宋体" w:cs="Times New Roman"/>
          <w:sz w:val="24"/>
          <w:szCs w:val="22"/>
          <w:highlight w:val="none"/>
          <w:lang w:eastAsia="zh-CN"/>
        </w:rPr>
        <w:t>、</w:t>
      </w:r>
      <w:r>
        <w:rPr>
          <w:rFonts w:hint="eastAsia" w:ascii="宋体" w:hAnsi="宋体" w:cs="Times New Roman"/>
          <w:sz w:val="24"/>
          <w:szCs w:val="22"/>
          <w:highlight w:val="none"/>
          <w:lang w:val="en-US" w:eastAsia="zh-CN"/>
        </w:rPr>
        <w:t>税收缴纳证明、2021年经审计的财务报告</w:t>
      </w:r>
      <w:r>
        <w:rPr>
          <w:rFonts w:hint="eastAsia" w:ascii="宋体" w:hAnsi="宋体" w:cs="Times New Roman"/>
          <w:sz w:val="24"/>
          <w:szCs w:val="22"/>
          <w:highlight w:val="none"/>
          <w:lang w:eastAsia="zh-CN"/>
        </w:rPr>
        <w:t>；</w:t>
      </w:r>
    </w:p>
    <w:p>
      <w:pPr>
        <w:spacing w:line="440" w:lineRule="exact"/>
        <w:rPr>
          <w:rFonts w:hint="eastAsia" w:ascii="宋体" w:hAnsi="宋体" w:cs="Times New Roman"/>
          <w:sz w:val="24"/>
          <w:szCs w:val="22"/>
          <w:highlight w:val="none"/>
          <w:lang w:val="en-US" w:eastAsia="zh-CN"/>
        </w:rPr>
      </w:pPr>
      <w:r>
        <w:rPr>
          <w:rFonts w:hint="eastAsia" w:ascii="宋体" w:hAnsi="宋体" w:cs="Times New Roman"/>
          <w:sz w:val="24"/>
          <w:szCs w:val="22"/>
          <w:highlight w:val="none"/>
          <w:lang w:val="en-US" w:eastAsia="zh-CN"/>
        </w:rPr>
        <w:t>5. .提供“信用中国”网站（www.creditchina.gov.cn）和“中国政府采购网”（ www.ccgp.gov.cn）中“政府采购严重违法失信行为信息记录”、“国家企业信用信息公示系统”网站(www. gsxt.gov.cn)、“中国裁判文书网”(http://wenshu. coert.gov.cn)查询结果的截图并加盖公章。</w:t>
      </w:r>
    </w:p>
    <w:p>
      <w:pPr>
        <w:spacing w:line="440" w:lineRule="exact"/>
        <w:rPr>
          <w:rFonts w:hint="eastAsia" w:ascii="宋体" w:hAnsi="宋体" w:eastAsia="宋体" w:cs="Times New Roman"/>
          <w:sz w:val="24"/>
          <w:highlight w:val="none"/>
          <w:lang w:eastAsia="zh-CN"/>
        </w:rPr>
      </w:pPr>
      <w:r>
        <w:rPr>
          <w:rFonts w:hint="eastAsia" w:ascii="宋体" w:hAnsi="宋体" w:cs="Times New Roman"/>
          <w:sz w:val="24"/>
          <w:highlight w:val="none"/>
        </w:rPr>
        <w:t>评</w:t>
      </w:r>
      <w:r>
        <w:rPr>
          <w:rFonts w:hint="eastAsia" w:ascii="宋体" w:hAnsi="宋体" w:cs="Times New Roman"/>
          <w:sz w:val="24"/>
          <w:highlight w:val="none"/>
          <w:lang w:val="en-US" w:eastAsia="zh-CN"/>
        </w:rPr>
        <w:t>审</w:t>
      </w:r>
    </w:p>
    <w:p>
      <w:pPr>
        <w:spacing w:line="440" w:lineRule="exact"/>
        <w:rPr>
          <w:rFonts w:hint="eastAsia" w:ascii="宋体" w:hAnsi="宋体" w:eastAsia="宋体"/>
          <w:sz w:val="24"/>
          <w:lang w:eastAsia="zh-CN"/>
        </w:rPr>
      </w:pPr>
      <w:r>
        <w:rPr>
          <w:rFonts w:hint="eastAsia" w:ascii="宋体" w:hAnsi="宋体"/>
          <w:sz w:val="24"/>
        </w:rPr>
        <w:t>7.1</w:t>
      </w:r>
      <w:r>
        <w:rPr>
          <w:rFonts w:hint="eastAsia" w:ascii="宋体" w:hAnsi="宋体"/>
          <w:sz w:val="24"/>
          <w:lang w:eastAsia="zh-CN"/>
        </w:rPr>
        <w:t>磋商</w:t>
      </w:r>
      <w:r>
        <w:rPr>
          <w:rFonts w:hint="eastAsia" w:ascii="宋体" w:hAnsi="宋体"/>
          <w:sz w:val="24"/>
          <w:lang w:val="en-US" w:eastAsia="zh-CN"/>
        </w:rPr>
        <w:t>小组</w:t>
      </w:r>
    </w:p>
    <w:p>
      <w:pPr>
        <w:spacing w:line="440" w:lineRule="exact"/>
        <w:ind w:firstLine="480" w:firstLineChars="200"/>
        <w:rPr>
          <w:rFonts w:ascii="宋体" w:hAnsi="宋体"/>
          <w:sz w:val="24"/>
        </w:rPr>
      </w:pPr>
      <w:r>
        <w:rPr>
          <w:rFonts w:hint="eastAsia" w:ascii="宋体" w:hAnsi="宋体"/>
          <w:sz w:val="24"/>
        </w:rPr>
        <w:t>7.1.1评</w:t>
      </w:r>
      <w:r>
        <w:rPr>
          <w:rFonts w:hint="eastAsia" w:ascii="宋体" w:hAnsi="宋体"/>
          <w:sz w:val="24"/>
          <w:lang w:val="en-US" w:eastAsia="zh-CN"/>
        </w:rPr>
        <w:t>审</w:t>
      </w:r>
      <w:r>
        <w:rPr>
          <w:rFonts w:hint="eastAsia" w:ascii="宋体" w:hAnsi="宋体"/>
          <w:sz w:val="24"/>
        </w:rPr>
        <w:t>由</w:t>
      </w:r>
      <w:r>
        <w:rPr>
          <w:rFonts w:hint="eastAsia" w:ascii="宋体" w:hAnsi="宋体"/>
          <w:sz w:val="24"/>
          <w:lang w:eastAsia="zh-CN"/>
        </w:rPr>
        <w:t>采购人</w:t>
      </w:r>
      <w:r>
        <w:rPr>
          <w:rFonts w:hint="eastAsia" w:ascii="宋体" w:hAnsi="宋体"/>
          <w:sz w:val="24"/>
        </w:rPr>
        <w:t>依法组建的</w:t>
      </w:r>
      <w:r>
        <w:rPr>
          <w:rFonts w:hint="eastAsia" w:ascii="宋体" w:hAnsi="宋体"/>
          <w:sz w:val="24"/>
          <w:lang w:val="en-US" w:eastAsia="zh-CN"/>
        </w:rPr>
        <w:t>磋商小组</w:t>
      </w:r>
      <w:r>
        <w:rPr>
          <w:rFonts w:hint="eastAsia" w:ascii="宋体" w:hAnsi="宋体"/>
          <w:sz w:val="24"/>
        </w:rPr>
        <w:t>负责。</w:t>
      </w:r>
      <w:r>
        <w:rPr>
          <w:rFonts w:hint="eastAsia" w:ascii="宋体" w:hAnsi="宋体"/>
          <w:sz w:val="24"/>
          <w:lang w:eastAsia="zh-CN"/>
        </w:rPr>
        <w:t>磋商</w:t>
      </w:r>
      <w:r>
        <w:rPr>
          <w:rFonts w:hint="eastAsia" w:ascii="宋体" w:hAnsi="宋体"/>
          <w:sz w:val="24"/>
          <w:lang w:val="en-US" w:eastAsia="zh-CN"/>
        </w:rPr>
        <w:t>小组</w:t>
      </w:r>
      <w:r>
        <w:rPr>
          <w:rFonts w:hint="eastAsia" w:ascii="宋体" w:hAnsi="宋体"/>
          <w:sz w:val="24"/>
        </w:rPr>
        <w:t>由</w:t>
      </w:r>
      <w:r>
        <w:rPr>
          <w:rFonts w:hint="eastAsia" w:ascii="宋体" w:hAnsi="宋体"/>
          <w:sz w:val="24"/>
          <w:lang w:eastAsia="zh-CN"/>
        </w:rPr>
        <w:t>采购人</w:t>
      </w:r>
      <w:r>
        <w:rPr>
          <w:rFonts w:hint="eastAsia" w:ascii="宋体" w:hAnsi="宋体"/>
          <w:sz w:val="24"/>
        </w:rPr>
        <w:t>以及有关技术、经济等方面的专家组成。</w:t>
      </w:r>
      <w:r>
        <w:rPr>
          <w:rFonts w:hint="eastAsia" w:ascii="宋体" w:hAnsi="宋体"/>
          <w:sz w:val="24"/>
          <w:lang w:eastAsia="zh-CN"/>
        </w:rPr>
        <w:t>磋商</w:t>
      </w:r>
      <w:r>
        <w:rPr>
          <w:rFonts w:hint="eastAsia" w:ascii="宋体" w:hAnsi="宋体"/>
          <w:sz w:val="24"/>
          <w:lang w:val="en-US" w:eastAsia="zh-CN"/>
        </w:rPr>
        <w:t>小组</w:t>
      </w:r>
      <w:r>
        <w:rPr>
          <w:rFonts w:hint="eastAsia" w:ascii="宋体" w:hAnsi="宋体"/>
          <w:sz w:val="24"/>
        </w:rPr>
        <w:t>成员人数以及技术、经济等方面专家的确定方式见</w:t>
      </w:r>
      <w:r>
        <w:rPr>
          <w:rFonts w:hint="eastAsia" w:ascii="宋体" w:hAnsi="宋体"/>
          <w:sz w:val="24"/>
          <w:lang w:eastAsia="zh-CN"/>
        </w:rPr>
        <w:t>供应商</w:t>
      </w:r>
      <w:r>
        <w:rPr>
          <w:rFonts w:hint="eastAsia" w:ascii="宋体" w:hAnsi="宋体"/>
          <w:sz w:val="24"/>
        </w:rPr>
        <w:t>须知前附表。</w:t>
      </w:r>
    </w:p>
    <w:p>
      <w:pPr>
        <w:spacing w:line="440" w:lineRule="exact"/>
        <w:rPr>
          <w:rFonts w:ascii="宋体" w:hAnsi="宋体"/>
          <w:sz w:val="24"/>
        </w:rPr>
      </w:pPr>
      <w:r>
        <w:rPr>
          <w:rFonts w:hint="eastAsia" w:ascii="宋体" w:hAnsi="宋体"/>
          <w:sz w:val="24"/>
        </w:rPr>
        <w:t>7.1.2</w:t>
      </w:r>
      <w:r>
        <w:rPr>
          <w:rFonts w:hint="eastAsia" w:ascii="宋体" w:hAnsi="宋体"/>
          <w:sz w:val="24"/>
          <w:lang w:eastAsia="zh-CN"/>
        </w:rPr>
        <w:t>磋商</w:t>
      </w:r>
      <w:r>
        <w:rPr>
          <w:rFonts w:hint="eastAsia" w:ascii="宋体" w:hAnsi="宋体"/>
          <w:sz w:val="24"/>
          <w:lang w:val="en-US" w:eastAsia="zh-CN"/>
        </w:rPr>
        <w:t>小组</w:t>
      </w:r>
      <w:r>
        <w:rPr>
          <w:rFonts w:hint="eastAsia" w:ascii="宋体" w:hAnsi="宋体"/>
          <w:sz w:val="24"/>
        </w:rPr>
        <w:t>成员有下列情形之一的，应当回避：</w:t>
      </w:r>
    </w:p>
    <w:p>
      <w:pPr>
        <w:spacing w:line="440" w:lineRule="exact"/>
        <w:rPr>
          <w:rFonts w:ascii="宋体" w:hAnsi="宋体"/>
          <w:sz w:val="24"/>
        </w:rPr>
      </w:pPr>
      <w:r>
        <w:rPr>
          <w:rFonts w:hint="eastAsia" w:ascii="宋体" w:hAnsi="宋体"/>
          <w:sz w:val="24"/>
        </w:rPr>
        <w:t>（1）</w:t>
      </w:r>
      <w:r>
        <w:rPr>
          <w:rFonts w:hint="eastAsia" w:ascii="宋体" w:hAnsi="宋体"/>
          <w:sz w:val="24"/>
          <w:lang w:eastAsia="zh-CN"/>
        </w:rPr>
        <w:t>采购人</w:t>
      </w:r>
      <w:r>
        <w:rPr>
          <w:rFonts w:hint="eastAsia" w:ascii="宋体" w:hAnsi="宋体"/>
          <w:sz w:val="24"/>
        </w:rPr>
        <w:t>或</w:t>
      </w:r>
      <w:r>
        <w:rPr>
          <w:rFonts w:hint="eastAsia" w:ascii="宋体" w:hAnsi="宋体"/>
          <w:sz w:val="24"/>
          <w:lang w:eastAsia="zh-CN"/>
        </w:rPr>
        <w:t>供应商</w:t>
      </w:r>
      <w:r>
        <w:rPr>
          <w:rFonts w:hint="eastAsia" w:ascii="宋体" w:hAnsi="宋体"/>
          <w:sz w:val="24"/>
        </w:rPr>
        <w:t>的主要负责人的近亲属；</w:t>
      </w:r>
    </w:p>
    <w:p>
      <w:pPr>
        <w:spacing w:line="440" w:lineRule="exact"/>
        <w:rPr>
          <w:rFonts w:ascii="宋体" w:hAnsi="宋体"/>
          <w:sz w:val="24"/>
        </w:rPr>
      </w:pPr>
      <w:r>
        <w:rPr>
          <w:rFonts w:hint="eastAsia" w:ascii="宋体" w:hAnsi="宋体"/>
          <w:sz w:val="24"/>
        </w:rPr>
        <w:t>（2）项目主管部门或者行政监督部门的人员；</w:t>
      </w:r>
    </w:p>
    <w:p>
      <w:pPr>
        <w:spacing w:line="440" w:lineRule="exact"/>
        <w:rPr>
          <w:rFonts w:ascii="宋体" w:hAnsi="宋体"/>
          <w:sz w:val="24"/>
        </w:rPr>
      </w:pPr>
      <w:r>
        <w:rPr>
          <w:rFonts w:hint="eastAsia" w:ascii="宋体" w:hAnsi="宋体"/>
          <w:sz w:val="24"/>
        </w:rPr>
        <w:t>（3）与</w:t>
      </w:r>
      <w:r>
        <w:rPr>
          <w:rFonts w:hint="eastAsia" w:ascii="宋体" w:hAnsi="宋体"/>
          <w:sz w:val="24"/>
          <w:lang w:eastAsia="zh-CN"/>
        </w:rPr>
        <w:t>供应商</w:t>
      </w:r>
      <w:r>
        <w:rPr>
          <w:rFonts w:hint="eastAsia" w:ascii="宋体" w:hAnsi="宋体"/>
          <w:sz w:val="24"/>
        </w:rPr>
        <w:t>有经济利益关系，可能影响对</w:t>
      </w:r>
      <w:r>
        <w:rPr>
          <w:rFonts w:hint="eastAsia" w:ascii="宋体" w:hAnsi="宋体"/>
          <w:sz w:val="24"/>
          <w:lang w:eastAsia="zh-CN"/>
        </w:rPr>
        <w:t>响应</w:t>
      </w:r>
      <w:r>
        <w:rPr>
          <w:rFonts w:hint="eastAsia" w:ascii="宋体" w:hAnsi="宋体"/>
          <w:sz w:val="24"/>
        </w:rPr>
        <w:t>公正评审的；</w:t>
      </w:r>
    </w:p>
    <w:p>
      <w:pPr>
        <w:spacing w:line="440" w:lineRule="exact"/>
        <w:rPr>
          <w:rFonts w:ascii="宋体" w:hAnsi="宋体"/>
          <w:sz w:val="24"/>
        </w:rPr>
      </w:pPr>
      <w:r>
        <w:rPr>
          <w:rFonts w:hint="eastAsia" w:ascii="宋体" w:hAnsi="宋体"/>
          <w:sz w:val="24"/>
        </w:rPr>
        <w:t>（4）曾因在</w:t>
      </w:r>
      <w:r>
        <w:rPr>
          <w:rFonts w:hint="eastAsia" w:ascii="宋体" w:hAnsi="宋体"/>
          <w:sz w:val="24"/>
          <w:lang w:eastAsia="zh-CN"/>
        </w:rPr>
        <w:t>磋商</w:t>
      </w:r>
      <w:r>
        <w:rPr>
          <w:rFonts w:hint="eastAsia" w:ascii="宋体" w:hAnsi="宋体"/>
          <w:sz w:val="24"/>
        </w:rPr>
        <w:t>、</w:t>
      </w:r>
      <w:r>
        <w:rPr>
          <w:rFonts w:hint="eastAsia" w:ascii="宋体" w:hAnsi="宋体"/>
          <w:sz w:val="24"/>
          <w:lang w:eastAsia="zh-CN"/>
        </w:rPr>
        <w:t>评审</w:t>
      </w:r>
      <w:r>
        <w:rPr>
          <w:rFonts w:hint="eastAsia" w:ascii="宋体" w:hAnsi="宋体"/>
          <w:sz w:val="24"/>
        </w:rPr>
        <w:t>以及其他与</w:t>
      </w:r>
      <w:r>
        <w:rPr>
          <w:rFonts w:hint="eastAsia" w:ascii="宋体" w:hAnsi="宋体"/>
          <w:sz w:val="24"/>
          <w:lang w:eastAsia="zh-CN"/>
        </w:rPr>
        <w:t>磋商响应</w:t>
      </w:r>
      <w:r>
        <w:rPr>
          <w:rFonts w:hint="eastAsia" w:ascii="宋体" w:hAnsi="宋体"/>
          <w:sz w:val="24"/>
        </w:rPr>
        <w:t>有关活动中从事违法行为而受过行政处罚或刑事处罚的。</w:t>
      </w:r>
    </w:p>
    <w:p>
      <w:pPr>
        <w:spacing w:line="440" w:lineRule="exact"/>
        <w:rPr>
          <w:rFonts w:ascii="宋体" w:hAnsi="宋体"/>
          <w:sz w:val="24"/>
        </w:rPr>
      </w:pPr>
      <w:r>
        <w:rPr>
          <w:rFonts w:hint="eastAsia" w:ascii="宋体" w:hAnsi="宋体"/>
          <w:sz w:val="24"/>
        </w:rPr>
        <w:t>7.2评</w:t>
      </w:r>
      <w:r>
        <w:rPr>
          <w:rFonts w:hint="eastAsia" w:ascii="宋体" w:hAnsi="宋体"/>
          <w:sz w:val="24"/>
          <w:lang w:val="en-US" w:eastAsia="zh-CN"/>
        </w:rPr>
        <w:t>审</w:t>
      </w:r>
      <w:r>
        <w:rPr>
          <w:rFonts w:hint="eastAsia" w:ascii="宋体" w:hAnsi="宋体"/>
          <w:sz w:val="24"/>
        </w:rPr>
        <w:t>原则</w:t>
      </w:r>
      <w:r>
        <w:rPr>
          <w:rFonts w:hint="eastAsia" w:ascii="宋体" w:hAnsi="宋体"/>
          <w:sz w:val="24"/>
        </w:rPr>
        <w:tab/>
      </w:r>
    </w:p>
    <w:p>
      <w:pPr>
        <w:spacing w:line="440" w:lineRule="exact"/>
        <w:rPr>
          <w:rFonts w:ascii="宋体" w:hAnsi="宋体"/>
          <w:sz w:val="24"/>
        </w:rPr>
      </w:pPr>
      <w:r>
        <w:rPr>
          <w:rFonts w:hint="eastAsia" w:ascii="宋体" w:hAnsi="宋体"/>
          <w:sz w:val="24"/>
        </w:rPr>
        <w:t>评</w:t>
      </w:r>
      <w:r>
        <w:rPr>
          <w:rFonts w:hint="eastAsia" w:ascii="宋体" w:hAnsi="宋体"/>
          <w:sz w:val="24"/>
          <w:lang w:val="en-US" w:eastAsia="zh-CN"/>
        </w:rPr>
        <w:t>审</w:t>
      </w:r>
      <w:r>
        <w:rPr>
          <w:rFonts w:hint="eastAsia" w:ascii="宋体" w:hAnsi="宋体"/>
          <w:sz w:val="24"/>
        </w:rPr>
        <w:t>活动遵循公平、公正、科学和择优的原则。</w:t>
      </w:r>
    </w:p>
    <w:p>
      <w:pPr>
        <w:spacing w:line="440" w:lineRule="exact"/>
        <w:ind w:firstLine="480" w:firstLineChars="200"/>
        <w:rPr>
          <w:rFonts w:hint="eastAsia" w:ascii="宋体" w:hAnsi="宋体" w:eastAsia="宋体"/>
          <w:sz w:val="24"/>
          <w:lang w:eastAsia="zh-CN"/>
        </w:rPr>
      </w:pPr>
      <w:r>
        <w:rPr>
          <w:rFonts w:hint="eastAsia" w:ascii="宋体" w:hAnsi="宋体"/>
          <w:sz w:val="24"/>
        </w:rPr>
        <w:t>7.3评</w:t>
      </w:r>
      <w:r>
        <w:rPr>
          <w:rFonts w:hint="eastAsia" w:ascii="宋体" w:hAnsi="宋体"/>
          <w:sz w:val="24"/>
          <w:lang w:val="en-US" w:eastAsia="zh-CN"/>
        </w:rPr>
        <w:t>审</w:t>
      </w:r>
    </w:p>
    <w:p>
      <w:pPr>
        <w:spacing w:line="440" w:lineRule="exact"/>
        <w:ind w:firstLine="480" w:firstLineChars="200"/>
        <w:rPr>
          <w:rFonts w:ascii="宋体" w:hAnsi="宋体"/>
          <w:sz w:val="24"/>
        </w:rPr>
      </w:pPr>
      <w:r>
        <w:rPr>
          <w:rFonts w:hint="eastAsia" w:ascii="宋体" w:hAnsi="宋体"/>
          <w:sz w:val="24"/>
          <w:lang w:eastAsia="zh-CN"/>
        </w:rPr>
        <w:t>磋商</w:t>
      </w:r>
      <w:r>
        <w:rPr>
          <w:rFonts w:hint="eastAsia" w:ascii="宋体" w:hAnsi="宋体"/>
          <w:sz w:val="24"/>
          <w:lang w:val="en-US" w:eastAsia="zh-CN"/>
        </w:rPr>
        <w:t>小组</w:t>
      </w:r>
      <w:r>
        <w:rPr>
          <w:rFonts w:hint="eastAsia" w:ascii="宋体" w:hAnsi="宋体"/>
          <w:sz w:val="24"/>
        </w:rPr>
        <w:t>按照第二章“评</w:t>
      </w:r>
      <w:r>
        <w:rPr>
          <w:rFonts w:hint="eastAsia" w:ascii="宋体" w:hAnsi="宋体"/>
          <w:sz w:val="24"/>
          <w:lang w:eastAsia="zh-CN"/>
        </w:rPr>
        <w:t>审</w:t>
      </w:r>
      <w:r>
        <w:rPr>
          <w:rFonts w:hint="eastAsia" w:ascii="宋体" w:hAnsi="宋体"/>
          <w:sz w:val="24"/>
        </w:rPr>
        <w:t>办法”规定的方法、评审因素、标准和程序对</w:t>
      </w:r>
      <w:r>
        <w:rPr>
          <w:rFonts w:hint="eastAsia" w:ascii="宋体" w:hAnsi="宋体"/>
          <w:sz w:val="24"/>
          <w:lang w:eastAsia="zh-CN"/>
        </w:rPr>
        <w:t>响应</w:t>
      </w:r>
      <w:r>
        <w:rPr>
          <w:rFonts w:hint="eastAsia" w:ascii="宋体" w:hAnsi="宋体"/>
          <w:sz w:val="24"/>
        </w:rPr>
        <w:t>文件进行评审。第二章“评</w:t>
      </w:r>
      <w:r>
        <w:rPr>
          <w:rFonts w:hint="eastAsia" w:ascii="宋体" w:hAnsi="宋体"/>
          <w:sz w:val="24"/>
          <w:lang w:eastAsia="zh-CN"/>
        </w:rPr>
        <w:t>审</w:t>
      </w:r>
      <w:r>
        <w:rPr>
          <w:rFonts w:hint="eastAsia" w:ascii="宋体" w:hAnsi="宋体"/>
          <w:sz w:val="24"/>
        </w:rPr>
        <w:t>办法”没有规定的方法、评审因素和标准，不作为评</w:t>
      </w:r>
      <w:r>
        <w:rPr>
          <w:rFonts w:hint="eastAsia" w:ascii="宋体" w:hAnsi="宋体"/>
          <w:sz w:val="24"/>
          <w:lang w:val="en-US" w:eastAsia="zh-CN"/>
        </w:rPr>
        <w:t>审</w:t>
      </w:r>
      <w:r>
        <w:rPr>
          <w:rFonts w:hint="eastAsia" w:ascii="宋体" w:hAnsi="宋体"/>
          <w:sz w:val="24"/>
        </w:rPr>
        <w:t>依据。</w:t>
      </w:r>
    </w:p>
    <w:p>
      <w:pPr>
        <w:spacing w:line="440" w:lineRule="exact"/>
        <w:ind w:firstLine="480" w:firstLineChars="200"/>
        <w:rPr>
          <w:rFonts w:ascii="宋体" w:hAnsi="宋体"/>
          <w:sz w:val="24"/>
        </w:rPr>
      </w:pPr>
      <w:r>
        <w:rPr>
          <w:rFonts w:hint="eastAsia" w:ascii="宋体" w:hAnsi="宋体"/>
          <w:sz w:val="24"/>
        </w:rPr>
        <w:t>8.合同授予</w:t>
      </w:r>
    </w:p>
    <w:p>
      <w:pPr>
        <w:spacing w:line="440" w:lineRule="exact"/>
        <w:ind w:firstLine="480" w:firstLineChars="200"/>
        <w:rPr>
          <w:rFonts w:ascii="宋体" w:hAnsi="宋体"/>
          <w:sz w:val="24"/>
        </w:rPr>
      </w:pPr>
      <w:r>
        <w:rPr>
          <w:rFonts w:hint="eastAsia" w:ascii="宋体" w:hAnsi="宋体"/>
          <w:sz w:val="24"/>
        </w:rPr>
        <w:t>8.1定标方式</w:t>
      </w:r>
    </w:p>
    <w:p>
      <w:pPr>
        <w:spacing w:line="440" w:lineRule="exact"/>
        <w:ind w:firstLine="480" w:firstLineChars="200"/>
        <w:rPr>
          <w:rFonts w:ascii="宋体" w:hAnsi="宋体"/>
          <w:sz w:val="24"/>
        </w:rPr>
      </w:pPr>
      <w:r>
        <w:rPr>
          <w:rFonts w:hint="eastAsia" w:ascii="宋体" w:hAnsi="宋体"/>
          <w:sz w:val="24"/>
        </w:rPr>
        <w:t>8.1.1除</w:t>
      </w:r>
      <w:r>
        <w:rPr>
          <w:rFonts w:hint="eastAsia" w:ascii="宋体" w:hAnsi="宋体"/>
          <w:sz w:val="24"/>
          <w:lang w:eastAsia="zh-CN"/>
        </w:rPr>
        <w:t>供应商</w:t>
      </w:r>
      <w:r>
        <w:rPr>
          <w:rFonts w:hint="eastAsia" w:ascii="宋体" w:hAnsi="宋体"/>
          <w:sz w:val="24"/>
        </w:rPr>
        <w:t>须知前附表规定</w:t>
      </w:r>
      <w:r>
        <w:rPr>
          <w:rFonts w:hint="eastAsia" w:ascii="宋体" w:hAnsi="宋体"/>
          <w:sz w:val="24"/>
          <w:lang w:eastAsia="zh-CN"/>
        </w:rPr>
        <w:t>磋商小组</w:t>
      </w:r>
      <w:r>
        <w:rPr>
          <w:rFonts w:hint="eastAsia" w:ascii="宋体" w:hAnsi="宋体"/>
          <w:sz w:val="24"/>
        </w:rPr>
        <w:t>直接确定</w:t>
      </w:r>
      <w:r>
        <w:rPr>
          <w:rFonts w:hint="eastAsia" w:ascii="宋体" w:hAnsi="宋体"/>
          <w:sz w:val="24"/>
          <w:lang w:val="en-US" w:eastAsia="zh-CN"/>
        </w:rPr>
        <w:t>成交</w:t>
      </w:r>
      <w:r>
        <w:rPr>
          <w:rFonts w:hint="eastAsia" w:ascii="宋体" w:hAnsi="宋体"/>
          <w:sz w:val="24"/>
        </w:rPr>
        <w:t>人外，</w:t>
      </w:r>
      <w:r>
        <w:rPr>
          <w:rFonts w:hint="eastAsia" w:ascii="宋体" w:hAnsi="宋体"/>
          <w:sz w:val="24"/>
          <w:lang w:eastAsia="zh-CN"/>
        </w:rPr>
        <w:t>采购人</w:t>
      </w:r>
      <w:r>
        <w:rPr>
          <w:rFonts w:hint="eastAsia" w:ascii="宋体" w:hAnsi="宋体"/>
          <w:sz w:val="24"/>
        </w:rPr>
        <w:t>依据</w:t>
      </w:r>
      <w:r>
        <w:rPr>
          <w:rFonts w:hint="eastAsia" w:ascii="宋体" w:hAnsi="宋体"/>
          <w:sz w:val="24"/>
          <w:lang w:eastAsia="zh-CN"/>
        </w:rPr>
        <w:t>磋商小组</w:t>
      </w:r>
      <w:r>
        <w:rPr>
          <w:rFonts w:hint="eastAsia" w:ascii="宋体" w:hAnsi="宋体"/>
          <w:sz w:val="24"/>
        </w:rPr>
        <w:t>推荐的</w:t>
      </w:r>
      <w:r>
        <w:rPr>
          <w:rFonts w:hint="eastAsia" w:ascii="宋体" w:hAnsi="宋体"/>
          <w:sz w:val="24"/>
          <w:lang w:val="en-US" w:eastAsia="zh-CN"/>
        </w:rPr>
        <w:t>成交</w:t>
      </w:r>
      <w:r>
        <w:rPr>
          <w:rFonts w:hint="eastAsia" w:ascii="宋体" w:hAnsi="宋体"/>
          <w:sz w:val="24"/>
        </w:rPr>
        <w:t>候选人确定</w:t>
      </w:r>
      <w:r>
        <w:rPr>
          <w:rFonts w:hint="eastAsia" w:ascii="宋体" w:hAnsi="宋体"/>
          <w:sz w:val="24"/>
          <w:lang w:val="en-US" w:eastAsia="zh-CN"/>
        </w:rPr>
        <w:t>成交</w:t>
      </w:r>
      <w:r>
        <w:rPr>
          <w:rFonts w:hint="eastAsia" w:ascii="宋体" w:hAnsi="宋体"/>
          <w:sz w:val="24"/>
        </w:rPr>
        <w:t>人，</w:t>
      </w:r>
      <w:r>
        <w:rPr>
          <w:rFonts w:hint="eastAsia" w:ascii="宋体" w:hAnsi="宋体"/>
          <w:sz w:val="24"/>
          <w:lang w:eastAsia="zh-CN"/>
        </w:rPr>
        <w:t>磋商小组</w:t>
      </w:r>
      <w:r>
        <w:rPr>
          <w:rFonts w:hint="eastAsia" w:ascii="宋体" w:hAnsi="宋体"/>
          <w:sz w:val="24"/>
        </w:rPr>
        <w:t>推荐</w:t>
      </w:r>
      <w:r>
        <w:rPr>
          <w:rFonts w:hint="eastAsia" w:ascii="宋体" w:hAnsi="宋体"/>
          <w:sz w:val="24"/>
          <w:lang w:val="en-US" w:eastAsia="zh-CN"/>
        </w:rPr>
        <w:t>成交</w:t>
      </w:r>
      <w:r>
        <w:rPr>
          <w:rFonts w:hint="eastAsia" w:ascii="宋体" w:hAnsi="宋体"/>
          <w:sz w:val="24"/>
        </w:rPr>
        <w:t>候选人的人数见</w:t>
      </w:r>
      <w:r>
        <w:rPr>
          <w:rFonts w:hint="eastAsia" w:ascii="宋体" w:hAnsi="宋体"/>
          <w:sz w:val="24"/>
          <w:lang w:eastAsia="zh-CN"/>
        </w:rPr>
        <w:t>供应商</w:t>
      </w:r>
      <w:r>
        <w:rPr>
          <w:rFonts w:hint="eastAsia" w:ascii="宋体" w:hAnsi="宋体"/>
          <w:sz w:val="24"/>
        </w:rPr>
        <w:t>须知前附表。</w:t>
      </w:r>
    </w:p>
    <w:p>
      <w:pPr>
        <w:spacing w:line="440" w:lineRule="exact"/>
        <w:ind w:firstLine="480" w:firstLineChars="200"/>
        <w:jc w:val="left"/>
        <w:rPr>
          <w:rFonts w:ascii="宋体" w:hAnsi="宋体"/>
          <w:sz w:val="24"/>
        </w:rPr>
      </w:pPr>
      <w:r>
        <w:rPr>
          <w:rFonts w:hint="eastAsia" w:ascii="宋体" w:hAnsi="宋体"/>
          <w:sz w:val="24"/>
        </w:rPr>
        <w:t>8.1.2</w:t>
      </w:r>
      <w:r>
        <w:rPr>
          <w:rFonts w:hint="eastAsia" w:ascii="宋体" w:hAnsi="宋体"/>
          <w:sz w:val="24"/>
          <w:lang w:eastAsia="zh-CN"/>
        </w:rPr>
        <w:t>采购人</w:t>
      </w:r>
      <w:r>
        <w:rPr>
          <w:rFonts w:hint="eastAsia" w:ascii="宋体" w:hAnsi="宋体"/>
          <w:sz w:val="24"/>
        </w:rPr>
        <w:t>根据</w:t>
      </w:r>
      <w:r>
        <w:rPr>
          <w:rFonts w:hint="eastAsia" w:ascii="宋体" w:hAnsi="宋体"/>
          <w:sz w:val="24"/>
          <w:lang w:eastAsia="zh-CN"/>
        </w:rPr>
        <w:t>磋商小组</w:t>
      </w:r>
      <w:r>
        <w:rPr>
          <w:rFonts w:hint="eastAsia" w:ascii="宋体" w:hAnsi="宋体"/>
          <w:sz w:val="24"/>
        </w:rPr>
        <w:t>的评</w:t>
      </w:r>
      <w:r>
        <w:rPr>
          <w:rFonts w:hint="eastAsia" w:ascii="宋体" w:hAnsi="宋体"/>
          <w:sz w:val="24"/>
          <w:lang w:val="en-US" w:eastAsia="zh-CN"/>
        </w:rPr>
        <w:t>审</w:t>
      </w:r>
      <w:r>
        <w:rPr>
          <w:rFonts w:hint="eastAsia" w:ascii="宋体" w:hAnsi="宋体"/>
          <w:sz w:val="24"/>
        </w:rPr>
        <w:t>报告，应以排名第一的</w:t>
      </w:r>
      <w:r>
        <w:rPr>
          <w:rFonts w:hint="eastAsia" w:ascii="宋体" w:hAnsi="宋体"/>
          <w:sz w:val="24"/>
          <w:lang w:val="en-US" w:eastAsia="zh-CN"/>
        </w:rPr>
        <w:t>成交</w:t>
      </w:r>
      <w:r>
        <w:rPr>
          <w:rFonts w:hint="eastAsia" w:ascii="宋体" w:hAnsi="宋体"/>
          <w:sz w:val="24"/>
        </w:rPr>
        <w:t>候选人为</w:t>
      </w:r>
      <w:r>
        <w:rPr>
          <w:rFonts w:hint="eastAsia" w:ascii="宋体" w:hAnsi="宋体"/>
          <w:sz w:val="24"/>
          <w:lang w:val="en-US" w:eastAsia="zh-CN"/>
        </w:rPr>
        <w:t>成交</w:t>
      </w:r>
      <w:r>
        <w:rPr>
          <w:rFonts w:hint="eastAsia" w:ascii="宋体" w:hAnsi="宋体"/>
          <w:sz w:val="24"/>
        </w:rPr>
        <w:t>人。排名第一的</w:t>
      </w:r>
      <w:r>
        <w:rPr>
          <w:rFonts w:hint="eastAsia" w:ascii="宋体" w:hAnsi="宋体"/>
          <w:sz w:val="24"/>
          <w:lang w:val="en-US" w:eastAsia="zh-CN"/>
        </w:rPr>
        <w:t>成交</w:t>
      </w:r>
      <w:r>
        <w:rPr>
          <w:rFonts w:hint="eastAsia" w:ascii="宋体" w:hAnsi="宋体"/>
          <w:sz w:val="24"/>
        </w:rPr>
        <w:t>候选人放弃</w:t>
      </w:r>
      <w:r>
        <w:rPr>
          <w:rFonts w:hint="eastAsia" w:ascii="宋体" w:hAnsi="宋体"/>
          <w:sz w:val="24"/>
          <w:lang w:val="en-US" w:eastAsia="zh-CN"/>
        </w:rPr>
        <w:t>成交</w:t>
      </w:r>
      <w:r>
        <w:rPr>
          <w:rFonts w:hint="eastAsia" w:ascii="宋体" w:hAnsi="宋体"/>
          <w:sz w:val="24"/>
        </w:rPr>
        <w:t>、因不可抗力不能履行合同、不按照</w:t>
      </w:r>
      <w:r>
        <w:rPr>
          <w:rFonts w:hint="eastAsia" w:ascii="宋体" w:hAnsi="宋体"/>
          <w:sz w:val="24"/>
          <w:lang w:eastAsia="zh-CN"/>
        </w:rPr>
        <w:t>磋商</w:t>
      </w:r>
      <w:r>
        <w:rPr>
          <w:rFonts w:hint="eastAsia" w:ascii="宋体" w:hAnsi="宋体"/>
          <w:sz w:val="24"/>
        </w:rPr>
        <w:t>文件要求提交履约保证金，或者被查实存在影响</w:t>
      </w:r>
      <w:r>
        <w:rPr>
          <w:rFonts w:hint="eastAsia" w:ascii="宋体" w:hAnsi="宋体"/>
          <w:sz w:val="24"/>
          <w:lang w:val="en-US" w:eastAsia="zh-CN"/>
        </w:rPr>
        <w:t>成交</w:t>
      </w:r>
      <w:r>
        <w:rPr>
          <w:rFonts w:hint="eastAsia" w:ascii="宋体" w:hAnsi="宋体"/>
          <w:sz w:val="24"/>
        </w:rPr>
        <w:t>结果的违法行为等情形，不符合</w:t>
      </w:r>
      <w:r>
        <w:rPr>
          <w:rFonts w:hint="eastAsia" w:ascii="宋体" w:hAnsi="宋体"/>
          <w:sz w:val="24"/>
          <w:lang w:val="en-US" w:eastAsia="zh-CN"/>
        </w:rPr>
        <w:t>成交</w:t>
      </w:r>
      <w:r>
        <w:rPr>
          <w:rFonts w:hint="eastAsia" w:ascii="宋体" w:hAnsi="宋体"/>
          <w:sz w:val="24"/>
        </w:rPr>
        <w:t>条件的，</w:t>
      </w:r>
      <w:r>
        <w:rPr>
          <w:rFonts w:hint="eastAsia" w:ascii="宋体" w:hAnsi="宋体"/>
          <w:sz w:val="24"/>
          <w:lang w:eastAsia="zh-CN"/>
        </w:rPr>
        <w:t>采购人</w:t>
      </w:r>
      <w:r>
        <w:rPr>
          <w:rFonts w:hint="eastAsia" w:ascii="宋体" w:hAnsi="宋体"/>
          <w:sz w:val="24"/>
        </w:rPr>
        <w:t>可以按照</w:t>
      </w:r>
      <w:r>
        <w:rPr>
          <w:rFonts w:hint="eastAsia" w:ascii="宋体" w:hAnsi="宋体"/>
          <w:sz w:val="24"/>
          <w:lang w:eastAsia="zh-CN"/>
        </w:rPr>
        <w:t>磋商小组</w:t>
      </w:r>
      <w:r>
        <w:rPr>
          <w:rFonts w:hint="eastAsia" w:ascii="宋体" w:hAnsi="宋体"/>
          <w:sz w:val="24"/>
        </w:rPr>
        <w:t>提出的</w:t>
      </w:r>
      <w:r>
        <w:rPr>
          <w:rFonts w:hint="eastAsia" w:ascii="宋体" w:hAnsi="宋体"/>
          <w:sz w:val="24"/>
          <w:lang w:val="en-US" w:eastAsia="zh-CN"/>
        </w:rPr>
        <w:t>成交</w:t>
      </w:r>
      <w:r>
        <w:rPr>
          <w:rFonts w:hint="eastAsia" w:ascii="宋体" w:hAnsi="宋体"/>
          <w:sz w:val="24"/>
        </w:rPr>
        <w:t>候选人名单</w:t>
      </w:r>
      <w:r>
        <w:rPr>
          <w:rFonts w:hint="eastAsia" w:ascii="宋体" w:hAnsi="宋体"/>
          <w:sz w:val="24"/>
          <w:highlight w:val="none"/>
        </w:rPr>
        <w:t>排序依次确定其他</w:t>
      </w:r>
      <w:r>
        <w:rPr>
          <w:rFonts w:hint="eastAsia" w:ascii="宋体" w:hAnsi="宋体"/>
          <w:sz w:val="24"/>
          <w:highlight w:val="none"/>
          <w:lang w:val="en-US" w:eastAsia="zh-CN"/>
        </w:rPr>
        <w:t>成交</w:t>
      </w:r>
      <w:r>
        <w:rPr>
          <w:rFonts w:hint="eastAsia" w:ascii="宋体" w:hAnsi="宋体"/>
          <w:sz w:val="24"/>
          <w:highlight w:val="none"/>
        </w:rPr>
        <w:t>候选人为</w:t>
      </w:r>
      <w:r>
        <w:rPr>
          <w:rFonts w:hint="eastAsia" w:ascii="宋体" w:hAnsi="宋体"/>
          <w:sz w:val="24"/>
          <w:highlight w:val="none"/>
          <w:lang w:val="en-US" w:eastAsia="zh-CN"/>
        </w:rPr>
        <w:t>成交</w:t>
      </w:r>
      <w:r>
        <w:rPr>
          <w:rFonts w:hint="eastAsia" w:ascii="宋体" w:hAnsi="宋体"/>
          <w:sz w:val="24"/>
          <w:highlight w:val="none"/>
        </w:rPr>
        <w:t>人，也可以重新</w:t>
      </w:r>
      <w:r>
        <w:rPr>
          <w:rFonts w:hint="eastAsia" w:ascii="宋体" w:hAnsi="宋体"/>
          <w:sz w:val="24"/>
          <w:highlight w:val="none"/>
          <w:lang w:eastAsia="zh-CN"/>
        </w:rPr>
        <w:t>磋商</w:t>
      </w:r>
      <w:r>
        <w:rPr>
          <w:rFonts w:hint="eastAsia" w:ascii="宋体" w:hAnsi="宋体"/>
          <w:sz w:val="24"/>
          <w:highlight w:val="none"/>
        </w:rPr>
        <w:t>。</w:t>
      </w:r>
      <w:r>
        <w:rPr>
          <w:rFonts w:hint="eastAsia" w:ascii="宋体" w:hAnsi="宋体"/>
          <w:sz w:val="24"/>
          <w:highlight w:val="yellow"/>
        </w:rPr>
        <w:br w:type="textWrapping"/>
      </w:r>
      <w:r>
        <w:rPr>
          <w:rFonts w:hint="eastAsia" w:ascii="宋体" w:hAnsi="宋体"/>
          <w:sz w:val="24"/>
        </w:rPr>
        <w:t>8.2</w:t>
      </w:r>
      <w:r>
        <w:rPr>
          <w:rFonts w:hint="eastAsia" w:ascii="宋体" w:hAnsi="宋体"/>
          <w:sz w:val="24"/>
          <w:lang w:eastAsia="zh-CN"/>
        </w:rPr>
        <w:t>成交</w:t>
      </w:r>
      <w:r>
        <w:rPr>
          <w:rFonts w:hint="eastAsia" w:ascii="宋体" w:hAnsi="宋体"/>
          <w:sz w:val="24"/>
        </w:rPr>
        <w:t>通知</w:t>
      </w:r>
    </w:p>
    <w:p>
      <w:pPr>
        <w:spacing w:line="440" w:lineRule="exact"/>
        <w:ind w:firstLine="480" w:firstLineChars="200"/>
        <w:rPr>
          <w:rFonts w:ascii="宋体" w:hAnsi="宋体"/>
          <w:sz w:val="24"/>
        </w:rPr>
      </w:pPr>
      <w:r>
        <w:rPr>
          <w:rFonts w:hint="eastAsia" w:ascii="宋体" w:hAnsi="宋体"/>
          <w:sz w:val="24"/>
        </w:rPr>
        <w:t>在</w:t>
      </w:r>
      <w:r>
        <w:rPr>
          <w:rFonts w:hint="eastAsia" w:ascii="宋体" w:hAnsi="宋体"/>
          <w:sz w:val="24"/>
          <w:highlight w:val="none"/>
        </w:rPr>
        <w:t>本章第3.3款规定的</w:t>
      </w:r>
      <w:r>
        <w:rPr>
          <w:rFonts w:hint="eastAsia" w:ascii="宋体" w:hAnsi="宋体"/>
          <w:sz w:val="24"/>
          <w:highlight w:val="none"/>
          <w:lang w:val="en-US" w:eastAsia="zh-CN"/>
        </w:rPr>
        <w:t>投标</w:t>
      </w:r>
      <w:r>
        <w:rPr>
          <w:rFonts w:hint="eastAsia" w:ascii="宋体" w:hAnsi="宋体"/>
          <w:sz w:val="24"/>
          <w:highlight w:val="none"/>
        </w:rPr>
        <w:t>有效期内，</w:t>
      </w:r>
      <w:r>
        <w:rPr>
          <w:rFonts w:hint="eastAsia" w:ascii="宋体" w:hAnsi="宋体"/>
          <w:sz w:val="24"/>
          <w:highlight w:val="none"/>
          <w:lang w:eastAsia="zh-CN"/>
        </w:rPr>
        <w:t>采购人</w:t>
      </w:r>
      <w:r>
        <w:rPr>
          <w:rFonts w:hint="eastAsia" w:ascii="宋体" w:hAnsi="宋体"/>
          <w:sz w:val="24"/>
          <w:highlight w:val="none"/>
        </w:rPr>
        <w:t>以书面形式</w:t>
      </w:r>
      <w:r>
        <w:rPr>
          <w:rFonts w:hint="eastAsia" w:ascii="宋体" w:hAnsi="宋体"/>
          <w:sz w:val="24"/>
        </w:rPr>
        <w:t>向</w:t>
      </w:r>
      <w:r>
        <w:rPr>
          <w:rFonts w:hint="eastAsia" w:ascii="宋体" w:hAnsi="宋体"/>
          <w:sz w:val="24"/>
          <w:lang w:eastAsia="zh-CN"/>
        </w:rPr>
        <w:t>成交</w:t>
      </w:r>
      <w:r>
        <w:rPr>
          <w:rFonts w:hint="eastAsia" w:ascii="宋体" w:hAnsi="宋体"/>
          <w:sz w:val="24"/>
        </w:rPr>
        <w:t>人发出</w:t>
      </w:r>
      <w:r>
        <w:rPr>
          <w:rFonts w:hint="eastAsia" w:ascii="宋体" w:hAnsi="宋体"/>
          <w:sz w:val="24"/>
          <w:lang w:eastAsia="zh-CN"/>
        </w:rPr>
        <w:t>成交</w:t>
      </w:r>
      <w:r>
        <w:rPr>
          <w:rFonts w:hint="eastAsia" w:ascii="宋体" w:hAnsi="宋体"/>
          <w:sz w:val="24"/>
        </w:rPr>
        <w:t>通知书，同时将</w:t>
      </w:r>
      <w:r>
        <w:rPr>
          <w:rFonts w:hint="eastAsia" w:ascii="宋体" w:hAnsi="宋体"/>
          <w:sz w:val="24"/>
          <w:lang w:eastAsia="zh-CN"/>
        </w:rPr>
        <w:t>成交</w:t>
      </w:r>
      <w:r>
        <w:rPr>
          <w:rFonts w:hint="eastAsia" w:ascii="宋体" w:hAnsi="宋体"/>
          <w:sz w:val="24"/>
        </w:rPr>
        <w:t>结果通知未</w:t>
      </w:r>
      <w:r>
        <w:rPr>
          <w:rFonts w:hint="eastAsia" w:ascii="宋体" w:hAnsi="宋体"/>
          <w:sz w:val="24"/>
          <w:lang w:eastAsia="zh-CN"/>
        </w:rPr>
        <w:t>成交</w:t>
      </w:r>
      <w:r>
        <w:rPr>
          <w:rFonts w:hint="eastAsia" w:ascii="宋体" w:hAnsi="宋体"/>
          <w:sz w:val="24"/>
        </w:rPr>
        <w:t>的</w:t>
      </w:r>
      <w:r>
        <w:rPr>
          <w:rFonts w:hint="eastAsia" w:ascii="宋体" w:hAnsi="宋体"/>
          <w:sz w:val="24"/>
          <w:lang w:eastAsia="zh-CN"/>
        </w:rPr>
        <w:t>供应商</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8.3履约担保</w:t>
      </w:r>
    </w:p>
    <w:p>
      <w:pPr>
        <w:spacing w:line="440" w:lineRule="exact"/>
        <w:ind w:firstLine="480" w:firstLineChars="200"/>
        <w:rPr>
          <w:rFonts w:ascii="宋体" w:hAnsi="宋体"/>
          <w:sz w:val="24"/>
        </w:rPr>
      </w:pPr>
      <w:r>
        <w:rPr>
          <w:rFonts w:hint="eastAsia" w:ascii="宋体" w:hAnsi="宋体"/>
          <w:sz w:val="24"/>
        </w:rPr>
        <w:t>8.3.1在签订合同后五日，</w:t>
      </w:r>
      <w:r>
        <w:rPr>
          <w:rFonts w:hint="eastAsia" w:ascii="宋体" w:hAnsi="宋体"/>
          <w:sz w:val="24"/>
          <w:lang w:eastAsia="zh-CN"/>
        </w:rPr>
        <w:t>成交</w:t>
      </w:r>
      <w:r>
        <w:rPr>
          <w:rFonts w:hint="eastAsia" w:ascii="宋体" w:hAnsi="宋体"/>
          <w:sz w:val="24"/>
        </w:rPr>
        <w:t>人应按</w:t>
      </w:r>
      <w:r>
        <w:rPr>
          <w:rFonts w:hint="eastAsia" w:ascii="宋体" w:hAnsi="宋体"/>
          <w:sz w:val="24"/>
          <w:lang w:eastAsia="zh-CN"/>
        </w:rPr>
        <w:t>供应商</w:t>
      </w:r>
      <w:r>
        <w:rPr>
          <w:rFonts w:hint="eastAsia" w:ascii="宋体" w:hAnsi="宋体"/>
          <w:sz w:val="24"/>
        </w:rPr>
        <w:t>须知前附表规定的金额、担保形式向</w:t>
      </w:r>
      <w:r>
        <w:rPr>
          <w:rFonts w:hint="eastAsia" w:ascii="宋体" w:hAnsi="宋体"/>
          <w:sz w:val="24"/>
          <w:lang w:eastAsia="zh-CN"/>
        </w:rPr>
        <w:t>采购人</w:t>
      </w:r>
      <w:r>
        <w:rPr>
          <w:rFonts w:hint="eastAsia" w:ascii="宋体" w:hAnsi="宋体"/>
          <w:sz w:val="24"/>
        </w:rPr>
        <w:t>提交履约担保。联合体</w:t>
      </w:r>
      <w:r>
        <w:rPr>
          <w:rFonts w:hint="eastAsia" w:ascii="宋体" w:hAnsi="宋体"/>
          <w:sz w:val="24"/>
          <w:lang w:eastAsia="zh-CN"/>
        </w:rPr>
        <w:t>成交</w:t>
      </w:r>
      <w:r>
        <w:rPr>
          <w:rFonts w:hint="eastAsia" w:ascii="宋体" w:hAnsi="宋体"/>
          <w:sz w:val="24"/>
        </w:rPr>
        <w:t>的，其履约担保由牵头人递交，并应符合</w:t>
      </w:r>
      <w:r>
        <w:rPr>
          <w:rFonts w:hint="eastAsia" w:ascii="宋体" w:hAnsi="宋体"/>
          <w:sz w:val="24"/>
          <w:lang w:eastAsia="zh-CN"/>
        </w:rPr>
        <w:t>供应商</w:t>
      </w:r>
      <w:r>
        <w:rPr>
          <w:rFonts w:hint="eastAsia" w:ascii="宋体" w:hAnsi="宋体"/>
          <w:sz w:val="24"/>
        </w:rPr>
        <w:t>须知前附表规定的金额、担保形式。</w:t>
      </w:r>
    </w:p>
    <w:p>
      <w:pPr>
        <w:spacing w:line="440" w:lineRule="exact"/>
        <w:ind w:firstLine="480" w:firstLineChars="200"/>
        <w:rPr>
          <w:rFonts w:ascii="宋体" w:hAnsi="宋体"/>
          <w:sz w:val="24"/>
        </w:rPr>
      </w:pPr>
      <w:r>
        <w:rPr>
          <w:rFonts w:hint="eastAsia" w:ascii="宋体" w:hAnsi="宋体"/>
          <w:sz w:val="24"/>
        </w:rPr>
        <w:t>8.3.2</w:t>
      </w:r>
      <w:r>
        <w:rPr>
          <w:rFonts w:hint="eastAsia" w:ascii="宋体" w:hAnsi="宋体"/>
          <w:sz w:val="24"/>
          <w:lang w:eastAsia="zh-CN"/>
        </w:rPr>
        <w:t>成交</w:t>
      </w:r>
      <w:r>
        <w:rPr>
          <w:rFonts w:hint="eastAsia" w:ascii="宋体" w:hAnsi="宋体"/>
          <w:sz w:val="24"/>
        </w:rPr>
        <w:t>人不能按</w:t>
      </w:r>
      <w:r>
        <w:rPr>
          <w:rFonts w:hint="eastAsia" w:ascii="宋体" w:hAnsi="宋体"/>
          <w:sz w:val="24"/>
          <w:lang w:eastAsia="zh-CN"/>
        </w:rPr>
        <w:t>供应商</w:t>
      </w:r>
      <w:r>
        <w:rPr>
          <w:rFonts w:hint="eastAsia" w:ascii="宋体" w:hAnsi="宋体"/>
          <w:sz w:val="24"/>
        </w:rPr>
        <w:t>须知前附表中</w:t>
      </w:r>
      <w:r>
        <w:rPr>
          <w:rFonts w:hint="eastAsia" w:ascii="宋体" w:hAnsi="宋体"/>
          <w:sz w:val="24"/>
          <w:lang w:eastAsia="zh-CN"/>
        </w:rPr>
        <w:t>的</w:t>
      </w:r>
      <w:r>
        <w:rPr>
          <w:rFonts w:hint="eastAsia" w:ascii="宋体" w:hAnsi="宋体"/>
          <w:sz w:val="24"/>
        </w:rPr>
        <w:t>要求提交履约担保的，视为放弃</w:t>
      </w:r>
      <w:r>
        <w:rPr>
          <w:rFonts w:hint="eastAsia" w:ascii="宋体" w:hAnsi="宋体"/>
          <w:sz w:val="24"/>
          <w:lang w:eastAsia="zh-CN"/>
        </w:rPr>
        <w:t>成交</w:t>
      </w:r>
      <w:r>
        <w:rPr>
          <w:rFonts w:hint="eastAsia" w:ascii="宋体" w:hAnsi="宋体"/>
          <w:sz w:val="24"/>
        </w:rPr>
        <w:t>，其</w:t>
      </w:r>
      <w:r>
        <w:rPr>
          <w:rFonts w:hint="eastAsia" w:ascii="宋体" w:hAnsi="宋体"/>
          <w:sz w:val="24"/>
          <w:lang w:val="en-US" w:eastAsia="zh-CN"/>
        </w:rPr>
        <w:t>磋商</w:t>
      </w:r>
      <w:r>
        <w:rPr>
          <w:rFonts w:hint="eastAsia" w:ascii="宋体" w:hAnsi="宋体"/>
          <w:sz w:val="24"/>
        </w:rPr>
        <w:t>保证金不予退还，给</w:t>
      </w:r>
      <w:r>
        <w:rPr>
          <w:rFonts w:hint="eastAsia" w:ascii="宋体" w:hAnsi="宋体"/>
          <w:sz w:val="24"/>
          <w:lang w:eastAsia="zh-CN"/>
        </w:rPr>
        <w:t>采购人</w:t>
      </w:r>
      <w:r>
        <w:rPr>
          <w:rFonts w:hint="eastAsia" w:ascii="宋体" w:hAnsi="宋体"/>
          <w:sz w:val="24"/>
        </w:rPr>
        <w:t>造成的损失超过</w:t>
      </w:r>
      <w:r>
        <w:rPr>
          <w:rFonts w:hint="eastAsia" w:ascii="宋体" w:hAnsi="宋体"/>
          <w:sz w:val="24"/>
          <w:lang w:val="en-US" w:eastAsia="zh-CN"/>
        </w:rPr>
        <w:t>磋商</w:t>
      </w:r>
      <w:r>
        <w:rPr>
          <w:rFonts w:hint="eastAsia" w:ascii="宋体" w:hAnsi="宋体"/>
          <w:sz w:val="24"/>
        </w:rPr>
        <w:t>保证金数额的，</w:t>
      </w:r>
      <w:r>
        <w:rPr>
          <w:rFonts w:hint="eastAsia" w:ascii="宋体" w:hAnsi="宋体"/>
          <w:sz w:val="24"/>
          <w:lang w:eastAsia="zh-CN"/>
        </w:rPr>
        <w:t>成交</w:t>
      </w:r>
      <w:r>
        <w:rPr>
          <w:rFonts w:hint="eastAsia" w:ascii="宋体" w:hAnsi="宋体"/>
          <w:sz w:val="24"/>
        </w:rPr>
        <w:t>人还应当对超过部分予以赔偿。</w:t>
      </w:r>
    </w:p>
    <w:p>
      <w:pPr>
        <w:spacing w:line="440" w:lineRule="exact"/>
        <w:ind w:firstLine="480" w:firstLineChars="200"/>
        <w:rPr>
          <w:rFonts w:ascii="宋体" w:hAnsi="宋体"/>
          <w:sz w:val="24"/>
        </w:rPr>
      </w:pPr>
      <w:r>
        <w:rPr>
          <w:rFonts w:hint="eastAsia" w:ascii="宋体" w:hAnsi="宋体"/>
          <w:sz w:val="24"/>
        </w:rPr>
        <w:t>8.4签订合同</w:t>
      </w:r>
    </w:p>
    <w:p>
      <w:pPr>
        <w:spacing w:line="440" w:lineRule="exact"/>
        <w:ind w:firstLine="480" w:firstLineChars="200"/>
        <w:rPr>
          <w:rFonts w:ascii="宋体" w:hAnsi="宋体"/>
          <w:sz w:val="24"/>
        </w:rPr>
      </w:pPr>
      <w:r>
        <w:rPr>
          <w:rFonts w:hint="eastAsia" w:ascii="宋体" w:hAnsi="宋体"/>
          <w:sz w:val="24"/>
        </w:rPr>
        <w:t>8.4.1</w:t>
      </w:r>
      <w:r>
        <w:rPr>
          <w:rFonts w:hint="eastAsia" w:ascii="宋体" w:hAnsi="宋体"/>
          <w:sz w:val="24"/>
          <w:lang w:eastAsia="zh-CN"/>
        </w:rPr>
        <w:t>采购人</w:t>
      </w:r>
      <w:r>
        <w:rPr>
          <w:rFonts w:hint="eastAsia" w:ascii="宋体" w:hAnsi="宋体"/>
          <w:sz w:val="24"/>
        </w:rPr>
        <w:t>和</w:t>
      </w:r>
      <w:r>
        <w:rPr>
          <w:rFonts w:hint="eastAsia" w:ascii="宋体" w:hAnsi="宋体"/>
          <w:sz w:val="24"/>
          <w:lang w:eastAsia="zh-CN"/>
        </w:rPr>
        <w:t>成交</w:t>
      </w:r>
      <w:r>
        <w:rPr>
          <w:rFonts w:hint="eastAsia" w:ascii="宋体" w:hAnsi="宋体"/>
          <w:sz w:val="24"/>
        </w:rPr>
        <w:t>人应当自</w:t>
      </w:r>
      <w:r>
        <w:rPr>
          <w:rFonts w:hint="eastAsia" w:ascii="宋体" w:hAnsi="宋体"/>
          <w:sz w:val="24"/>
          <w:lang w:eastAsia="zh-CN"/>
        </w:rPr>
        <w:t>成交</w:t>
      </w:r>
      <w:r>
        <w:rPr>
          <w:rFonts w:hint="eastAsia" w:ascii="宋体" w:hAnsi="宋体"/>
          <w:sz w:val="24"/>
        </w:rPr>
        <w:t>通知书发出之日起30天内，根据</w:t>
      </w:r>
      <w:r>
        <w:rPr>
          <w:rFonts w:hint="eastAsia" w:ascii="宋体" w:hAnsi="宋体"/>
          <w:sz w:val="24"/>
          <w:lang w:eastAsia="zh-CN"/>
        </w:rPr>
        <w:t>磋商</w:t>
      </w:r>
      <w:r>
        <w:rPr>
          <w:rFonts w:hint="eastAsia" w:ascii="宋体" w:hAnsi="宋体"/>
          <w:sz w:val="24"/>
        </w:rPr>
        <w:t>文件和</w:t>
      </w:r>
      <w:r>
        <w:rPr>
          <w:rFonts w:hint="eastAsia" w:ascii="宋体" w:hAnsi="宋体"/>
          <w:sz w:val="24"/>
          <w:lang w:eastAsia="zh-CN"/>
        </w:rPr>
        <w:t>成交</w:t>
      </w:r>
      <w:r>
        <w:rPr>
          <w:rFonts w:hint="eastAsia" w:ascii="宋体" w:hAnsi="宋体"/>
          <w:sz w:val="24"/>
        </w:rPr>
        <w:t>人的</w:t>
      </w:r>
      <w:r>
        <w:rPr>
          <w:rFonts w:hint="eastAsia" w:ascii="宋体" w:hAnsi="宋体"/>
          <w:sz w:val="24"/>
          <w:lang w:eastAsia="zh-CN"/>
        </w:rPr>
        <w:t>响应</w:t>
      </w:r>
      <w:r>
        <w:rPr>
          <w:rFonts w:hint="eastAsia" w:ascii="宋体" w:hAnsi="宋体"/>
          <w:sz w:val="24"/>
        </w:rPr>
        <w:t>文件订立书面合同。</w:t>
      </w:r>
      <w:r>
        <w:rPr>
          <w:rFonts w:hint="eastAsia" w:ascii="宋体" w:hAnsi="宋体"/>
          <w:sz w:val="24"/>
          <w:lang w:eastAsia="zh-CN"/>
        </w:rPr>
        <w:t>成交</w:t>
      </w:r>
      <w:r>
        <w:rPr>
          <w:rFonts w:hint="eastAsia" w:ascii="宋体" w:hAnsi="宋体"/>
          <w:sz w:val="24"/>
        </w:rPr>
        <w:t>人无正当理由拒签合同的，</w:t>
      </w:r>
      <w:r>
        <w:rPr>
          <w:rFonts w:hint="eastAsia" w:ascii="宋体" w:hAnsi="宋体"/>
          <w:sz w:val="24"/>
          <w:lang w:eastAsia="zh-CN"/>
        </w:rPr>
        <w:t>采购人</w:t>
      </w:r>
      <w:r>
        <w:rPr>
          <w:rFonts w:hint="eastAsia" w:ascii="宋体" w:hAnsi="宋体"/>
          <w:sz w:val="24"/>
        </w:rPr>
        <w:t>取消其</w:t>
      </w:r>
      <w:r>
        <w:rPr>
          <w:rFonts w:hint="eastAsia" w:ascii="宋体" w:hAnsi="宋体"/>
          <w:sz w:val="24"/>
          <w:lang w:eastAsia="zh-CN"/>
        </w:rPr>
        <w:t>成交</w:t>
      </w:r>
      <w:r>
        <w:rPr>
          <w:rFonts w:hint="eastAsia" w:ascii="宋体" w:hAnsi="宋体"/>
          <w:sz w:val="24"/>
        </w:rPr>
        <w:t>资格，其</w:t>
      </w:r>
      <w:r>
        <w:rPr>
          <w:rFonts w:hint="eastAsia" w:ascii="宋体" w:hAnsi="宋体"/>
          <w:sz w:val="24"/>
          <w:lang w:val="en-US" w:eastAsia="zh-CN"/>
        </w:rPr>
        <w:t>磋商</w:t>
      </w:r>
      <w:r>
        <w:rPr>
          <w:rFonts w:hint="eastAsia" w:ascii="宋体" w:hAnsi="宋体"/>
          <w:sz w:val="24"/>
        </w:rPr>
        <w:t>保证金不予退还；给</w:t>
      </w:r>
      <w:r>
        <w:rPr>
          <w:rFonts w:hint="eastAsia" w:ascii="宋体" w:hAnsi="宋体"/>
          <w:sz w:val="24"/>
          <w:lang w:eastAsia="zh-CN"/>
        </w:rPr>
        <w:t>采购人</w:t>
      </w:r>
      <w:r>
        <w:rPr>
          <w:rFonts w:hint="eastAsia" w:ascii="宋体" w:hAnsi="宋体"/>
          <w:sz w:val="24"/>
        </w:rPr>
        <w:t>造成的损失超过</w:t>
      </w:r>
      <w:r>
        <w:rPr>
          <w:rFonts w:hint="eastAsia" w:ascii="宋体" w:hAnsi="宋体"/>
          <w:sz w:val="24"/>
          <w:lang w:val="en-US" w:eastAsia="zh-CN"/>
        </w:rPr>
        <w:t>磋商</w:t>
      </w:r>
      <w:r>
        <w:rPr>
          <w:rFonts w:hint="eastAsia" w:ascii="宋体" w:hAnsi="宋体"/>
          <w:sz w:val="24"/>
        </w:rPr>
        <w:t>保证金数额的，</w:t>
      </w:r>
      <w:r>
        <w:rPr>
          <w:rFonts w:hint="eastAsia" w:ascii="宋体" w:hAnsi="宋体"/>
          <w:sz w:val="24"/>
          <w:lang w:eastAsia="zh-CN"/>
        </w:rPr>
        <w:t>成交</w:t>
      </w:r>
      <w:r>
        <w:rPr>
          <w:rFonts w:hint="eastAsia" w:ascii="宋体" w:hAnsi="宋体"/>
          <w:sz w:val="24"/>
        </w:rPr>
        <w:t>人还应当对超过部分予以赔偿。</w:t>
      </w:r>
    </w:p>
    <w:p>
      <w:pPr>
        <w:spacing w:line="440" w:lineRule="exact"/>
        <w:ind w:firstLine="480" w:firstLineChars="200"/>
        <w:rPr>
          <w:rFonts w:ascii="宋体" w:hAnsi="宋体"/>
          <w:sz w:val="24"/>
        </w:rPr>
      </w:pPr>
      <w:r>
        <w:rPr>
          <w:rFonts w:hint="eastAsia" w:ascii="宋体" w:hAnsi="宋体"/>
          <w:sz w:val="24"/>
        </w:rPr>
        <w:t>8.4.2发出</w:t>
      </w:r>
      <w:r>
        <w:rPr>
          <w:rFonts w:hint="eastAsia" w:ascii="宋体" w:hAnsi="宋体"/>
          <w:sz w:val="24"/>
          <w:lang w:eastAsia="zh-CN"/>
        </w:rPr>
        <w:t>成交</w:t>
      </w:r>
      <w:r>
        <w:rPr>
          <w:rFonts w:hint="eastAsia" w:ascii="宋体" w:hAnsi="宋体"/>
          <w:sz w:val="24"/>
        </w:rPr>
        <w:t>通知书后，</w:t>
      </w:r>
      <w:r>
        <w:rPr>
          <w:rFonts w:hint="eastAsia" w:ascii="宋体" w:hAnsi="宋体"/>
          <w:sz w:val="24"/>
          <w:lang w:eastAsia="zh-CN"/>
        </w:rPr>
        <w:t>采购人</w:t>
      </w:r>
      <w:r>
        <w:rPr>
          <w:rFonts w:hint="eastAsia" w:ascii="宋体" w:hAnsi="宋体"/>
          <w:sz w:val="24"/>
        </w:rPr>
        <w:t>无正当理由拒签合同的，</w:t>
      </w:r>
      <w:r>
        <w:rPr>
          <w:rFonts w:hint="eastAsia" w:ascii="宋体" w:hAnsi="宋体"/>
          <w:sz w:val="24"/>
          <w:lang w:eastAsia="zh-CN"/>
        </w:rPr>
        <w:t>采购人</w:t>
      </w:r>
      <w:r>
        <w:rPr>
          <w:rFonts w:hint="eastAsia" w:ascii="宋体" w:hAnsi="宋体"/>
          <w:sz w:val="24"/>
        </w:rPr>
        <w:t>向</w:t>
      </w:r>
      <w:r>
        <w:rPr>
          <w:rFonts w:hint="eastAsia" w:ascii="宋体" w:hAnsi="宋体"/>
          <w:sz w:val="24"/>
          <w:lang w:eastAsia="zh-CN"/>
        </w:rPr>
        <w:t>成交</w:t>
      </w:r>
      <w:r>
        <w:rPr>
          <w:rFonts w:hint="eastAsia" w:ascii="宋体" w:hAnsi="宋体"/>
          <w:sz w:val="24"/>
        </w:rPr>
        <w:t>人退还</w:t>
      </w:r>
      <w:r>
        <w:rPr>
          <w:rFonts w:hint="eastAsia" w:ascii="宋体" w:hAnsi="宋体"/>
          <w:sz w:val="24"/>
          <w:lang w:eastAsia="zh-CN"/>
        </w:rPr>
        <w:t>投标</w:t>
      </w:r>
      <w:r>
        <w:rPr>
          <w:rFonts w:hint="eastAsia" w:ascii="宋体" w:hAnsi="宋体"/>
          <w:sz w:val="24"/>
        </w:rPr>
        <w:t>保证金；给</w:t>
      </w:r>
      <w:r>
        <w:rPr>
          <w:rFonts w:hint="eastAsia" w:ascii="宋体" w:hAnsi="宋体"/>
          <w:sz w:val="24"/>
          <w:lang w:eastAsia="zh-CN"/>
        </w:rPr>
        <w:t>成交</w:t>
      </w:r>
      <w:r>
        <w:rPr>
          <w:rFonts w:hint="eastAsia" w:ascii="宋体" w:hAnsi="宋体"/>
          <w:sz w:val="24"/>
        </w:rPr>
        <w:t>人造成损失的，还应当赔偿损失及承担相关法律责任。</w:t>
      </w:r>
    </w:p>
    <w:p>
      <w:pPr>
        <w:spacing w:line="440" w:lineRule="exact"/>
        <w:ind w:firstLine="480" w:firstLineChars="200"/>
        <w:rPr>
          <w:rFonts w:hint="eastAsia" w:ascii="宋体" w:hAnsi="宋体" w:eastAsia="宋体"/>
          <w:sz w:val="24"/>
          <w:lang w:eastAsia="zh-CN"/>
        </w:rPr>
      </w:pPr>
      <w:r>
        <w:rPr>
          <w:rFonts w:hint="eastAsia" w:ascii="宋体" w:hAnsi="宋体"/>
          <w:sz w:val="24"/>
        </w:rPr>
        <w:t>9.重新</w:t>
      </w:r>
      <w:r>
        <w:rPr>
          <w:rFonts w:hint="eastAsia" w:ascii="宋体" w:hAnsi="宋体"/>
          <w:sz w:val="24"/>
          <w:lang w:eastAsia="zh-CN"/>
        </w:rPr>
        <w:t>采购</w:t>
      </w:r>
    </w:p>
    <w:p>
      <w:pPr>
        <w:spacing w:line="440" w:lineRule="exact"/>
        <w:ind w:firstLine="480" w:firstLineChars="200"/>
        <w:rPr>
          <w:rFonts w:hint="eastAsia" w:ascii="宋体" w:hAnsi="宋体"/>
          <w:sz w:val="24"/>
        </w:rPr>
      </w:pPr>
      <w:r>
        <w:rPr>
          <w:rFonts w:hint="eastAsia" w:ascii="宋体" w:hAnsi="宋体"/>
          <w:sz w:val="24"/>
        </w:rPr>
        <w:t>9.1重新</w:t>
      </w:r>
      <w:r>
        <w:rPr>
          <w:rFonts w:hint="eastAsia" w:ascii="宋体" w:hAnsi="宋体"/>
          <w:sz w:val="24"/>
          <w:lang w:eastAsia="zh-CN"/>
        </w:rPr>
        <w:t>采购</w:t>
      </w:r>
      <w:r>
        <w:rPr>
          <w:rFonts w:hint="eastAsia" w:ascii="宋体" w:hAnsi="宋体"/>
          <w:sz w:val="24"/>
          <w:lang w:val="en-US" w:eastAsia="zh-CN"/>
        </w:rPr>
        <w:t xml:space="preserve">  </w:t>
      </w:r>
      <w:r>
        <w:rPr>
          <w:rFonts w:hint="eastAsia" w:ascii="宋体" w:hAnsi="宋体"/>
          <w:sz w:val="24"/>
        </w:rPr>
        <w:t>有下列情形之一的，</w:t>
      </w:r>
      <w:r>
        <w:rPr>
          <w:rFonts w:hint="eastAsia" w:ascii="宋体" w:hAnsi="宋体"/>
          <w:sz w:val="24"/>
          <w:lang w:eastAsia="zh-CN"/>
        </w:rPr>
        <w:t>采购人</w:t>
      </w:r>
      <w:r>
        <w:rPr>
          <w:rFonts w:hint="eastAsia" w:ascii="宋体" w:hAnsi="宋体"/>
          <w:sz w:val="24"/>
        </w:rPr>
        <w:t>将重新</w:t>
      </w:r>
      <w:r>
        <w:rPr>
          <w:rFonts w:hint="eastAsia" w:ascii="宋体" w:hAnsi="宋体"/>
          <w:sz w:val="24"/>
          <w:lang w:eastAsia="zh-CN"/>
        </w:rPr>
        <w:t>采购</w:t>
      </w:r>
      <w:r>
        <w:rPr>
          <w:rFonts w:hint="eastAsia" w:ascii="宋体" w:hAnsi="宋体"/>
          <w:sz w:val="24"/>
        </w:rPr>
        <w:t>：</w:t>
      </w:r>
    </w:p>
    <w:p>
      <w:pPr>
        <w:numPr>
          <w:ilvl w:val="0"/>
          <w:numId w:val="3"/>
        </w:numPr>
        <w:spacing w:line="440" w:lineRule="exact"/>
        <w:ind w:firstLine="480" w:firstLineChars="200"/>
        <w:rPr>
          <w:rFonts w:ascii="宋体" w:hAnsi="宋体" w:cs="宋体"/>
          <w:kern w:val="0"/>
          <w:sz w:val="24"/>
        </w:rPr>
      </w:pPr>
      <w:r>
        <w:rPr>
          <w:rFonts w:ascii="宋体" w:hAnsi="宋体" w:cs="宋体"/>
          <w:kern w:val="0"/>
          <w:sz w:val="24"/>
        </w:rPr>
        <w:t>资格预审合格的潜在</w:t>
      </w:r>
      <w:r>
        <w:rPr>
          <w:rFonts w:hint="eastAsia" w:ascii="宋体" w:hAnsi="宋体" w:cs="宋体"/>
          <w:kern w:val="0"/>
          <w:sz w:val="24"/>
          <w:lang w:eastAsia="zh-CN"/>
        </w:rPr>
        <w:t>供应商</w:t>
      </w:r>
      <w:r>
        <w:rPr>
          <w:rFonts w:ascii="宋体" w:hAnsi="宋体" w:cs="宋体"/>
          <w:kern w:val="0"/>
          <w:sz w:val="24"/>
        </w:rPr>
        <w:t>不足三个的；</w:t>
      </w:r>
    </w:p>
    <w:p>
      <w:pPr>
        <w:numPr>
          <w:ilvl w:val="0"/>
          <w:numId w:val="3"/>
        </w:numPr>
        <w:spacing w:line="440" w:lineRule="exact"/>
        <w:ind w:firstLine="480" w:firstLineChars="200"/>
        <w:rPr>
          <w:sz w:val="24"/>
        </w:rPr>
      </w:pPr>
      <w:r>
        <w:rPr>
          <w:rFonts w:ascii="宋体" w:hAnsi="宋体" w:cs="宋体"/>
          <w:kern w:val="0"/>
          <w:sz w:val="24"/>
        </w:rPr>
        <w:t>在</w:t>
      </w:r>
      <w:r>
        <w:rPr>
          <w:rFonts w:hint="eastAsia" w:ascii="宋体" w:hAnsi="宋体" w:cs="宋体"/>
          <w:kern w:val="0"/>
          <w:sz w:val="24"/>
          <w:lang w:eastAsia="zh-CN"/>
        </w:rPr>
        <w:t>响应</w:t>
      </w:r>
      <w:r>
        <w:rPr>
          <w:rFonts w:ascii="宋体" w:hAnsi="宋体" w:cs="宋体"/>
          <w:kern w:val="0"/>
          <w:sz w:val="24"/>
        </w:rPr>
        <w:t>截止时间前提交</w:t>
      </w:r>
      <w:r>
        <w:rPr>
          <w:rFonts w:hint="eastAsia" w:ascii="宋体" w:hAnsi="宋体" w:cs="宋体"/>
          <w:kern w:val="0"/>
          <w:sz w:val="24"/>
          <w:lang w:eastAsia="zh-CN"/>
        </w:rPr>
        <w:t>响应</w:t>
      </w:r>
      <w:r>
        <w:rPr>
          <w:rFonts w:ascii="宋体" w:hAnsi="宋体" w:cs="宋体"/>
          <w:kern w:val="0"/>
          <w:sz w:val="24"/>
        </w:rPr>
        <w:t>文件的</w:t>
      </w:r>
      <w:r>
        <w:rPr>
          <w:rFonts w:hint="eastAsia" w:ascii="宋体" w:hAnsi="宋体" w:cs="宋体"/>
          <w:kern w:val="0"/>
          <w:sz w:val="24"/>
          <w:lang w:eastAsia="zh-CN"/>
        </w:rPr>
        <w:t>供应商</w:t>
      </w:r>
      <w:r>
        <w:rPr>
          <w:rFonts w:ascii="宋体" w:hAnsi="宋体" w:cs="宋体"/>
          <w:kern w:val="0"/>
          <w:sz w:val="24"/>
        </w:rPr>
        <w:t>少于三个的；</w:t>
      </w:r>
    </w:p>
    <w:p>
      <w:pPr>
        <w:numPr>
          <w:ilvl w:val="0"/>
          <w:numId w:val="3"/>
        </w:numPr>
        <w:spacing w:line="440" w:lineRule="exact"/>
        <w:ind w:firstLine="480" w:firstLineChars="200"/>
        <w:rPr>
          <w:sz w:val="24"/>
        </w:rPr>
      </w:pPr>
      <w:r>
        <w:rPr>
          <w:rFonts w:ascii="宋体" w:hAnsi="宋体" w:cs="宋体"/>
          <w:kern w:val="0"/>
          <w:sz w:val="24"/>
        </w:rPr>
        <w:t>所有</w:t>
      </w:r>
      <w:r>
        <w:rPr>
          <w:rFonts w:hint="eastAsia" w:ascii="宋体" w:hAnsi="宋体" w:cs="宋体"/>
          <w:kern w:val="0"/>
          <w:sz w:val="24"/>
          <w:lang w:eastAsia="zh-CN"/>
        </w:rPr>
        <w:t>响应</w:t>
      </w:r>
      <w:r>
        <w:rPr>
          <w:rFonts w:ascii="宋体" w:hAnsi="宋体" w:cs="宋体"/>
          <w:kern w:val="0"/>
          <w:sz w:val="24"/>
        </w:rPr>
        <w:t>均被否决的；</w:t>
      </w:r>
    </w:p>
    <w:p>
      <w:pPr>
        <w:numPr>
          <w:ilvl w:val="0"/>
          <w:numId w:val="3"/>
        </w:numPr>
        <w:spacing w:line="440" w:lineRule="exact"/>
        <w:ind w:firstLine="480" w:firstLineChars="200"/>
        <w:rPr>
          <w:sz w:val="24"/>
        </w:rPr>
      </w:pPr>
      <w:r>
        <w:rPr>
          <w:rFonts w:hint="eastAsia" w:ascii="宋体" w:hAnsi="宋体" w:cs="宋体"/>
          <w:kern w:val="0"/>
          <w:sz w:val="24"/>
          <w:lang w:val="en-US" w:eastAsia="zh-CN"/>
        </w:rPr>
        <w:t>磋商小组</w:t>
      </w:r>
      <w:r>
        <w:rPr>
          <w:rFonts w:ascii="宋体" w:hAnsi="宋体" w:cs="宋体"/>
          <w:kern w:val="0"/>
          <w:sz w:val="24"/>
        </w:rPr>
        <w:t>否决不合格</w:t>
      </w:r>
      <w:r>
        <w:rPr>
          <w:rFonts w:hint="eastAsia" w:ascii="宋体" w:hAnsi="宋体" w:cs="宋体"/>
          <w:kern w:val="0"/>
          <w:sz w:val="24"/>
          <w:lang w:eastAsia="zh-CN"/>
        </w:rPr>
        <w:t>响应</w:t>
      </w:r>
      <w:r>
        <w:rPr>
          <w:rFonts w:ascii="宋体" w:hAnsi="宋体" w:cs="宋体"/>
          <w:kern w:val="0"/>
          <w:sz w:val="24"/>
        </w:rPr>
        <w:t>后，因有效</w:t>
      </w:r>
      <w:r>
        <w:rPr>
          <w:rFonts w:hint="eastAsia" w:ascii="宋体" w:hAnsi="宋体" w:cs="宋体"/>
          <w:kern w:val="0"/>
          <w:sz w:val="24"/>
          <w:lang w:eastAsia="zh-CN"/>
        </w:rPr>
        <w:t>响应</w:t>
      </w:r>
      <w:r>
        <w:rPr>
          <w:rFonts w:ascii="宋体" w:hAnsi="宋体" w:cs="宋体"/>
          <w:kern w:val="0"/>
          <w:sz w:val="24"/>
        </w:rPr>
        <w:t>不足三个使得</w:t>
      </w:r>
      <w:r>
        <w:rPr>
          <w:rFonts w:hint="eastAsia" w:ascii="宋体" w:hAnsi="宋体" w:cs="宋体"/>
          <w:kern w:val="0"/>
          <w:sz w:val="24"/>
          <w:lang w:eastAsia="zh-CN"/>
        </w:rPr>
        <w:t>响应</w:t>
      </w:r>
      <w:r>
        <w:rPr>
          <w:rFonts w:ascii="宋体" w:hAnsi="宋体" w:cs="宋体"/>
          <w:kern w:val="0"/>
          <w:sz w:val="24"/>
        </w:rPr>
        <w:t>明显缺乏竞争，</w:t>
      </w:r>
      <w:r>
        <w:rPr>
          <w:rFonts w:hint="eastAsia" w:ascii="宋体" w:hAnsi="宋体" w:cs="宋体"/>
          <w:kern w:val="0"/>
          <w:sz w:val="24"/>
          <w:lang w:val="en-US" w:eastAsia="zh-CN"/>
        </w:rPr>
        <w:t>磋商小组</w:t>
      </w:r>
      <w:r>
        <w:rPr>
          <w:rFonts w:ascii="宋体" w:hAnsi="宋体" w:cs="宋体"/>
          <w:kern w:val="0"/>
          <w:sz w:val="24"/>
        </w:rPr>
        <w:t>决定否决全部</w:t>
      </w:r>
      <w:r>
        <w:rPr>
          <w:rFonts w:hint="eastAsia" w:ascii="宋体" w:hAnsi="宋体" w:cs="宋体"/>
          <w:kern w:val="0"/>
          <w:sz w:val="24"/>
          <w:lang w:eastAsia="zh-CN"/>
        </w:rPr>
        <w:t>响应</w:t>
      </w:r>
      <w:r>
        <w:rPr>
          <w:rFonts w:ascii="宋体" w:hAnsi="宋体" w:cs="宋体"/>
          <w:kern w:val="0"/>
          <w:sz w:val="24"/>
        </w:rPr>
        <w:t>的；</w:t>
      </w:r>
    </w:p>
    <w:p>
      <w:pPr>
        <w:numPr>
          <w:ilvl w:val="0"/>
          <w:numId w:val="3"/>
        </w:numPr>
        <w:spacing w:line="440" w:lineRule="exact"/>
        <w:ind w:firstLine="480" w:firstLineChars="200"/>
        <w:rPr>
          <w:sz w:val="24"/>
        </w:rPr>
      </w:pPr>
      <w:r>
        <w:rPr>
          <w:rFonts w:ascii="宋体" w:hAnsi="宋体" w:cs="宋体"/>
          <w:kern w:val="0"/>
          <w:sz w:val="24"/>
        </w:rPr>
        <w:t>根据第四十六条规定，同意延长</w:t>
      </w:r>
      <w:r>
        <w:rPr>
          <w:rFonts w:hint="eastAsia" w:ascii="宋体" w:hAnsi="宋体" w:cs="宋体"/>
          <w:kern w:val="0"/>
          <w:sz w:val="24"/>
          <w:lang w:eastAsia="zh-CN"/>
        </w:rPr>
        <w:t>投标</w:t>
      </w:r>
      <w:r>
        <w:rPr>
          <w:rFonts w:ascii="宋体" w:hAnsi="宋体" w:cs="宋体"/>
          <w:kern w:val="0"/>
          <w:sz w:val="24"/>
        </w:rPr>
        <w:t>有效期的</w:t>
      </w:r>
      <w:r>
        <w:rPr>
          <w:rFonts w:hint="eastAsia" w:ascii="宋体" w:hAnsi="宋体" w:cs="宋体"/>
          <w:kern w:val="0"/>
          <w:sz w:val="24"/>
          <w:lang w:eastAsia="zh-CN"/>
        </w:rPr>
        <w:t>供应商</w:t>
      </w:r>
      <w:r>
        <w:rPr>
          <w:rFonts w:ascii="宋体" w:hAnsi="宋体" w:cs="宋体"/>
          <w:kern w:val="0"/>
          <w:sz w:val="24"/>
        </w:rPr>
        <w:t>少于三个的。</w:t>
      </w:r>
    </w:p>
    <w:p>
      <w:pPr>
        <w:spacing w:line="440" w:lineRule="exact"/>
        <w:ind w:firstLine="480" w:firstLineChars="200"/>
        <w:rPr>
          <w:rFonts w:ascii="宋体" w:hAnsi="宋体"/>
          <w:sz w:val="24"/>
        </w:rPr>
      </w:pPr>
      <w:r>
        <w:rPr>
          <w:rFonts w:hint="eastAsia" w:ascii="宋体" w:hAnsi="宋体"/>
          <w:sz w:val="24"/>
        </w:rPr>
        <w:t>10.纪律和监督</w:t>
      </w:r>
    </w:p>
    <w:p>
      <w:pPr>
        <w:spacing w:line="440" w:lineRule="exact"/>
        <w:ind w:firstLine="480" w:firstLineChars="200"/>
        <w:rPr>
          <w:rFonts w:ascii="宋体" w:hAnsi="宋体"/>
          <w:sz w:val="24"/>
        </w:rPr>
      </w:pPr>
      <w:r>
        <w:rPr>
          <w:rFonts w:hint="eastAsia" w:ascii="宋体" w:hAnsi="宋体"/>
          <w:sz w:val="24"/>
        </w:rPr>
        <w:t>10.1对</w:t>
      </w:r>
      <w:r>
        <w:rPr>
          <w:rFonts w:hint="eastAsia" w:ascii="宋体" w:hAnsi="宋体"/>
          <w:sz w:val="24"/>
          <w:lang w:eastAsia="zh-CN"/>
        </w:rPr>
        <w:t>采购人</w:t>
      </w:r>
      <w:r>
        <w:rPr>
          <w:rFonts w:hint="eastAsia" w:ascii="宋体" w:hAnsi="宋体"/>
          <w:sz w:val="24"/>
        </w:rPr>
        <w:t>的纪律要求</w:t>
      </w:r>
    </w:p>
    <w:p>
      <w:pPr>
        <w:spacing w:line="440" w:lineRule="exact"/>
        <w:ind w:firstLine="480" w:firstLineChars="200"/>
        <w:rPr>
          <w:rFonts w:ascii="宋体" w:hAnsi="宋体"/>
          <w:sz w:val="24"/>
        </w:rPr>
      </w:pPr>
      <w:r>
        <w:rPr>
          <w:rFonts w:hint="eastAsia" w:ascii="宋体" w:hAnsi="宋体"/>
          <w:sz w:val="24"/>
          <w:lang w:eastAsia="zh-CN"/>
        </w:rPr>
        <w:t>采购人</w:t>
      </w:r>
      <w:r>
        <w:rPr>
          <w:rFonts w:hint="eastAsia" w:ascii="宋体" w:hAnsi="宋体"/>
          <w:sz w:val="24"/>
        </w:rPr>
        <w:t>不得泄漏</w:t>
      </w:r>
      <w:r>
        <w:rPr>
          <w:rFonts w:hint="eastAsia" w:ascii="宋体" w:hAnsi="宋体"/>
          <w:sz w:val="24"/>
          <w:lang w:eastAsia="zh-CN"/>
        </w:rPr>
        <w:t>投标</w:t>
      </w:r>
      <w:r>
        <w:rPr>
          <w:rFonts w:hint="eastAsia" w:ascii="宋体" w:hAnsi="宋体"/>
          <w:sz w:val="24"/>
        </w:rPr>
        <w:t>活动中应当保密的情况和资料，不得与</w:t>
      </w:r>
      <w:r>
        <w:rPr>
          <w:rFonts w:hint="eastAsia" w:ascii="宋体" w:hAnsi="宋体"/>
          <w:sz w:val="24"/>
          <w:lang w:eastAsia="zh-CN"/>
        </w:rPr>
        <w:t>供应商</w:t>
      </w:r>
      <w:r>
        <w:rPr>
          <w:rFonts w:hint="eastAsia" w:ascii="宋体" w:hAnsi="宋体"/>
          <w:sz w:val="24"/>
        </w:rPr>
        <w:t>串通损害国家利益、社会公共利益或者他人合法权益。</w:t>
      </w:r>
    </w:p>
    <w:p>
      <w:pPr>
        <w:spacing w:line="440" w:lineRule="exact"/>
        <w:ind w:firstLine="480" w:firstLineChars="200"/>
        <w:rPr>
          <w:rFonts w:ascii="宋体" w:hAnsi="宋体"/>
          <w:sz w:val="24"/>
        </w:rPr>
      </w:pPr>
      <w:r>
        <w:rPr>
          <w:rFonts w:hint="eastAsia" w:ascii="宋体" w:hAnsi="宋体"/>
          <w:sz w:val="24"/>
        </w:rPr>
        <w:t>10.2对</w:t>
      </w:r>
      <w:r>
        <w:rPr>
          <w:rFonts w:hint="eastAsia" w:ascii="宋体" w:hAnsi="宋体"/>
          <w:sz w:val="24"/>
          <w:lang w:eastAsia="zh-CN"/>
        </w:rPr>
        <w:t>供应商</w:t>
      </w:r>
      <w:r>
        <w:rPr>
          <w:rFonts w:hint="eastAsia" w:ascii="宋体" w:hAnsi="宋体"/>
          <w:sz w:val="24"/>
        </w:rPr>
        <w:t>的纪律要求</w:t>
      </w:r>
    </w:p>
    <w:p>
      <w:pPr>
        <w:spacing w:line="440" w:lineRule="exact"/>
        <w:ind w:firstLine="480" w:firstLineChars="200"/>
        <w:rPr>
          <w:rFonts w:ascii="宋体" w:hAnsi="宋体"/>
          <w:sz w:val="24"/>
        </w:rPr>
      </w:pPr>
      <w:r>
        <w:rPr>
          <w:rFonts w:hint="eastAsia" w:ascii="宋体" w:hAnsi="宋体"/>
          <w:sz w:val="24"/>
          <w:lang w:eastAsia="zh-CN"/>
        </w:rPr>
        <w:t>供应商</w:t>
      </w:r>
      <w:r>
        <w:rPr>
          <w:rFonts w:hint="eastAsia" w:ascii="宋体" w:hAnsi="宋体"/>
          <w:sz w:val="24"/>
        </w:rPr>
        <w:t>不得相互串通</w:t>
      </w:r>
      <w:r>
        <w:rPr>
          <w:rFonts w:hint="eastAsia" w:ascii="宋体" w:hAnsi="宋体"/>
          <w:sz w:val="24"/>
          <w:lang w:val="en-US" w:eastAsia="zh-CN"/>
        </w:rPr>
        <w:t>响应</w:t>
      </w:r>
      <w:r>
        <w:rPr>
          <w:rFonts w:hint="eastAsia" w:ascii="宋体" w:hAnsi="宋体"/>
          <w:sz w:val="24"/>
        </w:rPr>
        <w:t>或者与</w:t>
      </w:r>
      <w:r>
        <w:rPr>
          <w:rFonts w:hint="eastAsia" w:ascii="宋体" w:hAnsi="宋体"/>
          <w:sz w:val="24"/>
          <w:lang w:eastAsia="zh-CN"/>
        </w:rPr>
        <w:t>采购人</w:t>
      </w:r>
      <w:r>
        <w:rPr>
          <w:rFonts w:hint="eastAsia" w:ascii="宋体" w:hAnsi="宋体"/>
          <w:sz w:val="24"/>
        </w:rPr>
        <w:t>串通</w:t>
      </w:r>
      <w:r>
        <w:rPr>
          <w:rFonts w:hint="eastAsia" w:ascii="宋体" w:hAnsi="宋体"/>
          <w:sz w:val="24"/>
          <w:lang w:val="en-US" w:eastAsia="zh-CN"/>
        </w:rPr>
        <w:t>响应</w:t>
      </w:r>
      <w:r>
        <w:rPr>
          <w:rFonts w:hint="eastAsia" w:ascii="宋体" w:hAnsi="宋体"/>
          <w:sz w:val="24"/>
        </w:rPr>
        <w:t>，不得向</w:t>
      </w:r>
      <w:r>
        <w:rPr>
          <w:rFonts w:hint="eastAsia" w:ascii="宋体" w:hAnsi="宋体"/>
          <w:sz w:val="24"/>
          <w:lang w:eastAsia="zh-CN"/>
        </w:rPr>
        <w:t>采购人</w:t>
      </w:r>
      <w:r>
        <w:rPr>
          <w:rFonts w:hint="eastAsia" w:ascii="宋体" w:hAnsi="宋体"/>
          <w:sz w:val="24"/>
        </w:rPr>
        <w:t>或者</w:t>
      </w:r>
      <w:r>
        <w:rPr>
          <w:rFonts w:hint="eastAsia" w:ascii="宋体" w:hAnsi="宋体"/>
          <w:sz w:val="24"/>
          <w:lang w:val="en-US" w:eastAsia="zh-CN"/>
        </w:rPr>
        <w:t>磋商小组</w:t>
      </w:r>
      <w:r>
        <w:rPr>
          <w:rFonts w:hint="eastAsia" w:ascii="宋体" w:hAnsi="宋体"/>
          <w:sz w:val="24"/>
        </w:rPr>
        <w:t>成员行贿谋取</w:t>
      </w:r>
      <w:r>
        <w:rPr>
          <w:rFonts w:hint="eastAsia" w:ascii="宋体" w:hAnsi="宋体"/>
          <w:sz w:val="24"/>
          <w:lang w:eastAsia="zh-CN"/>
        </w:rPr>
        <w:t>成交</w:t>
      </w:r>
      <w:r>
        <w:rPr>
          <w:rFonts w:hint="eastAsia" w:ascii="宋体" w:hAnsi="宋体"/>
          <w:sz w:val="24"/>
        </w:rPr>
        <w:t>，不得以他人名义</w:t>
      </w:r>
      <w:r>
        <w:rPr>
          <w:rFonts w:hint="eastAsia" w:ascii="宋体" w:hAnsi="宋体"/>
          <w:sz w:val="24"/>
          <w:lang w:eastAsia="zh-CN"/>
        </w:rPr>
        <w:t>响应</w:t>
      </w:r>
      <w:r>
        <w:rPr>
          <w:rFonts w:hint="eastAsia" w:ascii="宋体" w:hAnsi="宋体"/>
          <w:sz w:val="24"/>
        </w:rPr>
        <w:t>或者以其他方式弄虚作假骗取</w:t>
      </w:r>
      <w:r>
        <w:rPr>
          <w:rFonts w:hint="eastAsia" w:ascii="宋体" w:hAnsi="宋体"/>
          <w:sz w:val="24"/>
          <w:lang w:eastAsia="zh-CN"/>
        </w:rPr>
        <w:t>成交</w:t>
      </w:r>
      <w:r>
        <w:rPr>
          <w:rFonts w:hint="eastAsia" w:ascii="宋体" w:hAnsi="宋体"/>
          <w:sz w:val="24"/>
        </w:rPr>
        <w:t>；</w:t>
      </w:r>
      <w:r>
        <w:rPr>
          <w:rFonts w:hint="eastAsia" w:ascii="宋体" w:hAnsi="宋体"/>
          <w:sz w:val="24"/>
          <w:lang w:eastAsia="zh-CN"/>
        </w:rPr>
        <w:t>供应商</w:t>
      </w:r>
      <w:r>
        <w:rPr>
          <w:rFonts w:hint="eastAsia" w:ascii="宋体" w:hAnsi="宋体"/>
          <w:sz w:val="24"/>
        </w:rPr>
        <w:t>不得以任何方式干扰、影响</w:t>
      </w:r>
      <w:r>
        <w:rPr>
          <w:rFonts w:hint="eastAsia" w:ascii="宋体" w:hAnsi="宋体"/>
          <w:sz w:val="24"/>
          <w:lang w:eastAsia="zh-CN"/>
        </w:rPr>
        <w:t>评审</w:t>
      </w:r>
      <w:r>
        <w:rPr>
          <w:rFonts w:hint="eastAsia" w:ascii="宋体" w:hAnsi="宋体"/>
          <w:sz w:val="24"/>
        </w:rPr>
        <w:t>工作。</w:t>
      </w:r>
    </w:p>
    <w:p>
      <w:pPr>
        <w:spacing w:line="440" w:lineRule="exact"/>
        <w:ind w:firstLine="480" w:firstLineChars="200"/>
        <w:rPr>
          <w:rFonts w:ascii="宋体" w:hAnsi="宋体"/>
          <w:sz w:val="24"/>
        </w:rPr>
      </w:pPr>
      <w:r>
        <w:rPr>
          <w:rFonts w:hint="eastAsia" w:ascii="宋体" w:hAnsi="宋体"/>
          <w:sz w:val="24"/>
        </w:rPr>
        <w:t>10.3对</w:t>
      </w:r>
      <w:r>
        <w:rPr>
          <w:rFonts w:hint="eastAsia" w:ascii="宋体" w:hAnsi="宋体"/>
          <w:sz w:val="24"/>
          <w:lang w:val="en-US" w:eastAsia="zh-CN"/>
        </w:rPr>
        <w:t>磋商小组</w:t>
      </w:r>
      <w:r>
        <w:rPr>
          <w:rFonts w:hint="eastAsia" w:ascii="宋体" w:hAnsi="宋体"/>
          <w:sz w:val="24"/>
        </w:rPr>
        <w:t>成员的纪律要求</w:t>
      </w:r>
    </w:p>
    <w:p>
      <w:pPr>
        <w:spacing w:line="440" w:lineRule="exact"/>
        <w:ind w:firstLine="480" w:firstLineChars="200"/>
        <w:rPr>
          <w:rFonts w:ascii="宋体" w:hAnsi="宋体"/>
          <w:sz w:val="24"/>
        </w:rPr>
      </w:pPr>
      <w:r>
        <w:rPr>
          <w:rFonts w:hint="eastAsia" w:ascii="宋体" w:hAnsi="宋体"/>
          <w:sz w:val="24"/>
          <w:lang w:eastAsia="zh-CN"/>
        </w:rPr>
        <w:t>磋商小组</w:t>
      </w:r>
      <w:r>
        <w:rPr>
          <w:rFonts w:hint="eastAsia" w:ascii="宋体" w:hAnsi="宋体"/>
          <w:sz w:val="24"/>
        </w:rPr>
        <w:t>成员不得收受他人的财物或者其他好处，不得向他人透漏对</w:t>
      </w:r>
      <w:r>
        <w:rPr>
          <w:rFonts w:hint="eastAsia" w:ascii="宋体" w:hAnsi="宋体"/>
          <w:sz w:val="24"/>
          <w:lang w:eastAsia="zh-CN"/>
        </w:rPr>
        <w:t>响应</w:t>
      </w:r>
      <w:r>
        <w:rPr>
          <w:rFonts w:hint="eastAsia" w:ascii="宋体" w:hAnsi="宋体"/>
          <w:sz w:val="24"/>
        </w:rPr>
        <w:t>文件的评审和比较、</w:t>
      </w:r>
      <w:r>
        <w:rPr>
          <w:rFonts w:hint="eastAsia" w:ascii="宋体" w:hAnsi="宋体"/>
          <w:sz w:val="24"/>
          <w:lang w:eastAsia="zh-CN"/>
        </w:rPr>
        <w:t>成交</w:t>
      </w:r>
      <w:r>
        <w:rPr>
          <w:rFonts w:hint="eastAsia" w:ascii="宋体" w:hAnsi="宋体"/>
          <w:sz w:val="24"/>
        </w:rPr>
        <w:t>候选人的推荐情况以及评</w:t>
      </w:r>
      <w:r>
        <w:rPr>
          <w:rFonts w:hint="eastAsia" w:ascii="宋体" w:hAnsi="宋体"/>
          <w:sz w:val="24"/>
          <w:lang w:eastAsia="zh-CN"/>
        </w:rPr>
        <w:t>审</w:t>
      </w:r>
      <w:r>
        <w:rPr>
          <w:rFonts w:hint="eastAsia" w:ascii="宋体" w:hAnsi="宋体"/>
          <w:sz w:val="24"/>
        </w:rPr>
        <w:t>有关的其他情况。在评</w:t>
      </w:r>
      <w:r>
        <w:rPr>
          <w:rFonts w:hint="eastAsia" w:ascii="宋体" w:hAnsi="宋体"/>
          <w:sz w:val="24"/>
          <w:lang w:eastAsia="zh-CN"/>
        </w:rPr>
        <w:t>审</w:t>
      </w:r>
      <w:r>
        <w:rPr>
          <w:rFonts w:hint="eastAsia" w:ascii="宋体" w:hAnsi="宋体"/>
          <w:sz w:val="24"/>
        </w:rPr>
        <w:t>活动中，</w:t>
      </w:r>
      <w:r>
        <w:rPr>
          <w:rFonts w:hint="eastAsia" w:ascii="宋体" w:hAnsi="宋体"/>
          <w:sz w:val="24"/>
          <w:lang w:eastAsia="zh-CN"/>
        </w:rPr>
        <w:t>磋商小组</w:t>
      </w:r>
      <w:r>
        <w:rPr>
          <w:rFonts w:hint="eastAsia" w:ascii="宋体" w:hAnsi="宋体"/>
          <w:sz w:val="24"/>
        </w:rPr>
        <w:t>成员不得擅离职守，影响评</w:t>
      </w:r>
      <w:r>
        <w:rPr>
          <w:rFonts w:hint="eastAsia" w:ascii="宋体" w:hAnsi="宋体"/>
          <w:sz w:val="24"/>
          <w:lang w:eastAsia="zh-CN"/>
        </w:rPr>
        <w:t>审</w:t>
      </w:r>
      <w:r>
        <w:rPr>
          <w:rFonts w:hint="eastAsia" w:ascii="宋体" w:hAnsi="宋体"/>
          <w:sz w:val="24"/>
        </w:rPr>
        <w:t>程序正常进行，不得使用第二章“评</w:t>
      </w:r>
      <w:r>
        <w:rPr>
          <w:rFonts w:hint="eastAsia" w:ascii="宋体" w:hAnsi="宋体"/>
          <w:sz w:val="24"/>
          <w:lang w:eastAsia="zh-CN"/>
        </w:rPr>
        <w:t>审</w:t>
      </w:r>
      <w:r>
        <w:rPr>
          <w:rFonts w:hint="eastAsia" w:ascii="宋体" w:hAnsi="宋体"/>
          <w:sz w:val="24"/>
        </w:rPr>
        <w:t>办法”没有规定的评审因素和标准进行评</w:t>
      </w:r>
      <w:r>
        <w:rPr>
          <w:rFonts w:hint="eastAsia" w:ascii="宋体" w:hAnsi="宋体"/>
          <w:sz w:val="24"/>
          <w:lang w:eastAsia="zh-CN"/>
        </w:rPr>
        <w:t>审</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10.4对与评</w:t>
      </w:r>
      <w:r>
        <w:rPr>
          <w:rFonts w:hint="eastAsia" w:ascii="宋体" w:hAnsi="宋体"/>
          <w:sz w:val="24"/>
          <w:lang w:val="en-US" w:eastAsia="zh-CN"/>
        </w:rPr>
        <w:t>审</w:t>
      </w:r>
      <w:r>
        <w:rPr>
          <w:rFonts w:hint="eastAsia" w:ascii="宋体" w:hAnsi="宋体"/>
          <w:sz w:val="24"/>
        </w:rPr>
        <w:t>活动有关的工作人员的纪律要求</w:t>
      </w:r>
    </w:p>
    <w:p>
      <w:pPr>
        <w:spacing w:line="440" w:lineRule="exact"/>
        <w:ind w:firstLine="480" w:firstLineChars="200"/>
        <w:rPr>
          <w:rFonts w:ascii="宋体" w:hAnsi="宋体"/>
          <w:sz w:val="24"/>
        </w:rPr>
      </w:pPr>
      <w:r>
        <w:rPr>
          <w:rFonts w:hint="eastAsia" w:ascii="宋体" w:hAnsi="宋体"/>
          <w:sz w:val="24"/>
        </w:rPr>
        <w:t>与</w:t>
      </w:r>
      <w:r>
        <w:rPr>
          <w:rFonts w:hint="eastAsia" w:ascii="宋体" w:hAnsi="宋体"/>
          <w:sz w:val="24"/>
          <w:lang w:eastAsia="zh-CN"/>
        </w:rPr>
        <w:t>评审</w:t>
      </w:r>
      <w:r>
        <w:rPr>
          <w:rFonts w:hint="eastAsia" w:ascii="宋体" w:hAnsi="宋体"/>
          <w:sz w:val="24"/>
        </w:rPr>
        <w:t>活动有关的工作人员不得收受他人的财物或者其他好处，不得向他人透漏对</w:t>
      </w:r>
      <w:r>
        <w:rPr>
          <w:rFonts w:hint="eastAsia" w:ascii="宋体" w:hAnsi="宋体"/>
          <w:sz w:val="24"/>
          <w:lang w:eastAsia="zh-CN"/>
        </w:rPr>
        <w:t>响应</w:t>
      </w:r>
      <w:r>
        <w:rPr>
          <w:rFonts w:hint="eastAsia" w:ascii="宋体" w:hAnsi="宋体"/>
          <w:sz w:val="24"/>
        </w:rPr>
        <w:t>文件的评审和比较、</w:t>
      </w:r>
      <w:r>
        <w:rPr>
          <w:rFonts w:hint="eastAsia" w:ascii="宋体" w:hAnsi="宋体"/>
          <w:sz w:val="24"/>
          <w:lang w:eastAsia="zh-CN"/>
        </w:rPr>
        <w:t>成交</w:t>
      </w:r>
      <w:r>
        <w:rPr>
          <w:rFonts w:hint="eastAsia" w:ascii="宋体" w:hAnsi="宋体"/>
          <w:sz w:val="24"/>
        </w:rPr>
        <w:t>候选人的推荐情况以及</w:t>
      </w:r>
      <w:r>
        <w:rPr>
          <w:rFonts w:hint="eastAsia" w:ascii="宋体" w:hAnsi="宋体"/>
          <w:sz w:val="24"/>
          <w:lang w:eastAsia="zh-CN"/>
        </w:rPr>
        <w:t>评审</w:t>
      </w:r>
      <w:r>
        <w:rPr>
          <w:rFonts w:hint="eastAsia" w:ascii="宋体" w:hAnsi="宋体"/>
          <w:sz w:val="24"/>
        </w:rPr>
        <w:t>有关的其他情况。在</w:t>
      </w:r>
      <w:r>
        <w:rPr>
          <w:rFonts w:hint="eastAsia" w:ascii="宋体" w:hAnsi="宋体"/>
          <w:sz w:val="24"/>
          <w:lang w:eastAsia="zh-CN"/>
        </w:rPr>
        <w:t>评审</w:t>
      </w:r>
      <w:r>
        <w:rPr>
          <w:rFonts w:hint="eastAsia" w:ascii="宋体" w:hAnsi="宋体"/>
          <w:sz w:val="24"/>
        </w:rPr>
        <w:t>活动中，与</w:t>
      </w:r>
      <w:r>
        <w:rPr>
          <w:rFonts w:hint="eastAsia" w:ascii="宋体" w:hAnsi="宋体"/>
          <w:sz w:val="24"/>
          <w:lang w:eastAsia="zh-CN"/>
        </w:rPr>
        <w:t>评审</w:t>
      </w:r>
      <w:r>
        <w:rPr>
          <w:rFonts w:hint="eastAsia" w:ascii="宋体" w:hAnsi="宋体"/>
          <w:sz w:val="24"/>
        </w:rPr>
        <w:t>活动有关的工作人员不得擅离职守，影响</w:t>
      </w:r>
      <w:r>
        <w:rPr>
          <w:rFonts w:hint="eastAsia" w:ascii="宋体" w:hAnsi="宋体"/>
          <w:sz w:val="24"/>
          <w:lang w:eastAsia="zh-CN"/>
        </w:rPr>
        <w:t>评审</w:t>
      </w:r>
      <w:r>
        <w:rPr>
          <w:rFonts w:hint="eastAsia" w:ascii="宋体" w:hAnsi="宋体"/>
          <w:sz w:val="24"/>
        </w:rPr>
        <w:t>程序正常进行。</w:t>
      </w:r>
    </w:p>
    <w:p>
      <w:pPr>
        <w:spacing w:line="440" w:lineRule="exact"/>
        <w:ind w:firstLine="480" w:firstLineChars="200"/>
        <w:rPr>
          <w:rFonts w:ascii="宋体" w:hAnsi="宋体"/>
          <w:sz w:val="24"/>
        </w:rPr>
      </w:pPr>
      <w:r>
        <w:rPr>
          <w:rFonts w:hint="eastAsia" w:ascii="宋体" w:hAnsi="宋体"/>
          <w:sz w:val="24"/>
        </w:rPr>
        <w:t>10.5投诉</w:t>
      </w:r>
    </w:p>
    <w:p>
      <w:pPr>
        <w:spacing w:line="440" w:lineRule="exact"/>
        <w:ind w:firstLine="480" w:firstLineChars="200"/>
        <w:rPr>
          <w:rFonts w:ascii="宋体" w:hAnsi="宋体"/>
          <w:sz w:val="24"/>
        </w:rPr>
      </w:pPr>
      <w:r>
        <w:rPr>
          <w:rFonts w:hint="eastAsia" w:ascii="宋体" w:hAnsi="宋体"/>
          <w:sz w:val="24"/>
          <w:lang w:eastAsia="zh-CN"/>
        </w:rPr>
        <w:t>供应商</w:t>
      </w:r>
      <w:r>
        <w:rPr>
          <w:rFonts w:hint="eastAsia" w:ascii="宋体" w:hAnsi="宋体"/>
          <w:sz w:val="24"/>
        </w:rPr>
        <w:t>和其他利害关系人认为本次</w:t>
      </w:r>
      <w:r>
        <w:rPr>
          <w:rFonts w:hint="eastAsia" w:ascii="宋体" w:hAnsi="宋体"/>
          <w:sz w:val="24"/>
          <w:lang w:eastAsia="zh-CN"/>
        </w:rPr>
        <w:t>磋商</w:t>
      </w:r>
      <w:r>
        <w:rPr>
          <w:rFonts w:hint="eastAsia" w:ascii="宋体" w:hAnsi="宋体"/>
          <w:sz w:val="24"/>
        </w:rPr>
        <w:t>活动违反法律、法规和规章规定的，有权向有关行政监督部门投诉。</w:t>
      </w:r>
    </w:p>
    <w:p>
      <w:pPr>
        <w:spacing w:line="440" w:lineRule="exact"/>
        <w:ind w:firstLine="480" w:firstLineChars="200"/>
        <w:rPr>
          <w:rFonts w:ascii="宋体" w:hAnsi="宋体"/>
          <w:sz w:val="24"/>
        </w:rPr>
      </w:pPr>
      <w:r>
        <w:rPr>
          <w:rFonts w:hint="eastAsia" w:ascii="宋体" w:hAnsi="宋体"/>
          <w:sz w:val="24"/>
        </w:rPr>
        <w:t>11、</w:t>
      </w:r>
      <w:r>
        <w:rPr>
          <w:rFonts w:hint="eastAsia" w:ascii="宋体" w:hAnsi="宋体"/>
          <w:sz w:val="24"/>
          <w:lang w:eastAsia="zh-CN"/>
        </w:rPr>
        <w:t>投标</w:t>
      </w:r>
      <w:r>
        <w:rPr>
          <w:rFonts w:hint="eastAsia" w:ascii="宋体" w:hAnsi="宋体"/>
          <w:sz w:val="24"/>
        </w:rPr>
        <w:t>有效期</w:t>
      </w:r>
    </w:p>
    <w:p>
      <w:pPr>
        <w:spacing w:line="440" w:lineRule="exact"/>
        <w:ind w:firstLine="480" w:firstLineChars="200"/>
        <w:rPr>
          <w:rFonts w:ascii="宋体" w:hAnsi="宋体"/>
          <w:sz w:val="24"/>
        </w:rPr>
      </w:pPr>
      <w:bookmarkStart w:id="119" w:name="_Hlk23651904"/>
      <w:bookmarkStart w:id="120" w:name="_Hlk22461200"/>
      <w:bookmarkStart w:id="121" w:name="_Hlk57105699"/>
      <w:bookmarkStart w:id="122" w:name="_Hlk23651903"/>
      <w:bookmarkStart w:id="123" w:name="_Hlk18820774"/>
      <w:bookmarkStart w:id="124" w:name="_Hlk23746337"/>
      <w:bookmarkStart w:id="125" w:name="_Hlk22461202"/>
      <w:bookmarkStart w:id="126" w:name="_Hlk57105697"/>
      <w:bookmarkStart w:id="127" w:name="_Hlk23651902"/>
      <w:bookmarkStart w:id="128" w:name="_Hlk22461201"/>
      <w:bookmarkStart w:id="129" w:name="_Hlk23746336"/>
      <w:bookmarkStart w:id="130" w:name="_Hlk23746338"/>
      <w:bookmarkStart w:id="131" w:name="_Hlk18820775"/>
      <w:bookmarkStart w:id="132" w:name="_Hlk57105698"/>
      <w:bookmarkStart w:id="133" w:name="_Hlk18820776"/>
      <w:r>
        <w:rPr>
          <w:rFonts w:hint="eastAsia" w:ascii="宋体" w:hAnsi="宋体"/>
          <w:sz w:val="24"/>
        </w:rPr>
        <w:t>11.1</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hint="eastAsia" w:ascii="宋体" w:hAnsi="宋体"/>
          <w:sz w:val="24"/>
        </w:rPr>
        <w:t>、</w:t>
      </w:r>
      <w:r>
        <w:rPr>
          <w:rFonts w:hint="eastAsia" w:ascii="宋体" w:hAnsi="宋体"/>
          <w:sz w:val="24"/>
          <w:lang w:eastAsia="zh-CN"/>
        </w:rPr>
        <w:t>评审</w:t>
      </w:r>
      <w:r>
        <w:rPr>
          <w:rFonts w:hint="eastAsia" w:ascii="宋体" w:hAnsi="宋体"/>
          <w:sz w:val="24"/>
        </w:rPr>
        <w:t>和定标将在</w:t>
      </w:r>
      <w:r>
        <w:rPr>
          <w:rFonts w:hint="eastAsia" w:ascii="宋体" w:hAnsi="宋体"/>
          <w:sz w:val="24"/>
          <w:lang w:eastAsia="zh-CN"/>
        </w:rPr>
        <w:t>供应商</w:t>
      </w:r>
      <w:r>
        <w:rPr>
          <w:rFonts w:hint="eastAsia" w:ascii="宋体" w:hAnsi="宋体"/>
          <w:sz w:val="24"/>
        </w:rPr>
        <w:t>须知前附</w:t>
      </w:r>
      <w:r>
        <w:rPr>
          <w:rFonts w:hint="eastAsia" w:ascii="宋体" w:hAnsi="宋体"/>
          <w:sz w:val="24"/>
          <w:highlight w:val="none"/>
        </w:rPr>
        <w:t>表</w:t>
      </w:r>
      <w:r>
        <w:rPr>
          <w:rFonts w:hint="eastAsia" w:ascii="宋体" w:hAnsi="宋体"/>
          <w:sz w:val="24"/>
          <w:highlight w:val="none"/>
          <w:lang w:eastAsia="zh-CN"/>
        </w:rPr>
        <w:t>中的</w:t>
      </w:r>
      <w:r>
        <w:rPr>
          <w:rFonts w:hint="eastAsia" w:ascii="宋体" w:hAnsi="宋体"/>
          <w:sz w:val="24"/>
          <w:highlight w:val="none"/>
        </w:rPr>
        <w:t>规定完成</w:t>
      </w:r>
      <w:r>
        <w:rPr>
          <w:rFonts w:hint="eastAsia" w:ascii="宋体" w:hAnsi="宋体"/>
          <w:sz w:val="24"/>
        </w:rPr>
        <w:t>，如果不能完成，</w:t>
      </w:r>
      <w:r>
        <w:rPr>
          <w:rFonts w:hint="eastAsia" w:ascii="宋体" w:hAnsi="宋体"/>
          <w:sz w:val="24"/>
          <w:lang w:eastAsia="zh-CN"/>
        </w:rPr>
        <w:t>采购人</w:t>
      </w:r>
      <w:r>
        <w:rPr>
          <w:rFonts w:hint="eastAsia" w:ascii="宋体" w:hAnsi="宋体"/>
          <w:sz w:val="24"/>
        </w:rPr>
        <w:t>应通知</w:t>
      </w:r>
      <w:r>
        <w:rPr>
          <w:rFonts w:hint="eastAsia" w:ascii="宋体" w:hAnsi="宋体"/>
          <w:sz w:val="24"/>
          <w:lang w:eastAsia="zh-CN"/>
        </w:rPr>
        <w:t>供应商</w:t>
      </w:r>
      <w:r>
        <w:rPr>
          <w:rFonts w:hint="eastAsia" w:ascii="宋体" w:hAnsi="宋体"/>
          <w:sz w:val="24"/>
        </w:rPr>
        <w:t>延长</w:t>
      </w:r>
      <w:r>
        <w:rPr>
          <w:rFonts w:hint="eastAsia" w:ascii="宋体" w:hAnsi="宋体"/>
          <w:sz w:val="24"/>
          <w:lang w:eastAsia="zh-CN"/>
        </w:rPr>
        <w:t>投标</w:t>
      </w:r>
      <w:r>
        <w:rPr>
          <w:rFonts w:hint="eastAsia" w:ascii="宋体" w:hAnsi="宋体"/>
          <w:sz w:val="24"/>
        </w:rPr>
        <w:t>有效期。</w:t>
      </w:r>
    </w:p>
    <w:p>
      <w:pPr>
        <w:numPr>
          <w:ilvl w:val="0"/>
          <w:numId w:val="4"/>
        </w:numPr>
        <w:spacing w:line="440" w:lineRule="exact"/>
        <w:ind w:firstLine="480" w:firstLineChars="200"/>
        <w:rPr>
          <w:rFonts w:ascii="宋体" w:hAnsi="宋体"/>
          <w:sz w:val="24"/>
        </w:rPr>
      </w:pPr>
      <w:r>
        <w:rPr>
          <w:rFonts w:hint="eastAsia" w:ascii="宋体" w:hAnsi="宋体"/>
          <w:sz w:val="24"/>
        </w:rPr>
        <w:t>需要补充的其他内容</w:t>
      </w:r>
    </w:p>
    <w:p>
      <w:pPr>
        <w:spacing w:line="440" w:lineRule="exact"/>
        <w:ind w:firstLine="480" w:firstLineChars="200"/>
        <w:rPr>
          <w:rFonts w:ascii="宋体" w:hAnsi="宋体"/>
          <w:sz w:val="24"/>
        </w:rPr>
      </w:pPr>
      <w:r>
        <w:rPr>
          <w:rFonts w:hint="eastAsia" w:ascii="宋体" w:hAnsi="宋体"/>
          <w:sz w:val="24"/>
        </w:rPr>
        <w:t>需要补充的其他内容：见</w:t>
      </w:r>
      <w:r>
        <w:rPr>
          <w:rFonts w:hint="eastAsia" w:ascii="宋体" w:hAnsi="宋体"/>
          <w:sz w:val="24"/>
          <w:lang w:eastAsia="zh-CN"/>
        </w:rPr>
        <w:t>供应商</w:t>
      </w:r>
      <w:r>
        <w:rPr>
          <w:rFonts w:hint="eastAsia" w:ascii="宋体" w:hAnsi="宋体"/>
          <w:sz w:val="24"/>
        </w:rPr>
        <w:t>须知前附表</w:t>
      </w:r>
    </w:p>
    <w:p>
      <w:pPr>
        <w:spacing w:line="440" w:lineRule="exact"/>
        <w:ind w:firstLine="480" w:firstLineChars="200"/>
        <w:rPr>
          <w:rFonts w:hint="eastAsia" w:ascii="宋体" w:hAnsi="宋体" w:cs="Times New Roman"/>
          <w:sz w:val="24"/>
        </w:rPr>
      </w:pPr>
      <w:r>
        <w:rPr>
          <w:rFonts w:hint="eastAsia" w:ascii="宋体" w:hAnsi="宋体" w:cs="Times New Roman"/>
          <w:sz w:val="24"/>
          <w:lang w:val="en-US" w:eastAsia="zh-CN"/>
        </w:rPr>
        <w:t>13.</w:t>
      </w:r>
      <w:r>
        <w:rPr>
          <w:rFonts w:hint="eastAsia" w:ascii="宋体" w:hAnsi="宋体" w:cs="Times New Roman"/>
          <w:sz w:val="24"/>
          <w:lang w:eastAsia="zh-CN"/>
        </w:rPr>
        <w:t>磋商</w:t>
      </w:r>
      <w:r>
        <w:rPr>
          <w:rFonts w:hint="eastAsia" w:ascii="宋体" w:hAnsi="宋体" w:cs="Times New Roman"/>
          <w:sz w:val="24"/>
        </w:rPr>
        <w:t>代理服务费：</w:t>
      </w:r>
      <w:r>
        <w:rPr>
          <w:rFonts w:hint="eastAsia" w:ascii="宋体" w:hAnsi="宋体" w:cs="Times New Roman"/>
          <w:sz w:val="24"/>
          <w:lang w:val="en-US" w:eastAsia="zh-CN"/>
        </w:rPr>
        <w:t>以成交金额参考计价格【2002】1980号文、发改办【2003】857号文执行。</w:t>
      </w:r>
    </w:p>
    <w:p>
      <w:pPr>
        <w:pStyle w:val="2"/>
        <w:keepNext w:val="0"/>
        <w:keepLines w:val="0"/>
        <w:spacing w:before="120" w:after="120" w:line="840" w:lineRule="exact"/>
        <w:jc w:val="center"/>
        <w:rPr>
          <w:rFonts w:ascii="宋体" w:hAnsi="宋体"/>
          <w:bCs w:val="0"/>
          <w:sz w:val="44"/>
          <w:szCs w:val="44"/>
        </w:rPr>
      </w:pPr>
      <w:r>
        <w:rPr>
          <w:rFonts w:hint="eastAsia" w:ascii="宋体" w:hAnsi="宋体"/>
          <w:bCs w:val="0"/>
          <w:sz w:val="44"/>
          <w:szCs w:val="44"/>
        </w:rPr>
        <w:t>第二章评</w:t>
      </w:r>
      <w:r>
        <w:rPr>
          <w:rFonts w:hint="eastAsia" w:hAnsi="宋体"/>
          <w:bCs w:val="0"/>
          <w:sz w:val="44"/>
          <w:szCs w:val="44"/>
          <w:lang w:eastAsia="zh-CN"/>
        </w:rPr>
        <w:t>审</w:t>
      </w:r>
      <w:r>
        <w:rPr>
          <w:rFonts w:hint="eastAsia" w:ascii="宋体" w:hAnsi="宋体"/>
          <w:bCs w:val="0"/>
          <w:sz w:val="44"/>
          <w:szCs w:val="44"/>
        </w:rPr>
        <w:t>办法</w:t>
      </w:r>
    </w:p>
    <w:p>
      <w:pPr>
        <w:spacing w:line="400" w:lineRule="exact"/>
        <w:jc w:val="center"/>
        <w:rPr>
          <w:rFonts w:ascii="宋体" w:hAnsi="宋体"/>
          <w:b/>
          <w:sz w:val="24"/>
        </w:rPr>
      </w:pPr>
      <w:r>
        <w:rPr>
          <w:rFonts w:hint="eastAsia" w:ascii="宋体" w:hAnsi="宋体"/>
          <w:b/>
          <w:sz w:val="24"/>
          <w:lang w:eastAsia="zh-CN"/>
        </w:rPr>
        <w:t>评审</w:t>
      </w:r>
      <w:r>
        <w:rPr>
          <w:rFonts w:hint="eastAsia" w:ascii="宋体" w:hAnsi="宋体"/>
          <w:b/>
          <w:sz w:val="24"/>
        </w:rPr>
        <w:t>办法（综合评</w:t>
      </w:r>
      <w:r>
        <w:rPr>
          <w:rFonts w:hint="eastAsia" w:ascii="宋体" w:hAnsi="宋体"/>
          <w:b/>
          <w:sz w:val="24"/>
          <w:lang w:eastAsia="zh-CN"/>
        </w:rPr>
        <w:t>分</w:t>
      </w:r>
      <w:r>
        <w:rPr>
          <w:rFonts w:hint="eastAsia" w:ascii="宋体" w:hAnsi="宋体"/>
          <w:b/>
          <w:sz w:val="24"/>
        </w:rPr>
        <w:t>法）正文部分</w:t>
      </w:r>
    </w:p>
    <w:p>
      <w:pPr>
        <w:spacing w:line="400" w:lineRule="exact"/>
        <w:rPr>
          <w:rFonts w:ascii="宋体" w:hAnsi="宋体"/>
          <w:b/>
          <w:sz w:val="24"/>
        </w:rPr>
      </w:pPr>
      <w:r>
        <w:rPr>
          <w:rFonts w:hint="eastAsia" w:ascii="宋体" w:hAnsi="宋体"/>
          <w:b/>
          <w:sz w:val="24"/>
        </w:rPr>
        <w:t>1.</w:t>
      </w:r>
      <w:r>
        <w:rPr>
          <w:rFonts w:hint="eastAsia" w:ascii="宋体" w:hAnsi="宋体"/>
          <w:b/>
          <w:color w:val="auto"/>
          <w:sz w:val="24"/>
        </w:rPr>
        <w:t>评</w:t>
      </w:r>
      <w:r>
        <w:rPr>
          <w:rFonts w:hint="eastAsia" w:ascii="宋体" w:hAnsi="宋体"/>
          <w:b/>
          <w:color w:val="auto"/>
          <w:sz w:val="24"/>
          <w:lang w:eastAsia="zh-CN"/>
        </w:rPr>
        <w:t>审</w:t>
      </w:r>
      <w:r>
        <w:rPr>
          <w:rFonts w:hint="eastAsia" w:ascii="宋体" w:hAnsi="宋体"/>
          <w:b/>
          <w:color w:val="auto"/>
          <w:sz w:val="24"/>
        </w:rPr>
        <w:t>方法</w:t>
      </w:r>
    </w:p>
    <w:p>
      <w:pPr>
        <w:pStyle w:val="47"/>
        <w:tabs>
          <w:tab w:val="left" w:pos="1440"/>
        </w:tabs>
        <w:ind w:firstLine="480" w:firstLineChars="200"/>
        <w:rPr>
          <w:rFonts w:ascii="宋体" w:hAnsi="宋体" w:eastAsia="宋体"/>
          <w:kern w:val="0"/>
          <w:sz w:val="24"/>
          <w:szCs w:val="24"/>
        </w:rPr>
      </w:pPr>
      <w:r>
        <w:rPr>
          <w:rFonts w:hint="eastAsia" w:ascii="宋体" w:hAnsi="宋体" w:eastAsia="宋体" w:cs="Times New Roman"/>
          <w:sz w:val="24"/>
          <w:szCs w:val="24"/>
        </w:rPr>
        <w:t>1.1</w:t>
      </w:r>
      <w:r>
        <w:rPr>
          <w:rFonts w:hint="eastAsia" w:ascii="宋体" w:hAnsi="宋体" w:eastAsia="宋体"/>
          <w:sz w:val="24"/>
          <w:szCs w:val="24"/>
          <w:highlight w:val="none"/>
        </w:rPr>
        <w:t>本次</w:t>
      </w:r>
      <w:r>
        <w:rPr>
          <w:rFonts w:hint="eastAsia" w:ascii="宋体" w:hAnsi="宋体"/>
          <w:sz w:val="24"/>
          <w:szCs w:val="24"/>
          <w:highlight w:val="none"/>
          <w:lang w:eastAsia="zh-CN"/>
        </w:rPr>
        <w:t>评审</w:t>
      </w:r>
      <w:r>
        <w:rPr>
          <w:rFonts w:hint="eastAsia" w:ascii="宋体" w:hAnsi="宋体" w:eastAsia="宋体"/>
          <w:sz w:val="24"/>
          <w:szCs w:val="24"/>
          <w:highlight w:val="none"/>
        </w:rPr>
        <w:t>采用综合评</w:t>
      </w:r>
      <w:r>
        <w:rPr>
          <w:rFonts w:hint="eastAsia" w:ascii="宋体" w:hAnsi="宋体"/>
          <w:sz w:val="24"/>
          <w:szCs w:val="24"/>
          <w:highlight w:val="none"/>
          <w:lang w:eastAsia="zh-CN"/>
        </w:rPr>
        <w:t>分</w:t>
      </w:r>
      <w:r>
        <w:rPr>
          <w:rFonts w:hint="eastAsia" w:ascii="宋体" w:hAnsi="宋体" w:eastAsia="宋体"/>
          <w:sz w:val="24"/>
          <w:szCs w:val="24"/>
          <w:highlight w:val="none"/>
        </w:rPr>
        <w:t>法。</w:t>
      </w:r>
      <w:r>
        <w:rPr>
          <w:rFonts w:hint="eastAsia" w:ascii="宋体" w:hAnsi="宋体" w:eastAsia="宋体"/>
          <w:kern w:val="0"/>
          <w:sz w:val="24"/>
          <w:szCs w:val="24"/>
          <w:highlight w:val="none"/>
        </w:rPr>
        <w:t>根据</w:t>
      </w:r>
      <w:r>
        <w:rPr>
          <w:rFonts w:hint="eastAsia" w:ascii="宋体" w:hAnsi="宋体" w:eastAsia="宋体"/>
          <w:sz w:val="24"/>
          <w:szCs w:val="24"/>
          <w:highlight w:val="none"/>
        </w:rPr>
        <w:t>《中华人民共和国招</w:t>
      </w:r>
      <w:r>
        <w:rPr>
          <w:rFonts w:hint="eastAsia" w:ascii="宋体" w:hAnsi="宋体"/>
          <w:sz w:val="24"/>
          <w:szCs w:val="24"/>
          <w:highlight w:val="none"/>
          <w:lang w:eastAsia="zh-CN"/>
        </w:rPr>
        <w:t>投标</w:t>
      </w:r>
      <w:r>
        <w:rPr>
          <w:rFonts w:hint="eastAsia" w:ascii="宋体" w:hAnsi="宋体" w:eastAsia="宋体"/>
          <w:sz w:val="24"/>
          <w:szCs w:val="24"/>
          <w:highlight w:val="none"/>
        </w:rPr>
        <w:t>法》、《中华人民共和国档案法》</w:t>
      </w:r>
      <w:r>
        <w:rPr>
          <w:rFonts w:hint="eastAsia" w:ascii="宋体" w:hAnsi="宋体"/>
          <w:sz w:val="24"/>
          <w:szCs w:val="24"/>
          <w:highlight w:val="none"/>
          <w:lang w:eastAsia="zh-CN"/>
        </w:rPr>
        <w:t>、</w:t>
      </w:r>
      <w:r>
        <w:rPr>
          <w:rFonts w:hint="eastAsia" w:ascii="宋体" w:hAnsi="宋体" w:eastAsia="宋体"/>
          <w:sz w:val="24"/>
          <w:szCs w:val="24"/>
          <w:highlight w:val="none"/>
        </w:rPr>
        <w:t>《中华人民共和国档案法实施办法》</w:t>
      </w:r>
      <w:r>
        <w:rPr>
          <w:rFonts w:hint="eastAsia" w:ascii="宋体" w:hAnsi="宋体"/>
          <w:sz w:val="24"/>
          <w:szCs w:val="24"/>
          <w:highlight w:val="none"/>
          <w:lang w:eastAsia="zh-CN"/>
        </w:rPr>
        <w:t>、</w:t>
      </w:r>
      <w:r>
        <w:rPr>
          <w:rFonts w:hint="eastAsia" w:ascii="宋体" w:hAnsi="宋体" w:eastAsia="宋体"/>
          <w:sz w:val="24"/>
          <w:szCs w:val="24"/>
          <w:highlight w:val="none"/>
        </w:rPr>
        <w:t>《</w:t>
      </w:r>
      <w:r>
        <w:rPr>
          <w:rFonts w:hint="eastAsia" w:ascii="宋体" w:hAnsi="宋体"/>
          <w:sz w:val="24"/>
          <w:szCs w:val="24"/>
          <w:highlight w:val="none"/>
          <w:lang w:val="en-US" w:eastAsia="zh-CN"/>
        </w:rPr>
        <w:t>评标委员会</w:t>
      </w:r>
      <w:r>
        <w:rPr>
          <w:rFonts w:hint="eastAsia" w:ascii="宋体" w:hAnsi="宋体" w:eastAsia="宋体"/>
          <w:sz w:val="24"/>
          <w:szCs w:val="24"/>
          <w:highlight w:val="none"/>
        </w:rPr>
        <w:t>和</w:t>
      </w:r>
      <w:r>
        <w:rPr>
          <w:rFonts w:hint="eastAsia" w:ascii="宋体" w:hAnsi="宋体"/>
          <w:sz w:val="24"/>
          <w:szCs w:val="24"/>
          <w:highlight w:val="none"/>
          <w:lang w:eastAsia="zh-CN"/>
        </w:rPr>
        <w:t>评</w:t>
      </w:r>
      <w:r>
        <w:rPr>
          <w:rFonts w:hint="eastAsia" w:ascii="宋体" w:hAnsi="宋体"/>
          <w:sz w:val="24"/>
          <w:szCs w:val="24"/>
          <w:highlight w:val="none"/>
          <w:lang w:val="en-US" w:eastAsia="zh-CN"/>
        </w:rPr>
        <w:t>标</w:t>
      </w:r>
      <w:r>
        <w:rPr>
          <w:rFonts w:hint="eastAsia" w:ascii="宋体" w:hAnsi="宋体" w:eastAsia="宋体"/>
          <w:sz w:val="24"/>
          <w:szCs w:val="24"/>
          <w:highlight w:val="none"/>
        </w:rPr>
        <w:t>方法暂行规定》</w:t>
      </w:r>
      <w:r>
        <w:rPr>
          <w:rFonts w:hint="eastAsia" w:ascii="宋体" w:hAnsi="宋体"/>
          <w:sz w:val="24"/>
          <w:szCs w:val="24"/>
          <w:highlight w:val="none"/>
          <w:lang w:eastAsia="zh-CN"/>
        </w:rPr>
        <w:t>、</w:t>
      </w:r>
      <w:r>
        <w:rPr>
          <w:rFonts w:hint="eastAsia" w:ascii="宋体" w:hAnsi="宋体" w:eastAsia="宋体"/>
          <w:sz w:val="24"/>
          <w:szCs w:val="24"/>
          <w:highlight w:val="none"/>
        </w:rPr>
        <w:t>《</w:t>
      </w:r>
      <w:r>
        <w:rPr>
          <w:rFonts w:hint="eastAsia" w:ascii="宋体" w:hAnsi="宋体"/>
          <w:sz w:val="24"/>
          <w:szCs w:val="24"/>
          <w:highlight w:val="none"/>
          <w:lang w:eastAsia="zh-CN"/>
        </w:rPr>
        <w:t>中华人民共和国政府采购法</w:t>
      </w:r>
      <w:r>
        <w:rPr>
          <w:rFonts w:hint="eastAsia" w:ascii="宋体" w:hAnsi="宋体" w:eastAsia="宋体"/>
          <w:sz w:val="24"/>
          <w:szCs w:val="24"/>
          <w:highlight w:val="none"/>
        </w:rPr>
        <w:t>》中所规定的标准和补充规定等法律法规和有关实施办法。</w:t>
      </w:r>
      <w:r>
        <w:rPr>
          <w:rFonts w:hint="eastAsia" w:ascii="宋体" w:hAnsi="宋体"/>
          <w:sz w:val="24"/>
          <w:szCs w:val="24"/>
          <w:highlight w:val="none"/>
          <w:lang w:val="en-US" w:eastAsia="zh-CN"/>
        </w:rPr>
        <w:t>磋商小组</w:t>
      </w:r>
      <w:r>
        <w:rPr>
          <w:rFonts w:hint="eastAsia" w:ascii="宋体" w:hAnsi="宋体" w:eastAsia="宋体"/>
          <w:sz w:val="24"/>
          <w:szCs w:val="24"/>
          <w:highlight w:val="none"/>
        </w:rPr>
        <w:t>将对</w:t>
      </w:r>
      <w:r>
        <w:rPr>
          <w:rFonts w:hint="eastAsia" w:ascii="宋体" w:hAnsi="宋体"/>
          <w:sz w:val="24"/>
          <w:szCs w:val="24"/>
          <w:highlight w:val="none"/>
          <w:lang w:eastAsia="zh-CN"/>
        </w:rPr>
        <w:t>响应</w:t>
      </w:r>
      <w:r>
        <w:rPr>
          <w:rFonts w:hint="eastAsia" w:ascii="宋体" w:hAnsi="宋体" w:eastAsia="宋体"/>
          <w:sz w:val="24"/>
          <w:szCs w:val="24"/>
          <w:highlight w:val="none"/>
        </w:rPr>
        <w:t>文件提出的</w:t>
      </w:r>
      <w:r>
        <w:rPr>
          <w:rFonts w:hint="eastAsia" w:ascii="宋体" w:hAnsi="宋体"/>
          <w:sz w:val="24"/>
          <w:szCs w:val="24"/>
          <w:highlight w:val="none"/>
          <w:lang w:eastAsia="zh-CN"/>
        </w:rPr>
        <w:t>设计</w:t>
      </w:r>
      <w:r>
        <w:rPr>
          <w:rFonts w:hint="eastAsia" w:ascii="宋体" w:hAnsi="宋体" w:eastAsia="宋体"/>
          <w:sz w:val="24"/>
          <w:szCs w:val="24"/>
          <w:highlight w:val="none"/>
        </w:rPr>
        <w:t>方案、</w:t>
      </w:r>
      <w:r>
        <w:rPr>
          <w:rFonts w:hint="eastAsia" w:ascii="宋体" w:hAnsi="宋体"/>
          <w:sz w:val="24"/>
          <w:szCs w:val="24"/>
          <w:highlight w:val="none"/>
          <w:lang w:eastAsia="zh-CN"/>
        </w:rPr>
        <w:t>响应报价</w:t>
      </w:r>
      <w:r>
        <w:rPr>
          <w:rFonts w:hint="eastAsia" w:ascii="宋体" w:hAnsi="宋体" w:eastAsia="宋体"/>
          <w:sz w:val="24"/>
          <w:szCs w:val="24"/>
          <w:highlight w:val="none"/>
        </w:rPr>
        <w:t>、</w:t>
      </w:r>
      <w:r>
        <w:rPr>
          <w:rFonts w:hint="eastAsia" w:ascii="宋体" w:hAnsi="宋体"/>
          <w:sz w:val="24"/>
          <w:szCs w:val="24"/>
          <w:lang w:eastAsia="zh-CN"/>
        </w:rPr>
        <w:t>供应商</w:t>
      </w:r>
      <w:r>
        <w:rPr>
          <w:rFonts w:hint="eastAsia" w:ascii="宋体" w:hAnsi="宋体" w:eastAsia="宋体"/>
          <w:sz w:val="24"/>
          <w:szCs w:val="24"/>
        </w:rPr>
        <w:t>类似</w:t>
      </w:r>
      <w:r>
        <w:rPr>
          <w:rFonts w:hint="eastAsia" w:ascii="宋体" w:hAnsi="宋体"/>
          <w:sz w:val="24"/>
          <w:szCs w:val="24"/>
          <w:lang w:eastAsia="zh-CN"/>
        </w:rPr>
        <w:t>服务</w:t>
      </w:r>
      <w:r>
        <w:rPr>
          <w:rFonts w:hint="eastAsia" w:ascii="宋体" w:hAnsi="宋体" w:eastAsia="宋体"/>
          <w:sz w:val="24"/>
          <w:szCs w:val="24"/>
        </w:rPr>
        <w:t>经历等等，能否最大限度的满足</w:t>
      </w:r>
      <w:r>
        <w:rPr>
          <w:rFonts w:hint="eastAsia" w:ascii="宋体" w:hAnsi="宋体"/>
          <w:sz w:val="24"/>
          <w:szCs w:val="24"/>
          <w:lang w:eastAsia="zh-CN"/>
        </w:rPr>
        <w:t>磋商</w:t>
      </w:r>
      <w:r>
        <w:rPr>
          <w:rFonts w:hint="eastAsia" w:ascii="宋体" w:hAnsi="宋体" w:eastAsia="宋体"/>
          <w:sz w:val="24"/>
          <w:szCs w:val="24"/>
        </w:rPr>
        <w:t>文件中规定的各项要求和评价标</w:t>
      </w:r>
      <w:r>
        <w:rPr>
          <w:rFonts w:hint="eastAsia" w:ascii="宋体" w:hAnsi="宋体" w:eastAsia="宋体"/>
          <w:kern w:val="0"/>
          <w:sz w:val="24"/>
          <w:szCs w:val="24"/>
        </w:rPr>
        <w:t>准进行评审和比较</w:t>
      </w:r>
      <w:r>
        <w:rPr>
          <w:rFonts w:hint="eastAsia" w:ascii="宋体" w:hAnsi="宋体" w:eastAsia="宋体"/>
          <w:sz w:val="24"/>
          <w:szCs w:val="24"/>
          <w:highlight w:val="none"/>
        </w:rPr>
        <w:t>。</w:t>
      </w:r>
      <w:r>
        <w:rPr>
          <w:rFonts w:hint="eastAsia" w:ascii="宋体" w:hAnsi="宋体" w:eastAsia="宋体"/>
          <w:color w:val="auto"/>
          <w:kern w:val="0"/>
          <w:sz w:val="24"/>
          <w:szCs w:val="24"/>
          <w:highlight w:val="none"/>
        </w:rPr>
        <w:t>满分共计100分。其中技术、商务标评审部分占</w:t>
      </w:r>
      <w:r>
        <w:rPr>
          <w:rFonts w:hint="eastAsia" w:ascii="宋体" w:hAnsi="宋体" w:eastAsia="宋体"/>
          <w:color w:val="auto"/>
          <w:kern w:val="0"/>
          <w:sz w:val="24"/>
          <w:szCs w:val="24"/>
          <w:highlight w:val="none"/>
          <w:lang w:val="en-US" w:eastAsia="zh-CN"/>
        </w:rPr>
        <w:t>7</w:t>
      </w:r>
      <w:r>
        <w:rPr>
          <w:rFonts w:hint="eastAsia" w:ascii="宋体" w:hAnsi="宋体" w:eastAsia="宋体"/>
          <w:color w:val="auto"/>
          <w:kern w:val="0"/>
          <w:sz w:val="24"/>
          <w:szCs w:val="24"/>
          <w:highlight w:val="none"/>
        </w:rPr>
        <w:t>0%的权重，</w:t>
      </w:r>
      <w:r>
        <w:rPr>
          <w:rFonts w:hint="eastAsia" w:ascii="宋体" w:hAnsi="宋体"/>
          <w:color w:val="auto"/>
          <w:kern w:val="0"/>
          <w:sz w:val="24"/>
          <w:szCs w:val="24"/>
          <w:highlight w:val="none"/>
          <w:lang w:eastAsia="zh-CN"/>
        </w:rPr>
        <w:t>服务响应</w:t>
      </w:r>
      <w:r>
        <w:rPr>
          <w:rFonts w:hint="eastAsia" w:ascii="宋体" w:hAnsi="宋体" w:eastAsia="宋体"/>
          <w:color w:val="auto"/>
          <w:kern w:val="0"/>
          <w:sz w:val="24"/>
          <w:szCs w:val="24"/>
          <w:highlight w:val="none"/>
        </w:rPr>
        <w:t>报价部分占</w:t>
      </w:r>
      <w:r>
        <w:rPr>
          <w:rFonts w:hint="eastAsia" w:ascii="宋体" w:hAnsi="宋体" w:eastAsia="宋体"/>
          <w:color w:val="auto"/>
          <w:kern w:val="0"/>
          <w:sz w:val="24"/>
          <w:szCs w:val="24"/>
          <w:highlight w:val="none"/>
          <w:lang w:val="en-US" w:eastAsia="zh-CN"/>
        </w:rPr>
        <w:t>3</w:t>
      </w:r>
      <w:r>
        <w:rPr>
          <w:rFonts w:hint="eastAsia" w:ascii="宋体" w:hAnsi="宋体" w:eastAsia="宋体"/>
          <w:color w:val="auto"/>
          <w:kern w:val="0"/>
          <w:sz w:val="24"/>
          <w:szCs w:val="24"/>
          <w:highlight w:val="none"/>
        </w:rPr>
        <w:t>0%的权重。</w:t>
      </w:r>
    </w:p>
    <w:p>
      <w:pPr>
        <w:spacing w:line="440" w:lineRule="exact"/>
        <w:ind w:firstLine="480" w:firstLineChars="200"/>
        <w:rPr>
          <w:rFonts w:ascii="宋体" w:hAnsi="宋体"/>
          <w:sz w:val="24"/>
        </w:rPr>
      </w:pPr>
      <w:r>
        <w:rPr>
          <w:rFonts w:hint="eastAsia" w:ascii="宋体" w:hAnsi="宋体"/>
          <w:sz w:val="24"/>
        </w:rPr>
        <w:t>1.1.1、本</w:t>
      </w:r>
      <w:r>
        <w:rPr>
          <w:rFonts w:hint="eastAsia" w:ascii="宋体" w:hAnsi="宋体"/>
          <w:sz w:val="24"/>
          <w:lang w:eastAsia="zh-CN"/>
        </w:rPr>
        <w:t>磋商服务评审</w:t>
      </w:r>
      <w:r>
        <w:rPr>
          <w:rFonts w:hint="eastAsia" w:ascii="宋体" w:hAnsi="宋体"/>
          <w:sz w:val="24"/>
        </w:rPr>
        <w:t>定标奉行公开、公平、公正和诚实守信的原则，评</w:t>
      </w:r>
      <w:r>
        <w:rPr>
          <w:rFonts w:hint="eastAsia" w:ascii="宋体" w:hAnsi="宋体"/>
          <w:sz w:val="24"/>
          <w:lang w:eastAsia="zh-CN"/>
        </w:rPr>
        <w:t>审</w:t>
      </w:r>
      <w:r>
        <w:rPr>
          <w:rFonts w:hint="eastAsia" w:ascii="宋体" w:hAnsi="宋体"/>
          <w:sz w:val="24"/>
        </w:rPr>
        <w:t>中各评委若发生意见分歧，以少数服从多数为原则决定。</w:t>
      </w:r>
    </w:p>
    <w:p>
      <w:pPr>
        <w:autoSpaceDE w:val="0"/>
        <w:autoSpaceDN w:val="0"/>
        <w:adjustRightInd w:val="0"/>
        <w:spacing w:line="400" w:lineRule="exact"/>
        <w:ind w:firstLine="480" w:firstLineChars="200"/>
        <w:rPr>
          <w:rFonts w:ascii="宋体" w:hAnsi="宋体"/>
          <w:kern w:val="0"/>
          <w:sz w:val="24"/>
        </w:rPr>
      </w:pPr>
      <w:r>
        <w:rPr>
          <w:rFonts w:hint="eastAsia" w:ascii="宋体" w:hAnsi="宋体"/>
          <w:kern w:val="0"/>
          <w:sz w:val="24"/>
        </w:rPr>
        <w:t>1.2评</w:t>
      </w:r>
      <w:r>
        <w:rPr>
          <w:rFonts w:hint="eastAsia" w:ascii="宋体" w:hAnsi="宋体"/>
          <w:kern w:val="0"/>
          <w:sz w:val="24"/>
          <w:lang w:eastAsia="zh-CN"/>
        </w:rPr>
        <w:t>审</w:t>
      </w:r>
      <w:r>
        <w:rPr>
          <w:rFonts w:hint="eastAsia" w:ascii="宋体" w:hAnsi="宋体"/>
          <w:kern w:val="0"/>
          <w:sz w:val="24"/>
        </w:rPr>
        <w:t>办法如下：</w:t>
      </w:r>
    </w:p>
    <w:tbl>
      <w:tblPr>
        <w:tblStyle w:val="23"/>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02"/>
        <w:gridCol w:w="81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 w:hRule="atLeast"/>
          <w:jc w:val="center"/>
        </w:trPr>
        <w:tc>
          <w:tcPr>
            <w:tcW w:w="1302" w:type="dxa"/>
            <w:vAlign w:val="center"/>
          </w:tcPr>
          <w:p>
            <w:pPr>
              <w:spacing w:line="400" w:lineRule="exact"/>
              <w:jc w:val="center"/>
              <w:rPr>
                <w:rFonts w:ascii="宋体" w:hAnsi="宋体"/>
                <w:sz w:val="24"/>
              </w:rPr>
            </w:pPr>
            <w:r>
              <w:rPr>
                <w:rFonts w:hint="eastAsia" w:ascii="宋体" w:hAnsi="宋体"/>
                <w:sz w:val="24"/>
              </w:rPr>
              <w:t>项目分值</w:t>
            </w:r>
          </w:p>
        </w:tc>
        <w:tc>
          <w:tcPr>
            <w:tcW w:w="8167" w:type="dxa"/>
            <w:vAlign w:val="center"/>
          </w:tcPr>
          <w:p>
            <w:pPr>
              <w:spacing w:line="400" w:lineRule="exact"/>
              <w:jc w:val="center"/>
              <w:rPr>
                <w:rFonts w:ascii="宋体" w:hAnsi="宋体"/>
                <w:sz w:val="24"/>
              </w:rPr>
            </w:pPr>
            <w:r>
              <w:rPr>
                <w:rFonts w:hint="eastAsia" w:ascii="宋体" w:hAnsi="宋体"/>
                <w:sz w:val="24"/>
              </w:rPr>
              <w:t>评分内容及评分方法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302" w:type="dxa"/>
            <w:vAlign w:val="center"/>
          </w:tcPr>
          <w:p>
            <w:pPr>
              <w:spacing w:line="400" w:lineRule="exact"/>
              <w:jc w:val="center"/>
              <w:rPr>
                <w:rFonts w:ascii="宋体" w:hAnsi="宋体"/>
                <w:sz w:val="24"/>
              </w:rPr>
            </w:pPr>
            <w:r>
              <w:rPr>
                <w:rFonts w:hint="eastAsia" w:ascii="宋体" w:hAnsi="宋体"/>
                <w:sz w:val="24"/>
              </w:rPr>
              <w:t>初步评审</w:t>
            </w:r>
          </w:p>
        </w:tc>
        <w:tc>
          <w:tcPr>
            <w:tcW w:w="8167" w:type="dxa"/>
            <w:vAlign w:val="center"/>
          </w:tcPr>
          <w:p>
            <w:pPr>
              <w:numPr>
                <w:ilvl w:val="0"/>
                <w:numId w:val="5"/>
              </w:numPr>
              <w:spacing w:line="400" w:lineRule="exact"/>
              <w:rPr>
                <w:rFonts w:ascii="宋体" w:hAnsi="宋体"/>
                <w:sz w:val="24"/>
              </w:rPr>
            </w:pPr>
            <w:r>
              <w:rPr>
                <w:rFonts w:hint="eastAsia" w:ascii="宋体" w:hAnsi="宋体"/>
                <w:sz w:val="24"/>
              </w:rPr>
              <w:t>形式评审；2.资格评审。一项未通过者不参加下阶段评审（详见附表一）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302" w:type="dxa"/>
            <w:vAlign w:val="center"/>
          </w:tcPr>
          <w:p>
            <w:pPr>
              <w:spacing w:line="400" w:lineRule="exact"/>
              <w:jc w:val="center"/>
              <w:rPr>
                <w:rFonts w:ascii="宋体" w:hAnsi="宋体"/>
                <w:sz w:val="24"/>
              </w:rPr>
            </w:pPr>
            <w:r>
              <w:rPr>
                <w:rFonts w:hint="eastAsia" w:ascii="宋体" w:hAnsi="宋体"/>
                <w:sz w:val="24"/>
              </w:rPr>
              <w:t>技术部分</w:t>
            </w:r>
          </w:p>
        </w:tc>
        <w:tc>
          <w:tcPr>
            <w:tcW w:w="8167" w:type="dxa"/>
            <w:vAlign w:val="center"/>
          </w:tcPr>
          <w:p>
            <w:pPr>
              <w:rPr>
                <w:rFonts w:ascii="宋体" w:hAnsi="宋体"/>
                <w:sz w:val="24"/>
              </w:rPr>
            </w:pPr>
            <w:r>
              <w:rPr>
                <w:rFonts w:hint="eastAsia" w:ascii="宋体" w:hAnsi="宋体"/>
                <w:sz w:val="24"/>
              </w:rPr>
              <w:t>详见附表二</w:t>
            </w:r>
          </w:p>
          <w:p>
            <w:pPr>
              <w:rPr>
                <w:rFonts w:ascii="宋体" w:hAnsi="宋体"/>
                <w:sz w:val="24"/>
              </w:rPr>
            </w:pPr>
            <w:r>
              <w:rPr>
                <w:rFonts w:hint="eastAsia" w:ascii="宋体" w:hAnsi="宋体"/>
                <w:sz w:val="24"/>
              </w:rPr>
              <w:t>注：评委对各</w:t>
            </w:r>
            <w:r>
              <w:rPr>
                <w:rFonts w:hint="eastAsia" w:ascii="宋体" w:hAnsi="宋体"/>
                <w:sz w:val="24"/>
                <w:lang w:eastAsia="zh-CN"/>
              </w:rPr>
              <w:t>供应商</w:t>
            </w:r>
            <w:r>
              <w:rPr>
                <w:rFonts w:hint="eastAsia" w:ascii="宋体" w:hAnsi="宋体"/>
                <w:sz w:val="24"/>
              </w:rPr>
              <w:t>同一评分内容量化打分时，如最高得分与最低得分相差25%（含25%）以上时，应做出合理的解释说明，否则不予计分。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302" w:type="dxa"/>
            <w:vAlign w:val="center"/>
          </w:tcPr>
          <w:p>
            <w:pPr>
              <w:spacing w:line="400" w:lineRule="exact"/>
              <w:jc w:val="center"/>
              <w:rPr>
                <w:rFonts w:ascii="宋体" w:hAnsi="宋体"/>
                <w:sz w:val="24"/>
              </w:rPr>
            </w:pPr>
            <w:r>
              <w:rPr>
                <w:rFonts w:hint="eastAsia" w:ascii="宋体" w:hAnsi="宋体"/>
                <w:sz w:val="24"/>
                <w:lang w:eastAsia="zh-CN"/>
              </w:rPr>
              <w:t>响应报价</w:t>
            </w:r>
          </w:p>
        </w:tc>
        <w:tc>
          <w:tcPr>
            <w:tcW w:w="8167" w:type="dxa"/>
            <w:vAlign w:val="center"/>
          </w:tcPr>
          <w:p>
            <w:pPr>
              <w:rPr>
                <w:rFonts w:ascii="宋体" w:hAnsi="宋体"/>
                <w:sz w:val="24"/>
              </w:rPr>
            </w:pPr>
            <w:r>
              <w:rPr>
                <w:rFonts w:hint="eastAsia" w:ascii="宋体" w:hAnsi="宋体"/>
                <w:bCs/>
                <w:sz w:val="24"/>
              </w:rPr>
              <w:t>详见4.2.2</w:t>
            </w:r>
            <w:r>
              <w:rPr>
                <w:rFonts w:hint="eastAsia" w:ascii="宋体"/>
                <w:sz w:val="24"/>
                <w:lang w:eastAsia="zh-CN"/>
              </w:rPr>
              <w:t>响应报价</w:t>
            </w:r>
            <w:r>
              <w:rPr>
                <w:rFonts w:hint="eastAsia" w:ascii="宋体"/>
                <w:sz w:val="24"/>
              </w:rPr>
              <w:t>评审计算方法</w:t>
            </w:r>
          </w:p>
        </w:tc>
      </w:tr>
    </w:tbl>
    <w:p>
      <w:pPr>
        <w:spacing w:line="400" w:lineRule="exact"/>
        <w:rPr>
          <w:rFonts w:ascii="宋体" w:hAnsi="宋体"/>
          <w:b/>
          <w:sz w:val="24"/>
        </w:rPr>
      </w:pPr>
      <w:r>
        <w:rPr>
          <w:rFonts w:hint="eastAsia" w:ascii="宋体" w:hAnsi="宋体"/>
          <w:b/>
          <w:sz w:val="24"/>
        </w:rPr>
        <w:t>2.</w:t>
      </w:r>
      <w:r>
        <w:rPr>
          <w:rFonts w:hint="eastAsia" w:ascii="宋体" w:hAnsi="宋体"/>
          <w:b/>
          <w:sz w:val="24"/>
          <w:lang w:eastAsia="zh-CN"/>
        </w:rPr>
        <w:t>评审</w:t>
      </w:r>
      <w:r>
        <w:rPr>
          <w:rFonts w:hint="eastAsia" w:ascii="宋体" w:hAnsi="宋体"/>
          <w:b/>
          <w:sz w:val="24"/>
        </w:rPr>
        <w:t>程序</w:t>
      </w:r>
    </w:p>
    <w:p>
      <w:pPr>
        <w:spacing w:line="400" w:lineRule="exact"/>
        <w:rPr>
          <w:rFonts w:ascii="宋体" w:hAnsi="宋体"/>
          <w:sz w:val="24"/>
        </w:rPr>
      </w:pPr>
      <w:r>
        <w:rPr>
          <w:rFonts w:hint="eastAsia" w:ascii="宋体" w:hAnsi="宋体"/>
          <w:sz w:val="24"/>
        </w:rPr>
        <w:t>评</w:t>
      </w:r>
      <w:r>
        <w:rPr>
          <w:rFonts w:hint="eastAsia" w:ascii="宋体" w:hAnsi="宋体"/>
          <w:sz w:val="24"/>
          <w:lang w:eastAsia="zh-CN"/>
        </w:rPr>
        <w:t>审</w:t>
      </w:r>
      <w:r>
        <w:rPr>
          <w:rFonts w:hint="eastAsia" w:ascii="宋体" w:hAnsi="宋体"/>
          <w:sz w:val="24"/>
        </w:rPr>
        <w:t>活动将按以下五个步骤进行：</w:t>
      </w:r>
    </w:p>
    <w:p>
      <w:pPr>
        <w:spacing w:line="400" w:lineRule="exact"/>
        <w:rPr>
          <w:rFonts w:ascii="宋体" w:hAnsi="宋体"/>
          <w:sz w:val="24"/>
        </w:rPr>
      </w:pPr>
      <w:r>
        <w:rPr>
          <w:rFonts w:hint="eastAsia" w:ascii="宋体" w:hAnsi="宋体"/>
          <w:sz w:val="24"/>
        </w:rPr>
        <w:t>（1）评</w:t>
      </w:r>
      <w:r>
        <w:rPr>
          <w:rFonts w:hint="eastAsia" w:ascii="宋体" w:hAnsi="宋体"/>
          <w:sz w:val="24"/>
          <w:lang w:eastAsia="zh-CN"/>
        </w:rPr>
        <w:t>审</w:t>
      </w:r>
      <w:r>
        <w:rPr>
          <w:rFonts w:hint="eastAsia" w:ascii="宋体" w:hAnsi="宋体"/>
          <w:sz w:val="24"/>
        </w:rPr>
        <w:t>标前会议；</w:t>
      </w:r>
    </w:p>
    <w:p>
      <w:pPr>
        <w:spacing w:line="400" w:lineRule="exact"/>
        <w:rPr>
          <w:rFonts w:ascii="宋体" w:hAnsi="宋体"/>
          <w:sz w:val="24"/>
        </w:rPr>
      </w:pPr>
      <w:r>
        <w:rPr>
          <w:rFonts w:hint="eastAsia" w:ascii="宋体" w:hAnsi="宋体"/>
          <w:sz w:val="24"/>
        </w:rPr>
        <w:t>（2）初步评审；</w:t>
      </w:r>
    </w:p>
    <w:p>
      <w:pPr>
        <w:spacing w:line="400" w:lineRule="exact"/>
        <w:rPr>
          <w:rFonts w:ascii="宋体" w:hAnsi="宋体"/>
          <w:sz w:val="24"/>
        </w:rPr>
      </w:pPr>
      <w:r>
        <w:rPr>
          <w:rFonts w:hint="eastAsia" w:ascii="宋体" w:hAnsi="宋体"/>
          <w:sz w:val="24"/>
        </w:rPr>
        <w:t>（3）</w:t>
      </w:r>
      <w:r>
        <w:rPr>
          <w:rFonts w:hint="eastAsia" w:ascii="宋体" w:hAnsi="宋体"/>
          <w:color w:val="000000"/>
          <w:sz w:val="24"/>
        </w:rPr>
        <w:t>技术部分评审；</w:t>
      </w:r>
    </w:p>
    <w:p>
      <w:pPr>
        <w:spacing w:line="400" w:lineRule="exact"/>
        <w:rPr>
          <w:rFonts w:hint="eastAsia" w:ascii="宋体" w:hAnsi="宋体" w:eastAsia="宋体"/>
          <w:sz w:val="24"/>
          <w:lang w:eastAsia="zh-CN"/>
        </w:rPr>
      </w:pPr>
      <w:r>
        <w:rPr>
          <w:rFonts w:hint="eastAsia" w:ascii="宋体" w:hAnsi="宋体"/>
          <w:sz w:val="24"/>
        </w:rPr>
        <w:t>（4）</w:t>
      </w:r>
      <w:r>
        <w:rPr>
          <w:rFonts w:hint="eastAsia" w:ascii="宋体" w:hAnsi="宋体"/>
          <w:sz w:val="24"/>
          <w:lang w:val="en-US" w:eastAsia="zh-CN"/>
        </w:rPr>
        <w:t>响应</w:t>
      </w:r>
      <w:r>
        <w:rPr>
          <w:rFonts w:hint="eastAsia" w:ascii="宋体" w:hAnsi="宋体"/>
          <w:sz w:val="24"/>
        </w:rPr>
        <w:t>报价部分评审</w:t>
      </w:r>
      <w:r>
        <w:rPr>
          <w:rFonts w:hint="eastAsia" w:ascii="宋体" w:hAnsi="宋体"/>
          <w:sz w:val="24"/>
          <w:lang w:eastAsia="zh-CN"/>
        </w:rPr>
        <w:t>；</w:t>
      </w:r>
    </w:p>
    <w:p>
      <w:pPr>
        <w:spacing w:line="400" w:lineRule="exact"/>
        <w:rPr>
          <w:rFonts w:ascii="宋体" w:hAnsi="宋体"/>
          <w:color w:val="000000"/>
          <w:sz w:val="24"/>
        </w:rPr>
      </w:pPr>
      <w:r>
        <w:rPr>
          <w:rFonts w:hint="eastAsia" w:ascii="宋体" w:hAnsi="宋体"/>
          <w:sz w:val="24"/>
        </w:rPr>
        <w:t>（5）</w:t>
      </w:r>
      <w:r>
        <w:rPr>
          <w:rFonts w:hint="eastAsia" w:ascii="宋体" w:hAnsi="宋体"/>
          <w:color w:val="000000"/>
          <w:sz w:val="24"/>
        </w:rPr>
        <w:t>推荐</w:t>
      </w:r>
      <w:r>
        <w:rPr>
          <w:rFonts w:hint="eastAsia" w:ascii="宋体" w:hAnsi="宋体"/>
          <w:color w:val="000000"/>
          <w:sz w:val="24"/>
          <w:lang w:eastAsia="zh-CN"/>
        </w:rPr>
        <w:t>成交</w:t>
      </w:r>
      <w:r>
        <w:rPr>
          <w:rFonts w:hint="eastAsia" w:ascii="宋体" w:hAnsi="宋体"/>
          <w:color w:val="000000"/>
          <w:sz w:val="24"/>
        </w:rPr>
        <w:t>候选人及提交</w:t>
      </w:r>
      <w:r>
        <w:rPr>
          <w:rFonts w:hint="eastAsia" w:ascii="宋体" w:hAnsi="宋体"/>
          <w:color w:val="000000"/>
          <w:sz w:val="24"/>
          <w:lang w:eastAsia="zh-CN"/>
        </w:rPr>
        <w:t>评审</w:t>
      </w:r>
      <w:r>
        <w:rPr>
          <w:rFonts w:hint="eastAsia" w:ascii="宋体" w:hAnsi="宋体"/>
          <w:color w:val="000000"/>
          <w:sz w:val="24"/>
        </w:rPr>
        <w:t>报告。</w:t>
      </w:r>
    </w:p>
    <w:p>
      <w:pPr>
        <w:spacing w:line="400" w:lineRule="exact"/>
        <w:rPr>
          <w:rFonts w:ascii="宋体" w:hAnsi="宋体"/>
          <w:b/>
          <w:sz w:val="24"/>
        </w:rPr>
      </w:pPr>
      <w:r>
        <w:rPr>
          <w:rFonts w:hint="eastAsia" w:ascii="宋体" w:hAnsi="宋体"/>
          <w:b/>
          <w:sz w:val="24"/>
        </w:rPr>
        <w:t>3.</w:t>
      </w:r>
      <w:r>
        <w:rPr>
          <w:rFonts w:hint="eastAsia" w:ascii="宋体" w:hAnsi="宋体"/>
          <w:b/>
          <w:sz w:val="24"/>
          <w:lang w:eastAsia="zh-CN"/>
        </w:rPr>
        <w:t>标</w:t>
      </w:r>
      <w:r>
        <w:rPr>
          <w:rFonts w:hint="eastAsia" w:ascii="宋体" w:hAnsi="宋体"/>
          <w:b/>
          <w:sz w:val="24"/>
        </w:rPr>
        <w:t>前会议</w:t>
      </w:r>
    </w:p>
    <w:p>
      <w:pPr>
        <w:spacing w:line="420" w:lineRule="exact"/>
        <w:ind w:firstLine="480" w:firstLineChars="200"/>
        <w:rPr>
          <w:rFonts w:ascii="宋体" w:hAnsi="宋体"/>
          <w:sz w:val="24"/>
        </w:rPr>
      </w:pPr>
      <w:r>
        <w:rPr>
          <w:rFonts w:hint="eastAsia" w:ascii="宋体" w:hAnsi="宋体"/>
          <w:sz w:val="24"/>
          <w:lang w:val="en-US" w:eastAsia="zh-CN"/>
        </w:rPr>
        <w:t>磋商小组</w:t>
      </w:r>
      <w:r>
        <w:rPr>
          <w:rFonts w:hint="eastAsia" w:ascii="宋体" w:hAnsi="宋体"/>
          <w:sz w:val="24"/>
        </w:rPr>
        <w:t>成员由随机抽取专家名册中的专家和</w:t>
      </w:r>
      <w:r>
        <w:rPr>
          <w:rFonts w:hint="eastAsia" w:ascii="宋体" w:hAnsi="宋体"/>
          <w:sz w:val="24"/>
          <w:lang w:eastAsia="zh-CN"/>
        </w:rPr>
        <w:t>采购人</w:t>
      </w:r>
      <w:r>
        <w:rPr>
          <w:rFonts w:hint="eastAsia" w:ascii="宋体" w:hAnsi="宋体"/>
          <w:sz w:val="24"/>
        </w:rPr>
        <w:t>专家组成。</w:t>
      </w:r>
      <w:r>
        <w:rPr>
          <w:rFonts w:hint="eastAsia" w:ascii="宋体" w:hAnsi="宋体"/>
          <w:sz w:val="24"/>
          <w:lang w:eastAsia="zh-CN"/>
        </w:rPr>
        <w:t>磋商小组</w:t>
      </w:r>
      <w:r>
        <w:rPr>
          <w:rFonts w:hint="eastAsia" w:ascii="宋体" w:hAnsi="宋体"/>
          <w:sz w:val="24"/>
        </w:rPr>
        <w:t>首先推选一名</w:t>
      </w:r>
      <w:r>
        <w:rPr>
          <w:rFonts w:hint="eastAsia" w:ascii="宋体" w:hAnsi="宋体"/>
          <w:sz w:val="24"/>
          <w:lang w:eastAsia="zh-CN"/>
        </w:rPr>
        <w:t>磋商小组</w:t>
      </w:r>
      <w:r>
        <w:rPr>
          <w:rFonts w:hint="eastAsia" w:ascii="宋体" w:hAnsi="宋体"/>
          <w:sz w:val="24"/>
          <w:lang w:val="en-US" w:eastAsia="zh-CN"/>
        </w:rPr>
        <w:t>组长</w:t>
      </w:r>
      <w:r>
        <w:rPr>
          <w:rFonts w:hint="eastAsia" w:ascii="宋体" w:hAnsi="宋体"/>
          <w:sz w:val="24"/>
        </w:rPr>
        <w:t>，原则上</w:t>
      </w:r>
      <w:r>
        <w:rPr>
          <w:rFonts w:hint="eastAsia" w:ascii="宋体" w:hAnsi="宋体"/>
          <w:sz w:val="24"/>
          <w:lang w:val="en-US" w:eastAsia="zh-CN"/>
        </w:rPr>
        <w:t>磋商小组组长</w:t>
      </w:r>
      <w:r>
        <w:rPr>
          <w:rFonts w:hint="eastAsia" w:ascii="宋体" w:hAnsi="宋体"/>
          <w:sz w:val="24"/>
        </w:rPr>
        <w:t>由专家名册产生，</w:t>
      </w:r>
      <w:r>
        <w:rPr>
          <w:rFonts w:hint="eastAsia" w:ascii="宋体" w:hAnsi="宋体"/>
          <w:sz w:val="24"/>
          <w:lang w:eastAsia="zh-CN"/>
        </w:rPr>
        <w:t>磋商小组组长</w:t>
      </w:r>
      <w:r>
        <w:rPr>
          <w:rFonts w:hint="eastAsia" w:ascii="宋体" w:hAnsi="宋体"/>
          <w:sz w:val="24"/>
        </w:rPr>
        <w:t>负责</w:t>
      </w:r>
      <w:r>
        <w:rPr>
          <w:rFonts w:hint="eastAsia" w:ascii="宋体" w:hAnsi="宋体"/>
          <w:sz w:val="24"/>
          <w:lang w:eastAsia="zh-CN"/>
        </w:rPr>
        <w:t>评审</w:t>
      </w:r>
      <w:r>
        <w:rPr>
          <w:rFonts w:hint="eastAsia" w:ascii="宋体" w:hAnsi="宋体"/>
          <w:sz w:val="24"/>
        </w:rPr>
        <w:t>活动的组织领导工作。</w:t>
      </w:r>
    </w:p>
    <w:p>
      <w:pPr>
        <w:spacing w:line="420" w:lineRule="exact"/>
        <w:ind w:firstLine="480" w:firstLineChars="200"/>
        <w:rPr>
          <w:rFonts w:ascii="宋体" w:hAnsi="宋体"/>
          <w:sz w:val="24"/>
        </w:rPr>
      </w:pPr>
      <w:r>
        <w:rPr>
          <w:rFonts w:hint="eastAsia" w:ascii="宋体" w:hAnsi="宋体"/>
          <w:sz w:val="24"/>
        </w:rPr>
        <w:t>3.1</w:t>
      </w:r>
      <w:r>
        <w:rPr>
          <w:rFonts w:hint="eastAsia" w:ascii="宋体" w:hAnsi="宋体"/>
          <w:sz w:val="24"/>
          <w:lang w:eastAsia="zh-CN"/>
        </w:rPr>
        <w:t>采购人</w:t>
      </w:r>
      <w:r>
        <w:rPr>
          <w:rFonts w:hint="eastAsia" w:ascii="宋体" w:hAnsi="宋体"/>
          <w:sz w:val="24"/>
        </w:rPr>
        <w:t>或</w:t>
      </w:r>
      <w:r>
        <w:rPr>
          <w:rFonts w:hint="eastAsia" w:ascii="宋体" w:hAnsi="宋体"/>
          <w:sz w:val="24"/>
          <w:lang w:eastAsia="zh-CN"/>
        </w:rPr>
        <w:t>招标</w:t>
      </w:r>
      <w:r>
        <w:rPr>
          <w:rFonts w:hint="eastAsia" w:ascii="宋体" w:hAnsi="宋体"/>
          <w:sz w:val="24"/>
        </w:rPr>
        <w:t>代理机构应向</w:t>
      </w:r>
      <w:r>
        <w:rPr>
          <w:rFonts w:hint="eastAsia" w:ascii="宋体" w:hAnsi="宋体"/>
          <w:sz w:val="24"/>
          <w:lang w:eastAsia="zh-CN"/>
        </w:rPr>
        <w:t>磋商小组</w:t>
      </w:r>
      <w:r>
        <w:rPr>
          <w:rFonts w:hint="eastAsia" w:ascii="宋体" w:hAnsi="宋体"/>
          <w:sz w:val="24"/>
        </w:rPr>
        <w:t>提供</w:t>
      </w:r>
      <w:r>
        <w:rPr>
          <w:rFonts w:hint="eastAsia" w:ascii="宋体" w:hAnsi="宋体"/>
          <w:sz w:val="24"/>
          <w:lang w:eastAsia="zh-CN"/>
        </w:rPr>
        <w:t>评审</w:t>
      </w:r>
      <w:r>
        <w:rPr>
          <w:rFonts w:hint="eastAsia" w:ascii="宋体" w:hAnsi="宋体"/>
          <w:sz w:val="24"/>
        </w:rPr>
        <w:t>所需的信息和数据，包括</w:t>
      </w:r>
      <w:r>
        <w:rPr>
          <w:rFonts w:hint="eastAsia" w:ascii="宋体" w:hAnsi="宋体"/>
          <w:sz w:val="24"/>
          <w:lang w:eastAsia="zh-CN"/>
        </w:rPr>
        <w:t>磋商</w:t>
      </w:r>
      <w:r>
        <w:rPr>
          <w:rFonts w:hint="eastAsia" w:ascii="宋体" w:hAnsi="宋体"/>
          <w:sz w:val="24"/>
        </w:rPr>
        <w:t>文件、未在开标会上当场拒绝的各</w:t>
      </w:r>
      <w:r>
        <w:rPr>
          <w:rFonts w:hint="eastAsia" w:ascii="宋体" w:hAnsi="宋体"/>
          <w:sz w:val="24"/>
          <w:lang w:eastAsia="zh-CN"/>
        </w:rPr>
        <w:t>响应</w:t>
      </w:r>
      <w:r>
        <w:rPr>
          <w:rFonts w:hint="eastAsia" w:ascii="宋体" w:hAnsi="宋体"/>
          <w:sz w:val="24"/>
        </w:rPr>
        <w:t>文件、开标会记录、有关的法律、法规、规章、国家标准以及</w:t>
      </w:r>
      <w:r>
        <w:rPr>
          <w:rFonts w:hint="eastAsia" w:ascii="宋体" w:hAnsi="宋体"/>
          <w:sz w:val="24"/>
          <w:lang w:eastAsia="zh-CN"/>
        </w:rPr>
        <w:t>采购人</w:t>
      </w:r>
      <w:r>
        <w:rPr>
          <w:rFonts w:hint="eastAsia" w:ascii="宋体" w:hAnsi="宋体"/>
          <w:sz w:val="24"/>
        </w:rPr>
        <w:t>或</w:t>
      </w:r>
      <w:r>
        <w:rPr>
          <w:rFonts w:hint="eastAsia" w:ascii="宋体" w:hAnsi="宋体"/>
          <w:sz w:val="24"/>
          <w:lang w:eastAsia="zh-CN"/>
        </w:rPr>
        <w:t>磋商小组</w:t>
      </w:r>
      <w:r>
        <w:rPr>
          <w:rFonts w:hint="eastAsia" w:ascii="宋体" w:hAnsi="宋体"/>
          <w:sz w:val="24"/>
        </w:rPr>
        <w:t>认为必要的其他信息和数据。</w:t>
      </w:r>
    </w:p>
    <w:p>
      <w:pPr>
        <w:spacing w:line="420" w:lineRule="exact"/>
        <w:ind w:firstLine="480" w:firstLineChars="200"/>
        <w:rPr>
          <w:rFonts w:ascii="宋体" w:hAnsi="宋体"/>
          <w:sz w:val="24"/>
        </w:rPr>
      </w:pPr>
      <w:r>
        <w:rPr>
          <w:rFonts w:hint="eastAsia" w:ascii="宋体" w:hAnsi="宋体"/>
          <w:sz w:val="24"/>
        </w:rPr>
        <w:t>3.2</w:t>
      </w:r>
      <w:r>
        <w:rPr>
          <w:rFonts w:hint="eastAsia" w:ascii="宋体" w:hAnsi="宋体"/>
          <w:sz w:val="24"/>
          <w:lang w:eastAsia="zh-CN"/>
        </w:rPr>
        <w:t>磋商小组组长</w:t>
      </w:r>
      <w:r>
        <w:rPr>
          <w:rFonts w:hint="eastAsia" w:ascii="宋体" w:hAnsi="宋体"/>
          <w:sz w:val="24"/>
        </w:rPr>
        <w:t>应组织</w:t>
      </w:r>
      <w:r>
        <w:rPr>
          <w:rFonts w:hint="eastAsia" w:ascii="宋体" w:hAnsi="宋体"/>
          <w:sz w:val="24"/>
          <w:lang w:eastAsia="zh-CN"/>
        </w:rPr>
        <w:t>磋商小组</w:t>
      </w:r>
      <w:r>
        <w:rPr>
          <w:rFonts w:hint="eastAsia" w:ascii="宋体" w:hAnsi="宋体"/>
          <w:sz w:val="24"/>
        </w:rPr>
        <w:t>成员认真研究</w:t>
      </w:r>
      <w:r>
        <w:rPr>
          <w:rFonts w:hint="eastAsia" w:ascii="宋体" w:hAnsi="宋体"/>
          <w:sz w:val="24"/>
          <w:lang w:eastAsia="zh-CN"/>
        </w:rPr>
        <w:t>磋商</w:t>
      </w:r>
      <w:r>
        <w:rPr>
          <w:rFonts w:hint="eastAsia" w:ascii="宋体" w:hAnsi="宋体"/>
          <w:sz w:val="24"/>
        </w:rPr>
        <w:t>文件，了解和熟悉</w:t>
      </w:r>
      <w:r>
        <w:rPr>
          <w:rFonts w:hint="eastAsia" w:ascii="宋体" w:hAnsi="宋体"/>
          <w:sz w:val="24"/>
          <w:lang w:eastAsia="zh-CN"/>
        </w:rPr>
        <w:t>磋商</w:t>
      </w:r>
      <w:r>
        <w:rPr>
          <w:rFonts w:hint="eastAsia" w:ascii="宋体" w:hAnsi="宋体"/>
          <w:sz w:val="24"/>
        </w:rPr>
        <w:t>目的、</w:t>
      </w:r>
      <w:r>
        <w:rPr>
          <w:rFonts w:hint="eastAsia" w:ascii="宋体" w:hAnsi="宋体"/>
          <w:sz w:val="24"/>
          <w:lang w:eastAsia="zh-CN"/>
        </w:rPr>
        <w:t>磋商</w:t>
      </w:r>
      <w:r>
        <w:rPr>
          <w:rFonts w:hint="eastAsia" w:ascii="宋体" w:hAnsi="宋体"/>
          <w:sz w:val="24"/>
        </w:rPr>
        <w:t>范围、主要合同条件、技术标准和要求和</w:t>
      </w:r>
      <w:r>
        <w:rPr>
          <w:rFonts w:hint="eastAsia" w:ascii="宋体" w:hAnsi="宋体"/>
          <w:sz w:val="24"/>
          <w:lang w:eastAsia="zh-CN"/>
        </w:rPr>
        <w:t>服务</w:t>
      </w:r>
      <w:r>
        <w:rPr>
          <w:rFonts w:hint="eastAsia" w:ascii="宋体" w:hAnsi="宋体"/>
          <w:sz w:val="24"/>
        </w:rPr>
        <w:t>工期要求等，掌握</w:t>
      </w:r>
      <w:r>
        <w:rPr>
          <w:rFonts w:hint="eastAsia" w:ascii="宋体" w:hAnsi="宋体"/>
          <w:sz w:val="24"/>
          <w:lang w:eastAsia="zh-CN"/>
        </w:rPr>
        <w:t>评审</w:t>
      </w:r>
      <w:r>
        <w:rPr>
          <w:rFonts w:hint="eastAsia" w:ascii="宋体" w:hAnsi="宋体"/>
          <w:sz w:val="24"/>
        </w:rPr>
        <w:t>标准和方法，熟悉本章及附件中包括的</w:t>
      </w:r>
      <w:r>
        <w:rPr>
          <w:rFonts w:hint="eastAsia" w:ascii="宋体" w:hAnsi="宋体"/>
          <w:sz w:val="24"/>
          <w:lang w:eastAsia="zh-CN"/>
        </w:rPr>
        <w:t>评审</w:t>
      </w:r>
      <w:r>
        <w:rPr>
          <w:rFonts w:hint="eastAsia" w:ascii="宋体" w:hAnsi="宋体"/>
          <w:sz w:val="24"/>
        </w:rPr>
        <w:t>表格的使用，如果本章及附件所附的表格不能满足</w:t>
      </w:r>
      <w:r>
        <w:rPr>
          <w:rFonts w:hint="eastAsia" w:ascii="宋体" w:hAnsi="宋体"/>
          <w:sz w:val="24"/>
          <w:lang w:eastAsia="zh-CN"/>
        </w:rPr>
        <w:t>评审</w:t>
      </w:r>
      <w:r>
        <w:rPr>
          <w:rFonts w:hint="eastAsia" w:ascii="宋体" w:hAnsi="宋体"/>
          <w:sz w:val="24"/>
        </w:rPr>
        <w:t>所需时，</w:t>
      </w:r>
      <w:r>
        <w:rPr>
          <w:rFonts w:hint="eastAsia" w:ascii="宋体" w:hAnsi="宋体"/>
          <w:sz w:val="24"/>
          <w:lang w:eastAsia="zh-CN"/>
        </w:rPr>
        <w:t>磋商小组</w:t>
      </w:r>
      <w:r>
        <w:rPr>
          <w:rFonts w:hint="eastAsia" w:ascii="宋体" w:hAnsi="宋体"/>
          <w:sz w:val="24"/>
        </w:rPr>
        <w:t>应补充编制</w:t>
      </w:r>
      <w:r>
        <w:rPr>
          <w:rFonts w:hint="eastAsia" w:ascii="宋体" w:hAnsi="宋体"/>
          <w:sz w:val="24"/>
          <w:lang w:eastAsia="zh-CN"/>
        </w:rPr>
        <w:t>评审</w:t>
      </w:r>
      <w:r>
        <w:rPr>
          <w:rFonts w:hint="eastAsia" w:ascii="宋体" w:hAnsi="宋体"/>
          <w:sz w:val="24"/>
        </w:rPr>
        <w:t>所需的表格，尤其是用于详细分析计算的表格。未在</w:t>
      </w:r>
      <w:r>
        <w:rPr>
          <w:rFonts w:hint="eastAsia" w:ascii="宋体" w:hAnsi="宋体"/>
          <w:sz w:val="24"/>
          <w:lang w:eastAsia="zh-CN"/>
        </w:rPr>
        <w:t>磋商</w:t>
      </w:r>
      <w:r>
        <w:rPr>
          <w:rFonts w:hint="eastAsia" w:ascii="宋体" w:hAnsi="宋体"/>
          <w:sz w:val="24"/>
        </w:rPr>
        <w:t>文件中规定的标准和方法不得作为</w:t>
      </w:r>
      <w:r>
        <w:rPr>
          <w:rFonts w:hint="eastAsia" w:ascii="宋体" w:hAnsi="宋体"/>
          <w:sz w:val="24"/>
          <w:lang w:eastAsia="zh-CN"/>
        </w:rPr>
        <w:t>评审</w:t>
      </w:r>
      <w:r>
        <w:rPr>
          <w:rFonts w:hint="eastAsia" w:ascii="宋体" w:hAnsi="宋体"/>
          <w:sz w:val="24"/>
        </w:rPr>
        <w:t>的依据。</w:t>
      </w:r>
    </w:p>
    <w:p>
      <w:pPr>
        <w:pStyle w:val="47"/>
        <w:spacing w:line="420" w:lineRule="exact"/>
        <w:rPr>
          <w:rFonts w:ascii="宋体" w:hAnsi="宋体" w:eastAsia="宋体"/>
          <w:b/>
          <w:sz w:val="24"/>
          <w:szCs w:val="24"/>
        </w:rPr>
      </w:pPr>
      <w:r>
        <w:rPr>
          <w:rFonts w:hint="eastAsia" w:ascii="宋体" w:hAnsi="宋体" w:eastAsia="宋体"/>
          <w:b/>
          <w:sz w:val="24"/>
          <w:szCs w:val="24"/>
        </w:rPr>
        <w:t>4.评审标准</w:t>
      </w:r>
    </w:p>
    <w:p>
      <w:pPr>
        <w:pStyle w:val="48"/>
        <w:spacing w:line="420" w:lineRule="exact"/>
        <w:ind w:firstLine="360" w:firstLineChars="150"/>
        <w:rPr>
          <w:rFonts w:ascii="宋体" w:hAnsi="宋体" w:eastAsia="宋体"/>
          <w:szCs w:val="24"/>
        </w:rPr>
      </w:pPr>
      <w:r>
        <w:rPr>
          <w:rFonts w:hint="eastAsia" w:ascii="宋体" w:hAnsi="宋体" w:eastAsia="宋体"/>
          <w:szCs w:val="24"/>
        </w:rPr>
        <w:t>4.1初步评审标准</w:t>
      </w:r>
    </w:p>
    <w:p>
      <w:pPr>
        <w:spacing w:line="420" w:lineRule="exact"/>
        <w:ind w:firstLine="480" w:firstLineChars="200"/>
        <w:rPr>
          <w:rFonts w:ascii="宋体" w:hAnsi="宋体"/>
          <w:bCs/>
          <w:sz w:val="24"/>
        </w:rPr>
      </w:pPr>
      <w:r>
        <w:rPr>
          <w:rFonts w:hint="eastAsia" w:ascii="宋体" w:hAnsi="宋体"/>
          <w:bCs/>
          <w:sz w:val="24"/>
        </w:rPr>
        <w:t>本</w:t>
      </w:r>
      <w:r>
        <w:rPr>
          <w:rFonts w:hint="eastAsia" w:ascii="宋体" w:hAnsi="宋体"/>
          <w:bCs/>
          <w:sz w:val="24"/>
          <w:lang w:eastAsia="zh-CN"/>
        </w:rPr>
        <w:t>磋商服务供应商</w:t>
      </w:r>
      <w:r>
        <w:rPr>
          <w:rFonts w:hint="eastAsia" w:ascii="宋体" w:hAnsi="宋体"/>
          <w:bCs/>
          <w:sz w:val="24"/>
        </w:rPr>
        <w:t>的初步评审采取资格后审方式。</w:t>
      </w:r>
      <w:r>
        <w:rPr>
          <w:rFonts w:hint="eastAsia" w:ascii="宋体" w:hAnsi="宋体"/>
          <w:bCs/>
          <w:sz w:val="24"/>
          <w:lang w:eastAsia="zh-CN"/>
        </w:rPr>
        <w:t>磋商小组</w:t>
      </w:r>
      <w:r>
        <w:rPr>
          <w:rFonts w:hint="eastAsia" w:ascii="宋体" w:hAnsi="宋体"/>
          <w:bCs/>
          <w:sz w:val="24"/>
        </w:rPr>
        <w:t>将首先对</w:t>
      </w:r>
      <w:r>
        <w:rPr>
          <w:rFonts w:hint="eastAsia" w:ascii="宋体" w:hAnsi="宋体"/>
          <w:bCs/>
          <w:sz w:val="24"/>
          <w:lang w:eastAsia="zh-CN"/>
        </w:rPr>
        <w:t>供应商</w:t>
      </w:r>
      <w:r>
        <w:rPr>
          <w:rFonts w:hint="eastAsia" w:ascii="宋体" w:hAnsi="宋体"/>
          <w:bCs/>
          <w:sz w:val="24"/>
        </w:rPr>
        <w:t>进行形式评审和资格评审，通过形式评审和资格评审的</w:t>
      </w:r>
      <w:r>
        <w:rPr>
          <w:rFonts w:hint="eastAsia" w:ascii="宋体" w:hAnsi="宋体"/>
          <w:bCs/>
          <w:sz w:val="24"/>
          <w:lang w:eastAsia="zh-CN"/>
        </w:rPr>
        <w:t>供应商</w:t>
      </w:r>
      <w:r>
        <w:rPr>
          <w:rFonts w:hint="eastAsia" w:ascii="宋体" w:hAnsi="宋体"/>
          <w:bCs/>
          <w:sz w:val="24"/>
        </w:rPr>
        <w:t>为合格的</w:t>
      </w:r>
      <w:r>
        <w:rPr>
          <w:rFonts w:hint="eastAsia" w:ascii="宋体" w:hAnsi="宋体"/>
          <w:bCs/>
          <w:sz w:val="24"/>
          <w:lang w:eastAsia="zh-CN"/>
        </w:rPr>
        <w:t>供应商</w:t>
      </w:r>
      <w:r>
        <w:rPr>
          <w:rFonts w:hint="eastAsia" w:ascii="宋体" w:hAnsi="宋体"/>
          <w:bCs/>
          <w:sz w:val="24"/>
        </w:rPr>
        <w:t>。初步评审标准中一项未通过者不参加下阶段评审。</w:t>
      </w:r>
      <w:r>
        <w:rPr>
          <w:rFonts w:hint="eastAsia" w:ascii="宋体" w:hAnsi="宋体"/>
          <w:color w:val="000000"/>
          <w:sz w:val="24"/>
        </w:rPr>
        <w:t>审查内容：（详附表一）</w:t>
      </w:r>
    </w:p>
    <w:p>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4.1.1、形式评审因素：</w:t>
      </w:r>
    </w:p>
    <w:p>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磋商</w:t>
      </w:r>
      <w:r>
        <w:rPr>
          <w:rFonts w:hint="eastAsia" w:ascii="宋体" w:hAnsi="宋体"/>
          <w:color w:val="000000"/>
          <w:sz w:val="24"/>
          <w:highlight w:val="none"/>
        </w:rPr>
        <w:t>保证金的缴纳主体与</w:t>
      </w:r>
      <w:r>
        <w:rPr>
          <w:rFonts w:hint="eastAsia" w:ascii="宋体" w:hAnsi="宋体"/>
          <w:color w:val="000000"/>
          <w:sz w:val="24"/>
          <w:highlight w:val="none"/>
          <w:lang w:eastAsia="zh-CN"/>
        </w:rPr>
        <w:t>供应商</w:t>
      </w:r>
      <w:r>
        <w:rPr>
          <w:rFonts w:hint="eastAsia" w:ascii="宋体" w:hAnsi="宋体"/>
          <w:color w:val="000000"/>
          <w:sz w:val="24"/>
          <w:highlight w:val="none"/>
        </w:rPr>
        <w:t>是否一致，是否按照</w:t>
      </w:r>
      <w:r>
        <w:rPr>
          <w:rFonts w:hint="eastAsia" w:ascii="宋体" w:hAnsi="宋体"/>
          <w:color w:val="000000"/>
          <w:sz w:val="24"/>
          <w:highlight w:val="none"/>
          <w:lang w:eastAsia="zh-CN"/>
        </w:rPr>
        <w:t>磋商</w:t>
      </w:r>
      <w:r>
        <w:rPr>
          <w:rFonts w:hint="eastAsia" w:ascii="宋体" w:hAnsi="宋体"/>
          <w:color w:val="000000"/>
          <w:sz w:val="24"/>
          <w:highlight w:val="none"/>
        </w:rPr>
        <w:t>文件要求提供</w:t>
      </w:r>
      <w:r>
        <w:rPr>
          <w:rFonts w:hint="eastAsia" w:ascii="宋体" w:hAnsi="宋体"/>
          <w:color w:val="000000"/>
          <w:sz w:val="24"/>
          <w:highlight w:val="none"/>
          <w:lang w:val="en-US" w:eastAsia="zh-CN"/>
        </w:rPr>
        <w:t>磋商</w:t>
      </w:r>
      <w:r>
        <w:rPr>
          <w:rFonts w:hint="eastAsia" w:ascii="宋体" w:hAnsi="宋体"/>
          <w:color w:val="000000"/>
          <w:sz w:val="24"/>
          <w:highlight w:val="none"/>
        </w:rPr>
        <w:t>担保，所提供的</w:t>
      </w:r>
      <w:r>
        <w:rPr>
          <w:rFonts w:hint="eastAsia" w:ascii="宋体" w:hAnsi="宋体"/>
          <w:color w:val="000000"/>
          <w:sz w:val="24"/>
          <w:highlight w:val="none"/>
          <w:lang w:val="en-US" w:eastAsia="zh-CN"/>
        </w:rPr>
        <w:t>磋商</w:t>
      </w:r>
      <w:r>
        <w:rPr>
          <w:rFonts w:hint="eastAsia" w:ascii="宋体" w:hAnsi="宋体"/>
          <w:color w:val="000000"/>
          <w:sz w:val="24"/>
          <w:highlight w:val="none"/>
        </w:rPr>
        <w:t>担保是否有瑕疵；</w:t>
      </w:r>
    </w:p>
    <w:p>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z w:val="24"/>
          <w:highlight w:val="none"/>
          <w:lang w:eastAsia="zh-CN"/>
        </w:rPr>
        <w:t>响应</w:t>
      </w:r>
      <w:r>
        <w:rPr>
          <w:rFonts w:hint="eastAsia" w:ascii="宋体" w:hAnsi="宋体"/>
          <w:color w:val="000000"/>
          <w:sz w:val="24"/>
          <w:highlight w:val="none"/>
        </w:rPr>
        <w:t>文件是否</w:t>
      </w:r>
      <w:r>
        <w:rPr>
          <w:rFonts w:hint="eastAsia" w:ascii="宋体" w:hAnsi="宋体"/>
          <w:color w:val="000000"/>
          <w:sz w:val="24"/>
          <w:highlight w:val="none"/>
          <w:lang w:val="en-US" w:eastAsia="zh-CN"/>
        </w:rPr>
        <w:t>加盖响应</w:t>
      </w:r>
      <w:r>
        <w:rPr>
          <w:rFonts w:hint="eastAsia" w:ascii="宋体" w:hAnsi="宋体"/>
          <w:color w:val="000000"/>
          <w:sz w:val="24"/>
          <w:highlight w:val="none"/>
        </w:rPr>
        <w:t>单位公章和</w:t>
      </w:r>
      <w:r>
        <w:rPr>
          <w:rFonts w:hint="eastAsia" w:ascii="宋体" w:hAnsi="宋体"/>
          <w:color w:val="000000"/>
          <w:sz w:val="24"/>
          <w:highlight w:val="none"/>
          <w:lang w:val="en-US" w:eastAsia="zh-CN"/>
        </w:rPr>
        <w:t>响应</w:t>
      </w:r>
      <w:r>
        <w:rPr>
          <w:rFonts w:hint="eastAsia" w:ascii="宋体" w:hAnsi="宋体"/>
          <w:color w:val="000000"/>
          <w:sz w:val="24"/>
          <w:highlight w:val="none"/>
        </w:rPr>
        <w:t>单位法定代表人或其</w:t>
      </w:r>
      <w:r>
        <w:rPr>
          <w:rFonts w:hint="eastAsia" w:ascii="宋体" w:hAnsi="宋体"/>
          <w:color w:val="000000"/>
          <w:sz w:val="24"/>
          <w:highlight w:val="none"/>
          <w:lang w:val="en-US" w:eastAsia="zh-CN"/>
        </w:rPr>
        <w:t>被</w:t>
      </w:r>
      <w:r>
        <w:rPr>
          <w:rFonts w:hint="eastAsia" w:ascii="宋体" w:hAnsi="宋体"/>
          <w:color w:val="000000"/>
          <w:sz w:val="24"/>
          <w:highlight w:val="none"/>
        </w:rPr>
        <w:t>授权代表签字或盖章；</w:t>
      </w:r>
    </w:p>
    <w:p>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lang w:eastAsia="zh-CN"/>
        </w:rPr>
        <w:t>响应</w:t>
      </w:r>
      <w:r>
        <w:rPr>
          <w:rFonts w:hint="eastAsia" w:ascii="宋体" w:hAnsi="宋体"/>
          <w:color w:val="000000"/>
          <w:sz w:val="24"/>
          <w:highlight w:val="none"/>
        </w:rPr>
        <w:t>的</w:t>
      </w:r>
      <w:r>
        <w:rPr>
          <w:rFonts w:hint="eastAsia" w:ascii="宋体" w:hAnsi="宋体"/>
          <w:color w:val="000000"/>
          <w:sz w:val="24"/>
          <w:highlight w:val="none"/>
          <w:lang w:eastAsia="zh-CN"/>
        </w:rPr>
        <w:t>服务</w:t>
      </w:r>
      <w:r>
        <w:rPr>
          <w:rFonts w:hint="eastAsia" w:ascii="宋体" w:hAnsi="宋体"/>
          <w:color w:val="000000"/>
          <w:sz w:val="24"/>
          <w:highlight w:val="none"/>
        </w:rPr>
        <w:t>周期完成期限是否满足</w:t>
      </w:r>
      <w:r>
        <w:rPr>
          <w:rFonts w:hint="eastAsia" w:ascii="宋体" w:hAnsi="宋体"/>
          <w:color w:val="000000"/>
          <w:sz w:val="24"/>
          <w:highlight w:val="none"/>
          <w:lang w:eastAsia="zh-CN"/>
        </w:rPr>
        <w:t>磋商</w:t>
      </w:r>
      <w:r>
        <w:rPr>
          <w:rFonts w:hint="eastAsia" w:ascii="宋体" w:hAnsi="宋体"/>
          <w:color w:val="000000"/>
          <w:sz w:val="24"/>
          <w:highlight w:val="none"/>
        </w:rPr>
        <w:t>文件规定的期限；</w:t>
      </w:r>
    </w:p>
    <w:p>
      <w:pPr>
        <w:spacing w:line="420" w:lineRule="exact"/>
        <w:ind w:firstLine="480" w:firstLineChars="200"/>
        <w:rPr>
          <w:sz w:val="24"/>
          <w:highlight w:val="none"/>
        </w:rPr>
      </w:pPr>
      <w:r>
        <w:rPr>
          <w:rFonts w:hint="eastAsia" w:ascii="宋体" w:hAnsi="宋体"/>
          <w:color w:val="000000"/>
          <w:sz w:val="24"/>
          <w:highlight w:val="none"/>
        </w:rPr>
        <w:t>（4）</w:t>
      </w:r>
      <w:r>
        <w:rPr>
          <w:rFonts w:hint="eastAsia" w:ascii="宋体" w:hAnsi="宋体"/>
          <w:sz w:val="24"/>
          <w:highlight w:val="none"/>
          <w:lang w:eastAsia="zh-CN"/>
        </w:rPr>
        <w:t>供应商</w:t>
      </w:r>
      <w:r>
        <w:rPr>
          <w:rFonts w:hint="eastAsia" w:ascii="宋体" w:hAnsi="宋体"/>
          <w:sz w:val="24"/>
          <w:highlight w:val="none"/>
        </w:rPr>
        <w:t>所填报的</w:t>
      </w:r>
      <w:r>
        <w:rPr>
          <w:rFonts w:hint="eastAsia" w:ascii="宋体" w:hAnsi="宋体"/>
          <w:sz w:val="24"/>
          <w:highlight w:val="none"/>
          <w:lang w:eastAsia="zh-CN"/>
        </w:rPr>
        <w:t>服务</w:t>
      </w:r>
      <w:r>
        <w:rPr>
          <w:rFonts w:hint="eastAsia" w:ascii="宋体" w:hAnsi="宋体"/>
          <w:sz w:val="24"/>
          <w:highlight w:val="none"/>
        </w:rPr>
        <w:t>费</w:t>
      </w:r>
      <w:r>
        <w:rPr>
          <w:rFonts w:hint="eastAsia" w:ascii="宋体" w:hAnsi="宋体"/>
          <w:sz w:val="24"/>
          <w:highlight w:val="none"/>
          <w:lang w:eastAsia="zh-CN"/>
        </w:rPr>
        <w:t>响应</w:t>
      </w:r>
      <w:r>
        <w:rPr>
          <w:rFonts w:hint="eastAsia" w:ascii="宋体" w:hAnsi="宋体"/>
          <w:sz w:val="24"/>
          <w:highlight w:val="none"/>
        </w:rPr>
        <w:t>报价</w:t>
      </w:r>
      <w:r>
        <w:rPr>
          <w:rFonts w:hint="eastAsia" w:ascii="宋体" w:hAnsi="宋体"/>
          <w:sz w:val="24"/>
          <w:highlight w:val="none"/>
          <w:lang w:val="en-US" w:eastAsia="zh-CN"/>
        </w:rPr>
        <w:t>是否</w:t>
      </w:r>
      <w:r>
        <w:rPr>
          <w:rFonts w:hint="eastAsia" w:ascii="宋体" w:hAnsi="宋体"/>
          <w:sz w:val="24"/>
          <w:highlight w:val="none"/>
        </w:rPr>
        <w:t>超过最高限价；</w:t>
      </w:r>
    </w:p>
    <w:p>
      <w:pPr>
        <w:spacing w:line="420" w:lineRule="exact"/>
        <w:ind w:firstLine="480" w:firstLineChars="200"/>
        <w:rPr>
          <w:rFonts w:ascii="宋体" w:hAnsi="宋体"/>
          <w:sz w:val="24"/>
          <w:highlight w:val="none"/>
        </w:rPr>
      </w:pPr>
      <w:r>
        <w:rPr>
          <w:rFonts w:hint="eastAsia" w:ascii="宋体" w:hAnsi="宋体"/>
          <w:color w:val="000000"/>
          <w:sz w:val="24"/>
          <w:highlight w:val="none"/>
        </w:rPr>
        <w:t>（5）</w:t>
      </w:r>
      <w:r>
        <w:rPr>
          <w:rFonts w:hint="eastAsia" w:ascii="宋体" w:hAnsi="宋体"/>
          <w:color w:val="000000"/>
          <w:sz w:val="24"/>
          <w:highlight w:val="none"/>
          <w:lang w:eastAsia="zh-CN"/>
        </w:rPr>
        <w:t>响应</w:t>
      </w:r>
      <w:r>
        <w:rPr>
          <w:rFonts w:hint="eastAsia" w:ascii="宋体" w:hAnsi="宋体"/>
          <w:color w:val="000000"/>
          <w:sz w:val="24"/>
          <w:highlight w:val="none"/>
        </w:rPr>
        <w:t>文件</w:t>
      </w:r>
      <w:r>
        <w:rPr>
          <w:rFonts w:hint="eastAsia" w:ascii="宋体" w:hAnsi="宋体"/>
          <w:color w:val="000000"/>
          <w:sz w:val="24"/>
          <w:highlight w:val="none"/>
          <w:lang w:val="en-US" w:eastAsia="zh-CN"/>
        </w:rPr>
        <w:t>是否</w:t>
      </w:r>
      <w:r>
        <w:rPr>
          <w:rFonts w:hint="eastAsia" w:ascii="宋体" w:hAnsi="宋体"/>
          <w:color w:val="000000"/>
          <w:sz w:val="24"/>
          <w:highlight w:val="none"/>
        </w:rPr>
        <w:t>附有</w:t>
      </w:r>
      <w:r>
        <w:rPr>
          <w:rFonts w:hint="eastAsia" w:ascii="宋体" w:hAnsi="宋体"/>
          <w:color w:val="000000"/>
          <w:sz w:val="24"/>
          <w:highlight w:val="none"/>
          <w:lang w:eastAsia="zh-CN"/>
        </w:rPr>
        <w:t>采购人</w:t>
      </w:r>
      <w:r>
        <w:rPr>
          <w:rFonts w:hint="eastAsia" w:ascii="宋体" w:hAnsi="宋体"/>
          <w:color w:val="000000"/>
          <w:sz w:val="24"/>
          <w:highlight w:val="none"/>
        </w:rPr>
        <w:t>不能接受的条件；</w:t>
      </w:r>
    </w:p>
    <w:p>
      <w:pPr>
        <w:spacing w:line="420" w:lineRule="exact"/>
        <w:ind w:left="1140" w:leftChars="200" w:hanging="720" w:hangingChars="3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highlight w:val="none"/>
          <w:lang w:val="en-US" w:eastAsia="zh-CN"/>
        </w:rPr>
        <w:t>是否</w:t>
      </w:r>
      <w:r>
        <w:rPr>
          <w:rFonts w:hint="eastAsia" w:ascii="宋体" w:hAnsi="宋体"/>
          <w:color w:val="000000"/>
          <w:sz w:val="24"/>
          <w:highlight w:val="none"/>
        </w:rPr>
        <w:t>满足</w:t>
      </w:r>
      <w:r>
        <w:rPr>
          <w:rFonts w:hint="eastAsia" w:ascii="宋体" w:hAnsi="宋体"/>
          <w:color w:val="000000"/>
          <w:sz w:val="24"/>
          <w:highlight w:val="none"/>
          <w:lang w:eastAsia="zh-CN"/>
        </w:rPr>
        <w:t>磋商</w:t>
      </w:r>
      <w:r>
        <w:rPr>
          <w:rFonts w:hint="eastAsia" w:ascii="宋体" w:hAnsi="宋体"/>
          <w:color w:val="000000"/>
          <w:sz w:val="24"/>
          <w:highlight w:val="none"/>
        </w:rPr>
        <w:t>文件实质性要求的其他情形；</w:t>
      </w:r>
    </w:p>
    <w:p>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4.1.2、资格评审因素:（本条适用于资格后审）</w:t>
      </w:r>
    </w:p>
    <w:p>
      <w:pPr>
        <w:spacing w:line="420" w:lineRule="exact"/>
        <w:ind w:firstLine="480" w:firstLineChars="200"/>
        <w:rPr>
          <w:rFonts w:ascii="宋体" w:hAnsi="宋体"/>
          <w:b/>
          <w:bCs/>
          <w:color w:val="000000"/>
          <w:sz w:val="24"/>
          <w:highlight w:val="none"/>
        </w:rPr>
      </w:pPr>
      <w:r>
        <w:rPr>
          <w:rFonts w:hint="eastAsia" w:ascii="宋体" w:hAnsi="宋体"/>
          <w:color w:val="000000"/>
          <w:sz w:val="24"/>
          <w:highlight w:val="none"/>
        </w:rPr>
        <w:t>（1）是否提供有效的营业执照；</w:t>
      </w:r>
    </w:p>
    <w:p>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（2）是否具有满足</w:t>
      </w:r>
      <w:r>
        <w:rPr>
          <w:rFonts w:hint="eastAsia" w:ascii="宋体" w:hAnsi="宋体"/>
          <w:color w:val="000000"/>
          <w:sz w:val="24"/>
          <w:highlight w:val="none"/>
          <w:lang w:eastAsia="zh-CN"/>
        </w:rPr>
        <w:t>磋商</w:t>
      </w:r>
      <w:r>
        <w:rPr>
          <w:rFonts w:hint="eastAsia" w:ascii="宋体" w:hAnsi="宋体"/>
          <w:color w:val="000000"/>
          <w:sz w:val="24"/>
          <w:highlight w:val="none"/>
        </w:rPr>
        <w:t>项目需要的资质等级；</w:t>
      </w:r>
    </w:p>
    <w:p>
      <w:pPr>
        <w:spacing w:line="420" w:lineRule="exact"/>
        <w:ind w:left="1020" w:leftChars="200" w:hanging="600" w:hangingChars="250"/>
        <w:rPr>
          <w:rFonts w:ascii="宋体" w:hAnsi="宋体"/>
          <w:b/>
          <w:bCs/>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lang w:eastAsia="zh-CN"/>
        </w:rPr>
        <w:t>供应商</w:t>
      </w:r>
      <w:r>
        <w:rPr>
          <w:rFonts w:hint="eastAsia" w:ascii="宋体" w:hAnsi="宋体"/>
          <w:color w:val="000000"/>
          <w:sz w:val="24"/>
          <w:highlight w:val="none"/>
        </w:rPr>
        <w:t>的项目负责人与</w:t>
      </w:r>
      <w:r>
        <w:rPr>
          <w:rFonts w:hint="eastAsia" w:ascii="宋体" w:hAnsi="宋体"/>
          <w:color w:val="000000"/>
          <w:sz w:val="24"/>
          <w:highlight w:val="none"/>
          <w:lang w:eastAsia="zh-CN"/>
        </w:rPr>
        <w:t>响应</w:t>
      </w:r>
      <w:r>
        <w:rPr>
          <w:rFonts w:hint="eastAsia" w:ascii="宋体" w:hAnsi="宋体"/>
          <w:color w:val="000000"/>
          <w:sz w:val="24"/>
          <w:highlight w:val="none"/>
        </w:rPr>
        <w:t>报名时所报项目负责人</w:t>
      </w:r>
      <w:r>
        <w:rPr>
          <w:rFonts w:hint="eastAsia" w:ascii="宋体" w:hAnsi="宋体"/>
          <w:color w:val="000000"/>
          <w:sz w:val="24"/>
          <w:highlight w:val="none"/>
          <w:lang w:val="en-US" w:eastAsia="zh-CN"/>
        </w:rPr>
        <w:t>是否</w:t>
      </w:r>
      <w:r>
        <w:rPr>
          <w:rFonts w:hint="eastAsia" w:ascii="宋体" w:hAnsi="宋体"/>
          <w:color w:val="000000"/>
          <w:sz w:val="24"/>
          <w:highlight w:val="none"/>
        </w:rPr>
        <w:t>一致；</w:t>
      </w:r>
    </w:p>
    <w:p>
      <w:pPr>
        <w:spacing w:line="420" w:lineRule="exact"/>
        <w:ind w:firstLine="480" w:firstLineChars="200"/>
        <w:rPr>
          <w:rFonts w:ascii="宋体" w:hAnsi="宋体"/>
          <w:color w:val="000000"/>
          <w:sz w:val="24"/>
          <w:highlight w:val="none"/>
        </w:rPr>
      </w:pPr>
      <w:r>
        <w:rPr>
          <w:rFonts w:hint="eastAsia" w:ascii="宋体" w:hAnsi="宋体"/>
          <w:color w:val="000000"/>
          <w:sz w:val="24"/>
          <w:highlight w:val="none"/>
        </w:rPr>
        <w:t>（</w:t>
      </w:r>
      <w:r>
        <w:rPr>
          <w:rFonts w:hint="eastAsia" w:ascii="宋体" w:hAnsi="宋体"/>
          <w:color w:val="000000"/>
          <w:sz w:val="24"/>
          <w:highlight w:val="none"/>
          <w:lang w:val="en-US" w:eastAsia="zh-CN"/>
        </w:rPr>
        <w:t>4</w:t>
      </w:r>
      <w:r>
        <w:rPr>
          <w:rFonts w:hint="eastAsia" w:ascii="宋体" w:hAnsi="宋体"/>
          <w:color w:val="000000"/>
          <w:sz w:val="24"/>
          <w:highlight w:val="none"/>
        </w:rPr>
        <w:t>）企业信誉是否满足</w:t>
      </w:r>
      <w:r>
        <w:rPr>
          <w:rFonts w:hint="eastAsia" w:ascii="宋体" w:hAnsi="宋体"/>
          <w:color w:val="000000"/>
          <w:sz w:val="24"/>
          <w:highlight w:val="none"/>
          <w:lang w:eastAsia="zh-CN"/>
        </w:rPr>
        <w:t>磋商</w:t>
      </w:r>
      <w:r>
        <w:rPr>
          <w:rFonts w:hint="eastAsia" w:ascii="宋体" w:hAnsi="宋体"/>
          <w:color w:val="000000"/>
          <w:sz w:val="24"/>
          <w:highlight w:val="none"/>
        </w:rPr>
        <w:t>文件的要求；</w:t>
      </w:r>
    </w:p>
    <w:p>
      <w:pPr>
        <w:spacing w:line="400" w:lineRule="exact"/>
        <w:ind w:left="691" w:leftChars="157" w:hanging="361" w:hangingChars="150"/>
        <w:rPr>
          <w:rFonts w:ascii="宋体" w:hAnsi="宋体"/>
          <w:b/>
          <w:sz w:val="24"/>
        </w:rPr>
      </w:pPr>
      <w:r>
        <w:rPr>
          <w:rFonts w:hint="eastAsia" w:ascii="宋体" w:hAnsi="宋体"/>
          <w:b/>
          <w:sz w:val="24"/>
        </w:rPr>
        <w:t>4.2详细评审</w:t>
      </w:r>
    </w:p>
    <w:p>
      <w:pPr>
        <w:spacing w:line="360" w:lineRule="auto"/>
        <w:ind w:firstLine="480" w:firstLineChars="200"/>
        <w:rPr>
          <w:rFonts w:ascii="宋体" w:hAnsi="宋体"/>
          <w:bCs/>
          <w:color w:val="000000"/>
          <w:sz w:val="24"/>
        </w:rPr>
      </w:pPr>
      <w:r>
        <w:rPr>
          <w:rFonts w:hint="eastAsia" w:ascii="宋体" w:hAnsi="宋体"/>
          <w:bCs/>
          <w:sz w:val="24"/>
          <w:lang w:eastAsia="zh-CN"/>
        </w:rPr>
        <w:t>磋商小组</w:t>
      </w:r>
      <w:r>
        <w:rPr>
          <w:rFonts w:hint="eastAsia" w:ascii="宋体" w:hAnsi="宋体"/>
          <w:bCs/>
          <w:sz w:val="24"/>
        </w:rPr>
        <w:t>只对通过上述评审的</w:t>
      </w:r>
      <w:r>
        <w:rPr>
          <w:rFonts w:hint="eastAsia" w:ascii="宋体" w:hAnsi="宋体"/>
          <w:bCs/>
          <w:sz w:val="24"/>
          <w:lang w:eastAsia="zh-CN"/>
        </w:rPr>
        <w:t>响应</w:t>
      </w:r>
      <w:r>
        <w:rPr>
          <w:rFonts w:hint="eastAsia" w:ascii="宋体" w:hAnsi="宋体"/>
          <w:bCs/>
          <w:sz w:val="24"/>
        </w:rPr>
        <w:t>文件进行详细评审，看其是否有计算或表达上的错误，修改错误的原则</w:t>
      </w:r>
      <w:r>
        <w:rPr>
          <w:rFonts w:hint="eastAsia" w:ascii="宋体" w:hAnsi="宋体"/>
          <w:bCs/>
          <w:color w:val="000000"/>
          <w:sz w:val="24"/>
        </w:rPr>
        <w:t>如下：1、</w:t>
      </w:r>
      <w:r>
        <w:rPr>
          <w:rFonts w:hint="eastAsia" w:ascii="宋体" w:hAnsi="宋体"/>
          <w:bCs/>
          <w:color w:val="000000"/>
          <w:sz w:val="24"/>
          <w:lang w:eastAsia="zh-CN"/>
        </w:rPr>
        <w:t>磋商小组</w:t>
      </w:r>
      <w:r>
        <w:rPr>
          <w:rFonts w:hint="eastAsia" w:ascii="宋体" w:hAnsi="宋体"/>
          <w:bCs/>
          <w:color w:val="000000"/>
          <w:sz w:val="24"/>
        </w:rPr>
        <w:t>认为各</w:t>
      </w:r>
      <w:r>
        <w:rPr>
          <w:rFonts w:hint="eastAsia" w:ascii="宋体" w:hAnsi="宋体"/>
          <w:bCs/>
          <w:color w:val="000000"/>
          <w:sz w:val="24"/>
          <w:lang w:val="en-US" w:eastAsia="zh-CN"/>
        </w:rPr>
        <w:t>响应</w:t>
      </w:r>
      <w:r>
        <w:rPr>
          <w:rFonts w:hint="eastAsia" w:ascii="宋体" w:hAnsi="宋体"/>
          <w:bCs/>
          <w:color w:val="000000"/>
          <w:sz w:val="24"/>
        </w:rPr>
        <w:t>报价有出入的，以</w:t>
      </w:r>
      <w:r>
        <w:rPr>
          <w:rFonts w:hint="eastAsia" w:ascii="宋体" w:hAnsi="宋体"/>
          <w:bCs/>
          <w:color w:val="000000"/>
          <w:sz w:val="24"/>
          <w:lang w:eastAsia="zh-CN"/>
        </w:rPr>
        <w:t>响应报价</w:t>
      </w:r>
      <w:r>
        <w:rPr>
          <w:rFonts w:hint="eastAsia" w:ascii="宋体" w:hAnsi="宋体"/>
          <w:bCs/>
          <w:color w:val="000000"/>
          <w:sz w:val="24"/>
        </w:rPr>
        <w:t>计算公式为准。</w:t>
      </w:r>
    </w:p>
    <w:p>
      <w:pPr>
        <w:spacing w:line="360" w:lineRule="auto"/>
        <w:ind w:firstLine="480" w:firstLineChars="200"/>
        <w:rPr>
          <w:rFonts w:ascii="宋体" w:hAnsi="宋体"/>
          <w:bCs/>
          <w:color w:val="000000"/>
          <w:kern w:val="0"/>
          <w:sz w:val="24"/>
        </w:rPr>
      </w:pPr>
      <w:r>
        <w:rPr>
          <w:rFonts w:hint="eastAsia" w:ascii="宋体" w:hAnsi="宋体"/>
          <w:bCs/>
          <w:color w:val="000000"/>
          <w:sz w:val="24"/>
        </w:rPr>
        <w:t>2、如果各</w:t>
      </w:r>
      <w:r>
        <w:rPr>
          <w:rFonts w:hint="eastAsia" w:ascii="宋体" w:hAnsi="宋体"/>
          <w:bCs/>
          <w:color w:val="000000"/>
          <w:sz w:val="24"/>
          <w:lang w:eastAsia="zh-CN"/>
        </w:rPr>
        <w:t>响应报价</w:t>
      </w:r>
      <w:r>
        <w:rPr>
          <w:rFonts w:hint="eastAsia" w:ascii="宋体" w:hAnsi="宋体"/>
          <w:bCs/>
          <w:color w:val="000000"/>
          <w:sz w:val="24"/>
        </w:rPr>
        <w:t>中大写金额与小写金额不符，以大写金额报价为准。</w:t>
      </w:r>
    </w:p>
    <w:p>
      <w:pPr>
        <w:spacing w:line="360" w:lineRule="auto"/>
        <w:ind w:firstLine="480" w:firstLineChars="200"/>
        <w:rPr>
          <w:rFonts w:ascii="宋体" w:hAnsi="宋体"/>
          <w:bCs/>
          <w:kern w:val="0"/>
          <w:sz w:val="24"/>
        </w:rPr>
      </w:pPr>
      <w:r>
        <w:rPr>
          <w:rFonts w:hint="eastAsia" w:ascii="宋体" w:hAnsi="宋体"/>
          <w:bCs/>
          <w:sz w:val="24"/>
        </w:rPr>
        <w:t>4.2.1、</w:t>
      </w:r>
      <w:r>
        <w:rPr>
          <w:rFonts w:hint="eastAsia" w:ascii="宋体" w:hAnsi="宋体"/>
          <w:bCs/>
          <w:sz w:val="24"/>
          <w:lang w:eastAsia="zh-CN"/>
        </w:rPr>
        <w:t>磋商小组</w:t>
      </w:r>
      <w:r>
        <w:rPr>
          <w:rFonts w:hint="eastAsia" w:ascii="宋体" w:hAnsi="宋体"/>
          <w:bCs/>
          <w:sz w:val="24"/>
        </w:rPr>
        <w:t>将按照《</w:t>
      </w:r>
      <w:r>
        <w:rPr>
          <w:rFonts w:hint="eastAsia" w:ascii="宋体" w:hAnsi="宋体"/>
          <w:bCs/>
          <w:sz w:val="24"/>
          <w:lang w:eastAsia="zh-CN"/>
        </w:rPr>
        <w:t>服务</w:t>
      </w:r>
      <w:r>
        <w:rPr>
          <w:rFonts w:hint="eastAsia" w:ascii="宋体" w:hAnsi="宋体"/>
          <w:bCs/>
          <w:sz w:val="24"/>
        </w:rPr>
        <w:t>评分标准》（技术部分）</w:t>
      </w:r>
      <w:r>
        <w:rPr>
          <w:rFonts w:hint="eastAsia" w:ascii="宋体" w:hAnsi="宋体"/>
          <w:sz w:val="24"/>
        </w:rPr>
        <w:t>（评审标准详附表二）</w:t>
      </w:r>
      <w:r>
        <w:rPr>
          <w:rFonts w:hint="eastAsia" w:ascii="宋体" w:hAnsi="宋体"/>
          <w:bCs/>
          <w:sz w:val="24"/>
        </w:rPr>
        <w:t>对通过初评的</w:t>
      </w:r>
      <w:r>
        <w:rPr>
          <w:rFonts w:hint="eastAsia" w:ascii="宋体" w:hAnsi="宋体"/>
          <w:bCs/>
          <w:sz w:val="24"/>
          <w:lang w:eastAsia="zh-CN"/>
        </w:rPr>
        <w:t>响应</w:t>
      </w:r>
      <w:r>
        <w:rPr>
          <w:rFonts w:hint="eastAsia" w:ascii="宋体" w:hAnsi="宋体"/>
          <w:bCs/>
          <w:sz w:val="24"/>
        </w:rPr>
        <w:t>文件进行详细评</w:t>
      </w:r>
      <w:r>
        <w:rPr>
          <w:rFonts w:hint="eastAsia" w:ascii="宋体" w:hAnsi="宋体"/>
          <w:bCs/>
          <w:sz w:val="24"/>
          <w:highlight w:val="none"/>
        </w:rPr>
        <w:t>审，在进行技术标评分汇总时，应在分项项目专家评分进行算术平均。</w:t>
      </w:r>
      <w:r>
        <w:rPr>
          <w:rFonts w:hint="eastAsia" w:ascii="宋体" w:hAnsi="宋体"/>
          <w:bCs/>
          <w:kern w:val="0"/>
          <w:sz w:val="24"/>
          <w:highlight w:val="none"/>
        </w:rPr>
        <w:t>计算公式的计算结果值在</w:t>
      </w:r>
      <w:r>
        <w:rPr>
          <w:rFonts w:hint="eastAsia" w:ascii="宋体" w:hAnsi="宋体"/>
          <w:bCs/>
          <w:kern w:val="0"/>
          <w:sz w:val="24"/>
        </w:rPr>
        <w:t>小数点后均保留两位小数，后余位数四舍五入计。</w:t>
      </w:r>
    </w:p>
    <w:p>
      <w:pPr>
        <w:spacing w:line="360" w:lineRule="auto"/>
        <w:ind w:firstLine="480" w:firstLineChars="200"/>
        <w:rPr>
          <w:rFonts w:ascii="宋体"/>
          <w:sz w:val="24"/>
        </w:rPr>
      </w:pPr>
      <w:bookmarkStart w:id="134" w:name="_Hlk170185927"/>
      <w:r>
        <w:rPr>
          <w:rFonts w:hint="eastAsia" w:ascii="宋体" w:hAnsi="宋体"/>
          <w:bCs/>
          <w:sz w:val="24"/>
        </w:rPr>
        <w:t>4.2.2</w:t>
      </w:r>
      <w:bookmarkEnd w:id="134"/>
      <w:r>
        <w:rPr>
          <w:rFonts w:hint="eastAsia" w:ascii="宋体" w:hAnsi="宋体"/>
          <w:bCs/>
          <w:sz w:val="24"/>
        </w:rPr>
        <w:t>、</w:t>
      </w:r>
      <w:r>
        <w:rPr>
          <w:rFonts w:hint="eastAsia" w:ascii="宋体"/>
          <w:sz w:val="24"/>
          <w:lang w:eastAsia="zh-CN"/>
        </w:rPr>
        <w:t>响应报价</w:t>
      </w:r>
      <w:r>
        <w:rPr>
          <w:rFonts w:hint="eastAsia" w:ascii="宋体"/>
          <w:sz w:val="24"/>
        </w:rPr>
        <w:t>评审计算方法：</w:t>
      </w:r>
    </w:p>
    <w:p>
      <w:pPr>
        <w:spacing w:line="360" w:lineRule="auto"/>
        <w:ind w:firstLine="480" w:firstLineChars="200"/>
        <w:rPr>
          <w:rFonts w:ascii="宋体" w:hAnsi="宋体"/>
          <w:bCs/>
          <w:sz w:val="24"/>
        </w:rPr>
      </w:pPr>
      <w:r>
        <w:rPr>
          <w:rFonts w:hint="eastAsia" w:ascii="宋体" w:hAnsi="宋体"/>
          <w:bCs/>
          <w:sz w:val="24"/>
        </w:rPr>
        <w:t>服务收费部分计算规则（总分</w:t>
      </w:r>
      <w:r>
        <w:rPr>
          <w:rFonts w:hint="eastAsia" w:ascii="宋体" w:hAnsi="宋体"/>
          <w:bCs/>
          <w:sz w:val="24"/>
          <w:lang w:val="en-US" w:eastAsia="zh-CN"/>
        </w:rPr>
        <w:t>30</w:t>
      </w:r>
      <w:r>
        <w:rPr>
          <w:rFonts w:hint="eastAsia" w:ascii="宋体" w:hAnsi="宋体"/>
          <w:bCs/>
          <w:sz w:val="24"/>
        </w:rPr>
        <w:t>分）</w:t>
      </w:r>
    </w:p>
    <w:p>
      <w:pPr>
        <w:spacing w:line="360" w:lineRule="auto"/>
        <w:ind w:firstLine="480" w:firstLineChars="200"/>
        <w:rPr>
          <w:rFonts w:ascii="宋体" w:hAnsi="宋体"/>
          <w:bCs/>
          <w:kern w:val="0"/>
          <w:sz w:val="24"/>
        </w:rPr>
      </w:pPr>
      <w:r>
        <w:rPr>
          <w:rFonts w:hint="eastAsia" w:ascii="宋体" w:hAnsi="宋体"/>
          <w:bCs/>
          <w:kern w:val="0"/>
          <w:sz w:val="24"/>
          <w:lang w:eastAsia="zh-CN"/>
        </w:rPr>
        <w:t>供应商</w:t>
      </w:r>
      <w:r>
        <w:rPr>
          <w:rFonts w:hint="eastAsia" w:ascii="宋体" w:hAnsi="宋体"/>
          <w:bCs/>
          <w:kern w:val="0"/>
          <w:sz w:val="24"/>
        </w:rPr>
        <w:t>服务收费部分</w:t>
      </w:r>
      <w:r>
        <w:rPr>
          <w:rFonts w:hint="eastAsia" w:ascii="宋体" w:hAnsi="宋体"/>
          <w:bCs/>
          <w:kern w:val="0"/>
          <w:sz w:val="24"/>
          <w:lang w:eastAsia="zh-CN"/>
        </w:rPr>
        <w:t>响应报价</w:t>
      </w:r>
      <w:r>
        <w:rPr>
          <w:rFonts w:hint="eastAsia" w:ascii="宋体" w:hAnsi="宋体"/>
          <w:bCs/>
          <w:kern w:val="0"/>
          <w:sz w:val="24"/>
        </w:rPr>
        <w:t>根据国家现行的收费管理规定</w:t>
      </w:r>
      <w:r>
        <w:rPr>
          <w:rFonts w:hint="eastAsia" w:ascii="宋体" w:hAnsi="宋体"/>
          <w:bCs/>
          <w:kern w:val="0"/>
          <w:sz w:val="24"/>
          <w:highlight w:val="none"/>
        </w:rPr>
        <w:t>的相关要求，满足</w:t>
      </w:r>
      <w:r>
        <w:rPr>
          <w:rFonts w:hint="eastAsia" w:ascii="宋体" w:hAnsi="宋体"/>
          <w:bCs/>
          <w:kern w:val="0"/>
          <w:sz w:val="24"/>
          <w:highlight w:val="none"/>
          <w:lang w:eastAsia="zh-CN"/>
        </w:rPr>
        <w:t>磋商</w:t>
      </w:r>
      <w:r>
        <w:rPr>
          <w:rFonts w:hint="eastAsia" w:ascii="宋体" w:hAnsi="宋体"/>
          <w:bCs/>
          <w:kern w:val="0"/>
          <w:sz w:val="24"/>
          <w:highlight w:val="none"/>
        </w:rPr>
        <w:t>文件要求且</w:t>
      </w:r>
      <w:r>
        <w:rPr>
          <w:rFonts w:hint="eastAsia" w:ascii="宋体" w:hAnsi="宋体"/>
          <w:bCs/>
          <w:kern w:val="0"/>
          <w:sz w:val="24"/>
          <w:highlight w:val="none"/>
          <w:lang w:val="en-US" w:eastAsia="zh-CN"/>
        </w:rPr>
        <w:t>响应</w:t>
      </w:r>
      <w:r>
        <w:rPr>
          <w:rFonts w:hint="eastAsia" w:ascii="宋体" w:hAnsi="宋体"/>
          <w:bCs/>
          <w:kern w:val="0"/>
          <w:sz w:val="24"/>
          <w:highlight w:val="none"/>
        </w:rPr>
        <w:t>价格最低的</w:t>
      </w:r>
      <w:r>
        <w:rPr>
          <w:rFonts w:hint="eastAsia" w:ascii="宋体" w:hAnsi="宋体"/>
          <w:bCs/>
          <w:kern w:val="0"/>
          <w:sz w:val="24"/>
          <w:highlight w:val="none"/>
          <w:lang w:eastAsia="zh-CN"/>
        </w:rPr>
        <w:t>响应报价</w:t>
      </w:r>
      <w:r>
        <w:rPr>
          <w:rFonts w:hint="eastAsia" w:ascii="宋体" w:hAnsi="宋体"/>
          <w:bCs/>
          <w:kern w:val="0"/>
          <w:sz w:val="24"/>
          <w:highlight w:val="none"/>
        </w:rPr>
        <w:t>为</w:t>
      </w:r>
      <w:r>
        <w:rPr>
          <w:rFonts w:hint="eastAsia" w:ascii="宋体" w:hAnsi="宋体"/>
          <w:bCs/>
          <w:kern w:val="0"/>
          <w:sz w:val="24"/>
          <w:highlight w:val="none"/>
          <w:lang w:eastAsia="zh-CN"/>
        </w:rPr>
        <w:t>评审</w:t>
      </w:r>
      <w:r>
        <w:rPr>
          <w:rFonts w:hint="eastAsia" w:ascii="宋体" w:hAnsi="宋体"/>
          <w:bCs/>
          <w:kern w:val="0"/>
          <w:sz w:val="24"/>
          <w:highlight w:val="none"/>
        </w:rPr>
        <w:t>基准价，即为满分</w:t>
      </w:r>
      <w:r>
        <w:rPr>
          <w:rFonts w:hint="eastAsia" w:ascii="宋体" w:hAnsi="宋体"/>
          <w:bCs/>
          <w:kern w:val="0"/>
          <w:sz w:val="24"/>
          <w:highlight w:val="none"/>
          <w:lang w:val="en-US" w:eastAsia="zh-CN"/>
        </w:rPr>
        <w:t>30</w:t>
      </w:r>
      <w:r>
        <w:rPr>
          <w:rFonts w:hint="eastAsia" w:ascii="宋体" w:hAnsi="宋体"/>
          <w:bCs/>
          <w:kern w:val="0"/>
          <w:sz w:val="24"/>
          <w:highlight w:val="none"/>
        </w:rPr>
        <w:t>分。</w:t>
      </w:r>
    </w:p>
    <w:p>
      <w:pPr>
        <w:spacing w:line="360" w:lineRule="auto"/>
        <w:ind w:firstLine="480" w:firstLineChars="200"/>
        <w:rPr>
          <w:rFonts w:ascii="宋体" w:hAnsi="宋体"/>
          <w:bCs/>
          <w:kern w:val="0"/>
          <w:sz w:val="24"/>
        </w:rPr>
      </w:pPr>
      <w:r>
        <w:rPr>
          <w:rFonts w:hint="eastAsia" w:ascii="宋体" w:hAnsi="宋体"/>
          <w:bCs/>
          <w:kern w:val="0"/>
          <w:sz w:val="24"/>
        </w:rPr>
        <w:t>计算公式如下：</w:t>
      </w:r>
    </w:p>
    <w:p>
      <w:pPr>
        <w:spacing w:line="360" w:lineRule="auto"/>
        <w:ind w:firstLine="480" w:firstLineChars="200"/>
        <w:rPr>
          <w:rFonts w:ascii="宋体" w:hAnsi="宋体"/>
          <w:bCs/>
          <w:kern w:val="0"/>
          <w:sz w:val="24"/>
          <w:highlight w:val="none"/>
        </w:rPr>
      </w:pPr>
      <w:r>
        <w:rPr>
          <w:rFonts w:hint="eastAsia" w:ascii="宋体" w:hAnsi="宋体"/>
          <w:bCs/>
          <w:kern w:val="0"/>
          <w:sz w:val="24"/>
          <w:highlight w:val="none"/>
          <w:lang w:eastAsia="zh-CN"/>
        </w:rPr>
        <w:t>供应商</w:t>
      </w:r>
      <w:r>
        <w:rPr>
          <w:rFonts w:hint="eastAsia" w:ascii="宋体" w:hAnsi="宋体"/>
          <w:bCs/>
          <w:kern w:val="0"/>
          <w:sz w:val="24"/>
          <w:highlight w:val="none"/>
        </w:rPr>
        <w:t>服务收费部分</w:t>
      </w:r>
      <w:r>
        <w:rPr>
          <w:rFonts w:hint="eastAsia" w:ascii="宋体" w:hAnsi="宋体"/>
          <w:bCs/>
          <w:kern w:val="0"/>
          <w:sz w:val="24"/>
          <w:highlight w:val="none"/>
          <w:lang w:eastAsia="zh-CN"/>
        </w:rPr>
        <w:t>响应报价</w:t>
      </w:r>
      <w:r>
        <w:rPr>
          <w:rFonts w:hint="eastAsia" w:ascii="宋体" w:hAnsi="宋体"/>
          <w:bCs/>
          <w:kern w:val="0"/>
          <w:sz w:val="24"/>
          <w:highlight w:val="none"/>
        </w:rPr>
        <w:t>：C1，C2，C3……Ci，Cn</w:t>
      </w:r>
    </w:p>
    <w:p>
      <w:pPr>
        <w:spacing w:line="360" w:lineRule="auto"/>
        <w:ind w:firstLine="480" w:firstLineChars="200"/>
        <w:rPr>
          <w:rFonts w:ascii="宋体" w:hAnsi="宋体"/>
          <w:bCs/>
          <w:kern w:val="0"/>
          <w:sz w:val="24"/>
          <w:highlight w:val="none"/>
        </w:rPr>
      </w:pPr>
      <w:r>
        <w:rPr>
          <w:rFonts w:hint="eastAsia" w:ascii="宋体" w:hAnsi="宋体"/>
          <w:bCs/>
          <w:kern w:val="0"/>
          <w:sz w:val="24"/>
          <w:highlight w:val="none"/>
        </w:rPr>
        <w:t>服务收费部分</w:t>
      </w:r>
      <w:r>
        <w:rPr>
          <w:rFonts w:hint="eastAsia" w:ascii="宋体" w:hAnsi="宋体"/>
          <w:bCs/>
          <w:kern w:val="0"/>
          <w:sz w:val="24"/>
          <w:highlight w:val="none"/>
          <w:lang w:eastAsia="zh-CN"/>
        </w:rPr>
        <w:t>报价</w:t>
      </w:r>
      <w:r>
        <w:rPr>
          <w:rFonts w:hint="eastAsia" w:ascii="宋体" w:hAnsi="宋体"/>
          <w:bCs/>
          <w:kern w:val="0"/>
          <w:sz w:val="24"/>
          <w:highlight w:val="none"/>
        </w:rPr>
        <w:t>得分：A1，A2，A3……Ai，An</w:t>
      </w:r>
    </w:p>
    <w:p>
      <w:pPr>
        <w:spacing w:line="360" w:lineRule="auto"/>
        <w:ind w:firstLine="480" w:firstLineChars="200"/>
        <w:rPr>
          <w:rFonts w:hint="eastAsia" w:ascii="宋体" w:hAnsi="宋体" w:eastAsia="宋体"/>
          <w:bCs/>
          <w:kern w:val="0"/>
          <w:sz w:val="24"/>
          <w:highlight w:val="none"/>
          <w:lang w:eastAsia="zh-CN"/>
        </w:rPr>
      </w:pPr>
      <w:r>
        <w:rPr>
          <w:rFonts w:hint="eastAsia" w:ascii="宋体" w:hAnsi="宋体"/>
          <w:bCs/>
          <w:kern w:val="0"/>
          <w:sz w:val="24"/>
          <w:highlight w:val="none"/>
          <w:lang w:eastAsia="zh-CN"/>
        </w:rPr>
        <w:t>报价得分</w:t>
      </w:r>
      <w:r>
        <w:rPr>
          <w:rFonts w:hint="eastAsia" w:ascii="宋体" w:hAnsi="宋体"/>
          <w:bCs/>
          <w:kern w:val="0"/>
          <w:sz w:val="24"/>
          <w:highlight w:val="none"/>
        </w:rPr>
        <w:t>=（</w:t>
      </w:r>
      <w:r>
        <w:rPr>
          <w:rFonts w:hint="eastAsia" w:ascii="宋体" w:hAnsi="宋体"/>
          <w:bCs/>
          <w:kern w:val="0"/>
          <w:sz w:val="24"/>
          <w:highlight w:val="none"/>
          <w:lang w:eastAsia="zh-CN"/>
        </w:rPr>
        <w:t>评审</w:t>
      </w:r>
      <w:r>
        <w:rPr>
          <w:rFonts w:hint="eastAsia" w:ascii="宋体" w:hAnsi="宋体"/>
          <w:bCs/>
          <w:kern w:val="0"/>
          <w:sz w:val="24"/>
          <w:highlight w:val="none"/>
        </w:rPr>
        <w:t>基准价/</w:t>
      </w:r>
      <w:r>
        <w:rPr>
          <w:rFonts w:hint="eastAsia" w:ascii="宋体" w:hAnsi="宋体"/>
          <w:bCs/>
          <w:kern w:val="0"/>
          <w:sz w:val="24"/>
          <w:highlight w:val="none"/>
          <w:lang w:eastAsia="zh-CN"/>
        </w:rPr>
        <w:t>响应报价</w:t>
      </w:r>
      <w:r>
        <w:rPr>
          <w:rFonts w:hint="eastAsia" w:ascii="宋体" w:hAnsi="宋体"/>
          <w:bCs/>
          <w:kern w:val="0"/>
          <w:sz w:val="24"/>
          <w:highlight w:val="none"/>
        </w:rPr>
        <w:t>）*</w:t>
      </w:r>
      <w:r>
        <w:rPr>
          <w:rFonts w:hint="eastAsia" w:ascii="宋体" w:hAnsi="宋体"/>
          <w:bCs/>
          <w:kern w:val="0"/>
          <w:sz w:val="24"/>
          <w:highlight w:val="none"/>
          <w:lang w:val="en-US" w:eastAsia="zh-CN"/>
        </w:rPr>
        <w:t>3</w:t>
      </w:r>
      <w:r>
        <w:rPr>
          <w:rFonts w:hint="eastAsia" w:ascii="宋体" w:hAnsi="宋体"/>
          <w:bCs/>
          <w:kern w:val="0"/>
          <w:sz w:val="24"/>
          <w:highlight w:val="none"/>
        </w:rPr>
        <w:t>0</w:t>
      </w:r>
      <w:r>
        <w:rPr>
          <w:rFonts w:hint="eastAsia" w:ascii="宋体" w:hAnsi="宋体"/>
          <w:bCs/>
          <w:kern w:val="0"/>
          <w:sz w:val="24"/>
          <w:highlight w:val="none"/>
          <w:lang w:eastAsia="zh-CN"/>
        </w:rPr>
        <w:t>，基准价=响应报价有效范围内最低报价</w:t>
      </w:r>
    </w:p>
    <w:p>
      <w:pPr>
        <w:spacing w:line="360" w:lineRule="auto"/>
        <w:ind w:firstLine="480" w:firstLineChars="200"/>
        <w:rPr>
          <w:rFonts w:ascii="宋体" w:hAnsi="宋体"/>
          <w:bCs/>
          <w:kern w:val="0"/>
          <w:sz w:val="24"/>
        </w:rPr>
      </w:pPr>
      <w:r>
        <w:rPr>
          <w:rFonts w:hint="eastAsia" w:ascii="宋体" w:hAnsi="宋体"/>
          <w:bCs/>
          <w:kern w:val="0"/>
          <w:sz w:val="24"/>
        </w:rPr>
        <w:t>计算公式的计算结果值在小数点后均保留两位小数，后余位数四舍五入计。</w:t>
      </w:r>
    </w:p>
    <w:p>
      <w:pPr>
        <w:spacing w:line="360" w:lineRule="auto"/>
        <w:ind w:firstLine="480" w:firstLineChars="200"/>
        <w:rPr>
          <w:rFonts w:ascii="宋体" w:hAnsi="宋体"/>
          <w:bCs/>
          <w:sz w:val="24"/>
        </w:rPr>
      </w:pPr>
      <w:r>
        <w:rPr>
          <w:rFonts w:hint="eastAsia" w:ascii="宋体" w:hAnsi="宋体"/>
          <w:bCs/>
          <w:color w:val="000000"/>
          <w:sz w:val="24"/>
        </w:rPr>
        <w:t>4.2.3、</w:t>
      </w:r>
      <w:r>
        <w:rPr>
          <w:rFonts w:hint="eastAsia" w:ascii="宋体" w:hAnsi="宋体"/>
          <w:bCs/>
          <w:color w:val="000000"/>
          <w:sz w:val="24"/>
          <w:lang w:eastAsia="zh-CN"/>
        </w:rPr>
        <w:t>供应商</w:t>
      </w:r>
      <w:r>
        <w:rPr>
          <w:rFonts w:hint="eastAsia" w:ascii="宋体" w:hAnsi="宋体"/>
          <w:bCs/>
          <w:color w:val="000000"/>
          <w:sz w:val="24"/>
        </w:rPr>
        <w:t>最终得分等于技术评审部分与</w:t>
      </w:r>
      <w:r>
        <w:rPr>
          <w:rFonts w:hint="eastAsia" w:ascii="宋体" w:hAnsi="宋体"/>
          <w:bCs/>
          <w:color w:val="000000"/>
          <w:kern w:val="0"/>
          <w:sz w:val="24"/>
          <w:lang w:eastAsia="zh-CN"/>
        </w:rPr>
        <w:t>响应报价</w:t>
      </w:r>
      <w:r>
        <w:rPr>
          <w:rFonts w:hint="eastAsia" w:ascii="宋体" w:hAnsi="宋体"/>
          <w:bCs/>
          <w:color w:val="000000"/>
          <w:kern w:val="0"/>
          <w:sz w:val="24"/>
        </w:rPr>
        <w:t>部分</w:t>
      </w:r>
      <w:r>
        <w:rPr>
          <w:rFonts w:hint="eastAsia" w:ascii="宋体" w:hAnsi="宋体"/>
          <w:bCs/>
          <w:color w:val="000000"/>
          <w:sz w:val="24"/>
        </w:rPr>
        <w:t>二者</w:t>
      </w:r>
      <w:r>
        <w:rPr>
          <w:rFonts w:hint="eastAsia" w:ascii="宋体" w:hAnsi="宋体"/>
          <w:bCs/>
          <w:sz w:val="24"/>
        </w:rPr>
        <w:t>得分之和。</w:t>
      </w:r>
    </w:p>
    <w:p>
      <w:pPr>
        <w:spacing w:line="440" w:lineRule="exact"/>
        <w:ind w:firstLine="480" w:firstLineChars="200"/>
        <w:rPr>
          <w:rFonts w:ascii="宋体" w:hAnsi="宋体"/>
          <w:bCs/>
          <w:sz w:val="24"/>
        </w:rPr>
      </w:pPr>
      <w:r>
        <w:rPr>
          <w:rFonts w:hint="eastAsia" w:ascii="宋体" w:hAnsi="宋体"/>
          <w:bCs/>
          <w:sz w:val="24"/>
        </w:rPr>
        <w:t>4.2.4、</w:t>
      </w:r>
      <w:r>
        <w:rPr>
          <w:rFonts w:hint="eastAsia" w:ascii="宋体" w:hAnsi="宋体"/>
          <w:bCs/>
          <w:sz w:val="24"/>
          <w:lang w:eastAsia="zh-CN"/>
        </w:rPr>
        <w:t>磋商小组</w:t>
      </w:r>
      <w:r>
        <w:rPr>
          <w:rFonts w:hint="eastAsia" w:ascii="宋体" w:hAnsi="宋体"/>
          <w:bCs/>
          <w:sz w:val="24"/>
        </w:rPr>
        <w:t>按照</w:t>
      </w:r>
      <w:r>
        <w:rPr>
          <w:rFonts w:hint="eastAsia" w:ascii="宋体" w:hAnsi="宋体"/>
          <w:bCs/>
          <w:sz w:val="24"/>
          <w:lang w:eastAsia="zh-CN"/>
        </w:rPr>
        <w:t>供应商</w:t>
      </w:r>
      <w:r>
        <w:rPr>
          <w:rFonts w:hint="eastAsia" w:ascii="宋体" w:hAnsi="宋体"/>
          <w:bCs/>
          <w:sz w:val="24"/>
        </w:rPr>
        <w:t>最终得分由高到底顺序确定出各</w:t>
      </w:r>
      <w:r>
        <w:rPr>
          <w:rFonts w:hint="eastAsia" w:ascii="宋体" w:hAnsi="宋体"/>
          <w:bCs/>
          <w:sz w:val="24"/>
          <w:lang w:eastAsia="zh-CN"/>
        </w:rPr>
        <w:t>供应商</w:t>
      </w:r>
      <w:r>
        <w:rPr>
          <w:rFonts w:hint="eastAsia" w:ascii="宋体" w:hAnsi="宋体"/>
          <w:bCs/>
          <w:sz w:val="24"/>
        </w:rPr>
        <w:t>排名顺序。</w:t>
      </w:r>
    </w:p>
    <w:p>
      <w:pPr>
        <w:spacing w:line="440" w:lineRule="exact"/>
        <w:ind w:firstLine="480" w:firstLineChars="200"/>
        <w:rPr>
          <w:rFonts w:ascii="宋体" w:hAnsi="宋体"/>
          <w:bCs/>
          <w:sz w:val="24"/>
        </w:rPr>
      </w:pPr>
      <w:r>
        <w:rPr>
          <w:rFonts w:hint="eastAsia" w:ascii="宋体" w:hAnsi="宋体"/>
          <w:bCs/>
          <w:sz w:val="24"/>
        </w:rPr>
        <w:t>4.3、定标原则</w:t>
      </w:r>
    </w:p>
    <w:p>
      <w:pPr>
        <w:spacing w:line="440" w:lineRule="exact"/>
        <w:ind w:left="420" w:leftChars="200"/>
        <w:rPr>
          <w:rFonts w:ascii="宋体" w:hAnsi="宋体"/>
          <w:bCs/>
          <w:sz w:val="24"/>
        </w:rPr>
      </w:pPr>
      <w:r>
        <w:rPr>
          <w:rFonts w:hint="eastAsia" w:ascii="宋体" w:hAnsi="宋体"/>
          <w:sz w:val="24"/>
        </w:rPr>
        <w:t>4</w:t>
      </w:r>
      <w:r>
        <w:rPr>
          <w:rFonts w:ascii="宋体" w:hAnsi="宋体"/>
          <w:sz w:val="24"/>
        </w:rPr>
        <w:t>.3</w:t>
      </w:r>
      <w:r>
        <w:rPr>
          <w:rFonts w:hint="eastAsia" w:ascii="宋体" w:hAnsi="宋体"/>
          <w:sz w:val="24"/>
        </w:rPr>
        <w:t>.1、</w:t>
      </w:r>
      <w:r>
        <w:rPr>
          <w:rFonts w:hint="eastAsia" w:ascii="宋体" w:hAnsi="宋体"/>
          <w:bCs/>
          <w:sz w:val="24"/>
          <w:lang w:eastAsia="zh-CN"/>
        </w:rPr>
        <w:t>磋商小组</w:t>
      </w:r>
      <w:r>
        <w:rPr>
          <w:rFonts w:hint="eastAsia" w:ascii="宋体" w:hAnsi="宋体"/>
          <w:bCs/>
          <w:sz w:val="24"/>
        </w:rPr>
        <w:t>确定</w:t>
      </w:r>
      <w:r>
        <w:rPr>
          <w:rFonts w:hint="eastAsia" w:ascii="宋体" w:hAnsi="宋体"/>
          <w:bCs/>
          <w:sz w:val="24"/>
          <w:lang w:eastAsia="zh-CN"/>
        </w:rPr>
        <w:t>供应商</w:t>
      </w:r>
      <w:r>
        <w:rPr>
          <w:rFonts w:hint="eastAsia" w:ascii="宋体" w:hAnsi="宋体"/>
          <w:bCs/>
          <w:sz w:val="24"/>
        </w:rPr>
        <w:t>最终得分并按有关条款按照排序确定出前三名作为</w:t>
      </w:r>
      <w:r>
        <w:rPr>
          <w:rFonts w:hint="eastAsia" w:ascii="宋体" w:hAnsi="宋体"/>
          <w:bCs/>
          <w:sz w:val="24"/>
          <w:lang w:eastAsia="zh-CN"/>
        </w:rPr>
        <w:t>成交</w:t>
      </w:r>
      <w:r>
        <w:rPr>
          <w:rFonts w:hint="eastAsia" w:ascii="宋体" w:hAnsi="宋体"/>
          <w:bCs/>
          <w:sz w:val="24"/>
        </w:rPr>
        <w:t>候选人推荐给</w:t>
      </w:r>
      <w:r>
        <w:rPr>
          <w:rFonts w:hint="eastAsia" w:ascii="宋体" w:hAnsi="宋体"/>
          <w:bCs/>
          <w:sz w:val="24"/>
          <w:lang w:eastAsia="zh-CN"/>
        </w:rPr>
        <w:t>采购人</w:t>
      </w:r>
      <w:r>
        <w:rPr>
          <w:rFonts w:hint="eastAsia" w:ascii="宋体" w:hAnsi="宋体"/>
          <w:bCs/>
          <w:sz w:val="24"/>
        </w:rPr>
        <w:t>。</w:t>
      </w:r>
    </w:p>
    <w:p>
      <w:pPr>
        <w:tabs>
          <w:tab w:val="left" w:pos="900"/>
        </w:tabs>
        <w:rPr>
          <w:rFonts w:ascii="宋体" w:hAnsi="宋体"/>
          <w:color w:val="000000"/>
          <w:sz w:val="24"/>
          <w:highlight w:val="none"/>
        </w:rPr>
      </w:pPr>
      <w:r>
        <w:rPr>
          <w:rFonts w:ascii="宋体" w:hAnsi="宋体"/>
          <w:bCs/>
          <w:sz w:val="24"/>
        </w:rPr>
        <w:br w:type="page"/>
      </w:r>
      <w:r>
        <w:rPr>
          <w:rFonts w:hint="eastAsia" w:ascii="宋体" w:hAnsi="宋体"/>
          <w:color w:val="000000"/>
          <w:sz w:val="24"/>
        </w:rPr>
        <w:t>附表一</w:t>
      </w:r>
    </w:p>
    <w:p>
      <w:pPr>
        <w:jc w:val="center"/>
        <w:rPr>
          <w:rFonts w:ascii="宋体" w:hAnsi="宋体"/>
          <w:b/>
          <w:color w:val="000000"/>
          <w:sz w:val="24"/>
          <w:highlight w:val="none"/>
        </w:rPr>
      </w:pPr>
      <w:r>
        <w:rPr>
          <w:rFonts w:hint="eastAsia" w:ascii="宋体" w:hAnsi="宋体"/>
          <w:b/>
          <w:color w:val="000000"/>
          <w:sz w:val="24"/>
          <w:highlight w:val="none"/>
        </w:rPr>
        <w:t>初步评审标准</w:t>
      </w:r>
    </w:p>
    <w:tbl>
      <w:tblPr>
        <w:tblStyle w:val="23"/>
        <w:tblW w:w="9700" w:type="dxa"/>
        <w:tblInd w:w="-1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1"/>
        <w:gridCol w:w="594"/>
        <w:gridCol w:w="6631"/>
        <w:gridCol w:w="740"/>
        <w:gridCol w:w="8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trPr>
        <w:tc>
          <w:tcPr>
            <w:tcW w:w="911" w:type="dxa"/>
            <w:vMerge w:val="restart"/>
            <w:vAlign w:val="center"/>
          </w:tcPr>
          <w:p>
            <w:pPr>
              <w:jc w:val="center"/>
              <w:rPr>
                <w:rFonts w:ascii="宋体" w:hAnsi="宋体"/>
                <w:b/>
                <w:color w:val="000000"/>
                <w:sz w:val="24"/>
                <w:highlight w:val="none"/>
              </w:rPr>
            </w:pPr>
            <w:r>
              <w:rPr>
                <w:rFonts w:hint="eastAsia" w:ascii="宋体" w:hAnsi="宋体"/>
                <w:b/>
                <w:color w:val="000000"/>
                <w:sz w:val="24"/>
                <w:highlight w:val="none"/>
              </w:rPr>
              <w:t>项目</w:t>
            </w:r>
          </w:p>
        </w:tc>
        <w:tc>
          <w:tcPr>
            <w:tcW w:w="7225" w:type="dxa"/>
            <w:gridSpan w:val="2"/>
            <w:vMerge w:val="restart"/>
            <w:vAlign w:val="center"/>
          </w:tcPr>
          <w:p>
            <w:pPr>
              <w:jc w:val="center"/>
              <w:rPr>
                <w:rFonts w:ascii="宋体" w:hAnsi="宋体"/>
                <w:b/>
                <w:color w:val="000000"/>
                <w:sz w:val="24"/>
                <w:highlight w:val="none"/>
              </w:rPr>
            </w:pPr>
            <w:r>
              <w:rPr>
                <w:rFonts w:hint="eastAsia" w:ascii="宋体" w:hAnsi="宋体"/>
                <w:b/>
                <w:color w:val="000000"/>
                <w:sz w:val="24"/>
                <w:highlight w:val="none"/>
              </w:rPr>
              <w:t>评审内容</w:t>
            </w:r>
          </w:p>
        </w:tc>
        <w:tc>
          <w:tcPr>
            <w:tcW w:w="1564" w:type="dxa"/>
            <w:gridSpan w:val="2"/>
            <w:vAlign w:val="center"/>
          </w:tcPr>
          <w:p>
            <w:pPr>
              <w:jc w:val="center"/>
              <w:rPr>
                <w:rFonts w:ascii="宋体" w:hAnsi="宋体"/>
                <w:b/>
                <w:color w:val="000000"/>
                <w:sz w:val="24"/>
                <w:highlight w:val="none"/>
              </w:rPr>
            </w:pPr>
            <w:r>
              <w:rPr>
                <w:rFonts w:hint="eastAsia" w:ascii="宋体" w:hAnsi="宋体"/>
                <w:b/>
                <w:color w:val="000000"/>
                <w:sz w:val="24"/>
                <w:highlight w:val="none"/>
              </w:rPr>
              <w:t>评审</w:t>
            </w:r>
          </w:p>
          <w:p>
            <w:pPr>
              <w:jc w:val="center"/>
              <w:rPr>
                <w:rFonts w:ascii="宋体" w:hAnsi="宋体"/>
                <w:b/>
                <w:color w:val="000000"/>
                <w:sz w:val="24"/>
                <w:highlight w:val="none"/>
              </w:rPr>
            </w:pPr>
            <w:r>
              <w:rPr>
                <w:rFonts w:hint="eastAsia" w:ascii="宋体" w:hAnsi="宋体"/>
                <w:b/>
                <w:color w:val="000000"/>
                <w:sz w:val="24"/>
                <w:highlight w:val="none"/>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911" w:type="dxa"/>
            <w:vMerge w:val="continue"/>
            <w:vAlign w:val="center"/>
          </w:tcPr>
          <w:p>
            <w:pPr>
              <w:jc w:val="center"/>
              <w:rPr>
                <w:rFonts w:ascii="宋体" w:hAnsi="宋体"/>
                <w:b/>
                <w:color w:val="000000"/>
                <w:sz w:val="24"/>
                <w:highlight w:val="none"/>
              </w:rPr>
            </w:pPr>
          </w:p>
        </w:tc>
        <w:tc>
          <w:tcPr>
            <w:tcW w:w="7225" w:type="dxa"/>
            <w:gridSpan w:val="2"/>
            <w:vMerge w:val="continue"/>
          </w:tcPr>
          <w:p>
            <w:pPr>
              <w:rPr>
                <w:rFonts w:ascii="宋体" w:hAnsi="宋体"/>
                <w:b/>
                <w:color w:val="000000"/>
                <w:sz w:val="24"/>
                <w:highlight w:val="none"/>
              </w:rPr>
            </w:pPr>
          </w:p>
        </w:tc>
        <w:tc>
          <w:tcPr>
            <w:tcW w:w="740" w:type="dxa"/>
            <w:vAlign w:val="center"/>
          </w:tcPr>
          <w:p>
            <w:pPr>
              <w:jc w:val="center"/>
              <w:rPr>
                <w:rFonts w:ascii="宋体" w:hAnsi="宋体"/>
                <w:b/>
                <w:color w:val="000000"/>
                <w:sz w:val="24"/>
                <w:highlight w:val="none"/>
              </w:rPr>
            </w:pPr>
            <w:r>
              <w:rPr>
                <w:rFonts w:hint="eastAsia" w:ascii="宋体" w:hAnsi="宋体"/>
                <w:b/>
                <w:color w:val="000000"/>
                <w:sz w:val="24"/>
                <w:highlight w:val="none"/>
              </w:rPr>
              <w:t>是</w:t>
            </w:r>
          </w:p>
        </w:tc>
        <w:tc>
          <w:tcPr>
            <w:tcW w:w="824" w:type="dxa"/>
            <w:vAlign w:val="center"/>
          </w:tcPr>
          <w:p>
            <w:pPr>
              <w:jc w:val="center"/>
              <w:rPr>
                <w:rFonts w:ascii="宋体" w:hAnsi="宋体"/>
                <w:b/>
                <w:color w:val="000000"/>
                <w:sz w:val="24"/>
                <w:highlight w:val="none"/>
              </w:rPr>
            </w:pPr>
            <w:r>
              <w:rPr>
                <w:rFonts w:hint="eastAsia" w:ascii="宋体" w:hAnsi="宋体"/>
                <w:b/>
                <w:color w:val="000000"/>
                <w:sz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911" w:type="dxa"/>
            <w:vMerge w:val="restart"/>
            <w:textDirection w:val="tbRlV"/>
            <w:vAlign w:val="center"/>
          </w:tcPr>
          <w:p>
            <w:pPr>
              <w:spacing w:line="276" w:lineRule="auto"/>
              <w:ind w:left="113" w:right="113"/>
              <w:jc w:val="center"/>
              <w:rPr>
                <w:rFonts w:ascii="宋体" w:hAnsi="宋体"/>
                <w:color w:val="000000"/>
                <w:sz w:val="24"/>
                <w:highlight w:val="none"/>
              </w:rPr>
            </w:pPr>
            <w:r>
              <w:rPr>
                <w:rFonts w:hint="eastAsia" w:ascii="宋体" w:hAnsi="宋体"/>
                <w:color w:val="000000"/>
                <w:sz w:val="24"/>
                <w:highlight w:val="none"/>
              </w:rPr>
              <w:t>形式评审</w:t>
            </w:r>
          </w:p>
        </w:tc>
        <w:tc>
          <w:tcPr>
            <w:tcW w:w="594" w:type="dxa"/>
            <w:vAlign w:val="center"/>
          </w:tcPr>
          <w:p>
            <w:pPr>
              <w:spacing w:line="276" w:lineRule="auto"/>
              <w:jc w:val="center"/>
              <w:rPr>
                <w:rFonts w:ascii="宋体" w:hAnsi="宋体"/>
                <w:color w:val="000000"/>
                <w:sz w:val="24"/>
                <w:highlight w:val="none"/>
              </w:rPr>
            </w:pPr>
            <w:r>
              <w:rPr>
                <w:rFonts w:hint="eastAsia" w:ascii="宋体" w:hAnsi="宋体"/>
                <w:color w:val="000000"/>
                <w:sz w:val="24"/>
                <w:highlight w:val="none"/>
              </w:rPr>
              <w:t>1</w:t>
            </w:r>
          </w:p>
        </w:tc>
        <w:tc>
          <w:tcPr>
            <w:tcW w:w="6631" w:type="dxa"/>
          </w:tcPr>
          <w:p>
            <w:pPr>
              <w:spacing w:line="276" w:lineRule="auto"/>
              <w:rPr>
                <w:rFonts w:ascii="宋体" w:hAnsi="宋体"/>
                <w:bCs/>
                <w:sz w:val="24"/>
                <w:highlight w:val="none"/>
              </w:rPr>
            </w:pPr>
            <w:r>
              <w:rPr>
                <w:rFonts w:hint="eastAsia" w:ascii="宋体" w:hAnsi="宋体"/>
                <w:bCs/>
                <w:sz w:val="24"/>
                <w:highlight w:val="none"/>
                <w:lang w:val="en-US" w:eastAsia="zh-CN"/>
              </w:rPr>
              <w:t>磋商</w:t>
            </w:r>
            <w:r>
              <w:rPr>
                <w:rFonts w:hint="eastAsia" w:ascii="宋体" w:hAnsi="宋体"/>
                <w:bCs/>
                <w:sz w:val="24"/>
                <w:highlight w:val="none"/>
              </w:rPr>
              <w:t>保证金的缴纳主体与</w:t>
            </w:r>
            <w:r>
              <w:rPr>
                <w:rFonts w:hint="eastAsia" w:ascii="宋体" w:hAnsi="宋体"/>
                <w:bCs/>
                <w:sz w:val="24"/>
                <w:highlight w:val="none"/>
                <w:lang w:eastAsia="zh-CN"/>
              </w:rPr>
              <w:t>供应商</w:t>
            </w:r>
            <w:r>
              <w:rPr>
                <w:rFonts w:hint="eastAsia" w:ascii="宋体" w:hAnsi="宋体"/>
                <w:bCs/>
                <w:sz w:val="24"/>
                <w:highlight w:val="none"/>
              </w:rPr>
              <w:t>是否一致，是否按照</w:t>
            </w:r>
            <w:r>
              <w:rPr>
                <w:rFonts w:hint="eastAsia" w:ascii="宋体" w:hAnsi="宋体"/>
                <w:bCs/>
                <w:sz w:val="24"/>
                <w:highlight w:val="none"/>
                <w:lang w:eastAsia="zh-CN"/>
              </w:rPr>
              <w:t>磋商</w:t>
            </w:r>
            <w:r>
              <w:rPr>
                <w:rFonts w:hint="eastAsia" w:ascii="宋体" w:hAnsi="宋体"/>
                <w:bCs/>
                <w:sz w:val="24"/>
                <w:highlight w:val="none"/>
              </w:rPr>
              <w:t>文件要求提供</w:t>
            </w:r>
            <w:r>
              <w:rPr>
                <w:rFonts w:hint="eastAsia" w:ascii="宋体" w:hAnsi="宋体"/>
                <w:bCs/>
                <w:sz w:val="24"/>
                <w:highlight w:val="none"/>
                <w:lang w:val="en-US" w:eastAsia="zh-CN"/>
              </w:rPr>
              <w:t>磋商</w:t>
            </w:r>
            <w:r>
              <w:rPr>
                <w:rFonts w:hint="eastAsia" w:ascii="宋体" w:hAnsi="宋体"/>
                <w:bCs/>
                <w:sz w:val="24"/>
                <w:highlight w:val="none"/>
              </w:rPr>
              <w:t>担保，所提供的</w:t>
            </w:r>
            <w:r>
              <w:rPr>
                <w:rFonts w:hint="eastAsia" w:ascii="宋体" w:hAnsi="宋体"/>
                <w:bCs/>
                <w:sz w:val="24"/>
                <w:highlight w:val="none"/>
                <w:lang w:val="en-US" w:eastAsia="zh-CN"/>
              </w:rPr>
              <w:t>磋商</w:t>
            </w:r>
            <w:r>
              <w:rPr>
                <w:rFonts w:hint="eastAsia" w:ascii="宋体" w:hAnsi="宋体"/>
                <w:bCs/>
                <w:sz w:val="24"/>
                <w:highlight w:val="none"/>
              </w:rPr>
              <w:t>担保没有瑕疵；</w:t>
            </w:r>
          </w:p>
        </w:tc>
        <w:tc>
          <w:tcPr>
            <w:tcW w:w="740" w:type="dxa"/>
          </w:tcPr>
          <w:p>
            <w:pPr>
              <w:spacing w:line="276" w:lineRule="auto"/>
              <w:rPr>
                <w:rFonts w:ascii="宋体" w:hAnsi="宋体"/>
                <w:color w:val="000000"/>
                <w:sz w:val="24"/>
                <w:highlight w:val="none"/>
              </w:rPr>
            </w:pPr>
          </w:p>
        </w:tc>
        <w:tc>
          <w:tcPr>
            <w:tcW w:w="824" w:type="dxa"/>
          </w:tcPr>
          <w:p>
            <w:pPr>
              <w:spacing w:line="276" w:lineRule="auto"/>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trPr>
        <w:tc>
          <w:tcPr>
            <w:tcW w:w="911" w:type="dxa"/>
            <w:vMerge w:val="continue"/>
            <w:textDirection w:val="tbRlV"/>
            <w:vAlign w:val="center"/>
          </w:tcPr>
          <w:p>
            <w:pPr>
              <w:spacing w:line="276" w:lineRule="auto"/>
              <w:ind w:left="113" w:right="113"/>
              <w:jc w:val="center"/>
              <w:rPr>
                <w:rFonts w:ascii="宋体" w:hAnsi="宋体"/>
                <w:color w:val="000000"/>
                <w:sz w:val="24"/>
                <w:highlight w:val="none"/>
              </w:rPr>
            </w:pPr>
          </w:p>
        </w:tc>
        <w:tc>
          <w:tcPr>
            <w:tcW w:w="594" w:type="dxa"/>
            <w:vAlign w:val="center"/>
          </w:tcPr>
          <w:p>
            <w:pPr>
              <w:spacing w:line="276" w:lineRule="auto"/>
              <w:jc w:val="center"/>
              <w:rPr>
                <w:rFonts w:ascii="宋体" w:hAnsi="宋体"/>
                <w:color w:val="000000"/>
                <w:sz w:val="24"/>
                <w:highlight w:val="none"/>
              </w:rPr>
            </w:pPr>
            <w:r>
              <w:rPr>
                <w:rFonts w:hint="eastAsia" w:ascii="宋体" w:hAnsi="宋体"/>
                <w:color w:val="000000"/>
                <w:sz w:val="24"/>
                <w:highlight w:val="none"/>
              </w:rPr>
              <w:t>2</w:t>
            </w:r>
          </w:p>
        </w:tc>
        <w:tc>
          <w:tcPr>
            <w:tcW w:w="6631" w:type="dxa"/>
          </w:tcPr>
          <w:p>
            <w:pPr>
              <w:spacing w:line="276" w:lineRule="auto"/>
              <w:rPr>
                <w:rFonts w:ascii="宋体" w:hAnsi="宋体"/>
                <w:bCs/>
                <w:sz w:val="24"/>
                <w:highlight w:val="none"/>
              </w:rPr>
            </w:pPr>
            <w:r>
              <w:rPr>
                <w:rFonts w:hint="eastAsia" w:ascii="宋体" w:hAnsi="宋体"/>
                <w:bCs/>
                <w:sz w:val="24"/>
                <w:highlight w:val="none"/>
                <w:lang w:eastAsia="zh-CN"/>
              </w:rPr>
              <w:t>响应</w:t>
            </w:r>
            <w:r>
              <w:rPr>
                <w:rFonts w:hint="eastAsia" w:ascii="宋体" w:hAnsi="宋体"/>
                <w:bCs/>
                <w:sz w:val="24"/>
                <w:highlight w:val="none"/>
              </w:rPr>
              <w:t>文件是否</w:t>
            </w:r>
            <w:r>
              <w:rPr>
                <w:rFonts w:hint="eastAsia" w:ascii="宋体" w:hAnsi="宋体"/>
                <w:bCs/>
                <w:sz w:val="24"/>
                <w:highlight w:val="none"/>
                <w:lang w:val="en-US" w:eastAsia="zh-CN"/>
              </w:rPr>
              <w:t>盖有供应商</w:t>
            </w:r>
            <w:r>
              <w:rPr>
                <w:rFonts w:hint="eastAsia" w:ascii="宋体" w:hAnsi="宋体"/>
                <w:bCs/>
                <w:sz w:val="24"/>
                <w:highlight w:val="none"/>
              </w:rPr>
              <w:t>公章和</w:t>
            </w:r>
            <w:r>
              <w:rPr>
                <w:rFonts w:hint="eastAsia" w:ascii="宋体" w:hAnsi="宋体"/>
                <w:bCs/>
                <w:sz w:val="24"/>
                <w:highlight w:val="none"/>
                <w:lang w:val="en-US" w:eastAsia="zh-CN"/>
              </w:rPr>
              <w:t>供应商</w:t>
            </w:r>
            <w:r>
              <w:rPr>
                <w:rFonts w:hint="eastAsia" w:ascii="宋体" w:hAnsi="宋体"/>
                <w:bCs/>
                <w:sz w:val="24"/>
                <w:highlight w:val="none"/>
              </w:rPr>
              <w:t>法定代表人或其</w:t>
            </w:r>
            <w:r>
              <w:rPr>
                <w:rFonts w:hint="eastAsia" w:ascii="宋体" w:hAnsi="宋体"/>
                <w:bCs/>
                <w:sz w:val="24"/>
                <w:highlight w:val="none"/>
                <w:lang w:val="en-US" w:eastAsia="zh-CN"/>
              </w:rPr>
              <w:t>被</w:t>
            </w:r>
            <w:r>
              <w:rPr>
                <w:rFonts w:hint="eastAsia" w:ascii="宋体" w:hAnsi="宋体"/>
                <w:bCs/>
                <w:sz w:val="24"/>
                <w:highlight w:val="none"/>
              </w:rPr>
              <w:t>授权代表签字或盖章；</w:t>
            </w:r>
          </w:p>
        </w:tc>
        <w:tc>
          <w:tcPr>
            <w:tcW w:w="740" w:type="dxa"/>
          </w:tcPr>
          <w:p>
            <w:pPr>
              <w:spacing w:line="276" w:lineRule="auto"/>
              <w:rPr>
                <w:rFonts w:ascii="宋体" w:hAnsi="宋体"/>
                <w:color w:val="000000"/>
                <w:sz w:val="24"/>
                <w:highlight w:val="none"/>
              </w:rPr>
            </w:pPr>
          </w:p>
        </w:tc>
        <w:tc>
          <w:tcPr>
            <w:tcW w:w="824" w:type="dxa"/>
          </w:tcPr>
          <w:p>
            <w:pPr>
              <w:spacing w:line="276" w:lineRule="auto"/>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trPr>
        <w:tc>
          <w:tcPr>
            <w:tcW w:w="911" w:type="dxa"/>
            <w:vMerge w:val="continue"/>
            <w:vAlign w:val="center"/>
          </w:tcPr>
          <w:p>
            <w:pPr>
              <w:spacing w:line="276" w:lineRule="auto"/>
              <w:jc w:val="center"/>
              <w:rPr>
                <w:rFonts w:ascii="宋体" w:hAnsi="宋体"/>
                <w:color w:val="000000"/>
                <w:sz w:val="24"/>
                <w:highlight w:val="none"/>
              </w:rPr>
            </w:pPr>
          </w:p>
        </w:tc>
        <w:tc>
          <w:tcPr>
            <w:tcW w:w="594" w:type="dxa"/>
            <w:vAlign w:val="center"/>
          </w:tcPr>
          <w:p>
            <w:pPr>
              <w:spacing w:line="276" w:lineRule="auto"/>
              <w:jc w:val="center"/>
              <w:rPr>
                <w:rFonts w:ascii="宋体" w:hAnsi="宋体"/>
                <w:color w:val="000000"/>
                <w:sz w:val="24"/>
                <w:highlight w:val="none"/>
              </w:rPr>
            </w:pPr>
            <w:r>
              <w:rPr>
                <w:rFonts w:hint="eastAsia" w:ascii="宋体" w:hAnsi="宋体"/>
                <w:color w:val="000000"/>
                <w:sz w:val="24"/>
                <w:highlight w:val="none"/>
              </w:rPr>
              <w:t>3</w:t>
            </w:r>
          </w:p>
        </w:tc>
        <w:tc>
          <w:tcPr>
            <w:tcW w:w="6631" w:type="dxa"/>
          </w:tcPr>
          <w:p>
            <w:pPr>
              <w:spacing w:line="460" w:lineRule="exact"/>
              <w:rPr>
                <w:rFonts w:ascii="宋体" w:hAnsi="宋体"/>
                <w:color w:val="000000"/>
                <w:sz w:val="24"/>
                <w:highlight w:val="none"/>
              </w:rPr>
            </w:pPr>
            <w:r>
              <w:rPr>
                <w:rFonts w:hint="eastAsia" w:ascii="宋体" w:hAnsi="宋体"/>
                <w:color w:val="000000"/>
                <w:sz w:val="24"/>
                <w:highlight w:val="none"/>
                <w:lang w:eastAsia="zh-CN"/>
              </w:rPr>
              <w:t>响应文件</w:t>
            </w:r>
            <w:r>
              <w:rPr>
                <w:rFonts w:hint="eastAsia" w:ascii="宋体" w:hAnsi="宋体"/>
                <w:color w:val="000000"/>
                <w:sz w:val="24"/>
                <w:highlight w:val="none"/>
              </w:rPr>
              <w:t>的</w:t>
            </w:r>
            <w:r>
              <w:rPr>
                <w:rFonts w:hint="eastAsia" w:ascii="宋体" w:hAnsi="宋体"/>
                <w:color w:val="000000"/>
                <w:sz w:val="24"/>
                <w:highlight w:val="none"/>
                <w:lang w:eastAsia="zh-CN"/>
              </w:rPr>
              <w:t>服务</w:t>
            </w:r>
            <w:r>
              <w:rPr>
                <w:rFonts w:hint="eastAsia" w:ascii="宋体" w:hAnsi="宋体"/>
                <w:color w:val="000000"/>
                <w:sz w:val="24"/>
                <w:highlight w:val="none"/>
              </w:rPr>
              <w:t>周期完成期限是否满足</w:t>
            </w:r>
            <w:r>
              <w:rPr>
                <w:rFonts w:hint="eastAsia" w:ascii="宋体" w:hAnsi="宋体"/>
                <w:color w:val="000000"/>
                <w:sz w:val="24"/>
                <w:highlight w:val="none"/>
                <w:lang w:eastAsia="zh-CN"/>
              </w:rPr>
              <w:t>磋商</w:t>
            </w:r>
            <w:r>
              <w:rPr>
                <w:rFonts w:hint="eastAsia" w:ascii="宋体" w:hAnsi="宋体"/>
                <w:color w:val="000000"/>
                <w:sz w:val="24"/>
                <w:highlight w:val="none"/>
              </w:rPr>
              <w:t>文件规定的期限；</w:t>
            </w:r>
          </w:p>
        </w:tc>
        <w:tc>
          <w:tcPr>
            <w:tcW w:w="740" w:type="dxa"/>
          </w:tcPr>
          <w:p>
            <w:pPr>
              <w:spacing w:line="276" w:lineRule="auto"/>
              <w:rPr>
                <w:rFonts w:ascii="宋体" w:hAnsi="宋体"/>
                <w:color w:val="000000"/>
                <w:sz w:val="24"/>
                <w:highlight w:val="none"/>
              </w:rPr>
            </w:pPr>
          </w:p>
        </w:tc>
        <w:tc>
          <w:tcPr>
            <w:tcW w:w="824" w:type="dxa"/>
          </w:tcPr>
          <w:p>
            <w:pPr>
              <w:spacing w:line="276" w:lineRule="auto"/>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911" w:type="dxa"/>
            <w:vMerge w:val="continue"/>
            <w:vAlign w:val="center"/>
          </w:tcPr>
          <w:p>
            <w:pPr>
              <w:spacing w:line="276" w:lineRule="auto"/>
              <w:jc w:val="center"/>
              <w:rPr>
                <w:rFonts w:ascii="宋体" w:hAnsi="宋体"/>
                <w:color w:val="000000"/>
                <w:sz w:val="24"/>
                <w:highlight w:val="none"/>
              </w:rPr>
            </w:pPr>
          </w:p>
        </w:tc>
        <w:tc>
          <w:tcPr>
            <w:tcW w:w="594" w:type="dxa"/>
            <w:vAlign w:val="center"/>
          </w:tcPr>
          <w:p>
            <w:pPr>
              <w:spacing w:line="276" w:lineRule="auto"/>
              <w:jc w:val="center"/>
              <w:rPr>
                <w:rFonts w:ascii="宋体" w:hAnsi="宋体"/>
                <w:color w:val="000000"/>
                <w:sz w:val="24"/>
                <w:highlight w:val="none"/>
              </w:rPr>
            </w:pPr>
            <w:r>
              <w:rPr>
                <w:rFonts w:hint="eastAsia" w:ascii="宋体" w:hAnsi="宋体"/>
                <w:color w:val="000000"/>
                <w:sz w:val="24"/>
                <w:highlight w:val="none"/>
              </w:rPr>
              <w:t>4</w:t>
            </w:r>
          </w:p>
        </w:tc>
        <w:tc>
          <w:tcPr>
            <w:tcW w:w="6631" w:type="dxa"/>
            <w:vAlign w:val="center"/>
          </w:tcPr>
          <w:p>
            <w:pPr>
              <w:spacing w:line="276" w:lineRule="auto"/>
              <w:rPr>
                <w:rFonts w:ascii="宋体" w:hAnsi="宋体"/>
                <w:color w:val="000000"/>
                <w:sz w:val="24"/>
                <w:highlight w:val="none"/>
              </w:rPr>
            </w:pPr>
            <w:r>
              <w:rPr>
                <w:rFonts w:hint="eastAsia" w:ascii="宋体" w:hAnsi="宋体"/>
                <w:sz w:val="24"/>
                <w:highlight w:val="none"/>
                <w:lang w:eastAsia="zh-CN"/>
              </w:rPr>
              <w:t>供应商</w:t>
            </w:r>
            <w:r>
              <w:rPr>
                <w:rFonts w:hint="eastAsia" w:ascii="宋体" w:hAnsi="宋体"/>
                <w:sz w:val="24"/>
                <w:highlight w:val="none"/>
              </w:rPr>
              <w:t>所填报的</w:t>
            </w:r>
            <w:r>
              <w:rPr>
                <w:rFonts w:hint="eastAsia" w:ascii="宋体" w:hAnsi="宋体"/>
                <w:sz w:val="24"/>
                <w:highlight w:val="none"/>
                <w:lang w:eastAsia="zh-CN"/>
              </w:rPr>
              <w:t>服务</w:t>
            </w:r>
            <w:r>
              <w:rPr>
                <w:rFonts w:hint="eastAsia" w:ascii="宋体" w:hAnsi="宋体"/>
                <w:sz w:val="24"/>
                <w:highlight w:val="none"/>
              </w:rPr>
              <w:t>费</w:t>
            </w:r>
            <w:r>
              <w:rPr>
                <w:rFonts w:hint="eastAsia" w:ascii="宋体" w:hAnsi="宋体"/>
                <w:sz w:val="24"/>
                <w:highlight w:val="none"/>
                <w:lang w:eastAsia="zh-CN"/>
              </w:rPr>
              <w:t>响应报价</w:t>
            </w:r>
            <w:r>
              <w:rPr>
                <w:rFonts w:hint="eastAsia" w:ascii="宋体" w:hAnsi="宋体"/>
                <w:sz w:val="24"/>
                <w:highlight w:val="none"/>
                <w:lang w:val="en-US" w:eastAsia="zh-CN"/>
              </w:rPr>
              <w:t>是否</w:t>
            </w:r>
            <w:r>
              <w:rPr>
                <w:rFonts w:hint="eastAsia" w:ascii="宋体" w:hAnsi="宋体"/>
                <w:sz w:val="24"/>
                <w:highlight w:val="none"/>
              </w:rPr>
              <w:t>超过最高限价；</w:t>
            </w:r>
          </w:p>
        </w:tc>
        <w:tc>
          <w:tcPr>
            <w:tcW w:w="740" w:type="dxa"/>
          </w:tcPr>
          <w:p>
            <w:pPr>
              <w:spacing w:line="276" w:lineRule="auto"/>
              <w:rPr>
                <w:rFonts w:ascii="宋体" w:hAnsi="宋体"/>
                <w:color w:val="000000"/>
                <w:sz w:val="24"/>
                <w:highlight w:val="none"/>
              </w:rPr>
            </w:pPr>
          </w:p>
        </w:tc>
        <w:tc>
          <w:tcPr>
            <w:tcW w:w="824" w:type="dxa"/>
          </w:tcPr>
          <w:p>
            <w:pPr>
              <w:spacing w:line="276" w:lineRule="auto"/>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911" w:type="dxa"/>
            <w:vMerge w:val="continue"/>
            <w:vAlign w:val="center"/>
          </w:tcPr>
          <w:p>
            <w:pPr>
              <w:spacing w:line="276" w:lineRule="auto"/>
              <w:jc w:val="center"/>
              <w:rPr>
                <w:rFonts w:ascii="宋体" w:hAnsi="宋体"/>
                <w:color w:val="000000"/>
                <w:sz w:val="24"/>
                <w:highlight w:val="none"/>
              </w:rPr>
            </w:pPr>
          </w:p>
        </w:tc>
        <w:tc>
          <w:tcPr>
            <w:tcW w:w="594" w:type="dxa"/>
            <w:vAlign w:val="center"/>
          </w:tcPr>
          <w:p>
            <w:pPr>
              <w:spacing w:line="276" w:lineRule="auto"/>
              <w:jc w:val="center"/>
              <w:rPr>
                <w:rFonts w:ascii="宋体" w:hAnsi="宋体"/>
                <w:color w:val="000000"/>
                <w:sz w:val="24"/>
                <w:highlight w:val="none"/>
              </w:rPr>
            </w:pPr>
            <w:r>
              <w:rPr>
                <w:rFonts w:hint="eastAsia" w:ascii="宋体" w:hAnsi="宋体"/>
                <w:color w:val="000000"/>
                <w:sz w:val="24"/>
                <w:highlight w:val="none"/>
              </w:rPr>
              <w:t>5</w:t>
            </w:r>
          </w:p>
        </w:tc>
        <w:tc>
          <w:tcPr>
            <w:tcW w:w="6631" w:type="dxa"/>
          </w:tcPr>
          <w:p>
            <w:pPr>
              <w:spacing w:line="276" w:lineRule="auto"/>
              <w:rPr>
                <w:rFonts w:ascii="宋体" w:hAnsi="宋体"/>
                <w:color w:val="000000"/>
                <w:sz w:val="24"/>
                <w:highlight w:val="none"/>
              </w:rPr>
            </w:pPr>
            <w:r>
              <w:rPr>
                <w:rFonts w:hint="eastAsia" w:ascii="宋体" w:hAnsi="宋体"/>
                <w:color w:val="000000"/>
                <w:sz w:val="24"/>
                <w:highlight w:val="none"/>
                <w:lang w:eastAsia="zh-CN"/>
              </w:rPr>
              <w:t>响应</w:t>
            </w:r>
            <w:r>
              <w:rPr>
                <w:rFonts w:hint="eastAsia" w:ascii="宋体" w:hAnsi="宋体"/>
                <w:color w:val="000000"/>
                <w:sz w:val="24"/>
                <w:highlight w:val="none"/>
              </w:rPr>
              <w:t>文件</w:t>
            </w:r>
            <w:r>
              <w:rPr>
                <w:rFonts w:hint="eastAsia" w:ascii="宋体" w:hAnsi="宋体"/>
                <w:color w:val="000000"/>
                <w:sz w:val="24"/>
                <w:highlight w:val="none"/>
                <w:lang w:val="en-US" w:eastAsia="zh-CN"/>
              </w:rPr>
              <w:t>是否</w:t>
            </w:r>
            <w:r>
              <w:rPr>
                <w:rFonts w:hint="eastAsia" w:ascii="宋体" w:hAnsi="宋体"/>
                <w:color w:val="000000"/>
                <w:sz w:val="24"/>
                <w:highlight w:val="none"/>
              </w:rPr>
              <w:t>附有</w:t>
            </w:r>
            <w:r>
              <w:rPr>
                <w:rFonts w:hint="eastAsia" w:ascii="宋体" w:hAnsi="宋体"/>
                <w:color w:val="000000"/>
                <w:sz w:val="24"/>
                <w:highlight w:val="none"/>
                <w:lang w:eastAsia="zh-CN"/>
              </w:rPr>
              <w:t>采购人</w:t>
            </w:r>
            <w:r>
              <w:rPr>
                <w:rFonts w:hint="eastAsia" w:ascii="宋体" w:hAnsi="宋体"/>
                <w:color w:val="000000"/>
                <w:sz w:val="24"/>
                <w:highlight w:val="none"/>
              </w:rPr>
              <w:t>不能接受的条件；</w:t>
            </w:r>
          </w:p>
        </w:tc>
        <w:tc>
          <w:tcPr>
            <w:tcW w:w="740" w:type="dxa"/>
          </w:tcPr>
          <w:p>
            <w:pPr>
              <w:spacing w:line="276" w:lineRule="auto"/>
              <w:rPr>
                <w:rFonts w:ascii="宋体" w:hAnsi="宋体"/>
                <w:color w:val="000000"/>
                <w:sz w:val="24"/>
                <w:highlight w:val="none"/>
              </w:rPr>
            </w:pPr>
          </w:p>
        </w:tc>
        <w:tc>
          <w:tcPr>
            <w:tcW w:w="824" w:type="dxa"/>
          </w:tcPr>
          <w:p>
            <w:pPr>
              <w:spacing w:line="276" w:lineRule="auto"/>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911" w:type="dxa"/>
            <w:vMerge w:val="continue"/>
            <w:vAlign w:val="center"/>
          </w:tcPr>
          <w:p>
            <w:pPr>
              <w:spacing w:line="276" w:lineRule="auto"/>
              <w:jc w:val="center"/>
              <w:rPr>
                <w:rFonts w:ascii="宋体" w:hAnsi="宋体"/>
                <w:color w:val="000000"/>
                <w:sz w:val="24"/>
                <w:highlight w:val="none"/>
              </w:rPr>
            </w:pPr>
          </w:p>
        </w:tc>
        <w:tc>
          <w:tcPr>
            <w:tcW w:w="594" w:type="dxa"/>
            <w:vAlign w:val="center"/>
          </w:tcPr>
          <w:p>
            <w:pPr>
              <w:spacing w:line="276" w:lineRule="auto"/>
              <w:jc w:val="center"/>
              <w:rPr>
                <w:rFonts w:ascii="宋体" w:hAnsi="宋体"/>
                <w:color w:val="000000"/>
                <w:sz w:val="24"/>
                <w:highlight w:val="none"/>
              </w:rPr>
            </w:pPr>
            <w:r>
              <w:rPr>
                <w:rFonts w:hint="eastAsia" w:ascii="宋体" w:hAnsi="宋体"/>
                <w:color w:val="000000"/>
                <w:sz w:val="24"/>
                <w:highlight w:val="none"/>
              </w:rPr>
              <w:t>6</w:t>
            </w:r>
          </w:p>
        </w:tc>
        <w:tc>
          <w:tcPr>
            <w:tcW w:w="6631" w:type="dxa"/>
          </w:tcPr>
          <w:p>
            <w:pPr>
              <w:spacing w:line="276" w:lineRule="auto"/>
              <w:rPr>
                <w:rFonts w:ascii="宋体" w:hAnsi="宋体"/>
                <w:color w:val="000000"/>
                <w:sz w:val="24"/>
                <w:highlight w:val="none"/>
              </w:rPr>
            </w:pPr>
            <w:r>
              <w:rPr>
                <w:rFonts w:hint="eastAsia" w:ascii="宋体" w:hAnsi="宋体"/>
                <w:color w:val="000000"/>
                <w:sz w:val="24"/>
                <w:highlight w:val="none"/>
                <w:lang w:val="en-US" w:eastAsia="zh-CN"/>
              </w:rPr>
              <w:t>是否</w:t>
            </w:r>
            <w:r>
              <w:rPr>
                <w:rFonts w:hint="eastAsia" w:ascii="宋体" w:hAnsi="宋体"/>
                <w:color w:val="000000"/>
                <w:sz w:val="24"/>
                <w:highlight w:val="none"/>
              </w:rPr>
              <w:t>满足</w:t>
            </w:r>
            <w:r>
              <w:rPr>
                <w:rFonts w:hint="eastAsia" w:ascii="宋体" w:hAnsi="宋体"/>
                <w:color w:val="000000"/>
                <w:sz w:val="24"/>
                <w:highlight w:val="none"/>
                <w:lang w:eastAsia="zh-CN"/>
              </w:rPr>
              <w:t>磋商</w:t>
            </w:r>
            <w:r>
              <w:rPr>
                <w:rFonts w:hint="eastAsia" w:ascii="宋体" w:hAnsi="宋体"/>
                <w:color w:val="000000"/>
                <w:sz w:val="24"/>
                <w:highlight w:val="none"/>
              </w:rPr>
              <w:t>文件实质性要求的其他情形；</w:t>
            </w:r>
          </w:p>
        </w:tc>
        <w:tc>
          <w:tcPr>
            <w:tcW w:w="740" w:type="dxa"/>
          </w:tcPr>
          <w:p>
            <w:pPr>
              <w:spacing w:line="276" w:lineRule="auto"/>
              <w:rPr>
                <w:rFonts w:ascii="宋体" w:hAnsi="宋体"/>
                <w:color w:val="000000"/>
                <w:sz w:val="24"/>
                <w:highlight w:val="none"/>
              </w:rPr>
            </w:pPr>
          </w:p>
        </w:tc>
        <w:tc>
          <w:tcPr>
            <w:tcW w:w="824" w:type="dxa"/>
          </w:tcPr>
          <w:p>
            <w:pPr>
              <w:spacing w:line="276" w:lineRule="auto"/>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911" w:type="dxa"/>
            <w:vMerge w:val="restart"/>
            <w:vAlign w:val="center"/>
          </w:tcPr>
          <w:p>
            <w:pPr>
              <w:spacing w:line="276" w:lineRule="auto"/>
              <w:jc w:val="center"/>
              <w:rPr>
                <w:rFonts w:ascii="宋体" w:hAnsi="宋体"/>
                <w:color w:val="000000"/>
                <w:sz w:val="24"/>
                <w:highlight w:val="none"/>
              </w:rPr>
            </w:pPr>
            <w:r>
              <w:rPr>
                <w:rFonts w:hint="eastAsia" w:ascii="宋体" w:hAnsi="宋体"/>
                <w:color w:val="000000"/>
                <w:sz w:val="24"/>
                <w:highlight w:val="none"/>
              </w:rPr>
              <w:t>资</w:t>
            </w:r>
          </w:p>
          <w:p>
            <w:pPr>
              <w:spacing w:line="276" w:lineRule="auto"/>
              <w:jc w:val="center"/>
              <w:rPr>
                <w:rFonts w:ascii="宋体" w:hAnsi="宋体"/>
                <w:color w:val="000000"/>
                <w:sz w:val="24"/>
                <w:highlight w:val="none"/>
              </w:rPr>
            </w:pPr>
            <w:r>
              <w:rPr>
                <w:rFonts w:hint="eastAsia" w:ascii="宋体" w:hAnsi="宋体"/>
                <w:color w:val="000000"/>
                <w:sz w:val="24"/>
                <w:highlight w:val="none"/>
              </w:rPr>
              <w:t>格</w:t>
            </w:r>
          </w:p>
          <w:p>
            <w:pPr>
              <w:spacing w:line="276" w:lineRule="auto"/>
              <w:jc w:val="center"/>
              <w:rPr>
                <w:rFonts w:ascii="宋体" w:hAnsi="宋体"/>
                <w:color w:val="000000"/>
                <w:sz w:val="24"/>
                <w:highlight w:val="none"/>
              </w:rPr>
            </w:pPr>
            <w:r>
              <w:rPr>
                <w:rFonts w:hint="eastAsia" w:ascii="宋体" w:hAnsi="宋体"/>
                <w:color w:val="000000"/>
                <w:sz w:val="24"/>
                <w:highlight w:val="none"/>
              </w:rPr>
              <w:t>评</w:t>
            </w:r>
          </w:p>
          <w:p>
            <w:pPr>
              <w:spacing w:line="276" w:lineRule="auto"/>
              <w:jc w:val="center"/>
              <w:rPr>
                <w:rFonts w:ascii="宋体" w:hAnsi="宋体"/>
                <w:color w:val="000000"/>
                <w:sz w:val="24"/>
                <w:highlight w:val="none"/>
              </w:rPr>
            </w:pPr>
            <w:r>
              <w:rPr>
                <w:rFonts w:hint="eastAsia" w:ascii="宋体" w:hAnsi="宋体"/>
                <w:color w:val="000000"/>
                <w:sz w:val="24"/>
                <w:highlight w:val="none"/>
              </w:rPr>
              <w:t>审</w:t>
            </w:r>
          </w:p>
          <w:p>
            <w:pPr>
              <w:spacing w:line="276" w:lineRule="auto"/>
              <w:jc w:val="center"/>
              <w:rPr>
                <w:rFonts w:ascii="宋体" w:hAnsi="宋体"/>
                <w:color w:val="000000"/>
                <w:sz w:val="24"/>
                <w:highlight w:val="none"/>
              </w:rPr>
            </w:pPr>
            <w:r>
              <w:rPr>
                <w:rFonts w:hint="eastAsia" w:ascii="宋体" w:hAnsi="宋体"/>
                <w:color w:val="000000"/>
                <w:sz w:val="24"/>
                <w:highlight w:val="none"/>
              </w:rPr>
              <w:t>(适</w:t>
            </w:r>
          </w:p>
          <w:p>
            <w:pPr>
              <w:spacing w:line="276" w:lineRule="auto"/>
              <w:jc w:val="center"/>
              <w:rPr>
                <w:rFonts w:ascii="宋体" w:hAnsi="宋体"/>
                <w:color w:val="000000"/>
                <w:sz w:val="24"/>
                <w:highlight w:val="none"/>
              </w:rPr>
            </w:pPr>
            <w:r>
              <w:rPr>
                <w:rFonts w:hint="eastAsia" w:ascii="宋体" w:hAnsi="宋体"/>
                <w:color w:val="000000"/>
                <w:sz w:val="24"/>
                <w:highlight w:val="none"/>
              </w:rPr>
              <w:t>用</w:t>
            </w:r>
          </w:p>
          <w:p>
            <w:pPr>
              <w:spacing w:line="276" w:lineRule="auto"/>
              <w:jc w:val="center"/>
              <w:rPr>
                <w:rFonts w:ascii="宋体" w:hAnsi="宋体"/>
                <w:color w:val="000000"/>
                <w:sz w:val="24"/>
                <w:highlight w:val="none"/>
              </w:rPr>
            </w:pPr>
            <w:r>
              <w:rPr>
                <w:rFonts w:hint="eastAsia" w:ascii="宋体" w:hAnsi="宋体"/>
                <w:color w:val="000000"/>
                <w:sz w:val="24"/>
                <w:highlight w:val="none"/>
              </w:rPr>
              <w:t>于</w:t>
            </w:r>
          </w:p>
          <w:p>
            <w:pPr>
              <w:spacing w:line="276" w:lineRule="auto"/>
              <w:jc w:val="center"/>
              <w:rPr>
                <w:rFonts w:ascii="宋体" w:hAnsi="宋体"/>
                <w:color w:val="000000"/>
                <w:sz w:val="24"/>
                <w:highlight w:val="none"/>
              </w:rPr>
            </w:pPr>
            <w:r>
              <w:rPr>
                <w:rFonts w:hint="eastAsia" w:ascii="宋体" w:hAnsi="宋体"/>
                <w:color w:val="000000"/>
                <w:sz w:val="24"/>
                <w:highlight w:val="none"/>
              </w:rPr>
              <w:t>资</w:t>
            </w:r>
          </w:p>
          <w:p>
            <w:pPr>
              <w:spacing w:line="276" w:lineRule="auto"/>
              <w:jc w:val="center"/>
              <w:rPr>
                <w:rFonts w:ascii="宋体" w:hAnsi="宋体"/>
                <w:color w:val="000000"/>
                <w:sz w:val="24"/>
                <w:highlight w:val="none"/>
              </w:rPr>
            </w:pPr>
            <w:r>
              <w:rPr>
                <w:rFonts w:hint="eastAsia" w:ascii="宋体" w:hAnsi="宋体"/>
                <w:color w:val="000000"/>
                <w:sz w:val="24"/>
                <w:highlight w:val="none"/>
              </w:rPr>
              <w:t>格</w:t>
            </w:r>
          </w:p>
          <w:p>
            <w:pPr>
              <w:spacing w:line="276" w:lineRule="auto"/>
              <w:jc w:val="center"/>
              <w:rPr>
                <w:rFonts w:ascii="宋体" w:hAnsi="宋体"/>
                <w:color w:val="000000"/>
                <w:sz w:val="24"/>
                <w:highlight w:val="none"/>
              </w:rPr>
            </w:pPr>
            <w:r>
              <w:rPr>
                <w:rFonts w:hint="eastAsia" w:ascii="宋体" w:hAnsi="宋体"/>
                <w:color w:val="000000"/>
                <w:sz w:val="24"/>
                <w:highlight w:val="none"/>
              </w:rPr>
              <w:t>后</w:t>
            </w:r>
          </w:p>
          <w:p>
            <w:pPr>
              <w:spacing w:line="276" w:lineRule="auto"/>
              <w:jc w:val="center"/>
              <w:rPr>
                <w:rFonts w:ascii="宋体" w:hAnsi="宋体"/>
                <w:color w:val="000000"/>
                <w:sz w:val="24"/>
                <w:highlight w:val="none"/>
              </w:rPr>
            </w:pPr>
            <w:r>
              <w:rPr>
                <w:rFonts w:hint="eastAsia" w:ascii="宋体" w:hAnsi="宋体"/>
                <w:color w:val="000000"/>
                <w:sz w:val="24"/>
                <w:highlight w:val="none"/>
              </w:rPr>
              <w:t>审)</w:t>
            </w:r>
          </w:p>
        </w:tc>
        <w:tc>
          <w:tcPr>
            <w:tcW w:w="594" w:type="dxa"/>
            <w:vAlign w:val="center"/>
          </w:tcPr>
          <w:p>
            <w:pPr>
              <w:spacing w:line="276" w:lineRule="auto"/>
              <w:jc w:val="center"/>
              <w:rPr>
                <w:rFonts w:ascii="宋体" w:hAnsi="宋体"/>
                <w:color w:val="000000"/>
                <w:sz w:val="24"/>
                <w:highlight w:val="none"/>
              </w:rPr>
            </w:pPr>
            <w:r>
              <w:rPr>
                <w:rFonts w:hint="eastAsia" w:ascii="宋体" w:hAnsi="宋体"/>
                <w:color w:val="000000"/>
                <w:sz w:val="24"/>
                <w:highlight w:val="none"/>
              </w:rPr>
              <w:t>1</w:t>
            </w:r>
          </w:p>
        </w:tc>
        <w:tc>
          <w:tcPr>
            <w:tcW w:w="6631" w:type="dxa"/>
            <w:vAlign w:val="center"/>
          </w:tcPr>
          <w:p>
            <w:pPr>
              <w:spacing w:line="276" w:lineRule="auto"/>
              <w:rPr>
                <w:rFonts w:ascii="宋体" w:hAnsi="宋体"/>
                <w:color w:val="000000"/>
                <w:sz w:val="24"/>
                <w:highlight w:val="none"/>
              </w:rPr>
            </w:pPr>
            <w:r>
              <w:rPr>
                <w:rFonts w:hint="eastAsia" w:ascii="宋体" w:hAnsi="宋体"/>
                <w:color w:val="000000"/>
                <w:sz w:val="24"/>
                <w:highlight w:val="none"/>
              </w:rPr>
              <w:t>是否提供有效的营业执照；</w:t>
            </w:r>
          </w:p>
        </w:tc>
        <w:tc>
          <w:tcPr>
            <w:tcW w:w="740" w:type="dxa"/>
            <w:tcBorders>
              <w:right w:val="single" w:color="auto" w:sz="4" w:space="0"/>
            </w:tcBorders>
          </w:tcPr>
          <w:p>
            <w:pPr>
              <w:spacing w:line="276" w:lineRule="auto"/>
              <w:rPr>
                <w:rFonts w:ascii="宋体" w:hAnsi="宋体"/>
                <w:color w:val="000000"/>
                <w:sz w:val="24"/>
                <w:highlight w:val="none"/>
              </w:rPr>
            </w:pPr>
          </w:p>
        </w:tc>
        <w:tc>
          <w:tcPr>
            <w:tcW w:w="824" w:type="dxa"/>
            <w:tcBorders>
              <w:left w:val="single" w:color="auto" w:sz="4" w:space="0"/>
            </w:tcBorders>
          </w:tcPr>
          <w:p>
            <w:pPr>
              <w:spacing w:line="276" w:lineRule="auto"/>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911" w:type="dxa"/>
            <w:vMerge w:val="continue"/>
            <w:vAlign w:val="center"/>
          </w:tcPr>
          <w:p>
            <w:pPr>
              <w:spacing w:line="276" w:lineRule="auto"/>
              <w:jc w:val="center"/>
              <w:rPr>
                <w:rFonts w:ascii="宋体" w:hAnsi="宋体"/>
                <w:color w:val="000000"/>
                <w:sz w:val="24"/>
                <w:highlight w:val="none"/>
              </w:rPr>
            </w:pPr>
          </w:p>
        </w:tc>
        <w:tc>
          <w:tcPr>
            <w:tcW w:w="594" w:type="dxa"/>
            <w:vAlign w:val="center"/>
          </w:tcPr>
          <w:p>
            <w:pPr>
              <w:spacing w:line="276" w:lineRule="auto"/>
              <w:jc w:val="center"/>
              <w:rPr>
                <w:rFonts w:ascii="宋体" w:hAnsi="宋体"/>
                <w:color w:val="000000"/>
                <w:sz w:val="24"/>
                <w:highlight w:val="none"/>
              </w:rPr>
            </w:pPr>
            <w:r>
              <w:rPr>
                <w:rFonts w:hint="eastAsia" w:ascii="宋体" w:hAnsi="宋体"/>
                <w:color w:val="000000"/>
                <w:sz w:val="24"/>
                <w:highlight w:val="none"/>
              </w:rPr>
              <w:t>2</w:t>
            </w:r>
          </w:p>
        </w:tc>
        <w:tc>
          <w:tcPr>
            <w:tcW w:w="6631" w:type="dxa"/>
            <w:vAlign w:val="center"/>
          </w:tcPr>
          <w:p>
            <w:pPr>
              <w:spacing w:line="276" w:lineRule="auto"/>
              <w:jc w:val="left"/>
              <w:rPr>
                <w:rFonts w:ascii="宋体" w:hAnsi="宋体"/>
                <w:color w:val="000000"/>
                <w:sz w:val="24"/>
                <w:highlight w:val="none"/>
              </w:rPr>
            </w:pPr>
            <w:r>
              <w:rPr>
                <w:rFonts w:hint="eastAsia" w:ascii="宋体" w:hAnsi="宋体"/>
                <w:color w:val="000000"/>
                <w:sz w:val="24"/>
                <w:highlight w:val="none"/>
              </w:rPr>
              <w:t>是否具有满足</w:t>
            </w:r>
            <w:r>
              <w:rPr>
                <w:rFonts w:hint="eastAsia" w:ascii="宋体" w:hAnsi="宋体"/>
                <w:color w:val="000000"/>
                <w:sz w:val="24"/>
                <w:highlight w:val="none"/>
                <w:lang w:eastAsia="zh-CN"/>
              </w:rPr>
              <w:t>磋商</w:t>
            </w:r>
            <w:r>
              <w:rPr>
                <w:rFonts w:hint="eastAsia" w:ascii="宋体" w:hAnsi="宋体"/>
                <w:color w:val="000000"/>
                <w:sz w:val="24"/>
                <w:highlight w:val="none"/>
              </w:rPr>
              <w:t>项目需要的资质等级；</w:t>
            </w:r>
          </w:p>
        </w:tc>
        <w:tc>
          <w:tcPr>
            <w:tcW w:w="740" w:type="dxa"/>
            <w:tcBorders>
              <w:right w:val="single" w:color="auto" w:sz="4" w:space="0"/>
            </w:tcBorders>
          </w:tcPr>
          <w:p>
            <w:pPr>
              <w:spacing w:line="276" w:lineRule="auto"/>
              <w:rPr>
                <w:rFonts w:ascii="宋体" w:hAnsi="宋体"/>
                <w:color w:val="000000"/>
                <w:sz w:val="24"/>
                <w:highlight w:val="none"/>
              </w:rPr>
            </w:pPr>
          </w:p>
        </w:tc>
        <w:tc>
          <w:tcPr>
            <w:tcW w:w="824" w:type="dxa"/>
            <w:tcBorders>
              <w:left w:val="single" w:color="auto" w:sz="4" w:space="0"/>
            </w:tcBorders>
          </w:tcPr>
          <w:p>
            <w:pPr>
              <w:spacing w:line="276" w:lineRule="auto"/>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trPr>
        <w:tc>
          <w:tcPr>
            <w:tcW w:w="911" w:type="dxa"/>
            <w:vMerge w:val="continue"/>
            <w:vAlign w:val="center"/>
          </w:tcPr>
          <w:p>
            <w:pPr>
              <w:spacing w:line="276" w:lineRule="auto"/>
              <w:jc w:val="center"/>
              <w:rPr>
                <w:rFonts w:ascii="宋体" w:hAnsi="宋体"/>
                <w:color w:val="000000"/>
                <w:sz w:val="24"/>
                <w:highlight w:val="none"/>
              </w:rPr>
            </w:pPr>
          </w:p>
        </w:tc>
        <w:tc>
          <w:tcPr>
            <w:tcW w:w="594" w:type="dxa"/>
            <w:vAlign w:val="center"/>
          </w:tcPr>
          <w:p>
            <w:pPr>
              <w:spacing w:line="276" w:lineRule="auto"/>
              <w:jc w:val="center"/>
              <w:rPr>
                <w:rFonts w:ascii="宋体" w:hAnsi="宋体"/>
                <w:color w:val="auto"/>
                <w:sz w:val="24"/>
                <w:highlight w:val="none"/>
              </w:rPr>
            </w:pPr>
            <w:r>
              <w:rPr>
                <w:rFonts w:hint="eastAsia" w:ascii="宋体" w:hAnsi="宋体"/>
                <w:color w:val="auto"/>
                <w:sz w:val="24"/>
                <w:highlight w:val="none"/>
              </w:rPr>
              <w:t>3</w:t>
            </w:r>
          </w:p>
        </w:tc>
        <w:tc>
          <w:tcPr>
            <w:tcW w:w="6631" w:type="dxa"/>
            <w:vAlign w:val="center"/>
          </w:tcPr>
          <w:p>
            <w:pPr>
              <w:spacing w:line="276" w:lineRule="auto"/>
              <w:jc w:val="left"/>
              <w:rPr>
                <w:rFonts w:hint="eastAsia" w:ascii="宋体" w:hAnsi="宋体"/>
                <w:color w:val="000000"/>
                <w:sz w:val="24"/>
                <w:szCs w:val="22"/>
                <w:highlight w:val="none"/>
                <w:lang w:eastAsia="zh-CN"/>
              </w:rPr>
            </w:pPr>
            <w:r>
              <w:rPr>
                <w:rFonts w:hint="eastAsia" w:ascii="宋体" w:hAnsi="宋体"/>
                <w:color w:val="000000"/>
                <w:sz w:val="24"/>
                <w:szCs w:val="22"/>
                <w:highlight w:val="none"/>
                <w:lang w:eastAsia="zh-CN"/>
              </w:rPr>
              <w:t>供应商</w:t>
            </w:r>
            <w:r>
              <w:rPr>
                <w:rFonts w:hint="eastAsia" w:ascii="宋体" w:hAnsi="宋体"/>
                <w:color w:val="000000"/>
                <w:sz w:val="24"/>
                <w:szCs w:val="22"/>
                <w:highlight w:val="none"/>
              </w:rPr>
              <w:t>的项目负责人与</w:t>
            </w:r>
            <w:r>
              <w:rPr>
                <w:rFonts w:hint="eastAsia" w:ascii="宋体" w:hAnsi="宋体"/>
                <w:color w:val="000000"/>
                <w:sz w:val="24"/>
                <w:szCs w:val="22"/>
                <w:highlight w:val="none"/>
                <w:lang w:eastAsia="zh-CN"/>
              </w:rPr>
              <w:t>响应</w:t>
            </w:r>
            <w:r>
              <w:rPr>
                <w:rFonts w:hint="eastAsia" w:ascii="宋体" w:hAnsi="宋体"/>
                <w:color w:val="000000"/>
                <w:sz w:val="24"/>
                <w:szCs w:val="22"/>
                <w:highlight w:val="none"/>
              </w:rPr>
              <w:t>报名时所报项目负责人</w:t>
            </w:r>
            <w:r>
              <w:rPr>
                <w:rFonts w:hint="eastAsia" w:ascii="宋体" w:hAnsi="宋体"/>
                <w:color w:val="000000"/>
                <w:sz w:val="24"/>
                <w:szCs w:val="22"/>
                <w:highlight w:val="none"/>
                <w:lang w:val="en-US" w:eastAsia="zh-CN"/>
              </w:rPr>
              <w:t>是否</w:t>
            </w:r>
            <w:r>
              <w:rPr>
                <w:rFonts w:hint="eastAsia" w:ascii="宋体" w:hAnsi="宋体"/>
                <w:color w:val="000000"/>
                <w:sz w:val="24"/>
                <w:szCs w:val="22"/>
                <w:highlight w:val="none"/>
              </w:rPr>
              <w:t>一致</w:t>
            </w:r>
            <w:r>
              <w:rPr>
                <w:rFonts w:hint="eastAsia" w:ascii="宋体" w:hAnsi="宋体"/>
                <w:color w:val="000000"/>
                <w:sz w:val="24"/>
                <w:szCs w:val="22"/>
                <w:highlight w:val="none"/>
                <w:lang w:eastAsia="zh-CN"/>
              </w:rPr>
              <w:t>；</w:t>
            </w:r>
          </w:p>
        </w:tc>
        <w:tc>
          <w:tcPr>
            <w:tcW w:w="740" w:type="dxa"/>
            <w:tcBorders>
              <w:right w:val="single" w:color="auto" w:sz="4" w:space="0"/>
            </w:tcBorders>
          </w:tcPr>
          <w:p>
            <w:pPr>
              <w:spacing w:line="276" w:lineRule="auto"/>
              <w:jc w:val="left"/>
              <w:rPr>
                <w:rFonts w:hint="eastAsia" w:ascii="宋体" w:hAnsi="宋体"/>
                <w:color w:val="000000"/>
                <w:sz w:val="24"/>
                <w:szCs w:val="22"/>
                <w:highlight w:val="none"/>
              </w:rPr>
            </w:pPr>
          </w:p>
        </w:tc>
        <w:tc>
          <w:tcPr>
            <w:tcW w:w="824" w:type="dxa"/>
            <w:tcBorders>
              <w:left w:val="single" w:color="auto" w:sz="4" w:space="0"/>
            </w:tcBorders>
          </w:tcPr>
          <w:p>
            <w:pPr>
              <w:spacing w:line="276" w:lineRule="auto"/>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trPr>
        <w:tc>
          <w:tcPr>
            <w:tcW w:w="911" w:type="dxa"/>
            <w:vMerge w:val="continue"/>
            <w:vAlign w:val="center"/>
          </w:tcPr>
          <w:p>
            <w:pPr>
              <w:spacing w:line="276" w:lineRule="auto"/>
              <w:jc w:val="center"/>
              <w:rPr>
                <w:rFonts w:ascii="宋体" w:hAnsi="宋体"/>
                <w:color w:val="000000"/>
                <w:sz w:val="24"/>
                <w:highlight w:val="none"/>
              </w:rPr>
            </w:pPr>
          </w:p>
        </w:tc>
        <w:tc>
          <w:tcPr>
            <w:tcW w:w="594" w:type="dxa"/>
            <w:vAlign w:val="center"/>
          </w:tcPr>
          <w:p>
            <w:pPr>
              <w:spacing w:line="276" w:lineRule="auto"/>
              <w:jc w:val="center"/>
              <w:rPr>
                <w:rFonts w:ascii="宋体" w:hAnsi="宋体"/>
                <w:color w:val="auto"/>
                <w:sz w:val="24"/>
                <w:highlight w:val="none"/>
              </w:rPr>
            </w:pPr>
            <w:r>
              <w:rPr>
                <w:rFonts w:hint="eastAsia" w:ascii="宋体" w:hAnsi="宋体"/>
                <w:color w:val="auto"/>
                <w:sz w:val="24"/>
                <w:highlight w:val="none"/>
              </w:rPr>
              <w:t>4</w:t>
            </w:r>
          </w:p>
        </w:tc>
        <w:tc>
          <w:tcPr>
            <w:tcW w:w="6631" w:type="dxa"/>
            <w:vAlign w:val="center"/>
          </w:tcPr>
          <w:p>
            <w:pPr>
              <w:spacing w:line="276" w:lineRule="auto"/>
              <w:rPr>
                <w:rFonts w:ascii="宋体" w:hAnsi="宋体"/>
                <w:color w:val="auto"/>
                <w:sz w:val="24"/>
                <w:highlight w:val="none"/>
              </w:rPr>
            </w:pPr>
            <w:r>
              <w:rPr>
                <w:rFonts w:hint="eastAsia" w:ascii="宋体" w:hAnsi="宋体"/>
                <w:color w:val="auto"/>
                <w:sz w:val="24"/>
                <w:highlight w:val="none"/>
              </w:rPr>
              <w:t>企业信誉是否满足</w:t>
            </w:r>
            <w:r>
              <w:rPr>
                <w:rFonts w:hint="eastAsia" w:ascii="宋体" w:hAnsi="宋体"/>
                <w:color w:val="auto"/>
                <w:sz w:val="24"/>
                <w:highlight w:val="none"/>
                <w:lang w:eastAsia="zh-CN"/>
              </w:rPr>
              <w:t>磋商</w:t>
            </w:r>
            <w:r>
              <w:rPr>
                <w:rFonts w:hint="eastAsia" w:ascii="宋体" w:hAnsi="宋体"/>
                <w:color w:val="auto"/>
                <w:sz w:val="24"/>
                <w:highlight w:val="none"/>
              </w:rPr>
              <w:t>文件的要求。</w:t>
            </w:r>
          </w:p>
        </w:tc>
        <w:tc>
          <w:tcPr>
            <w:tcW w:w="740" w:type="dxa"/>
            <w:tcBorders>
              <w:right w:val="single" w:color="auto" w:sz="4" w:space="0"/>
            </w:tcBorders>
          </w:tcPr>
          <w:p>
            <w:pPr>
              <w:spacing w:line="276" w:lineRule="auto"/>
              <w:rPr>
                <w:rFonts w:ascii="宋体" w:hAnsi="宋体"/>
                <w:color w:val="000000"/>
                <w:sz w:val="24"/>
                <w:highlight w:val="none"/>
              </w:rPr>
            </w:pPr>
          </w:p>
        </w:tc>
        <w:tc>
          <w:tcPr>
            <w:tcW w:w="824" w:type="dxa"/>
            <w:tcBorders>
              <w:left w:val="single" w:color="auto" w:sz="4" w:space="0"/>
            </w:tcBorders>
          </w:tcPr>
          <w:p>
            <w:pPr>
              <w:spacing w:line="276" w:lineRule="auto"/>
              <w:rPr>
                <w:rFonts w:ascii="宋体" w:hAnsi="宋体"/>
                <w:color w:val="00000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911" w:type="dxa"/>
            <w:vAlign w:val="center"/>
          </w:tcPr>
          <w:p>
            <w:pPr>
              <w:spacing w:line="276" w:lineRule="auto"/>
              <w:jc w:val="center"/>
              <w:rPr>
                <w:rFonts w:ascii="宋体" w:hAnsi="宋体"/>
                <w:color w:val="000000"/>
                <w:sz w:val="24"/>
                <w:highlight w:val="none"/>
              </w:rPr>
            </w:pPr>
          </w:p>
        </w:tc>
        <w:tc>
          <w:tcPr>
            <w:tcW w:w="7225" w:type="dxa"/>
            <w:gridSpan w:val="2"/>
          </w:tcPr>
          <w:p>
            <w:pPr>
              <w:spacing w:line="276" w:lineRule="auto"/>
              <w:rPr>
                <w:rFonts w:ascii="宋体" w:hAnsi="宋体"/>
                <w:color w:val="000000"/>
                <w:sz w:val="24"/>
                <w:highlight w:val="none"/>
              </w:rPr>
            </w:pPr>
            <w:r>
              <w:rPr>
                <w:rFonts w:hint="eastAsia" w:ascii="宋体" w:hAnsi="宋体"/>
                <w:color w:val="000000"/>
                <w:sz w:val="24"/>
                <w:highlight w:val="none"/>
              </w:rPr>
              <w:t>结论：是否通过评审</w:t>
            </w:r>
          </w:p>
        </w:tc>
        <w:tc>
          <w:tcPr>
            <w:tcW w:w="740" w:type="dxa"/>
          </w:tcPr>
          <w:p>
            <w:pPr>
              <w:spacing w:line="276" w:lineRule="auto"/>
              <w:rPr>
                <w:rFonts w:ascii="宋体" w:hAnsi="宋体"/>
                <w:color w:val="000000"/>
                <w:sz w:val="24"/>
                <w:highlight w:val="none"/>
              </w:rPr>
            </w:pPr>
          </w:p>
        </w:tc>
        <w:tc>
          <w:tcPr>
            <w:tcW w:w="824" w:type="dxa"/>
          </w:tcPr>
          <w:p>
            <w:pPr>
              <w:spacing w:line="276" w:lineRule="auto"/>
              <w:rPr>
                <w:rFonts w:ascii="宋体" w:hAnsi="宋体"/>
                <w:color w:val="000000"/>
                <w:sz w:val="24"/>
                <w:highlight w:val="none"/>
              </w:rPr>
            </w:pPr>
          </w:p>
        </w:tc>
      </w:tr>
    </w:tbl>
    <w:p>
      <w:pPr>
        <w:tabs>
          <w:tab w:val="left" w:pos="900"/>
        </w:tabs>
        <w:rPr>
          <w:rFonts w:ascii="宋体" w:hAnsi="宋体"/>
          <w:color w:val="000000"/>
          <w:sz w:val="24"/>
          <w:highlight w:val="yellow"/>
        </w:rPr>
      </w:pPr>
    </w:p>
    <w:p>
      <w:pPr>
        <w:tabs>
          <w:tab w:val="left" w:pos="900"/>
        </w:tabs>
        <w:rPr>
          <w:rFonts w:ascii="宋体" w:hAnsi="宋体"/>
          <w:color w:val="000000"/>
          <w:sz w:val="24"/>
        </w:rPr>
      </w:pPr>
    </w:p>
    <w:p>
      <w:pPr>
        <w:tabs>
          <w:tab w:val="left" w:pos="900"/>
        </w:tabs>
        <w:rPr>
          <w:rFonts w:ascii="宋体" w:hAnsi="宋体"/>
          <w:color w:val="000000"/>
          <w:sz w:val="24"/>
        </w:rPr>
      </w:pPr>
    </w:p>
    <w:p>
      <w:pPr>
        <w:tabs>
          <w:tab w:val="left" w:pos="900"/>
        </w:tabs>
        <w:rPr>
          <w:rFonts w:ascii="宋体" w:hAnsi="宋体"/>
          <w:color w:val="000000"/>
          <w:sz w:val="24"/>
        </w:rPr>
      </w:pPr>
    </w:p>
    <w:p>
      <w:pPr>
        <w:tabs>
          <w:tab w:val="left" w:pos="900"/>
        </w:tabs>
        <w:rPr>
          <w:rFonts w:ascii="宋体" w:hAnsi="宋体"/>
          <w:color w:val="000000"/>
          <w:sz w:val="24"/>
        </w:rPr>
      </w:pPr>
    </w:p>
    <w:p>
      <w:pPr>
        <w:tabs>
          <w:tab w:val="left" w:pos="900"/>
        </w:tabs>
        <w:rPr>
          <w:rFonts w:hint="eastAsia" w:ascii="宋体" w:hAnsi="宋体" w:eastAsia="宋体"/>
          <w:color w:val="000000"/>
          <w:sz w:val="24"/>
          <w:lang w:eastAsia="zh-CN"/>
        </w:rPr>
      </w:pPr>
    </w:p>
    <w:p>
      <w:pPr>
        <w:pStyle w:val="22"/>
        <w:rPr>
          <w:rFonts w:hint="eastAsia" w:ascii="宋体" w:hAnsi="宋体" w:eastAsia="宋体"/>
          <w:color w:val="000000"/>
          <w:sz w:val="24"/>
          <w:lang w:eastAsia="zh-CN"/>
        </w:rPr>
      </w:pPr>
    </w:p>
    <w:p>
      <w:pPr>
        <w:pStyle w:val="22"/>
        <w:rPr>
          <w:rFonts w:hint="eastAsia" w:ascii="宋体" w:hAnsi="宋体" w:eastAsia="宋体"/>
          <w:color w:val="000000"/>
          <w:sz w:val="24"/>
          <w:lang w:eastAsia="zh-CN"/>
        </w:rPr>
      </w:pPr>
    </w:p>
    <w:p>
      <w:pPr>
        <w:tabs>
          <w:tab w:val="left" w:pos="900"/>
        </w:tabs>
        <w:rPr>
          <w:rFonts w:ascii="宋体" w:hAnsi="宋体"/>
          <w:color w:val="000000"/>
          <w:sz w:val="24"/>
        </w:rPr>
      </w:pPr>
    </w:p>
    <w:p>
      <w:pPr>
        <w:tabs>
          <w:tab w:val="left" w:pos="900"/>
        </w:tabs>
        <w:rPr>
          <w:rFonts w:ascii="宋体" w:hAnsi="宋体"/>
          <w:color w:val="000000"/>
          <w:sz w:val="24"/>
          <w:highlight w:val="none"/>
        </w:rPr>
      </w:pPr>
      <w:r>
        <w:rPr>
          <w:rFonts w:hint="eastAsia" w:ascii="宋体" w:hAnsi="宋体"/>
          <w:color w:val="000000"/>
          <w:sz w:val="24"/>
          <w:highlight w:val="none"/>
        </w:rPr>
        <w:t>附表二</w:t>
      </w:r>
    </w:p>
    <w:p>
      <w:pPr>
        <w:jc w:val="center"/>
        <w:rPr>
          <w:rFonts w:ascii="宋体" w:hAnsi="宋体"/>
          <w:b/>
          <w:sz w:val="24"/>
          <w:highlight w:val="none"/>
        </w:rPr>
      </w:pPr>
      <w:r>
        <w:rPr>
          <w:rFonts w:hint="eastAsia" w:ascii="宋体" w:hAnsi="宋体"/>
          <w:b/>
          <w:sz w:val="24"/>
          <w:highlight w:val="none"/>
        </w:rPr>
        <w:t>评分标准</w:t>
      </w:r>
    </w:p>
    <w:p>
      <w:pPr>
        <w:jc w:val="center"/>
        <w:rPr>
          <w:rFonts w:ascii="宋体" w:hAnsi="宋体"/>
          <w:bCs/>
          <w:sz w:val="24"/>
          <w:highlight w:val="none"/>
        </w:rPr>
      </w:pPr>
      <w:r>
        <w:rPr>
          <w:rFonts w:hint="eastAsia" w:ascii="宋体" w:hAnsi="宋体"/>
          <w:b/>
          <w:sz w:val="24"/>
          <w:highlight w:val="none"/>
        </w:rPr>
        <w:t>（</w:t>
      </w:r>
      <w:r>
        <w:rPr>
          <w:rFonts w:hint="eastAsia" w:ascii="宋体" w:hAnsi="宋体"/>
          <w:b/>
          <w:sz w:val="24"/>
          <w:highlight w:val="none"/>
          <w:lang w:eastAsia="zh-CN"/>
        </w:rPr>
        <w:t>商务、</w:t>
      </w:r>
      <w:r>
        <w:rPr>
          <w:rFonts w:hint="eastAsia" w:ascii="宋体" w:hAnsi="宋体"/>
          <w:b/>
          <w:sz w:val="24"/>
          <w:highlight w:val="none"/>
        </w:rPr>
        <w:t>技术部分）</w:t>
      </w:r>
    </w:p>
    <w:tbl>
      <w:tblPr>
        <w:tblStyle w:val="23"/>
        <w:tblW w:w="504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7"/>
        <w:gridCol w:w="1061"/>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425" w:type="pct"/>
            <w:vAlign w:val="center"/>
          </w:tcPr>
          <w:p>
            <w:pPr>
              <w:autoSpaceDE w:val="0"/>
              <w:spacing w:line="360" w:lineRule="auto"/>
              <w:jc w:val="center"/>
              <w:rPr>
                <w:rFonts w:hint="eastAsia" w:ascii="宋体" w:hAnsi="宋体" w:cs="宋体"/>
                <w:b/>
                <w:bCs/>
                <w:color w:val="000000"/>
                <w:szCs w:val="21"/>
                <w:lang w:bidi="ar"/>
              </w:rPr>
            </w:pPr>
            <w:bookmarkStart w:id="135" w:name="_Hlk75780037"/>
            <w:r>
              <w:rPr>
                <w:rFonts w:hint="eastAsia" w:ascii="宋体" w:hAnsi="宋体" w:cs="宋体"/>
                <w:b/>
                <w:bCs/>
                <w:color w:val="000000"/>
                <w:szCs w:val="21"/>
                <w:lang w:bidi="ar"/>
              </w:rPr>
              <w:t>评分</w:t>
            </w:r>
          </w:p>
          <w:p>
            <w:pPr>
              <w:autoSpaceDE w:val="0"/>
              <w:spacing w:line="360" w:lineRule="auto"/>
              <w:jc w:val="center"/>
              <w:rPr>
                <w:rFonts w:hint="eastAsia" w:ascii="宋体" w:hAnsi="宋体" w:cs="宋体"/>
                <w:color w:val="000000"/>
                <w:szCs w:val="21"/>
              </w:rPr>
            </w:pPr>
            <w:r>
              <w:rPr>
                <w:rFonts w:hint="eastAsia" w:ascii="宋体" w:hAnsi="宋体" w:cs="宋体"/>
                <w:b/>
                <w:bCs/>
                <w:color w:val="000000"/>
                <w:szCs w:val="21"/>
                <w:lang w:bidi="ar"/>
              </w:rPr>
              <w:t>因素</w:t>
            </w:r>
            <w:bookmarkEnd w:id="135"/>
          </w:p>
        </w:tc>
        <w:tc>
          <w:tcPr>
            <w:tcW w:w="538" w:type="pct"/>
            <w:vAlign w:val="center"/>
          </w:tcPr>
          <w:p>
            <w:pPr>
              <w:autoSpaceDE w:val="0"/>
              <w:spacing w:line="360" w:lineRule="auto"/>
              <w:jc w:val="center"/>
              <w:rPr>
                <w:rFonts w:hint="eastAsia" w:ascii="宋体" w:hAnsi="宋体" w:cs="宋体"/>
                <w:b/>
                <w:bCs/>
                <w:color w:val="000000"/>
                <w:szCs w:val="21"/>
              </w:rPr>
            </w:pPr>
            <w:r>
              <w:rPr>
                <w:rFonts w:hint="eastAsia" w:ascii="宋体" w:hAnsi="宋体" w:cs="宋体"/>
                <w:b/>
                <w:bCs/>
                <w:color w:val="000000"/>
                <w:szCs w:val="21"/>
                <w:lang w:bidi="ar"/>
              </w:rPr>
              <w:t>评分点</w:t>
            </w:r>
          </w:p>
        </w:tc>
        <w:tc>
          <w:tcPr>
            <w:tcW w:w="4036" w:type="pct"/>
            <w:vAlign w:val="center"/>
          </w:tcPr>
          <w:p>
            <w:pPr>
              <w:autoSpaceDE w:val="0"/>
              <w:jc w:val="center"/>
              <w:rPr>
                <w:rFonts w:hint="eastAsia" w:ascii="宋体" w:hAnsi="宋体" w:cs="宋体"/>
                <w:color w:val="000000"/>
                <w:szCs w:val="21"/>
              </w:rPr>
            </w:pPr>
            <w:r>
              <w:rPr>
                <w:rFonts w:hint="eastAsia" w:ascii="宋体" w:hAnsi="宋体" w:cs="宋体"/>
                <w:b/>
                <w:bCs/>
                <w:color w:val="000000"/>
                <w:szCs w:val="21"/>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7" w:hRule="atLeast"/>
        </w:trPr>
        <w:tc>
          <w:tcPr>
            <w:tcW w:w="425" w:type="pct"/>
            <w:vMerge w:val="restart"/>
            <w:vAlign w:val="center"/>
          </w:tcPr>
          <w:p>
            <w:pPr>
              <w:autoSpaceDE w:val="0"/>
              <w:spacing w:line="360" w:lineRule="auto"/>
              <w:jc w:val="center"/>
              <w:rPr>
                <w:rFonts w:hint="eastAsia" w:ascii="宋体" w:hAnsi="宋体" w:cs="宋体"/>
                <w:b/>
                <w:bCs/>
                <w:color w:val="000000"/>
                <w:szCs w:val="21"/>
              </w:rPr>
            </w:pPr>
            <w:r>
              <w:rPr>
                <w:rFonts w:hint="eastAsia" w:ascii="宋体" w:hAnsi="宋体" w:cs="宋体"/>
                <w:b/>
                <w:bCs/>
                <w:color w:val="000000"/>
                <w:szCs w:val="21"/>
              </w:rPr>
              <w:t>商务技术标评审</w:t>
            </w:r>
          </w:p>
          <w:p>
            <w:pPr>
              <w:autoSpaceDE w:val="0"/>
              <w:spacing w:line="360" w:lineRule="auto"/>
              <w:jc w:val="center"/>
              <w:rPr>
                <w:rFonts w:hint="eastAsia" w:ascii="宋体" w:hAnsi="宋体" w:cs="宋体"/>
                <w:b/>
                <w:bCs/>
                <w:color w:val="000000"/>
                <w:szCs w:val="21"/>
              </w:rPr>
            </w:pPr>
            <w:r>
              <w:rPr>
                <w:rFonts w:hint="eastAsia" w:ascii="宋体" w:hAnsi="宋体" w:cs="宋体"/>
                <w:b/>
                <w:bCs/>
                <w:color w:val="000000"/>
                <w:szCs w:val="21"/>
              </w:rPr>
              <w:t>（</w:t>
            </w:r>
            <w:r>
              <w:rPr>
                <w:rFonts w:hint="eastAsia" w:ascii="宋体" w:hAnsi="宋体" w:cs="宋体"/>
                <w:b/>
                <w:bCs/>
                <w:color w:val="000000"/>
                <w:szCs w:val="21"/>
                <w:lang w:val="en-US" w:eastAsia="zh-CN"/>
              </w:rPr>
              <w:t>70</w:t>
            </w:r>
            <w:r>
              <w:rPr>
                <w:rFonts w:hint="eastAsia" w:ascii="宋体" w:hAnsi="宋体" w:cs="宋体"/>
                <w:b/>
                <w:bCs/>
                <w:color w:val="000000"/>
                <w:szCs w:val="21"/>
              </w:rPr>
              <w:t>分）</w:t>
            </w:r>
          </w:p>
        </w:tc>
        <w:tc>
          <w:tcPr>
            <w:tcW w:w="538" w:type="pct"/>
            <w:vAlign w:val="center"/>
          </w:tcPr>
          <w:p>
            <w:pPr>
              <w:autoSpaceDE w:val="0"/>
              <w:spacing w:line="360" w:lineRule="auto"/>
              <w:jc w:val="left"/>
              <w:rPr>
                <w:rFonts w:hint="eastAsia" w:ascii="宋体" w:hAnsi="宋体" w:cs="宋体"/>
                <w:color w:val="000000"/>
                <w:szCs w:val="21"/>
                <w:lang w:eastAsia="zh-Hans" w:bidi="ar"/>
              </w:rPr>
            </w:pPr>
            <w:r>
              <w:rPr>
                <w:rFonts w:hint="eastAsia" w:ascii="宋体" w:hAnsi="宋体" w:cs="宋体"/>
                <w:color w:val="000000"/>
                <w:szCs w:val="21"/>
                <w:lang w:bidi="ar"/>
              </w:rPr>
              <w:t>企业经营概况（5分）</w:t>
            </w:r>
          </w:p>
        </w:tc>
        <w:tc>
          <w:tcPr>
            <w:tcW w:w="4036" w:type="pct"/>
            <w:vAlign w:val="center"/>
          </w:tcPr>
          <w:p>
            <w:p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1、企业经营目标明确，组织架构合理，得5分 ；2、经营目标较明确，组织架构基本合理，得3分；3、经营目标不明确、组织架构混乱，得0分。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trPr>
        <w:tc>
          <w:tcPr>
            <w:tcW w:w="425" w:type="pct"/>
            <w:vMerge w:val="continue"/>
            <w:vAlign w:val="center"/>
          </w:tcPr>
          <w:p>
            <w:pPr>
              <w:spacing w:line="360" w:lineRule="auto"/>
              <w:rPr>
                <w:rFonts w:hint="eastAsia" w:ascii="宋体" w:hAnsi="宋体" w:cs="宋体"/>
                <w:color w:val="000000"/>
                <w:szCs w:val="21"/>
              </w:rPr>
            </w:pPr>
          </w:p>
        </w:tc>
        <w:tc>
          <w:tcPr>
            <w:tcW w:w="538" w:type="pct"/>
            <w:vAlign w:val="center"/>
          </w:tcPr>
          <w:p>
            <w:pPr>
              <w:autoSpaceDE w:val="0"/>
              <w:spacing w:line="360" w:lineRule="auto"/>
              <w:jc w:val="center"/>
              <w:rPr>
                <w:rFonts w:hint="eastAsia" w:ascii="宋体" w:hAnsi="宋体" w:cs="宋体"/>
                <w:color w:val="000000"/>
                <w:szCs w:val="21"/>
                <w:lang w:bidi="ar"/>
              </w:rPr>
            </w:pPr>
            <w:r>
              <w:rPr>
                <w:rFonts w:hint="eastAsia" w:ascii="宋体" w:hAnsi="宋体" w:cs="宋体"/>
                <w:color w:val="000000"/>
                <w:szCs w:val="21"/>
                <w:lang w:bidi="ar"/>
              </w:rPr>
              <w:t>项目负责人资历</w:t>
            </w:r>
            <w:r>
              <w:rPr>
                <w:rFonts w:hint="eastAsia" w:ascii="宋体" w:hAnsi="宋体" w:cs="宋体"/>
                <w:color w:val="000000"/>
                <w:szCs w:val="21"/>
                <w:lang w:val="en-US" w:eastAsia="zh-CN" w:bidi="ar"/>
              </w:rPr>
              <w:t>4</w:t>
            </w:r>
            <w:r>
              <w:rPr>
                <w:rFonts w:hint="eastAsia" w:ascii="宋体" w:hAnsi="宋体" w:cs="宋体"/>
                <w:color w:val="000000"/>
                <w:szCs w:val="21"/>
                <w:lang w:bidi="ar"/>
              </w:rPr>
              <w:t>分</w:t>
            </w:r>
          </w:p>
        </w:tc>
        <w:tc>
          <w:tcPr>
            <w:tcW w:w="4036" w:type="pct"/>
            <w:vAlign w:val="center"/>
          </w:tcPr>
          <w:p>
            <w:pPr>
              <w:numPr>
                <w:ilvl w:val="0"/>
                <w:numId w:val="6"/>
              </w:num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高级工程师（含高级工程师）以上得2分；</w:t>
            </w:r>
          </w:p>
          <w:p>
            <w:pPr>
              <w:numPr>
                <w:ilvl w:val="0"/>
                <w:numId w:val="6"/>
              </w:numPr>
              <w:autoSpaceDE w:val="0"/>
              <w:spacing w:line="360" w:lineRule="auto"/>
              <w:jc w:val="left"/>
              <w:rPr>
                <w:rFonts w:ascii="宋体" w:hAnsi="宋体" w:cs="宋体"/>
                <w:color w:val="000000"/>
                <w:szCs w:val="21"/>
                <w:lang w:bidi="ar"/>
              </w:rPr>
            </w:pPr>
            <w:r>
              <w:rPr>
                <w:rFonts w:hint="eastAsia" w:ascii="宋体" w:hAnsi="宋体" w:cs="宋体"/>
                <w:color w:val="000000"/>
                <w:szCs w:val="21"/>
                <w:lang w:bidi="ar"/>
              </w:rPr>
              <w:t>具有注册类执业资格的得2分；</w:t>
            </w:r>
          </w:p>
          <w:p>
            <w:pPr>
              <w:autoSpaceDE w:val="0"/>
              <w:spacing w:line="360" w:lineRule="auto"/>
              <w:jc w:val="center"/>
              <w:rPr>
                <w:rFonts w:ascii="宋体" w:hAnsi="宋体" w:cs="宋体"/>
                <w:color w:val="00000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425" w:type="pct"/>
            <w:vMerge w:val="continue"/>
            <w:vAlign w:val="center"/>
          </w:tcPr>
          <w:p>
            <w:pPr>
              <w:spacing w:line="360" w:lineRule="auto"/>
              <w:rPr>
                <w:rFonts w:hint="eastAsia" w:ascii="宋体" w:hAnsi="宋体" w:cs="宋体"/>
                <w:color w:val="000000"/>
                <w:szCs w:val="21"/>
              </w:rPr>
            </w:pPr>
          </w:p>
        </w:tc>
        <w:tc>
          <w:tcPr>
            <w:tcW w:w="538" w:type="pct"/>
            <w:vAlign w:val="center"/>
          </w:tcPr>
          <w:p>
            <w:p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业绩15分</w:t>
            </w:r>
          </w:p>
        </w:tc>
        <w:tc>
          <w:tcPr>
            <w:tcW w:w="4036" w:type="pct"/>
            <w:vAlign w:val="center"/>
          </w:tcPr>
          <w:p>
            <w:pPr>
              <w:autoSpaceDE w:val="0"/>
              <w:spacing w:line="360" w:lineRule="auto"/>
              <w:jc w:val="left"/>
              <w:rPr>
                <w:rFonts w:ascii="宋体" w:hAnsi="宋体" w:cs="宋体"/>
                <w:color w:val="000000"/>
                <w:szCs w:val="21"/>
                <w:lang w:bidi="ar"/>
              </w:rPr>
            </w:pPr>
            <w:r>
              <w:rPr>
                <w:rFonts w:hint="eastAsia" w:ascii="宋体" w:hAnsi="宋体" w:cs="宋体"/>
                <w:color w:val="000000"/>
                <w:szCs w:val="21"/>
                <w:lang w:bidi="ar"/>
              </w:rPr>
              <w:t>提供近</w:t>
            </w:r>
            <w:r>
              <w:rPr>
                <w:rFonts w:hint="eastAsia" w:ascii="宋体" w:hAnsi="宋体" w:cs="宋体"/>
                <w:color w:val="000000"/>
                <w:szCs w:val="21"/>
                <w:lang w:val="en-US" w:eastAsia="zh-CN" w:bidi="ar"/>
              </w:rPr>
              <w:t>3</w:t>
            </w:r>
            <w:r>
              <w:rPr>
                <w:rFonts w:hint="eastAsia" w:ascii="宋体" w:hAnsi="宋体" w:cs="宋体"/>
                <w:color w:val="000000"/>
                <w:szCs w:val="21"/>
                <w:lang w:bidi="ar"/>
              </w:rPr>
              <w:t>年以来相似项目业绩，项目成功案例合同数，每个合同得3分，最高得15分。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3" w:hRule="atLeast"/>
        </w:trPr>
        <w:tc>
          <w:tcPr>
            <w:tcW w:w="425" w:type="pct"/>
            <w:vMerge w:val="continue"/>
            <w:vAlign w:val="center"/>
          </w:tcPr>
          <w:p>
            <w:pPr>
              <w:spacing w:line="360" w:lineRule="auto"/>
              <w:rPr>
                <w:rFonts w:hint="eastAsia" w:ascii="宋体" w:hAnsi="宋体" w:cs="宋体"/>
                <w:color w:val="000000"/>
                <w:szCs w:val="21"/>
              </w:rPr>
            </w:pPr>
          </w:p>
        </w:tc>
        <w:tc>
          <w:tcPr>
            <w:tcW w:w="538" w:type="pct"/>
            <w:vAlign w:val="center"/>
          </w:tcPr>
          <w:p>
            <w:pPr>
              <w:autoSpaceDE w:val="0"/>
              <w:spacing w:line="360" w:lineRule="auto"/>
              <w:jc w:val="left"/>
              <w:rPr>
                <w:rFonts w:hint="eastAsia" w:ascii="宋体" w:hAnsi="宋体" w:cs="宋体"/>
                <w:color w:val="000000"/>
                <w:szCs w:val="21"/>
                <w:lang w:val="en-US" w:eastAsia="zh-CN" w:bidi="ar"/>
              </w:rPr>
            </w:pPr>
            <w:r>
              <w:rPr>
                <w:rFonts w:hint="eastAsia" w:ascii="宋体" w:hAnsi="宋体" w:cs="宋体"/>
                <w:color w:val="000000"/>
                <w:szCs w:val="21"/>
                <w:lang w:bidi="ar"/>
              </w:rPr>
              <w:t>人力资源配备及服务方式15分</w:t>
            </w:r>
          </w:p>
        </w:tc>
        <w:tc>
          <w:tcPr>
            <w:tcW w:w="4036" w:type="pct"/>
            <w:vAlign w:val="center"/>
          </w:tcPr>
          <w:p>
            <w:pPr>
              <w:numPr>
                <w:ilvl w:val="0"/>
                <w:numId w:val="7"/>
              </w:num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专业人员配备齐全：5分，每缺少一人扣1分，扣完为止；</w:t>
            </w:r>
          </w:p>
          <w:p>
            <w:pPr>
              <w:numPr>
                <w:ilvl w:val="0"/>
                <w:numId w:val="7"/>
              </w:num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专业负责人:主要专业具有注册证书的，每一个2分，最多5分；</w:t>
            </w:r>
          </w:p>
          <w:p>
            <w:pPr>
              <w:autoSpaceDE w:val="0"/>
              <w:spacing w:line="360" w:lineRule="auto"/>
              <w:jc w:val="left"/>
              <w:rPr>
                <w:rFonts w:ascii="宋体" w:hAnsi="宋体" w:cs="宋体"/>
                <w:color w:val="000000"/>
                <w:szCs w:val="21"/>
                <w:lang w:eastAsia="zh-CN" w:bidi="ar"/>
              </w:rPr>
            </w:pPr>
            <w:r>
              <w:rPr>
                <w:rFonts w:hint="eastAsia" w:ascii="宋体" w:hAnsi="宋体" w:cs="宋体"/>
                <w:color w:val="000000"/>
                <w:szCs w:val="21"/>
                <w:lang w:bidi="ar"/>
              </w:rPr>
              <w:t>3、专业人员中高工比例: 2/3以上（包括2/3）：5分；2/3以下：3分。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trPr>
        <w:tc>
          <w:tcPr>
            <w:tcW w:w="425" w:type="pct"/>
            <w:vMerge w:val="continue"/>
            <w:vAlign w:val="center"/>
          </w:tcPr>
          <w:p>
            <w:pPr>
              <w:spacing w:line="360" w:lineRule="auto"/>
              <w:rPr>
                <w:rFonts w:hint="eastAsia" w:ascii="宋体" w:hAnsi="宋体" w:cs="宋体"/>
                <w:color w:val="000000"/>
                <w:szCs w:val="21"/>
              </w:rPr>
            </w:pPr>
          </w:p>
        </w:tc>
        <w:tc>
          <w:tcPr>
            <w:tcW w:w="538" w:type="pct"/>
            <w:vAlign w:val="center"/>
          </w:tcPr>
          <w:p>
            <w:p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技术方案合理性</w:t>
            </w:r>
            <w:r>
              <w:rPr>
                <w:rFonts w:hint="eastAsia" w:ascii="宋体" w:hAnsi="宋体" w:cs="宋体"/>
                <w:color w:val="000000"/>
                <w:szCs w:val="21"/>
                <w:lang w:val="en-US" w:eastAsia="zh-CN" w:bidi="ar"/>
              </w:rPr>
              <w:t>10</w:t>
            </w:r>
            <w:r>
              <w:rPr>
                <w:rFonts w:hint="eastAsia" w:ascii="宋体" w:hAnsi="宋体" w:cs="宋体"/>
                <w:color w:val="000000"/>
                <w:szCs w:val="21"/>
                <w:lang w:bidi="ar"/>
              </w:rPr>
              <w:t>分</w:t>
            </w:r>
          </w:p>
        </w:tc>
        <w:tc>
          <w:tcPr>
            <w:tcW w:w="4036" w:type="pct"/>
            <w:vAlign w:val="center"/>
          </w:tcPr>
          <w:p>
            <w:p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1、设计范围、设计内容：论述清楚、具体全面的得</w:t>
            </w:r>
            <w:r>
              <w:rPr>
                <w:rFonts w:hint="eastAsia" w:ascii="宋体" w:hAnsi="宋体" w:cs="宋体"/>
                <w:color w:val="000000"/>
                <w:szCs w:val="21"/>
                <w:lang w:val="en-US" w:eastAsia="zh-CN" w:bidi="ar"/>
              </w:rPr>
              <w:t>2</w:t>
            </w:r>
            <w:r>
              <w:rPr>
                <w:rFonts w:hint="eastAsia" w:ascii="宋体" w:hAnsi="宋体" w:cs="宋体"/>
                <w:color w:val="000000"/>
                <w:szCs w:val="21"/>
                <w:lang w:bidi="ar"/>
              </w:rPr>
              <w:t>分；论述基本清楚、全面的得</w:t>
            </w:r>
            <w:r>
              <w:rPr>
                <w:rFonts w:hint="eastAsia" w:ascii="宋体" w:hAnsi="宋体" w:cs="宋体"/>
                <w:color w:val="000000"/>
                <w:szCs w:val="21"/>
                <w:lang w:val="en-US" w:eastAsia="zh-CN" w:bidi="ar"/>
              </w:rPr>
              <w:t>1</w:t>
            </w:r>
            <w:r>
              <w:rPr>
                <w:rFonts w:hint="eastAsia" w:ascii="宋体" w:hAnsi="宋体" w:cs="宋体"/>
                <w:color w:val="000000"/>
                <w:szCs w:val="21"/>
                <w:lang w:bidi="ar"/>
              </w:rPr>
              <w:t>分；论述有所欠缺的不得分。</w:t>
            </w:r>
          </w:p>
          <w:p>
            <w:p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2、设计依据、设计工作目标：论述清楚、具体全面的得</w:t>
            </w:r>
            <w:r>
              <w:rPr>
                <w:rFonts w:hint="eastAsia" w:ascii="宋体" w:hAnsi="宋体" w:cs="宋体"/>
                <w:color w:val="000000"/>
                <w:szCs w:val="21"/>
                <w:lang w:val="en-US" w:eastAsia="zh-CN" w:bidi="ar"/>
              </w:rPr>
              <w:t>2</w:t>
            </w:r>
            <w:r>
              <w:rPr>
                <w:rFonts w:hint="eastAsia" w:ascii="宋体" w:hAnsi="宋体" w:cs="宋体"/>
                <w:color w:val="000000"/>
                <w:szCs w:val="21"/>
                <w:lang w:bidi="ar"/>
              </w:rPr>
              <w:t>分；论述基本清楚、全面的得</w:t>
            </w:r>
            <w:r>
              <w:rPr>
                <w:rFonts w:hint="eastAsia" w:ascii="宋体" w:hAnsi="宋体" w:cs="宋体"/>
                <w:color w:val="000000"/>
                <w:szCs w:val="21"/>
                <w:lang w:val="en-US" w:eastAsia="zh-CN" w:bidi="ar"/>
              </w:rPr>
              <w:t>1</w:t>
            </w:r>
            <w:r>
              <w:rPr>
                <w:rFonts w:hint="eastAsia" w:ascii="宋体" w:hAnsi="宋体" w:cs="宋体"/>
                <w:color w:val="000000"/>
                <w:szCs w:val="21"/>
                <w:lang w:bidi="ar"/>
              </w:rPr>
              <w:t>分；论述有所欠缺的不得分。</w:t>
            </w:r>
          </w:p>
          <w:p>
            <w:p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3、编制说明和勘察设计方案：论述清楚、具体全面的得</w:t>
            </w:r>
            <w:r>
              <w:rPr>
                <w:rFonts w:hint="eastAsia" w:ascii="宋体" w:hAnsi="宋体" w:cs="宋体"/>
                <w:color w:val="000000"/>
                <w:szCs w:val="21"/>
                <w:lang w:val="en-US" w:eastAsia="zh-CN" w:bidi="ar"/>
              </w:rPr>
              <w:t>2</w:t>
            </w:r>
            <w:r>
              <w:rPr>
                <w:rFonts w:hint="eastAsia" w:ascii="宋体" w:hAnsi="宋体" w:cs="宋体"/>
                <w:color w:val="000000"/>
                <w:szCs w:val="21"/>
                <w:lang w:bidi="ar"/>
              </w:rPr>
              <w:t>分；论述基本清楚、全面的得</w:t>
            </w:r>
            <w:r>
              <w:rPr>
                <w:rFonts w:hint="eastAsia" w:ascii="宋体" w:hAnsi="宋体" w:cs="宋体"/>
                <w:color w:val="000000"/>
                <w:szCs w:val="21"/>
                <w:lang w:val="en-US" w:eastAsia="zh-CN" w:bidi="ar"/>
              </w:rPr>
              <w:t>1</w:t>
            </w:r>
            <w:r>
              <w:rPr>
                <w:rFonts w:hint="eastAsia" w:ascii="宋体" w:hAnsi="宋体" w:cs="宋体"/>
                <w:color w:val="000000"/>
                <w:szCs w:val="21"/>
                <w:lang w:bidi="ar"/>
              </w:rPr>
              <w:t>分；未提供不得分。</w:t>
            </w:r>
          </w:p>
          <w:p>
            <w:p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4、勘察设计工作重点、难点分析：论述清楚、具体全面的得</w:t>
            </w:r>
            <w:r>
              <w:rPr>
                <w:rFonts w:hint="eastAsia" w:ascii="宋体" w:hAnsi="宋体" w:cs="宋体"/>
                <w:color w:val="000000"/>
                <w:szCs w:val="21"/>
                <w:lang w:val="en-US" w:eastAsia="zh-CN" w:bidi="ar"/>
              </w:rPr>
              <w:t>4</w:t>
            </w:r>
            <w:r>
              <w:rPr>
                <w:rFonts w:hint="eastAsia" w:ascii="宋体" w:hAnsi="宋体" w:cs="宋体"/>
                <w:color w:val="000000"/>
                <w:szCs w:val="21"/>
                <w:lang w:bidi="ar"/>
              </w:rPr>
              <w:t>分；论述基本清楚、全面的得</w:t>
            </w:r>
            <w:r>
              <w:rPr>
                <w:rFonts w:hint="eastAsia" w:ascii="宋体" w:hAnsi="宋体" w:cs="宋体"/>
                <w:color w:val="000000"/>
                <w:szCs w:val="21"/>
                <w:lang w:val="en-US" w:eastAsia="zh-CN" w:bidi="ar"/>
              </w:rPr>
              <w:t>2</w:t>
            </w:r>
            <w:r>
              <w:rPr>
                <w:rFonts w:hint="eastAsia" w:ascii="宋体" w:hAnsi="宋体" w:cs="宋体"/>
                <w:color w:val="000000"/>
                <w:szCs w:val="21"/>
                <w:lang w:bidi="ar"/>
              </w:rPr>
              <w:t>分；论述有偏差，偏差少于1/3的，得</w:t>
            </w:r>
            <w:r>
              <w:rPr>
                <w:rFonts w:hint="eastAsia" w:ascii="宋体" w:hAnsi="宋体" w:cs="宋体"/>
                <w:color w:val="000000"/>
                <w:szCs w:val="21"/>
                <w:lang w:val="en-US" w:eastAsia="zh-CN" w:bidi="ar"/>
              </w:rPr>
              <w:t>1</w:t>
            </w:r>
            <w:r>
              <w:rPr>
                <w:rFonts w:hint="eastAsia" w:ascii="宋体" w:hAnsi="宋体" w:cs="宋体"/>
                <w:color w:val="000000"/>
                <w:szCs w:val="21"/>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trPr>
        <w:tc>
          <w:tcPr>
            <w:tcW w:w="425" w:type="pct"/>
            <w:vMerge w:val="continue"/>
            <w:vAlign w:val="center"/>
          </w:tcPr>
          <w:p>
            <w:pPr>
              <w:spacing w:line="360" w:lineRule="auto"/>
              <w:rPr>
                <w:rFonts w:hint="eastAsia" w:ascii="宋体" w:hAnsi="宋体" w:cs="宋体"/>
                <w:color w:val="000000"/>
                <w:szCs w:val="21"/>
              </w:rPr>
            </w:pPr>
          </w:p>
        </w:tc>
        <w:tc>
          <w:tcPr>
            <w:tcW w:w="538" w:type="pct"/>
            <w:vAlign w:val="center"/>
          </w:tcPr>
          <w:p>
            <w:pPr>
              <w:autoSpaceDE w:val="0"/>
              <w:spacing w:line="360" w:lineRule="auto"/>
              <w:jc w:val="left"/>
              <w:rPr>
                <w:rFonts w:hint="eastAsia" w:ascii="宋体" w:hAnsi="宋体" w:cs="宋体"/>
                <w:color w:val="000000"/>
                <w:szCs w:val="21"/>
                <w:lang w:val="en-US" w:eastAsia="zh-CN" w:bidi="ar"/>
              </w:rPr>
            </w:pPr>
            <w:r>
              <w:rPr>
                <w:rFonts w:hint="eastAsia" w:ascii="宋体" w:hAnsi="宋体" w:cs="宋体"/>
                <w:color w:val="000000"/>
                <w:szCs w:val="21"/>
                <w:lang w:bidi="ar"/>
              </w:rPr>
              <w:t>进度安排及保证措施</w:t>
            </w:r>
            <w:r>
              <w:rPr>
                <w:rFonts w:hint="eastAsia" w:ascii="宋体" w:hAnsi="宋体" w:cs="宋体"/>
                <w:color w:val="000000"/>
                <w:szCs w:val="21"/>
                <w:lang w:val="en-US" w:eastAsia="zh-CN" w:bidi="ar"/>
              </w:rPr>
              <w:t>6</w:t>
            </w:r>
            <w:r>
              <w:rPr>
                <w:rFonts w:hint="eastAsia" w:ascii="宋体" w:hAnsi="宋体" w:cs="宋体"/>
                <w:color w:val="000000"/>
                <w:szCs w:val="21"/>
                <w:lang w:bidi="ar"/>
              </w:rPr>
              <w:t>分</w:t>
            </w:r>
          </w:p>
        </w:tc>
        <w:tc>
          <w:tcPr>
            <w:tcW w:w="4036" w:type="pct"/>
            <w:vAlign w:val="center"/>
          </w:tcPr>
          <w:p>
            <w:p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1、项目进度安排：进度计划合理且短于计划编制时间的：</w:t>
            </w:r>
            <w:r>
              <w:rPr>
                <w:rFonts w:hint="eastAsia" w:ascii="宋体" w:hAnsi="宋体" w:cs="宋体"/>
                <w:color w:val="000000"/>
                <w:szCs w:val="21"/>
                <w:lang w:val="en-US" w:eastAsia="zh-CN" w:bidi="ar"/>
              </w:rPr>
              <w:t>3</w:t>
            </w:r>
            <w:r>
              <w:rPr>
                <w:rFonts w:hint="eastAsia" w:ascii="宋体" w:hAnsi="宋体" w:cs="宋体"/>
                <w:color w:val="000000"/>
                <w:szCs w:val="21"/>
                <w:lang w:bidi="ar"/>
              </w:rPr>
              <w:t>分；正常提交报告及图纸内容：</w:t>
            </w:r>
            <w:r>
              <w:rPr>
                <w:rFonts w:hint="eastAsia" w:ascii="宋体" w:hAnsi="宋体" w:cs="宋体"/>
                <w:color w:val="000000"/>
                <w:szCs w:val="21"/>
                <w:lang w:val="en-US" w:eastAsia="zh-CN" w:bidi="ar"/>
              </w:rPr>
              <w:t>2</w:t>
            </w:r>
            <w:r>
              <w:rPr>
                <w:rFonts w:hint="eastAsia" w:ascii="宋体" w:hAnsi="宋体" w:cs="宋体"/>
                <w:color w:val="000000"/>
                <w:szCs w:val="21"/>
                <w:lang w:bidi="ar"/>
              </w:rPr>
              <w:t>分；不能按时提交报告及图纸内容：0分。</w:t>
            </w:r>
          </w:p>
          <w:p>
            <w:pPr>
              <w:autoSpaceDE w:val="0"/>
              <w:spacing w:line="360" w:lineRule="auto"/>
              <w:jc w:val="left"/>
              <w:rPr>
                <w:rFonts w:ascii="宋体" w:hAnsi="宋体" w:cs="宋体"/>
                <w:color w:val="000000"/>
                <w:szCs w:val="21"/>
                <w:lang w:bidi="ar"/>
              </w:rPr>
            </w:pPr>
            <w:r>
              <w:rPr>
                <w:rFonts w:hint="eastAsia" w:ascii="宋体" w:hAnsi="宋体" w:cs="宋体"/>
                <w:color w:val="000000"/>
                <w:szCs w:val="21"/>
                <w:lang w:bidi="ar"/>
              </w:rPr>
              <w:t>2、进度保证措施：进度保证措施可行、合理得</w:t>
            </w:r>
            <w:r>
              <w:rPr>
                <w:rFonts w:hint="eastAsia" w:ascii="宋体" w:hAnsi="宋体" w:cs="宋体"/>
                <w:color w:val="000000"/>
                <w:szCs w:val="21"/>
                <w:lang w:val="en-US" w:eastAsia="zh-CN" w:bidi="ar"/>
              </w:rPr>
              <w:t>3</w:t>
            </w:r>
            <w:r>
              <w:rPr>
                <w:rFonts w:hint="eastAsia" w:ascii="宋体" w:hAnsi="宋体" w:cs="宋体"/>
                <w:color w:val="000000"/>
                <w:szCs w:val="21"/>
                <w:lang w:bidi="ar"/>
              </w:rPr>
              <w:t>分；基本符合项目要求得</w:t>
            </w:r>
            <w:r>
              <w:rPr>
                <w:rFonts w:hint="eastAsia" w:ascii="宋体" w:hAnsi="宋体" w:cs="宋体"/>
                <w:color w:val="000000"/>
                <w:szCs w:val="21"/>
                <w:lang w:val="en-US" w:eastAsia="zh-CN" w:bidi="ar"/>
              </w:rPr>
              <w:t>2</w:t>
            </w:r>
            <w:r>
              <w:rPr>
                <w:rFonts w:hint="eastAsia" w:ascii="宋体" w:hAnsi="宋体" w:cs="宋体"/>
                <w:color w:val="000000"/>
                <w:szCs w:val="21"/>
                <w:lang w:bidi="ar"/>
              </w:rPr>
              <w:t>分；不符合不得分。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 w:hRule="atLeast"/>
        </w:trPr>
        <w:tc>
          <w:tcPr>
            <w:tcW w:w="425" w:type="pct"/>
            <w:vMerge w:val="continue"/>
            <w:vAlign w:val="center"/>
          </w:tcPr>
          <w:p>
            <w:pPr>
              <w:spacing w:line="360" w:lineRule="auto"/>
              <w:rPr>
                <w:rFonts w:hint="eastAsia" w:ascii="宋体" w:hAnsi="宋体" w:cs="宋体"/>
                <w:color w:val="000000"/>
                <w:szCs w:val="21"/>
              </w:rPr>
            </w:pPr>
          </w:p>
        </w:tc>
        <w:tc>
          <w:tcPr>
            <w:tcW w:w="538" w:type="pct"/>
            <w:vAlign w:val="center"/>
          </w:tcPr>
          <w:p>
            <w:p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质量保证措施5分</w:t>
            </w:r>
          </w:p>
        </w:tc>
        <w:tc>
          <w:tcPr>
            <w:tcW w:w="4036" w:type="pct"/>
            <w:vAlign w:val="center"/>
          </w:tcPr>
          <w:p>
            <w:p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措施明确、具体、可行、针对性强、各项措施易操作落实的得5分、保证措施可行，有一定针对性的得3分、保证措施有所欠缺的得2分，未提供不得分。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3" w:hRule="atLeast"/>
        </w:trPr>
        <w:tc>
          <w:tcPr>
            <w:tcW w:w="425" w:type="pct"/>
            <w:vMerge w:val="continue"/>
            <w:vAlign w:val="center"/>
          </w:tcPr>
          <w:p>
            <w:pPr>
              <w:spacing w:line="360" w:lineRule="auto"/>
              <w:rPr>
                <w:rFonts w:hint="eastAsia" w:ascii="宋体" w:hAnsi="宋体" w:cs="宋体"/>
                <w:color w:val="000000"/>
                <w:szCs w:val="21"/>
              </w:rPr>
            </w:pPr>
          </w:p>
        </w:tc>
        <w:tc>
          <w:tcPr>
            <w:tcW w:w="538" w:type="pct"/>
            <w:vAlign w:val="center"/>
          </w:tcPr>
          <w:p>
            <w:p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设计质量目标和服务承诺5分</w:t>
            </w:r>
          </w:p>
        </w:tc>
        <w:tc>
          <w:tcPr>
            <w:tcW w:w="4036" w:type="pct"/>
            <w:vAlign w:val="center"/>
          </w:tcPr>
          <w:p>
            <w:p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1、设计质量目标：质量目标合格及以上得2分，否则不得分。</w:t>
            </w:r>
          </w:p>
          <w:p>
            <w:p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2、设计服务承诺合理得3分，否则不得分。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 w:hRule="atLeast"/>
        </w:trPr>
        <w:tc>
          <w:tcPr>
            <w:tcW w:w="425" w:type="pct"/>
            <w:vMerge w:val="continue"/>
            <w:vAlign w:val="center"/>
          </w:tcPr>
          <w:p>
            <w:pPr>
              <w:spacing w:line="360" w:lineRule="auto"/>
              <w:rPr>
                <w:rFonts w:hint="eastAsia" w:ascii="宋体" w:hAnsi="宋体" w:cs="宋体"/>
                <w:color w:val="000000"/>
                <w:szCs w:val="21"/>
              </w:rPr>
            </w:pPr>
          </w:p>
        </w:tc>
        <w:tc>
          <w:tcPr>
            <w:tcW w:w="538" w:type="pct"/>
            <w:vAlign w:val="center"/>
          </w:tcPr>
          <w:p>
            <w:p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其他5分</w:t>
            </w:r>
          </w:p>
        </w:tc>
        <w:tc>
          <w:tcPr>
            <w:tcW w:w="4036" w:type="pct"/>
            <w:vAlign w:val="center"/>
          </w:tcPr>
          <w:p>
            <w:p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1、安全保证措施：有具体的安全保证措施，且操作性强、合理可行的得3分；基本可行的，有一定的操作性得1分；无安全文明施工保证措施的得0分。</w:t>
            </w:r>
          </w:p>
          <w:p>
            <w:pPr>
              <w:autoSpaceDE w:val="0"/>
              <w:spacing w:line="360" w:lineRule="auto"/>
              <w:jc w:val="left"/>
              <w:rPr>
                <w:rFonts w:hint="eastAsia" w:ascii="宋体" w:hAnsi="宋体" w:cs="宋体"/>
                <w:color w:val="000000"/>
                <w:szCs w:val="21"/>
                <w:lang w:bidi="ar"/>
              </w:rPr>
            </w:pPr>
            <w:r>
              <w:rPr>
                <w:rFonts w:hint="eastAsia" w:ascii="宋体" w:hAnsi="宋体" w:cs="宋体"/>
                <w:color w:val="000000"/>
                <w:szCs w:val="21"/>
                <w:lang w:bidi="ar"/>
              </w:rPr>
              <w:t>2、合理化建议：建议具体、可行、针对性强、易操作落实的得2分；缺少一项扣1分，扣完为止。</w:t>
            </w:r>
          </w:p>
        </w:tc>
      </w:tr>
    </w:tbl>
    <w:p>
      <w:pPr>
        <w:rPr>
          <w:rFonts w:ascii="宋体" w:hAnsi="宋体"/>
          <w:b/>
          <w:sz w:val="24"/>
          <w:highlight w:val="yellow"/>
        </w:rPr>
      </w:pPr>
    </w:p>
    <w:p>
      <w:pPr>
        <w:rPr>
          <w:rFonts w:hint="eastAsia" w:ascii="宋体" w:hAnsi="宋体"/>
          <w:b/>
          <w:sz w:val="24"/>
          <w:highlight w:val="none"/>
        </w:rPr>
      </w:pPr>
    </w:p>
    <w:p>
      <w:pPr>
        <w:rPr>
          <w:rFonts w:hint="eastAsia" w:ascii="宋体" w:hAnsi="宋体"/>
          <w:b/>
          <w:sz w:val="24"/>
          <w:highlight w:val="none"/>
        </w:rPr>
      </w:pPr>
    </w:p>
    <w:p>
      <w:pPr>
        <w:rPr>
          <w:rFonts w:hint="eastAsia" w:ascii="宋体" w:hAnsi="宋体"/>
          <w:b/>
          <w:sz w:val="24"/>
          <w:highlight w:val="none"/>
        </w:rPr>
      </w:pPr>
    </w:p>
    <w:p>
      <w:pPr>
        <w:rPr>
          <w:rFonts w:ascii="宋体" w:hAnsi="宋体"/>
          <w:sz w:val="24"/>
          <w:highlight w:val="none"/>
        </w:rPr>
      </w:pPr>
      <w:r>
        <w:rPr>
          <w:rFonts w:hint="eastAsia" w:ascii="宋体" w:hAnsi="宋体"/>
          <w:b/>
          <w:sz w:val="24"/>
          <w:highlight w:val="none"/>
        </w:rPr>
        <w:t>注：</w:t>
      </w:r>
      <w:r>
        <w:rPr>
          <w:rFonts w:hint="eastAsia" w:ascii="宋体" w:hAnsi="宋体"/>
          <w:sz w:val="24"/>
          <w:highlight w:val="none"/>
        </w:rPr>
        <w:t>1、提示评委：评委应在认真理解本</w:t>
      </w:r>
      <w:r>
        <w:rPr>
          <w:rFonts w:hint="eastAsia" w:ascii="宋体" w:hAnsi="宋体"/>
          <w:sz w:val="24"/>
          <w:highlight w:val="none"/>
          <w:lang w:eastAsia="zh-CN"/>
        </w:rPr>
        <w:t>磋商</w:t>
      </w:r>
      <w:r>
        <w:rPr>
          <w:rFonts w:hint="eastAsia" w:ascii="宋体" w:hAnsi="宋体"/>
          <w:sz w:val="24"/>
          <w:highlight w:val="none"/>
        </w:rPr>
        <w:t>文件和</w:t>
      </w:r>
      <w:r>
        <w:rPr>
          <w:rFonts w:hint="eastAsia" w:ascii="宋体" w:hAnsi="宋体"/>
          <w:sz w:val="24"/>
          <w:highlight w:val="none"/>
          <w:lang w:eastAsia="zh-CN"/>
        </w:rPr>
        <w:t>服务</w:t>
      </w:r>
      <w:r>
        <w:rPr>
          <w:rFonts w:hint="eastAsia" w:ascii="宋体" w:hAnsi="宋体"/>
          <w:sz w:val="24"/>
          <w:highlight w:val="none"/>
        </w:rPr>
        <w:t>有关情况后，做出须自己负责的按上述内容对</w:t>
      </w:r>
      <w:r>
        <w:rPr>
          <w:rFonts w:hint="eastAsia" w:ascii="宋体" w:hAnsi="宋体"/>
          <w:sz w:val="24"/>
          <w:highlight w:val="none"/>
          <w:lang w:eastAsia="zh-CN"/>
        </w:rPr>
        <w:t>供应商</w:t>
      </w:r>
      <w:r>
        <w:rPr>
          <w:rFonts w:hint="eastAsia" w:ascii="宋体" w:hAnsi="宋体"/>
          <w:sz w:val="24"/>
          <w:highlight w:val="none"/>
        </w:rPr>
        <w:t>进行评审。</w:t>
      </w:r>
    </w:p>
    <w:p>
      <w:pPr>
        <w:rPr>
          <w:rFonts w:ascii="宋体" w:hAnsi="宋体"/>
          <w:sz w:val="24"/>
          <w:highlight w:val="none"/>
        </w:rPr>
      </w:pPr>
      <w:r>
        <w:rPr>
          <w:rFonts w:hint="eastAsia" w:ascii="宋体" w:hAnsi="宋体"/>
          <w:sz w:val="24"/>
          <w:highlight w:val="none"/>
        </w:rPr>
        <w:t>2、评委对各</w:t>
      </w:r>
      <w:r>
        <w:rPr>
          <w:rFonts w:hint="eastAsia" w:ascii="宋体" w:hAnsi="宋体"/>
          <w:sz w:val="24"/>
          <w:highlight w:val="none"/>
          <w:lang w:eastAsia="zh-CN"/>
        </w:rPr>
        <w:t>供应商</w:t>
      </w:r>
      <w:r>
        <w:rPr>
          <w:rFonts w:hint="eastAsia" w:ascii="宋体" w:hAnsi="宋体"/>
          <w:sz w:val="24"/>
          <w:highlight w:val="none"/>
        </w:rPr>
        <w:t>同一评分内容量化打分时，如最高得分与最低得分相差25%（含25%）以上时，应做出合理的解释说明，否则不予计分。</w:t>
      </w:r>
    </w:p>
    <w:p>
      <w:pPr>
        <w:rPr>
          <w:rFonts w:ascii="宋体" w:hAnsi="宋体"/>
          <w:sz w:val="24"/>
          <w:highlight w:val="none"/>
        </w:rPr>
      </w:pPr>
      <w:r>
        <w:rPr>
          <w:rFonts w:hint="eastAsia" w:ascii="宋体" w:hAnsi="宋体"/>
          <w:sz w:val="24"/>
          <w:highlight w:val="none"/>
        </w:rPr>
        <w:t>3、在进行技术标评分汇总时，应在分项项目专家评分进行算术平均。</w:t>
      </w:r>
      <w:r>
        <w:rPr>
          <w:rFonts w:hint="eastAsia" w:ascii="宋体" w:hAnsi="宋体"/>
          <w:bCs/>
          <w:color w:val="000000"/>
          <w:sz w:val="24"/>
          <w:highlight w:val="none"/>
        </w:rPr>
        <w:t>计算公式的计算结果值在小数点后均保留两位小数，后余位数四舍五入计。</w:t>
      </w:r>
    </w:p>
    <w:p>
      <w:pPr>
        <w:autoSpaceDE w:val="0"/>
        <w:spacing w:line="360" w:lineRule="auto"/>
        <w:jc w:val="left"/>
        <w:rPr>
          <w:rFonts w:hint="eastAsia" w:ascii="宋体" w:hAnsi="宋体" w:cs="宋体"/>
          <w:color w:val="000000"/>
          <w:sz w:val="22"/>
          <w:szCs w:val="22"/>
          <w:lang w:val="en-US" w:eastAsia="zh-CN" w:bidi="ar"/>
        </w:rPr>
      </w:pPr>
    </w:p>
    <w:p>
      <w:pPr>
        <w:autoSpaceDE w:val="0"/>
        <w:spacing w:line="360" w:lineRule="auto"/>
        <w:jc w:val="left"/>
        <w:rPr>
          <w:sz w:val="36"/>
          <w:szCs w:val="36"/>
          <w:highlight w:val="none"/>
        </w:rPr>
      </w:pPr>
      <w:r>
        <w:rPr>
          <w:rFonts w:hint="eastAsia" w:ascii="宋体" w:hAnsi="宋体"/>
          <w:b/>
          <w:sz w:val="24"/>
          <w:highlight w:val="none"/>
        </w:rPr>
        <w:t>注：</w:t>
      </w:r>
      <w:r>
        <w:rPr>
          <w:rFonts w:hint="eastAsia" w:ascii="宋体" w:hAnsi="宋体"/>
          <w:sz w:val="24"/>
          <w:highlight w:val="none"/>
          <w:lang w:val="en-US" w:eastAsia="zh-CN"/>
        </w:rPr>
        <w:t>（1）符中小企业发展管理办法(财库〔2020〕46号)；（2）《财政部国家发展改革委关于印发〈节能产品政府采购实施意见〉的通知》(财库〔2004〕185号);（3）、《财政部环保总局关于环境标志产品政府采购实施的意见》(财库〔2006〕90号)；（4）、《关于促进残疾人就业政府采购政策的通知》(财库〔2017〕141号)；（5）、《关于政府采购支持监狱企业发展有关问题的通知》(财库〔2014〕68号)》等政府采购政策，产品符合促进中小企业 (监狱企业、残疾人福利性单位、环境标志产品) 发展政策的，对监狱企业、残疾人福利性单位产品的、环境标志产品价格给予10%的扣除，用扣除后的价格参与评审打分。（注：1、以上政策不重复享受。2、如属于上述企业需按招标文件要求提供相关资料）。</w:t>
      </w:r>
      <w:r>
        <w:rPr>
          <w:rFonts w:hint="eastAsia" w:ascii="宋体" w:hAnsi="宋体"/>
          <w:sz w:val="24"/>
          <w:highlight w:val="none"/>
          <w:lang w:val="en-US" w:eastAsia="zh-CN"/>
        </w:rPr>
        <w:br w:type="page"/>
      </w:r>
      <w:r>
        <w:rPr>
          <w:rFonts w:hint="eastAsia" w:ascii="宋体" w:hAnsi="宋体" w:eastAsia="宋体" w:cs="Times New Roman"/>
          <w:bCs w:val="0"/>
          <w:kern w:val="44"/>
          <w:sz w:val="36"/>
          <w:szCs w:val="36"/>
          <w:highlight w:val="none"/>
          <w:lang w:val="en-US" w:eastAsia="zh-CN" w:bidi="ar-SA"/>
        </w:rPr>
        <w:t>第三章项目说明、采购内容</w:t>
      </w:r>
    </w:p>
    <w:p>
      <w:pPr>
        <w:widowControl/>
        <w:spacing w:line="360" w:lineRule="auto"/>
        <w:jc w:val="left"/>
        <w:rPr>
          <w:rFonts w:hint="eastAsia" w:ascii="宋体" w:hAnsi="宋体" w:cs="Times New Roman"/>
          <w:sz w:val="24"/>
          <w:szCs w:val="22"/>
          <w:highlight w:val="yellow"/>
          <w:lang w:val="zh-TW"/>
        </w:rPr>
      </w:pPr>
    </w:p>
    <w:p>
      <w:pPr>
        <w:widowControl/>
        <w:spacing w:line="360" w:lineRule="auto"/>
        <w:ind w:firstLine="240" w:firstLineChars="100"/>
        <w:jc w:val="left"/>
        <w:rPr>
          <w:rFonts w:hint="eastAsia" w:ascii="宋体" w:hAnsi="宋体" w:cs="Times New Roman"/>
          <w:sz w:val="24"/>
          <w:szCs w:val="22"/>
          <w:lang w:val="zh-TW"/>
        </w:rPr>
      </w:pPr>
      <w:r>
        <w:rPr>
          <w:rFonts w:hint="eastAsia" w:ascii="宋体" w:hAnsi="宋体" w:cs="Times New Roman"/>
          <w:sz w:val="24"/>
          <w:szCs w:val="22"/>
          <w:lang w:val="zh-TW"/>
        </w:rPr>
        <w:t>（一）项目概况</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1.1项目名称：</w:t>
      </w:r>
      <w:r>
        <w:rPr>
          <w:rFonts w:hint="default" w:ascii="宋体" w:hAnsi="宋体" w:cs="Times New Roman"/>
          <w:sz w:val="24"/>
          <w:szCs w:val="22"/>
        </w:rPr>
        <w:t>阿勒泰地区森林草原防灭火十四五规划</w:t>
      </w:r>
      <w:r>
        <w:rPr>
          <w:rFonts w:hint="eastAsia" w:ascii="宋体" w:hAnsi="宋体" w:cs="Times New Roman"/>
          <w:sz w:val="24"/>
          <w:szCs w:val="22"/>
          <w:lang w:val="zh-TW"/>
        </w:rPr>
        <w:t>。</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1.2项目实施地点：</w:t>
      </w:r>
      <w:r>
        <w:rPr>
          <w:rFonts w:hint="eastAsia" w:ascii="宋体" w:hAnsi="宋体" w:cs="Times New Roman"/>
          <w:sz w:val="24"/>
          <w:szCs w:val="22"/>
          <w:lang w:val="zh-TW" w:eastAsia="zh-CN"/>
        </w:rPr>
        <w:t>阿勒泰地区林业和草原局</w:t>
      </w:r>
      <w:r>
        <w:rPr>
          <w:rFonts w:hint="eastAsia" w:ascii="宋体" w:hAnsi="宋体" w:cs="Times New Roman"/>
          <w:sz w:val="24"/>
          <w:szCs w:val="22"/>
          <w:lang w:val="zh-TW"/>
        </w:rPr>
        <w:t>。</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1.3项目内容：</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1.森林火灾基础情况分析</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针对历史火灾情况，分析说明森林火灾的发生特点，空间位置特点，以指导重点森林火险区划。</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2.森林火险区划</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针对历史火灾情况、地表可燃物分布情况、各类森林旅游、坟墓、林业生产性用火情况，区划森林火险等级分区，明确高危重点管控区，低危一般管控区。</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3.森林防灭火基础设施规划</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包括森林防火隔离带建设、生物防火林带、森林消防水池、物资储库及其他相关设施。</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4.森林防火、地质灾害点预警指挥监测系统规划</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包括视频监控、林火预警、无人机巡查、综合指挥系统平台、气象预警预报相关规划。</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5.森林防火队伍规划</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包括队伍建设、人员训练、装备配备等的规划内容。</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6.森林防火宣传规划</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包括森林防火宣智能语音卡通设置传，节日户外宣传，智能信息化宣传等的规划</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7.森林防火政策与保障措施规划</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主要包括森林防火机构人员编制经费保障，森林火灾保险保障，建立与周期区县的森林防火联防联控机制等。</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8.其他与森林防火相关的内容。</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9.投资估算。</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（二）图纸要求：</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1.森林资源现状图</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2.公益林分布现状图</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3.森林火险等级区划图</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4.森林防火基础设施规划图</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5.森林防火视频监控体系规划图</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6.森林防火重点管控区规划图</w:t>
      </w:r>
    </w:p>
    <w:p>
      <w:pPr>
        <w:widowControl/>
        <w:spacing w:line="360" w:lineRule="auto"/>
        <w:ind w:firstLine="480" w:firstLineChars="200"/>
        <w:jc w:val="left"/>
        <w:rPr>
          <w:rFonts w:hint="eastAsia" w:ascii="宋体" w:hAnsi="宋体" w:cs="Times New Roman"/>
          <w:sz w:val="24"/>
          <w:szCs w:val="22"/>
          <w:lang w:val="zh-TW"/>
        </w:rPr>
      </w:pPr>
      <w:r>
        <w:rPr>
          <w:rFonts w:hint="eastAsia" w:ascii="宋体" w:hAnsi="宋体" w:cs="Times New Roman"/>
          <w:sz w:val="24"/>
          <w:szCs w:val="22"/>
          <w:lang w:val="zh-TW"/>
        </w:rPr>
        <w:t>7.森林防火重点卡口与巡查线路规划图</w:t>
      </w:r>
    </w:p>
    <w:p>
      <w:pPr>
        <w:spacing w:line="360" w:lineRule="auto"/>
        <w:rPr>
          <w:rFonts w:hint="eastAsia" w:ascii="宋体" w:hAnsi="宋体" w:eastAsia="宋体"/>
          <w:b/>
          <w:sz w:val="24"/>
          <w:szCs w:val="24"/>
          <w:highlight w:val="yellow"/>
        </w:rPr>
      </w:pPr>
    </w:p>
    <w:p>
      <w:pPr>
        <w:spacing w:line="360" w:lineRule="auto"/>
        <w:rPr>
          <w:rFonts w:hint="eastAsia" w:ascii="宋体" w:hAnsi="宋体" w:eastAsia="宋体"/>
          <w:b/>
          <w:sz w:val="24"/>
          <w:szCs w:val="24"/>
          <w:highlight w:val="yellow"/>
        </w:rPr>
      </w:pPr>
    </w:p>
    <w:p>
      <w:pPr>
        <w:spacing w:line="360" w:lineRule="auto"/>
        <w:rPr>
          <w:rFonts w:hint="eastAsia" w:ascii="宋体" w:hAnsi="宋体" w:eastAsia="宋体"/>
          <w:b/>
          <w:sz w:val="24"/>
          <w:szCs w:val="24"/>
          <w:highlight w:val="yellow"/>
        </w:rPr>
      </w:pPr>
    </w:p>
    <w:p>
      <w:pPr>
        <w:spacing w:line="360" w:lineRule="auto"/>
        <w:rPr>
          <w:rFonts w:hint="eastAsia" w:ascii="宋体" w:hAnsi="宋体" w:eastAsia="宋体"/>
          <w:b/>
          <w:sz w:val="24"/>
          <w:szCs w:val="24"/>
          <w:highlight w:val="yellow"/>
        </w:rPr>
      </w:pPr>
    </w:p>
    <w:p>
      <w:pPr>
        <w:pStyle w:val="10"/>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yellow"/>
        </w:rPr>
      </w:pPr>
    </w:p>
    <w:p>
      <w:pPr>
        <w:pStyle w:val="11"/>
        <w:rPr>
          <w:rFonts w:hint="eastAsia" w:ascii="宋体" w:hAnsi="宋体" w:eastAsia="宋体"/>
          <w:b/>
          <w:sz w:val="24"/>
          <w:szCs w:val="24"/>
          <w:highlight w:val="none"/>
          <w:lang w:val="en-US" w:eastAsia="zh-CN"/>
        </w:rPr>
      </w:pPr>
      <w:r>
        <w:rPr>
          <w:rFonts w:hint="eastAsia" w:ascii="宋体" w:hAnsi="宋体" w:eastAsia="宋体"/>
          <w:b/>
          <w:sz w:val="24"/>
          <w:szCs w:val="24"/>
          <w:highlight w:val="none"/>
          <w:lang w:val="en-US" w:eastAsia="zh-CN"/>
        </w:rPr>
        <w:t xml:space="preserve"> </w:t>
      </w:r>
    </w:p>
    <w:p>
      <w:pPr>
        <w:pStyle w:val="11"/>
        <w:rPr>
          <w:rFonts w:hint="eastAsia" w:ascii="宋体" w:hAnsi="宋体" w:eastAsia="宋体"/>
          <w:b/>
          <w:sz w:val="24"/>
          <w:szCs w:val="24"/>
          <w:highlight w:val="yellow"/>
        </w:rPr>
      </w:pPr>
    </w:p>
    <w:p>
      <w:pPr>
        <w:spacing w:line="360" w:lineRule="auto"/>
        <w:rPr>
          <w:rFonts w:ascii="宋体" w:hAnsi="宋体"/>
          <w:b/>
          <w:bCs/>
          <w:sz w:val="24"/>
          <w:highlight w:val="none"/>
        </w:rPr>
      </w:pPr>
      <w:r>
        <w:rPr>
          <w:rFonts w:hint="eastAsia" w:ascii="宋体" w:hAnsi="宋体" w:eastAsia="宋体"/>
          <w:b/>
          <w:sz w:val="24"/>
          <w:szCs w:val="24"/>
          <w:highlight w:val="none"/>
        </w:rPr>
        <w:t>第四章</w:t>
      </w:r>
      <w:r>
        <w:rPr>
          <w:rFonts w:hint="eastAsia" w:ascii="宋体" w:hAnsi="宋体"/>
          <w:b/>
          <w:bCs/>
          <w:sz w:val="24"/>
          <w:highlight w:val="none"/>
        </w:rPr>
        <w:t>合同</w:t>
      </w:r>
    </w:p>
    <w:p>
      <w:pPr>
        <w:autoSpaceDE w:val="0"/>
        <w:autoSpaceDN w:val="0"/>
        <w:spacing w:before="260" w:after="0" w:line="240" w:lineRule="auto"/>
        <w:ind w:left="0" w:right="144" w:firstLine="0"/>
        <w:jc w:val="center"/>
        <w:rPr>
          <w:rFonts w:ascii="仿宋" w:hAnsi="仿宋" w:eastAsia="仿宋" w:cs="仿宋"/>
          <w:b/>
          <w:kern w:val="0"/>
          <w:sz w:val="48"/>
          <w:szCs w:val="22"/>
          <w:lang w:val="zh-CN" w:bidi="zh-CN"/>
        </w:rPr>
      </w:pPr>
      <w:r>
        <w:rPr>
          <w:rFonts w:ascii="仿宋" w:hAnsi="仿宋" w:eastAsia="仿宋" w:cs="仿宋"/>
          <w:b/>
          <w:kern w:val="0"/>
          <w:sz w:val="48"/>
          <w:szCs w:val="22"/>
          <w:lang w:val="zh-CN" w:bidi="zh-CN"/>
        </w:rPr>
        <w:t>政府采购合同</w:t>
      </w:r>
    </w:p>
    <w:p>
      <w:pPr>
        <w:widowControl w:val="0"/>
        <w:autoSpaceDE w:val="0"/>
        <w:autoSpaceDN w:val="0"/>
        <w:spacing w:before="426" w:after="0" w:line="240" w:lineRule="auto"/>
        <w:ind w:left="0" w:right="142"/>
        <w:jc w:val="center"/>
        <w:outlineLvl w:val="3"/>
        <w:rPr>
          <w:rFonts w:ascii="仿宋" w:hAnsi="仿宋" w:eastAsia="仿宋" w:cs="仿宋"/>
          <w:sz w:val="31"/>
          <w:szCs w:val="31"/>
          <w:lang w:val="zh-CN" w:eastAsia="zh-CN" w:bidi="zh-CN"/>
        </w:rPr>
      </w:pPr>
      <w:r>
        <w:rPr>
          <w:rFonts w:ascii="仿宋" w:hAnsi="仿宋" w:eastAsia="仿宋" w:cs="仿宋"/>
          <w:sz w:val="31"/>
          <w:szCs w:val="31"/>
          <w:lang w:val="zh-CN" w:eastAsia="zh-CN" w:bidi="zh-CN"/>
        </w:rPr>
        <w:t>（服务类）</w:t>
      </w:r>
    </w:p>
    <w:p>
      <w:pPr>
        <w:widowControl w:val="0"/>
        <w:autoSpaceDE w:val="0"/>
        <w:autoSpaceDN w:val="0"/>
        <w:spacing w:before="11" w:after="0" w:line="240" w:lineRule="auto"/>
        <w:ind w:left="0" w:right="0"/>
        <w:jc w:val="left"/>
        <w:rPr>
          <w:rFonts w:ascii="仿宋" w:hAnsi="仿宋" w:eastAsia="仿宋" w:cs="仿宋"/>
          <w:sz w:val="38"/>
          <w:szCs w:val="24"/>
          <w:lang w:val="zh-CN" w:eastAsia="zh-CN" w:bidi="zh-CN"/>
        </w:rPr>
      </w:pPr>
    </w:p>
    <w:p>
      <w:pPr>
        <w:widowControl w:val="0"/>
        <w:tabs>
          <w:tab w:val="left" w:pos="5276"/>
        </w:tabs>
        <w:autoSpaceDE w:val="0"/>
        <w:autoSpaceDN w:val="0"/>
        <w:spacing w:before="0" w:after="0" w:line="240" w:lineRule="auto"/>
        <w:ind w:left="0" w:right="423"/>
        <w:jc w:val="center"/>
        <w:outlineLvl w:val="4"/>
        <w:rPr>
          <w:rFonts w:ascii="仿宋" w:hAnsi="仿宋" w:eastAsia="仿宋" w:cs="仿宋"/>
          <w:b/>
          <w:bCs/>
          <w:sz w:val="30"/>
          <w:szCs w:val="30"/>
          <w:lang w:val="zh-CN" w:eastAsia="zh-CN" w:bidi="zh-CN"/>
        </w:rPr>
      </w:pPr>
      <w:r>
        <w:rPr>
          <w:rFonts w:ascii="仿宋" w:hAnsi="仿宋" w:eastAsia="仿宋" w:cs="仿宋"/>
          <w:b/>
          <w:bCs/>
          <w:spacing w:val="14"/>
          <w:w w:val="95"/>
          <w:sz w:val="30"/>
          <w:szCs w:val="30"/>
          <w:lang w:val="zh-CN" w:eastAsia="zh-CN" w:bidi="zh-CN"/>
        </w:rPr>
        <w:t>项</w:t>
      </w:r>
      <w:r>
        <w:rPr>
          <w:rFonts w:ascii="仿宋" w:hAnsi="仿宋" w:eastAsia="仿宋" w:cs="仿宋"/>
          <w:b/>
          <w:bCs/>
          <w:spacing w:val="15"/>
          <w:w w:val="95"/>
          <w:sz w:val="30"/>
          <w:szCs w:val="30"/>
          <w:lang w:val="zh-CN" w:eastAsia="zh-CN" w:bidi="zh-CN"/>
        </w:rPr>
        <w:t>目名</w:t>
      </w:r>
      <w:r>
        <w:rPr>
          <w:rFonts w:ascii="仿宋" w:hAnsi="仿宋" w:eastAsia="仿宋" w:cs="仿宋"/>
          <w:b/>
          <w:bCs/>
          <w:w w:val="95"/>
          <w:sz w:val="30"/>
          <w:szCs w:val="30"/>
          <w:lang w:val="zh-CN" w:eastAsia="zh-CN" w:bidi="zh-CN"/>
        </w:rPr>
        <w:t>称:</w:t>
      </w:r>
      <w:r>
        <w:rPr>
          <w:rFonts w:ascii="仿宋" w:hAnsi="仿宋" w:eastAsia="仿宋" w:cs="仿宋"/>
          <w:b/>
          <w:bCs/>
          <w:w w:val="95"/>
          <w:sz w:val="30"/>
          <w:szCs w:val="30"/>
          <w:u w:val="single"/>
          <w:lang w:val="zh-CN" w:eastAsia="zh-CN" w:bidi="zh-CN"/>
        </w:rPr>
        <w:t xml:space="preserve"> </w:t>
      </w:r>
      <w:r>
        <w:rPr>
          <w:rFonts w:ascii="仿宋" w:hAnsi="仿宋" w:eastAsia="仿宋" w:cs="仿宋"/>
          <w:b/>
          <w:bCs/>
          <w:sz w:val="30"/>
          <w:szCs w:val="30"/>
          <w:u w:val="single"/>
          <w:lang w:val="zh-CN" w:eastAsia="zh-CN" w:bidi="zh-CN"/>
        </w:rPr>
        <w:tab/>
      </w:r>
    </w:p>
    <w:p>
      <w:pPr>
        <w:widowControl w:val="0"/>
        <w:autoSpaceDE w:val="0"/>
        <w:autoSpaceDN w:val="0"/>
        <w:spacing w:before="0" w:after="0" w:line="240" w:lineRule="auto"/>
        <w:ind w:left="0" w:right="0"/>
        <w:jc w:val="left"/>
        <w:rPr>
          <w:rFonts w:ascii="仿宋" w:hAnsi="仿宋" w:eastAsia="仿宋" w:cs="仿宋"/>
          <w:b/>
          <w:sz w:val="20"/>
          <w:szCs w:val="24"/>
          <w:lang w:val="zh-CN" w:eastAsia="zh-CN" w:bidi="zh-CN"/>
        </w:rPr>
      </w:pPr>
    </w:p>
    <w:p>
      <w:pPr>
        <w:widowControl w:val="0"/>
        <w:autoSpaceDE w:val="0"/>
        <w:autoSpaceDN w:val="0"/>
        <w:spacing w:before="8" w:after="0" w:line="240" w:lineRule="auto"/>
        <w:ind w:left="0" w:right="0"/>
        <w:jc w:val="left"/>
        <w:rPr>
          <w:rFonts w:ascii="仿宋" w:hAnsi="仿宋" w:eastAsia="仿宋" w:cs="仿宋"/>
          <w:b/>
          <w:sz w:val="14"/>
          <w:szCs w:val="24"/>
          <w:lang w:val="zh-CN" w:eastAsia="zh-CN" w:bidi="zh-CN"/>
        </w:rPr>
      </w:pPr>
    </w:p>
    <w:p>
      <w:pPr>
        <w:tabs>
          <w:tab w:val="left" w:pos="5276"/>
        </w:tabs>
        <w:autoSpaceDE w:val="0"/>
        <w:autoSpaceDN w:val="0"/>
        <w:spacing w:before="58" w:after="0" w:line="240" w:lineRule="auto"/>
        <w:ind w:left="0" w:right="423" w:firstLine="0"/>
        <w:jc w:val="center"/>
        <w:rPr>
          <w:rFonts w:ascii="仿宋" w:hAnsi="仿宋" w:eastAsia="仿宋" w:cs="仿宋"/>
          <w:b/>
          <w:kern w:val="0"/>
          <w:sz w:val="30"/>
          <w:szCs w:val="22"/>
          <w:lang w:val="zh-CN" w:bidi="zh-CN"/>
        </w:rPr>
      </w:pPr>
      <w:r>
        <w:rPr>
          <w:rFonts w:ascii="仿宋" w:hAnsi="仿宋" w:eastAsia="仿宋" w:cs="仿宋"/>
          <w:b/>
          <w:spacing w:val="14"/>
          <w:w w:val="95"/>
          <w:kern w:val="0"/>
          <w:sz w:val="30"/>
          <w:szCs w:val="22"/>
          <w:lang w:val="zh-CN" w:bidi="zh-CN"/>
        </w:rPr>
        <w:t>项</w:t>
      </w:r>
      <w:r>
        <w:rPr>
          <w:rFonts w:ascii="仿宋" w:hAnsi="仿宋" w:eastAsia="仿宋" w:cs="仿宋"/>
          <w:b/>
          <w:spacing w:val="15"/>
          <w:w w:val="95"/>
          <w:kern w:val="0"/>
          <w:sz w:val="30"/>
          <w:szCs w:val="22"/>
          <w:lang w:val="zh-CN" w:bidi="zh-CN"/>
        </w:rPr>
        <w:t>目编</w:t>
      </w:r>
      <w:r>
        <w:rPr>
          <w:rFonts w:ascii="仿宋" w:hAnsi="仿宋" w:eastAsia="仿宋" w:cs="仿宋"/>
          <w:b/>
          <w:w w:val="95"/>
          <w:kern w:val="0"/>
          <w:sz w:val="30"/>
          <w:szCs w:val="22"/>
          <w:lang w:val="zh-CN" w:bidi="zh-CN"/>
        </w:rPr>
        <w:t>号:</w:t>
      </w:r>
      <w:r>
        <w:rPr>
          <w:rFonts w:ascii="仿宋" w:hAnsi="仿宋" w:eastAsia="仿宋" w:cs="仿宋"/>
          <w:b/>
          <w:w w:val="95"/>
          <w:kern w:val="0"/>
          <w:sz w:val="30"/>
          <w:szCs w:val="22"/>
          <w:u w:val="single"/>
          <w:lang w:val="zh-CN" w:bidi="zh-CN"/>
        </w:rPr>
        <w:t xml:space="preserve"> </w:t>
      </w:r>
      <w:r>
        <w:rPr>
          <w:rFonts w:ascii="仿宋" w:hAnsi="仿宋" w:eastAsia="仿宋" w:cs="仿宋"/>
          <w:b/>
          <w:kern w:val="0"/>
          <w:sz w:val="30"/>
          <w:szCs w:val="22"/>
          <w:u w:val="single"/>
          <w:lang w:val="zh-CN" w:bidi="zh-CN"/>
        </w:rPr>
        <w:tab/>
      </w:r>
    </w:p>
    <w:p>
      <w:pPr>
        <w:widowControl w:val="0"/>
        <w:autoSpaceDE w:val="0"/>
        <w:autoSpaceDN w:val="0"/>
        <w:spacing w:before="0" w:after="0" w:line="240" w:lineRule="auto"/>
        <w:ind w:left="0" w:right="0"/>
        <w:jc w:val="left"/>
        <w:rPr>
          <w:rFonts w:ascii="仿宋" w:hAnsi="仿宋" w:eastAsia="仿宋" w:cs="仿宋"/>
          <w:b/>
          <w:sz w:val="20"/>
          <w:szCs w:val="24"/>
          <w:lang w:val="zh-CN" w:eastAsia="zh-CN" w:bidi="zh-CN"/>
        </w:rPr>
      </w:pPr>
    </w:p>
    <w:p>
      <w:pPr>
        <w:widowControl w:val="0"/>
        <w:autoSpaceDE w:val="0"/>
        <w:autoSpaceDN w:val="0"/>
        <w:spacing w:before="0" w:after="0" w:line="240" w:lineRule="auto"/>
        <w:ind w:left="0" w:right="0"/>
        <w:jc w:val="left"/>
        <w:rPr>
          <w:rFonts w:ascii="仿宋" w:hAnsi="仿宋" w:eastAsia="仿宋" w:cs="仿宋"/>
          <w:b/>
          <w:sz w:val="20"/>
          <w:szCs w:val="24"/>
          <w:lang w:val="zh-CN" w:eastAsia="zh-CN" w:bidi="zh-CN"/>
        </w:rPr>
      </w:pPr>
    </w:p>
    <w:p>
      <w:pPr>
        <w:widowControl w:val="0"/>
        <w:autoSpaceDE w:val="0"/>
        <w:autoSpaceDN w:val="0"/>
        <w:spacing w:before="0" w:after="0" w:line="240" w:lineRule="auto"/>
        <w:ind w:left="0" w:right="0"/>
        <w:jc w:val="left"/>
        <w:rPr>
          <w:rFonts w:ascii="仿宋" w:hAnsi="仿宋" w:eastAsia="仿宋" w:cs="仿宋"/>
          <w:b/>
          <w:sz w:val="20"/>
          <w:szCs w:val="24"/>
          <w:lang w:val="zh-CN" w:eastAsia="zh-CN" w:bidi="zh-CN"/>
        </w:rPr>
      </w:pPr>
    </w:p>
    <w:p>
      <w:pPr>
        <w:widowControl w:val="0"/>
        <w:autoSpaceDE w:val="0"/>
        <w:autoSpaceDN w:val="0"/>
        <w:spacing w:before="0" w:after="0" w:line="240" w:lineRule="auto"/>
        <w:ind w:left="0" w:right="0"/>
        <w:jc w:val="left"/>
        <w:rPr>
          <w:rFonts w:ascii="仿宋" w:hAnsi="仿宋" w:eastAsia="仿宋" w:cs="仿宋"/>
          <w:b/>
          <w:sz w:val="20"/>
          <w:szCs w:val="24"/>
          <w:lang w:val="zh-CN" w:eastAsia="zh-CN" w:bidi="zh-CN"/>
        </w:rPr>
      </w:pPr>
    </w:p>
    <w:p>
      <w:pPr>
        <w:widowControl w:val="0"/>
        <w:autoSpaceDE w:val="0"/>
        <w:autoSpaceDN w:val="0"/>
        <w:spacing w:before="0" w:after="0" w:line="240" w:lineRule="auto"/>
        <w:ind w:left="0" w:right="0"/>
        <w:jc w:val="left"/>
        <w:rPr>
          <w:rFonts w:ascii="仿宋" w:hAnsi="仿宋" w:eastAsia="仿宋" w:cs="仿宋"/>
          <w:b/>
          <w:sz w:val="20"/>
          <w:szCs w:val="24"/>
          <w:lang w:val="zh-CN" w:eastAsia="zh-CN" w:bidi="zh-CN"/>
        </w:rPr>
      </w:pPr>
    </w:p>
    <w:p>
      <w:pPr>
        <w:widowControl w:val="0"/>
        <w:autoSpaceDE w:val="0"/>
        <w:autoSpaceDN w:val="0"/>
        <w:spacing w:before="0" w:after="0" w:line="240" w:lineRule="auto"/>
        <w:ind w:left="0" w:right="0"/>
        <w:jc w:val="left"/>
        <w:rPr>
          <w:rFonts w:ascii="仿宋" w:hAnsi="仿宋" w:eastAsia="仿宋" w:cs="仿宋"/>
          <w:b/>
          <w:sz w:val="20"/>
          <w:szCs w:val="24"/>
          <w:lang w:val="zh-CN" w:eastAsia="zh-CN" w:bidi="zh-CN"/>
        </w:rPr>
      </w:pPr>
    </w:p>
    <w:p>
      <w:pPr>
        <w:widowControl w:val="0"/>
        <w:autoSpaceDE w:val="0"/>
        <w:autoSpaceDN w:val="0"/>
        <w:spacing w:before="0" w:after="0" w:line="240" w:lineRule="auto"/>
        <w:ind w:left="0" w:right="0"/>
        <w:jc w:val="left"/>
        <w:rPr>
          <w:rFonts w:ascii="仿宋" w:hAnsi="仿宋" w:eastAsia="仿宋" w:cs="仿宋"/>
          <w:b/>
          <w:sz w:val="20"/>
          <w:szCs w:val="24"/>
          <w:lang w:val="zh-CN" w:eastAsia="zh-CN" w:bidi="zh-CN"/>
        </w:rPr>
      </w:pPr>
    </w:p>
    <w:p>
      <w:pPr>
        <w:widowControl w:val="0"/>
        <w:autoSpaceDE w:val="0"/>
        <w:autoSpaceDN w:val="0"/>
        <w:spacing w:before="0" w:after="0" w:line="240" w:lineRule="auto"/>
        <w:ind w:left="0" w:right="0"/>
        <w:jc w:val="left"/>
        <w:rPr>
          <w:rFonts w:ascii="仿宋" w:hAnsi="仿宋" w:eastAsia="仿宋" w:cs="仿宋"/>
          <w:b/>
          <w:sz w:val="20"/>
          <w:szCs w:val="24"/>
          <w:lang w:val="zh-CN" w:eastAsia="zh-CN" w:bidi="zh-CN"/>
        </w:rPr>
      </w:pPr>
    </w:p>
    <w:p>
      <w:pPr>
        <w:widowControl w:val="0"/>
        <w:autoSpaceDE w:val="0"/>
        <w:autoSpaceDN w:val="0"/>
        <w:spacing w:before="0" w:after="0" w:line="240" w:lineRule="auto"/>
        <w:ind w:left="0" w:right="0"/>
        <w:jc w:val="left"/>
        <w:rPr>
          <w:rFonts w:ascii="仿宋" w:hAnsi="仿宋" w:eastAsia="仿宋" w:cs="仿宋"/>
          <w:b/>
          <w:sz w:val="20"/>
          <w:szCs w:val="24"/>
          <w:lang w:val="zh-CN" w:eastAsia="zh-CN" w:bidi="zh-CN"/>
        </w:rPr>
      </w:pPr>
    </w:p>
    <w:p>
      <w:pPr>
        <w:widowControl w:val="0"/>
        <w:autoSpaceDE w:val="0"/>
        <w:autoSpaceDN w:val="0"/>
        <w:spacing w:before="8" w:after="0" w:line="240" w:lineRule="auto"/>
        <w:ind w:left="0" w:right="0"/>
        <w:jc w:val="left"/>
        <w:rPr>
          <w:rFonts w:ascii="仿宋" w:hAnsi="仿宋" w:eastAsia="仿宋" w:cs="仿宋"/>
          <w:b/>
          <w:sz w:val="25"/>
          <w:szCs w:val="24"/>
          <w:lang w:val="zh-CN" w:eastAsia="zh-CN" w:bidi="zh-CN"/>
        </w:rPr>
      </w:pPr>
    </w:p>
    <w:p>
      <w:pPr>
        <w:tabs>
          <w:tab w:val="left" w:pos="3134"/>
          <w:tab w:val="left" w:pos="7360"/>
        </w:tabs>
        <w:autoSpaceDE w:val="0"/>
        <w:autoSpaceDN w:val="0"/>
        <w:spacing w:before="59" w:after="0" w:line="240" w:lineRule="auto"/>
        <w:ind w:left="2383" w:right="0" w:firstLine="0"/>
        <w:jc w:val="left"/>
        <w:rPr>
          <w:rFonts w:ascii="仿宋" w:hAnsi="仿宋" w:eastAsia="仿宋" w:cs="仿宋"/>
          <w:b/>
          <w:kern w:val="0"/>
          <w:sz w:val="30"/>
          <w:szCs w:val="22"/>
          <w:lang w:val="zh-CN" w:bidi="zh-CN"/>
        </w:rPr>
      </w:pPr>
      <w:r>
        <w:rPr>
          <w:rFonts w:ascii="仿宋" w:hAnsi="仿宋" w:eastAsia="仿宋" w:cs="仿宋"/>
          <w:b/>
          <w:kern w:val="0"/>
          <w:sz w:val="30"/>
          <w:szCs w:val="22"/>
          <w:lang w:val="zh-CN" w:bidi="zh-CN"/>
        </w:rPr>
        <w:t>甲</w:t>
      </w:r>
      <w:r>
        <w:rPr>
          <w:rFonts w:ascii="仿宋" w:hAnsi="仿宋" w:eastAsia="仿宋" w:cs="仿宋"/>
          <w:b/>
          <w:kern w:val="0"/>
          <w:sz w:val="30"/>
          <w:szCs w:val="22"/>
          <w:lang w:val="zh-CN" w:bidi="zh-CN"/>
        </w:rPr>
        <w:tab/>
      </w:r>
      <w:r>
        <w:rPr>
          <w:rFonts w:ascii="仿宋" w:hAnsi="仿宋" w:eastAsia="仿宋" w:cs="仿宋"/>
          <w:b/>
          <w:spacing w:val="14"/>
          <w:w w:val="95"/>
          <w:kern w:val="0"/>
          <w:sz w:val="30"/>
          <w:szCs w:val="22"/>
          <w:lang w:val="zh-CN" w:bidi="zh-CN"/>
        </w:rPr>
        <w:t>方:</w:t>
      </w:r>
      <w:r>
        <w:rPr>
          <w:rFonts w:ascii="仿宋" w:hAnsi="仿宋" w:eastAsia="仿宋" w:cs="仿宋"/>
          <w:b/>
          <w:w w:val="95"/>
          <w:kern w:val="0"/>
          <w:sz w:val="30"/>
          <w:szCs w:val="22"/>
          <w:u w:val="single"/>
          <w:lang w:val="zh-CN" w:bidi="zh-CN"/>
        </w:rPr>
        <w:t xml:space="preserve"> </w:t>
      </w:r>
      <w:r>
        <w:rPr>
          <w:rFonts w:ascii="仿宋" w:hAnsi="仿宋" w:eastAsia="仿宋" w:cs="仿宋"/>
          <w:b/>
          <w:kern w:val="0"/>
          <w:sz w:val="30"/>
          <w:szCs w:val="22"/>
          <w:u w:val="single"/>
          <w:lang w:val="zh-CN" w:bidi="zh-CN"/>
        </w:rPr>
        <w:tab/>
      </w:r>
    </w:p>
    <w:p>
      <w:pPr>
        <w:widowControl w:val="0"/>
        <w:autoSpaceDE w:val="0"/>
        <w:autoSpaceDN w:val="0"/>
        <w:spacing w:before="2" w:after="0" w:line="240" w:lineRule="auto"/>
        <w:ind w:left="0" w:right="0"/>
        <w:jc w:val="left"/>
        <w:rPr>
          <w:rFonts w:ascii="仿宋" w:hAnsi="仿宋" w:eastAsia="仿宋" w:cs="仿宋"/>
          <w:b/>
          <w:sz w:val="18"/>
          <w:szCs w:val="24"/>
          <w:lang w:val="zh-CN" w:eastAsia="zh-CN" w:bidi="zh-CN"/>
        </w:rPr>
      </w:pPr>
    </w:p>
    <w:p>
      <w:pPr>
        <w:tabs>
          <w:tab w:val="left" w:pos="3134"/>
          <w:tab w:val="left" w:pos="7360"/>
        </w:tabs>
        <w:autoSpaceDE w:val="0"/>
        <w:autoSpaceDN w:val="0"/>
        <w:spacing w:before="58" w:after="0" w:line="240" w:lineRule="auto"/>
        <w:ind w:left="2383" w:right="0" w:firstLine="0"/>
        <w:jc w:val="left"/>
        <w:rPr>
          <w:rFonts w:ascii="仿宋" w:hAnsi="仿宋" w:eastAsia="仿宋" w:cs="仿宋"/>
          <w:b/>
          <w:kern w:val="0"/>
          <w:sz w:val="30"/>
          <w:szCs w:val="22"/>
          <w:lang w:val="zh-CN" w:bidi="zh-CN"/>
        </w:rPr>
      </w:pPr>
      <w:r>
        <w:rPr>
          <w:rFonts w:ascii="仿宋" w:hAnsi="仿宋" w:eastAsia="仿宋" w:cs="仿宋"/>
          <w:b/>
          <w:kern w:val="0"/>
          <w:sz w:val="30"/>
          <w:szCs w:val="22"/>
          <w:lang w:val="zh-CN" w:bidi="zh-CN"/>
        </w:rPr>
        <w:t>乙</w:t>
      </w:r>
      <w:r>
        <w:rPr>
          <w:rFonts w:ascii="仿宋" w:hAnsi="仿宋" w:eastAsia="仿宋" w:cs="仿宋"/>
          <w:b/>
          <w:kern w:val="0"/>
          <w:sz w:val="30"/>
          <w:szCs w:val="22"/>
          <w:lang w:val="zh-CN" w:bidi="zh-CN"/>
        </w:rPr>
        <w:tab/>
      </w:r>
      <w:r>
        <w:rPr>
          <w:rFonts w:ascii="仿宋" w:hAnsi="仿宋" w:eastAsia="仿宋" w:cs="仿宋"/>
          <w:b/>
          <w:spacing w:val="14"/>
          <w:w w:val="95"/>
          <w:kern w:val="0"/>
          <w:sz w:val="30"/>
          <w:szCs w:val="22"/>
          <w:lang w:val="zh-CN" w:bidi="zh-CN"/>
        </w:rPr>
        <w:t>方:</w:t>
      </w:r>
      <w:r>
        <w:rPr>
          <w:rFonts w:ascii="仿宋" w:hAnsi="仿宋" w:eastAsia="仿宋" w:cs="仿宋"/>
          <w:b/>
          <w:w w:val="95"/>
          <w:kern w:val="0"/>
          <w:sz w:val="30"/>
          <w:szCs w:val="22"/>
          <w:u w:val="single"/>
          <w:lang w:val="zh-CN" w:bidi="zh-CN"/>
        </w:rPr>
        <w:t xml:space="preserve"> </w:t>
      </w:r>
      <w:r>
        <w:rPr>
          <w:rFonts w:ascii="仿宋" w:hAnsi="仿宋" w:eastAsia="仿宋" w:cs="仿宋"/>
          <w:b/>
          <w:kern w:val="0"/>
          <w:sz w:val="30"/>
          <w:szCs w:val="22"/>
          <w:u w:val="single"/>
          <w:lang w:val="zh-CN" w:bidi="zh-CN"/>
        </w:rPr>
        <w:tab/>
      </w:r>
    </w:p>
    <w:p>
      <w:pPr>
        <w:widowControl w:val="0"/>
        <w:autoSpaceDE w:val="0"/>
        <w:autoSpaceDN w:val="0"/>
        <w:spacing w:before="5" w:after="0" w:line="240" w:lineRule="auto"/>
        <w:ind w:left="0" w:right="0"/>
        <w:jc w:val="left"/>
        <w:rPr>
          <w:rFonts w:ascii="仿宋" w:hAnsi="仿宋" w:eastAsia="仿宋" w:cs="仿宋"/>
          <w:b/>
          <w:sz w:val="19"/>
          <w:szCs w:val="24"/>
          <w:lang w:val="zh-CN" w:eastAsia="zh-CN" w:bidi="zh-CN"/>
        </w:rPr>
      </w:pPr>
    </w:p>
    <w:p>
      <w:pPr>
        <w:tabs>
          <w:tab w:val="left" w:pos="7305"/>
        </w:tabs>
        <w:autoSpaceDE w:val="0"/>
        <w:autoSpaceDN w:val="0"/>
        <w:spacing w:before="58" w:after="0" w:line="240" w:lineRule="auto"/>
        <w:ind w:left="2398" w:right="0" w:firstLine="0"/>
        <w:jc w:val="left"/>
        <w:rPr>
          <w:rFonts w:ascii="Times New Roman" w:hAnsi="仿宋" w:eastAsia="Times New Roman" w:cs="仿宋"/>
          <w:b/>
          <w:kern w:val="0"/>
          <w:sz w:val="30"/>
          <w:szCs w:val="22"/>
          <w:lang w:val="zh-CN" w:bidi="zh-CN"/>
        </w:rPr>
      </w:pPr>
      <w:r>
        <w:rPr>
          <w:rFonts w:ascii="仿宋" w:hAnsi="仿宋" w:eastAsia="仿宋" w:cs="仿宋"/>
          <w:b/>
          <w:spacing w:val="14"/>
          <w:w w:val="95"/>
          <w:kern w:val="0"/>
          <w:sz w:val="30"/>
          <w:szCs w:val="22"/>
          <w:lang w:val="zh-CN" w:bidi="zh-CN"/>
        </w:rPr>
        <w:t>签订合</w:t>
      </w:r>
      <w:r>
        <w:rPr>
          <w:rFonts w:ascii="仿宋" w:hAnsi="仿宋" w:eastAsia="仿宋" w:cs="仿宋"/>
          <w:b/>
          <w:w w:val="95"/>
          <w:kern w:val="0"/>
          <w:sz w:val="30"/>
          <w:szCs w:val="22"/>
          <w:lang w:val="zh-CN" w:bidi="zh-CN"/>
        </w:rPr>
        <w:t>同日</w:t>
      </w:r>
      <w:r>
        <w:rPr>
          <w:rFonts w:ascii="仿宋" w:hAnsi="仿宋" w:eastAsia="仿宋" w:cs="仿宋"/>
          <w:b/>
          <w:spacing w:val="14"/>
          <w:w w:val="95"/>
          <w:kern w:val="0"/>
          <w:sz w:val="30"/>
          <w:szCs w:val="22"/>
          <w:lang w:val="zh-CN" w:bidi="zh-CN"/>
        </w:rPr>
        <w:t>期</w:t>
      </w:r>
      <w:r>
        <w:rPr>
          <w:rFonts w:ascii="仿宋" w:hAnsi="仿宋" w:eastAsia="仿宋" w:cs="仿宋"/>
          <w:b/>
          <w:w w:val="95"/>
          <w:kern w:val="0"/>
          <w:sz w:val="30"/>
          <w:szCs w:val="22"/>
          <w:lang w:val="zh-CN" w:bidi="zh-CN"/>
        </w:rPr>
        <w:t>：</w:t>
      </w:r>
      <w:r>
        <w:rPr>
          <w:rFonts w:ascii="Times New Roman" w:hAnsi="仿宋" w:eastAsia="Times New Roman" w:cs="仿宋"/>
          <w:b/>
          <w:w w:val="100"/>
          <w:kern w:val="0"/>
          <w:sz w:val="30"/>
          <w:szCs w:val="22"/>
          <w:u w:val="single"/>
          <w:lang w:val="zh-CN" w:bidi="zh-CN"/>
        </w:rPr>
        <w:t xml:space="preserve"> </w:t>
      </w:r>
      <w:r>
        <w:rPr>
          <w:rFonts w:ascii="Times New Roman" w:hAnsi="仿宋" w:eastAsia="Times New Roman" w:cs="仿宋"/>
          <w:b/>
          <w:kern w:val="0"/>
          <w:sz w:val="30"/>
          <w:szCs w:val="22"/>
          <w:u w:val="single"/>
          <w:lang w:val="zh-CN" w:bidi="zh-CN"/>
        </w:rPr>
        <w:tab/>
      </w:r>
    </w:p>
    <w:p>
      <w:pPr>
        <w:spacing w:after="0"/>
        <w:jc w:val="left"/>
        <w:rPr>
          <w:rFonts w:ascii="Times New Roman" w:eastAsia="Times New Roman"/>
          <w:sz w:val="30"/>
        </w:rPr>
        <w:sectPr>
          <w:pgSz w:w="11910" w:h="16850"/>
          <w:pgMar w:top="1440" w:right="1080" w:bottom="1440" w:left="1080" w:header="0" w:footer="916" w:gutter="0"/>
          <w:cols w:space="720" w:num="1"/>
        </w:sectPr>
      </w:pPr>
    </w:p>
    <w:p>
      <w:pPr>
        <w:autoSpaceDE w:val="0"/>
        <w:autoSpaceDN w:val="0"/>
        <w:spacing w:before="46" w:after="0" w:line="240" w:lineRule="auto"/>
        <w:ind w:left="0" w:right="157" w:firstLine="0"/>
        <w:jc w:val="center"/>
        <w:rPr>
          <w:rFonts w:ascii="仿宋" w:hAnsi="仿宋" w:eastAsia="仿宋" w:cs="仿宋"/>
          <w:b/>
          <w:kern w:val="0"/>
          <w:sz w:val="31"/>
          <w:szCs w:val="22"/>
          <w:lang w:val="zh-CN" w:bidi="zh-CN"/>
        </w:rPr>
      </w:pPr>
      <w:r>
        <w:rPr>
          <w:rFonts w:ascii="仿宋" w:hAnsi="仿宋" w:eastAsia="仿宋" w:cs="仿宋"/>
          <w:b/>
          <w:kern w:val="0"/>
          <w:sz w:val="31"/>
          <w:szCs w:val="22"/>
          <w:lang w:val="zh-CN" w:bidi="zh-CN"/>
        </w:rPr>
        <w:t>合同协议书</w:t>
      </w:r>
    </w:p>
    <w:p>
      <w:pPr>
        <w:widowControl w:val="0"/>
        <w:tabs>
          <w:tab w:val="left" w:pos="1843"/>
          <w:tab w:val="left" w:pos="4306"/>
          <w:tab w:val="left" w:pos="5087"/>
          <w:tab w:val="left" w:pos="5247"/>
          <w:tab w:val="left" w:pos="8571"/>
        </w:tabs>
        <w:autoSpaceDE w:val="0"/>
        <w:autoSpaceDN w:val="0"/>
        <w:spacing w:before="109" w:after="0" w:line="345" w:lineRule="auto"/>
        <w:ind w:left="281" w:right="402" w:firstLine="600"/>
        <w:jc w:val="both"/>
        <w:rPr>
          <w:rFonts w:ascii="仿宋" w:hAnsi="仿宋" w:eastAsia="仿宋" w:cs="仿宋"/>
          <w:sz w:val="24"/>
          <w:szCs w:val="24"/>
          <w:lang w:val="zh-CN" w:eastAsia="zh-CN" w:bidi="zh-CN"/>
        </w:rPr>
      </w:pPr>
      <w:r>
        <w:rPr>
          <w:rFonts w:ascii="Times New Roman" w:hAnsi="仿宋" w:eastAsia="Times New Roman" w:cs="仿宋"/>
          <w:sz w:val="24"/>
          <w:szCs w:val="24"/>
          <w:u w:val="single"/>
          <w:lang w:val="zh-CN" w:eastAsia="zh-CN" w:bidi="zh-CN"/>
        </w:rPr>
        <w:t xml:space="preserve"> </w:t>
      </w:r>
      <w:r>
        <w:rPr>
          <w:rFonts w:ascii="Times New Roman" w:hAnsi="仿宋" w:eastAsia="Times New Roman" w:cs="仿宋"/>
          <w:sz w:val="24"/>
          <w:szCs w:val="24"/>
          <w:u w:val="single"/>
          <w:lang w:val="zh-CN" w:eastAsia="zh-CN" w:bidi="zh-CN"/>
        </w:rPr>
        <w:tab/>
      </w:r>
      <w:r>
        <w:rPr>
          <w:rFonts w:ascii="仿宋" w:hAnsi="仿宋" w:eastAsia="仿宋" w:cs="仿宋"/>
          <w:sz w:val="24"/>
          <w:szCs w:val="24"/>
          <w:lang w:val="zh-CN" w:eastAsia="zh-CN" w:bidi="zh-CN"/>
        </w:rPr>
        <w:t>（甲方）所需</w:t>
      </w:r>
      <w:r>
        <w:rPr>
          <w:rFonts w:ascii="仿宋" w:hAnsi="仿宋" w:eastAsia="仿宋" w:cs="仿宋"/>
          <w:sz w:val="24"/>
          <w:szCs w:val="24"/>
          <w:u w:val="single"/>
          <w:lang w:val="zh-CN" w:eastAsia="zh-CN" w:bidi="zh-CN"/>
        </w:rPr>
        <w:t xml:space="preserve"> </w:t>
      </w:r>
      <w:r>
        <w:rPr>
          <w:rFonts w:ascii="仿宋" w:hAnsi="仿宋" w:eastAsia="仿宋" w:cs="仿宋"/>
          <w:sz w:val="24"/>
          <w:szCs w:val="24"/>
          <w:u w:val="single"/>
          <w:lang w:val="zh-CN" w:eastAsia="zh-CN" w:bidi="zh-CN"/>
        </w:rPr>
        <w:tab/>
      </w:r>
      <w:r>
        <w:rPr>
          <w:rFonts w:ascii="仿宋" w:hAnsi="仿宋" w:eastAsia="仿宋" w:cs="仿宋"/>
          <w:sz w:val="24"/>
          <w:szCs w:val="24"/>
          <w:u w:val="single"/>
          <w:lang w:val="zh-CN" w:eastAsia="zh-CN" w:bidi="zh-CN"/>
        </w:rPr>
        <w:tab/>
      </w:r>
      <w:r>
        <w:rPr>
          <w:rFonts w:ascii="仿宋" w:hAnsi="仿宋" w:eastAsia="仿宋" w:cs="仿宋"/>
          <w:sz w:val="24"/>
          <w:szCs w:val="24"/>
          <w:lang w:val="zh-CN" w:eastAsia="zh-CN" w:bidi="zh-CN"/>
        </w:rPr>
        <w:t>(项目名称)经</w:t>
      </w:r>
      <w:r>
        <w:rPr>
          <w:rFonts w:ascii="仿宋" w:hAnsi="仿宋" w:eastAsia="仿宋" w:cs="仿宋"/>
          <w:sz w:val="24"/>
          <w:szCs w:val="24"/>
          <w:u w:val="single"/>
          <w:lang w:val="zh-CN" w:eastAsia="zh-CN" w:bidi="zh-CN"/>
        </w:rPr>
        <w:t xml:space="preserve"> </w:t>
      </w:r>
      <w:r>
        <w:rPr>
          <w:rFonts w:ascii="仿宋" w:hAnsi="仿宋" w:eastAsia="仿宋" w:cs="仿宋"/>
          <w:sz w:val="24"/>
          <w:szCs w:val="24"/>
          <w:u w:val="single"/>
          <w:lang w:val="zh-CN" w:eastAsia="zh-CN" w:bidi="zh-CN"/>
        </w:rPr>
        <w:tab/>
      </w:r>
      <w:r>
        <w:rPr>
          <w:rFonts w:ascii="仿宋" w:hAnsi="仿宋" w:eastAsia="仿宋" w:cs="仿宋"/>
          <w:sz w:val="24"/>
          <w:szCs w:val="24"/>
          <w:lang w:val="zh-CN" w:eastAsia="zh-CN" w:bidi="zh-CN"/>
        </w:rPr>
        <w:t>（代理机构名称</w:t>
      </w:r>
      <w:r>
        <w:rPr>
          <w:rFonts w:ascii="仿宋" w:hAnsi="仿宋" w:eastAsia="仿宋" w:cs="仿宋"/>
          <w:spacing w:val="-30"/>
          <w:sz w:val="24"/>
          <w:szCs w:val="24"/>
          <w:lang w:val="zh-CN" w:eastAsia="zh-CN" w:bidi="zh-CN"/>
        </w:rPr>
        <w:t>）</w:t>
      </w:r>
      <w:r>
        <w:rPr>
          <w:rFonts w:ascii="仿宋" w:hAnsi="仿宋" w:eastAsia="仿宋" w:cs="仿宋"/>
          <w:sz w:val="24"/>
          <w:szCs w:val="24"/>
          <w:lang w:val="zh-CN" w:eastAsia="zh-CN" w:bidi="zh-CN"/>
        </w:rPr>
        <w:t>以</w:t>
      </w:r>
      <w:r>
        <w:rPr>
          <w:rFonts w:ascii="仿宋" w:hAnsi="仿宋" w:eastAsia="仿宋" w:cs="仿宋"/>
          <w:sz w:val="24"/>
          <w:szCs w:val="24"/>
          <w:u w:val="single"/>
          <w:lang w:val="zh-CN" w:eastAsia="zh-CN" w:bidi="zh-CN"/>
        </w:rPr>
        <w:t xml:space="preserve"> </w:t>
      </w:r>
      <w:r>
        <w:rPr>
          <w:rFonts w:ascii="仿宋" w:hAnsi="仿宋" w:eastAsia="仿宋" w:cs="仿宋"/>
          <w:sz w:val="24"/>
          <w:szCs w:val="24"/>
          <w:u w:val="single"/>
          <w:lang w:val="zh-CN" w:eastAsia="zh-CN" w:bidi="zh-CN"/>
        </w:rPr>
        <w:tab/>
      </w:r>
      <w:r>
        <w:rPr>
          <w:rFonts w:ascii="仿宋" w:hAnsi="仿宋" w:eastAsia="仿宋" w:cs="仿宋"/>
          <w:sz w:val="24"/>
          <w:szCs w:val="24"/>
          <w:u w:val="single"/>
          <w:lang w:val="zh-CN" w:eastAsia="zh-CN" w:bidi="zh-CN"/>
        </w:rPr>
        <w:tab/>
      </w:r>
      <w:r>
        <w:rPr>
          <w:rFonts w:ascii="仿宋" w:hAnsi="仿宋" w:eastAsia="仿宋" w:cs="仿宋"/>
          <w:sz w:val="24"/>
          <w:szCs w:val="24"/>
          <w:u w:val="single"/>
          <w:lang w:val="zh-CN" w:eastAsia="zh-CN" w:bidi="zh-CN"/>
        </w:rPr>
        <w:t>（项目编号</w:t>
      </w:r>
      <w:r>
        <w:rPr>
          <w:rFonts w:ascii="仿宋" w:hAnsi="仿宋" w:eastAsia="仿宋" w:cs="仿宋"/>
          <w:spacing w:val="-31"/>
          <w:sz w:val="24"/>
          <w:szCs w:val="24"/>
          <w:u w:val="single"/>
          <w:lang w:val="zh-CN" w:eastAsia="zh-CN" w:bidi="zh-CN"/>
        </w:rPr>
        <w:t>）</w:t>
      </w:r>
      <w:r>
        <w:rPr>
          <w:rFonts w:ascii="仿宋" w:hAnsi="仿宋" w:eastAsia="仿宋" w:cs="仿宋"/>
          <w:sz w:val="24"/>
          <w:szCs w:val="24"/>
          <w:lang w:val="zh-CN" w:eastAsia="zh-CN" w:bidi="zh-CN"/>
        </w:rPr>
        <w:t>磋商文件在国内以竞争性磋商的方式进行招标</w:t>
      </w:r>
      <w:r>
        <w:rPr>
          <w:rFonts w:ascii="仿宋" w:hAnsi="仿宋" w:eastAsia="仿宋" w:cs="仿宋"/>
          <w:spacing w:val="-15"/>
          <w:sz w:val="24"/>
          <w:szCs w:val="24"/>
          <w:lang w:val="zh-CN" w:eastAsia="zh-CN" w:bidi="zh-CN"/>
        </w:rPr>
        <w:t>。</w:t>
      </w:r>
      <w:r>
        <w:rPr>
          <w:rFonts w:ascii="仿宋" w:hAnsi="仿宋" w:eastAsia="仿宋" w:cs="仿宋"/>
          <w:sz w:val="24"/>
          <w:szCs w:val="24"/>
          <w:lang w:val="zh-CN" w:eastAsia="zh-CN" w:bidi="zh-CN"/>
        </w:rPr>
        <w:t>经磋商小组确定</w:t>
      </w:r>
      <w:r>
        <w:rPr>
          <w:rFonts w:ascii="仿宋" w:hAnsi="仿宋" w:eastAsia="仿宋" w:cs="仿宋"/>
          <w:sz w:val="24"/>
          <w:szCs w:val="24"/>
          <w:u w:val="single"/>
          <w:lang w:val="zh-CN" w:eastAsia="zh-CN" w:bidi="zh-CN"/>
        </w:rPr>
        <w:t xml:space="preserve"> </w:t>
      </w:r>
      <w:r>
        <w:rPr>
          <w:rFonts w:ascii="仿宋" w:hAnsi="仿宋" w:eastAsia="仿宋" w:cs="仿宋"/>
          <w:sz w:val="24"/>
          <w:szCs w:val="24"/>
          <w:u w:val="single"/>
          <w:lang w:val="zh-CN" w:eastAsia="zh-CN" w:bidi="zh-CN"/>
        </w:rPr>
        <w:tab/>
      </w:r>
      <w:r>
        <w:rPr>
          <w:rFonts w:ascii="仿宋" w:hAnsi="仿宋" w:eastAsia="仿宋" w:cs="仿宋"/>
          <w:sz w:val="24"/>
          <w:szCs w:val="24"/>
          <w:u w:val="single"/>
          <w:lang w:val="zh-CN" w:eastAsia="zh-CN" w:bidi="zh-CN"/>
        </w:rPr>
        <w:tab/>
      </w:r>
      <w:r>
        <w:rPr>
          <w:rFonts w:ascii="仿宋" w:hAnsi="仿宋" w:eastAsia="仿宋" w:cs="仿宋"/>
          <w:sz w:val="24"/>
          <w:szCs w:val="24"/>
          <w:u w:val="single"/>
          <w:lang w:val="zh-CN" w:eastAsia="zh-CN" w:bidi="zh-CN"/>
        </w:rPr>
        <w:tab/>
      </w:r>
      <w:r>
        <w:rPr>
          <w:rFonts w:ascii="仿宋" w:hAnsi="仿宋" w:eastAsia="仿宋" w:cs="仿宋"/>
          <w:sz w:val="24"/>
          <w:szCs w:val="24"/>
          <w:lang w:val="zh-CN" w:eastAsia="zh-CN" w:bidi="zh-CN"/>
        </w:rPr>
        <w:t>（乙方</w:t>
      </w:r>
      <w:r>
        <w:rPr>
          <w:rFonts w:ascii="仿宋" w:hAnsi="仿宋" w:eastAsia="仿宋" w:cs="仿宋"/>
          <w:spacing w:val="-14"/>
          <w:sz w:val="24"/>
          <w:szCs w:val="24"/>
          <w:lang w:val="zh-CN" w:eastAsia="zh-CN" w:bidi="zh-CN"/>
        </w:rPr>
        <w:t>）</w:t>
      </w:r>
      <w:r>
        <w:rPr>
          <w:rFonts w:ascii="仿宋" w:hAnsi="仿宋" w:eastAsia="仿宋" w:cs="仿宋"/>
          <w:sz w:val="24"/>
          <w:szCs w:val="24"/>
          <w:lang w:val="zh-CN" w:eastAsia="zh-CN" w:bidi="zh-CN"/>
        </w:rPr>
        <w:t>为成交人</w:t>
      </w:r>
      <w:r>
        <w:rPr>
          <w:rFonts w:ascii="仿宋" w:hAnsi="仿宋" w:eastAsia="仿宋" w:cs="仿宋"/>
          <w:spacing w:val="-15"/>
          <w:sz w:val="24"/>
          <w:szCs w:val="24"/>
          <w:lang w:val="zh-CN" w:eastAsia="zh-CN" w:bidi="zh-CN"/>
        </w:rPr>
        <w:t>。</w:t>
      </w:r>
      <w:r>
        <w:rPr>
          <w:rFonts w:ascii="仿宋" w:hAnsi="仿宋" w:eastAsia="仿宋" w:cs="仿宋"/>
          <w:sz w:val="24"/>
          <w:szCs w:val="24"/>
          <w:lang w:val="zh-CN" w:eastAsia="zh-CN" w:bidi="zh-CN"/>
        </w:rPr>
        <w:t>甲</w:t>
      </w:r>
      <w:r>
        <w:rPr>
          <w:rFonts w:ascii="仿宋" w:hAnsi="仿宋" w:eastAsia="仿宋" w:cs="仿宋"/>
          <w:spacing w:val="-14"/>
          <w:sz w:val="24"/>
          <w:szCs w:val="24"/>
          <w:lang w:val="zh-CN" w:eastAsia="zh-CN" w:bidi="zh-CN"/>
        </w:rPr>
        <w:t>、</w:t>
      </w:r>
      <w:r>
        <w:rPr>
          <w:rFonts w:ascii="仿宋" w:hAnsi="仿宋" w:eastAsia="仿宋" w:cs="仿宋"/>
          <w:sz w:val="24"/>
          <w:szCs w:val="24"/>
          <w:lang w:val="zh-CN" w:eastAsia="zh-CN" w:bidi="zh-CN"/>
        </w:rPr>
        <w:t>乙双方根</w:t>
      </w:r>
      <w:r>
        <w:rPr>
          <w:rFonts w:ascii="仿宋" w:hAnsi="仿宋" w:eastAsia="仿宋" w:cs="仿宋"/>
          <w:spacing w:val="-15"/>
          <w:sz w:val="24"/>
          <w:szCs w:val="24"/>
          <w:lang w:val="zh-CN" w:eastAsia="zh-CN" w:bidi="zh-CN"/>
        </w:rPr>
        <w:t>据</w:t>
      </w:r>
      <w:r>
        <w:rPr>
          <w:rFonts w:ascii="仿宋" w:hAnsi="仿宋" w:eastAsia="仿宋" w:cs="仿宋"/>
          <w:sz w:val="24"/>
          <w:szCs w:val="24"/>
          <w:lang w:val="zh-CN" w:eastAsia="zh-CN" w:bidi="zh-CN"/>
        </w:rPr>
        <w:t>《中华人民共和国合同法</w:t>
      </w:r>
      <w:r>
        <w:rPr>
          <w:rFonts w:ascii="仿宋" w:hAnsi="仿宋" w:eastAsia="仿宋" w:cs="仿宋"/>
          <w:spacing w:val="-120"/>
          <w:sz w:val="24"/>
          <w:szCs w:val="24"/>
          <w:lang w:val="zh-CN" w:eastAsia="zh-CN" w:bidi="zh-CN"/>
        </w:rPr>
        <w:t>》</w:t>
      </w:r>
      <w:r>
        <w:rPr>
          <w:rFonts w:ascii="仿宋" w:hAnsi="仿宋" w:eastAsia="仿宋" w:cs="仿宋"/>
          <w:spacing w:val="-136"/>
          <w:sz w:val="24"/>
          <w:szCs w:val="24"/>
          <w:lang w:val="zh-CN" w:eastAsia="zh-CN" w:bidi="zh-CN"/>
        </w:rPr>
        <w:t>、</w:t>
      </w:r>
      <w:r>
        <w:rPr>
          <w:rFonts w:ascii="仿宋" w:hAnsi="仿宋" w:eastAsia="仿宋" w:cs="仿宋"/>
          <w:sz w:val="24"/>
          <w:szCs w:val="24"/>
          <w:lang w:val="zh-CN" w:eastAsia="zh-CN" w:bidi="zh-CN"/>
        </w:rPr>
        <w:t>《中华人民共和国政府采购法</w:t>
      </w:r>
      <w:r>
        <w:rPr>
          <w:rFonts w:ascii="仿宋" w:hAnsi="仿宋" w:eastAsia="仿宋" w:cs="仿宋"/>
          <w:spacing w:val="-15"/>
          <w:sz w:val="24"/>
          <w:szCs w:val="24"/>
          <w:lang w:val="zh-CN" w:eastAsia="zh-CN" w:bidi="zh-CN"/>
        </w:rPr>
        <w:t>》</w:t>
      </w:r>
      <w:r>
        <w:rPr>
          <w:rFonts w:ascii="仿宋" w:hAnsi="仿宋" w:eastAsia="仿宋" w:cs="仿宋"/>
          <w:sz w:val="24"/>
          <w:szCs w:val="24"/>
          <w:lang w:val="zh-CN" w:eastAsia="zh-CN" w:bidi="zh-CN"/>
        </w:rPr>
        <w:t>和其他法律</w:t>
      </w:r>
      <w:r>
        <w:rPr>
          <w:rFonts w:ascii="仿宋" w:hAnsi="仿宋" w:eastAsia="仿宋" w:cs="仿宋"/>
          <w:spacing w:val="-15"/>
          <w:sz w:val="24"/>
          <w:szCs w:val="24"/>
          <w:lang w:val="zh-CN" w:eastAsia="zh-CN" w:bidi="zh-CN"/>
        </w:rPr>
        <w:t>、</w:t>
      </w:r>
      <w:r>
        <w:rPr>
          <w:rFonts w:ascii="仿宋" w:hAnsi="仿宋" w:eastAsia="仿宋" w:cs="仿宋"/>
          <w:sz w:val="24"/>
          <w:szCs w:val="24"/>
          <w:lang w:val="zh-CN" w:eastAsia="zh-CN" w:bidi="zh-CN"/>
        </w:rPr>
        <w:t>法规的规定</w:t>
      </w:r>
      <w:r>
        <w:rPr>
          <w:rFonts w:ascii="仿宋" w:hAnsi="仿宋" w:eastAsia="仿宋" w:cs="仿宋"/>
          <w:spacing w:val="-15"/>
          <w:sz w:val="24"/>
          <w:szCs w:val="24"/>
          <w:lang w:val="zh-CN" w:eastAsia="zh-CN" w:bidi="zh-CN"/>
        </w:rPr>
        <w:t>，</w:t>
      </w:r>
      <w:r>
        <w:rPr>
          <w:rFonts w:ascii="仿宋" w:hAnsi="仿宋" w:eastAsia="仿宋" w:cs="仿宋"/>
          <w:sz w:val="24"/>
          <w:szCs w:val="24"/>
          <w:lang w:val="zh-CN" w:eastAsia="zh-CN" w:bidi="zh-CN"/>
        </w:rPr>
        <w:t>并按照公正</w:t>
      </w:r>
      <w:r>
        <w:rPr>
          <w:rFonts w:ascii="仿宋" w:hAnsi="仿宋" w:eastAsia="仿宋" w:cs="仿宋"/>
          <w:spacing w:val="-15"/>
          <w:sz w:val="24"/>
          <w:szCs w:val="24"/>
          <w:lang w:val="zh-CN" w:eastAsia="zh-CN" w:bidi="zh-CN"/>
        </w:rPr>
        <w:t>、</w:t>
      </w:r>
      <w:r>
        <w:rPr>
          <w:rFonts w:ascii="仿宋" w:hAnsi="仿宋" w:eastAsia="仿宋" w:cs="仿宋"/>
          <w:sz w:val="24"/>
          <w:szCs w:val="24"/>
          <w:lang w:val="zh-CN" w:eastAsia="zh-CN" w:bidi="zh-CN"/>
        </w:rPr>
        <w:t>平等、自愿、诚实信用的原则，同意按照以下条款和条件，签署本合同。</w:t>
      </w:r>
    </w:p>
    <w:p>
      <w:pPr>
        <w:autoSpaceDE w:val="0"/>
        <w:autoSpaceDN w:val="0"/>
        <w:spacing w:before="0" w:after="0" w:line="340" w:lineRule="auto"/>
        <w:ind w:left="761" w:right="6762" w:firstLine="0"/>
        <w:jc w:val="left"/>
        <w:rPr>
          <w:rFonts w:ascii="仿宋" w:hAnsi="仿宋" w:eastAsia="仿宋" w:cs="仿宋"/>
          <w:kern w:val="0"/>
          <w:sz w:val="24"/>
          <w:szCs w:val="22"/>
          <w:lang w:val="zh-CN" w:bidi="zh-CN"/>
        </w:rPr>
      </w:pPr>
      <w:r>
        <w:rPr>
          <w:rFonts w:ascii="仿宋" w:hAnsi="仿宋" w:eastAsia="仿宋" w:cs="仿宋"/>
          <w:b/>
          <w:spacing w:val="1"/>
          <w:kern w:val="0"/>
          <w:sz w:val="24"/>
          <w:szCs w:val="22"/>
          <w:lang w:val="zh-CN" w:bidi="zh-CN"/>
        </w:rPr>
        <w:t>一、本合同由下列文件组成</w:t>
      </w:r>
      <w:r>
        <w:rPr>
          <w:rFonts w:ascii="仿宋" w:hAnsi="仿宋" w:eastAsia="仿宋" w:cs="仿宋"/>
          <w:kern w:val="0"/>
          <w:sz w:val="24"/>
          <w:szCs w:val="22"/>
          <w:lang w:val="zh-CN" w:bidi="zh-CN"/>
        </w:rPr>
        <w:t>1、本采购合同</w:t>
      </w:r>
    </w:p>
    <w:p>
      <w:pPr>
        <w:widowControl w:val="0"/>
        <w:autoSpaceDE w:val="0"/>
        <w:autoSpaceDN w:val="0"/>
        <w:spacing w:before="5" w:after="0" w:line="240" w:lineRule="auto"/>
        <w:ind w:left="761" w:right="0"/>
        <w:jc w:val="left"/>
        <w:rPr>
          <w:rFonts w:ascii="仿宋" w:hAnsi="仿宋" w:eastAsia="仿宋" w:cs="仿宋"/>
          <w:sz w:val="24"/>
          <w:szCs w:val="24"/>
          <w:lang w:val="zh-CN" w:eastAsia="zh-CN" w:bidi="zh-CN"/>
        </w:rPr>
      </w:pPr>
      <w:r>
        <w:rPr>
          <w:rFonts w:ascii="仿宋" w:hAnsi="仿宋" w:eastAsia="仿宋" w:cs="仿宋"/>
          <w:sz w:val="24"/>
          <w:szCs w:val="24"/>
          <w:lang w:val="zh-CN" w:eastAsia="zh-CN" w:bidi="zh-CN"/>
        </w:rPr>
        <w:t>2、成交通知书</w:t>
      </w:r>
    </w:p>
    <w:p>
      <w:pPr>
        <w:widowControl w:val="0"/>
        <w:autoSpaceDE w:val="0"/>
        <w:autoSpaceDN w:val="0"/>
        <w:spacing w:before="128" w:after="0" w:line="240" w:lineRule="auto"/>
        <w:ind w:left="761" w:right="0"/>
        <w:jc w:val="left"/>
        <w:rPr>
          <w:rFonts w:ascii="仿宋" w:hAnsi="仿宋" w:eastAsia="仿宋" w:cs="仿宋"/>
          <w:sz w:val="24"/>
          <w:szCs w:val="24"/>
          <w:lang w:val="zh-CN" w:eastAsia="zh-CN" w:bidi="zh-CN"/>
        </w:rPr>
      </w:pPr>
      <w:r>
        <w:rPr>
          <w:rFonts w:ascii="仿宋" w:hAnsi="仿宋" w:eastAsia="仿宋" w:cs="仿宋"/>
          <w:sz w:val="24"/>
          <w:szCs w:val="24"/>
          <w:lang w:val="zh-CN" w:eastAsia="zh-CN" w:bidi="zh-CN"/>
        </w:rPr>
        <w:t>3、磋商文件</w:t>
      </w:r>
    </w:p>
    <w:p>
      <w:pPr>
        <w:widowControl w:val="0"/>
        <w:autoSpaceDE w:val="0"/>
        <w:autoSpaceDN w:val="0"/>
        <w:spacing w:before="128" w:after="0" w:line="240" w:lineRule="auto"/>
        <w:ind w:left="761" w:right="0"/>
        <w:jc w:val="left"/>
        <w:rPr>
          <w:rFonts w:ascii="仿宋" w:hAnsi="仿宋" w:eastAsia="仿宋" w:cs="仿宋"/>
          <w:sz w:val="24"/>
          <w:szCs w:val="24"/>
          <w:lang w:val="zh-CN" w:eastAsia="zh-CN" w:bidi="zh-CN"/>
        </w:rPr>
      </w:pPr>
      <w:r>
        <w:rPr>
          <w:rFonts w:ascii="仿宋" w:hAnsi="仿宋" w:eastAsia="仿宋" w:cs="仿宋"/>
          <w:sz w:val="24"/>
          <w:szCs w:val="24"/>
          <w:lang w:val="zh-CN" w:eastAsia="zh-CN" w:bidi="zh-CN"/>
        </w:rPr>
        <w:t>4、成交人响应文件及澄清说明等</w:t>
      </w:r>
    </w:p>
    <w:p>
      <w:pPr>
        <w:widowControl w:val="0"/>
        <w:autoSpaceDE w:val="0"/>
        <w:autoSpaceDN w:val="0"/>
        <w:spacing w:before="143" w:after="0" w:line="240" w:lineRule="auto"/>
        <w:ind w:left="761" w:right="0"/>
        <w:jc w:val="left"/>
        <w:rPr>
          <w:rFonts w:ascii="仿宋" w:hAnsi="仿宋" w:eastAsia="仿宋" w:cs="仿宋"/>
          <w:sz w:val="24"/>
          <w:szCs w:val="24"/>
          <w:lang w:val="zh-CN" w:eastAsia="zh-CN" w:bidi="zh-CN"/>
        </w:rPr>
      </w:pPr>
      <w:r>
        <w:rPr>
          <w:rFonts w:ascii="仿宋" w:hAnsi="仿宋" w:eastAsia="仿宋" w:cs="仿宋"/>
          <w:sz w:val="24"/>
          <w:szCs w:val="24"/>
          <w:lang w:val="zh-CN" w:eastAsia="zh-CN" w:bidi="zh-CN"/>
        </w:rPr>
        <w:t>5、合同补充条款或说明</w:t>
      </w:r>
    </w:p>
    <w:p>
      <w:pPr>
        <w:widowControl w:val="0"/>
        <w:tabs>
          <w:tab w:val="left" w:pos="8791"/>
        </w:tabs>
        <w:autoSpaceDE w:val="0"/>
        <w:autoSpaceDN w:val="0"/>
        <w:spacing w:before="127" w:after="0" w:line="240" w:lineRule="auto"/>
        <w:ind w:left="761" w:right="0"/>
        <w:jc w:val="left"/>
        <w:outlineLvl w:val="5"/>
        <w:rPr>
          <w:rFonts w:ascii="Times New Roman" w:hAnsi="仿宋" w:eastAsia="Times New Roman" w:cs="仿宋"/>
          <w:b/>
          <w:bCs/>
          <w:sz w:val="24"/>
          <w:szCs w:val="24"/>
          <w:lang w:val="zh-CN" w:eastAsia="zh-CN" w:bidi="zh-CN"/>
        </w:rPr>
      </w:pPr>
      <w:r>
        <w:rPr>
          <w:rFonts w:ascii="仿宋" w:hAnsi="仿宋" w:eastAsia="仿宋" w:cs="仿宋"/>
          <w:b/>
          <w:bCs/>
          <w:spacing w:val="15"/>
          <w:w w:val="95"/>
          <w:sz w:val="24"/>
          <w:szCs w:val="24"/>
          <w:lang w:val="zh-CN" w:eastAsia="zh-CN" w:bidi="zh-CN"/>
        </w:rPr>
        <w:t>二、项</w:t>
      </w:r>
      <w:r>
        <w:rPr>
          <w:rFonts w:ascii="仿宋" w:hAnsi="仿宋" w:eastAsia="仿宋" w:cs="仿宋"/>
          <w:b/>
          <w:bCs/>
          <w:w w:val="95"/>
          <w:sz w:val="24"/>
          <w:szCs w:val="24"/>
          <w:lang w:val="zh-CN" w:eastAsia="zh-CN" w:bidi="zh-CN"/>
        </w:rPr>
        <w:t>目的名称</w:t>
      </w:r>
      <w:r>
        <w:rPr>
          <w:rFonts w:ascii="仿宋" w:hAnsi="仿宋" w:eastAsia="仿宋" w:cs="仿宋"/>
          <w:b/>
          <w:bCs/>
          <w:spacing w:val="15"/>
          <w:w w:val="95"/>
          <w:sz w:val="24"/>
          <w:szCs w:val="24"/>
          <w:lang w:val="zh-CN" w:eastAsia="zh-CN" w:bidi="zh-CN"/>
        </w:rPr>
        <w:t>、</w:t>
      </w:r>
      <w:r>
        <w:rPr>
          <w:rFonts w:ascii="仿宋" w:hAnsi="仿宋" w:eastAsia="仿宋" w:cs="仿宋"/>
          <w:b/>
          <w:bCs/>
          <w:w w:val="95"/>
          <w:sz w:val="24"/>
          <w:szCs w:val="24"/>
          <w:lang w:val="zh-CN" w:eastAsia="zh-CN" w:bidi="zh-CN"/>
        </w:rPr>
        <w:t>数量</w:t>
      </w:r>
      <w:r>
        <w:rPr>
          <w:rFonts w:ascii="Times New Roman" w:hAnsi="仿宋" w:eastAsia="Times New Roman" w:cs="仿宋"/>
          <w:b/>
          <w:bCs/>
          <w:sz w:val="24"/>
          <w:szCs w:val="24"/>
          <w:u w:val="single"/>
          <w:lang w:val="zh-CN" w:eastAsia="zh-CN" w:bidi="zh-CN"/>
        </w:rPr>
        <w:t xml:space="preserve"> </w:t>
      </w:r>
      <w:r>
        <w:rPr>
          <w:rFonts w:ascii="Times New Roman" w:hAnsi="仿宋" w:eastAsia="Times New Roman" w:cs="仿宋"/>
          <w:b/>
          <w:bCs/>
          <w:sz w:val="24"/>
          <w:szCs w:val="24"/>
          <w:u w:val="single"/>
          <w:lang w:val="zh-CN" w:eastAsia="zh-CN" w:bidi="zh-CN"/>
        </w:rPr>
        <w:tab/>
      </w:r>
    </w:p>
    <w:p>
      <w:pPr>
        <w:widowControl w:val="0"/>
        <w:autoSpaceDE w:val="0"/>
        <w:autoSpaceDN w:val="0"/>
        <w:spacing w:before="0" w:after="0" w:line="240" w:lineRule="auto"/>
        <w:ind w:left="0" w:right="0"/>
        <w:jc w:val="left"/>
        <w:rPr>
          <w:rFonts w:ascii="Times New Roman" w:hAnsi="仿宋" w:eastAsia="仿宋" w:cs="仿宋"/>
          <w:b/>
          <w:sz w:val="20"/>
          <w:szCs w:val="24"/>
          <w:lang w:val="zh-CN" w:eastAsia="zh-CN" w:bidi="zh-CN"/>
        </w:rPr>
      </w:pPr>
    </w:p>
    <w:p>
      <w:pPr>
        <w:widowControl w:val="0"/>
        <w:autoSpaceDE w:val="0"/>
        <w:autoSpaceDN w:val="0"/>
        <w:spacing w:before="2" w:after="0" w:line="240" w:lineRule="auto"/>
        <w:ind w:left="0" w:right="0"/>
        <w:jc w:val="left"/>
        <w:rPr>
          <w:rFonts w:ascii="Times New Roman" w:hAnsi="仿宋" w:eastAsia="仿宋" w:cs="仿宋"/>
          <w:b/>
          <w:sz w:val="11"/>
          <w:szCs w:val="24"/>
          <w:lang w:val="zh-CN" w:eastAsia="zh-CN" w:bidi="zh-CN"/>
        </w:rPr>
      </w:pPr>
      <w:r>
        <w:rPr>
          <w:rFonts w:ascii="仿宋" w:hAnsi="仿宋" w:eastAsia="仿宋" w:cs="仿宋"/>
          <w:sz w:val="24"/>
          <w:szCs w:val="24"/>
          <w:lang w:val="zh-CN" w:eastAsia="zh-CN" w:bidi="zh-CN"/>
        </w:rPr>
        <mc:AlternateContent>
          <mc:Choice Requires="wps">
            <w:drawing>
              <wp:anchor distT="0" distB="0" distL="0" distR="0" simplePos="0" relativeHeight="251661312" behindDoc="1" locked="0" layoutInCell="1" allowOverlap="1">
                <wp:simplePos x="0" y="0"/>
                <wp:positionH relativeFrom="page">
                  <wp:posOffset>991235</wp:posOffset>
                </wp:positionH>
                <wp:positionV relativeFrom="paragraph">
                  <wp:posOffset>111760</wp:posOffset>
                </wp:positionV>
                <wp:extent cx="5035550" cy="0"/>
                <wp:effectExtent l="0" t="0" r="0" b="0"/>
                <wp:wrapTopAndBottom/>
                <wp:docPr id="20" name="直线 12"/>
                <wp:cNvGraphicFramePr/>
                <a:graphic xmlns:a="http://schemas.openxmlformats.org/drawingml/2006/main">
                  <a:graphicData uri="http://schemas.microsoft.com/office/word/2010/wordprocessingShape">
                    <wps:wsp>
                      <wps:cNvCnPr/>
                      <wps:spPr>
                        <a:xfrm>
                          <a:off x="0" y="0"/>
                          <a:ext cx="50355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78.05pt;margin-top:8.8pt;height:0pt;width:396.5pt;mso-position-horizontal-relative:page;mso-wrap-distance-bottom:0pt;mso-wrap-distance-top:0pt;z-index:-251655168;mso-width-relative:page;mso-height-relative:page;" filled="f" stroked="t" coordsize="21600,21600" o:gfxdata="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N3oI/W&#10;AAAACQEAAA8AAAAAAAAAAQAgAAAAIgAAAGRycy9kb3ducmV2LnhtbFBLAQIUABQAAAAIAIdO4kDo&#10;nWO96QEAAN0DAAAOAAAAAAAAAAEAIAAAACUBAABkcnMvZTJvRG9jLnhtbFBLBQYAAAAABgAGAFkB&#10;AACABQAAAAA=&#10;">
                <v:fill on="f" focussize="0,0"/>
                <v:stroke color="#000000" joinstyle="round"/>
                <v:imagedata o:title=""/>
                <o:lock v:ext="edit" aspectratio="f"/>
                <w10:wrap type="topAndBottom"/>
              </v:line>
            </w:pict>
          </mc:Fallback>
        </mc:AlternateContent>
      </w:r>
    </w:p>
    <w:p>
      <w:pPr>
        <w:autoSpaceDE w:val="0"/>
        <w:autoSpaceDN w:val="0"/>
        <w:spacing w:before="136" w:after="0" w:line="340" w:lineRule="auto"/>
        <w:ind w:left="761" w:right="7783" w:firstLine="0"/>
        <w:jc w:val="left"/>
        <w:rPr>
          <w:rFonts w:ascii="仿宋" w:hAnsi="仿宋" w:eastAsia="仿宋" w:cs="仿宋"/>
          <w:b/>
          <w:kern w:val="0"/>
          <w:sz w:val="24"/>
          <w:szCs w:val="22"/>
          <w:lang w:val="zh-CN" w:bidi="zh-CN"/>
        </w:rPr>
      </w:pPr>
      <w:r>
        <w:rPr>
          <w:rFonts w:ascii="仿宋" w:hAnsi="仿宋" w:eastAsia="仿宋" w:cs="仿宋"/>
          <w:kern w:val="0"/>
          <w:sz w:val="24"/>
          <w:szCs w:val="22"/>
          <w:lang w:val="zh-CN" w:bidi="zh-CN"/>
        </w:rPr>
        <w:t xml:space="preserve">（后附详细内容） </w:t>
      </w:r>
      <w:r>
        <w:rPr>
          <w:rFonts w:ascii="仿宋" w:hAnsi="仿宋" w:eastAsia="仿宋" w:cs="仿宋"/>
          <w:b/>
          <w:kern w:val="0"/>
          <w:sz w:val="24"/>
          <w:szCs w:val="22"/>
          <w:lang w:val="zh-CN" w:bidi="zh-CN"/>
        </w:rPr>
        <w:t>三、合同金额</w:t>
      </w:r>
    </w:p>
    <w:p>
      <w:pPr>
        <w:widowControl w:val="0"/>
        <w:tabs>
          <w:tab w:val="left" w:pos="5687"/>
        </w:tabs>
        <w:autoSpaceDE w:val="0"/>
        <w:autoSpaceDN w:val="0"/>
        <w:spacing w:before="0" w:after="0" w:line="305" w:lineRule="exact"/>
        <w:ind w:left="761" w:right="0"/>
        <w:jc w:val="left"/>
        <w:rPr>
          <w:rFonts w:ascii="仿宋" w:hAnsi="仿宋" w:eastAsia="仿宋" w:cs="仿宋"/>
          <w:sz w:val="24"/>
          <w:szCs w:val="24"/>
          <w:lang w:val="zh-CN" w:eastAsia="zh-CN" w:bidi="zh-CN"/>
        </w:rPr>
      </w:pPr>
      <w:r>
        <w:rPr>
          <w:rFonts w:ascii="仿宋" w:hAnsi="仿宋" w:eastAsia="仿宋" w:cs="仿宋"/>
          <w:sz w:val="24"/>
          <w:szCs w:val="24"/>
          <w:lang w:val="zh-CN" w:eastAsia="zh-CN" w:bidi="zh-CN"/>
        </w:rPr>
        <w:t>合同总金额：人民币</w:t>
      </w:r>
      <w:r>
        <w:rPr>
          <w:rFonts w:ascii="仿宋" w:hAnsi="仿宋" w:eastAsia="仿宋" w:cs="仿宋"/>
          <w:sz w:val="24"/>
          <w:szCs w:val="24"/>
          <w:u w:val="single"/>
          <w:lang w:val="zh-CN" w:eastAsia="zh-CN" w:bidi="zh-CN"/>
        </w:rPr>
        <w:t xml:space="preserve"> </w:t>
      </w:r>
      <w:r>
        <w:rPr>
          <w:rFonts w:ascii="仿宋" w:hAnsi="仿宋" w:eastAsia="仿宋" w:cs="仿宋"/>
          <w:sz w:val="24"/>
          <w:szCs w:val="24"/>
          <w:u w:val="single"/>
          <w:lang w:val="zh-CN" w:eastAsia="zh-CN" w:bidi="zh-CN"/>
        </w:rPr>
        <w:tab/>
      </w:r>
      <w:r>
        <w:rPr>
          <w:rFonts w:ascii="仿宋" w:hAnsi="仿宋" w:eastAsia="仿宋" w:cs="仿宋"/>
          <w:sz w:val="24"/>
          <w:szCs w:val="24"/>
          <w:lang w:val="zh-CN" w:eastAsia="zh-CN" w:bidi="zh-CN"/>
        </w:rPr>
        <w:t>（大写）</w:t>
      </w:r>
    </w:p>
    <w:p>
      <w:pPr>
        <w:widowControl w:val="0"/>
        <w:tabs>
          <w:tab w:val="left" w:pos="6529"/>
        </w:tabs>
        <w:autoSpaceDE w:val="0"/>
        <w:autoSpaceDN w:val="0"/>
        <w:spacing w:before="143" w:after="0" w:line="240" w:lineRule="auto"/>
        <w:ind w:left="3045" w:right="0"/>
        <w:jc w:val="left"/>
        <w:rPr>
          <w:rFonts w:ascii="仿宋" w:hAnsi="仿宋" w:eastAsia="仿宋" w:cs="仿宋"/>
          <w:sz w:val="24"/>
          <w:szCs w:val="24"/>
          <w:lang w:val="zh-CN" w:eastAsia="zh-CN" w:bidi="zh-CN"/>
        </w:rPr>
      </w:pPr>
      <w:r>
        <w:rPr>
          <w:rFonts w:ascii="仿宋" w:hAnsi="仿宋" w:eastAsia="仿宋" w:cs="仿宋"/>
          <w:sz w:val="24"/>
          <w:szCs w:val="24"/>
          <w:lang w:val="zh-CN" w:eastAsia="zh-CN" w:bidi="zh-CN"/>
        </w:rPr>
        <w:t>人民币</w:t>
      </w:r>
      <w:r>
        <w:rPr>
          <w:rFonts w:ascii="仿宋" w:hAnsi="仿宋" w:eastAsia="仿宋" w:cs="仿宋"/>
          <w:sz w:val="24"/>
          <w:szCs w:val="24"/>
          <w:u w:val="single"/>
          <w:lang w:val="zh-CN" w:eastAsia="zh-CN" w:bidi="zh-CN"/>
        </w:rPr>
        <w:t xml:space="preserve"> </w:t>
      </w:r>
      <w:r>
        <w:rPr>
          <w:rFonts w:ascii="仿宋" w:hAnsi="仿宋" w:eastAsia="仿宋" w:cs="仿宋"/>
          <w:sz w:val="24"/>
          <w:szCs w:val="24"/>
          <w:u w:val="single"/>
          <w:lang w:val="zh-CN" w:eastAsia="zh-CN" w:bidi="zh-CN"/>
        </w:rPr>
        <w:tab/>
      </w:r>
      <w:r>
        <w:rPr>
          <w:rFonts w:ascii="仿宋" w:hAnsi="仿宋" w:eastAsia="仿宋" w:cs="仿宋"/>
          <w:sz w:val="24"/>
          <w:szCs w:val="24"/>
          <w:lang w:val="zh-CN" w:eastAsia="zh-CN" w:bidi="zh-CN"/>
        </w:rPr>
        <w:t>（小写）</w:t>
      </w:r>
    </w:p>
    <w:p>
      <w:pPr>
        <w:widowControl w:val="0"/>
        <w:autoSpaceDE w:val="0"/>
        <w:autoSpaceDN w:val="0"/>
        <w:spacing w:before="128" w:after="0" w:line="240" w:lineRule="auto"/>
        <w:ind w:left="761" w:right="0"/>
        <w:jc w:val="left"/>
        <w:outlineLvl w:val="5"/>
        <w:rPr>
          <w:rFonts w:ascii="仿宋" w:hAnsi="仿宋" w:eastAsia="仿宋" w:cs="仿宋"/>
          <w:b/>
          <w:bCs/>
          <w:sz w:val="24"/>
          <w:szCs w:val="24"/>
          <w:lang w:val="zh-CN" w:eastAsia="zh-CN" w:bidi="zh-CN"/>
        </w:rPr>
      </w:pPr>
      <w:r>
        <w:rPr>
          <w:rFonts w:ascii="仿宋" w:hAnsi="仿宋" w:eastAsia="仿宋" w:cs="仿宋"/>
          <w:b/>
          <w:bCs/>
          <w:sz w:val="24"/>
          <w:szCs w:val="24"/>
          <w:lang w:val="zh-CN" w:eastAsia="zh-CN" w:bidi="zh-CN"/>
        </w:rPr>
        <w:t>四、付款</w:t>
      </w:r>
    </w:p>
    <w:p>
      <w:pPr>
        <w:tabs>
          <w:tab w:val="left" w:pos="7665"/>
        </w:tabs>
        <w:autoSpaceDE w:val="0"/>
        <w:autoSpaceDN w:val="0"/>
        <w:spacing w:before="128" w:after="0" w:line="350" w:lineRule="auto"/>
        <w:ind w:left="761" w:right="2802" w:firstLine="0"/>
        <w:jc w:val="left"/>
        <w:rPr>
          <w:rFonts w:ascii="仿宋" w:hAnsi="仿宋" w:eastAsia="仿宋" w:cs="仿宋"/>
          <w:b/>
          <w:kern w:val="0"/>
          <w:sz w:val="24"/>
          <w:szCs w:val="22"/>
          <w:lang w:val="zh-CN" w:bidi="zh-CN"/>
        </w:rPr>
      </w:pPr>
      <w:r>
        <w:rPr>
          <w:rFonts w:ascii="仿宋" w:hAnsi="仿宋" w:eastAsia="仿宋" w:cs="仿宋"/>
          <w:spacing w:val="-1"/>
          <w:kern w:val="0"/>
          <w:sz w:val="24"/>
          <w:szCs w:val="22"/>
          <w:lang w:val="zh-CN" w:bidi="zh-CN"/>
        </w:rPr>
        <w:t>1</w:t>
      </w:r>
      <w:r>
        <w:rPr>
          <w:rFonts w:ascii="仿宋" w:hAnsi="仿宋" w:eastAsia="仿宋" w:cs="仿宋"/>
          <w:kern w:val="0"/>
          <w:sz w:val="24"/>
          <w:szCs w:val="22"/>
          <w:lang w:val="zh-CN" w:bidi="zh-CN"/>
        </w:rPr>
        <w:t>、付款方式：</w:t>
      </w:r>
      <w:r>
        <w:rPr>
          <w:rFonts w:ascii="Times New Roman" w:hAnsi="仿宋" w:eastAsia="Times New Roman" w:cs="仿宋"/>
          <w:kern w:val="0"/>
          <w:sz w:val="24"/>
          <w:szCs w:val="22"/>
          <w:u w:val="single"/>
          <w:lang w:val="zh-CN" w:bidi="zh-CN"/>
        </w:rPr>
        <w:t xml:space="preserve"> </w:t>
      </w:r>
      <w:r>
        <w:rPr>
          <w:rFonts w:ascii="Times New Roman" w:hAnsi="仿宋" w:eastAsia="Times New Roman" w:cs="仿宋"/>
          <w:kern w:val="0"/>
          <w:sz w:val="24"/>
          <w:szCs w:val="22"/>
          <w:u w:val="single"/>
          <w:lang w:val="zh-CN" w:bidi="zh-CN"/>
        </w:rPr>
        <w:tab/>
      </w:r>
      <w:r>
        <w:rPr>
          <w:rFonts w:ascii="Times New Roman" w:hAnsi="仿宋" w:eastAsia="Times New Roman" w:cs="仿宋"/>
          <w:kern w:val="0"/>
          <w:sz w:val="24"/>
          <w:szCs w:val="22"/>
          <w:u w:val="single"/>
          <w:lang w:val="zh-CN" w:bidi="zh-CN"/>
        </w:rPr>
        <w:t xml:space="preserve"> </w:t>
      </w:r>
      <w:r>
        <w:rPr>
          <w:rFonts w:ascii="仿宋" w:hAnsi="仿宋" w:eastAsia="仿宋" w:cs="仿宋"/>
          <w:b/>
          <w:spacing w:val="15"/>
          <w:kern w:val="0"/>
          <w:sz w:val="24"/>
          <w:szCs w:val="22"/>
          <w:lang w:val="zh-CN" w:bidi="zh-CN"/>
        </w:rPr>
        <w:t>五、服</w:t>
      </w:r>
      <w:r>
        <w:rPr>
          <w:rFonts w:ascii="仿宋" w:hAnsi="仿宋" w:eastAsia="仿宋" w:cs="仿宋"/>
          <w:b/>
          <w:kern w:val="0"/>
          <w:sz w:val="24"/>
          <w:szCs w:val="22"/>
          <w:lang w:val="zh-CN" w:bidi="zh-CN"/>
        </w:rPr>
        <w:t>务期、地</w:t>
      </w:r>
      <w:r>
        <w:rPr>
          <w:rFonts w:ascii="仿宋" w:hAnsi="仿宋" w:eastAsia="仿宋" w:cs="仿宋"/>
          <w:b/>
          <w:spacing w:val="15"/>
          <w:kern w:val="0"/>
          <w:sz w:val="24"/>
          <w:szCs w:val="22"/>
          <w:lang w:val="zh-CN" w:bidi="zh-CN"/>
        </w:rPr>
        <w:t>点</w:t>
      </w:r>
      <w:r>
        <w:rPr>
          <w:rFonts w:ascii="仿宋" w:hAnsi="仿宋" w:eastAsia="仿宋" w:cs="仿宋"/>
          <w:b/>
          <w:kern w:val="0"/>
          <w:sz w:val="24"/>
          <w:szCs w:val="22"/>
          <w:lang w:val="zh-CN" w:bidi="zh-CN"/>
        </w:rPr>
        <w:t>、验收方式</w:t>
      </w:r>
    </w:p>
    <w:p>
      <w:pPr>
        <w:widowControl w:val="0"/>
        <w:autoSpaceDE w:val="0"/>
        <w:autoSpaceDN w:val="0"/>
        <w:spacing w:before="0" w:after="0" w:line="295" w:lineRule="exact"/>
        <w:ind w:left="761" w:right="0"/>
        <w:jc w:val="left"/>
        <w:rPr>
          <w:rFonts w:ascii="仿宋" w:hAnsi="仿宋" w:eastAsia="仿宋" w:cs="仿宋"/>
          <w:sz w:val="24"/>
          <w:szCs w:val="24"/>
          <w:lang w:val="zh-CN" w:eastAsia="zh-CN" w:bidi="zh-CN"/>
        </w:rPr>
      </w:pPr>
      <w:r>
        <w:rPr>
          <w:rFonts w:ascii="仿宋" w:hAnsi="仿宋" w:eastAsia="仿宋" w:cs="仿宋"/>
          <w:sz w:val="24"/>
          <w:szCs w:val="24"/>
          <w:lang w:val="zh-CN" w:eastAsia="zh-CN" w:bidi="zh-CN"/>
        </w:rPr>
        <w:t>1、服务期：</w:t>
      </w:r>
    </w:p>
    <w:p>
      <w:pPr>
        <w:widowControl w:val="0"/>
        <w:autoSpaceDE w:val="0"/>
        <w:autoSpaceDN w:val="0"/>
        <w:spacing w:before="128" w:after="0" w:line="240" w:lineRule="auto"/>
        <w:ind w:left="761" w:right="0"/>
        <w:jc w:val="left"/>
        <w:rPr>
          <w:rFonts w:ascii="仿宋" w:hAnsi="仿宋" w:eastAsia="仿宋" w:cs="仿宋"/>
          <w:sz w:val="24"/>
          <w:szCs w:val="24"/>
          <w:lang w:val="zh-CN" w:eastAsia="zh-CN" w:bidi="zh-CN"/>
        </w:rPr>
      </w:pPr>
      <w:r>
        <w:rPr>
          <w:rFonts w:ascii="仿宋" w:hAnsi="仿宋" w:eastAsia="仿宋" w:cs="仿宋"/>
          <w:sz w:val="24"/>
          <w:szCs w:val="24"/>
          <w:lang w:val="zh-CN" w:eastAsia="zh-CN" w:bidi="zh-CN"/>
        </w:rPr>
        <w:t>2、地点：</w:t>
      </w:r>
    </w:p>
    <w:p>
      <w:pPr>
        <w:autoSpaceDE w:val="0"/>
        <w:autoSpaceDN w:val="0"/>
        <w:spacing w:before="143" w:after="0" w:line="340" w:lineRule="auto"/>
        <w:ind w:left="761" w:right="8144" w:firstLine="0"/>
        <w:jc w:val="left"/>
        <w:rPr>
          <w:rFonts w:ascii="仿宋" w:hAnsi="仿宋" w:eastAsia="仿宋" w:cs="仿宋"/>
          <w:b/>
          <w:kern w:val="0"/>
          <w:sz w:val="24"/>
          <w:szCs w:val="22"/>
          <w:lang w:val="zh-CN" w:bidi="zh-CN"/>
        </w:rPr>
      </w:pPr>
      <w:r>
        <w:rPr>
          <w:rFonts w:ascii="仿宋" w:hAnsi="仿宋" w:eastAsia="仿宋" w:cs="仿宋"/>
          <w:kern w:val="0"/>
          <w:sz w:val="24"/>
          <w:szCs w:val="22"/>
          <w:lang w:val="zh-CN" w:bidi="zh-CN"/>
        </w:rPr>
        <w:t>3</w:t>
      </w:r>
      <w:r>
        <w:rPr>
          <w:rFonts w:ascii="仿宋" w:hAnsi="仿宋" w:eastAsia="仿宋" w:cs="仿宋"/>
          <w:spacing w:val="-3"/>
          <w:kern w:val="0"/>
          <w:sz w:val="24"/>
          <w:szCs w:val="22"/>
          <w:lang w:val="zh-CN" w:bidi="zh-CN"/>
        </w:rPr>
        <w:t xml:space="preserve">、验收方式： </w:t>
      </w:r>
      <w:r>
        <w:rPr>
          <w:rFonts w:ascii="仿宋" w:hAnsi="仿宋" w:eastAsia="仿宋" w:cs="仿宋"/>
          <w:b/>
          <w:spacing w:val="6"/>
          <w:kern w:val="0"/>
          <w:sz w:val="24"/>
          <w:szCs w:val="22"/>
          <w:lang w:val="zh-CN" w:bidi="zh-CN"/>
        </w:rPr>
        <w:t>六、合同生效</w:t>
      </w:r>
    </w:p>
    <w:p>
      <w:pPr>
        <w:autoSpaceDE w:val="0"/>
        <w:autoSpaceDN w:val="0"/>
        <w:spacing w:before="0" w:after="0" w:line="352" w:lineRule="auto"/>
        <w:ind w:left="761" w:right="6101" w:firstLine="0"/>
        <w:jc w:val="left"/>
        <w:rPr>
          <w:rFonts w:ascii="仿宋" w:hAnsi="仿宋" w:eastAsia="仿宋" w:cs="仿宋"/>
          <w:b/>
          <w:kern w:val="0"/>
          <w:sz w:val="24"/>
          <w:szCs w:val="22"/>
          <w:lang w:val="zh-CN" w:bidi="zh-CN"/>
        </w:rPr>
      </w:pPr>
      <w:r>
        <w:rPr>
          <w:rFonts w:ascii="仿宋" w:hAnsi="仿宋" w:eastAsia="仿宋" w:cs="仿宋"/>
          <w:spacing w:val="-1"/>
          <w:kern w:val="0"/>
          <w:sz w:val="24"/>
          <w:szCs w:val="22"/>
          <w:lang w:val="zh-CN" w:bidi="zh-CN"/>
        </w:rPr>
        <w:t>本合同自甲、乙双方盖章后生效。</w:t>
      </w:r>
      <w:r>
        <w:rPr>
          <w:rFonts w:ascii="仿宋" w:hAnsi="仿宋" w:eastAsia="仿宋" w:cs="仿宋"/>
          <w:b/>
          <w:spacing w:val="6"/>
          <w:kern w:val="0"/>
          <w:sz w:val="24"/>
          <w:szCs w:val="22"/>
          <w:lang w:val="zh-CN" w:bidi="zh-CN"/>
        </w:rPr>
        <w:t>七、合同保存</w:t>
      </w:r>
    </w:p>
    <w:p>
      <w:pPr>
        <w:widowControl w:val="0"/>
        <w:tabs>
          <w:tab w:val="left" w:pos="2323"/>
          <w:tab w:val="left" w:pos="3645"/>
          <w:tab w:val="left" w:pos="4967"/>
          <w:tab w:val="left" w:pos="6769"/>
        </w:tabs>
        <w:autoSpaceDE w:val="0"/>
        <w:autoSpaceDN w:val="0"/>
        <w:spacing w:before="0" w:after="0" w:line="289" w:lineRule="exact"/>
        <w:ind w:left="761" w:right="0"/>
        <w:jc w:val="left"/>
        <w:rPr>
          <w:rFonts w:ascii="仿宋" w:hAnsi="仿宋" w:eastAsia="仿宋" w:cs="仿宋"/>
          <w:sz w:val="24"/>
          <w:szCs w:val="24"/>
          <w:lang w:val="zh-CN" w:eastAsia="zh-CN" w:bidi="zh-CN"/>
        </w:rPr>
      </w:pPr>
      <w:r>
        <w:rPr>
          <w:rFonts w:ascii="仿宋" w:hAnsi="仿宋" w:eastAsia="仿宋" w:cs="仿宋"/>
          <w:sz w:val="24"/>
          <w:szCs w:val="24"/>
          <w:lang w:val="zh-CN" w:eastAsia="zh-CN" w:bidi="zh-CN"/>
        </w:rPr>
        <w:t>本合同一式</w:t>
      </w:r>
      <w:r>
        <w:rPr>
          <w:rFonts w:ascii="仿宋" w:hAnsi="仿宋" w:eastAsia="仿宋" w:cs="仿宋"/>
          <w:sz w:val="24"/>
          <w:szCs w:val="24"/>
          <w:u w:val="single"/>
          <w:lang w:val="zh-CN" w:eastAsia="zh-CN" w:bidi="zh-CN"/>
        </w:rPr>
        <w:t xml:space="preserve"> </w:t>
      </w:r>
      <w:r>
        <w:rPr>
          <w:rFonts w:ascii="仿宋" w:hAnsi="仿宋" w:eastAsia="仿宋" w:cs="仿宋"/>
          <w:sz w:val="24"/>
          <w:szCs w:val="24"/>
          <w:u w:val="single"/>
          <w:lang w:val="zh-CN" w:eastAsia="zh-CN" w:bidi="zh-CN"/>
        </w:rPr>
        <w:tab/>
      </w:r>
      <w:r>
        <w:rPr>
          <w:rFonts w:ascii="仿宋" w:hAnsi="仿宋" w:eastAsia="仿宋" w:cs="仿宋"/>
          <w:sz w:val="24"/>
          <w:szCs w:val="24"/>
          <w:lang w:val="zh-CN" w:eastAsia="zh-CN" w:bidi="zh-CN"/>
        </w:rPr>
        <w:t>份，甲方</w:t>
      </w:r>
      <w:r>
        <w:rPr>
          <w:rFonts w:ascii="仿宋" w:hAnsi="仿宋" w:eastAsia="仿宋" w:cs="仿宋"/>
          <w:sz w:val="24"/>
          <w:szCs w:val="24"/>
          <w:u w:val="single"/>
          <w:lang w:val="zh-CN" w:eastAsia="zh-CN" w:bidi="zh-CN"/>
        </w:rPr>
        <w:t xml:space="preserve"> </w:t>
      </w:r>
      <w:r>
        <w:rPr>
          <w:rFonts w:ascii="仿宋" w:hAnsi="仿宋" w:eastAsia="仿宋" w:cs="仿宋"/>
          <w:sz w:val="24"/>
          <w:szCs w:val="24"/>
          <w:u w:val="single"/>
          <w:lang w:val="zh-CN" w:eastAsia="zh-CN" w:bidi="zh-CN"/>
        </w:rPr>
        <w:tab/>
      </w:r>
      <w:r>
        <w:rPr>
          <w:rFonts w:ascii="仿宋" w:hAnsi="仿宋" w:eastAsia="仿宋" w:cs="仿宋"/>
          <w:sz w:val="24"/>
          <w:szCs w:val="24"/>
          <w:lang w:val="zh-CN" w:eastAsia="zh-CN" w:bidi="zh-CN"/>
        </w:rPr>
        <w:t>份，乙方</w:t>
      </w:r>
      <w:r>
        <w:rPr>
          <w:rFonts w:ascii="仿宋" w:hAnsi="仿宋" w:eastAsia="仿宋" w:cs="仿宋"/>
          <w:sz w:val="24"/>
          <w:szCs w:val="24"/>
          <w:u w:val="single"/>
          <w:lang w:val="zh-CN" w:eastAsia="zh-CN" w:bidi="zh-CN"/>
        </w:rPr>
        <w:t xml:space="preserve"> </w:t>
      </w:r>
      <w:r>
        <w:rPr>
          <w:rFonts w:ascii="仿宋" w:hAnsi="仿宋" w:eastAsia="仿宋" w:cs="仿宋"/>
          <w:sz w:val="24"/>
          <w:szCs w:val="24"/>
          <w:u w:val="single"/>
          <w:lang w:val="zh-CN" w:eastAsia="zh-CN" w:bidi="zh-CN"/>
        </w:rPr>
        <w:tab/>
      </w:r>
      <w:r>
        <w:rPr>
          <w:rFonts w:ascii="仿宋" w:hAnsi="仿宋" w:eastAsia="仿宋" w:cs="仿宋"/>
          <w:sz w:val="24"/>
          <w:szCs w:val="24"/>
          <w:lang w:val="zh-CN" w:eastAsia="zh-CN" w:bidi="zh-CN"/>
        </w:rPr>
        <w:t>份，代理机构</w:t>
      </w:r>
      <w:r>
        <w:rPr>
          <w:rFonts w:ascii="仿宋" w:hAnsi="仿宋" w:eastAsia="仿宋" w:cs="仿宋"/>
          <w:sz w:val="24"/>
          <w:szCs w:val="24"/>
          <w:u w:val="single"/>
          <w:lang w:val="zh-CN" w:eastAsia="zh-CN" w:bidi="zh-CN"/>
        </w:rPr>
        <w:t xml:space="preserve"> </w:t>
      </w:r>
      <w:r>
        <w:rPr>
          <w:rFonts w:ascii="仿宋" w:hAnsi="仿宋" w:eastAsia="仿宋" w:cs="仿宋"/>
          <w:sz w:val="24"/>
          <w:szCs w:val="24"/>
          <w:u w:val="single"/>
          <w:lang w:val="zh-CN" w:eastAsia="zh-CN" w:bidi="zh-CN"/>
        </w:rPr>
        <w:tab/>
      </w:r>
      <w:r>
        <w:rPr>
          <w:rFonts w:ascii="仿宋" w:hAnsi="仿宋" w:eastAsia="仿宋" w:cs="仿宋"/>
          <w:sz w:val="24"/>
          <w:szCs w:val="24"/>
          <w:lang w:val="zh-CN" w:eastAsia="zh-CN" w:bidi="zh-CN"/>
        </w:rPr>
        <w:t>份。</w:t>
      </w:r>
    </w:p>
    <w:p>
      <w:pPr>
        <w:widowControl w:val="0"/>
        <w:autoSpaceDE w:val="0"/>
        <w:autoSpaceDN w:val="0"/>
        <w:spacing w:before="125" w:after="0" w:line="240" w:lineRule="auto"/>
        <w:ind w:left="761" w:right="0"/>
        <w:jc w:val="left"/>
        <w:outlineLvl w:val="5"/>
        <w:rPr>
          <w:rFonts w:ascii="仿宋" w:hAnsi="仿宋" w:eastAsia="仿宋" w:cs="仿宋"/>
          <w:b/>
          <w:bCs/>
          <w:sz w:val="24"/>
          <w:szCs w:val="24"/>
          <w:lang w:val="zh-CN" w:eastAsia="zh-CN" w:bidi="zh-CN"/>
        </w:rPr>
      </w:pPr>
      <w:r>
        <w:rPr>
          <w:rFonts w:ascii="仿宋" w:hAnsi="仿宋" w:eastAsia="仿宋" w:cs="仿宋"/>
          <w:b/>
          <w:bCs/>
          <w:sz w:val="24"/>
          <w:szCs w:val="24"/>
          <w:lang w:val="zh-CN" w:eastAsia="zh-CN" w:bidi="zh-CN"/>
        </w:rPr>
        <w:t>八、违约条款</w:t>
      </w:r>
    </w:p>
    <w:p>
      <w:pPr>
        <w:widowControl w:val="0"/>
        <w:numPr>
          <w:ilvl w:val="0"/>
          <w:numId w:val="8"/>
        </w:numPr>
        <w:tabs>
          <w:tab w:val="left" w:pos="1364"/>
        </w:tabs>
        <w:autoSpaceDE w:val="0"/>
        <w:autoSpaceDN w:val="0"/>
        <w:spacing w:before="143" w:after="0" w:line="240" w:lineRule="auto"/>
        <w:ind w:left="1363" w:right="0" w:hanging="603"/>
        <w:jc w:val="left"/>
        <w:rPr>
          <w:rFonts w:ascii="仿宋" w:hAnsi="仿宋" w:eastAsia="仿宋" w:cs="仿宋"/>
          <w:sz w:val="24"/>
          <w:szCs w:val="22"/>
          <w:lang w:val="zh-CN" w:eastAsia="zh-CN" w:bidi="zh-CN"/>
        </w:rPr>
      </w:pPr>
      <w:r>
        <w:rPr>
          <w:rFonts w:ascii="仿宋" w:hAnsi="仿宋" w:eastAsia="仿宋" w:cs="仿宋"/>
          <w:spacing w:val="-3"/>
          <w:sz w:val="24"/>
          <w:szCs w:val="22"/>
          <w:lang w:val="zh-CN" w:eastAsia="zh-CN" w:bidi="zh-CN"/>
        </w:rPr>
        <w:t xml:space="preserve">合同一方违约，违约方向对方支付违约金，违约金额为成交金额的 </w:t>
      </w:r>
      <w:r>
        <w:rPr>
          <w:rFonts w:ascii="仿宋" w:hAnsi="仿宋" w:eastAsia="仿宋" w:cs="仿宋"/>
          <w:sz w:val="24"/>
          <w:szCs w:val="22"/>
          <w:lang w:val="zh-CN" w:eastAsia="zh-CN" w:bidi="zh-CN"/>
        </w:rPr>
        <w:t>10%。</w:t>
      </w:r>
    </w:p>
    <w:p>
      <w:pPr>
        <w:widowControl w:val="0"/>
        <w:numPr>
          <w:ilvl w:val="0"/>
          <w:numId w:val="8"/>
        </w:numPr>
        <w:tabs>
          <w:tab w:val="left" w:pos="1364"/>
        </w:tabs>
        <w:autoSpaceDE w:val="0"/>
        <w:autoSpaceDN w:val="0"/>
        <w:spacing w:before="128" w:after="0" w:line="240" w:lineRule="auto"/>
        <w:ind w:left="1363" w:right="0" w:hanging="603"/>
        <w:jc w:val="left"/>
        <w:rPr>
          <w:rFonts w:ascii="仿宋" w:hAnsi="仿宋" w:eastAsia="仿宋" w:cs="仿宋"/>
          <w:sz w:val="24"/>
          <w:szCs w:val="22"/>
          <w:lang w:val="zh-CN" w:eastAsia="zh-CN" w:bidi="zh-CN"/>
        </w:rPr>
      </w:pPr>
      <w:r>
        <w:rPr>
          <w:rFonts w:ascii="仿宋" w:hAnsi="仿宋" w:eastAsia="仿宋" w:cs="仿宋"/>
          <w:sz w:val="24"/>
          <w:szCs w:val="22"/>
          <w:lang w:val="zh-CN" w:eastAsia="zh-CN" w:bidi="zh-CN"/>
        </w:rPr>
        <w:t>成交人给用户造成的实际损失高于违约金的，成交人应给用户对高出违约金的部分</w:t>
      </w:r>
    </w:p>
    <w:p>
      <w:pPr>
        <w:spacing w:after="0" w:line="240" w:lineRule="auto"/>
        <w:jc w:val="left"/>
        <w:rPr>
          <w:sz w:val="24"/>
        </w:rPr>
        <w:sectPr>
          <w:pgSz w:w="11910" w:h="16850"/>
          <w:pgMar w:top="1440" w:right="640" w:bottom="1180" w:left="800" w:header="0" w:footer="916" w:gutter="0"/>
          <w:cols w:space="720" w:num="1"/>
        </w:sectPr>
      </w:pPr>
    </w:p>
    <w:p>
      <w:pPr>
        <w:widowControl w:val="0"/>
        <w:autoSpaceDE w:val="0"/>
        <w:autoSpaceDN w:val="0"/>
        <w:spacing w:before="36" w:after="0" w:line="240" w:lineRule="auto"/>
        <w:ind w:left="281" w:right="0"/>
        <w:jc w:val="left"/>
        <w:rPr>
          <w:rFonts w:ascii="仿宋" w:hAnsi="仿宋" w:eastAsia="仿宋" w:cs="仿宋"/>
          <w:sz w:val="24"/>
          <w:szCs w:val="24"/>
          <w:lang w:val="zh-CN" w:eastAsia="zh-CN" w:bidi="zh-CN"/>
        </w:rPr>
      </w:pPr>
      <w:r>
        <w:rPr>
          <w:rFonts w:ascii="仿宋" w:hAnsi="仿宋" w:eastAsia="仿宋" w:cs="仿宋"/>
          <w:sz w:val="24"/>
          <w:szCs w:val="24"/>
          <w:lang w:val="zh-CN" w:eastAsia="zh-CN" w:bidi="zh-CN"/>
        </w:rPr>
        <w:t>予以赔偿。</w:t>
      </w:r>
    </w:p>
    <w:p>
      <w:pPr>
        <w:widowControl w:val="0"/>
        <w:numPr>
          <w:ilvl w:val="0"/>
          <w:numId w:val="8"/>
        </w:numPr>
        <w:tabs>
          <w:tab w:val="left" w:pos="1364"/>
        </w:tabs>
        <w:autoSpaceDE w:val="0"/>
        <w:autoSpaceDN w:val="0"/>
        <w:spacing w:before="128" w:after="0" w:line="350" w:lineRule="auto"/>
        <w:ind w:left="281" w:right="432" w:firstLine="480"/>
        <w:jc w:val="left"/>
        <w:rPr>
          <w:rFonts w:ascii="仿宋" w:hAnsi="仿宋" w:eastAsia="仿宋" w:cs="仿宋"/>
          <w:sz w:val="24"/>
          <w:szCs w:val="22"/>
          <w:lang w:val="zh-CN" w:eastAsia="zh-CN" w:bidi="zh-CN"/>
        </w:rPr>
      </w:pPr>
      <w:r>
        <w:rPr>
          <w:rFonts w:ascii="仿宋" w:hAnsi="仿宋" w:eastAsia="仿宋" w:cs="仿宋"/>
          <w:sz w:val="24"/>
          <w:szCs w:val="22"/>
          <w:lang w:val="zh-CN" w:eastAsia="zh-CN" w:bidi="zh-CN"/>
        </w:rPr>
        <w:t>成交人迟延履行合同、不完全履行合同或提供的服务不符合磋商文件的要求，除支付违约金外，仍应实际履行合同或重新提供符合要求的服务。</w:t>
      </w:r>
    </w:p>
    <w:p>
      <w:pPr>
        <w:widowControl w:val="0"/>
        <w:numPr>
          <w:ilvl w:val="0"/>
          <w:numId w:val="8"/>
        </w:numPr>
        <w:tabs>
          <w:tab w:val="left" w:pos="1364"/>
        </w:tabs>
        <w:autoSpaceDE w:val="0"/>
        <w:autoSpaceDN w:val="0"/>
        <w:spacing w:before="0" w:after="0" w:line="295" w:lineRule="exact"/>
        <w:ind w:left="1363" w:right="0" w:hanging="603"/>
        <w:jc w:val="left"/>
        <w:rPr>
          <w:rFonts w:ascii="仿宋" w:hAnsi="仿宋" w:eastAsia="仿宋" w:cs="仿宋"/>
          <w:sz w:val="24"/>
          <w:szCs w:val="22"/>
          <w:lang w:val="zh-CN" w:eastAsia="zh-CN" w:bidi="zh-CN"/>
        </w:rPr>
      </w:pPr>
      <w:r>
        <w:rPr>
          <w:rFonts w:ascii="仿宋" w:hAnsi="仿宋" w:eastAsia="仿宋" w:cs="仿宋"/>
          <w:sz w:val="24"/>
          <w:szCs w:val="22"/>
          <w:lang w:val="zh-CN" w:eastAsia="zh-CN" w:bidi="zh-CN"/>
        </w:rPr>
        <w:t>其它未尽事宜，以《中华人民共和国合同法》规定为准。</w:t>
      </w:r>
    </w:p>
    <w:p>
      <w:pPr>
        <w:widowControl w:val="0"/>
        <w:autoSpaceDE w:val="0"/>
        <w:autoSpaceDN w:val="0"/>
        <w:spacing w:before="0" w:after="0" w:line="240" w:lineRule="auto"/>
        <w:ind w:left="0" w:right="0"/>
        <w:jc w:val="left"/>
        <w:rPr>
          <w:rFonts w:ascii="仿宋" w:hAnsi="仿宋" w:eastAsia="仿宋" w:cs="仿宋"/>
          <w:sz w:val="24"/>
          <w:szCs w:val="24"/>
          <w:lang w:val="zh-CN" w:eastAsia="zh-CN" w:bidi="zh-CN"/>
        </w:rPr>
      </w:pPr>
    </w:p>
    <w:p>
      <w:pPr>
        <w:widowControl w:val="0"/>
        <w:autoSpaceDE w:val="0"/>
        <w:autoSpaceDN w:val="0"/>
        <w:spacing w:before="0" w:after="0" w:line="240" w:lineRule="auto"/>
        <w:ind w:left="0" w:right="0"/>
        <w:jc w:val="left"/>
        <w:rPr>
          <w:rFonts w:ascii="仿宋" w:hAnsi="仿宋" w:eastAsia="仿宋" w:cs="仿宋"/>
          <w:sz w:val="24"/>
          <w:szCs w:val="24"/>
          <w:lang w:val="zh-CN" w:eastAsia="zh-CN" w:bidi="zh-CN"/>
        </w:rPr>
      </w:pPr>
    </w:p>
    <w:p>
      <w:pPr>
        <w:widowControl w:val="0"/>
        <w:autoSpaceDE w:val="0"/>
        <w:autoSpaceDN w:val="0"/>
        <w:spacing w:before="0" w:after="0" w:line="240" w:lineRule="auto"/>
        <w:ind w:left="0" w:right="0"/>
        <w:jc w:val="left"/>
        <w:rPr>
          <w:rFonts w:ascii="仿宋" w:hAnsi="仿宋" w:eastAsia="仿宋" w:cs="仿宋"/>
          <w:sz w:val="24"/>
          <w:szCs w:val="24"/>
          <w:lang w:val="zh-CN" w:eastAsia="zh-CN" w:bidi="zh-CN"/>
        </w:rPr>
      </w:pPr>
    </w:p>
    <w:p>
      <w:pPr>
        <w:widowControl w:val="0"/>
        <w:autoSpaceDE w:val="0"/>
        <w:autoSpaceDN w:val="0"/>
        <w:spacing w:before="0" w:after="0" w:line="240" w:lineRule="auto"/>
        <w:ind w:left="0" w:right="0"/>
        <w:jc w:val="left"/>
        <w:rPr>
          <w:rFonts w:ascii="仿宋" w:hAnsi="仿宋" w:eastAsia="仿宋" w:cs="仿宋"/>
          <w:sz w:val="24"/>
          <w:szCs w:val="24"/>
          <w:lang w:val="zh-CN" w:eastAsia="zh-CN" w:bidi="zh-CN"/>
        </w:rPr>
      </w:pPr>
    </w:p>
    <w:p>
      <w:pPr>
        <w:widowControl w:val="0"/>
        <w:autoSpaceDE w:val="0"/>
        <w:autoSpaceDN w:val="0"/>
        <w:spacing w:before="0" w:after="0" w:line="240" w:lineRule="auto"/>
        <w:ind w:left="0" w:right="0"/>
        <w:jc w:val="left"/>
        <w:rPr>
          <w:rFonts w:ascii="仿宋" w:hAnsi="仿宋" w:eastAsia="仿宋" w:cs="仿宋"/>
          <w:sz w:val="24"/>
          <w:szCs w:val="24"/>
          <w:lang w:val="zh-CN" w:eastAsia="zh-CN" w:bidi="zh-CN"/>
        </w:rPr>
      </w:pPr>
    </w:p>
    <w:p>
      <w:pPr>
        <w:widowControl w:val="0"/>
        <w:autoSpaceDE w:val="0"/>
        <w:autoSpaceDN w:val="0"/>
        <w:spacing w:before="3" w:after="0" w:line="240" w:lineRule="auto"/>
        <w:ind w:left="0" w:right="0"/>
        <w:jc w:val="left"/>
        <w:rPr>
          <w:rFonts w:ascii="仿宋" w:hAnsi="仿宋" w:eastAsia="仿宋" w:cs="仿宋"/>
          <w:sz w:val="28"/>
          <w:szCs w:val="24"/>
          <w:lang w:val="zh-CN" w:eastAsia="zh-CN" w:bidi="zh-CN"/>
        </w:rPr>
      </w:pPr>
    </w:p>
    <w:p>
      <w:pPr>
        <w:widowControl w:val="0"/>
        <w:tabs>
          <w:tab w:val="left" w:pos="720"/>
          <w:tab w:val="left" w:pos="4805"/>
          <w:tab w:val="left" w:pos="5526"/>
        </w:tabs>
        <w:autoSpaceDE w:val="0"/>
        <w:autoSpaceDN w:val="0"/>
        <w:spacing w:before="0" w:after="0" w:line="240" w:lineRule="auto"/>
        <w:ind w:left="0" w:right="143"/>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甲</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方：</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乙</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方：</w:t>
      </w:r>
    </w:p>
    <w:p>
      <w:pPr>
        <w:widowControl w:val="0"/>
        <w:autoSpaceDE w:val="0"/>
        <w:autoSpaceDN w:val="0"/>
        <w:spacing w:before="5" w:after="0" w:line="240" w:lineRule="auto"/>
        <w:ind w:left="0" w:right="0"/>
        <w:jc w:val="left"/>
        <w:rPr>
          <w:rFonts w:ascii="仿宋" w:hAnsi="仿宋" w:eastAsia="仿宋" w:cs="仿宋"/>
          <w:sz w:val="19"/>
          <w:szCs w:val="24"/>
          <w:lang w:val="zh-CN" w:eastAsia="zh-CN" w:bidi="zh-CN"/>
        </w:rPr>
      </w:pPr>
    </w:p>
    <w:p>
      <w:pPr>
        <w:widowControl w:val="0"/>
        <w:tabs>
          <w:tab w:val="left" w:pos="6123"/>
        </w:tabs>
        <w:autoSpaceDE w:val="0"/>
        <w:autoSpaceDN w:val="0"/>
        <w:spacing w:before="0" w:after="0" w:line="434" w:lineRule="auto"/>
        <w:ind w:left="1317" w:right="1459"/>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法定代表人或授权委托人：</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法定代表人或授权委托人</w:t>
      </w:r>
      <w:r>
        <w:rPr>
          <w:rFonts w:ascii="仿宋" w:hAnsi="仿宋" w:eastAsia="仿宋" w:cs="仿宋"/>
          <w:spacing w:val="-12"/>
          <w:sz w:val="24"/>
          <w:szCs w:val="24"/>
          <w:lang w:val="zh-CN" w:eastAsia="zh-CN" w:bidi="zh-CN"/>
        </w:rPr>
        <w:t xml:space="preserve">： </w:t>
      </w:r>
      <w:r>
        <w:rPr>
          <w:rFonts w:ascii="仿宋" w:hAnsi="仿宋" w:eastAsia="仿宋" w:cs="仿宋"/>
          <w:sz w:val="24"/>
          <w:szCs w:val="24"/>
          <w:lang w:val="zh-CN" w:eastAsia="zh-CN" w:bidi="zh-CN"/>
        </w:rPr>
        <w:t>开户单位：</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开户单位：</w:t>
      </w:r>
    </w:p>
    <w:p>
      <w:pPr>
        <w:widowControl w:val="0"/>
        <w:tabs>
          <w:tab w:val="left" w:pos="4805"/>
        </w:tabs>
        <w:autoSpaceDE w:val="0"/>
        <w:autoSpaceDN w:val="0"/>
        <w:spacing w:before="13" w:after="0" w:line="240" w:lineRule="auto"/>
        <w:ind w:left="0" w:right="141"/>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开户银行：</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开户银行：</w:t>
      </w:r>
    </w:p>
    <w:p>
      <w:pPr>
        <w:widowControl w:val="0"/>
        <w:autoSpaceDE w:val="0"/>
        <w:autoSpaceDN w:val="0"/>
        <w:spacing w:before="4" w:after="0" w:line="240" w:lineRule="auto"/>
        <w:ind w:left="0" w:right="0"/>
        <w:jc w:val="left"/>
        <w:rPr>
          <w:rFonts w:ascii="仿宋" w:hAnsi="仿宋" w:eastAsia="仿宋" w:cs="仿宋"/>
          <w:sz w:val="19"/>
          <w:szCs w:val="24"/>
          <w:lang w:val="zh-CN" w:eastAsia="zh-CN" w:bidi="zh-CN"/>
        </w:rPr>
      </w:pPr>
    </w:p>
    <w:p>
      <w:pPr>
        <w:widowControl w:val="0"/>
        <w:tabs>
          <w:tab w:val="left" w:pos="720"/>
          <w:tab w:val="left" w:pos="4805"/>
          <w:tab w:val="left" w:pos="5526"/>
        </w:tabs>
        <w:autoSpaceDE w:val="0"/>
        <w:autoSpaceDN w:val="0"/>
        <w:spacing w:before="1" w:after="0" w:line="240" w:lineRule="auto"/>
        <w:ind w:left="0" w:right="143"/>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帐</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号：</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帐</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号：</w:t>
      </w:r>
    </w:p>
    <w:p>
      <w:pPr>
        <w:widowControl w:val="0"/>
        <w:autoSpaceDE w:val="0"/>
        <w:autoSpaceDN w:val="0"/>
        <w:spacing w:before="4" w:after="0" w:line="240" w:lineRule="auto"/>
        <w:ind w:left="0" w:right="0"/>
        <w:jc w:val="left"/>
        <w:rPr>
          <w:rFonts w:ascii="仿宋" w:hAnsi="仿宋" w:eastAsia="仿宋" w:cs="仿宋"/>
          <w:sz w:val="19"/>
          <w:szCs w:val="24"/>
          <w:lang w:val="zh-CN" w:eastAsia="zh-CN" w:bidi="zh-CN"/>
        </w:rPr>
      </w:pPr>
    </w:p>
    <w:p>
      <w:pPr>
        <w:widowControl w:val="0"/>
        <w:tabs>
          <w:tab w:val="left" w:pos="720"/>
          <w:tab w:val="left" w:pos="4805"/>
          <w:tab w:val="left" w:pos="5526"/>
        </w:tabs>
        <w:autoSpaceDE w:val="0"/>
        <w:autoSpaceDN w:val="0"/>
        <w:spacing w:before="0" w:after="0" w:line="240" w:lineRule="auto"/>
        <w:ind w:left="0" w:right="143"/>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地</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址：</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地</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址：</w:t>
      </w:r>
    </w:p>
    <w:p>
      <w:pPr>
        <w:widowControl w:val="0"/>
        <w:autoSpaceDE w:val="0"/>
        <w:autoSpaceDN w:val="0"/>
        <w:spacing w:before="7" w:after="0" w:line="240" w:lineRule="auto"/>
        <w:ind w:left="0" w:right="0"/>
        <w:jc w:val="left"/>
        <w:rPr>
          <w:rFonts w:ascii="仿宋" w:hAnsi="仿宋" w:eastAsia="仿宋" w:cs="仿宋"/>
          <w:sz w:val="20"/>
          <w:szCs w:val="24"/>
          <w:lang w:val="zh-CN" w:eastAsia="zh-CN" w:bidi="zh-CN"/>
        </w:rPr>
      </w:pPr>
    </w:p>
    <w:p>
      <w:pPr>
        <w:widowControl w:val="0"/>
        <w:tabs>
          <w:tab w:val="left" w:pos="4805"/>
        </w:tabs>
        <w:autoSpaceDE w:val="0"/>
        <w:autoSpaceDN w:val="0"/>
        <w:spacing w:before="0" w:after="0" w:line="240" w:lineRule="auto"/>
        <w:ind w:left="0" w:right="141"/>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邮政编码：</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邮政编码：</w:t>
      </w:r>
    </w:p>
    <w:p>
      <w:pPr>
        <w:widowControl w:val="0"/>
        <w:autoSpaceDE w:val="0"/>
        <w:autoSpaceDN w:val="0"/>
        <w:spacing w:before="4" w:after="0" w:line="240" w:lineRule="auto"/>
        <w:ind w:left="0" w:right="0"/>
        <w:jc w:val="left"/>
        <w:rPr>
          <w:rFonts w:ascii="仿宋" w:hAnsi="仿宋" w:eastAsia="仿宋" w:cs="仿宋"/>
          <w:sz w:val="19"/>
          <w:szCs w:val="24"/>
          <w:lang w:val="zh-CN" w:eastAsia="zh-CN" w:bidi="zh-CN"/>
        </w:rPr>
      </w:pPr>
    </w:p>
    <w:p>
      <w:pPr>
        <w:widowControl w:val="0"/>
        <w:tabs>
          <w:tab w:val="left" w:pos="720"/>
          <w:tab w:val="left" w:pos="4805"/>
          <w:tab w:val="left" w:pos="5526"/>
        </w:tabs>
        <w:autoSpaceDE w:val="0"/>
        <w:autoSpaceDN w:val="0"/>
        <w:spacing w:before="0" w:after="0" w:line="240" w:lineRule="auto"/>
        <w:ind w:left="0" w:right="143"/>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电</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话：</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电</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话：</w:t>
      </w:r>
    </w:p>
    <w:p>
      <w:pPr>
        <w:widowControl w:val="0"/>
        <w:autoSpaceDE w:val="0"/>
        <w:autoSpaceDN w:val="0"/>
        <w:spacing w:before="0" w:after="0" w:line="240" w:lineRule="auto"/>
        <w:ind w:left="0" w:right="0"/>
        <w:jc w:val="left"/>
        <w:rPr>
          <w:rFonts w:ascii="仿宋" w:hAnsi="仿宋" w:eastAsia="仿宋" w:cs="仿宋"/>
          <w:sz w:val="24"/>
          <w:szCs w:val="24"/>
          <w:lang w:val="zh-CN" w:eastAsia="zh-CN" w:bidi="zh-CN"/>
        </w:rPr>
      </w:pPr>
    </w:p>
    <w:p>
      <w:pPr>
        <w:widowControl w:val="0"/>
        <w:autoSpaceDE w:val="0"/>
        <w:autoSpaceDN w:val="0"/>
        <w:spacing w:before="2" w:after="0" w:line="240" w:lineRule="auto"/>
        <w:ind w:left="0" w:right="0"/>
        <w:jc w:val="left"/>
        <w:rPr>
          <w:rFonts w:ascii="仿宋" w:hAnsi="仿宋" w:eastAsia="仿宋" w:cs="仿宋"/>
          <w:sz w:val="21"/>
          <w:szCs w:val="24"/>
          <w:lang w:val="zh-CN" w:eastAsia="zh-CN" w:bidi="zh-CN"/>
        </w:rPr>
      </w:pPr>
    </w:p>
    <w:p>
      <w:pPr>
        <w:widowControl w:val="0"/>
        <w:tabs>
          <w:tab w:val="left" w:pos="6793"/>
          <w:tab w:val="left" w:pos="7393"/>
        </w:tabs>
        <w:autoSpaceDE w:val="0"/>
        <w:autoSpaceDN w:val="0"/>
        <w:spacing w:before="0" w:after="0" w:line="240" w:lineRule="auto"/>
        <w:ind w:left="6072" w:right="0"/>
        <w:jc w:val="center"/>
        <w:rPr>
          <w:rFonts w:ascii="仿宋" w:hAnsi="仿宋" w:eastAsia="仿宋" w:cs="仿宋"/>
          <w:sz w:val="24"/>
          <w:szCs w:val="24"/>
          <w:lang w:val="zh-CN" w:eastAsia="zh-CN" w:bidi="zh-CN"/>
        </w:rPr>
      </w:pPr>
      <w:r>
        <w:rPr>
          <w:rFonts w:ascii="仿宋" w:hAnsi="仿宋" w:eastAsia="仿宋" w:cs="仿宋"/>
          <w:sz w:val="24"/>
          <w:szCs w:val="24"/>
          <w:lang w:val="zh-CN" w:eastAsia="zh-CN" w:bidi="zh-CN"/>
        </w:rPr>
        <w:t>年</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月</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日</w:t>
      </w:r>
    </w:p>
    <w:p>
      <w:pPr>
        <w:widowControl w:val="0"/>
        <w:autoSpaceDE w:val="0"/>
        <w:autoSpaceDN w:val="0"/>
        <w:spacing w:before="83" w:after="0" w:line="240" w:lineRule="auto"/>
        <w:ind w:left="0" w:right="138"/>
        <w:jc w:val="center"/>
        <w:outlineLvl w:val="5"/>
        <w:rPr>
          <w:rFonts w:ascii="仿宋" w:hAnsi="仿宋" w:eastAsia="仿宋" w:cs="仿宋"/>
          <w:b/>
          <w:bCs/>
          <w:sz w:val="24"/>
          <w:szCs w:val="24"/>
          <w:lang w:val="zh-CN" w:eastAsia="zh-CN" w:bidi="zh-CN"/>
        </w:rPr>
      </w:pPr>
      <w:r>
        <w:rPr>
          <w:rFonts w:ascii="仿宋" w:hAnsi="仿宋" w:eastAsia="仿宋" w:cs="仿宋"/>
          <w:b/>
          <w:bCs/>
          <w:sz w:val="24"/>
          <w:szCs w:val="24"/>
          <w:lang w:val="zh-CN" w:eastAsia="zh-CN" w:bidi="zh-CN"/>
        </w:rPr>
        <w:t>（合同仅供参考，具体以实际签订合同为准）</w:t>
      </w:r>
    </w:p>
    <w:p>
      <w:pPr>
        <w:widowControl w:val="0"/>
        <w:autoSpaceDE w:val="0"/>
        <w:autoSpaceDN w:val="0"/>
        <w:spacing w:before="0" w:after="0" w:line="240" w:lineRule="auto"/>
        <w:ind w:left="0" w:right="0"/>
        <w:jc w:val="left"/>
        <w:rPr>
          <w:rFonts w:ascii="仿宋" w:hAnsi="仿宋" w:eastAsia="仿宋" w:cs="仿宋"/>
          <w:b/>
          <w:sz w:val="24"/>
          <w:szCs w:val="24"/>
          <w:lang w:val="zh-CN" w:eastAsia="zh-CN" w:bidi="zh-CN"/>
        </w:rPr>
      </w:pPr>
    </w:p>
    <w:p>
      <w:pPr>
        <w:jc w:val="center"/>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pStyle w:val="7"/>
        <w:rPr>
          <w:rFonts w:hint="eastAsia" w:ascii="宋体" w:hAnsi="宋体"/>
          <w:b/>
          <w:sz w:val="24"/>
        </w:rPr>
      </w:pPr>
    </w:p>
    <w:p>
      <w:pPr>
        <w:jc w:val="center"/>
        <w:rPr>
          <w:rFonts w:ascii="宋体" w:hAnsi="宋体"/>
          <w:b/>
          <w:sz w:val="24"/>
          <w:highlight w:val="none"/>
        </w:rPr>
      </w:pPr>
      <w:r>
        <w:rPr>
          <w:rFonts w:hint="eastAsia" w:ascii="宋体" w:hAnsi="宋体"/>
          <w:b/>
          <w:sz w:val="24"/>
          <w:highlight w:val="none"/>
        </w:rPr>
        <w:t>第五章技术资料</w:t>
      </w:r>
    </w:p>
    <w:p/>
    <w:p>
      <w:pPr>
        <w:jc w:val="center"/>
      </w:pPr>
    </w:p>
    <w:p>
      <w:pPr>
        <w:jc w:val="center"/>
        <w:rPr>
          <w:b/>
          <w:bCs/>
        </w:rPr>
      </w:pPr>
      <w:r>
        <w:br w:type="page"/>
      </w:r>
      <w:r>
        <w:rPr>
          <w:rFonts w:hint="eastAsia"/>
          <w:b/>
          <w:bCs/>
          <w:sz w:val="40"/>
          <w:szCs w:val="48"/>
        </w:rPr>
        <w:t>第六章</w:t>
      </w:r>
      <w:r>
        <w:rPr>
          <w:rFonts w:hint="eastAsia"/>
          <w:b/>
          <w:bCs/>
          <w:sz w:val="40"/>
          <w:szCs w:val="48"/>
          <w:lang w:eastAsia="zh-CN"/>
        </w:rPr>
        <w:t>响应</w:t>
      </w:r>
      <w:r>
        <w:rPr>
          <w:rFonts w:hint="eastAsia"/>
          <w:b/>
          <w:bCs/>
          <w:sz w:val="40"/>
          <w:szCs w:val="48"/>
        </w:rPr>
        <w:t>文件格式</w:t>
      </w:r>
    </w:p>
    <w:p>
      <w:pPr>
        <w:spacing w:line="440" w:lineRule="exact"/>
        <w:jc w:val="center"/>
        <w:rPr>
          <w:rFonts w:ascii="宋体" w:hAnsi="宋体"/>
          <w:b/>
          <w:bCs/>
          <w:sz w:val="24"/>
        </w:rPr>
      </w:pPr>
    </w:p>
    <w:p>
      <w:pPr>
        <w:spacing w:line="440" w:lineRule="exact"/>
        <w:jc w:val="center"/>
        <w:rPr>
          <w:rFonts w:ascii="宋体" w:hAnsi="宋体"/>
          <w:b/>
          <w:bCs/>
          <w:sz w:val="24"/>
        </w:rPr>
      </w:pPr>
    </w:p>
    <w:p>
      <w:pPr>
        <w:spacing w:line="440" w:lineRule="exact"/>
        <w:rPr>
          <w:rFonts w:ascii="宋体" w:hAnsi="宋体"/>
          <w:sz w:val="24"/>
          <w:u w:val="single"/>
        </w:rPr>
      </w:pPr>
      <w:r>
        <w:rPr>
          <w:rFonts w:hint="eastAsia" w:ascii="宋体" w:hAnsi="宋体"/>
          <w:sz w:val="24"/>
          <w:u w:val="single"/>
          <w:lang w:eastAsia="zh-CN"/>
        </w:rPr>
        <w:t>响应</w:t>
      </w:r>
      <w:r>
        <w:rPr>
          <w:rFonts w:hint="eastAsia" w:ascii="宋体" w:hAnsi="宋体"/>
          <w:sz w:val="24"/>
          <w:u w:val="single"/>
        </w:rPr>
        <w:t>文件商务标封面示例</w:t>
      </w:r>
    </w:p>
    <w:p>
      <w:pPr>
        <w:jc w:val="right"/>
        <w:rPr>
          <w:rFonts w:ascii="宋体" w:hAnsi="宋体"/>
          <w:b/>
          <w:bCs/>
          <w:sz w:val="24"/>
        </w:rPr>
      </w:pPr>
      <w:r>
        <w:rPr>
          <w:rFonts w:hint="eastAsia" w:ascii="宋体" w:hAnsi="宋体"/>
          <w:b/>
          <w:bCs/>
          <w:sz w:val="24"/>
          <w:bdr w:val="single" w:color="auto" w:sz="4" w:space="0"/>
        </w:rPr>
        <w:t>正本</w:t>
      </w:r>
      <w:r>
        <w:rPr>
          <w:rFonts w:hint="eastAsia" w:ascii="宋体" w:hAnsi="宋体"/>
          <w:b/>
          <w:bCs/>
          <w:sz w:val="24"/>
          <w:bdr w:val="single" w:color="auto" w:sz="4" w:space="0"/>
          <w:lang w:val="en-US" w:eastAsia="zh-CN"/>
        </w:rPr>
        <w:t>/副</w:t>
      </w:r>
      <w:r>
        <w:rPr>
          <w:rFonts w:hint="eastAsia" w:ascii="宋体" w:hAnsi="宋体"/>
          <w:b/>
          <w:bCs/>
          <w:sz w:val="24"/>
          <w:bdr w:val="single" w:color="auto" w:sz="4" w:space="0"/>
        </w:rPr>
        <w:t>本</w:t>
      </w:r>
    </w:p>
    <w:p>
      <w:pPr>
        <w:jc w:val="right"/>
        <w:rPr>
          <w:rFonts w:hint="eastAsia" w:ascii="宋体" w:hAnsi="宋体" w:eastAsia="宋体"/>
          <w:b/>
          <w:bCs/>
          <w:sz w:val="24"/>
          <w:lang w:val="en-US" w:eastAsia="zh-CN"/>
        </w:rPr>
      </w:pPr>
    </w:p>
    <w:p>
      <w:pPr>
        <w:jc w:val="center"/>
        <w:rPr>
          <w:rFonts w:ascii="宋体" w:hAnsi="宋体"/>
          <w:b/>
          <w:bCs/>
          <w:sz w:val="24"/>
        </w:rPr>
      </w:pPr>
    </w:p>
    <w:p>
      <w:pPr>
        <w:jc w:val="center"/>
        <w:rPr>
          <w:rFonts w:ascii="宋体" w:hAnsi="宋体"/>
          <w:b/>
          <w:bCs/>
          <w:sz w:val="24"/>
        </w:rPr>
      </w:pPr>
      <w:r>
        <w:rPr>
          <w:rFonts w:hint="eastAsia" w:ascii="宋体" w:hAnsi="宋体"/>
          <w:b/>
          <w:bCs/>
          <w:sz w:val="24"/>
          <w:lang w:eastAsia="zh-CN"/>
        </w:rPr>
        <w:t>响应</w:t>
      </w:r>
      <w:r>
        <w:rPr>
          <w:rFonts w:hint="eastAsia" w:ascii="宋体" w:hAnsi="宋体"/>
          <w:b/>
          <w:bCs/>
          <w:sz w:val="24"/>
        </w:rPr>
        <w:t>文件</w:t>
      </w:r>
    </w:p>
    <w:p>
      <w:pPr>
        <w:jc w:val="center"/>
        <w:rPr>
          <w:rFonts w:ascii="宋体" w:hAnsi="宋体"/>
          <w:b/>
          <w:bCs/>
          <w:sz w:val="24"/>
        </w:rPr>
      </w:pPr>
      <w:r>
        <w:rPr>
          <w:rFonts w:hint="eastAsia" w:ascii="宋体" w:hAnsi="宋体"/>
          <w:b/>
          <w:bCs/>
          <w:sz w:val="24"/>
        </w:rPr>
        <w:t>（商务标）</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lang w:eastAsia="zh-CN"/>
        </w:rPr>
        <w:t>磋商项目</w:t>
      </w:r>
      <w:r>
        <w:rPr>
          <w:rFonts w:hint="eastAsia" w:ascii="宋体" w:hAnsi="宋体"/>
          <w:sz w:val="24"/>
        </w:rPr>
        <w:t>名称：</w:t>
      </w:r>
      <w:r>
        <w:rPr>
          <w:rFonts w:hint="eastAsia" w:ascii="宋体" w:hAnsi="宋体"/>
          <w:sz w:val="24"/>
          <w:u w:val="single"/>
        </w:rPr>
        <w:t>×××××</w:t>
      </w:r>
    </w:p>
    <w:p>
      <w:pPr>
        <w:rPr>
          <w:rFonts w:ascii="宋体" w:hAnsi="宋体"/>
          <w:sz w:val="24"/>
        </w:rPr>
      </w:pPr>
    </w:p>
    <w:p>
      <w:pPr>
        <w:rPr>
          <w:rFonts w:ascii="宋体" w:hAnsi="宋体"/>
          <w:sz w:val="24"/>
        </w:rPr>
      </w:pPr>
      <w:r>
        <w:rPr>
          <w:rFonts w:hint="eastAsia" w:ascii="宋体" w:hAnsi="宋体"/>
          <w:sz w:val="24"/>
          <w:lang w:eastAsia="zh-CN"/>
        </w:rPr>
        <w:t>采购人</w:t>
      </w:r>
      <w:r>
        <w:rPr>
          <w:rFonts w:hint="eastAsia" w:ascii="宋体" w:hAnsi="宋体"/>
          <w:sz w:val="24"/>
        </w:rPr>
        <w:t>名称：×××××</w:t>
      </w:r>
    </w:p>
    <w:p>
      <w:pPr>
        <w:rPr>
          <w:rFonts w:ascii="宋体" w:hAnsi="宋体"/>
          <w:sz w:val="24"/>
        </w:rPr>
      </w:pPr>
    </w:p>
    <w:p>
      <w:pPr>
        <w:rPr>
          <w:rFonts w:ascii="宋体" w:hAnsi="宋体"/>
          <w:sz w:val="24"/>
        </w:rPr>
      </w:pPr>
      <w:r>
        <w:rPr>
          <w:rFonts w:hint="eastAsia" w:ascii="宋体" w:hAnsi="宋体"/>
          <w:sz w:val="24"/>
          <w:lang w:eastAsia="zh-CN"/>
        </w:rPr>
        <w:t>供应商</w:t>
      </w:r>
      <w:r>
        <w:rPr>
          <w:rFonts w:hint="eastAsia" w:ascii="宋体" w:hAnsi="宋体"/>
          <w:sz w:val="24"/>
        </w:rPr>
        <w:t>名称：×××××（盖章）</w:t>
      </w:r>
    </w:p>
    <w:p>
      <w:pPr>
        <w:rPr>
          <w:rFonts w:ascii="宋体" w:hAnsi="宋体"/>
          <w:sz w:val="24"/>
        </w:rPr>
      </w:pPr>
    </w:p>
    <w:p>
      <w:pPr>
        <w:rPr>
          <w:rFonts w:ascii="宋体" w:hAnsi="宋体"/>
          <w:sz w:val="24"/>
        </w:rPr>
      </w:pPr>
      <w:r>
        <w:rPr>
          <w:rFonts w:hint="eastAsia" w:ascii="宋体" w:hAnsi="宋体"/>
          <w:sz w:val="24"/>
        </w:rPr>
        <w:t>法定代表人：（签字或盖章）</w:t>
      </w:r>
    </w:p>
    <w:p>
      <w:pPr>
        <w:rPr>
          <w:rFonts w:ascii="宋体" w:hAnsi="宋体"/>
          <w:b/>
          <w:sz w:val="24"/>
        </w:rPr>
      </w:pPr>
    </w:p>
    <w:p>
      <w:pPr>
        <w:rPr>
          <w:rFonts w:ascii="宋体" w:hAnsi="宋体"/>
          <w:sz w:val="24"/>
        </w:rPr>
      </w:pPr>
      <w:r>
        <w:rPr>
          <w:rFonts w:ascii="宋体" w:hAnsi="宋体"/>
          <w:sz w:val="24"/>
        </w:rPr>
        <w:br w:type="page"/>
      </w:r>
    </w:p>
    <w:p>
      <w:pPr>
        <w:rPr>
          <w:rFonts w:ascii="宋体" w:hAnsi="宋体"/>
          <w:sz w:val="24"/>
        </w:rPr>
      </w:pPr>
    </w:p>
    <w:p>
      <w:pPr>
        <w:rPr>
          <w:rFonts w:ascii="宋体" w:hAnsi="宋体"/>
          <w:sz w:val="24"/>
        </w:rPr>
      </w:pPr>
    </w:p>
    <w:p>
      <w:pPr>
        <w:rPr>
          <w:rFonts w:ascii="宋体" w:hAnsi="宋体"/>
          <w:b/>
          <w:bCs/>
          <w:sz w:val="24"/>
        </w:rPr>
      </w:pPr>
      <w:r>
        <w:rPr>
          <w:rFonts w:hint="eastAsia" w:ascii="宋体" w:hAnsi="宋体"/>
          <w:b/>
          <w:sz w:val="24"/>
          <w:lang w:eastAsia="zh-CN"/>
        </w:rPr>
        <w:t>响应</w:t>
      </w:r>
      <w:r>
        <w:rPr>
          <w:rFonts w:hint="eastAsia" w:ascii="宋体" w:hAnsi="宋体"/>
          <w:b/>
          <w:sz w:val="24"/>
        </w:rPr>
        <w:t>文件商务标</w:t>
      </w:r>
      <w:r>
        <w:rPr>
          <w:rFonts w:hint="eastAsia" w:ascii="宋体" w:hAnsi="宋体"/>
          <w:b/>
          <w:bCs/>
          <w:sz w:val="24"/>
        </w:rPr>
        <w:t>目录</w:t>
      </w:r>
    </w:p>
    <w:p>
      <w:pPr>
        <w:spacing w:line="440" w:lineRule="exact"/>
        <w:ind w:firstLine="480" w:firstLineChars="200"/>
        <w:rPr>
          <w:rFonts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响应</w:t>
      </w:r>
      <w:r>
        <w:rPr>
          <w:rFonts w:hint="eastAsia" w:ascii="宋体" w:hAnsi="宋体"/>
          <w:sz w:val="24"/>
          <w:highlight w:val="none"/>
        </w:rPr>
        <w:t>承诺书（一）</w:t>
      </w:r>
    </w:p>
    <w:p>
      <w:pPr>
        <w:spacing w:line="440" w:lineRule="exact"/>
        <w:ind w:firstLine="480" w:firstLineChars="200"/>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响应</w:t>
      </w:r>
      <w:r>
        <w:rPr>
          <w:rFonts w:hint="eastAsia" w:ascii="宋体" w:hAnsi="宋体"/>
          <w:sz w:val="24"/>
          <w:highlight w:val="none"/>
        </w:rPr>
        <w:t>承诺书（二）</w:t>
      </w:r>
    </w:p>
    <w:p>
      <w:pPr>
        <w:spacing w:line="440" w:lineRule="exact"/>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eastAsia="zh-CN"/>
        </w:rPr>
        <w:t>供应商</w:t>
      </w:r>
      <w:r>
        <w:rPr>
          <w:rFonts w:hint="eastAsia" w:ascii="宋体" w:hAnsi="宋体"/>
          <w:sz w:val="24"/>
          <w:highlight w:val="none"/>
        </w:rPr>
        <w:t>概况</w:t>
      </w:r>
    </w:p>
    <w:p>
      <w:pPr>
        <w:spacing w:line="440" w:lineRule="exact"/>
        <w:ind w:firstLine="480" w:firstLineChars="200"/>
        <w:rPr>
          <w:rFonts w:ascii="宋体" w:hAnsi="宋体"/>
          <w:sz w:val="24"/>
          <w:highlight w:val="none"/>
        </w:rPr>
      </w:pPr>
      <w:r>
        <w:rPr>
          <w:rFonts w:hint="eastAsia" w:ascii="宋体" w:hAnsi="宋体"/>
          <w:sz w:val="24"/>
          <w:highlight w:val="none"/>
        </w:rPr>
        <w:t>3.1营业执照</w:t>
      </w:r>
    </w:p>
    <w:p>
      <w:pPr>
        <w:spacing w:line="440" w:lineRule="exact"/>
        <w:ind w:firstLine="480" w:firstLineChars="200"/>
        <w:rPr>
          <w:rFonts w:hint="eastAsia" w:ascii="宋体" w:hAnsi="宋体" w:eastAsia="宋体"/>
          <w:sz w:val="24"/>
          <w:highlight w:val="none"/>
          <w:lang w:eastAsia="zh-CN"/>
        </w:rPr>
      </w:pPr>
      <w:r>
        <w:rPr>
          <w:rFonts w:hint="eastAsia" w:ascii="宋体" w:hAnsi="宋体"/>
          <w:sz w:val="24"/>
          <w:highlight w:val="none"/>
        </w:rPr>
        <w:t>3.2</w:t>
      </w:r>
      <w:r>
        <w:rPr>
          <w:rFonts w:hint="eastAsia" w:ascii="宋体" w:hAnsi="宋体"/>
          <w:sz w:val="24"/>
          <w:highlight w:val="none"/>
          <w:lang w:eastAsia="zh-CN"/>
        </w:rPr>
        <w:t>开户许可证</w:t>
      </w:r>
    </w:p>
    <w:p>
      <w:pPr>
        <w:spacing w:line="440" w:lineRule="exact"/>
        <w:ind w:firstLine="480" w:firstLineChars="200"/>
        <w:rPr>
          <w:rFonts w:ascii="宋体" w:hAnsi="宋体"/>
          <w:sz w:val="24"/>
          <w:highlight w:val="none"/>
        </w:rPr>
      </w:pPr>
      <w:r>
        <w:rPr>
          <w:rFonts w:hint="eastAsia" w:ascii="宋体" w:hAnsi="宋体"/>
          <w:sz w:val="24"/>
          <w:highlight w:val="none"/>
          <w:lang w:val="en-US" w:eastAsia="zh-CN"/>
        </w:rPr>
        <w:t>3.3</w:t>
      </w:r>
      <w:r>
        <w:rPr>
          <w:rFonts w:hint="eastAsia" w:ascii="宋体" w:hAnsi="宋体"/>
          <w:sz w:val="24"/>
          <w:highlight w:val="none"/>
        </w:rPr>
        <w:t>资质证书</w:t>
      </w:r>
    </w:p>
    <w:p>
      <w:pPr>
        <w:spacing w:line="440" w:lineRule="exact"/>
        <w:ind w:firstLine="480" w:firstLineChars="200"/>
        <w:rPr>
          <w:rFonts w:hint="eastAsia" w:ascii="宋体" w:hAnsi="宋体" w:eastAsia="宋体"/>
          <w:sz w:val="24"/>
          <w:highlight w:val="none"/>
          <w:lang w:eastAsia="zh-CN"/>
        </w:rPr>
      </w:pPr>
      <w:r>
        <w:rPr>
          <w:rFonts w:hint="eastAsia" w:ascii="宋体" w:hAnsi="宋体"/>
          <w:color w:val="000000"/>
          <w:sz w:val="24"/>
          <w:highlight w:val="none"/>
        </w:rPr>
        <w:t>4</w:t>
      </w:r>
      <w:r>
        <w:rPr>
          <w:rFonts w:hint="eastAsia" w:ascii="宋体" w:hAnsi="宋体"/>
          <w:color w:val="000000"/>
          <w:sz w:val="24"/>
          <w:highlight w:val="none"/>
          <w:lang w:eastAsia="zh-CN"/>
        </w:rPr>
        <w:t>磋商</w:t>
      </w:r>
      <w:r>
        <w:rPr>
          <w:rFonts w:hint="eastAsia" w:ascii="宋体" w:hAnsi="宋体"/>
          <w:color w:val="000000"/>
          <w:sz w:val="24"/>
          <w:highlight w:val="none"/>
        </w:rPr>
        <w:t>保证金</w:t>
      </w:r>
      <w:r>
        <w:rPr>
          <w:rFonts w:hint="eastAsia" w:ascii="宋体" w:hAnsi="宋体"/>
          <w:color w:val="000000"/>
          <w:sz w:val="24"/>
          <w:highlight w:val="none"/>
          <w:lang w:eastAsia="zh-CN"/>
        </w:rPr>
        <w:t>或银行保函</w:t>
      </w:r>
    </w:p>
    <w:p>
      <w:pPr>
        <w:spacing w:line="440" w:lineRule="exact"/>
        <w:ind w:firstLine="480" w:firstLineChars="200"/>
        <w:rPr>
          <w:rFonts w:ascii="宋体" w:hAnsi="宋体"/>
          <w:sz w:val="24"/>
          <w:highlight w:val="none"/>
        </w:rPr>
      </w:pPr>
      <w:r>
        <w:rPr>
          <w:rFonts w:hint="eastAsia" w:ascii="宋体" w:hAnsi="宋体"/>
          <w:sz w:val="24"/>
          <w:highlight w:val="none"/>
        </w:rPr>
        <w:t>5法定代表人身份证明书</w:t>
      </w:r>
    </w:p>
    <w:p>
      <w:pPr>
        <w:spacing w:line="440" w:lineRule="exact"/>
        <w:ind w:firstLine="480" w:firstLineChars="200"/>
        <w:rPr>
          <w:rFonts w:ascii="宋体" w:hAnsi="宋体"/>
          <w:sz w:val="24"/>
          <w:highlight w:val="none"/>
        </w:rPr>
      </w:pPr>
      <w:r>
        <w:rPr>
          <w:rFonts w:hint="eastAsia" w:ascii="宋体" w:hAnsi="宋体"/>
          <w:sz w:val="24"/>
          <w:highlight w:val="none"/>
        </w:rPr>
        <w:t>6法定代表人授权委托书</w:t>
      </w:r>
    </w:p>
    <w:p>
      <w:pPr>
        <w:spacing w:line="440" w:lineRule="exact"/>
        <w:ind w:firstLine="480" w:firstLineChars="200"/>
        <w:rPr>
          <w:rFonts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项目负责人简历</w:t>
      </w:r>
    </w:p>
    <w:p>
      <w:pPr>
        <w:spacing w:line="440" w:lineRule="exact"/>
        <w:ind w:firstLine="480" w:firstLineChars="200"/>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项目专业人员配备</w:t>
      </w:r>
    </w:p>
    <w:p>
      <w:pPr>
        <w:spacing w:line="440" w:lineRule="exact"/>
        <w:ind w:firstLine="480" w:firstLineChars="200"/>
        <w:rPr>
          <w:rFonts w:hint="eastAsia" w:ascii="宋体" w:hAnsi="宋体"/>
          <w:color w:val="000000"/>
          <w:sz w:val="24"/>
          <w:szCs w:val="22"/>
          <w:highlight w:val="none"/>
        </w:rPr>
      </w:pPr>
      <w:r>
        <w:rPr>
          <w:rFonts w:hint="eastAsia" w:ascii="宋体" w:hAnsi="宋体"/>
          <w:color w:val="000000"/>
          <w:sz w:val="24"/>
          <w:szCs w:val="22"/>
          <w:highlight w:val="none"/>
          <w:lang w:val="en-US" w:eastAsia="zh-CN"/>
        </w:rPr>
        <w:t>9</w:t>
      </w:r>
      <w:r>
        <w:rPr>
          <w:rFonts w:hint="eastAsia" w:ascii="宋体" w:hAnsi="宋体"/>
          <w:color w:val="000000"/>
          <w:sz w:val="24"/>
          <w:szCs w:val="22"/>
          <w:highlight w:val="none"/>
          <w:lang w:eastAsia="zh-CN"/>
        </w:rPr>
        <w:t>.</w:t>
      </w:r>
      <w:r>
        <w:rPr>
          <w:rFonts w:hint="eastAsia" w:ascii="宋体" w:hAnsi="宋体"/>
          <w:color w:val="000000"/>
          <w:sz w:val="24"/>
          <w:szCs w:val="22"/>
          <w:highlight w:val="none"/>
          <w:lang w:val="en-US" w:eastAsia="zh-CN"/>
        </w:rPr>
        <w:t>1</w:t>
      </w:r>
      <w:r>
        <w:rPr>
          <w:rFonts w:hint="eastAsia" w:ascii="宋体" w:hAnsi="宋体"/>
          <w:color w:val="000000"/>
          <w:sz w:val="24"/>
          <w:szCs w:val="22"/>
          <w:highlight w:val="none"/>
        </w:rPr>
        <w:t>企业获得奖项</w:t>
      </w:r>
    </w:p>
    <w:p>
      <w:pPr>
        <w:spacing w:line="440" w:lineRule="exact"/>
        <w:ind w:firstLine="480" w:firstLineChars="200"/>
        <w:rPr>
          <w:rFonts w:hint="eastAsia" w:ascii="宋体" w:hAnsi="宋体"/>
          <w:color w:val="000000"/>
          <w:sz w:val="24"/>
          <w:szCs w:val="22"/>
          <w:highlight w:val="none"/>
        </w:rPr>
      </w:pPr>
      <w:r>
        <w:rPr>
          <w:rFonts w:hint="eastAsia" w:ascii="宋体" w:hAnsi="宋体"/>
          <w:color w:val="000000"/>
          <w:sz w:val="24"/>
          <w:szCs w:val="22"/>
          <w:highlight w:val="none"/>
          <w:lang w:val="en-US" w:eastAsia="zh-CN"/>
        </w:rPr>
        <w:t>9</w:t>
      </w:r>
      <w:r>
        <w:rPr>
          <w:rFonts w:hint="eastAsia" w:ascii="宋体" w:hAnsi="宋体"/>
          <w:color w:val="000000"/>
          <w:sz w:val="24"/>
          <w:szCs w:val="22"/>
          <w:highlight w:val="none"/>
          <w:lang w:eastAsia="zh-CN"/>
        </w:rPr>
        <w:t>.</w:t>
      </w:r>
      <w:r>
        <w:rPr>
          <w:rFonts w:hint="eastAsia" w:ascii="宋体" w:hAnsi="宋体"/>
          <w:color w:val="000000"/>
          <w:sz w:val="24"/>
          <w:szCs w:val="22"/>
          <w:highlight w:val="none"/>
          <w:lang w:val="en-US" w:eastAsia="zh-CN"/>
        </w:rPr>
        <w:t>2</w:t>
      </w:r>
      <w:r>
        <w:rPr>
          <w:rFonts w:hint="eastAsia" w:ascii="宋体" w:hAnsi="宋体"/>
          <w:color w:val="000000"/>
          <w:sz w:val="24"/>
          <w:szCs w:val="22"/>
          <w:highlight w:val="none"/>
        </w:rPr>
        <w:t>企业获得各类证书</w:t>
      </w:r>
    </w:p>
    <w:p>
      <w:pPr>
        <w:spacing w:line="440" w:lineRule="exact"/>
        <w:ind w:firstLine="480" w:firstLineChars="200"/>
        <w:rPr>
          <w:rFonts w:hint="eastAsia" w:ascii="宋体" w:hAnsi="宋体"/>
          <w:color w:val="000000"/>
          <w:sz w:val="24"/>
          <w:szCs w:val="22"/>
          <w:highlight w:val="none"/>
        </w:rPr>
      </w:pPr>
      <w:r>
        <w:rPr>
          <w:rFonts w:hint="eastAsia" w:ascii="宋体" w:hAnsi="宋体"/>
          <w:color w:val="000000"/>
          <w:sz w:val="24"/>
          <w:szCs w:val="22"/>
          <w:highlight w:val="none"/>
          <w:lang w:val="en-US" w:eastAsia="zh-CN"/>
        </w:rPr>
        <w:t>9</w:t>
      </w:r>
      <w:r>
        <w:rPr>
          <w:rFonts w:hint="eastAsia" w:ascii="宋体" w:hAnsi="宋体"/>
          <w:color w:val="000000"/>
          <w:sz w:val="24"/>
          <w:szCs w:val="22"/>
          <w:highlight w:val="none"/>
          <w:lang w:eastAsia="zh-CN"/>
        </w:rPr>
        <w:t>.</w:t>
      </w:r>
      <w:r>
        <w:rPr>
          <w:rFonts w:hint="eastAsia" w:ascii="宋体" w:hAnsi="宋体"/>
          <w:color w:val="000000"/>
          <w:sz w:val="24"/>
          <w:szCs w:val="22"/>
          <w:highlight w:val="none"/>
          <w:lang w:val="en-US" w:eastAsia="zh-CN"/>
        </w:rPr>
        <w:t>3</w:t>
      </w:r>
      <w:r>
        <w:rPr>
          <w:rFonts w:hint="eastAsia" w:ascii="宋体" w:hAnsi="宋体"/>
          <w:color w:val="000000"/>
          <w:sz w:val="24"/>
          <w:szCs w:val="22"/>
          <w:highlight w:val="none"/>
        </w:rPr>
        <w:t>企业近三年类似业绩（</w:t>
      </w:r>
      <w:r>
        <w:rPr>
          <w:rFonts w:hint="eastAsia" w:ascii="宋体" w:hAnsi="宋体"/>
          <w:color w:val="000000"/>
          <w:sz w:val="24"/>
          <w:szCs w:val="22"/>
          <w:highlight w:val="none"/>
          <w:lang w:eastAsia="zh-CN"/>
        </w:rPr>
        <w:t>附合同及成交通知书</w:t>
      </w:r>
      <w:r>
        <w:rPr>
          <w:rFonts w:hint="eastAsia" w:ascii="宋体" w:hAnsi="宋体"/>
          <w:color w:val="000000"/>
          <w:sz w:val="24"/>
          <w:szCs w:val="22"/>
          <w:highlight w:val="none"/>
        </w:rPr>
        <w:t>）</w:t>
      </w:r>
    </w:p>
    <w:p>
      <w:pPr>
        <w:spacing w:line="440" w:lineRule="exact"/>
        <w:ind w:firstLine="480" w:firstLineChars="200"/>
        <w:rPr>
          <w:rFonts w:hint="eastAsia" w:ascii="宋体" w:hAnsi="宋体"/>
          <w:color w:val="000000"/>
          <w:sz w:val="24"/>
          <w:szCs w:val="22"/>
          <w:highlight w:val="none"/>
        </w:rPr>
      </w:pPr>
      <w:r>
        <w:rPr>
          <w:rFonts w:hint="eastAsia" w:ascii="宋体" w:hAnsi="宋体"/>
          <w:color w:val="000000"/>
          <w:sz w:val="24"/>
          <w:szCs w:val="22"/>
          <w:highlight w:val="none"/>
          <w:lang w:val="en-US" w:eastAsia="zh-CN"/>
        </w:rPr>
        <w:t>9</w:t>
      </w:r>
      <w:r>
        <w:rPr>
          <w:rFonts w:hint="eastAsia" w:ascii="宋体" w:hAnsi="宋体"/>
          <w:color w:val="000000"/>
          <w:sz w:val="24"/>
          <w:szCs w:val="22"/>
          <w:highlight w:val="none"/>
          <w:lang w:eastAsia="zh-CN"/>
        </w:rPr>
        <w:t>.</w:t>
      </w:r>
      <w:r>
        <w:rPr>
          <w:rFonts w:hint="eastAsia" w:ascii="宋体" w:hAnsi="宋体"/>
          <w:color w:val="000000"/>
          <w:sz w:val="24"/>
          <w:szCs w:val="22"/>
          <w:highlight w:val="none"/>
          <w:lang w:val="en-US" w:eastAsia="zh-CN"/>
        </w:rPr>
        <w:t>4</w:t>
      </w:r>
      <w:r>
        <w:rPr>
          <w:highlight w:val="none"/>
        </w:rPr>
        <w:t>其他证明材料</w:t>
      </w:r>
    </w:p>
    <w:p>
      <w:pPr>
        <w:spacing w:line="440" w:lineRule="exact"/>
        <w:ind w:firstLine="480" w:firstLineChars="200"/>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企业信誉情况</w:t>
      </w:r>
    </w:p>
    <w:p>
      <w:pPr>
        <w:rPr>
          <w:rFonts w:ascii="宋体" w:hAnsi="宋体"/>
          <w:b/>
          <w:bCs/>
          <w:sz w:val="24"/>
        </w:rPr>
      </w:pPr>
      <w:r>
        <w:rPr>
          <w:rFonts w:hint="eastAsia" w:ascii="宋体" w:hAnsi="宋体"/>
          <w:b/>
          <w:bCs/>
          <w:sz w:val="24"/>
        </w:rPr>
        <w:t>注：为了便于查找，请按上述顺序编排</w:t>
      </w:r>
      <w:r>
        <w:rPr>
          <w:rFonts w:hint="eastAsia" w:ascii="宋体" w:hAnsi="宋体"/>
          <w:b/>
          <w:bCs/>
          <w:sz w:val="24"/>
          <w:lang w:eastAsia="zh-CN"/>
        </w:rPr>
        <w:t>响应</w:t>
      </w:r>
      <w:r>
        <w:rPr>
          <w:rFonts w:hint="eastAsia" w:ascii="宋体" w:hAnsi="宋体"/>
          <w:b/>
          <w:bCs/>
          <w:sz w:val="24"/>
        </w:rPr>
        <w:t>文件内容，并在目录</w:t>
      </w:r>
      <w:r>
        <w:rPr>
          <w:rFonts w:hint="eastAsia" w:ascii="宋体" w:hAnsi="宋体"/>
          <w:b/>
          <w:bCs/>
          <w:sz w:val="24"/>
          <w:lang w:eastAsia="zh-CN"/>
        </w:rPr>
        <w:t>成交</w:t>
      </w:r>
      <w:r>
        <w:rPr>
          <w:rFonts w:hint="eastAsia" w:ascii="宋体" w:hAnsi="宋体"/>
          <w:b/>
          <w:bCs/>
          <w:sz w:val="24"/>
        </w:rPr>
        <w:t>明每项内容的起始页码。</w:t>
      </w:r>
    </w:p>
    <w:p>
      <w:pPr>
        <w:jc w:val="center"/>
        <w:rPr>
          <w:rFonts w:ascii="宋体" w:hAnsi="宋体"/>
          <w:b/>
          <w:sz w:val="24"/>
        </w:rPr>
      </w:pPr>
      <w:r>
        <w:rPr>
          <w:rFonts w:ascii="宋体" w:hAnsi="宋体"/>
          <w:b/>
          <w:sz w:val="24"/>
        </w:rPr>
        <w:br w:type="page"/>
      </w:r>
      <w:r>
        <w:rPr>
          <w:rFonts w:hint="eastAsia" w:ascii="宋体" w:hAnsi="宋体"/>
          <w:b/>
          <w:sz w:val="24"/>
          <w:lang w:eastAsia="zh-CN"/>
        </w:rPr>
        <w:t>响应</w:t>
      </w:r>
      <w:r>
        <w:rPr>
          <w:rFonts w:hint="eastAsia" w:ascii="宋体" w:hAnsi="宋体"/>
          <w:b/>
          <w:sz w:val="24"/>
        </w:rPr>
        <w:t>承诺书（一）</w:t>
      </w:r>
    </w:p>
    <w:p>
      <w:pPr>
        <w:jc w:val="center"/>
        <w:rPr>
          <w:rFonts w:ascii="宋体" w:hAnsi="宋体"/>
          <w:b/>
          <w:sz w:val="24"/>
        </w:rPr>
      </w:pPr>
    </w:p>
    <w:p>
      <w:pPr>
        <w:spacing w:line="360" w:lineRule="auto"/>
        <w:rPr>
          <w:rFonts w:hint="default" w:ascii="宋体" w:hAnsi="宋体"/>
          <w:bCs/>
          <w:sz w:val="24"/>
          <w:u w:val="single"/>
        </w:rPr>
      </w:pPr>
      <w:r>
        <w:rPr>
          <w:rFonts w:hint="eastAsia" w:ascii="宋体" w:hAnsi="宋体"/>
          <w:b/>
          <w:sz w:val="24"/>
          <w:lang w:eastAsia="zh-CN"/>
        </w:rPr>
        <w:t>采购人</w:t>
      </w:r>
      <w:r>
        <w:rPr>
          <w:rFonts w:hint="eastAsia" w:ascii="宋体" w:hAnsi="宋体"/>
          <w:b/>
          <w:sz w:val="24"/>
        </w:rPr>
        <w:t>：</w:t>
      </w:r>
      <w:r>
        <w:rPr>
          <w:rFonts w:hint="default" w:ascii="宋体" w:hAnsi="宋体"/>
          <w:b/>
          <w:sz w:val="24"/>
        </w:rPr>
        <w:t>伊犁哈萨克自治州阿勒泰地区林业和草原局</w:t>
      </w:r>
    </w:p>
    <w:p>
      <w:pPr>
        <w:spacing w:line="360" w:lineRule="auto"/>
        <w:ind w:firstLine="420"/>
        <w:rPr>
          <w:rFonts w:ascii="宋体" w:hAnsi="宋体"/>
          <w:sz w:val="24"/>
        </w:rPr>
      </w:pPr>
      <w:r>
        <w:rPr>
          <w:rFonts w:hint="eastAsia" w:ascii="宋体" w:hAnsi="宋体"/>
          <w:sz w:val="24"/>
        </w:rPr>
        <w:t>1、根据已收到的</w:t>
      </w:r>
      <w:r>
        <w:rPr>
          <w:rFonts w:hint="default" w:ascii="宋体" w:hAnsi="宋体"/>
          <w:sz w:val="24"/>
          <w:u w:val="single"/>
          <w:lang w:eastAsia="zh-CN"/>
        </w:rPr>
        <w:t>阿勒泰地区森林草原防灭火十四五规划</w:t>
      </w:r>
      <w:r>
        <w:rPr>
          <w:rFonts w:hint="eastAsia" w:ascii="宋体" w:hAnsi="宋体"/>
          <w:sz w:val="24"/>
        </w:rPr>
        <w:t>的</w:t>
      </w:r>
      <w:r>
        <w:rPr>
          <w:rFonts w:hint="eastAsia" w:ascii="宋体" w:hAnsi="宋体"/>
          <w:sz w:val="24"/>
          <w:lang w:eastAsia="zh-CN"/>
        </w:rPr>
        <w:t>磋商</w:t>
      </w:r>
      <w:r>
        <w:rPr>
          <w:rFonts w:hint="eastAsia" w:ascii="宋体" w:hAnsi="宋体"/>
          <w:sz w:val="24"/>
        </w:rPr>
        <w:t>文件，遵照</w:t>
      </w:r>
      <w:r>
        <w:rPr>
          <w:rFonts w:hint="eastAsia" w:ascii="宋体" w:hAnsi="宋体"/>
          <w:sz w:val="24"/>
          <w:lang w:eastAsia="zh-CN"/>
        </w:rPr>
        <w:t>招标投标</w:t>
      </w:r>
      <w:r>
        <w:rPr>
          <w:rFonts w:hint="eastAsia" w:ascii="宋体" w:hAnsi="宋体"/>
          <w:sz w:val="24"/>
        </w:rPr>
        <w:t>法律法规的规定，经考察现场和研究贵方的</w:t>
      </w:r>
      <w:r>
        <w:rPr>
          <w:rFonts w:hint="eastAsia" w:ascii="宋体" w:hAnsi="宋体"/>
          <w:sz w:val="24"/>
          <w:lang w:eastAsia="zh-CN"/>
        </w:rPr>
        <w:t>磋商</w:t>
      </w:r>
      <w:r>
        <w:rPr>
          <w:rFonts w:hint="eastAsia" w:ascii="宋体" w:hAnsi="宋体"/>
          <w:sz w:val="24"/>
        </w:rPr>
        <w:t>文件，我方愿以</w:t>
      </w:r>
      <w:r>
        <w:rPr>
          <w:rFonts w:hint="eastAsia" w:ascii="宋体" w:hAnsi="宋体"/>
          <w:sz w:val="24"/>
          <w:u w:val="single"/>
        </w:rPr>
        <w:t>（分别用大写和小写）</w:t>
      </w:r>
      <w:r>
        <w:rPr>
          <w:rFonts w:hint="eastAsia" w:ascii="宋体" w:hAnsi="宋体"/>
          <w:sz w:val="24"/>
        </w:rPr>
        <w:t>的</w:t>
      </w:r>
      <w:r>
        <w:rPr>
          <w:rFonts w:hint="eastAsia" w:ascii="宋体" w:hAnsi="宋体"/>
          <w:sz w:val="24"/>
          <w:lang w:eastAsia="zh-CN"/>
        </w:rPr>
        <w:t>响应</w:t>
      </w:r>
      <w:r>
        <w:rPr>
          <w:rFonts w:hint="eastAsia" w:ascii="宋体" w:hAnsi="宋体"/>
          <w:sz w:val="24"/>
        </w:rPr>
        <w:t>报价，来承担本</w:t>
      </w:r>
      <w:r>
        <w:rPr>
          <w:rFonts w:hint="eastAsia" w:ascii="宋体" w:hAnsi="宋体"/>
          <w:sz w:val="24"/>
          <w:lang w:eastAsia="zh-CN"/>
        </w:rPr>
        <w:t>服务磋商</w:t>
      </w:r>
      <w:r>
        <w:rPr>
          <w:rFonts w:hint="eastAsia" w:ascii="宋体" w:hAnsi="宋体"/>
          <w:sz w:val="24"/>
        </w:rPr>
        <w:t>范围内的</w:t>
      </w:r>
      <w:r>
        <w:rPr>
          <w:rFonts w:hint="eastAsia" w:ascii="宋体" w:hAnsi="宋体"/>
          <w:sz w:val="24"/>
          <w:lang w:eastAsia="zh-CN"/>
        </w:rPr>
        <w:t>服务</w:t>
      </w:r>
      <w:r>
        <w:rPr>
          <w:rFonts w:hint="eastAsia" w:ascii="宋体" w:hAnsi="宋体"/>
          <w:sz w:val="24"/>
        </w:rPr>
        <w:t>，并且保证各阶段设计深度、质量及建设期无偿服务。</w:t>
      </w:r>
    </w:p>
    <w:p>
      <w:pPr>
        <w:spacing w:line="360" w:lineRule="auto"/>
        <w:ind w:firstLine="420"/>
        <w:rPr>
          <w:rFonts w:ascii="宋体" w:hAnsi="宋体"/>
          <w:color w:val="000000"/>
          <w:sz w:val="24"/>
        </w:rPr>
      </w:pPr>
      <w:r>
        <w:rPr>
          <w:rFonts w:hint="eastAsia" w:ascii="宋体" w:hAnsi="宋体"/>
          <w:sz w:val="24"/>
        </w:rPr>
        <w:t>2、一旦我方</w:t>
      </w:r>
      <w:r>
        <w:rPr>
          <w:rFonts w:hint="eastAsia" w:ascii="宋体" w:hAnsi="宋体"/>
          <w:sz w:val="24"/>
          <w:lang w:eastAsia="zh-CN"/>
        </w:rPr>
        <w:t>成交</w:t>
      </w:r>
      <w:r>
        <w:rPr>
          <w:rFonts w:hint="eastAsia" w:ascii="宋体" w:hAnsi="宋体"/>
          <w:sz w:val="24"/>
        </w:rPr>
        <w:t>，我方保证在发放</w:t>
      </w:r>
      <w:r>
        <w:rPr>
          <w:rFonts w:hint="eastAsia" w:ascii="宋体" w:hAnsi="宋体"/>
          <w:sz w:val="24"/>
          <w:lang w:eastAsia="zh-CN"/>
        </w:rPr>
        <w:t>成交</w:t>
      </w:r>
      <w:r>
        <w:rPr>
          <w:rFonts w:hint="eastAsia" w:ascii="宋体" w:hAnsi="宋体"/>
          <w:color w:val="000000"/>
          <w:sz w:val="24"/>
        </w:rPr>
        <w:t>通知书或合同签订后立即开展工作，并将按周期要求完成工作内容。</w:t>
      </w:r>
    </w:p>
    <w:p>
      <w:pPr>
        <w:spacing w:line="360" w:lineRule="auto"/>
        <w:ind w:firstLine="420"/>
        <w:rPr>
          <w:rFonts w:ascii="宋体" w:hAnsi="宋体"/>
          <w:kern w:val="0"/>
          <w:sz w:val="24"/>
        </w:rPr>
      </w:pPr>
      <w:r>
        <w:rPr>
          <w:rFonts w:hint="eastAsia" w:ascii="宋体" w:hAnsi="宋体"/>
          <w:sz w:val="24"/>
          <w:lang w:eastAsia="zh-CN"/>
        </w:rPr>
        <w:t>服务</w:t>
      </w:r>
      <w:r>
        <w:rPr>
          <w:rFonts w:hint="eastAsia" w:ascii="宋体" w:hAnsi="宋体"/>
          <w:sz w:val="24"/>
        </w:rPr>
        <w:t>周期：</w:t>
      </w:r>
      <w:r>
        <w:rPr>
          <w:rFonts w:hint="eastAsia" w:ascii="宋体" w:hAnsi="宋体"/>
          <w:sz w:val="24"/>
          <w:highlight w:val="none"/>
          <w:u w:val="single"/>
          <w:lang w:val="en-US" w:eastAsia="zh-CN"/>
        </w:rPr>
        <w:t xml:space="preserve">        </w:t>
      </w:r>
      <w:r>
        <w:rPr>
          <w:rFonts w:hint="eastAsia" w:ascii="宋体" w:hAnsi="宋体"/>
          <w:kern w:val="0"/>
          <w:sz w:val="24"/>
          <w:highlight w:val="none"/>
        </w:rPr>
        <w:t>。</w:t>
      </w:r>
      <w:r>
        <w:rPr>
          <w:rFonts w:hint="eastAsia" w:ascii="宋体" w:hAnsi="宋体"/>
          <w:kern w:val="0"/>
          <w:sz w:val="24"/>
        </w:rPr>
        <w:t>同时提供：</w:t>
      </w:r>
      <w:r>
        <w:rPr>
          <w:rFonts w:hint="eastAsia" w:ascii="宋体" w:hAnsi="宋体"/>
          <w:kern w:val="0"/>
          <w:sz w:val="24"/>
          <w:lang w:eastAsia="zh-CN"/>
        </w:rPr>
        <w:t>光</w:t>
      </w:r>
      <w:r>
        <w:rPr>
          <w:rFonts w:hint="eastAsia" w:ascii="宋体" w:hAnsi="宋体"/>
          <w:kern w:val="0"/>
          <w:sz w:val="24"/>
        </w:rPr>
        <w:t>盘</w:t>
      </w:r>
      <w:r>
        <w:rPr>
          <w:rFonts w:hint="eastAsia" w:ascii="宋体" w:hAnsi="宋体"/>
          <w:kern w:val="0"/>
          <w:sz w:val="24"/>
          <w:lang w:eastAsia="zh-CN"/>
        </w:rPr>
        <w:t>贰</w:t>
      </w:r>
      <w:r>
        <w:rPr>
          <w:rFonts w:hint="eastAsia" w:ascii="宋体" w:hAnsi="宋体"/>
          <w:kern w:val="0"/>
          <w:sz w:val="24"/>
        </w:rPr>
        <w:t>份。</w:t>
      </w:r>
    </w:p>
    <w:p>
      <w:pPr>
        <w:spacing w:line="360" w:lineRule="auto"/>
        <w:ind w:left="420" w:leftChars="200"/>
        <w:rPr>
          <w:rFonts w:ascii="宋体" w:hAnsi="宋体"/>
          <w:sz w:val="24"/>
        </w:rPr>
      </w:pPr>
      <w:r>
        <w:rPr>
          <w:rFonts w:hint="eastAsia" w:ascii="宋体" w:hAnsi="宋体"/>
          <w:sz w:val="24"/>
        </w:rPr>
        <w:t>3、一旦我方</w:t>
      </w:r>
      <w:r>
        <w:rPr>
          <w:rFonts w:hint="eastAsia" w:ascii="宋体" w:hAnsi="宋体"/>
          <w:sz w:val="24"/>
          <w:lang w:eastAsia="zh-CN"/>
        </w:rPr>
        <w:t>成交</w:t>
      </w:r>
      <w:r>
        <w:rPr>
          <w:rFonts w:hint="eastAsia" w:ascii="宋体" w:hAnsi="宋体"/>
          <w:sz w:val="24"/>
        </w:rPr>
        <w:t>，我方保证将按程序要求完成自报的质量标准。</w:t>
      </w:r>
    </w:p>
    <w:p>
      <w:pPr>
        <w:spacing w:line="360" w:lineRule="auto"/>
        <w:ind w:firstLine="420"/>
        <w:rPr>
          <w:rFonts w:ascii="宋体" w:hAnsi="宋体"/>
          <w:sz w:val="24"/>
        </w:rPr>
      </w:pPr>
      <w:r>
        <w:rPr>
          <w:rFonts w:hint="eastAsia" w:ascii="宋体" w:hAnsi="宋体"/>
          <w:sz w:val="24"/>
        </w:rPr>
        <w:t>4、如果我方</w:t>
      </w:r>
      <w:r>
        <w:rPr>
          <w:rFonts w:hint="eastAsia" w:ascii="宋体" w:hAnsi="宋体"/>
          <w:sz w:val="24"/>
          <w:lang w:eastAsia="zh-CN"/>
        </w:rPr>
        <w:t>成交</w:t>
      </w:r>
      <w:r>
        <w:rPr>
          <w:rFonts w:hint="eastAsia" w:ascii="宋体" w:hAnsi="宋体"/>
          <w:sz w:val="24"/>
        </w:rPr>
        <w:t>，我方将在</w:t>
      </w:r>
      <w:r>
        <w:rPr>
          <w:rFonts w:hint="eastAsia" w:ascii="宋体" w:hAnsi="宋体"/>
          <w:sz w:val="24"/>
          <w:lang w:eastAsia="zh-CN"/>
        </w:rPr>
        <w:t>磋商</w:t>
      </w:r>
      <w:r>
        <w:rPr>
          <w:rFonts w:hint="eastAsia" w:ascii="宋体" w:hAnsi="宋体"/>
          <w:sz w:val="24"/>
        </w:rPr>
        <w:t>文件规定的时间内签订</w:t>
      </w:r>
      <w:r>
        <w:rPr>
          <w:rFonts w:hint="eastAsia" w:ascii="宋体" w:hAnsi="宋体"/>
          <w:sz w:val="24"/>
          <w:lang w:eastAsia="zh-CN"/>
        </w:rPr>
        <w:t>服务</w:t>
      </w:r>
      <w:r>
        <w:rPr>
          <w:rFonts w:hint="eastAsia" w:ascii="宋体" w:hAnsi="宋体"/>
          <w:sz w:val="24"/>
        </w:rPr>
        <w:t>委托合同。如果我方违约，除</w:t>
      </w:r>
      <w:r>
        <w:rPr>
          <w:rFonts w:hint="eastAsia" w:ascii="宋体" w:hAnsi="宋体"/>
          <w:sz w:val="24"/>
          <w:lang w:eastAsia="zh-CN"/>
        </w:rPr>
        <w:t>响应</w:t>
      </w:r>
      <w:r>
        <w:rPr>
          <w:rFonts w:hint="eastAsia" w:ascii="宋体" w:hAnsi="宋体"/>
          <w:sz w:val="24"/>
        </w:rPr>
        <w:t>保证金外，另外，我方愿以合同价</w:t>
      </w:r>
      <w:r>
        <w:rPr>
          <w:rFonts w:hint="eastAsia" w:ascii="宋体" w:hAnsi="宋体"/>
          <w:sz w:val="24"/>
          <w:u w:val="single"/>
          <w:lang w:val="en-US" w:eastAsia="zh-CN"/>
        </w:rPr>
        <w:t xml:space="preserve">    </w:t>
      </w:r>
      <w:r>
        <w:rPr>
          <w:rFonts w:hint="eastAsia" w:ascii="宋体" w:hAnsi="宋体"/>
          <w:sz w:val="24"/>
        </w:rPr>
        <w:t>作为赔偿金，同时贵方有权终止我方</w:t>
      </w:r>
      <w:r>
        <w:rPr>
          <w:rFonts w:hint="eastAsia" w:ascii="宋体" w:hAnsi="宋体"/>
          <w:sz w:val="24"/>
          <w:lang w:eastAsia="zh-CN"/>
        </w:rPr>
        <w:t>成交</w:t>
      </w:r>
      <w:r>
        <w:rPr>
          <w:rFonts w:hint="eastAsia" w:ascii="宋体" w:hAnsi="宋体"/>
          <w:sz w:val="24"/>
        </w:rPr>
        <w:t>并选择其它</w:t>
      </w:r>
      <w:r>
        <w:rPr>
          <w:rFonts w:hint="eastAsia" w:ascii="宋体" w:hAnsi="宋体"/>
          <w:sz w:val="24"/>
          <w:lang w:eastAsia="zh-CN"/>
        </w:rPr>
        <w:t>成交</w:t>
      </w:r>
      <w:r>
        <w:rPr>
          <w:rFonts w:hint="eastAsia" w:ascii="宋体" w:hAnsi="宋体"/>
          <w:sz w:val="24"/>
        </w:rPr>
        <w:t>人。</w:t>
      </w:r>
    </w:p>
    <w:p>
      <w:pPr>
        <w:spacing w:line="360" w:lineRule="auto"/>
        <w:ind w:firstLine="420"/>
        <w:rPr>
          <w:rFonts w:ascii="宋体" w:hAnsi="宋体"/>
          <w:sz w:val="24"/>
        </w:rPr>
      </w:pPr>
      <w:r>
        <w:rPr>
          <w:rFonts w:hint="eastAsia" w:ascii="宋体" w:hAnsi="宋体"/>
          <w:sz w:val="24"/>
        </w:rPr>
        <w:t>5、贵方的</w:t>
      </w:r>
      <w:r>
        <w:rPr>
          <w:rFonts w:hint="eastAsia" w:ascii="宋体" w:hAnsi="宋体"/>
          <w:sz w:val="24"/>
          <w:lang w:eastAsia="zh-CN"/>
        </w:rPr>
        <w:t>成交</w:t>
      </w:r>
      <w:r>
        <w:rPr>
          <w:rFonts w:hint="eastAsia" w:ascii="宋体" w:hAnsi="宋体"/>
          <w:sz w:val="24"/>
        </w:rPr>
        <w:t>通知书和本</w:t>
      </w:r>
      <w:r>
        <w:rPr>
          <w:rFonts w:hint="eastAsia" w:ascii="宋体" w:hAnsi="宋体"/>
          <w:sz w:val="24"/>
          <w:lang w:eastAsia="zh-CN"/>
        </w:rPr>
        <w:t>响应</w:t>
      </w:r>
      <w:r>
        <w:rPr>
          <w:rFonts w:hint="eastAsia" w:ascii="宋体" w:hAnsi="宋体"/>
          <w:sz w:val="24"/>
        </w:rPr>
        <w:t>文件将构成约束双方的合同。</w:t>
      </w:r>
    </w:p>
    <w:p>
      <w:pPr>
        <w:spacing w:line="360" w:lineRule="auto"/>
        <w:ind w:firstLine="420"/>
        <w:rPr>
          <w:rFonts w:ascii="宋体" w:hAnsi="宋体"/>
          <w:sz w:val="24"/>
        </w:rPr>
      </w:pPr>
      <w:r>
        <w:rPr>
          <w:rFonts w:hint="eastAsia" w:ascii="宋体" w:hAnsi="宋体"/>
          <w:sz w:val="24"/>
        </w:rPr>
        <w:t>6、如果我方未</w:t>
      </w:r>
      <w:r>
        <w:rPr>
          <w:rFonts w:hint="eastAsia" w:ascii="宋体" w:hAnsi="宋体"/>
          <w:sz w:val="24"/>
          <w:lang w:eastAsia="zh-CN"/>
        </w:rPr>
        <w:t>成交</w:t>
      </w:r>
      <w:r>
        <w:rPr>
          <w:rFonts w:hint="eastAsia" w:ascii="宋体" w:hAnsi="宋体"/>
          <w:sz w:val="24"/>
        </w:rPr>
        <w:t>，贵方没有必要对我方做出任何解释和说明，我方将充分尊重和理解贵方的选择。</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lang w:eastAsia="zh-CN"/>
        </w:rPr>
        <w:t>供应商</w:t>
      </w:r>
      <w:r>
        <w:rPr>
          <w:rFonts w:hint="eastAsia" w:ascii="宋体" w:hAnsi="宋体"/>
          <w:sz w:val="24"/>
        </w:rPr>
        <w:t>（盖章）</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法定代表人或</w:t>
      </w:r>
      <w:r>
        <w:rPr>
          <w:rFonts w:hint="eastAsia" w:ascii="宋体" w:hAnsi="宋体"/>
          <w:sz w:val="24"/>
          <w:lang w:eastAsia="zh-CN"/>
        </w:rPr>
        <w:t>被委托代理人</w:t>
      </w:r>
      <w:r>
        <w:rPr>
          <w:rFonts w:hint="eastAsia" w:ascii="宋体" w:hAnsi="宋体"/>
          <w:sz w:val="24"/>
        </w:rPr>
        <w:t>（签字或盖章）</w:t>
      </w:r>
    </w:p>
    <w:p>
      <w:pPr>
        <w:spacing w:line="276" w:lineRule="auto"/>
        <w:rPr>
          <w:rFonts w:ascii="宋体" w:hAnsi="宋体"/>
          <w:sz w:val="24"/>
        </w:rPr>
      </w:pPr>
    </w:p>
    <w:p>
      <w:pPr>
        <w:spacing w:line="276" w:lineRule="auto"/>
        <w:rPr>
          <w:rFonts w:ascii="宋体" w:hAnsi="宋体"/>
          <w:sz w:val="24"/>
        </w:rPr>
      </w:pPr>
    </w:p>
    <w:p>
      <w:pPr>
        <w:spacing w:line="276" w:lineRule="auto"/>
        <w:ind w:right="1120" w:firstLine="6120" w:firstLineChars="2550"/>
        <w:rPr>
          <w:rFonts w:ascii="宋体" w:hAnsi="宋体"/>
          <w:b/>
          <w:sz w:val="24"/>
        </w:rPr>
      </w:pPr>
      <w:r>
        <w:rPr>
          <w:rFonts w:hint="eastAsia" w:ascii="宋体" w:hAnsi="宋体"/>
          <w:sz w:val="24"/>
        </w:rPr>
        <w:t>日期：年月日</w:t>
      </w:r>
    </w:p>
    <w:p>
      <w:pPr>
        <w:jc w:val="center"/>
        <w:rPr>
          <w:rFonts w:ascii="宋体" w:hAnsi="宋体"/>
          <w:b/>
          <w:bCs/>
          <w:sz w:val="24"/>
          <w:highlight w:val="none"/>
        </w:rPr>
      </w:pPr>
      <w:r>
        <w:rPr>
          <w:rFonts w:ascii="宋体" w:hAnsi="宋体"/>
          <w:b/>
          <w:sz w:val="24"/>
        </w:rPr>
        <w:br w:type="page"/>
      </w:r>
      <w:r>
        <w:rPr>
          <w:rFonts w:hint="eastAsia" w:ascii="宋体" w:hAnsi="宋体"/>
          <w:b/>
          <w:bCs/>
          <w:sz w:val="24"/>
          <w:highlight w:val="none"/>
          <w:lang w:eastAsia="zh-CN"/>
        </w:rPr>
        <w:t>响应</w:t>
      </w:r>
      <w:r>
        <w:rPr>
          <w:rFonts w:hint="eastAsia" w:ascii="宋体" w:hAnsi="宋体"/>
          <w:b/>
          <w:bCs/>
          <w:sz w:val="24"/>
          <w:highlight w:val="none"/>
        </w:rPr>
        <w:t>承诺书（二）</w:t>
      </w:r>
    </w:p>
    <w:p>
      <w:pPr>
        <w:ind w:left="424" w:leftChars="202"/>
        <w:rPr>
          <w:rFonts w:ascii="宋体" w:hAnsi="宋体"/>
          <w:b/>
          <w:sz w:val="24"/>
          <w:highlight w:val="none"/>
        </w:rPr>
      </w:pPr>
    </w:p>
    <w:p>
      <w:pPr>
        <w:spacing w:line="360" w:lineRule="auto"/>
        <w:ind w:left="424" w:leftChars="202"/>
        <w:jc w:val="center"/>
        <w:rPr>
          <w:rFonts w:ascii="宋体" w:hAnsi="宋体"/>
          <w:b/>
          <w:sz w:val="24"/>
          <w:highlight w:val="none"/>
        </w:rPr>
      </w:pPr>
    </w:p>
    <w:p>
      <w:pPr>
        <w:spacing w:line="360" w:lineRule="auto"/>
        <w:ind w:left="424" w:leftChars="202"/>
        <w:rPr>
          <w:rFonts w:hint="default" w:ascii="宋体" w:hAnsi="宋体" w:eastAsia="宋体"/>
          <w:sz w:val="24"/>
          <w:highlight w:val="none"/>
          <w:u w:val="single"/>
          <w:lang w:eastAsia="zh-CN"/>
        </w:rPr>
      </w:pPr>
      <w:r>
        <w:rPr>
          <w:rFonts w:hint="eastAsia" w:ascii="宋体" w:hAnsi="宋体"/>
          <w:sz w:val="24"/>
          <w:highlight w:val="none"/>
          <w:lang w:eastAsia="zh-CN"/>
        </w:rPr>
        <w:t>采购人</w:t>
      </w:r>
      <w:r>
        <w:rPr>
          <w:rFonts w:hint="eastAsia" w:ascii="宋体" w:hAnsi="宋体"/>
          <w:sz w:val="24"/>
          <w:highlight w:val="none"/>
        </w:rPr>
        <w:t>：</w:t>
      </w:r>
      <w:r>
        <w:rPr>
          <w:rFonts w:hint="default" w:ascii="宋体" w:hAnsi="宋体"/>
          <w:sz w:val="24"/>
          <w:highlight w:val="none"/>
          <w:u w:val="single"/>
        </w:rPr>
        <w:t>伊犁哈萨克自治州阿勒泰地区林业和草原局</w:t>
      </w:r>
    </w:p>
    <w:p>
      <w:pPr>
        <w:spacing w:line="360" w:lineRule="auto"/>
        <w:ind w:left="424" w:leftChars="202"/>
        <w:rPr>
          <w:rFonts w:ascii="宋体" w:hAnsi="宋体"/>
          <w:sz w:val="24"/>
          <w:highlight w:val="none"/>
          <w:u w:val="single"/>
        </w:rPr>
      </w:pPr>
    </w:p>
    <w:p>
      <w:pPr>
        <w:spacing w:line="360" w:lineRule="auto"/>
        <w:ind w:left="424" w:leftChars="202"/>
        <w:rPr>
          <w:rFonts w:ascii="宋体" w:hAnsi="宋体"/>
          <w:sz w:val="24"/>
          <w:highlight w:val="none"/>
        </w:rPr>
      </w:pPr>
      <w:r>
        <w:rPr>
          <w:rFonts w:hint="eastAsia" w:ascii="宋体" w:hAnsi="宋体"/>
          <w:sz w:val="24"/>
          <w:highlight w:val="none"/>
        </w:rPr>
        <w:t>若我公司</w:t>
      </w:r>
      <w:r>
        <w:rPr>
          <w:rFonts w:hint="eastAsia" w:ascii="宋体" w:hAnsi="宋体"/>
          <w:sz w:val="24"/>
          <w:highlight w:val="none"/>
          <w:lang w:eastAsia="zh-CN"/>
        </w:rPr>
        <w:t>成交</w:t>
      </w:r>
      <w:r>
        <w:rPr>
          <w:rFonts w:hint="eastAsia" w:ascii="宋体" w:hAnsi="宋体"/>
          <w:sz w:val="24"/>
          <w:highlight w:val="none"/>
        </w:rPr>
        <w:t>后，项目负责人为：</w:t>
      </w:r>
    </w:p>
    <w:p>
      <w:pPr>
        <w:spacing w:line="360" w:lineRule="auto"/>
        <w:ind w:left="424" w:leftChars="202"/>
        <w:rPr>
          <w:rFonts w:ascii="宋体" w:hAnsi="宋体"/>
          <w:sz w:val="24"/>
          <w:highlight w:val="none"/>
        </w:rPr>
      </w:pPr>
    </w:p>
    <w:tbl>
      <w:tblPr>
        <w:tblStyle w:val="23"/>
        <w:tblW w:w="949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3"/>
        <w:gridCol w:w="2171"/>
        <w:gridCol w:w="2381"/>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573" w:type="dxa"/>
          </w:tcPr>
          <w:p>
            <w:pPr>
              <w:rPr>
                <w:rFonts w:ascii="宋体" w:hAnsi="宋体"/>
                <w:sz w:val="24"/>
                <w:highlight w:val="none"/>
              </w:rPr>
            </w:pPr>
            <w:r>
              <w:rPr>
                <w:rFonts w:hint="eastAsia" w:ascii="宋体" w:hAnsi="宋体"/>
                <w:sz w:val="24"/>
                <w:highlight w:val="none"/>
              </w:rPr>
              <w:t>姓名</w:t>
            </w:r>
          </w:p>
        </w:tc>
        <w:tc>
          <w:tcPr>
            <w:tcW w:w="2171" w:type="dxa"/>
          </w:tcPr>
          <w:p>
            <w:pPr>
              <w:rPr>
                <w:rFonts w:ascii="宋体" w:hAnsi="宋体"/>
                <w:sz w:val="24"/>
                <w:highlight w:val="none"/>
              </w:rPr>
            </w:pPr>
          </w:p>
        </w:tc>
        <w:tc>
          <w:tcPr>
            <w:tcW w:w="2381" w:type="dxa"/>
          </w:tcPr>
          <w:p>
            <w:pPr>
              <w:rPr>
                <w:rFonts w:ascii="宋体" w:hAnsi="宋体"/>
                <w:sz w:val="24"/>
                <w:highlight w:val="none"/>
              </w:rPr>
            </w:pPr>
            <w:r>
              <w:rPr>
                <w:rFonts w:hint="eastAsia" w:ascii="宋体" w:hAnsi="宋体"/>
                <w:sz w:val="24"/>
                <w:highlight w:val="none"/>
              </w:rPr>
              <w:t>专业</w:t>
            </w:r>
          </w:p>
        </w:tc>
        <w:tc>
          <w:tcPr>
            <w:tcW w:w="2365" w:type="dxa"/>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2573" w:type="dxa"/>
          </w:tcPr>
          <w:p>
            <w:pPr>
              <w:rPr>
                <w:rFonts w:ascii="宋体" w:hAnsi="宋体"/>
                <w:sz w:val="24"/>
                <w:highlight w:val="none"/>
              </w:rPr>
            </w:pPr>
            <w:r>
              <w:rPr>
                <w:rFonts w:hint="eastAsia" w:ascii="宋体" w:hAnsi="宋体"/>
                <w:sz w:val="24"/>
                <w:highlight w:val="none"/>
              </w:rPr>
              <w:t>职称证书</w:t>
            </w:r>
          </w:p>
        </w:tc>
        <w:tc>
          <w:tcPr>
            <w:tcW w:w="6917" w:type="dxa"/>
            <w:gridSpan w:val="3"/>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2573" w:type="dxa"/>
          </w:tcPr>
          <w:p>
            <w:pPr>
              <w:rPr>
                <w:rFonts w:ascii="宋体" w:hAnsi="宋体"/>
                <w:sz w:val="24"/>
                <w:highlight w:val="none"/>
              </w:rPr>
            </w:pPr>
            <w:r>
              <w:rPr>
                <w:rFonts w:hint="eastAsia" w:ascii="宋体" w:hAnsi="宋体"/>
                <w:sz w:val="24"/>
                <w:highlight w:val="none"/>
              </w:rPr>
              <w:t>身份证号码</w:t>
            </w:r>
          </w:p>
        </w:tc>
        <w:tc>
          <w:tcPr>
            <w:tcW w:w="6917" w:type="dxa"/>
            <w:gridSpan w:val="3"/>
          </w:tcPr>
          <w:p>
            <w:pPr>
              <w:rPr>
                <w:rFonts w:ascii="宋体" w:hAnsi="宋体"/>
                <w:sz w:val="24"/>
                <w:highlight w:val="none"/>
              </w:rPr>
            </w:pPr>
          </w:p>
        </w:tc>
      </w:tr>
    </w:tbl>
    <w:p>
      <w:pPr>
        <w:rPr>
          <w:rFonts w:ascii="宋体" w:hAnsi="宋体"/>
          <w:sz w:val="24"/>
          <w:highlight w:val="none"/>
        </w:rPr>
      </w:pPr>
    </w:p>
    <w:p>
      <w:pPr>
        <w:ind w:firstLine="480" w:firstLineChars="200"/>
        <w:rPr>
          <w:rFonts w:ascii="宋体" w:hAnsi="宋体"/>
          <w:sz w:val="24"/>
          <w:highlight w:val="none"/>
          <w:u w:val="single"/>
        </w:rPr>
      </w:pPr>
      <w:r>
        <w:rPr>
          <w:rFonts w:hint="eastAsia" w:ascii="宋体" w:hAnsi="宋体"/>
          <w:sz w:val="24"/>
          <w:highlight w:val="none"/>
          <w:lang w:eastAsia="zh-CN"/>
        </w:rPr>
        <w:t>成交</w:t>
      </w:r>
      <w:r>
        <w:rPr>
          <w:rFonts w:hint="eastAsia" w:ascii="宋体" w:hAnsi="宋体"/>
          <w:sz w:val="24"/>
          <w:highlight w:val="none"/>
        </w:rPr>
        <w:t>后，若由于特殊原因须更换时，我方将以不低于此项目负责人的人员替换，报业主审查后经行政主管部门登记备案，审查通过后，方可更换。</w:t>
      </w: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spacing w:line="276" w:lineRule="auto"/>
        <w:rPr>
          <w:rFonts w:ascii="宋体" w:hAnsi="宋体"/>
          <w:sz w:val="24"/>
          <w:highlight w:val="none"/>
        </w:rPr>
      </w:pPr>
      <w:r>
        <w:rPr>
          <w:rFonts w:hint="eastAsia" w:ascii="宋体" w:hAnsi="宋体"/>
          <w:sz w:val="24"/>
          <w:highlight w:val="none"/>
          <w:lang w:eastAsia="zh-CN"/>
        </w:rPr>
        <w:t>供应商</w:t>
      </w:r>
      <w:r>
        <w:rPr>
          <w:rFonts w:hint="eastAsia" w:ascii="宋体" w:hAnsi="宋体"/>
          <w:sz w:val="24"/>
          <w:highlight w:val="none"/>
        </w:rPr>
        <w:t>（盖章）</w:t>
      </w:r>
    </w:p>
    <w:p>
      <w:pPr>
        <w:spacing w:line="276" w:lineRule="auto"/>
        <w:rPr>
          <w:rFonts w:ascii="宋体" w:hAnsi="宋体"/>
          <w:sz w:val="24"/>
          <w:highlight w:val="none"/>
        </w:rPr>
      </w:pPr>
    </w:p>
    <w:p>
      <w:pPr>
        <w:spacing w:line="276" w:lineRule="auto"/>
        <w:rPr>
          <w:rFonts w:ascii="宋体" w:hAnsi="宋体"/>
          <w:sz w:val="24"/>
          <w:highlight w:val="none"/>
        </w:rPr>
      </w:pPr>
      <w:r>
        <w:rPr>
          <w:rFonts w:hint="eastAsia" w:ascii="宋体" w:hAnsi="宋体"/>
          <w:sz w:val="24"/>
          <w:highlight w:val="none"/>
        </w:rPr>
        <w:t>法定代表人或</w:t>
      </w:r>
      <w:r>
        <w:rPr>
          <w:rFonts w:hint="eastAsia" w:ascii="宋体" w:hAnsi="宋体"/>
          <w:sz w:val="24"/>
          <w:highlight w:val="none"/>
          <w:lang w:eastAsia="zh-CN"/>
        </w:rPr>
        <w:t>被委托代理人</w:t>
      </w:r>
      <w:r>
        <w:rPr>
          <w:rFonts w:hint="eastAsia" w:ascii="宋体" w:hAnsi="宋体"/>
          <w:sz w:val="24"/>
          <w:highlight w:val="none"/>
        </w:rPr>
        <w:t>（签字或盖章）</w:t>
      </w: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wordWrap w:val="0"/>
        <w:jc w:val="right"/>
        <w:rPr>
          <w:rFonts w:ascii="宋体" w:hAnsi="宋体"/>
          <w:sz w:val="24"/>
          <w:highlight w:val="none"/>
        </w:rPr>
      </w:pPr>
      <w:r>
        <w:rPr>
          <w:rFonts w:hint="eastAsia" w:ascii="宋体" w:hAnsi="宋体"/>
          <w:sz w:val="24"/>
          <w:highlight w:val="none"/>
        </w:rPr>
        <w:t>日期：年月日</w:t>
      </w:r>
    </w:p>
    <w:p>
      <w:pPr>
        <w:rPr>
          <w:rFonts w:ascii="宋体" w:hAnsi="宋体"/>
          <w:sz w:val="24"/>
          <w:highlight w:val="none"/>
        </w:rPr>
      </w:pPr>
    </w:p>
    <w:p>
      <w:pPr>
        <w:spacing w:line="360" w:lineRule="auto"/>
        <w:jc w:val="center"/>
        <w:rPr>
          <w:rFonts w:ascii="宋体" w:hAnsi="宋体"/>
          <w:b/>
          <w:bCs/>
          <w:sz w:val="24"/>
        </w:rPr>
      </w:pPr>
      <w:r>
        <w:rPr>
          <w:rFonts w:ascii="宋体" w:hAnsi="宋体"/>
          <w:sz w:val="24"/>
          <w:highlight w:val="yellow"/>
        </w:rPr>
        <w:br w:type="page"/>
      </w:r>
      <w:r>
        <w:rPr>
          <w:rFonts w:hint="eastAsia" w:ascii="宋体" w:hAnsi="宋体"/>
          <w:b/>
          <w:bCs/>
          <w:sz w:val="24"/>
          <w:lang w:eastAsia="zh-CN"/>
        </w:rPr>
        <w:t>供应商</w:t>
      </w:r>
      <w:r>
        <w:rPr>
          <w:rFonts w:hint="eastAsia" w:ascii="宋体" w:hAnsi="宋体"/>
          <w:b/>
          <w:bCs/>
          <w:sz w:val="24"/>
        </w:rPr>
        <w:t>概况</w:t>
      </w:r>
    </w:p>
    <w:tbl>
      <w:tblPr>
        <w:tblStyle w:val="23"/>
        <w:tblpPr w:leftFromText="180" w:rightFromText="180" w:vertAnchor="text" w:horzAnchor="page" w:tblpX="1309" w:tblpY="719"/>
        <w:tblOverlap w:val="never"/>
        <w:tblW w:w="998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63"/>
        <w:gridCol w:w="1112"/>
        <w:gridCol w:w="2509"/>
        <w:gridCol w:w="227"/>
        <w:gridCol w:w="1473"/>
        <w:gridCol w:w="301"/>
        <w:gridCol w:w="24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863" w:type="dxa"/>
          </w:tcPr>
          <w:p>
            <w:pPr>
              <w:pStyle w:val="57"/>
              <w:spacing w:before="180"/>
              <w:ind w:left="198" w:right="168"/>
              <w:jc w:val="center"/>
              <w:rPr>
                <w:sz w:val="24"/>
              </w:rPr>
            </w:pPr>
            <w:r>
              <w:rPr>
                <w:sz w:val="24"/>
              </w:rPr>
              <w:t>供应商名称</w:t>
            </w:r>
          </w:p>
        </w:tc>
        <w:tc>
          <w:tcPr>
            <w:tcW w:w="8117" w:type="dxa"/>
            <w:gridSpan w:val="6"/>
          </w:tcPr>
          <w:p>
            <w:pPr>
              <w:pStyle w:val="57"/>
              <w:spacing w:before="180"/>
              <w:ind w:left="3788" w:right="3793"/>
              <w:jc w:val="center"/>
              <w:rPr>
                <w:rFonts w:hint="eastAsia" w:eastAsia="仿宋"/>
                <w:sz w:val="24"/>
                <w:lang w:eastAsia="zh-CN"/>
              </w:rPr>
            </w:pPr>
            <w:r>
              <w:rPr>
                <w:rFonts w:hint="eastAsia"/>
                <w:color w:val="FF0000"/>
                <w:sz w:val="24"/>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863" w:type="dxa"/>
          </w:tcPr>
          <w:p>
            <w:pPr>
              <w:pStyle w:val="57"/>
              <w:spacing w:before="180"/>
              <w:ind w:left="199" w:right="168"/>
              <w:jc w:val="center"/>
              <w:rPr>
                <w:sz w:val="24"/>
              </w:rPr>
            </w:pPr>
            <w:r>
              <w:rPr>
                <w:sz w:val="24"/>
              </w:rPr>
              <w:t>注册地址</w:t>
            </w:r>
          </w:p>
        </w:tc>
        <w:tc>
          <w:tcPr>
            <w:tcW w:w="3848" w:type="dxa"/>
            <w:gridSpan w:val="3"/>
          </w:tcPr>
          <w:p>
            <w:pPr>
              <w:pStyle w:val="57"/>
              <w:spacing w:before="180"/>
              <w:ind w:left="1669" w:right="1644"/>
              <w:jc w:val="center"/>
              <w:rPr>
                <w:rFonts w:hint="eastAsia" w:eastAsia="仿宋"/>
                <w:sz w:val="24"/>
                <w:lang w:eastAsia="zh-CN"/>
              </w:rPr>
            </w:pPr>
            <w:r>
              <w:rPr>
                <w:rFonts w:hint="eastAsia"/>
                <w:color w:val="FF0000"/>
                <w:sz w:val="24"/>
                <w:lang w:val="en-US" w:eastAsia="zh-CN"/>
              </w:rPr>
              <w:t xml:space="preserve"> </w:t>
            </w:r>
          </w:p>
        </w:tc>
        <w:tc>
          <w:tcPr>
            <w:tcW w:w="1473" w:type="dxa"/>
          </w:tcPr>
          <w:p>
            <w:pPr>
              <w:pStyle w:val="57"/>
              <w:spacing w:before="180"/>
              <w:ind w:left="23"/>
              <w:jc w:val="center"/>
              <w:rPr>
                <w:sz w:val="24"/>
              </w:rPr>
            </w:pPr>
            <w:r>
              <w:rPr>
                <w:sz w:val="24"/>
              </w:rPr>
              <w:t>邮政编码</w:t>
            </w:r>
          </w:p>
        </w:tc>
        <w:tc>
          <w:tcPr>
            <w:tcW w:w="2796" w:type="dxa"/>
            <w:gridSpan w:val="2"/>
          </w:tcPr>
          <w:p>
            <w:pPr>
              <w:pStyle w:val="57"/>
              <w:spacing w:before="180"/>
              <w:ind w:left="1140" w:right="1121"/>
              <w:jc w:val="center"/>
              <w:rPr>
                <w:rFonts w:hint="eastAsia" w:eastAsia="仿宋"/>
                <w:sz w:val="24"/>
                <w:lang w:eastAsia="zh-CN"/>
              </w:rPr>
            </w:pPr>
            <w:r>
              <w:rPr>
                <w:rFonts w:hint="eastAsia"/>
                <w:sz w:val="24"/>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863" w:type="dxa"/>
            <w:vMerge w:val="restart"/>
          </w:tcPr>
          <w:p>
            <w:pPr>
              <w:pStyle w:val="57"/>
              <w:rPr>
                <w:sz w:val="24"/>
              </w:rPr>
            </w:pPr>
          </w:p>
          <w:p>
            <w:pPr>
              <w:pStyle w:val="57"/>
              <w:spacing w:before="158"/>
              <w:ind w:left="458"/>
              <w:rPr>
                <w:sz w:val="24"/>
              </w:rPr>
            </w:pPr>
            <w:r>
              <w:rPr>
                <w:sz w:val="24"/>
              </w:rPr>
              <w:t>联系方式</w:t>
            </w:r>
          </w:p>
        </w:tc>
        <w:tc>
          <w:tcPr>
            <w:tcW w:w="1112" w:type="dxa"/>
          </w:tcPr>
          <w:p>
            <w:pPr>
              <w:pStyle w:val="57"/>
              <w:spacing w:before="180"/>
              <w:ind w:left="29"/>
              <w:jc w:val="center"/>
              <w:rPr>
                <w:sz w:val="24"/>
              </w:rPr>
            </w:pPr>
            <w:r>
              <w:rPr>
                <w:sz w:val="24"/>
              </w:rPr>
              <w:t>联系人</w:t>
            </w:r>
          </w:p>
        </w:tc>
        <w:tc>
          <w:tcPr>
            <w:tcW w:w="2736" w:type="dxa"/>
            <w:gridSpan w:val="2"/>
          </w:tcPr>
          <w:p>
            <w:pPr>
              <w:pStyle w:val="57"/>
              <w:spacing w:before="180"/>
              <w:ind w:left="1113" w:right="1087"/>
              <w:jc w:val="center"/>
              <w:rPr>
                <w:rFonts w:hint="eastAsia" w:eastAsia="仿宋"/>
                <w:sz w:val="24"/>
                <w:lang w:eastAsia="zh-CN"/>
              </w:rPr>
            </w:pPr>
            <w:r>
              <w:rPr>
                <w:rFonts w:hint="eastAsia"/>
                <w:color w:val="FF0000"/>
                <w:sz w:val="24"/>
                <w:lang w:val="en-US" w:eastAsia="zh-CN"/>
              </w:rPr>
              <w:t xml:space="preserve"> </w:t>
            </w:r>
          </w:p>
        </w:tc>
        <w:tc>
          <w:tcPr>
            <w:tcW w:w="1473" w:type="dxa"/>
          </w:tcPr>
          <w:p>
            <w:pPr>
              <w:pStyle w:val="57"/>
              <w:tabs>
                <w:tab w:val="left" w:pos="502"/>
              </w:tabs>
              <w:spacing w:before="180"/>
              <w:ind w:left="21"/>
              <w:jc w:val="center"/>
              <w:rPr>
                <w:sz w:val="24"/>
              </w:rPr>
            </w:pPr>
            <w:r>
              <w:rPr>
                <w:sz w:val="24"/>
              </w:rPr>
              <w:t>电</w:t>
            </w:r>
            <w:r>
              <w:rPr>
                <w:sz w:val="24"/>
              </w:rPr>
              <w:tab/>
            </w:r>
            <w:r>
              <w:rPr>
                <w:sz w:val="24"/>
              </w:rPr>
              <w:t>话</w:t>
            </w:r>
          </w:p>
        </w:tc>
        <w:tc>
          <w:tcPr>
            <w:tcW w:w="2796" w:type="dxa"/>
            <w:gridSpan w:val="2"/>
          </w:tcPr>
          <w:p>
            <w:pPr>
              <w:pStyle w:val="57"/>
              <w:spacing w:before="180"/>
              <w:ind w:left="1140" w:right="1121"/>
              <w:jc w:val="center"/>
              <w:rPr>
                <w:rFonts w:hint="eastAsia" w:eastAsia="仿宋"/>
                <w:sz w:val="24"/>
                <w:lang w:eastAsia="zh-CN"/>
              </w:rPr>
            </w:pPr>
            <w:r>
              <w:rPr>
                <w:rFonts w:hint="eastAsia"/>
                <w:color w:val="FF0000"/>
                <w:sz w:val="24"/>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863" w:type="dxa"/>
            <w:vMerge w:val="continue"/>
            <w:tcBorders>
              <w:top w:val="nil"/>
            </w:tcBorders>
          </w:tcPr>
          <w:p>
            <w:pPr>
              <w:rPr>
                <w:sz w:val="2"/>
                <w:szCs w:val="2"/>
              </w:rPr>
            </w:pPr>
          </w:p>
        </w:tc>
        <w:tc>
          <w:tcPr>
            <w:tcW w:w="1112" w:type="dxa"/>
          </w:tcPr>
          <w:p>
            <w:pPr>
              <w:pStyle w:val="57"/>
              <w:tabs>
                <w:tab w:val="left" w:pos="509"/>
              </w:tabs>
              <w:spacing w:before="180"/>
              <w:ind w:left="28"/>
              <w:jc w:val="center"/>
              <w:rPr>
                <w:sz w:val="24"/>
              </w:rPr>
            </w:pPr>
            <w:r>
              <w:rPr>
                <w:sz w:val="24"/>
              </w:rPr>
              <w:t>传</w:t>
            </w:r>
            <w:r>
              <w:rPr>
                <w:sz w:val="24"/>
              </w:rPr>
              <w:tab/>
            </w:r>
            <w:r>
              <w:rPr>
                <w:sz w:val="24"/>
              </w:rPr>
              <w:t>真</w:t>
            </w:r>
          </w:p>
        </w:tc>
        <w:tc>
          <w:tcPr>
            <w:tcW w:w="2736" w:type="dxa"/>
            <w:gridSpan w:val="2"/>
          </w:tcPr>
          <w:p>
            <w:pPr>
              <w:pStyle w:val="57"/>
              <w:spacing w:before="180"/>
              <w:ind w:left="1113" w:right="1087"/>
              <w:jc w:val="center"/>
              <w:rPr>
                <w:rFonts w:hint="eastAsia" w:eastAsia="仿宋"/>
                <w:sz w:val="24"/>
                <w:lang w:eastAsia="zh-CN"/>
              </w:rPr>
            </w:pPr>
            <w:r>
              <w:rPr>
                <w:rFonts w:hint="eastAsia"/>
                <w:color w:val="FF0000"/>
                <w:sz w:val="24"/>
                <w:lang w:val="en-US" w:eastAsia="zh-CN"/>
              </w:rPr>
              <w:t xml:space="preserve"> </w:t>
            </w:r>
          </w:p>
        </w:tc>
        <w:tc>
          <w:tcPr>
            <w:tcW w:w="1473" w:type="dxa"/>
          </w:tcPr>
          <w:p>
            <w:pPr>
              <w:pStyle w:val="57"/>
              <w:tabs>
                <w:tab w:val="left" w:pos="502"/>
              </w:tabs>
              <w:spacing w:before="180"/>
              <w:ind w:left="21"/>
              <w:jc w:val="center"/>
              <w:rPr>
                <w:sz w:val="24"/>
              </w:rPr>
            </w:pPr>
            <w:r>
              <w:rPr>
                <w:sz w:val="24"/>
              </w:rPr>
              <w:t>网</w:t>
            </w:r>
            <w:r>
              <w:rPr>
                <w:sz w:val="24"/>
              </w:rPr>
              <w:tab/>
            </w:r>
            <w:r>
              <w:rPr>
                <w:sz w:val="24"/>
              </w:rPr>
              <w:t>址</w:t>
            </w:r>
          </w:p>
        </w:tc>
        <w:tc>
          <w:tcPr>
            <w:tcW w:w="2796" w:type="dxa"/>
            <w:gridSpan w:val="2"/>
          </w:tcPr>
          <w:p>
            <w:pPr>
              <w:pStyle w:val="57"/>
              <w:spacing w:before="180"/>
              <w:ind w:left="1140" w:right="1121"/>
              <w:jc w:val="center"/>
              <w:rPr>
                <w:rFonts w:hint="eastAsia" w:eastAsia="仿宋"/>
                <w:sz w:val="24"/>
                <w:lang w:eastAsia="zh-CN"/>
              </w:rPr>
            </w:pPr>
            <w:r>
              <w:rPr>
                <w:rFonts w:hint="eastAsia"/>
                <w:color w:val="FF0000"/>
                <w:sz w:val="24"/>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863" w:type="dxa"/>
          </w:tcPr>
          <w:p>
            <w:pPr>
              <w:pStyle w:val="57"/>
              <w:spacing w:before="165"/>
              <w:ind w:left="198" w:right="168"/>
              <w:jc w:val="center"/>
              <w:rPr>
                <w:sz w:val="24"/>
              </w:rPr>
            </w:pPr>
            <w:r>
              <w:rPr>
                <w:sz w:val="24"/>
              </w:rPr>
              <w:t>营业执照号</w:t>
            </w:r>
          </w:p>
        </w:tc>
        <w:tc>
          <w:tcPr>
            <w:tcW w:w="8117" w:type="dxa"/>
            <w:gridSpan w:val="6"/>
          </w:tcPr>
          <w:p>
            <w:pPr>
              <w:pStyle w:val="57"/>
              <w:spacing w:before="165"/>
              <w:ind w:left="3788" w:right="3793"/>
              <w:jc w:val="center"/>
              <w:rPr>
                <w:rFonts w:hint="eastAsia" w:eastAsia="仿宋"/>
                <w:sz w:val="24"/>
                <w:lang w:eastAsia="zh-CN"/>
              </w:rPr>
            </w:pPr>
            <w:r>
              <w:rPr>
                <w:rFonts w:hint="eastAsia"/>
                <w:sz w:val="24"/>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863" w:type="dxa"/>
          </w:tcPr>
          <w:p>
            <w:pPr>
              <w:pStyle w:val="57"/>
              <w:spacing w:before="180"/>
              <w:ind w:left="199" w:right="168"/>
              <w:jc w:val="center"/>
              <w:rPr>
                <w:sz w:val="24"/>
              </w:rPr>
            </w:pPr>
            <w:r>
              <w:rPr>
                <w:sz w:val="24"/>
              </w:rPr>
              <w:t>组织机构代码</w:t>
            </w:r>
          </w:p>
        </w:tc>
        <w:tc>
          <w:tcPr>
            <w:tcW w:w="8117" w:type="dxa"/>
            <w:gridSpan w:val="6"/>
          </w:tcPr>
          <w:p>
            <w:pPr>
              <w:pStyle w:val="57"/>
              <w:spacing w:before="180"/>
              <w:ind w:left="3788" w:right="3793"/>
              <w:jc w:val="center"/>
              <w:rPr>
                <w:rFonts w:hint="eastAsia" w:eastAsia="仿宋"/>
                <w:sz w:val="24"/>
                <w:lang w:eastAsia="zh-CN"/>
              </w:rPr>
            </w:pPr>
            <w:r>
              <w:rPr>
                <w:rFonts w:hint="eastAsia"/>
                <w:sz w:val="24"/>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863" w:type="dxa"/>
          </w:tcPr>
          <w:p>
            <w:pPr>
              <w:pStyle w:val="57"/>
              <w:spacing w:before="180"/>
              <w:ind w:left="199" w:right="168"/>
              <w:jc w:val="center"/>
              <w:rPr>
                <w:sz w:val="24"/>
              </w:rPr>
            </w:pPr>
            <w:r>
              <w:rPr>
                <w:sz w:val="24"/>
              </w:rPr>
              <w:t>资质等级</w:t>
            </w:r>
          </w:p>
        </w:tc>
        <w:tc>
          <w:tcPr>
            <w:tcW w:w="8117" w:type="dxa"/>
            <w:gridSpan w:val="6"/>
          </w:tcPr>
          <w:p>
            <w:pPr>
              <w:pStyle w:val="57"/>
              <w:spacing w:before="180"/>
              <w:ind w:left="3788" w:right="3793"/>
              <w:jc w:val="center"/>
              <w:rPr>
                <w:rFonts w:hint="eastAsia" w:eastAsia="仿宋"/>
                <w:sz w:val="24"/>
                <w:lang w:eastAsia="zh-CN"/>
              </w:rPr>
            </w:pPr>
            <w:r>
              <w:rPr>
                <w:rFonts w:hint="eastAsia"/>
                <w:sz w:val="24"/>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863" w:type="dxa"/>
          </w:tcPr>
          <w:p>
            <w:pPr>
              <w:pStyle w:val="57"/>
              <w:spacing w:before="180"/>
              <w:ind w:left="198" w:right="168"/>
              <w:jc w:val="center"/>
              <w:rPr>
                <w:sz w:val="24"/>
              </w:rPr>
            </w:pPr>
            <w:r>
              <w:rPr>
                <w:sz w:val="24"/>
              </w:rPr>
              <w:t>法定代表人</w:t>
            </w:r>
          </w:p>
        </w:tc>
        <w:tc>
          <w:tcPr>
            <w:tcW w:w="1112" w:type="dxa"/>
          </w:tcPr>
          <w:p>
            <w:pPr>
              <w:pStyle w:val="57"/>
              <w:spacing w:before="180"/>
              <w:ind w:left="29"/>
              <w:jc w:val="center"/>
              <w:rPr>
                <w:sz w:val="24"/>
              </w:rPr>
            </w:pPr>
            <w:r>
              <w:rPr>
                <w:sz w:val="24"/>
              </w:rPr>
              <w:t>姓名</w:t>
            </w:r>
          </w:p>
        </w:tc>
        <w:tc>
          <w:tcPr>
            <w:tcW w:w="2509" w:type="dxa"/>
          </w:tcPr>
          <w:p>
            <w:pPr>
              <w:pStyle w:val="57"/>
              <w:spacing w:before="180"/>
              <w:ind w:left="993" w:right="980"/>
              <w:jc w:val="center"/>
              <w:rPr>
                <w:rFonts w:hint="eastAsia" w:eastAsia="仿宋"/>
                <w:sz w:val="24"/>
                <w:lang w:eastAsia="zh-CN"/>
              </w:rPr>
            </w:pPr>
            <w:r>
              <w:rPr>
                <w:rFonts w:hint="eastAsia"/>
                <w:color w:val="FF0000"/>
                <w:sz w:val="24"/>
                <w:lang w:val="en-US" w:eastAsia="zh-CN"/>
              </w:rPr>
              <w:t xml:space="preserve"> </w:t>
            </w:r>
          </w:p>
        </w:tc>
        <w:tc>
          <w:tcPr>
            <w:tcW w:w="2001" w:type="dxa"/>
            <w:gridSpan w:val="3"/>
          </w:tcPr>
          <w:p>
            <w:pPr>
              <w:pStyle w:val="57"/>
              <w:spacing w:before="180"/>
              <w:ind w:left="737" w:right="729"/>
              <w:jc w:val="center"/>
              <w:rPr>
                <w:sz w:val="24"/>
              </w:rPr>
            </w:pPr>
            <w:r>
              <w:rPr>
                <w:sz w:val="24"/>
              </w:rPr>
              <w:t>电话</w:t>
            </w:r>
          </w:p>
        </w:tc>
        <w:tc>
          <w:tcPr>
            <w:tcW w:w="2495" w:type="dxa"/>
          </w:tcPr>
          <w:p>
            <w:pPr>
              <w:pStyle w:val="57"/>
              <w:spacing w:before="180"/>
              <w:ind w:left="989" w:right="971"/>
              <w:jc w:val="center"/>
              <w:rPr>
                <w:rFonts w:hint="eastAsia" w:eastAsia="仿宋"/>
                <w:sz w:val="24"/>
                <w:lang w:eastAsia="zh-CN"/>
              </w:rPr>
            </w:pPr>
            <w:r>
              <w:rPr>
                <w:rFonts w:hint="eastAsia"/>
                <w:sz w:val="24"/>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863" w:type="dxa"/>
          </w:tcPr>
          <w:p>
            <w:pPr>
              <w:pStyle w:val="57"/>
              <w:spacing w:before="180"/>
              <w:ind w:left="199" w:right="168"/>
              <w:jc w:val="center"/>
              <w:rPr>
                <w:sz w:val="24"/>
              </w:rPr>
            </w:pPr>
            <w:r>
              <w:rPr>
                <w:sz w:val="24"/>
              </w:rPr>
              <w:t>成立时间</w:t>
            </w:r>
          </w:p>
        </w:tc>
        <w:tc>
          <w:tcPr>
            <w:tcW w:w="8117" w:type="dxa"/>
            <w:gridSpan w:val="6"/>
          </w:tcPr>
          <w:p>
            <w:pPr>
              <w:pStyle w:val="57"/>
              <w:spacing w:before="180"/>
              <w:ind w:left="3788" w:right="3793"/>
              <w:jc w:val="center"/>
              <w:rPr>
                <w:rFonts w:hint="eastAsia" w:eastAsia="仿宋"/>
                <w:sz w:val="24"/>
                <w:lang w:eastAsia="zh-CN"/>
              </w:rPr>
            </w:pPr>
            <w:r>
              <w:rPr>
                <w:rFonts w:hint="eastAsia"/>
                <w:color w:val="FF0000"/>
                <w:sz w:val="24"/>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863" w:type="dxa"/>
          </w:tcPr>
          <w:p>
            <w:pPr>
              <w:pStyle w:val="57"/>
              <w:spacing w:before="180"/>
              <w:ind w:left="199" w:right="168"/>
              <w:jc w:val="center"/>
              <w:rPr>
                <w:sz w:val="24"/>
              </w:rPr>
            </w:pPr>
            <w:r>
              <w:rPr>
                <w:sz w:val="24"/>
              </w:rPr>
              <w:t>注册资金</w:t>
            </w:r>
          </w:p>
        </w:tc>
        <w:tc>
          <w:tcPr>
            <w:tcW w:w="8117" w:type="dxa"/>
            <w:gridSpan w:val="6"/>
          </w:tcPr>
          <w:p>
            <w:pPr>
              <w:pStyle w:val="57"/>
              <w:spacing w:before="180"/>
              <w:ind w:left="3788" w:right="3793"/>
              <w:jc w:val="center"/>
              <w:rPr>
                <w:rFonts w:hint="eastAsia" w:eastAsia="仿宋"/>
                <w:sz w:val="24"/>
                <w:lang w:eastAsia="zh-CN"/>
              </w:rPr>
            </w:pPr>
            <w:r>
              <w:rPr>
                <w:rFonts w:hint="eastAsia"/>
                <w:color w:val="FF0000"/>
                <w:sz w:val="24"/>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863" w:type="dxa"/>
          </w:tcPr>
          <w:p>
            <w:pPr>
              <w:pStyle w:val="57"/>
              <w:spacing w:before="180"/>
              <w:ind w:left="199" w:right="168"/>
              <w:jc w:val="center"/>
              <w:rPr>
                <w:sz w:val="24"/>
              </w:rPr>
            </w:pPr>
            <w:r>
              <w:rPr>
                <w:sz w:val="24"/>
              </w:rPr>
              <w:t>开户银行</w:t>
            </w:r>
          </w:p>
        </w:tc>
        <w:tc>
          <w:tcPr>
            <w:tcW w:w="8117" w:type="dxa"/>
            <w:gridSpan w:val="6"/>
          </w:tcPr>
          <w:p>
            <w:pPr>
              <w:pStyle w:val="57"/>
              <w:spacing w:before="180"/>
              <w:ind w:left="3788" w:right="3793"/>
              <w:jc w:val="center"/>
              <w:rPr>
                <w:rFonts w:hint="eastAsia" w:eastAsia="仿宋"/>
                <w:sz w:val="24"/>
                <w:lang w:eastAsia="zh-CN"/>
              </w:rPr>
            </w:pPr>
            <w:r>
              <w:rPr>
                <w:rFonts w:hint="eastAsia"/>
                <w:color w:val="FF0000"/>
                <w:sz w:val="24"/>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863" w:type="dxa"/>
          </w:tcPr>
          <w:p>
            <w:pPr>
              <w:pStyle w:val="57"/>
              <w:spacing w:before="180"/>
              <w:ind w:left="199" w:right="168"/>
              <w:jc w:val="center"/>
              <w:rPr>
                <w:sz w:val="24"/>
              </w:rPr>
            </w:pPr>
            <w:r>
              <w:rPr>
                <w:sz w:val="24"/>
              </w:rPr>
              <w:t>开户账号</w:t>
            </w:r>
          </w:p>
        </w:tc>
        <w:tc>
          <w:tcPr>
            <w:tcW w:w="8117" w:type="dxa"/>
            <w:gridSpan w:val="6"/>
          </w:tcPr>
          <w:p>
            <w:pPr>
              <w:pStyle w:val="57"/>
              <w:spacing w:before="180"/>
              <w:ind w:left="3788" w:right="3793"/>
              <w:jc w:val="center"/>
              <w:rPr>
                <w:rFonts w:hint="eastAsia" w:eastAsia="仿宋"/>
                <w:sz w:val="24"/>
                <w:lang w:eastAsia="zh-CN"/>
              </w:rPr>
            </w:pPr>
            <w:r>
              <w:rPr>
                <w:rFonts w:hint="eastAsia"/>
                <w:color w:val="FF0000"/>
                <w:sz w:val="24"/>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2" w:hRule="atLeast"/>
        </w:trPr>
        <w:tc>
          <w:tcPr>
            <w:tcW w:w="1863" w:type="dxa"/>
          </w:tcPr>
          <w:p>
            <w:pPr>
              <w:pStyle w:val="57"/>
              <w:rPr>
                <w:sz w:val="24"/>
              </w:rPr>
            </w:pPr>
          </w:p>
          <w:p>
            <w:pPr>
              <w:pStyle w:val="57"/>
              <w:rPr>
                <w:sz w:val="24"/>
              </w:rPr>
            </w:pPr>
          </w:p>
          <w:p>
            <w:pPr>
              <w:pStyle w:val="57"/>
              <w:rPr>
                <w:sz w:val="24"/>
              </w:rPr>
            </w:pPr>
          </w:p>
          <w:p>
            <w:pPr>
              <w:pStyle w:val="57"/>
              <w:spacing w:before="4"/>
              <w:rPr>
                <w:sz w:val="19"/>
              </w:rPr>
            </w:pPr>
          </w:p>
          <w:p>
            <w:pPr>
              <w:pStyle w:val="57"/>
              <w:spacing w:before="1"/>
              <w:ind w:left="199" w:right="168"/>
              <w:jc w:val="center"/>
              <w:rPr>
                <w:sz w:val="24"/>
              </w:rPr>
            </w:pPr>
            <w:r>
              <w:rPr>
                <w:sz w:val="24"/>
              </w:rPr>
              <w:t>经营范围</w:t>
            </w:r>
          </w:p>
        </w:tc>
        <w:tc>
          <w:tcPr>
            <w:tcW w:w="8117" w:type="dxa"/>
            <w:gridSpan w:val="6"/>
          </w:tcPr>
          <w:p>
            <w:pPr>
              <w:pStyle w:val="57"/>
              <w:rPr>
                <w:sz w:val="24"/>
              </w:rPr>
            </w:pPr>
          </w:p>
          <w:p>
            <w:pPr>
              <w:pStyle w:val="57"/>
              <w:rPr>
                <w:sz w:val="24"/>
              </w:rPr>
            </w:pPr>
          </w:p>
          <w:p>
            <w:pPr>
              <w:pStyle w:val="57"/>
              <w:rPr>
                <w:sz w:val="24"/>
              </w:rPr>
            </w:pPr>
          </w:p>
          <w:p>
            <w:pPr>
              <w:pStyle w:val="57"/>
              <w:spacing w:before="4"/>
              <w:rPr>
                <w:sz w:val="19"/>
              </w:rPr>
            </w:pPr>
          </w:p>
          <w:p>
            <w:pPr>
              <w:pStyle w:val="57"/>
              <w:spacing w:before="1"/>
              <w:ind w:left="3788" w:right="3793"/>
              <w:jc w:val="center"/>
              <w:rPr>
                <w:rFonts w:hint="eastAsia" w:eastAsia="仿宋"/>
                <w:sz w:val="24"/>
                <w:lang w:eastAsia="zh-CN"/>
              </w:rPr>
            </w:pPr>
            <w:r>
              <w:rPr>
                <w:rFonts w:hint="eastAsia"/>
                <w:color w:val="FF0000"/>
                <w:sz w:val="24"/>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863" w:type="dxa"/>
          </w:tcPr>
          <w:p>
            <w:pPr>
              <w:pStyle w:val="57"/>
              <w:spacing w:before="180"/>
              <w:ind w:left="198" w:right="168"/>
              <w:jc w:val="center"/>
              <w:rPr>
                <w:sz w:val="24"/>
              </w:rPr>
            </w:pPr>
            <w:r>
              <w:rPr>
                <w:sz w:val="24"/>
              </w:rPr>
              <w:t>备注</w:t>
            </w:r>
          </w:p>
        </w:tc>
        <w:tc>
          <w:tcPr>
            <w:tcW w:w="8117" w:type="dxa"/>
            <w:gridSpan w:val="6"/>
          </w:tcPr>
          <w:p>
            <w:pPr>
              <w:pStyle w:val="57"/>
              <w:rPr>
                <w:rFonts w:ascii="Times New Roman"/>
                <w:sz w:val="22"/>
              </w:rPr>
            </w:pPr>
          </w:p>
        </w:tc>
      </w:tr>
    </w:tbl>
    <w:p>
      <w:pPr>
        <w:spacing w:line="240" w:lineRule="auto"/>
        <w:jc w:val="center"/>
        <w:rPr>
          <w:rFonts w:ascii="宋体" w:hAnsi="宋体"/>
          <w:b/>
          <w:bCs/>
          <w:sz w:val="24"/>
        </w:rPr>
      </w:pPr>
    </w:p>
    <w:p>
      <w:pPr>
        <w:spacing w:line="360" w:lineRule="auto"/>
        <w:jc w:val="center"/>
        <w:rPr>
          <w:rFonts w:hint="eastAsia"/>
        </w:rPr>
      </w:pPr>
    </w:p>
    <w:p>
      <w:pPr>
        <w:spacing w:line="360" w:lineRule="auto"/>
        <w:jc w:val="center"/>
        <w:rPr>
          <w:rFonts w:hint="eastAsia"/>
        </w:rPr>
      </w:pPr>
    </w:p>
    <w:p>
      <w:pPr>
        <w:spacing w:line="360" w:lineRule="auto"/>
        <w:jc w:val="center"/>
        <w:rPr>
          <w:rFonts w:ascii="宋体" w:hAnsi="宋体"/>
          <w:b/>
          <w:bCs/>
          <w:sz w:val="24"/>
        </w:rPr>
      </w:pPr>
      <w:r>
        <w:rPr>
          <w:rFonts w:hint="eastAsia" w:ascii="仿宋" w:hAnsi="仿宋" w:eastAsia="仿宋" w:cs="仿宋"/>
          <w:kern w:val="2"/>
          <w:sz w:val="24"/>
          <w:szCs w:val="22"/>
          <w:lang w:val="zh-CN" w:eastAsia="zh-CN" w:bidi="zh-CN"/>
        </w:rPr>
        <w:t>注：供应商应根据供应商须知第</w:t>
      </w:r>
      <w:r>
        <w:rPr>
          <w:rFonts w:ascii="仿宋" w:hAnsi="仿宋" w:eastAsia="仿宋" w:cs="仿宋"/>
          <w:kern w:val="2"/>
          <w:sz w:val="24"/>
          <w:szCs w:val="22"/>
          <w:lang w:val="zh-CN" w:eastAsia="zh-CN" w:bidi="zh-CN"/>
        </w:rPr>
        <w:t xml:space="preserve"> 3.5.1 </w:t>
      </w:r>
      <w:r>
        <w:rPr>
          <w:rFonts w:hint="eastAsia" w:ascii="仿宋" w:hAnsi="仿宋" w:eastAsia="仿宋" w:cs="仿宋"/>
          <w:kern w:val="2"/>
          <w:sz w:val="24"/>
          <w:szCs w:val="22"/>
          <w:lang w:val="zh-CN" w:eastAsia="zh-CN" w:bidi="zh-CN"/>
        </w:rPr>
        <w:t>项的要求在本表后附相关证明材料。</w:t>
      </w:r>
      <w:r>
        <w:rPr>
          <w:rFonts w:ascii="宋体" w:hAnsi="宋体"/>
          <w:b/>
          <w:bCs/>
          <w:sz w:val="24"/>
        </w:rPr>
        <w:br w:type="page"/>
      </w:r>
      <w:r>
        <w:rPr>
          <w:rFonts w:hint="eastAsia" w:ascii="宋体" w:hAnsi="宋体"/>
          <w:b/>
          <w:bCs/>
          <w:sz w:val="24"/>
          <w:lang w:eastAsia="zh-CN"/>
        </w:rPr>
        <w:t>磋商保证金</w:t>
      </w:r>
    </w:p>
    <w:p>
      <w:pPr>
        <w:jc w:val="center"/>
        <w:rPr>
          <w:rFonts w:ascii="宋体" w:hAnsi="宋体"/>
          <w:b/>
          <w:bCs/>
          <w:sz w:val="24"/>
        </w:rPr>
      </w:pPr>
      <w:r>
        <w:rPr>
          <w:rFonts w:ascii="宋体" w:hAnsi="宋体"/>
          <w:b/>
          <w:bCs/>
          <w:sz w:val="24"/>
        </w:rPr>
        <w:br w:type="page"/>
      </w:r>
      <w:r>
        <w:rPr>
          <w:rFonts w:hint="eastAsia" w:ascii="宋体" w:hAnsi="宋体"/>
          <w:b/>
          <w:bCs/>
          <w:sz w:val="24"/>
        </w:rPr>
        <w:t>法定代表人身份证明书</w:t>
      </w:r>
    </w:p>
    <w:p>
      <w:pPr>
        <w:jc w:val="center"/>
        <w:rPr>
          <w:rFonts w:ascii="宋体" w:hAnsi="宋体"/>
          <w:b/>
          <w:sz w:val="24"/>
        </w:rPr>
      </w:pPr>
    </w:p>
    <w:p>
      <w:pPr>
        <w:jc w:val="center"/>
        <w:rPr>
          <w:rFonts w:ascii="宋体" w:hAnsi="宋体"/>
          <w:b/>
          <w:sz w:val="24"/>
        </w:rPr>
      </w:pPr>
    </w:p>
    <w:p>
      <w:pPr>
        <w:jc w:val="center"/>
        <w:rPr>
          <w:rFonts w:ascii="宋体" w:hAnsi="宋体"/>
          <w:bCs/>
          <w:sz w:val="24"/>
        </w:rPr>
      </w:pPr>
    </w:p>
    <w:p>
      <w:pPr>
        <w:rPr>
          <w:rFonts w:ascii="宋体" w:hAnsi="宋体"/>
          <w:bCs/>
          <w:sz w:val="24"/>
          <w:u w:val="single"/>
        </w:rPr>
      </w:pPr>
      <w:r>
        <w:rPr>
          <w:rFonts w:hint="eastAsia" w:ascii="宋体" w:hAnsi="宋体"/>
          <w:bCs/>
          <w:sz w:val="24"/>
        </w:rPr>
        <w:t>单位名称：</w:t>
      </w:r>
    </w:p>
    <w:p>
      <w:pPr>
        <w:rPr>
          <w:rFonts w:ascii="宋体" w:hAnsi="宋体"/>
          <w:bCs/>
          <w:sz w:val="24"/>
          <w:u w:val="single"/>
        </w:rPr>
      </w:pPr>
      <w:r>
        <w:rPr>
          <w:rFonts w:hint="eastAsia" w:ascii="宋体" w:hAnsi="宋体"/>
          <w:bCs/>
          <w:sz w:val="24"/>
        </w:rPr>
        <w:t>企业类型：</w:t>
      </w:r>
    </w:p>
    <w:p>
      <w:pPr>
        <w:rPr>
          <w:rFonts w:ascii="宋体" w:hAnsi="宋体"/>
          <w:bCs/>
          <w:sz w:val="24"/>
          <w:u w:val="single"/>
        </w:rPr>
      </w:pPr>
      <w:r>
        <w:rPr>
          <w:rFonts w:hint="eastAsia" w:ascii="宋体" w:hAnsi="宋体"/>
          <w:bCs/>
          <w:sz w:val="24"/>
        </w:rPr>
        <w:t>地址：</w:t>
      </w:r>
    </w:p>
    <w:p>
      <w:pPr>
        <w:rPr>
          <w:rFonts w:ascii="宋体" w:hAnsi="宋体"/>
          <w:bCs/>
          <w:sz w:val="24"/>
          <w:u w:val="single"/>
        </w:rPr>
      </w:pPr>
      <w:r>
        <w:rPr>
          <w:rFonts w:hint="eastAsia" w:ascii="宋体" w:hAnsi="宋体"/>
          <w:bCs/>
          <w:sz w:val="24"/>
        </w:rPr>
        <w:t>营业期限：</w:t>
      </w:r>
    </w:p>
    <w:p>
      <w:pPr>
        <w:rPr>
          <w:rFonts w:ascii="宋体" w:hAnsi="宋体"/>
          <w:bCs/>
          <w:sz w:val="24"/>
          <w:u w:val="single"/>
        </w:rPr>
      </w:pPr>
      <w:r>
        <w:rPr>
          <w:rFonts w:hint="eastAsia" w:ascii="宋体" w:hAnsi="宋体"/>
          <w:bCs/>
          <w:sz w:val="24"/>
        </w:rPr>
        <w:t>成立时间：</w:t>
      </w:r>
    </w:p>
    <w:p>
      <w:pPr>
        <w:rPr>
          <w:rFonts w:ascii="宋体" w:hAnsi="宋体"/>
          <w:bCs/>
          <w:sz w:val="24"/>
          <w:u w:val="single"/>
        </w:rPr>
      </w:pPr>
    </w:p>
    <w:p>
      <w:pPr>
        <w:rPr>
          <w:rFonts w:ascii="宋体" w:hAnsi="宋体"/>
          <w:bCs/>
          <w:sz w:val="24"/>
          <w:u w:val="single"/>
        </w:rPr>
      </w:pPr>
    </w:p>
    <w:p>
      <w:pPr>
        <w:rPr>
          <w:rFonts w:ascii="宋体" w:hAnsi="宋体"/>
          <w:bCs/>
          <w:sz w:val="24"/>
          <w:u w:val="single"/>
        </w:rPr>
      </w:pPr>
    </w:p>
    <w:p>
      <w:pPr>
        <w:spacing w:line="440" w:lineRule="exact"/>
        <w:rPr>
          <w:rFonts w:ascii="宋体" w:hAnsi="宋体"/>
          <w:bCs/>
          <w:sz w:val="24"/>
          <w:u w:val="single"/>
        </w:rPr>
      </w:pPr>
      <w:r>
        <w:rPr>
          <w:rFonts w:hint="eastAsia" w:ascii="宋体" w:hAnsi="宋体"/>
          <w:bCs/>
          <w:sz w:val="24"/>
        </w:rPr>
        <w:t>姓名：性别：年龄：职务：</w:t>
      </w:r>
    </w:p>
    <w:p>
      <w:pPr>
        <w:spacing w:line="440" w:lineRule="exact"/>
        <w:rPr>
          <w:rFonts w:ascii="宋体" w:hAnsi="宋体"/>
          <w:bCs/>
          <w:sz w:val="24"/>
        </w:rPr>
      </w:pPr>
      <w:r>
        <w:rPr>
          <w:rFonts w:hint="eastAsia" w:ascii="宋体" w:hAnsi="宋体"/>
          <w:bCs/>
          <w:sz w:val="24"/>
        </w:rPr>
        <w:t>系</w:t>
      </w:r>
      <w:r>
        <w:rPr>
          <w:rFonts w:hint="eastAsia" w:ascii="宋体" w:hAnsi="宋体"/>
          <w:bCs/>
          <w:sz w:val="24"/>
          <w:u w:val="single"/>
        </w:rPr>
        <w:t>（</w:t>
      </w:r>
      <w:r>
        <w:rPr>
          <w:rFonts w:hint="eastAsia" w:ascii="宋体" w:hAnsi="宋体"/>
          <w:bCs/>
          <w:sz w:val="24"/>
          <w:u w:val="single"/>
          <w:lang w:eastAsia="zh-CN"/>
        </w:rPr>
        <w:t>供应商</w:t>
      </w:r>
      <w:r>
        <w:rPr>
          <w:rFonts w:hint="eastAsia" w:ascii="宋体" w:hAnsi="宋体"/>
          <w:bCs/>
          <w:sz w:val="24"/>
          <w:u w:val="single"/>
        </w:rPr>
        <w:t>单位名称）</w:t>
      </w:r>
      <w:r>
        <w:rPr>
          <w:rFonts w:hint="eastAsia" w:ascii="宋体" w:hAnsi="宋体"/>
          <w:bCs/>
          <w:sz w:val="24"/>
        </w:rPr>
        <w:t>的法定代表人。</w:t>
      </w:r>
    </w:p>
    <w:p>
      <w:pPr>
        <w:rPr>
          <w:rFonts w:ascii="宋体" w:hAnsi="宋体"/>
          <w:bCs/>
          <w:sz w:val="24"/>
        </w:rPr>
      </w:pPr>
    </w:p>
    <w:p>
      <w:pPr>
        <w:rPr>
          <w:rFonts w:ascii="宋体" w:hAnsi="宋体"/>
          <w:bCs/>
          <w:sz w:val="24"/>
        </w:rPr>
      </w:pPr>
      <w:r>
        <w:rPr>
          <w:rFonts w:hint="eastAsia" w:ascii="宋体" w:hAnsi="宋体"/>
          <w:bCs/>
          <w:sz w:val="24"/>
        </w:rPr>
        <w:t>特此证明。</w:t>
      </w:r>
    </w:p>
    <w:p>
      <w:pPr>
        <w:rPr>
          <w:rFonts w:ascii="宋体" w:hAnsi="宋体"/>
          <w:bCs/>
          <w:sz w:val="24"/>
        </w:rPr>
      </w:pPr>
    </w:p>
    <w:p>
      <w:pPr>
        <w:ind w:right="840"/>
        <w:rPr>
          <w:rFonts w:ascii="宋体" w:hAnsi="宋体"/>
          <w:bCs/>
          <w:sz w:val="24"/>
          <w:u w:val="single"/>
        </w:rPr>
      </w:pPr>
      <w:r>
        <w:rPr>
          <w:rFonts w:hint="eastAsia" w:ascii="宋体" w:hAnsi="宋体"/>
          <w:bCs/>
          <w:sz w:val="24"/>
          <w:lang w:eastAsia="zh-CN"/>
        </w:rPr>
        <w:t>供应商</w:t>
      </w:r>
      <w:r>
        <w:rPr>
          <w:rFonts w:hint="eastAsia" w:ascii="宋体" w:hAnsi="宋体"/>
          <w:bCs/>
          <w:sz w:val="24"/>
        </w:rPr>
        <w:t>：</w:t>
      </w:r>
      <w:r>
        <w:rPr>
          <w:rFonts w:hint="eastAsia" w:ascii="宋体" w:hAnsi="宋体"/>
          <w:bCs/>
          <w:sz w:val="24"/>
          <w:u w:val="single"/>
        </w:rPr>
        <w:t>（盖章）</w:t>
      </w:r>
    </w:p>
    <w:p>
      <w:pPr>
        <w:jc w:val="right"/>
        <w:rPr>
          <w:rFonts w:ascii="宋体" w:hAnsi="宋体"/>
          <w:bCs/>
          <w:sz w:val="24"/>
        </w:rPr>
      </w:pPr>
    </w:p>
    <w:p>
      <w:pPr>
        <w:jc w:val="right"/>
        <w:rPr>
          <w:rFonts w:ascii="宋体" w:hAnsi="宋体"/>
          <w:bCs/>
          <w:sz w:val="24"/>
        </w:rPr>
      </w:pPr>
    </w:p>
    <w:p>
      <w:pPr>
        <w:jc w:val="right"/>
        <w:rPr>
          <w:rFonts w:ascii="宋体" w:hAnsi="宋体"/>
          <w:bCs/>
          <w:sz w:val="24"/>
        </w:rPr>
      </w:pPr>
      <w:r>
        <w:rPr>
          <w:rFonts w:hint="eastAsia" w:ascii="宋体" w:hAnsi="宋体"/>
          <w:bCs/>
          <w:sz w:val="24"/>
        </w:rPr>
        <w:t>日期：年月日</w:t>
      </w:r>
    </w:p>
    <w:p>
      <w:pPr>
        <w:jc w:val="center"/>
        <w:rPr>
          <w:rFonts w:ascii="宋体" w:hAnsi="宋体"/>
          <w:bCs/>
          <w:sz w:val="24"/>
        </w:rPr>
      </w:pPr>
    </w:p>
    <w:p>
      <w:pPr>
        <w:jc w:val="center"/>
        <w:rPr>
          <w:rFonts w:ascii="宋体" w:hAnsi="宋体"/>
          <w:bCs/>
          <w:sz w:val="24"/>
        </w:rPr>
      </w:pPr>
    </w:p>
    <w:p>
      <w:pPr>
        <w:jc w:val="center"/>
        <w:rPr>
          <w:rFonts w:ascii="宋体" w:hAnsi="宋体"/>
          <w:bCs/>
          <w:sz w:val="24"/>
        </w:rPr>
      </w:pPr>
    </w:p>
    <w:p>
      <w:pPr>
        <w:jc w:val="center"/>
        <w:rPr>
          <w:rFonts w:ascii="宋体" w:hAnsi="宋体"/>
          <w:bCs/>
          <w:sz w:val="24"/>
        </w:rPr>
      </w:pPr>
      <w:r>
        <w:rPr>
          <w:rFonts w:ascii="宋体" w:hAnsi="宋体"/>
          <w:bCs/>
          <w:sz w:val="24"/>
        </w:rPr>
        <w:br w:type="page"/>
      </w:r>
    </w:p>
    <w:p>
      <w:pPr>
        <w:jc w:val="center"/>
        <w:rPr>
          <w:rFonts w:ascii="宋体" w:hAnsi="宋体"/>
          <w:b/>
          <w:bCs/>
          <w:sz w:val="24"/>
        </w:rPr>
      </w:pPr>
      <w:r>
        <w:rPr>
          <w:rFonts w:hint="eastAsia" w:ascii="宋体" w:hAnsi="宋体"/>
          <w:b/>
          <w:bCs/>
          <w:sz w:val="24"/>
        </w:rPr>
        <w:t>授权委托书</w:t>
      </w:r>
    </w:p>
    <w:p>
      <w:pPr>
        <w:rPr>
          <w:rFonts w:ascii="宋体" w:hAnsi="宋体"/>
          <w:sz w:val="24"/>
        </w:rPr>
      </w:pPr>
    </w:p>
    <w:p>
      <w:pPr>
        <w:spacing w:line="360" w:lineRule="auto"/>
        <w:ind w:firstLine="630"/>
        <w:jc w:val="left"/>
        <w:rPr>
          <w:rFonts w:ascii="宋体" w:hAnsi="宋体"/>
          <w:sz w:val="24"/>
        </w:rPr>
      </w:pPr>
      <w:r>
        <w:rPr>
          <w:rFonts w:hint="eastAsia" w:ascii="宋体" w:hAnsi="宋体"/>
          <w:sz w:val="24"/>
        </w:rPr>
        <w:t>本授权委托书声明：我（姓名）系（</w:t>
      </w:r>
      <w:r>
        <w:rPr>
          <w:rFonts w:hint="eastAsia" w:ascii="宋体" w:hAnsi="宋体"/>
          <w:sz w:val="24"/>
          <w:lang w:eastAsia="zh-CN"/>
        </w:rPr>
        <w:t>供应商</w:t>
      </w:r>
      <w:r>
        <w:rPr>
          <w:rFonts w:hint="eastAsia" w:ascii="宋体" w:hAnsi="宋体"/>
          <w:sz w:val="24"/>
        </w:rPr>
        <w:t>名称）的法人代表人，现授权委托（</w:t>
      </w:r>
      <w:r>
        <w:rPr>
          <w:rFonts w:hint="eastAsia" w:ascii="宋体" w:hAnsi="宋体"/>
          <w:sz w:val="24"/>
          <w:lang w:eastAsia="zh-CN"/>
        </w:rPr>
        <w:t>供应商</w:t>
      </w:r>
      <w:r>
        <w:rPr>
          <w:rFonts w:hint="eastAsia" w:ascii="宋体" w:hAnsi="宋体"/>
          <w:sz w:val="24"/>
        </w:rPr>
        <w:t>名称）的（姓名）为我公司代理人，以本公司的名义参加（</w:t>
      </w:r>
      <w:r>
        <w:rPr>
          <w:rFonts w:hint="eastAsia" w:ascii="宋体" w:hAnsi="宋体"/>
          <w:color w:val="auto"/>
          <w:sz w:val="24"/>
          <w:lang w:eastAsia="zh-CN"/>
        </w:rPr>
        <w:t>采购人，项目名称）</w:t>
      </w:r>
      <w:r>
        <w:rPr>
          <w:rFonts w:hint="eastAsia" w:ascii="宋体" w:hAnsi="宋体"/>
          <w:sz w:val="24"/>
        </w:rPr>
        <w:t>的</w:t>
      </w:r>
      <w:r>
        <w:rPr>
          <w:rFonts w:hint="eastAsia" w:ascii="宋体" w:hAnsi="宋体"/>
          <w:sz w:val="24"/>
          <w:lang w:eastAsia="zh-CN"/>
        </w:rPr>
        <w:t>采购</w:t>
      </w:r>
      <w:r>
        <w:rPr>
          <w:rFonts w:hint="eastAsia" w:ascii="宋体" w:hAnsi="宋体"/>
          <w:sz w:val="24"/>
        </w:rPr>
        <w:t>活动。代理人在参加整个</w:t>
      </w:r>
      <w:r>
        <w:rPr>
          <w:rFonts w:hint="eastAsia" w:ascii="宋体" w:hAnsi="宋体"/>
          <w:sz w:val="24"/>
          <w:lang w:eastAsia="zh-CN"/>
        </w:rPr>
        <w:t>服务磋商采购</w:t>
      </w:r>
      <w:r>
        <w:rPr>
          <w:rFonts w:hint="eastAsia" w:ascii="宋体" w:hAnsi="宋体"/>
          <w:sz w:val="24"/>
        </w:rPr>
        <w:t>活动、合同谈判过程中所签署的一切文件和处理与之有关的一切事物，我均予以承认。</w:t>
      </w:r>
    </w:p>
    <w:p>
      <w:pPr>
        <w:spacing w:line="360" w:lineRule="auto"/>
        <w:ind w:firstLine="630"/>
        <w:jc w:val="left"/>
        <w:rPr>
          <w:rFonts w:ascii="宋体" w:hAnsi="宋体"/>
          <w:sz w:val="24"/>
        </w:rPr>
      </w:pPr>
    </w:p>
    <w:p>
      <w:pPr>
        <w:spacing w:line="360" w:lineRule="auto"/>
        <w:ind w:firstLine="630"/>
        <w:jc w:val="left"/>
        <w:rPr>
          <w:rFonts w:ascii="宋体" w:hAnsi="宋体"/>
          <w:sz w:val="24"/>
        </w:rPr>
      </w:pPr>
      <w:r>
        <w:rPr>
          <w:rFonts w:hint="eastAsia" w:ascii="宋体" w:hAnsi="宋体"/>
          <w:sz w:val="24"/>
        </w:rPr>
        <w:t>附法定代表人及</w:t>
      </w:r>
      <w:r>
        <w:rPr>
          <w:rFonts w:hint="eastAsia" w:ascii="宋体" w:hAnsi="宋体"/>
          <w:sz w:val="24"/>
          <w:lang w:eastAsia="zh-CN"/>
        </w:rPr>
        <w:t>被</w:t>
      </w:r>
      <w:r>
        <w:rPr>
          <w:rFonts w:hint="eastAsia" w:ascii="宋体" w:hAnsi="宋体"/>
          <w:sz w:val="24"/>
        </w:rPr>
        <w:t>授权委托人身份证</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代理人：性别：年龄：</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单位：部门：职务：</w:t>
      </w:r>
    </w:p>
    <w:p>
      <w:pPr>
        <w:rPr>
          <w:rFonts w:ascii="宋体" w:hAnsi="宋体"/>
          <w:sz w:val="24"/>
        </w:rPr>
      </w:pPr>
    </w:p>
    <w:p>
      <w:pPr>
        <w:rPr>
          <w:rFonts w:ascii="宋体" w:hAnsi="宋体"/>
          <w:sz w:val="24"/>
        </w:rPr>
      </w:pPr>
      <w:r>
        <w:rPr>
          <w:rFonts w:hint="eastAsia" w:ascii="宋体" w:hAnsi="宋体"/>
          <w:sz w:val="24"/>
        </w:rPr>
        <w:t>代理人无转委权。特此委托。</w:t>
      </w:r>
    </w:p>
    <w:p>
      <w:pPr>
        <w:rPr>
          <w:rFonts w:ascii="宋体" w:hAnsi="宋体"/>
          <w:sz w:val="24"/>
        </w:rPr>
      </w:pPr>
    </w:p>
    <w:p>
      <w:pPr>
        <w:rPr>
          <w:rFonts w:ascii="宋体" w:hAnsi="宋体"/>
          <w:sz w:val="24"/>
        </w:rPr>
      </w:pPr>
      <w:r>
        <w:rPr>
          <w:rFonts w:hint="eastAsia" w:ascii="宋体" w:hAnsi="宋体"/>
          <w:sz w:val="24"/>
          <w:lang w:eastAsia="zh-CN"/>
        </w:rPr>
        <w:t>供应商</w:t>
      </w:r>
      <w:r>
        <w:rPr>
          <w:rFonts w:hint="eastAsia" w:ascii="宋体" w:hAnsi="宋体"/>
          <w:sz w:val="24"/>
        </w:rPr>
        <w:t>：（盖章）</w:t>
      </w:r>
    </w:p>
    <w:p>
      <w:pPr>
        <w:rPr>
          <w:rFonts w:ascii="宋体" w:hAnsi="宋体"/>
          <w:sz w:val="24"/>
        </w:rPr>
      </w:pPr>
    </w:p>
    <w:p>
      <w:pPr>
        <w:rPr>
          <w:rFonts w:ascii="宋体" w:hAnsi="宋体"/>
          <w:sz w:val="24"/>
        </w:rPr>
      </w:pPr>
      <w:r>
        <w:rPr>
          <w:rFonts w:hint="eastAsia" w:ascii="宋体" w:hAnsi="宋体"/>
          <w:sz w:val="24"/>
        </w:rPr>
        <w:t>法定代表人：（签字或盖章）</w:t>
      </w:r>
    </w:p>
    <w:p>
      <w:pPr>
        <w:rPr>
          <w:rFonts w:ascii="宋体" w:hAnsi="宋体"/>
          <w:b/>
          <w:sz w:val="24"/>
        </w:rPr>
      </w:pPr>
    </w:p>
    <w:p>
      <w:pPr>
        <w:jc w:val="right"/>
        <w:rPr>
          <w:rFonts w:ascii="宋体" w:hAnsi="宋体"/>
          <w:sz w:val="24"/>
        </w:rPr>
      </w:pPr>
    </w:p>
    <w:p>
      <w:pPr>
        <w:jc w:val="right"/>
        <w:rPr>
          <w:rFonts w:ascii="宋体" w:hAnsi="宋体"/>
          <w:b/>
          <w:sz w:val="24"/>
        </w:rPr>
      </w:pPr>
      <w:r>
        <w:rPr>
          <w:rFonts w:hint="eastAsia" w:ascii="宋体" w:hAnsi="宋体"/>
          <w:sz w:val="24"/>
        </w:rPr>
        <w:t>日期：年月</w:t>
      </w:r>
      <w:r>
        <w:rPr>
          <w:rFonts w:hint="eastAsia" w:ascii="宋体" w:hAnsi="宋体"/>
          <w:sz w:val="24"/>
          <w:lang w:val="en-US" w:eastAsia="zh-CN"/>
        </w:rPr>
        <w:t xml:space="preserve"> </w:t>
      </w:r>
      <w:r>
        <w:rPr>
          <w:rFonts w:hint="eastAsia" w:ascii="宋体" w:hAnsi="宋体"/>
          <w:sz w:val="24"/>
        </w:rPr>
        <w:t>日</w:t>
      </w:r>
    </w:p>
    <w:p>
      <w:pPr>
        <w:jc w:val="center"/>
        <w:rPr>
          <w:rFonts w:ascii="宋体" w:hAnsi="宋体"/>
          <w:b/>
          <w:bCs/>
          <w:sz w:val="24"/>
          <w:highlight w:val="none"/>
        </w:rPr>
      </w:pPr>
      <w:r>
        <w:rPr>
          <w:rFonts w:ascii="宋体" w:hAnsi="宋体"/>
          <w:b/>
          <w:bCs/>
          <w:sz w:val="24"/>
        </w:rPr>
        <w:br w:type="page"/>
      </w:r>
      <w:r>
        <w:rPr>
          <w:rFonts w:hint="eastAsia" w:ascii="宋体" w:hAnsi="宋体"/>
          <w:b/>
          <w:bCs/>
          <w:sz w:val="24"/>
          <w:highlight w:val="none"/>
        </w:rPr>
        <w:t>项目负责人简历</w:t>
      </w:r>
    </w:p>
    <w:p>
      <w:pPr>
        <w:rPr>
          <w:rFonts w:ascii="宋体" w:hAnsi="宋体"/>
          <w:b/>
          <w:sz w:val="24"/>
          <w:highlight w:val="none"/>
        </w:rPr>
      </w:pPr>
    </w:p>
    <w:p>
      <w:pPr>
        <w:rPr>
          <w:rFonts w:ascii="宋体" w:hAnsi="宋体"/>
          <w:sz w:val="24"/>
          <w:highlight w:val="none"/>
        </w:rPr>
      </w:pPr>
    </w:p>
    <w:p>
      <w:pPr>
        <w:rPr>
          <w:rFonts w:ascii="宋体" w:hAnsi="宋体"/>
          <w:sz w:val="24"/>
          <w:highlight w:val="none"/>
        </w:rPr>
      </w:pPr>
      <w:r>
        <w:rPr>
          <w:rFonts w:hint="eastAsia" w:ascii="宋体" w:hAnsi="宋体"/>
          <w:sz w:val="24"/>
          <w:highlight w:val="none"/>
        </w:rPr>
        <w:t>1、项目</w:t>
      </w:r>
      <w:r>
        <w:rPr>
          <w:rFonts w:hint="eastAsia" w:ascii="宋体" w:hAnsi="宋体"/>
          <w:bCs/>
          <w:sz w:val="24"/>
          <w:highlight w:val="none"/>
        </w:rPr>
        <w:t>负责人</w:t>
      </w:r>
      <w:r>
        <w:rPr>
          <w:rFonts w:hint="eastAsia" w:ascii="宋体" w:hAnsi="宋体"/>
          <w:sz w:val="24"/>
          <w:highlight w:val="none"/>
        </w:rPr>
        <w:t>介绍应包括：姓名、性别、年龄、职称、学历、参加工作时间、从事本专业工作年限、资格证书及职称证书和能反映该项目</w:t>
      </w:r>
      <w:r>
        <w:rPr>
          <w:rFonts w:hint="eastAsia" w:ascii="宋体" w:hAnsi="宋体"/>
          <w:bCs/>
          <w:sz w:val="24"/>
          <w:highlight w:val="none"/>
        </w:rPr>
        <w:t>负责人</w:t>
      </w:r>
      <w:r>
        <w:rPr>
          <w:rFonts w:hint="eastAsia" w:ascii="宋体" w:hAnsi="宋体"/>
          <w:sz w:val="24"/>
          <w:highlight w:val="none"/>
        </w:rPr>
        <w:t>情况的其他内容。</w:t>
      </w:r>
    </w:p>
    <w:p>
      <w:pPr>
        <w:rPr>
          <w:rFonts w:ascii="宋体" w:hAnsi="宋体"/>
          <w:sz w:val="24"/>
          <w:highlight w:val="none"/>
        </w:rPr>
      </w:pPr>
      <w:r>
        <w:rPr>
          <w:rFonts w:hint="eastAsia" w:ascii="宋体" w:hAnsi="宋体"/>
          <w:sz w:val="24"/>
          <w:highlight w:val="none"/>
        </w:rPr>
        <w:t>2、项目</w:t>
      </w:r>
      <w:r>
        <w:rPr>
          <w:rFonts w:hint="eastAsia" w:ascii="宋体" w:hAnsi="宋体"/>
          <w:bCs/>
          <w:sz w:val="24"/>
          <w:highlight w:val="none"/>
        </w:rPr>
        <w:t>负责人正</w:t>
      </w:r>
      <w:r>
        <w:rPr>
          <w:rFonts w:hint="eastAsia" w:ascii="宋体" w:hAnsi="宋体"/>
          <w:sz w:val="24"/>
          <w:highlight w:val="none"/>
        </w:rPr>
        <w:t>在负责的项目内容应按下表提供</w:t>
      </w:r>
    </w:p>
    <w:p>
      <w:pPr>
        <w:jc w:val="center"/>
        <w:rPr>
          <w:rFonts w:ascii="宋体" w:hAnsi="宋体"/>
          <w:sz w:val="24"/>
          <w:highlight w:val="none"/>
        </w:rPr>
      </w:pPr>
      <w:r>
        <w:rPr>
          <w:rFonts w:hint="eastAsia" w:ascii="宋体" w:hAnsi="宋体"/>
          <w:sz w:val="24"/>
          <w:highlight w:val="none"/>
        </w:rPr>
        <w:t>项目</w:t>
      </w:r>
      <w:r>
        <w:rPr>
          <w:rFonts w:hint="eastAsia" w:ascii="宋体" w:hAnsi="宋体"/>
          <w:bCs/>
          <w:sz w:val="24"/>
          <w:highlight w:val="none"/>
        </w:rPr>
        <w:t>负责人正</w:t>
      </w:r>
      <w:r>
        <w:rPr>
          <w:rFonts w:hint="eastAsia" w:ascii="宋体" w:hAnsi="宋体"/>
          <w:sz w:val="24"/>
          <w:highlight w:val="none"/>
        </w:rPr>
        <w:t>在负责的项目一览表</w:t>
      </w:r>
    </w:p>
    <w:tbl>
      <w:tblPr>
        <w:tblStyle w:val="23"/>
        <w:tblW w:w="9828" w:type="dxa"/>
        <w:tblInd w:w="-1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5"/>
        <w:gridCol w:w="1646"/>
        <w:gridCol w:w="1645"/>
        <w:gridCol w:w="1645"/>
        <w:gridCol w:w="32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1" w:hRule="atLeast"/>
        </w:trPr>
        <w:tc>
          <w:tcPr>
            <w:tcW w:w="1645" w:type="dxa"/>
            <w:vAlign w:val="center"/>
          </w:tcPr>
          <w:p>
            <w:pPr>
              <w:jc w:val="center"/>
              <w:rPr>
                <w:rFonts w:ascii="宋体" w:hAnsi="宋体"/>
                <w:sz w:val="24"/>
                <w:highlight w:val="none"/>
              </w:rPr>
            </w:pPr>
            <w:r>
              <w:rPr>
                <w:rFonts w:hint="eastAsia" w:ascii="宋体" w:hAnsi="宋体"/>
                <w:sz w:val="24"/>
                <w:highlight w:val="none"/>
              </w:rPr>
              <w:t>建设单位</w:t>
            </w:r>
          </w:p>
        </w:tc>
        <w:tc>
          <w:tcPr>
            <w:tcW w:w="1646" w:type="dxa"/>
            <w:vAlign w:val="center"/>
          </w:tcPr>
          <w:p>
            <w:pPr>
              <w:jc w:val="center"/>
              <w:rPr>
                <w:rFonts w:ascii="宋体" w:hAnsi="宋体"/>
                <w:sz w:val="24"/>
                <w:highlight w:val="none"/>
              </w:rPr>
            </w:pPr>
            <w:r>
              <w:rPr>
                <w:rFonts w:hint="eastAsia" w:ascii="宋体" w:hAnsi="宋体"/>
                <w:sz w:val="24"/>
                <w:highlight w:val="none"/>
              </w:rPr>
              <w:t>项目名称</w:t>
            </w:r>
          </w:p>
        </w:tc>
        <w:tc>
          <w:tcPr>
            <w:tcW w:w="1645" w:type="dxa"/>
            <w:vAlign w:val="center"/>
          </w:tcPr>
          <w:p>
            <w:pPr>
              <w:jc w:val="center"/>
              <w:rPr>
                <w:rFonts w:ascii="宋体" w:hAnsi="宋体"/>
                <w:sz w:val="24"/>
                <w:highlight w:val="none"/>
              </w:rPr>
            </w:pPr>
            <w:r>
              <w:rPr>
                <w:rFonts w:hint="eastAsia" w:ascii="宋体" w:hAnsi="宋体"/>
                <w:sz w:val="24"/>
                <w:highlight w:val="none"/>
              </w:rPr>
              <w:t>建设规模</w:t>
            </w:r>
          </w:p>
        </w:tc>
        <w:tc>
          <w:tcPr>
            <w:tcW w:w="1645" w:type="dxa"/>
            <w:tcBorders>
              <w:right w:val="single" w:color="auto" w:sz="4" w:space="0"/>
            </w:tcBorders>
            <w:vAlign w:val="center"/>
          </w:tcPr>
          <w:p>
            <w:pPr>
              <w:jc w:val="center"/>
              <w:rPr>
                <w:rFonts w:ascii="宋体" w:hAnsi="宋体"/>
                <w:sz w:val="24"/>
                <w:highlight w:val="none"/>
              </w:rPr>
            </w:pPr>
            <w:r>
              <w:rPr>
                <w:rFonts w:hint="eastAsia" w:ascii="宋体" w:hAnsi="宋体"/>
                <w:sz w:val="24"/>
                <w:highlight w:val="none"/>
              </w:rPr>
              <w:t>计划交付日期</w:t>
            </w:r>
          </w:p>
        </w:tc>
        <w:tc>
          <w:tcPr>
            <w:tcW w:w="3247" w:type="dxa"/>
            <w:tcBorders>
              <w:left w:val="single" w:color="auto" w:sz="4" w:space="0"/>
            </w:tcBorders>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trPr>
        <w:tc>
          <w:tcPr>
            <w:tcW w:w="1645" w:type="dxa"/>
            <w:vAlign w:val="center"/>
          </w:tcPr>
          <w:p>
            <w:pPr>
              <w:rPr>
                <w:rFonts w:ascii="宋体" w:hAnsi="宋体"/>
                <w:sz w:val="24"/>
                <w:highlight w:val="none"/>
              </w:rPr>
            </w:pPr>
          </w:p>
        </w:tc>
        <w:tc>
          <w:tcPr>
            <w:tcW w:w="1646" w:type="dxa"/>
            <w:vAlign w:val="center"/>
          </w:tcPr>
          <w:p>
            <w:pPr>
              <w:rPr>
                <w:rFonts w:ascii="宋体" w:hAnsi="宋体"/>
                <w:sz w:val="24"/>
                <w:highlight w:val="none"/>
              </w:rPr>
            </w:pPr>
          </w:p>
        </w:tc>
        <w:tc>
          <w:tcPr>
            <w:tcW w:w="1645" w:type="dxa"/>
            <w:vAlign w:val="center"/>
          </w:tcPr>
          <w:p>
            <w:pPr>
              <w:rPr>
                <w:rFonts w:ascii="宋体" w:hAnsi="宋体"/>
                <w:sz w:val="24"/>
                <w:highlight w:val="none"/>
              </w:rPr>
            </w:pPr>
          </w:p>
        </w:tc>
        <w:tc>
          <w:tcPr>
            <w:tcW w:w="1645" w:type="dxa"/>
            <w:tcBorders>
              <w:right w:val="single" w:color="auto" w:sz="4" w:space="0"/>
            </w:tcBorders>
            <w:vAlign w:val="center"/>
          </w:tcPr>
          <w:p>
            <w:pPr>
              <w:rPr>
                <w:rFonts w:ascii="宋体" w:hAnsi="宋体"/>
                <w:sz w:val="24"/>
                <w:highlight w:val="none"/>
              </w:rPr>
            </w:pPr>
          </w:p>
        </w:tc>
        <w:tc>
          <w:tcPr>
            <w:tcW w:w="3247" w:type="dxa"/>
            <w:tcBorders>
              <w:left w:val="single" w:color="auto" w:sz="4" w:space="0"/>
            </w:tcBorders>
            <w:vAlign w:val="center"/>
          </w:tcPr>
          <w:p>
            <w:pPr>
              <w:rPr>
                <w:rFonts w:ascii="宋体" w:hAnsi="宋体"/>
                <w:sz w:val="24"/>
                <w:highlight w:val="none"/>
              </w:rPr>
            </w:pPr>
          </w:p>
        </w:tc>
      </w:tr>
    </w:tbl>
    <w:p>
      <w:pPr>
        <w:rPr>
          <w:rFonts w:ascii="宋体" w:hAnsi="宋体"/>
          <w:sz w:val="24"/>
          <w:highlight w:val="none"/>
        </w:rPr>
      </w:pPr>
      <w:r>
        <w:rPr>
          <w:rFonts w:hint="eastAsia" w:ascii="宋体" w:hAnsi="宋体"/>
          <w:sz w:val="24"/>
          <w:highlight w:val="none"/>
        </w:rPr>
        <w:t>3、项目</w:t>
      </w:r>
      <w:r>
        <w:rPr>
          <w:rFonts w:hint="eastAsia" w:ascii="宋体" w:hAnsi="宋体"/>
          <w:bCs/>
          <w:sz w:val="24"/>
          <w:highlight w:val="none"/>
        </w:rPr>
        <w:t>负责人</w:t>
      </w:r>
      <w:r>
        <w:rPr>
          <w:rFonts w:hint="eastAsia" w:ascii="宋体" w:hAnsi="宋体"/>
          <w:sz w:val="24"/>
          <w:highlight w:val="none"/>
        </w:rPr>
        <w:t>类似经历应按下表提供。</w:t>
      </w:r>
    </w:p>
    <w:p>
      <w:pPr>
        <w:jc w:val="center"/>
        <w:rPr>
          <w:rFonts w:ascii="宋体" w:hAnsi="宋体"/>
          <w:sz w:val="24"/>
          <w:highlight w:val="none"/>
        </w:rPr>
      </w:pPr>
      <w:r>
        <w:rPr>
          <w:rFonts w:hint="eastAsia" w:ascii="宋体" w:hAnsi="宋体"/>
          <w:sz w:val="24"/>
          <w:highlight w:val="none"/>
        </w:rPr>
        <w:t>项目</w:t>
      </w:r>
      <w:r>
        <w:rPr>
          <w:rFonts w:hint="eastAsia" w:ascii="宋体" w:hAnsi="宋体"/>
          <w:bCs/>
          <w:sz w:val="24"/>
          <w:highlight w:val="none"/>
        </w:rPr>
        <w:t>负责人</w:t>
      </w:r>
      <w:r>
        <w:rPr>
          <w:rFonts w:hint="eastAsia" w:ascii="宋体" w:hAnsi="宋体"/>
          <w:sz w:val="24"/>
          <w:highlight w:val="none"/>
        </w:rPr>
        <w:t>类似经历一览表</w:t>
      </w:r>
    </w:p>
    <w:tbl>
      <w:tblPr>
        <w:tblStyle w:val="23"/>
        <w:tblW w:w="9828" w:type="dxa"/>
        <w:tblInd w:w="-1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5"/>
        <w:gridCol w:w="1646"/>
        <w:gridCol w:w="1645"/>
        <w:gridCol w:w="1645"/>
        <w:gridCol w:w="32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1" w:hRule="atLeast"/>
        </w:trPr>
        <w:tc>
          <w:tcPr>
            <w:tcW w:w="1645" w:type="dxa"/>
            <w:vAlign w:val="center"/>
          </w:tcPr>
          <w:p>
            <w:pPr>
              <w:jc w:val="center"/>
              <w:rPr>
                <w:rFonts w:ascii="宋体" w:hAnsi="宋体"/>
                <w:sz w:val="24"/>
                <w:highlight w:val="none"/>
              </w:rPr>
            </w:pPr>
            <w:r>
              <w:rPr>
                <w:rFonts w:hint="eastAsia" w:ascii="宋体" w:hAnsi="宋体"/>
                <w:sz w:val="24"/>
                <w:highlight w:val="none"/>
              </w:rPr>
              <w:t>建设单位</w:t>
            </w:r>
          </w:p>
        </w:tc>
        <w:tc>
          <w:tcPr>
            <w:tcW w:w="1646" w:type="dxa"/>
            <w:vAlign w:val="center"/>
          </w:tcPr>
          <w:p>
            <w:pPr>
              <w:jc w:val="center"/>
              <w:rPr>
                <w:rFonts w:ascii="宋体" w:hAnsi="宋体"/>
                <w:sz w:val="24"/>
                <w:highlight w:val="none"/>
              </w:rPr>
            </w:pPr>
            <w:r>
              <w:rPr>
                <w:rFonts w:hint="eastAsia" w:ascii="宋体" w:hAnsi="宋体"/>
                <w:sz w:val="24"/>
                <w:highlight w:val="none"/>
              </w:rPr>
              <w:t>项目名称</w:t>
            </w:r>
          </w:p>
        </w:tc>
        <w:tc>
          <w:tcPr>
            <w:tcW w:w="1645" w:type="dxa"/>
            <w:vAlign w:val="center"/>
          </w:tcPr>
          <w:p>
            <w:pPr>
              <w:jc w:val="center"/>
              <w:rPr>
                <w:rFonts w:ascii="宋体" w:hAnsi="宋体"/>
                <w:sz w:val="24"/>
                <w:highlight w:val="none"/>
              </w:rPr>
            </w:pPr>
            <w:r>
              <w:rPr>
                <w:rFonts w:hint="eastAsia" w:ascii="宋体" w:hAnsi="宋体"/>
                <w:sz w:val="24"/>
                <w:highlight w:val="none"/>
              </w:rPr>
              <w:t>建设规模</w:t>
            </w:r>
          </w:p>
        </w:tc>
        <w:tc>
          <w:tcPr>
            <w:tcW w:w="1645" w:type="dxa"/>
            <w:tcBorders>
              <w:right w:val="single" w:color="auto" w:sz="4" w:space="0"/>
            </w:tcBorders>
            <w:vAlign w:val="center"/>
          </w:tcPr>
          <w:p>
            <w:pPr>
              <w:jc w:val="center"/>
              <w:rPr>
                <w:rFonts w:ascii="宋体" w:hAnsi="宋体"/>
                <w:sz w:val="24"/>
                <w:highlight w:val="none"/>
              </w:rPr>
            </w:pPr>
            <w:r>
              <w:rPr>
                <w:rFonts w:hint="eastAsia" w:ascii="宋体" w:hAnsi="宋体"/>
                <w:sz w:val="24"/>
                <w:highlight w:val="none"/>
              </w:rPr>
              <w:t>获奖情况</w:t>
            </w:r>
          </w:p>
        </w:tc>
        <w:tc>
          <w:tcPr>
            <w:tcW w:w="3247" w:type="dxa"/>
            <w:tcBorders>
              <w:left w:val="single" w:color="auto" w:sz="4" w:space="0"/>
            </w:tcBorders>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atLeast"/>
        </w:trPr>
        <w:tc>
          <w:tcPr>
            <w:tcW w:w="1645" w:type="dxa"/>
            <w:vAlign w:val="center"/>
          </w:tcPr>
          <w:p>
            <w:pPr>
              <w:rPr>
                <w:rFonts w:ascii="宋体" w:hAnsi="宋体"/>
                <w:sz w:val="24"/>
                <w:highlight w:val="none"/>
              </w:rPr>
            </w:pPr>
          </w:p>
        </w:tc>
        <w:tc>
          <w:tcPr>
            <w:tcW w:w="1646" w:type="dxa"/>
            <w:vAlign w:val="center"/>
          </w:tcPr>
          <w:p>
            <w:pPr>
              <w:rPr>
                <w:rFonts w:ascii="宋体" w:hAnsi="宋体"/>
                <w:sz w:val="24"/>
                <w:highlight w:val="none"/>
              </w:rPr>
            </w:pPr>
          </w:p>
        </w:tc>
        <w:tc>
          <w:tcPr>
            <w:tcW w:w="1645" w:type="dxa"/>
            <w:vAlign w:val="center"/>
          </w:tcPr>
          <w:p>
            <w:pPr>
              <w:rPr>
                <w:rFonts w:ascii="宋体" w:hAnsi="宋体"/>
                <w:sz w:val="24"/>
                <w:highlight w:val="none"/>
              </w:rPr>
            </w:pPr>
          </w:p>
        </w:tc>
        <w:tc>
          <w:tcPr>
            <w:tcW w:w="1645" w:type="dxa"/>
            <w:tcBorders>
              <w:right w:val="single" w:color="auto" w:sz="4" w:space="0"/>
            </w:tcBorders>
            <w:vAlign w:val="center"/>
          </w:tcPr>
          <w:p>
            <w:pPr>
              <w:rPr>
                <w:rFonts w:ascii="宋体" w:hAnsi="宋体"/>
                <w:sz w:val="24"/>
                <w:highlight w:val="none"/>
              </w:rPr>
            </w:pPr>
          </w:p>
        </w:tc>
        <w:tc>
          <w:tcPr>
            <w:tcW w:w="3247" w:type="dxa"/>
            <w:tcBorders>
              <w:left w:val="single" w:color="auto" w:sz="4" w:space="0"/>
            </w:tcBorders>
            <w:vAlign w:val="center"/>
          </w:tcPr>
          <w:p>
            <w:pPr>
              <w:rPr>
                <w:rFonts w:ascii="宋体" w:hAnsi="宋体"/>
                <w:sz w:val="24"/>
                <w:highlight w:val="none"/>
              </w:rPr>
            </w:pPr>
          </w:p>
        </w:tc>
      </w:tr>
    </w:tbl>
    <w:p>
      <w:pPr>
        <w:rPr>
          <w:rFonts w:ascii="宋体" w:hAnsi="宋体"/>
          <w:b/>
          <w:bCs/>
          <w:sz w:val="24"/>
          <w:highlight w:val="none"/>
        </w:rPr>
      </w:pPr>
      <w:r>
        <w:rPr>
          <w:rFonts w:hint="eastAsia" w:ascii="宋体" w:hAnsi="宋体"/>
          <w:b/>
          <w:bCs/>
          <w:sz w:val="24"/>
          <w:highlight w:val="none"/>
        </w:rPr>
        <w:t>项目负责人简历中应附资格证书、职称证书、复印件并加盖公章</w:t>
      </w:r>
    </w:p>
    <w:p>
      <w:pPr>
        <w:jc w:val="center"/>
        <w:rPr>
          <w:rFonts w:ascii="宋体" w:hAnsi="宋体"/>
          <w:b/>
          <w:bCs/>
          <w:kern w:val="0"/>
          <w:sz w:val="24"/>
          <w:highlight w:val="none"/>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p>
    <w:p>
      <w:pPr>
        <w:jc w:val="center"/>
        <w:rPr>
          <w:rFonts w:ascii="宋体" w:hAnsi="宋体"/>
          <w:b/>
          <w:bCs/>
          <w:kern w:val="0"/>
          <w:sz w:val="24"/>
        </w:rPr>
      </w:pPr>
      <w:r>
        <w:rPr>
          <w:rFonts w:hint="eastAsia" w:ascii="宋体" w:hAnsi="宋体"/>
          <w:b/>
          <w:bCs/>
          <w:kern w:val="0"/>
          <w:sz w:val="24"/>
        </w:rPr>
        <w:t>项目专业人员配备</w:t>
      </w:r>
    </w:p>
    <w:tbl>
      <w:tblPr>
        <w:tblStyle w:val="23"/>
        <w:tblpPr w:leftFromText="180" w:rightFromText="180" w:vertAnchor="text" w:horzAnchor="margin" w:tblpXSpec="center" w:tblpY="113"/>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244"/>
        <w:gridCol w:w="1008"/>
        <w:gridCol w:w="860"/>
        <w:gridCol w:w="2209"/>
        <w:gridCol w:w="197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85" w:type="dxa"/>
            <w:vAlign w:val="center"/>
          </w:tcPr>
          <w:p>
            <w:pPr>
              <w:pStyle w:val="49"/>
              <w:spacing w:line="240" w:lineRule="auto"/>
              <w:rPr>
                <w:color w:val="auto"/>
                <w:kern w:val="0"/>
                <w:sz w:val="24"/>
                <w:szCs w:val="24"/>
              </w:rPr>
            </w:pPr>
            <w:r>
              <w:rPr>
                <w:rFonts w:hint="eastAsia"/>
                <w:color w:val="auto"/>
                <w:kern w:val="0"/>
                <w:sz w:val="24"/>
                <w:szCs w:val="24"/>
              </w:rPr>
              <w:t>姓名</w:t>
            </w:r>
          </w:p>
        </w:tc>
        <w:tc>
          <w:tcPr>
            <w:tcW w:w="1244" w:type="dxa"/>
            <w:vAlign w:val="center"/>
          </w:tcPr>
          <w:p>
            <w:pPr>
              <w:pStyle w:val="49"/>
              <w:spacing w:line="240" w:lineRule="auto"/>
              <w:rPr>
                <w:color w:val="auto"/>
                <w:kern w:val="0"/>
                <w:sz w:val="24"/>
                <w:szCs w:val="24"/>
              </w:rPr>
            </w:pPr>
            <w:r>
              <w:rPr>
                <w:rFonts w:hint="eastAsia"/>
                <w:color w:val="auto"/>
                <w:kern w:val="0"/>
                <w:sz w:val="24"/>
                <w:szCs w:val="24"/>
              </w:rPr>
              <w:t>职务</w:t>
            </w:r>
          </w:p>
        </w:tc>
        <w:tc>
          <w:tcPr>
            <w:tcW w:w="1008" w:type="dxa"/>
            <w:vAlign w:val="center"/>
          </w:tcPr>
          <w:p>
            <w:pPr>
              <w:pStyle w:val="49"/>
              <w:spacing w:line="240" w:lineRule="auto"/>
              <w:rPr>
                <w:color w:val="auto"/>
                <w:kern w:val="0"/>
                <w:sz w:val="24"/>
                <w:szCs w:val="24"/>
              </w:rPr>
            </w:pPr>
            <w:r>
              <w:rPr>
                <w:rFonts w:hint="eastAsia"/>
                <w:color w:val="auto"/>
                <w:kern w:val="0"/>
                <w:sz w:val="24"/>
                <w:szCs w:val="24"/>
              </w:rPr>
              <w:t>职称</w:t>
            </w:r>
          </w:p>
        </w:tc>
        <w:tc>
          <w:tcPr>
            <w:tcW w:w="860" w:type="dxa"/>
            <w:vAlign w:val="center"/>
          </w:tcPr>
          <w:p>
            <w:pPr>
              <w:pStyle w:val="49"/>
              <w:spacing w:line="240" w:lineRule="auto"/>
              <w:rPr>
                <w:color w:val="auto"/>
                <w:kern w:val="0"/>
                <w:sz w:val="24"/>
                <w:szCs w:val="24"/>
              </w:rPr>
            </w:pPr>
            <w:r>
              <w:rPr>
                <w:rFonts w:hint="eastAsia"/>
                <w:color w:val="auto"/>
                <w:kern w:val="0"/>
                <w:sz w:val="24"/>
                <w:szCs w:val="24"/>
              </w:rPr>
              <w:t>专业</w:t>
            </w:r>
          </w:p>
        </w:tc>
        <w:tc>
          <w:tcPr>
            <w:tcW w:w="2209" w:type="dxa"/>
            <w:vAlign w:val="center"/>
          </w:tcPr>
          <w:p>
            <w:pPr>
              <w:pStyle w:val="49"/>
              <w:spacing w:line="240" w:lineRule="auto"/>
              <w:rPr>
                <w:color w:val="auto"/>
                <w:kern w:val="0"/>
                <w:sz w:val="24"/>
                <w:szCs w:val="24"/>
              </w:rPr>
            </w:pPr>
            <w:r>
              <w:rPr>
                <w:rFonts w:hint="eastAsia"/>
                <w:color w:val="auto"/>
                <w:kern w:val="0"/>
                <w:sz w:val="24"/>
                <w:szCs w:val="24"/>
              </w:rPr>
              <w:t>从事年限</w:t>
            </w:r>
          </w:p>
        </w:tc>
        <w:tc>
          <w:tcPr>
            <w:tcW w:w="1973" w:type="dxa"/>
            <w:vAlign w:val="center"/>
          </w:tcPr>
          <w:p>
            <w:pPr>
              <w:pStyle w:val="49"/>
              <w:spacing w:line="240" w:lineRule="auto"/>
              <w:rPr>
                <w:color w:val="auto"/>
                <w:kern w:val="0"/>
                <w:sz w:val="24"/>
                <w:szCs w:val="24"/>
              </w:rPr>
            </w:pPr>
            <w:r>
              <w:rPr>
                <w:rFonts w:hint="eastAsia"/>
                <w:color w:val="auto"/>
                <w:kern w:val="0"/>
                <w:sz w:val="24"/>
                <w:szCs w:val="24"/>
              </w:rPr>
              <w:t>承担本项目</w:t>
            </w:r>
            <w:r>
              <w:rPr>
                <w:rFonts w:hint="eastAsia"/>
                <w:color w:val="auto"/>
                <w:kern w:val="0"/>
                <w:sz w:val="24"/>
                <w:szCs w:val="24"/>
                <w:lang w:eastAsia="zh-CN"/>
              </w:rPr>
              <w:t>服务</w:t>
            </w:r>
            <w:r>
              <w:rPr>
                <w:rFonts w:hint="eastAsia"/>
                <w:color w:val="auto"/>
                <w:kern w:val="0"/>
                <w:sz w:val="24"/>
                <w:szCs w:val="24"/>
              </w:rPr>
              <w:t>内容</w:t>
            </w:r>
          </w:p>
        </w:tc>
        <w:tc>
          <w:tcPr>
            <w:tcW w:w="1089" w:type="dxa"/>
            <w:vAlign w:val="center"/>
          </w:tcPr>
          <w:p>
            <w:pPr>
              <w:pStyle w:val="49"/>
              <w:spacing w:line="240" w:lineRule="auto"/>
              <w:rPr>
                <w:color w:val="auto"/>
                <w:kern w:val="0"/>
                <w:sz w:val="24"/>
                <w:szCs w:val="24"/>
              </w:rPr>
            </w:pPr>
            <w:r>
              <w:rPr>
                <w:rFonts w:hint="eastAsia"/>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85" w:type="dxa"/>
            <w:vAlign w:val="center"/>
          </w:tcPr>
          <w:p>
            <w:pPr>
              <w:pStyle w:val="49"/>
              <w:rPr>
                <w:color w:val="auto"/>
                <w:kern w:val="0"/>
                <w:sz w:val="24"/>
                <w:szCs w:val="24"/>
              </w:rPr>
            </w:pPr>
          </w:p>
        </w:tc>
        <w:tc>
          <w:tcPr>
            <w:tcW w:w="1244" w:type="dxa"/>
            <w:vAlign w:val="center"/>
          </w:tcPr>
          <w:p>
            <w:pPr>
              <w:pStyle w:val="49"/>
              <w:rPr>
                <w:color w:val="auto"/>
                <w:kern w:val="0"/>
                <w:sz w:val="24"/>
                <w:szCs w:val="24"/>
              </w:rPr>
            </w:pPr>
          </w:p>
        </w:tc>
        <w:tc>
          <w:tcPr>
            <w:tcW w:w="1008" w:type="dxa"/>
            <w:vAlign w:val="center"/>
          </w:tcPr>
          <w:p>
            <w:pPr>
              <w:pStyle w:val="49"/>
              <w:rPr>
                <w:color w:val="auto"/>
                <w:kern w:val="0"/>
                <w:sz w:val="24"/>
                <w:szCs w:val="24"/>
              </w:rPr>
            </w:pPr>
          </w:p>
        </w:tc>
        <w:tc>
          <w:tcPr>
            <w:tcW w:w="860" w:type="dxa"/>
            <w:vAlign w:val="center"/>
          </w:tcPr>
          <w:p>
            <w:pPr>
              <w:pStyle w:val="49"/>
              <w:rPr>
                <w:color w:val="auto"/>
                <w:kern w:val="0"/>
                <w:sz w:val="24"/>
                <w:szCs w:val="24"/>
              </w:rPr>
            </w:pPr>
          </w:p>
        </w:tc>
        <w:tc>
          <w:tcPr>
            <w:tcW w:w="2209" w:type="dxa"/>
            <w:vAlign w:val="center"/>
          </w:tcPr>
          <w:p>
            <w:pPr>
              <w:pStyle w:val="49"/>
              <w:rPr>
                <w:color w:val="auto"/>
                <w:kern w:val="0"/>
                <w:sz w:val="24"/>
                <w:szCs w:val="24"/>
              </w:rPr>
            </w:pPr>
          </w:p>
        </w:tc>
        <w:tc>
          <w:tcPr>
            <w:tcW w:w="1973" w:type="dxa"/>
            <w:vAlign w:val="center"/>
          </w:tcPr>
          <w:p>
            <w:pPr>
              <w:pStyle w:val="49"/>
              <w:rPr>
                <w:color w:val="auto"/>
                <w:kern w:val="0"/>
                <w:sz w:val="24"/>
                <w:szCs w:val="24"/>
              </w:rPr>
            </w:pPr>
          </w:p>
        </w:tc>
        <w:tc>
          <w:tcPr>
            <w:tcW w:w="1089" w:type="dxa"/>
            <w:vAlign w:val="center"/>
          </w:tcPr>
          <w:p>
            <w:pPr>
              <w:pStyle w:val="49"/>
              <w:rPr>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85" w:type="dxa"/>
            <w:vAlign w:val="center"/>
          </w:tcPr>
          <w:p>
            <w:pPr>
              <w:pStyle w:val="49"/>
              <w:rPr>
                <w:color w:val="auto"/>
                <w:kern w:val="0"/>
                <w:sz w:val="24"/>
                <w:szCs w:val="24"/>
              </w:rPr>
            </w:pPr>
          </w:p>
        </w:tc>
        <w:tc>
          <w:tcPr>
            <w:tcW w:w="1244" w:type="dxa"/>
            <w:vAlign w:val="center"/>
          </w:tcPr>
          <w:p>
            <w:pPr>
              <w:pStyle w:val="49"/>
              <w:rPr>
                <w:color w:val="auto"/>
                <w:kern w:val="0"/>
                <w:sz w:val="24"/>
                <w:szCs w:val="24"/>
              </w:rPr>
            </w:pPr>
          </w:p>
        </w:tc>
        <w:tc>
          <w:tcPr>
            <w:tcW w:w="1008" w:type="dxa"/>
            <w:vAlign w:val="center"/>
          </w:tcPr>
          <w:p>
            <w:pPr>
              <w:pStyle w:val="49"/>
              <w:rPr>
                <w:color w:val="auto"/>
                <w:kern w:val="0"/>
                <w:sz w:val="24"/>
                <w:szCs w:val="24"/>
              </w:rPr>
            </w:pPr>
          </w:p>
        </w:tc>
        <w:tc>
          <w:tcPr>
            <w:tcW w:w="860" w:type="dxa"/>
            <w:vAlign w:val="center"/>
          </w:tcPr>
          <w:p>
            <w:pPr>
              <w:pStyle w:val="49"/>
              <w:rPr>
                <w:color w:val="auto"/>
                <w:kern w:val="0"/>
                <w:sz w:val="24"/>
                <w:szCs w:val="24"/>
              </w:rPr>
            </w:pPr>
          </w:p>
        </w:tc>
        <w:tc>
          <w:tcPr>
            <w:tcW w:w="2209" w:type="dxa"/>
            <w:vAlign w:val="center"/>
          </w:tcPr>
          <w:p>
            <w:pPr>
              <w:pStyle w:val="49"/>
              <w:rPr>
                <w:color w:val="auto"/>
                <w:kern w:val="0"/>
                <w:sz w:val="24"/>
                <w:szCs w:val="24"/>
              </w:rPr>
            </w:pPr>
          </w:p>
        </w:tc>
        <w:tc>
          <w:tcPr>
            <w:tcW w:w="1973" w:type="dxa"/>
            <w:vAlign w:val="center"/>
          </w:tcPr>
          <w:p>
            <w:pPr>
              <w:pStyle w:val="49"/>
              <w:rPr>
                <w:color w:val="auto"/>
                <w:kern w:val="0"/>
                <w:sz w:val="24"/>
                <w:szCs w:val="24"/>
              </w:rPr>
            </w:pPr>
          </w:p>
        </w:tc>
        <w:tc>
          <w:tcPr>
            <w:tcW w:w="1089" w:type="dxa"/>
            <w:vAlign w:val="center"/>
          </w:tcPr>
          <w:p>
            <w:pPr>
              <w:pStyle w:val="49"/>
              <w:rPr>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85" w:type="dxa"/>
            <w:vAlign w:val="center"/>
          </w:tcPr>
          <w:p>
            <w:pPr>
              <w:pStyle w:val="49"/>
              <w:rPr>
                <w:color w:val="auto"/>
                <w:kern w:val="0"/>
                <w:sz w:val="24"/>
                <w:szCs w:val="24"/>
              </w:rPr>
            </w:pPr>
          </w:p>
        </w:tc>
        <w:tc>
          <w:tcPr>
            <w:tcW w:w="1244" w:type="dxa"/>
            <w:vAlign w:val="center"/>
          </w:tcPr>
          <w:p>
            <w:pPr>
              <w:pStyle w:val="49"/>
              <w:rPr>
                <w:color w:val="auto"/>
                <w:kern w:val="0"/>
                <w:sz w:val="24"/>
                <w:szCs w:val="24"/>
              </w:rPr>
            </w:pPr>
          </w:p>
        </w:tc>
        <w:tc>
          <w:tcPr>
            <w:tcW w:w="1008" w:type="dxa"/>
            <w:vAlign w:val="center"/>
          </w:tcPr>
          <w:p>
            <w:pPr>
              <w:pStyle w:val="49"/>
              <w:rPr>
                <w:color w:val="auto"/>
                <w:kern w:val="0"/>
                <w:sz w:val="24"/>
                <w:szCs w:val="24"/>
              </w:rPr>
            </w:pPr>
          </w:p>
        </w:tc>
        <w:tc>
          <w:tcPr>
            <w:tcW w:w="860" w:type="dxa"/>
            <w:vAlign w:val="center"/>
          </w:tcPr>
          <w:p>
            <w:pPr>
              <w:pStyle w:val="49"/>
              <w:rPr>
                <w:color w:val="auto"/>
                <w:kern w:val="0"/>
                <w:sz w:val="24"/>
                <w:szCs w:val="24"/>
              </w:rPr>
            </w:pPr>
          </w:p>
        </w:tc>
        <w:tc>
          <w:tcPr>
            <w:tcW w:w="2209" w:type="dxa"/>
            <w:vAlign w:val="center"/>
          </w:tcPr>
          <w:p>
            <w:pPr>
              <w:pStyle w:val="49"/>
              <w:rPr>
                <w:color w:val="auto"/>
                <w:kern w:val="0"/>
                <w:sz w:val="24"/>
                <w:szCs w:val="24"/>
              </w:rPr>
            </w:pPr>
          </w:p>
        </w:tc>
        <w:tc>
          <w:tcPr>
            <w:tcW w:w="1973" w:type="dxa"/>
            <w:vAlign w:val="center"/>
          </w:tcPr>
          <w:p>
            <w:pPr>
              <w:pStyle w:val="49"/>
              <w:rPr>
                <w:color w:val="auto"/>
                <w:kern w:val="0"/>
                <w:sz w:val="24"/>
                <w:szCs w:val="24"/>
              </w:rPr>
            </w:pPr>
          </w:p>
        </w:tc>
        <w:tc>
          <w:tcPr>
            <w:tcW w:w="1089" w:type="dxa"/>
            <w:vAlign w:val="center"/>
          </w:tcPr>
          <w:p>
            <w:pPr>
              <w:pStyle w:val="49"/>
              <w:rPr>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85" w:type="dxa"/>
            <w:vAlign w:val="center"/>
          </w:tcPr>
          <w:p>
            <w:pPr>
              <w:pStyle w:val="49"/>
              <w:rPr>
                <w:color w:val="auto"/>
                <w:kern w:val="0"/>
                <w:sz w:val="24"/>
                <w:szCs w:val="24"/>
              </w:rPr>
            </w:pPr>
          </w:p>
        </w:tc>
        <w:tc>
          <w:tcPr>
            <w:tcW w:w="1244" w:type="dxa"/>
            <w:vAlign w:val="center"/>
          </w:tcPr>
          <w:p>
            <w:pPr>
              <w:pStyle w:val="49"/>
              <w:rPr>
                <w:color w:val="auto"/>
                <w:kern w:val="0"/>
                <w:sz w:val="24"/>
                <w:szCs w:val="24"/>
              </w:rPr>
            </w:pPr>
          </w:p>
        </w:tc>
        <w:tc>
          <w:tcPr>
            <w:tcW w:w="1008" w:type="dxa"/>
            <w:vAlign w:val="center"/>
          </w:tcPr>
          <w:p>
            <w:pPr>
              <w:pStyle w:val="49"/>
              <w:rPr>
                <w:color w:val="auto"/>
                <w:kern w:val="0"/>
                <w:sz w:val="24"/>
                <w:szCs w:val="24"/>
              </w:rPr>
            </w:pPr>
          </w:p>
        </w:tc>
        <w:tc>
          <w:tcPr>
            <w:tcW w:w="860" w:type="dxa"/>
            <w:vAlign w:val="center"/>
          </w:tcPr>
          <w:p>
            <w:pPr>
              <w:pStyle w:val="49"/>
              <w:rPr>
                <w:color w:val="auto"/>
                <w:kern w:val="0"/>
                <w:sz w:val="24"/>
                <w:szCs w:val="24"/>
              </w:rPr>
            </w:pPr>
          </w:p>
        </w:tc>
        <w:tc>
          <w:tcPr>
            <w:tcW w:w="2209" w:type="dxa"/>
            <w:vAlign w:val="center"/>
          </w:tcPr>
          <w:p>
            <w:pPr>
              <w:pStyle w:val="49"/>
              <w:rPr>
                <w:color w:val="auto"/>
                <w:kern w:val="0"/>
                <w:sz w:val="24"/>
                <w:szCs w:val="24"/>
              </w:rPr>
            </w:pPr>
          </w:p>
        </w:tc>
        <w:tc>
          <w:tcPr>
            <w:tcW w:w="1973" w:type="dxa"/>
            <w:vAlign w:val="center"/>
          </w:tcPr>
          <w:p>
            <w:pPr>
              <w:pStyle w:val="49"/>
              <w:rPr>
                <w:color w:val="auto"/>
                <w:kern w:val="0"/>
                <w:sz w:val="24"/>
                <w:szCs w:val="24"/>
              </w:rPr>
            </w:pPr>
          </w:p>
        </w:tc>
        <w:tc>
          <w:tcPr>
            <w:tcW w:w="1089" w:type="dxa"/>
            <w:vAlign w:val="center"/>
          </w:tcPr>
          <w:p>
            <w:pPr>
              <w:pStyle w:val="49"/>
              <w:rPr>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85" w:type="dxa"/>
            <w:vAlign w:val="center"/>
          </w:tcPr>
          <w:p>
            <w:pPr>
              <w:pStyle w:val="49"/>
              <w:rPr>
                <w:color w:val="auto"/>
                <w:kern w:val="0"/>
                <w:sz w:val="24"/>
                <w:szCs w:val="24"/>
              </w:rPr>
            </w:pPr>
          </w:p>
        </w:tc>
        <w:tc>
          <w:tcPr>
            <w:tcW w:w="1244" w:type="dxa"/>
            <w:vAlign w:val="center"/>
          </w:tcPr>
          <w:p>
            <w:pPr>
              <w:pStyle w:val="49"/>
              <w:rPr>
                <w:color w:val="auto"/>
                <w:kern w:val="0"/>
                <w:sz w:val="24"/>
                <w:szCs w:val="24"/>
              </w:rPr>
            </w:pPr>
          </w:p>
        </w:tc>
        <w:tc>
          <w:tcPr>
            <w:tcW w:w="1008" w:type="dxa"/>
            <w:vAlign w:val="center"/>
          </w:tcPr>
          <w:p>
            <w:pPr>
              <w:pStyle w:val="49"/>
              <w:rPr>
                <w:color w:val="auto"/>
                <w:kern w:val="0"/>
                <w:sz w:val="24"/>
                <w:szCs w:val="24"/>
              </w:rPr>
            </w:pPr>
          </w:p>
        </w:tc>
        <w:tc>
          <w:tcPr>
            <w:tcW w:w="860" w:type="dxa"/>
            <w:vAlign w:val="center"/>
          </w:tcPr>
          <w:p>
            <w:pPr>
              <w:pStyle w:val="49"/>
              <w:rPr>
                <w:color w:val="auto"/>
                <w:kern w:val="0"/>
                <w:sz w:val="24"/>
                <w:szCs w:val="24"/>
              </w:rPr>
            </w:pPr>
          </w:p>
        </w:tc>
        <w:tc>
          <w:tcPr>
            <w:tcW w:w="2209" w:type="dxa"/>
            <w:vAlign w:val="center"/>
          </w:tcPr>
          <w:p>
            <w:pPr>
              <w:pStyle w:val="49"/>
              <w:rPr>
                <w:color w:val="auto"/>
                <w:kern w:val="0"/>
                <w:sz w:val="24"/>
                <w:szCs w:val="24"/>
              </w:rPr>
            </w:pPr>
          </w:p>
        </w:tc>
        <w:tc>
          <w:tcPr>
            <w:tcW w:w="1973" w:type="dxa"/>
            <w:vAlign w:val="center"/>
          </w:tcPr>
          <w:p>
            <w:pPr>
              <w:pStyle w:val="49"/>
              <w:rPr>
                <w:color w:val="auto"/>
                <w:kern w:val="0"/>
                <w:sz w:val="24"/>
                <w:szCs w:val="24"/>
              </w:rPr>
            </w:pPr>
          </w:p>
        </w:tc>
        <w:tc>
          <w:tcPr>
            <w:tcW w:w="1089" w:type="dxa"/>
            <w:vAlign w:val="center"/>
          </w:tcPr>
          <w:p>
            <w:pPr>
              <w:pStyle w:val="49"/>
              <w:rPr>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85" w:type="dxa"/>
            <w:vAlign w:val="center"/>
          </w:tcPr>
          <w:p>
            <w:pPr>
              <w:pStyle w:val="49"/>
              <w:rPr>
                <w:color w:val="auto"/>
                <w:kern w:val="0"/>
                <w:sz w:val="24"/>
                <w:szCs w:val="24"/>
              </w:rPr>
            </w:pPr>
          </w:p>
        </w:tc>
        <w:tc>
          <w:tcPr>
            <w:tcW w:w="1244" w:type="dxa"/>
            <w:vAlign w:val="center"/>
          </w:tcPr>
          <w:p>
            <w:pPr>
              <w:pStyle w:val="49"/>
              <w:rPr>
                <w:color w:val="auto"/>
                <w:kern w:val="0"/>
                <w:sz w:val="24"/>
                <w:szCs w:val="24"/>
              </w:rPr>
            </w:pPr>
          </w:p>
        </w:tc>
        <w:tc>
          <w:tcPr>
            <w:tcW w:w="1008" w:type="dxa"/>
            <w:vAlign w:val="center"/>
          </w:tcPr>
          <w:p>
            <w:pPr>
              <w:pStyle w:val="49"/>
              <w:rPr>
                <w:color w:val="auto"/>
                <w:kern w:val="0"/>
                <w:sz w:val="24"/>
                <w:szCs w:val="24"/>
              </w:rPr>
            </w:pPr>
          </w:p>
        </w:tc>
        <w:tc>
          <w:tcPr>
            <w:tcW w:w="860" w:type="dxa"/>
            <w:vAlign w:val="center"/>
          </w:tcPr>
          <w:p>
            <w:pPr>
              <w:pStyle w:val="49"/>
              <w:rPr>
                <w:color w:val="auto"/>
                <w:kern w:val="0"/>
                <w:sz w:val="24"/>
                <w:szCs w:val="24"/>
              </w:rPr>
            </w:pPr>
          </w:p>
        </w:tc>
        <w:tc>
          <w:tcPr>
            <w:tcW w:w="2209" w:type="dxa"/>
            <w:vAlign w:val="center"/>
          </w:tcPr>
          <w:p>
            <w:pPr>
              <w:pStyle w:val="49"/>
              <w:rPr>
                <w:color w:val="auto"/>
                <w:kern w:val="0"/>
                <w:sz w:val="24"/>
                <w:szCs w:val="24"/>
              </w:rPr>
            </w:pPr>
          </w:p>
        </w:tc>
        <w:tc>
          <w:tcPr>
            <w:tcW w:w="1973" w:type="dxa"/>
            <w:vAlign w:val="center"/>
          </w:tcPr>
          <w:p>
            <w:pPr>
              <w:pStyle w:val="49"/>
              <w:rPr>
                <w:color w:val="auto"/>
                <w:kern w:val="0"/>
                <w:sz w:val="24"/>
                <w:szCs w:val="24"/>
              </w:rPr>
            </w:pPr>
          </w:p>
        </w:tc>
        <w:tc>
          <w:tcPr>
            <w:tcW w:w="1089" w:type="dxa"/>
            <w:vAlign w:val="center"/>
          </w:tcPr>
          <w:p>
            <w:pPr>
              <w:pStyle w:val="49"/>
              <w:rPr>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85" w:type="dxa"/>
            <w:vAlign w:val="center"/>
          </w:tcPr>
          <w:p>
            <w:pPr>
              <w:pStyle w:val="49"/>
              <w:rPr>
                <w:color w:val="auto"/>
                <w:kern w:val="0"/>
                <w:sz w:val="24"/>
                <w:szCs w:val="24"/>
              </w:rPr>
            </w:pPr>
          </w:p>
        </w:tc>
        <w:tc>
          <w:tcPr>
            <w:tcW w:w="1244" w:type="dxa"/>
            <w:vAlign w:val="center"/>
          </w:tcPr>
          <w:p>
            <w:pPr>
              <w:pStyle w:val="49"/>
              <w:rPr>
                <w:color w:val="auto"/>
                <w:kern w:val="0"/>
                <w:sz w:val="24"/>
                <w:szCs w:val="24"/>
              </w:rPr>
            </w:pPr>
          </w:p>
        </w:tc>
        <w:tc>
          <w:tcPr>
            <w:tcW w:w="1008" w:type="dxa"/>
            <w:vAlign w:val="center"/>
          </w:tcPr>
          <w:p>
            <w:pPr>
              <w:pStyle w:val="49"/>
              <w:rPr>
                <w:color w:val="auto"/>
                <w:kern w:val="0"/>
                <w:sz w:val="24"/>
                <w:szCs w:val="24"/>
              </w:rPr>
            </w:pPr>
          </w:p>
        </w:tc>
        <w:tc>
          <w:tcPr>
            <w:tcW w:w="860" w:type="dxa"/>
            <w:vAlign w:val="center"/>
          </w:tcPr>
          <w:p>
            <w:pPr>
              <w:pStyle w:val="49"/>
              <w:rPr>
                <w:color w:val="auto"/>
                <w:kern w:val="0"/>
                <w:sz w:val="24"/>
                <w:szCs w:val="24"/>
              </w:rPr>
            </w:pPr>
          </w:p>
        </w:tc>
        <w:tc>
          <w:tcPr>
            <w:tcW w:w="2209" w:type="dxa"/>
            <w:vAlign w:val="center"/>
          </w:tcPr>
          <w:p>
            <w:pPr>
              <w:pStyle w:val="49"/>
              <w:rPr>
                <w:color w:val="auto"/>
                <w:kern w:val="0"/>
                <w:sz w:val="24"/>
                <w:szCs w:val="24"/>
              </w:rPr>
            </w:pPr>
          </w:p>
        </w:tc>
        <w:tc>
          <w:tcPr>
            <w:tcW w:w="1973" w:type="dxa"/>
            <w:vAlign w:val="center"/>
          </w:tcPr>
          <w:p>
            <w:pPr>
              <w:pStyle w:val="49"/>
              <w:rPr>
                <w:color w:val="auto"/>
                <w:kern w:val="0"/>
                <w:sz w:val="24"/>
                <w:szCs w:val="24"/>
              </w:rPr>
            </w:pPr>
          </w:p>
        </w:tc>
        <w:tc>
          <w:tcPr>
            <w:tcW w:w="1089" w:type="dxa"/>
            <w:vAlign w:val="center"/>
          </w:tcPr>
          <w:p>
            <w:pPr>
              <w:pStyle w:val="49"/>
              <w:rPr>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85" w:type="dxa"/>
            <w:vAlign w:val="center"/>
          </w:tcPr>
          <w:p>
            <w:pPr>
              <w:pStyle w:val="49"/>
              <w:rPr>
                <w:color w:val="auto"/>
                <w:kern w:val="0"/>
                <w:sz w:val="24"/>
                <w:szCs w:val="24"/>
              </w:rPr>
            </w:pPr>
          </w:p>
        </w:tc>
        <w:tc>
          <w:tcPr>
            <w:tcW w:w="1244" w:type="dxa"/>
            <w:vAlign w:val="center"/>
          </w:tcPr>
          <w:p>
            <w:pPr>
              <w:pStyle w:val="49"/>
              <w:rPr>
                <w:color w:val="auto"/>
                <w:kern w:val="0"/>
                <w:sz w:val="24"/>
                <w:szCs w:val="24"/>
              </w:rPr>
            </w:pPr>
          </w:p>
        </w:tc>
        <w:tc>
          <w:tcPr>
            <w:tcW w:w="1008" w:type="dxa"/>
            <w:vAlign w:val="center"/>
          </w:tcPr>
          <w:p>
            <w:pPr>
              <w:pStyle w:val="49"/>
              <w:rPr>
                <w:color w:val="auto"/>
                <w:kern w:val="0"/>
                <w:sz w:val="24"/>
                <w:szCs w:val="24"/>
              </w:rPr>
            </w:pPr>
          </w:p>
        </w:tc>
        <w:tc>
          <w:tcPr>
            <w:tcW w:w="860" w:type="dxa"/>
            <w:vAlign w:val="center"/>
          </w:tcPr>
          <w:p>
            <w:pPr>
              <w:pStyle w:val="49"/>
              <w:rPr>
                <w:color w:val="auto"/>
                <w:kern w:val="0"/>
                <w:sz w:val="24"/>
                <w:szCs w:val="24"/>
              </w:rPr>
            </w:pPr>
          </w:p>
        </w:tc>
        <w:tc>
          <w:tcPr>
            <w:tcW w:w="2209" w:type="dxa"/>
            <w:vAlign w:val="center"/>
          </w:tcPr>
          <w:p>
            <w:pPr>
              <w:pStyle w:val="49"/>
              <w:rPr>
                <w:color w:val="auto"/>
                <w:kern w:val="0"/>
                <w:sz w:val="24"/>
                <w:szCs w:val="24"/>
              </w:rPr>
            </w:pPr>
          </w:p>
        </w:tc>
        <w:tc>
          <w:tcPr>
            <w:tcW w:w="1973" w:type="dxa"/>
            <w:vAlign w:val="center"/>
          </w:tcPr>
          <w:p>
            <w:pPr>
              <w:pStyle w:val="49"/>
              <w:rPr>
                <w:color w:val="auto"/>
                <w:kern w:val="0"/>
                <w:sz w:val="24"/>
                <w:szCs w:val="24"/>
              </w:rPr>
            </w:pPr>
          </w:p>
        </w:tc>
        <w:tc>
          <w:tcPr>
            <w:tcW w:w="1089" w:type="dxa"/>
            <w:vAlign w:val="center"/>
          </w:tcPr>
          <w:p>
            <w:pPr>
              <w:pStyle w:val="49"/>
              <w:rPr>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85" w:type="dxa"/>
            <w:vAlign w:val="center"/>
          </w:tcPr>
          <w:p>
            <w:pPr>
              <w:pStyle w:val="49"/>
              <w:rPr>
                <w:color w:val="auto"/>
                <w:kern w:val="0"/>
                <w:sz w:val="24"/>
                <w:szCs w:val="24"/>
              </w:rPr>
            </w:pPr>
          </w:p>
        </w:tc>
        <w:tc>
          <w:tcPr>
            <w:tcW w:w="1244" w:type="dxa"/>
            <w:vAlign w:val="center"/>
          </w:tcPr>
          <w:p>
            <w:pPr>
              <w:pStyle w:val="49"/>
              <w:rPr>
                <w:color w:val="auto"/>
                <w:kern w:val="0"/>
                <w:sz w:val="24"/>
                <w:szCs w:val="24"/>
              </w:rPr>
            </w:pPr>
          </w:p>
        </w:tc>
        <w:tc>
          <w:tcPr>
            <w:tcW w:w="1008" w:type="dxa"/>
            <w:vAlign w:val="center"/>
          </w:tcPr>
          <w:p>
            <w:pPr>
              <w:pStyle w:val="49"/>
              <w:rPr>
                <w:color w:val="auto"/>
                <w:kern w:val="0"/>
                <w:sz w:val="24"/>
                <w:szCs w:val="24"/>
              </w:rPr>
            </w:pPr>
          </w:p>
        </w:tc>
        <w:tc>
          <w:tcPr>
            <w:tcW w:w="860" w:type="dxa"/>
            <w:vAlign w:val="center"/>
          </w:tcPr>
          <w:p>
            <w:pPr>
              <w:pStyle w:val="49"/>
              <w:rPr>
                <w:color w:val="auto"/>
                <w:kern w:val="0"/>
                <w:sz w:val="24"/>
                <w:szCs w:val="24"/>
              </w:rPr>
            </w:pPr>
          </w:p>
        </w:tc>
        <w:tc>
          <w:tcPr>
            <w:tcW w:w="2209" w:type="dxa"/>
            <w:vAlign w:val="center"/>
          </w:tcPr>
          <w:p>
            <w:pPr>
              <w:pStyle w:val="49"/>
              <w:rPr>
                <w:color w:val="auto"/>
                <w:kern w:val="0"/>
                <w:sz w:val="24"/>
                <w:szCs w:val="24"/>
              </w:rPr>
            </w:pPr>
          </w:p>
        </w:tc>
        <w:tc>
          <w:tcPr>
            <w:tcW w:w="1973" w:type="dxa"/>
            <w:vAlign w:val="center"/>
          </w:tcPr>
          <w:p>
            <w:pPr>
              <w:pStyle w:val="49"/>
              <w:rPr>
                <w:color w:val="auto"/>
                <w:kern w:val="0"/>
                <w:sz w:val="24"/>
                <w:szCs w:val="24"/>
              </w:rPr>
            </w:pPr>
          </w:p>
        </w:tc>
        <w:tc>
          <w:tcPr>
            <w:tcW w:w="1089" w:type="dxa"/>
            <w:vAlign w:val="center"/>
          </w:tcPr>
          <w:p>
            <w:pPr>
              <w:pStyle w:val="49"/>
              <w:rPr>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85" w:type="dxa"/>
            <w:vAlign w:val="center"/>
          </w:tcPr>
          <w:p>
            <w:pPr>
              <w:pStyle w:val="49"/>
              <w:rPr>
                <w:color w:val="auto"/>
                <w:kern w:val="0"/>
                <w:sz w:val="24"/>
                <w:szCs w:val="24"/>
              </w:rPr>
            </w:pPr>
          </w:p>
        </w:tc>
        <w:tc>
          <w:tcPr>
            <w:tcW w:w="1244" w:type="dxa"/>
            <w:vAlign w:val="center"/>
          </w:tcPr>
          <w:p>
            <w:pPr>
              <w:pStyle w:val="49"/>
              <w:rPr>
                <w:color w:val="auto"/>
                <w:kern w:val="0"/>
                <w:sz w:val="24"/>
                <w:szCs w:val="24"/>
              </w:rPr>
            </w:pPr>
          </w:p>
        </w:tc>
        <w:tc>
          <w:tcPr>
            <w:tcW w:w="1008" w:type="dxa"/>
            <w:vAlign w:val="center"/>
          </w:tcPr>
          <w:p>
            <w:pPr>
              <w:pStyle w:val="49"/>
              <w:rPr>
                <w:color w:val="auto"/>
                <w:kern w:val="0"/>
                <w:sz w:val="24"/>
                <w:szCs w:val="24"/>
              </w:rPr>
            </w:pPr>
          </w:p>
        </w:tc>
        <w:tc>
          <w:tcPr>
            <w:tcW w:w="860" w:type="dxa"/>
            <w:vAlign w:val="center"/>
          </w:tcPr>
          <w:p>
            <w:pPr>
              <w:pStyle w:val="49"/>
              <w:rPr>
                <w:color w:val="auto"/>
                <w:kern w:val="0"/>
                <w:sz w:val="24"/>
                <w:szCs w:val="24"/>
              </w:rPr>
            </w:pPr>
          </w:p>
        </w:tc>
        <w:tc>
          <w:tcPr>
            <w:tcW w:w="2209" w:type="dxa"/>
            <w:vAlign w:val="center"/>
          </w:tcPr>
          <w:p>
            <w:pPr>
              <w:pStyle w:val="49"/>
              <w:rPr>
                <w:color w:val="auto"/>
                <w:kern w:val="0"/>
                <w:sz w:val="24"/>
                <w:szCs w:val="24"/>
              </w:rPr>
            </w:pPr>
          </w:p>
        </w:tc>
        <w:tc>
          <w:tcPr>
            <w:tcW w:w="1973" w:type="dxa"/>
            <w:vAlign w:val="center"/>
          </w:tcPr>
          <w:p>
            <w:pPr>
              <w:pStyle w:val="49"/>
              <w:rPr>
                <w:color w:val="auto"/>
                <w:kern w:val="0"/>
                <w:sz w:val="24"/>
                <w:szCs w:val="24"/>
              </w:rPr>
            </w:pPr>
          </w:p>
        </w:tc>
        <w:tc>
          <w:tcPr>
            <w:tcW w:w="1089" w:type="dxa"/>
            <w:vAlign w:val="center"/>
          </w:tcPr>
          <w:p>
            <w:pPr>
              <w:pStyle w:val="49"/>
              <w:rPr>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85" w:type="dxa"/>
            <w:vAlign w:val="center"/>
          </w:tcPr>
          <w:p>
            <w:pPr>
              <w:pStyle w:val="49"/>
              <w:rPr>
                <w:color w:val="auto"/>
                <w:kern w:val="0"/>
                <w:sz w:val="24"/>
                <w:szCs w:val="24"/>
              </w:rPr>
            </w:pPr>
          </w:p>
        </w:tc>
        <w:tc>
          <w:tcPr>
            <w:tcW w:w="1244" w:type="dxa"/>
            <w:vAlign w:val="center"/>
          </w:tcPr>
          <w:p>
            <w:pPr>
              <w:pStyle w:val="49"/>
              <w:rPr>
                <w:color w:val="auto"/>
                <w:kern w:val="0"/>
                <w:sz w:val="24"/>
                <w:szCs w:val="24"/>
              </w:rPr>
            </w:pPr>
          </w:p>
        </w:tc>
        <w:tc>
          <w:tcPr>
            <w:tcW w:w="1008" w:type="dxa"/>
            <w:vAlign w:val="center"/>
          </w:tcPr>
          <w:p>
            <w:pPr>
              <w:pStyle w:val="49"/>
              <w:rPr>
                <w:color w:val="auto"/>
                <w:kern w:val="0"/>
                <w:sz w:val="24"/>
                <w:szCs w:val="24"/>
              </w:rPr>
            </w:pPr>
          </w:p>
        </w:tc>
        <w:tc>
          <w:tcPr>
            <w:tcW w:w="860" w:type="dxa"/>
            <w:vAlign w:val="center"/>
          </w:tcPr>
          <w:p>
            <w:pPr>
              <w:pStyle w:val="49"/>
              <w:rPr>
                <w:color w:val="auto"/>
                <w:kern w:val="0"/>
                <w:sz w:val="24"/>
                <w:szCs w:val="24"/>
              </w:rPr>
            </w:pPr>
          </w:p>
        </w:tc>
        <w:tc>
          <w:tcPr>
            <w:tcW w:w="2209" w:type="dxa"/>
            <w:vAlign w:val="center"/>
          </w:tcPr>
          <w:p>
            <w:pPr>
              <w:pStyle w:val="49"/>
              <w:rPr>
                <w:color w:val="auto"/>
                <w:kern w:val="0"/>
                <w:sz w:val="24"/>
                <w:szCs w:val="24"/>
              </w:rPr>
            </w:pPr>
          </w:p>
        </w:tc>
        <w:tc>
          <w:tcPr>
            <w:tcW w:w="1973" w:type="dxa"/>
            <w:vAlign w:val="center"/>
          </w:tcPr>
          <w:p>
            <w:pPr>
              <w:pStyle w:val="49"/>
              <w:rPr>
                <w:color w:val="auto"/>
                <w:kern w:val="0"/>
                <w:sz w:val="24"/>
                <w:szCs w:val="24"/>
              </w:rPr>
            </w:pPr>
          </w:p>
        </w:tc>
        <w:tc>
          <w:tcPr>
            <w:tcW w:w="1089" w:type="dxa"/>
            <w:vAlign w:val="center"/>
          </w:tcPr>
          <w:p>
            <w:pPr>
              <w:pStyle w:val="49"/>
              <w:rPr>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85" w:type="dxa"/>
            <w:vAlign w:val="center"/>
          </w:tcPr>
          <w:p>
            <w:pPr>
              <w:pStyle w:val="49"/>
              <w:rPr>
                <w:color w:val="auto"/>
                <w:kern w:val="0"/>
                <w:sz w:val="24"/>
                <w:szCs w:val="24"/>
              </w:rPr>
            </w:pPr>
          </w:p>
        </w:tc>
        <w:tc>
          <w:tcPr>
            <w:tcW w:w="1244" w:type="dxa"/>
            <w:vAlign w:val="center"/>
          </w:tcPr>
          <w:p>
            <w:pPr>
              <w:pStyle w:val="49"/>
              <w:rPr>
                <w:color w:val="auto"/>
                <w:kern w:val="0"/>
                <w:sz w:val="24"/>
                <w:szCs w:val="24"/>
              </w:rPr>
            </w:pPr>
          </w:p>
        </w:tc>
        <w:tc>
          <w:tcPr>
            <w:tcW w:w="1008" w:type="dxa"/>
            <w:vAlign w:val="center"/>
          </w:tcPr>
          <w:p>
            <w:pPr>
              <w:pStyle w:val="49"/>
              <w:rPr>
                <w:color w:val="auto"/>
                <w:kern w:val="0"/>
                <w:sz w:val="24"/>
                <w:szCs w:val="24"/>
              </w:rPr>
            </w:pPr>
          </w:p>
        </w:tc>
        <w:tc>
          <w:tcPr>
            <w:tcW w:w="860" w:type="dxa"/>
            <w:vAlign w:val="center"/>
          </w:tcPr>
          <w:p>
            <w:pPr>
              <w:pStyle w:val="49"/>
              <w:rPr>
                <w:color w:val="auto"/>
                <w:kern w:val="0"/>
                <w:sz w:val="24"/>
                <w:szCs w:val="24"/>
              </w:rPr>
            </w:pPr>
          </w:p>
        </w:tc>
        <w:tc>
          <w:tcPr>
            <w:tcW w:w="2209" w:type="dxa"/>
            <w:vAlign w:val="center"/>
          </w:tcPr>
          <w:p>
            <w:pPr>
              <w:pStyle w:val="49"/>
              <w:rPr>
                <w:color w:val="auto"/>
                <w:kern w:val="0"/>
                <w:sz w:val="24"/>
                <w:szCs w:val="24"/>
              </w:rPr>
            </w:pPr>
          </w:p>
        </w:tc>
        <w:tc>
          <w:tcPr>
            <w:tcW w:w="1973" w:type="dxa"/>
            <w:vAlign w:val="center"/>
          </w:tcPr>
          <w:p>
            <w:pPr>
              <w:pStyle w:val="49"/>
              <w:rPr>
                <w:color w:val="auto"/>
                <w:kern w:val="0"/>
                <w:sz w:val="24"/>
                <w:szCs w:val="24"/>
              </w:rPr>
            </w:pPr>
          </w:p>
        </w:tc>
        <w:tc>
          <w:tcPr>
            <w:tcW w:w="1089" w:type="dxa"/>
            <w:vAlign w:val="center"/>
          </w:tcPr>
          <w:p>
            <w:pPr>
              <w:pStyle w:val="49"/>
              <w:rPr>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85" w:type="dxa"/>
            <w:tcBorders>
              <w:bottom w:val="single" w:color="auto" w:sz="4" w:space="0"/>
            </w:tcBorders>
            <w:vAlign w:val="center"/>
          </w:tcPr>
          <w:p>
            <w:pPr>
              <w:pStyle w:val="49"/>
              <w:rPr>
                <w:color w:val="auto"/>
                <w:kern w:val="0"/>
                <w:sz w:val="24"/>
                <w:szCs w:val="24"/>
              </w:rPr>
            </w:pPr>
          </w:p>
        </w:tc>
        <w:tc>
          <w:tcPr>
            <w:tcW w:w="1244" w:type="dxa"/>
            <w:tcBorders>
              <w:bottom w:val="single" w:color="auto" w:sz="4" w:space="0"/>
            </w:tcBorders>
            <w:vAlign w:val="center"/>
          </w:tcPr>
          <w:p>
            <w:pPr>
              <w:pStyle w:val="49"/>
              <w:rPr>
                <w:color w:val="auto"/>
                <w:kern w:val="0"/>
                <w:sz w:val="24"/>
                <w:szCs w:val="24"/>
              </w:rPr>
            </w:pPr>
          </w:p>
        </w:tc>
        <w:tc>
          <w:tcPr>
            <w:tcW w:w="1008" w:type="dxa"/>
            <w:tcBorders>
              <w:bottom w:val="single" w:color="auto" w:sz="4" w:space="0"/>
            </w:tcBorders>
            <w:vAlign w:val="center"/>
          </w:tcPr>
          <w:p>
            <w:pPr>
              <w:pStyle w:val="49"/>
              <w:rPr>
                <w:color w:val="auto"/>
                <w:kern w:val="0"/>
                <w:sz w:val="24"/>
                <w:szCs w:val="24"/>
              </w:rPr>
            </w:pPr>
          </w:p>
        </w:tc>
        <w:tc>
          <w:tcPr>
            <w:tcW w:w="860" w:type="dxa"/>
            <w:tcBorders>
              <w:bottom w:val="single" w:color="auto" w:sz="4" w:space="0"/>
            </w:tcBorders>
            <w:vAlign w:val="center"/>
          </w:tcPr>
          <w:p>
            <w:pPr>
              <w:pStyle w:val="49"/>
              <w:rPr>
                <w:color w:val="auto"/>
                <w:kern w:val="0"/>
                <w:sz w:val="24"/>
                <w:szCs w:val="24"/>
              </w:rPr>
            </w:pPr>
          </w:p>
        </w:tc>
        <w:tc>
          <w:tcPr>
            <w:tcW w:w="2209" w:type="dxa"/>
            <w:tcBorders>
              <w:bottom w:val="single" w:color="auto" w:sz="4" w:space="0"/>
            </w:tcBorders>
            <w:vAlign w:val="center"/>
          </w:tcPr>
          <w:p>
            <w:pPr>
              <w:pStyle w:val="49"/>
              <w:rPr>
                <w:color w:val="auto"/>
                <w:kern w:val="0"/>
                <w:sz w:val="24"/>
                <w:szCs w:val="24"/>
              </w:rPr>
            </w:pPr>
          </w:p>
        </w:tc>
        <w:tc>
          <w:tcPr>
            <w:tcW w:w="1973" w:type="dxa"/>
            <w:tcBorders>
              <w:bottom w:val="single" w:color="auto" w:sz="4" w:space="0"/>
            </w:tcBorders>
            <w:vAlign w:val="center"/>
          </w:tcPr>
          <w:p>
            <w:pPr>
              <w:pStyle w:val="49"/>
              <w:rPr>
                <w:color w:val="auto"/>
                <w:kern w:val="0"/>
                <w:sz w:val="24"/>
                <w:szCs w:val="24"/>
              </w:rPr>
            </w:pPr>
          </w:p>
        </w:tc>
        <w:tc>
          <w:tcPr>
            <w:tcW w:w="1089" w:type="dxa"/>
            <w:tcBorders>
              <w:bottom w:val="single" w:color="auto" w:sz="4" w:space="0"/>
            </w:tcBorders>
            <w:vAlign w:val="center"/>
          </w:tcPr>
          <w:p>
            <w:pPr>
              <w:pStyle w:val="49"/>
              <w:rPr>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285" w:type="dxa"/>
            <w:tcBorders>
              <w:bottom w:val="single" w:color="auto" w:sz="4" w:space="0"/>
            </w:tcBorders>
            <w:vAlign w:val="center"/>
          </w:tcPr>
          <w:p>
            <w:pPr>
              <w:pStyle w:val="49"/>
              <w:rPr>
                <w:color w:val="auto"/>
                <w:kern w:val="0"/>
                <w:sz w:val="24"/>
                <w:szCs w:val="24"/>
              </w:rPr>
            </w:pPr>
          </w:p>
        </w:tc>
        <w:tc>
          <w:tcPr>
            <w:tcW w:w="1244" w:type="dxa"/>
            <w:tcBorders>
              <w:bottom w:val="single" w:color="auto" w:sz="4" w:space="0"/>
            </w:tcBorders>
            <w:vAlign w:val="center"/>
          </w:tcPr>
          <w:p>
            <w:pPr>
              <w:pStyle w:val="49"/>
              <w:rPr>
                <w:color w:val="auto"/>
                <w:kern w:val="0"/>
                <w:sz w:val="24"/>
                <w:szCs w:val="24"/>
              </w:rPr>
            </w:pPr>
          </w:p>
        </w:tc>
        <w:tc>
          <w:tcPr>
            <w:tcW w:w="1008" w:type="dxa"/>
            <w:tcBorders>
              <w:bottom w:val="single" w:color="auto" w:sz="4" w:space="0"/>
            </w:tcBorders>
            <w:vAlign w:val="center"/>
          </w:tcPr>
          <w:p>
            <w:pPr>
              <w:pStyle w:val="49"/>
              <w:rPr>
                <w:color w:val="auto"/>
                <w:kern w:val="0"/>
                <w:sz w:val="24"/>
                <w:szCs w:val="24"/>
              </w:rPr>
            </w:pPr>
          </w:p>
        </w:tc>
        <w:tc>
          <w:tcPr>
            <w:tcW w:w="860" w:type="dxa"/>
            <w:tcBorders>
              <w:bottom w:val="single" w:color="auto" w:sz="4" w:space="0"/>
            </w:tcBorders>
            <w:vAlign w:val="center"/>
          </w:tcPr>
          <w:p>
            <w:pPr>
              <w:pStyle w:val="49"/>
              <w:rPr>
                <w:color w:val="auto"/>
                <w:kern w:val="0"/>
                <w:sz w:val="24"/>
                <w:szCs w:val="24"/>
              </w:rPr>
            </w:pPr>
          </w:p>
        </w:tc>
        <w:tc>
          <w:tcPr>
            <w:tcW w:w="2209" w:type="dxa"/>
            <w:tcBorders>
              <w:bottom w:val="single" w:color="auto" w:sz="4" w:space="0"/>
            </w:tcBorders>
            <w:vAlign w:val="center"/>
          </w:tcPr>
          <w:p>
            <w:pPr>
              <w:pStyle w:val="49"/>
              <w:rPr>
                <w:color w:val="auto"/>
                <w:kern w:val="0"/>
                <w:sz w:val="24"/>
                <w:szCs w:val="24"/>
              </w:rPr>
            </w:pPr>
          </w:p>
        </w:tc>
        <w:tc>
          <w:tcPr>
            <w:tcW w:w="1973" w:type="dxa"/>
            <w:tcBorders>
              <w:bottom w:val="single" w:color="auto" w:sz="4" w:space="0"/>
            </w:tcBorders>
            <w:vAlign w:val="center"/>
          </w:tcPr>
          <w:p>
            <w:pPr>
              <w:pStyle w:val="49"/>
              <w:rPr>
                <w:color w:val="auto"/>
                <w:kern w:val="0"/>
                <w:sz w:val="24"/>
                <w:szCs w:val="24"/>
              </w:rPr>
            </w:pPr>
          </w:p>
        </w:tc>
        <w:tc>
          <w:tcPr>
            <w:tcW w:w="1089" w:type="dxa"/>
            <w:tcBorders>
              <w:bottom w:val="single" w:color="auto" w:sz="4" w:space="0"/>
            </w:tcBorders>
            <w:vAlign w:val="center"/>
          </w:tcPr>
          <w:p>
            <w:pPr>
              <w:pStyle w:val="49"/>
              <w:rPr>
                <w:color w:val="auto"/>
                <w:kern w:val="0"/>
                <w:sz w:val="24"/>
                <w:szCs w:val="24"/>
              </w:rPr>
            </w:pPr>
          </w:p>
        </w:tc>
      </w:tr>
    </w:tbl>
    <w:p>
      <w:pPr>
        <w:rPr>
          <w:rFonts w:ascii="宋体" w:hAnsi="宋体"/>
          <w:kern w:val="0"/>
          <w:sz w:val="24"/>
          <w:highlight w:val="none"/>
        </w:rPr>
      </w:pPr>
      <w:r>
        <w:rPr>
          <w:rFonts w:hint="eastAsia" w:ascii="宋体" w:hAnsi="宋体"/>
          <w:bCs/>
          <w:kern w:val="0"/>
          <w:sz w:val="24"/>
          <w:highlight w:val="none"/>
        </w:rPr>
        <w:t>注：主要人员应附职称证书、注册证书复印件。</w:t>
      </w:r>
    </w:p>
    <w:p>
      <w:pPr>
        <w:jc w:val="center"/>
        <w:rPr>
          <w:rFonts w:ascii="宋体" w:hAnsi="宋体"/>
          <w:b/>
          <w:kern w:val="0"/>
          <w:sz w:val="24"/>
          <w:highlight w:val="none"/>
        </w:rPr>
      </w:pPr>
    </w:p>
    <w:p>
      <w:pPr>
        <w:jc w:val="center"/>
        <w:rPr>
          <w:rFonts w:ascii="宋体" w:hAnsi="宋体"/>
          <w:b/>
          <w:kern w:val="0"/>
          <w:sz w:val="24"/>
          <w:highlight w:val="yellow"/>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numPr>
          <w:ilvl w:val="0"/>
          <w:numId w:val="9"/>
        </w:numPr>
        <w:jc w:val="center"/>
        <w:rPr>
          <w:b/>
          <w:sz w:val="24"/>
          <w:highlight w:val="none"/>
        </w:rPr>
      </w:pPr>
      <w:r>
        <w:rPr>
          <w:b/>
          <w:sz w:val="24"/>
          <w:highlight w:val="none"/>
        </w:rPr>
        <w:t>企业获得奖项</w:t>
      </w:r>
    </w:p>
    <w:p>
      <w:pPr>
        <w:pStyle w:val="7"/>
      </w:pPr>
    </w:p>
    <w:tbl>
      <w:tblPr>
        <w:tblStyle w:val="23"/>
        <w:tblW w:w="8065"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1"/>
        <w:gridCol w:w="2163"/>
        <w:gridCol w:w="1652"/>
        <w:gridCol w:w="1667"/>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trPr>
        <w:tc>
          <w:tcPr>
            <w:tcW w:w="931" w:type="dxa"/>
          </w:tcPr>
          <w:p>
            <w:pPr>
              <w:pStyle w:val="57"/>
              <w:spacing w:before="12"/>
              <w:rPr>
                <w:sz w:val="26"/>
              </w:rPr>
            </w:pPr>
          </w:p>
          <w:p>
            <w:pPr>
              <w:pStyle w:val="57"/>
              <w:ind w:left="77" w:right="48"/>
              <w:jc w:val="center"/>
              <w:rPr>
                <w:sz w:val="24"/>
              </w:rPr>
            </w:pPr>
            <w:r>
              <w:rPr>
                <w:sz w:val="24"/>
              </w:rPr>
              <w:t>序号</w:t>
            </w:r>
          </w:p>
        </w:tc>
        <w:tc>
          <w:tcPr>
            <w:tcW w:w="2163" w:type="dxa"/>
          </w:tcPr>
          <w:p>
            <w:pPr>
              <w:pStyle w:val="57"/>
              <w:spacing w:before="12"/>
              <w:rPr>
                <w:sz w:val="26"/>
              </w:rPr>
            </w:pPr>
          </w:p>
          <w:p>
            <w:pPr>
              <w:pStyle w:val="57"/>
              <w:ind w:left="574" w:right="573"/>
              <w:jc w:val="center"/>
              <w:rPr>
                <w:sz w:val="24"/>
              </w:rPr>
            </w:pPr>
            <w:r>
              <w:rPr>
                <w:sz w:val="24"/>
              </w:rPr>
              <w:t>奖项名称</w:t>
            </w:r>
          </w:p>
        </w:tc>
        <w:tc>
          <w:tcPr>
            <w:tcW w:w="1652" w:type="dxa"/>
          </w:tcPr>
          <w:p>
            <w:pPr>
              <w:pStyle w:val="57"/>
              <w:spacing w:before="12"/>
              <w:rPr>
                <w:sz w:val="26"/>
              </w:rPr>
            </w:pPr>
          </w:p>
          <w:p>
            <w:pPr>
              <w:pStyle w:val="57"/>
              <w:ind w:left="334" w:right="303"/>
              <w:jc w:val="center"/>
              <w:rPr>
                <w:sz w:val="24"/>
              </w:rPr>
            </w:pPr>
            <w:r>
              <w:rPr>
                <w:sz w:val="24"/>
              </w:rPr>
              <w:t>颁奖部门</w:t>
            </w:r>
          </w:p>
        </w:tc>
        <w:tc>
          <w:tcPr>
            <w:tcW w:w="1667" w:type="dxa"/>
          </w:tcPr>
          <w:p>
            <w:pPr>
              <w:pStyle w:val="57"/>
              <w:spacing w:before="12"/>
              <w:rPr>
                <w:sz w:val="26"/>
              </w:rPr>
            </w:pPr>
          </w:p>
          <w:p>
            <w:pPr>
              <w:pStyle w:val="57"/>
              <w:ind w:left="334" w:right="318"/>
              <w:jc w:val="center"/>
              <w:rPr>
                <w:sz w:val="24"/>
              </w:rPr>
            </w:pPr>
            <w:r>
              <w:rPr>
                <w:sz w:val="24"/>
              </w:rPr>
              <w:t>获奖日期</w:t>
            </w:r>
          </w:p>
        </w:tc>
        <w:tc>
          <w:tcPr>
            <w:tcW w:w="1652" w:type="dxa"/>
          </w:tcPr>
          <w:p>
            <w:pPr>
              <w:pStyle w:val="57"/>
              <w:spacing w:before="12"/>
              <w:rPr>
                <w:sz w:val="26"/>
              </w:rPr>
            </w:pPr>
          </w:p>
          <w:p>
            <w:pPr>
              <w:pStyle w:val="57"/>
              <w:ind w:right="560"/>
              <w:jc w:val="right"/>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trPr>
        <w:tc>
          <w:tcPr>
            <w:tcW w:w="931" w:type="dxa"/>
          </w:tcPr>
          <w:p>
            <w:pPr>
              <w:pStyle w:val="57"/>
              <w:spacing w:before="10"/>
              <w:rPr>
                <w:sz w:val="26"/>
              </w:rPr>
            </w:pPr>
          </w:p>
          <w:p>
            <w:pPr>
              <w:pStyle w:val="57"/>
              <w:ind w:left="77" w:right="48"/>
              <w:jc w:val="center"/>
              <w:rPr>
                <w:rFonts w:hint="eastAsia" w:eastAsia="仿宋"/>
                <w:sz w:val="24"/>
                <w:lang w:eastAsia="zh-CN"/>
              </w:rPr>
            </w:pPr>
            <w:r>
              <w:rPr>
                <w:rFonts w:hint="eastAsia"/>
                <w:sz w:val="24"/>
                <w:lang w:val="en-US" w:eastAsia="zh-CN"/>
              </w:rPr>
              <w:t xml:space="preserve"> </w:t>
            </w:r>
          </w:p>
        </w:tc>
        <w:tc>
          <w:tcPr>
            <w:tcW w:w="2163" w:type="dxa"/>
          </w:tcPr>
          <w:p>
            <w:pPr>
              <w:pStyle w:val="57"/>
              <w:spacing w:before="1"/>
              <w:rPr>
                <w:sz w:val="29"/>
              </w:rPr>
            </w:pPr>
          </w:p>
          <w:p>
            <w:pPr>
              <w:pStyle w:val="57"/>
              <w:ind w:left="573" w:right="573"/>
              <w:jc w:val="center"/>
              <w:rPr>
                <w:rFonts w:hint="eastAsia" w:eastAsia="仿宋"/>
                <w:sz w:val="21"/>
                <w:lang w:eastAsia="zh-CN"/>
              </w:rPr>
            </w:pPr>
            <w:r>
              <w:rPr>
                <w:rFonts w:hint="eastAsia"/>
                <w:color w:val="FF0000"/>
                <w:sz w:val="21"/>
                <w:lang w:val="en-US" w:eastAsia="zh-CN"/>
              </w:rPr>
              <w:t xml:space="preserve"> </w:t>
            </w:r>
          </w:p>
        </w:tc>
        <w:tc>
          <w:tcPr>
            <w:tcW w:w="1652" w:type="dxa"/>
          </w:tcPr>
          <w:p>
            <w:pPr>
              <w:pStyle w:val="57"/>
              <w:spacing w:before="10"/>
              <w:rPr>
                <w:sz w:val="26"/>
              </w:rPr>
            </w:pPr>
          </w:p>
          <w:p>
            <w:pPr>
              <w:pStyle w:val="57"/>
              <w:ind w:left="333" w:right="303"/>
              <w:jc w:val="center"/>
              <w:rPr>
                <w:rFonts w:hint="eastAsia" w:eastAsia="仿宋"/>
                <w:sz w:val="24"/>
                <w:lang w:eastAsia="zh-CN"/>
              </w:rPr>
            </w:pPr>
            <w:r>
              <w:rPr>
                <w:rFonts w:hint="eastAsia"/>
                <w:sz w:val="24"/>
                <w:lang w:val="en-US" w:eastAsia="zh-CN"/>
              </w:rPr>
              <w:t xml:space="preserve"> </w:t>
            </w:r>
          </w:p>
        </w:tc>
        <w:tc>
          <w:tcPr>
            <w:tcW w:w="1667" w:type="dxa"/>
          </w:tcPr>
          <w:p>
            <w:pPr>
              <w:pStyle w:val="57"/>
              <w:spacing w:before="10"/>
              <w:rPr>
                <w:sz w:val="26"/>
              </w:rPr>
            </w:pPr>
          </w:p>
          <w:p>
            <w:pPr>
              <w:pStyle w:val="57"/>
              <w:ind w:left="333" w:right="318"/>
              <w:jc w:val="center"/>
              <w:rPr>
                <w:rFonts w:hint="eastAsia" w:eastAsia="仿宋"/>
                <w:sz w:val="24"/>
                <w:lang w:eastAsia="zh-CN"/>
              </w:rPr>
            </w:pPr>
            <w:r>
              <w:rPr>
                <w:rFonts w:hint="eastAsia"/>
                <w:sz w:val="24"/>
                <w:lang w:val="en-US" w:eastAsia="zh-CN"/>
              </w:rPr>
              <w:t xml:space="preserve"> </w:t>
            </w:r>
          </w:p>
        </w:tc>
        <w:tc>
          <w:tcPr>
            <w:tcW w:w="1652" w:type="dxa"/>
          </w:tcPr>
          <w:p>
            <w:pPr>
              <w:pStyle w:val="57"/>
              <w:spacing w:before="10"/>
              <w:rPr>
                <w:sz w:val="26"/>
              </w:rPr>
            </w:pPr>
          </w:p>
          <w:p>
            <w:pPr>
              <w:pStyle w:val="57"/>
              <w:wordWrap w:val="0"/>
              <w:ind w:right="560"/>
              <w:jc w:val="right"/>
              <w:rPr>
                <w:rFonts w:hint="eastAsia" w:eastAsia="仿宋"/>
                <w:sz w:val="24"/>
                <w:lang w:eastAsia="zh-CN"/>
              </w:rPr>
            </w:pPr>
            <w:r>
              <w:rPr>
                <w:rFonts w:hint="eastAsia"/>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931" w:type="dxa"/>
          </w:tcPr>
          <w:p>
            <w:pPr>
              <w:pStyle w:val="57"/>
              <w:rPr>
                <w:rFonts w:ascii="Times New Roman"/>
                <w:sz w:val="22"/>
              </w:rPr>
            </w:pPr>
          </w:p>
        </w:tc>
        <w:tc>
          <w:tcPr>
            <w:tcW w:w="2163" w:type="dxa"/>
          </w:tcPr>
          <w:p>
            <w:pPr>
              <w:pStyle w:val="57"/>
              <w:rPr>
                <w:rFonts w:ascii="Times New Roman"/>
                <w:sz w:val="22"/>
              </w:rPr>
            </w:pPr>
          </w:p>
        </w:tc>
        <w:tc>
          <w:tcPr>
            <w:tcW w:w="1652" w:type="dxa"/>
          </w:tcPr>
          <w:p>
            <w:pPr>
              <w:pStyle w:val="57"/>
              <w:rPr>
                <w:rFonts w:ascii="Times New Roman"/>
                <w:sz w:val="22"/>
              </w:rPr>
            </w:pPr>
          </w:p>
        </w:tc>
        <w:tc>
          <w:tcPr>
            <w:tcW w:w="1667" w:type="dxa"/>
          </w:tcPr>
          <w:p>
            <w:pPr>
              <w:pStyle w:val="57"/>
              <w:rPr>
                <w:rFonts w:ascii="Times New Roman"/>
                <w:sz w:val="22"/>
              </w:rPr>
            </w:pPr>
          </w:p>
        </w:tc>
        <w:tc>
          <w:tcPr>
            <w:tcW w:w="1652" w:type="dxa"/>
          </w:tcPr>
          <w:p>
            <w:pPr>
              <w:pStyle w:val="57"/>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931" w:type="dxa"/>
          </w:tcPr>
          <w:p>
            <w:pPr>
              <w:pStyle w:val="57"/>
              <w:rPr>
                <w:rFonts w:ascii="Times New Roman"/>
                <w:sz w:val="22"/>
              </w:rPr>
            </w:pPr>
          </w:p>
        </w:tc>
        <w:tc>
          <w:tcPr>
            <w:tcW w:w="2163" w:type="dxa"/>
          </w:tcPr>
          <w:p>
            <w:pPr>
              <w:pStyle w:val="57"/>
              <w:rPr>
                <w:rFonts w:ascii="Times New Roman"/>
                <w:sz w:val="22"/>
              </w:rPr>
            </w:pPr>
          </w:p>
        </w:tc>
        <w:tc>
          <w:tcPr>
            <w:tcW w:w="1652" w:type="dxa"/>
          </w:tcPr>
          <w:p>
            <w:pPr>
              <w:pStyle w:val="57"/>
              <w:rPr>
                <w:rFonts w:ascii="Times New Roman"/>
                <w:sz w:val="22"/>
              </w:rPr>
            </w:pPr>
          </w:p>
        </w:tc>
        <w:tc>
          <w:tcPr>
            <w:tcW w:w="1667" w:type="dxa"/>
          </w:tcPr>
          <w:p>
            <w:pPr>
              <w:pStyle w:val="57"/>
              <w:rPr>
                <w:rFonts w:ascii="Times New Roman"/>
                <w:sz w:val="22"/>
              </w:rPr>
            </w:pPr>
          </w:p>
        </w:tc>
        <w:tc>
          <w:tcPr>
            <w:tcW w:w="1652" w:type="dxa"/>
          </w:tcPr>
          <w:p>
            <w:pPr>
              <w:pStyle w:val="57"/>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931" w:type="dxa"/>
          </w:tcPr>
          <w:p>
            <w:pPr>
              <w:pStyle w:val="57"/>
              <w:rPr>
                <w:rFonts w:ascii="Times New Roman"/>
                <w:sz w:val="22"/>
              </w:rPr>
            </w:pPr>
          </w:p>
        </w:tc>
        <w:tc>
          <w:tcPr>
            <w:tcW w:w="2163" w:type="dxa"/>
          </w:tcPr>
          <w:p>
            <w:pPr>
              <w:pStyle w:val="57"/>
              <w:rPr>
                <w:rFonts w:ascii="Times New Roman"/>
                <w:sz w:val="22"/>
              </w:rPr>
            </w:pPr>
          </w:p>
        </w:tc>
        <w:tc>
          <w:tcPr>
            <w:tcW w:w="1652" w:type="dxa"/>
          </w:tcPr>
          <w:p>
            <w:pPr>
              <w:pStyle w:val="57"/>
              <w:rPr>
                <w:rFonts w:ascii="Times New Roman"/>
                <w:sz w:val="22"/>
              </w:rPr>
            </w:pPr>
          </w:p>
        </w:tc>
        <w:tc>
          <w:tcPr>
            <w:tcW w:w="1667" w:type="dxa"/>
          </w:tcPr>
          <w:p>
            <w:pPr>
              <w:pStyle w:val="57"/>
              <w:rPr>
                <w:rFonts w:ascii="Times New Roman"/>
                <w:sz w:val="22"/>
              </w:rPr>
            </w:pPr>
          </w:p>
        </w:tc>
        <w:tc>
          <w:tcPr>
            <w:tcW w:w="1652" w:type="dxa"/>
          </w:tcPr>
          <w:p>
            <w:pPr>
              <w:pStyle w:val="57"/>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trPr>
        <w:tc>
          <w:tcPr>
            <w:tcW w:w="931" w:type="dxa"/>
          </w:tcPr>
          <w:p>
            <w:pPr>
              <w:pStyle w:val="57"/>
              <w:rPr>
                <w:rFonts w:ascii="Times New Roman"/>
                <w:sz w:val="22"/>
              </w:rPr>
            </w:pPr>
          </w:p>
        </w:tc>
        <w:tc>
          <w:tcPr>
            <w:tcW w:w="2163" w:type="dxa"/>
          </w:tcPr>
          <w:p>
            <w:pPr>
              <w:pStyle w:val="57"/>
              <w:rPr>
                <w:rFonts w:ascii="Times New Roman"/>
                <w:sz w:val="22"/>
              </w:rPr>
            </w:pPr>
          </w:p>
        </w:tc>
        <w:tc>
          <w:tcPr>
            <w:tcW w:w="1652" w:type="dxa"/>
          </w:tcPr>
          <w:p>
            <w:pPr>
              <w:pStyle w:val="57"/>
              <w:rPr>
                <w:rFonts w:ascii="Times New Roman"/>
                <w:sz w:val="22"/>
              </w:rPr>
            </w:pPr>
          </w:p>
        </w:tc>
        <w:tc>
          <w:tcPr>
            <w:tcW w:w="1667" w:type="dxa"/>
          </w:tcPr>
          <w:p>
            <w:pPr>
              <w:pStyle w:val="57"/>
              <w:rPr>
                <w:rFonts w:ascii="Times New Roman"/>
                <w:sz w:val="22"/>
              </w:rPr>
            </w:pPr>
          </w:p>
        </w:tc>
        <w:tc>
          <w:tcPr>
            <w:tcW w:w="1652" w:type="dxa"/>
          </w:tcPr>
          <w:p>
            <w:pPr>
              <w:pStyle w:val="57"/>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931" w:type="dxa"/>
          </w:tcPr>
          <w:p>
            <w:pPr>
              <w:pStyle w:val="57"/>
              <w:rPr>
                <w:rFonts w:ascii="Times New Roman"/>
                <w:sz w:val="22"/>
              </w:rPr>
            </w:pPr>
          </w:p>
        </w:tc>
        <w:tc>
          <w:tcPr>
            <w:tcW w:w="2163" w:type="dxa"/>
          </w:tcPr>
          <w:p>
            <w:pPr>
              <w:pStyle w:val="57"/>
              <w:rPr>
                <w:rFonts w:ascii="Times New Roman"/>
                <w:sz w:val="22"/>
              </w:rPr>
            </w:pPr>
          </w:p>
        </w:tc>
        <w:tc>
          <w:tcPr>
            <w:tcW w:w="1652" w:type="dxa"/>
          </w:tcPr>
          <w:p>
            <w:pPr>
              <w:pStyle w:val="57"/>
              <w:rPr>
                <w:rFonts w:ascii="Times New Roman"/>
                <w:sz w:val="22"/>
              </w:rPr>
            </w:pPr>
          </w:p>
        </w:tc>
        <w:tc>
          <w:tcPr>
            <w:tcW w:w="1667" w:type="dxa"/>
          </w:tcPr>
          <w:p>
            <w:pPr>
              <w:pStyle w:val="57"/>
              <w:rPr>
                <w:rFonts w:ascii="Times New Roman"/>
                <w:sz w:val="22"/>
              </w:rPr>
            </w:pPr>
          </w:p>
        </w:tc>
        <w:tc>
          <w:tcPr>
            <w:tcW w:w="1652" w:type="dxa"/>
          </w:tcPr>
          <w:p>
            <w:pPr>
              <w:pStyle w:val="57"/>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931" w:type="dxa"/>
          </w:tcPr>
          <w:p>
            <w:pPr>
              <w:pStyle w:val="57"/>
              <w:rPr>
                <w:rFonts w:ascii="Times New Roman"/>
                <w:sz w:val="22"/>
              </w:rPr>
            </w:pPr>
          </w:p>
        </w:tc>
        <w:tc>
          <w:tcPr>
            <w:tcW w:w="2163" w:type="dxa"/>
          </w:tcPr>
          <w:p>
            <w:pPr>
              <w:pStyle w:val="57"/>
              <w:rPr>
                <w:rFonts w:ascii="Times New Roman"/>
                <w:sz w:val="22"/>
              </w:rPr>
            </w:pPr>
          </w:p>
        </w:tc>
        <w:tc>
          <w:tcPr>
            <w:tcW w:w="1652" w:type="dxa"/>
          </w:tcPr>
          <w:p>
            <w:pPr>
              <w:pStyle w:val="57"/>
              <w:rPr>
                <w:rFonts w:ascii="Times New Roman"/>
                <w:sz w:val="22"/>
              </w:rPr>
            </w:pPr>
          </w:p>
        </w:tc>
        <w:tc>
          <w:tcPr>
            <w:tcW w:w="1667" w:type="dxa"/>
          </w:tcPr>
          <w:p>
            <w:pPr>
              <w:pStyle w:val="57"/>
              <w:rPr>
                <w:rFonts w:ascii="Times New Roman"/>
                <w:sz w:val="22"/>
              </w:rPr>
            </w:pPr>
          </w:p>
        </w:tc>
        <w:tc>
          <w:tcPr>
            <w:tcW w:w="1652" w:type="dxa"/>
          </w:tcPr>
          <w:p>
            <w:pPr>
              <w:pStyle w:val="57"/>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trPr>
        <w:tc>
          <w:tcPr>
            <w:tcW w:w="931" w:type="dxa"/>
          </w:tcPr>
          <w:p>
            <w:pPr>
              <w:pStyle w:val="57"/>
              <w:rPr>
                <w:rFonts w:ascii="Times New Roman"/>
                <w:sz w:val="22"/>
              </w:rPr>
            </w:pPr>
          </w:p>
        </w:tc>
        <w:tc>
          <w:tcPr>
            <w:tcW w:w="2163" w:type="dxa"/>
          </w:tcPr>
          <w:p>
            <w:pPr>
              <w:pStyle w:val="57"/>
              <w:rPr>
                <w:rFonts w:ascii="Times New Roman"/>
                <w:sz w:val="22"/>
              </w:rPr>
            </w:pPr>
          </w:p>
        </w:tc>
        <w:tc>
          <w:tcPr>
            <w:tcW w:w="1652" w:type="dxa"/>
          </w:tcPr>
          <w:p>
            <w:pPr>
              <w:pStyle w:val="57"/>
              <w:rPr>
                <w:rFonts w:ascii="Times New Roman"/>
                <w:sz w:val="22"/>
              </w:rPr>
            </w:pPr>
          </w:p>
        </w:tc>
        <w:tc>
          <w:tcPr>
            <w:tcW w:w="1667" w:type="dxa"/>
          </w:tcPr>
          <w:p>
            <w:pPr>
              <w:pStyle w:val="57"/>
              <w:rPr>
                <w:rFonts w:ascii="Times New Roman"/>
                <w:sz w:val="22"/>
              </w:rPr>
            </w:pPr>
          </w:p>
        </w:tc>
        <w:tc>
          <w:tcPr>
            <w:tcW w:w="1652" w:type="dxa"/>
          </w:tcPr>
          <w:p>
            <w:pPr>
              <w:pStyle w:val="57"/>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931" w:type="dxa"/>
          </w:tcPr>
          <w:p>
            <w:pPr>
              <w:pStyle w:val="57"/>
              <w:rPr>
                <w:rFonts w:ascii="Times New Roman"/>
                <w:sz w:val="22"/>
              </w:rPr>
            </w:pPr>
          </w:p>
        </w:tc>
        <w:tc>
          <w:tcPr>
            <w:tcW w:w="2163" w:type="dxa"/>
          </w:tcPr>
          <w:p>
            <w:pPr>
              <w:pStyle w:val="57"/>
              <w:rPr>
                <w:rFonts w:ascii="Times New Roman"/>
                <w:sz w:val="22"/>
              </w:rPr>
            </w:pPr>
          </w:p>
        </w:tc>
        <w:tc>
          <w:tcPr>
            <w:tcW w:w="1652" w:type="dxa"/>
          </w:tcPr>
          <w:p>
            <w:pPr>
              <w:pStyle w:val="57"/>
              <w:rPr>
                <w:rFonts w:ascii="Times New Roman"/>
                <w:sz w:val="22"/>
              </w:rPr>
            </w:pPr>
          </w:p>
        </w:tc>
        <w:tc>
          <w:tcPr>
            <w:tcW w:w="1667" w:type="dxa"/>
          </w:tcPr>
          <w:p>
            <w:pPr>
              <w:pStyle w:val="57"/>
              <w:rPr>
                <w:rFonts w:ascii="Times New Roman"/>
                <w:sz w:val="22"/>
              </w:rPr>
            </w:pPr>
          </w:p>
        </w:tc>
        <w:tc>
          <w:tcPr>
            <w:tcW w:w="1652" w:type="dxa"/>
          </w:tcPr>
          <w:p>
            <w:pPr>
              <w:pStyle w:val="57"/>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6" w:hRule="atLeast"/>
        </w:trPr>
        <w:tc>
          <w:tcPr>
            <w:tcW w:w="931" w:type="dxa"/>
          </w:tcPr>
          <w:p>
            <w:pPr>
              <w:pStyle w:val="57"/>
              <w:rPr>
                <w:rFonts w:ascii="Times New Roman"/>
                <w:sz w:val="22"/>
              </w:rPr>
            </w:pPr>
          </w:p>
        </w:tc>
        <w:tc>
          <w:tcPr>
            <w:tcW w:w="2163" w:type="dxa"/>
          </w:tcPr>
          <w:p>
            <w:pPr>
              <w:pStyle w:val="57"/>
              <w:rPr>
                <w:rFonts w:ascii="Times New Roman"/>
                <w:sz w:val="22"/>
              </w:rPr>
            </w:pPr>
          </w:p>
        </w:tc>
        <w:tc>
          <w:tcPr>
            <w:tcW w:w="1652" w:type="dxa"/>
          </w:tcPr>
          <w:p>
            <w:pPr>
              <w:pStyle w:val="57"/>
              <w:rPr>
                <w:rFonts w:ascii="Times New Roman"/>
                <w:sz w:val="22"/>
              </w:rPr>
            </w:pPr>
          </w:p>
        </w:tc>
        <w:tc>
          <w:tcPr>
            <w:tcW w:w="1667" w:type="dxa"/>
          </w:tcPr>
          <w:p>
            <w:pPr>
              <w:pStyle w:val="57"/>
              <w:rPr>
                <w:rFonts w:ascii="Times New Roman"/>
                <w:sz w:val="22"/>
              </w:rPr>
            </w:pPr>
          </w:p>
        </w:tc>
        <w:tc>
          <w:tcPr>
            <w:tcW w:w="1652" w:type="dxa"/>
          </w:tcPr>
          <w:p>
            <w:pPr>
              <w:pStyle w:val="57"/>
              <w:rPr>
                <w:rFonts w:ascii="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931" w:type="dxa"/>
          </w:tcPr>
          <w:p>
            <w:pPr>
              <w:pStyle w:val="57"/>
              <w:rPr>
                <w:rFonts w:ascii="Times New Roman"/>
                <w:sz w:val="22"/>
              </w:rPr>
            </w:pPr>
          </w:p>
        </w:tc>
        <w:tc>
          <w:tcPr>
            <w:tcW w:w="2163" w:type="dxa"/>
          </w:tcPr>
          <w:p>
            <w:pPr>
              <w:pStyle w:val="57"/>
              <w:rPr>
                <w:rFonts w:ascii="Times New Roman"/>
                <w:sz w:val="22"/>
              </w:rPr>
            </w:pPr>
          </w:p>
        </w:tc>
        <w:tc>
          <w:tcPr>
            <w:tcW w:w="1652" w:type="dxa"/>
          </w:tcPr>
          <w:p>
            <w:pPr>
              <w:pStyle w:val="57"/>
              <w:rPr>
                <w:rFonts w:ascii="Times New Roman"/>
                <w:sz w:val="22"/>
              </w:rPr>
            </w:pPr>
          </w:p>
        </w:tc>
        <w:tc>
          <w:tcPr>
            <w:tcW w:w="1667" w:type="dxa"/>
          </w:tcPr>
          <w:p>
            <w:pPr>
              <w:pStyle w:val="57"/>
              <w:rPr>
                <w:rFonts w:ascii="Times New Roman"/>
                <w:sz w:val="22"/>
              </w:rPr>
            </w:pPr>
          </w:p>
        </w:tc>
        <w:tc>
          <w:tcPr>
            <w:tcW w:w="1652" w:type="dxa"/>
          </w:tcPr>
          <w:p>
            <w:pPr>
              <w:pStyle w:val="57"/>
              <w:rPr>
                <w:rFonts w:ascii="Times New Roman"/>
                <w:sz w:val="22"/>
              </w:rPr>
            </w:pPr>
          </w:p>
        </w:tc>
      </w:tr>
    </w:tbl>
    <w:p>
      <w:pPr>
        <w:pStyle w:val="7"/>
        <w:numPr>
          <w:ilvl w:val="0"/>
          <w:numId w:val="0"/>
        </w:numPr>
      </w:pPr>
    </w:p>
    <w:p>
      <w:pPr>
        <w:pStyle w:val="10"/>
        <w:ind w:left="281"/>
        <w:rPr>
          <w:rFonts w:hint="eastAsia" w:ascii="宋体" w:hAnsi="宋体" w:eastAsia="宋体" w:cs="Times New Roman"/>
          <w:b w:val="0"/>
          <w:bCs w:val="0"/>
          <w:spacing w:val="0"/>
          <w:kern w:val="0"/>
          <w:sz w:val="24"/>
          <w:szCs w:val="22"/>
          <w:highlight w:val="none"/>
          <w:lang w:val="en-US" w:eastAsia="zh-CN" w:bidi="ar-SA"/>
        </w:rPr>
      </w:pPr>
      <w:r>
        <w:rPr>
          <w:rFonts w:hint="eastAsia" w:ascii="宋体" w:hAnsi="宋体" w:eastAsia="宋体" w:cs="Times New Roman"/>
          <w:b w:val="0"/>
          <w:bCs w:val="0"/>
          <w:spacing w:val="0"/>
          <w:kern w:val="0"/>
          <w:sz w:val="24"/>
          <w:szCs w:val="22"/>
          <w:highlight w:val="none"/>
          <w:lang w:val="en-US" w:eastAsia="zh-CN" w:bidi="ar-SA"/>
        </w:rPr>
        <w:t>备注：后附相关扫描件或声明</w:t>
      </w:r>
    </w:p>
    <w:p>
      <w:pPr>
        <w:pStyle w:val="10"/>
        <w:ind w:left="281"/>
        <w:rPr>
          <w:rFonts w:hint="eastAsia" w:ascii="宋体" w:hAnsi="宋体" w:eastAsia="宋体" w:cs="Times New Roman"/>
          <w:b w:val="0"/>
          <w:bCs w:val="0"/>
          <w:spacing w:val="0"/>
          <w:kern w:val="0"/>
          <w:sz w:val="24"/>
          <w:szCs w:val="22"/>
          <w:highlight w:val="none"/>
          <w:lang w:val="en-US" w:eastAsia="zh-CN" w:bidi="ar-SA"/>
        </w:rPr>
      </w:pPr>
    </w:p>
    <w:p>
      <w:pPr>
        <w:pStyle w:val="10"/>
        <w:ind w:left="281"/>
        <w:rPr>
          <w:rFonts w:hint="eastAsia" w:ascii="宋体" w:hAnsi="宋体" w:eastAsia="宋体" w:cs="Times New Roman"/>
          <w:b w:val="0"/>
          <w:bCs w:val="0"/>
          <w:spacing w:val="0"/>
          <w:kern w:val="0"/>
          <w:sz w:val="24"/>
          <w:szCs w:val="22"/>
          <w:highlight w:val="none"/>
          <w:lang w:val="en-US" w:eastAsia="zh-CN" w:bidi="ar-SA"/>
        </w:rPr>
      </w:pPr>
    </w:p>
    <w:p>
      <w:pPr>
        <w:pStyle w:val="10"/>
        <w:ind w:left="281"/>
        <w:rPr>
          <w:rFonts w:hint="eastAsia" w:ascii="宋体" w:hAnsi="宋体" w:eastAsia="宋体" w:cs="Times New Roman"/>
          <w:b w:val="0"/>
          <w:bCs w:val="0"/>
          <w:spacing w:val="0"/>
          <w:kern w:val="0"/>
          <w:sz w:val="24"/>
          <w:szCs w:val="22"/>
          <w:highlight w:val="none"/>
          <w:lang w:val="en-US" w:eastAsia="zh-CN" w:bidi="ar-SA"/>
        </w:rPr>
      </w:pPr>
    </w:p>
    <w:p>
      <w:pPr>
        <w:pStyle w:val="10"/>
        <w:ind w:left="281"/>
        <w:rPr>
          <w:rFonts w:hint="eastAsia" w:ascii="宋体" w:hAnsi="宋体" w:eastAsia="宋体" w:cs="Times New Roman"/>
          <w:b w:val="0"/>
          <w:bCs w:val="0"/>
          <w:spacing w:val="0"/>
          <w:kern w:val="0"/>
          <w:sz w:val="24"/>
          <w:szCs w:val="22"/>
          <w:highlight w:val="none"/>
          <w:lang w:val="en-US" w:eastAsia="zh-CN" w:bidi="ar-SA"/>
        </w:rPr>
      </w:pPr>
    </w:p>
    <w:p>
      <w:pPr>
        <w:pStyle w:val="10"/>
        <w:ind w:left="281"/>
        <w:rPr>
          <w:rFonts w:hint="eastAsia" w:ascii="宋体" w:hAnsi="宋体" w:eastAsia="宋体" w:cs="Times New Roman"/>
          <w:b w:val="0"/>
          <w:bCs w:val="0"/>
          <w:spacing w:val="0"/>
          <w:kern w:val="0"/>
          <w:sz w:val="24"/>
          <w:szCs w:val="22"/>
          <w:highlight w:val="none"/>
          <w:lang w:val="en-US" w:eastAsia="zh-CN" w:bidi="ar-SA"/>
        </w:rPr>
      </w:pPr>
    </w:p>
    <w:p>
      <w:pPr>
        <w:pStyle w:val="10"/>
        <w:ind w:left="281"/>
        <w:rPr>
          <w:rFonts w:hint="eastAsia" w:ascii="宋体" w:hAnsi="宋体" w:eastAsia="宋体" w:cs="Times New Roman"/>
          <w:b w:val="0"/>
          <w:bCs w:val="0"/>
          <w:spacing w:val="0"/>
          <w:kern w:val="0"/>
          <w:sz w:val="24"/>
          <w:szCs w:val="22"/>
          <w:highlight w:val="none"/>
          <w:lang w:val="en-US" w:eastAsia="zh-CN" w:bidi="ar-SA"/>
        </w:rPr>
      </w:pPr>
    </w:p>
    <w:p>
      <w:pPr>
        <w:pStyle w:val="10"/>
        <w:ind w:left="281"/>
        <w:rPr>
          <w:rFonts w:hint="eastAsia" w:ascii="宋体" w:hAnsi="宋体" w:eastAsia="宋体" w:cs="Times New Roman"/>
          <w:b w:val="0"/>
          <w:bCs w:val="0"/>
          <w:spacing w:val="0"/>
          <w:kern w:val="0"/>
          <w:sz w:val="24"/>
          <w:szCs w:val="22"/>
          <w:highlight w:val="none"/>
          <w:lang w:val="en-US" w:eastAsia="zh-CN" w:bidi="ar-SA"/>
        </w:rPr>
      </w:pPr>
    </w:p>
    <w:p>
      <w:pPr>
        <w:pStyle w:val="10"/>
        <w:ind w:left="281"/>
        <w:rPr>
          <w:rFonts w:hint="eastAsia" w:ascii="宋体" w:hAnsi="宋体" w:eastAsia="宋体" w:cs="Times New Roman"/>
          <w:b w:val="0"/>
          <w:bCs w:val="0"/>
          <w:spacing w:val="0"/>
          <w:kern w:val="0"/>
          <w:sz w:val="24"/>
          <w:szCs w:val="22"/>
          <w:highlight w:val="none"/>
          <w:lang w:val="en-US" w:eastAsia="zh-CN" w:bidi="ar-SA"/>
        </w:rPr>
      </w:pPr>
    </w:p>
    <w:p>
      <w:pPr>
        <w:pStyle w:val="10"/>
        <w:ind w:left="281"/>
        <w:rPr>
          <w:rFonts w:hint="eastAsia" w:ascii="宋体" w:hAnsi="宋体" w:eastAsia="宋体" w:cs="Times New Roman"/>
          <w:b w:val="0"/>
          <w:bCs w:val="0"/>
          <w:spacing w:val="0"/>
          <w:kern w:val="0"/>
          <w:sz w:val="24"/>
          <w:szCs w:val="22"/>
          <w:highlight w:val="none"/>
          <w:lang w:val="en-US" w:eastAsia="zh-CN" w:bidi="ar-SA"/>
        </w:rPr>
      </w:pPr>
    </w:p>
    <w:p>
      <w:pPr>
        <w:pStyle w:val="10"/>
        <w:ind w:left="281"/>
        <w:rPr>
          <w:rFonts w:hint="eastAsia" w:ascii="宋体" w:hAnsi="宋体" w:eastAsia="宋体" w:cs="Times New Roman"/>
          <w:b w:val="0"/>
          <w:bCs w:val="0"/>
          <w:spacing w:val="0"/>
          <w:kern w:val="0"/>
          <w:sz w:val="24"/>
          <w:szCs w:val="22"/>
          <w:highlight w:val="none"/>
          <w:lang w:val="en-US" w:eastAsia="zh-CN" w:bidi="ar-SA"/>
        </w:rPr>
      </w:pPr>
    </w:p>
    <w:p>
      <w:pPr>
        <w:pStyle w:val="6"/>
        <w:numPr>
          <w:ilvl w:val="0"/>
          <w:numId w:val="9"/>
        </w:numPr>
        <w:spacing w:before="36" w:after="8"/>
        <w:ind w:left="0" w:leftChars="0" w:firstLine="0" w:firstLineChars="0"/>
      </w:pPr>
      <w:r>
        <w:t>企业获得各类证书</w:t>
      </w:r>
    </w:p>
    <w:p>
      <w:pPr>
        <w:numPr>
          <w:ilvl w:val="0"/>
          <w:numId w:val="0"/>
        </w:numPr>
        <w:ind w:leftChars="0"/>
      </w:pPr>
    </w:p>
    <w:tbl>
      <w:tblPr>
        <w:tblStyle w:val="23"/>
        <w:tblpPr w:leftFromText="180" w:rightFromText="180" w:vertAnchor="text" w:horzAnchor="page" w:tblpX="1540" w:tblpY="260"/>
        <w:tblOverlap w:val="never"/>
        <w:tblW w:w="874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1"/>
        <w:gridCol w:w="2268"/>
        <w:gridCol w:w="2013"/>
        <w:gridCol w:w="1743"/>
        <w:gridCol w:w="1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961" w:type="dxa"/>
          </w:tcPr>
          <w:p>
            <w:pPr>
              <w:pStyle w:val="57"/>
              <w:spacing w:before="1"/>
              <w:rPr>
                <w:b/>
                <w:sz w:val="28"/>
              </w:rPr>
            </w:pPr>
          </w:p>
          <w:p>
            <w:pPr>
              <w:pStyle w:val="57"/>
              <w:ind w:left="228" w:right="197"/>
              <w:jc w:val="center"/>
              <w:rPr>
                <w:sz w:val="24"/>
              </w:rPr>
            </w:pPr>
            <w:r>
              <w:rPr>
                <w:sz w:val="24"/>
              </w:rPr>
              <w:t>序号</w:t>
            </w:r>
          </w:p>
        </w:tc>
        <w:tc>
          <w:tcPr>
            <w:tcW w:w="2268" w:type="dxa"/>
          </w:tcPr>
          <w:p>
            <w:pPr>
              <w:pStyle w:val="57"/>
              <w:spacing w:before="1"/>
              <w:rPr>
                <w:b/>
                <w:sz w:val="28"/>
              </w:rPr>
            </w:pPr>
          </w:p>
          <w:p>
            <w:pPr>
              <w:pStyle w:val="57"/>
              <w:ind w:left="634" w:right="618"/>
              <w:jc w:val="center"/>
              <w:rPr>
                <w:sz w:val="24"/>
              </w:rPr>
            </w:pPr>
            <w:r>
              <w:rPr>
                <w:sz w:val="24"/>
              </w:rPr>
              <w:t>证书名称</w:t>
            </w:r>
          </w:p>
        </w:tc>
        <w:tc>
          <w:tcPr>
            <w:tcW w:w="2013" w:type="dxa"/>
          </w:tcPr>
          <w:p>
            <w:pPr>
              <w:pStyle w:val="57"/>
              <w:spacing w:before="1"/>
              <w:rPr>
                <w:b/>
                <w:sz w:val="28"/>
              </w:rPr>
            </w:pPr>
          </w:p>
          <w:p>
            <w:pPr>
              <w:pStyle w:val="57"/>
              <w:ind w:left="274" w:right="243"/>
              <w:jc w:val="center"/>
              <w:rPr>
                <w:sz w:val="24"/>
              </w:rPr>
            </w:pPr>
            <w:r>
              <w:rPr>
                <w:sz w:val="24"/>
              </w:rPr>
              <w:t>证书颁发单位</w:t>
            </w:r>
          </w:p>
        </w:tc>
        <w:tc>
          <w:tcPr>
            <w:tcW w:w="1743" w:type="dxa"/>
          </w:tcPr>
          <w:p>
            <w:pPr>
              <w:pStyle w:val="57"/>
              <w:spacing w:before="1"/>
              <w:rPr>
                <w:b/>
                <w:sz w:val="28"/>
              </w:rPr>
            </w:pPr>
          </w:p>
          <w:p>
            <w:pPr>
              <w:pStyle w:val="57"/>
              <w:ind w:left="378" w:right="349"/>
              <w:jc w:val="center"/>
              <w:rPr>
                <w:sz w:val="24"/>
              </w:rPr>
            </w:pPr>
            <w:r>
              <w:rPr>
                <w:sz w:val="24"/>
              </w:rPr>
              <w:t>颁发日期</w:t>
            </w:r>
          </w:p>
        </w:tc>
        <w:tc>
          <w:tcPr>
            <w:tcW w:w="1758" w:type="dxa"/>
          </w:tcPr>
          <w:p>
            <w:pPr>
              <w:pStyle w:val="57"/>
              <w:spacing w:before="1"/>
              <w:rPr>
                <w:b/>
                <w:sz w:val="28"/>
              </w:rPr>
            </w:pPr>
          </w:p>
          <w:p>
            <w:pPr>
              <w:pStyle w:val="57"/>
              <w:ind w:left="617" w:right="605"/>
              <w:jc w:val="center"/>
              <w:rPr>
                <w:sz w:val="24"/>
              </w:rPr>
            </w:pPr>
            <w:r>
              <w:rPr>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961" w:type="dxa"/>
          </w:tcPr>
          <w:p>
            <w:pPr>
              <w:pStyle w:val="57"/>
              <w:spacing w:before="1"/>
              <w:ind w:left="228" w:right="197"/>
              <w:jc w:val="center"/>
              <w:rPr>
                <w:rFonts w:hint="eastAsia" w:eastAsia="仿宋"/>
                <w:sz w:val="24"/>
                <w:lang w:val="en-US" w:eastAsia="zh-CN"/>
              </w:rPr>
            </w:pPr>
            <w:r>
              <w:rPr>
                <w:rFonts w:hint="eastAsia"/>
                <w:b/>
                <w:sz w:val="28"/>
                <w:lang w:val="en-US" w:eastAsia="zh-CN"/>
              </w:rPr>
              <w:t xml:space="preserve"> </w:t>
            </w:r>
          </w:p>
        </w:tc>
        <w:tc>
          <w:tcPr>
            <w:tcW w:w="2268" w:type="dxa"/>
          </w:tcPr>
          <w:p>
            <w:pPr>
              <w:pStyle w:val="57"/>
              <w:spacing w:before="1"/>
              <w:ind w:left="634" w:right="618"/>
              <w:jc w:val="center"/>
              <w:rPr>
                <w:rFonts w:hint="default"/>
                <w:sz w:val="24"/>
                <w:lang w:val="en-US"/>
              </w:rPr>
            </w:pPr>
          </w:p>
        </w:tc>
        <w:tc>
          <w:tcPr>
            <w:tcW w:w="2013" w:type="dxa"/>
          </w:tcPr>
          <w:p>
            <w:pPr>
              <w:pStyle w:val="57"/>
              <w:spacing w:before="1"/>
              <w:ind w:left="273" w:right="243"/>
              <w:jc w:val="center"/>
              <w:rPr>
                <w:rFonts w:hint="eastAsia" w:eastAsia="仿宋"/>
                <w:sz w:val="24"/>
                <w:lang w:val="en-US" w:eastAsia="zh-CN"/>
              </w:rPr>
            </w:pPr>
            <w:r>
              <w:rPr>
                <w:rFonts w:hint="eastAsia"/>
                <w:b/>
                <w:sz w:val="28"/>
                <w:lang w:val="en-US" w:eastAsia="zh-CN"/>
              </w:rPr>
              <w:t xml:space="preserve"> </w:t>
            </w:r>
          </w:p>
        </w:tc>
        <w:tc>
          <w:tcPr>
            <w:tcW w:w="1743" w:type="dxa"/>
          </w:tcPr>
          <w:p>
            <w:pPr>
              <w:pStyle w:val="57"/>
              <w:spacing w:before="1"/>
              <w:ind w:left="378" w:right="349"/>
              <w:jc w:val="center"/>
              <w:rPr>
                <w:rFonts w:hint="default"/>
                <w:sz w:val="24"/>
                <w:lang w:val="en-US"/>
              </w:rPr>
            </w:pPr>
          </w:p>
        </w:tc>
        <w:tc>
          <w:tcPr>
            <w:tcW w:w="1758" w:type="dxa"/>
          </w:tcPr>
          <w:p>
            <w:pPr>
              <w:pStyle w:val="57"/>
              <w:spacing w:before="1"/>
              <w:ind w:left="617" w:right="605"/>
              <w:jc w:val="center"/>
              <w:rPr>
                <w:rFonts w:hint="default"/>
                <w:sz w:val="24"/>
                <w:lang w:val="en-U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961" w:type="dxa"/>
          </w:tcPr>
          <w:p>
            <w:pPr>
              <w:pStyle w:val="57"/>
              <w:rPr>
                <w:rFonts w:ascii="Times New Roman"/>
                <w:sz w:val="22"/>
              </w:rPr>
            </w:pPr>
          </w:p>
        </w:tc>
        <w:tc>
          <w:tcPr>
            <w:tcW w:w="2268" w:type="dxa"/>
          </w:tcPr>
          <w:p>
            <w:pPr>
              <w:pStyle w:val="57"/>
              <w:rPr>
                <w:rFonts w:ascii="Times New Roman"/>
                <w:sz w:val="22"/>
              </w:rPr>
            </w:pPr>
          </w:p>
        </w:tc>
        <w:tc>
          <w:tcPr>
            <w:tcW w:w="2013" w:type="dxa"/>
          </w:tcPr>
          <w:p>
            <w:pPr>
              <w:pStyle w:val="57"/>
              <w:rPr>
                <w:rFonts w:ascii="Times New Roman"/>
                <w:sz w:val="22"/>
              </w:rPr>
            </w:pPr>
          </w:p>
        </w:tc>
        <w:tc>
          <w:tcPr>
            <w:tcW w:w="1743" w:type="dxa"/>
          </w:tcPr>
          <w:p>
            <w:pPr>
              <w:pStyle w:val="57"/>
              <w:rPr>
                <w:rFonts w:ascii="Times New Roman"/>
                <w:sz w:val="22"/>
              </w:rPr>
            </w:pPr>
          </w:p>
        </w:tc>
        <w:tc>
          <w:tcPr>
            <w:tcW w:w="1758" w:type="dxa"/>
          </w:tcPr>
          <w:p>
            <w:pPr>
              <w:pStyle w:val="5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961" w:type="dxa"/>
          </w:tcPr>
          <w:p>
            <w:pPr>
              <w:pStyle w:val="57"/>
              <w:rPr>
                <w:rFonts w:ascii="Times New Roman"/>
                <w:sz w:val="22"/>
              </w:rPr>
            </w:pPr>
          </w:p>
        </w:tc>
        <w:tc>
          <w:tcPr>
            <w:tcW w:w="2268" w:type="dxa"/>
          </w:tcPr>
          <w:p>
            <w:pPr>
              <w:pStyle w:val="57"/>
              <w:rPr>
                <w:rFonts w:ascii="Times New Roman"/>
                <w:sz w:val="22"/>
              </w:rPr>
            </w:pPr>
          </w:p>
        </w:tc>
        <w:tc>
          <w:tcPr>
            <w:tcW w:w="2013" w:type="dxa"/>
          </w:tcPr>
          <w:p>
            <w:pPr>
              <w:pStyle w:val="57"/>
              <w:rPr>
                <w:rFonts w:ascii="Times New Roman"/>
                <w:sz w:val="22"/>
              </w:rPr>
            </w:pPr>
          </w:p>
        </w:tc>
        <w:tc>
          <w:tcPr>
            <w:tcW w:w="1743" w:type="dxa"/>
          </w:tcPr>
          <w:p>
            <w:pPr>
              <w:pStyle w:val="57"/>
              <w:rPr>
                <w:rFonts w:ascii="Times New Roman"/>
                <w:sz w:val="22"/>
              </w:rPr>
            </w:pPr>
          </w:p>
        </w:tc>
        <w:tc>
          <w:tcPr>
            <w:tcW w:w="1758" w:type="dxa"/>
          </w:tcPr>
          <w:p>
            <w:pPr>
              <w:pStyle w:val="5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961" w:type="dxa"/>
          </w:tcPr>
          <w:p>
            <w:pPr>
              <w:pStyle w:val="57"/>
              <w:rPr>
                <w:rFonts w:ascii="Times New Roman"/>
                <w:sz w:val="22"/>
              </w:rPr>
            </w:pPr>
          </w:p>
        </w:tc>
        <w:tc>
          <w:tcPr>
            <w:tcW w:w="2268" w:type="dxa"/>
          </w:tcPr>
          <w:p>
            <w:pPr>
              <w:pStyle w:val="57"/>
              <w:rPr>
                <w:rFonts w:ascii="Times New Roman"/>
                <w:sz w:val="22"/>
              </w:rPr>
            </w:pPr>
          </w:p>
        </w:tc>
        <w:tc>
          <w:tcPr>
            <w:tcW w:w="2013" w:type="dxa"/>
          </w:tcPr>
          <w:p>
            <w:pPr>
              <w:pStyle w:val="57"/>
              <w:rPr>
                <w:rFonts w:ascii="Times New Roman"/>
                <w:sz w:val="22"/>
              </w:rPr>
            </w:pPr>
          </w:p>
        </w:tc>
        <w:tc>
          <w:tcPr>
            <w:tcW w:w="1743" w:type="dxa"/>
          </w:tcPr>
          <w:p>
            <w:pPr>
              <w:pStyle w:val="57"/>
              <w:rPr>
                <w:rFonts w:ascii="Times New Roman"/>
                <w:sz w:val="22"/>
              </w:rPr>
            </w:pPr>
          </w:p>
        </w:tc>
        <w:tc>
          <w:tcPr>
            <w:tcW w:w="1758" w:type="dxa"/>
          </w:tcPr>
          <w:p>
            <w:pPr>
              <w:pStyle w:val="5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961" w:type="dxa"/>
          </w:tcPr>
          <w:p>
            <w:pPr>
              <w:pStyle w:val="57"/>
              <w:rPr>
                <w:rFonts w:ascii="Times New Roman"/>
                <w:sz w:val="22"/>
              </w:rPr>
            </w:pPr>
          </w:p>
        </w:tc>
        <w:tc>
          <w:tcPr>
            <w:tcW w:w="2268" w:type="dxa"/>
          </w:tcPr>
          <w:p>
            <w:pPr>
              <w:pStyle w:val="57"/>
              <w:rPr>
                <w:rFonts w:ascii="Times New Roman"/>
                <w:sz w:val="22"/>
              </w:rPr>
            </w:pPr>
          </w:p>
        </w:tc>
        <w:tc>
          <w:tcPr>
            <w:tcW w:w="2013" w:type="dxa"/>
          </w:tcPr>
          <w:p>
            <w:pPr>
              <w:pStyle w:val="57"/>
              <w:rPr>
                <w:rFonts w:ascii="Times New Roman"/>
                <w:sz w:val="22"/>
              </w:rPr>
            </w:pPr>
          </w:p>
        </w:tc>
        <w:tc>
          <w:tcPr>
            <w:tcW w:w="1743" w:type="dxa"/>
          </w:tcPr>
          <w:p>
            <w:pPr>
              <w:pStyle w:val="57"/>
              <w:rPr>
                <w:rFonts w:ascii="Times New Roman"/>
                <w:sz w:val="22"/>
              </w:rPr>
            </w:pPr>
          </w:p>
        </w:tc>
        <w:tc>
          <w:tcPr>
            <w:tcW w:w="1758" w:type="dxa"/>
          </w:tcPr>
          <w:p>
            <w:pPr>
              <w:pStyle w:val="5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961" w:type="dxa"/>
          </w:tcPr>
          <w:p>
            <w:pPr>
              <w:pStyle w:val="57"/>
              <w:rPr>
                <w:rFonts w:ascii="Times New Roman"/>
                <w:sz w:val="22"/>
              </w:rPr>
            </w:pPr>
          </w:p>
        </w:tc>
        <w:tc>
          <w:tcPr>
            <w:tcW w:w="2268" w:type="dxa"/>
          </w:tcPr>
          <w:p>
            <w:pPr>
              <w:pStyle w:val="57"/>
              <w:rPr>
                <w:rFonts w:ascii="Times New Roman"/>
                <w:sz w:val="22"/>
              </w:rPr>
            </w:pPr>
          </w:p>
        </w:tc>
        <w:tc>
          <w:tcPr>
            <w:tcW w:w="2013" w:type="dxa"/>
          </w:tcPr>
          <w:p>
            <w:pPr>
              <w:pStyle w:val="57"/>
              <w:rPr>
                <w:rFonts w:ascii="Times New Roman"/>
                <w:sz w:val="22"/>
              </w:rPr>
            </w:pPr>
          </w:p>
        </w:tc>
        <w:tc>
          <w:tcPr>
            <w:tcW w:w="1743" w:type="dxa"/>
          </w:tcPr>
          <w:p>
            <w:pPr>
              <w:pStyle w:val="57"/>
              <w:rPr>
                <w:rFonts w:ascii="Times New Roman"/>
                <w:sz w:val="22"/>
              </w:rPr>
            </w:pPr>
          </w:p>
        </w:tc>
        <w:tc>
          <w:tcPr>
            <w:tcW w:w="1758" w:type="dxa"/>
          </w:tcPr>
          <w:p>
            <w:pPr>
              <w:pStyle w:val="5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961" w:type="dxa"/>
          </w:tcPr>
          <w:p>
            <w:pPr>
              <w:pStyle w:val="57"/>
              <w:rPr>
                <w:rFonts w:ascii="Times New Roman"/>
                <w:sz w:val="22"/>
              </w:rPr>
            </w:pPr>
          </w:p>
        </w:tc>
        <w:tc>
          <w:tcPr>
            <w:tcW w:w="2268" w:type="dxa"/>
          </w:tcPr>
          <w:p>
            <w:pPr>
              <w:pStyle w:val="57"/>
              <w:rPr>
                <w:rFonts w:ascii="Times New Roman"/>
                <w:sz w:val="22"/>
              </w:rPr>
            </w:pPr>
          </w:p>
        </w:tc>
        <w:tc>
          <w:tcPr>
            <w:tcW w:w="2013" w:type="dxa"/>
          </w:tcPr>
          <w:p>
            <w:pPr>
              <w:pStyle w:val="57"/>
              <w:rPr>
                <w:rFonts w:ascii="Times New Roman"/>
                <w:sz w:val="22"/>
              </w:rPr>
            </w:pPr>
          </w:p>
        </w:tc>
        <w:tc>
          <w:tcPr>
            <w:tcW w:w="1743" w:type="dxa"/>
          </w:tcPr>
          <w:p>
            <w:pPr>
              <w:pStyle w:val="57"/>
              <w:rPr>
                <w:rFonts w:ascii="Times New Roman"/>
                <w:sz w:val="22"/>
              </w:rPr>
            </w:pPr>
          </w:p>
        </w:tc>
        <w:tc>
          <w:tcPr>
            <w:tcW w:w="1758" w:type="dxa"/>
          </w:tcPr>
          <w:p>
            <w:pPr>
              <w:pStyle w:val="5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961" w:type="dxa"/>
          </w:tcPr>
          <w:p>
            <w:pPr>
              <w:pStyle w:val="57"/>
              <w:rPr>
                <w:rFonts w:ascii="Times New Roman"/>
                <w:sz w:val="22"/>
              </w:rPr>
            </w:pPr>
          </w:p>
        </w:tc>
        <w:tc>
          <w:tcPr>
            <w:tcW w:w="2268" w:type="dxa"/>
          </w:tcPr>
          <w:p>
            <w:pPr>
              <w:pStyle w:val="57"/>
              <w:rPr>
                <w:rFonts w:ascii="Times New Roman"/>
                <w:sz w:val="22"/>
              </w:rPr>
            </w:pPr>
          </w:p>
        </w:tc>
        <w:tc>
          <w:tcPr>
            <w:tcW w:w="2013" w:type="dxa"/>
          </w:tcPr>
          <w:p>
            <w:pPr>
              <w:pStyle w:val="57"/>
              <w:rPr>
                <w:rFonts w:ascii="Times New Roman"/>
                <w:sz w:val="22"/>
              </w:rPr>
            </w:pPr>
          </w:p>
        </w:tc>
        <w:tc>
          <w:tcPr>
            <w:tcW w:w="1743" w:type="dxa"/>
          </w:tcPr>
          <w:p>
            <w:pPr>
              <w:pStyle w:val="57"/>
              <w:rPr>
                <w:rFonts w:ascii="Times New Roman"/>
                <w:sz w:val="22"/>
              </w:rPr>
            </w:pPr>
          </w:p>
        </w:tc>
        <w:tc>
          <w:tcPr>
            <w:tcW w:w="1758" w:type="dxa"/>
          </w:tcPr>
          <w:p>
            <w:pPr>
              <w:pStyle w:val="5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961" w:type="dxa"/>
            <w:tcBorders>
              <w:bottom w:val="single" w:color="000000" w:sz="8" w:space="0"/>
            </w:tcBorders>
          </w:tcPr>
          <w:p>
            <w:pPr>
              <w:pStyle w:val="57"/>
              <w:rPr>
                <w:rFonts w:ascii="Times New Roman"/>
                <w:sz w:val="22"/>
              </w:rPr>
            </w:pPr>
          </w:p>
        </w:tc>
        <w:tc>
          <w:tcPr>
            <w:tcW w:w="2268" w:type="dxa"/>
            <w:tcBorders>
              <w:bottom w:val="single" w:color="000000" w:sz="8" w:space="0"/>
            </w:tcBorders>
          </w:tcPr>
          <w:p>
            <w:pPr>
              <w:pStyle w:val="57"/>
              <w:rPr>
                <w:rFonts w:ascii="Times New Roman"/>
                <w:sz w:val="22"/>
              </w:rPr>
            </w:pPr>
          </w:p>
        </w:tc>
        <w:tc>
          <w:tcPr>
            <w:tcW w:w="2013" w:type="dxa"/>
            <w:tcBorders>
              <w:bottom w:val="single" w:color="000000" w:sz="8" w:space="0"/>
            </w:tcBorders>
          </w:tcPr>
          <w:p>
            <w:pPr>
              <w:pStyle w:val="57"/>
              <w:rPr>
                <w:rFonts w:ascii="Times New Roman"/>
                <w:sz w:val="22"/>
              </w:rPr>
            </w:pPr>
          </w:p>
        </w:tc>
        <w:tc>
          <w:tcPr>
            <w:tcW w:w="1743" w:type="dxa"/>
            <w:tcBorders>
              <w:bottom w:val="single" w:color="000000" w:sz="8" w:space="0"/>
            </w:tcBorders>
          </w:tcPr>
          <w:p>
            <w:pPr>
              <w:pStyle w:val="57"/>
              <w:rPr>
                <w:rFonts w:ascii="Times New Roman"/>
                <w:sz w:val="22"/>
              </w:rPr>
            </w:pPr>
          </w:p>
        </w:tc>
        <w:tc>
          <w:tcPr>
            <w:tcW w:w="1758" w:type="dxa"/>
            <w:tcBorders>
              <w:bottom w:val="single" w:color="000000" w:sz="8" w:space="0"/>
            </w:tcBorders>
          </w:tcPr>
          <w:p>
            <w:pPr>
              <w:pStyle w:val="5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3" w:hRule="atLeast"/>
        </w:trPr>
        <w:tc>
          <w:tcPr>
            <w:tcW w:w="961" w:type="dxa"/>
            <w:tcBorders>
              <w:top w:val="single" w:color="000000" w:sz="8" w:space="0"/>
            </w:tcBorders>
          </w:tcPr>
          <w:p>
            <w:pPr>
              <w:pStyle w:val="57"/>
              <w:rPr>
                <w:rFonts w:ascii="Times New Roman"/>
                <w:sz w:val="22"/>
              </w:rPr>
            </w:pPr>
          </w:p>
        </w:tc>
        <w:tc>
          <w:tcPr>
            <w:tcW w:w="2268" w:type="dxa"/>
            <w:tcBorders>
              <w:top w:val="single" w:color="000000" w:sz="8" w:space="0"/>
            </w:tcBorders>
          </w:tcPr>
          <w:p>
            <w:pPr>
              <w:pStyle w:val="57"/>
              <w:rPr>
                <w:rFonts w:ascii="Times New Roman"/>
                <w:sz w:val="22"/>
              </w:rPr>
            </w:pPr>
          </w:p>
        </w:tc>
        <w:tc>
          <w:tcPr>
            <w:tcW w:w="2013" w:type="dxa"/>
            <w:tcBorders>
              <w:top w:val="single" w:color="000000" w:sz="8" w:space="0"/>
            </w:tcBorders>
          </w:tcPr>
          <w:p>
            <w:pPr>
              <w:pStyle w:val="57"/>
              <w:rPr>
                <w:rFonts w:ascii="Times New Roman"/>
                <w:sz w:val="22"/>
              </w:rPr>
            </w:pPr>
          </w:p>
        </w:tc>
        <w:tc>
          <w:tcPr>
            <w:tcW w:w="1743" w:type="dxa"/>
            <w:tcBorders>
              <w:top w:val="single" w:color="000000" w:sz="8" w:space="0"/>
            </w:tcBorders>
          </w:tcPr>
          <w:p>
            <w:pPr>
              <w:pStyle w:val="57"/>
              <w:rPr>
                <w:rFonts w:ascii="Times New Roman"/>
                <w:sz w:val="22"/>
              </w:rPr>
            </w:pPr>
          </w:p>
        </w:tc>
        <w:tc>
          <w:tcPr>
            <w:tcW w:w="1758" w:type="dxa"/>
            <w:tcBorders>
              <w:top w:val="single" w:color="000000" w:sz="8" w:space="0"/>
            </w:tcBorders>
          </w:tcPr>
          <w:p>
            <w:pPr>
              <w:pStyle w:val="5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5" w:hRule="atLeast"/>
        </w:trPr>
        <w:tc>
          <w:tcPr>
            <w:tcW w:w="961" w:type="dxa"/>
          </w:tcPr>
          <w:p>
            <w:pPr>
              <w:pStyle w:val="57"/>
              <w:rPr>
                <w:rFonts w:ascii="Times New Roman"/>
                <w:sz w:val="22"/>
              </w:rPr>
            </w:pPr>
          </w:p>
        </w:tc>
        <w:tc>
          <w:tcPr>
            <w:tcW w:w="2268" w:type="dxa"/>
          </w:tcPr>
          <w:p>
            <w:pPr>
              <w:pStyle w:val="57"/>
              <w:rPr>
                <w:rFonts w:ascii="Times New Roman"/>
                <w:sz w:val="22"/>
              </w:rPr>
            </w:pPr>
          </w:p>
        </w:tc>
        <w:tc>
          <w:tcPr>
            <w:tcW w:w="2013" w:type="dxa"/>
          </w:tcPr>
          <w:p>
            <w:pPr>
              <w:pStyle w:val="57"/>
              <w:rPr>
                <w:rFonts w:ascii="Times New Roman"/>
                <w:sz w:val="22"/>
              </w:rPr>
            </w:pPr>
          </w:p>
        </w:tc>
        <w:tc>
          <w:tcPr>
            <w:tcW w:w="1743" w:type="dxa"/>
          </w:tcPr>
          <w:p>
            <w:pPr>
              <w:pStyle w:val="57"/>
              <w:rPr>
                <w:rFonts w:ascii="Times New Roman"/>
                <w:sz w:val="22"/>
              </w:rPr>
            </w:pPr>
          </w:p>
        </w:tc>
        <w:tc>
          <w:tcPr>
            <w:tcW w:w="1758" w:type="dxa"/>
          </w:tcPr>
          <w:p>
            <w:pPr>
              <w:pStyle w:val="57"/>
              <w:rPr>
                <w:rFonts w:ascii="Times New Roman"/>
                <w:sz w:val="22"/>
              </w:rPr>
            </w:pPr>
          </w:p>
        </w:tc>
      </w:tr>
    </w:tbl>
    <w:p>
      <w:pPr>
        <w:jc w:val="center"/>
        <w:rPr>
          <w:rFonts w:hint="eastAsia" w:ascii="宋体" w:hAnsi="宋体"/>
          <w:kern w:val="0"/>
          <w:sz w:val="24"/>
          <w:highlight w:val="none"/>
          <w:lang w:eastAsia="zh-CN"/>
        </w:rPr>
      </w:pPr>
    </w:p>
    <w:p>
      <w:pPr>
        <w:pStyle w:val="7"/>
        <w:rPr>
          <w:rFonts w:hint="eastAsia" w:ascii="宋体" w:hAnsi="宋体"/>
          <w:kern w:val="0"/>
          <w:sz w:val="24"/>
          <w:highlight w:val="none"/>
          <w:lang w:eastAsia="zh-CN"/>
        </w:rPr>
      </w:pPr>
    </w:p>
    <w:p>
      <w:pPr>
        <w:pStyle w:val="7"/>
        <w:rPr>
          <w:rFonts w:hint="eastAsia" w:ascii="宋体" w:hAnsi="宋体"/>
          <w:kern w:val="0"/>
          <w:sz w:val="24"/>
          <w:highlight w:val="none"/>
          <w:lang w:eastAsia="zh-CN"/>
        </w:rPr>
      </w:pPr>
    </w:p>
    <w:p>
      <w:pPr>
        <w:pStyle w:val="7"/>
        <w:rPr>
          <w:rFonts w:hint="eastAsia" w:ascii="宋体" w:hAnsi="宋体"/>
          <w:kern w:val="0"/>
          <w:sz w:val="24"/>
          <w:highlight w:val="none"/>
          <w:lang w:eastAsia="zh-CN"/>
        </w:rPr>
      </w:pPr>
    </w:p>
    <w:p>
      <w:pPr>
        <w:pStyle w:val="7"/>
        <w:rPr>
          <w:rFonts w:hint="eastAsia" w:ascii="宋体" w:hAnsi="宋体"/>
          <w:kern w:val="0"/>
          <w:sz w:val="24"/>
          <w:highlight w:val="none"/>
          <w:lang w:eastAsia="zh-CN"/>
        </w:rPr>
      </w:pPr>
    </w:p>
    <w:p>
      <w:pPr>
        <w:pStyle w:val="7"/>
        <w:rPr>
          <w:rFonts w:hint="eastAsia" w:ascii="宋体" w:hAnsi="宋体"/>
          <w:kern w:val="0"/>
          <w:sz w:val="24"/>
          <w:highlight w:val="none"/>
          <w:lang w:eastAsia="zh-CN"/>
        </w:rPr>
      </w:pPr>
    </w:p>
    <w:p>
      <w:pPr>
        <w:pStyle w:val="7"/>
        <w:rPr>
          <w:rFonts w:hint="eastAsia" w:ascii="宋体" w:hAnsi="宋体"/>
          <w:kern w:val="0"/>
          <w:sz w:val="24"/>
          <w:highlight w:val="none"/>
          <w:lang w:eastAsia="zh-CN"/>
        </w:rPr>
      </w:pPr>
    </w:p>
    <w:p>
      <w:pPr>
        <w:pStyle w:val="7"/>
        <w:rPr>
          <w:rFonts w:hint="eastAsia" w:ascii="宋体" w:hAnsi="宋体"/>
          <w:kern w:val="0"/>
          <w:sz w:val="24"/>
          <w:highlight w:val="none"/>
          <w:lang w:eastAsia="zh-CN"/>
        </w:rPr>
      </w:pPr>
    </w:p>
    <w:p>
      <w:pPr>
        <w:pStyle w:val="7"/>
        <w:rPr>
          <w:rFonts w:hint="eastAsia" w:ascii="宋体" w:hAnsi="宋体"/>
          <w:kern w:val="0"/>
          <w:sz w:val="24"/>
          <w:highlight w:val="none"/>
          <w:lang w:eastAsia="zh-CN"/>
        </w:rPr>
      </w:pPr>
    </w:p>
    <w:p>
      <w:pPr>
        <w:pStyle w:val="7"/>
        <w:rPr>
          <w:rFonts w:hint="eastAsia" w:ascii="宋体" w:hAnsi="宋体"/>
          <w:kern w:val="0"/>
          <w:sz w:val="24"/>
          <w:highlight w:val="none"/>
          <w:lang w:eastAsia="zh-CN"/>
        </w:rPr>
      </w:pPr>
    </w:p>
    <w:p>
      <w:pPr>
        <w:pStyle w:val="7"/>
        <w:rPr>
          <w:rFonts w:hint="eastAsia" w:ascii="宋体" w:hAnsi="宋体"/>
          <w:kern w:val="0"/>
          <w:sz w:val="24"/>
          <w:highlight w:val="none"/>
          <w:lang w:eastAsia="zh-CN"/>
        </w:rPr>
      </w:pPr>
    </w:p>
    <w:p>
      <w:pPr>
        <w:numPr>
          <w:ilvl w:val="0"/>
          <w:numId w:val="9"/>
        </w:numPr>
        <w:ind w:left="0" w:leftChars="0" w:firstLine="0" w:firstLineChars="0"/>
        <w:jc w:val="center"/>
        <w:rPr>
          <w:rFonts w:hint="eastAsia" w:ascii="仿宋" w:hAnsi="仿宋" w:eastAsia="仿宋" w:cs="仿宋"/>
          <w:b/>
          <w:bCs/>
          <w:kern w:val="2"/>
          <w:sz w:val="24"/>
          <w:szCs w:val="24"/>
          <w:lang w:val="zh-CN" w:eastAsia="zh-CN" w:bidi="zh-CN"/>
        </w:rPr>
      </w:pPr>
      <w:r>
        <w:rPr>
          <w:rFonts w:hint="eastAsia" w:ascii="仿宋" w:hAnsi="仿宋" w:eastAsia="仿宋" w:cs="仿宋"/>
          <w:b/>
          <w:bCs/>
          <w:kern w:val="2"/>
          <w:sz w:val="24"/>
          <w:szCs w:val="24"/>
          <w:lang w:val="zh-CN" w:eastAsia="zh-CN" w:bidi="zh-CN"/>
        </w:rPr>
        <w:t>企业近三年完成的类似业绩情况表</w:t>
      </w:r>
    </w:p>
    <w:p>
      <w:pPr>
        <w:pStyle w:val="7"/>
        <w:numPr>
          <w:ilvl w:val="0"/>
          <w:numId w:val="0"/>
        </w:numPr>
        <w:ind w:leftChars="0"/>
        <w:rPr>
          <w:lang w:val="zh-CN" w:eastAsia="zh-CN"/>
        </w:rPr>
      </w:pPr>
    </w:p>
    <w:tbl>
      <w:tblPr>
        <w:tblStyle w:val="23"/>
        <w:tblW w:w="966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项目名称</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项目所在地</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发包人名称</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发包人地址</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发包人联系人及电话</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合同价格</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lang w:eastAsia="zh-CN"/>
              </w:rPr>
              <w:t>服务</w:t>
            </w:r>
            <w:r>
              <w:rPr>
                <w:rFonts w:hint="eastAsia" w:ascii="宋体" w:hAnsi="宋体"/>
                <w:kern w:val="0"/>
                <w:sz w:val="24"/>
              </w:rPr>
              <w:t>周期</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承担的工作</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lang w:eastAsia="zh-CN"/>
              </w:rPr>
              <w:t>服务</w:t>
            </w:r>
            <w:r>
              <w:rPr>
                <w:rFonts w:hint="eastAsia" w:ascii="宋体" w:hAnsi="宋体"/>
                <w:kern w:val="0"/>
                <w:sz w:val="24"/>
              </w:rPr>
              <w:t>质量</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项目负责人</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项目描述</w:t>
            </w:r>
          </w:p>
        </w:tc>
        <w:tc>
          <w:tcPr>
            <w:tcW w:w="6926" w:type="dxa"/>
            <w:vAlign w:val="center"/>
          </w:tcPr>
          <w:p>
            <w:pPr>
              <w:tabs>
                <w:tab w:val="left" w:pos="1660"/>
                <w:tab w:val="left" w:pos="9453"/>
              </w:tabs>
              <w:jc w:val="left"/>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740" w:type="dxa"/>
            <w:vAlign w:val="center"/>
          </w:tcPr>
          <w:p>
            <w:pPr>
              <w:tabs>
                <w:tab w:val="left" w:pos="1660"/>
                <w:tab w:val="left" w:pos="9453"/>
              </w:tabs>
              <w:jc w:val="left"/>
              <w:rPr>
                <w:rFonts w:ascii="宋体" w:hAnsi="宋体"/>
                <w:kern w:val="0"/>
                <w:sz w:val="24"/>
              </w:rPr>
            </w:pPr>
            <w:r>
              <w:rPr>
                <w:rFonts w:hint="eastAsia" w:ascii="宋体" w:hAnsi="宋体"/>
                <w:kern w:val="0"/>
                <w:sz w:val="24"/>
              </w:rPr>
              <w:t>备注</w:t>
            </w:r>
          </w:p>
        </w:tc>
        <w:tc>
          <w:tcPr>
            <w:tcW w:w="6926" w:type="dxa"/>
            <w:vAlign w:val="center"/>
          </w:tcPr>
          <w:p>
            <w:pPr>
              <w:tabs>
                <w:tab w:val="left" w:pos="1660"/>
                <w:tab w:val="left" w:pos="9453"/>
              </w:tabs>
              <w:jc w:val="left"/>
              <w:rPr>
                <w:rFonts w:ascii="宋体" w:hAnsi="宋体"/>
                <w:kern w:val="0"/>
                <w:sz w:val="24"/>
              </w:rPr>
            </w:pPr>
          </w:p>
        </w:tc>
      </w:tr>
    </w:tbl>
    <w:p>
      <w:pPr>
        <w:tabs>
          <w:tab w:val="left" w:pos="1660"/>
          <w:tab w:val="left" w:pos="9453"/>
        </w:tabs>
        <w:jc w:val="left"/>
        <w:rPr>
          <w:rFonts w:hint="eastAsia" w:ascii="宋体" w:hAnsi="宋体"/>
          <w:kern w:val="0"/>
          <w:sz w:val="24"/>
        </w:rPr>
      </w:pPr>
    </w:p>
    <w:p>
      <w:pPr>
        <w:tabs>
          <w:tab w:val="left" w:pos="1660"/>
          <w:tab w:val="left" w:pos="9453"/>
        </w:tabs>
        <w:jc w:val="left"/>
        <w:rPr>
          <w:rFonts w:ascii="宋体" w:hAnsi="宋体"/>
          <w:kern w:val="0"/>
          <w:sz w:val="24"/>
        </w:rPr>
      </w:pPr>
      <w:r>
        <w:rPr>
          <w:rFonts w:hint="eastAsia" w:ascii="宋体" w:hAnsi="宋体"/>
          <w:kern w:val="0"/>
          <w:sz w:val="24"/>
        </w:rPr>
        <w:t>备注：1、本表后附</w:t>
      </w:r>
      <w:r>
        <w:rPr>
          <w:rFonts w:hint="eastAsia" w:ascii="宋体" w:hAnsi="宋体"/>
          <w:kern w:val="0"/>
          <w:sz w:val="24"/>
          <w:lang w:eastAsia="zh-CN"/>
        </w:rPr>
        <w:t>成交</w:t>
      </w:r>
      <w:r>
        <w:rPr>
          <w:rFonts w:hint="eastAsia" w:ascii="宋体" w:hAnsi="宋体"/>
          <w:kern w:val="0"/>
          <w:sz w:val="24"/>
        </w:rPr>
        <w:t>通知书</w:t>
      </w:r>
      <w:r>
        <w:rPr>
          <w:rFonts w:hint="eastAsia" w:ascii="宋体" w:hAnsi="宋体"/>
          <w:kern w:val="0"/>
          <w:sz w:val="24"/>
          <w:lang w:val="en-US" w:eastAsia="zh-CN"/>
        </w:rPr>
        <w:t>及</w:t>
      </w:r>
      <w:r>
        <w:rPr>
          <w:rFonts w:hint="eastAsia" w:ascii="宋体" w:hAnsi="宋体"/>
          <w:kern w:val="0"/>
          <w:sz w:val="24"/>
        </w:rPr>
        <w:t>合同协议书复印件。每张表格只填写一个项目，并标明序号。</w:t>
      </w:r>
    </w:p>
    <w:p>
      <w:pPr>
        <w:pStyle w:val="50"/>
        <w:tabs>
          <w:tab w:val="left" w:pos="1660"/>
          <w:tab w:val="left" w:pos="9453"/>
        </w:tabs>
        <w:ind w:left="357" w:firstLine="0" w:firstLineChars="0"/>
        <w:jc w:val="left"/>
        <w:rPr>
          <w:rFonts w:ascii="宋体" w:hAnsi="宋体"/>
          <w:kern w:val="0"/>
          <w:sz w:val="24"/>
        </w:rPr>
      </w:pPr>
    </w:p>
    <w:p>
      <w:pPr>
        <w:pStyle w:val="6"/>
        <w:numPr>
          <w:ilvl w:val="0"/>
          <w:numId w:val="9"/>
        </w:numPr>
        <w:spacing w:before="36" w:after="8"/>
        <w:ind w:left="0" w:leftChars="0" w:firstLine="0" w:firstLineChars="0"/>
      </w:pPr>
      <w:r>
        <w:rPr>
          <w:rFonts w:ascii="宋体" w:hAnsi="宋体"/>
          <w:b/>
          <w:sz w:val="24"/>
        </w:rPr>
        <w:br w:type="page"/>
      </w:r>
      <w:r>
        <w:t>其他证明材料</w:t>
      </w:r>
    </w:p>
    <w:p>
      <w:pPr>
        <w:numPr>
          <w:ilvl w:val="0"/>
          <w:numId w:val="0"/>
        </w:numPr>
        <w:ind w:leftChars="0"/>
      </w:pPr>
    </w:p>
    <w:tbl>
      <w:tblPr>
        <w:tblStyle w:val="23"/>
        <w:tblpPr w:leftFromText="180" w:rightFromText="180" w:vertAnchor="text" w:horzAnchor="page" w:tblpX="1525" w:tblpY="275"/>
        <w:tblOverlap w:val="never"/>
        <w:tblW w:w="929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1"/>
        <w:gridCol w:w="5197"/>
        <w:gridCol w:w="1261"/>
        <w:gridCol w:w="19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0" w:hRule="atLeast"/>
        </w:trPr>
        <w:tc>
          <w:tcPr>
            <w:tcW w:w="871" w:type="dxa"/>
            <w:tcBorders>
              <w:right w:val="single" w:color="000000" w:sz="8" w:space="0"/>
            </w:tcBorders>
          </w:tcPr>
          <w:p>
            <w:pPr>
              <w:pStyle w:val="57"/>
              <w:spacing w:before="210"/>
              <w:ind w:left="202"/>
              <w:rPr>
                <w:sz w:val="24"/>
              </w:rPr>
            </w:pPr>
            <w:r>
              <w:rPr>
                <w:sz w:val="24"/>
              </w:rPr>
              <w:t>序号</w:t>
            </w:r>
          </w:p>
        </w:tc>
        <w:tc>
          <w:tcPr>
            <w:tcW w:w="5197" w:type="dxa"/>
            <w:tcBorders>
              <w:left w:val="single" w:color="000000" w:sz="8" w:space="0"/>
            </w:tcBorders>
          </w:tcPr>
          <w:p>
            <w:pPr>
              <w:pStyle w:val="57"/>
              <w:spacing w:before="210"/>
              <w:ind w:left="2103" w:right="2075"/>
              <w:jc w:val="center"/>
              <w:rPr>
                <w:sz w:val="24"/>
              </w:rPr>
            </w:pPr>
            <w:r>
              <w:rPr>
                <w:sz w:val="24"/>
              </w:rPr>
              <w:t>资料名称</w:t>
            </w:r>
          </w:p>
        </w:tc>
        <w:tc>
          <w:tcPr>
            <w:tcW w:w="1261" w:type="dxa"/>
          </w:tcPr>
          <w:p>
            <w:pPr>
              <w:pStyle w:val="57"/>
              <w:spacing w:before="210"/>
              <w:ind w:left="412"/>
              <w:rPr>
                <w:sz w:val="24"/>
              </w:rPr>
            </w:pPr>
            <w:r>
              <w:rPr>
                <w:sz w:val="24"/>
              </w:rPr>
              <w:t>份数</w:t>
            </w:r>
          </w:p>
        </w:tc>
        <w:tc>
          <w:tcPr>
            <w:tcW w:w="1967" w:type="dxa"/>
          </w:tcPr>
          <w:p>
            <w:pPr>
              <w:pStyle w:val="57"/>
              <w:spacing w:before="210"/>
              <w:ind w:left="739" w:right="692"/>
              <w:jc w:val="center"/>
              <w:rPr>
                <w:sz w:val="24"/>
              </w:rPr>
            </w:pPr>
            <w:r>
              <w:rPr>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71" w:type="dxa"/>
            <w:tcBorders>
              <w:right w:val="single" w:color="000000" w:sz="8" w:space="0"/>
            </w:tcBorders>
          </w:tcPr>
          <w:p>
            <w:pPr>
              <w:pStyle w:val="57"/>
              <w:rPr>
                <w:rFonts w:ascii="Times New Roman"/>
                <w:sz w:val="22"/>
              </w:rPr>
            </w:pPr>
          </w:p>
        </w:tc>
        <w:tc>
          <w:tcPr>
            <w:tcW w:w="5197" w:type="dxa"/>
            <w:tcBorders>
              <w:left w:val="single" w:color="000000" w:sz="8" w:space="0"/>
            </w:tcBorders>
          </w:tcPr>
          <w:p>
            <w:pPr>
              <w:pStyle w:val="57"/>
              <w:rPr>
                <w:rFonts w:ascii="Times New Roman"/>
                <w:sz w:val="22"/>
              </w:rPr>
            </w:pPr>
          </w:p>
        </w:tc>
        <w:tc>
          <w:tcPr>
            <w:tcW w:w="1261" w:type="dxa"/>
          </w:tcPr>
          <w:p>
            <w:pPr>
              <w:pStyle w:val="57"/>
              <w:rPr>
                <w:rFonts w:ascii="Times New Roman"/>
                <w:sz w:val="22"/>
              </w:rPr>
            </w:pPr>
          </w:p>
        </w:tc>
        <w:tc>
          <w:tcPr>
            <w:tcW w:w="1967" w:type="dxa"/>
          </w:tcPr>
          <w:p>
            <w:pPr>
              <w:pStyle w:val="5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71" w:type="dxa"/>
            <w:tcBorders>
              <w:right w:val="single" w:color="000000" w:sz="8" w:space="0"/>
            </w:tcBorders>
          </w:tcPr>
          <w:p>
            <w:pPr>
              <w:pStyle w:val="57"/>
              <w:rPr>
                <w:rFonts w:ascii="Times New Roman"/>
                <w:sz w:val="22"/>
              </w:rPr>
            </w:pPr>
          </w:p>
        </w:tc>
        <w:tc>
          <w:tcPr>
            <w:tcW w:w="5197" w:type="dxa"/>
            <w:tcBorders>
              <w:left w:val="single" w:color="000000" w:sz="8" w:space="0"/>
            </w:tcBorders>
          </w:tcPr>
          <w:p>
            <w:pPr>
              <w:pStyle w:val="57"/>
              <w:rPr>
                <w:rFonts w:ascii="Times New Roman"/>
                <w:sz w:val="22"/>
              </w:rPr>
            </w:pPr>
          </w:p>
        </w:tc>
        <w:tc>
          <w:tcPr>
            <w:tcW w:w="1261" w:type="dxa"/>
          </w:tcPr>
          <w:p>
            <w:pPr>
              <w:pStyle w:val="57"/>
              <w:rPr>
                <w:rFonts w:ascii="Times New Roman"/>
                <w:sz w:val="22"/>
              </w:rPr>
            </w:pPr>
          </w:p>
        </w:tc>
        <w:tc>
          <w:tcPr>
            <w:tcW w:w="1967" w:type="dxa"/>
          </w:tcPr>
          <w:p>
            <w:pPr>
              <w:pStyle w:val="5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71" w:type="dxa"/>
            <w:tcBorders>
              <w:right w:val="single" w:color="000000" w:sz="8" w:space="0"/>
            </w:tcBorders>
          </w:tcPr>
          <w:p>
            <w:pPr>
              <w:pStyle w:val="57"/>
              <w:rPr>
                <w:rFonts w:ascii="Times New Roman"/>
                <w:sz w:val="22"/>
              </w:rPr>
            </w:pPr>
          </w:p>
        </w:tc>
        <w:tc>
          <w:tcPr>
            <w:tcW w:w="5197" w:type="dxa"/>
            <w:tcBorders>
              <w:left w:val="single" w:color="000000" w:sz="8" w:space="0"/>
            </w:tcBorders>
          </w:tcPr>
          <w:p>
            <w:pPr>
              <w:pStyle w:val="57"/>
              <w:rPr>
                <w:rFonts w:ascii="Times New Roman"/>
                <w:sz w:val="22"/>
              </w:rPr>
            </w:pPr>
          </w:p>
        </w:tc>
        <w:tc>
          <w:tcPr>
            <w:tcW w:w="1261" w:type="dxa"/>
          </w:tcPr>
          <w:p>
            <w:pPr>
              <w:pStyle w:val="57"/>
              <w:rPr>
                <w:rFonts w:ascii="Times New Roman"/>
                <w:sz w:val="22"/>
              </w:rPr>
            </w:pPr>
          </w:p>
        </w:tc>
        <w:tc>
          <w:tcPr>
            <w:tcW w:w="1967" w:type="dxa"/>
          </w:tcPr>
          <w:p>
            <w:pPr>
              <w:pStyle w:val="5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71" w:type="dxa"/>
            <w:tcBorders>
              <w:right w:val="single" w:color="000000" w:sz="8" w:space="0"/>
            </w:tcBorders>
          </w:tcPr>
          <w:p>
            <w:pPr>
              <w:pStyle w:val="57"/>
              <w:rPr>
                <w:rFonts w:ascii="Times New Roman"/>
                <w:sz w:val="22"/>
              </w:rPr>
            </w:pPr>
          </w:p>
        </w:tc>
        <w:tc>
          <w:tcPr>
            <w:tcW w:w="5197" w:type="dxa"/>
            <w:tcBorders>
              <w:left w:val="single" w:color="000000" w:sz="8" w:space="0"/>
            </w:tcBorders>
          </w:tcPr>
          <w:p>
            <w:pPr>
              <w:pStyle w:val="57"/>
              <w:rPr>
                <w:rFonts w:ascii="Times New Roman"/>
                <w:sz w:val="22"/>
              </w:rPr>
            </w:pPr>
          </w:p>
        </w:tc>
        <w:tc>
          <w:tcPr>
            <w:tcW w:w="1261" w:type="dxa"/>
          </w:tcPr>
          <w:p>
            <w:pPr>
              <w:pStyle w:val="57"/>
              <w:rPr>
                <w:rFonts w:ascii="Times New Roman"/>
                <w:sz w:val="22"/>
              </w:rPr>
            </w:pPr>
          </w:p>
        </w:tc>
        <w:tc>
          <w:tcPr>
            <w:tcW w:w="1967" w:type="dxa"/>
          </w:tcPr>
          <w:p>
            <w:pPr>
              <w:pStyle w:val="5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871" w:type="dxa"/>
            <w:tcBorders>
              <w:right w:val="single" w:color="000000" w:sz="8" w:space="0"/>
            </w:tcBorders>
          </w:tcPr>
          <w:p>
            <w:pPr>
              <w:pStyle w:val="57"/>
              <w:rPr>
                <w:rFonts w:ascii="Times New Roman"/>
                <w:sz w:val="22"/>
              </w:rPr>
            </w:pPr>
          </w:p>
        </w:tc>
        <w:tc>
          <w:tcPr>
            <w:tcW w:w="5197" w:type="dxa"/>
            <w:tcBorders>
              <w:left w:val="single" w:color="000000" w:sz="8" w:space="0"/>
            </w:tcBorders>
          </w:tcPr>
          <w:p>
            <w:pPr>
              <w:pStyle w:val="57"/>
              <w:rPr>
                <w:rFonts w:ascii="Times New Roman"/>
                <w:sz w:val="22"/>
              </w:rPr>
            </w:pPr>
          </w:p>
        </w:tc>
        <w:tc>
          <w:tcPr>
            <w:tcW w:w="1261" w:type="dxa"/>
          </w:tcPr>
          <w:p>
            <w:pPr>
              <w:pStyle w:val="57"/>
              <w:rPr>
                <w:rFonts w:ascii="Times New Roman"/>
                <w:sz w:val="22"/>
              </w:rPr>
            </w:pPr>
          </w:p>
        </w:tc>
        <w:tc>
          <w:tcPr>
            <w:tcW w:w="1967" w:type="dxa"/>
          </w:tcPr>
          <w:p>
            <w:pPr>
              <w:pStyle w:val="5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871" w:type="dxa"/>
            <w:tcBorders>
              <w:right w:val="single" w:color="000000" w:sz="8" w:space="0"/>
            </w:tcBorders>
          </w:tcPr>
          <w:p>
            <w:pPr>
              <w:pStyle w:val="57"/>
              <w:rPr>
                <w:rFonts w:ascii="Times New Roman"/>
                <w:sz w:val="22"/>
              </w:rPr>
            </w:pPr>
          </w:p>
        </w:tc>
        <w:tc>
          <w:tcPr>
            <w:tcW w:w="5197" w:type="dxa"/>
            <w:tcBorders>
              <w:left w:val="single" w:color="000000" w:sz="8" w:space="0"/>
            </w:tcBorders>
          </w:tcPr>
          <w:p>
            <w:pPr>
              <w:pStyle w:val="57"/>
              <w:rPr>
                <w:rFonts w:ascii="Times New Roman"/>
                <w:sz w:val="22"/>
              </w:rPr>
            </w:pPr>
          </w:p>
        </w:tc>
        <w:tc>
          <w:tcPr>
            <w:tcW w:w="1261" w:type="dxa"/>
          </w:tcPr>
          <w:p>
            <w:pPr>
              <w:pStyle w:val="57"/>
              <w:rPr>
                <w:rFonts w:ascii="Times New Roman"/>
                <w:sz w:val="22"/>
              </w:rPr>
            </w:pPr>
          </w:p>
        </w:tc>
        <w:tc>
          <w:tcPr>
            <w:tcW w:w="1967" w:type="dxa"/>
          </w:tcPr>
          <w:p>
            <w:pPr>
              <w:pStyle w:val="57"/>
              <w:rPr>
                <w:rFonts w:ascii="Times New Roman"/>
                <w:sz w:val="22"/>
              </w:rPr>
            </w:pPr>
          </w:p>
        </w:tc>
      </w:tr>
    </w:tbl>
    <w:p>
      <w:pPr>
        <w:pStyle w:val="6"/>
        <w:spacing w:before="36" w:after="8"/>
        <w:ind w:left="761"/>
      </w:pPr>
    </w:p>
    <w:p>
      <w:pPr>
        <w:tabs>
          <w:tab w:val="left" w:pos="1660"/>
          <w:tab w:val="left" w:pos="9453"/>
        </w:tabs>
        <w:jc w:val="left"/>
        <w:rPr>
          <w:rFonts w:hint="eastAsia" w:ascii="宋体" w:hAnsi="宋体"/>
          <w:kern w:val="0"/>
          <w:sz w:val="24"/>
          <w:szCs w:val="22"/>
          <w:lang w:val="en-US" w:eastAsia="zh-CN"/>
        </w:rPr>
      </w:pPr>
    </w:p>
    <w:p>
      <w:pPr>
        <w:tabs>
          <w:tab w:val="left" w:pos="1660"/>
          <w:tab w:val="left" w:pos="9453"/>
        </w:tabs>
        <w:jc w:val="left"/>
        <w:rPr>
          <w:rFonts w:hint="eastAsia" w:ascii="宋体" w:hAnsi="宋体"/>
          <w:kern w:val="0"/>
          <w:sz w:val="24"/>
          <w:szCs w:val="22"/>
          <w:lang w:val="en-US" w:eastAsia="zh-CN"/>
        </w:rPr>
      </w:pPr>
      <w:r>
        <w:rPr>
          <w:rFonts w:hint="eastAsia" w:ascii="宋体" w:hAnsi="宋体"/>
          <w:kern w:val="0"/>
          <w:sz w:val="24"/>
          <w:szCs w:val="22"/>
          <w:lang w:val="en-US" w:eastAsia="zh-CN"/>
        </w:rPr>
        <w:t>备注：后附相关扫描件或声明</w:t>
      </w:r>
    </w:p>
    <w:p>
      <w:pPr>
        <w:tabs>
          <w:tab w:val="left" w:pos="1660"/>
          <w:tab w:val="left" w:pos="9453"/>
        </w:tabs>
        <w:jc w:val="left"/>
        <w:rPr>
          <w:rFonts w:hint="eastAsia" w:ascii="宋体" w:hAnsi="宋体"/>
          <w:kern w:val="0"/>
          <w:sz w:val="24"/>
          <w:szCs w:val="22"/>
        </w:rPr>
      </w:pPr>
      <w:r>
        <w:rPr>
          <w:rFonts w:hint="eastAsia" w:ascii="宋体" w:hAnsi="宋体"/>
          <w:kern w:val="0"/>
          <w:sz w:val="24"/>
          <w:szCs w:val="22"/>
          <w:lang w:val="en-US" w:eastAsia="zh-CN"/>
        </w:rPr>
        <w:t xml:space="preserve">      </w:t>
      </w:r>
      <w:r>
        <w:rPr>
          <w:rFonts w:hint="eastAsia" w:ascii="宋体" w:hAnsi="宋体"/>
          <w:kern w:val="0"/>
          <w:sz w:val="24"/>
          <w:szCs w:val="22"/>
        </w:rPr>
        <w:t>评分标准中的其他加分证明材料请在本表中填列，并后附扫描件；</w:t>
      </w:r>
    </w:p>
    <w:p>
      <w:pPr>
        <w:tabs>
          <w:tab w:val="left" w:pos="1660"/>
          <w:tab w:val="left" w:pos="9453"/>
        </w:tabs>
        <w:jc w:val="left"/>
        <w:rPr>
          <w:rFonts w:hint="eastAsia" w:ascii="宋体" w:hAnsi="宋体"/>
          <w:kern w:val="0"/>
          <w:sz w:val="24"/>
          <w:szCs w:val="22"/>
        </w:rPr>
      </w:pPr>
    </w:p>
    <w:p>
      <w:pPr>
        <w:tabs>
          <w:tab w:val="left" w:pos="1660"/>
          <w:tab w:val="left" w:pos="9453"/>
        </w:tabs>
        <w:jc w:val="left"/>
        <w:rPr>
          <w:rFonts w:hint="eastAsia" w:ascii="宋体" w:hAnsi="宋体"/>
          <w:kern w:val="0"/>
          <w:sz w:val="24"/>
          <w:szCs w:val="22"/>
        </w:rPr>
      </w:pPr>
    </w:p>
    <w:p>
      <w:pPr>
        <w:spacing w:before="156" w:beforeLines="50" w:after="156" w:afterLines="50" w:line="440" w:lineRule="exact"/>
        <w:ind w:left="723" w:hanging="720" w:hangingChars="300"/>
        <w:rPr>
          <w:rFonts w:hint="eastAsia" w:ascii="宋体" w:hAnsi="宋体"/>
          <w:color w:val="000000"/>
          <w:sz w:val="24"/>
        </w:rPr>
      </w:pPr>
    </w:p>
    <w:p>
      <w:pPr>
        <w:spacing w:before="156" w:beforeLines="50" w:after="156" w:afterLines="50" w:line="440" w:lineRule="exact"/>
        <w:ind w:left="723" w:hanging="720" w:hangingChars="300"/>
        <w:rPr>
          <w:rFonts w:hint="eastAsia" w:ascii="宋体" w:hAnsi="宋体"/>
          <w:color w:val="000000"/>
          <w:sz w:val="24"/>
        </w:rPr>
      </w:pPr>
    </w:p>
    <w:p>
      <w:pPr>
        <w:spacing w:before="156" w:beforeLines="50" w:after="156" w:afterLines="50" w:line="440" w:lineRule="exact"/>
        <w:ind w:left="723" w:hanging="720" w:hangingChars="300"/>
        <w:rPr>
          <w:rFonts w:hint="eastAsia" w:ascii="宋体" w:hAnsi="宋体"/>
          <w:color w:val="000000"/>
          <w:sz w:val="24"/>
        </w:rPr>
      </w:pPr>
    </w:p>
    <w:p>
      <w:pPr>
        <w:spacing w:before="156" w:beforeLines="50" w:after="156" w:afterLines="50" w:line="440" w:lineRule="exact"/>
        <w:ind w:left="723" w:hanging="720" w:hangingChars="300"/>
        <w:rPr>
          <w:rFonts w:hint="eastAsia" w:ascii="宋体" w:hAnsi="宋体"/>
          <w:color w:val="000000"/>
          <w:sz w:val="24"/>
        </w:rPr>
      </w:pPr>
    </w:p>
    <w:p>
      <w:pPr>
        <w:spacing w:before="156" w:beforeLines="50" w:after="156" w:afterLines="50" w:line="440" w:lineRule="exact"/>
        <w:ind w:left="723" w:hanging="720" w:hangingChars="300"/>
        <w:rPr>
          <w:rFonts w:hint="eastAsia" w:ascii="宋体" w:hAnsi="宋体"/>
          <w:color w:val="000000"/>
          <w:sz w:val="24"/>
        </w:rPr>
      </w:pPr>
    </w:p>
    <w:p>
      <w:pPr>
        <w:spacing w:before="156" w:beforeLines="50" w:after="156" w:afterLines="50" w:line="440" w:lineRule="exact"/>
        <w:ind w:left="723" w:hanging="720" w:hangingChars="300"/>
        <w:rPr>
          <w:rFonts w:hint="eastAsia" w:ascii="宋体" w:hAnsi="宋体"/>
          <w:color w:val="000000"/>
          <w:sz w:val="24"/>
        </w:rPr>
      </w:pPr>
    </w:p>
    <w:p>
      <w:pPr>
        <w:pStyle w:val="7"/>
        <w:rPr>
          <w:rFonts w:hint="eastAsia" w:ascii="宋体" w:hAnsi="宋体"/>
          <w:color w:val="000000"/>
          <w:sz w:val="24"/>
        </w:rPr>
      </w:pPr>
    </w:p>
    <w:p>
      <w:pPr>
        <w:pStyle w:val="7"/>
        <w:rPr>
          <w:rFonts w:hint="eastAsia" w:ascii="宋体" w:hAnsi="宋体"/>
          <w:color w:val="000000"/>
          <w:sz w:val="24"/>
        </w:rPr>
      </w:pPr>
    </w:p>
    <w:p>
      <w:pPr>
        <w:pStyle w:val="7"/>
        <w:rPr>
          <w:rFonts w:hint="eastAsia" w:ascii="宋体" w:hAnsi="宋体"/>
          <w:color w:val="000000"/>
          <w:sz w:val="24"/>
        </w:rPr>
      </w:pPr>
    </w:p>
    <w:p>
      <w:pPr>
        <w:spacing w:before="156" w:beforeLines="50" w:after="156" w:afterLines="50" w:line="440" w:lineRule="exact"/>
        <w:ind w:left="723" w:hanging="720" w:hangingChars="300"/>
        <w:rPr>
          <w:rFonts w:hint="eastAsia" w:ascii="宋体" w:hAnsi="宋体"/>
          <w:color w:val="000000"/>
          <w:sz w:val="24"/>
        </w:rPr>
      </w:pPr>
    </w:p>
    <w:p>
      <w:pPr>
        <w:spacing w:before="156" w:beforeLines="50" w:after="156" w:afterLines="50" w:line="440" w:lineRule="exact"/>
        <w:ind w:left="723" w:hanging="720" w:hangingChars="300"/>
        <w:rPr>
          <w:rFonts w:hint="eastAsia" w:ascii="宋体" w:hAnsi="宋体"/>
          <w:color w:val="000000"/>
          <w:sz w:val="24"/>
        </w:rPr>
      </w:pPr>
    </w:p>
    <w:p>
      <w:pPr>
        <w:spacing w:before="156" w:beforeLines="50" w:after="156" w:afterLines="50" w:line="440" w:lineRule="exact"/>
        <w:ind w:left="723" w:hanging="720" w:hangingChars="300"/>
        <w:rPr>
          <w:rFonts w:hint="eastAsia" w:ascii="宋体" w:hAnsi="宋体"/>
          <w:color w:val="000000"/>
          <w:sz w:val="24"/>
        </w:rPr>
      </w:pPr>
    </w:p>
    <w:p>
      <w:pPr>
        <w:spacing w:before="156" w:beforeLines="50" w:after="156" w:afterLines="50" w:line="440" w:lineRule="exact"/>
        <w:ind w:left="723" w:hanging="720" w:hangingChars="300"/>
        <w:rPr>
          <w:rFonts w:hint="eastAsia" w:ascii="宋体" w:hAnsi="宋体"/>
          <w:color w:val="000000"/>
          <w:sz w:val="24"/>
        </w:rPr>
      </w:pPr>
    </w:p>
    <w:p>
      <w:pPr>
        <w:spacing w:before="156" w:beforeLines="50" w:after="156" w:afterLines="50" w:line="440" w:lineRule="exact"/>
        <w:ind w:left="723" w:hanging="720" w:hangingChars="300"/>
        <w:rPr>
          <w:rFonts w:ascii="宋体" w:hAnsi="宋体"/>
          <w:color w:val="000000"/>
          <w:sz w:val="24"/>
        </w:rPr>
      </w:pPr>
      <w:r>
        <w:rPr>
          <w:rFonts w:hint="eastAsia" w:ascii="宋体" w:hAnsi="宋体"/>
          <w:color w:val="000000"/>
          <w:sz w:val="24"/>
        </w:rPr>
        <w:t>企业信誉情况</w:t>
      </w:r>
    </w:p>
    <w:p>
      <w:pPr>
        <w:spacing w:before="156" w:beforeLines="50" w:after="156" w:afterLines="50" w:line="440" w:lineRule="exact"/>
        <w:ind w:left="723" w:hanging="723" w:hangingChars="300"/>
        <w:jc w:val="center"/>
        <w:rPr>
          <w:rFonts w:ascii="宋体" w:hAnsi="宋体"/>
          <w:b/>
          <w:color w:val="000000"/>
          <w:sz w:val="24"/>
        </w:rPr>
      </w:pPr>
      <w:r>
        <w:rPr>
          <w:rFonts w:hint="eastAsia" w:ascii="宋体" w:hAnsi="宋体"/>
          <w:b/>
          <w:color w:val="000000"/>
          <w:sz w:val="24"/>
        </w:rPr>
        <w:t>（年份要求同诉讼及仲裁情况年份要求）</w:t>
      </w:r>
    </w:p>
    <w:p>
      <w:pPr>
        <w:spacing w:before="156" w:beforeLines="50" w:after="156" w:afterLines="50" w:line="440" w:lineRule="exact"/>
        <w:ind w:left="723" w:hanging="723" w:hangingChars="300"/>
        <w:jc w:val="center"/>
        <w:rPr>
          <w:rFonts w:ascii="宋体" w:hAnsi="宋体"/>
          <w:b/>
          <w:color w:val="000000"/>
          <w:sz w:val="24"/>
        </w:rPr>
      </w:pPr>
    </w:p>
    <w:p>
      <w:pPr>
        <w:spacing w:line="440" w:lineRule="exact"/>
        <w:ind w:left="720" w:hanging="720" w:hangingChars="300"/>
        <w:rPr>
          <w:rFonts w:ascii="宋体" w:hAnsi="宋体"/>
          <w:color w:val="000000"/>
          <w:sz w:val="24"/>
        </w:rPr>
      </w:pPr>
      <w:r>
        <w:rPr>
          <w:rFonts w:hint="eastAsia" w:ascii="宋体" w:hAnsi="宋体"/>
          <w:color w:val="000000"/>
          <w:sz w:val="24"/>
        </w:rPr>
        <w:t>1）　近年企业不良行为记录情况</w:t>
      </w: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r>
        <w:rPr>
          <w:rFonts w:hint="eastAsia" w:ascii="宋体" w:hAnsi="宋体"/>
          <w:color w:val="000000"/>
          <w:sz w:val="24"/>
        </w:rPr>
        <w:t>2）　未完项目以及近年已完项目合同履行情况</w:t>
      </w: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r>
        <w:rPr>
          <w:rFonts w:hint="eastAsia" w:ascii="宋体" w:hAnsi="宋体"/>
          <w:color w:val="000000"/>
          <w:sz w:val="24"/>
        </w:rPr>
        <w:t>3）其他（信用中国查询记录）</w:t>
      </w: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spacing w:line="440" w:lineRule="exact"/>
        <w:ind w:left="720" w:hanging="720" w:hangingChars="300"/>
        <w:rPr>
          <w:rFonts w:ascii="宋体" w:hAnsi="宋体"/>
          <w:color w:val="000000"/>
          <w:sz w:val="24"/>
        </w:rPr>
      </w:pPr>
    </w:p>
    <w:p>
      <w:pPr>
        <w:rPr>
          <w:rFonts w:ascii="宋体" w:hAnsi="宋体"/>
          <w:color w:val="000000"/>
          <w:sz w:val="24"/>
        </w:rPr>
      </w:pPr>
      <w:r>
        <w:rPr>
          <w:rFonts w:hint="eastAsia" w:ascii="宋体" w:hAnsi="宋体"/>
          <w:color w:val="000000"/>
          <w:sz w:val="24"/>
        </w:rPr>
        <w:t>备注：1、企业不良行为记录情况主要是近年</w:t>
      </w:r>
      <w:r>
        <w:rPr>
          <w:rFonts w:hint="eastAsia" w:ascii="宋体" w:hAnsi="宋体"/>
          <w:color w:val="000000"/>
          <w:sz w:val="24"/>
          <w:lang w:eastAsia="zh-CN"/>
        </w:rPr>
        <w:t>供应商</w:t>
      </w:r>
      <w:r>
        <w:rPr>
          <w:rFonts w:hint="eastAsia" w:ascii="宋体" w:hAnsi="宋体"/>
          <w:color w:val="000000"/>
          <w:sz w:val="24"/>
        </w:rPr>
        <w:t>在</w:t>
      </w:r>
      <w:r>
        <w:rPr>
          <w:rFonts w:hint="eastAsia" w:ascii="宋体" w:hAnsi="宋体"/>
          <w:color w:val="000000"/>
          <w:sz w:val="24"/>
          <w:lang w:eastAsia="zh-CN"/>
        </w:rPr>
        <w:t>服务</w:t>
      </w:r>
      <w:r>
        <w:rPr>
          <w:rFonts w:hint="eastAsia" w:ascii="宋体" w:hAnsi="宋体"/>
          <w:color w:val="000000"/>
          <w:sz w:val="24"/>
        </w:rPr>
        <w:t>过程中因违反有关</w:t>
      </w:r>
      <w:r>
        <w:rPr>
          <w:rFonts w:hint="eastAsia" w:ascii="宋体" w:hAnsi="宋体"/>
          <w:color w:val="000000"/>
          <w:sz w:val="24"/>
          <w:lang w:eastAsia="zh-CN"/>
        </w:rPr>
        <w:t>服务</w:t>
      </w:r>
      <w:r>
        <w:rPr>
          <w:rFonts w:hint="eastAsia" w:ascii="宋体" w:hAnsi="宋体"/>
          <w:color w:val="000000"/>
          <w:sz w:val="24"/>
        </w:rPr>
        <w:t>的法律、法规、规章或强制性标准和执业行为规范，经县级以上建设行政主管部门或其委托的执法监督机构查实和行政处罚，形成的不良行为记录。应当结合第二章“</w:t>
      </w:r>
      <w:r>
        <w:rPr>
          <w:rFonts w:hint="eastAsia" w:ascii="宋体" w:hAnsi="宋体"/>
          <w:color w:val="000000"/>
          <w:sz w:val="24"/>
          <w:lang w:eastAsia="zh-CN"/>
        </w:rPr>
        <w:t>供应商</w:t>
      </w:r>
      <w:r>
        <w:rPr>
          <w:rFonts w:hint="eastAsia" w:ascii="宋体" w:hAnsi="宋体"/>
          <w:color w:val="000000"/>
          <w:sz w:val="24"/>
        </w:rPr>
        <w:t>须知”前附表</w:t>
      </w:r>
      <w:r>
        <w:rPr>
          <w:rFonts w:hint="eastAsia" w:ascii="宋体" w:hAnsi="宋体"/>
          <w:color w:val="000000"/>
          <w:sz w:val="24"/>
          <w:lang w:val="en-US" w:eastAsia="zh-CN"/>
        </w:rPr>
        <w:t>中</w:t>
      </w:r>
      <w:r>
        <w:rPr>
          <w:rFonts w:hint="eastAsia" w:ascii="宋体" w:hAnsi="宋体"/>
          <w:color w:val="000000"/>
          <w:sz w:val="24"/>
        </w:rPr>
        <w:t>定义的范围填写。</w:t>
      </w:r>
    </w:p>
    <w:p>
      <w:pPr>
        <w:autoSpaceDE w:val="0"/>
        <w:autoSpaceDN w:val="0"/>
        <w:adjustRightInd w:val="0"/>
        <w:rPr>
          <w:rFonts w:ascii="宋体" w:hAnsi="宋体"/>
          <w:color w:val="000000"/>
          <w:kern w:val="0"/>
          <w:sz w:val="24"/>
        </w:rPr>
      </w:pPr>
      <w:r>
        <w:rPr>
          <w:rFonts w:hint="eastAsia" w:ascii="宋体" w:hAnsi="宋体"/>
          <w:color w:val="000000"/>
          <w:sz w:val="24"/>
        </w:rPr>
        <w:t>2、合同履行情况主要是</w:t>
      </w:r>
      <w:r>
        <w:rPr>
          <w:rFonts w:hint="eastAsia" w:ascii="宋体" w:hAnsi="宋体"/>
          <w:color w:val="000000"/>
          <w:sz w:val="24"/>
          <w:lang w:eastAsia="zh-CN"/>
        </w:rPr>
        <w:t>供应商</w:t>
      </w:r>
      <w:r>
        <w:rPr>
          <w:rFonts w:hint="eastAsia" w:ascii="宋体" w:hAnsi="宋体"/>
          <w:color w:val="000000"/>
          <w:sz w:val="24"/>
        </w:rPr>
        <w:t>近年所承接</w:t>
      </w:r>
      <w:r>
        <w:rPr>
          <w:rFonts w:hint="eastAsia" w:ascii="宋体" w:hAnsi="宋体"/>
          <w:color w:val="000000"/>
          <w:sz w:val="24"/>
          <w:lang w:eastAsia="zh-CN"/>
        </w:rPr>
        <w:t>服务</w:t>
      </w:r>
      <w:r>
        <w:rPr>
          <w:rFonts w:hint="eastAsia" w:ascii="宋体" w:hAnsi="宋体"/>
          <w:color w:val="000000"/>
          <w:sz w:val="24"/>
        </w:rPr>
        <w:t>和已</w:t>
      </w:r>
      <w:r>
        <w:rPr>
          <w:rFonts w:hint="eastAsia" w:ascii="宋体" w:hAnsi="宋体"/>
          <w:color w:val="000000"/>
          <w:sz w:val="24"/>
          <w:lang w:eastAsia="zh-CN"/>
        </w:rPr>
        <w:t>完成服务</w:t>
      </w:r>
      <w:r>
        <w:rPr>
          <w:rFonts w:hint="eastAsia" w:ascii="宋体" w:hAnsi="宋体"/>
          <w:color w:val="000000"/>
          <w:sz w:val="24"/>
        </w:rPr>
        <w:t>是否按合同约定的</w:t>
      </w:r>
      <w:r>
        <w:rPr>
          <w:rFonts w:hint="eastAsia" w:ascii="宋体" w:hAnsi="宋体"/>
          <w:color w:val="000000"/>
          <w:sz w:val="24"/>
          <w:lang w:eastAsia="zh-CN"/>
        </w:rPr>
        <w:t>服务</w:t>
      </w:r>
      <w:r>
        <w:rPr>
          <w:rFonts w:hint="eastAsia" w:ascii="宋体" w:hAnsi="宋体"/>
          <w:color w:val="000000"/>
          <w:sz w:val="24"/>
        </w:rPr>
        <w:t>周期等履行合同义务，对未</w:t>
      </w:r>
      <w:r>
        <w:rPr>
          <w:rFonts w:hint="eastAsia" w:ascii="宋体" w:hAnsi="宋体"/>
          <w:color w:val="000000"/>
          <w:sz w:val="24"/>
          <w:lang w:eastAsia="zh-CN"/>
        </w:rPr>
        <w:t>完成服务</w:t>
      </w:r>
      <w:r>
        <w:rPr>
          <w:rFonts w:hint="eastAsia" w:ascii="宋体" w:hAnsi="宋体"/>
          <w:color w:val="000000"/>
          <w:sz w:val="24"/>
        </w:rPr>
        <w:t>合同履行情况还应重点说明非不可抗力解除合同（如果有)的原因等具体情况，等等。</w:t>
      </w: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jc w:val="center"/>
        <w:rPr>
          <w:rFonts w:ascii="黑体" w:eastAsia="黑体"/>
          <w:sz w:val="24"/>
        </w:rPr>
      </w:pPr>
    </w:p>
    <w:p>
      <w:pPr>
        <w:rPr>
          <w:b/>
          <w:sz w:val="24"/>
        </w:rPr>
      </w:pPr>
    </w:p>
    <w:p>
      <w:pPr>
        <w:spacing w:line="440" w:lineRule="exact"/>
        <w:rPr>
          <w:rFonts w:ascii="宋体" w:hAnsi="宋体"/>
          <w:sz w:val="24"/>
          <w:u w:val="single"/>
        </w:rPr>
      </w:pPr>
    </w:p>
    <w:p>
      <w:pPr>
        <w:spacing w:line="440" w:lineRule="exact"/>
        <w:rPr>
          <w:rFonts w:ascii="宋体" w:hAnsi="宋体"/>
          <w:sz w:val="24"/>
          <w:u w:val="single"/>
        </w:rPr>
      </w:pPr>
    </w:p>
    <w:p>
      <w:pPr>
        <w:spacing w:line="440" w:lineRule="exact"/>
        <w:rPr>
          <w:rFonts w:hint="eastAsia" w:ascii="宋体" w:hAnsi="宋体"/>
          <w:sz w:val="24"/>
          <w:u w:val="single"/>
          <w:lang w:eastAsia="zh-CN"/>
        </w:rPr>
      </w:pPr>
    </w:p>
    <w:p>
      <w:pPr>
        <w:spacing w:line="360" w:lineRule="auto"/>
        <w:jc w:val="center"/>
        <w:rPr>
          <w:rFonts w:hint="eastAsia" w:ascii="宋体" w:hAnsi="宋体"/>
          <w:b/>
          <w:bCs/>
          <w:sz w:val="24"/>
          <w:szCs w:val="22"/>
          <w:lang w:eastAsia="zh-CN"/>
        </w:rPr>
      </w:pPr>
      <w:r>
        <w:rPr>
          <w:rFonts w:hint="eastAsia" w:ascii="宋体" w:hAnsi="宋体"/>
          <w:b/>
          <w:bCs/>
          <w:sz w:val="24"/>
          <w:szCs w:val="22"/>
          <w:lang w:val="en-US" w:eastAsia="zh-CN"/>
        </w:rPr>
        <w:t>反商业贿赂承诺书</w:t>
      </w: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spacing w:line="440" w:lineRule="exact"/>
        <w:rPr>
          <w:rFonts w:hint="eastAsia" w:ascii="宋体" w:hAnsi="宋体"/>
          <w:sz w:val="24"/>
          <w:u w:val="single"/>
          <w:lang w:eastAsia="zh-CN"/>
        </w:rPr>
      </w:pPr>
    </w:p>
    <w:p>
      <w:pPr>
        <w:pStyle w:val="10"/>
        <w:rPr>
          <w:rFonts w:hint="eastAsia" w:ascii="宋体" w:hAnsi="宋体"/>
          <w:sz w:val="24"/>
          <w:u w:val="single"/>
          <w:lang w:eastAsia="zh-CN"/>
        </w:rPr>
      </w:pPr>
    </w:p>
    <w:p>
      <w:pPr>
        <w:pStyle w:val="11"/>
        <w:rPr>
          <w:rFonts w:hint="eastAsia"/>
          <w:lang w:eastAsia="zh-CN"/>
        </w:rPr>
      </w:pPr>
    </w:p>
    <w:p>
      <w:pPr>
        <w:spacing w:line="440" w:lineRule="exact"/>
        <w:rPr>
          <w:rFonts w:hint="eastAsia" w:ascii="宋体" w:hAnsi="宋体"/>
          <w:sz w:val="24"/>
          <w:u w:val="single"/>
          <w:lang w:eastAsia="zh-CN"/>
        </w:rPr>
      </w:pPr>
    </w:p>
    <w:p>
      <w:pPr>
        <w:spacing w:line="440" w:lineRule="exact"/>
        <w:rPr>
          <w:rFonts w:ascii="宋体" w:hAnsi="宋体"/>
          <w:sz w:val="24"/>
          <w:u w:val="single"/>
        </w:rPr>
      </w:pPr>
      <w:r>
        <w:rPr>
          <w:rFonts w:hint="eastAsia" w:ascii="宋体" w:hAnsi="宋体"/>
          <w:sz w:val="24"/>
          <w:u w:val="single"/>
          <w:lang w:eastAsia="zh-CN"/>
        </w:rPr>
        <w:t>响应</w:t>
      </w:r>
      <w:r>
        <w:rPr>
          <w:rFonts w:hint="eastAsia" w:ascii="宋体" w:hAnsi="宋体"/>
          <w:sz w:val="24"/>
          <w:u w:val="single"/>
        </w:rPr>
        <w:t>文件技术标封面示例</w:t>
      </w:r>
    </w:p>
    <w:p>
      <w:pPr>
        <w:jc w:val="right"/>
        <w:rPr>
          <w:rFonts w:ascii="宋体" w:hAnsi="宋体"/>
          <w:b/>
          <w:bCs/>
          <w:sz w:val="24"/>
        </w:rPr>
      </w:pPr>
      <w:r>
        <w:rPr>
          <w:rFonts w:hint="eastAsia" w:ascii="宋体" w:hAnsi="宋体"/>
          <w:b/>
          <w:bCs/>
          <w:sz w:val="24"/>
          <w:bdr w:val="single" w:color="auto" w:sz="4" w:space="0"/>
        </w:rPr>
        <w:t>正本</w:t>
      </w:r>
    </w:p>
    <w:p>
      <w:pPr>
        <w:jc w:val="center"/>
        <w:rPr>
          <w:rFonts w:ascii="宋体" w:hAnsi="宋体"/>
          <w:b/>
          <w:bCs/>
          <w:sz w:val="24"/>
        </w:rPr>
      </w:pPr>
    </w:p>
    <w:p>
      <w:pPr>
        <w:jc w:val="center"/>
        <w:rPr>
          <w:rFonts w:ascii="宋体" w:hAnsi="宋体"/>
          <w:b/>
          <w:bCs/>
          <w:sz w:val="24"/>
        </w:rPr>
      </w:pPr>
      <w:r>
        <w:rPr>
          <w:rFonts w:hint="eastAsia" w:ascii="宋体" w:hAnsi="宋体"/>
          <w:b/>
          <w:bCs/>
          <w:sz w:val="24"/>
          <w:lang w:eastAsia="zh-CN"/>
        </w:rPr>
        <w:t>响应</w:t>
      </w:r>
      <w:r>
        <w:rPr>
          <w:rFonts w:hint="eastAsia" w:ascii="宋体" w:hAnsi="宋体"/>
          <w:b/>
          <w:bCs/>
          <w:sz w:val="24"/>
        </w:rPr>
        <w:t>文件</w:t>
      </w:r>
    </w:p>
    <w:p>
      <w:pPr>
        <w:jc w:val="center"/>
        <w:rPr>
          <w:rFonts w:ascii="宋体" w:hAnsi="宋体"/>
          <w:b/>
          <w:bCs/>
          <w:sz w:val="24"/>
        </w:rPr>
      </w:pPr>
      <w:r>
        <w:rPr>
          <w:rFonts w:hint="eastAsia" w:ascii="宋体" w:hAnsi="宋体"/>
          <w:b/>
          <w:bCs/>
          <w:sz w:val="24"/>
        </w:rPr>
        <w:t>（技术标）</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lang w:eastAsia="zh-CN"/>
        </w:rPr>
        <w:t>磋商服务</w:t>
      </w:r>
      <w:r>
        <w:rPr>
          <w:rFonts w:hint="eastAsia" w:ascii="宋体" w:hAnsi="宋体"/>
          <w:sz w:val="24"/>
        </w:rPr>
        <w:t>名称：</w:t>
      </w:r>
      <w:r>
        <w:rPr>
          <w:rFonts w:hint="eastAsia" w:ascii="宋体" w:hAnsi="宋体"/>
          <w:sz w:val="24"/>
          <w:u w:val="single"/>
        </w:rPr>
        <w:t>×××××</w:t>
      </w:r>
    </w:p>
    <w:p>
      <w:pPr>
        <w:rPr>
          <w:rFonts w:ascii="宋体" w:hAnsi="宋体"/>
          <w:sz w:val="24"/>
        </w:rPr>
      </w:pPr>
    </w:p>
    <w:p>
      <w:pPr>
        <w:rPr>
          <w:rFonts w:ascii="宋体" w:hAnsi="宋体"/>
          <w:sz w:val="24"/>
        </w:rPr>
      </w:pPr>
      <w:r>
        <w:rPr>
          <w:rFonts w:hint="eastAsia" w:ascii="宋体" w:hAnsi="宋体"/>
          <w:sz w:val="24"/>
          <w:lang w:eastAsia="zh-CN"/>
        </w:rPr>
        <w:t>采购人</w:t>
      </w:r>
      <w:r>
        <w:rPr>
          <w:rFonts w:hint="eastAsia" w:ascii="宋体" w:hAnsi="宋体"/>
          <w:sz w:val="24"/>
        </w:rPr>
        <w:t>名称：×××××</w:t>
      </w:r>
    </w:p>
    <w:p>
      <w:pPr>
        <w:rPr>
          <w:rFonts w:ascii="宋体" w:hAnsi="宋体"/>
          <w:sz w:val="24"/>
        </w:rPr>
      </w:pPr>
    </w:p>
    <w:p>
      <w:pPr>
        <w:rPr>
          <w:rFonts w:ascii="宋体" w:hAnsi="宋体"/>
          <w:sz w:val="24"/>
        </w:rPr>
      </w:pPr>
      <w:r>
        <w:rPr>
          <w:rFonts w:hint="eastAsia" w:ascii="宋体" w:hAnsi="宋体"/>
          <w:sz w:val="24"/>
          <w:lang w:eastAsia="zh-CN"/>
        </w:rPr>
        <w:t>供应商</w:t>
      </w:r>
      <w:r>
        <w:rPr>
          <w:rFonts w:hint="eastAsia" w:ascii="宋体" w:hAnsi="宋体"/>
          <w:sz w:val="24"/>
        </w:rPr>
        <w:t>名称：×××××（盖章）</w:t>
      </w:r>
    </w:p>
    <w:p>
      <w:pPr>
        <w:rPr>
          <w:rFonts w:ascii="宋体" w:hAnsi="宋体"/>
          <w:sz w:val="24"/>
          <w:u w:val="single"/>
        </w:rPr>
      </w:pPr>
    </w:p>
    <w:p>
      <w:pPr>
        <w:rPr>
          <w:rFonts w:ascii="宋体" w:hAnsi="宋体"/>
          <w:sz w:val="24"/>
        </w:rPr>
      </w:pPr>
      <w:r>
        <w:rPr>
          <w:rFonts w:hint="eastAsia" w:ascii="宋体" w:hAnsi="宋体"/>
          <w:sz w:val="24"/>
        </w:rPr>
        <w:t>法定代表人：</w:t>
      </w:r>
      <w:r>
        <w:rPr>
          <w:rFonts w:hint="eastAsia" w:ascii="宋体" w:hAnsi="宋体"/>
          <w:sz w:val="24"/>
          <w:u w:val="single"/>
        </w:rPr>
        <w:t>（签字或盖章）</w:t>
      </w:r>
    </w:p>
    <w:p>
      <w:pPr>
        <w:rPr>
          <w:rFonts w:ascii="宋体" w:hAnsi="宋体"/>
          <w:b/>
          <w:sz w:val="24"/>
        </w:rPr>
      </w:pPr>
    </w:p>
    <w:p>
      <w:pPr>
        <w:rPr>
          <w:rFonts w:hint="eastAsia" w:ascii="宋体" w:hAnsi="宋体"/>
          <w:b/>
          <w:bCs/>
          <w:sz w:val="24"/>
        </w:rPr>
      </w:pPr>
      <w:r>
        <w:rPr>
          <w:rFonts w:ascii="宋体" w:hAnsi="宋体"/>
          <w:b/>
          <w:sz w:val="24"/>
        </w:rPr>
        <w:br w:type="page"/>
      </w:r>
      <w:r>
        <w:rPr>
          <w:rFonts w:hint="eastAsia" w:ascii="宋体" w:hAnsi="宋体"/>
          <w:b/>
          <w:sz w:val="24"/>
          <w:lang w:eastAsia="zh-CN"/>
        </w:rPr>
        <w:t>响应</w:t>
      </w:r>
      <w:r>
        <w:rPr>
          <w:rFonts w:hint="eastAsia" w:ascii="宋体" w:hAnsi="宋体"/>
          <w:b/>
          <w:sz w:val="24"/>
        </w:rPr>
        <w:t>文件技术标</w:t>
      </w:r>
      <w:r>
        <w:rPr>
          <w:rFonts w:hint="eastAsia" w:ascii="宋体" w:hAnsi="宋体"/>
          <w:b/>
          <w:bCs/>
          <w:sz w:val="24"/>
        </w:rPr>
        <w:t>目录</w:t>
      </w:r>
    </w:p>
    <w:p>
      <w:pPr>
        <w:spacing w:line="440" w:lineRule="exact"/>
        <w:rPr>
          <w:rFonts w:ascii="宋体" w:hAnsi="宋体"/>
          <w:sz w:val="24"/>
          <w:highlight w:val="none"/>
        </w:rPr>
      </w:pPr>
      <w:r>
        <w:rPr>
          <w:rFonts w:hint="eastAsia" w:ascii="宋体" w:hAnsi="宋体" w:eastAsia="宋体" w:cs="Times New Roman"/>
          <w:kern w:val="2"/>
          <w:sz w:val="24"/>
          <w:szCs w:val="24"/>
          <w:lang w:val="en-US" w:eastAsia="zh-CN" w:bidi="ar-SA"/>
        </w:rPr>
        <w:t>技术标部分包括下列内容：</w:t>
      </w:r>
    </w:p>
    <w:p>
      <w:pPr>
        <w:pStyle w:val="6"/>
        <w:spacing w:line="240" w:lineRule="auto"/>
        <w:ind w:left="0" w:right="0" w:firstLine="0"/>
        <w:rPr>
          <w:rFonts w:hint="eastAsia" w:ascii="宋体" w:hAnsi="宋体" w:eastAsia="宋体" w:cs="Times New Roman"/>
          <w:b w:val="0"/>
          <w:bCs w:val="0"/>
          <w:kern w:val="2"/>
          <w:sz w:val="24"/>
          <w:szCs w:val="24"/>
          <w:lang w:val="en-US" w:eastAsia="zh-CN" w:bidi="ar-SA"/>
        </w:rPr>
      </w:pPr>
    </w:p>
    <w:p>
      <w:pPr>
        <w:spacing w:before="41"/>
        <w:ind w:left="0" w:right="141" w:firstLine="0"/>
        <w:jc w:val="both"/>
        <w:rPr>
          <w:rFonts w:hint="eastAsia" w:ascii="宋体" w:hAnsi="宋体" w:eastAsia="宋体" w:cs="Times New Roman"/>
          <w:b w:val="0"/>
          <w:bCs w:val="0"/>
          <w:kern w:val="2"/>
          <w:sz w:val="24"/>
          <w:szCs w:val="24"/>
          <w:lang w:val="en-US" w:eastAsia="zh-CN" w:bidi="ar-SA"/>
        </w:rPr>
      </w:pPr>
      <w:r>
        <w:rPr>
          <w:rFonts w:hint="eastAsia" w:ascii="宋体" w:hAnsi="宋体" w:cs="Times New Roman"/>
          <w:b w:val="0"/>
          <w:bCs w:val="0"/>
          <w:kern w:val="2"/>
          <w:sz w:val="24"/>
          <w:szCs w:val="24"/>
          <w:lang w:val="en-US" w:eastAsia="zh-CN" w:bidi="ar-SA"/>
        </w:rPr>
        <w:t>1.</w:t>
      </w:r>
      <w:r>
        <w:rPr>
          <w:rFonts w:hint="eastAsia" w:ascii="宋体" w:hAnsi="宋体" w:eastAsia="宋体" w:cs="Times New Roman"/>
          <w:b w:val="0"/>
          <w:bCs w:val="0"/>
          <w:kern w:val="2"/>
          <w:sz w:val="24"/>
          <w:szCs w:val="24"/>
          <w:lang w:val="en-US" w:eastAsia="zh-CN" w:bidi="ar-SA"/>
        </w:rPr>
        <w:t>技术部分：供应商自行编写的技术文件</w:t>
      </w:r>
    </w:p>
    <w:p>
      <w:pPr>
        <w:spacing w:before="41"/>
        <w:ind w:left="0" w:right="141" w:firstLine="0"/>
        <w:jc w:val="both"/>
        <w:rPr>
          <w:rFonts w:hint="eastAsia" w:ascii="宋体" w:hAnsi="宋体" w:eastAsia="宋体" w:cs="Times New Roman"/>
          <w:b w:val="0"/>
          <w:bCs w:val="0"/>
          <w:kern w:val="2"/>
          <w:sz w:val="24"/>
          <w:szCs w:val="24"/>
          <w:lang w:val="en-US" w:eastAsia="zh-CN" w:bidi="ar-SA"/>
        </w:rPr>
      </w:pPr>
      <w:r>
        <w:rPr>
          <w:rFonts w:hint="eastAsia" w:ascii="宋体" w:hAnsi="宋体" w:cs="Times New Roman"/>
          <w:b w:val="0"/>
          <w:bCs w:val="0"/>
          <w:kern w:val="2"/>
          <w:sz w:val="24"/>
          <w:szCs w:val="24"/>
          <w:lang w:val="en-US" w:eastAsia="zh-CN" w:bidi="ar-SA"/>
        </w:rPr>
        <w:t>2.</w:t>
      </w:r>
      <w:r>
        <w:rPr>
          <w:rFonts w:hint="eastAsia" w:ascii="宋体" w:hAnsi="宋体" w:eastAsia="宋体" w:cs="Times New Roman"/>
          <w:b w:val="0"/>
          <w:bCs w:val="0"/>
          <w:kern w:val="2"/>
          <w:sz w:val="24"/>
          <w:szCs w:val="24"/>
          <w:lang w:val="en-US" w:eastAsia="zh-CN" w:bidi="ar-SA"/>
        </w:rPr>
        <w:t>服务部分：供应商自行编写的服务文件</w:t>
      </w:r>
    </w:p>
    <w:p>
      <w:pPr>
        <w:spacing w:line="440" w:lineRule="exact"/>
        <w:ind w:firstLine="482" w:firstLineChars="200"/>
        <w:rPr>
          <w:rFonts w:ascii="宋体" w:hAnsi="宋体"/>
          <w:b/>
          <w:sz w:val="24"/>
        </w:rPr>
      </w:pPr>
    </w:p>
    <w:p>
      <w:pPr>
        <w:spacing w:before="66"/>
        <w:ind w:left="0" w:right="157" w:firstLine="0"/>
        <w:jc w:val="center"/>
        <w:rPr>
          <w:b/>
          <w:sz w:val="24"/>
        </w:rPr>
      </w:pPr>
      <w:r>
        <w:br w:type="page"/>
      </w:r>
      <w:r>
        <w:rPr>
          <w:rFonts w:hint="eastAsia" w:asciiTheme="majorEastAsia" w:hAnsiTheme="majorEastAsia" w:eastAsiaTheme="majorEastAsia" w:cstheme="majorEastAsia"/>
          <w:w w:val="100"/>
          <w:sz w:val="32"/>
          <w:szCs w:val="32"/>
          <w:lang w:val="en-US" w:eastAsia="zh-CN"/>
        </w:rPr>
        <w:t xml:space="preserve"> </w:t>
      </w:r>
      <w:r>
        <w:rPr>
          <w:b/>
          <w:sz w:val="24"/>
        </w:rPr>
        <w:t>报价一览表</w:t>
      </w:r>
    </w:p>
    <w:p>
      <w:pPr>
        <w:widowControl w:val="0"/>
        <w:autoSpaceDE w:val="0"/>
        <w:autoSpaceDN w:val="0"/>
        <w:spacing w:before="2" w:after="0" w:line="240" w:lineRule="auto"/>
        <w:ind w:left="0" w:right="0"/>
        <w:jc w:val="left"/>
        <w:rPr>
          <w:rFonts w:ascii="仿宋" w:hAnsi="仿宋" w:eastAsia="仿宋" w:cs="仿宋"/>
          <w:b/>
          <w:sz w:val="31"/>
          <w:szCs w:val="24"/>
          <w:lang w:val="zh-CN" w:eastAsia="zh-CN" w:bidi="zh-CN"/>
        </w:rPr>
      </w:pPr>
    </w:p>
    <w:p>
      <w:pPr>
        <w:widowControl w:val="0"/>
        <w:tabs>
          <w:tab w:val="left" w:pos="4967"/>
          <w:tab w:val="left" w:pos="6768"/>
          <w:tab w:val="left" w:pos="7128"/>
          <w:tab w:val="left" w:pos="8091"/>
        </w:tabs>
        <w:autoSpaceDE w:val="0"/>
        <w:autoSpaceDN w:val="0"/>
        <w:spacing w:before="0" w:after="8" w:line="240" w:lineRule="auto"/>
        <w:ind w:left="281" w:right="0"/>
        <w:jc w:val="left"/>
        <w:rPr>
          <w:rFonts w:ascii="仿宋" w:hAnsi="仿宋" w:eastAsia="仿宋" w:cs="仿宋"/>
          <w:sz w:val="24"/>
          <w:szCs w:val="24"/>
          <w:lang w:val="zh-CN" w:eastAsia="zh-CN" w:bidi="zh-CN"/>
        </w:rPr>
      </w:pPr>
    </w:p>
    <w:p>
      <w:pPr>
        <w:widowControl w:val="0"/>
        <w:tabs>
          <w:tab w:val="left" w:pos="4967"/>
          <w:tab w:val="left" w:pos="6768"/>
          <w:tab w:val="left" w:pos="7128"/>
          <w:tab w:val="left" w:pos="8091"/>
        </w:tabs>
        <w:autoSpaceDE w:val="0"/>
        <w:autoSpaceDN w:val="0"/>
        <w:spacing w:before="0" w:after="8" w:line="240" w:lineRule="auto"/>
        <w:ind w:left="281" w:right="0"/>
        <w:jc w:val="left"/>
        <w:rPr>
          <w:rFonts w:ascii="仿宋" w:hAnsi="仿宋" w:eastAsia="仿宋" w:cs="仿宋"/>
          <w:sz w:val="24"/>
          <w:szCs w:val="24"/>
          <w:lang w:val="zh-CN" w:eastAsia="zh-CN" w:bidi="zh-CN"/>
        </w:rPr>
      </w:pPr>
    </w:p>
    <w:p>
      <w:pPr>
        <w:widowControl w:val="0"/>
        <w:tabs>
          <w:tab w:val="left" w:pos="4967"/>
          <w:tab w:val="left" w:pos="6768"/>
          <w:tab w:val="left" w:pos="7128"/>
          <w:tab w:val="left" w:pos="8091"/>
        </w:tabs>
        <w:autoSpaceDE w:val="0"/>
        <w:autoSpaceDN w:val="0"/>
        <w:spacing w:before="0" w:after="8" w:line="240" w:lineRule="auto"/>
        <w:ind w:left="281" w:right="0"/>
        <w:jc w:val="left"/>
        <w:rPr>
          <w:rFonts w:ascii="仿宋" w:hAnsi="仿宋" w:eastAsia="仿宋" w:cs="仿宋"/>
          <w:sz w:val="24"/>
          <w:szCs w:val="24"/>
          <w:u w:val="single"/>
          <w:lang w:val="zh-CN" w:eastAsia="zh-CN" w:bidi="zh-CN"/>
        </w:rPr>
      </w:pPr>
      <w:r>
        <w:rPr>
          <w:rFonts w:ascii="仿宋" w:hAnsi="仿宋" w:eastAsia="仿宋" w:cs="仿宋"/>
          <w:sz w:val="24"/>
          <w:szCs w:val="24"/>
          <w:lang w:val="zh-CN" w:eastAsia="zh-CN" w:bidi="zh-CN"/>
        </w:rPr>
        <w:t>项目名称：</w:t>
      </w:r>
      <w:r>
        <w:rPr>
          <w:rFonts w:ascii="仿宋" w:hAnsi="仿宋" w:eastAsia="仿宋" w:cs="仿宋"/>
          <w:sz w:val="24"/>
          <w:szCs w:val="24"/>
          <w:u w:val="single"/>
          <w:lang w:val="zh-CN" w:eastAsia="zh-CN" w:bidi="zh-CN"/>
        </w:rPr>
        <w:t>×××</w:t>
      </w:r>
      <w:r>
        <w:rPr>
          <w:rFonts w:ascii="仿宋" w:hAnsi="仿宋" w:eastAsia="仿宋" w:cs="仿宋"/>
          <w:sz w:val="24"/>
          <w:szCs w:val="24"/>
          <w:u w:val="single"/>
          <w:lang w:val="zh-CN" w:eastAsia="zh-CN" w:bidi="zh-CN"/>
        </w:rPr>
        <w:tab/>
      </w:r>
      <w:r>
        <w:rPr>
          <w:rFonts w:ascii="仿宋" w:hAnsi="仿宋" w:eastAsia="仿宋" w:cs="仿宋"/>
          <w:sz w:val="24"/>
          <w:szCs w:val="24"/>
          <w:lang w:val="zh-CN" w:eastAsia="zh-CN" w:bidi="zh-CN"/>
        </w:rPr>
        <w:t>项目编号：</w:t>
      </w:r>
      <w:r>
        <w:rPr>
          <w:rFonts w:ascii="仿宋" w:hAnsi="仿宋" w:eastAsia="仿宋" w:cs="仿宋"/>
          <w:spacing w:val="-1"/>
          <w:sz w:val="24"/>
          <w:szCs w:val="24"/>
          <w:u w:val="single"/>
          <w:lang w:val="zh-CN" w:eastAsia="zh-CN" w:bidi="zh-CN"/>
        </w:rPr>
        <w:t xml:space="preserve"> </w:t>
      </w:r>
      <w:r>
        <w:rPr>
          <w:rFonts w:ascii="仿宋" w:hAnsi="仿宋" w:eastAsia="仿宋" w:cs="仿宋"/>
          <w:sz w:val="24"/>
          <w:szCs w:val="24"/>
          <w:u w:val="single"/>
          <w:lang w:val="zh-CN" w:eastAsia="zh-CN" w:bidi="zh-CN"/>
        </w:rPr>
        <w:t>X</w:t>
      </w:r>
      <w:r>
        <w:rPr>
          <w:rFonts w:ascii="仿宋" w:hAnsi="仿宋" w:eastAsia="仿宋" w:cs="仿宋"/>
          <w:sz w:val="24"/>
          <w:szCs w:val="24"/>
          <w:u w:val="single"/>
          <w:lang w:val="zh-CN" w:eastAsia="zh-CN" w:bidi="zh-CN"/>
        </w:rPr>
        <w:tab/>
      </w:r>
      <w:r>
        <w:rPr>
          <w:rFonts w:ascii="仿宋" w:hAnsi="仿宋" w:eastAsia="仿宋" w:cs="仿宋"/>
          <w:sz w:val="24"/>
          <w:szCs w:val="24"/>
          <w:u w:val="single"/>
          <w:lang w:val="zh-CN" w:eastAsia="zh-CN" w:bidi="zh-CN"/>
        </w:rPr>
        <w:t>X</w:t>
      </w:r>
      <w:r>
        <w:rPr>
          <w:rFonts w:ascii="仿宋" w:hAnsi="仿宋" w:eastAsia="仿宋" w:cs="仿宋"/>
          <w:sz w:val="24"/>
          <w:szCs w:val="24"/>
          <w:u w:val="single"/>
          <w:lang w:val="zh-CN" w:eastAsia="zh-CN" w:bidi="zh-CN"/>
        </w:rPr>
        <w:tab/>
      </w:r>
      <w:r>
        <w:rPr>
          <w:rFonts w:ascii="仿宋" w:hAnsi="仿宋" w:eastAsia="仿宋" w:cs="仿宋"/>
          <w:sz w:val="24"/>
          <w:szCs w:val="24"/>
          <w:u w:val="single"/>
          <w:lang w:val="zh-CN" w:eastAsia="zh-CN" w:bidi="zh-CN"/>
        </w:rPr>
        <w:t>X</w:t>
      </w:r>
      <w:r>
        <w:rPr>
          <w:rFonts w:ascii="仿宋" w:hAnsi="仿宋" w:eastAsia="仿宋" w:cs="仿宋"/>
          <w:sz w:val="24"/>
          <w:szCs w:val="24"/>
          <w:u w:val="single"/>
          <w:lang w:val="zh-CN" w:eastAsia="zh-CN" w:bidi="zh-CN"/>
        </w:rPr>
        <w:tab/>
      </w:r>
    </w:p>
    <w:tbl>
      <w:tblPr>
        <w:tblStyle w:val="23"/>
        <w:tblpPr w:leftFromText="180" w:rightFromText="180" w:vertAnchor="text" w:horzAnchor="page" w:tblpX="1360" w:tblpY="336"/>
        <w:tblOverlap w:val="never"/>
        <w:tblW w:w="93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59"/>
        <w:gridCol w:w="71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1" w:hRule="atLeast"/>
        </w:trPr>
        <w:tc>
          <w:tcPr>
            <w:tcW w:w="2159" w:type="dxa"/>
            <w:vMerge w:val="restart"/>
          </w:tcPr>
          <w:p>
            <w:pPr>
              <w:pStyle w:val="57"/>
              <w:rPr>
                <w:sz w:val="24"/>
              </w:rPr>
            </w:pPr>
          </w:p>
          <w:p>
            <w:pPr>
              <w:pStyle w:val="57"/>
              <w:rPr>
                <w:sz w:val="24"/>
              </w:rPr>
            </w:pPr>
          </w:p>
          <w:p>
            <w:pPr>
              <w:pStyle w:val="57"/>
              <w:spacing w:before="181"/>
              <w:ind w:left="112"/>
              <w:rPr>
                <w:sz w:val="24"/>
              </w:rPr>
            </w:pPr>
            <w:r>
              <w:rPr>
                <w:sz w:val="24"/>
              </w:rPr>
              <w:t>投标报价（元）</w:t>
            </w:r>
          </w:p>
          <w:p>
            <w:pPr>
              <w:pStyle w:val="57"/>
              <w:spacing w:before="127"/>
              <w:ind w:left="112"/>
              <w:rPr>
                <w:sz w:val="24"/>
              </w:rPr>
            </w:pPr>
            <w:r>
              <w:rPr>
                <w:sz w:val="24"/>
              </w:rPr>
              <w:t>（金额）</w:t>
            </w:r>
          </w:p>
        </w:tc>
        <w:tc>
          <w:tcPr>
            <w:tcW w:w="7141" w:type="dxa"/>
          </w:tcPr>
          <w:p>
            <w:pPr>
              <w:pStyle w:val="57"/>
              <w:spacing w:before="1"/>
              <w:rPr>
                <w:sz w:val="35"/>
              </w:rPr>
            </w:pPr>
          </w:p>
          <w:p>
            <w:pPr>
              <w:pStyle w:val="57"/>
              <w:spacing w:before="1"/>
              <w:ind w:left="803"/>
              <w:rPr>
                <w:sz w:val="24"/>
              </w:rPr>
            </w:pPr>
            <w:r>
              <w:rPr>
                <w:sz w:val="24"/>
              </w:rPr>
              <w:t>小写：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2159" w:type="dxa"/>
            <w:vMerge w:val="continue"/>
            <w:tcBorders>
              <w:top w:val="nil"/>
            </w:tcBorders>
          </w:tcPr>
          <w:p>
            <w:pPr>
              <w:rPr>
                <w:sz w:val="2"/>
                <w:szCs w:val="2"/>
              </w:rPr>
            </w:pPr>
          </w:p>
        </w:tc>
        <w:tc>
          <w:tcPr>
            <w:tcW w:w="7141" w:type="dxa"/>
          </w:tcPr>
          <w:p>
            <w:pPr>
              <w:pStyle w:val="57"/>
              <w:spacing w:before="2"/>
              <w:rPr>
                <w:sz w:val="35"/>
              </w:rPr>
            </w:pPr>
          </w:p>
          <w:p>
            <w:pPr>
              <w:pStyle w:val="57"/>
              <w:ind w:left="803"/>
              <w:rPr>
                <w:sz w:val="24"/>
              </w:rPr>
            </w:pPr>
            <w:r>
              <w:rPr>
                <w:sz w:val="24"/>
              </w:rPr>
              <w:t>大写：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2" w:hRule="atLeast"/>
        </w:trPr>
        <w:tc>
          <w:tcPr>
            <w:tcW w:w="2159" w:type="dxa"/>
          </w:tcPr>
          <w:p>
            <w:pPr>
              <w:pStyle w:val="57"/>
              <w:spacing w:before="2"/>
              <w:rPr>
                <w:sz w:val="35"/>
              </w:rPr>
            </w:pPr>
          </w:p>
          <w:p>
            <w:pPr>
              <w:pStyle w:val="57"/>
              <w:ind w:left="138" w:right="123"/>
              <w:jc w:val="center"/>
              <w:rPr>
                <w:sz w:val="24"/>
              </w:rPr>
            </w:pPr>
            <w:r>
              <w:rPr>
                <w:sz w:val="24"/>
              </w:rPr>
              <w:t>维保期</w:t>
            </w:r>
          </w:p>
        </w:tc>
        <w:tc>
          <w:tcPr>
            <w:tcW w:w="7141" w:type="dxa"/>
          </w:tcPr>
          <w:p>
            <w:pPr>
              <w:pStyle w:val="57"/>
              <w:spacing w:before="2"/>
              <w:rPr>
                <w:sz w:val="35"/>
              </w:rPr>
            </w:pPr>
          </w:p>
          <w:p>
            <w:pPr>
              <w:pStyle w:val="57"/>
              <w:tabs>
                <w:tab w:val="left" w:pos="1193"/>
              </w:tabs>
              <w:ind w:left="592"/>
              <w:rPr>
                <w:sz w:val="24"/>
              </w:rPr>
            </w:pPr>
            <w:r>
              <w:rPr>
                <w:rFonts w:ascii="Times New Roman" w:eastAsia="Times New Roman"/>
                <w:sz w:val="24"/>
                <w:u w:val="single"/>
              </w:rPr>
              <w:t xml:space="preserve"> </w:t>
            </w:r>
            <w:r>
              <w:rPr>
                <w:rFonts w:ascii="Times New Roman" w:eastAsia="Times New Roman"/>
                <w:sz w:val="24"/>
                <w:u w:val="single"/>
              </w:rPr>
              <w:tab/>
            </w:r>
            <w:r>
              <w:rPr>
                <w:sz w:val="24"/>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6" w:hRule="atLeast"/>
        </w:trPr>
        <w:tc>
          <w:tcPr>
            <w:tcW w:w="2159" w:type="dxa"/>
          </w:tcPr>
          <w:p>
            <w:pPr>
              <w:pStyle w:val="57"/>
              <w:spacing w:before="12"/>
              <w:rPr>
                <w:sz w:val="33"/>
              </w:rPr>
            </w:pPr>
          </w:p>
          <w:p>
            <w:pPr>
              <w:pStyle w:val="57"/>
              <w:ind w:left="138" w:right="123"/>
              <w:jc w:val="center"/>
              <w:rPr>
                <w:sz w:val="24"/>
              </w:rPr>
            </w:pPr>
            <w:r>
              <w:rPr>
                <w:sz w:val="24"/>
              </w:rPr>
              <w:t>服务标准</w:t>
            </w:r>
          </w:p>
        </w:tc>
        <w:tc>
          <w:tcPr>
            <w:tcW w:w="7141" w:type="dxa"/>
          </w:tcPr>
          <w:p>
            <w:pPr>
              <w:pStyle w:val="57"/>
              <w:spacing w:before="12"/>
              <w:rPr>
                <w:sz w:val="33"/>
              </w:rPr>
            </w:pPr>
          </w:p>
          <w:p>
            <w:pPr>
              <w:pStyle w:val="57"/>
              <w:ind w:left="803"/>
              <w:rPr>
                <w:sz w:val="24"/>
              </w:rPr>
            </w:pPr>
            <w:r>
              <w:rPr>
                <w:sz w:val="24"/>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5" w:hRule="atLeast"/>
        </w:trPr>
        <w:tc>
          <w:tcPr>
            <w:tcW w:w="2159" w:type="dxa"/>
          </w:tcPr>
          <w:p>
            <w:pPr>
              <w:pStyle w:val="57"/>
              <w:rPr>
                <w:sz w:val="24"/>
              </w:rPr>
            </w:pPr>
          </w:p>
          <w:p>
            <w:pPr>
              <w:pStyle w:val="57"/>
              <w:rPr>
                <w:sz w:val="17"/>
              </w:rPr>
            </w:pPr>
          </w:p>
          <w:p>
            <w:pPr>
              <w:pStyle w:val="57"/>
              <w:ind w:left="139" w:right="123"/>
              <w:jc w:val="center"/>
              <w:rPr>
                <w:sz w:val="24"/>
              </w:rPr>
            </w:pPr>
            <w:r>
              <w:rPr>
                <w:sz w:val="24"/>
              </w:rPr>
              <w:t>售后服务响应时间</w:t>
            </w:r>
          </w:p>
        </w:tc>
        <w:tc>
          <w:tcPr>
            <w:tcW w:w="7141" w:type="dxa"/>
          </w:tcPr>
          <w:p>
            <w:pPr>
              <w:pStyle w:val="57"/>
              <w:rPr>
                <w:sz w:val="26"/>
              </w:rPr>
            </w:pPr>
          </w:p>
          <w:p>
            <w:pPr>
              <w:pStyle w:val="57"/>
              <w:tabs>
                <w:tab w:val="left" w:pos="1193"/>
              </w:tabs>
              <w:spacing w:before="192"/>
              <w:ind w:left="592"/>
              <w:rPr>
                <w:sz w:val="24"/>
              </w:rPr>
            </w:pPr>
            <w:r>
              <w:rPr>
                <w:rFonts w:ascii="Times New Roman" w:eastAsia="Times New Roman"/>
                <w:sz w:val="24"/>
                <w:u w:val="single"/>
              </w:rPr>
              <w:t xml:space="preserve"> </w:t>
            </w:r>
            <w:r>
              <w:rPr>
                <w:rFonts w:ascii="Times New Roman" w:eastAsia="Times New Roman"/>
                <w:sz w:val="24"/>
                <w:u w:val="single"/>
              </w:rPr>
              <w:tab/>
            </w:r>
            <w:r>
              <w:rPr>
                <w:sz w:val="24"/>
              </w:rPr>
              <w:t>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1" w:hRule="atLeast"/>
        </w:trPr>
        <w:tc>
          <w:tcPr>
            <w:tcW w:w="2159" w:type="dxa"/>
          </w:tcPr>
          <w:p>
            <w:pPr>
              <w:pStyle w:val="57"/>
              <w:rPr>
                <w:sz w:val="24"/>
              </w:rPr>
            </w:pPr>
          </w:p>
          <w:p>
            <w:pPr>
              <w:pStyle w:val="57"/>
              <w:spacing w:before="158"/>
              <w:ind w:left="138" w:right="123"/>
              <w:jc w:val="center"/>
              <w:rPr>
                <w:sz w:val="24"/>
              </w:rPr>
            </w:pPr>
            <w:r>
              <w:rPr>
                <w:sz w:val="24"/>
              </w:rPr>
              <w:t>项目负责人</w:t>
            </w:r>
          </w:p>
        </w:tc>
        <w:tc>
          <w:tcPr>
            <w:tcW w:w="7141" w:type="dxa"/>
          </w:tcPr>
          <w:p>
            <w:pPr>
              <w:pStyle w:val="57"/>
              <w:spacing w:before="4"/>
              <w:rPr>
                <w:sz w:val="36"/>
              </w:rPr>
            </w:pPr>
          </w:p>
          <w:p>
            <w:pPr>
              <w:pStyle w:val="57"/>
              <w:tabs>
                <w:tab w:val="left" w:pos="1616"/>
              </w:tabs>
              <w:ind w:right="5657"/>
              <w:jc w:val="right"/>
              <w:rPr>
                <w:rFonts w:ascii="Times New Roman" w:eastAsia="Times New Roman"/>
                <w:sz w:val="24"/>
              </w:rPr>
            </w:pPr>
            <w:r>
              <w:rPr>
                <w:sz w:val="24"/>
              </w:rPr>
              <w:t>姓名：</w:t>
            </w:r>
            <w:r>
              <w:rPr>
                <w:rFonts w:ascii="Times New Roman" w:eastAsia="Times New Roman"/>
                <w:sz w:val="24"/>
                <w:u w:val="single"/>
              </w:rPr>
              <w:t xml:space="preserve"> </w:t>
            </w:r>
            <w:r>
              <w:rPr>
                <w:rFonts w:ascii="Times New Roman" w:eastAsia="Times New Roman"/>
                <w:sz w:val="24"/>
                <w:u w:val="single"/>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2159" w:type="dxa"/>
          </w:tcPr>
          <w:p>
            <w:pPr>
              <w:pStyle w:val="57"/>
              <w:spacing w:before="73" w:line="430" w:lineRule="atLeast"/>
              <w:ind w:left="637" w:right="500" w:hanging="120"/>
              <w:rPr>
                <w:sz w:val="24"/>
              </w:rPr>
            </w:pPr>
            <w:r>
              <w:rPr>
                <w:sz w:val="24"/>
              </w:rPr>
              <w:t>对磋商文件认同程度</w:t>
            </w:r>
          </w:p>
        </w:tc>
        <w:tc>
          <w:tcPr>
            <w:tcW w:w="7141" w:type="dxa"/>
          </w:tcPr>
          <w:p>
            <w:pPr>
              <w:pStyle w:val="57"/>
              <w:spacing w:before="8"/>
              <w:rPr>
                <w:sz w:val="31"/>
              </w:rPr>
            </w:pPr>
          </w:p>
          <w:p>
            <w:pPr>
              <w:pStyle w:val="57"/>
              <w:ind w:right="5621"/>
              <w:jc w:val="right"/>
              <w:rPr>
                <w:sz w:val="24"/>
              </w:rPr>
            </w:pPr>
            <w:r>
              <w:rPr>
                <w:sz w:val="24"/>
              </w:rPr>
              <w:t>完全认同</w:t>
            </w:r>
          </w:p>
        </w:tc>
      </w:tr>
    </w:tbl>
    <w:p>
      <w:pPr>
        <w:rPr>
          <w:rFonts w:hint="default"/>
          <w:color w:val="FF0000"/>
          <w:sz w:val="24"/>
          <w:szCs w:val="24"/>
          <w:lang w:val="en-US"/>
        </w:rPr>
      </w:pPr>
    </w:p>
    <w:p>
      <w:pPr>
        <w:bidi w:val="0"/>
        <w:rPr>
          <w:rFonts w:hint="default" w:ascii="Times New Roman" w:hAnsi="Times New Roman" w:eastAsia="宋体" w:cs="Times New Roman"/>
          <w:kern w:val="2"/>
          <w:sz w:val="21"/>
          <w:lang w:val="en-US" w:eastAsia="zh-CN" w:bidi="ar-SA"/>
        </w:rPr>
      </w:pPr>
    </w:p>
    <w:p>
      <w:pPr>
        <w:bidi w:val="0"/>
        <w:rPr>
          <w:rFonts w:hint="default"/>
          <w:lang w:val="en-US" w:eastAsia="zh-CN"/>
        </w:rPr>
      </w:pPr>
    </w:p>
    <w:p>
      <w:pPr>
        <w:pStyle w:val="10"/>
        <w:tabs>
          <w:tab w:val="left" w:pos="6739"/>
          <w:tab w:val="left" w:pos="7340"/>
        </w:tabs>
        <w:autoSpaceDE w:val="0"/>
        <w:autoSpaceDN w:val="0"/>
        <w:spacing w:before="0" w:after="0" w:line="340" w:lineRule="auto"/>
        <w:ind w:left="3856" w:right="1684"/>
        <w:jc w:val="right"/>
        <w:rPr>
          <w:rFonts w:hint="default" w:ascii="仿宋" w:hAnsi="仿宋" w:eastAsia="仿宋" w:cs="仿宋"/>
          <w:b w:val="0"/>
          <w:bCs w:val="0"/>
          <w:spacing w:val="0"/>
          <w:kern w:val="0"/>
          <w:sz w:val="24"/>
          <w:szCs w:val="24"/>
          <w:lang w:val="en-US" w:eastAsia="zh-CN" w:bidi="zh-CN"/>
        </w:rPr>
      </w:pPr>
    </w:p>
    <w:p>
      <w:pPr>
        <w:pStyle w:val="10"/>
        <w:tabs>
          <w:tab w:val="left" w:pos="6739"/>
          <w:tab w:val="left" w:pos="7340"/>
        </w:tabs>
        <w:autoSpaceDE w:val="0"/>
        <w:autoSpaceDN w:val="0"/>
        <w:spacing w:before="0" w:after="0" w:line="340" w:lineRule="auto"/>
        <w:ind w:right="1684"/>
        <w:jc w:val="right"/>
        <w:rPr>
          <w:rFonts w:hint="default" w:ascii="仿宋" w:hAnsi="仿宋" w:eastAsia="仿宋" w:cs="仿宋"/>
          <w:b w:val="0"/>
          <w:bCs w:val="0"/>
          <w:spacing w:val="0"/>
          <w:kern w:val="0"/>
          <w:sz w:val="24"/>
          <w:szCs w:val="24"/>
          <w:u w:val="single"/>
          <w:lang w:val="en-US" w:eastAsia="zh-CN" w:bidi="zh-CN"/>
        </w:rPr>
      </w:pPr>
      <w:r>
        <w:rPr>
          <w:rFonts w:hint="default" w:ascii="仿宋" w:hAnsi="仿宋" w:eastAsia="仿宋" w:cs="仿宋"/>
          <w:b w:val="0"/>
          <w:bCs w:val="0"/>
          <w:spacing w:val="0"/>
          <w:kern w:val="0"/>
          <w:sz w:val="24"/>
          <w:szCs w:val="24"/>
          <w:lang w:val="en-US" w:eastAsia="zh-CN" w:bidi="zh-CN"/>
        </w:rPr>
        <w:t>供  应  商：</w:t>
      </w:r>
      <w:r>
        <w:rPr>
          <w:rFonts w:hint="default" w:ascii="仿宋" w:hAnsi="仿宋" w:eastAsia="仿宋" w:cs="仿宋"/>
          <w:b w:val="0"/>
          <w:bCs w:val="0"/>
          <w:spacing w:val="0"/>
          <w:kern w:val="0"/>
          <w:sz w:val="24"/>
          <w:szCs w:val="24"/>
          <w:u w:val="single"/>
          <w:lang w:val="en-US" w:eastAsia="zh-CN" w:bidi="zh-CN"/>
        </w:rPr>
        <w:t xml:space="preserve"> </w:t>
      </w:r>
      <w:r>
        <w:rPr>
          <w:rFonts w:hint="eastAsia" w:ascii="仿宋" w:hAnsi="仿宋" w:eastAsia="仿宋" w:cs="仿宋"/>
          <w:b w:val="0"/>
          <w:bCs w:val="0"/>
          <w:spacing w:val="0"/>
          <w:kern w:val="0"/>
          <w:sz w:val="24"/>
          <w:szCs w:val="24"/>
          <w:u w:val="single"/>
          <w:lang w:val="en-US" w:eastAsia="zh-CN" w:bidi="zh-CN"/>
        </w:rPr>
        <w:t xml:space="preserve">        </w:t>
      </w:r>
      <w:r>
        <w:rPr>
          <w:rFonts w:hint="default" w:ascii="仿宋" w:hAnsi="仿宋" w:eastAsia="仿宋" w:cs="仿宋"/>
          <w:b w:val="0"/>
          <w:bCs w:val="0"/>
          <w:spacing w:val="0"/>
          <w:kern w:val="0"/>
          <w:sz w:val="24"/>
          <w:szCs w:val="24"/>
          <w:u w:val="single"/>
          <w:lang w:val="en-US" w:eastAsia="zh-CN" w:bidi="zh-CN"/>
        </w:rPr>
        <w:t xml:space="preserve">（公章） </w:t>
      </w:r>
    </w:p>
    <w:p>
      <w:pPr>
        <w:pStyle w:val="10"/>
        <w:tabs>
          <w:tab w:val="left" w:pos="6739"/>
          <w:tab w:val="left" w:pos="7340"/>
        </w:tabs>
        <w:autoSpaceDE w:val="0"/>
        <w:autoSpaceDN w:val="0"/>
        <w:spacing w:before="0" w:after="0" w:line="340" w:lineRule="auto"/>
        <w:ind w:right="1684"/>
        <w:jc w:val="right"/>
        <w:rPr>
          <w:rFonts w:hint="default" w:ascii="仿宋" w:hAnsi="仿宋" w:eastAsia="仿宋" w:cs="仿宋"/>
          <w:b w:val="0"/>
          <w:bCs w:val="0"/>
          <w:spacing w:val="0"/>
          <w:kern w:val="0"/>
          <w:sz w:val="24"/>
          <w:szCs w:val="24"/>
          <w:u w:val="single"/>
          <w:lang w:val="en-US" w:eastAsia="zh-CN" w:bidi="zh-CN"/>
        </w:rPr>
      </w:pPr>
      <w:r>
        <w:rPr>
          <w:rFonts w:hint="default" w:ascii="仿宋" w:hAnsi="仿宋" w:eastAsia="仿宋" w:cs="仿宋"/>
          <w:b w:val="0"/>
          <w:bCs w:val="0"/>
          <w:spacing w:val="0"/>
          <w:kern w:val="0"/>
          <w:sz w:val="24"/>
          <w:szCs w:val="24"/>
          <w:lang w:val="en-US" w:eastAsia="zh-CN" w:bidi="zh-CN"/>
        </w:rPr>
        <w:t>法定代表人：</w:t>
      </w:r>
      <w:r>
        <w:rPr>
          <w:rFonts w:hint="default" w:ascii="仿宋" w:hAnsi="仿宋" w:eastAsia="仿宋" w:cs="仿宋"/>
          <w:b w:val="0"/>
          <w:bCs w:val="0"/>
          <w:spacing w:val="0"/>
          <w:kern w:val="0"/>
          <w:sz w:val="24"/>
          <w:szCs w:val="24"/>
          <w:u w:val="single"/>
          <w:lang w:val="en-US" w:eastAsia="zh-CN" w:bidi="zh-CN"/>
        </w:rPr>
        <w:t xml:space="preserve"> </w:t>
      </w:r>
      <w:r>
        <w:rPr>
          <w:rFonts w:hint="eastAsia" w:ascii="仿宋" w:hAnsi="仿宋" w:eastAsia="仿宋" w:cs="仿宋"/>
          <w:b w:val="0"/>
          <w:bCs w:val="0"/>
          <w:spacing w:val="0"/>
          <w:kern w:val="0"/>
          <w:sz w:val="24"/>
          <w:szCs w:val="24"/>
          <w:u w:val="single"/>
          <w:lang w:val="en-US" w:eastAsia="zh-CN" w:bidi="zh-CN"/>
        </w:rPr>
        <w:t xml:space="preserve">        </w:t>
      </w:r>
      <w:r>
        <w:rPr>
          <w:rFonts w:hint="default" w:ascii="仿宋" w:hAnsi="仿宋" w:eastAsia="仿宋" w:cs="仿宋"/>
          <w:b w:val="0"/>
          <w:bCs w:val="0"/>
          <w:spacing w:val="0"/>
          <w:kern w:val="0"/>
          <w:sz w:val="24"/>
          <w:szCs w:val="24"/>
          <w:u w:val="single"/>
          <w:lang w:val="en-US" w:eastAsia="zh-CN" w:bidi="zh-CN"/>
        </w:rPr>
        <w:t>（签章）</w:t>
      </w:r>
    </w:p>
    <w:p>
      <w:pPr>
        <w:pStyle w:val="10"/>
        <w:tabs>
          <w:tab w:val="left" w:pos="6739"/>
          <w:tab w:val="left" w:pos="7340"/>
        </w:tabs>
        <w:autoSpaceDE w:val="0"/>
        <w:autoSpaceDN w:val="0"/>
        <w:spacing w:before="0" w:after="0" w:line="340" w:lineRule="auto"/>
        <w:ind w:right="1684"/>
        <w:jc w:val="right"/>
        <w:rPr>
          <w:rFonts w:hint="default" w:ascii="仿宋" w:hAnsi="仿宋" w:eastAsia="仿宋" w:cs="仿宋"/>
          <w:b w:val="0"/>
          <w:bCs w:val="0"/>
          <w:spacing w:val="0"/>
          <w:kern w:val="0"/>
          <w:sz w:val="24"/>
          <w:szCs w:val="24"/>
          <w:u w:val="single"/>
          <w:lang w:val="en-US" w:eastAsia="zh-CN" w:bidi="zh-CN"/>
        </w:rPr>
      </w:pPr>
      <w:r>
        <w:rPr>
          <w:rFonts w:hint="default" w:ascii="仿宋" w:hAnsi="仿宋" w:eastAsia="仿宋" w:cs="仿宋"/>
          <w:b w:val="0"/>
          <w:bCs w:val="0"/>
          <w:spacing w:val="0"/>
          <w:kern w:val="0"/>
          <w:sz w:val="24"/>
          <w:szCs w:val="24"/>
          <w:lang w:val="en-US" w:eastAsia="zh-CN" w:bidi="zh-CN"/>
        </w:rPr>
        <w:t xml:space="preserve"> 日     期：</w:t>
      </w:r>
      <w:r>
        <w:rPr>
          <w:rFonts w:hint="eastAsia" w:ascii="仿宋" w:hAnsi="仿宋" w:eastAsia="仿宋" w:cs="仿宋"/>
          <w:b w:val="0"/>
          <w:bCs w:val="0"/>
          <w:spacing w:val="0"/>
          <w:kern w:val="0"/>
          <w:sz w:val="24"/>
          <w:szCs w:val="24"/>
          <w:u w:val="single"/>
          <w:lang w:val="en-US" w:eastAsia="zh-CN" w:bidi="zh-CN"/>
        </w:rPr>
        <w:t xml:space="preserve">        </w:t>
      </w:r>
      <w:r>
        <w:rPr>
          <w:rFonts w:hint="default" w:ascii="仿宋" w:hAnsi="仿宋" w:eastAsia="仿宋" w:cs="仿宋"/>
          <w:b w:val="0"/>
          <w:bCs w:val="0"/>
          <w:spacing w:val="0"/>
          <w:kern w:val="0"/>
          <w:sz w:val="24"/>
          <w:szCs w:val="24"/>
          <w:u w:val="single"/>
          <w:lang w:val="en-US" w:eastAsia="zh-CN" w:bidi="zh-CN"/>
        </w:rPr>
        <w:t xml:space="preserve"> 年 月 日</w:t>
      </w:r>
    </w:p>
    <w:p>
      <w:pPr>
        <w:pStyle w:val="11"/>
        <w:rPr>
          <w:rFonts w:hint="default" w:ascii="仿宋" w:hAnsi="仿宋" w:eastAsia="仿宋" w:cs="仿宋"/>
          <w:b w:val="0"/>
          <w:bCs w:val="0"/>
          <w:spacing w:val="0"/>
          <w:kern w:val="0"/>
          <w:sz w:val="24"/>
          <w:szCs w:val="24"/>
          <w:u w:val="single"/>
          <w:lang w:val="en-US" w:eastAsia="zh-CN" w:bidi="zh-CN"/>
        </w:rPr>
      </w:pPr>
    </w:p>
    <w:p>
      <w:pPr>
        <w:pStyle w:val="11"/>
        <w:rPr>
          <w:rFonts w:hint="default" w:ascii="仿宋" w:hAnsi="仿宋" w:eastAsia="仿宋" w:cs="仿宋"/>
          <w:b w:val="0"/>
          <w:bCs w:val="0"/>
          <w:spacing w:val="0"/>
          <w:kern w:val="0"/>
          <w:sz w:val="24"/>
          <w:szCs w:val="24"/>
          <w:u w:val="single"/>
          <w:lang w:val="en-US" w:eastAsia="zh-CN" w:bidi="zh-CN"/>
        </w:rPr>
      </w:pPr>
    </w:p>
    <w:p>
      <w:pPr>
        <w:pStyle w:val="11"/>
        <w:rPr>
          <w:rFonts w:hint="default" w:ascii="仿宋" w:hAnsi="仿宋" w:eastAsia="仿宋" w:cs="仿宋"/>
          <w:b w:val="0"/>
          <w:bCs w:val="0"/>
          <w:spacing w:val="0"/>
          <w:kern w:val="0"/>
          <w:sz w:val="24"/>
          <w:szCs w:val="24"/>
          <w:u w:val="single"/>
          <w:lang w:val="en-US" w:eastAsia="zh-CN" w:bidi="zh-CN"/>
        </w:rPr>
      </w:pPr>
    </w:p>
    <w:p>
      <w:pPr>
        <w:pStyle w:val="10"/>
        <w:rPr>
          <w:rFonts w:hint="eastAsia" w:ascii="Times New Roman" w:hAnsi="Times New Roman" w:eastAsia="宋体"/>
          <w:color w:val="auto"/>
          <w:w w:val="100"/>
          <w:sz w:val="32"/>
        </w:rPr>
      </w:pPr>
    </w:p>
    <w:p>
      <w:pPr>
        <w:jc w:val="center"/>
        <w:rPr>
          <w:rFonts w:hint="eastAsia" w:ascii="宋体" w:hAnsi="宋体" w:eastAsia="宋体" w:cs="Times New Roman"/>
          <w:b/>
          <w:color w:val="auto"/>
          <w:sz w:val="36"/>
          <w:szCs w:val="22"/>
        </w:rPr>
      </w:pPr>
      <w:r>
        <w:rPr>
          <w:rFonts w:hint="eastAsia" w:ascii="宋体" w:hAnsi="宋体" w:eastAsia="宋体" w:cs="Times New Roman"/>
          <w:b/>
          <w:color w:val="auto"/>
          <w:sz w:val="36"/>
          <w:szCs w:val="22"/>
        </w:rPr>
        <w:t>中小企业声明函(</w:t>
      </w:r>
      <w:bookmarkStart w:id="136" w:name="_GoBack"/>
      <w:bookmarkEnd w:id="136"/>
      <w:r>
        <w:rPr>
          <w:rFonts w:hint="eastAsia" w:ascii="宋体" w:hAnsi="宋体" w:eastAsia="宋体" w:cs="Times New Roman"/>
          <w:b/>
          <w:color w:val="auto"/>
          <w:sz w:val="36"/>
          <w:szCs w:val="22"/>
        </w:rPr>
        <w:t>工程、服务)</w:t>
      </w:r>
    </w:p>
    <w:p>
      <w:pPr>
        <w:autoSpaceDE/>
        <w:autoSpaceDN/>
        <w:snapToGrid/>
        <w:spacing w:before="0" w:after="0" w:line="360" w:lineRule="auto"/>
        <w:ind w:left="0" w:firstLine="0"/>
        <w:jc w:val="both"/>
        <w:rPr>
          <w:rFonts w:hint="eastAsia" w:ascii="Times New Roman" w:hAnsi="Times New Roman" w:eastAsia="宋体"/>
          <w:color w:val="auto"/>
          <w:w w:val="100"/>
          <w:sz w:val="32"/>
          <w:lang w:val="en-US" w:eastAsia="zh-CN"/>
        </w:rPr>
      </w:pPr>
      <w:r>
        <w:rPr>
          <w:rFonts w:hint="eastAsia" w:eastAsia="宋体"/>
          <w:color w:val="auto"/>
          <w:w w:val="100"/>
          <w:sz w:val="32"/>
          <w:lang w:val="en-US" w:eastAsia="zh-CN"/>
        </w:rPr>
        <w:t xml:space="preserve"> </w:t>
      </w:r>
    </w:p>
    <w:p>
      <w:pPr>
        <w:autoSpaceDE/>
        <w:autoSpaceDN/>
        <w:snapToGrid/>
        <w:spacing w:before="0" w:after="0" w:line="360" w:lineRule="auto"/>
        <w:ind w:left="0" w:firstLine="560" w:firstLineChars="20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1.（标的名称），属于（采购文件中明确的所属行业）；承建（承接）企业为（企业名称），从业人员  人，营业收入为  万元，资产总额为  万元</w:t>
      </w:r>
      <w:r>
        <w:rPr>
          <w:rFonts w:hint="eastAsia" w:ascii="Times New Roman" w:hAnsi="Times New Roman" w:eastAsia="宋体"/>
          <w:color w:val="auto"/>
          <w:w w:val="100"/>
          <w:sz w:val="28"/>
          <w:szCs w:val="28"/>
        </w:rPr>
        <w:footnoteReference w:id="0"/>
      </w:r>
      <w:r>
        <w:rPr>
          <w:rFonts w:hint="eastAsia" w:ascii="Times New Roman" w:hAnsi="Times New Roman" w:eastAsia="宋体"/>
          <w:color w:val="auto"/>
          <w:w w:val="100"/>
          <w:sz w:val="28"/>
          <w:szCs w:val="28"/>
        </w:rPr>
        <w:t>，属于（中型企业、小型企业、微型企业）；</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2. （标的名称），属于（采购文件中明确的所属行业）；承建（承接）企业为（企业名称），从业人员  人，营业收入为  万元，资产总额为  万元，属于（中型企业、小型企业、微型企业）；</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以上企业，不属于大企业的分支机构，不存在控股股东为大企业的情形，也不存在与大企业的负责人为同一人的情形。</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本企业对上述声明内容的真实性负责。如有虚假，将依法承担相应责任。</w:t>
      </w:r>
    </w:p>
    <w:p>
      <w:pPr>
        <w:autoSpaceDE/>
        <w:autoSpaceDN/>
        <w:snapToGrid/>
        <w:spacing w:before="0" w:after="0" w:line="360" w:lineRule="auto"/>
        <w:ind w:left="0" w:firstLine="0"/>
        <w:jc w:val="both"/>
        <w:rPr>
          <w:rFonts w:hint="eastAsia" w:ascii="Times New Roman" w:hAnsi="Times New Roman" w:eastAsia="宋体"/>
          <w:color w:val="auto"/>
          <w:w w:val="100"/>
          <w:sz w:val="28"/>
          <w:szCs w:val="28"/>
        </w:rPr>
      </w:pPr>
      <w:r>
        <w:rPr>
          <w:rFonts w:hint="eastAsia" w:ascii="Times New Roman" w:hAnsi="Times New Roman" w:eastAsia="宋体"/>
          <w:color w:val="auto"/>
          <w:w w:val="100"/>
          <w:sz w:val="28"/>
          <w:szCs w:val="28"/>
        </w:rPr>
        <w:t xml:space="preserve">                      企业名称（盖章）：</w:t>
      </w:r>
    </w:p>
    <w:p>
      <w:pPr>
        <w:autoSpaceDE/>
        <w:autoSpaceDN/>
        <w:snapToGrid/>
        <w:spacing w:before="0" w:after="0" w:line="360" w:lineRule="auto"/>
        <w:ind w:left="0" w:firstLine="0"/>
        <w:jc w:val="both"/>
        <w:rPr>
          <w:color w:val="auto"/>
          <w:sz w:val="28"/>
          <w:szCs w:val="28"/>
        </w:rPr>
      </w:pPr>
      <w:r>
        <w:rPr>
          <w:rFonts w:hint="eastAsia" w:ascii="Times New Roman" w:hAnsi="Times New Roman" w:eastAsia="宋体"/>
          <w:color w:val="auto"/>
          <w:w w:val="100"/>
          <w:sz w:val="28"/>
          <w:szCs w:val="28"/>
        </w:rPr>
        <w:t xml:space="preserve">                      日期：</w:t>
      </w:r>
    </w:p>
    <w:p>
      <w:pPr>
        <w:pStyle w:val="11"/>
        <w:rPr>
          <w:rFonts w:hint="default" w:ascii="仿宋" w:hAnsi="仿宋" w:eastAsia="仿宋" w:cs="仿宋"/>
          <w:b w:val="0"/>
          <w:bCs w:val="0"/>
          <w:spacing w:val="0"/>
          <w:kern w:val="0"/>
          <w:sz w:val="24"/>
          <w:szCs w:val="24"/>
          <w:u w:val="single"/>
          <w:lang w:val="en-US" w:eastAsia="zh-CN" w:bidi="zh-CN"/>
        </w:rPr>
      </w:pPr>
    </w:p>
    <w:p>
      <w:pPr>
        <w:bidi w:val="0"/>
        <w:rPr>
          <w:rFonts w:hint="default"/>
          <w:lang w:val="en-US" w:eastAsia="zh-CN"/>
        </w:rPr>
      </w:pPr>
    </w:p>
    <w:p>
      <w:pPr>
        <w:bidi w:val="0"/>
        <w:rPr>
          <w:rFonts w:hint="default"/>
          <w:lang w:val="en-US" w:eastAsia="zh-CN"/>
        </w:rPr>
      </w:pPr>
    </w:p>
    <w:p>
      <w:pPr>
        <w:tabs>
          <w:tab w:val="left" w:pos="6092"/>
        </w:tabs>
        <w:bidi w:val="0"/>
        <w:jc w:val="left"/>
        <w:rPr>
          <w:rFonts w:hint="default"/>
          <w:lang w:val="en-US" w:eastAsia="zh-CN"/>
        </w:rPr>
      </w:pPr>
      <w:r>
        <w:rPr>
          <w:rFonts w:hint="eastAsia"/>
          <w:lang w:val="en-US" w:eastAsia="zh-CN"/>
        </w:rPr>
        <w:tab/>
      </w:r>
    </w:p>
    <w:sectPr>
      <w:headerReference r:id="rId4" w:type="default"/>
      <w:footerReference r:id="rId5" w:type="default"/>
      <w:pgSz w:w="11906" w:h="16838"/>
      <w:pgMar w:top="1418" w:right="1418" w:bottom="1418" w:left="1418"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MS Mincho">
    <w:panose1 w:val="02020609040205080304"/>
    <w:charset w:val="80"/>
    <w:family w:val="modern"/>
    <w:pitch w:val="default"/>
    <w:sig w:usb0="E00002FF" w:usb1="6AC7FDFB" w:usb2="00000012" w:usb3="00000000" w:csb0="4002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right"/>
      <w:rPr>
        <w:rFonts w:hint="eastAsia" w:eastAsia="宋体"/>
        <w:lang w:eastAsia="zh-CN"/>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3176905</wp:posOffset>
          </wp:positionH>
          <wp:positionV relativeFrom="paragraph">
            <wp:posOffset>17780</wp:posOffset>
          </wp:positionV>
          <wp:extent cx="427990" cy="404495"/>
          <wp:effectExtent l="0" t="0" r="10160" b="14605"/>
          <wp:wrapSquare wrapText="bothSides"/>
          <wp:docPr id="2" name="图片 1040" descr="QQ图片20180607172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40" descr="QQ图片20180607172535"/>
                  <pic:cNvPicPr>
                    <a:picLocks noChangeAspect="1"/>
                  </pic:cNvPicPr>
                </pic:nvPicPr>
                <pic:blipFill>
                  <a:blip r:embed="rId1"/>
                  <a:srcRect l="27542" t="25272" r="32486" b="28532"/>
                  <a:stretch>
                    <a:fillRect/>
                  </a:stretch>
                </pic:blipFill>
                <pic:spPr>
                  <a:xfrm>
                    <a:off x="0" y="0"/>
                    <a:ext cx="427990" cy="404495"/>
                  </a:xfrm>
                  <a:prstGeom prst="rect">
                    <a:avLst/>
                  </a:prstGeom>
                  <a:noFill/>
                  <a:ln w="9525">
                    <a:noFill/>
                  </a:ln>
                </pic:spPr>
              </pic:pic>
            </a:graphicData>
          </a:graphic>
        </wp:anchor>
      </w:drawing>
    </w:r>
  </w:p>
  <w:p>
    <w:pPr>
      <w:pStyle w:val="16"/>
      <w:pBdr>
        <w:bottom w:val="none" w:color="auto" w:sz="0" w:space="1"/>
      </w:pBdr>
      <w:jc w:val="right"/>
      <w:rPr>
        <w:rFonts w:hint="eastAsia" w:eastAsia="宋体"/>
        <w:lang w:eastAsia="zh-CN"/>
      </w:rPr>
    </w:pPr>
  </w:p>
  <w:p>
    <w:pPr>
      <w:pStyle w:val="16"/>
      <w:pBdr>
        <w:bottom w:val="single" w:color="auto" w:sz="4" w:space="1"/>
      </w:pBdr>
      <w:jc w:val="center"/>
      <w:rPr>
        <w:rFonts w:hint="eastAsia" w:eastAsia="宋体"/>
        <w:lang w:eastAsia="zh-CN"/>
      </w:rPr>
    </w:pPr>
    <w:r>
      <w:rPr>
        <w:rFonts w:hint="eastAsia"/>
        <w:lang w:val="en-US" w:eastAsia="zh-CN"/>
      </w:rPr>
      <w:t xml:space="preserve">                                                           </w:t>
    </w:r>
    <w:r>
      <w:rPr>
        <w:rFonts w:hint="eastAsia" w:eastAsia="宋体"/>
        <w:lang w:eastAsia="zh-CN"/>
      </w:rPr>
      <w:t>新疆泽源和忻项目管理咨询有限公司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234F9"/>
    <w:multiLevelType w:val="singleLevel"/>
    <w:tmpl w:val="AB0234F9"/>
    <w:lvl w:ilvl="0" w:tentative="0">
      <w:start w:val="6"/>
      <w:numFmt w:val="chineseCounting"/>
      <w:suff w:val="nothing"/>
      <w:lvlText w:val="%1、"/>
      <w:lvlJc w:val="left"/>
      <w:rPr>
        <w:rFonts w:hint="eastAsia"/>
      </w:rPr>
    </w:lvl>
  </w:abstractNum>
  <w:abstractNum w:abstractNumId="1">
    <w:nsid w:val="AC926E15"/>
    <w:multiLevelType w:val="singleLevel"/>
    <w:tmpl w:val="AC926E15"/>
    <w:lvl w:ilvl="0" w:tentative="0">
      <w:start w:val="1"/>
      <w:numFmt w:val="decimal"/>
      <w:suff w:val="nothing"/>
      <w:lvlText w:val="%1、"/>
      <w:lvlJc w:val="left"/>
    </w:lvl>
  </w:abstractNum>
  <w:abstractNum w:abstractNumId="2">
    <w:nsid w:val="F39D4923"/>
    <w:multiLevelType w:val="singleLevel"/>
    <w:tmpl w:val="F39D4923"/>
    <w:lvl w:ilvl="0" w:tentative="0">
      <w:start w:val="1"/>
      <w:numFmt w:val="decimal"/>
      <w:suff w:val="nothing"/>
      <w:lvlText w:val="%1、"/>
      <w:lvlJc w:val="left"/>
    </w:lvl>
  </w:abstractNum>
  <w:abstractNum w:abstractNumId="3">
    <w:nsid w:val="00000005"/>
    <w:multiLevelType w:val="multilevel"/>
    <w:tmpl w:val="00000005"/>
    <w:lvl w:ilvl="0" w:tentative="0">
      <w:start w:val="1"/>
      <w:numFmt w:val="upperRoman"/>
      <w:pStyle w:val="5"/>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abstractNum w:abstractNumId="4">
    <w:nsid w:val="00000007"/>
    <w:multiLevelType w:val="multilevel"/>
    <w:tmpl w:val="0000000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C6DB13D"/>
    <w:multiLevelType w:val="singleLevel"/>
    <w:tmpl w:val="0C6DB13D"/>
    <w:lvl w:ilvl="0" w:tentative="0">
      <w:start w:val="1"/>
      <w:numFmt w:val="decimal"/>
      <w:suff w:val="nothing"/>
      <w:lvlText w:val="%1、"/>
      <w:lvlJc w:val="left"/>
    </w:lvl>
  </w:abstractNum>
  <w:abstractNum w:abstractNumId="6">
    <w:nsid w:val="1C257C7B"/>
    <w:multiLevelType w:val="multilevel"/>
    <w:tmpl w:val="1C257C7B"/>
    <w:lvl w:ilvl="0" w:tentative="0">
      <w:start w:val="1"/>
      <w:numFmt w:val="decimal"/>
      <w:lvlText w:val="（%1）"/>
      <w:lvlJc w:val="left"/>
      <w:pPr>
        <w:ind w:left="1363" w:hanging="602"/>
        <w:jc w:val="left"/>
      </w:pPr>
      <w:rPr>
        <w:rFonts w:hint="default" w:ascii="仿宋" w:hAnsi="仿宋" w:eastAsia="仿宋" w:cs="仿宋"/>
        <w:spacing w:val="-66"/>
        <w:w w:val="100"/>
        <w:sz w:val="22"/>
        <w:szCs w:val="22"/>
        <w:lang w:val="zh-CN" w:eastAsia="zh-CN" w:bidi="zh-CN"/>
      </w:rPr>
    </w:lvl>
    <w:lvl w:ilvl="1" w:tentative="0">
      <w:start w:val="0"/>
      <w:numFmt w:val="bullet"/>
      <w:lvlText w:val="•"/>
      <w:lvlJc w:val="left"/>
      <w:pPr>
        <w:ind w:left="2271" w:hanging="602"/>
      </w:pPr>
      <w:rPr>
        <w:rFonts w:hint="default"/>
        <w:lang w:val="zh-CN" w:eastAsia="zh-CN" w:bidi="zh-CN"/>
      </w:rPr>
    </w:lvl>
    <w:lvl w:ilvl="2" w:tentative="0">
      <w:start w:val="0"/>
      <w:numFmt w:val="bullet"/>
      <w:lvlText w:val="•"/>
      <w:lvlJc w:val="left"/>
      <w:pPr>
        <w:ind w:left="3182" w:hanging="602"/>
      </w:pPr>
      <w:rPr>
        <w:rFonts w:hint="default"/>
        <w:lang w:val="zh-CN" w:eastAsia="zh-CN" w:bidi="zh-CN"/>
      </w:rPr>
    </w:lvl>
    <w:lvl w:ilvl="3" w:tentative="0">
      <w:start w:val="0"/>
      <w:numFmt w:val="bullet"/>
      <w:lvlText w:val="•"/>
      <w:lvlJc w:val="left"/>
      <w:pPr>
        <w:ind w:left="4093" w:hanging="602"/>
      </w:pPr>
      <w:rPr>
        <w:rFonts w:hint="default"/>
        <w:lang w:val="zh-CN" w:eastAsia="zh-CN" w:bidi="zh-CN"/>
      </w:rPr>
    </w:lvl>
    <w:lvl w:ilvl="4" w:tentative="0">
      <w:start w:val="0"/>
      <w:numFmt w:val="bullet"/>
      <w:lvlText w:val="•"/>
      <w:lvlJc w:val="left"/>
      <w:pPr>
        <w:ind w:left="5004" w:hanging="602"/>
      </w:pPr>
      <w:rPr>
        <w:rFonts w:hint="default"/>
        <w:lang w:val="zh-CN" w:eastAsia="zh-CN" w:bidi="zh-CN"/>
      </w:rPr>
    </w:lvl>
    <w:lvl w:ilvl="5" w:tentative="0">
      <w:start w:val="0"/>
      <w:numFmt w:val="bullet"/>
      <w:lvlText w:val="•"/>
      <w:lvlJc w:val="left"/>
      <w:pPr>
        <w:ind w:left="5915" w:hanging="602"/>
      </w:pPr>
      <w:rPr>
        <w:rFonts w:hint="default"/>
        <w:lang w:val="zh-CN" w:eastAsia="zh-CN" w:bidi="zh-CN"/>
      </w:rPr>
    </w:lvl>
    <w:lvl w:ilvl="6" w:tentative="0">
      <w:start w:val="0"/>
      <w:numFmt w:val="bullet"/>
      <w:lvlText w:val="•"/>
      <w:lvlJc w:val="left"/>
      <w:pPr>
        <w:ind w:left="6826" w:hanging="602"/>
      </w:pPr>
      <w:rPr>
        <w:rFonts w:hint="default"/>
        <w:lang w:val="zh-CN" w:eastAsia="zh-CN" w:bidi="zh-CN"/>
      </w:rPr>
    </w:lvl>
    <w:lvl w:ilvl="7" w:tentative="0">
      <w:start w:val="0"/>
      <w:numFmt w:val="bullet"/>
      <w:lvlText w:val="•"/>
      <w:lvlJc w:val="left"/>
      <w:pPr>
        <w:ind w:left="7737" w:hanging="602"/>
      </w:pPr>
      <w:rPr>
        <w:rFonts w:hint="default"/>
        <w:lang w:val="zh-CN" w:eastAsia="zh-CN" w:bidi="zh-CN"/>
      </w:rPr>
    </w:lvl>
    <w:lvl w:ilvl="8" w:tentative="0">
      <w:start w:val="0"/>
      <w:numFmt w:val="bullet"/>
      <w:lvlText w:val="•"/>
      <w:lvlJc w:val="left"/>
      <w:pPr>
        <w:ind w:left="8648" w:hanging="602"/>
      </w:pPr>
      <w:rPr>
        <w:rFonts w:hint="default"/>
        <w:lang w:val="zh-CN" w:eastAsia="zh-CN" w:bidi="zh-CN"/>
      </w:rPr>
    </w:lvl>
  </w:abstractNum>
  <w:abstractNum w:abstractNumId="7">
    <w:nsid w:val="54F44E5F"/>
    <w:multiLevelType w:val="singleLevel"/>
    <w:tmpl w:val="54F44E5F"/>
    <w:lvl w:ilvl="0" w:tentative="0">
      <w:start w:val="12"/>
      <w:numFmt w:val="decimal"/>
      <w:suff w:val="space"/>
      <w:lvlText w:val="%1."/>
      <w:lvlJc w:val="left"/>
    </w:lvl>
  </w:abstractNum>
  <w:abstractNum w:abstractNumId="8">
    <w:nsid w:val="56CA23EA"/>
    <w:multiLevelType w:val="singleLevel"/>
    <w:tmpl w:val="56CA23EA"/>
    <w:lvl w:ilvl="0" w:tentative="0">
      <w:start w:val="1"/>
      <w:numFmt w:val="chineseCounting"/>
      <w:suff w:val="nothing"/>
      <w:lvlText w:val="（%1）"/>
      <w:lvlJc w:val="left"/>
      <w:rPr>
        <w:rFonts w:hint="eastAsia"/>
      </w:rPr>
    </w:lvl>
  </w:abstractNum>
  <w:num w:numId="1">
    <w:abstractNumId w:val="3"/>
  </w:num>
  <w:num w:numId="2">
    <w:abstractNumId w:val="0"/>
  </w:num>
  <w:num w:numId="3">
    <w:abstractNumId w:val="8"/>
  </w:num>
  <w:num w:numId="4">
    <w:abstractNumId w:val="7"/>
  </w:num>
  <w:num w:numId="5">
    <w:abstractNumId w:val="4"/>
  </w:num>
  <w:num w:numId="6">
    <w:abstractNumId w:val="5"/>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ODgxZWFiNmMzZjdkYjg1OTllYTA1NjBmNTI1ODUifQ=="/>
  </w:docVars>
  <w:rsids>
    <w:rsidRoot w:val="5A162A25"/>
    <w:rsid w:val="007A1092"/>
    <w:rsid w:val="007D4FA6"/>
    <w:rsid w:val="00A64137"/>
    <w:rsid w:val="00F41BCB"/>
    <w:rsid w:val="014F426E"/>
    <w:rsid w:val="015C1B6E"/>
    <w:rsid w:val="01AE5837"/>
    <w:rsid w:val="01D63CED"/>
    <w:rsid w:val="02607CDA"/>
    <w:rsid w:val="029A0FD3"/>
    <w:rsid w:val="03483BC4"/>
    <w:rsid w:val="034C0503"/>
    <w:rsid w:val="036208AE"/>
    <w:rsid w:val="0375567D"/>
    <w:rsid w:val="03A860C0"/>
    <w:rsid w:val="03CF3303"/>
    <w:rsid w:val="03E621A0"/>
    <w:rsid w:val="03EE2141"/>
    <w:rsid w:val="04272C2A"/>
    <w:rsid w:val="04325F38"/>
    <w:rsid w:val="04787A87"/>
    <w:rsid w:val="047F424B"/>
    <w:rsid w:val="04D34D4F"/>
    <w:rsid w:val="04E53395"/>
    <w:rsid w:val="05037A7F"/>
    <w:rsid w:val="0523100C"/>
    <w:rsid w:val="053D4570"/>
    <w:rsid w:val="054F6472"/>
    <w:rsid w:val="05503B00"/>
    <w:rsid w:val="058C57E8"/>
    <w:rsid w:val="059877CD"/>
    <w:rsid w:val="05CE0E92"/>
    <w:rsid w:val="05E00910"/>
    <w:rsid w:val="06121EDD"/>
    <w:rsid w:val="06336026"/>
    <w:rsid w:val="068B427A"/>
    <w:rsid w:val="06955516"/>
    <w:rsid w:val="06A81761"/>
    <w:rsid w:val="06CD294F"/>
    <w:rsid w:val="06F30C8B"/>
    <w:rsid w:val="07127485"/>
    <w:rsid w:val="07172810"/>
    <w:rsid w:val="071F6A3B"/>
    <w:rsid w:val="075C79AE"/>
    <w:rsid w:val="076B4690"/>
    <w:rsid w:val="07813805"/>
    <w:rsid w:val="07B75103"/>
    <w:rsid w:val="07EF017D"/>
    <w:rsid w:val="08466D02"/>
    <w:rsid w:val="08826C8C"/>
    <w:rsid w:val="08A14823"/>
    <w:rsid w:val="08D82EF4"/>
    <w:rsid w:val="09152638"/>
    <w:rsid w:val="09154CA9"/>
    <w:rsid w:val="092624E4"/>
    <w:rsid w:val="09272E71"/>
    <w:rsid w:val="094223C5"/>
    <w:rsid w:val="096E5C5A"/>
    <w:rsid w:val="09B11EFF"/>
    <w:rsid w:val="09B54953"/>
    <w:rsid w:val="09ED2B7D"/>
    <w:rsid w:val="0A094E94"/>
    <w:rsid w:val="0A1B0A56"/>
    <w:rsid w:val="0A1F5D09"/>
    <w:rsid w:val="0A3D2BE0"/>
    <w:rsid w:val="0A4E5FB3"/>
    <w:rsid w:val="0A4F5F74"/>
    <w:rsid w:val="0A695181"/>
    <w:rsid w:val="0AB0404C"/>
    <w:rsid w:val="0AC56245"/>
    <w:rsid w:val="0AE31222"/>
    <w:rsid w:val="0AF51C28"/>
    <w:rsid w:val="0BB64D31"/>
    <w:rsid w:val="0BCE1086"/>
    <w:rsid w:val="0C3D6A69"/>
    <w:rsid w:val="0C9E6658"/>
    <w:rsid w:val="0CE42A70"/>
    <w:rsid w:val="0CE70301"/>
    <w:rsid w:val="0D051A5A"/>
    <w:rsid w:val="0D091D26"/>
    <w:rsid w:val="0D3B0631"/>
    <w:rsid w:val="0D5B377D"/>
    <w:rsid w:val="0D6A49C4"/>
    <w:rsid w:val="0D7151F4"/>
    <w:rsid w:val="0D7642DA"/>
    <w:rsid w:val="0D777E1F"/>
    <w:rsid w:val="0D842ED4"/>
    <w:rsid w:val="0DCB5A0D"/>
    <w:rsid w:val="0DCB624A"/>
    <w:rsid w:val="0DD104D7"/>
    <w:rsid w:val="0E2F1AE3"/>
    <w:rsid w:val="0E582719"/>
    <w:rsid w:val="0E677333"/>
    <w:rsid w:val="0E6937C0"/>
    <w:rsid w:val="0E772D33"/>
    <w:rsid w:val="0E7E40C2"/>
    <w:rsid w:val="0E8E615C"/>
    <w:rsid w:val="0EA540F3"/>
    <w:rsid w:val="0EBC0A2F"/>
    <w:rsid w:val="0EF538CE"/>
    <w:rsid w:val="0F0934E3"/>
    <w:rsid w:val="0F0A0CCE"/>
    <w:rsid w:val="0F1D30B6"/>
    <w:rsid w:val="0F4165A6"/>
    <w:rsid w:val="0F584188"/>
    <w:rsid w:val="0F690E5E"/>
    <w:rsid w:val="0F8D204F"/>
    <w:rsid w:val="0F9E54A1"/>
    <w:rsid w:val="0FB35C59"/>
    <w:rsid w:val="0FF466D2"/>
    <w:rsid w:val="101F1CF8"/>
    <w:rsid w:val="10225EBE"/>
    <w:rsid w:val="102D5CD6"/>
    <w:rsid w:val="105F500C"/>
    <w:rsid w:val="10973AD9"/>
    <w:rsid w:val="10A40399"/>
    <w:rsid w:val="10CC5679"/>
    <w:rsid w:val="10DF4B94"/>
    <w:rsid w:val="11140F20"/>
    <w:rsid w:val="111B7526"/>
    <w:rsid w:val="113F4EFA"/>
    <w:rsid w:val="115E234A"/>
    <w:rsid w:val="11A357F0"/>
    <w:rsid w:val="11C349B9"/>
    <w:rsid w:val="11D40A77"/>
    <w:rsid w:val="11D5085A"/>
    <w:rsid w:val="11EF7574"/>
    <w:rsid w:val="11F71C54"/>
    <w:rsid w:val="12106AA7"/>
    <w:rsid w:val="1218602C"/>
    <w:rsid w:val="1235073B"/>
    <w:rsid w:val="123C19E5"/>
    <w:rsid w:val="125D1910"/>
    <w:rsid w:val="12922832"/>
    <w:rsid w:val="12976FB9"/>
    <w:rsid w:val="12A322C1"/>
    <w:rsid w:val="12CA39F9"/>
    <w:rsid w:val="12DA6163"/>
    <w:rsid w:val="12EF6B4C"/>
    <w:rsid w:val="130A36E0"/>
    <w:rsid w:val="132252F1"/>
    <w:rsid w:val="13692B75"/>
    <w:rsid w:val="13855FD8"/>
    <w:rsid w:val="138C4D2B"/>
    <w:rsid w:val="13AC7EA7"/>
    <w:rsid w:val="13D34EB0"/>
    <w:rsid w:val="14171FEA"/>
    <w:rsid w:val="14457588"/>
    <w:rsid w:val="146D14D2"/>
    <w:rsid w:val="14CF5677"/>
    <w:rsid w:val="14F5028D"/>
    <w:rsid w:val="153674A4"/>
    <w:rsid w:val="154406EB"/>
    <w:rsid w:val="15557940"/>
    <w:rsid w:val="16265BC0"/>
    <w:rsid w:val="164E03F1"/>
    <w:rsid w:val="16721C4E"/>
    <w:rsid w:val="169944B4"/>
    <w:rsid w:val="16BE1336"/>
    <w:rsid w:val="170A63FA"/>
    <w:rsid w:val="170C1351"/>
    <w:rsid w:val="17563E2E"/>
    <w:rsid w:val="176C3BDE"/>
    <w:rsid w:val="17817E43"/>
    <w:rsid w:val="17F96A9B"/>
    <w:rsid w:val="181E0E55"/>
    <w:rsid w:val="182F6A7B"/>
    <w:rsid w:val="185E4D1F"/>
    <w:rsid w:val="186324CD"/>
    <w:rsid w:val="188A661C"/>
    <w:rsid w:val="18B514BD"/>
    <w:rsid w:val="18DF329A"/>
    <w:rsid w:val="18EA4C98"/>
    <w:rsid w:val="19137ADF"/>
    <w:rsid w:val="19191B68"/>
    <w:rsid w:val="192F3902"/>
    <w:rsid w:val="1A3133AE"/>
    <w:rsid w:val="1A601320"/>
    <w:rsid w:val="1A761B6C"/>
    <w:rsid w:val="1AAB77B2"/>
    <w:rsid w:val="1AC060A8"/>
    <w:rsid w:val="1AC219CD"/>
    <w:rsid w:val="1AD826C7"/>
    <w:rsid w:val="1AF822C1"/>
    <w:rsid w:val="1B1339A5"/>
    <w:rsid w:val="1B292B5F"/>
    <w:rsid w:val="1B5329FD"/>
    <w:rsid w:val="1B5C28B4"/>
    <w:rsid w:val="1B661796"/>
    <w:rsid w:val="1B667E39"/>
    <w:rsid w:val="1B6F107A"/>
    <w:rsid w:val="1BAC3AB5"/>
    <w:rsid w:val="1BC6214A"/>
    <w:rsid w:val="1BCC2510"/>
    <w:rsid w:val="1BD549CE"/>
    <w:rsid w:val="1C10439D"/>
    <w:rsid w:val="1C4809FF"/>
    <w:rsid w:val="1C710A73"/>
    <w:rsid w:val="1C9D1583"/>
    <w:rsid w:val="1CBA6FF3"/>
    <w:rsid w:val="1CC626F3"/>
    <w:rsid w:val="1CCD7348"/>
    <w:rsid w:val="1CDF6EAF"/>
    <w:rsid w:val="1CEA028B"/>
    <w:rsid w:val="1D5F7304"/>
    <w:rsid w:val="1D606EE9"/>
    <w:rsid w:val="1D824BE1"/>
    <w:rsid w:val="1D836A97"/>
    <w:rsid w:val="1DAA26D3"/>
    <w:rsid w:val="1DCC659E"/>
    <w:rsid w:val="1DDE453A"/>
    <w:rsid w:val="1DE7026A"/>
    <w:rsid w:val="1DE85FF1"/>
    <w:rsid w:val="1E0A4775"/>
    <w:rsid w:val="1E2E4666"/>
    <w:rsid w:val="1E634523"/>
    <w:rsid w:val="1E63672D"/>
    <w:rsid w:val="1E815422"/>
    <w:rsid w:val="1E9C06E0"/>
    <w:rsid w:val="1EC552F3"/>
    <w:rsid w:val="1EDC36BF"/>
    <w:rsid w:val="1F0C7848"/>
    <w:rsid w:val="1F2C78F6"/>
    <w:rsid w:val="1F3073FA"/>
    <w:rsid w:val="1F3A0325"/>
    <w:rsid w:val="1F494E54"/>
    <w:rsid w:val="1F6274E2"/>
    <w:rsid w:val="1F6D7F66"/>
    <w:rsid w:val="1FAC3E74"/>
    <w:rsid w:val="1FE533D7"/>
    <w:rsid w:val="1FEB532F"/>
    <w:rsid w:val="20203A4C"/>
    <w:rsid w:val="20256080"/>
    <w:rsid w:val="205C3817"/>
    <w:rsid w:val="2074431F"/>
    <w:rsid w:val="20D52738"/>
    <w:rsid w:val="212B2377"/>
    <w:rsid w:val="213D66F0"/>
    <w:rsid w:val="218656FF"/>
    <w:rsid w:val="219A320B"/>
    <w:rsid w:val="219D2992"/>
    <w:rsid w:val="221E5480"/>
    <w:rsid w:val="221E7C3E"/>
    <w:rsid w:val="22232020"/>
    <w:rsid w:val="226022B1"/>
    <w:rsid w:val="22C64C4A"/>
    <w:rsid w:val="22C81D85"/>
    <w:rsid w:val="23012D1D"/>
    <w:rsid w:val="231F130B"/>
    <w:rsid w:val="232810CE"/>
    <w:rsid w:val="234979CB"/>
    <w:rsid w:val="238C3166"/>
    <w:rsid w:val="24082238"/>
    <w:rsid w:val="24295DAC"/>
    <w:rsid w:val="246026B5"/>
    <w:rsid w:val="24BC0DD2"/>
    <w:rsid w:val="24FA7F56"/>
    <w:rsid w:val="25050A48"/>
    <w:rsid w:val="25097E15"/>
    <w:rsid w:val="253E3803"/>
    <w:rsid w:val="255B4CD2"/>
    <w:rsid w:val="25846D05"/>
    <w:rsid w:val="25B67800"/>
    <w:rsid w:val="25F34EB8"/>
    <w:rsid w:val="260E23EE"/>
    <w:rsid w:val="263061FC"/>
    <w:rsid w:val="26394A4F"/>
    <w:rsid w:val="26507812"/>
    <w:rsid w:val="2676652B"/>
    <w:rsid w:val="267C4C15"/>
    <w:rsid w:val="26A85C60"/>
    <w:rsid w:val="26B47D0E"/>
    <w:rsid w:val="26C4587C"/>
    <w:rsid w:val="26FA7425"/>
    <w:rsid w:val="26FE380C"/>
    <w:rsid w:val="27165D17"/>
    <w:rsid w:val="273F4F02"/>
    <w:rsid w:val="27594C93"/>
    <w:rsid w:val="275B25A6"/>
    <w:rsid w:val="27604855"/>
    <w:rsid w:val="27705C33"/>
    <w:rsid w:val="27764308"/>
    <w:rsid w:val="277D1450"/>
    <w:rsid w:val="27BB2969"/>
    <w:rsid w:val="27C216A2"/>
    <w:rsid w:val="27D53AB7"/>
    <w:rsid w:val="27FD7820"/>
    <w:rsid w:val="285C2568"/>
    <w:rsid w:val="28775B68"/>
    <w:rsid w:val="287F75F7"/>
    <w:rsid w:val="28931B6E"/>
    <w:rsid w:val="289E6543"/>
    <w:rsid w:val="28B90CD9"/>
    <w:rsid w:val="28D170B8"/>
    <w:rsid w:val="28FA49D1"/>
    <w:rsid w:val="290E2F7A"/>
    <w:rsid w:val="290E54AB"/>
    <w:rsid w:val="290F6E35"/>
    <w:rsid w:val="29295A3C"/>
    <w:rsid w:val="299072E4"/>
    <w:rsid w:val="299568BD"/>
    <w:rsid w:val="299E32F5"/>
    <w:rsid w:val="29D233AF"/>
    <w:rsid w:val="29E158F8"/>
    <w:rsid w:val="29F90419"/>
    <w:rsid w:val="2A2E3C61"/>
    <w:rsid w:val="2A2E64BE"/>
    <w:rsid w:val="2A670B7E"/>
    <w:rsid w:val="2A792942"/>
    <w:rsid w:val="2AA85B76"/>
    <w:rsid w:val="2ABF3289"/>
    <w:rsid w:val="2AC92905"/>
    <w:rsid w:val="2AEF1BC9"/>
    <w:rsid w:val="2B006133"/>
    <w:rsid w:val="2B555187"/>
    <w:rsid w:val="2B60092A"/>
    <w:rsid w:val="2B755E6E"/>
    <w:rsid w:val="2B893B6A"/>
    <w:rsid w:val="2BD418DC"/>
    <w:rsid w:val="2BD97604"/>
    <w:rsid w:val="2BE76072"/>
    <w:rsid w:val="2C46561F"/>
    <w:rsid w:val="2C4B6569"/>
    <w:rsid w:val="2C772623"/>
    <w:rsid w:val="2C9842CE"/>
    <w:rsid w:val="2CBD18CE"/>
    <w:rsid w:val="2D295E69"/>
    <w:rsid w:val="2D3827A5"/>
    <w:rsid w:val="2D585075"/>
    <w:rsid w:val="2D975453"/>
    <w:rsid w:val="2D9858FF"/>
    <w:rsid w:val="2D9E652B"/>
    <w:rsid w:val="2DA156DE"/>
    <w:rsid w:val="2DBA7209"/>
    <w:rsid w:val="2DD345C6"/>
    <w:rsid w:val="2DE32321"/>
    <w:rsid w:val="2DEA30CA"/>
    <w:rsid w:val="2E23058B"/>
    <w:rsid w:val="2E862FC0"/>
    <w:rsid w:val="2EA14416"/>
    <w:rsid w:val="2EBF00B3"/>
    <w:rsid w:val="2F742FB5"/>
    <w:rsid w:val="2F9607DD"/>
    <w:rsid w:val="2FD97158"/>
    <w:rsid w:val="2FDA05F1"/>
    <w:rsid w:val="2FDE4C3B"/>
    <w:rsid w:val="30063750"/>
    <w:rsid w:val="300D4842"/>
    <w:rsid w:val="30104C5C"/>
    <w:rsid w:val="302A0A52"/>
    <w:rsid w:val="304B7D25"/>
    <w:rsid w:val="309E4D2D"/>
    <w:rsid w:val="30B3469D"/>
    <w:rsid w:val="30F75C0A"/>
    <w:rsid w:val="31A338C9"/>
    <w:rsid w:val="31A44F05"/>
    <w:rsid w:val="31A50EBF"/>
    <w:rsid w:val="31CF0A70"/>
    <w:rsid w:val="31D312B9"/>
    <w:rsid w:val="31D6389E"/>
    <w:rsid w:val="31E131F7"/>
    <w:rsid w:val="31F81734"/>
    <w:rsid w:val="325B7D9F"/>
    <w:rsid w:val="328C3B05"/>
    <w:rsid w:val="328E2276"/>
    <w:rsid w:val="32AE415A"/>
    <w:rsid w:val="32B5792C"/>
    <w:rsid w:val="32E966F1"/>
    <w:rsid w:val="32EE2ED2"/>
    <w:rsid w:val="33554987"/>
    <w:rsid w:val="3362320E"/>
    <w:rsid w:val="33963903"/>
    <w:rsid w:val="339C6C14"/>
    <w:rsid w:val="33C4549B"/>
    <w:rsid w:val="33DE7A75"/>
    <w:rsid w:val="341F0ECA"/>
    <w:rsid w:val="34672D7C"/>
    <w:rsid w:val="34B23750"/>
    <w:rsid w:val="34C45977"/>
    <w:rsid w:val="34F2649B"/>
    <w:rsid w:val="34FF4F93"/>
    <w:rsid w:val="351B6C40"/>
    <w:rsid w:val="353610B5"/>
    <w:rsid w:val="35701F95"/>
    <w:rsid w:val="357476FC"/>
    <w:rsid w:val="359412AA"/>
    <w:rsid w:val="35AB23A0"/>
    <w:rsid w:val="35F5763D"/>
    <w:rsid w:val="360374B4"/>
    <w:rsid w:val="36A0181E"/>
    <w:rsid w:val="36AF554E"/>
    <w:rsid w:val="36C21486"/>
    <w:rsid w:val="36EE43AB"/>
    <w:rsid w:val="37324B59"/>
    <w:rsid w:val="37331B6E"/>
    <w:rsid w:val="37804883"/>
    <w:rsid w:val="37952894"/>
    <w:rsid w:val="38124DBF"/>
    <w:rsid w:val="38331CD0"/>
    <w:rsid w:val="385A16FB"/>
    <w:rsid w:val="38671BFC"/>
    <w:rsid w:val="38813201"/>
    <w:rsid w:val="390A165B"/>
    <w:rsid w:val="39312FA8"/>
    <w:rsid w:val="3951564B"/>
    <w:rsid w:val="3955590E"/>
    <w:rsid w:val="39611B54"/>
    <w:rsid w:val="398308DE"/>
    <w:rsid w:val="398910D8"/>
    <w:rsid w:val="39B4157B"/>
    <w:rsid w:val="39BF18AF"/>
    <w:rsid w:val="39C01F7F"/>
    <w:rsid w:val="39D013C6"/>
    <w:rsid w:val="39DC4814"/>
    <w:rsid w:val="39E2514A"/>
    <w:rsid w:val="39E7678B"/>
    <w:rsid w:val="3A4D2A87"/>
    <w:rsid w:val="3A4E6B43"/>
    <w:rsid w:val="3A57777D"/>
    <w:rsid w:val="3A8126D4"/>
    <w:rsid w:val="3A96300E"/>
    <w:rsid w:val="3A9A51B2"/>
    <w:rsid w:val="3AA334C6"/>
    <w:rsid w:val="3AC90E9A"/>
    <w:rsid w:val="3AEA19A5"/>
    <w:rsid w:val="3B1F5EBB"/>
    <w:rsid w:val="3B5750CB"/>
    <w:rsid w:val="3B681676"/>
    <w:rsid w:val="3B7557E7"/>
    <w:rsid w:val="3B9D61D8"/>
    <w:rsid w:val="3BAE3D71"/>
    <w:rsid w:val="3BE6454F"/>
    <w:rsid w:val="3C0E61D6"/>
    <w:rsid w:val="3C312792"/>
    <w:rsid w:val="3C48628A"/>
    <w:rsid w:val="3C5D4AA3"/>
    <w:rsid w:val="3CA413D4"/>
    <w:rsid w:val="3CC44935"/>
    <w:rsid w:val="3CED545A"/>
    <w:rsid w:val="3CEF722E"/>
    <w:rsid w:val="3D2A728E"/>
    <w:rsid w:val="3D3E0019"/>
    <w:rsid w:val="3D596A27"/>
    <w:rsid w:val="3DAF7A29"/>
    <w:rsid w:val="3DB532F3"/>
    <w:rsid w:val="3DF569F9"/>
    <w:rsid w:val="3E021C3E"/>
    <w:rsid w:val="3E077566"/>
    <w:rsid w:val="3E4D1764"/>
    <w:rsid w:val="3E706E57"/>
    <w:rsid w:val="3E7C3530"/>
    <w:rsid w:val="3E817133"/>
    <w:rsid w:val="3E845BA1"/>
    <w:rsid w:val="3E971A83"/>
    <w:rsid w:val="3EC51B52"/>
    <w:rsid w:val="3EEB65D0"/>
    <w:rsid w:val="3EFF3E38"/>
    <w:rsid w:val="3F756A23"/>
    <w:rsid w:val="3F826427"/>
    <w:rsid w:val="3FA14907"/>
    <w:rsid w:val="3FB12A98"/>
    <w:rsid w:val="40BD7F07"/>
    <w:rsid w:val="40CA3B98"/>
    <w:rsid w:val="40F44AA9"/>
    <w:rsid w:val="40F46C66"/>
    <w:rsid w:val="412128FB"/>
    <w:rsid w:val="41537580"/>
    <w:rsid w:val="415457BD"/>
    <w:rsid w:val="41D54EA5"/>
    <w:rsid w:val="41EE3599"/>
    <w:rsid w:val="42087B5C"/>
    <w:rsid w:val="424C194F"/>
    <w:rsid w:val="42673512"/>
    <w:rsid w:val="4297604D"/>
    <w:rsid w:val="42A25C52"/>
    <w:rsid w:val="42B94CC2"/>
    <w:rsid w:val="42C13B2C"/>
    <w:rsid w:val="42DA14D3"/>
    <w:rsid w:val="43025503"/>
    <w:rsid w:val="43280664"/>
    <w:rsid w:val="434763B6"/>
    <w:rsid w:val="434C6075"/>
    <w:rsid w:val="436A55E6"/>
    <w:rsid w:val="4378309C"/>
    <w:rsid w:val="43BA2D77"/>
    <w:rsid w:val="43D068F5"/>
    <w:rsid w:val="43F4094D"/>
    <w:rsid w:val="43FF7B61"/>
    <w:rsid w:val="44025CDA"/>
    <w:rsid w:val="442F13DF"/>
    <w:rsid w:val="448A7CF3"/>
    <w:rsid w:val="449B1C9A"/>
    <w:rsid w:val="44BF09B5"/>
    <w:rsid w:val="44ED72D0"/>
    <w:rsid w:val="450B59A8"/>
    <w:rsid w:val="45386CF7"/>
    <w:rsid w:val="457A4C8E"/>
    <w:rsid w:val="45873AEE"/>
    <w:rsid w:val="45D20455"/>
    <w:rsid w:val="45D45507"/>
    <w:rsid w:val="45D92DA5"/>
    <w:rsid w:val="45E91C9E"/>
    <w:rsid w:val="46077CEE"/>
    <w:rsid w:val="465D0485"/>
    <w:rsid w:val="46D22E5E"/>
    <w:rsid w:val="46DF157D"/>
    <w:rsid w:val="46FB0C88"/>
    <w:rsid w:val="479076F1"/>
    <w:rsid w:val="47A90A24"/>
    <w:rsid w:val="47C03280"/>
    <w:rsid w:val="47DC618C"/>
    <w:rsid w:val="481B3A7B"/>
    <w:rsid w:val="482F5DB5"/>
    <w:rsid w:val="488204BE"/>
    <w:rsid w:val="488F472B"/>
    <w:rsid w:val="48917957"/>
    <w:rsid w:val="48B26AD4"/>
    <w:rsid w:val="48E05F94"/>
    <w:rsid w:val="490A7F30"/>
    <w:rsid w:val="493857AE"/>
    <w:rsid w:val="49481452"/>
    <w:rsid w:val="495C64DB"/>
    <w:rsid w:val="495F62ED"/>
    <w:rsid w:val="49607670"/>
    <w:rsid w:val="49D442A2"/>
    <w:rsid w:val="49D55BB1"/>
    <w:rsid w:val="49D715B6"/>
    <w:rsid w:val="49D7217D"/>
    <w:rsid w:val="49E167DB"/>
    <w:rsid w:val="49F77D2F"/>
    <w:rsid w:val="4A3914B2"/>
    <w:rsid w:val="4A734A21"/>
    <w:rsid w:val="4A8A2D61"/>
    <w:rsid w:val="4AA357E6"/>
    <w:rsid w:val="4AC10623"/>
    <w:rsid w:val="4AD410C7"/>
    <w:rsid w:val="4AEE7414"/>
    <w:rsid w:val="4AEF1BEE"/>
    <w:rsid w:val="4B0F47F6"/>
    <w:rsid w:val="4B1B36D2"/>
    <w:rsid w:val="4B445E63"/>
    <w:rsid w:val="4B5762F6"/>
    <w:rsid w:val="4B607233"/>
    <w:rsid w:val="4B867F1B"/>
    <w:rsid w:val="4B892B10"/>
    <w:rsid w:val="4BB16702"/>
    <w:rsid w:val="4C19314F"/>
    <w:rsid w:val="4C7479FE"/>
    <w:rsid w:val="4C7712D6"/>
    <w:rsid w:val="4C840E08"/>
    <w:rsid w:val="4C8E1C7D"/>
    <w:rsid w:val="4C962D6E"/>
    <w:rsid w:val="4CBF6221"/>
    <w:rsid w:val="4D1B067B"/>
    <w:rsid w:val="4DA87E78"/>
    <w:rsid w:val="4DB54C13"/>
    <w:rsid w:val="4DD77168"/>
    <w:rsid w:val="4DF8014A"/>
    <w:rsid w:val="4E996D15"/>
    <w:rsid w:val="4EC76DE4"/>
    <w:rsid w:val="4ED321BE"/>
    <w:rsid w:val="4F75387C"/>
    <w:rsid w:val="4F766C99"/>
    <w:rsid w:val="4F7C7A58"/>
    <w:rsid w:val="4FC074F2"/>
    <w:rsid w:val="4FD711EA"/>
    <w:rsid w:val="4FDB4C15"/>
    <w:rsid w:val="502C5682"/>
    <w:rsid w:val="505A3952"/>
    <w:rsid w:val="50780C9F"/>
    <w:rsid w:val="50BE2545"/>
    <w:rsid w:val="50D21C7D"/>
    <w:rsid w:val="50F94F29"/>
    <w:rsid w:val="51071D74"/>
    <w:rsid w:val="510B52F7"/>
    <w:rsid w:val="51207F80"/>
    <w:rsid w:val="516A3A56"/>
    <w:rsid w:val="517103AB"/>
    <w:rsid w:val="519B2BFD"/>
    <w:rsid w:val="51C24467"/>
    <w:rsid w:val="51DB3418"/>
    <w:rsid w:val="52044CC1"/>
    <w:rsid w:val="525B0274"/>
    <w:rsid w:val="53285977"/>
    <w:rsid w:val="534659F5"/>
    <w:rsid w:val="53694E9B"/>
    <w:rsid w:val="53752F00"/>
    <w:rsid w:val="53A66C38"/>
    <w:rsid w:val="53B71CCC"/>
    <w:rsid w:val="540C4608"/>
    <w:rsid w:val="5416411E"/>
    <w:rsid w:val="542C0AC9"/>
    <w:rsid w:val="5435315A"/>
    <w:rsid w:val="543D3863"/>
    <w:rsid w:val="546D3BCA"/>
    <w:rsid w:val="54703A7A"/>
    <w:rsid w:val="548E6DC1"/>
    <w:rsid w:val="54A57A9F"/>
    <w:rsid w:val="54DB6ADE"/>
    <w:rsid w:val="55495ED6"/>
    <w:rsid w:val="55856A88"/>
    <w:rsid w:val="558D6CE6"/>
    <w:rsid w:val="55932B4C"/>
    <w:rsid w:val="567335E9"/>
    <w:rsid w:val="56E50C49"/>
    <w:rsid w:val="573F0C41"/>
    <w:rsid w:val="57585FD8"/>
    <w:rsid w:val="577239F1"/>
    <w:rsid w:val="57A766D8"/>
    <w:rsid w:val="57D85796"/>
    <w:rsid w:val="582F3F3F"/>
    <w:rsid w:val="584C7DBB"/>
    <w:rsid w:val="58712992"/>
    <w:rsid w:val="58E50037"/>
    <w:rsid w:val="58E96987"/>
    <w:rsid w:val="591B31C7"/>
    <w:rsid w:val="5931165A"/>
    <w:rsid w:val="596D132A"/>
    <w:rsid w:val="59791F92"/>
    <w:rsid w:val="597B166B"/>
    <w:rsid w:val="59C1191A"/>
    <w:rsid w:val="5A162A25"/>
    <w:rsid w:val="5A3B06FD"/>
    <w:rsid w:val="5A4B246C"/>
    <w:rsid w:val="5A5950FE"/>
    <w:rsid w:val="5ACD4585"/>
    <w:rsid w:val="5AFE5764"/>
    <w:rsid w:val="5B190049"/>
    <w:rsid w:val="5B5C125D"/>
    <w:rsid w:val="5B5D0EC1"/>
    <w:rsid w:val="5B651630"/>
    <w:rsid w:val="5B764948"/>
    <w:rsid w:val="5B79464E"/>
    <w:rsid w:val="5B90729B"/>
    <w:rsid w:val="5BA16F93"/>
    <w:rsid w:val="5BC61744"/>
    <w:rsid w:val="5BC74A79"/>
    <w:rsid w:val="5BD67CE1"/>
    <w:rsid w:val="5C11608F"/>
    <w:rsid w:val="5C4C2A71"/>
    <w:rsid w:val="5C535B19"/>
    <w:rsid w:val="5C9F6274"/>
    <w:rsid w:val="5CCF37DC"/>
    <w:rsid w:val="5CFA38BB"/>
    <w:rsid w:val="5D40787B"/>
    <w:rsid w:val="5D9B02E7"/>
    <w:rsid w:val="5DC0294C"/>
    <w:rsid w:val="5DDA06AD"/>
    <w:rsid w:val="5E0F378C"/>
    <w:rsid w:val="5E760B85"/>
    <w:rsid w:val="5EDE552C"/>
    <w:rsid w:val="5F2C2B5B"/>
    <w:rsid w:val="5F7A169E"/>
    <w:rsid w:val="5FB328DB"/>
    <w:rsid w:val="5FF23DE3"/>
    <w:rsid w:val="60501D4F"/>
    <w:rsid w:val="60690FA7"/>
    <w:rsid w:val="60CF6A99"/>
    <w:rsid w:val="60FB21EE"/>
    <w:rsid w:val="61053CFF"/>
    <w:rsid w:val="61291708"/>
    <w:rsid w:val="61407CE3"/>
    <w:rsid w:val="61502419"/>
    <w:rsid w:val="61503A46"/>
    <w:rsid w:val="61872FD5"/>
    <w:rsid w:val="618741B1"/>
    <w:rsid w:val="618B78F0"/>
    <w:rsid w:val="61966529"/>
    <w:rsid w:val="61997DC9"/>
    <w:rsid w:val="61C0280C"/>
    <w:rsid w:val="61EB5552"/>
    <w:rsid w:val="620360BA"/>
    <w:rsid w:val="621F6FD7"/>
    <w:rsid w:val="622A170C"/>
    <w:rsid w:val="62324144"/>
    <w:rsid w:val="6233342C"/>
    <w:rsid w:val="629D7798"/>
    <w:rsid w:val="62A048EE"/>
    <w:rsid w:val="62D13D93"/>
    <w:rsid w:val="62D64AE6"/>
    <w:rsid w:val="639577B4"/>
    <w:rsid w:val="63CB0E31"/>
    <w:rsid w:val="63CD1C00"/>
    <w:rsid w:val="63D35CB2"/>
    <w:rsid w:val="63EB4ECB"/>
    <w:rsid w:val="63EF5A67"/>
    <w:rsid w:val="6458686A"/>
    <w:rsid w:val="64781857"/>
    <w:rsid w:val="648505FA"/>
    <w:rsid w:val="6485171B"/>
    <w:rsid w:val="64EF6345"/>
    <w:rsid w:val="654144B8"/>
    <w:rsid w:val="65656570"/>
    <w:rsid w:val="657E708C"/>
    <w:rsid w:val="65A17F37"/>
    <w:rsid w:val="65A75A3F"/>
    <w:rsid w:val="65B85F53"/>
    <w:rsid w:val="660467DA"/>
    <w:rsid w:val="66227C8D"/>
    <w:rsid w:val="664E6485"/>
    <w:rsid w:val="666269BC"/>
    <w:rsid w:val="6670158A"/>
    <w:rsid w:val="66953ED9"/>
    <w:rsid w:val="66C148B4"/>
    <w:rsid w:val="66CD2615"/>
    <w:rsid w:val="66EA6A62"/>
    <w:rsid w:val="66EF18D2"/>
    <w:rsid w:val="67157A93"/>
    <w:rsid w:val="67401990"/>
    <w:rsid w:val="676A7DCB"/>
    <w:rsid w:val="677755A5"/>
    <w:rsid w:val="67901C4F"/>
    <w:rsid w:val="67BD4A4D"/>
    <w:rsid w:val="67D26D0A"/>
    <w:rsid w:val="6833299C"/>
    <w:rsid w:val="68953987"/>
    <w:rsid w:val="689802DB"/>
    <w:rsid w:val="68A1206B"/>
    <w:rsid w:val="68B7478C"/>
    <w:rsid w:val="68C50193"/>
    <w:rsid w:val="68CC29CB"/>
    <w:rsid w:val="69190989"/>
    <w:rsid w:val="696D73C9"/>
    <w:rsid w:val="69850A66"/>
    <w:rsid w:val="699D691A"/>
    <w:rsid w:val="69A07012"/>
    <w:rsid w:val="69B068B3"/>
    <w:rsid w:val="69B1276C"/>
    <w:rsid w:val="69B12E1F"/>
    <w:rsid w:val="69D658CA"/>
    <w:rsid w:val="69FA1369"/>
    <w:rsid w:val="6A182918"/>
    <w:rsid w:val="6A411454"/>
    <w:rsid w:val="6A440F12"/>
    <w:rsid w:val="6A545DB5"/>
    <w:rsid w:val="6A82527F"/>
    <w:rsid w:val="6AC503BA"/>
    <w:rsid w:val="6B4842C2"/>
    <w:rsid w:val="6B8371DF"/>
    <w:rsid w:val="6BA56F4C"/>
    <w:rsid w:val="6BCF1E11"/>
    <w:rsid w:val="6C005688"/>
    <w:rsid w:val="6C7E7FB3"/>
    <w:rsid w:val="6CD974F9"/>
    <w:rsid w:val="6CE25D84"/>
    <w:rsid w:val="6CF7586A"/>
    <w:rsid w:val="6CF93423"/>
    <w:rsid w:val="6D3652D2"/>
    <w:rsid w:val="6D535020"/>
    <w:rsid w:val="6D596977"/>
    <w:rsid w:val="6D69243A"/>
    <w:rsid w:val="6DAA086A"/>
    <w:rsid w:val="6DD315CA"/>
    <w:rsid w:val="6DDC2507"/>
    <w:rsid w:val="6DDC4B1C"/>
    <w:rsid w:val="6E1478D6"/>
    <w:rsid w:val="6E3556F1"/>
    <w:rsid w:val="6E454244"/>
    <w:rsid w:val="6EAF1E6A"/>
    <w:rsid w:val="6ED778A0"/>
    <w:rsid w:val="6F0B14CD"/>
    <w:rsid w:val="6F3E4FFE"/>
    <w:rsid w:val="6F5C7CBA"/>
    <w:rsid w:val="6F62518A"/>
    <w:rsid w:val="6FB555B1"/>
    <w:rsid w:val="6FDB0A0D"/>
    <w:rsid w:val="7028461E"/>
    <w:rsid w:val="70382556"/>
    <w:rsid w:val="70972E3A"/>
    <w:rsid w:val="70EA33A5"/>
    <w:rsid w:val="71602F39"/>
    <w:rsid w:val="71C740D0"/>
    <w:rsid w:val="7211650F"/>
    <w:rsid w:val="729C2349"/>
    <w:rsid w:val="72A30F28"/>
    <w:rsid w:val="72B949B5"/>
    <w:rsid w:val="72C20B60"/>
    <w:rsid w:val="72D07E1A"/>
    <w:rsid w:val="73144DA3"/>
    <w:rsid w:val="732D0F3A"/>
    <w:rsid w:val="73402853"/>
    <w:rsid w:val="736E1556"/>
    <w:rsid w:val="73CC720E"/>
    <w:rsid w:val="74297890"/>
    <w:rsid w:val="742E7E2E"/>
    <w:rsid w:val="74306C83"/>
    <w:rsid w:val="74314764"/>
    <w:rsid w:val="74D00D52"/>
    <w:rsid w:val="753F4C57"/>
    <w:rsid w:val="75445AE8"/>
    <w:rsid w:val="755D6405"/>
    <w:rsid w:val="75652536"/>
    <w:rsid w:val="75EA5A0B"/>
    <w:rsid w:val="75F27EB6"/>
    <w:rsid w:val="76094AAF"/>
    <w:rsid w:val="76262D95"/>
    <w:rsid w:val="766B4D45"/>
    <w:rsid w:val="767063DB"/>
    <w:rsid w:val="76754CC8"/>
    <w:rsid w:val="76780840"/>
    <w:rsid w:val="768F3954"/>
    <w:rsid w:val="76B278D1"/>
    <w:rsid w:val="76C01400"/>
    <w:rsid w:val="76CC2774"/>
    <w:rsid w:val="76F922E6"/>
    <w:rsid w:val="76FF3F08"/>
    <w:rsid w:val="771779B7"/>
    <w:rsid w:val="774E737D"/>
    <w:rsid w:val="774F0870"/>
    <w:rsid w:val="7768451F"/>
    <w:rsid w:val="77D76D29"/>
    <w:rsid w:val="782C498D"/>
    <w:rsid w:val="783B221B"/>
    <w:rsid w:val="783D55FE"/>
    <w:rsid w:val="786D31EE"/>
    <w:rsid w:val="78B23A51"/>
    <w:rsid w:val="78B55B5F"/>
    <w:rsid w:val="797B2CEE"/>
    <w:rsid w:val="79C81BC3"/>
    <w:rsid w:val="79CD00CF"/>
    <w:rsid w:val="79D409B0"/>
    <w:rsid w:val="79D611AF"/>
    <w:rsid w:val="7A11726B"/>
    <w:rsid w:val="7A124D4D"/>
    <w:rsid w:val="7A51262A"/>
    <w:rsid w:val="7A6A1A9C"/>
    <w:rsid w:val="7ADE1337"/>
    <w:rsid w:val="7AEA338E"/>
    <w:rsid w:val="7AFE2565"/>
    <w:rsid w:val="7B064E2D"/>
    <w:rsid w:val="7B210589"/>
    <w:rsid w:val="7B2F5404"/>
    <w:rsid w:val="7B3104A9"/>
    <w:rsid w:val="7B8A2372"/>
    <w:rsid w:val="7B8D7644"/>
    <w:rsid w:val="7B956CFA"/>
    <w:rsid w:val="7BBA7FB0"/>
    <w:rsid w:val="7BE25774"/>
    <w:rsid w:val="7BEE40E0"/>
    <w:rsid w:val="7C0A72F8"/>
    <w:rsid w:val="7C1E0196"/>
    <w:rsid w:val="7C251D70"/>
    <w:rsid w:val="7C332A91"/>
    <w:rsid w:val="7CC3734B"/>
    <w:rsid w:val="7D453F9C"/>
    <w:rsid w:val="7D615AF1"/>
    <w:rsid w:val="7DB24F15"/>
    <w:rsid w:val="7DE2109B"/>
    <w:rsid w:val="7DF048A7"/>
    <w:rsid w:val="7E2D67F8"/>
    <w:rsid w:val="7E3B4F61"/>
    <w:rsid w:val="7E696016"/>
    <w:rsid w:val="7E7B2C83"/>
    <w:rsid w:val="7E807CC5"/>
    <w:rsid w:val="7E984970"/>
    <w:rsid w:val="7EBE70B3"/>
    <w:rsid w:val="7EC50383"/>
    <w:rsid w:val="7F09629C"/>
    <w:rsid w:val="7F3A792D"/>
    <w:rsid w:val="7F840255"/>
    <w:rsid w:val="7FA86A01"/>
    <w:rsid w:val="7FA94C33"/>
    <w:rsid w:val="7FD6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adjustRightInd w:val="0"/>
      <w:spacing w:line="360" w:lineRule="auto"/>
      <w:jc w:val="center"/>
      <w:textAlignment w:val="baseline"/>
      <w:outlineLvl w:val="0"/>
    </w:pPr>
    <w:rPr>
      <w:rFonts w:ascii="宋体"/>
      <w:kern w:val="44"/>
      <w:sz w:val="30"/>
    </w:rPr>
  </w:style>
  <w:style w:type="paragraph" w:styleId="3">
    <w:name w:val="heading 2"/>
    <w:basedOn w:val="1"/>
    <w:next w:val="1"/>
    <w:qFormat/>
    <w:uiPriority w:val="0"/>
    <w:pPr>
      <w:keepNext/>
      <w:spacing w:line="216" w:lineRule="auto"/>
      <w:outlineLvl w:val="1"/>
    </w:pPr>
    <w:rPr>
      <w:rFonts w:ascii="宋体"/>
      <w:sz w:val="28"/>
      <w:szCs w:val="20"/>
    </w:rPr>
  </w:style>
  <w:style w:type="paragraph" w:styleId="4">
    <w:name w:val="heading 3"/>
    <w:basedOn w:val="1"/>
    <w:next w:val="1"/>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styleId="5">
    <w:name w:val="heading 4"/>
    <w:basedOn w:val="1"/>
    <w:next w:val="1"/>
    <w:qFormat/>
    <w:uiPriority w:val="0"/>
    <w:pPr>
      <w:keepNext/>
      <w:numPr>
        <w:ilvl w:val="0"/>
        <w:numId w:val="1"/>
      </w:numPr>
      <w:adjustRightInd w:val="0"/>
      <w:spacing w:line="360" w:lineRule="auto"/>
      <w:jc w:val="left"/>
      <w:textAlignment w:val="baseline"/>
      <w:outlineLvl w:val="3"/>
    </w:pPr>
    <w:rPr>
      <w:rFonts w:ascii="宋体"/>
      <w:i/>
      <w:kern w:val="0"/>
      <w:sz w:val="24"/>
    </w:rPr>
  </w:style>
  <w:style w:type="paragraph" w:styleId="6">
    <w:name w:val="heading 5"/>
    <w:basedOn w:val="1"/>
    <w:next w:val="1"/>
    <w:qFormat/>
    <w:uiPriority w:val="1"/>
    <w:pPr>
      <w:ind w:left="281"/>
      <w:outlineLvl w:val="5"/>
    </w:pPr>
    <w:rPr>
      <w:rFonts w:ascii="仿宋" w:hAnsi="仿宋" w:eastAsia="仿宋" w:cs="仿宋"/>
      <w:b/>
      <w:bCs/>
      <w:sz w:val="24"/>
      <w:szCs w:val="24"/>
      <w:lang w:val="zh-CN" w:eastAsia="zh-CN" w:bidi="zh-CN"/>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3"/>
    <w:basedOn w:val="1"/>
    <w:qFormat/>
    <w:uiPriority w:val="0"/>
    <w:rPr>
      <w:rFonts w:ascii="宋体"/>
      <w:sz w:val="24"/>
      <w:szCs w:val="20"/>
    </w:rPr>
  </w:style>
  <w:style w:type="paragraph" w:styleId="10">
    <w:name w:val="Body Text"/>
    <w:basedOn w:val="1"/>
    <w:next w:val="11"/>
    <w:qFormat/>
    <w:uiPriority w:val="0"/>
    <w:rPr>
      <w:rFonts w:eastAsia="黑体"/>
      <w:b/>
      <w:bCs/>
      <w:spacing w:val="20"/>
      <w:kern w:val="52"/>
      <w:sz w:val="56"/>
    </w:rPr>
  </w:style>
  <w:style w:type="paragraph" w:styleId="11">
    <w:name w:val="Body Text First Indent"/>
    <w:basedOn w:val="10"/>
    <w:qFormat/>
    <w:uiPriority w:val="0"/>
    <w:pPr>
      <w:spacing w:line="312" w:lineRule="auto"/>
      <w:ind w:firstLine="420"/>
    </w:pPr>
  </w:style>
  <w:style w:type="paragraph" w:styleId="12">
    <w:name w:val="Body Text Indent"/>
    <w:basedOn w:val="1"/>
    <w:qFormat/>
    <w:uiPriority w:val="0"/>
    <w:pPr>
      <w:spacing w:after="120" w:afterLines="0" w:afterAutospacing="0"/>
      <w:ind w:left="420" w:leftChars="200"/>
    </w:pPr>
  </w:style>
  <w:style w:type="paragraph" w:styleId="13">
    <w:name w:val="Plain Text"/>
    <w:basedOn w:val="1"/>
    <w:qFormat/>
    <w:uiPriority w:val="0"/>
    <w:rPr>
      <w:rFonts w:ascii="宋体" w:hAnsi="Courier New"/>
    </w:rPr>
  </w:style>
  <w:style w:type="paragraph" w:styleId="14">
    <w:name w:val="Date"/>
    <w:basedOn w:val="1"/>
    <w:next w:val="1"/>
    <w:qFormat/>
    <w:uiPriority w:val="0"/>
    <w:pPr>
      <w:adjustRightInd w:val="0"/>
      <w:spacing w:line="360" w:lineRule="atLeast"/>
      <w:textAlignment w:val="baseline"/>
    </w:pPr>
    <w:rPr>
      <w:rFonts w:ascii="宋体"/>
      <w:kern w:val="0"/>
      <w:sz w:val="24"/>
    </w:rPr>
  </w:style>
  <w:style w:type="paragraph" w:styleId="15">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right" w:leader="dot" w:pos="9000"/>
      </w:tabs>
      <w:spacing w:line="500" w:lineRule="atLeast"/>
      <w:jc w:val="left"/>
    </w:pPr>
    <w:rPr>
      <w:caps/>
      <w:snapToGrid w:val="0"/>
      <w:kern w:val="0"/>
      <w:sz w:val="28"/>
    </w:rPr>
  </w:style>
  <w:style w:type="paragraph" w:styleId="18">
    <w:name w:val="footnote text"/>
    <w:basedOn w:val="1"/>
    <w:semiHidden/>
    <w:qFormat/>
    <w:uiPriority w:val="0"/>
    <w:pPr>
      <w:spacing w:line="312" w:lineRule="atLeast"/>
    </w:pPr>
    <w:rPr>
      <w:sz w:val="18"/>
      <w:lang w:val="en-US"/>
    </w:rPr>
  </w:style>
  <w:style w:type="paragraph" w:styleId="19">
    <w:name w:val="Body Text Indent 3"/>
    <w:basedOn w:val="1"/>
    <w:qFormat/>
    <w:uiPriority w:val="0"/>
    <w:pPr>
      <w:spacing w:after="120" w:afterLines="0" w:afterAutospacing="0"/>
      <w:ind w:left="420" w:leftChars="200"/>
    </w:pPr>
    <w:rPr>
      <w:sz w:val="16"/>
    </w:rPr>
  </w:style>
  <w:style w:type="paragraph" w:styleId="20">
    <w:name w:val="toc 2"/>
    <w:basedOn w:val="1"/>
    <w:next w:val="1"/>
    <w:qFormat/>
    <w:uiPriority w:val="39"/>
    <w:pPr>
      <w:tabs>
        <w:tab w:val="right" w:leader="dot" w:pos="8302"/>
      </w:tabs>
    </w:pPr>
    <w:rPr>
      <w:smallCaps/>
      <w:sz w:val="24"/>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Body Text First Indent 2"/>
    <w:basedOn w:val="12"/>
    <w:qFormat/>
    <w:uiPriority w:val="0"/>
    <w:pPr>
      <w:spacing w:after="120" w:line="240" w:lineRule="auto"/>
      <w:ind w:left="420" w:leftChars="200" w:firstLine="200" w:firstLineChars="200"/>
      <w:jc w:val="left"/>
    </w:pPr>
    <w:rPr>
      <w:rFonts w:hAnsi="宋体"/>
      <w:szCs w:val="24"/>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sz w:val="24"/>
      <w:szCs w:val="24"/>
    </w:rPr>
  </w:style>
  <w:style w:type="character" w:styleId="27">
    <w:name w:val="page number"/>
    <w:basedOn w:val="25"/>
    <w:qFormat/>
    <w:uiPriority w:val="0"/>
  </w:style>
  <w:style w:type="character" w:styleId="28">
    <w:name w:val="Emphasis"/>
    <w:basedOn w:val="25"/>
    <w:qFormat/>
    <w:uiPriority w:val="0"/>
    <w:rPr>
      <w:color w:val="CC0000"/>
      <w:sz w:val="24"/>
      <w:szCs w:val="24"/>
    </w:rPr>
  </w:style>
  <w:style w:type="character" w:styleId="29">
    <w:name w:val="Hyperlink"/>
    <w:basedOn w:val="25"/>
    <w:qFormat/>
    <w:uiPriority w:val="99"/>
    <w:rPr>
      <w:color w:val="0000FF"/>
      <w:u w:val="single"/>
    </w:rPr>
  </w:style>
  <w:style w:type="character" w:styleId="30">
    <w:name w:val="HTML Cite"/>
    <w:basedOn w:val="25"/>
    <w:qFormat/>
    <w:uiPriority w:val="0"/>
    <w:rPr>
      <w:sz w:val="24"/>
      <w:szCs w:val="24"/>
    </w:rPr>
  </w:style>
  <w:style w:type="character" w:styleId="31">
    <w:name w:val="footnote reference"/>
    <w:basedOn w:val="25"/>
    <w:semiHidden/>
    <w:qFormat/>
    <w:uiPriority w:val="0"/>
    <w:rPr>
      <w:vertAlign w:val="superscript"/>
    </w:rPr>
  </w:style>
  <w:style w:type="paragraph" w:customStyle="1" w:styleId="32">
    <w:name w:val="Char"/>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3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4">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35">
    <w:name w:val="样式2"/>
    <w:basedOn w:val="5"/>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36">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37">
    <w:name w:val="List Paragraph"/>
    <w:basedOn w:val="1"/>
    <w:qFormat/>
    <w:uiPriority w:val="0"/>
    <w:pPr>
      <w:suppressAutoHyphens/>
      <w:ind w:firstLine="420" w:firstLineChars="200"/>
    </w:pPr>
    <w:rPr>
      <w:szCs w:val="24"/>
      <w:lang w:eastAsia="ar-SA"/>
    </w:rPr>
  </w:style>
  <w:style w:type="paragraph" w:customStyle="1" w:styleId="38">
    <w:name w:val="s4"/>
    <w:basedOn w:val="1"/>
    <w:next w:val="19"/>
    <w:qFormat/>
    <w:uiPriority w:val="0"/>
    <w:pPr>
      <w:adjustRightInd w:val="0"/>
      <w:snapToGrid w:val="0"/>
      <w:spacing w:before="156" w:beforeLines="50" w:beforeAutospacing="0"/>
      <w:ind w:firstLine="454" w:firstLineChars="189"/>
    </w:pPr>
    <w:rPr>
      <w:sz w:val="24"/>
    </w:rPr>
  </w:style>
  <w:style w:type="character" w:customStyle="1" w:styleId="39">
    <w:name w:val="font61"/>
    <w:basedOn w:val="25"/>
    <w:qFormat/>
    <w:uiPriority w:val="0"/>
    <w:rPr>
      <w:rFonts w:hint="eastAsia" w:ascii="宋体" w:hAnsi="宋体" w:eastAsia="宋体" w:cs="宋体"/>
      <w:color w:val="000000"/>
      <w:sz w:val="30"/>
      <w:szCs w:val="30"/>
      <w:u w:val="single"/>
    </w:rPr>
  </w:style>
  <w:style w:type="character" w:customStyle="1" w:styleId="40">
    <w:name w:val="font51"/>
    <w:basedOn w:val="25"/>
    <w:qFormat/>
    <w:uiPriority w:val="0"/>
    <w:rPr>
      <w:rFonts w:hint="eastAsia" w:ascii="宋体" w:hAnsi="宋体" w:eastAsia="宋体" w:cs="宋体"/>
      <w:color w:val="000000"/>
      <w:sz w:val="30"/>
      <w:szCs w:val="30"/>
      <w:u w:val="none"/>
    </w:rPr>
  </w:style>
  <w:style w:type="paragraph" w:customStyle="1" w:styleId="41">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42">
    <w:name w:val="样式1"/>
    <w:basedOn w:val="3"/>
    <w:qFormat/>
    <w:uiPriority w:val="0"/>
    <w:pPr>
      <w:keepLines/>
      <w:spacing w:before="260" w:beforeLines="0" w:after="260" w:afterLines="0" w:line="416" w:lineRule="auto"/>
      <w:jc w:val="center"/>
    </w:pPr>
    <w:rPr>
      <w:rFonts w:hAnsi="宋体" w:eastAsia="黑体"/>
      <w:sz w:val="36"/>
      <w:szCs w:val="36"/>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paragraph" w:customStyle="1" w:styleId="45">
    <w:name w:val="_Style 16"/>
    <w:basedOn w:val="1"/>
    <w:next w:val="1"/>
    <w:qFormat/>
    <w:uiPriority w:val="0"/>
    <w:pPr>
      <w:pBdr>
        <w:bottom w:val="single" w:color="auto" w:sz="6" w:space="1"/>
      </w:pBdr>
      <w:jc w:val="center"/>
    </w:pPr>
    <w:rPr>
      <w:rFonts w:ascii="Arial" w:eastAsia="宋体"/>
      <w:vanish/>
      <w:sz w:val="16"/>
    </w:rPr>
  </w:style>
  <w:style w:type="paragraph" w:customStyle="1" w:styleId="46">
    <w:name w:val="_Style 17"/>
    <w:basedOn w:val="1"/>
    <w:next w:val="1"/>
    <w:qFormat/>
    <w:uiPriority w:val="0"/>
    <w:pPr>
      <w:pBdr>
        <w:top w:val="single" w:color="auto" w:sz="6" w:space="1"/>
      </w:pBdr>
      <w:jc w:val="center"/>
    </w:pPr>
    <w:rPr>
      <w:rFonts w:ascii="Arial" w:eastAsia="宋体"/>
      <w:vanish/>
      <w:sz w:val="16"/>
    </w:rPr>
  </w:style>
  <w:style w:type="paragraph" w:customStyle="1" w:styleId="4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sz w:val="28"/>
    </w:rPr>
  </w:style>
  <w:style w:type="paragraph" w:customStyle="1" w:styleId="48">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49">
    <w:name w:val="无间隔1"/>
    <w:qFormat/>
    <w:uiPriority w:val="0"/>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50">
    <w:name w:val="列出段落1"/>
    <w:basedOn w:val="1"/>
    <w:qFormat/>
    <w:uiPriority w:val="0"/>
    <w:pPr>
      <w:ind w:firstLine="420" w:firstLineChars="200"/>
    </w:pPr>
  </w:style>
  <w:style w:type="paragraph" w:customStyle="1" w:styleId="51">
    <w:name w:val="正文文本3"/>
    <w:basedOn w:val="1"/>
    <w:link w:val="53"/>
    <w:qFormat/>
    <w:uiPriority w:val="0"/>
    <w:pPr>
      <w:shd w:val="clear" w:color="auto" w:fill="FFFFFF"/>
      <w:spacing w:before="900" w:after="900" w:line="0" w:lineRule="atLeast"/>
      <w:jc w:val="center"/>
    </w:pPr>
    <w:rPr>
      <w:rFonts w:ascii="MingLiU" w:hAnsi="MingLiU" w:eastAsia="MingLiU" w:cs="MingLiU"/>
      <w:spacing w:val="30"/>
      <w:sz w:val="29"/>
      <w:szCs w:val="29"/>
    </w:rPr>
  </w:style>
  <w:style w:type="character" w:customStyle="1" w:styleId="52">
    <w:name w:val="正文文本 + MS Mincho"/>
    <w:basedOn w:val="53"/>
    <w:qFormat/>
    <w:uiPriority w:val="0"/>
    <w:rPr>
      <w:rFonts w:ascii="MS Mincho" w:hAnsi="MS Mincho" w:eastAsia="MS Mincho" w:cs="MS Mincho"/>
      <w:color w:val="000000"/>
      <w:spacing w:val="0"/>
      <w:w w:val="100"/>
      <w:position w:val="0"/>
      <w:sz w:val="31"/>
      <w:szCs w:val="31"/>
      <w:shd w:val="clear" w:color="auto" w:fill="FFFFFF"/>
      <w:lang w:val="en-US"/>
    </w:rPr>
  </w:style>
  <w:style w:type="character" w:customStyle="1" w:styleId="53">
    <w:name w:val="正文文本_"/>
    <w:basedOn w:val="25"/>
    <w:link w:val="51"/>
    <w:qFormat/>
    <w:uiPriority w:val="0"/>
    <w:rPr>
      <w:rFonts w:ascii="MingLiU" w:hAnsi="MingLiU" w:eastAsia="MingLiU" w:cs="MingLiU"/>
      <w:spacing w:val="30"/>
      <w:sz w:val="29"/>
      <w:szCs w:val="29"/>
    </w:rPr>
  </w:style>
  <w:style w:type="paragraph" w:customStyle="1" w:styleId="54">
    <w:name w:val="正文文本 (16)"/>
    <w:basedOn w:val="1"/>
    <w:qFormat/>
    <w:uiPriority w:val="0"/>
    <w:pPr>
      <w:shd w:val="clear" w:color="auto" w:fill="FFFFFF"/>
      <w:spacing w:line="558" w:lineRule="exact"/>
      <w:ind w:firstLine="660"/>
    </w:pPr>
    <w:rPr>
      <w:rFonts w:ascii="MingLiU" w:hAnsi="MingLiU" w:eastAsia="MingLiU" w:cs="MingLiU"/>
      <w:spacing w:val="30"/>
      <w:sz w:val="29"/>
      <w:szCs w:val="29"/>
    </w:rPr>
  </w:style>
  <w:style w:type="character" w:customStyle="1" w:styleId="55">
    <w:name w:val="页眉或页脚"/>
    <w:basedOn w:val="56"/>
    <w:qFormat/>
    <w:uiPriority w:val="0"/>
    <w:rPr>
      <w:rFonts w:ascii="MS Mincho" w:hAnsi="MS Mincho" w:eastAsia="MS Mincho" w:cs="MS Mincho"/>
      <w:color w:val="000000"/>
      <w:spacing w:val="60"/>
      <w:w w:val="100"/>
      <w:position w:val="0"/>
      <w:sz w:val="21"/>
      <w:szCs w:val="21"/>
      <w:u w:val="none"/>
      <w:lang w:val="en-US"/>
    </w:rPr>
  </w:style>
  <w:style w:type="character" w:customStyle="1" w:styleId="56">
    <w:name w:val="页眉或页脚_"/>
    <w:basedOn w:val="25"/>
    <w:qFormat/>
    <w:uiPriority w:val="0"/>
    <w:rPr>
      <w:rFonts w:ascii="MS Mincho" w:hAnsi="MS Mincho" w:eastAsia="MS Mincho" w:cs="MS Mincho"/>
      <w:spacing w:val="60"/>
      <w:sz w:val="21"/>
      <w:szCs w:val="21"/>
      <w:u w:val="none"/>
    </w:rPr>
  </w:style>
  <w:style w:type="paragraph" w:customStyle="1" w:styleId="57">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47</Pages>
  <Words>15951</Words>
  <Characters>17126</Characters>
  <Lines>0</Lines>
  <Paragraphs>0</Paragraphs>
  <TotalTime>1</TotalTime>
  <ScaleCrop>false</ScaleCrop>
  <LinksUpToDate>false</LinksUpToDate>
  <CharactersWithSpaces>17603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NTKO</cp:lastModifiedBy>
  <cp:lastPrinted>2021-05-06T03:21:00Z</cp:lastPrinted>
  <dcterms:modified xsi:type="dcterms:W3CDTF">2022-12-15T03:29:15Z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3607F3D29A504EB08983C04A55851551</vt:lpwstr>
  </property>
</Properties>
</file>