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10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乌鲁木齐汇博瑞安全技术咨询有限公司</w:t>
      </w:r>
    </w:p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5274310" cy="6662420"/>
            <wp:effectExtent l="0" t="0" r="254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2310" w:firstLineChars="1100"/>
        <w:rPr>
          <w:rFonts w:hint="eastAsia"/>
        </w:rPr>
      </w:pPr>
      <w:r>
        <w:rPr>
          <w:rFonts w:hint="eastAsia"/>
        </w:rPr>
        <w:t>乌苏市博润达安全科技有限公司</w:t>
      </w:r>
    </w:p>
    <w:p>
      <w:pPr>
        <w:ind w:firstLine="2310" w:firstLineChars="1100"/>
        <w:rPr>
          <w:rFonts w:hint="eastAsia"/>
        </w:rPr>
      </w:pP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148590</wp:posOffset>
            </wp:positionV>
            <wp:extent cx="5268595" cy="6627495"/>
            <wp:effectExtent l="0" t="0" r="8255" b="190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1260" w:firstLineChars="600"/>
        <w:rPr>
          <w:rFonts w:hint="eastAsia"/>
        </w:rPr>
      </w:pPr>
      <w:r>
        <w:rPr>
          <w:rFonts w:hint="eastAsia"/>
        </w:rPr>
        <w:t>乌鲁木齐汇杰众安注册安全工程师事务所（有限公司）</w:t>
      </w:r>
    </w:p>
    <w:p>
      <w:pPr>
        <w:ind w:firstLine="1260" w:firstLineChars="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/>
    <w:p/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13335</wp:posOffset>
            </wp:positionV>
            <wp:extent cx="5273675" cy="6849745"/>
            <wp:effectExtent l="0" t="0" r="3175" b="825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4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jA3ZjM2ZmFmMjgwOGE0NzE1ZTVlYzlmNDlkODgifQ=="/>
    <w:docVar w:name="KSO_WPS_MARK_KEY" w:val="e1831b16-d0c3-4664-9539-b9ffb86be31c"/>
  </w:docVars>
  <w:rsids>
    <w:rsidRoot w:val="00000000"/>
    <w:rsid w:val="5F6C615A"/>
    <w:rsid w:val="6D1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2023-01-10T11:34:00Z</dcterms:created>
  <dc:creator>ASUS</dc:creator>
  <cp:lastModifiedBy>ASUS</cp:lastModifiedBy>
  <dcterms:modified xsi:type="dcterms:W3CDTF">2023-01-10T11:46:40Z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DB226C1F25DB4675961F32ADDB4EE2D3</vt:lpwstr>
  </property>
</Properties>
</file>