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8"/>
        <w:rPr>
          <w:rFonts w:hint="eastAsia"/>
          <w:lang w:eastAsia="zh-CN"/>
        </w:rPr>
      </w:pPr>
    </w:p>
    <w:p>
      <w:pPr>
        <w:pStyle w:val="18"/>
        <w:rPr>
          <w:rFonts w:hint="eastAsia"/>
          <w:lang w:eastAsia="zh-CN"/>
        </w:rPr>
      </w:pPr>
    </w:p>
    <w:p>
      <w:pPr>
        <w:tabs>
          <w:tab w:val="left" w:pos="1119"/>
        </w:tabs>
        <w:spacing w:before="69" w:line="800" w:lineRule="exact"/>
        <w:ind w:right="456"/>
        <w:jc w:val="center"/>
        <w:rPr>
          <w:b/>
          <w:bCs/>
          <w:sz w:val="52"/>
          <w:szCs w:val="52"/>
          <w:lang w:val="en-US"/>
        </w:rPr>
      </w:pPr>
      <w:r>
        <w:rPr>
          <w:rFonts w:hint="eastAsia"/>
          <w:b/>
          <w:bCs/>
          <w:sz w:val="52"/>
          <w:szCs w:val="52"/>
          <w:lang w:val="en-US" w:eastAsia="zh-CN"/>
        </w:rPr>
        <w:t xml:space="preserve">  英吉沙县视联网运维服务项目</w:t>
      </w:r>
    </w:p>
    <w:p>
      <w:pPr>
        <w:pStyle w:val="17"/>
        <w:spacing w:before="0" w:beforeAutospacing="0" w:after="0" w:afterAutospacing="0" w:line="240" w:lineRule="auto"/>
        <w:jc w:val="center"/>
        <w:rPr>
          <w:rFonts w:hint="eastAsia" w:asciiTheme="minorEastAsia" w:hAnsiTheme="minorEastAsia" w:eastAsiaTheme="minorEastAsia" w:cstheme="minorEastAsia"/>
          <w:color w:val="auto"/>
          <w:sz w:val="30"/>
          <w:szCs w:val="30"/>
        </w:rPr>
      </w:pPr>
      <w:r>
        <w:rPr>
          <w:rFonts w:hint="eastAsia" w:asciiTheme="minorEastAsia" w:hAnsiTheme="minorEastAsia" w:eastAsiaTheme="minorEastAsia" w:cstheme="minorEastAsia"/>
          <w:b/>
          <w:color w:val="000000" w:themeColor="text1"/>
          <w:sz w:val="84"/>
          <w:szCs w:val="84"/>
          <w:lang w:val="en-US" w:eastAsia="zh-CN"/>
          <w14:textFill>
            <w14:solidFill>
              <w14:schemeClr w14:val="tx1"/>
            </w14:solidFill>
          </w14:textFill>
        </w:rPr>
        <w:t>单一来源采购</w:t>
      </w:r>
      <w:r>
        <w:rPr>
          <w:rFonts w:hint="eastAsia" w:asciiTheme="minorEastAsia" w:hAnsiTheme="minorEastAsia" w:eastAsiaTheme="minorEastAsia" w:cstheme="minorEastAsia"/>
          <w:b/>
          <w:color w:val="000000" w:themeColor="text1"/>
          <w:sz w:val="84"/>
          <w:szCs w:val="84"/>
          <w14:textFill>
            <w14:solidFill>
              <w14:schemeClr w14:val="tx1"/>
            </w14:solidFill>
          </w14:textFill>
        </w:rPr>
        <w:t>文件</w:t>
      </w:r>
    </w:p>
    <w:p>
      <w:pPr>
        <w:pStyle w:val="3"/>
        <w:rPr>
          <w:rFonts w:hint="eastAsia"/>
        </w:rPr>
      </w:pPr>
    </w:p>
    <w:p>
      <w:pPr>
        <w:pStyle w:val="2"/>
        <w:spacing w:before="61"/>
        <w:ind w:right="1859" w:firstLine="2401" w:firstLineChars="800"/>
        <w:jc w:val="both"/>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rPr>
        <w:t>招标编号：</w:t>
      </w:r>
      <w:r>
        <w:rPr>
          <w:rFonts w:hint="eastAsia" w:asciiTheme="minorEastAsia" w:hAnsiTheme="minorEastAsia" w:eastAsiaTheme="minorEastAsia" w:cstheme="minorEastAsia"/>
          <w:color w:val="auto"/>
          <w:sz w:val="30"/>
          <w:szCs w:val="30"/>
          <w:lang w:val="en-US" w:eastAsia="zh-CN"/>
        </w:rPr>
        <w:t>KSYYX2023XJZFCG02号</w:t>
      </w:r>
    </w:p>
    <w:p>
      <w:pPr>
        <w:pStyle w:val="3"/>
        <w:rPr>
          <w:rFonts w:hint="eastAsia"/>
          <w:lang w:val="en-US" w:eastAsia="zh-CN"/>
        </w:rPr>
      </w:pPr>
    </w:p>
    <w:p>
      <w:pPr>
        <w:pBdr>
          <w:bottom w:val="double" w:color="auto" w:sz="6" w:space="1"/>
        </w:pBdr>
        <w:spacing w:line="500" w:lineRule="exact"/>
        <w:rPr>
          <w:b/>
          <w:sz w:val="32"/>
          <w:szCs w:val="32"/>
        </w:rPr>
      </w:pPr>
    </w:p>
    <w:p>
      <w:pPr>
        <w:spacing w:line="60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招标人：</w:t>
      </w:r>
      <w:r>
        <w:rPr>
          <w:rFonts w:hint="eastAsia" w:ascii="宋体" w:hAnsi="宋体" w:eastAsia="宋体" w:cs="宋体"/>
          <w:b/>
          <w:sz w:val="32"/>
          <w:szCs w:val="32"/>
          <w:lang w:val="en-US" w:eastAsia="zh-CN"/>
        </w:rPr>
        <w:t xml:space="preserve"> 中共英吉沙县委政法委员会</w:t>
      </w:r>
      <w:r>
        <w:rPr>
          <w:rFonts w:hint="eastAsia" w:ascii="宋体" w:hAnsi="宋体" w:eastAsia="宋体" w:cs="宋体"/>
          <w:b/>
          <w:sz w:val="32"/>
          <w:szCs w:val="32"/>
        </w:rPr>
        <w:t xml:space="preserve"> </w:t>
      </w:r>
    </w:p>
    <w:p>
      <w:pPr>
        <w:spacing w:line="600" w:lineRule="exact"/>
        <w:ind w:firstLine="1285" w:firstLineChars="400"/>
        <w:rPr>
          <w:rFonts w:hint="eastAsia" w:ascii="宋体" w:hAnsi="宋体" w:eastAsia="宋体" w:cs="宋体"/>
          <w:b/>
          <w:sz w:val="32"/>
          <w:szCs w:val="32"/>
          <w:lang w:val="en-US"/>
        </w:rPr>
      </w:pPr>
      <w:r>
        <w:rPr>
          <w:rFonts w:hint="eastAsia" w:ascii="宋体" w:hAnsi="宋体" w:eastAsia="宋体" w:cs="宋体"/>
          <w:b/>
          <w:sz w:val="32"/>
          <w:szCs w:val="32"/>
        </w:rPr>
        <w:t>联系</w:t>
      </w:r>
      <w:r>
        <w:rPr>
          <w:rFonts w:hint="eastAsia" w:ascii="宋体" w:hAnsi="宋体" w:eastAsia="宋体" w:cs="宋体"/>
          <w:b/>
          <w:sz w:val="32"/>
          <w:szCs w:val="32"/>
          <w:lang w:val="en-US"/>
        </w:rPr>
        <w:t>人：</w:t>
      </w:r>
      <w:r>
        <w:rPr>
          <w:rFonts w:hint="eastAsia" w:ascii="宋体" w:hAnsi="宋体" w:eastAsia="宋体" w:cs="宋体"/>
          <w:b/>
          <w:sz w:val="32"/>
          <w:szCs w:val="32"/>
          <w:lang w:val="en-US" w:eastAsia="zh-CN"/>
        </w:rPr>
        <w:t xml:space="preserve"> 赵永康</w:t>
      </w:r>
    </w:p>
    <w:p>
      <w:pPr>
        <w:spacing w:line="60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lang w:val="en-US"/>
        </w:rPr>
        <w:t>电  话：</w:t>
      </w:r>
      <w:r>
        <w:rPr>
          <w:rFonts w:hint="eastAsia" w:ascii="宋体" w:hAnsi="宋体" w:eastAsia="宋体" w:cs="宋体"/>
          <w:b/>
          <w:sz w:val="32"/>
          <w:szCs w:val="32"/>
          <w:lang w:val="en-US" w:eastAsia="zh-CN"/>
        </w:rPr>
        <w:t xml:space="preserve"> 15026342554</w:t>
      </w:r>
      <w:r>
        <w:rPr>
          <w:rFonts w:hint="eastAsia" w:ascii="宋体" w:hAnsi="宋体" w:eastAsia="宋体" w:cs="宋体"/>
          <w:b/>
          <w:sz w:val="32"/>
          <w:szCs w:val="32"/>
          <w:lang w:val="en-US"/>
        </w:rPr>
        <w:t></w:t>
      </w:r>
    </w:p>
    <w:p>
      <w:pPr>
        <w:pBdr>
          <w:bottom w:val="single" w:color="auto" w:sz="6" w:space="1"/>
        </w:pBdr>
        <w:spacing w:line="600" w:lineRule="exact"/>
        <w:ind w:firstLine="1285" w:firstLineChars="400"/>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地  址：</w:t>
      </w:r>
      <w:r>
        <w:rPr>
          <w:rFonts w:hint="eastAsia" w:ascii="宋体" w:hAnsi="宋体" w:eastAsia="宋体" w:cs="宋体"/>
          <w:b/>
          <w:color w:val="000000" w:themeColor="text1"/>
          <w:sz w:val="32"/>
          <w:szCs w:val="32"/>
          <w:lang w:val="en-US" w:eastAsia="zh-CN"/>
          <w14:textFill>
            <w14:solidFill>
              <w14:schemeClr w14:val="tx1"/>
            </w14:solidFill>
          </w14:textFill>
        </w:rPr>
        <w:t xml:space="preserve"> 中共英吉沙县委政法委员会办公室</w:t>
      </w:r>
    </w:p>
    <w:p>
      <w:pPr>
        <w:spacing w:line="600" w:lineRule="exact"/>
        <w:ind w:firstLine="1285" w:firstLineChars="400"/>
        <w:rPr>
          <w:rFonts w:hint="eastAsia" w:ascii="宋体" w:hAnsi="宋体" w:eastAsia="宋体" w:cs="宋体"/>
          <w:b/>
          <w:sz w:val="32"/>
          <w:szCs w:val="32"/>
        </w:rPr>
      </w:pPr>
      <w:r>
        <w:rPr>
          <w:rFonts w:hint="eastAsia" w:ascii="宋体" w:hAnsi="宋体" w:eastAsia="宋体" w:cs="宋体"/>
          <w:b/>
          <w:sz w:val="32"/>
          <w:szCs w:val="32"/>
        </w:rPr>
        <w:t>招标机构名称：</w:t>
      </w:r>
      <w:r>
        <w:rPr>
          <w:rFonts w:hint="eastAsia" w:ascii="宋体" w:hAnsi="宋体" w:eastAsia="宋体" w:cs="宋体"/>
          <w:b/>
          <w:sz w:val="32"/>
          <w:szCs w:val="32"/>
          <w:lang w:val="en-US" w:eastAsia="zh-CN"/>
        </w:rPr>
        <w:t>喀什烨盈</w:t>
      </w:r>
      <w:bookmarkStart w:id="16" w:name="_GoBack"/>
      <w:bookmarkEnd w:id="16"/>
      <w:r>
        <w:rPr>
          <w:rFonts w:hint="eastAsia" w:ascii="宋体" w:hAnsi="宋体" w:eastAsia="宋体" w:cs="宋体"/>
          <w:b/>
          <w:sz w:val="32"/>
          <w:szCs w:val="32"/>
          <w:lang w:val="en-US" w:eastAsia="zh-CN"/>
        </w:rPr>
        <w:t>鑫工程项目管理有限公司</w:t>
      </w:r>
      <w:r>
        <w:rPr>
          <w:rFonts w:hint="eastAsia" w:ascii="宋体" w:hAnsi="宋体" w:eastAsia="宋体" w:cs="宋体"/>
          <w:b/>
          <w:sz w:val="32"/>
          <w:szCs w:val="32"/>
        </w:rPr>
        <w:t xml:space="preserve"> </w:t>
      </w:r>
    </w:p>
    <w:p>
      <w:pPr>
        <w:spacing w:line="600" w:lineRule="exact"/>
        <w:ind w:firstLine="1285" w:firstLineChars="400"/>
        <w:rPr>
          <w:rFonts w:hint="eastAsia" w:ascii="宋体" w:hAnsi="宋体" w:eastAsia="宋体" w:cs="宋体"/>
          <w:b/>
          <w:sz w:val="32"/>
          <w:szCs w:val="32"/>
          <w:lang w:val="en-US" w:eastAsia="zh-CN"/>
        </w:rPr>
      </w:pPr>
      <w:r>
        <w:rPr>
          <w:rFonts w:hint="eastAsia" w:ascii="宋体" w:hAnsi="宋体" w:eastAsia="宋体" w:cs="宋体"/>
          <w:b/>
          <w:sz w:val="32"/>
          <w:szCs w:val="32"/>
        </w:rPr>
        <w:t>联系人：</w:t>
      </w:r>
      <w:r>
        <w:rPr>
          <w:rFonts w:hint="eastAsia" w:ascii="宋体" w:hAnsi="宋体" w:eastAsia="宋体" w:cs="宋体"/>
          <w:b/>
          <w:sz w:val="32"/>
          <w:szCs w:val="32"/>
          <w:lang w:val="en-US" w:eastAsia="zh-CN"/>
        </w:rPr>
        <w:t xml:space="preserve"> </w:t>
      </w:r>
      <w:r>
        <w:rPr>
          <w:rFonts w:hint="eastAsia" w:ascii="宋体" w:hAnsi="宋体" w:cs="宋体"/>
          <w:b/>
          <w:sz w:val="32"/>
          <w:szCs w:val="32"/>
          <w:lang w:val="en-US" w:eastAsia="zh-CN"/>
        </w:rPr>
        <w:t>张永玲</w:t>
      </w:r>
    </w:p>
    <w:p>
      <w:pPr>
        <w:spacing w:line="600" w:lineRule="exact"/>
        <w:ind w:firstLine="1285" w:firstLineChars="400"/>
        <w:rPr>
          <w:rFonts w:hint="eastAsia" w:ascii="宋体" w:hAnsi="宋体" w:eastAsia="宋体" w:cs="宋体"/>
          <w:b/>
          <w:sz w:val="32"/>
          <w:szCs w:val="32"/>
          <w:lang w:val="en-US" w:eastAsia="zh-CN"/>
        </w:rPr>
      </w:pPr>
      <w:r>
        <w:rPr>
          <w:rFonts w:hint="eastAsia" w:ascii="宋体" w:hAnsi="宋体" w:eastAsia="宋体" w:cs="宋体"/>
          <w:b/>
          <w:sz w:val="32"/>
          <w:szCs w:val="32"/>
        </w:rPr>
        <w:t>电</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话：</w:t>
      </w:r>
      <w:r>
        <w:rPr>
          <w:rFonts w:hint="eastAsia" w:ascii="宋体" w:hAnsi="宋体" w:eastAsia="宋体" w:cs="宋体"/>
          <w:b/>
          <w:sz w:val="32"/>
          <w:szCs w:val="32"/>
          <w:lang w:val="en-US" w:eastAsia="zh-CN"/>
        </w:rPr>
        <w:t xml:space="preserve"> 19999286128</w:t>
      </w:r>
    </w:p>
    <w:p>
      <w:pPr>
        <w:spacing w:line="600" w:lineRule="exact"/>
        <w:ind w:left="2883" w:leftChars="608" w:hanging="1606" w:hangingChars="500"/>
        <w:rPr>
          <w:rFonts w:hint="eastAsia" w:ascii="宋体" w:hAnsi="宋体" w:eastAsia="宋体" w:cs="宋体"/>
          <w:b/>
          <w:sz w:val="32"/>
          <w:szCs w:val="32"/>
          <w:lang w:val="en-US" w:eastAsia="zh-CN"/>
        </w:rPr>
      </w:pPr>
      <w:r>
        <w:rPr>
          <w:rFonts w:hint="eastAsia" w:ascii="宋体" w:hAnsi="宋体" w:eastAsia="宋体" w:cs="宋体"/>
          <w:b/>
          <w:sz w:val="32"/>
          <w:szCs w:val="32"/>
        </w:rPr>
        <w:t>地</w:t>
      </w:r>
      <w:r>
        <w:rPr>
          <w:rFonts w:hint="eastAsia" w:ascii="宋体" w:hAnsi="宋体" w:eastAsia="宋体" w:cs="宋体"/>
          <w:b/>
          <w:sz w:val="32"/>
          <w:szCs w:val="32"/>
          <w:lang w:val="en-US" w:eastAsia="zh-CN"/>
        </w:rPr>
        <w:t xml:space="preserve">  </w:t>
      </w:r>
      <w:r>
        <w:rPr>
          <w:rFonts w:hint="eastAsia" w:ascii="宋体" w:hAnsi="宋体" w:eastAsia="宋体" w:cs="宋体"/>
          <w:b/>
          <w:sz w:val="32"/>
          <w:szCs w:val="32"/>
        </w:rPr>
        <w:t>址：</w:t>
      </w:r>
      <w:r>
        <w:rPr>
          <w:rFonts w:hint="eastAsia" w:ascii="宋体" w:hAnsi="宋体" w:eastAsia="宋体" w:cs="宋体"/>
          <w:b/>
          <w:sz w:val="32"/>
          <w:szCs w:val="32"/>
          <w:lang w:val="en-US" w:eastAsia="zh-CN"/>
        </w:rPr>
        <w:t xml:space="preserve"> 经济开发区深喀大道总部经济区深圳城3号楼11</w:t>
      </w:r>
    </w:p>
    <w:p>
      <w:pPr>
        <w:spacing w:line="600" w:lineRule="exact"/>
        <w:ind w:firstLine="1285" w:firstLineChars="400"/>
        <w:rPr>
          <w:rFonts w:hint="eastAsia" w:ascii="宋体" w:hAnsi="宋体" w:eastAsia="宋体" w:cs="宋体"/>
          <w:b/>
          <w:sz w:val="32"/>
          <w:szCs w:val="32"/>
          <w:lang w:eastAsia="zh-CN"/>
        </w:rPr>
      </w:pPr>
      <w:r>
        <w:rPr>
          <w:rFonts w:hint="eastAsia" w:ascii="宋体" w:hAnsi="宋体" w:eastAsia="宋体" w:cs="宋体"/>
          <w:b/>
          <w:sz w:val="32"/>
          <w:szCs w:val="32"/>
          <w:lang w:val="en-US" w:eastAsia="zh-CN"/>
        </w:rPr>
        <w:t>层3-2号</w:t>
      </w:r>
      <w:r>
        <w:rPr>
          <w:rFonts w:hint="eastAsia" w:ascii="宋体" w:hAnsi="宋体" w:eastAsia="宋体" w:cs="宋体"/>
          <w:b/>
          <w:sz w:val="32"/>
          <w:szCs w:val="32"/>
          <w:lang w:eastAsia="zh-CN"/>
        </w:rPr>
        <w:t xml:space="preserve"> </w:t>
      </w:r>
    </w:p>
    <w:p>
      <w:pPr>
        <w:spacing w:line="500" w:lineRule="exact"/>
        <w:jc w:val="center"/>
        <w:rPr>
          <w:rFonts w:hint="eastAsia" w:ascii="宋体" w:hAnsi="宋体" w:eastAsia="宋体" w:cs="宋体"/>
          <w:b/>
          <w:sz w:val="32"/>
        </w:rPr>
      </w:pPr>
    </w:p>
    <w:p>
      <w:pPr>
        <w:spacing w:line="500" w:lineRule="exact"/>
        <w:jc w:val="center"/>
        <w:rPr>
          <w:rFonts w:hint="eastAsia" w:ascii="宋体" w:hAnsi="宋体" w:eastAsia="宋体" w:cs="宋体"/>
          <w:sz w:val="28"/>
          <w:lang w:val="en-US"/>
        </w:rPr>
        <w:sectPr>
          <w:headerReference r:id="rId3" w:type="default"/>
          <w:footerReference r:id="rId4" w:type="default"/>
          <w:pgSz w:w="12240" w:h="15840"/>
          <w:pgMar w:top="1500" w:right="1100" w:bottom="280" w:left="1560" w:header="720" w:footer="720" w:gutter="0"/>
          <w:pgNumType w:fmt="decimal" w:start="1"/>
          <w:cols w:equalWidth="0" w:num="1">
            <w:col w:w="9580"/>
          </w:cols>
        </w:sectPr>
      </w:pPr>
      <w:r>
        <w:rPr>
          <w:rFonts w:hint="eastAsia" w:ascii="宋体" w:hAnsi="宋体" w:eastAsia="宋体" w:cs="宋体"/>
          <w:b/>
          <w:sz w:val="32"/>
        </w:rPr>
        <w:t>日期</w:t>
      </w:r>
      <w:r>
        <w:rPr>
          <w:rFonts w:hint="eastAsia" w:ascii="宋体" w:hAnsi="宋体" w:eastAsia="宋体" w:cs="宋体"/>
          <w:b/>
          <w:sz w:val="32"/>
          <w:lang w:val="en-US"/>
        </w:rPr>
        <w:t>：</w:t>
      </w:r>
      <w:r>
        <w:rPr>
          <w:rFonts w:hint="eastAsia" w:ascii="宋体" w:hAnsi="宋体" w:eastAsia="宋体" w:cs="宋体"/>
          <w:b/>
          <w:sz w:val="32"/>
        </w:rPr>
        <w:t>二〇二</w:t>
      </w:r>
      <w:r>
        <w:rPr>
          <w:rFonts w:hint="eastAsia" w:ascii="宋体" w:hAnsi="宋体" w:cs="宋体"/>
          <w:b/>
          <w:sz w:val="32"/>
          <w:lang w:val="en-US" w:eastAsia="zh-CN"/>
        </w:rPr>
        <w:t>三</w:t>
      </w:r>
      <w:r>
        <w:rPr>
          <w:rFonts w:hint="eastAsia" w:ascii="宋体" w:hAnsi="宋体" w:eastAsia="宋体" w:cs="宋体"/>
          <w:b/>
          <w:sz w:val="32"/>
        </w:rPr>
        <w:t>年</w:t>
      </w:r>
      <w:r>
        <w:rPr>
          <w:rFonts w:hint="eastAsia" w:ascii="宋体" w:hAnsi="宋体" w:cs="宋体"/>
          <w:b/>
          <w:sz w:val="32"/>
          <w:lang w:val="en-US" w:eastAsia="zh-CN"/>
        </w:rPr>
        <w:t>一</w:t>
      </w:r>
      <w:r>
        <w:rPr>
          <w:rFonts w:hint="eastAsia" w:ascii="宋体" w:hAnsi="宋体" w:eastAsia="宋体" w:cs="宋体"/>
          <w:b/>
          <w:sz w:val="32"/>
        </w:rPr>
        <w:t>月</w:t>
      </w:r>
    </w:p>
    <w:p>
      <w:pPr>
        <w:pStyle w:val="29"/>
        <w:tabs>
          <w:tab w:val="right" w:leader="dot" w:pos="9628"/>
        </w:tabs>
        <w:spacing w:line="360" w:lineRule="auto"/>
        <w:jc w:val="center"/>
        <w:rPr>
          <w:rFonts w:ascii="宋体" w:hAnsi="宋体"/>
          <w:b/>
          <w:sz w:val="36"/>
          <w:szCs w:val="36"/>
        </w:rPr>
      </w:pPr>
      <w:r>
        <w:rPr>
          <w:rFonts w:hint="eastAsia" w:ascii="宋体" w:hAnsi="宋体"/>
          <w:b/>
          <w:sz w:val="36"/>
          <w:szCs w:val="36"/>
        </w:rPr>
        <w:t>目</w:t>
      </w:r>
      <w:r>
        <w:rPr>
          <w:rFonts w:hint="eastAsia" w:ascii="宋体" w:hAnsi="宋体"/>
          <w:sz w:val="28"/>
          <w:szCs w:val="28"/>
        </w:rPr>
        <w:t xml:space="preserve">  </w:t>
      </w:r>
      <w:r>
        <w:rPr>
          <w:rFonts w:hint="eastAsia" w:ascii="宋体" w:hAnsi="宋体"/>
          <w:b/>
          <w:sz w:val="36"/>
          <w:szCs w:val="36"/>
        </w:rPr>
        <w:t>录</w:t>
      </w:r>
    </w:p>
    <w:p>
      <w:pPr>
        <w:rPr>
          <w:rFonts w:ascii="宋体" w:hAnsi="宋体"/>
        </w:rPr>
      </w:pPr>
    </w:p>
    <w:p>
      <w:pPr>
        <w:pStyle w:val="29"/>
        <w:tabs>
          <w:tab w:val="right" w:leader="dot" w:pos="9628"/>
        </w:tabs>
        <w:spacing w:line="360" w:lineRule="auto"/>
        <w:rPr>
          <w:rFonts w:hint="eastAsia" w:ascii="宋体" w:hAnsi="宋体" w:eastAsia="宋体" w:cstheme="minorBidi"/>
          <w:b w:val="0"/>
          <w:bCs w:val="0"/>
          <w:sz w:val="28"/>
          <w:szCs w:val="28"/>
          <w:lang w:val="en-US" w:eastAsia="zh-CN"/>
        </w:rPr>
      </w:pPr>
      <w:r>
        <w:rPr>
          <w:rFonts w:hint="eastAsia" w:ascii="宋体" w:hAnsi="宋体"/>
          <w:b/>
          <w:sz w:val="28"/>
          <w:szCs w:val="28"/>
        </w:rPr>
        <w:fldChar w:fldCharType="begin"/>
      </w:r>
      <w:r>
        <w:rPr>
          <w:rFonts w:hint="eastAsia" w:ascii="宋体" w:hAnsi="宋体"/>
          <w:b/>
          <w:sz w:val="28"/>
          <w:szCs w:val="28"/>
        </w:rPr>
        <w:instrText xml:space="preserve"> TOC \o "1-3" \h \z \u </w:instrText>
      </w:r>
      <w:r>
        <w:rPr>
          <w:rFonts w:hint="eastAsia" w:ascii="宋体" w:hAnsi="宋体"/>
          <w:b/>
          <w:sz w:val="28"/>
          <w:szCs w:val="28"/>
        </w:rPr>
        <w:fldChar w:fldCharType="separate"/>
      </w:r>
      <w:r>
        <w:rPr>
          <w:b w:val="0"/>
          <w:bCs w:val="0"/>
          <w:sz w:val="28"/>
          <w:szCs w:val="28"/>
        </w:rPr>
        <w:fldChar w:fldCharType="begin"/>
      </w:r>
      <w:r>
        <w:rPr>
          <w:b w:val="0"/>
          <w:bCs w:val="0"/>
          <w:sz w:val="28"/>
          <w:szCs w:val="28"/>
        </w:rPr>
        <w:instrText xml:space="preserve"> HYPERLINK \l "_Toc17902408" </w:instrText>
      </w:r>
      <w:r>
        <w:rPr>
          <w:b w:val="0"/>
          <w:bCs w:val="0"/>
          <w:sz w:val="28"/>
          <w:szCs w:val="28"/>
        </w:rPr>
        <w:fldChar w:fldCharType="separate"/>
      </w:r>
      <w:r>
        <w:rPr>
          <w:rStyle w:val="45"/>
          <w:rFonts w:ascii="宋体" w:hAnsi="宋体"/>
          <w:b w:val="0"/>
          <w:bCs w:val="0"/>
          <w:sz w:val="28"/>
          <w:szCs w:val="28"/>
        </w:rPr>
        <w:t>单一来源采购文件</w:t>
      </w:r>
      <w:r>
        <w:rPr>
          <w:rFonts w:ascii="宋体" w:hAnsi="宋体"/>
          <w:b w:val="0"/>
          <w:bCs w:val="0"/>
          <w:sz w:val="28"/>
          <w:szCs w:val="28"/>
        </w:rPr>
        <w:tab/>
      </w:r>
      <w:r>
        <w:rPr>
          <w:rFonts w:ascii="宋体" w:hAnsi="宋体"/>
          <w:b w:val="0"/>
          <w:bCs w:val="0"/>
          <w:sz w:val="28"/>
          <w:szCs w:val="28"/>
        </w:rPr>
        <w:fldChar w:fldCharType="end"/>
      </w:r>
      <w:r>
        <w:rPr>
          <w:rFonts w:hint="eastAsia" w:ascii="宋体" w:hAnsi="宋体"/>
          <w:b w:val="0"/>
          <w:bCs w:val="0"/>
          <w:sz w:val="28"/>
          <w:szCs w:val="28"/>
          <w:lang w:val="en-US" w:eastAsia="zh-CN"/>
        </w:rPr>
        <w:t>1</w:t>
      </w:r>
    </w:p>
    <w:p>
      <w:pPr>
        <w:pStyle w:val="29"/>
        <w:tabs>
          <w:tab w:val="right" w:leader="dot" w:pos="9628"/>
        </w:tabs>
        <w:spacing w:line="360" w:lineRule="auto"/>
        <w:rPr>
          <w:rFonts w:ascii="宋体" w:hAnsi="宋体" w:cstheme="minorBidi"/>
          <w:b/>
          <w:bCs/>
          <w:sz w:val="28"/>
          <w:szCs w:val="28"/>
        </w:rPr>
      </w:pPr>
      <w:r>
        <w:rPr>
          <w:b w:val="0"/>
          <w:bCs w:val="0"/>
        </w:rPr>
        <w:fldChar w:fldCharType="begin"/>
      </w:r>
      <w:r>
        <w:rPr>
          <w:b w:val="0"/>
          <w:bCs w:val="0"/>
        </w:rPr>
        <w:instrText xml:space="preserve"> HYPERLINK \l "_Toc17902410" </w:instrText>
      </w:r>
      <w:r>
        <w:rPr>
          <w:b w:val="0"/>
          <w:bCs w:val="0"/>
        </w:rPr>
        <w:fldChar w:fldCharType="separate"/>
      </w:r>
      <w:r>
        <w:rPr>
          <w:rStyle w:val="45"/>
          <w:rFonts w:ascii="宋体" w:hAnsi="宋体"/>
          <w:b w:val="0"/>
          <w:bCs w:val="0"/>
          <w:sz w:val="28"/>
          <w:szCs w:val="28"/>
        </w:rPr>
        <w:t xml:space="preserve">第一部分    </w:t>
      </w:r>
      <w:r>
        <w:rPr>
          <w:rStyle w:val="45"/>
          <w:rFonts w:hint="eastAsia" w:ascii="宋体" w:hAnsi="宋体"/>
          <w:b w:val="0"/>
          <w:bCs w:val="0"/>
          <w:sz w:val="28"/>
          <w:szCs w:val="28"/>
          <w:lang w:val="en-US" w:eastAsia="zh-CN"/>
        </w:rPr>
        <w:t>论证公示</w:t>
      </w:r>
      <w:r>
        <w:rPr>
          <w:rFonts w:ascii="宋体" w:hAnsi="宋体"/>
          <w:b w:val="0"/>
          <w:bCs w:val="0"/>
          <w:sz w:val="28"/>
          <w:szCs w:val="28"/>
        </w:rPr>
        <w:tab/>
      </w:r>
      <w:r>
        <w:rPr>
          <w:rFonts w:ascii="宋体" w:hAnsi="宋体"/>
          <w:b w:val="0"/>
          <w:bCs w:val="0"/>
          <w:sz w:val="28"/>
          <w:szCs w:val="28"/>
        </w:rPr>
        <w:fldChar w:fldCharType="begin"/>
      </w:r>
      <w:r>
        <w:rPr>
          <w:rFonts w:ascii="宋体" w:hAnsi="宋体"/>
          <w:b w:val="0"/>
          <w:bCs w:val="0"/>
          <w:sz w:val="28"/>
          <w:szCs w:val="28"/>
        </w:rPr>
        <w:instrText xml:space="preserve"> PAGEREF _Toc17902410 \h </w:instrText>
      </w:r>
      <w:r>
        <w:rPr>
          <w:rFonts w:ascii="宋体" w:hAnsi="宋体"/>
          <w:b w:val="0"/>
          <w:bCs w:val="0"/>
          <w:sz w:val="28"/>
          <w:szCs w:val="28"/>
        </w:rPr>
        <w:fldChar w:fldCharType="separate"/>
      </w:r>
      <w:r>
        <w:rPr>
          <w:rFonts w:ascii="宋体" w:hAnsi="宋体"/>
          <w:b w:val="0"/>
          <w:bCs w:val="0"/>
          <w:sz w:val="28"/>
          <w:szCs w:val="28"/>
        </w:rPr>
        <w:t>1</w:t>
      </w:r>
      <w:r>
        <w:rPr>
          <w:rFonts w:ascii="宋体" w:hAnsi="宋体"/>
          <w:b w:val="0"/>
          <w:bCs w:val="0"/>
          <w:sz w:val="28"/>
          <w:szCs w:val="28"/>
        </w:rPr>
        <w:fldChar w:fldCharType="end"/>
      </w:r>
      <w:r>
        <w:rPr>
          <w:rFonts w:ascii="宋体" w:hAnsi="宋体"/>
          <w:b w:val="0"/>
          <w:bCs w:val="0"/>
          <w:sz w:val="28"/>
          <w:szCs w:val="28"/>
        </w:rPr>
        <w:fldChar w:fldCharType="end"/>
      </w:r>
    </w:p>
    <w:p>
      <w:pPr>
        <w:pStyle w:val="29"/>
        <w:tabs>
          <w:tab w:val="right" w:leader="dot" w:pos="9628"/>
        </w:tabs>
        <w:spacing w:line="360" w:lineRule="auto"/>
        <w:rPr>
          <w:rFonts w:ascii="宋体" w:hAnsi="宋体" w:cstheme="minorBidi"/>
          <w:b/>
          <w:bCs/>
          <w:sz w:val="28"/>
          <w:szCs w:val="28"/>
        </w:rPr>
      </w:pPr>
      <w:r>
        <w:fldChar w:fldCharType="begin"/>
      </w:r>
      <w:r>
        <w:instrText xml:space="preserve"> HYPERLINK \l "_Toc17902411" </w:instrText>
      </w:r>
      <w:r>
        <w:fldChar w:fldCharType="separate"/>
      </w:r>
      <w:r>
        <w:rPr>
          <w:rStyle w:val="45"/>
          <w:rFonts w:ascii="宋体" w:hAnsi="宋体"/>
          <w:b w:val="0"/>
          <w:bCs w:val="0"/>
          <w:sz w:val="28"/>
          <w:szCs w:val="28"/>
        </w:rPr>
        <w:t>第二部分    招标说明</w:t>
      </w:r>
      <w:r>
        <w:rPr>
          <w:rFonts w:ascii="宋体" w:hAnsi="宋体"/>
          <w:b/>
          <w:bCs/>
          <w:sz w:val="28"/>
          <w:szCs w:val="28"/>
        </w:rPr>
        <w:tab/>
      </w:r>
      <w:r>
        <w:rPr>
          <w:rFonts w:hint="eastAsia" w:ascii="宋体" w:hAnsi="宋体"/>
          <w:b/>
          <w:bCs/>
          <w:sz w:val="28"/>
          <w:szCs w:val="28"/>
          <w:lang w:val="en-US" w:eastAsia="zh-CN"/>
        </w:rPr>
        <w:t>3</w:t>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"_Toc17902412" </w:instrText>
      </w:r>
      <w:r>
        <w:fldChar w:fldCharType="separate"/>
      </w:r>
      <w:r>
        <w:rPr>
          <w:rStyle w:val="45"/>
          <w:rFonts w:ascii="宋体" w:hAnsi="宋体"/>
          <w:b w:val="0"/>
          <w:bCs w:val="0"/>
          <w:sz w:val="28"/>
          <w:szCs w:val="28"/>
        </w:rPr>
        <w:t>第一章 总则</w:t>
      </w:r>
      <w:r>
        <w:rPr>
          <w:rFonts w:ascii="宋体" w:hAnsi="宋体"/>
          <w:b/>
          <w:bCs/>
          <w:sz w:val="28"/>
          <w:szCs w:val="28"/>
        </w:rPr>
        <w:tab/>
      </w:r>
      <w:r>
        <w:rPr>
          <w:rFonts w:hint="eastAsia" w:ascii="宋体" w:hAnsi="宋体"/>
          <w:b/>
          <w:bCs/>
          <w:sz w:val="28"/>
          <w:szCs w:val="28"/>
          <w:lang w:val="en-US" w:eastAsia="zh-CN"/>
        </w:rPr>
        <w:t>3</w:t>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"_Toc17902413" </w:instrText>
      </w:r>
      <w:r>
        <w:fldChar w:fldCharType="separate"/>
      </w:r>
      <w:r>
        <w:rPr>
          <w:rStyle w:val="45"/>
          <w:rFonts w:ascii="宋体" w:hAnsi="宋体"/>
          <w:b w:val="0"/>
          <w:bCs w:val="0"/>
          <w:sz w:val="28"/>
          <w:szCs w:val="28"/>
        </w:rPr>
        <w:t>第二章  单一来源采购文件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_Toc17902413 \h </w:instrText>
      </w:r>
      <w:r>
        <w:rPr>
          <w:rFonts w:ascii="宋体" w:hAnsi="宋体"/>
          <w:b/>
          <w:bCs/>
          <w:sz w:val="28"/>
          <w:szCs w:val="28"/>
        </w:rPr>
        <w:fldChar w:fldCharType="separate"/>
      </w:r>
      <w:r>
        <w:rPr>
          <w:rFonts w:ascii="宋体" w:hAnsi="宋体"/>
          <w:b/>
          <w:bCs/>
          <w:sz w:val="28"/>
          <w:szCs w:val="28"/>
        </w:rPr>
        <w:t>3</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"_Toc17902414" </w:instrText>
      </w:r>
      <w:r>
        <w:rPr>
          <w:b/>
          <w:bCs/>
        </w:rPr>
        <w:fldChar w:fldCharType="separate"/>
      </w:r>
      <w:r>
        <w:rPr>
          <w:rStyle w:val="45"/>
          <w:rFonts w:ascii="宋体" w:hAnsi="宋体"/>
          <w:b w:val="0"/>
          <w:bCs w:val="0"/>
          <w:sz w:val="28"/>
          <w:szCs w:val="28"/>
        </w:rPr>
        <w:t>第三部分    投标说明</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_Toc17902414 \h </w:instrText>
      </w:r>
      <w:r>
        <w:rPr>
          <w:rFonts w:ascii="宋体" w:hAnsi="宋体"/>
          <w:b/>
          <w:bCs/>
          <w:sz w:val="28"/>
          <w:szCs w:val="28"/>
        </w:rPr>
        <w:fldChar w:fldCharType="separate"/>
      </w:r>
      <w:r>
        <w:rPr>
          <w:rFonts w:ascii="宋体" w:hAnsi="宋体"/>
          <w:b/>
          <w:bCs/>
          <w:sz w:val="28"/>
          <w:szCs w:val="28"/>
        </w:rPr>
        <w:t>4</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"_Toc17902415" </w:instrText>
      </w:r>
      <w:r>
        <w:fldChar w:fldCharType="separate"/>
      </w:r>
      <w:r>
        <w:rPr>
          <w:rStyle w:val="45"/>
          <w:rFonts w:ascii="宋体" w:hAnsi="宋体"/>
          <w:b w:val="0"/>
          <w:bCs w:val="0"/>
          <w:sz w:val="28"/>
          <w:szCs w:val="28"/>
        </w:rPr>
        <w:t>第一章  对投标人的资质要求</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_Toc17902415 \h </w:instrText>
      </w:r>
      <w:r>
        <w:rPr>
          <w:rFonts w:ascii="宋体" w:hAnsi="宋体"/>
          <w:b/>
          <w:bCs/>
          <w:sz w:val="28"/>
          <w:szCs w:val="28"/>
        </w:rPr>
        <w:fldChar w:fldCharType="separate"/>
      </w:r>
      <w:r>
        <w:rPr>
          <w:rFonts w:ascii="宋体" w:hAnsi="宋体"/>
          <w:b/>
          <w:bCs/>
          <w:sz w:val="28"/>
          <w:szCs w:val="28"/>
        </w:rPr>
        <w:t>4</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"_Toc17902416" </w:instrText>
      </w:r>
      <w:r>
        <w:rPr>
          <w:b/>
          <w:bCs/>
        </w:rPr>
        <w:fldChar w:fldCharType="separate"/>
      </w:r>
      <w:r>
        <w:rPr>
          <w:rStyle w:val="45"/>
          <w:rFonts w:ascii="宋体" w:hAnsi="宋体"/>
          <w:b w:val="0"/>
          <w:bCs w:val="0"/>
          <w:sz w:val="28"/>
          <w:szCs w:val="28"/>
        </w:rPr>
        <w:t>第二章  投标文件的编写</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_Toc17902416 \h </w:instrText>
      </w:r>
      <w:r>
        <w:rPr>
          <w:rFonts w:ascii="宋体" w:hAnsi="宋体"/>
          <w:b/>
          <w:bCs/>
          <w:sz w:val="28"/>
          <w:szCs w:val="28"/>
        </w:rPr>
        <w:fldChar w:fldCharType="separate"/>
      </w:r>
      <w:r>
        <w:rPr>
          <w:rFonts w:ascii="宋体" w:hAnsi="宋体"/>
          <w:b/>
          <w:bCs/>
          <w:sz w:val="28"/>
          <w:szCs w:val="28"/>
        </w:rPr>
        <w:t>6</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"_Toc17902417" </w:instrText>
      </w:r>
      <w:r>
        <w:rPr>
          <w:b/>
          <w:bCs/>
        </w:rPr>
        <w:fldChar w:fldCharType="separate"/>
      </w:r>
      <w:r>
        <w:rPr>
          <w:rStyle w:val="45"/>
          <w:rFonts w:ascii="宋体" w:hAnsi="宋体"/>
          <w:b w:val="0"/>
          <w:bCs w:val="0"/>
          <w:sz w:val="28"/>
          <w:szCs w:val="28"/>
        </w:rPr>
        <w:t>第三章  投标文件的递交</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_Toc17902417 \h </w:instrText>
      </w:r>
      <w:r>
        <w:rPr>
          <w:rFonts w:ascii="宋体" w:hAnsi="宋体"/>
          <w:b/>
          <w:bCs/>
          <w:sz w:val="28"/>
          <w:szCs w:val="28"/>
        </w:rPr>
        <w:fldChar w:fldCharType="separate"/>
      </w:r>
      <w:r>
        <w:rPr>
          <w:rFonts w:ascii="宋体" w:hAnsi="宋体"/>
          <w:b/>
          <w:bCs/>
          <w:sz w:val="28"/>
          <w:szCs w:val="28"/>
        </w:rPr>
        <w:t>10</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"_Toc17902418" </w:instrText>
      </w:r>
      <w:r>
        <w:fldChar w:fldCharType="separate"/>
      </w:r>
      <w:r>
        <w:rPr>
          <w:rStyle w:val="45"/>
          <w:rFonts w:ascii="宋体" w:hAnsi="宋体"/>
          <w:b w:val="0"/>
          <w:bCs w:val="0"/>
          <w:sz w:val="28"/>
          <w:szCs w:val="28"/>
        </w:rPr>
        <w:t>第四章  评标委员会</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_Toc17902418 \h </w:instrText>
      </w:r>
      <w:r>
        <w:rPr>
          <w:rFonts w:ascii="宋体" w:hAnsi="宋体"/>
          <w:b/>
          <w:bCs/>
          <w:sz w:val="28"/>
          <w:szCs w:val="28"/>
        </w:rPr>
        <w:fldChar w:fldCharType="separate"/>
      </w:r>
      <w:r>
        <w:rPr>
          <w:rFonts w:ascii="宋体" w:hAnsi="宋体"/>
          <w:b/>
          <w:bCs/>
          <w:sz w:val="28"/>
          <w:szCs w:val="28"/>
        </w:rPr>
        <w:t>11</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"_Toc17902419" </w:instrText>
      </w:r>
      <w:r>
        <w:fldChar w:fldCharType="separate"/>
      </w:r>
      <w:r>
        <w:rPr>
          <w:rStyle w:val="45"/>
          <w:rFonts w:ascii="宋体" w:hAnsi="宋体"/>
          <w:b w:val="0"/>
          <w:bCs w:val="0"/>
          <w:sz w:val="28"/>
          <w:szCs w:val="28"/>
        </w:rPr>
        <w:t>第五章  开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_Toc17902419 \h </w:instrText>
      </w:r>
      <w:r>
        <w:rPr>
          <w:rFonts w:ascii="宋体" w:hAnsi="宋体"/>
          <w:b/>
          <w:bCs/>
          <w:sz w:val="28"/>
          <w:szCs w:val="28"/>
        </w:rPr>
        <w:fldChar w:fldCharType="separate"/>
      </w:r>
      <w:r>
        <w:rPr>
          <w:rFonts w:ascii="宋体" w:hAnsi="宋体"/>
          <w:b/>
          <w:bCs/>
          <w:sz w:val="28"/>
          <w:szCs w:val="28"/>
        </w:rPr>
        <w:t>13</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"_Toc17902420" </w:instrText>
      </w:r>
      <w:r>
        <w:fldChar w:fldCharType="separate"/>
      </w:r>
      <w:r>
        <w:rPr>
          <w:rStyle w:val="45"/>
          <w:rFonts w:ascii="宋体" w:hAnsi="宋体"/>
          <w:b w:val="0"/>
          <w:bCs w:val="0"/>
          <w:sz w:val="28"/>
          <w:szCs w:val="28"/>
        </w:rPr>
        <w:t>第六章  评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_Toc17902420 \h </w:instrText>
      </w:r>
      <w:r>
        <w:rPr>
          <w:rFonts w:ascii="宋体" w:hAnsi="宋体"/>
          <w:b/>
          <w:bCs/>
          <w:sz w:val="28"/>
          <w:szCs w:val="28"/>
        </w:rPr>
        <w:fldChar w:fldCharType="separate"/>
      </w:r>
      <w:r>
        <w:rPr>
          <w:rFonts w:ascii="宋体" w:hAnsi="宋体"/>
          <w:b/>
          <w:bCs/>
          <w:sz w:val="28"/>
          <w:szCs w:val="28"/>
        </w:rPr>
        <w:t>13</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"_Toc17902421" </w:instrText>
      </w:r>
      <w:r>
        <w:fldChar w:fldCharType="separate"/>
      </w:r>
      <w:r>
        <w:rPr>
          <w:rStyle w:val="45"/>
          <w:rFonts w:ascii="宋体" w:hAnsi="宋体"/>
          <w:b w:val="0"/>
          <w:bCs w:val="0"/>
          <w:sz w:val="28"/>
          <w:szCs w:val="28"/>
        </w:rPr>
        <w:t>第七章  定　标</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_Toc17902421 \h </w:instrText>
      </w:r>
      <w:r>
        <w:rPr>
          <w:rFonts w:ascii="宋体" w:hAnsi="宋体"/>
          <w:b/>
          <w:bCs/>
          <w:sz w:val="28"/>
          <w:szCs w:val="28"/>
        </w:rPr>
        <w:fldChar w:fldCharType="separate"/>
      </w:r>
      <w:r>
        <w:rPr>
          <w:rFonts w:ascii="宋体" w:hAnsi="宋体"/>
          <w:b/>
          <w:bCs/>
          <w:sz w:val="28"/>
          <w:szCs w:val="28"/>
        </w:rPr>
        <w:t>14</w:t>
      </w:r>
      <w:r>
        <w:rPr>
          <w:rFonts w:ascii="宋体" w:hAnsi="宋体"/>
          <w:b/>
          <w:bCs/>
          <w:sz w:val="28"/>
          <w:szCs w:val="28"/>
        </w:rPr>
        <w:fldChar w:fldCharType="end"/>
      </w:r>
      <w:r>
        <w:rPr>
          <w:rFonts w:ascii="宋体" w:hAnsi="宋体"/>
          <w:b/>
          <w:bCs/>
          <w:sz w:val="28"/>
          <w:szCs w:val="28"/>
        </w:rPr>
        <w:fldChar w:fldCharType="end"/>
      </w:r>
    </w:p>
    <w:p>
      <w:pPr>
        <w:pStyle w:val="34"/>
        <w:tabs>
          <w:tab w:val="right" w:leader="dot" w:pos="9628"/>
        </w:tabs>
        <w:spacing w:line="360" w:lineRule="auto"/>
        <w:rPr>
          <w:rFonts w:ascii="宋体" w:hAnsi="宋体" w:cstheme="minorBidi"/>
          <w:b/>
          <w:bCs/>
          <w:sz w:val="28"/>
          <w:szCs w:val="28"/>
        </w:rPr>
      </w:pPr>
      <w:r>
        <w:fldChar w:fldCharType="begin"/>
      </w:r>
      <w:r>
        <w:instrText xml:space="preserve"> HYPERLINK \l "_Toc17902422" </w:instrText>
      </w:r>
      <w:r>
        <w:fldChar w:fldCharType="separate"/>
      </w:r>
      <w:r>
        <w:rPr>
          <w:rStyle w:val="45"/>
          <w:rFonts w:ascii="宋体" w:hAnsi="宋体"/>
          <w:b w:val="0"/>
          <w:bCs w:val="0"/>
          <w:sz w:val="28"/>
          <w:szCs w:val="28"/>
        </w:rPr>
        <w:t>第八章  授予合同</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_Toc17902422 \h </w:instrText>
      </w:r>
      <w:r>
        <w:rPr>
          <w:rFonts w:ascii="宋体" w:hAnsi="宋体"/>
          <w:b/>
          <w:bCs/>
          <w:sz w:val="28"/>
          <w:szCs w:val="28"/>
        </w:rPr>
        <w:fldChar w:fldCharType="separate"/>
      </w:r>
      <w:r>
        <w:rPr>
          <w:rFonts w:ascii="宋体" w:hAnsi="宋体"/>
          <w:b/>
          <w:bCs/>
          <w:sz w:val="28"/>
          <w:szCs w:val="28"/>
        </w:rPr>
        <w:t>15</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hint="eastAsia" w:ascii="宋体" w:hAnsi="宋体" w:eastAsia="宋体" w:cstheme="minorBidi"/>
          <w:b/>
          <w:bCs/>
          <w:sz w:val="28"/>
          <w:szCs w:val="28"/>
          <w:lang w:val="en-US" w:eastAsia="zh-CN"/>
        </w:rPr>
      </w:pPr>
      <w:r>
        <w:fldChar w:fldCharType="begin"/>
      </w:r>
      <w:r>
        <w:instrText xml:space="preserve"> HYPERLINK \l "_Toc17902423" </w:instrText>
      </w:r>
      <w:r>
        <w:fldChar w:fldCharType="separate"/>
      </w:r>
      <w:r>
        <w:rPr>
          <w:rStyle w:val="45"/>
          <w:rFonts w:ascii="宋体" w:hAnsi="宋体"/>
          <w:b w:val="0"/>
          <w:bCs w:val="0"/>
          <w:sz w:val="28"/>
          <w:szCs w:val="28"/>
        </w:rPr>
        <w:t xml:space="preserve">第四部分 </w:t>
      </w:r>
      <w:r>
        <w:rPr>
          <w:rStyle w:val="45"/>
          <w:rFonts w:hint="eastAsia" w:ascii="宋体" w:hAnsi="宋体"/>
          <w:b w:val="0"/>
          <w:bCs w:val="0"/>
          <w:sz w:val="28"/>
          <w:szCs w:val="28"/>
        </w:rPr>
        <w:t>服务内容</w:t>
      </w:r>
      <w:r>
        <w:rPr>
          <w:rFonts w:ascii="宋体" w:hAnsi="宋体"/>
          <w:b/>
          <w:bCs/>
          <w:sz w:val="28"/>
          <w:szCs w:val="28"/>
        </w:rPr>
        <w:tab/>
      </w:r>
      <w:r>
        <w:rPr>
          <w:rFonts w:hint="eastAsia" w:ascii="宋体" w:hAnsi="宋体"/>
          <w:b/>
          <w:bCs/>
          <w:sz w:val="28"/>
          <w:szCs w:val="28"/>
          <w:lang w:val="en-US" w:eastAsia="zh-CN"/>
        </w:rPr>
        <w:t>1</w:t>
      </w:r>
      <w:r>
        <w:rPr>
          <w:rFonts w:ascii="宋体" w:hAnsi="宋体"/>
          <w:b/>
          <w:bCs/>
          <w:sz w:val="28"/>
          <w:szCs w:val="28"/>
        </w:rPr>
        <w:fldChar w:fldCharType="end"/>
      </w:r>
      <w:r>
        <w:rPr>
          <w:rFonts w:hint="eastAsia" w:ascii="宋体" w:hAnsi="宋体"/>
          <w:b/>
          <w:bCs/>
          <w:sz w:val="28"/>
          <w:szCs w:val="28"/>
          <w:lang w:val="en-US" w:eastAsia="zh-CN"/>
        </w:rPr>
        <w:t>5</w:t>
      </w:r>
    </w:p>
    <w:p>
      <w:pPr>
        <w:pStyle w:val="29"/>
        <w:tabs>
          <w:tab w:val="right" w:leader="dot" w:pos="9628"/>
        </w:tabs>
        <w:spacing w:line="360" w:lineRule="auto"/>
        <w:rPr>
          <w:rFonts w:ascii="宋体" w:hAnsi="宋体" w:cstheme="minorBidi"/>
          <w:b/>
          <w:bCs/>
          <w:sz w:val="28"/>
          <w:szCs w:val="28"/>
        </w:rPr>
      </w:pPr>
      <w:r>
        <w:fldChar w:fldCharType="begin"/>
      </w:r>
      <w:r>
        <w:instrText xml:space="preserve"> HYPERLINK \l "_Toc17902424" </w:instrText>
      </w:r>
      <w:r>
        <w:fldChar w:fldCharType="separate"/>
      </w:r>
      <w:r>
        <w:rPr>
          <w:rStyle w:val="45"/>
          <w:rFonts w:ascii="宋体" w:hAnsi="宋体"/>
          <w:b w:val="0"/>
          <w:bCs w:val="0"/>
          <w:sz w:val="28"/>
          <w:szCs w:val="28"/>
        </w:rPr>
        <w:t>第五部分  合同部分（模板）</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_Toc17902424 \h </w:instrText>
      </w:r>
      <w:r>
        <w:rPr>
          <w:rFonts w:ascii="宋体" w:hAnsi="宋体"/>
          <w:b/>
          <w:bCs/>
          <w:sz w:val="28"/>
          <w:szCs w:val="28"/>
        </w:rPr>
        <w:fldChar w:fldCharType="separate"/>
      </w:r>
      <w:r>
        <w:rPr>
          <w:rFonts w:ascii="宋体" w:hAnsi="宋体"/>
          <w:b/>
          <w:bCs/>
          <w:sz w:val="28"/>
          <w:szCs w:val="28"/>
        </w:rPr>
        <w:t>16</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宋体" w:hAnsi="宋体" w:cstheme="minorBidi"/>
          <w:b/>
          <w:bCs/>
          <w:sz w:val="28"/>
          <w:szCs w:val="28"/>
        </w:rPr>
      </w:pPr>
      <w:r>
        <w:rPr>
          <w:b/>
          <w:bCs/>
        </w:rPr>
        <w:fldChar w:fldCharType="begin"/>
      </w:r>
      <w:r>
        <w:rPr>
          <w:b/>
          <w:bCs/>
        </w:rPr>
        <w:instrText xml:space="preserve"> HYPERLINK \l "_Toc17902425" </w:instrText>
      </w:r>
      <w:r>
        <w:rPr>
          <w:b/>
          <w:bCs/>
        </w:rPr>
        <w:fldChar w:fldCharType="separate"/>
      </w:r>
      <w:r>
        <w:rPr>
          <w:rStyle w:val="45"/>
          <w:rFonts w:ascii="宋体" w:hAnsi="宋体"/>
          <w:b w:val="0"/>
          <w:bCs w:val="0"/>
          <w:sz w:val="28"/>
          <w:szCs w:val="28"/>
        </w:rPr>
        <w:t>(此合同样本仅供参考,合同具体细则以成交双方协定为准)</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_Toc17902425 \h </w:instrText>
      </w:r>
      <w:r>
        <w:rPr>
          <w:rFonts w:ascii="宋体" w:hAnsi="宋体"/>
          <w:b/>
          <w:bCs/>
          <w:sz w:val="28"/>
          <w:szCs w:val="28"/>
        </w:rPr>
        <w:fldChar w:fldCharType="separate"/>
      </w:r>
      <w:r>
        <w:rPr>
          <w:rFonts w:ascii="宋体" w:hAnsi="宋体"/>
          <w:b/>
          <w:bCs/>
          <w:sz w:val="28"/>
          <w:szCs w:val="28"/>
        </w:rPr>
        <w:t>16</w:t>
      </w:r>
      <w:r>
        <w:rPr>
          <w:rFonts w:ascii="宋体" w:hAnsi="宋体"/>
          <w:b/>
          <w:bCs/>
          <w:sz w:val="28"/>
          <w:szCs w:val="28"/>
        </w:rPr>
        <w:fldChar w:fldCharType="end"/>
      </w:r>
      <w:r>
        <w:rPr>
          <w:rFonts w:ascii="宋体" w:hAnsi="宋体"/>
          <w:b/>
          <w:bCs/>
          <w:sz w:val="28"/>
          <w:szCs w:val="28"/>
        </w:rPr>
        <w:fldChar w:fldCharType="end"/>
      </w:r>
    </w:p>
    <w:p>
      <w:pPr>
        <w:pStyle w:val="29"/>
        <w:tabs>
          <w:tab w:val="right" w:leader="dot" w:pos="9628"/>
        </w:tabs>
        <w:spacing w:line="360" w:lineRule="auto"/>
        <w:rPr>
          <w:rFonts w:asciiTheme="minorHAnsi" w:hAnsiTheme="minorHAnsi" w:eastAsiaTheme="minorEastAsia" w:cstheme="minorBidi"/>
          <w:szCs w:val="22"/>
        </w:rPr>
      </w:pPr>
      <w:r>
        <w:fldChar w:fldCharType="begin"/>
      </w:r>
      <w:r>
        <w:instrText xml:space="preserve"> HYPERLINK \l "_Toc17902426" </w:instrText>
      </w:r>
      <w:r>
        <w:fldChar w:fldCharType="separate"/>
      </w:r>
      <w:r>
        <w:rPr>
          <w:rStyle w:val="45"/>
          <w:rFonts w:ascii="宋体" w:hAnsi="宋体"/>
          <w:b w:val="0"/>
          <w:bCs w:val="0"/>
          <w:sz w:val="28"/>
          <w:szCs w:val="28"/>
        </w:rPr>
        <w:t>第六部分    附　件</w:t>
      </w:r>
      <w:r>
        <w:rPr>
          <w:rFonts w:ascii="宋体" w:hAnsi="宋体"/>
          <w:b/>
          <w:bCs/>
          <w:sz w:val="28"/>
          <w:szCs w:val="28"/>
        </w:rPr>
        <w:tab/>
      </w:r>
      <w:r>
        <w:rPr>
          <w:rFonts w:ascii="宋体" w:hAnsi="宋体"/>
          <w:b/>
          <w:bCs/>
          <w:sz w:val="28"/>
          <w:szCs w:val="28"/>
        </w:rPr>
        <w:fldChar w:fldCharType="begin"/>
      </w:r>
      <w:r>
        <w:rPr>
          <w:rFonts w:ascii="宋体" w:hAnsi="宋体"/>
          <w:b/>
          <w:bCs/>
          <w:sz w:val="28"/>
          <w:szCs w:val="28"/>
        </w:rPr>
        <w:instrText xml:space="preserve"> PAGEREF _Toc17902426 \h </w:instrText>
      </w:r>
      <w:r>
        <w:rPr>
          <w:rFonts w:ascii="宋体" w:hAnsi="宋体"/>
          <w:b/>
          <w:bCs/>
          <w:sz w:val="28"/>
          <w:szCs w:val="28"/>
        </w:rPr>
        <w:fldChar w:fldCharType="separate"/>
      </w:r>
      <w:r>
        <w:rPr>
          <w:rFonts w:ascii="宋体" w:hAnsi="宋体"/>
          <w:b/>
          <w:bCs/>
          <w:sz w:val="28"/>
          <w:szCs w:val="28"/>
        </w:rPr>
        <w:t>22</w:t>
      </w:r>
      <w:r>
        <w:rPr>
          <w:rFonts w:ascii="宋体" w:hAnsi="宋体"/>
          <w:b/>
          <w:bCs/>
          <w:sz w:val="28"/>
          <w:szCs w:val="28"/>
        </w:rPr>
        <w:fldChar w:fldCharType="end"/>
      </w:r>
      <w:r>
        <w:rPr>
          <w:rFonts w:ascii="宋体" w:hAnsi="宋体"/>
          <w:b/>
          <w:bCs/>
          <w:sz w:val="28"/>
          <w:szCs w:val="28"/>
        </w:rPr>
        <w:fldChar w:fldCharType="end"/>
      </w:r>
    </w:p>
    <w:p>
      <w:pPr>
        <w:spacing w:line="360" w:lineRule="auto"/>
        <w:jc w:val="center"/>
        <w:outlineLvl w:val="0"/>
        <w:rPr>
          <w:rFonts w:ascii="宋体" w:hAnsi="宋体"/>
          <w:b/>
          <w:sz w:val="36"/>
        </w:rPr>
        <w:sectPr>
          <w:headerReference r:id="rId5" w:type="default"/>
          <w:footerReference r:id="rId6" w:type="default"/>
          <w:pgSz w:w="11906" w:h="16838"/>
          <w:pgMar w:top="1134" w:right="1134" w:bottom="1134" w:left="1134" w:header="851" w:footer="992" w:gutter="0"/>
          <w:pgNumType w:start="1"/>
          <w:cols w:space="720" w:num="1"/>
          <w:docGrid w:type="lines" w:linePitch="333" w:charSpace="0"/>
        </w:sectPr>
      </w:pPr>
      <w:r>
        <w:rPr>
          <w:rFonts w:hint="eastAsia" w:ascii="宋体" w:hAnsi="宋体"/>
          <w:b/>
          <w:sz w:val="28"/>
          <w:szCs w:val="28"/>
        </w:rPr>
        <w:fldChar w:fldCharType="end"/>
      </w:r>
    </w:p>
    <w:p>
      <w:pPr>
        <w:pStyle w:val="38"/>
        <w:spacing w:line="240" w:lineRule="auto"/>
        <w:ind w:left="0" w:leftChars="0" w:firstLine="0" w:firstLineChars="0"/>
        <w:jc w:val="center"/>
        <w:rPr>
          <w:rFonts w:hint="eastAsia" w:ascii="宋体" w:hAnsi="宋体" w:eastAsia="宋体" w:cs="宋体"/>
          <w:b/>
          <w:bCs/>
          <w:sz w:val="36"/>
          <w:szCs w:val="36"/>
        </w:rPr>
      </w:pPr>
      <w:bookmarkStart w:id="0" w:name="_Toc17902410"/>
      <w:r>
        <w:rPr>
          <w:rFonts w:hint="eastAsia" w:ascii="宋体" w:hAnsi="宋体" w:eastAsia="宋体" w:cs="宋体"/>
          <w:b/>
          <w:bCs/>
          <w:sz w:val="36"/>
          <w:szCs w:val="36"/>
          <w:lang w:val="en-US" w:eastAsia="zh-CN"/>
        </w:rPr>
        <w:t>英吉沙县视联网运维服务项目</w:t>
      </w:r>
      <w:r>
        <w:rPr>
          <w:rFonts w:hint="eastAsia" w:ascii="宋体" w:hAnsi="宋体" w:eastAsia="宋体" w:cs="宋体"/>
          <w:b/>
          <w:bCs/>
          <w:sz w:val="36"/>
          <w:szCs w:val="36"/>
        </w:rPr>
        <w:t>单一来源</w:t>
      </w:r>
    </w:p>
    <w:p>
      <w:pPr>
        <w:pStyle w:val="38"/>
        <w:spacing w:line="240" w:lineRule="auto"/>
        <w:ind w:left="0" w:leftChars="0" w:firstLine="0" w:firstLineChars="0"/>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t>论证公示</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一、项目信息                                            </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采购人：中共英吉沙县委政法委员会</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项目名称：</w:t>
      </w:r>
      <w:r>
        <w:rPr>
          <w:rFonts w:hint="eastAsia" w:ascii="宋体" w:hAnsi="宋体" w:eastAsia="宋体" w:cs="宋体"/>
          <w:sz w:val="28"/>
          <w:szCs w:val="28"/>
          <w:lang w:val="en-US" w:eastAsia="zh-CN"/>
        </w:rPr>
        <w:t>英吉沙县视联网运维服务项目</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拟采购的货物或服务的说明：</w:t>
      </w:r>
    </w:p>
    <w:p>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标项名称：</w:t>
      </w:r>
      <w:r>
        <w:rPr>
          <w:rFonts w:hint="eastAsia" w:ascii="宋体" w:hAnsi="宋体" w:eastAsia="宋体" w:cs="宋体"/>
          <w:sz w:val="28"/>
          <w:szCs w:val="28"/>
          <w:lang w:val="en-US" w:eastAsia="zh-CN"/>
        </w:rPr>
        <w:t>英吉沙县视联网运维服务项目</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数量：</w:t>
      </w:r>
      <w:r>
        <w:rPr>
          <w:rFonts w:hint="eastAsia" w:ascii="宋体" w:hAnsi="宋体" w:eastAsia="宋体" w:cs="宋体"/>
          <w:sz w:val="28"/>
          <w:szCs w:val="28"/>
          <w:lang w:val="en-US" w:eastAsia="zh-CN"/>
        </w:rPr>
        <w:t>296</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预算金额（元）：3137518.8</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w:t>
      </w:r>
      <w:r>
        <w:rPr>
          <w:rFonts w:hint="eastAsia" w:ascii="宋体" w:hAnsi="宋体" w:eastAsia="宋体" w:cs="宋体"/>
          <w:sz w:val="28"/>
          <w:szCs w:val="28"/>
          <w:lang w:val="en-US" w:eastAsia="zh-CN"/>
        </w:rPr>
        <w:t>台</w:t>
      </w:r>
      <w:r>
        <w:rPr>
          <w:rFonts w:hint="eastAsia" w:ascii="宋体" w:hAnsi="宋体" w:eastAsia="宋体" w:cs="宋体"/>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简要规格描述： 详见</w:t>
      </w:r>
      <w:r>
        <w:rPr>
          <w:rFonts w:hint="eastAsia" w:ascii="宋体" w:hAnsi="宋体" w:eastAsia="宋体" w:cs="宋体"/>
          <w:sz w:val="28"/>
          <w:szCs w:val="28"/>
          <w:lang w:eastAsia="zh-CN"/>
        </w:rPr>
        <w:t>单一来源</w:t>
      </w:r>
      <w:r>
        <w:rPr>
          <w:rFonts w:hint="eastAsia" w:ascii="宋体" w:hAnsi="宋体" w:eastAsia="宋体" w:cs="宋体"/>
          <w:sz w:val="28"/>
          <w:szCs w:val="28"/>
        </w:rPr>
        <w:t>采购</w:t>
      </w:r>
      <w:r>
        <w:rPr>
          <w:rFonts w:hint="eastAsia" w:ascii="宋体" w:hAnsi="宋体" w:eastAsia="宋体" w:cs="宋体"/>
          <w:sz w:val="28"/>
          <w:szCs w:val="28"/>
          <w:lang w:eastAsia="zh-CN"/>
        </w:rPr>
        <w:t>谈判</w:t>
      </w:r>
      <w:r>
        <w:rPr>
          <w:rFonts w:hint="eastAsia" w:ascii="宋体" w:hAnsi="宋体" w:eastAsia="宋体" w:cs="宋体"/>
          <w:sz w:val="28"/>
          <w:szCs w:val="28"/>
        </w:rPr>
        <w:t xml:space="preserve">文件 </w:t>
      </w:r>
    </w:p>
    <w:p>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拟采购的货物或服务的预算总金额（元）：3137518.8</w:t>
      </w:r>
    </w:p>
    <w:p>
      <w:pPr>
        <w:pStyle w:val="17"/>
        <w:tabs>
          <w:tab w:val="left" w:pos="914"/>
        </w:tabs>
        <w:spacing w:line="24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采用单一来源采购方式的原因及说明：</w:t>
      </w:r>
    </w:p>
    <w:p>
      <w:pPr>
        <w:keepNext w:val="0"/>
        <w:keepLines w:val="0"/>
        <w:pageBreakBefore w:val="0"/>
        <w:widowControl w:val="0"/>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根</w:t>
      </w:r>
      <w:r>
        <w:rPr>
          <w:rFonts w:hint="eastAsia" w:ascii="宋体" w:hAnsi="宋体" w:eastAsia="宋体" w:cs="宋体"/>
          <w:sz w:val="28"/>
          <w:szCs w:val="28"/>
        </w:rPr>
        <w:t>据国家九</w:t>
      </w:r>
      <w:r>
        <w:rPr>
          <w:rFonts w:hint="eastAsia" w:ascii="宋体" w:hAnsi="宋体" w:eastAsia="宋体" w:cs="宋体"/>
          <w:sz w:val="28"/>
          <w:szCs w:val="28"/>
          <w:lang w:val="en-US" w:eastAsia="zh-CN"/>
        </w:rPr>
        <w:t>部</w:t>
      </w:r>
      <w:r>
        <w:rPr>
          <w:rFonts w:hint="eastAsia" w:ascii="宋体" w:hAnsi="宋体" w:eastAsia="宋体" w:cs="宋体"/>
          <w:sz w:val="28"/>
          <w:szCs w:val="28"/>
        </w:rPr>
        <w:t>委联合下发的《关于加强公共安全视频监控建设联网应用工作的</w:t>
      </w:r>
      <w:r>
        <w:rPr>
          <w:rFonts w:hint="eastAsia" w:ascii="宋体" w:hAnsi="宋体" w:eastAsia="宋体" w:cs="宋体"/>
          <w:sz w:val="28"/>
          <w:szCs w:val="28"/>
          <w:lang w:val="en-US" w:eastAsia="zh-CN"/>
        </w:rPr>
        <w:t>若干</w:t>
      </w:r>
      <w:r>
        <w:rPr>
          <w:rFonts w:hint="eastAsia" w:ascii="宋体" w:hAnsi="宋体" w:eastAsia="宋体" w:cs="宋体"/>
          <w:sz w:val="28"/>
          <w:szCs w:val="28"/>
        </w:rPr>
        <w:t>意见</w:t>
      </w:r>
      <w:r>
        <w:rPr>
          <w:rFonts w:hint="eastAsia" w:ascii="宋体" w:hAnsi="宋体" w:eastAsia="宋体" w:cs="宋体"/>
          <w:sz w:val="28"/>
          <w:szCs w:val="28"/>
          <w:lang w:eastAsia="zh-CN"/>
        </w:rPr>
        <w:t>》（</w:t>
      </w:r>
      <w:r>
        <w:rPr>
          <w:rFonts w:hint="eastAsia" w:ascii="宋体" w:hAnsi="宋体" w:eastAsia="宋体" w:cs="宋体"/>
          <w:sz w:val="28"/>
          <w:szCs w:val="28"/>
        </w:rPr>
        <w:t>发改高技</w:t>
      </w:r>
      <w:r>
        <w:rPr>
          <w:rFonts w:hint="eastAsia" w:ascii="宋体" w:hAnsi="宋体" w:eastAsia="宋体" w:cs="宋体"/>
          <w:sz w:val="28"/>
          <w:szCs w:val="28"/>
          <w:lang w:eastAsia="zh-CN"/>
        </w:rPr>
        <w:t>【</w:t>
      </w:r>
      <w:r>
        <w:rPr>
          <w:rFonts w:hint="eastAsia" w:ascii="宋体" w:hAnsi="宋体" w:eastAsia="宋体" w:cs="宋体"/>
          <w:sz w:val="28"/>
          <w:szCs w:val="28"/>
        </w:rPr>
        <w:t>2015</w:t>
      </w:r>
      <w:r>
        <w:rPr>
          <w:rFonts w:hint="eastAsia" w:ascii="宋体" w:hAnsi="宋体" w:eastAsia="宋体" w:cs="宋体"/>
          <w:sz w:val="28"/>
          <w:szCs w:val="28"/>
          <w:lang w:eastAsia="zh-CN"/>
        </w:rPr>
        <w:t>】</w:t>
      </w:r>
      <w:r>
        <w:rPr>
          <w:rFonts w:hint="eastAsia" w:ascii="宋体" w:hAnsi="宋体" w:eastAsia="宋体" w:cs="宋体"/>
          <w:sz w:val="28"/>
          <w:szCs w:val="28"/>
        </w:rPr>
        <w:t>996号）</w:t>
      </w:r>
      <w:r>
        <w:rPr>
          <w:rFonts w:hint="eastAsia" w:ascii="宋体" w:hAnsi="宋体" w:eastAsia="宋体" w:cs="宋体"/>
          <w:sz w:val="28"/>
          <w:szCs w:val="28"/>
          <w:lang w:eastAsia="zh-CN"/>
        </w:rPr>
        <w:t>、</w:t>
      </w:r>
      <w:r>
        <w:rPr>
          <w:rFonts w:hint="eastAsia" w:ascii="宋体" w:hAnsi="宋体" w:eastAsia="宋体" w:cs="宋体"/>
          <w:sz w:val="28"/>
          <w:szCs w:val="28"/>
        </w:rPr>
        <w:t xml:space="preserve"> 中央办公厅国务院办公厅</w:t>
      </w:r>
      <w:r>
        <w:rPr>
          <w:rFonts w:hint="eastAsia" w:ascii="宋体" w:hAnsi="宋体" w:eastAsia="宋体" w:cs="宋体"/>
          <w:sz w:val="28"/>
          <w:szCs w:val="28"/>
          <w:lang w:val="en-US" w:eastAsia="zh-CN"/>
        </w:rPr>
        <w:t>印</w:t>
      </w:r>
      <w:r>
        <w:rPr>
          <w:rFonts w:hint="eastAsia" w:ascii="宋体" w:hAnsi="宋体" w:eastAsia="宋体" w:cs="宋体"/>
          <w:sz w:val="28"/>
          <w:szCs w:val="28"/>
        </w:rPr>
        <w:t>发的《关于加强社会治安防</w:t>
      </w:r>
      <w:r>
        <w:rPr>
          <w:rFonts w:hint="eastAsia" w:ascii="宋体" w:hAnsi="宋体" w:eastAsia="宋体" w:cs="宋体"/>
          <w:sz w:val="28"/>
          <w:szCs w:val="28"/>
          <w:lang w:val="en-US" w:eastAsia="zh-CN"/>
        </w:rPr>
        <w:t>控</w:t>
      </w:r>
      <w:r>
        <w:rPr>
          <w:rFonts w:hint="eastAsia" w:ascii="宋体" w:hAnsi="宋体" w:eastAsia="宋体" w:cs="宋体"/>
          <w:sz w:val="28"/>
          <w:szCs w:val="28"/>
        </w:rPr>
        <w:t>体系建设的意见》、《自治区综治办、公安厅、财政厅联合下发的关于加快推进公共安全视</w:t>
      </w:r>
      <w:r>
        <w:rPr>
          <w:rFonts w:hint="eastAsia" w:ascii="宋体" w:hAnsi="宋体" w:eastAsia="宋体" w:cs="宋体"/>
          <w:sz w:val="28"/>
          <w:szCs w:val="28"/>
          <w:lang w:val="en-US" w:eastAsia="zh-CN"/>
        </w:rPr>
        <w:t>频</w:t>
      </w:r>
      <w:r>
        <w:rPr>
          <w:rFonts w:hint="eastAsia" w:ascii="宋体" w:hAnsi="宋体" w:eastAsia="宋体" w:cs="宋体"/>
          <w:sz w:val="28"/>
          <w:szCs w:val="28"/>
        </w:rPr>
        <w:t>图像信息联网共享应用</w:t>
      </w:r>
      <w:r>
        <w:rPr>
          <w:rFonts w:hint="eastAsia" w:ascii="宋体" w:hAnsi="宋体" w:eastAsia="宋体" w:cs="宋体"/>
          <w:sz w:val="28"/>
          <w:szCs w:val="28"/>
          <w:lang w:val="en-US" w:eastAsia="zh-CN"/>
        </w:rPr>
        <w:t>建</w:t>
      </w:r>
      <w:r>
        <w:rPr>
          <w:rFonts w:hint="eastAsia" w:ascii="宋体" w:hAnsi="宋体" w:eastAsia="宋体" w:cs="宋体"/>
          <w:sz w:val="28"/>
          <w:szCs w:val="28"/>
        </w:rPr>
        <w:t>设的通知》《关于地县乡综治中心等机构设置有关事宜的通知》等文件。中央综治办2013年在工信部推进司的推荐下，采用视联网技术开始建设面向全国</w:t>
      </w:r>
      <w:r>
        <w:rPr>
          <w:rFonts w:hint="eastAsia" w:ascii="宋体" w:hAnsi="宋体" w:eastAsia="宋体" w:cs="宋体"/>
          <w:sz w:val="28"/>
          <w:szCs w:val="28"/>
          <w:lang w:val="en-US" w:eastAsia="zh-CN"/>
        </w:rPr>
        <w:t>的</w:t>
      </w:r>
      <w:r>
        <w:rPr>
          <w:rFonts w:hint="eastAsia" w:ascii="宋体" w:hAnsi="宋体" w:eastAsia="宋体" w:cs="宋体"/>
          <w:sz w:val="28"/>
          <w:szCs w:val="28"/>
        </w:rPr>
        <w:t>“社会治安综合治理视联</w:t>
      </w:r>
      <w:r>
        <w:rPr>
          <w:rFonts w:hint="eastAsia" w:ascii="宋体" w:hAnsi="宋体" w:eastAsia="宋体" w:cs="宋体"/>
          <w:sz w:val="28"/>
          <w:szCs w:val="28"/>
          <w:lang w:val="en-US" w:eastAsia="zh-CN"/>
        </w:rPr>
        <w:t>网</w:t>
      </w:r>
      <w:r>
        <w:rPr>
          <w:rFonts w:hint="eastAsia" w:ascii="宋体" w:hAnsi="宋体" w:eastAsia="宋体" w:cs="宋体"/>
          <w:sz w:val="28"/>
          <w:szCs w:val="28"/>
        </w:rPr>
        <w:t>平台”（简</w:t>
      </w:r>
      <w:r>
        <w:rPr>
          <w:rFonts w:hint="eastAsia" w:ascii="宋体" w:hAnsi="宋体" w:eastAsia="宋体" w:cs="宋体"/>
          <w:sz w:val="28"/>
          <w:szCs w:val="28"/>
          <w:lang w:val="en-US" w:eastAsia="zh-CN"/>
        </w:rPr>
        <w:t>称</w:t>
      </w:r>
      <w:r>
        <w:rPr>
          <w:rFonts w:hint="eastAsia" w:ascii="宋体" w:hAnsi="宋体" w:eastAsia="宋体" w:cs="宋体"/>
          <w:sz w:val="28"/>
          <w:szCs w:val="28"/>
        </w:rPr>
        <w:t>综治视联网）。截止目前，英吉沙县已建设横向覆</w:t>
      </w:r>
      <w:r>
        <w:rPr>
          <w:rFonts w:hint="eastAsia" w:ascii="宋体" w:hAnsi="宋体" w:eastAsia="宋体" w:cs="宋体"/>
          <w:sz w:val="28"/>
          <w:szCs w:val="28"/>
          <w:lang w:val="en-US" w:eastAsia="zh-CN"/>
        </w:rPr>
        <w:t>盖县级</w:t>
      </w:r>
      <w:r>
        <w:rPr>
          <w:rFonts w:hint="eastAsia" w:ascii="宋体" w:hAnsi="宋体" w:eastAsia="宋体" w:cs="宋体"/>
          <w:sz w:val="28"/>
          <w:szCs w:val="28"/>
        </w:rPr>
        <w:t>单位，纵向延伸至</w:t>
      </w:r>
      <w:r>
        <w:rPr>
          <w:rFonts w:hint="eastAsia" w:ascii="宋体" w:hAnsi="宋体" w:eastAsia="宋体" w:cs="宋体"/>
          <w:sz w:val="28"/>
          <w:szCs w:val="28"/>
          <w:lang w:val="en-US" w:eastAsia="zh-CN"/>
        </w:rPr>
        <w:t>村</w:t>
      </w:r>
      <w:r>
        <w:rPr>
          <w:rFonts w:hint="eastAsia" w:ascii="宋体" w:hAnsi="宋体" w:eastAsia="宋体" w:cs="宋体"/>
          <w:sz w:val="28"/>
          <w:szCs w:val="28"/>
        </w:rPr>
        <w:t>社区的综治</w:t>
      </w:r>
      <w:r>
        <w:rPr>
          <w:rFonts w:hint="eastAsia" w:ascii="宋体" w:hAnsi="宋体" w:eastAsia="宋体" w:cs="宋体"/>
          <w:sz w:val="28"/>
          <w:szCs w:val="28"/>
          <w:lang w:val="en-US" w:eastAsia="zh-CN"/>
        </w:rPr>
        <w:t>视联网</w:t>
      </w:r>
      <w:r>
        <w:rPr>
          <w:rFonts w:hint="eastAsia" w:ascii="宋体" w:hAnsi="宋体" w:eastAsia="宋体" w:cs="宋体"/>
          <w:sz w:val="28"/>
          <w:szCs w:val="28"/>
        </w:rPr>
        <w:t>系统，因该系统在全国政法领域具有唯一性的特点，建</w:t>
      </w:r>
      <w:r>
        <w:rPr>
          <w:rFonts w:hint="eastAsia" w:ascii="宋体" w:hAnsi="宋体" w:eastAsia="宋体" w:cs="宋体"/>
          <w:sz w:val="28"/>
          <w:szCs w:val="28"/>
          <w:lang w:val="en-US" w:eastAsia="zh-CN"/>
        </w:rPr>
        <w:t>议</w:t>
      </w:r>
      <w:r>
        <w:rPr>
          <w:rFonts w:hint="eastAsia" w:ascii="宋体" w:hAnsi="宋体" w:eastAsia="宋体" w:cs="宋体"/>
          <w:sz w:val="28"/>
          <w:szCs w:val="28"/>
        </w:rPr>
        <w:t>该项目采用单一来源方式进行</w:t>
      </w:r>
      <w:r>
        <w:rPr>
          <w:rFonts w:hint="eastAsia" w:ascii="宋体" w:hAnsi="宋体" w:eastAsia="宋体" w:cs="宋体"/>
          <w:sz w:val="28"/>
          <w:szCs w:val="28"/>
          <w:lang w:val="en-US" w:eastAsia="zh-CN"/>
        </w:rPr>
        <w:t>采购</w:t>
      </w:r>
      <w:r>
        <w:rPr>
          <w:rFonts w:hint="eastAsia" w:ascii="宋体" w:hAnsi="宋体" w:eastAsia="宋体" w:cs="宋体"/>
          <w:sz w:val="28"/>
          <w:szCs w:val="28"/>
        </w:rPr>
        <w:t>，由于</w:t>
      </w:r>
      <w:r>
        <w:rPr>
          <w:rFonts w:hint="eastAsia" w:ascii="宋体" w:hAnsi="宋体" w:eastAsia="宋体" w:cs="宋体"/>
          <w:sz w:val="28"/>
          <w:szCs w:val="28"/>
          <w:lang w:val="en-US" w:eastAsia="zh-CN"/>
        </w:rPr>
        <w:t>视</w:t>
      </w:r>
      <w:r>
        <w:rPr>
          <w:rFonts w:hint="eastAsia" w:ascii="宋体" w:hAnsi="宋体" w:eastAsia="宋体" w:cs="宋体"/>
          <w:sz w:val="28"/>
          <w:szCs w:val="28"/>
        </w:rPr>
        <w:t>联动力信息技术股份有限公司在“社会治安综会治理视联网平</w:t>
      </w:r>
      <w:r>
        <w:rPr>
          <w:rFonts w:hint="eastAsia" w:ascii="宋体" w:hAnsi="宋体" w:eastAsia="宋体" w:cs="宋体"/>
          <w:sz w:val="28"/>
          <w:szCs w:val="28"/>
          <w:lang w:val="en-US" w:eastAsia="zh-CN"/>
        </w:rPr>
        <w:t>台</w:t>
      </w:r>
      <w:r>
        <w:rPr>
          <w:rFonts w:hint="eastAsia" w:ascii="宋体" w:hAnsi="宋体" w:eastAsia="宋体" w:cs="宋体"/>
          <w:sz w:val="28"/>
          <w:szCs w:val="28"/>
        </w:rPr>
        <w:t>”有</w:t>
      </w:r>
      <w:r>
        <w:rPr>
          <w:rFonts w:hint="eastAsia" w:ascii="宋体" w:hAnsi="宋体" w:eastAsia="宋体" w:cs="宋体"/>
          <w:sz w:val="28"/>
          <w:szCs w:val="28"/>
          <w:lang w:val="en-US" w:eastAsia="zh-CN"/>
        </w:rPr>
        <w:t>核心</w:t>
      </w:r>
      <w:r>
        <w:rPr>
          <w:rFonts w:hint="eastAsia" w:ascii="宋体" w:hAnsi="宋体" w:eastAsia="宋体" w:cs="宋体"/>
          <w:sz w:val="28"/>
          <w:szCs w:val="28"/>
        </w:rPr>
        <w:t xml:space="preserve">专利技术，建议该项目的运维服务工作由视联动力信息技术股份有限公司进行实运维。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rPr>
        <w:t xml:space="preserve">二、拟定供应商信息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 xml:space="preserve">    名称：</w:t>
      </w:r>
      <w:r>
        <w:rPr>
          <w:rFonts w:hint="eastAsia" w:ascii="宋体" w:hAnsi="宋体" w:eastAsia="宋体" w:cs="宋体"/>
          <w:sz w:val="28"/>
          <w:szCs w:val="28"/>
          <w:lang w:val="en-US" w:eastAsia="zh-CN"/>
        </w:rPr>
        <w:t>视联动力信息技术股份有限公司</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FF0000"/>
          <w:sz w:val="28"/>
          <w:szCs w:val="28"/>
          <w:lang w:val="en-US" w:eastAsia="zh-CN"/>
        </w:rPr>
      </w:pPr>
      <w:r>
        <w:rPr>
          <w:rFonts w:hint="eastAsia" w:ascii="宋体" w:hAnsi="宋体" w:eastAsia="宋体" w:cs="宋体"/>
          <w:sz w:val="28"/>
          <w:szCs w:val="28"/>
        </w:rPr>
        <w:t xml:space="preserve">    地址：</w:t>
      </w:r>
      <w:r>
        <w:rPr>
          <w:rFonts w:hint="eastAsia" w:ascii="宋体" w:hAnsi="宋体" w:eastAsia="宋体" w:cs="宋体"/>
          <w:sz w:val="28"/>
          <w:szCs w:val="28"/>
          <w:lang w:val="en-US" w:eastAsia="zh-CN"/>
        </w:rPr>
        <w:t>北京市东城区青龙胡同1号歌华大厦1103房。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rPr>
        <w:t>公示期限</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exact"/>
        <w:ind w:firstLine="560"/>
        <w:textAlignment w:val="auto"/>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2023年1月9日至2023年1月13日</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lang w:val="en-US" w:eastAsia="zh-CN"/>
        </w:rPr>
      </w:pPr>
    </w:p>
    <w:p>
      <w:pPr>
        <w:keepNext w:val="0"/>
        <w:keepLines w:val="0"/>
        <w:pageBreakBefore w:val="0"/>
        <w:widowControl w:val="0"/>
        <w:numPr>
          <w:ilvl w:val="0"/>
          <w:numId w:val="8"/>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开标时间</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sz w:val="28"/>
          <w:szCs w:val="28"/>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560" w:firstLineChars="200"/>
        <w:textAlignment w:val="auto"/>
        <w:rPr>
          <w:rFonts w:hint="eastAsia" w:ascii="宋体" w:hAnsi="宋体" w:eastAsia="宋体" w:cs="宋体"/>
          <w:color w:val="auto"/>
          <w:sz w:val="28"/>
          <w:szCs w:val="28"/>
          <w:lang w:val="en-US" w:eastAsia="zh-CN"/>
        </w:rPr>
      </w:pPr>
      <w:r>
        <w:rPr>
          <w:rFonts w:hint="eastAsia" w:ascii="宋体" w:hAnsi="宋体" w:cs="宋体"/>
          <w:color w:val="auto"/>
          <w:sz w:val="28"/>
          <w:szCs w:val="28"/>
          <w:lang w:eastAsia="zh-CN"/>
        </w:rPr>
        <w:t>2023年1月14日上午</w:t>
      </w:r>
      <w:r>
        <w:rPr>
          <w:rFonts w:hint="eastAsia" w:ascii="宋体" w:hAnsi="宋体" w:eastAsia="宋体" w:cs="宋体"/>
          <w:color w:val="auto"/>
          <w:sz w:val="28"/>
          <w:szCs w:val="28"/>
          <w:lang w:val="en-US" w:eastAsia="zh-CN"/>
        </w:rPr>
        <w:t>11:00（北京时间）</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五</w:t>
      </w:r>
      <w:r>
        <w:rPr>
          <w:rFonts w:hint="eastAsia" w:ascii="宋体" w:hAnsi="宋体" w:eastAsia="宋体" w:cs="宋体"/>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rPr>
        <w:t>1.采购人</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 系 人：</w:t>
      </w:r>
      <w:r>
        <w:rPr>
          <w:rFonts w:hint="eastAsia" w:ascii="宋体" w:hAnsi="宋体" w:eastAsia="宋体" w:cs="宋体"/>
          <w:color w:val="auto"/>
          <w:sz w:val="28"/>
          <w:szCs w:val="28"/>
          <w:lang w:val="en-US" w:eastAsia="zh-CN"/>
        </w:rPr>
        <w:t>赵永康</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联系地址：</w:t>
      </w:r>
      <w:r>
        <w:rPr>
          <w:rFonts w:hint="eastAsia" w:ascii="宋体" w:hAnsi="宋体" w:eastAsia="宋体" w:cs="宋体"/>
          <w:color w:val="auto"/>
          <w:sz w:val="28"/>
          <w:szCs w:val="28"/>
          <w:lang w:val="en-US" w:eastAsia="zh-CN"/>
        </w:rPr>
        <w:t>中共英吉沙县委政法委员会办公室</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联系电话：</w:t>
      </w:r>
      <w:r>
        <w:rPr>
          <w:rFonts w:hint="eastAsia" w:ascii="宋体" w:hAnsi="宋体" w:eastAsia="宋体" w:cs="宋体"/>
          <w:color w:val="auto"/>
          <w:sz w:val="28"/>
          <w:szCs w:val="28"/>
          <w:lang w:val="en-US" w:eastAsia="zh-CN"/>
        </w:rPr>
        <w:t>15026342554</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.采购代理机构</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名    称</w:t>
      </w:r>
      <w:r>
        <w:rPr>
          <w:rFonts w:hint="eastAsia" w:ascii="宋体" w:hAnsi="宋体" w:eastAsia="宋体" w:cs="宋体"/>
          <w:sz w:val="28"/>
          <w:szCs w:val="28"/>
        </w:rPr>
        <w:t>：</w:t>
      </w:r>
      <w:r>
        <w:rPr>
          <w:rFonts w:hint="eastAsia" w:ascii="宋体" w:hAnsi="宋体" w:eastAsia="宋体" w:cs="宋体"/>
          <w:sz w:val="28"/>
          <w:szCs w:val="28"/>
          <w:lang w:val="en-US" w:eastAsia="zh-CN"/>
        </w:rPr>
        <w:t>喀什烨盈鑫工程项目管理有限公司</w:t>
      </w:r>
    </w:p>
    <w:p>
      <w:pPr>
        <w:keepNext w:val="0"/>
        <w:keepLines w:val="0"/>
        <w:pageBreakBefore w:val="0"/>
        <w:widowControl w:val="0"/>
        <w:kinsoku/>
        <w:wordWrap/>
        <w:overflowPunct/>
        <w:topLinePunct w:val="0"/>
        <w:autoSpaceDE/>
        <w:autoSpaceDN/>
        <w:bidi w:val="0"/>
        <w:adjustRightInd/>
        <w:snapToGrid/>
        <w:spacing w:line="360" w:lineRule="exact"/>
        <w:ind w:left="1400" w:hanging="1400" w:hangingChars="500"/>
        <w:textAlignment w:val="auto"/>
        <w:rPr>
          <w:rFonts w:hint="eastAsia" w:ascii="宋体" w:hAnsi="宋体" w:eastAsia="宋体" w:cs="宋体"/>
          <w:sz w:val="28"/>
          <w:szCs w:val="28"/>
          <w:lang w:eastAsia="zh-CN"/>
        </w:rPr>
      </w:pPr>
      <w:r>
        <w:rPr>
          <w:rFonts w:hint="eastAsia" w:ascii="宋体" w:hAnsi="宋体" w:eastAsia="宋体" w:cs="宋体"/>
          <w:sz w:val="28"/>
          <w:szCs w:val="28"/>
        </w:rPr>
        <w:t>联系地址：</w:t>
      </w:r>
      <w:r>
        <w:rPr>
          <w:rFonts w:hint="eastAsia" w:ascii="宋体" w:hAnsi="宋体" w:eastAsia="宋体" w:cs="宋体"/>
          <w:sz w:val="28"/>
          <w:szCs w:val="28"/>
          <w:lang w:val="en-US" w:eastAsia="zh-CN"/>
        </w:rPr>
        <w:t>经济开发区深喀大道总部经济区深圳城3号楼11层3-2号</w:t>
      </w:r>
      <w:r>
        <w:rPr>
          <w:rFonts w:hint="eastAsia" w:ascii="宋体" w:hAnsi="宋体" w:eastAsia="宋体" w:cs="宋体"/>
          <w:sz w:val="28"/>
          <w:szCs w:val="28"/>
          <w:lang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eastAsia="zh-CN"/>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项目联系方式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联 系 人：</w:t>
      </w:r>
      <w:r>
        <w:rPr>
          <w:rFonts w:hint="eastAsia" w:ascii="宋体" w:hAnsi="宋体" w:cs="宋体"/>
          <w:sz w:val="28"/>
          <w:szCs w:val="28"/>
          <w:lang w:val="en-US" w:eastAsia="zh-CN"/>
        </w:rPr>
        <w:t>张永玲</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19999286128</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eastAsia="宋体" w:cs="宋体"/>
          <w:sz w:val="28"/>
          <w:szCs w:val="28"/>
          <w:lang w:val="en-US" w:eastAsia="zh-CN"/>
        </w:rPr>
        <w:sectPr>
          <w:headerReference r:id="rId7" w:type="default"/>
          <w:footerReference r:id="rId8" w:type="default"/>
          <w:pgSz w:w="12240" w:h="15840"/>
          <w:pgMar w:top="1500" w:right="1100" w:bottom="280" w:left="1560" w:header="720" w:footer="720" w:gutter="0"/>
          <w:pgNumType w:fmt="decimal" w:start="1"/>
          <w:cols w:equalWidth="0" w:num="1">
            <w:col w:w="9580"/>
          </w:cols>
        </w:sectPr>
      </w:pPr>
    </w:p>
    <w:p>
      <w:pPr>
        <w:spacing w:line="440" w:lineRule="exact"/>
        <w:jc w:val="center"/>
        <w:outlineLvl w:val="0"/>
        <w:rPr>
          <w:rFonts w:ascii="宋体" w:hAnsi="宋体"/>
          <w:b/>
          <w:sz w:val="36"/>
        </w:rPr>
      </w:pPr>
      <w:r>
        <w:rPr>
          <w:rFonts w:hint="eastAsia" w:ascii="宋体" w:hAnsi="宋体"/>
          <w:b/>
          <w:sz w:val="36"/>
        </w:rPr>
        <w:t>第一部分    投标须知</w:t>
      </w:r>
      <w:bookmarkEnd w:id="0"/>
    </w:p>
    <w:p>
      <w:pPr>
        <w:spacing w:line="440" w:lineRule="exact"/>
        <w:jc w:val="center"/>
        <w:rPr>
          <w:rFonts w:ascii="宋体" w:hAnsi="宋体"/>
          <w:b/>
          <w:sz w:val="36"/>
        </w:rPr>
      </w:pPr>
    </w:p>
    <w:tbl>
      <w:tblPr>
        <w:tblStyle w:val="39"/>
        <w:tblW w:w="100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80"/>
        <w:gridCol w:w="2259"/>
        <w:gridCol w:w="6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名称</w:t>
            </w:r>
          </w:p>
        </w:tc>
        <w:tc>
          <w:tcPr>
            <w:tcW w:w="6892"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项目编号</w:t>
            </w:r>
          </w:p>
        </w:tc>
        <w:tc>
          <w:tcPr>
            <w:tcW w:w="6892" w:type="dxa"/>
            <w:vAlign w:val="center"/>
          </w:tcPr>
          <w:p>
            <w:pPr>
              <w:spacing w:line="440" w:lineRule="exact"/>
              <w:rPr>
                <w:rFonts w:hint="eastAsia" w:ascii="宋体" w:hAnsi="宋体" w:eastAsia="宋体" w:cs="宋体"/>
                <w:sz w:val="28"/>
                <w:szCs w:val="28"/>
                <w:lang w:eastAsia="zh-CN"/>
              </w:rPr>
            </w:pPr>
            <w:r>
              <w:rPr>
                <w:rFonts w:hint="eastAsia" w:ascii="宋体" w:hAnsi="宋体" w:cs="宋体"/>
                <w:sz w:val="28"/>
                <w:szCs w:val="28"/>
                <w:lang w:val="en-US" w:eastAsia="zh-CN"/>
              </w:rPr>
              <w:t>KSYYX2023XJZFCG02号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项目名</w:t>
            </w:r>
            <w:permStart w:id="0" w:edGrp="everyone"/>
            <w:permEnd w:id="0"/>
            <w:r>
              <w:rPr>
                <w:rFonts w:hint="eastAsia" w:ascii="宋体" w:hAnsi="宋体" w:eastAsia="宋体" w:cs="宋体"/>
                <w:sz w:val="28"/>
                <w:szCs w:val="28"/>
              </w:rPr>
              <w:t>称</w:t>
            </w:r>
          </w:p>
        </w:tc>
        <w:tc>
          <w:tcPr>
            <w:tcW w:w="6892" w:type="dxa"/>
            <w:vAlign w:val="center"/>
          </w:tcPr>
          <w:p>
            <w:pPr>
              <w:spacing w:line="440" w:lineRule="exac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英吉沙县视联网运维服务项目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3</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招标代理机构</w:t>
            </w:r>
          </w:p>
        </w:tc>
        <w:tc>
          <w:tcPr>
            <w:tcW w:w="6892" w:type="dxa"/>
            <w:vAlign w:val="center"/>
          </w:tcPr>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rPr>
              <w:t>采购单位：</w:t>
            </w:r>
            <w:r>
              <w:rPr>
                <w:rFonts w:hint="eastAsia" w:ascii="宋体" w:hAnsi="宋体" w:eastAsia="宋体" w:cs="宋体"/>
                <w:sz w:val="28"/>
                <w:szCs w:val="28"/>
                <w:lang w:val="en-US" w:eastAsia="zh-CN"/>
              </w:rPr>
              <w:t>中共英吉沙县委政法委员会</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采购单位地址：</w:t>
            </w:r>
            <w:r>
              <w:rPr>
                <w:rFonts w:hint="eastAsia" w:ascii="宋体" w:hAnsi="宋体" w:eastAsia="宋体" w:cs="宋体"/>
                <w:sz w:val="28"/>
                <w:szCs w:val="28"/>
                <w:lang w:val="en-US" w:eastAsia="zh-CN"/>
              </w:rPr>
              <w:t>英吉沙县</w:t>
            </w:r>
          </w:p>
          <w:p>
            <w:pPr>
              <w:overflowPunct w:val="0"/>
              <w:spacing w:line="440" w:lineRule="exact"/>
              <w:rPr>
                <w:rFonts w:hint="eastAsia" w:ascii="宋体" w:hAnsi="宋体" w:eastAsia="宋体" w:cs="宋体"/>
                <w:color w:val="FF0000"/>
                <w:sz w:val="28"/>
                <w:szCs w:val="28"/>
                <w:lang w:val="en-US" w:eastAsia="zh-CN"/>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赵永康</w:t>
            </w:r>
            <w:r>
              <w:rPr>
                <w:rFonts w:hint="eastAsia" w:ascii="宋体" w:hAnsi="宋体" w:eastAsia="宋体" w:cs="宋体"/>
                <w:sz w:val="28"/>
                <w:szCs w:val="28"/>
                <w:highlight w:val="none"/>
              </w:rPr>
              <w:t xml:space="preserve">  联系电话：</w:t>
            </w:r>
            <w:r>
              <w:rPr>
                <w:rFonts w:hint="eastAsia" w:ascii="宋体" w:hAnsi="宋体" w:eastAsia="宋体" w:cs="宋体"/>
                <w:sz w:val="28"/>
                <w:szCs w:val="28"/>
                <w:highlight w:val="none"/>
                <w:lang w:val="en-US" w:eastAsia="zh-CN"/>
              </w:rPr>
              <w:t>15026342554</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招标代理机构：</w:t>
            </w:r>
            <w:r>
              <w:rPr>
                <w:rFonts w:hint="eastAsia" w:ascii="宋体" w:hAnsi="宋体" w:eastAsia="宋体" w:cs="宋体"/>
                <w:sz w:val="28"/>
                <w:szCs w:val="28"/>
                <w:lang w:val="en-US" w:eastAsia="zh-CN"/>
              </w:rPr>
              <w:t>喀什烨盈鑫工程项目管理有限公司</w:t>
            </w:r>
          </w:p>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rPr>
              <w:t>招标公司地址：</w:t>
            </w:r>
            <w:r>
              <w:rPr>
                <w:rFonts w:hint="eastAsia" w:ascii="宋体" w:hAnsi="宋体" w:eastAsia="宋体" w:cs="宋体"/>
                <w:sz w:val="28"/>
                <w:szCs w:val="28"/>
                <w:lang w:val="en-US" w:eastAsia="zh-CN"/>
              </w:rPr>
              <w:t>经济开发区深喀大道总部经济区深圳城3号楼11层3-2号</w:t>
            </w:r>
            <w:r>
              <w:rPr>
                <w:rFonts w:hint="eastAsia" w:ascii="宋体" w:hAnsi="宋体" w:eastAsia="宋体" w:cs="宋体"/>
                <w:sz w:val="28"/>
                <w:szCs w:val="28"/>
                <w:lang w:eastAsia="zh-CN"/>
              </w:rPr>
              <w:t xml:space="preserve"> </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项目联系人：</w:t>
            </w:r>
            <w:r>
              <w:rPr>
                <w:rFonts w:hint="eastAsia" w:ascii="宋体" w:hAnsi="宋体" w:cs="宋体"/>
                <w:sz w:val="28"/>
                <w:szCs w:val="28"/>
                <w:lang w:val="en-US" w:eastAsia="zh-CN"/>
              </w:rPr>
              <w:t>张永玲</w:t>
            </w:r>
          </w:p>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19999286128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4</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招标内容</w:t>
            </w:r>
          </w:p>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（预算金额）</w:t>
            </w:r>
          </w:p>
        </w:tc>
        <w:tc>
          <w:tcPr>
            <w:tcW w:w="6892" w:type="dxa"/>
            <w:vAlign w:val="center"/>
          </w:tcPr>
          <w:p>
            <w:pPr>
              <w:overflowPunct w:val="0"/>
              <w:spacing w:line="440" w:lineRule="exact"/>
              <w:rPr>
                <w:rFonts w:hint="eastAsia" w:ascii="宋体" w:hAnsi="宋体" w:eastAsia="宋体" w:cs="宋体"/>
                <w:sz w:val="28"/>
                <w:szCs w:val="28"/>
                <w:lang w:val="en-US"/>
              </w:rPr>
            </w:pPr>
            <w:r>
              <w:rPr>
                <w:rFonts w:hint="eastAsia" w:ascii="宋体" w:hAnsi="宋体" w:eastAsia="宋体" w:cs="宋体"/>
                <w:kern w:val="0"/>
                <w:sz w:val="28"/>
                <w:szCs w:val="28"/>
                <w:lang w:val="en-US" w:eastAsia="zh-CN"/>
              </w:rPr>
              <w:t>英吉沙县视联网运维服务项目全部工作内容                    预算金额3137518.8元。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1" w:hRule="atLeast"/>
          <w:jc w:val="center"/>
        </w:trPr>
        <w:tc>
          <w:tcPr>
            <w:tcW w:w="880" w:type="dxa"/>
            <w:tcBorders>
              <w:bottom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5</w:t>
            </w:r>
          </w:p>
        </w:tc>
        <w:tc>
          <w:tcPr>
            <w:tcW w:w="2259" w:type="dxa"/>
            <w:tcBorders>
              <w:bottom w:val="single" w:color="auto" w:sz="4" w:space="0"/>
              <w:right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投标资格</w:t>
            </w:r>
          </w:p>
        </w:tc>
        <w:tc>
          <w:tcPr>
            <w:tcW w:w="6892" w:type="dxa"/>
            <w:tcBorders>
              <w:left w:val="single" w:color="auto" w:sz="4" w:space="0"/>
              <w:bottom w:val="single" w:color="auto" w:sz="4" w:space="0"/>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w:t>
            </w:r>
            <w:r>
              <w:rPr>
                <w:rFonts w:hint="eastAsia" w:ascii="宋体" w:hAnsi="宋体" w:eastAsia="宋体" w:cs="宋体"/>
                <w:sz w:val="28"/>
                <w:szCs w:val="28"/>
                <w:lang w:eastAsia="zh-CN"/>
              </w:rPr>
              <w:t>具有营业执照正本或副本原件；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3</w:t>
            </w:r>
            <w:r>
              <w:rPr>
                <w:rFonts w:hint="eastAsia" w:ascii="宋体" w:hAnsi="宋体" w:eastAsia="宋体" w:cs="宋体"/>
                <w:sz w:val="28"/>
                <w:szCs w:val="28"/>
              </w:rPr>
              <w:t>）法人投标需提供法人身份证明，授权委托人需提供法人授权委托书及身份证原件；</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4</w:t>
            </w:r>
            <w:r>
              <w:rPr>
                <w:rFonts w:hint="eastAsia" w:ascii="宋体" w:hAnsi="宋体" w:eastAsia="宋体" w:cs="宋体"/>
                <w:sz w:val="28"/>
                <w:szCs w:val="28"/>
              </w:rPr>
              <w:t>）投标单位提供本单位依法缴纳近三个月</w:t>
            </w:r>
            <w:r>
              <w:rPr>
                <w:rFonts w:hint="eastAsia" w:ascii="宋体" w:hAnsi="宋体" w:eastAsia="宋体" w:cs="宋体"/>
                <w:sz w:val="28"/>
                <w:szCs w:val="28"/>
                <w:lang w:eastAsia="zh-CN"/>
              </w:rPr>
              <w:t>内任意一个月</w:t>
            </w:r>
            <w:r>
              <w:rPr>
                <w:rFonts w:hint="eastAsia" w:ascii="宋体" w:hAnsi="宋体" w:eastAsia="宋体" w:cs="宋体"/>
                <w:sz w:val="28"/>
                <w:szCs w:val="28"/>
              </w:rPr>
              <w:t>的社保证明和单位缴费个人明细表</w:t>
            </w:r>
            <w:r>
              <w:rPr>
                <w:rFonts w:hint="eastAsia" w:ascii="宋体" w:hAnsi="宋体" w:eastAsia="宋体" w:cs="宋体"/>
                <w:sz w:val="28"/>
                <w:szCs w:val="28"/>
                <w:lang w:eastAsia="zh-CN"/>
              </w:rPr>
              <w:t>原件</w:t>
            </w:r>
            <w:r>
              <w:rPr>
                <w:rFonts w:hint="eastAsia" w:ascii="宋体" w:hAnsi="宋体" w:eastAsia="宋体" w:cs="宋体"/>
                <w:sz w:val="28"/>
                <w:szCs w:val="28"/>
              </w:rPr>
              <w:t>（社保证明可含：社保缴费凭证、社保缴费证明、社保缴费汇总单、依法缴纳社保的完税证明）；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（5）提供税务部门出具的近六个月内任意一个月的完税证明原件</w:t>
            </w:r>
            <w:r>
              <w:rPr>
                <w:rFonts w:hint="eastAsia" w:ascii="宋体" w:hAnsi="宋体" w:eastAsia="宋体" w:cs="宋体"/>
                <w:sz w:val="28"/>
                <w:szCs w:val="28"/>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6</w:t>
            </w:r>
            <w:r>
              <w:rPr>
                <w:rFonts w:hint="eastAsia" w:ascii="宋体" w:hAnsi="宋体" w:eastAsia="宋体" w:cs="宋体"/>
                <w:sz w:val="28"/>
                <w:szCs w:val="28"/>
              </w:rPr>
              <w:t>）</w:t>
            </w:r>
            <w:r>
              <w:rPr>
                <w:rFonts w:hint="eastAsia" w:ascii="宋体" w:hAnsi="宋体" w:eastAsia="宋体" w:cs="宋体"/>
                <w:sz w:val="28"/>
                <w:szCs w:val="28"/>
                <w:lang w:eastAsia="zh-CN"/>
              </w:rPr>
              <w:t>提供</w:t>
            </w:r>
            <w:r>
              <w:rPr>
                <w:rFonts w:hint="eastAsia" w:ascii="宋体" w:hAnsi="宋体" w:cs="宋体"/>
                <w:sz w:val="28"/>
                <w:szCs w:val="28"/>
                <w:lang w:eastAsia="zh-CN"/>
              </w:rPr>
              <w:t>2021年度或2022年度的财务审计报告</w:t>
            </w:r>
            <w:r>
              <w:rPr>
                <w:rFonts w:hint="eastAsia" w:ascii="宋体" w:hAnsi="宋体" w:eastAsia="宋体" w:cs="宋体"/>
                <w:sz w:val="28"/>
                <w:szCs w:val="28"/>
              </w:rPr>
              <w:t>（新成立公司需提供银行资信证明）</w:t>
            </w:r>
            <w:r>
              <w:rPr>
                <w:rFonts w:hint="eastAsia" w:ascii="宋体" w:hAnsi="宋体" w:eastAsia="宋体" w:cs="宋体"/>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）提供参加政府采购活动前3年内在经营活动中没有重大违法记录的书面声明；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8"/>
                <w:szCs w:val="28"/>
                <w:lang w:eastAsia="zh-CN"/>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）提供针对本次项目的反商业贿赂承诺书</w:t>
            </w:r>
            <w:r>
              <w:rPr>
                <w:rFonts w:hint="eastAsia" w:ascii="宋体" w:hAnsi="宋体" w:eastAsia="宋体" w:cs="宋体"/>
                <w:sz w:val="28"/>
                <w:szCs w:val="28"/>
                <w:lang w:eastAsia="zh-CN"/>
              </w:rPr>
              <w:t>；</w:t>
            </w:r>
          </w:p>
          <w:p>
            <w:pPr>
              <w:pStyle w:val="3"/>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9）提供保证金收据原件。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6</w:t>
            </w:r>
          </w:p>
        </w:tc>
        <w:tc>
          <w:tcPr>
            <w:tcW w:w="2259" w:type="dxa"/>
            <w:tcBorders>
              <w:top w:val="single" w:color="auto" w:sz="4" w:space="0"/>
            </w:tcBorders>
            <w:vAlign w:val="center"/>
          </w:tcPr>
          <w:p>
            <w:pPr>
              <w:pStyle w:val="93"/>
              <w:ind w:left="38"/>
              <w:jc w:val="center"/>
              <w:rPr>
                <w:rFonts w:hint="eastAsia" w:ascii="宋体" w:hAnsi="宋体" w:eastAsia="宋体" w:cs="宋体"/>
                <w:kern w:val="2"/>
                <w:sz w:val="28"/>
                <w:szCs w:val="28"/>
              </w:rPr>
            </w:pPr>
            <w:r>
              <w:rPr>
                <w:rFonts w:hint="eastAsia" w:ascii="宋体" w:hAnsi="宋体" w:eastAsia="宋体" w:cs="宋体"/>
                <w:kern w:val="2"/>
                <w:sz w:val="28"/>
                <w:szCs w:val="28"/>
              </w:rPr>
              <w:t>信用情况</w:t>
            </w:r>
          </w:p>
        </w:tc>
        <w:tc>
          <w:tcPr>
            <w:tcW w:w="6892" w:type="dxa"/>
            <w:tcBorders>
              <w:top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1、信用记录查询时间及方式：</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（1）查询时间：自招标公告发布日期起至开标日期止，超出此时间范围将被视为无效投标。</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2）查询方式：投标人自行通过“信用中国”及“中国政府采购网”查询，并按招标文件要求提供网页材料。被列入失信被执行人、重大税收违法案件当事人名单、政府采购严重违法失信行为记录名单及其他不符合《中华人民共和国政府采购法》第二十二条规定条件的供应商，其投标文件将被视为无效投标。未提供证明材料的视为不响应招标文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8"/>
                <w:szCs w:val="28"/>
              </w:rPr>
            </w:pPr>
            <w:r>
              <w:rPr>
                <w:rFonts w:hint="eastAsia" w:ascii="宋体" w:hAnsi="宋体" w:eastAsia="宋体" w:cs="宋体"/>
                <w:sz w:val="28"/>
                <w:szCs w:val="28"/>
              </w:rPr>
              <w:t>（3）供应商参加政府采购活动时，应当就自己的诚信情况在响应性文件中进行承诺。</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8"/>
                <w:szCs w:val="28"/>
              </w:rPr>
            </w:pPr>
            <w:r>
              <w:rPr>
                <w:rFonts w:hint="eastAsia" w:ascii="宋体" w:hAnsi="宋体" w:eastAsia="宋体" w:cs="宋体"/>
                <w:b/>
                <w:sz w:val="28"/>
                <w:szCs w:val="28"/>
              </w:rPr>
              <w:t>本项目不接受失信企业投标。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4"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7</w:t>
            </w:r>
          </w:p>
        </w:tc>
        <w:tc>
          <w:tcPr>
            <w:tcW w:w="2259"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响应性有效期</w:t>
            </w:r>
          </w:p>
        </w:tc>
        <w:tc>
          <w:tcPr>
            <w:tcW w:w="6892" w:type="dxa"/>
            <w:tcBorders>
              <w:top w:val="single" w:color="auto" w:sz="4" w:space="0"/>
            </w:tcBorders>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color w:val="auto"/>
                <w:sz w:val="28"/>
                <w:szCs w:val="28"/>
              </w:rPr>
              <w:t>九十天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7"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8</w:t>
            </w:r>
          </w:p>
        </w:tc>
        <w:tc>
          <w:tcPr>
            <w:tcW w:w="2259" w:type="dxa"/>
            <w:tcBorders>
              <w:top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kern w:val="0"/>
                <w:sz w:val="28"/>
                <w:szCs w:val="28"/>
              </w:rPr>
              <w:t>是否接受联合体投标</w:t>
            </w:r>
          </w:p>
        </w:tc>
        <w:tc>
          <w:tcPr>
            <w:tcW w:w="6892" w:type="dxa"/>
            <w:tcBorders>
              <w:top w:val="single" w:color="auto" w:sz="4" w:space="0"/>
            </w:tcBorders>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不接受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00" w:hRule="exact"/>
          <w:jc w:val="center"/>
        </w:trPr>
        <w:tc>
          <w:tcPr>
            <w:tcW w:w="880"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9</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标书售价</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人民币0元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053"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投标保证金</w:t>
            </w:r>
          </w:p>
        </w:tc>
        <w:tc>
          <w:tcPr>
            <w:tcW w:w="6892" w:type="dxa"/>
            <w:vAlign w:val="center"/>
          </w:tcPr>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保证金形式：□保函  ☑电汇  □支票 ☑网银 （本项目允许的其他形式） </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投标保证金金额</w:t>
            </w:r>
            <w:r>
              <w:rPr>
                <w:rFonts w:hint="eastAsia" w:ascii="宋体" w:hAnsi="宋体" w:eastAsia="宋体" w:cs="宋体"/>
                <w:color w:val="000000" w:themeColor="text1"/>
                <w:sz w:val="28"/>
                <w:szCs w:val="28"/>
                <w:lang w:val="en-US" w:eastAsia="zh-CN"/>
                <w14:textFill>
                  <w14:solidFill>
                    <w14:schemeClr w14:val="tx1"/>
                  </w14:solidFill>
                </w14:textFill>
              </w:rPr>
              <w:t>：</w:t>
            </w:r>
            <w:r>
              <w:rPr>
                <w:rFonts w:hint="eastAsia" w:ascii="宋体" w:hAnsi="宋体" w:cs="宋体"/>
                <w:color w:val="000000" w:themeColor="text1"/>
                <w:sz w:val="28"/>
                <w:szCs w:val="28"/>
                <w:lang w:val="en-US" w:eastAsia="zh-CN"/>
                <w14:textFill>
                  <w14:solidFill>
                    <w14:schemeClr w14:val="tx1"/>
                  </w14:solidFill>
                </w14:textFill>
              </w:rPr>
              <w:t>5</w:t>
            </w:r>
            <w:r>
              <w:rPr>
                <w:rFonts w:hint="eastAsia" w:ascii="宋体" w:hAnsi="宋体" w:eastAsia="宋体" w:cs="宋体"/>
                <w:color w:val="000000" w:themeColor="text1"/>
                <w:sz w:val="28"/>
                <w:szCs w:val="28"/>
                <w:lang w:val="en-US" w:eastAsia="zh-CN"/>
                <w14:textFill>
                  <w14:solidFill>
                    <w14:schemeClr w14:val="tx1"/>
                  </w14:solidFill>
                </w14:textFill>
              </w:rPr>
              <w:t>0000.00</w:t>
            </w:r>
            <w:r>
              <w:rPr>
                <w:rFonts w:hint="eastAsia" w:ascii="宋体" w:hAnsi="宋体" w:eastAsia="宋体" w:cs="宋体"/>
                <w:sz w:val="28"/>
                <w:szCs w:val="28"/>
                <w:lang w:val="en-US" w:eastAsia="zh-CN"/>
              </w:rPr>
              <w:t>元（</w:t>
            </w:r>
            <w:r>
              <w:rPr>
                <w:rFonts w:hint="eastAsia" w:ascii="宋体" w:hAnsi="宋体" w:cs="宋体"/>
                <w:sz w:val="28"/>
                <w:szCs w:val="28"/>
                <w:lang w:val="en-US" w:eastAsia="zh-CN"/>
              </w:rPr>
              <w:t>伍</w:t>
            </w:r>
            <w:r>
              <w:rPr>
                <w:rFonts w:hint="eastAsia" w:ascii="宋体" w:hAnsi="宋体" w:eastAsia="宋体" w:cs="宋体"/>
                <w:sz w:val="28"/>
                <w:szCs w:val="28"/>
                <w:lang w:val="en-US" w:eastAsia="zh-CN"/>
              </w:rPr>
              <w:t>万元整）</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保证金收款人：喀什烨盈鑫工程项目管理有限公司</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开  户 银 行：广发银行股份有限公司喀什分行</w:t>
            </w:r>
          </w:p>
          <w:p>
            <w:pPr>
              <w:keepNext w:val="0"/>
              <w:keepLines w:val="0"/>
              <w:pageBreakBefore w:val="0"/>
              <w:widowControl w:val="0"/>
              <w:numPr>
                <w:ilvl w:val="0"/>
                <w:numId w:val="0"/>
              </w:numPr>
              <w:kinsoku/>
              <w:wordWrap/>
              <w:overflowPunct w:val="0"/>
              <w:topLinePunct w:val="0"/>
              <w:autoSpaceDE/>
              <w:autoSpaceDN/>
              <w:bidi w:val="0"/>
              <w:adjustRightInd/>
              <w:snapToGrid/>
              <w:spacing w:line="400" w:lineRule="exact"/>
              <w:ind w:leftChars="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账        号：9550880230422200180</w:t>
            </w:r>
          </w:p>
          <w:p>
            <w:pPr>
              <w:keepNext w:val="0"/>
              <w:keepLines w:val="0"/>
              <w:pageBreakBefore w:val="0"/>
              <w:widowControl w:val="0"/>
              <w:kinsoku/>
              <w:wordWrap/>
              <w:overflowPunct w:val="0"/>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sz w:val="28"/>
                <w:szCs w:val="28"/>
              </w:rPr>
              <w:t>投标保证金缴纳要求：投标保证金在</w:t>
            </w:r>
            <w:r>
              <w:rPr>
                <w:rFonts w:hint="eastAsia" w:ascii="宋体" w:hAnsi="宋体" w:eastAsia="宋体" w:cs="宋体"/>
                <w:color w:val="auto"/>
                <w:sz w:val="28"/>
                <w:szCs w:val="28"/>
                <w:lang w:val="en-US" w:eastAsia="zh-CN"/>
              </w:rPr>
              <w:t>开标前一天下午19：00</w:t>
            </w:r>
            <w:r>
              <w:rPr>
                <w:rFonts w:hint="eastAsia" w:ascii="宋体" w:hAnsi="宋体" w:eastAsia="宋体" w:cs="宋体"/>
                <w:sz w:val="28"/>
                <w:szCs w:val="28"/>
              </w:rPr>
              <w:t>（北京时间）前一次性汇入指定账户（以到账为准），不接受现金、支票及任何分公司、个人汇款。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1</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投标文件份数及开标一览表</w:t>
            </w:r>
          </w:p>
        </w:tc>
        <w:tc>
          <w:tcPr>
            <w:tcW w:w="6892" w:type="dxa"/>
            <w:vAlign w:val="center"/>
          </w:tcPr>
          <w:p>
            <w:pPr>
              <w:overflowPunct w:val="0"/>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投标文件：正本一份、副本</w:t>
            </w:r>
            <w:r>
              <w:rPr>
                <w:rFonts w:hint="eastAsia" w:ascii="宋体" w:hAnsi="宋体" w:eastAsia="宋体" w:cs="宋体"/>
                <w:sz w:val="28"/>
                <w:szCs w:val="28"/>
                <w:highlight w:val="none"/>
                <w:lang w:val="en-US" w:eastAsia="zh-CN"/>
              </w:rPr>
              <w:t>二</w:t>
            </w:r>
            <w:r>
              <w:rPr>
                <w:rFonts w:hint="eastAsia" w:ascii="宋体" w:hAnsi="宋体" w:eastAsia="宋体" w:cs="宋体"/>
                <w:sz w:val="28"/>
                <w:szCs w:val="28"/>
                <w:highlight w:val="none"/>
              </w:rPr>
              <w:t>份（密封）u盘一份（密封）</w:t>
            </w:r>
          </w:p>
          <w:p>
            <w:pPr>
              <w:overflowPunct w:val="0"/>
              <w:spacing w:line="44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t>开标一览表（单独密封）</w:t>
            </w:r>
          </w:p>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投标保证金缴纳凭证复印件一份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71" w:hRule="exact"/>
          <w:jc w:val="center"/>
        </w:trPr>
        <w:tc>
          <w:tcPr>
            <w:tcW w:w="880" w:type="dxa"/>
            <w:vAlign w:val="center"/>
          </w:tcPr>
          <w:p>
            <w:pPr>
              <w:overflowPunct w:val="0"/>
              <w:spacing w:line="44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w:t>
            </w:r>
            <w:r>
              <w:rPr>
                <w:rFonts w:hint="eastAsia" w:ascii="宋体" w:hAnsi="宋体" w:eastAsia="宋体" w:cs="宋体"/>
                <w:color w:val="000000" w:themeColor="text1"/>
                <w:sz w:val="28"/>
                <w:szCs w:val="28"/>
                <w:lang w:val="en-US" w:eastAsia="zh-CN"/>
                <w14:textFill>
                  <w14:solidFill>
                    <w14:schemeClr w14:val="tx1"/>
                  </w14:solidFill>
                </w14:textFill>
              </w:rPr>
              <w:t>2</w:t>
            </w:r>
          </w:p>
        </w:tc>
        <w:tc>
          <w:tcPr>
            <w:tcW w:w="2259" w:type="dxa"/>
            <w:vAlign w:val="center"/>
          </w:tcPr>
          <w:p>
            <w:pPr>
              <w:overflowPunct w:val="0"/>
              <w:spacing w:line="440" w:lineRule="exact"/>
              <w:jc w:val="center"/>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开标时间及投标文件递交截止时间</w:t>
            </w:r>
          </w:p>
        </w:tc>
        <w:tc>
          <w:tcPr>
            <w:tcW w:w="6892" w:type="dxa"/>
            <w:vAlign w:val="center"/>
          </w:tcPr>
          <w:p>
            <w:pPr>
              <w:widowControl/>
              <w:spacing w:line="240" w:lineRule="atLeast"/>
              <w:jc w:val="left"/>
              <w:rPr>
                <w:rFonts w:hint="eastAsia" w:ascii="宋体" w:hAnsi="宋体" w:eastAsia="宋体" w:cs="宋体"/>
                <w:color w:val="auto"/>
                <w:kern w:val="0"/>
                <w:sz w:val="28"/>
                <w:szCs w:val="28"/>
                <w:highlight w:val="none"/>
              </w:rPr>
            </w:pPr>
            <w:r>
              <w:rPr>
                <w:rFonts w:hint="eastAsia" w:ascii="宋体" w:hAnsi="宋体" w:cs="宋体"/>
                <w:color w:val="auto"/>
                <w:kern w:val="0"/>
                <w:sz w:val="28"/>
                <w:szCs w:val="28"/>
                <w:highlight w:val="none"/>
                <w:lang w:val="en-US" w:eastAsia="zh-CN"/>
              </w:rPr>
              <w:t>2023年1月14日上午</w:t>
            </w:r>
            <w:r>
              <w:rPr>
                <w:rFonts w:hint="eastAsia" w:ascii="宋体" w:hAnsi="宋体" w:eastAsia="宋体" w:cs="宋体"/>
                <w:color w:val="auto"/>
                <w:kern w:val="0"/>
                <w:sz w:val="28"/>
                <w:szCs w:val="28"/>
                <w:highlight w:val="none"/>
                <w:lang w:eastAsia="zh-CN"/>
              </w:rPr>
              <w:t>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：00</w:t>
            </w:r>
            <w:r>
              <w:rPr>
                <w:rFonts w:hint="eastAsia" w:ascii="宋体" w:hAnsi="宋体" w:eastAsia="宋体" w:cs="宋体"/>
                <w:color w:val="auto"/>
                <w:kern w:val="0"/>
                <w:sz w:val="28"/>
                <w:szCs w:val="28"/>
                <w:highlight w:val="none"/>
              </w:rPr>
              <w:t>(北京时间)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65" w:hRule="exac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3</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投标文件递交及开标地点</w:t>
            </w:r>
          </w:p>
        </w:tc>
        <w:tc>
          <w:tcPr>
            <w:tcW w:w="6892" w:type="dxa"/>
            <w:vAlign w:val="center"/>
          </w:tcPr>
          <w:p>
            <w:pPr>
              <w:pStyle w:val="22"/>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开标时间：</w:t>
            </w:r>
            <w:r>
              <w:rPr>
                <w:rFonts w:hint="eastAsia" w:hAnsi="宋体" w:cs="宋体"/>
                <w:color w:val="auto"/>
                <w:sz w:val="28"/>
                <w:szCs w:val="28"/>
                <w:highlight w:val="none"/>
                <w:lang w:val="en-US" w:eastAsia="zh-CN"/>
              </w:rPr>
              <w:t>2023年1月14日</w:t>
            </w:r>
            <w:r>
              <w:rPr>
                <w:rFonts w:hint="eastAsia" w:ascii="宋体" w:hAnsi="宋体" w:eastAsia="宋体" w:cs="宋体"/>
                <w:color w:val="auto"/>
                <w:kern w:val="0"/>
                <w:sz w:val="28"/>
                <w:szCs w:val="28"/>
                <w:highlight w:val="none"/>
                <w:lang w:eastAsia="zh-CN"/>
              </w:rPr>
              <w:t xml:space="preserve"> </w:t>
            </w:r>
            <w:r>
              <w:rPr>
                <w:rFonts w:hint="eastAsia" w:ascii="宋体" w:hAnsi="宋体" w:eastAsia="宋体" w:cs="宋体"/>
                <w:color w:val="auto"/>
                <w:kern w:val="0"/>
                <w:sz w:val="28"/>
                <w:szCs w:val="28"/>
                <w:highlight w:val="none"/>
                <w:lang w:val="en-US" w:eastAsia="zh-CN"/>
              </w:rPr>
              <w:t>上</w:t>
            </w:r>
            <w:r>
              <w:rPr>
                <w:rFonts w:hint="eastAsia" w:ascii="宋体" w:hAnsi="宋体" w:eastAsia="宋体" w:cs="宋体"/>
                <w:color w:val="auto"/>
                <w:kern w:val="0"/>
                <w:sz w:val="28"/>
                <w:szCs w:val="28"/>
                <w:highlight w:val="none"/>
                <w:lang w:eastAsia="zh-CN"/>
              </w:rPr>
              <w:t>午1</w:t>
            </w:r>
            <w:r>
              <w:rPr>
                <w:rFonts w:hint="eastAsia" w:ascii="宋体" w:hAnsi="宋体" w:eastAsia="宋体" w:cs="宋体"/>
                <w:color w:val="auto"/>
                <w:kern w:val="0"/>
                <w:sz w:val="28"/>
                <w:szCs w:val="28"/>
                <w:highlight w:val="none"/>
                <w:lang w:val="en-US" w:eastAsia="zh-CN"/>
              </w:rPr>
              <w:t>1</w:t>
            </w:r>
            <w:r>
              <w:rPr>
                <w:rFonts w:hint="eastAsia" w:ascii="宋体" w:hAnsi="宋体" w:eastAsia="宋体" w:cs="宋体"/>
                <w:color w:val="auto"/>
                <w:kern w:val="0"/>
                <w:sz w:val="28"/>
                <w:szCs w:val="28"/>
                <w:highlight w:val="none"/>
                <w:lang w:eastAsia="zh-CN"/>
              </w:rPr>
              <w:t>：00</w:t>
            </w:r>
            <w:r>
              <w:rPr>
                <w:rFonts w:hint="eastAsia" w:ascii="宋体" w:hAnsi="宋体" w:eastAsia="宋体" w:cs="宋体"/>
                <w:color w:val="auto"/>
                <w:kern w:val="0"/>
                <w:sz w:val="28"/>
                <w:szCs w:val="28"/>
                <w:highlight w:val="none"/>
              </w:rPr>
              <w:t>(北京时间)</w:t>
            </w:r>
          </w:p>
          <w:p>
            <w:pPr>
              <w:widowControl/>
              <w:spacing w:line="400" w:lineRule="exact"/>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开标地点：深喀大道朝阳路189号西泓世嘉小区7号楼</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楼</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3" w:hRule="atLeast"/>
          <w:jc w:val="center"/>
        </w:trPr>
        <w:tc>
          <w:tcPr>
            <w:tcW w:w="880" w:type="dxa"/>
            <w:tcBorders>
              <w:top w:val="single" w:color="auto" w:sz="4" w:space="0"/>
              <w:bottom w:val="single" w:color="auto" w:sz="4" w:space="0"/>
            </w:tcBorders>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4</w:t>
            </w:r>
          </w:p>
        </w:tc>
        <w:tc>
          <w:tcPr>
            <w:tcW w:w="2259" w:type="dxa"/>
            <w:tcBorders>
              <w:top w:val="single" w:color="auto" w:sz="4" w:space="0"/>
              <w:bottom w:val="single" w:color="auto" w:sz="4" w:space="0"/>
            </w:tcBorders>
            <w:vAlign w:val="center"/>
          </w:tcPr>
          <w:p>
            <w:pPr>
              <w:widowControl/>
              <w:spacing w:line="440" w:lineRule="exact"/>
              <w:ind w:firstLine="560" w:firstLineChars="200"/>
              <w:jc w:val="left"/>
              <w:rPr>
                <w:rFonts w:hint="eastAsia" w:ascii="宋体" w:hAnsi="宋体" w:eastAsia="宋体" w:cs="宋体"/>
                <w:kern w:val="0"/>
                <w:sz w:val="28"/>
                <w:szCs w:val="28"/>
              </w:rPr>
            </w:pPr>
            <w:r>
              <w:rPr>
                <w:rFonts w:hint="eastAsia" w:ascii="宋体" w:hAnsi="宋体" w:eastAsia="宋体" w:cs="宋体"/>
                <w:kern w:val="0"/>
                <w:sz w:val="28"/>
                <w:szCs w:val="28"/>
              </w:rPr>
              <w:t>投标文件密封</w:t>
            </w:r>
          </w:p>
        </w:tc>
        <w:tc>
          <w:tcPr>
            <w:tcW w:w="6892" w:type="dxa"/>
            <w:tcBorders>
              <w:top w:val="single" w:color="auto" w:sz="4" w:space="0"/>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投标文件分为开标一览表信封</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投标文件袋</w:t>
            </w:r>
            <w:r>
              <w:rPr>
                <w:rFonts w:hint="eastAsia" w:ascii="宋体" w:hAnsi="宋体" w:eastAsia="宋体" w:cs="宋体"/>
                <w:kern w:val="0"/>
                <w:sz w:val="28"/>
                <w:szCs w:val="28"/>
                <w:lang w:eastAsia="zh-CN"/>
              </w:rPr>
              <w:t>和电子版</w:t>
            </w:r>
            <w:r>
              <w:rPr>
                <w:rFonts w:hint="eastAsia" w:ascii="宋体" w:hAnsi="宋体" w:eastAsia="宋体" w:cs="宋体"/>
                <w:kern w:val="0"/>
                <w:sz w:val="28"/>
                <w:szCs w:val="28"/>
                <w:lang w:val="en-US" w:eastAsia="zh-CN"/>
              </w:rPr>
              <w:t>u盘</w:t>
            </w:r>
            <w:r>
              <w:rPr>
                <w:rFonts w:hint="eastAsia" w:ascii="宋体" w:hAnsi="宋体" w:eastAsia="宋体" w:cs="宋体"/>
                <w:kern w:val="0"/>
                <w:sz w:val="28"/>
                <w:szCs w:val="28"/>
              </w:rPr>
              <w:t>，密封内容必须包括下列内容：</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1.1开标一览表信封</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 开标一览表；</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1.2投标文件袋（正副本）</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 投标文件编制详见第三部分投标说明第二章4.2；</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lang w:val="en-US" w:eastAsia="zh-CN"/>
              </w:rPr>
              <w:t>1.3</w:t>
            </w:r>
            <w:r>
              <w:rPr>
                <w:rFonts w:hint="eastAsia" w:ascii="宋体" w:hAnsi="宋体" w:eastAsia="宋体" w:cs="宋体"/>
                <w:kern w:val="0"/>
                <w:sz w:val="28"/>
                <w:szCs w:val="28"/>
              </w:rPr>
              <w:t xml:space="preserve"> </w:t>
            </w:r>
            <w:r>
              <w:rPr>
                <w:rFonts w:hint="eastAsia" w:ascii="宋体" w:hAnsi="宋体" w:eastAsia="宋体" w:cs="宋体"/>
                <w:kern w:val="0"/>
                <w:sz w:val="28"/>
                <w:szCs w:val="28"/>
                <w:lang w:eastAsia="zh-CN"/>
              </w:rPr>
              <w:t>投标文件</w:t>
            </w:r>
            <w:r>
              <w:rPr>
                <w:rFonts w:hint="eastAsia" w:ascii="宋体" w:hAnsi="宋体" w:eastAsia="宋体" w:cs="宋体"/>
                <w:kern w:val="0"/>
                <w:sz w:val="28"/>
                <w:szCs w:val="28"/>
              </w:rPr>
              <w:t>电子版U盘必须是正本扫描件，并制作成与正本完全一致PDF格式文本及Word文档两个格式。U盘不小于8GB。</w:t>
            </w:r>
            <w:r>
              <w:rPr>
                <w:rFonts w:hint="eastAsia" w:ascii="宋体" w:hAnsi="宋体" w:eastAsia="宋体" w:cs="宋体"/>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2、投标文件</w:t>
            </w:r>
            <w:r>
              <w:rPr>
                <w:rFonts w:hint="eastAsia" w:ascii="宋体" w:hAnsi="宋体" w:eastAsia="宋体" w:cs="宋体"/>
                <w:kern w:val="0"/>
                <w:sz w:val="28"/>
                <w:szCs w:val="28"/>
                <w:lang w:eastAsia="zh-CN"/>
              </w:rPr>
              <w:t>、</w:t>
            </w:r>
            <w:r>
              <w:rPr>
                <w:rFonts w:hint="eastAsia" w:ascii="宋体" w:hAnsi="宋体" w:eastAsia="宋体" w:cs="宋体"/>
                <w:kern w:val="0"/>
                <w:sz w:val="28"/>
                <w:szCs w:val="28"/>
              </w:rPr>
              <w:t>“开标一览表”</w:t>
            </w:r>
            <w:r>
              <w:rPr>
                <w:rFonts w:hint="eastAsia" w:ascii="宋体" w:hAnsi="宋体" w:eastAsia="宋体" w:cs="宋体"/>
                <w:kern w:val="0"/>
                <w:sz w:val="28"/>
                <w:szCs w:val="28"/>
                <w:lang w:eastAsia="zh-CN"/>
              </w:rPr>
              <w:t>及电子版</w:t>
            </w:r>
            <w:r>
              <w:rPr>
                <w:rFonts w:hint="eastAsia" w:ascii="宋体" w:hAnsi="宋体" w:eastAsia="宋体" w:cs="宋体"/>
                <w:kern w:val="0"/>
                <w:sz w:val="28"/>
                <w:szCs w:val="28"/>
                <w:lang w:val="en-US" w:eastAsia="zh-CN"/>
              </w:rPr>
              <w:t>u盘</w:t>
            </w:r>
            <w:r>
              <w:rPr>
                <w:rFonts w:hint="eastAsia" w:ascii="宋体" w:hAnsi="宋体" w:eastAsia="宋体" w:cs="宋体"/>
                <w:kern w:val="0"/>
                <w:sz w:val="28"/>
                <w:szCs w:val="28"/>
              </w:rPr>
              <w:t xml:space="preserve">必须分开制作，单独密封提交。否则其投标被拒绝。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3、投标文件袋和《开标一览表》袋上应写明：</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招标单位：</w:t>
            </w:r>
            <w:r>
              <w:rPr>
                <w:rFonts w:hint="eastAsia" w:ascii="宋体" w:hAnsi="宋体" w:eastAsia="宋体" w:cs="宋体"/>
                <w:kern w:val="0"/>
                <w:sz w:val="28"/>
                <w:szCs w:val="28"/>
                <w:lang w:val="en-US" w:eastAsia="zh-CN"/>
              </w:rPr>
              <w:t>中共英吉沙县委政法委员会</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lang w:eastAsia="zh-CN"/>
              </w:rPr>
            </w:pPr>
            <w:r>
              <w:rPr>
                <w:rFonts w:hint="eastAsia" w:ascii="宋体" w:hAnsi="宋体" w:eastAsia="宋体" w:cs="宋体"/>
                <w:kern w:val="0"/>
                <w:sz w:val="28"/>
                <w:szCs w:val="28"/>
              </w:rPr>
              <w:t>项目名称：</w:t>
            </w:r>
            <w:r>
              <w:rPr>
                <w:rFonts w:hint="eastAsia" w:ascii="宋体" w:hAnsi="宋体" w:eastAsia="宋体" w:cs="宋体"/>
                <w:kern w:val="0"/>
                <w:sz w:val="28"/>
                <w:szCs w:val="28"/>
                <w:lang w:val="en-US" w:eastAsia="zh-CN"/>
              </w:rPr>
              <w:t xml:space="preserve">英吉沙县视联网运维服务项目                   </w:t>
            </w:r>
            <w:r>
              <w:rPr>
                <w:rFonts w:hint="eastAsia" w:ascii="宋体" w:hAnsi="宋体" w:eastAsia="宋体" w:cs="宋体"/>
                <w:kern w:val="0"/>
                <w:sz w:val="28"/>
                <w:szCs w:val="28"/>
              </w:rPr>
              <w:t xml:space="preserve">项目编号： </w:t>
            </w:r>
            <w:r>
              <w:rPr>
                <w:rFonts w:hint="eastAsia" w:ascii="宋体" w:hAnsi="宋体" w:cs="宋体"/>
                <w:kern w:val="0"/>
                <w:sz w:val="28"/>
                <w:szCs w:val="28"/>
                <w:lang w:val="en-US" w:eastAsia="zh-CN"/>
              </w:rPr>
              <w:t>KSYYX2023XJZFCG02</w:t>
            </w:r>
            <w:r>
              <w:rPr>
                <w:rFonts w:hint="eastAsia" w:ascii="宋体" w:hAnsi="宋体" w:eastAsia="宋体" w:cs="宋体"/>
                <w:kern w:val="0"/>
                <w:sz w:val="28"/>
                <w:szCs w:val="28"/>
                <w:lang w:eastAsia="zh-CN"/>
              </w:rPr>
              <w:t>号</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 xml:space="preserve">投标单位名称： </w:t>
            </w:r>
            <w:r>
              <w:rPr>
                <w:rFonts w:hint="eastAsia" w:ascii="宋体" w:hAnsi="宋体" w:eastAsia="宋体" w:cs="宋体"/>
                <w:kern w:val="0"/>
                <w:sz w:val="28"/>
                <w:szCs w:val="28"/>
                <w:lang w:val="en-US" w:eastAsia="zh-CN"/>
              </w:rPr>
              <w:t>开标时间：</w:t>
            </w:r>
            <w:r>
              <w:rPr>
                <w:rFonts w:hint="eastAsia" w:ascii="宋体" w:hAnsi="宋体" w:eastAsia="宋体" w:cs="宋体"/>
                <w:kern w:val="0"/>
                <w:sz w:val="28"/>
                <w:szCs w:val="28"/>
              </w:rPr>
              <w:t xml:space="preserve">            </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（“正本”或“副本”）</w:t>
            </w:r>
          </w:p>
          <w:p>
            <w:pPr>
              <w:keepNext w:val="0"/>
              <w:keepLines w:val="0"/>
              <w:pageBreakBefore w:val="0"/>
              <w:widowControl/>
              <w:kinsoku/>
              <w:wordWrap/>
              <w:overflowPunct/>
              <w:topLinePunct w:val="0"/>
              <w:autoSpaceDE/>
              <w:autoSpaceDN/>
              <w:bidi w:val="0"/>
              <w:adjustRightInd/>
              <w:snapToGrid/>
              <w:spacing w:line="400" w:lineRule="exact"/>
              <w:ind w:firstLine="560" w:firstLineChars="200"/>
              <w:jc w:val="left"/>
              <w:textAlignment w:val="auto"/>
              <w:rPr>
                <w:rFonts w:hint="eastAsia" w:ascii="宋体" w:hAnsi="宋体" w:eastAsia="宋体" w:cs="宋体"/>
                <w:kern w:val="0"/>
                <w:sz w:val="28"/>
                <w:szCs w:val="28"/>
              </w:rPr>
            </w:pPr>
            <w:r>
              <w:rPr>
                <w:rFonts w:hint="eastAsia" w:ascii="宋体" w:hAnsi="宋体" w:eastAsia="宋体" w:cs="宋体"/>
                <w:kern w:val="0"/>
                <w:sz w:val="28"/>
                <w:szCs w:val="28"/>
              </w:rPr>
              <w:t>备注：注明“开标时才能启封”字样等。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5</w:t>
            </w:r>
          </w:p>
        </w:tc>
        <w:tc>
          <w:tcPr>
            <w:tcW w:w="2259" w:type="dxa"/>
            <w:vAlign w:val="center"/>
          </w:tcPr>
          <w:p>
            <w:pPr>
              <w:overflowPunct w:val="0"/>
              <w:spacing w:line="44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招标代理服务费</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cs="宋体"/>
                <w:sz w:val="28"/>
                <w:szCs w:val="28"/>
                <w:lang w:val="en-US" w:eastAsia="zh-CN"/>
              </w:rPr>
              <w:t>按照</w:t>
            </w:r>
            <w:r>
              <w:rPr>
                <w:rFonts w:hint="eastAsia" w:ascii="宋体" w:hAnsi="宋体" w:eastAsia="宋体" w:cs="宋体"/>
                <w:sz w:val="28"/>
                <w:szCs w:val="28"/>
              </w:rPr>
              <w:t>（发改价格[2015]299号文件）</w:t>
            </w:r>
            <w:r>
              <w:rPr>
                <w:rFonts w:hint="eastAsia" w:ascii="宋体" w:hAnsi="宋体" w:cs="宋体"/>
                <w:sz w:val="28"/>
                <w:szCs w:val="28"/>
                <w:lang w:val="en-US" w:eastAsia="zh-CN"/>
              </w:rPr>
              <w:t>参照</w:t>
            </w:r>
            <w:r>
              <w:rPr>
                <w:rFonts w:hint="eastAsia" w:ascii="宋体" w:hAnsi="宋体" w:eastAsia="宋体" w:cs="宋体"/>
                <w:sz w:val="28"/>
                <w:szCs w:val="28"/>
                <w:lang w:val="en-US" w:eastAsia="zh-CN"/>
              </w:rPr>
              <w:t>发改[2002]1980号文执行</w:t>
            </w:r>
            <w:r>
              <w:rPr>
                <w:rFonts w:hint="eastAsia" w:ascii="宋体" w:hAnsi="宋体" w:eastAsia="宋体" w:cs="宋体"/>
                <w:sz w:val="28"/>
                <w:szCs w:val="28"/>
              </w:rPr>
              <w:t>。（由</w:t>
            </w:r>
            <w:r>
              <w:rPr>
                <w:rFonts w:hint="eastAsia" w:ascii="宋体" w:hAnsi="宋体" w:eastAsia="宋体" w:cs="宋体"/>
                <w:sz w:val="28"/>
                <w:szCs w:val="28"/>
                <w:lang w:val="en-US" w:eastAsia="zh-CN"/>
              </w:rPr>
              <w:t>中标</w:t>
            </w:r>
            <w:r>
              <w:rPr>
                <w:rFonts w:hint="eastAsia" w:ascii="宋体" w:hAnsi="宋体" w:eastAsia="宋体" w:cs="宋体"/>
                <w:sz w:val="28"/>
                <w:szCs w:val="28"/>
              </w:rPr>
              <w:t>单位支付）</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6</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投标文件的签署</w:t>
            </w:r>
          </w:p>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规定</w:t>
            </w:r>
          </w:p>
        </w:tc>
        <w:tc>
          <w:tcPr>
            <w:tcW w:w="6892" w:type="dxa"/>
            <w:vAlign w:val="center"/>
          </w:tcPr>
          <w:p>
            <w:pPr>
              <w:widowControl/>
              <w:spacing w:line="460" w:lineRule="atLeast"/>
              <w:jc w:val="left"/>
              <w:rPr>
                <w:rFonts w:hint="eastAsia" w:ascii="宋体" w:hAnsi="宋体" w:eastAsia="宋体" w:cs="宋体"/>
                <w:sz w:val="28"/>
                <w:szCs w:val="28"/>
              </w:rPr>
            </w:pPr>
            <w:r>
              <w:rPr>
                <w:rFonts w:hint="eastAsia" w:ascii="宋体" w:hAnsi="宋体" w:eastAsia="宋体" w:cs="宋体"/>
                <w:sz w:val="28"/>
                <w:szCs w:val="28"/>
              </w:rPr>
              <w:t>详见第三部分第二章第9款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07" w:hRule="atLeast"/>
          <w:jc w:val="center"/>
        </w:trPr>
        <w:tc>
          <w:tcPr>
            <w:tcW w:w="880" w:type="dxa"/>
            <w:vAlign w:val="center"/>
          </w:tcPr>
          <w:p>
            <w:pPr>
              <w:overflowPunct w:val="0"/>
              <w:spacing w:line="440" w:lineRule="exact"/>
              <w:jc w:val="center"/>
              <w:rPr>
                <w:rFonts w:hint="eastAsia" w:ascii="宋体" w:hAnsi="宋体" w:eastAsia="宋体" w:cs="宋体"/>
                <w:kern w:val="0"/>
                <w:sz w:val="28"/>
                <w:szCs w:val="28"/>
                <w:lang w:val="en-US" w:eastAsia="zh-CN"/>
              </w:rPr>
            </w:pPr>
            <w:r>
              <w:rPr>
                <w:rFonts w:hint="eastAsia" w:ascii="宋体" w:hAnsi="宋体" w:eastAsia="宋体" w:cs="宋体"/>
                <w:kern w:val="0"/>
                <w:sz w:val="28"/>
                <w:szCs w:val="28"/>
              </w:rPr>
              <w:t>1</w:t>
            </w:r>
            <w:r>
              <w:rPr>
                <w:rFonts w:hint="eastAsia" w:ascii="宋体" w:hAnsi="宋体" w:eastAsia="宋体" w:cs="宋体"/>
                <w:kern w:val="0"/>
                <w:sz w:val="28"/>
                <w:szCs w:val="28"/>
                <w:lang w:val="en-US" w:eastAsia="zh-CN"/>
              </w:rPr>
              <w:t>7</w:t>
            </w:r>
          </w:p>
        </w:tc>
        <w:tc>
          <w:tcPr>
            <w:tcW w:w="2259" w:type="dxa"/>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投标文件格式</w:t>
            </w:r>
          </w:p>
        </w:tc>
        <w:tc>
          <w:tcPr>
            <w:tcW w:w="6892" w:type="dxa"/>
            <w:vAlign w:val="center"/>
          </w:tcPr>
          <w:p>
            <w:pPr>
              <w:widowControl/>
              <w:spacing w:line="460" w:lineRule="atLeast"/>
              <w:jc w:val="left"/>
              <w:rPr>
                <w:rFonts w:hint="eastAsia" w:ascii="宋体" w:hAnsi="宋体" w:eastAsia="宋体" w:cs="宋体"/>
                <w:sz w:val="28"/>
                <w:szCs w:val="28"/>
              </w:rPr>
            </w:pPr>
            <w:r>
              <w:rPr>
                <w:rFonts w:hint="eastAsia" w:ascii="宋体" w:hAnsi="宋体" w:eastAsia="宋体" w:cs="宋体"/>
                <w:sz w:val="28"/>
                <w:szCs w:val="28"/>
              </w:rPr>
              <w:t>详见第三部分第二章第5款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1485" w:hRule="atLeast"/>
          <w:jc w:val="center"/>
        </w:trPr>
        <w:tc>
          <w:tcPr>
            <w:tcW w:w="880" w:type="dxa"/>
            <w:tcBorders>
              <w:top w:val="single" w:color="auto" w:sz="4" w:space="0"/>
            </w:tcBorders>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8</w:t>
            </w:r>
          </w:p>
        </w:tc>
        <w:tc>
          <w:tcPr>
            <w:tcW w:w="2259" w:type="dxa"/>
            <w:tcBorders>
              <w:top w:val="single" w:color="auto" w:sz="4" w:space="0"/>
              <w:bottom w:val="single" w:color="auto" w:sz="4" w:space="0"/>
            </w:tcBorders>
            <w:vAlign w:val="center"/>
          </w:tcPr>
          <w:p>
            <w:pPr>
              <w:overflowPunct w:val="0"/>
              <w:spacing w:line="440" w:lineRule="exact"/>
              <w:jc w:val="center"/>
              <w:rPr>
                <w:rFonts w:hint="eastAsia" w:ascii="宋体" w:hAnsi="宋体" w:eastAsia="宋体" w:cs="宋体"/>
                <w:sz w:val="28"/>
                <w:szCs w:val="28"/>
              </w:rPr>
            </w:pPr>
            <w:r>
              <w:rPr>
                <w:rFonts w:hint="eastAsia" w:ascii="宋体" w:hAnsi="宋体" w:eastAsia="宋体" w:cs="宋体"/>
                <w:sz w:val="28"/>
                <w:szCs w:val="28"/>
              </w:rPr>
              <w:t>付款方式及币种</w:t>
            </w:r>
          </w:p>
        </w:tc>
        <w:tc>
          <w:tcPr>
            <w:tcW w:w="6892" w:type="dxa"/>
            <w:tcBorders>
              <w:top w:val="single" w:color="auto" w:sz="4" w:space="0"/>
            </w:tcBorders>
            <w:vAlign w:val="center"/>
          </w:tcPr>
          <w:p>
            <w:pPr>
              <w:overflowPunct w:val="0"/>
              <w:spacing w:line="440" w:lineRule="exact"/>
              <w:rPr>
                <w:rFonts w:hint="eastAsia" w:ascii="宋体" w:hAnsi="宋体" w:eastAsia="宋体" w:cs="宋体"/>
                <w:color w:val="000000" w:themeColor="text1"/>
                <w:sz w:val="28"/>
                <w:szCs w:val="28"/>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1、付款币种</w:t>
            </w:r>
            <w:r>
              <w:rPr>
                <w:rFonts w:hint="eastAsia" w:ascii="宋体" w:hAnsi="宋体" w:eastAsia="宋体" w:cs="宋体"/>
                <w:color w:val="000000" w:themeColor="text1"/>
                <w:sz w:val="28"/>
                <w:szCs w:val="28"/>
                <w:lang w:eastAsia="zh-CN"/>
                <w14:textFill>
                  <w14:solidFill>
                    <w14:schemeClr w14:val="tx1"/>
                  </w14:solidFill>
                </w14:textFill>
              </w:rPr>
              <w:t>：</w:t>
            </w:r>
            <w:r>
              <w:rPr>
                <w:rFonts w:hint="eastAsia" w:ascii="宋体" w:hAnsi="宋体" w:eastAsia="宋体" w:cs="宋体"/>
                <w:color w:val="000000" w:themeColor="text1"/>
                <w:sz w:val="28"/>
                <w:szCs w:val="28"/>
                <w14:textFill>
                  <w14:solidFill>
                    <w14:schemeClr w14:val="tx1"/>
                  </w14:solidFill>
                </w14:textFill>
              </w:rPr>
              <w:t>本次招标所述的项目资金均以人民币支付。</w:t>
            </w:r>
          </w:p>
          <w:p>
            <w:pPr>
              <w:overflowPunct w:val="0"/>
              <w:spacing w:line="440" w:lineRule="exact"/>
              <w:rPr>
                <w:rFonts w:hint="eastAsia" w:ascii="宋体" w:hAnsi="宋体" w:eastAsia="宋体" w:cs="宋体"/>
                <w:sz w:val="28"/>
                <w:szCs w:val="28"/>
              </w:rPr>
            </w:pPr>
            <w:r>
              <w:rPr>
                <w:rFonts w:hint="eastAsia" w:ascii="宋体" w:hAnsi="宋体" w:eastAsia="宋体" w:cs="宋体"/>
                <w:color w:val="000000" w:themeColor="text1"/>
                <w:sz w:val="28"/>
                <w:szCs w:val="28"/>
                <w14:textFill>
                  <w14:solidFill>
                    <w14:schemeClr w14:val="tx1"/>
                  </w14:solidFill>
                </w14:textFill>
              </w:rPr>
              <w:t>2、付款方式：中标人与采购单位合同中具体约定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1</w:t>
            </w:r>
            <w:r>
              <w:rPr>
                <w:rFonts w:hint="eastAsia" w:ascii="宋体" w:hAnsi="宋体" w:eastAsia="宋体" w:cs="宋体"/>
                <w:sz w:val="28"/>
                <w:szCs w:val="28"/>
                <w:lang w:val="en-US" w:eastAsia="zh-CN"/>
              </w:rPr>
              <w:t>9</w:t>
            </w:r>
          </w:p>
        </w:tc>
        <w:tc>
          <w:tcPr>
            <w:tcW w:w="2259" w:type="dxa"/>
            <w:tcBorders>
              <w:top w:val="single" w:color="auto" w:sz="4" w:space="0"/>
            </w:tcBorders>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投标费用</w:t>
            </w:r>
          </w:p>
        </w:tc>
        <w:tc>
          <w:tcPr>
            <w:tcW w:w="6892" w:type="dxa"/>
            <w:vAlign w:val="center"/>
          </w:tcPr>
          <w:p>
            <w:pPr>
              <w:spacing w:line="400" w:lineRule="exact"/>
              <w:rPr>
                <w:rFonts w:hint="eastAsia" w:ascii="宋体" w:hAnsi="宋体" w:eastAsia="宋体" w:cs="宋体"/>
                <w:sz w:val="28"/>
                <w:szCs w:val="28"/>
              </w:rPr>
            </w:pPr>
            <w:r>
              <w:rPr>
                <w:rFonts w:hint="eastAsia" w:ascii="宋体" w:hAnsi="宋体" w:eastAsia="宋体" w:cs="宋体"/>
                <w:sz w:val="28"/>
                <w:szCs w:val="28"/>
              </w:rPr>
              <w:t>不论投标的结果如何，投标人均应自行承担所有与参加投标有关的全部费用。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20</w:t>
            </w:r>
          </w:p>
        </w:tc>
        <w:tc>
          <w:tcPr>
            <w:tcW w:w="2259" w:type="dxa"/>
            <w:tcBorders>
              <w:top w:val="single" w:color="auto" w:sz="4" w:space="0"/>
            </w:tcBorders>
            <w:vAlign w:val="center"/>
          </w:tcPr>
          <w:p>
            <w:pPr>
              <w:overflowPunct w:val="0"/>
              <w:spacing w:line="440" w:lineRule="exact"/>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eastAsia="zh-CN"/>
              </w:rPr>
              <w:t>资金来源</w:t>
            </w:r>
          </w:p>
        </w:tc>
        <w:tc>
          <w:tcPr>
            <w:tcW w:w="6892" w:type="dxa"/>
            <w:vAlign w:val="center"/>
          </w:tcPr>
          <w:p>
            <w:pPr>
              <w:tabs>
                <w:tab w:val="left" w:pos="1185"/>
              </w:tabs>
              <w:spacing w:line="440" w:lineRule="exact"/>
              <w:rPr>
                <w:rFonts w:hint="eastAsia" w:ascii="宋体" w:hAnsi="宋体" w:eastAsia="宋体" w:cs="宋体"/>
                <w:sz w:val="28"/>
                <w:szCs w:val="28"/>
                <w:highlight w:val="none"/>
                <w:lang w:eastAsia="zh-CN"/>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财政性</w:t>
            </w:r>
            <w:r>
              <w:rPr>
                <w:rFonts w:hint="eastAsia" w:ascii="宋体" w:hAnsi="宋体" w:eastAsia="宋体" w:cs="宋体"/>
                <w:color w:val="000000" w:themeColor="text1"/>
                <w:sz w:val="28"/>
                <w:szCs w:val="28"/>
                <w:highlight w:val="none"/>
                <w:lang w:eastAsia="zh-CN"/>
                <w14:textFill>
                  <w14:solidFill>
                    <w14:schemeClr w14:val="tx1"/>
                  </w14:solidFill>
                </w14:textFill>
              </w:rPr>
              <w:t>资金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880" w:type="dxa"/>
            <w:vAlign w:val="center"/>
          </w:tcPr>
          <w:p>
            <w:pPr>
              <w:overflowPunct w:val="0"/>
              <w:spacing w:line="440" w:lineRule="exact"/>
              <w:jc w:val="center"/>
              <w:rPr>
                <w:rFonts w:hint="eastAsia" w:ascii="宋体" w:hAnsi="宋体" w:eastAsia="宋体" w:cs="宋体"/>
                <w:color w:val="000000" w:themeColor="text1"/>
                <w:sz w:val="28"/>
                <w:szCs w:val="28"/>
                <w:lang w:val="en-US" w:eastAsia="zh-CN"/>
                <w14:textFill>
                  <w14:solidFill>
                    <w14:schemeClr w14:val="tx1"/>
                  </w14:solidFill>
                </w14:textFill>
              </w:rPr>
            </w:pPr>
            <w:r>
              <w:rPr>
                <w:rFonts w:hint="eastAsia" w:ascii="宋体" w:hAnsi="宋体" w:eastAsia="宋体" w:cs="宋体"/>
                <w:color w:val="000000" w:themeColor="text1"/>
                <w:sz w:val="28"/>
                <w:szCs w:val="28"/>
                <w14:textFill>
                  <w14:solidFill>
                    <w14:schemeClr w14:val="tx1"/>
                  </w14:solidFill>
                </w14:textFill>
              </w:rPr>
              <w:t>2</w:t>
            </w:r>
            <w:r>
              <w:rPr>
                <w:rFonts w:hint="eastAsia" w:ascii="宋体" w:hAnsi="宋体" w:eastAsia="宋体" w:cs="宋体"/>
                <w:color w:val="000000" w:themeColor="text1"/>
                <w:sz w:val="28"/>
                <w:szCs w:val="28"/>
                <w:lang w:val="en-US" w:eastAsia="zh-CN"/>
                <w14:textFill>
                  <w14:solidFill>
                    <w14:schemeClr w14:val="tx1"/>
                  </w14:solidFill>
                </w14:textFill>
              </w:rPr>
              <w:t>1</w:t>
            </w:r>
          </w:p>
        </w:tc>
        <w:tc>
          <w:tcPr>
            <w:tcW w:w="2259" w:type="dxa"/>
            <w:tcBorders>
              <w:top w:val="single" w:color="auto" w:sz="4" w:space="0"/>
            </w:tcBorders>
            <w:vAlign w:val="center"/>
          </w:tcPr>
          <w:p>
            <w:pPr>
              <w:overflowPunct w:val="0"/>
              <w:spacing w:line="440" w:lineRule="exact"/>
              <w:rPr>
                <w:rFonts w:hint="eastAsia" w:ascii="宋体" w:hAnsi="宋体" w:eastAsia="宋体" w:cs="宋体"/>
                <w:color w:val="000000" w:themeColor="text1"/>
                <w:sz w:val="28"/>
                <w:szCs w:val="28"/>
                <w:highlight w:val="yellow"/>
                <w14:textFill>
                  <w14:solidFill>
                    <w14:schemeClr w14:val="tx1"/>
                  </w14:solidFill>
                </w14:textFill>
              </w:rPr>
            </w:pPr>
            <w:r>
              <w:rPr>
                <w:rFonts w:hint="eastAsia" w:ascii="宋体" w:hAnsi="宋体" w:eastAsia="宋体" w:cs="宋体"/>
                <w:color w:val="000000" w:themeColor="text1"/>
                <w:sz w:val="28"/>
                <w:szCs w:val="28"/>
                <w:highlight w:val="none"/>
                <w:lang w:eastAsia="zh-CN"/>
                <w14:textFill>
                  <w14:solidFill>
                    <w14:schemeClr w14:val="tx1"/>
                  </w14:solidFill>
                </w14:textFill>
              </w:rPr>
              <w:t>服务</w:t>
            </w:r>
            <w:r>
              <w:rPr>
                <w:rFonts w:hint="eastAsia" w:ascii="宋体" w:hAnsi="宋体" w:eastAsia="宋体" w:cs="宋体"/>
                <w:color w:val="000000" w:themeColor="text1"/>
                <w:sz w:val="28"/>
                <w:szCs w:val="28"/>
                <w:highlight w:val="none"/>
                <w14:textFill>
                  <w14:solidFill>
                    <w14:schemeClr w14:val="tx1"/>
                  </w14:solidFill>
                </w14:textFill>
              </w:rPr>
              <w:t>期限</w:t>
            </w:r>
          </w:p>
        </w:tc>
        <w:tc>
          <w:tcPr>
            <w:tcW w:w="6892" w:type="dxa"/>
            <w:vAlign w:val="center"/>
          </w:tcPr>
          <w:p>
            <w:pPr>
              <w:spacing w:line="440" w:lineRule="exact"/>
              <w:rPr>
                <w:rFonts w:hint="eastAsia" w:ascii="宋体" w:hAnsi="宋体" w:eastAsia="宋体" w:cs="宋体"/>
                <w:color w:val="000000" w:themeColor="text1"/>
                <w:sz w:val="28"/>
                <w:szCs w:val="28"/>
                <w:highlight w:val="yellow"/>
                <w:lang w:eastAsia="zh-CN"/>
                <w14:textFill>
                  <w14:solidFill>
                    <w14:schemeClr w14:val="tx1"/>
                  </w14:solidFill>
                </w14:textFill>
              </w:rPr>
            </w:pPr>
            <w:r>
              <w:rPr>
                <w:rFonts w:hint="eastAsia" w:ascii="宋体" w:hAnsi="宋体" w:eastAsia="宋体" w:cs="宋体"/>
                <w:color w:val="000000" w:themeColor="text1"/>
                <w:sz w:val="28"/>
                <w:szCs w:val="28"/>
                <w:highlight w:val="none"/>
                <w:lang w:val="en-US" w:eastAsia="zh-CN"/>
                <w14:textFill>
                  <w14:solidFill>
                    <w14:schemeClr w14:val="tx1"/>
                  </w14:solidFill>
                </w14:textFill>
              </w:rPr>
              <w:t>3年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2</w:t>
            </w:r>
          </w:p>
        </w:tc>
        <w:tc>
          <w:tcPr>
            <w:tcW w:w="2259" w:type="dxa"/>
            <w:vAlign w:val="center"/>
          </w:tcPr>
          <w:p>
            <w:pPr>
              <w:overflowPunct w:val="0"/>
              <w:spacing w:line="440" w:lineRule="exact"/>
              <w:rPr>
                <w:rFonts w:hint="eastAsia" w:ascii="宋体" w:hAnsi="宋体" w:eastAsia="宋体" w:cs="宋体"/>
                <w:sz w:val="28"/>
                <w:szCs w:val="28"/>
                <w:lang w:eastAsia="zh-CN"/>
              </w:rPr>
            </w:pPr>
            <w:r>
              <w:rPr>
                <w:rFonts w:hint="eastAsia" w:ascii="宋体" w:hAnsi="宋体" w:eastAsia="宋体" w:cs="宋体"/>
                <w:sz w:val="28"/>
                <w:szCs w:val="28"/>
                <w:lang w:eastAsia="zh-CN"/>
              </w:rPr>
              <w:t>服务地点</w:t>
            </w:r>
          </w:p>
        </w:tc>
        <w:tc>
          <w:tcPr>
            <w:tcW w:w="6892" w:type="dxa"/>
            <w:vAlign w:val="center"/>
          </w:tcPr>
          <w:p>
            <w:pPr>
              <w:spacing w:line="440" w:lineRule="exact"/>
              <w:rPr>
                <w:rFonts w:hint="eastAsia" w:ascii="宋体" w:hAnsi="宋体" w:eastAsia="宋体" w:cs="宋体"/>
                <w:sz w:val="28"/>
                <w:szCs w:val="28"/>
              </w:rPr>
            </w:pPr>
            <w:r>
              <w:rPr>
                <w:rFonts w:hint="eastAsia" w:ascii="宋体" w:hAnsi="宋体" w:eastAsia="宋体" w:cs="宋体"/>
                <w:color w:val="auto"/>
                <w:sz w:val="28"/>
                <w:szCs w:val="28"/>
                <w:lang w:val="en-US" w:eastAsia="zh-CN"/>
              </w:rPr>
              <w:t>英吉沙县</w:t>
            </w:r>
            <w:r>
              <w:rPr>
                <w:rFonts w:hint="eastAsia" w:ascii="宋体" w:hAnsi="宋体" w:eastAsia="宋体" w:cs="宋体"/>
                <w:color w:val="auto"/>
                <w:sz w:val="28"/>
                <w:szCs w:val="28"/>
              </w:rPr>
              <w:t>指定地点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3</w:t>
            </w:r>
          </w:p>
        </w:tc>
        <w:tc>
          <w:tcPr>
            <w:tcW w:w="2259" w:type="dxa"/>
            <w:vAlign w:val="center"/>
          </w:tcPr>
          <w:p>
            <w:pPr>
              <w:jc w:val="center"/>
              <w:rPr>
                <w:rFonts w:hint="eastAsia" w:ascii="宋体" w:hAnsi="宋体" w:eastAsia="宋体" w:cs="宋体"/>
                <w:sz w:val="28"/>
                <w:szCs w:val="28"/>
              </w:rPr>
            </w:pPr>
            <w:r>
              <w:rPr>
                <w:rFonts w:hint="eastAsia" w:ascii="宋体" w:hAnsi="宋体" w:eastAsia="宋体" w:cs="宋体"/>
                <w:sz w:val="28"/>
                <w:szCs w:val="28"/>
              </w:rPr>
              <w:t>政府采购政策支持</w:t>
            </w:r>
          </w:p>
        </w:tc>
        <w:tc>
          <w:tcPr>
            <w:tcW w:w="6892" w:type="dxa"/>
          </w:tcPr>
          <w:p>
            <w:pPr>
              <w:widowControl/>
              <w:numPr>
                <w:ilvl w:val="0"/>
                <w:numId w:val="0"/>
              </w:numPr>
              <w:spacing w:line="44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1、超过200万元的货物和服务采购项目、超过400万元的工程采购项目中适宜由中小企业提供的，预留该部分采购项目预算总额的40%以上专门面向中小企业采购，其中预留给小微企业的比例不低于60%。</w:t>
            </w:r>
          </w:p>
          <w:p>
            <w:pPr>
              <w:widowControl/>
              <w:numPr>
                <w:ilvl w:val="0"/>
                <w:numId w:val="0"/>
              </w:numPr>
              <w:spacing w:line="440" w:lineRule="exact"/>
              <w:jc w:val="left"/>
              <w:rPr>
                <w:rFonts w:hint="eastAsia" w:ascii="宋体" w:hAnsi="宋体" w:eastAsia="宋体" w:cs="宋体"/>
                <w:kern w:val="0"/>
                <w:sz w:val="28"/>
                <w:szCs w:val="28"/>
              </w:rPr>
            </w:pPr>
            <w:r>
              <w:rPr>
                <w:rFonts w:hint="eastAsia" w:ascii="宋体" w:hAnsi="宋体" w:eastAsia="宋体" w:cs="宋体"/>
                <w:kern w:val="0"/>
                <w:sz w:val="28"/>
                <w:szCs w:val="28"/>
              </w:rPr>
              <w:t>2、对于未预留份额专门面向中小企业的采购项目，以及预留份额项目中的非预留部分采购包，采购人、采购代理机构应当对符合规定的小微企</w:t>
            </w:r>
            <w:r>
              <w:rPr>
                <w:rFonts w:hint="eastAsia" w:ascii="宋体" w:hAnsi="宋体" w:eastAsia="宋体" w:cs="宋体"/>
                <w:kern w:val="0"/>
                <w:sz w:val="28"/>
                <w:szCs w:val="28"/>
                <w:lang w:val="en-US" w:eastAsia="zh-CN"/>
              </w:rPr>
              <w:t>业</w:t>
            </w:r>
            <w:r>
              <w:rPr>
                <w:rFonts w:hint="eastAsia" w:ascii="宋体" w:hAnsi="宋体" w:eastAsia="宋体" w:cs="宋体"/>
                <w:kern w:val="0"/>
                <w:sz w:val="28"/>
                <w:szCs w:val="28"/>
              </w:rPr>
              <w:t>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widowControl/>
              <w:numPr>
                <w:ilvl w:val="0"/>
                <w:numId w:val="0"/>
              </w:numPr>
              <w:spacing w:line="440" w:lineRule="exact"/>
              <w:jc w:val="left"/>
              <w:rPr>
                <w:rFonts w:hint="eastAsia" w:ascii="宋体" w:hAnsi="宋体" w:eastAsia="宋体" w:cs="宋体"/>
                <w:sz w:val="28"/>
                <w:szCs w:val="28"/>
              </w:rPr>
            </w:pPr>
            <w:r>
              <w:rPr>
                <w:rFonts w:hint="eastAsia" w:ascii="宋体" w:hAnsi="宋体" w:eastAsia="宋体" w:cs="宋体"/>
                <w:kern w:val="0"/>
                <w:sz w:val="28"/>
                <w:szCs w:val="28"/>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4</w:t>
            </w:r>
          </w:p>
        </w:tc>
        <w:tc>
          <w:tcPr>
            <w:tcW w:w="2259"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质疑须知</w:t>
            </w:r>
          </w:p>
        </w:tc>
        <w:tc>
          <w:tcPr>
            <w:tcW w:w="6892" w:type="dxa"/>
            <w:vAlign w:val="center"/>
          </w:tcPr>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接收质疑函的方式：现场递交纸质版及Word格式电子版质疑文件至接受单位</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接受质疑的单位：</w:t>
            </w:r>
            <w:r>
              <w:rPr>
                <w:rFonts w:hint="eastAsia" w:ascii="宋体" w:hAnsi="宋体" w:eastAsia="宋体" w:cs="宋体"/>
                <w:sz w:val="28"/>
                <w:szCs w:val="28"/>
                <w:lang w:val="en-US" w:eastAsia="zh-CN"/>
              </w:rPr>
              <w:t>喀什烨盈鑫工程项目管理有限公司</w:t>
            </w:r>
          </w:p>
          <w:p>
            <w:pPr>
              <w:overflowPunct w:val="0"/>
              <w:spacing w:line="440" w:lineRule="exact"/>
              <w:rPr>
                <w:rFonts w:hint="eastAsia" w:ascii="宋体" w:hAnsi="宋体" w:eastAsia="宋体" w:cs="宋体"/>
                <w:sz w:val="28"/>
                <w:szCs w:val="28"/>
                <w:lang w:val="en-US" w:eastAsia="zh-CN"/>
              </w:rPr>
            </w:pPr>
            <w:r>
              <w:rPr>
                <w:rFonts w:hint="eastAsia" w:ascii="宋体" w:hAnsi="宋体" w:eastAsia="宋体" w:cs="宋体"/>
                <w:sz w:val="28"/>
                <w:szCs w:val="28"/>
              </w:rPr>
              <w:t>联系电话：</w:t>
            </w:r>
            <w:r>
              <w:rPr>
                <w:rFonts w:hint="eastAsia" w:ascii="宋体" w:hAnsi="宋体" w:eastAsia="宋体" w:cs="宋体"/>
                <w:sz w:val="28"/>
                <w:szCs w:val="28"/>
                <w:lang w:val="en-US" w:eastAsia="zh-CN"/>
              </w:rPr>
              <w:t>19999286128</w:t>
            </w:r>
          </w:p>
          <w:p>
            <w:pPr>
              <w:overflowPunct w:val="0"/>
              <w:spacing w:line="440" w:lineRule="exact"/>
              <w:rPr>
                <w:rFonts w:hint="eastAsia" w:ascii="宋体" w:hAnsi="宋体" w:eastAsia="宋体" w:cs="宋体"/>
                <w:sz w:val="28"/>
                <w:szCs w:val="28"/>
              </w:rPr>
            </w:pPr>
            <w:r>
              <w:rPr>
                <w:rFonts w:hint="eastAsia" w:ascii="宋体" w:hAnsi="宋体" w:eastAsia="宋体" w:cs="宋体"/>
                <w:sz w:val="28"/>
                <w:szCs w:val="28"/>
              </w:rPr>
              <w:t>地址：</w:t>
            </w:r>
            <w:r>
              <w:rPr>
                <w:rFonts w:hint="eastAsia" w:ascii="宋体" w:hAnsi="宋体" w:eastAsia="宋体" w:cs="宋体"/>
                <w:sz w:val="28"/>
                <w:szCs w:val="28"/>
                <w:lang w:val="en-US" w:eastAsia="zh-CN"/>
              </w:rPr>
              <w:t>新疆喀什地区喀什市经济开发区深喀大道总部经济区深圳城3号楼11层3-2号</w:t>
            </w:r>
            <w:r>
              <w:rPr>
                <w:rFonts w:hint="eastAsia" w:ascii="宋体" w:hAnsi="宋体" w:eastAsia="宋体" w:cs="宋体"/>
                <w:sz w:val="28"/>
                <w:szCs w:val="28"/>
                <w:lang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2" w:hRule="atLeast"/>
          <w:jc w:val="center"/>
        </w:trPr>
        <w:tc>
          <w:tcPr>
            <w:tcW w:w="880" w:type="dxa"/>
            <w:vAlign w:val="center"/>
          </w:tcPr>
          <w:p>
            <w:pPr>
              <w:overflowPunct w:val="0"/>
              <w:spacing w:line="440" w:lineRule="exact"/>
              <w:jc w:val="center"/>
              <w:rPr>
                <w:rFonts w:hint="eastAsia" w:ascii="宋体" w:hAnsi="宋体" w:eastAsia="宋体" w:cs="宋体"/>
                <w:sz w:val="28"/>
                <w:szCs w:val="28"/>
                <w:lang w:val="en-US" w:eastAsia="zh-CN"/>
              </w:rPr>
            </w:pPr>
            <w:r>
              <w:rPr>
                <w:rFonts w:hint="eastAsia" w:ascii="宋体" w:hAnsi="宋体" w:eastAsia="宋体" w:cs="宋体"/>
                <w:sz w:val="28"/>
                <w:szCs w:val="28"/>
              </w:rPr>
              <w:t>2</w:t>
            </w:r>
            <w:r>
              <w:rPr>
                <w:rFonts w:hint="eastAsia" w:ascii="宋体" w:hAnsi="宋体" w:eastAsia="宋体" w:cs="宋体"/>
                <w:sz w:val="28"/>
                <w:szCs w:val="28"/>
                <w:lang w:val="en-US" w:eastAsia="zh-CN"/>
              </w:rPr>
              <w:t>5</w:t>
            </w:r>
          </w:p>
        </w:tc>
        <w:tc>
          <w:tcPr>
            <w:tcW w:w="2259" w:type="dxa"/>
            <w:vAlign w:val="center"/>
          </w:tcPr>
          <w:p>
            <w:pPr>
              <w:pStyle w:val="93"/>
              <w:spacing w:line="440" w:lineRule="exact"/>
              <w:rPr>
                <w:rFonts w:hint="eastAsia" w:ascii="宋体" w:hAnsi="宋体" w:eastAsia="宋体" w:cs="宋体"/>
                <w:kern w:val="2"/>
                <w:sz w:val="28"/>
                <w:szCs w:val="28"/>
              </w:rPr>
            </w:pPr>
            <w:r>
              <w:rPr>
                <w:rFonts w:hint="eastAsia" w:ascii="宋体" w:hAnsi="宋体" w:eastAsia="宋体" w:cs="宋体"/>
                <w:kern w:val="2"/>
                <w:sz w:val="28"/>
                <w:szCs w:val="28"/>
              </w:rPr>
              <w:t xml:space="preserve">诚信承诺 </w:t>
            </w:r>
          </w:p>
        </w:tc>
        <w:tc>
          <w:tcPr>
            <w:tcW w:w="6892" w:type="dxa"/>
            <w:vAlign w:val="center"/>
          </w:tcPr>
          <w:p>
            <w:pPr>
              <w:widowControl/>
              <w:spacing w:line="440" w:lineRule="exact"/>
              <w:jc w:val="left"/>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本项目不接受失信企业投标；</w:t>
            </w:r>
          </w:p>
          <w:p>
            <w:pPr>
              <w:pStyle w:val="93"/>
              <w:spacing w:line="440" w:lineRule="exact"/>
              <w:rPr>
                <w:rFonts w:hint="eastAsia" w:ascii="宋体" w:hAnsi="宋体" w:eastAsia="宋体" w:cs="宋体"/>
                <w:kern w:val="2"/>
                <w:sz w:val="28"/>
                <w:szCs w:val="28"/>
              </w:rPr>
            </w:pPr>
            <w:r>
              <w:rPr>
                <w:rFonts w:hint="eastAsia" w:ascii="宋体" w:hAnsi="宋体" w:eastAsia="宋体" w:cs="宋体"/>
                <w:kern w:val="2"/>
                <w:sz w:val="28"/>
                <w:szCs w:val="28"/>
              </w:rPr>
              <w:t>2、供应商参加政府采购活动时，应当就自己的诚信情况在投标文件中进行承诺。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880" w:type="dxa"/>
            <w:vAlign w:val="center"/>
          </w:tcPr>
          <w:p>
            <w:pPr>
              <w:overflowPunct w:val="0"/>
              <w:spacing w:line="440" w:lineRule="exact"/>
              <w:jc w:val="center"/>
              <w:rPr>
                <w:rFonts w:hint="eastAsia" w:ascii="宋体" w:hAnsi="宋体" w:eastAsia="宋体" w:cs="宋体"/>
                <w:b/>
                <w:sz w:val="28"/>
                <w:szCs w:val="28"/>
              </w:rPr>
            </w:pPr>
            <w:r>
              <w:rPr>
                <w:rFonts w:hint="eastAsia" w:ascii="宋体" w:hAnsi="宋体" w:eastAsia="宋体" w:cs="宋体"/>
                <w:b/>
                <w:sz w:val="28"/>
                <w:szCs w:val="28"/>
              </w:rPr>
              <w:t>备注</w:t>
            </w:r>
          </w:p>
        </w:tc>
        <w:tc>
          <w:tcPr>
            <w:tcW w:w="9151" w:type="dxa"/>
            <w:gridSpan w:val="2"/>
            <w:vAlign w:val="center"/>
          </w:tcPr>
          <w:p>
            <w:pPr>
              <w:spacing w:line="44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单一来源文件中部分加“*”、加粗、加下划线、废标、无效标、投标被拒绝字样的条款，为招标的实质性要求和条件，着重提醒各投标人注意，并认真查看招标文件中的每一个条款及要求，因误读招标文件而造成的后果，招标人概不负责。</w:t>
            </w:r>
          </w:p>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2、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5" w:hRule="atLeast"/>
          <w:jc w:val="center"/>
        </w:trPr>
        <w:tc>
          <w:tcPr>
            <w:tcW w:w="10031" w:type="dxa"/>
            <w:gridSpan w:val="3"/>
            <w:vAlign w:val="center"/>
          </w:tcPr>
          <w:p>
            <w:pPr>
              <w:spacing w:line="360" w:lineRule="auto"/>
              <w:ind w:firstLine="551" w:firstLineChars="196"/>
              <w:rPr>
                <w:rFonts w:hint="eastAsia" w:ascii="宋体" w:hAnsi="宋体" w:eastAsia="宋体" w:cs="宋体"/>
                <w:b/>
                <w:sz w:val="28"/>
                <w:szCs w:val="28"/>
              </w:rPr>
            </w:pPr>
            <w:r>
              <w:rPr>
                <w:rFonts w:hint="eastAsia" w:ascii="宋体" w:hAnsi="宋体" w:eastAsia="宋体" w:cs="宋体"/>
                <w:b/>
                <w:sz w:val="28"/>
                <w:szCs w:val="28"/>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spacing w:line="360" w:lineRule="auto"/>
        <w:ind w:firstLine="3837" w:firstLineChars="1274"/>
        <w:rPr>
          <w:rFonts w:ascii="宋体" w:hAnsi="宋体"/>
          <w:b/>
          <w:color w:val="000000"/>
          <w:sz w:val="30"/>
          <w:szCs w:val="30"/>
        </w:rPr>
      </w:pPr>
    </w:p>
    <w:p>
      <w:pPr>
        <w:spacing w:line="360" w:lineRule="auto"/>
        <w:ind w:left="630"/>
        <w:rPr>
          <w:rFonts w:ascii="宋体" w:hAnsi="宋体"/>
          <w:b/>
          <w:color w:val="000000"/>
          <w:szCs w:val="28"/>
        </w:rPr>
      </w:pPr>
    </w:p>
    <w:p>
      <w:pPr>
        <w:spacing w:line="440" w:lineRule="exact"/>
        <w:ind w:firstLine="1293" w:firstLineChars="539"/>
        <w:jc w:val="left"/>
        <w:rPr>
          <w:rFonts w:ascii="宋体" w:hAnsi="宋体"/>
          <w:sz w:val="24"/>
          <w:szCs w:val="24"/>
        </w:rPr>
        <w:sectPr>
          <w:pgSz w:w="11906" w:h="16838"/>
          <w:pgMar w:top="1134" w:right="1134" w:bottom="1134" w:left="1134" w:header="851" w:footer="992" w:gutter="0"/>
          <w:pgNumType w:start="1"/>
          <w:cols w:space="720" w:num="1"/>
          <w:docGrid w:type="lines" w:linePitch="333" w:charSpace="0"/>
        </w:sectPr>
      </w:pPr>
    </w:p>
    <w:p>
      <w:pPr>
        <w:pStyle w:val="86"/>
        <w:spacing w:line="440" w:lineRule="exact"/>
        <w:jc w:val="center"/>
        <w:outlineLvl w:val="0"/>
        <w:rPr>
          <w:rFonts w:ascii="宋体" w:hAnsi="宋体"/>
          <w:b/>
          <w:color w:val="auto"/>
          <w:kern w:val="2"/>
          <w:sz w:val="36"/>
          <w:szCs w:val="20"/>
        </w:rPr>
      </w:pPr>
      <w:bookmarkStart w:id="1" w:name="_Toc17902411"/>
      <w:r>
        <w:rPr>
          <w:rFonts w:hint="eastAsia" w:ascii="宋体" w:hAnsi="宋体"/>
          <w:b/>
          <w:color w:val="auto"/>
          <w:kern w:val="2"/>
          <w:sz w:val="36"/>
          <w:szCs w:val="20"/>
        </w:rPr>
        <w:t>第二部分    招标说明</w:t>
      </w:r>
      <w:bookmarkEnd w:id="1"/>
    </w:p>
    <w:p>
      <w:pPr>
        <w:pStyle w:val="86"/>
        <w:spacing w:beforeLines="50" w:line="440" w:lineRule="exact"/>
        <w:jc w:val="center"/>
        <w:outlineLvl w:val="1"/>
        <w:rPr>
          <w:rFonts w:ascii="宋体" w:hAnsi="宋体"/>
          <w:b/>
          <w:color w:val="auto"/>
          <w:kern w:val="2"/>
          <w:sz w:val="32"/>
          <w:szCs w:val="32"/>
        </w:rPr>
      </w:pPr>
      <w:bookmarkStart w:id="2" w:name="_Toc17902412"/>
      <w:r>
        <w:rPr>
          <w:rFonts w:hint="eastAsia" w:ascii="宋体" w:hAnsi="宋体"/>
          <w:b/>
          <w:color w:val="auto"/>
          <w:kern w:val="2"/>
          <w:sz w:val="32"/>
          <w:szCs w:val="32"/>
        </w:rPr>
        <w:t>第一章 总则</w:t>
      </w:r>
      <w:bookmarkEnd w:id="2"/>
    </w:p>
    <w:p>
      <w:pPr>
        <w:spacing w:line="440" w:lineRule="exact"/>
        <w:ind w:firstLine="551" w:firstLineChars="196"/>
        <w:rPr>
          <w:rFonts w:hint="eastAsia" w:ascii="宋体" w:hAnsi="宋体" w:eastAsia="宋体" w:cs="宋体"/>
          <w:b/>
          <w:sz w:val="28"/>
          <w:szCs w:val="28"/>
        </w:rPr>
      </w:pPr>
      <w:r>
        <w:rPr>
          <w:rFonts w:hint="eastAsia" w:ascii="宋体" w:hAnsi="宋体" w:eastAsia="宋体" w:cs="宋体"/>
          <w:b/>
          <w:sz w:val="28"/>
          <w:szCs w:val="28"/>
        </w:rPr>
        <w:t>1. 适用范围</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  本单一来源采购文件仅适用于本次招标活动。</w:t>
      </w:r>
    </w:p>
    <w:p>
      <w:pPr>
        <w:tabs>
          <w:tab w:val="left" w:pos="1185"/>
        </w:tabs>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2. 投标资格</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2.1　具有承担本项目的能力以及符合下述条件的供应商（制造商、代理商）均为合格的投标人：</w:t>
      </w:r>
    </w:p>
    <w:p>
      <w:pPr>
        <w:pStyle w:val="3"/>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kern w:val="0"/>
          <w:sz w:val="28"/>
          <w:szCs w:val="28"/>
          <w:highlight w:val="none"/>
        </w:rPr>
        <w:t>；</w:t>
      </w:r>
    </w:p>
    <w:p>
      <w:pPr>
        <w:pStyle w:val="3"/>
        <w:rPr>
          <w:rFonts w:hint="eastAsia" w:ascii="宋体" w:hAnsi="宋体" w:eastAsia="宋体" w:cs="宋体"/>
          <w:color w:val="0000FF"/>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具有营业执照正本或副本原件；</w:t>
      </w:r>
    </w:p>
    <w:p>
      <w:pPr>
        <w:pStyle w:val="3"/>
        <w:rPr>
          <w:rFonts w:hint="eastAsia" w:ascii="宋体" w:hAnsi="宋体" w:eastAsia="宋体" w:cs="宋体"/>
          <w:kern w:val="0"/>
          <w:sz w:val="28"/>
          <w:szCs w:val="28"/>
          <w:highlight w:val="none"/>
        </w:rPr>
      </w:pPr>
      <w:r>
        <w:rPr>
          <w:rFonts w:hint="eastAsia" w:ascii="宋体" w:hAnsi="宋体" w:eastAsia="宋体" w:cs="宋体"/>
          <w:color w:val="auto"/>
          <w:kern w:val="0"/>
          <w:sz w:val="28"/>
          <w:szCs w:val="28"/>
          <w:highlight w:val="none"/>
        </w:rPr>
        <w:t>（</w:t>
      </w:r>
      <w:r>
        <w:rPr>
          <w:rFonts w:hint="eastAsia" w:ascii="宋体" w:hAnsi="宋体" w:eastAsia="宋体" w:cs="宋体"/>
          <w:color w:val="auto"/>
          <w:kern w:val="0"/>
          <w:sz w:val="28"/>
          <w:szCs w:val="28"/>
          <w:highlight w:val="none"/>
          <w:lang w:val="en-US" w:eastAsia="zh-CN"/>
        </w:rPr>
        <w:t>3</w:t>
      </w:r>
      <w:r>
        <w:rPr>
          <w:rFonts w:hint="eastAsia" w:ascii="宋体" w:hAnsi="宋体" w:eastAsia="宋体" w:cs="宋体"/>
          <w:color w:val="auto"/>
          <w:kern w:val="0"/>
          <w:sz w:val="28"/>
          <w:szCs w:val="28"/>
          <w:highlight w:val="none"/>
        </w:rPr>
        <w:t>）</w:t>
      </w:r>
      <w:r>
        <w:rPr>
          <w:rFonts w:hint="eastAsia" w:ascii="宋体" w:hAnsi="宋体" w:eastAsia="宋体" w:cs="宋体"/>
          <w:kern w:val="0"/>
          <w:sz w:val="28"/>
          <w:szCs w:val="28"/>
          <w:highlight w:val="none"/>
        </w:rPr>
        <w:t>法人投标需提供法人身份证明，授权委托人需提供法人授权委托书及身份证原件；</w:t>
      </w:r>
    </w:p>
    <w:p>
      <w:pPr>
        <w:pStyle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）投标单位提供本单位依法缴纳近三个月</w:t>
      </w:r>
      <w:r>
        <w:rPr>
          <w:rFonts w:hint="eastAsia" w:ascii="宋体" w:hAnsi="宋体" w:eastAsia="宋体" w:cs="宋体"/>
          <w:kern w:val="0"/>
          <w:sz w:val="28"/>
          <w:szCs w:val="28"/>
          <w:highlight w:val="none"/>
          <w:lang w:eastAsia="zh-CN"/>
        </w:rPr>
        <w:t>内任意一个月</w:t>
      </w:r>
      <w:r>
        <w:rPr>
          <w:rFonts w:hint="eastAsia" w:ascii="宋体" w:hAnsi="宋体" w:eastAsia="宋体" w:cs="宋体"/>
          <w:kern w:val="0"/>
          <w:sz w:val="28"/>
          <w:szCs w:val="28"/>
          <w:highlight w:val="none"/>
        </w:rPr>
        <w:t>的社保证明和单位缴费个人明细表</w:t>
      </w:r>
      <w:r>
        <w:rPr>
          <w:rFonts w:hint="eastAsia" w:ascii="宋体" w:hAnsi="宋体" w:eastAsia="宋体" w:cs="宋体"/>
          <w:kern w:val="0"/>
          <w:sz w:val="28"/>
          <w:szCs w:val="28"/>
          <w:highlight w:val="none"/>
          <w:lang w:eastAsia="zh-CN"/>
        </w:rPr>
        <w:t>原件</w:t>
      </w:r>
      <w:r>
        <w:rPr>
          <w:rFonts w:hint="eastAsia" w:ascii="宋体" w:hAnsi="宋体" w:eastAsia="宋体" w:cs="宋体"/>
          <w:kern w:val="0"/>
          <w:sz w:val="28"/>
          <w:szCs w:val="28"/>
          <w:highlight w:val="none"/>
        </w:rPr>
        <w:t>（社保证明可含：社保缴费凭证、社保缴费证明、社保缴费汇总单、依法缴纳社保的完税证明）；</w:t>
      </w:r>
    </w:p>
    <w:p>
      <w:pPr>
        <w:pStyle w:val="3"/>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（5）提供税务部门出具的近六个月内任意一个月的完税证明原件</w:t>
      </w:r>
      <w:r>
        <w:rPr>
          <w:rFonts w:hint="eastAsia" w:ascii="宋体" w:hAnsi="宋体" w:eastAsia="宋体" w:cs="宋体"/>
          <w:kern w:val="0"/>
          <w:sz w:val="28"/>
          <w:szCs w:val="28"/>
          <w:highlight w:val="none"/>
        </w:rPr>
        <w:t>；</w:t>
      </w:r>
    </w:p>
    <w:p>
      <w:pPr>
        <w:pStyle w:val="3"/>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提供</w:t>
      </w:r>
      <w:r>
        <w:rPr>
          <w:rFonts w:hint="eastAsia" w:hAnsi="宋体" w:cs="宋体"/>
          <w:kern w:val="0"/>
          <w:sz w:val="28"/>
          <w:szCs w:val="28"/>
          <w:highlight w:val="none"/>
          <w:lang w:eastAsia="zh-CN"/>
        </w:rPr>
        <w:t>2021年度或2022年度的财务审计报告</w:t>
      </w:r>
      <w:r>
        <w:rPr>
          <w:rFonts w:hint="eastAsia" w:ascii="宋体" w:hAnsi="宋体" w:eastAsia="宋体" w:cs="宋体"/>
          <w:kern w:val="0"/>
          <w:sz w:val="28"/>
          <w:szCs w:val="28"/>
          <w:highlight w:val="none"/>
        </w:rPr>
        <w:t>（新成立公司需提供银行资信证明）</w:t>
      </w:r>
      <w:r>
        <w:rPr>
          <w:rFonts w:hint="eastAsia" w:ascii="宋体" w:hAnsi="宋体" w:eastAsia="宋体" w:cs="宋体"/>
          <w:kern w:val="0"/>
          <w:sz w:val="28"/>
          <w:szCs w:val="28"/>
          <w:highlight w:val="none"/>
          <w:lang w:eastAsia="zh-CN"/>
        </w:rPr>
        <w:t>；</w:t>
      </w:r>
    </w:p>
    <w:p>
      <w:pPr>
        <w:pStyle w:val="3"/>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lang w:eastAsia="zh-CN"/>
        </w:rPr>
        <w:t>）提供参加政府采购活动前3年内在经营活动中没有重大违法记录的书面声明；</w:t>
      </w:r>
    </w:p>
    <w:p>
      <w:pPr>
        <w:pStyle w:val="3"/>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）提供针对本次项目的反商业贿赂承诺书</w:t>
      </w:r>
      <w:r>
        <w:rPr>
          <w:rFonts w:hint="eastAsia" w:ascii="宋体" w:hAnsi="宋体" w:eastAsia="宋体" w:cs="宋体"/>
          <w:kern w:val="0"/>
          <w:sz w:val="28"/>
          <w:szCs w:val="28"/>
          <w:highlight w:val="none"/>
          <w:lang w:eastAsia="zh-CN"/>
        </w:rPr>
        <w:t>；</w:t>
      </w:r>
    </w:p>
    <w:p>
      <w:pPr>
        <w:pStyle w:val="3"/>
        <w:rPr>
          <w:rFonts w:hint="eastAsia" w:ascii="宋体" w:hAnsi="宋体" w:eastAsia="宋体" w:cs="宋体"/>
          <w:kern w:val="0"/>
          <w:sz w:val="28"/>
          <w:szCs w:val="28"/>
          <w:highlight w:val="none"/>
          <w:lang w:val="en-US" w:eastAsia="zh-CN" w:bidi="ar-SA"/>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9）提供保证金收据原件</w:t>
      </w:r>
      <w:r>
        <w:rPr>
          <w:rFonts w:hint="eastAsia" w:ascii="宋体" w:hAnsi="宋体" w:eastAsia="宋体" w:cs="宋体"/>
          <w:kern w:val="0"/>
          <w:sz w:val="28"/>
          <w:szCs w:val="28"/>
          <w:highlight w:val="none"/>
          <w:lang w:val="en-US" w:eastAsia="zh-CN" w:bidi="ar-SA"/>
        </w:rPr>
        <w:t>。</w:t>
      </w:r>
    </w:p>
    <w:p>
      <w:pPr>
        <w:spacing w:line="440" w:lineRule="exact"/>
        <w:ind w:firstLine="560" w:firstLineChars="200"/>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10</w:t>
      </w:r>
      <w:r>
        <w:rPr>
          <w:rFonts w:hint="eastAsia" w:ascii="宋体" w:hAnsi="宋体" w:eastAsia="宋体" w:cs="宋体"/>
          <w:kern w:val="0"/>
          <w:sz w:val="28"/>
          <w:szCs w:val="28"/>
          <w:highlight w:val="none"/>
        </w:rPr>
        <w:t>）本项目不接受联合体投标。</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3. 定义</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下列术语和缩写的定义为：</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3.1  “采购人”系指</w:t>
      </w:r>
      <w:r>
        <w:rPr>
          <w:rFonts w:hint="eastAsia" w:ascii="宋体" w:hAnsi="宋体" w:eastAsia="宋体" w:cs="宋体"/>
          <w:sz w:val="28"/>
          <w:szCs w:val="28"/>
          <w:lang w:val="en-US" w:eastAsia="zh-CN"/>
        </w:rPr>
        <w:t>中共英吉沙县委政法委员会</w:t>
      </w:r>
      <w:r>
        <w:rPr>
          <w:rFonts w:hint="eastAsia" w:ascii="宋体" w:hAnsi="宋体" w:eastAsia="宋体" w:cs="宋体"/>
          <w:sz w:val="28"/>
          <w:szCs w:val="28"/>
        </w:rPr>
        <w:t>。</w:t>
      </w:r>
    </w:p>
    <w:p>
      <w:pPr>
        <w:tabs>
          <w:tab w:val="left" w:pos="1185"/>
        </w:tabs>
        <w:spacing w:line="440" w:lineRule="exact"/>
        <w:ind w:left="480"/>
        <w:rPr>
          <w:rFonts w:hint="eastAsia" w:ascii="宋体" w:hAnsi="宋体" w:eastAsia="宋体" w:cs="宋体"/>
          <w:sz w:val="28"/>
          <w:szCs w:val="28"/>
        </w:rPr>
      </w:pPr>
      <w:r>
        <w:rPr>
          <w:rFonts w:hint="eastAsia" w:ascii="宋体" w:hAnsi="宋体" w:eastAsia="宋体" w:cs="宋体"/>
          <w:sz w:val="28"/>
          <w:szCs w:val="28"/>
        </w:rPr>
        <w:t>3.2  “招标代理机构”系指</w:t>
      </w:r>
      <w:r>
        <w:rPr>
          <w:rFonts w:hint="eastAsia" w:ascii="宋体" w:hAnsi="宋体" w:eastAsia="宋体" w:cs="宋体"/>
          <w:sz w:val="28"/>
          <w:szCs w:val="28"/>
          <w:lang w:val="en-US" w:eastAsia="zh-CN"/>
        </w:rPr>
        <w:t>喀什烨盈鑫工程项目管理有限公司</w:t>
      </w:r>
      <w:r>
        <w:rPr>
          <w:rFonts w:hint="eastAsia" w:ascii="宋体" w:hAnsi="宋体" w:eastAsia="宋体" w:cs="宋体"/>
          <w:sz w:val="28"/>
          <w:szCs w:val="28"/>
        </w:rPr>
        <w:t>。</w:t>
      </w:r>
    </w:p>
    <w:p>
      <w:pPr>
        <w:tabs>
          <w:tab w:val="left" w:pos="900"/>
        </w:tabs>
        <w:spacing w:line="440" w:lineRule="exact"/>
        <w:ind w:left="480"/>
        <w:rPr>
          <w:rFonts w:hint="eastAsia" w:ascii="宋体" w:hAnsi="宋体" w:eastAsia="宋体" w:cs="宋体"/>
          <w:sz w:val="28"/>
          <w:szCs w:val="28"/>
        </w:rPr>
      </w:pPr>
      <w:r>
        <w:rPr>
          <w:rFonts w:hint="eastAsia" w:ascii="宋体" w:hAnsi="宋体" w:eastAsia="宋体" w:cs="宋体"/>
          <w:sz w:val="28"/>
          <w:szCs w:val="28"/>
        </w:rPr>
        <w:t>3.3  “招标方”系指采购人和招标代理机构的统称。</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3.4  “投标人”系指有资格的供应商（制造商、代理商）。</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3.5  “中标方”系指经评标委员会评定后得分最高并由评标委员会推荐的投标人。</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3.6  “货物”、“产品”指本单一来源采购文件中第四部分《需求清单及技术参数》所述所有货物及相关服务。</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3.7  “服务”系指单一来源采购文件中规定投标人须承担的质保、技术协助、培训及其他类似的责任。</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3.8  “响应”系指投标人根据招标代理机构发布的单一来源采购文件，编制投标文件并按规定投标的行为。</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3.9  “标段（包）”系指一个完整独立的投标项目。</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4. 投标费用</w:t>
      </w:r>
    </w:p>
    <w:p>
      <w:pPr>
        <w:spacing w:line="440" w:lineRule="exact"/>
        <w:ind w:firstLine="482"/>
        <w:rPr>
          <w:rFonts w:hint="eastAsia" w:ascii="宋体" w:hAnsi="宋体" w:eastAsia="宋体" w:cs="宋体"/>
          <w:sz w:val="28"/>
          <w:szCs w:val="28"/>
        </w:rPr>
      </w:pPr>
      <w:r>
        <w:rPr>
          <w:rFonts w:hint="eastAsia" w:ascii="宋体" w:hAnsi="宋体" w:eastAsia="宋体" w:cs="宋体"/>
          <w:sz w:val="28"/>
          <w:szCs w:val="28"/>
        </w:rPr>
        <w:t>4.1  无论投标结果如何，凡参与招标、投标活动有关的所有费用将由投标人自行承担。</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4.2  投标人被视为熟悉本招标项目的各种情况以及与履行合同有关的一切情况。</w:t>
      </w:r>
    </w:p>
    <w:p>
      <w:pPr>
        <w:tabs>
          <w:tab w:val="left" w:pos="1185"/>
        </w:tabs>
        <w:spacing w:line="440" w:lineRule="exact"/>
        <w:rPr>
          <w:rFonts w:hint="eastAsia" w:ascii="宋体" w:hAnsi="宋体" w:eastAsia="宋体" w:cs="宋体"/>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bookmarkStart w:id="3" w:name="_Toc17902413"/>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ind w:firstLine="562" w:firstLineChars="200"/>
        <w:jc w:val="center"/>
        <w:outlineLvl w:val="1"/>
        <w:rPr>
          <w:rFonts w:hint="eastAsia" w:ascii="宋体" w:hAnsi="宋体" w:eastAsia="宋体" w:cs="宋体"/>
          <w:b/>
          <w:sz w:val="28"/>
          <w:szCs w:val="28"/>
        </w:rPr>
      </w:pPr>
    </w:p>
    <w:p>
      <w:pPr>
        <w:tabs>
          <w:tab w:val="left" w:pos="1185"/>
        </w:tabs>
        <w:spacing w:beforeLines="50" w:line="440" w:lineRule="exact"/>
        <w:jc w:val="center"/>
        <w:outlineLvl w:val="1"/>
        <w:rPr>
          <w:rFonts w:hint="eastAsia" w:ascii="宋体" w:hAnsi="宋体" w:eastAsia="宋体" w:cs="宋体"/>
          <w:b/>
          <w:sz w:val="32"/>
          <w:szCs w:val="32"/>
        </w:rPr>
      </w:pPr>
      <w:r>
        <w:rPr>
          <w:rFonts w:hint="eastAsia" w:ascii="宋体" w:hAnsi="宋体" w:eastAsia="宋体" w:cs="宋体"/>
          <w:b/>
          <w:sz w:val="32"/>
          <w:szCs w:val="32"/>
        </w:rPr>
        <w:t>第二章  单一来源采购文件</w:t>
      </w:r>
      <w:bookmarkEnd w:id="3"/>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5. 单一来源采购文件说明</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5.1  本单一来源采购文件由以下部分组成：</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第一部分 投标须知</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第二部分 招标说明</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第三部分 投标说明</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第四部分 服务内容</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第五部分 合同部分</w:t>
      </w:r>
    </w:p>
    <w:p>
      <w:pPr>
        <w:spacing w:line="440" w:lineRule="exact"/>
        <w:ind w:firstLine="840" w:firstLineChars="300"/>
        <w:rPr>
          <w:rFonts w:hint="eastAsia" w:ascii="宋体" w:hAnsi="宋体" w:eastAsia="宋体" w:cs="宋体"/>
          <w:sz w:val="28"/>
          <w:szCs w:val="28"/>
        </w:rPr>
      </w:pPr>
      <w:r>
        <w:rPr>
          <w:rFonts w:hint="eastAsia" w:ascii="宋体" w:hAnsi="宋体" w:eastAsia="宋体" w:cs="宋体"/>
          <w:sz w:val="28"/>
          <w:szCs w:val="28"/>
        </w:rPr>
        <w:t>第六部分 附件（范本格式）</w:t>
      </w:r>
    </w:p>
    <w:p>
      <w:pPr>
        <w:tabs>
          <w:tab w:val="left" w:pos="1185"/>
        </w:tabs>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5.2  投标人应详细阅读单一来源采购文件的全部内容。如果投标人未按照单一来源采购文件要求提交全部资料或者投标文件没有对单一来源采购文件在各方面的要求做出实质性响应，将导致其投标被拒绝。</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6. 单一来源采购文件的澄清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6.1　投标人对单一来源采购文件如有疑点，可在投标截止期的</w:t>
      </w:r>
      <w:r>
        <w:rPr>
          <w:rFonts w:hint="eastAsia" w:ascii="宋体" w:hAnsi="宋体" w:eastAsia="宋体" w:cs="宋体"/>
          <w:sz w:val="28"/>
          <w:szCs w:val="28"/>
          <w:u w:val="single"/>
        </w:rPr>
        <w:t>五日前　</w:t>
      </w:r>
      <w:r>
        <w:rPr>
          <w:rFonts w:hint="eastAsia" w:ascii="宋体" w:hAnsi="宋体" w:eastAsia="宋体" w:cs="宋体"/>
          <w:sz w:val="28"/>
          <w:szCs w:val="28"/>
        </w:rPr>
        <w:t>按单一来源采购文件中载明的地址以书面形式（包括信函、电报或传真，不包括电子邮件，下同）通知招标方要求澄清。招标方将视情况确定采用适当方式予以澄清。招标方认为有必要时，可将澄清内容（包括原提出问题，但不包括问题的来源）分发给所有投标人。</w:t>
      </w:r>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7. 单一来源采购文件的修改或补充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7.1　在投标截止期</w:t>
      </w:r>
      <w:r>
        <w:rPr>
          <w:rFonts w:hint="eastAsia" w:ascii="宋体" w:hAnsi="宋体" w:eastAsia="宋体" w:cs="宋体"/>
          <w:sz w:val="28"/>
          <w:szCs w:val="28"/>
          <w:u w:val="single"/>
        </w:rPr>
        <w:t xml:space="preserve"> 三日前  </w:t>
      </w:r>
      <w:r>
        <w:rPr>
          <w:rFonts w:hint="eastAsia" w:ascii="宋体" w:hAnsi="宋体" w:eastAsia="宋体" w:cs="宋体"/>
          <w:sz w:val="28"/>
          <w:szCs w:val="28"/>
        </w:rPr>
        <w:t>的任何时间，招标方可主动或依据投标人要求澄清的问题而修改或补充单一来源采购文件，并以书面形式或网上公告通知投标人，投标人在收到该通知后应立即以电报或传真的形式予以确认。</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7.2　为使投标人在准备投标时有适当的时间考虑投标文件的修改，招标方有权决定推迟投标截止时间和开标时间，并将此变更通知所有的投标人。</w:t>
      </w:r>
    </w:p>
    <w:p>
      <w:pPr>
        <w:spacing w:line="440" w:lineRule="exact"/>
        <w:ind w:firstLine="560" w:firstLineChars="200"/>
        <w:rPr>
          <w:rFonts w:hint="eastAsia" w:ascii="宋体" w:hAnsi="宋体" w:eastAsia="宋体" w:cs="宋体"/>
          <w:b/>
          <w:sz w:val="28"/>
          <w:szCs w:val="28"/>
        </w:rPr>
      </w:pPr>
      <w:r>
        <w:rPr>
          <w:rFonts w:hint="eastAsia" w:ascii="宋体" w:hAnsi="宋体" w:eastAsia="宋体" w:cs="宋体"/>
          <w:sz w:val="28"/>
          <w:szCs w:val="28"/>
        </w:rPr>
        <w:t>7.3　单一来源采购文件的修改和补充文件将构成单一来源采购文件的一部分，并且对投标人具有优先约束力。</w:t>
      </w:r>
      <w:bookmarkStart w:id="4" w:name="_Toc17902414"/>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hint="eastAsia" w:ascii="宋体" w:hAnsi="宋体" w:eastAsia="宋体" w:cs="宋体"/>
          <w:b/>
          <w:color w:val="auto"/>
          <w:kern w:val="2"/>
          <w:sz w:val="28"/>
          <w:szCs w:val="28"/>
        </w:rPr>
      </w:pPr>
    </w:p>
    <w:p>
      <w:pPr>
        <w:pStyle w:val="86"/>
        <w:spacing w:line="440" w:lineRule="exact"/>
        <w:jc w:val="center"/>
        <w:outlineLvl w:val="0"/>
        <w:rPr>
          <w:rFonts w:ascii="宋体" w:hAnsi="宋体"/>
          <w:b/>
          <w:color w:val="auto"/>
          <w:kern w:val="2"/>
          <w:sz w:val="36"/>
          <w:szCs w:val="20"/>
        </w:rPr>
      </w:pPr>
      <w:r>
        <w:rPr>
          <w:rFonts w:hint="eastAsia" w:ascii="宋体" w:hAnsi="宋体"/>
          <w:b/>
          <w:color w:val="auto"/>
          <w:kern w:val="2"/>
          <w:sz w:val="36"/>
          <w:szCs w:val="20"/>
        </w:rPr>
        <w:t>第三部分    投标说明</w:t>
      </w:r>
      <w:bookmarkEnd w:id="4"/>
    </w:p>
    <w:p>
      <w:pPr>
        <w:spacing w:beforeLines="50" w:line="440" w:lineRule="exact"/>
        <w:ind w:firstLine="2891" w:firstLineChars="900"/>
        <w:outlineLvl w:val="1"/>
        <w:rPr>
          <w:rFonts w:ascii="宋体" w:hAnsi="宋体"/>
          <w:b/>
          <w:sz w:val="32"/>
        </w:rPr>
      </w:pPr>
      <w:bookmarkStart w:id="5" w:name="_Toc17902415"/>
      <w:r>
        <w:rPr>
          <w:rFonts w:hint="eastAsia" w:ascii="宋体" w:hAnsi="宋体"/>
          <w:b/>
          <w:sz w:val="32"/>
        </w:rPr>
        <w:t>第一章  对投标人的资质要求</w:t>
      </w:r>
      <w:bookmarkEnd w:id="5"/>
    </w:p>
    <w:p>
      <w:pPr>
        <w:spacing w:line="440" w:lineRule="exact"/>
        <w:ind w:firstLine="562" w:firstLineChars="200"/>
        <w:rPr>
          <w:rFonts w:hint="eastAsia" w:ascii="宋体" w:hAnsi="宋体" w:eastAsia="宋体" w:cs="宋体"/>
          <w:b/>
          <w:sz w:val="28"/>
          <w:szCs w:val="28"/>
        </w:rPr>
      </w:pPr>
      <w:r>
        <w:rPr>
          <w:rFonts w:hint="eastAsia" w:ascii="宋体" w:hAnsi="宋体" w:eastAsia="宋体" w:cs="宋体"/>
          <w:b/>
          <w:sz w:val="28"/>
          <w:szCs w:val="28"/>
        </w:rPr>
        <w:t>1、开标会的资质要求、开标时间及地点</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1.1、本项目开标的时间、地点已在投标人须知前附表列清。</w:t>
      </w:r>
    </w:p>
    <w:p>
      <w:pPr>
        <w:spacing w:line="44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1.2、招标人将邀请所有投标人派代表参加开标会，投标人必须提交能够证明其具有履行本招标项目合同能力的资质证明文件，作为响应性文件的一部分，具体要求如下：</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1</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查询在合同纠纷裁决中不得参加本项目招标，国家企业公示信息系统（提供相关查询记录和查询结果并加盖公章）</w:t>
      </w:r>
      <w:r>
        <w:rPr>
          <w:rFonts w:hint="eastAsia" w:ascii="宋体" w:hAnsi="宋体" w:eastAsia="宋体" w:cs="宋体"/>
          <w:kern w:val="0"/>
          <w:sz w:val="28"/>
          <w:szCs w:val="28"/>
          <w:highlight w:val="none"/>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2</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具有营业执照正本或副本原件；</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3</w:t>
      </w:r>
      <w:r>
        <w:rPr>
          <w:rFonts w:hint="eastAsia" w:ascii="宋体" w:hAnsi="宋体" w:eastAsia="宋体" w:cs="宋体"/>
          <w:kern w:val="0"/>
          <w:sz w:val="28"/>
          <w:szCs w:val="28"/>
          <w:highlight w:val="none"/>
        </w:rPr>
        <w:t>）法人投标需提供法人身份证明，授权委托人需提供法人授权委托书及身份证原件；</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4</w:t>
      </w:r>
      <w:r>
        <w:rPr>
          <w:rFonts w:hint="eastAsia" w:ascii="宋体" w:hAnsi="宋体" w:eastAsia="宋体" w:cs="宋体"/>
          <w:kern w:val="0"/>
          <w:sz w:val="28"/>
          <w:szCs w:val="28"/>
          <w:highlight w:val="none"/>
        </w:rPr>
        <w:t>）投标单位提供本单位依法缴纳近三个月</w:t>
      </w:r>
      <w:r>
        <w:rPr>
          <w:rFonts w:hint="eastAsia" w:ascii="宋体" w:hAnsi="宋体" w:eastAsia="宋体" w:cs="宋体"/>
          <w:kern w:val="0"/>
          <w:sz w:val="28"/>
          <w:szCs w:val="28"/>
          <w:highlight w:val="none"/>
          <w:lang w:eastAsia="zh-CN"/>
        </w:rPr>
        <w:t>内任意一个月</w:t>
      </w:r>
      <w:r>
        <w:rPr>
          <w:rFonts w:hint="eastAsia" w:ascii="宋体" w:hAnsi="宋体" w:eastAsia="宋体" w:cs="宋体"/>
          <w:kern w:val="0"/>
          <w:sz w:val="28"/>
          <w:szCs w:val="28"/>
          <w:highlight w:val="none"/>
        </w:rPr>
        <w:t>的社保证明和单位缴费个人明细表</w:t>
      </w:r>
      <w:r>
        <w:rPr>
          <w:rFonts w:hint="eastAsia" w:ascii="宋体" w:hAnsi="宋体" w:eastAsia="宋体" w:cs="宋体"/>
          <w:kern w:val="0"/>
          <w:sz w:val="28"/>
          <w:szCs w:val="28"/>
          <w:highlight w:val="none"/>
          <w:lang w:eastAsia="zh-CN"/>
        </w:rPr>
        <w:t>原件</w:t>
      </w:r>
      <w:r>
        <w:rPr>
          <w:rFonts w:hint="eastAsia" w:ascii="宋体" w:hAnsi="宋体" w:eastAsia="宋体" w:cs="宋体"/>
          <w:kern w:val="0"/>
          <w:sz w:val="28"/>
          <w:szCs w:val="28"/>
          <w:highlight w:val="none"/>
        </w:rPr>
        <w:t>（社保证明可含：社保缴费凭证、社保缴费证明、社保缴费汇总单、依法缴纳社保的完税证明）；</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rPr>
      </w:pPr>
      <w:r>
        <w:rPr>
          <w:rFonts w:hint="eastAsia" w:ascii="宋体" w:hAnsi="宋体" w:eastAsia="宋体" w:cs="宋体"/>
          <w:kern w:val="0"/>
          <w:sz w:val="28"/>
          <w:szCs w:val="28"/>
          <w:highlight w:val="none"/>
          <w:lang w:val="en-US" w:eastAsia="zh-CN"/>
        </w:rPr>
        <w:t>（5）提供税务部门出具的近六个月内任意一个月的完税证明原件</w:t>
      </w:r>
      <w:r>
        <w:rPr>
          <w:rFonts w:hint="eastAsia" w:ascii="宋体" w:hAnsi="宋体" w:eastAsia="宋体" w:cs="宋体"/>
          <w:kern w:val="0"/>
          <w:sz w:val="28"/>
          <w:szCs w:val="28"/>
          <w:highlight w:val="none"/>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6</w:t>
      </w: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eastAsia="zh-CN"/>
        </w:rPr>
        <w:t>提供</w:t>
      </w:r>
      <w:r>
        <w:rPr>
          <w:rFonts w:hint="eastAsia" w:hAnsi="宋体" w:cs="宋体"/>
          <w:kern w:val="0"/>
          <w:sz w:val="28"/>
          <w:szCs w:val="28"/>
          <w:highlight w:val="none"/>
          <w:lang w:eastAsia="zh-CN"/>
        </w:rPr>
        <w:t>2021年度或2022年度的财务审计报告</w:t>
      </w:r>
      <w:r>
        <w:rPr>
          <w:rFonts w:hint="eastAsia" w:ascii="宋体" w:hAnsi="宋体" w:eastAsia="宋体" w:cs="宋体"/>
          <w:kern w:val="0"/>
          <w:sz w:val="28"/>
          <w:szCs w:val="28"/>
          <w:highlight w:val="none"/>
        </w:rPr>
        <w:t>（新成立公司需提供银行资信证明）</w:t>
      </w:r>
      <w:r>
        <w:rPr>
          <w:rFonts w:hint="eastAsia" w:ascii="宋体" w:hAnsi="宋体" w:eastAsia="宋体" w:cs="宋体"/>
          <w:kern w:val="0"/>
          <w:sz w:val="28"/>
          <w:szCs w:val="28"/>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7</w:t>
      </w:r>
      <w:r>
        <w:rPr>
          <w:rFonts w:hint="eastAsia" w:ascii="宋体" w:hAnsi="宋体" w:eastAsia="宋体" w:cs="宋体"/>
          <w:kern w:val="0"/>
          <w:sz w:val="28"/>
          <w:szCs w:val="28"/>
          <w:highlight w:val="none"/>
          <w:lang w:eastAsia="zh-CN"/>
        </w:rPr>
        <w:t>）提供参加政府采购活动前3年内在经营活动中没有重大违法记录的书面声明；</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0"/>
          <w:sz w:val="28"/>
          <w:szCs w:val="28"/>
          <w:highlight w:val="none"/>
          <w:lang w:eastAsia="zh-CN"/>
        </w:rPr>
      </w:pPr>
      <w:r>
        <w:rPr>
          <w:rFonts w:hint="eastAsia" w:ascii="宋体" w:hAnsi="宋体" w:eastAsia="宋体" w:cs="宋体"/>
          <w:kern w:val="0"/>
          <w:sz w:val="28"/>
          <w:szCs w:val="28"/>
          <w:highlight w:val="none"/>
        </w:rPr>
        <w:t>（</w:t>
      </w:r>
      <w:r>
        <w:rPr>
          <w:rFonts w:hint="eastAsia" w:ascii="宋体" w:hAnsi="宋体" w:eastAsia="宋体" w:cs="宋体"/>
          <w:kern w:val="0"/>
          <w:sz w:val="28"/>
          <w:szCs w:val="28"/>
          <w:highlight w:val="none"/>
          <w:lang w:val="en-US" w:eastAsia="zh-CN"/>
        </w:rPr>
        <w:t>8</w:t>
      </w:r>
      <w:r>
        <w:rPr>
          <w:rFonts w:hint="eastAsia" w:ascii="宋体" w:hAnsi="宋体" w:eastAsia="宋体" w:cs="宋体"/>
          <w:kern w:val="0"/>
          <w:sz w:val="28"/>
          <w:szCs w:val="28"/>
          <w:highlight w:val="none"/>
        </w:rPr>
        <w:t>）提供针对本次项目的反商业贿赂承诺书</w:t>
      </w:r>
      <w:r>
        <w:rPr>
          <w:rFonts w:hint="eastAsia" w:ascii="宋体" w:hAnsi="宋体" w:eastAsia="宋体" w:cs="宋体"/>
          <w:kern w:val="0"/>
          <w:sz w:val="28"/>
          <w:szCs w:val="28"/>
          <w:highlight w:val="none"/>
          <w:lang w:eastAsia="zh-CN"/>
        </w:rPr>
        <w:t>；</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0"/>
          <w:sz w:val="28"/>
          <w:szCs w:val="28"/>
          <w:highlight w:val="none"/>
          <w:lang w:eastAsia="zh-CN"/>
        </w:rPr>
        <w:t>（</w:t>
      </w:r>
      <w:r>
        <w:rPr>
          <w:rFonts w:hint="eastAsia" w:ascii="宋体" w:hAnsi="宋体" w:eastAsia="宋体" w:cs="宋体"/>
          <w:kern w:val="0"/>
          <w:sz w:val="28"/>
          <w:szCs w:val="28"/>
          <w:highlight w:val="none"/>
          <w:lang w:val="en-US" w:eastAsia="zh-CN"/>
        </w:rPr>
        <w:t>9）提供保证金收据原件</w:t>
      </w:r>
      <w:r>
        <w:rPr>
          <w:rFonts w:hint="eastAsia" w:ascii="宋体" w:hAnsi="宋体" w:eastAsia="宋体" w:cs="宋体"/>
          <w:kern w:val="0"/>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400" w:lineRule="exact"/>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说明：</w:t>
      </w:r>
      <w:r>
        <w:rPr>
          <w:rFonts w:hint="eastAsia" w:ascii="宋体" w:hAnsi="宋体" w:eastAsia="宋体" w:cs="宋体"/>
          <w:b/>
          <w:bCs/>
          <w:sz w:val="28"/>
          <w:szCs w:val="28"/>
          <w:lang w:eastAsia="zh-CN"/>
        </w:rPr>
        <w:t>以上</w:t>
      </w:r>
      <w:r>
        <w:rPr>
          <w:rFonts w:hint="eastAsia" w:ascii="宋体" w:hAnsi="宋体" w:eastAsia="宋体" w:cs="宋体"/>
          <w:b/>
          <w:bCs/>
          <w:sz w:val="28"/>
          <w:szCs w:val="28"/>
        </w:rPr>
        <w:t>项为投标时资格审查的必备条件，以上资料必须单独提交，如果缺项则视为对招标文件资格审查内容的不响应，投标将被拒绝；</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eastAsia" w:ascii="宋体" w:hAnsi="宋体" w:eastAsia="宋体" w:cs="宋体"/>
          <w:bCs/>
          <w:sz w:val="28"/>
          <w:szCs w:val="28"/>
        </w:rPr>
      </w:pPr>
      <w:r>
        <w:rPr>
          <w:rFonts w:hint="eastAsia" w:ascii="宋体" w:hAnsi="宋体" w:eastAsia="宋体" w:cs="宋体"/>
          <w:bCs/>
          <w:sz w:val="28"/>
          <w:szCs w:val="28"/>
        </w:rPr>
        <w:t>1.3　所有资格证明文件，</w:t>
      </w:r>
      <w:r>
        <w:rPr>
          <w:rFonts w:hint="eastAsia" w:ascii="宋体" w:hAnsi="宋体" w:eastAsia="宋体" w:cs="宋体"/>
          <w:b/>
          <w:bCs/>
          <w:sz w:val="28"/>
          <w:szCs w:val="28"/>
          <w:em w:val="dot"/>
        </w:rPr>
        <w:t>在正本中资格证明文件的复印件须加盖公章</w:t>
      </w:r>
      <w:r>
        <w:rPr>
          <w:rFonts w:hint="eastAsia" w:ascii="宋体" w:hAnsi="宋体" w:eastAsia="宋体" w:cs="宋体"/>
          <w:bCs/>
          <w:sz w:val="28"/>
          <w:szCs w:val="28"/>
        </w:rPr>
        <w:t>，以备开标时与原件核对（有特别说明的除外），副本中可为复印件。</w:t>
      </w:r>
    </w:p>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8"/>
          <w:szCs w:val="28"/>
        </w:rPr>
      </w:pPr>
      <w:r>
        <w:rPr>
          <w:rFonts w:hint="eastAsia" w:ascii="宋体" w:hAnsi="宋体" w:eastAsia="宋体" w:cs="宋体"/>
          <w:bCs/>
          <w:sz w:val="28"/>
          <w:szCs w:val="28"/>
        </w:rPr>
        <w:t>1.4初步评审—符合性审查表</w:t>
      </w:r>
    </w:p>
    <w:p>
      <w:pPr>
        <w:pStyle w:val="3"/>
        <w:ind w:firstLine="3938" w:firstLineChars="1401"/>
        <w:rPr>
          <w:rFonts w:hint="eastAsia" w:ascii="宋体" w:hAnsi="宋体" w:eastAsia="宋体" w:cs="宋体"/>
          <w:b/>
          <w:bCs/>
          <w:sz w:val="28"/>
          <w:szCs w:val="28"/>
        </w:rPr>
      </w:pPr>
    </w:p>
    <w:p>
      <w:pPr>
        <w:pStyle w:val="3"/>
        <w:ind w:firstLine="3938" w:firstLineChars="1401"/>
        <w:rPr>
          <w:rFonts w:hint="eastAsia" w:ascii="宋体" w:hAnsi="宋体" w:eastAsia="宋体" w:cs="宋体"/>
          <w:b/>
          <w:bCs/>
          <w:sz w:val="28"/>
          <w:szCs w:val="28"/>
        </w:rPr>
      </w:pPr>
    </w:p>
    <w:p>
      <w:pPr>
        <w:pStyle w:val="3"/>
        <w:ind w:firstLine="3938" w:firstLineChars="1401"/>
        <w:rPr>
          <w:rFonts w:hint="eastAsia" w:ascii="宋体" w:hAnsi="宋体" w:eastAsia="宋体" w:cs="宋体"/>
          <w:b/>
          <w:bCs/>
          <w:sz w:val="28"/>
          <w:szCs w:val="28"/>
        </w:rPr>
      </w:pPr>
      <w:r>
        <w:rPr>
          <w:rFonts w:hint="eastAsia" w:ascii="宋体" w:hAnsi="宋体" w:eastAsia="宋体" w:cs="宋体"/>
          <w:b/>
          <w:bCs/>
          <w:sz w:val="28"/>
          <w:szCs w:val="28"/>
        </w:rPr>
        <w:t>初步评审—符合性审查表</w:t>
      </w:r>
    </w:p>
    <w:tbl>
      <w:tblPr>
        <w:tblStyle w:val="39"/>
        <w:tblW w:w="9525" w:type="dxa"/>
        <w:tblInd w:w="0" w:type="dxa"/>
        <w:tblLayout w:type="autofit"/>
        <w:tblCellMar>
          <w:top w:w="0" w:type="dxa"/>
          <w:left w:w="0" w:type="dxa"/>
          <w:bottom w:w="0" w:type="dxa"/>
          <w:right w:w="0" w:type="dxa"/>
        </w:tblCellMar>
      </w:tblPr>
      <w:tblGrid>
        <w:gridCol w:w="660"/>
        <w:gridCol w:w="6015"/>
        <w:gridCol w:w="1425"/>
        <w:gridCol w:w="1425"/>
      </w:tblGrid>
      <w:tr>
        <w:tblPrEx>
          <w:tblCellMar>
            <w:top w:w="0" w:type="dxa"/>
            <w:left w:w="0" w:type="dxa"/>
            <w:bottom w:w="0" w:type="dxa"/>
            <w:right w:w="0" w:type="dxa"/>
          </w:tblCellMar>
        </w:tblPrEx>
        <w:trPr>
          <w:trHeight w:val="660" w:hRule="atLeast"/>
        </w:trPr>
        <w:tc>
          <w:tcPr>
            <w:tcW w:w="6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bdr w:val="single" w:color="000000" w:sz="4" w:space="0"/>
              </w:rPr>
              <w:drawing>
                <wp:anchor distT="0" distB="0" distL="114300" distR="114300" simplePos="0" relativeHeight="251659264" behindDoc="0" locked="0" layoutInCell="1" allowOverlap="1">
                  <wp:simplePos x="0" y="0"/>
                  <wp:positionH relativeFrom="column">
                    <wp:posOffset>647700</wp:posOffset>
                  </wp:positionH>
                  <wp:positionV relativeFrom="paragraph">
                    <wp:posOffset>0</wp:posOffset>
                  </wp:positionV>
                  <wp:extent cx="3619500" cy="673100"/>
                  <wp:effectExtent l="0" t="0" r="0" b="12700"/>
                  <wp:wrapNone/>
                  <wp:docPr id="4" name="直接连接符_1"/>
                  <wp:cNvGraphicFramePr/>
                  <a:graphic xmlns:a="http://schemas.openxmlformats.org/drawingml/2006/main">
                    <a:graphicData uri="http://schemas.openxmlformats.org/drawingml/2006/picture">
                      <pic:pic xmlns:pic="http://schemas.openxmlformats.org/drawingml/2006/picture">
                        <pic:nvPicPr>
                          <pic:cNvPr id="4" name="直接连接符_1"/>
                          <pic:cNvPicPr/>
                        </pic:nvPicPr>
                        <pic:blipFill>
                          <a:blip r:embed="rId10" cstate="print"/>
                          <a:stretch>
                            <a:fillRect/>
                          </a:stretch>
                        </pic:blipFill>
                        <pic:spPr>
                          <a:xfrm>
                            <a:off x="0" y="0"/>
                            <a:ext cx="3619500" cy="673100"/>
                          </a:xfrm>
                          <a:prstGeom prst="rect">
                            <a:avLst/>
                          </a:prstGeom>
                          <a:noFill/>
                          <a:ln>
                            <a:noFill/>
                          </a:ln>
                        </pic:spPr>
                      </pic:pic>
                    </a:graphicData>
                  </a:graphic>
                </wp:anchor>
              </w:drawing>
            </w:r>
            <w:r>
              <w:rPr>
                <w:rFonts w:hint="eastAsia" w:ascii="宋体" w:hAnsi="宋体" w:eastAsia="宋体" w:cs="宋体"/>
                <w:color w:val="000000"/>
                <w:kern w:val="0"/>
                <w:sz w:val="28"/>
                <w:szCs w:val="28"/>
              </w:rPr>
              <w:t>序号</w:t>
            </w:r>
          </w:p>
        </w:tc>
        <w:tc>
          <w:tcPr>
            <w:tcW w:w="60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评审内容                      投标单位</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500" w:hRule="atLeast"/>
        </w:trPr>
        <w:tc>
          <w:tcPr>
            <w:tcW w:w="66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60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否</w:t>
            </w:r>
          </w:p>
        </w:tc>
      </w:tr>
      <w:tr>
        <w:trPr>
          <w:trHeight w:val="66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1</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投标报价未高于预算金额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rPr>
          <w:trHeight w:val="76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2</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按招标文件规定的格式填写，</w:t>
            </w:r>
            <w:r>
              <w:rPr>
                <w:rFonts w:hint="eastAsia" w:ascii="宋体" w:hAnsi="宋体" w:eastAsia="宋体" w:cs="宋体"/>
                <w:color w:val="000000"/>
                <w:kern w:val="0"/>
                <w:sz w:val="28"/>
                <w:szCs w:val="28"/>
                <w:lang w:eastAsia="zh-CN"/>
              </w:rPr>
              <w:t>无</w:t>
            </w:r>
            <w:r>
              <w:rPr>
                <w:rFonts w:hint="eastAsia" w:ascii="宋体" w:hAnsi="宋体" w:eastAsia="宋体" w:cs="宋体"/>
                <w:color w:val="000000"/>
                <w:kern w:val="0"/>
                <w:sz w:val="28"/>
                <w:szCs w:val="28"/>
              </w:rPr>
              <w:t>内容不全或关键字迹模糊、无法辨认的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3</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供应商按招标文件规定提交投标文件份数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1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4</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投标书制作、签署和盖章是否符合本招标文件要求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2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5</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评标委员会共同确定</w:t>
            </w:r>
            <w:r>
              <w:rPr>
                <w:rFonts w:hint="eastAsia" w:ascii="宋体" w:hAnsi="宋体" w:eastAsia="宋体" w:cs="宋体"/>
                <w:color w:val="000000"/>
                <w:kern w:val="0"/>
                <w:sz w:val="28"/>
                <w:szCs w:val="28"/>
                <w:lang w:eastAsia="zh-CN"/>
              </w:rPr>
              <w:t>无</w:t>
            </w:r>
            <w:r>
              <w:rPr>
                <w:rFonts w:hint="eastAsia" w:ascii="宋体" w:hAnsi="宋体" w:eastAsia="宋体" w:cs="宋体"/>
                <w:color w:val="000000"/>
                <w:kern w:val="0"/>
                <w:sz w:val="28"/>
                <w:szCs w:val="28"/>
              </w:rPr>
              <w:t>实质上不响应招标文件</w:t>
            </w:r>
            <w:r>
              <w:rPr>
                <w:rFonts w:hint="eastAsia" w:ascii="宋体" w:hAnsi="宋体" w:eastAsia="宋体" w:cs="宋体"/>
                <w:color w:val="000000"/>
                <w:kern w:val="0"/>
                <w:sz w:val="28"/>
                <w:szCs w:val="28"/>
                <w:lang w:eastAsia="zh-CN"/>
              </w:rPr>
              <w:t>的</w:t>
            </w:r>
            <w:r>
              <w:rPr>
                <w:rFonts w:hint="eastAsia" w:ascii="宋体" w:hAnsi="宋体" w:eastAsia="宋体" w:cs="宋体"/>
                <w:color w:val="000000"/>
                <w:kern w:val="0"/>
                <w:sz w:val="28"/>
                <w:szCs w:val="28"/>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6</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没有采购人不能接受的附加条件的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7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7</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lang w:eastAsia="zh-CN"/>
              </w:rPr>
              <w:t>服务</w:t>
            </w:r>
            <w:r>
              <w:rPr>
                <w:rFonts w:hint="eastAsia" w:ascii="宋体" w:hAnsi="宋体" w:eastAsia="宋体" w:cs="宋体"/>
                <w:color w:val="000000"/>
                <w:sz w:val="28"/>
                <w:szCs w:val="28"/>
              </w:rPr>
              <w:t>地点及</w:t>
            </w:r>
            <w:r>
              <w:rPr>
                <w:rFonts w:hint="eastAsia" w:ascii="宋体" w:hAnsi="宋体" w:eastAsia="宋体" w:cs="宋体"/>
                <w:color w:val="000000"/>
                <w:sz w:val="28"/>
                <w:szCs w:val="28"/>
                <w:lang w:eastAsia="zh-CN"/>
              </w:rPr>
              <w:t>服务</w:t>
            </w:r>
            <w:r>
              <w:rPr>
                <w:rFonts w:hint="eastAsia" w:ascii="宋体" w:hAnsi="宋体" w:eastAsia="宋体" w:cs="宋体"/>
                <w:color w:val="000000"/>
                <w:sz w:val="28"/>
                <w:szCs w:val="28"/>
              </w:rPr>
              <w:t>时间符合招标文件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74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rPr>
            </w:pPr>
            <w:r>
              <w:rPr>
                <w:rFonts w:hint="eastAsia" w:ascii="宋体" w:hAnsi="宋体" w:eastAsia="宋体" w:cs="宋体"/>
                <w:color w:val="000000"/>
                <w:kern w:val="0"/>
                <w:sz w:val="28"/>
                <w:szCs w:val="28"/>
              </w:rPr>
              <w:t>8</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投标有效期符合招标文件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60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9</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供应商附有详细地址、联系人、电话标明的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rPr>
          <w:trHeight w:val="78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000000"/>
                <w:sz w:val="28"/>
                <w:szCs w:val="28"/>
                <w:lang w:val="en-US" w:eastAsia="zh-CN"/>
              </w:rPr>
            </w:pPr>
            <w:r>
              <w:rPr>
                <w:rFonts w:hint="eastAsia" w:ascii="宋体" w:hAnsi="宋体" w:eastAsia="宋体" w:cs="宋体"/>
                <w:color w:val="000000"/>
                <w:kern w:val="0"/>
                <w:sz w:val="28"/>
                <w:szCs w:val="28"/>
              </w:rPr>
              <w:t>1</w:t>
            </w:r>
            <w:r>
              <w:rPr>
                <w:rFonts w:hint="eastAsia" w:ascii="宋体" w:hAnsi="宋体" w:eastAsia="宋体" w:cs="宋体"/>
                <w:color w:val="000000"/>
                <w:kern w:val="0"/>
                <w:sz w:val="28"/>
                <w:szCs w:val="28"/>
                <w:lang w:val="en-US" w:eastAsia="zh-CN"/>
              </w:rPr>
              <w:t>0</w:t>
            </w:r>
          </w:p>
        </w:tc>
        <w:tc>
          <w:tcPr>
            <w:tcW w:w="6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投标文件没有散页、活页、未胶装的</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333" w:hRule="atLeast"/>
        </w:trPr>
        <w:tc>
          <w:tcPr>
            <w:tcW w:w="66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hint="eastAsia" w:ascii="宋体" w:hAnsi="宋体" w:eastAsia="宋体" w:cs="宋体"/>
                <w:color w:val="000000"/>
                <w:kern w:val="0"/>
                <w:sz w:val="28"/>
                <w:szCs w:val="28"/>
              </w:rPr>
            </w:pPr>
          </w:p>
          <w:p>
            <w:pPr>
              <w:widowControl/>
              <w:jc w:val="left"/>
              <w:textAlignment w:val="top"/>
              <w:rPr>
                <w:rFonts w:hint="eastAsia" w:ascii="宋体" w:hAnsi="宋体" w:eastAsia="宋体" w:cs="宋体"/>
                <w:color w:val="000000"/>
                <w:kern w:val="0"/>
                <w:sz w:val="28"/>
                <w:szCs w:val="28"/>
                <w:lang w:eastAsia="zh-CN"/>
              </w:rPr>
            </w:pPr>
            <w:r>
              <w:rPr>
                <w:rFonts w:hint="eastAsia" w:ascii="宋体" w:hAnsi="宋体" w:eastAsia="宋体" w:cs="宋体"/>
                <w:color w:val="000000"/>
                <w:kern w:val="0"/>
                <w:sz w:val="28"/>
                <w:szCs w:val="28"/>
              </w:rPr>
              <w:t>结论：是否通过评审（须填写通过或不通过）</w:t>
            </w:r>
          </w:p>
          <w:p>
            <w:pPr>
              <w:widowControl/>
              <w:jc w:val="left"/>
              <w:textAlignment w:val="top"/>
              <w:rPr>
                <w:rFonts w:hint="eastAsia" w:ascii="宋体" w:hAnsi="宋体" w:eastAsia="宋体" w:cs="宋体"/>
                <w:color w:val="000000"/>
                <w:sz w:val="28"/>
                <w:szCs w:val="28"/>
              </w:rPr>
            </w:pPr>
            <w:r>
              <w:rPr>
                <w:rFonts w:hint="eastAsia" w:ascii="宋体" w:hAnsi="宋体" w:eastAsia="宋体" w:cs="宋体"/>
                <w:color w:val="000000"/>
                <w:kern w:val="0"/>
                <w:sz w:val="28"/>
                <w:szCs w:val="28"/>
              </w:rPr>
              <w:t>注：如有一项不合格，作废标处理。</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color w:val="000000"/>
                <w:sz w:val="28"/>
                <w:szCs w:val="28"/>
              </w:rPr>
            </w:pPr>
          </w:p>
        </w:tc>
      </w:tr>
      <w:tr>
        <w:tblPrEx>
          <w:tblCellMar>
            <w:top w:w="0" w:type="dxa"/>
            <w:left w:w="0" w:type="dxa"/>
            <w:bottom w:w="0" w:type="dxa"/>
            <w:right w:w="0" w:type="dxa"/>
          </w:tblCellMar>
        </w:tblPrEx>
        <w:trPr>
          <w:trHeight w:val="888" w:hRule="atLeast"/>
        </w:trPr>
        <w:tc>
          <w:tcPr>
            <w:tcW w:w="66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rPr>
                <w:rFonts w:hint="eastAsia" w:ascii="宋体" w:hAnsi="宋体" w:eastAsia="宋体" w:cs="宋体"/>
                <w:color w:val="000000"/>
                <w:sz w:val="28"/>
                <w:szCs w:val="28"/>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hint="eastAsia" w:ascii="宋体" w:hAnsi="宋体" w:eastAsia="宋体" w:cs="宋体"/>
                <w:color w:val="000000"/>
                <w:sz w:val="28"/>
                <w:szCs w:val="28"/>
              </w:rPr>
            </w:pPr>
          </w:p>
        </w:tc>
      </w:tr>
    </w:tbl>
    <w:p>
      <w:pPr>
        <w:spacing w:line="440" w:lineRule="exact"/>
        <w:rPr>
          <w:rFonts w:hint="eastAsia" w:ascii="宋体" w:hAnsi="宋体" w:eastAsia="宋体" w:cs="宋体"/>
          <w:bCs/>
          <w:sz w:val="28"/>
          <w:szCs w:val="28"/>
        </w:rPr>
      </w:pPr>
      <w:r>
        <w:rPr>
          <w:rFonts w:hint="eastAsia" w:ascii="宋体" w:hAnsi="宋体" w:eastAsia="宋体" w:cs="宋体"/>
          <w:bCs/>
          <w:sz w:val="28"/>
          <w:szCs w:val="28"/>
        </w:rPr>
        <w:t>1.5　所有资格证明文件必须满足单一来源文件的要求，否则将视为</w:t>
      </w:r>
      <w:r>
        <w:rPr>
          <w:rFonts w:hint="eastAsia" w:ascii="宋体" w:hAnsi="宋体" w:eastAsia="宋体" w:cs="宋体"/>
          <w:b/>
          <w:bCs/>
          <w:sz w:val="28"/>
          <w:szCs w:val="28"/>
        </w:rPr>
        <w:t>无效标。</w:t>
      </w:r>
    </w:p>
    <w:p>
      <w:pPr>
        <w:widowControl/>
        <w:spacing w:line="440" w:lineRule="exact"/>
        <w:jc w:val="left"/>
        <w:rPr>
          <w:rFonts w:ascii="宋体" w:hAnsi="宋体"/>
          <w:kern w:val="0"/>
          <w:sz w:val="24"/>
        </w:rPr>
      </w:pPr>
      <w:r>
        <w:rPr>
          <w:rFonts w:hint="eastAsia" w:ascii="宋体" w:hAnsi="宋体" w:eastAsia="宋体" w:cs="宋体"/>
          <w:bCs/>
          <w:kern w:val="0"/>
          <w:sz w:val="28"/>
          <w:szCs w:val="28"/>
        </w:rPr>
        <w:t>1.6　投标人在投标中违反国家有关法律法规的强制性规定的，其投标</w:t>
      </w:r>
      <w:r>
        <w:rPr>
          <w:rFonts w:hint="eastAsia" w:ascii="宋体" w:hAnsi="宋体" w:eastAsia="宋体" w:cs="宋体"/>
          <w:b/>
          <w:bCs/>
          <w:kern w:val="0"/>
          <w:sz w:val="28"/>
          <w:szCs w:val="28"/>
        </w:rPr>
        <w:t>将被拒绝。</w:t>
      </w:r>
    </w:p>
    <w:p>
      <w:pPr>
        <w:spacing w:beforeLines="50" w:line="440" w:lineRule="exact"/>
        <w:ind w:firstLine="3213" w:firstLineChars="1000"/>
        <w:outlineLvl w:val="1"/>
        <w:rPr>
          <w:rFonts w:ascii="宋体" w:hAnsi="宋体"/>
          <w:b/>
          <w:sz w:val="32"/>
          <w:szCs w:val="32"/>
        </w:rPr>
      </w:pPr>
      <w:bookmarkStart w:id="6" w:name="_Toc17902416"/>
      <w:r>
        <w:rPr>
          <w:rFonts w:hint="eastAsia" w:ascii="宋体" w:hAnsi="宋体"/>
          <w:b/>
          <w:sz w:val="32"/>
          <w:szCs w:val="32"/>
        </w:rPr>
        <w:t>第二章  投标文件的编写</w:t>
      </w:r>
      <w:bookmarkEnd w:id="6"/>
    </w:p>
    <w:p>
      <w:pPr>
        <w:spacing w:line="440" w:lineRule="exact"/>
        <w:ind w:firstLine="562" w:firstLineChars="200"/>
        <w:rPr>
          <w:rFonts w:ascii="宋体" w:hAnsi="宋体"/>
          <w:b/>
          <w:sz w:val="28"/>
          <w:szCs w:val="28"/>
        </w:rPr>
      </w:pPr>
      <w:r>
        <w:rPr>
          <w:rFonts w:hint="eastAsia" w:ascii="宋体" w:hAnsi="宋体"/>
          <w:b/>
          <w:sz w:val="28"/>
          <w:szCs w:val="28"/>
        </w:rPr>
        <w:t>2. 要求</w:t>
      </w:r>
    </w:p>
    <w:p>
      <w:pPr>
        <w:spacing w:line="440" w:lineRule="exact"/>
        <w:ind w:firstLine="560" w:firstLineChars="200"/>
        <w:rPr>
          <w:rFonts w:ascii="宋体" w:hAnsi="宋体"/>
          <w:sz w:val="28"/>
          <w:szCs w:val="28"/>
        </w:rPr>
      </w:pPr>
      <w:r>
        <w:rPr>
          <w:rFonts w:hint="eastAsia" w:ascii="宋体" w:hAnsi="宋体"/>
          <w:sz w:val="28"/>
          <w:szCs w:val="28"/>
        </w:rPr>
        <w:t>2.1  投标人应详细阅读单一来源采购文件中的条款、规范、表示、条件和格式等所有内容，按单一来源采购文件的要求份数提供投标文件，并保证所提供全部材料的真实性，使其投标对单一来源采购文件做出实质性响应。否则，其投标视为无效。</w:t>
      </w:r>
    </w:p>
    <w:p>
      <w:pPr>
        <w:spacing w:line="440" w:lineRule="exact"/>
        <w:ind w:firstLine="562" w:firstLineChars="200"/>
        <w:rPr>
          <w:rFonts w:ascii="宋体" w:hAnsi="宋体"/>
          <w:b/>
          <w:sz w:val="28"/>
          <w:szCs w:val="28"/>
        </w:rPr>
      </w:pPr>
      <w:r>
        <w:rPr>
          <w:rFonts w:hint="eastAsia" w:ascii="宋体" w:hAnsi="宋体"/>
          <w:b/>
          <w:sz w:val="28"/>
          <w:szCs w:val="28"/>
        </w:rPr>
        <w:t>3. 投标文件语言和度量单位</w:t>
      </w:r>
    </w:p>
    <w:p>
      <w:pPr>
        <w:spacing w:line="440" w:lineRule="exact"/>
        <w:ind w:firstLine="560" w:firstLineChars="200"/>
        <w:rPr>
          <w:rFonts w:ascii="宋体" w:hAnsi="宋体"/>
          <w:sz w:val="28"/>
          <w:szCs w:val="28"/>
        </w:rPr>
      </w:pPr>
      <w:r>
        <w:rPr>
          <w:rFonts w:hint="eastAsia" w:ascii="宋体" w:hAnsi="宋体"/>
          <w:sz w:val="28"/>
          <w:szCs w:val="28"/>
        </w:rPr>
        <w:t>3.1  投标文件及投标人和招标方就招标、投标交换的文件和往来信件，须以中文书写。</w:t>
      </w:r>
    </w:p>
    <w:p>
      <w:pPr>
        <w:spacing w:line="440" w:lineRule="exact"/>
        <w:ind w:firstLine="560" w:firstLineChars="200"/>
        <w:rPr>
          <w:rFonts w:ascii="宋体" w:hAnsi="宋体"/>
          <w:sz w:val="28"/>
          <w:szCs w:val="28"/>
        </w:rPr>
      </w:pPr>
      <w:r>
        <w:rPr>
          <w:rFonts w:hint="eastAsia" w:ascii="宋体" w:hAnsi="宋体"/>
          <w:sz w:val="28"/>
          <w:szCs w:val="28"/>
        </w:rPr>
        <w:t>3.2  除在单一来源采购文件的技术规格中另有规定外，计量单位应使用中华人民共和国法定计量单位。</w:t>
      </w:r>
    </w:p>
    <w:p>
      <w:pPr>
        <w:spacing w:line="440" w:lineRule="exact"/>
        <w:ind w:firstLine="562" w:firstLineChars="200"/>
        <w:rPr>
          <w:rFonts w:ascii="宋体" w:hAnsi="宋体"/>
          <w:b/>
          <w:sz w:val="28"/>
          <w:szCs w:val="28"/>
        </w:rPr>
      </w:pPr>
      <w:r>
        <w:rPr>
          <w:rFonts w:hint="eastAsia" w:ascii="宋体" w:hAnsi="宋体"/>
          <w:b/>
          <w:sz w:val="28"/>
          <w:szCs w:val="28"/>
        </w:rPr>
        <w:t>4. 投标文件的组成</w:t>
      </w:r>
    </w:p>
    <w:p>
      <w:pPr>
        <w:spacing w:line="440" w:lineRule="exact"/>
        <w:ind w:firstLine="560" w:firstLineChars="200"/>
        <w:rPr>
          <w:rFonts w:ascii="宋体" w:hAnsi="宋体"/>
          <w:sz w:val="28"/>
          <w:szCs w:val="28"/>
        </w:rPr>
      </w:pPr>
      <w:r>
        <w:rPr>
          <w:rFonts w:hint="eastAsia" w:ascii="宋体" w:hAnsi="宋体"/>
          <w:sz w:val="28"/>
          <w:szCs w:val="28"/>
        </w:rPr>
        <w:t>4.1　投标人编写的投标文件应包括下列内容：</w:t>
      </w:r>
    </w:p>
    <w:p>
      <w:pPr>
        <w:spacing w:line="440" w:lineRule="exact"/>
        <w:ind w:firstLine="560" w:firstLineChars="200"/>
        <w:rPr>
          <w:rFonts w:ascii="宋体" w:hAnsi="宋体"/>
          <w:sz w:val="28"/>
          <w:szCs w:val="28"/>
        </w:rPr>
      </w:pPr>
      <w:r>
        <w:rPr>
          <w:rFonts w:hint="eastAsia" w:ascii="宋体" w:hAnsi="宋体"/>
          <w:sz w:val="28"/>
          <w:szCs w:val="28"/>
        </w:rPr>
        <w:t>（1）开标一览表；</w:t>
      </w:r>
    </w:p>
    <w:p>
      <w:pPr>
        <w:spacing w:line="440" w:lineRule="exact"/>
        <w:ind w:firstLine="560" w:firstLineChars="200"/>
        <w:rPr>
          <w:rFonts w:ascii="宋体" w:hAnsi="宋体"/>
          <w:sz w:val="28"/>
          <w:szCs w:val="28"/>
        </w:rPr>
      </w:pPr>
      <w:r>
        <w:rPr>
          <w:rFonts w:hint="eastAsia" w:ascii="宋体" w:hAnsi="宋体"/>
          <w:sz w:val="28"/>
          <w:szCs w:val="28"/>
        </w:rPr>
        <w:t>（2）投标资格证明文件；</w:t>
      </w:r>
    </w:p>
    <w:p>
      <w:pPr>
        <w:spacing w:line="440" w:lineRule="exact"/>
        <w:ind w:firstLine="560" w:firstLineChars="200"/>
        <w:rPr>
          <w:rFonts w:ascii="宋体" w:hAnsi="宋体"/>
          <w:sz w:val="28"/>
          <w:szCs w:val="28"/>
        </w:rPr>
      </w:pPr>
      <w:r>
        <w:rPr>
          <w:rFonts w:hint="eastAsia" w:ascii="宋体" w:hAnsi="宋体"/>
          <w:sz w:val="28"/>
          <w:szCs w:val="28"/>
        </w:rPr>
        <w:t>（3）所投产品的相关技术证明资料；</w:t>
      </w:r>
    </w:p>
    <w:p>
      <w:pPr>
        <w:spacing w:line="440" w:lineRule="exact"/>
        <w:ind w:firstLine="560" w:firstLineChars="200"/>
        <w:rPr>
          <w:rFonts w:ascii="宋体" w:hAnsi="宋体"/>
          <w:sz w:val="28"/>
          <w:szCs w:val="28"/>
        </w:rPr>
      </w:pPr>
      <w:r>
        <w:rPr>
          <w:rFonts w:hint="eastAsia" w:ascii="宋体" w:hAnsi="宋体"/>
          <w:sz w:val="28"/>
          <w:szCs w:val="28"/>
        </w:rPr>
        <w:t>（4）技术部分所要求的需求及技术规格、合同特殊条款中要求提交的文件、资料等。</w:t>
      </w:r>
    </w:p>
    <w:p>
      <w:pPr>
        <w:spacing w:line="440" w:lineRule="exact"/>
        <w:ind w:firstLine="562" w:firstLineChars="200"/>
        <w:rPr>
          <w:rFonts w:ascii="宋体" w:hAnsi="宋体"/>
          <w:b/>
          <w:sz w:val="28"/>
          <w:szCs w:val="28"/>
        </w:rPr>
      </w:pPr>
      <w:r>
        <w:rPr>
          <w:rFonts w:hint="eastAsia" w:ascii="宋体" w:hAnsi="宋体"/>
          <w:b/>
          <w:sz w:val="28"/>
          <w:szCs w:val="28"/>
        </w:rPr>
        <w:t>4.2  投标人应按下列顺序排列和装订投标文件：</w:t>
      </w:r>
    </w:p>
    <w:tbl>
      <w:tblPr>
        <w:tblStyle w:val="39"/>
        <w:tblW w:w="988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2880"/>
        <w:gridCol w:w="1260"/>
        <w:gridCol w:w="1301"/>
        <w:gridCol w:w="3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blHeader/>
        </w:trPr>
        <w:tc>
          <w:tcPr>
            <w:tcW w:w="1095"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序号</w:t>
            </w:r>
          </w:p>
        </w:tc>
        <w:tc>
          <w:tcPr>
            <w:tcW w:w="2880"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编制文件名称</w:t>
            </w:r>
          </w:p>
        </w:tc>
        <w:tc>
          <w:tcPr>
            <w:tcW w:w="1260"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正本</w:t>
            </w:r>
          </w:p>
        </w:tc>
        <w:tc>
          <w:tcPr>
            <w:tcW w:w="1301"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副本</w:t>
            </w:r>
          </w:p>
        </w:tc>
        <w:tc>
          <w:tcPr>
            <w:tcW w:w="3344" w:type="dxa"/>
            <w:vAlign w:val="center"/>
          </w:tcPr>
          <w:p>
            <w:pPr>
              <w:widowControl/>
              <w:spacing w:line="460" w:lineRule="atLeast"/>
              <w:jc w:val="center"/>
              <w:rPr>
                <w:rFonts w:ascii="宋体" w:hAnsi="宋体" w:cs="宋体"/>
                <w:b/>
                <w:bCs/>
                <w:kern w:val="0"/>
                <w:sz w:val="24"/>
              </w:rPr>
            </w:pPr>
            <w:r>
              <w:rPr>
                <w:rFonts w:hint="eastAsia" w:ascii="宋体" w:hAnsi="宋体" w:cs="宋体"/>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1</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封面</w:t>
            </w:r>
          </w:p>
        </w:tc>
        <w:tc>
          <w:tcPr>
            <w:tcW w:w="1260" w:type="dxa"/>
            <w:vAlign w:val="center"/>
          </w:tcPr>
          <w:p>
            <w:pPr>
              <w:spacing w:line="440" w:lineRule="exact"/>
              <w:jc w:val="center"/>
              <w:rPr>
                <w:rFonts w:ascii="宋体" w:hAnsi="宋体"/>
                <w:sz w:val="28"/>
                <w:szCs w:val="28"/>
              </w:rPr>
            </w:pPr>
          </w:p>
        </w:tc>
        <w:tc>
          <w:tcPr>
            <w:tcW w:w="1301" w:type="dxa"/>
            <w:vAlign w:val="center"/>
          </w:tcPr>
          <w:p>
            <w:pPr>
              <w:spacing w:line="440" w:lineRule="exact"/>
              <w:jc w:val="center"/>
              <w:rPr>
                <w:rFonts w:ascii="宋体" w:hAnsi="宋体"/>
                <w:sz w:val="28"/>
                <w:szCs w:val="28"/>
              </w:rPr>
            </w:pPr>
          </w:p>
        </w:tc>
        <w:tc>
          <w:tcPr>
            <w:tcW w:w="3344" w:type="dxa"/>
            <w:vAlign w:val="center"/>
          </w:tcPr>
          <w:p>
            <w:pPr>
              <w:spacing w:line="440" w:lineRule="exact"/>
              <w:jc w:val="center"/>
              <w:rPr>
                <w:rFonts w:ascii="宋体" w:hAnsi="宋体"/>
                <w:b/>
                <w:sz w:val="28"/>
                <w:szCs w:val="28"/>
              </w:rPr>
            </w:pPr>
            <w:r>
              <w:rPr>
                <w:rFonts w:hint="eastAsia" w:ascii="宋体" w:hAnsi="宋体"/>
                <w:sz w:val="28"/>
                <w:szCs w:val="28"/>
              </w:rPr>
              <w:t>格式自定（注明：正本或副本、投标项目信息、投标单位信息）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2</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目录</w:t>
            </w:r>
          </w:p>
        </w:tc>
        <w:tc>
          <w:tcPr>
            <w:tcW w:w="1260" w:type="dxa"/>
            <w:vAlign w:val="center"/>
          </w:tcPr>
          <w:p>
            <w:pPr>
              <w:spacing w:line="440" w:lineRule="exact"/>
              <w:jc w:val="center"/>
              <w:rPr>
                <w:rFonts w:ascii="宋体" w:hAnsi="宋体"/>
                <w:b/>
                <w:sz w:val="28"/>
                <w:szCs w:val="28"/>
              </w:rPr>
            </w:pPr>
          </w:p>
        </w:tc>
        <w:tc>
          <w:tcPr>
            <w:tcW w:w="1301" w:type="dxa"/>
            <w:vAlign w:val="center"/>
          </w:tcPr>
          <w:p>
            <w:pPr>
              <w:spacing w:line="440" w:lineRule="exact"/>
              <w:jc w:val="center"/>
              <w:rPr>
                <w:rFonts w:ascii="宋体" w:hAnsi="宋体"/>
                <w:sz w:val="28"/>
                <w:szCs w:val="28"/>
              </w:rPr>
            </w:pPr>
          </w:p>
        </w:tc>
        <w:tc>
          <w:tcPr>
            <w:tcW w:w="3344" w:type="dxa"/>
            <w:vAlign w:val="center"/>
          </w:tcPr>
          <w:p>
            <w:pPr>
              <w:spacing w:line="440" w:lineRule="exact"/>
              <w:jc w:val="center"/>
              <w:rPr>
                <w:rFonts w:ascii="宋体" w:hAnsi="宋体"/>
                <w:b/>
                <w:sz w:val="28"/>
                <w:szCs w:val="28"/>
              </w:rPr>
            </w:pPr>
            <w:r>
              <w:rPr>
                <w:rFonts w:hint="eastAsia" w:ascii="宋体" w:hAnsi="宋体"/>
                <w:sz w:val="28"/>
                <w:szCs w:val="28"/>
              </w:rPr>
              <w:t>格式自定并注明页码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3</w:t>
            </w:r>
          </w:p>
        </w:tc>
        <w:tc>
          <w:tcPr>
            <w:tcW w:w="2880" w:type="dxa"/>
            <w:vAlign w:val="center"/>
          </w:tcPr>
          <w:p>
            <w:pPr>
              <w:spacing w:line="440" w:lineRule="exact"/>
              <w:jc w:val="center"/>
              <w:rPr>
                <w:rFonts w:ascii="宋体" w:hAnsi="宋体"/>
                <w:sz w:val="28"/>
                <w:szCs w:val="28"/>
              </w:rPr>
            </w:pPr>
            <w:r>
              <w:rPr>
                <w:rFonts w:hint="eastAsia" w:ascii="宋体" w:hAnsi="宋体" w:cs="宋体"/>
                <w:kern w:val="0"/>
                <w:sz w:val="28"/>
                <w:szCs w:val="28"/>
                <w:highlight w:val="none"/>
                <w:lang w:eastAsia="zh-CN"/>
              </w:rPr>
              <w:t>营业执照正本或副本</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4</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关于资格的声明函</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（附件三）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5</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法人授权委托书</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6</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开标一览表</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原件需另外密封后单独提交一份（附件四）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7</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投标函</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（附件一）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095" w:type="dxa"/>
            <w:vAlign w:val="center"/>
          </w:tcPr>
          <w:p>
            <w:pPr>
              <w:spacing w:line="440" w:lineRule="exact"/>
              <w:jc w:val="center"/>
              <w:rPr>
                <w:rFonts w:ascii="宋体" w:hAnsi="宋体"/>
                <w:sz w:val="28"/>
                <w:szCs w:val="28"/>
              </w:rPr>
            </w:pPr>
            <w:r>
              <w:rPr>
                <w:rFonts w:hint="eastAsia" w:ascii="宋体" w:hAnsi="宋体"/>
                <w:sz w:val="28"/>
                <w:szCs w:val="28"/>
              </w:rPr>
              <w:t>8</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明细报价表</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（附件五）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095"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lang w:val="en-US" w:eastAsia="zh-CN"/>
              </w:rPr>
              <w:t>9</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商务条款偏离表</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（附件七）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0</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服务方案</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根据投标企业自行提供，格式自定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1</w:t>
            </w:r>
          </w:p>
        </w:tc>
        <w:tc>
          <w:tcPr>
            <w:tcW w:w="2880" w:type="dxa"/>
            <w:vAlign w:val="center"/>
          </w:tcPr>
          <w:p>
            <w:pPr>
              <w:spacing w:line="440" w:lineRule="exact"/>
              <w:jc w:val="center"/>
              <w:rPr>
                <w:rFonts w:hint="eastAsia" w:ascii="宋体" w:hAnsi="宋体" w:eastAsia="宋体"/>
                <w:sz w:val="28"/>
                <w:szCs w:val="28"/>
                <w:lang w:eastAsia="zh-CN"/>
              </w:rPr>
            </w:pPr>
            <w:r>
              <w:rPr>
                <w:rFonts w:hint="eastAsia" w:ascii="宋体" w:hAnsi="宋体"/>
                <w:sz w:val="28"/>
                <w:szCs w:val="28"/>
              </w:rPr>
              <w:t>缴纳</w:t>
            </w:r>
            <w:r>
              <w:rPr>
                <w:rFonts w:hint="eastAsia" w:ascii="宋体" w:hAnsi="宋体"/>
                <w:sz w:val="28"/>
                <w:szCs w:val="28"/>
                <w:lang w:eastAsia="zh-CN"/>
              </w:rPr>
              <w:t>社保</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社会保障资金证明材料主要是指社会保险登记证和参加政府采购活动前一段时间内缴纳社会保险的凭据（专用收据或社会保险缴纳清单），其他组织和自然人也需要提供缴纳税收的凭据和缴纳社会保险的凭据。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095" w:type="dxa"/>
            <w:vAlign w:val="center"/>
          </w:tcPr>
          <w:p>
            <w:pPr>
              <w:spacing w:line="440" w:lineRule="exact"/>
              <w:jc w:val="center"/>
              <w:rPr>
                <w:rFonts w:hint="eastAsia" w:ascii="宋体" w:hAnsi="宋体" w:eastAsia="宋体"/>
                <w:color w:val="FF0000"/>
                <w:sz w:val="28"/>
                <w:szCs w:val="28"/>
                <w:lang w:val="en-US" w:eastAsia="zh-CN"/>
              </w:rPr>
            </w:pPr>
            <w:r>
              <w:rPr>
                <w:rFonts w:hint="eastAsia" w:ascii="宋体" w:hAnsi="宋体"/>
                <w:sz w:val="28"/>
                <w:szCs w:val="28"/>
              </w:rPr>
              <w:t>1</w:t>
            </w:r>
            <w:r>
              <w:rPr>
                <w:rFonts w:hint="eastAsia" w:ascii="宋体" w:hAnsi="宋体"/>
                <w:sz w:val="28"/>
                <w:szCs w:val="28"/>
                <w:lang w:val="en-US" w:eastAsia="zh-CN"/>
              </w:rPr>
              <w:t>2</w:t>
            </w:r>
          </w:p>
        </w:tc>
        <w:tc>
          <w:tcPr>
            <w:tcW w:w="2880" w:type="dxa"/>
            <w:vAlign w:val="center"/>
          </w:tcPr>
          <w:p>
            <w:pPr>
              <w:spacing w:line="440" w:lineRule="exact"/>
              <w:jc w:val="center"/>
              <w:rPr>
                <w:rFonts w:ascii="宋体" w:hAnsi="宋体"/>
                <w:sz w:val="28"/>
                <w:szCs w:val="28"/>
              </w:rPr>
            </w:pPr>
            <w:r>
              <w:rPr>
                <w:rFonts w:hint="eastAsia" w:ascii="宋体" w:hAnsi="宋体"/>
                <w:sz w:val="28"/>
                <w:szCs w:val="28"/>
                <w:lang w:eastAsia="zh-CN"/>
              </w:rPr>
              <w:t>提供2021年度或2022年度的财务审计报告</w:t>
            </w:r>
            <w:r>
              <w:rPr>
                <w:rFonts w:hint="eastAsia" w:ascii="宋体" w:hAnsi="宋体"/>
                <w:sz w:val="28"/>
                <w:szCs w:val="28"/>
              </w:rPr>
              <w:t>（新成立公司需提供银行资信证明）</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left"/>
              <w:rPr>
                <w:rFonts w:ascii="宋体" w:hAnsi="宋体"/>
                <w:sz w:val="28"/>
                <w:szCs w:val="28"/>
              </w:rPr>
            </w:pPr>
            <w:r>
              <w:rPr>
                <w:rFonts w:ascii="宋体" w:hAnsi="宋体"/>
                <w:sz w:val="28"/>
                <w:szCs w:val="28"/>
              </w:rPr>
              <w:t>1</w:t>
            </w:r>
            <w:r>
              <w:rPr>
                <w:rFonts w:hint="eastAsia" w:ascii="宋体" w:hAnsi="宋体"/>
                <w:sz w:val="28"/>
                <w:szCs w:val="28"/>
              </w:rPr>
              <w:t>、新成立公司提供银行</w:t>
            </w:r>
            <w:r>
              <w:rPr>
                <w:rFonts w:hint="eastAsia" w:ascii="宋体" w:hAnsi="宋体"/>
                <w:sz w:val="28"/>
                <w:szCs w:val="28"/>
                <w:lang w:eastAsia="zh-CN"/>
              </w:rPr>
              <w:t>资信</w:t>
            </w:r>
            <w:r>
              <w:rPr>
                <w:rFonts w:hint="eastAsia" w:ascii="宋体" w:hAnsi="宋体"/>
                <w:sz w:val="28"/>
                <w:szCs w:val="28"/>
              </w:rPr>
              <w:t>证明</w:t>
            </w:r>
          </w:p>
          <w:p>
            <w:pPr>
              <w:spacing w:line="440" w:lineRule="exact"/>
              <w:jc w:val="left"/>
              <w:rPr>
                <w:rFonts w:ascii="宋体" w:hAnsi="宋体"/>
                <w:sz w:val="28"/>
                <w:szCs w:val="28"/>
              </w:rPr>
            </w:pPr>
            <w:r>
              <w:rPr>
                <w:rFonts w:ascii="宋体" w:hAnsi="宋体"/>
                <w:sz w:val="28"/>
                <w:szCs w:val="28"/>
              </w:rPr>
              <w:t>2</w:t>
            </w:r>
            <w:r>
              <w:rPr>
                <w:rFonts w:hint="eastAsia" w:ascii="宋体" w:hAnsi="宋体"/>
                <w:sz w:val="28"/>
                <w:szCs w:val="28"/>
              </w:rPr>
              <w:t>、正本需加盖公章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3</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经营业绩表</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请提供成交通知书或合同的复印件加盖公章。（附件</w:t>
            </w:r>
            <w:r>
              <w:rPr>
                <w:rFonts w:hint="eastAsia" w:ascii="宋体" w:hAnsi="宋体"/>
                <w:color w:val="000000" w:themeColor="text1"/>
                <w:sz w:val="28"/>
                <w:szCs w:val="28"/>
                <w:lang w:eastAsia="zh-CN"/>
                <w14:textFill>
                  <w14:solidFill>
                    <w14:schemeClr w14:val="tx1"/>
                  </w14:solidFill>
                </w14:textFill>
              </w:rPr>
              <w:t>八</w:t>
            </w:r>
            <w:r>
              <w:rPr>
                <w:rFonts w:hint="eastAsia" w:ascii="宋体" w:hAnsi="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4</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《反商业贿赂承诺书》</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（附件</w:t>
            </w:r>
            <w:r>
              <w:rPr>
                <w:rFonts w:hint="eastAsia" w:ascii="宋体" w:hAnsi="宋体"/>
                <w:color w:val="000000" w:themeColor="text1"/>
                <w:sz w:val="28"/>
                <w:szCs w:val="28"/>
                <w:lang w:eastAsia="zh-CN"/>
                <w14:textFill>
                  <w14:solidFill>
                    <w14:schemeClr w14:val="tx1"/>
                  </w14:solidFill>
                </w14:textFill>
              </w:rPr>
              <w:t>九</w:t>
            </w:r>
            <w:r>
              <w:rPr>
                <w:rFonts w:hint="eastAsia" w:ascii="宋体" w:hAnsi="宋体"/>
                <w:color w:val="000000" w:themeColor="text1"/>
                <w:sz w:val="28"/>
                <w:szCs w:val="28"/>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5</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信用记录</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highlight w:val="none"/>
                <w14:textFill>
                  <w14:solidFill>
                    <w14:schemeClr w14:val="tx1"/>
                  </w14:solidFill>
                </w14:textFill>
              </w:rPr>
              <w:t>（附件十）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hint="eastAsia" w:ascii="宋体" w:hAnsi="宋体" w:eastAsia="宋体"/>
                <w:sz w:val="28"/>
                <w:szCs w:val="28"/>
                <w:lang w:val="en-US" w:eastAsia="zh-CN"/>
              </w:rPr>
            </w:pPr>
            <w:r>
              <w:rPr>
                <w:rFonts w:hint="eastAsia" w:ascii="宋体" w:hAnsi="宋体"/>
                <w:sz w:val="28"/>
                <w:szCs w:val="28"/>
              </w:rPr>
              <w:t>1</w:t>
            </w:r>
            <w:r>
              <w:rPr>
                <w:rFonts w:hint="eastAsia" w:ascii="宋体" w:hAnsi="宋体"/>
                <w:sz w:val="28"/>
                <w:szCs w:val="28"/>
                <w:lang w:val="en-US" w:eastAsia="zh-CN"/>
              </w:rPr>
              <w:t>6</w:t>
            </w:r>
          </w:p>
        </w:tc>
        <w:tc>
          <w:tcPr>
            <w:tcW w:w="2880" w:type="dxa"/>
            <w:vAlign w:val="center"/>
          </w:tcPr>
          <w:p>
            <w:pPr>
              <w:spacing w:line="440" w:lineRule="exact"/>
              <w:jc w:val="center"/>
              <w:rPr>
                <w:rFonts w:ascii="宋体" w:hAnsi="宋体"/>
                <w:sz w:val="28"/>
                <w:szCs w:val="28"/>
              </w:rPr>
            </w:pPr>
            <w:r>
              <w:rPr>
                <w:rFonts w:hint="eastAsia" w:ascii="宋体" w:hAnsi="宋体"/>
                <w:sz w:val="28"/>
                <w:szCs w:val="28"/>
              </w:rPr>
              <w:t>单一来源文件中要求提交的和投标人认为需要提供的其它说明和资料。</w:t>
            </w:r>
          </w:p>
        </w:tc>
        <w:tc>
          <w:tcPr>
            <w:tcW w:w="1260" w:type="dxa"/>
            <w:vAlign w:val="center"/>
          </w:tcPr>
          <w:p>
            <w:pPr>
              <w:spacing w:line="440" w:lineRule="exact"/>
              <w:jc w:val="center"/>
              <w:rPr>
                <w:rFonts w:ascii="宋体" w:hAnsi="宋体"/>
                <w:sz w:val="28"/>
                <w:szCs w:val="28"/>
              </w:rPr>
            </w:pPr>
            <w:r>
              <w:rPr>
                <w:rFonts w:hint="eastAsia" w:ascii="宋体" w:hAnsi="宋体"/>
                <w:sz w:val="28"/>
                <w:szCs w:val="28"/>
              </w:rPr>
              <w:t>原件</w:t>
            </w:r>
          </w:p>
        </w:tc>
        <w:tc>
          <w:tcPr>
            <w:tcW w:w="1301" w:type="dxa"/>
            <w:vAlign w:val="center"/>
          </w:tcPr>
          <w:p>
            <w:pPr>
              <w:spacing w:line="440" w:lineRule="exact"/>
              <w:jc w:val="center"/>
              <w:rPr>
                <w:rFonts w:ascii="宋体" w:hAnsi="宋体"/>
                <w:sz w:val="28"/>
                <w:szCs w:val="28"/>
              </w:rPr>
            </w:pPr>
            <w:r>
              <w:rPr>
                <w:rFonts w:hint="eastAsia" w:ascii="宋体" w:hAnsi="宋体"/>
                <w:sz w:val="28"/>
                <w:szCs w:val="28"/>
              </w:rPr>
              <w:t>复印件</w:t>
            </w:r>
          </w:p>
        </w:tc>
        <w:tc>
          <w:tcPr>
            <w:tcW w:w="3344" w:type="dxa"/>
            <w:vAlign w:val="center"/>
          </w:tcPr>
          <w:p>
            <w:pPr>
              <w:spacing w:line="440" w:lineRule="exact"/>
              <w:jc w:val="center"/>
              <w:rPr>
                <w:rFonts w:ascii="宋体" w:hAnsi="宋体"/>
                <w:sz w:val="28"/>
                <w:szCs w:val="28"/>
              </w:rPr>
            </w:pPr>
            <w:r>
              <w:rPr>
                <w:rFonts w:hint="eastAsia" w:ascii="宋体" w:hAnsi="宋体"/>
                <w:sz w:val="28"/>
                <w:szCs w:val="28"/>
              </w:rPr>
              <w:t>格式自定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095" w:type="dxa"/>
            <w:vAlign w:val="center"/>
          </w:tcPr>
          <w:p>
            <w:pPr>
              <w:spacing w:line="440" w:lineRule="exact"/>
              <w:jc w:val="center"/>
              <w:rPr>
                <w:rFonts w:ascii="宋体" w:hAnsi="宋体"/>
                <w:b/>
                <w:sz w:val="28"/>
                <w:szCs w:val="28"/>
              </w:rPr>
            </w:pPr>
            <w:r>
              <w:rPr>
                <w:rFonts w:hint="eastAsia" w:ascii="宋体" w:hAnsi="宋体"/>
                <w:b/>
                <w:sz w:val="28"/>
                <w:szCs w:val="28"/>
              </w:rPr>
              <w:t>备注：</w:t>
            </w:r>
          </w:p>
        </w:tc>
        <w:tc>
          <w:tcPr>
            <w:tcW w:w="8785" w:type="dxa"/>
            <w:gridSpan w:val="4"/>
            <w:vAlign w:val="center"/>
          </w:tcPr>
          <w:p>
            <w:pPr>
              <w:spacing w:line="440" w:lineRule="exact"/>
              <w:ind w:left="-53" w:leftChars="-25"/>
              <w:jc w:val="left"/>
              <w:rPr>
                <w:rFonts w:ascii="宋体" w:hAnsi="宋体"/>
                <w:b/>
                <w:bCs/>
                <w:sz w:val="28"/>
                <w:szCs w:val="28"/>
                <w:em w:val="dot"/>
              </w:rPr>
            </w:pPr>
            <w:r>
              <w:rPr>
                <w:rFonts w:hint="eastAsia" w:ascii="宋体" w:hAnsi="宋体"/>
                <w:b/>
                <w:bCs/>
                <w:sz w:val="28"/>
                <w:szCs w:val="28"/>
                <w:em w:val="dot"/>
              </w:rPr>
              <w:t>1、在正本中所有资料须加盖公章，副本为正本的复印件</w:t>
            </w:r>
          </w:p>
        </w:tc>
      </w:tr>
    </w:tbl>
    <w:p>
      <w:pPr>
        <w:spacing w:line="440" w:lineRule="exact"/>
        <w:ind w:firstLine="420" w:firstLineChars="150"/>
        <w:rPr>
          <w:rFonts w:ascii="宋体" w:hAnsi="宋体"/>
          <w:sz w:val="28"/>
          <w:szCs w:val="28"/>
        </w:rPr>
      </w:pPr>
      <w:r>
        <w:rPr>
          <w:rFonts w:hint="eastAsia" w:ascii="宋体" w:hAnsi="宋体"/>
          <w:sz w:val="28"/>
          <w:szCs w:val="28"/>
        </w:rPr>
        <w:t>4.3 开标一览表</w:t>
      </w:r>
    </w:p>
    <w:p>
      <w:pPr>
        <w:spacing w:line="440" w:lineRule="exact"/>
        <w:ind w:firstLine="560" w:firstLineChars="200"/>
        <w:rPr>
          <w:rFonts w:ascii="宋体" w:hAnsi="宋体"/>
          <w:sz w:val="28"/>
          <w:szCs w:val="28"/>
        </w:rPr>
      </w:pPr>
      <w:r>
        <w:rPr>
          <w:rFonts w:hint="eastAsia" w:ascii="宋体" w:hAnsi="宋体"/>
          <w:sz w:val="28"/>
          <w:szCs w:val="28"/>
        </w:rPr>
        <w:t>提交开标一览表是为了便于开标时唱标，投标人必须按本单一来源采购文件所附的格式填写，签字并加盖公章，开标一览表中小写和大写不符，以大写为准。</w:t>
      </w:r>
    </w:p>
    <w:p>
      <w:pPr>
        <w:spacing w:line="360" w:lineRule="auto"/>
        <w:ind w:firstLine="420" w:firstLineChars="150"/>
        <w:rPr>
          <w:rFonts w:ascii="宋体" w:hAnsi="宋体"/>
          <w:sz w:val="28"/>
          <w:szCs w:val="28"/>
        </w:rPr>
      </w:pPr>
      <w:r>
        <w:rPr>
          <w:rFonts w:hint="eastAsia" w:ascii="宋体" w:hAnsi="宋体"/>
          <w:sz w:val="28"/>
          <w:szCs w:val="28"/>
        </w:rPr>
        <w:t>4.4 投标人须提交证明拟供服务符合单一来源采购文件规定的文件资料，作为投标文件的一部分。</w:t>
      </w:r>
    </w:p>
    <w:p>
      <w:pPr>
        <w:spacing w:line="440" w:lineRule="exact"/>
        <w:ind w:firstLine="420" w:firstLineChars="150"/>
        <w:rPr>
          <w:rFonts w:ascii="宋体" w:hAnsi="宋体"/>
          <w:sz w:val="28"/>
          <w:szCs w:val="28"/>
        </w:rPr>
      </w:pPr>
      <w:r>
        <w:rPr>
          <w:rFonts w:hint="eastAsia" w:ascii="宋体" w:hAnsi="宋体"/>
          <w:sz w:val="28"/>
          <w:szCs w:val="28"/>
        </w:rPr>
        <w:t>4.5 产品资料和检测报告所反映的技术参数和性能指标将作为验收产品实物的依据。</w:t>
      </w:r>
    </w:p>
    <w:p>
      <w:pPr>
        <w:spacing w:line="360" w:lineRule="auto"/>
        <w:ind w:firstLine="420" w:firstLineChars="150"/>
        <w:rPr>
          <w:rFonts w:ascii="宋体" w:hAnsi="宋体"/>
          <w:sz w:val="28"/>
          <w:szCs w:val="28"/>
        </w:rPr>
      </w:pPr>
      <w:r>
        <w:rPr>
          <w:rFonts w:hint="eastAsia" w:ascii="宋体" w:hAnsi="宋体"/>
          <w:sz w:val="28"/>
          <w:szCs w:val="28"/>
        </w:rPr>
        <w:t>4.6 上述文件可以是文字资料、图纸和数据，并提供：</w:t>
      </w:r>
    </w:p>
    <w:p>
      <w:pPr>
        <w:spacing w:line="360" w:lineRule="auto"/>
        <w:ind w:firstLine="420" w:firstLineChars="150"/>
        <w:rPr>
          <w:rFonts w:ascii="宋体" w:hAnsi="宋体"/>
          <w:sz w:val="28"/>
          <w:szCs w:val="28"/>
        </w:rPr>
      </w:pPr>
      <w:r>
        <w:rPr>
          <w:rFonts w:hint="eastAsia" w:ascii="宋体" w:hAnsi="宋体"/>
          <w:sz w:val="28"/>
          <w:szCs w:val="28"/>
        </w:rPr>
        <w:t>（1） 服务主要涉及的技术及特点的详细描述；</w:t>
      </w:r>
    </w:p>
    <w:p>
      <w:pPr>
        <w:spacing w:line="360" w:lineRule="auto"/>
        <w:ind w:firstLine="420" w:firstLineChars="150"/>
        <w:rPr>
          <w:rFonts w:ascii="宋体" w:hAnsi="宋体"/>
          <w:sz w:val="28"/>
          <w:szCs w:val="28"/>
        </w:rPr>
      </w:pPr>
      <w:r>
        <w:rPr>
          <w:rFonts w:hint="eastAsia" w:ascii="宋体" w:hAnsi="宋体"/>
          <w:sz w:val="28"/>
          <w:szCs w:val="28"/>
        </w:rPr>
        <w:t>（2） 一份在技术规格中规定的服务正常和连续运转期间所需要的所有备件详细清单（包括价格及供货来源信息）。</w:t>
      </w:r>
    </w:p>
    <w:p>
      <w:pPr>
        <w:spacing w:line="360" w:lineRule="auto"/>
        <w:ind w:firstLine="420" w:firstLineChars="150"/>
        <w:rPr>
          <w:rFonts w:ascii="宋体" w:hAnsi="宋体"/>
          <w:sz w:val="28"/>
          <w:szCs w:val="28"/>
        </w:rPr>
      </w:pPr>
      <w:r>
        <w:rPr>
          <w:rFonts w:hint="eastAsia" w:ascii="宋体" w:hAnsi="宋体"/>
          <w:sz w:val="28"/>
          <w:szCs w:val="28"/>
        </w:rPr>
        <w:t>4.7 没有按要求提供资料或提供资料不完全的，将被视为对单一来源采购文件没有做出实质性响应，其风险由投标人自行承担。</w:t>
      </w:r>
    </w:p>
    <w:p>
      <w:pPr>
        <w:spacing w:line="360" w:lineRule="auto"/>
        <w:ind w:firstLine="420" w:firstLineChars="150"/>
        <w:rPr>
          <w:rFonts w:ascii="宋体" w:hAnsi="宋体"/>
          <w:sz w:val="28"/>
          <w:szCs w:val="28"/>
        </w:rPr>
      </w:pPr>
      <w:r>
        <w:rPr>
          <w:rFonts w:hint="eastAsia" w:ascii="宋体" w:hAnsi="宋体"/>
          <w:sz w:val="28"/>
          <w:szCs w:val="28"/>
        </w:rPr>
        <w:t>4.8如果投标人提供的服务不是投标人自己生产或拥有的，则必须得到技术拥有者或货物制造商向招标人提供该种货物/服务的正式授权及价格授权。</w:t>
      </w:r>
    </w:p>
    <w:p>
      <w:pPr>
        <w:spacing w:line="360" w:lineRule="auto"/>
        <w:ind w:firstLine="420" w:firstLineChars="150"/>
        <w:rPr>
          <w:rFonts w:ascii="宋体" w:hAnsi="宋体"/>
          <w:sz w:val="28"/>
          <w:szCs w:val="28"/>
        </w:rPr>
      </w:pPr>
      <w:r>
        <w:rPr>
          <w:rFonts w:hint="eastAsia" w:ascii="宋体" w:hAnsi="宋体"/>
          <w:sz w:val="28"/>
          <w:szCs w:val="28"/>
        </w:rPr>
        <w:t>4.9 领取了单一来源采购文件的投标人应认真阅读单一来源采购文件的所有内容，按照单一来源采购文件的要求编制投标文件，投标文件正本中所提供资料需加盖公章。</w:t>
      </w:r>
    </w:p>
    <w:p>
      <w:pPr>
        <w:spacing w:line="440" w:lineRule="exact"/>
        <w:ind w:firstLine="411" w:firstLineChars="147"/>
        <w:rPr>
          <w:rFonts w:ascii="宋体" w:hAnsi="宋体"/>
          <w:sz w:val="28"/>
          <w:szCs w:val="28"/>
        </w:rPr>
      </w:pPr>
      <w:r>
        <w:rPr>
          <w:rFonts w:hint="eastAsia" w:ascii="宋体" w:hAnsi="宋体"/>
          <w:sz w:val="28"/>
          <w:szCs w:val="28"/>
        </w:rPr>
        <w:t>4.10 投标人提供的设备必须是正规厂家生产的高质量产品，不能提供劣质三无产品（无厂址,无商标,无合格证）。</w:t>
      </w:r>
    </w:p>
    <w:p>
      <w:pPr>
        <w:spacing w:line="440" w:lineRule="exact"/>
        <w:ind w:firstLine="562" w:firstLineChars="200"/>
        <w:rPr>
          <w:rFonts w:ascii="宋体" w:hAnsi="宋体"/>
          <w:b/>
          <w:sz w:val="28"/>
          <w:szCs w:val="28"/>
        </w:rPr>
      </w:pPr>
      <w:r>
        <w:rPr>
          <w:rFonts w:hint="eastAsia" w:ascii="宋体" w:hAnsi="宋体"/>
          <w:b/>
          <w:sz w:val="28"/>
          <w:szCs w:val="28"/>
        </w:rPr>
        <w:t>5. 投标文件格式</w:t>
      </w:r>
    </w:p>
    <w:p>
      <w:pPr>
        <w:spacing w:line="360" w:lineRule="auto"/>
        <w:ind w:firstLine="420" w:firstLineChars="150"/>
        <w:rPr>
          <w:rFonts w:ascii="宋体" w:hAnsi="宋体"/>
          <w:sz w:val="28"/>
          <w:szCs w:val="28"/>
        </w:rPr>
      </w:pPr>
      <w:r>
        <w:rPr>
          <w:rFonts w:hint="eastAsia" w:ascii="宋体" w:hAnsi="宋体"/>
          <w:sz w:val="28"/>
          <w:szCs w:val="28"/>
        </w:rPr>
        <w:t>5.1　投标人应按单一来源采购文件提供的范本格式认真填写投标文件、开标一览表。</w:t>
      </w:r>
    </w:p>
    <w:p>
      <w:pPr>
        <w:spacing w:line="360" w:lineRule="auto"/>
        <w:ind w:firstLine="420" w:firstLineChars="150"/>
        <w:rPr>
          <w:rFonts w:ascii="宋体" w:hAnsi="宋体"/>
          <w:sz w:val="28"/>
          <w:szCs w:val="28"/>
        </w:rPr>
      </w:pPr>
      <w:r>
        <w:rPr>
          <w:rFonts w:hint="eastAsia" w:ascii="宋体" w:hAnsi="宋体"/>
          <w:sz w:val="28"/>
          <w:szCs w:val="28"/>
        </w:rPr>
        <w:t>5.2  投标人应将投标文件按规定的顺序编排、并应编制目录、逐页标注连续页码，必须采用胶装，不得采用活页装订。</w:t>
      </w:r>
    </w:p>
    <w:p>
      <w:pPr>
        <w:spacing w:line="440" w:lineRule="exact"/>
        <w:ind w:firstLine="562" w:firstLineChars="200"/>
        <w:rPr>
          <w:rFonts w:ascii="宋体" w:hAnsi="宋体"/>
          <w:b/>
          <w:sz w:val="28"/>
          <w:szCs w:val="28"/>
        </w:rPr>
      </w:pPr>
      <w:r>
        <w:rPr>
          <w:rFonts w:hint="eastAsia" w:ascii="宋体" w:hAnsi="宋体"/>
          <w:b/>
          <w:sz w:val="28"/>
          <w:szCs w:val="28"/>
        </w:rPr>
        <w:t>6. 投标报价</w:t>
      </w:r>
    </w:p>
    <w:p>
      <w:pPr>
        <w:spacing w:line="440" w:lineRule="exact"/>
        <w:ind w:firstLine="560" w:firstLineChars="200"/>
        <w:rPr>
          <w:rFonts w:ascii="宋体" w:hAnsi="宋体"/>
          <w:sz w:val="28"/>
          <w:szCs w:val="28"/>
        </w:rPr>
      </w:pPr>
      <w:r>
        <w:rPr>
          <w:rFonts w:hint="eastAsia" w:ascii="宋体" w:hAnsi="宋体"/>
          <w:sz w:val="28"/>
          <w:szCs w:val="28"/>
        </w:rPr>
        <w:t>6.1  投标人应在明细报价表上标明综合单价和总价。如综合单价和总价不符，以综合单价累计为准；综合单价金额小数点有明显错位的，应以总价为准，并修改综合单价；小写和大写不符，以大写为准；投标人如果不同意上述修改原则，其投标将被拒绝。投标人应在投标报价表中标明其提供的所有货物及其相关工作范围内所有费用的总价，招标方不接受任何有选择性的报价。</w:t>
      </w:r>
    </w:p>
    <w:p>
      <w:pPr>
        <w:spacing w:line="440" w:lineRule="exact"/>
        <w:ind w:left="480"/>
        <w:rPr>
          <w:rFonts w:ascii="宋体" w:hAnsi="宋体"/>
          <w:b/>
          <w:sz w:val="28"/>
          <w:szCs w:val="28"/>
        </w:rPr>
      </w:pPr>
      <w:r>
        <w:rPr>
          <w:rFonts w:hint="eastAsia" w:ascii="宋体" w:hAnsi="宋体"/>
          <w:b/>
          <w:sz w:val="28"/>
          <w:szCs w:val="28"/>
        </w:rPr>
        <w:t>7. 投标报价的货币单位</w:t>
      </w:r>
    </w:p>
    <w:p>
      <w:pPr>
        <w:adjustRightInd w:val="0"/>
        <w:snapToGrid w:val="0"/>
        <w:spacing w:line="440" w:lineRule="exact"/>
        <w:ind w:firstLine="560" w:firstLineChars="200"/>
        <w:rPr>
          <w:rFonts w:ascii="宋体" w:hAnsi="宋体"/>
          <w:sz w:val="28"/>
          <w:szCs w:val="28"/>
        </w:rPr>
      </w:pPr>
      <w:r>
        <w:rPr>
          <w:rFonts w:hint="eastAsia" w:ascii="宋体" w:hAnsi="宋体"/>
          <w:sz w:val="28"/>
          <w:szCs w:val="28"/>
        </w:rPr>
        <w:t>7.1　投标报价单位为人民币。各项价格必须清楚、准确、详细。</w:t>
      </w:r>
    </w:p>
    <w:p>
      <w:pPr>
        <w:spacing w:line="440" w:lineRule="exact"/>
        <w:ind w:firstLine="562" w:firstLineChars="200"/>
        <w:rPr>
          <w:rFonts w:ascii="宋体" w:hAnsi="宋体"/>
          <w:b/>
          <w:sz w:val="28"/>
          <w:szCs w:val="28"/>
        </w:rPr>
      </w:pPr>
      <w:r>
        <w:rPr>
          <w:rFonts w:hint="eastAsia" w:ascii="宋体" w:hAnsi="宋体"/>
          <w:b/>
          <w:sz w:val="28"/>
          <w:szCs w:val="28"/>
        </w:rPr>
        <w:t>8. 投标有效期</w:t>
      </w:r>
    </w:p>
    <w:p>
      <w:pPr>
        <w:spacing w:line="440" w:lineRule="exact"/>
        <w:ind w:firstLine="560" w:firstLineChars="200"/>
        <w:rPr>
          <w:rFonts w:ascii="宋体" w:hAnsi="宋体"/>
          <w:sz w:val="28"/>
          <w:szCs w:val="28"/>
        </w:rPr>
      </w:pPr>
      <w:r>
        <w:rPr>
          <w:rFonts w:hint="eastAsia" w:ascii="宋体" w:hAnsi="宋体"/>
          <w:sz w:val="28"/>
          <w:szCs w:val="28"/>
        </w:rPr>
        <w:t>8.1　投标文件从开标之日起，投标有效期为</w:t>
      </w:r>
      <w:r>
        <w:rPr>
          <w:rFonts w:hint="eastAsia" w:ascii="宋体" w:hAnsi="宋体"/>
          <w:color w:val="auto"/>
          <w:sz w:val="28"/>
          <w:szCs w:val="28"/>
          <w:u w:val="single"/>
        </w:rPr>
        <w:t xml:space="preserve">  九十</w:t>
      </w:r>
      <w:r>
        <w:rPr>
          <w:rFonts w:hint="eastAsia" w:ascii="宋体" w:hAnsi="宋体"/>
          <w:sz w:val="28"/>
          <w:szCs w:val="28"/>
          <w:u w:val="single"/>
        </w:rPr>
        <w:t xml:space="preserve"> </w:t>
      </w:r>
      <w:r>
        <w:rPr>
          <w:rFonts w:hint="eastAsia" w:ascii="宋体" w:hAnsi="宋体"/>
          <w:sz w:val="28"/>
          <w:szCs w:val="28"/>
        </w:rPr>
        <w:t>天（如不满足将导致废标）。</w:t>
      </w:r>
    </w:p>
    <w:p>
      <w:pPr>
        <w:spacing w:line="440" w:lineRule="exact"/>
        <w:ind w:firstLine="560" w:firstLineChars="200"/>
        <w:rPr>
          <w:rFonts w:ascii="宋体" w:hAnsi="宋体"/>
          <w:sz w:val="28"/>
          <w:szCs w:val="28"/>
        </w:rPr>
      </w:pPr>
      <w:r>
        <w:rPr>
          <w:rFonts w:hint="eastAsia" w:ascii="宋体" w:hAnsi="宋体"/>
          <w:sz w:val="28"/>
          <w:szCs w:val="28"/>
        </w:rPr>
        <w:t>8.2　在特殊情况下，招标方可与投标人协商延长投标文件的有效期。</w:t>
      </w:r>
    </w:p>
    <w:p>
      <w:pPr>
        <w:spacing w:line="440" w:lineRule="exact"/>
        <w:ind w:firstLine="562" w:firstLineChars="200"/>
        <w:rPr>
          <w:rFonts w:ascii="宋体" w:hAnsi="宋体"/>
          <w:b/>
          <w:sz w:val="28"/>
          <w:szCs w:val="28"/>
        </w:rPr>
      </w:pPr>
      <w:r>
        <w:rPr>
          <w:rFonts w:hint="eastAsia" w:ascii="宋体" w:hAnsi="宋体"/>
          <w:b/>
          <w:sz w:val="28"/>
          <w:szCs w:val="28"/>
        </w:rPr>
        <w:t>9. 投标文件的签署规定</w:t>
      </w:r>
    </w:p>
    <w:p>
      <w:pPr>
        <w:spacing w:line="440" w:lineRule="exact"/>
        <w:ind w:firstLine="560" w:firstLineChars="200"/>
        <w:rPr>
          <w:rFonts w:ascii="宋体" w:hAnsi="宋体"/>
          <w:sz w:val="28"/>
          <w:szCs w:val="28"/>
        </w:rPr>
      </w:pPr>
      <w:r>
        <w:rPr>
          <w:rFonts w:hint="eastAsia" w:ascii="宋体" w:hAnsi="宋体"/>
          <w:sz w:val="28"/>
          <w:szCs w:val="28"/>
        </w:rPr>
        <w:t>9.1　投标文件的页面必须用印刷体打印。</w:t>
      </w:r>
    </w:p>
    <w:p>
      <w:pPr>
        <w:spacing w:line="440" w:lineRule="exact"/>
        <w:ind w:firstLine="560" w:firstLineChars="200"/>
        <w:rPr>
          <w:rFonts w:ascii="宋体" w:hAnsi="宋体"/>
          <w:sz w:val="28"/>
          <w:szCs w:val="28"/>
        </w:rPr>
      </w:pPr>
      <w:r>
        <w:rPr>
          <w:rFonts w:hint="eastAsia" w:ascii="宋体" w:hAnsi="宋体"/>
          <w:sz w:val="28"/>
          <w:szCs w:val="28"/>
        </w:rPr>
        <w:t>9.2　投标文件应清楚工整，一般不准修改。个别非实质性修改之处应由投标人的被授权人或法人代表签章。</w:t>
      </w:r>
    </w:p>
    <w:p>
      <w:pPr>
        <w:spacing w:line="440" w:lineRule="exact"/>
        <w:ind w:firstLine="560" w:firstLineChars="200"/>
        <w:rPr>
          <w:rFonts w:ascii="宋体" w:hAnsi="宋体"/>
          <w:sz w:val="28"/>
          <w:szCs w:val="28"/>
        </w:rPr>
      </w:pPr>
      <w:r>
        <w:rPr>
          <w:rFonts w:hint="eastAsia" w:ascii="宋体" w:hAnsi="宋体"/>
          <w:sz w:val="28"/>
          <w:szCs w:val="28"/>
        </w:rPr>
        <w:t>9.3　投标文件应由法人代表或法人授权代表在规定的签章处逐一签署或加盖单位公章</w:t>
      </w:r>
      <w:r>
        <w:rPr>
          <w:rFonts w:hint="eastAsia" w:ascii="宋体" w:hAnsi="宋体"/>
          <w:bCs/>
          <w:sz w:val="28"/>
          <w:szCs w:val="28"/>
        </w:rPr>
        <w:t>，投标文件方为有效。</w:t>
      </w:r>
    </w:p>
    <w:p>
      <w:pPr>
        <w:spacing w:line="440" w:lineRule="exact"/>
        <w:ind w:firstLine="560" w:firstLineChars="200"/>
        <w:rPr>
          <w:rFonts w:ascii="宋体" w:hAnsi="宋体"/>
          <w:sz w:val="28"/>
          <w:szCs w:val="28"/>
        </w:rPr>
      </w:pPr>
      <w:r>
        <w:rPr>
          <w:rFonts w:hint="eastAsia" w:ascii="宋体" w:hAnsi="宋体"/>
          <w:sz w:val="28"/>
          <w:szCs w:val="28"/>
        </w:rPr>
        <w:t>9.4　所有投标文件必须提交正本</w:t>
      </w:r>
      <w:r>
        <w:rPr>
          <w:rFonts w:hint="eastAsia" w:ascii="宋体" w:hAnsi="宋体"/>
          <w:sz w:val="28"/>
          <w:szCs w:val="28"/>
          <w:u w:val="single"/>
        </w:rPr>
        <w:t>一</w:t>
      </w:r>
      <w:r>
        <w:rPr>
          <w:rFonts w:hint="eastAsia" w:ascii="宋体" w:hAnsi="宋体"/>
          <w:sz w:val="28"/>
          <w:szCs w:val="28"/>
        </w:rPr>
        <w:t>套和副本</w:t>
      </w:r>
      <w:r>
        <w:rPr>
          <w:rFonts w:hint="eastAsia" w:ascii="宋体" w:hAnsi="宋体"/>
          <w:sz w:val="28"/>
          <w:szCs w:val="28"/>
          <w:u w:val="single"/>
        </w:rPr>
        <w:t>二</w:t>
      </w:r>
      <w:r>
        <w:rPr>
          <w:rFonts w:hint="eastAsia" w:ascii="宋体" w:hAnsi="宋体"/>
          <w:sz w:val="28"/>
          <w:szCs w:val="28"/>
        </w:rPr>
        <w:t>套，并在封面上标记“正本”或“副本”。</w:t>
      </w:r>
    </w:p>
    <w:p>
      <w:pPr>
        <w:spacing w:line="440" w:lineRule="exact"/>
        <w:ind w:firstLine="560" w:firstLineChars="200"/>
        <w:rPr>
          <w:rFonts w:ascii="宋体" w:hAnsi="宋体"/>
          <w:sz w:val="28"/>
          <w:szCs w:val="28"/>
        </w:rPr>
      </w:pPr>
      <w:r>
        <w:rPr>
          <w:rFonts w:hint="eastAsia" w:ascii="宋体" w:hAnsi="宋体"/>
          <w:sz w:val="28"/>
          <w:szCs w:val="28"/>
        </w:rPr>
        <w:t>9.5  投标文件的正本与副本应当完全一致。当正本和副本之间出现差异时，以正本为准。</w:t>
      </w:r>
    </w:p>
    <w:p>
      <w:pPr>
        <w:spacing w:line="440" w:lineRule="exact"/>
        <w:ind w:firstLine="560" w:firstLineChars="200"/>
        <w:rPr>
          <w:rFonts w:ascii="宋体" w:hAnsi="宋体"/>
          <w:sz w:val="28"/>
          <w:szCs w:val="28"/>
        </w:rPr>
      </w:pPr>
      <w:r>
        <w:rPr>
          <w:rFonts w:hint="eastAsia" w:ascii="宋体" w:hAnsi="宋体"/>
          <w:sz w:val="28"/>
          <w:szCs w:val="28"/>
        </w:rPr>
        <w:t>9.6  电报、电话、传真、电子邮件等形式的投标概不接受。</w:t>
      </w:r>
    </w:p>
    <w:p>
      <w:pPr>
        <w:spacing w:line="460" w:lineRule="atLeast"/>
        <w:ind w:firstLine="562" w:firstLineChars="200"/>
        <w:rPr>
          <w:rFonts w:ascii="宋体" w:hAnsi="宋体"/>
          <w:b/>
          <w:sz w:val="28"/>
          <w:szCs w:val="28"/>
        </w:rPr>
      </w:pPr>
      <w:r>
        <w:rPr>
          <w:rFonts w:hint="eastAsia" w:ascii="宋体" w:hAnsi="宋体"/>
          <w:b/>
          <w:sz w:val="28"/>
          <w:szCs w:val="28"/>
        </w:rPr>
        <w:t>10、投标保证金</w:t>
      </w:r>
    </w:p>
    <w:p>
      <w:pPr>
        <w:spacing w:line="460" w:lineRule="atLeast"/>
        <w:ind w:firstLine="560" w:firstLineChars="200"/>
        <w:rPr>
          <w:rFonts w:ascii="宋体" w:hAnsi="宋体"/>
          <w:sz w:val="28"/>
          <w:szCs w:val="28"/>
        </w:rPr>
      </w:pPr>
      <w:r>
        <w:rPr>
          <w:rFonts w:hint="eastAsia" w:ascii="宋体" w:hAnsi="宋体"/>
          <w:sz w:val="28"/>
          <w:szCs w:val="28"/>
        </w:rPr>
        <w:t>10.1 招标方因投标人的违规行为而受到损害时将不予退还投标人的投标保证金作为所受损害的补偿。</w:t>
      </w:r>
    </w:p>
    <w:p>
      <w:pPr>
        <w:spacing w:line="460" w:lineRule="atLeast"/>
        <w:ind w:firstLine="560" w:firstLineChars="200"/>
        <w:rPr>
          <w:rFonts w:ascii="宋体" w:hAnsi="宋体"/>
          <w:sz w:val="28"/>
          <w:szCs w:val="28"/>
          <w:highlight w:val="none"/>
        </w:rPr>
      </w:pPr>
      <w:r>
        <w:rPr>
          <w:rFonts w:hint="eastAsia" w:ascii="宋体" w:hAnsi="宋体"/>
          <w:sz w:val="28"/>
          <w:szCs w:val="28"/>
        </w:rPr>
        <w:t xml:space="preserve">10.2 </w:t>
      </w:r>
      <w:r>
        <w:rPr>
          <w:rFonts w:hint="eastAsia" w:ascii="宋体" w:hAnsi="宋体"/>
          <w:sz w:val="28"/>
          <w:szCs w:val="28"/>
          <w:highlight w:val="none"/>
        </w:rPr>
        <w:t xml:space="preserve"> 投标人应提交投标保证金，并于投标截止时间前向招标代理机构送达（人民币）。如是本地转账支票需于投标截止期三个工作日前向招标代理机构送达，如投标保证金为汇款形式的，须在开标前汇到招标代理机构指定的帐户。</w:t>
      </w:r>
    </w:p>
    <w:p>
      <w:pPr>
        <w:spacing w:line="460" w:lineRule="atLeast"/>
        <w:ind w:firstLine="560" w:firstLineChars="200"/>
        <w:rPr>
          <w:rFonts w:ascii="宋体" w:hAnsi="宋体"/>
          <w:sz w:val="28"/>
          <w:szCs w:val="28"/>
        </w:rPr>
      </w:pPr>
      <w:r>
        <w:rPr>
          <w:rFonts w:hint="eastAsia" w:ascii="宋体" w:hAnsi="宋体"/>
          <w:sz w:val="28"/>
          <w:szCs w:val="28"/>
        </w:rPr>
        <w:t>10.3　投标保证金可采取银行电汇形式缴纳，其有效期应不低于投标有效期。</w:t>
      </w:r>
    </w:p>
    <w:p>
      <w:pPr>
        <w:spacing w:line="460" w:lineRule="atLeast"/>
        <w:ind w:firstLine="560" w:firstLineChars="200"/>
        <w:rPr>
          <w:rFonts w:ascii="宋体" w:hAnsi="宋体"/>
          <w:sz w:val="28"/>
          <w:szCs w:val="28"/>
        </w:rPr>
      </w:pPr>
      <w:r>
        <w:rPr>
          <w:rFonts w:hint="eastAsia" w:ascii="宋体" w:hAnsi="宋体"/>
          <w:sz w:val="28"/>
          <w:szCs w:val="28"/>
        </w:rPr>
        <w:t>10.4  中标方的投标保证金，将在领取成交通知书，缴纳履约保证金并签订合同后1个工作日内无息退还。</w:t>
      </w:r>
      <w:r>
        <w:rPr>
          <w:rFonts w:hint="eastAsia" w:ascii="宋体" w:hAnsi="宋体"/>
          <w:bCs/>
          <w:sz w:val="28"/>
          <w:szCs w:val="28"/>
        </w:rPr>
        <w:t>中标企业退还保证金时，还需提供采购合同复印件。</w:t>
      </w:r>
    </w:p>
    <w:p>
      <w:pPr>
        <w:spacing w:line="460" w:lineRule="atLeast"/>
        <w:ind w:firstLine="560" w:firstLineChars="200"/>
        <w:rPr>
          <w:rFonts w:ascii="宋体" w:hAnsi="宋体"/>
          <w:sz w:val="28"/>
          <w:szCs w:val="28"/>
        </w:rPr>
      </w:pPr>
      <w:r>
        <w:rPr>
          <w:rFonts w:hint="eastAsia" w:ascii="宋体" w:hAnsi="宋体"/>
          <w:sz w:val="28"/>
          <w:szCs w:val="28"/>
        </w:rPr>
        <w:t>10.5 退还投标保证金时，请携带投标单位收到退还保证金收据一份：同时携带财务专用章，以便在我单位支票头上盖章；退还投标保证金也可办理电汇业务（请提供单位名称、账号、行号、退还保证金收据等相关资料，并承担电汇手续费）我单位不退还现金。</w:t>
      </w:r>
    </w:p>
    <w:p>
      <w:pPr>
        <w:spacing w:line="440" w:lineRule="exact"/>
        <w:ind w:firstLine="560" w:firstLineChars="200"/>
        <w:rPr>
          <w:rFonts w:ascii="宋体" w:hAnsi="宋体"/>
          <w:sz w:val="28"/>
          <w:szCs w:val="28"/>
        </w:rPr>
      </w:pPr>
      <w:r>
        <w:rPr>
          <w:rFonts w:hint="eastAsia" w:ascii="宋体" w:hAnsi="宋体"/>
          <w:sz w:val="28"/>
          <w:szCs w:val="28"/>
        </w:rPr>
        <w:t>10.6　未按规定提交投标保证金的投标，将被视为投标无效。</w:t>
      </w:r>
    </w:p>
    <w:p>
      <w:pPr>
        <w:spacing w:line="440" w:lineRule="exact"/>
        <w:ind w:firstLine="560" w:firstLineChars="200"/>
        <w:rPr>
          <w:rFonts w:ascii="宋体" w:hAnsi="宋体"/>
          <w:sz w:val="28"/>
          <w:szCs w:val="28"/>
        </w:rPr>
      </w:pPr>
      <w:r>
        <w:rPr>
          <w:rFonts w:hint="eastAsia" w:ascii="宋体" w:hAnsi="宋体"/>
          <w:sz w:val="28"/>
          <w:szCs w:val="28"/>
        </w:rPr>
        <w:t>（1）未按规定提交投标保证金的投标；</w:t>
      </w:r>
    </w:p>
    <w:p>
      <w:pPr>
        <w:spacing w:line="440" w:lineRule="exact"/>
        <w:ind w:firstLine="560" w:firstLineChars="200"/>
        <w:rPr>
          <w:rFonts w:ascii="宋体" w:hAnsi="宋体"/>
          <w:sz w:val="28"/>
          <w:szCs w:val="28"/>
        </w:rPr>
      </w:pPr>
      <w:r>
        <w:rPr>
          <w:rFonts w:hint="eastAsia" w:ascii="宋体" w:hAnsi="宋体"/>
          <w:sz w:val="28"/>
          <w:szCs w:val="28"/>
        </w:rPr>
        <w:t>（2）投标文件与招标文件有重大负偏离的；</w:t>
      </w:r>
    </w:p>
    <w:p>
      <w:pPr>
        <w:spacing w:line="440" w:lineRule="exact"/>
        <w:ind w:firstLine="560" w:firstLineChars="200"/>
        <w:rPr>
          <w:rFonts w:ascii="宋体" w:hAnsi="宋体"/>
          <w:sz w:val="28"/>
          <w:szCs w:val="28"/>
        </w:rPr>
      </w:pPr>
      <w:r>
        <w:rPr>
          <w:rFonts w:hint="eastAsia" w:ascii="宋体" w:hAnsi="宋体"/>
          <w:sz w:val="28"/>
          <w:szCs w:val="28"/>
        </w:rPr>
        <w:t>（3）投标人拒绝修正错误的；</w:t>
      </w:r>
    </w:p>
    <w:p>
      <w:pPr>
        <w:spacing w:line="440" w:lineRule="exact"/>
        <w:ind w:firstLine="560" w:firstLineChars="200"/>
        <w:rPr>
          <w:rFonts w:ascii="宋体" w:hAnsi="宋体"/>
          <w:sz w:val="28"/>
          <w:szCs w:val="28"/>
        </w:rPr>
      </w:pPr>
      <w:r>
        <w:rPr>
          <w:rFonts w:hint="eastAsia" w:ascii="宋体" w:hAnsi="宋体"/>
          <w:sz w:val="28"/>
          <w:szCs w:val="28"/>
        </w:rPr>
        <w:t>（4）投标文件的关键内容字迹模糊，无法辨认的；</w:t>
      </w:r>
    </w:p>
    <w:p>
      <w:pPr>
        <w:spacing w:line="440" w:lineRule="exact"/>
        <w:ind w:firstLine="560" w:firstLineChars="200"/>
        <w:rPr>
          <w:rFonts w:ascii="宋体" w:hAnsi="宋体"/>
          <w:sz w:val="28"/>
          <w:szCs w:val="28"/>
        </w:rPr>
      </w:pPr>
      <w:r>
        <w:rPr>
          <w:rFonts w:hint="eastAsia" w:ascii="宋体" w:hAnsi="宋体"/>
          <w:sz w:val="28"/>
          <w:szCs w:val="28"/>
        </w:rPr>
        <w:t>（5）投标有效期不足的；</w:t>
      </w:r>
    </w:p>
    <w:p>
      <w:pPr>
        <w:spacing w:line="440" w:lineRule="exact"/>
        <w:ind w:firstLine="560" w:firstLineChars="200"/>
        <w:rPr>
          <w:rFonts w:ascii="宋体" w:hAnsi="宋体"/>
          <w:sz w:val="28"/>
          <w:szCs w:val="28"/>
        </w:rPr>
      </w:pPr>
      <w:r>
        <w:rPr>
          <w:rFonts w:hint="eastAsia" w:ascii="宋体" w:hAnsi="宋体"/>
          <w:sz w:val="28"/>
          <w:szCs w:val="28"/>
        </w:rPr>
        <w:t>（6）投标人的报价超出预算金额（或最高限价）的；</w:t>
      </w:r>
    </w:p>
    <w:p>
      <w:pPr>
        <w:spacing w:line="440" w:lineRule="exact"/>
        <w:ind w:firstLine="560" w:firstLineChars="200"/>
        <w:rPr>
          <w:rFonts w:ascii="宋体" w:hAnsi="宋体"/>
          <w:sz w:val="28"/>
          <w:szCs w:val="28"/>
        </w:rPr>
      </w:pPr>
      <w:r>
        <w:rPr>
          <w:rFonts w:hint="eastAsia" w:ascii="宋体" w:hAnsi="宋体"/>
          <w:sz w:val="28"/>
          <w:szCs w:val="28"/>
        </w:rPr>
        <w:t>（7）其他违反相关法律法规规定的行为的；</w:t>
      </w:r>
    </w:p>
    <w:p>
      <w:pPr>
        <w:spacing w:line="440" w:lineRule="exact"/>
        <w:ind w:firstLine="560" w:firstLineChars="200"/>
        <w:rPr>
          <w:rFonts w:ascii="宋体" w:hAnsi="宋体"/>
          <w:sz w:val="28"/>
          <w:szCs w:val="28"/>
        </w:rPr>
      </w:pPr>
      <w:r>
        <w:rPr>
          <w:rFonts w:hint="eastAsia" w:ascii="宋体" w:hAnsi="宋体"/>
          <w:sz w:val="28"/>
          <w:szCs w:val="28"/>
        </w:rPr>
        <w:t>（8）评标委员会认为是其他应当否决的投标。</w:t>
      </w:r>
    </w:p>
    <w:p>
      <w:pPr>
        <w:spacing w:line="440" w:lineRule="exact"/>
        <w:ind w:firstLine="560" w:firstLineChars="200"/>
        <w:rPr>
          <w:rFonts w:ascii="宋体" w:hAnsi="宋体"/>
          <w:sz w:val="28"/>
          <w:szCs w:val="28"/>
        </w:rPr>
      </w:pPr>
      <w:r>
        <w:rPr>
          <w:rFonts w:hint="eastAsia" w:ascii="宋体" w:hAnsi="宋体"/>
          <w:sz w:val="28"/>
          <w:szCs w:val="28"/>
        </w:rPr>
        <w:t>10.7 下列任何情况发生时，投标保证金将不予退还，转为违约金：</w:t>
      </w:r>
    </w:p>
    <w:p>
      <w:pPr>
        <w:spacing w:line="440" w:lineRule="exact"/>
        <w:ind w:firstLine="560" w:firstLineChars="200"/>
        <w:rPr>
          <w:rFonts w:ascii="宋体" w:hAnsi="宋体"/>
          <w:sz w:val="28"/>
          <w:szCs w:val="28"/>
        </w:rPr>
      </w:pPr>
      <w:r>
        <w:rPr>
          <w:rFonts w:hint="eastAsia" w:ascii="宋体" w:hAnsi="宋体"/>
          <w:sz w:val="28"/>
          <w:szCs w:val="28"/>
        </w:rPr>
        <w:t>（1） 投标人在投标截止期后，投标有效期内撤回投标；</w:t>
      </w:r>
    </w:p>
    <w:p>
      <w:pPr>
        <w:spacing w:line="440" w:lineRule="exact"/>
        <w:ind w:firstLine="560" w:firstLineChars="200"/>
        <w:rPr>
          <w:rFonts w:ascii="宋体" w:hAnsi="宋体"/>
          <w:sz w:val="28"/>
          <w:szCs w:val="28"/>
        </w:rPr>
      </w:pPr>
      <w:r>
        <w:rPr>
          <w:rFonts w:hint="eastAsia" w:ascii="宋体" w:hAnsi="宋体"/>
          <w:sz w:val="28"/>
          <w:szCs w:val="28"/>
        </w:rPr>
        <w:t>（2） 投标人在规定期限内未按规定向采购人缴纳履约保证金；</w:t>
      </w:r>
    </w:p>
    <w:p>
      <w:pPr>
        <w:spacing w:line="440" w:lineRule="exact"/>
        <w:ind w:firstLine="560" w:firstLineChars="200"/>
        <w:rPr>
          <w:rFonts w:ascii="宋体" w:hAnsi="宋体"/>
          <w:sz w:val="28"/>
          <w:szCs w:val="28"/>
        </w:rPr>
      </w:pPr>
      <w:r>
        <w:rPr>
          <w:rFonts w:hint="eastAsia" w:ascii="宋体" w:hAnsi="宋体"/>
          <w:sz w:val="28"/>
          <w:szCs w:val="28"/>
        </w:rPr>
        <w:t>（3） 已方未按投标人须知规定缴纳招标代理费；</w:t>
      </w:r>
    </w:p>
    <w:p>
      <w:pPr>
        <w:spacing w:line="440" w:lineRule="exact"/>
        <w:ind w:firstLine="560" w:firstLineChars="200"/>
        <w:rPr>
          <w:rFonts w:ascii="宋体" w:hAnsi="宋体"/>
          <w:sz w:val="28"/>
          <w:szCs w:val="28"/>
        </w:rPr>
      </w:pPr>
      <w:r>
        <w:rPr>
          <w:rFonts w:hint="eastAsia" w:ascii="宋体" w:hAnsi="宋体"/>
          <w:sz w:val="28"/>
          <w:szCs w:val="28"/>
        </w:rPr>
        <w:t>（4） 以他人名义投标或者以其他方式弄虚作假，骗取中标；</w:t>
      </w:r>
    </w:p>
    <w:p>
      <w:pPr>
        <w:spacing w:line="440" w:lineRule="exact"/>
        <w:ind w:firstLine="560" w:firstLineChars="200"/>
        <w:rPr>
          <w:rFonts w:ascii="宋体" w:hAnsi="宋体"/>
          <w:sz w:val="28"/>
          <w:szCs w:val="28"/>
        </w:rPr>
      </w:pPr>
      <w:r>
        <w:rPr>
          <w:rFonts w:hint="eastAsia" w:ascii="宋体" w:hAnsi="宋体"/>
          <w:sz w:val="28"/>
          <w:szCs w:val="28"/>
        </w:rPr>
        <w:t>（5） 打架斗殴，扰乱开标会场秩序；</w:t>
      </w:r>
    </w:p>
    <w:p>
      <w:pPr>
        <w:spacing w:line="440" w:lineRule="exact"/>
        <w:ind w:firstLine="560" w:firstLineChars="200"/>
        <w:rPr>
          <w:rFonts w:ascii="宋体" w:hAnsi="宋体"/>
          <w:sz w:val="28"/>
          <w:szCs w:val="28"/>
        </w:rPr>
      </w:pPr>
      <w:r>
        <w:rPr>
          <w:rFonts w:hint="eastAsia" w:ascii="宋体" w:hAnsi="宋体"/>
          <w:sz w:val="28"/>
          <w:szCs w:val="28"/>
        </w:rPr>
        <w:t>（6） 本单一来源采购文件中或《政府采购货物和服务招标投标管理办法》第七十五条规定的其他不予退还投标保证金的情形。</w:t>
      </w:r>
    </w:p>
    <w:p>
      <w:pPr>
        <w:spacing w:line="440" w:lineRule="exact"/>
        <w:ind w:firstLine="560" w:firstLineChars="200"/>
        <w:rPr>
          <w:rFonts w:ascii="宋体" w:hAnsi="宋体"/>
          <w:sz w:val="28"/>
          <w:szCs w:val="28"/>
        </w:rPr>
      </w:pPr>
      <w:r>
        <w:rPr>
          <w:rFonts w:hint="eastAsia" w:ascii="宋体" w:hAnsi="宋体"/>
          <w:sz w:val="28"/>
          <w:szCs w:val="28"/>
        </w:rPr>
        <w:t>上述不予退还投标保证金的情况并给招标代理机构造成损失的，还要承担赔偿责任。</w:t>
      </w:r>
    </w:p>
    <w:p>
      <w:pPr>
        <w:spacing w:beforeLines="50" w:line="440" w:lineRule="exact"/>
        <w:ind w:firstLine="482"/>
        <w:jc w:val="center"/>
        <w:outlineLvl w:val="1"/>
        <w:rPr>
          <w:rFonts w:ascii="宋体" w:hAnsi="宋体"/>
          <w:b/>
          <w:sz w:val="28"/>
          <w:szCs w:val="28"/>
        </w:rPr>
      </w:pPr>
      <w:bookmarkStart w:id="7" w:name="_Toc17902417"/>
      <w:r>
        <w:rPr>
          <w:rFonts w:hint="eastAsia" w:ascii="宋体" w:hAnsi="宋体"/>
          <w:b/>
          <w:sz w:val="28"/>
          <w:szCs w:val="28"/>
        </w:rPr>
        <w:t>第三章  投标文件的递交</w:t>
      </w:r>
      <w:bookmarkEnd w:id="7"/>
    </w:p>
    <w:p>
      <w:pPr>
        <w:spacing w:line="440" w:lineRule="exact"/>
        <w:ind w:left="-2" w:leftChars="-1" w:firstLine="562" w:firstLineChars="200"/>
        <w:rPr>
          <w:rFonts w:ascii="宋体" w:hAnsi="宋体"/>
          <w:b/>
          <w:sz w:val="28"/>
          <w:szCs w:val="28"/>
        </w:rPr>
      </w:pPr>
      <w:r>
        <w:rPr>
          <w:rFonts w:hint="eastAsia" w:ascii="宋体" w:hAnsi="宋体"/>
          <w:b/>
          <w:sz w:val="28"/>
          <w:szCs w:val="28"/>
        </w:rPr>
        <w:t>11、投标文件的密封与标记</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11.1　投标人必须按单一来源采购文件规定制作投标文件，密封件封口处加盖单位公章，并注明“开标时启封”字样。</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11.2 “开标一览表”须按单一来源采购文件要求制作，单独密封并单独提交，并在信封上标明“开标一览表”的字样。</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11.3  投标文件袋及“开标一览表”上应写明：</w:t>
      </w:r>
    </w:p>
    <w:p>
      <w:pPr>
        <w:spacing w:line="440" w:lineRule="exact"/>
        <w:ind w:left="-2" w:leftChars="-1" w:firstLine="560" w:firstLineChars="200"/>
        <w:rPr>
          <w:rFonts w:hint="default" w:ascii="宋体" w:hAnsi="宋体" w:eastAsia="宋体"/>
          <w:b w:val="0"/>
          <w:bCs/>
          <w:sz w:val="28"/>
          <w:szCs w:val="28"/>
          <w:lang w:val="en-US" w:eastAsia="zh-CN"/>
        </w:rPr>
      </w:pPr>
      <w:r>
        <w:rPr>
          <w:rFonts w:hint="eastAsia" w:ascii="宋体" w:hAnsi="宋体"/>
          <w:b w:val="0"/>
          <w:bCs/>
          <w:sz w:val="28"/>
          <w:szCs w:val="28"/>
        </w:rPr>
        <w:t>招标单位：</w:t>
      </w:r>
      <w:r>
        <w:rPr>
          <w:rFonts w:hint="eastAsia" w:ascii="宋体" w:hAnsi="宋体"/>
          <w:b w:val="0"/>
          <w:bCs/>
          <w:sz w:val="28"/>
          <w:szCs w:val="28"/>
          <w:lang w:val="en-US" w:eastAsia="zh-CN"/>
        </w:rPr>
        <w:t>喀什烨盈鑫工程项目管理有限公司</w:t>
      </w:r>
    </w:p>
    <w:p>
      <w:pPr>
        <w:spacing w:line="440" w:lineRule="exact"/>
        <w:ind w:left="-2" w:leftChars="-1" w:firstLine="560" w:firstLineChars="200"/>
        <w:rPr>
          <w:rFonts w:hint="default" w:ascii="宋体" w:hAnsi="宋体" w:eastAsia="宋体"/>
          <w:b w:val="0"/>
          <w:bCs/>
          <w:sz w:val="28"/>
          <w:szCs w:val="28"/>
          <w:lang w:val="en-US" w:eastAsia="zh-CN"/>
        </w:rPr>
      </w:pPr>
      <w:r>
        <w:rPr>
          <w:rFonts w:hint="eastAsia" w:ascii="宋体" w:hAnsi="宋体"/>
          <w:b w:val="0"/>
          <w:bCs/>
          <w:sz w:val="28"/>
          <w:szCs w:val="28"/>
        </w:rPr>
        <w:t>项目名称：</w:t>
      </w:r>
      <w:r>
        <w:rPr>
          <w:rFonts w:hint="eastAsia" w:ascii="宋体" w:hAnsi="宋体"/>
          <w:b w:val="0"/>
          <w:bCs/>
          <w:sz w:val="28"/>
          <w:szCs w:val="28"/>
          <w:lang w:val="en-US" w:eastAsia="zh-CN"/>
        </w:rPr>
        <w:t>英吉沙县视联网运维服务项目</w:t>
      </w:r>
    </w:p>
    <w:p>
      <w:pPr>
        <w:spacing w:line="440" w:lineRule="exact"/>
        <w:ind w:left="-2" w:leftChars="-1" w:firstLine="560" w:firstLineChars="200"/>
        <w:rPr>
          <w:rFonts w:hint="eastAsia" w:ascii="宋体" w:hAnsi="宋体" w:eastAsia="宋体"/>
          <w:b w:val="0"/>
          <w:bCs/>
          <w:sz w:val="28"/>
          <w:szCs w:val="28"/>
          <w:lang w:eastAsia="zh-CN"/>
        </w:rPr>
      </w:pPr>
      <w:r>
        <w:rPr>
          <w:rFonts w:hint="eastAsia" w:ascii="宋体" w:hAnsi="宋体"/>
          <w:b w:val="0"/>
          <w:bCs/>
          <w:sz w:val="28"/>
          <w:szCs w:val="28"/>
        </w:rPr>
        <w:t>项目编号：</w:t>
      </w:r>
      <w:r>
        <w:rPr>
          <w:rFonts w:hint="eastAsia" w:ascii="宋体" w:hAnsi="宋体"/>
          <w:b w:val="0"/>
          <w:bCs/>
          <w:sz w:val="28"/>
          <w:szCs w:val="28"/>
          <w:lang w:val="en-US" w:eastAsia="zh-CN"/>
        </w:rPr>
        <w:t>KSYYX2023XJZFCG02号</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（“正本”或“副本”）</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所投内容：</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 xml:space="preserve">投标单位名称：                                   </w:t>
      </w:r>
    </w:p>
    <w:p>
      <w:pPr>
        <w:spacing w:line="440" w:lineRule="exact"/>
        <w:ind w:left="-2" w:leftChars="-1" w:firstLine="560" w:firstLineChars="200"/>
        <w:rPr>
          <w:rFonts w:ascii="宋体" w:hAnsi="宋体"/>
          <w:b w:val="0"/>
          <w:bCs/>
          <w:sz w:val="28"/>
          <w:szCs w:val="28"/>
        </w:rPr>
      </w:pPr>
      <w:r>
        <w:rPr>
          <w:rFonts w:hint="eastAsia" w:ascii="宋体" w:hAnsi="宋体"/>
          <w:b w:val="0"/>
          <w:bCs/>
          <w:sz w:val="28"/>
          <w:szCs w:val="28"/>
        </w:rPr>
        <w:t>注明“开标时才能启封”字样等。</w:t>
      </w:r>
    </w:p>
    <w:p>
      <w:pPr>
        <w:spacing w:line="440" w:lineRule="exact"/>
        <w:ind w:firstLine="560" w:firstLineChars="200"/>
        <w:rPr>
          <w:rFonts w:ascii="宋体" w:hAnsi="宋体"/>
          <w:sz w:val="28"/>
          <w:szCs w:val="28"/>
        </w:rPr>
      </w:pPr>
      <w:r>
        <w:rPr>
          <w:rFonts w:hint="eastAsia" w:ascii="宋体" w:hAnsi="宋体"/>
          <w:sz w:val="28"/>
          <w:szCs w:val="28"/>
        </w:rPr>
        <w:t>11.4　任何不完整或不满足单一来源采购文件要求的投标文件将被拒绝。</w:t>
      </w:r>
    </w:p>
    <w:p>
      <w:pPr>
        <w:spacing w:line="440" w:lineRule="exact"/>
        <w:ind w:firstLine="560" w:firstLineChars="200"/>
        <w:rPr>
          <w:rFonts w:ascii="宋体" w:hAnsi="宋体"/>
          <w:sz w:val="28"/>
          <w:szCs w:val="28"/>
        </w:rPr>
      </w:pPr>
      <w:r>
        <w:rPr>
          <w:rFonts w:hint="eastAsia" w:ascii="宋体" w:hAnsi="宋体"/>
          <w:sz w:val="28"/>
          <w:szCs w:val="28"/>
        </w:rPr>
        <w:t>11.5　由于不可抗拒原因或无法控制的事件而导致的丢失或损坏投标包装体内的投标文件时，招标方将不负责任。</w:t>
      </w:r>
    </w:p>
    <w:p>
      <w:pPr>
        <w:spacing w:line="440" w:lineRule="exact"/>
        <w:ind w:firstLine="562" w:firstLineChars="200"/>
        <w:rPr>
          <w:rFonts w:ascii="宋体" w:hAnsi="宋体"/>
          <w:b/>
          <w:sz w:val="28"/>
          <w:szCs w:val="28"/>
        </w:rPr>
      </w:pPr>
      <w:r>
        <w:rPr>
          <w:rFonts w:hint="eastAsia" w:ascii="宋体" w:hAnsi="宋体"/>
          <w:b/>
          <w:sz w:val="28"/>
          <w:szCs w:val="28"/>
        </w:rPr>
        <w:t>12. 投标截止时间</w:t>
      </w:r>
    </w:p>
    <w:p>
      <w:pPr>
        <w:spacing w:line="440" w:lineRule="exact"/>
        <w:ind w:firstLine="560" w:firstLineChars="200"/>
        <w:rPr>
          <w:rFonts w:ascii="宋体" w:hAnsi="宋体"/>
          <w:color w:val="000000" w:themeColor="text1"/>
          <w:sz w:val="28"/>
          <w:szCs w:val="28"/>
          <w14:textFill>
            <w14:solidFill>
              <w14:schemeClr w14:val="tx1"/>
            </w14:solidFill>
          </w14:textFill>
        </w:rPr>
      </w:pPr>
      <w:r>
        <w:rPr>
          <w:rFonts w:hint="eastAsia" w:ascii="宋体" w:hAnsi="宋体"/>
          <w:color w:val="000000" w:themeColor="text1"/>
          <w:sz w:val="28"/>
          <w:szCs w:val="28"/>
          <w14:textFill>
            <w14:solidFill>
              <w14:schemeClr w14:val="tx1"/>
            </w14:solidFill>
          </w14:textFill>
        </w:rPr>
        <w:t>12.1  投标文件的递交不得迟于</w:t>
      </w:r>
      <w:r>
        <w:rPr>
          <w:rFonts w:hint="eastAsia" w:ascii="宋体" w:hAnsi="宋体"/>
          <w:color w:val="000000" w:themeColor="text1"/>
          <w:sz w:val="28"/>
          <w:szCs w:val="28"/>
          <w:lang w:val="en-US" w:eastAsia="zh-CN"/>
          <w14:textFill>
            <w14:solidFill>
              <w14:schemeClr w14:val="tx1"/>
            </w14:solidFill>
          </w14:textFill>
        </w:rPr>
        <w:t>2023年1月14日11:00</w:t>
      </w:r>
      <w:r>
        <w:rPr>
          <w:rFonts w:hint="eastAsia" w:ascii="宋体" w:hAnsi="宋体"/>
          <w:color w:val="000000" w:themeColor="text1"/>
          <w:sz w:val="28"/>
          <w:szCs w:val="28"/>
          <w14:textFill>
            <w14:solidFill>
              <w14:schemeClr w14:val="tx1"/>
            </w14:solidFill>
          </w14:textFill>
        </w:rPr>
        <w:t>(北京时间)以密封形式递交至</w:t>
      </w:r>
      <w:r>
        <w:rPr>
          <w:rFonts w:hint="eastAsia" w:ascii="宋体" w:hAnsi="宋体"/>
          <w:color w:val="000000" w:themeColor="text1"/>
          <w:sz w:val="28"/>
          <w:szCs w:val="28"/>
          <w:lang w:val="en-US" w:eastAsia="zh-CN"/>
          <w14:textFill>
            <w14:solidFill>
              <w14:schemeClr w14:val="tx1"/>
            </w14:solidFill>
          </w14:textFill>
        </w:rPr>
        <w:t>喀什烨盈鑫工程项目管理有限公司</w:t>
      </w:r>
      <w:r>
        <w:rPr>
          <w:rFonts w:hint="eastAsia" w:ascii="宋体" w:hAnsi="宋体"/>
          <w:color w:val="000000" w:themeColor="text1"/>
          <w:sz w:val="28"/>
          <w:szCs w:val="28"/>
          <w14:textFill>
            <w14:solidFill>
              <w14:schemeClr w14:val="tx1"/>
            </w14:solidFill>
          </w14:textFill>
        </w:rPr>
        <w:t>指定开标地点。</w:t>
      </w:r>
    </w:p>
    <w:p>
      <w:pPr>
        <w:spacing w:line="440" w:lineRule="exact"/>
        <w:ind w:firstLine="560" w:firstLineChars="200"/>
        <w:rPr>
          <w:rFonts w:ascii="宋体" w:hAnsi="宋体"/>
          <w:sz w:val="28"/>
          <w:szCs w:val="28"/>
        </w:rPr>
      </w:pPr>
      <w:r>
        <w:rPr>
          <w:rFonts w:hint="eastAsia" w:ascii="宋体" w:hAnsi="宋体"/>
          <w:sz w:val="28"/>
          <w:szCs w:val="28"/>
        </w:rPr>
        <w:t>12.2　所有投标文件不论派人送交还是通过邮寄的方式递交，都必须在招标方规定的投标截止时间之前送达单一来源采购文件指定地点，在此之后送达的投标文件，为无效投标，投标文件将一律被拒绝。</w:t>
      </w:r>
    </w:p>
    <w:p>
      <w:pPr>
        <w:spacing w:line="440" w:lineRule="exact"/>
        <w:ind w:firstLine="560" w:firstLineChars="200"/>
        <w:rPr>
          <w:rFonts w:ascii="宋体" w:hAnsi="宋体"/>
          <w:sz w:val="28"/>
          <w:szCs w:val="28"/>
        </w:rPr>
      </w:pPr>
      <w:r>
        <w:rPr>
          <w:rFonts w:hint="eastAsia" w:ascii="宋体" w:hAnsi="宋体"/>
          <w:sz w:val="28"/>
          <w:szCs w:val="28"/>
        </w:rPr>
        <w:t>12.3  出现因单一来源采购文件的修改而推迟投标截止时间的情况时，投标人则需按招标方的书面修改通知重新规定的投标时间递交。</w:t>
      </w:r>
    </w:p>
    <w:p>
      <w:pPr>
        <w:spacing w:line="440" w:lineRule="exact"/>
        <w:ind w:firstLine="562" w:firstLineChars="200"/>
        <w:rPr>
          <w:rFonts w:ascii="宋体" w:hAnsi="宋体"/>
          <w:b/>
          <w:sz w:val="28"/>
          <w:szCs w:val="28"/>
        </w:rPr>
      </w:pPr>
      <w:r>
        <w:rPr>
          <w:rFonts w:hint="eastAsia" w:ascii="宋体" w:hAnsi="宋体"/>
          <w:b/>
          <w:sz w:val="28"/>
          <w:szCs w:val="28"/>
        </w:rPr>
        <w:t>13. 投标文件的修改和撤销</w:t>
      </w:r>
    </w:p>
    <w:p>
      <w:pPr>
        <w:spacing w:line="440" w:lineRule="exact"/>
        <w:ind w:firstLine="560" w:firstLineChars="200"/>
        <w:rPr>
          <w:rFonts w:ascii="宋体" w:hAnsi="宋体"/>
          <w:sz w:val="28"/>
          <w:szCs w:val="28"/>
        </w:rPr>
      </w:pPr>
      <w:r>
        <w:rPr>
          <w:rFonts w:hint="eastAsia" w:ascii="宋体" w:hAnsi="宋体"/>
          <w:sz w:val="28"/>
          <w:szCs w:val="28"/>
        </w:rPr>
        <w:t>13.1　投标人在递交投标文件后，可在规定的投标截止时间之前，对其投标文件以书面通知的形式进行修改或撤消。该通知须有投标人的法人代表或其委托代理人的签字，并得到招标方的确认。</w:t>
      </w:r>
    </w:p>
    <w:p>
      <w:pPr>
        <w:spacing w:line="440" w:lineRule="exact"/>
        <w:ind w:firstLine="560" w:firstLineChars="200"/>
        <w:rPr>
          <w:rFonts w:ascii="宋体" w:hAnsi="宋体"/>
          <w:sz w:val="28"/>
          <w:szCs w:val="28"/>
        </w:rPr>
      </w:pPr>
      <w:r>
        <w:rPr>
          <w:rFonts w:hint="eastAsia" w:ascii="宋体" w:hAnsi="宋体"/>
          <w:sz w:val="28"/>
          <w:szCs w:val="28"/>
        </w:rPr>
        <w:t>13.2  投标人对投标文件修改的书面材料或撤消通知应按单一来源采购文件要求进行密封、标注和递交，并注明“修改投标文件”或“撤消投标”字样，修改或撤销的内容须按单一来源采购文件的要求签署、盖章，并作为投标文件的组成部分。</w:t>
      </w:r>
    </w:p>
    <w:p>
      <w:pPr>
        <w:spacing w:line="440" w:lineRule="exact"/>
        <w:ind w:firstLine="560" w:firstLineChars="200"/>
        <w:rPr>
          <w:rFonts w:ascii="宋体" w:hAnsi="宋体"/>
          <w:sz w:val="28"/>
          <w:szCs w:val="28"/>
        </w:rPr>
      </w:pPr>
      <w:r>
        <w:rPr>
          <w:rFonts w:hint="eastAsia" w:ascii="宋体" w:hAnsi="宋体"/>
          <w:sz w:val="28"/>
          <w:szCs w:val="28"/>
        </w:rPr>
        <w:t>13.3　对投标文件修改的书面材料应于投标截止日前送达招标方，投标截止时间以后不得修改投标文件。</w:t>
      </w:r>
    </w:p>
    <w:p>
      <w:pPr>
        <w:spacing w:line="440" w:lineRule="exact"/>
        <w:ind w:firstLine="560" w:firstLineChars="200"/>
        <w:rPr>
          <w:rFonts w:ascii="宋体" w:hAnsi="宋体"/>
          <w:sz w:val="28"/>
          <w:szCs w:val="28"/>
        </w:rPr>
      </w:pPr>
      <w:r>
        <w:rPr>
          <w:rFonts w:hint="eastAsia" w:ascii="宋体" w:hAnsi="宋体"/>
          <w:sz w:val="28"/>
          <w:szCs w:val="28"/>
        </w:rPr>
        <w:t>13.4  投标人不得在开标后至投标有效期期满前撤销投标文件，否则招标方将不予退还其投标保证金。</w:t>
      </w:r>
    </w:p>
    <w:p>
      <w:pPr>
        <w:spacing w:line="440" w:lineRule="exact"/>
        <w:ind w:firstLine="560" w:firstLineChars="200"/>
        <w:rPr>
          <w:rFonts w:ascii="宋体" w:hAnsi="宋体"/>
          <w:sz w:val="28"/>
          <w:szCs w:val="28"/>
        </w:rPr>
      </w:pPr>
      <w:r>
        <w:rPr>
          <w:rFonts w:hint="eastAsia" w:ascii="宋体" w:hAnsi="宋体"/>
          <w:sz w:val="28"/>
          <w:szCs w:val="28"/>
        </w:rPr>
        <w:t>13.5　发生下列情况之一的投标文件被视为无效：</w:t>
      </w:r>
    </w:p>
    <w:p>
      <w:pPr>
        <w:spacing w:line="440" w:lineRule="exact"/>
        <w:ind w:firstLine="560" w:firstLineChars="200"/>
        <w:rPr>
          <w:rFonts w:ascii="宋体" w:hAnsi="宋体"/>
          <w:sz w:val="28"/>
          <w:szCs w:val="28"/>
        </w:rPr>
      </w:pPr>
      <w:r>
        <w:rPr>
          <w:rFonts w:hint="eastAsia" w:ascii="宋体" w:hAnsi="宋体"/>
          <w:sz w:val="28"/>
          <w:szCs w:val="28"/>
        </w:rPr>
        <w:t>（1） 投标截止时间以后送达的投标文件；</w:t>
      </w:r>
    </w:p>
    <w:p>
      <w:pPr>
        <w:spacing w:line="440" w:lineRule="exact"/>
        <w:ind w:firstLine="560" w:firstLineChars="200"/>
        <w:rPr>
          <w:rFonts w:ascii="宋体" w:hAnsi="宋体"/>
          <w:sz w:val="28"/>
          <w:szCs w:val="28"/>
        </w:rPr>
      </w:pPr>
      <w:r>
        <w:rPr>
          <w:rFonts w:hint="eastAsia" w:ascii="宋体" w:hAnsi="宋体"/>
          <w:sz w:val="28"/>
          <w:szCs w:val="28"/>
        </w:rPr>
        <w:t>（2） 由于包装不妥，在送交途中严重破损或失散的投标文件；</w:t>
      </w:r>
    </w:p>
    <w:p>
      <w:pPr>
        <w:spacing w:line="440" w:lineRule="exact"/>
        <w:ind w:firstLine="560" w:firstLineChars="200"/>
        <w:rPr>
          <w:rFonts w:ascii="宋体" w:hAnsi="宋体"/>
          <w:sz w:val="28"/>
          <w:szCs w:val="28"/>
        </w:rPr>
      </w:pPr>
      <w:r>
        <w:rPr>
          <w:rFonts w:hint="eastAsia" w:ascii="宋体" w:hAnsi="宋体"/>
          <w:sz w:val="28"/>
          <w:szCs w:val="28"/>
        </w:rPr>
        <w:t>（3） 以电讯形式投标的投标文件；</w:t>
      </w:r>
    </w:p>
    <w:p>
      <w:pPr>
        <w:spacing w:line="440" w:lineRule="exact"/>
        <w:ind w:firstLine="560" w:firstLineChars="200"/>
        <w:rPr>
          <w:rFonts w:ascii="宋体" w:hAnsi="宋体"/>
          <w:sz w:val="28"/>
          <w:szCs w:val="28"/>
        </w:rPr>
      </w:pPr>
      <w:r>
        <w:rPr>
          <w:rFonts w:hint="eastAsia" w:ascii="宋体" w:hAnsi="宋体"/>
          <w:sz w:val="28"/>
          <w:szCs w:val="28"/>
        </w:rPr>
        <w:t>（4） 与单一来源采购文件有重大偏离的投标文件；</w:t>
      </w:r>
    </w:p>
    <w:p>
      <w:pPr>
        <w:spacing w:line="440" w:lineRule="exact"/>
        <w:ind w:firstLine="560" w:firstLineChars="200"/>
        <w:rPr>
          <w:rFonts w:ascii="宋体" w:hAnsi="宋体"/>
          <w:sz w:val="28"/>
          <w:szCs w:val="28"/>
        </w:rPr>
      </w:pPr>
      <w:r>
        <w:rPr>
          <w:rFonts w:hint="eastAsia" w:ascii="宋体" w:hAnsi="宋体"/>
          <w:sz w:val="28"/>
          <w:szCs w:val="28"/>
        </w:rPr>
        <w:t>（5） 投标文件应盖而未盖公章或非本公司公章的、不按正确位置盖章的；未装订、未密封、注册资金不符的；投标文件、法定代表人授权书、资</w:t>
      </w:r>
      <w:permStart w:id="1" w:edGrp="everyone"/>
      <w:permEnd w:id="1"/>
      <w:r>
        <w:rPr>
          <w:rFonts w:hint="eastAsia" w:ascii="宋体" w:hAnsi="宋体"/>
          <w:sz w:val="28"/>
          <w:szCs w:val="28"/>
        </w:rPr>
        <w:t>格声明函等填写不完整或有涂改未加盖公章的；</w:t>
      </w:r>
    </w:p>
    <w:p>
      <w:pPr>
        <w:spacing w:line="440" w:lineRule="exact"/>
        <w:ind w:firstLine="560" w:firstLineChars="200"/>
        <w:rPr>
          <w:rFonts w:ascii="宋体" w:hAnsi="宋体"/>
          <w:sz w:val="28"/>
          <w:szCs w:val="28"/>
        </w:rPr>
      </w:pPr>
      <w:r>
        <w:rPr>
          <w:rFonts w:hint="eastAsia" w:ascii="宋体" w:hAnsi="宋体"/>
          <w:sz w:val="28"/>
          <w:szCs w:val="28"/>
        </w:rPr>
        <w:t>（6） 无“开标一览表”的投标文件；</w:t>
      </w:r>
    </w:p>
    <w:p>
      <w:pPr>
        <w:spacing w:line="440" w:lineRule="exact"/>
        <w:ind w:firstLine="560" w:firstLineChars="200"/>
        <w:rPr>
          <w:rFonts w:ascii="宋体" w:hAnsi="宋体"/>
          <w:sz w:val="28"/>
          <w:szCs w:val="28"/>
        </w:rPr>
      </w:pPr>
      <w:r>
        <w:rPr>
          <w:rFonts w:hint="eastAsia" w:ascii="宋体" w:hAnsi="宋体"/>
          <w:sz w:val="28"/>
          <w:szCs w:val="28"/>
        </w:rPr>
        <w:t>（7） “开标一览表”与正本中内容有重大差异的投标文件；</w:t>
      </w:r>
    </w:p>
    <w:p>
      <w:pPr>
        <w:spacing w:line="440" w:lineRule="exact"/>
        <w:ind w:firstLine="560" w:firstLineChars="200"/>
        <w:rPr>
          <w:rFonts w:ascii="宋体" w:hAnsi="宋体"/>
          <w:sz w:val="28"/>
          <w:szCs w:val="28"/>
        </w:rPr>
      </w:pPr>
      <w:r>
        <w:rPr>
          <w:rFonts w:hint="eastAsia" w:ascii="宋体" w:hAnsi="宋体"/>
          <w:sz w:val="28"/>
          <w:szCs w:val="28"/>
        </w:rPr>
        <w:t>（8） “开标一览表”没有加盖公章的；</w:t>
      </w:r>
    </w:p>
    <w:p>
      <w:pPr>
        <w:spacing w:line="440" w:lineRule="exact"/>
        <w:ind w:firstLine="560" w:firstLineChars="200"/>
        <w:rPr>
          <w:rFonts w:ascii="宋体" w:hAnsi="宋体"/>
          <w:sz w:val="28"/>
          <w:szCs w:val="28"/>
        </w:rPr>
      </w:pPr>
      <w:r>
        <w:rPr>
          <w:rFonts w:hint="eastAsia" w:ascii="宋体" w:hAnsi="宋体"/>
          <w:sz w:val="28"/>
          <w:szCs w:val="28"/>
        </w:rPr>
        <w:t>（9）  未含按规定交纳投标保证金的投标文件；</w:t>
      </w:r>
    </w:p>
    <w:p>
      <w:pPr>
        <w:spacing w:line="440" w:lineRule="exact"/>
        <w:ind w:firstLine="560" w:firstLineChars="200"/>
        <w:rPr>
          <w:rFonts w:ascii="宋体" w:hAnsi="宋体"/>
          <w:sz w:val="28"/>
          <w:szCs w:val="28"/>
        </w:rPr>
      </w:pPr>
      <w:r>
        <w:rPr>
          <w:rFonts w:hint="eastAsia" w:ascii="宋体" w:hAnsi="宋体"/>
          <w:sz w:val="28"/>
          <w:szCs w:val="28"/>
        </w:rPr>
        <w:t>（10） 出现影响采购公正的违法违规行为的投标文件；</w:t>
      </w:r>
    </w:p>
    <w:p>
      <w:pPr>
        <w:spacing w:line="440" w:lineRule="exact"/>
        <w:ind w:firstLine="560" w:firstLineChars="200"/>
        <w:rPr>
          <w:rFonts w:ascii="宋体" w:hAnsi="宋体"/>
          <w:sz w:val="28"/>
          <w:szCs w:val="28"/>
        </w:rPr>
      </w:pPr>
      <w:r>
        <w:rPr>
          <w:rFonts w:hint="eastAsia" w:ascii="宋体" w:hAnsi="宋体"/>
          <w:sz w:val="28"/>
          <w:szCs w:val="28"/>
        </w:rPr>
        <w:t>（11） 评标委员会认为其他不合理的情况的投标文件。</w:t>
      </w:r>
    </w:p>
    <w:p>
      <w:pPr>
        <w:spacing w:line="440" w:lineRule="exact"/>
        <w:ind w:firstLine="560" w:firstLineChars="200"/>
        <w:rPr>
          <w:rFonts w:ascii="宋体" w:hAnsi="宋体"/>
          <w:sz w:val="28"/>
          <w:szCs w:val="28"/>
        </w:rPr>
      </w:pPr>
    </w:p>
    <w:p>
      <w:pPr>
        <w:pStyle w:val="3"/>
        <w:rPr>
          <w:rFonts w:ascii="宋体" w:hAnsi="宋体"/>
          <w:sz w:val="28"/>
          <w:szCs w:val="28"/>
        </w:rPr>
      </w:pPr>
    </w:p>
    <w:p>
      <w:pPr>
        <w:rPr>
          <w:sz w:val="28"/>
          <w:szCs w:val="28"/>
        </w:rPr>
      </w:pPr>
    </w:p>
    <w:p>
      <w:pPr>
        <w:spacing w:beforeLines="50" w:line="440" w:lineRule="exact"/>
        <w:ind w:firstLine="422" w:firstLineChars="150"/>
        <w:jc w:val="center"/>
        <w:outlineLvl w:val="1"/>
        <w:rPr>
          <w:rFonts w:hint="eastAsia" w:ascii="宋体" w:hAnsi="宋体"/>
          <w:b/>
          <w:sz w:val="28"/>
          <w:szCs w:val="28"/>
        </w:rPr>
      </w:pPr>
      <w:bookmarkStart w:id="8" w:name="_Toc17902418"/>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hint="eastAsia" w:ascii="宋体" w:hAnsi="宋体"/>
          <w:b/>
          <w:sz w:val="28"/>
          <w:szCs w:val="28"/>
        </w:rPr>
      </w:pPr>
    </w:p>
    <w:p>
      <w:pPr>
        <w:spacing w:beforeLines="50" w:line="440" w:lineRule="exact"/>
        <w:ind w:firstLine="422" w:firstLineChars="150"/>
        <w:jc w:val="center"/>
        <w:outlineLvl w:val="1"/>
        <w:rPr>
          <w:rFonts w:ascii="宋体" w:hAnsi="宋体"/>
          <w:sz w:val="28"/>
          <w:szCs w:val="28"/>
        </w:rPr>
      </w:pPr>
      <w:r>
        <w:rPr>
          <w:rFonts w:hint="eastAsia" w:ascii="宋体" w:hAnsi="宋体"/>
          <w:b/>
          <w:sz w:val="28"/>
          <w:szCs w:val="28"/>
        </w:rPr>
        <w:t>第四章  评标委员会</w:t>
      </w:r>
      <w:bookmarkEnd w:id="8"/>
    </w:p>
    <w:p>
      <w:pPr>
        <w:spacing w:line="440" w:lineRule="exact"/>
        <w:ind w:left="481" w:leftChars="229"/>
        <w:rPr>
          <w:rFonts w:ascii="宋体" w:hAnsi="宋体"/>
          <w:b/>
          <w:sz w:val="28"/>
          <w:szCs w:val="28"/>
        </w:rPr>
      </w:pPr>
      <w:r>
        <w:rPr>
          <w:rFonts w:hint="eastAsia" w:ascii="宋体" w:hAnsi="宋体"/>
          <w:b/>
          <w:sz w:val="28"/>
          <w:szCs w:val="28"/>
        </w:rPr>
        <w:t>15． 评标委员会</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  招标方将根据《中华人民共和国政府采购法》的规定，依法组建本次招标的评标委员会，负责本次招标的评标活动。评标委员会负责向招标方推荐中标候选人或者根据招标方的授权直接确定中标人。</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15.2　评标委员会人选于开标前确定。评标委员会成员名单在中标结果确定前保密。</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15.3  评标委员会由有关技术、经济等方面的专家和采购人熟悉相关业务的代表人员组成，成员为三人以上的单数，其中技术、经济等方面的成员人数不少于成员总数的三分之二。</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15.4  按前款规定，评标委员会的成员，由招标方从专家库采取随机抽取的方式确定。对于技术复杂、专业性要求较高或者国家有特殊要求的招标项目，采取随机抽取的方式抽取的专家不能满足评标工作需要时，将采取直接确定的方式选定评标委员会的人选。</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15.5　评标专家的条件和回避规定。</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15.5.1  评标专家应符合下列条件：</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（1） </w:t>
      </w:r>
      <w:r>
        <w:rPr>
          <w:rFonts w:hint="eastAsia" w:ascii="宋体" w:hAnsi="宋体"/>
          <w:spacing w:val="-2"/>
          <w:sz w:val="28"/>
          <w:szCs w:val="28"/>
        </w:rPr>
        <w:t>熟悉有关政府采购和招标投标的法律法规；</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（2） </w:t>
      </w:r>
      <w:r>
        <w:rPr>
          <w:rFonts w:hint="eastAsia" w:ascii="宋体" w:hAnsi="宋体"/>
          <w:spacing w:val="-2"/>
          <w:sz w:val="28"/>
          <w:szCs w:val="28"/>
        </w:rPr>
        <w:t>在相关专业领域工作满八年并具有高级职称或者同等专业水平；</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（3） </w:t>
      </w:r>
      <w:r>
        <w:rPr>
          <w:rFonts w:hint="eastAsia" w:ascii="宋体" w:hAnsi="宋体"/>
          <w:spacing w:val="-2"/>
          <w:sz w:val="28"/>
          <w:szCs w:val="28"/>
        </w:rPr>
        <w:t>具有与招标项目相关的实践经验；</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（4） </w:t>
      </w:r>
      <w:r>
        <w:rPr>
          <w:rFonts w:hint="eastAsia" w:ascii="宋体" w:hAnsi="宋体"/>
          <w:spacing w:val="-2"/>
          <w:sz w:val="28"/>
          <w:szCs w:val="28"/>
        </w:rPr>
        <w:t>能够认真、公正、诚实、廉洁的履行职责。</w:t>
      </w:r>
    </w:p>
    <w:p>
      <w:pPr>
        <w:spacing w:line="440" w:lineRule="exact"/>
        <w:ind w:left="475" w:leftChars="224" w:hanging="5" w:hangingChars="2"/>
        <w:rPr>
          <w:rFonts w:ascii="宋体" w:hAnsi="宋体"/>
          <w:spacing w:val="-2"/>
          <w:sz w:val="28"/>
          <w:szCs w:val="28"/>
        </w:rPr>
      </w:pPr>
      <w:r>
        <w:rPr>
          <w:rFonts w:hint="eastAsia" w:ascii="宋体" w:hAnsi="宋体"/>
          <w:spacing w:val="-2"/>
          <w:sz w:val="28"/>
          <w:szCs w:val="28"/>
        </w:rPr>
        <w:t>15.5.2  有下列情形之一的，不得担任评标委员会成员：</w:t>
      </w:r>
    </w:p>
    <w:p>
      <w:pPr>
        <w:spacing w:line="440" w:lineRule="exact"/>
        <w:ind w:firstLine="560" w:firstLineChars="200"/>
        <w:rPr>
          <w:rFonts w:ascii="宋体" w:hAnsi="宋体"/>
          <w:spacing w:val="-2"/>
          <w:sz w:val="28"/>
          <w:szCs w:val="28"/>
        </w:rPr>
      </w:pPr>
      <w:r>
        <w:rPr>
          <w:rFonts w:hint="eastAsia" w:ascii="宋体" w:hAnsi="宋体"/>
          <w:sz w:val="28"/>
          <w:szCs w:val="28"/>
        </w:rPr>
        <w:t>（1）</w:t>
      </w:r>
      <w:r>
        <w:rPr>
          <w:rFonts w:hint="eastAsia" w:ascii="宋体" w:hAnsi="宋体"/>
          <w:spacing w:val="-2"/>
          <w:sz w:val="28"/>
          <w:szCs w:val="28"/>
        </w:rPr>
        <w:t xml:space="preserve"> 与投标人或者投标人主要负责人有近亲关系的；</w:t>
      </w:r>
    </w:p>
    <w:p>
      <w:pPr>
        <w:spacing w:line="440" w:lineRule="exact"/>
        <w:ind w:firstLine="560" w:firstLineChars="200"/>
        <w:rPr>
          <w:rFonts w:ascii="宋体" w:hAnsi="宋体"/>
          <w:spacing w:val="-2"/>
          <w:sz w:val="28"/>
          <w:szCs w:val="28"/>
        </w:rPr>
      </w:pPr>
      <w:r>
        <w:rPr>
          <w:rFonts w:hint="eastAsia" w:ascii="宋体" w:hAnsi="宋体"/>
          <w:sz w:val="28"/>
          <w:szCs w:val="28"/>
        </w:rPr>
        <w:t>（2）</w:t>
      </w:r>
      <w:r>
        <w:rPr>
          <w:rFonts w:hint="eastAsia" w:ascii="宋体" w:hAnsi="宋体"/>
          <w:spacing w:val="-2"/>
          <w:sz w:val="28"/>
          <w:szCs w:val="28"/>
        </w:rPr>
        <w:t xml:space="preserve"> 与项目主管部门或者行政监督部门的人员有近亲关系的；</w:t>
      </w:r>
    </w:p>
    <w:p>
      <w:pPr>
        <w:spacing w:line="440" w:lineRule="exact"/>
        <w:ind w:firstLine="560" w:firstLineChars="200"/>
        <w:rPr>
          <w:rFonts w:ascii="宋体" w:hAnsi="宋体"/>
          <w:spacing w:val="-2"/>
          <w:sz w:val="28"/>
          <w:szCs w:val="28"/>
        </w:rPr>
      </w:pPr>
      <w:r>
        <w:rPr>
          <w:rFonts w:hint="eastAsia" w:ascii="宋体" w:hAnsi="宋体"/>
          <w:sz w:val="28"/>
          <w:szCs w:val="28"/>
        </w:rPr>
        <w:t>（3）</w:t>
      </w:r>
      <w:r>
        <w:rPr>
          <w:rFonts w:hint="eastAsia" w:ascii="宋体" w:hAnsi="宋体"/>
          <w:spacing w:val="-2"/>
          <w:sz w:val="28"/>
          <w:szCs w:val="28"/>
        </w:rPr>
        <w:t xml:space="preserve"> 与投标人有经济利益关系，可能影响投标公正评审的；</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（4） </w:t>
      </w:r>
      <w:r>
        <w:rPr>
          <w:rFonts w:hint="eastAsia" w:ascii="宋体" w:hAnsi="宋体"/>
          <w:spacing w:val="-2"/>
          <w:sz w:val="28"/>
          <w:szCs w:val="28"/>
        </w:rPr>
        <w:t>曾因在招标、评标以及其他与招标投标有关活动中从事违法行为而受过行政处罚或刑事处罚的。</w:t>
      </w:r>
    </w:p>
    <w:p>
      <w:pPr>
        <w:spacing w:line="440" w:lineRule="exact"/>
        <w:ind w:firstLine="552" w:firstLineChars="200"/>
        <w:rPr>
          <w:rFonts w:ascii="宋体" w:hAnsi="宋体"/>
          <w:spacing w:val="-2"/>
          <w:sz w:val="28"/>
          <w:szCs w:val="28"/>
        </w:rPr>
      </w:pPr>
      <w:r>
        <w:rPr>
          <w:rFonts w:hint="eastAsia" w:ascii="宋体" w:hAnsi="宋体"/>
          <w:spacing w:val="-2"/>
          <w:sz w:val="28"/>
          <w:szCs w:val="28"/>
        </w:rPr>
        <w:t>评标委员会成员有前款规定情形之一的，应当主动提出回避。</w:t>
      </w:r>
    </w:p>
    <w:p>
      <w:pPr>
        <w:spacing w:line="440" w:lineRule="exact"/>
        <w:ind w:firstLine="560" w:firstLineChars="200"/>
        <w:rPr>
          <w:rFonts w:ascii="宋体" w:hAnsi="宋体"/>
          <w:spacing w:val="-2"/>
          <w:sz w:val="28"/>
          <w:szCs w:val="28"/>
        </w:rPr>
      </w:pPr>
      <w:r>
        <w:rPr>
          <w:rFonts w:hint="eastAsia" w:ascii="宋体" w:hAnsi="宋体"/>
          <w:bCs/>
          <w:sz w:val="28"/>
          <w:szCs w:val="28"/>
        </w:rPr>
        <w:t xml:space="preserve">15.6  </w:t>
      </w:r>
      <w:r>
        <w:rPr>
          <w:rFonts w:hint="eastAsia" w:ascii="宋体" w:hAnsi="宋体"/>
          <w:spacing w:val="-2"/>
          <w:sz w:val="28"/>
          <w:szCs w:val="28"/>
        </w:rPr>
        <w:t>评标委员会成员应当熟悉并认真研究单一来源采购文件，至少应了解和熟悉以下内容：</w:t>
      </w:r>
    </w:p>
    <w:p>
      <w:pPr>
        <w:spacing w:line="440" w:lineRule="exact"/>
        <w:ind w:firstLine="560" w:firstLineChars="200"/>
        <w:rPr>
          <w:rFonts w:ascii="宋体" w:hAnsi="宋体"/>
          <w:spacing w:val="-2"/>
          <w:sz w:val="28"/>
          <w:szCs w:val="28"/>
        </w:rPr>
      </w:pPr>
      <w:r>
        <w:rPr>
          <w:rFonts w:hint="eastAsia" w:ascii="宋体" w:hAnsi="宋体"/>
          <w:sz w:val="28"/>
          <w:szCs w:val="28"/>
        </w:rPr>
        <w:t xml:space="preserve">（1） </w:t>
      </w:r>
      <w:r>
        <w:rPr>
          <w:rFonts w:hint="eastAsia" w:ascii="宋体" w:hAnsi="宋体"/>
          <w:spacing w:val="-2"/>
          <w:sz w:val="28"/>
          <w:szCs w:val="28"/>
        </w:rPr>
        <w:t>招标目的；</w:t>
      </w:r>
    </w:p>
    <w:p>
      <w:pPr>
        <w:spacing w:line="440" w:lineRule="exact"/>
        <w:ind w:firstLine="560" w:firstLineChars="200"/>
        <w:rPr>
          <w:rFonts w:ascii="宋体" w:hAnsi="宋体"/>
          <w:spacing w:val="-2"/>
          <w:sz w:val="28"/>
          <w:szCs w:val="28"/>
        </w:rPr>
      </w:pPr>
      <w:r>
        <w:rPr>
          <w:rFonts w:hint="eastAsia" w:ascii="宋体" w:hAnsi="宋体"/>
          <w:sz w:val="28"/>
          <w:szCs w:val="28"/>
        </w:rPr>
        <w:t>（2）</w:t>
      </w:r>
      <w:r>
        <w:rPr>
          <w:rFonts w:hint="eastAsia" w:ascii="宋体" w:hAnsi="宋体"/>
          <w:spacing w:val="-2"/>
          <w:sz w:val="28"/>
          <w:szCs w:val="28"/>
        </w:rPr>
        <w:t xml:space="preserve"> 招标项目的范围、性质；</w:t>
      </w:r>
    </w:p>
    <w:p>
      <w:pPr>
        <w:spacing w:line="440" w:lineRule="exact"/>
        <w:ind w:firstLine="560" w:firstLineChars="200"/>
        <w:rPr>
          <w:rFonts w:ascii="宋体" w:hAnsi="宋体"/>
          <w:spacing w:val="-2"/>
          <w:sz w:val="28"/>
          <w:szCs w:val="28"/>
        </w:rPr>
      </w:pPr>
      <w:r>
        <w:rPr>
          <w:rFonts w:hint="eastAsia" w:ascii="宋体" w:hAnsi="宋体"/>
          <w:sz w:val="28"/>
          <w:szCs w:val="28"/>
        </w:rPr>
        <w:t>（3）</w:t>
      </w:r>
      <w:r>
        <w:rPr>
          <w:rFonts w:hint="eastAsia" w:ascii="宋体" w:hAnsi="宋体"/>
          <w:spacing w:val="-2"/>
          <w:sz w:val="28"/>
          <w:szCs w:val="28"/>
        </w:rPr>
        <w:t xml:space="preserve"> 单一来源采购文件中规定的主要技术要求、标准和商务条款；</w:t>
      </w:r>
    </w:p>
    <w:p>
      <w:pPr>
        <w:spacing w:line="440" w:lineRule="exact"/>
        <w:ind w:firstLine="560" w:firstLineChars="200"/>
        <w:rPr>
          <w:rFonts w:ascii="宋体" w:hAnsi="宋体"/>
          <w:spacing w:val="-2"/>
          <w:sz w:val="28"/>
          <w:szCs w:val="28"/>
        </w:rPr>
      </w:pPr>
      <w:r>
        <w:rPr>
          <w:rFonts w:hint="eastAsia" w:ascii="宋体" w:hAnsi="宋体"/>
          <w:sz w:val="28"/>
          <w:szCs w:val="28"/>
        </w:rPr>
        <w:t>（4）</w:t>
      </w:r>
      <w:r>
        <w:rPr>
          <w:rFonts w:hint="eastAsia" w:ascii="宋体" w:hAnsi="宋体"/>
          <w:spacing w:val="-2"/>
          <w:sz w:val="28"/>
          <w:szCs w:val="28"/>
        </w:rPr>
        <w:t xml:space="preserve"> 单一来源采购文件规定的评标标准、评标方法和在评标过程中应考虑的相关因素。</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15.7  招标方应当向评标委员会提供评标所需的重要信息和数据。</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15.8  评标委员会应当根据单一来源采购文件规定的评标标准和方法，对投标文件进行系统地评审和比较。单一来源采购文件中没有规定的标准和方法不得作为评标的依据。</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15.9  评标委员会成员应当客观、公正地履行职责，遵守职业道德，并对所提出的评审意见承担个人责任。评标委员会成员不得与任何投标人或者与招标结果有利害关系的人员进行私下接触，不得收受投标人、中介人或其他有利害关系人的财物或好处。</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15.10  评标委员会成员和与本次评标活动有关的工作人员，不得透露对投标文件的评审和比较、中标候选人的推荐情况以及与评标有关的其他情况。</w:t>
      </w:r>
    </w:p>
    <w:p>
      <w:pPr>
        <w:spacing w:line="440" w:lineRule="exact"/>
        <w:ind w:firstLine="552" w:firstLineChars="200"/>
        <w:rPr>
          <w:rFonts w:ascii="宋体" w:hAnsi="宋体"/>
          <w:spacing w:val="-2"/>
          <w:sz w:val="28"/>
          <w:szCs w:val="28"/>
        </w:rPr>
      </w:pPr>
      <w:r>
        <w:rPr>
          <w:rFonts w:hint="eastAsia" w:ascii="宋体" w:hAnsi="宋体"/>
          <w:spacing w:val="-2"/>
          <w:sz w:val="28"/>
          <w:szCs w:val="28"/>
        </w:rPr>
        <w:t>15.11　与评标活动有关的工作人员，是指评标委员会成员以外的、因参与评标监督工作或者事务性工作而知悉有关评标情况的所有人员。</w:t>
      </w:r>
    </w:p>
    <w:p>
      <w:pPr>
        <w:spacing w:beforeLines="50" w:line="440" w:lineRule="exact"/>
        <w:jc w:val="both"/>
        <w:outlineLvl w:val="1"/>
        <w:rPr>
          <w:rFonts w:hint="eastAsia" w:ascii="宋体" w:hAnsi="宋体"/>
          <w:b/>
          <w:sz w:val="28"/>
          <w:szCs w:val="28"/>
        </w:rPr>
      </w:pPr>
      <w:bookmarkStart w:id="9" w:name="_Toc17902419"/>
    </w:p>
    <w:p>
      <w:pPr>
        <w:spacing w:beforeLines="50" w:line="440" w:lineRule="exact"/>
        <w:jc w:val="center"/>
        <w:outlineLvl w:val="1"/>
        <w:rPr>
          <w:rFonts w:hint="eastAsia" w:ascii="宋体" w:hAnsi="宋体"/>
          <w:b/>
          <w:sz w:val="28"/>
          <w:szCs w:val="28"/>
        </w:rPr>
      </w:pPr>
    </w:p>
    <w:p>
      <w:pPr>
        <w:spacing w:beforeLines="50" w:line="440" w:lineRule="exact"/>
        <w:jc w:val="center"/>
        <w:outlineLvl w:val="1"/>
        <w:rPr>
          <w:rFonts w:ascii="宋体" w:hAnsi="宋体"/>
          <w:b/>
          <w:sz w:val="28"/>
          <w:szCs w:val="28"/>
        </w:rPr>
      </w:pPr>
      <w:r>
        <w:rPr>
          <w:rFonts w:hint="eastAsia" w:ascii="宋体" w:hAnsi="宋体"/>
          <w:b/>
          <w:sz w:val="28"/>
          <w:szCs w:val="28"/>
        </w:rPr>
        <w:t>第五章  开　标</w:t>
      </w:r>
      <w:bookmarkEnd w:id="9"/>
    </w:p>
    <w:p>
      <w:pPr>
        <w:spacing w:line="440" w:lineRule="exact"/>
        <w:ind w:firstLine="562" w:firstLineChars="200"/>
        <w:rPr>
          <w:rFonts w:ascii="宋体" w:hAnsi="宋体"/>
          <w:b/>
          <w:sz w:val="28"/>
          <w:szCs w:val="28"/>
        </w:rPr>
      </w:pPr>
      <w:r>
        <w:rPr>
          <w:rFonts w:hint="eastAsia" w:ascii="宋体" w:hAnsi="宋体"/>
          <w:b/>
          <w:sz w:val="28"/>
          <w:szCs w:val="28"/>
        </w:rPr>
        <w:t>16． 开标</w:t>
      </w:r>
    </w:p>
    <w:p>
      <w:pPr>
        <w:spacing w:line="440" w:lineRule="exact"/>
        <w:ind w:firstLine="560" w:firstLineChars="200"/>
        <w:rPr>
          <w:rFonts w:ascii="宋体" w:hAnsi="宋体"/>
          <w:sz w:val="28"/>
          <w:szCs w:val="28"/>
        </w:rPr>
      </w:pPr>
      <w:r>
        <w:rPr>
          <w:rFonts w:hint="eastAsia" w:ascii="宋体" w:hAnsi="宋体"/>
          <w:sz w:val="28"/>
          <w:szCs w:val="28"/>
        </w:rPr>
        <w:t>16.1  本次招标按单一来源采购文件的投标须知中规定的时间和地点进行公开开标，允许投标人的法定代表人或其授权人参加开标会。</w:t>
      </w:r>
    </w:p>
    <w:p>
      <w:pPr>
        <w:spacing w:line="440" w:lineRule="exact"/>
        <w:ind w:firstLine="560" w:firstLineChars="200"/>
        <w:rPr>
          <w:rFonts w:ascii="宋体" w:hAnsi="宋体"/>
          <w:sz w:val="28"/>
          <w:szCs w:val="28"/>
        </w:rPr>
      </w:pPr>
      <w:r>
        <w:rPr>
          <w:rFonts w:hint="eastAsia" w:ascii="宋体" w:hAnsi="宋体"/>
          <w:sz w:val="28"/>
          <w:szCs w:val="28"/>
        </w:rPr>
        <w:t>16.2　开标时将检查所有投标文件的密封情况，并在确认无误后拆封投标文件进行唱标。唱标以投标人单独提交的“开标一览表”的内容为准，并对唱标内容作以记录。</w:t>
      </w:r>
    </w:p>
    <w:p>
      <w:pPr>
        <w:tabs>
          <w:tab w:val="left" w:pos="1155"/>
        </w:tabs>
        <w:spacing w:line="440" w:lineRule="exact"/>
        <w:ind w:firstLine="560" w:firstLineChars="200"/>
        <w:rPr>
          <w:rFonts w:ascii="宋体" w:hAnsi="宋体"/>
          <w:sz w:val="28"/>
          <w:szCs w:val="28"/>
        </w:rPr>
      </w:pPr>
      <w:r>
        <w:rPr>
          <w:rFonts w:hint="eastAsia" w:ascii="宋体" w:hAnsi="宋体"/>
          <w:sz w:val="28"/>
          <w:szCs w:val="28"/>
        </w:rPr>
        <w:t>16.3　评标原则以单一来源采购文件的规定为准，并在开标会议上予以宣布。</w:t>
      </w:r>
    </w:p>
    <w:p>
      <w:pPr>
        <w:tabs>
          <w:tab w:val="left" w:pos="1155"/>
        </w:tabs>
        <w:spacing w:line="440" w:lineRule="exact"/>
        <w:ind w:firstLine="560" w:firstLineChars="200"/>
        <w:rPr>
          <w:rFonts w:ascii="宋体" w:hAnsi="宋体"/>
          <w:sz w:val="28"/>
          <w:szCs w:val="28"/>
        </w:rPr>
      </w:pPr>
    </w:p>
    <w:p>
      <w:pPr>
        <w:spacing w:beforeLines="50" w:line="440" w:lineRule="exact"/>
        <w:jc w:val="center"/>
        <w:outlineLvl w:val="1"/>
        <w:rPr>
          <w:rFonts w:ascii="宋体" w:hAnsi="宋体"/>
          <w:b/>
          <w:bCs/>
          <w:sz w:val="28"/>
          <w:szCs w:val="28"/>
        </w:rPr>
      </w:pPr>
      <w:bookmarkStart w:id="10" w:name="_Toc17902420"/>
      <w:r>
        <w:rPr>
          <w:rFonts w:hint="eastAsia" w:ascii="宋体" w:hAnsi="宋体"/>
          <w:b/>
          <w:bCs/>
          <w:sz w:val="28"/>
          <w:szCs w:val="28"/>
        </w:rPr>
        <w:t>第六章  评　标</w:t>
      </w:r>
      <w:bookmarkEnd w:id="10"/>
    </w:p>
    <w:p>
      <w:pPr>
        <w:spacing w:line="440" w:lineRule="exact"/>
        <w:ind w:firstLine="562" w:firstLineChars="200"/>
        <w:rPr>
          <w:rFonts w:ascii="宋体" w:hAnsi="宋体"/>
          <w:b/>
          <w:sz w:val="28"/>
          <w:szCs w:val="28"/>
        </w:rPr>
      </w:pPr>
      <w:r>
        <w:rPr>
          <w:rFonts w:hint="eastAsia" w:ascii="宋体" w:hAnsi="宋体"/>
          <w:b/>
          <w:sz w:val="28"/>
          <w:szCs w:val="28"/>
        </w:rPr>
        <w:t>17． 评标依据</w:t>
      </w:r>
    </w:p>
    <w:p>
      <w:pPr>
        <w:spacing w:line="440" w:lineRule="exact"/>
        <w:ind w:firstLine="480"/>
        <w:rPr>
          <w:rFonts w:ascii="宋体" w:hAnsi="宋体"/>
          <w:sz w:val="28"/>
          <w:szCs w:val="28"/>
        </w:rPr>
      </w:pPr>
      <w:r>
        <w:rPr>
          <w:rFonts w:hint="eastAsia" w:ascii="宋体" w:hAnsi="宋体"/>
          <w:sz w:val="28"/>
          <w:szCs w:val="28"/>
        </w:rPr>
        <w:t>17.1 实质性响应审查。评标小组依据单一来源采购文件的规定，从供应商递交的投标文件的有效性、完整性和对单一来源采购文件的响应程度进行审查，以确定是否对单一来源采购文件的实质性要求作出响应。</w:t>
      </w:r>
    </w:p>
    <w:p>
      <w:pPr>
        <w:spacing w:line="440" w:lineRule="exact"/>
        <w:ind w:firstLine="480"/>
        <w:rPr>
          <w:rFonts w:ascii="宋体" w:hAnsi="宋体"/>
          <w:b/>
          <w:sz w:val="28"/>
          <w:szCs w:val="28"/>
        </w:rPr>
      </w:pPr>
      <w:r>
        <w:rPr>
          <w:rFonts w:hint="eastAsia" w:ascii="宋体" w:hAnsi="宋体"/>
          <w:b/>
          <w:sz w:val="28"/>
          <w:szCs w:val="28"/>
        </w:rPr>
        <w:t>18．评标程序</w:t>
      </w:r>
    </w:p>
    <w:p>
      <w:pPr>
        <w:spacing w:line="440" w:lineRule="exact"/>
        <w:ind w:firstLine="480"/>
        <w:rPr>
          <w:rFonts w:ascii="宋体" w:hAnsi="宋体"/>
          <w:sz w:val="28"/>
          <w:szCs w:val="28"/>
        </w:rPr>
      </w:pPr>
      <w:r>
        <w:rPr>
          <w:rFonts w:hint="eastAsia" w:ascii="宋体" w:hAnsi="宋体"/>
          <w:sz w:val="28"/>
          <w:szCs w:val="28"/>
        </w:rPr>
        <w:t>18.1 评标委员会按照递交投标文件应就采购项目的技术要求、市场价格、</w:t>
      </w:r>
      <w:r>
        <w:rPr>
          <w:rFonts w:hint="eastAsia" w:ascii="宋体" w:hAnsi="宋体"/>
          <w:sz w:val="28"/>
          <w:szCs w:val="28"/>
          <w:lang w:eastAsia="zh-CN"/>
        </w:rPr>
        <w:t>服务</w:t>
      </w:r>
      <w:r>
        <w:rPr>
          <w:rFonts w:hint="eastAsia" w:ascii="宋体" w:hAnsi="宋体"/>
          <w:sz w:val="28"/>
          <w:szCs w:val="28"/>
        </w:rPr>
        <w:t>期等与供应商进行谈判。单一来源采购，经过商务谈判一时不能达成谈判目标时，应暂停谈判，评标委员会分析具体原因，然后再择时进行下一轮谈判。必要时，进行多伦谈判。</w:t>
      </w:r>
    </w:p>
    <w:p>
      <w:pPr>
        <w:spacing w:line="440" w:lineRule="exact"/>
        <w:ind w:firstLine="480"/>
        <w:rPr>
          <w:rFonts w:ascii="宋体" w:hAnsi="宋体"/>
          <w:b/>
          <w:sz w:val="28"/>
          <w:szCs w:val="28"/>
        </w:rPr>
      </w:pPr>
      <w:r>
        <w:rPr>
          <w:rFonts w:hint="eastAsia" w:ascii="宋体" w:hAnsi="宋体"/>
          <w:sz w:val="28"/>
          <w:szCs w:val="28"/>
        </w:rPr>
        <w:t>18.2 评标委员会经过谈判后，根据符合采购需求、质量和服务满足要求且报价合理的原则确定与供应商成交。单一来源采购文件如有实质性变动的，评标委员会将以书面形式通知参加谈判的供应商；</w:t>
      </w:r>
    </w:p>
    <w:p>
      <w:pPr>
        <w:spacing w:line="440" w:lineRule="exact"/>
        <w:rPr>
          <w:rFonts w:ascii="宋体" w:hAnsi="宋体"/>
          <w:sz w:val="28"/>
          <w:szCs w:val="28"/>
        </w:rPr>
      </w:pPr>
      <w:r>
        <w:rPr>
          <w:rFonts w:hint="eastAsia" w:ascii="宋体" w:hAnsi="宋体"/>
          <w:sz w:val="28"/>
          <w:szCs w:val="28"/>
        </w:rPr>
        <w:t xml:space="preserve">   18.3 评标结束后，参加谈判的供应商应当对投标文件的承诺和最后报价以书面形式确认，并由法定代表人或其授权人签署；</w:t>
      </w:r>
    </w:p>
    <w:p>
      <w:pPr>
        <w:spacing w:line="440" w:lineRule="exact"/>
        <w:ind w:firstLine="420" w:firstLineChars="150"/>
        <w:rPr>
          <w:rFonts w:ascii="宋体" w:hAnsi="宋体"/>
          <w:sz w:val="28"/>
          <w:szCs w:val="28"/>
        </w:rPr>
      </w:pPr>
      <w:r>
        <w:rPr>
          <w:rFonts w:hint="eastAsia" w:ascii="宋体" w:hAnsi="宋体"/>
          <w:sz w:val="28"/>
          <w:szCs w:val="28"/>
        </w:rPr>
        <w:t>18.4 评标委员会将根据符合采购需求、服务等且报价合理的原则确定成交供应商，并由法定代表人或其授权人签署；</w:t>
      </w:r>
    </w:p>
    <w:p>
      <w:pPr>
        <w:spacing w:line="440" w:lineRule="exact"/>
        <w:ind w:firstLine="420" w:firstLineChars="150"/>
        <w:rPr>
          <w:rFonts w:ascii="宋体" w:hAnsi="宋体"/>
          <w:sz w:val="28"/>
          <w:szCs w:val="28"/>
        </w:rPr>
      </w:pPr>
      <w:r>
        <w:rPr>
          <w:rFonts w:hint="eastAsia" w:ascii="宋体" w:hAnsi="宋体"/>
          <w:sz w:val="28"/>
          <w:szCs w:val="28"/>
        </w:rPr>
        <w:t>18.5 谈判的任何一方在未征得另一方同意的情况下，不得向第三方透露与谈判有关的一切技术资料、价格或其他信息。</w:t>
      </w:r>
    </w:p>
    <w:p>
      <w:pPr>
        <w:spacing w:line="460" w:lineRule="atLeast"/>
        <w:ind w:firstLine="560" w:firstLineChars="200"/>
        <w:rPr>
          <w:rFonts w:ascii="宋体" w:hAnsi="宋体"/>
          <w:sz w:val="28"/>
          <w:szCs w:val="28"/>
        </w:rPr>
      </w:pPr>
      <w:r>
        <w:rPr>
          <w:rFonts w:hint="eastAsia" w:ascii="宋体" w:hAnsi="宋体"/>
          <w:sz w:val="28"/>
          <w:szCs w:val="28"/>
        </w:rPr>
        <w:t>18.6谈判的依据为单一来源采购文件（包括招标方的单一来源采购文件和投标人的投标文件）。谈判的因素主要包括下列内容：</w:t>
      </w:r>
    </w:p>
    <w:p>
      <w:pPr>
        <w:spacing w:line="460" w:lineRule="atLeast"/>
        <w:ind w:firstLine="560" w:firstLineChars="200"/>
        <w:rPr>
          <w:rFonts w:ascii="宋体" w:hAnsi="宋体"/>
          <w:sz w:val="28"/>
          <w:szCs w:val="28"/>
        </w:rPr>
      </w:pPr>
      <w:r>
        <w:rPr>
          <w:rFonts w:hint="eastAsia" w:ascii="宋体" w:hAnsi="宋体"/>
          <w:sz w:val="28"/>
          <w:szCs w:val="28"/>
        </w:rPr>
        <w:t>(1)   对投标人投标文件的审查和响应性的确定；</w:t>
      </w:r>
    </w:p>
    <w:p>
      <w:pPr>
        <w:spacing w:line="460" w:lineRule="atLeast"/>
        <w:ind w:firstLine="560" w:firstLineChars="200"/>
        <w:rPr>
          <w:rFonts w:ascii="宋体" w:hAnsi="宋体"/>
          <w:sz w:val="28"/>
          <w:szCs w:val="28"/>
        </w:rPr>
      </w:pPr>
      <w:r>
        <w:rPr>
          <w:rFonts w:hint="eastAsia" w:ascii="宋体" w:hAnsi="宋体"/>
          <w:sz w:val="28"/>
          <w:szCs w:val="28"/>
        </w:rPr>
        <w:t>(2)   对投标人投标文件中财务、技术和生产能力的确定；</w:t>
      </w:r>
    </w:p>
    <w:p>
      <w:pPr>
        <w:spacing w:line="460" w:lineRule="atLeast"/>
        <w:ind w:firstLine="560" w:firstLineChars="200"/>
        <w:rPr>
          <w:rFonts w:ascii="宋体" w:hAnsi="宋体"/>
          <w:sz w:val="28"/>
          <w:szCs w:val="28"/>
        </w:rPr>
      </w:pPr>
      <w:r>
        <w:rPr>
          <w:rFonts w:hint="eastAsia" w:ascii="宋体" w:hAnsi="宋体"/>
          <w:sz w:val="28"/>
          <w:szCs w:val="28"/>
        </w:rPr>
        <w:t>(3)   对服务方案的评估确定；</w:t>
      </w:r>
    </w:p>
    <w:p>
      <w:pPr>
        <w:spacing w:line="460" w:lineRule="atLeast"/>
        <w:ind w:firstLine="560" w:firstLineChars="200"/>
        <w:rPr>
          <w:rFonts w:ascii="宋体" w:hAnsi="宋体"/>
          <w:sz w:val="28"/>
          <w:szCs w:val="28"/>
        </w:rPr>
      </w:pPr>
      <w:r>
        <w:rPr>
          <w:rFonts w:hint="eastAsia" w:ascii="宋体" w:hAnsi="宋体"/>
          <w:sz w:val="28"/>
          <w:szCs w:val="28"/>
        </w:rPr>
        <w:t>(4)   对投标人投标报价的确定；</w:t>
      </w:r>
    </w:p>
    <w:p>
      <w:pPr>
        <w:spacing w:line="460" w:lineRule="atLeast"/>
        <w:ind w:firstLine="560" w:firstLineChars="200"/>
        <w:rPr>
          <w:rFonts w:ascii="宋体" w:hAnsi="宋体"/>
          <w:sz w:val="28"/>
          <w:szCs w:val="28"/>
        </w:rPr>
      </w:pPr>
      <w:r>
        <w:rPr>
          <w:rFonts w:hint="eastAsia" w:ascii="宋体" w:hAnsi="宋体"/>
          <w:sz w:val="28"/>
          <w:szCs w:val="28"/>
        </w:rPr>
        <w:t>(5)   对投标人售后服务机构设置和能力的确定；</w:t>
      </w:r>
    </w:p>
    <w:p>
      <w:pPr>
        <w:spacing w:line="460" w:lineRule="atLeast"/>
        <w:ind w:firstLine="560" w:firstLineChars="200"/>
        <w:rPr>
          <w:rFonts w:ascii="宋体" w:hAnsi="宋体"/>
          <w:sz w:val="28"/>
          <w:szCs w:val="28"/>
        </w:rPr>
      </w:pPr>
      <w:r>
        <w:rPr>
          <w:rFonts w:hint="eastAsia" w:ascii="宋体" w:hAnsi="宋体"/>
          <w:sz w:val="28"/>
          <w:szCs w:val="28"/>
        </w:rPr>
        <w:t>(6)   对投标人投标文件</w:t>
      </w:r>
      <w:r>
        <w:rPr>
          <w:rFonts w:hint="eastAsia" w:ascii="宋体" w:hAnsi="宋体"/>
          <w:sz w:val="28"/>
          <w:szCs w:val="28"/>
          <w:lang w:eastAsia="zh-CN"/>
        </w:rPr>
        <w:t>服务内容</w:t>
      </w:r>
      <w:r>
        <w:rPr>
          <w:rFonts w:hint="eastAsia" w:ascii="宋体" w:hAnsi="宋体"/>
          <w:sz w:val="28"/>
          <w:szCs w:val="28"/>
        </w:rPr>
        <w:t>偏差的确定；</w:t>
      </w:r>
    </w:p>
    <w:p>
      <w:pPr>
        <w:spacing w:line="460" w:lineRule="atLeast"/>
        <w:ind w:firstLine="560" w:firstLineChars="200"/>
        <w:rPr>
          <w:rFonts w:ascii="宋体" w:hAnsi="宋体"/>
          <w:sz w:val="28"/>
          <w:szCs w:val="28"/>
        </w:rPr>
      </w:pPr>
      <w:r>
        <w:rPr>
          <w:rFonts w:hint="eastAsia" w:ascii="宋体" w:hAnsi="宋体"/>
          <w:sz w:val="28"/>
          <w:szCs w:val="28"/>
        </w:rPr>
        <w:t>(7)   对投标人递交文件商务偏差的调整确定；</w:t>
      </w:r>
    </w:p>
    <w:p>
      <w:pPr>
        <w:spacing w:line="460" w:lineRule="atLeast"/>
        <w:ind w:firstLine="560" w:firstLineChars="200"/>
        <w:rPr>
          <w:rFonts w:ascii="宋体" w:hAnsi="宋体"/>
          <w:sz w:val="28"/>
          <w:szCs w:val="28"/>
        </w:rPr>
      </w:pPr>
      <w:r>
        <w:rPr>
          <w:rFonts w:hint="eastAsia" w:ascii="宋体" w:hAnsi="宋体"/>
          <w:sz w:val="28"/>
          <w:szCs w:val="28"/>
        </w:rPr>
        <w:t>(8)   对投标人的</w:t>
      </w:r>
      <w:r>
        <w:rPr>
          <w:rFonts w:hint="eastAsia" w:ascii="宋体" w:hAnsi="宋体"/>
          <w:sz w:val="28"/>
          <w:szCs w:val="28"/>
          <w:lang w:eastAsia="zh-CN"/>
        </w:rPr>
        <w:t>服务</w:t>
      </w:r>
      <w:r>
        <w:rPr>
          <w:rFonts w:hint="eastAsia" w:ascii="宋体" w:hAnsi="宋体"/>
          <w:sz w:val="28"/>
          <w:szCs w:val="28"/>
        </w:rPr>
        <w:t>、商务澄清内容答复的确定；</w:t>
      </w:r>
    </w:p>
    <w:p>
      <w:pPr>
        <w:spacing w:line="460" w:lineRule="atLeast"/>
        <w:ind w:firstLine="560" w:firstLineChars="200"/>
        <w:rPr>
          <w:rFonts w:ascii="宋体" w:hAnsi="宋体"/>
          <w:sz w:val="28"/>
          <w:szCs w:val="28"/>
        </w:rPr>
      </w:pPr>
      <w:r>
        <w:rPr>
          <w:rFonts w:hint="eastAsia" w:ascii="宋体" w:hAnsi="宋体"/>
          <w:sz w:val="28"/>
          <w:szCs w:val="28"/>
        </w:rPr>
        <w:t>(9)   对投标人近三年的销售业绩评估确定。</w:t>
      </w:r>
    </w:p>
    <w:p>
      <w:pPr>
        <w:spacing w:line="460" w:lineRule="atLeast"/>
        <w:ind w:firstLine="560" w:firstLineChars="200"/>
        <w:rPr>
          <w:rFonts w:ascii="宋体" w:hAnsi="宋体"/>
          <w:sz w:val="28"/>
          <w:szCs w:val="28"/>
        </w:rPr>
      </w:pPr>
      <w:r>
        <w:rPr>
          <w:rFonts w:hint="eastAsia" w:ascii="宋体" w:hAnsi="宋体"/>
          <w:sz w:val="28"/>
          <w:szCs w:val="28"/>
        </w:rPr>
        <w:t>(10)  其他特殊要求因素（如节能、安全和环保等）。</w:t>
      </w:r>
    </w:p>
    <w:p>
      <w:pPr>
        <w:spacing w:line="460" w:lineRule="atLeast"/>
        <w:ind w:firstLine="562" w:firstLineChars="200"/>
        <w:rPr>
          <w:rFonts w:hint="eastAsia" w:ascii="宋体" w:hAnsi="宋体"/>
          <w:b/>
          <w:bCs/>
          <w:sz w:val="28"/>
          <w:szCs w:val="28"/>
        </w:rPr>
      </w:pPr>
      <w:r>
        <w:rPr>
          <w:rFonts w:hint="eastAsia" w:ascii="宋体" w:hAnsi="宋体"/>
          <w:b/>
          <w:bCs/>
          <w:sz w:val="28"/>
          <w:szCs w:val="28"/>
          <w:lang w:val="en-US" w:eastAsia="zh-CN"/>
        </w:rPr>
        <w:t>18.7本项目评标方式为：单一来源谈判，由于单一来源谈判项目需现场二次报价，且二次报价表中需供应商盖单位公章并由法人或授权委托人签字，故请各投标单位开标时带上单位公章。</w:t>
      </w:r>
    </w:p>
    <w:p>
      <w:pPr>
        <w:spacing w:beforeLines="50" w:line="440" w:lineRule="exact"/>
        <w:jc w:val="center"/>
        <w:outlineLvl w:val="1"/>
        <w:rPr>
          <w:rFonts w:ascii="宋体" w:hAnsi="宋体"/>
          <w:b/>
          <w:sz w:val="28"/>
          <w:szCs w:val="28"/>
        </w:rPr>
      </w:pPr>
      <w:bookmarkStart w:id="11" w:name="_Toc17902421"/>
      <w:r>
        <w:rPr>
          <w:rFonts w:hint="eastAsia" w:ascii="宋体" w:hAnsi="宋体"/>
          <w:b/>
          <w:sz w:val="28"/>
          <w:szCs w:val="28"/>
        </w:rPr>
        <w:t>第七章  定　标</w:t>
      </w:r>
      <w:bookmarkEnd w:id="11"/>
    </w:p>
    <w:p>
      <w:pPr>
        <w:spacing w:line="440" w:lineRule="exact"/>
        <w:ind w:firstLine="562" w:firstLineChars="200"/>
        <w:rPr>
          <w:rFonts w:ascii="宋体" w:hAnsi="宋体"/>
          <w:b/>
          <w:sz w:val="28"/>
          <w:szCs w:val="28"/>
        </w:rPr>
      </w:pPr>
      <w:r>
        <w:rPr>
          <w:rFonts w:hint="eastAsia" w:ascii="宋体" w:hAnsi="宋体"/>
          <w:b/>
          <w:sz w:val="28"/>
          <w:szCs w:val="28"/>
        </w:rPr>
        <w:t>19． 定标标准</w:t>
      </w:r>
    </w:p>
    <w:p>
      <w:pPr>
        <w:spacing w:line="440" w:lineRule="exact"/>
        <w:ind w:firstLine="552" w:firstLineChars="200"/>
        <w:rPr>
          <w:rFonts w:ascii="宋体" w:hAnsi="宋体"/>
          <w:spacing w:val="-2"/>
          <w:sz w:val="28"/>
          <w:szCs w:val="28"/>
        </w:rPr>
      </w:pPr>
      <w:r>
        <w:rPr>
          <w:rFonts w:hint="eastAsia" w:ascii="宋体" w:hAnsi="宋体"/>
          <w:spacing w:val="-2"/>
          <w:sz w:val="28"/>
          <w:szCs w:val="28"/>
        </w:rPr>
        <w:t>19.1  合同将授予被确定为实质性响应单一来源采购文件要求，经评定认为具备履行合同能力、报价合理、技术和商务条件都符合单一来源采购文件要求的投标人。</w:t>
      </w:r>
    </w:p>
    <w:p>
      <w:pPr>
        <w:spacing w:line="440" w:lineRule="exact"/>
        <w:ind w:firstLine="562" w:firstLineChars="200"/>
        <w:rPr>
          <w:rFonts w:ascii="宋体" w:hAnsi="宋体"/>
          <w:b/>
          <w:sz w:val="28"/>
          <w:szCs w:val="28"/>
        </w:rPr>
      </w:pPr>
      <w:r>
        <w:rPr>
          <w:rFonts w:hint="eastAsia" w:ascii="宋体" w:hAnsi="宋体"/>
          <w:b/>
          <w:sz w:val="28"/>
          <w:szCs w:val="28"/>
        </w:rPr>
        <w:t>20． 接受和拒绝任何或所有投标的权力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20.1  为维护国家利益，招标方在授予合同之前仍有选择或拒绝任何全部投标的权力。</w:t>
      </w:r>
    </w:p>
    <w:p>
      <w:pPr>
        <w:spacing w:line="440" w:lineRule="exact"/>
        <w:ind w:firstLine="562" w:firstLineChars="200"/>
        <w:rPr>
          <w:rFonts w:ascii="宋体" w:hAnsi="宋体"/>
          <w:b/>
          <w:sz w:val="28"/>
          <w:szCs w:val="28"/>
        </w:rPr>
      </w:pPr>
      <w:r>
        <w:rPr>
          <w:rFonts w:hint="eastAsia" w:ascii="宋体" w:hAnsi="宋体"/>
          <w:b/>
          <w:sz w:val="28"/>
          <w:szCs w:val="28"/>
        </w:rPr>
        <w:t>21． 成交通知书</w:t>
      </w:r>
    </w:p>
    <w:p>
      <w:pPr>
        <w:spacing w:line="440" w:lineRule="exact"/>
        <w:ind w:firstLine="552" w:firstLineChars="200"/>
        <w:rPr>
          <w:rFonts w:ascii="宋体" w:hAnsi="宋体"/>
          <w:spacing w:val="-2"/>
          <w:sz w:val="28"/>
          <w:szCs w:val="28"/>
        </w:rPr>
      </w:pPr>
      <w:r>
        <w:rPr>
          <w:rFonts w:hint="eastAsia" w:ascii="宋体" w:hAnsi="宋体"/>
          <w:spacing w:val="-2"/>
          <w:sz w:val="28"/>
          <w:szCs w:val="28"/>
        </w:rPr>
        <w:t>21.1  评标结束后</w:t>
      </w:r>
      <w:r>
        <w:rPr>
          <w:rFonts w:hint="eastAsia" w:ascii="宋体" w:hAnsi="宋体"/>
          <w:spacing w:val="-2"/>
          <w:sz w:val="28"/>
          <w:szCs w:val="28"/>
          <w:lang w:val="en-US" w:eastAsia="zh-CN"/>
        </w:rPr>
        <w:t>三</w:t>
      </w:r>
      <w:r>
        <w:rPr>
          <w:rFonts w:hint="eastAsia" w:ascii="宋体" w:hAnsi="宋体"/>
          <w:spacing w:val="-2"/>
          <w:sz w:val="28"/>
          <w:szCs w:val="28"/>
        </w:rPr>
        <w:t>个工</w:t>
      </w:r>
      <w:r>
        <w:rPr>
          <w:rFonts w:hint="eastAsia" w:ascii="宋体" w:hAnsi="宋体"/>
          <w:spacing w:val="-2"/>
          <w:sz w:val="28"/>
          <w:szCs w:val="28"/>
          <w:lang w:val="en-US" w:eastAsia="zh-CN"/>
        </w:rPr>
        <w:t>作日，</w:t>
      </w:r>
      <w:r>
        <w:rPr>
          <w:rFonts w:hint="eastAsia" w:ascii="宋体" w:hAnsi="宋体"/>
          <w:spacing w:val="-2"/>
          <w:sz w:val="28"/>
          <w:szCs w:val="28"/>
        </w:rPr>
        <w:t>招标方将以书面形式发出《成交通知书》，但发出时间不超过投标有效期，《成交通知书》一经发出即发生法律效力。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经发出即发生法律效力。</w:t>
      </w:r>
    </w:p>
    <w:p>
      <w:pPr>
        <w:spacing w:line="440" w:lineRule="exact"/>
        <w:ind w:firstLine="552" w:firstLineChars="200"/>
        <w:rPr>
          <w:rFonts w:ascii="宋体" w:hAnsi="宋体"/>
          <w:spacing w:val="-2"/>
          <w:sz w:val="28"/>
          <w:szCs w:val="28"/>
        </w:rPr>
      </w:pPr>
      <w:r>
        <w:rPr>
          <w:rFonts w:hint="eastAsia" w:ascii="宋体" w:hAnsi="宋体"/>
          <w:spacing w:val="-2"/>
          <w:sz w:val="28"/>
          <w:szCs w:val="28"/>
        </w:rPr>
        <w:t>21.2 《成交通知书》将作为签订合同的依据。</w:t>
      </w:r>
    </w:p>
    <w:p>
      <w:pPr>
        <w:spacing w:line="440" w:lineRule="exact"/>
        <w:ind w:firstLine="552" w:firstLineChars="200"/>
        <w:rPr>
          <w:rFonts w:ascii="宋体" w:hAnsi="宋体"/>
          <w:b/>
          <w:sz w:val="28"/>
          <w:szCs w:val="28"/>
        </w:rPr>
      </w:pPr>
      <w:r>
        <w:rPr>
          <w:rFonts w:hint="eastAsia" w:ascii="宋体" w:hAnsi="宋体"/>
          <w:spacing w:val="-2"/>
          <w:sz w:val="28"/>
          <w:szCs w:val="28"/>
        </w:rPr>
        <w:t>21.3  乙方领取《成交通知书》时，需向招标代理机构</w:t>
      </w:r>
      <w:r>
        <w:rPr>
          <w:rFonts w:hint="eastAsia" w:ascii="宋体" w:hAnsi="宋体"/>
          <w:spacing w:val="-2"/>
          <w:sz w:val="28"/>
          <w:szCs w:val="28"/>
          <w:lang w:val="en-US" w:eastAsia="zh-CN"/>
        </w:rPr>
        <w:t>交纳成交服务费并</w:t>
      </w:r>
      <w:r>
        <w:rPr>
          <w:rFonts w:hint="eastAsia" w:ascii="宋体" w:hAnsi="宋体"/>
          <w:spacing w:val="-2"/>
          <w:sz w:val="28"/>
          <w:szCs w:val="28"/>
        </w:rPr>
        <w:t>出示向采购人缴纳的履约保证金收据原件和复印件。</w:t>
      </w:r>
    </w:p>
    <w:p>
      <w:pPr>
        <w:spacing w:line="440" w:lineRule="exact"/>
        <w:ind w:firstLine="562" w:firstLineChars="200"/>
        <w:jc w:val="center"/>
        <w:outlineLvl w:val="1"/>
        <w:rPr>
          <w:rFonts w:hint="eastAsia" w:ascii="宋体" w:hAnsi="宋体"/>
          <w:b/>
          <w:sz w:val="28"/>
          <w:szCs w:val="28"/>
        </w:rPr>
      </w:pPr>
      <w:bookmarkStart w:id="12" w:name="_Toc17902422"/>
    </w:p>
    <w:p>
      <w:pPr>
        <w:spacing w:line="440" w:lineRule="exact"/>
        <w:jc w:val="center"/>
        <w:outlineLvl w:val="1"/>
        <w:rPr>
          <w:rFonts w:ascii="宋体" w:hAnsi="宋体"/>
          <w:b/>
          <w:sz w:val="28"/>
          <w:szCs w:val="28"/>
        </w:rPr>
      </w:pPr>
      <w:r>
        <w:rPr>
          <w:rFonts w:hint="eastAsia" w:ascii="宋体" w:hAnsi="宋体"/>
          <w:b/>
          <w:sz w:val="28"/>
          <w:szCs w:val="28"/>
        </w:rPr>
        <w:t>第八章  授予合同</w:t>
      </w:r>
      <w:bookmarkEnd w:id="12"/>
    </w:p>
    <w:p>
      <w:pPr>
        <w:spacing w:line="440" w:lineRule="exact"/>
        <w:ind w:firstLine="562" w:firstLineChars="200"/>
        <w:rPr>
          <w:rFonts w:ascii="宋体" w:hAnsi="宋体"/>
          <w:b/>
          <w:sz w:val="28"/>
          <w:szCs w:val="28"/>
        </w:rPr>
      </w:pPr>
      <w:r>
        <w:rPr>
          <w:rFonts w:hint="eastAsia" w:ascii="宋体" w:hAnsi="宋体"/>
          <w:b/>
          <w:sz w:val="28"/>
          <w:szCs w:val="28"/>
        </w:rPr>
        <w:t>22． 签订合同</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22.1  乙方收到招标方的《成交通知书》后十日内，按照单一来源采购文件和乙方投标文件中的约定与采购人签订书面合同，所签订的合同不得对单一来源采购文件和乙方的投标文件作实质性修改。</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22.2  招标方在授予合同时，有权对单一来源采购文件中规定的货物和服务的数量在10%的幅度内于以增加或减少。</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22.3  如乙方拒签合同，则按违约处理。招标方将不予退还其履约保证金。</w:t>
      </w:r>
    </w:p>
    <w:p>
      <w:pPr>
        <w:spacing w:line="440" w:lineRule="exact"/>
        <w:ind w:firstLine="552" w:firstLineChars="200"/>
        <w:rPr>
          <w:rFonts w:ascii="宋体" w:hAnsi="宋体"/>
          <w:spacing w:val="-2"/>
          <w:sz w:val="28"/>
          <w:szCs w:val="28"/>
        </w:rPr>
      </w:pPr>
      <w:r>
        <w:rPr>
          <w:rFonts w:hint="eastAsia" w:ascii="宋体" w:hAnsi="宋体"/>
          <w:spacing w:val="-2"/>
          <w:sz w:val="28"/>
          <w:szCs w:val="28"/>
        </w:rPr>
        <w:t>22.4  单一来源采购文件、乙方的投标文件及其澄清文件等，均为签订经济合同的依据。</w:t>
      </w:r>
    </w:p>
    <w:p>
      <w:pPr>
        <w:spacing w:line="440" w:lineRule="exact"/>
        <w:ind w:firstLine="560" w:firstLineChars="200"/>
        <w:rPr>
          <w:rFonts w:hint="eastAsia" w:ascii="宋体" w:hAnsi="宋体"/>
          <w:sz w:val="28"/>
          <w:szCs w:val="28"/>
        </w:rPr>
      </w:pPr>
      <w:r>
        <w:rPr>
          <w:rFonts w:hint="eastAsia" w:ascii="宋体" w:hAnsi="宋体"/>
          <w:sz w:val="28"/>
          <w:szCs w:val="28"/>
        </w:rPr>
        <w:t>22.5  不允许</w:t>
      </w:r>
      <w:r>
        <w:rPr>
          <w:rFonts w:hint="eastAsia" w:ascii="宋体" w:hAnsi="宋体"/>
          <w:spacing w:val="-2"/>
          <w:sz w:val="28"/>
          <w:szCs w:val="28"/>
        </w:rPr>
        <w:t>乙方</w:t>
      </w:r>
      <w:r>
        <w:rPr>
          <w:rFonts w:hint="eastAsia" w:ascii="宋体" w:hAnsi="宋体"/>
          <w:sz w:val="28"/>
          <w:szCs w:val="28"/>
        </w:rPr>
        <w:t>将中标项目分包或转交他人承担。</w:t>
      </w:r>
    </w:p>
    <w:p>
      <w:pPr>
        <w:rPr>
          <w:sz w:val="28"/>
          <w:szCs w:val="28"/>
        </w:rPr>
      </w:pPr>
    </w:p>
    <w:p>
      <w:pPr>
        <w:numPr>
          <w:ilvl w:val="0"/>
          <w:numId w:val="10"/>
        </w:numPr>
        <w:spacing w:beforeLines="50" w:line="440" w:lineRule="exact"/>
        <w:jc w:val="center"/>
        <w:outlineLvl w:val="0"/>
        <w:rPr>
          <w:rFonts w:ascii="宋体" w:hAnsi="宋体"/>
          <w:b/>
          <w:sz w:val="28"/>
          <w:szCs w:val="28"/>
        </w:rPr>
      </w:pPr>
      <w:r>
        <w:rPr>
          <w:rFonts w:hint="eastAsia" w:ascii="宋体" w:hAnsi="宋体"/>
          <w:b/>
          <w:sz w:val="28"/>
          <w:szCs w:val="28"/>
        </w:rPr>
        <w:t xml:space="preserve"> </w:t>
      </w:r>
      <w:r>
        <w:rPr>
          <w:rFonts w:hint="eastAsia" w:ascii="宋体" w:hAnsi="宋体"/>
          <w:b/>
          <w:sz w:val="28"/>
          <w:szCs w:val="28"/>
          <w:lang w:eastAsia="zh-CN"/>
        </w:rPr>
        <w:t>服务内容</w:t>
      </w:r>
    </w:p>
    <w:p>
      <w:pPr>
        <w:spacing w:line="440" w:lineRule="exact"/>
        <w:ind w:firstLine="552" w:firstLineChars="200"/>
        <w:rPr>
          <w:rFonts w:hint="eastAsia" w:ascii="宋体" w:hAnsi="宋体" w:eastAsia="宋体" w:cs="Times New Roman"/>
          <w:spacing w:val="-2"/>
          <w:sz w:val="28"/>
          <w:szCs w:val="28"/>
          <w:highlight w:val="none"/>
          <w:lang w:eastAsia="zh-CN"/>
        </w:rPr>
      </w:pPr>
      <w:r>
        <w:rPr>
          <w:rFonts w:hint="eastAsia" w:ascii="宋体" w:hAnsi="宋体" w:cs="Times New Roman"/>
          <w:spacing w:val="-2"/>
          <w:sz w:val="28"/>
          <w:szCs w:val="28"/>
          <w:highlight w:val="none"/>
          <w:lang w:val="en-US" w:eastAsia="zh-CN"/>
        </w:rPr>
        <w:t>服务</w:t>
      </w:r>
      <w:r>
        <w:rPr>
          <w:rFonts w:hint="eastAsia" w:ascii="宋体" w:hAnsi="宋体" w:eastAsia="宋体" w:cs="Times New Roman"/>
          <w:spacing w:val="-2"/>
          <w:sz w:val="28"/>
          <w:szCs w:val="28"/>
          <w:highlight w:val="none"/>
          <w:lang w:val="en-US" w:eastAsia="zh-CN"/>
        </w:rPr>
        <w:t>内容</w:t>
      </w:r>
      <w:r>
        <w:rPr>
          <w:rFonts w:hint="eastAsia" w:ascii="宋体" w:hAnsi="宋体" w:eastAsia="宋体" w:cs="Times New Roman"/>
          <w:spacing w:val="-2"/>
          <w:sz w:val="28"/>
          <w:szCs w:val="28"/>
          <w:highlight w:val="none"/>
          <w:lang w:eastAsia="zh-CN"/>
        </w:rPr>
        <w:t>包含</w:t>
      </w:r>
      <w:r>
        <w:rPr>
          <w:rFonts w:hint="eastAsia" w:ascii="宋体" w:hAnsi="宋体" w:cs="Times New Roman"/>
          <w:spacing w:val="-2"/>
          <w:sz w:val="28"/>
          <w:szCs w:val="28"/>
          <w:highlight w:val="none"/>
          <w:lang w:val="en-US" w:eastAsia="zh-CN"/>
        </w:rPr>
        <w:t>七</w:t>
      </w:r>
      <w:r>
        <w:rPr>
          <w:rFonts w:hint="eastAsia" w:ascii="宋体" w:hAnsi="宋体" w:eastAsia="宋体" w:cs="Times New Roman"/>
          <w:spacing w:val="-2"/>
          <w:sz w:val="28"/>
          <w:szCs w:val="28"/>
          <w:highlight w:val="none"/>
          <w:lang w:eastAsia="zh-CN"/>
        </w:rPr>
        <w:t>个板块：</w:t>
      </w:r>
      <w:r>
        <w:rPr>
          <w:rFonts w:hint="eastAsia" w:ascii="宋体" w:hAnsi="宋体" w:cs="Times New Roman"/>
          <w:spacing w:val="-2"/>
          <w:sz w:val="28"/>
          <w:szCs w:val="28"/>
          <w:highlight w:val="none"/>
          <w:lang w:val="en-US" w:eastAsia="zh-CN"/>
        </w:rPr>
        <w:t>服务范围、服务内容、会议运维、设备运维、网络管理、硬件设备维护、备机保障</w:t>
      </w:r>
      <w:r>
        <w:rPr>
          <w:rFonts w:hint="eastAsia" w:ascii="宋体" w:hAnsi="宋体" w:eastAsia="宋体" w:cs="Times New Roman"/>
          <w:spacing w:val="-2"/>
          <w:sz w:val="28"/>
          <w:szCs w:val="28"/>
          <w:highlight w:val="none"/>
          <w:lang w:eastAsia="zh-CN"/>
        </w:rPr>
        <w:t>。</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服务范围：</w:t>
      </w:r>
    </w:p>
    <w:p>
      <w:pPr>
        <w:spacing w:line="440" w:lineRule="exact"/>
        <w:ind w:firstLine="552" w:firstLineChars="200"/>
        <w:rPr>
          <w:rFonts w:hint="eastAsia" w:ascii="宋体" w:hAnsi="宋体" w:eastAsia="宋体" w:cs="Times New Roman"/>
          <w:spacing w:val="-2"/>
          <w:sz w:val="28"/>
          <w:szCs w:val="28"/>
          <w:highlight w:val="none"/>
          <w:lang w:eastAsia="zh-CN"/>
        </w:rPr>
      </w:pPr>
      <w:r>
        <w:rPr>
          <w:rFonts w:hint="eastAsia" w:ascii="宋体" w:hAnsi="宋体" w:cs="Times New Roman"/>
          <w:spacing w:val="-2"/>
          <w:sz w:val="28"/>
          <w:szCs w:val="28"/>
          <w:highlight w:val="none"/>
          <w:lang w:val="en-US" w:eastAsia="zh-CN"/>
        </w:rPr>
        <w:t>视联动力信息技术股份有限公司为中共英吉沙县委政法委员会城建的视联社设备提供运维服务，具体以中共英吉沙县委政法委员会提供的运维要求为准</w:t>
      </w:r>
      <w:r>
        <w:rPr>
          <w:rFonts w:hint="eastAsia" w:ascii="宋体" w:hAnsi="宋体" w:eastAsia="宋体" w:cs="Times New Roman"/>
          <w:spacing w:val="-2"/>
          <w:sz w:val="28"/>
          <w:szCs w:val="28"/>
          <w:highlight w:val="none"/>
          <w:lang w:eastAsia="zh-CN"/>
        </w:rPr>
        <w:t>。</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服务内容：针对中共英吉沙县委政法委员会提供的运维清单，视联动力信息技术股份有限公司提供的运维服务内容具体如下:</w:t>
      </w:r>
    </w:p>
    <w:p>
      <w:pPr>
        <w:spacing w:line="440" w:lineRule="exact"/>
        <w:ind w:firstLine="552" w:firstLineChars="200"/>
        <w:rPr>
          <w:rFonts w:hint="eastAsia"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会议运维：根据用户组织架构或系统层级，进行分级分权管理，实现用户管理、设备管理、群组管理、权限管理、会议预约、会议审核、会议调度、操作记录查询、实时信息和历史统计，能对本辖区会控软件用户具有会议预约、创建、查询、重置密码、审核、调度等有操作权限。</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设备运维：对视联网自治服务器、视联网核心交换服务器、视联网终端的综合管理等设备，进行网络设备管理、终端注册与入网、告警信息管理、网络质量实时监测等全生命周期管理。</w:t>
      </w:r>
    </w:p>
    <w:p>
      <w:pPr>
        <w:spacing w:line="440" w:lineRule="exact"/>
        <w:ind w:firstLine="552" w:firstLineChars="200"/>
        <w:rPr>
          <w:rFonts w:hint="eastAsia"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网络管理：检测运维服务设备所在区域内的流量信息、业务信息、占用带宽的终端信息，以及过去1小时、4小时、24小时流量。预警流量占比最高的业务并及时修正。</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硬件设备维护：服务期内视联动力信息技术股份有限公司负责维修附件《设备运维服务清单</w:t>
      </w:r>
      <w:r>
        <w:rPr>
          <w:rFonts w:hint="eastAsia" w:ascii="宋体" w:hAnsi="宋体"/>
          <w:spacing w:val="-2"/>
          <w:sz w:val="28"/>
          <w:szCs w:val="28"/>
        </w:rPr>
        <w:t>》</w:t>
      </w:r>
      <w:r>
        <w:rPr>
          <w:rFonts w:hint="eastAsia" w:ascii="宋体" w:hAnsi="宋体"/>
          <w:spacing w:val="-2"/>
          <w:sz w:val="28"/>
          <w:szCs w:val="28"/>
          <w:lang w:val="en-US" w:eastAsia="zh-CN"/>
        </w:rPr>
        <w:t>内的296台设备（启明、极光型号）。</w:t>
      </w:r>
    </w:p>
    <w:p>
      <w:pPr>
        <w:spacing w:line="440" w:lineRule="exact"/>
        <w:ind w:firstLine="552" w:firstLineChars="200"/>
        <w:rPr>
          <w:rFonts w:hint="eastAsia"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当电话技术支持无法解决设备故障时，针对县级及以上用户单位，视联动力信息技术股份有限公司将派遣经验丰富的工程师3小时内赴现场分析故障原因，制定故障排除方案，县级以下用户单位远程寄修</w:t>
      </w:r>
      <w:r>
        <w:rPr>
          <w:rFonts w:hint="eastAsia" w:ascii="宋体" w:hAnsi="宋体" w:eastAsia="宋体" w:cs="Times New Roman"/>
          <w:spacing w:val="-2"/>
          <w:sz w:val="28"/>
          <w:szCs w:val="28"/>
          <w:highlight w:val="none"/>
          <w:lang w:val="en-US" w:eastAsia="zh-CN"/>
        </w:rPr>
        <w:t xml:space="preserve">。    </w:t>
      </w:r>
    </w:p>
    <w:p>
      <w:pPr>
        <w:spacing w:line="440" w:lineRule="exact"/>
        <w:ind w:firstLine="552" w:firstLineChars="200"/>
        <w:rPr>
          <w:rFonts w:hint="default" w:ascii="宋体" w:hAnsi="宋体" w:eastAsia="宋体" w:cs="Times New Roman"/>
          <w:spacing w:val="-2"/>
          <w:sz w:val="28"/>
          <w:szCs w:val="28"/>
          <w:highlight w:val="none"/>
          <w:lang w:val="en-US" w:eastAsia="zh-CN"/>
        </w:rPr>
      </w:pPr>
      <w:r>
        <w:rPr>
          <w:rFonts w:hint="eastAsia" w:ascii="宋体" w:hAnsi="宋体" w:cs="Times New Roman"/>
          <w:spacing w:val="-2"/>
          <w:sz w:val="28"/>
          <w:szCs w:val="28"/>
          <w:highlight w:val="none"/>
          <w:lang w:val="en-US" w:eastAsia="zh-CN"/>
        </w:rPr>
        <w:t>备机保障：设备出现故障返厂维修，市乡两级视联动力信息技术股份有限公司需24小时内提供备用机，村社区寄修的设备在当地工程师收到故障设备后，一个月内维修完成并保证能够正常使用。若在30日之内未完成维修，不能保证设备正常使用的，视联动力信息技术股份有限公司负责提供备机。</w:t>
      </w:r>
    </w:p>
    <w:p>
      <w:pPr>
        <w:spacing w:line="440" w:lineRule="exact"/>
        <w:jc w:val="both"/>
        <w:outlineLvl w:val="0"/>
        <w:rPr>
          <w:rFonts w:hint="eastAsia" w:ascii="宋体" w:hAnsi="宋体"/>
          <w:b/>
          <w:sz w:val="28"/>
          <w:szCs w:val="28"/>
        </w:rPr>
      </w:pPr>
      <w:bookmarkStart w:id="13" w:name="_Toc17902424"/>
    </w:p>
    <w:p>
      <w:pPr>
        <w:spacing w:line="440" w:lineRule="exact"/>
        <w:jc w:val="both"/>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hint="eastAsia" w:ascii="宋体" w:hAnsi="宋体"/>
          <w:b/>
          <w:sz w:val="28"/>
          <w:szCs w:val="28"/>
        </w:rPr>
      </w:pPr>
    </w:p>
    <w:p>
      <w:pPr>
        <w:spacing w:line="440" w:lineRule="exact"/>
        <w:jc w:val="center"/>
        <w:outlineLvl w:val="0"/>
        <w:rPr>
          <w:rFonts w:ascii="宋体" w:hAnsi="宋体"/>
          <w:b/>
          <w:sz w:val="28"/>
          <w:szCs w:val="28"/>
        </w:rPr>
      </w:pPr>
      <w:r>
        <w:rPr>
          <w:rFonts w:hint="eastAsia" w:ascii="宋体" w:hAnsi="宋体"/>
          <w:b/>
          <w:sz w:val="28"/>
          <w:szCs w:val="28"/>
        </w:rPr>
        <w:t>第五部分</w:t>
      </w:r>
      <w:r>
        <w:rPr>
          <w:rFonts w:ascii="宋体" w:hAnsi="宋体"/>
          <w:b/>
          <w:sz w:val="28"/>
          <w:szCs w:val="28"/>
        </w:rPr>
        <w:t xml:space="preserve">  </w:t>
      </w:r>
      <w:r>
        <w:rPr>
          <w:rFonts w:hint="eastAsia" w:ascii="宋体" w:hAnsi="宋体"/>
          <w:b/>
          <w:sz w:val="28"/>
          <w:szCs w:val="28"/>
        </w:rPr>
        <w:t>合同部分（模板）</w:t>
      </w:r>
      <w:bookmarkEnd w:id="13"/>
    </w:p>
    <w:p>
      <w:pPr>
        <w:spacing w:line="440" w:lineRule="exact"/>
        <w:jc w:val="center"/>
        <w:outlineLvl w:val="0"/>
        <w:rPr>
          <w:rFonts w:ascii="宋体" w:hAnsi="宋体"/>
          <w:b/>
          <w:sz w:val="28"/>
          <w:szCs w:val="28"/>
        </w:rPr>
      </w:pPr>
      <w:r>
        <w:rPr>
          <w:rFonts w:ascii="宋体" w:hAnsi="宋体"/>
          <w:b/>
          <w:bCs/>
          <w:sz w:val="28"/>
          <w:szCs w:val="28"/>
        </w:rPr>
        <w:t xml:space="preserve"> </w:t>
      </w:r>
      <w:bookmarkStart w:id="14" w:name="_Toc17902425"/>
      <w:r>
        <w:rPr>
          <w:rFonts w:ascii="宋体" w:hAnsi="宋体"/>
          <w:b/>
          <w:bCs/>
          <w:sz w:val="28"/>
          <w:szCs w:val="28"/>
        </w:rPr>
        <w:t>(</w:t>
      </w:r>
      <w:r>
        <w:rPr>
          <w:rFonts w:hint="eastAsia" w:ascii="宋体" w:hAnsi="宋体"/>
          <w:b/>
          <w:bCs/>
          <w:sz w:val="28"/>
          <w:szCs w:val="28"/>
        </w:rPr>
        <w:t>此合同样本仅供参考</w:t>
      </w:r>
      <w:r>
        <w:rPr>
          <w:rFonts w:ascii="宋体" w:hAnsi="宋体"/>
          <w:b/>
          <w:bCs/>
          <w:sz w:val="28"/>
          <w:szCs w:val="28"/>
        </w:rPr>
        <w:t>,</w:t>
      </w:r>
      <w:r>
        <w:rPr>
          <w:rFonts w:hint="eastAsia" w:ascii="宋体" w:hAnsi="宋体"/>
          <w:b/>
          <w:bCs/>
          <w:sz w:val="28"/>
          <w:szCs w:val="28"/>
        </w:rPr>
        <w:t>合同具体细则以成交双方协定为准</w:t>
      </w:r>
      <w:r>
        <w:rPr>
          <w:rFonts w:ascii="宋体" w:hAnsi="宋体"/>
          <w:b/>
          <w:bCs/>
          <w:sz w:val="28"/>
          <w:szCs w:val="28"/>
        </w:rPr>
        <w:t>)</w:t>
      </w:r>
      <w:bookmarkEnd w:id="14"/>
    </w:p>
    <w:p>
      <w:pPr>
        <w:jc w:val="left"/>
        <w:rPr>
          <w:rFonts w:hint="eastAsia" w:ascii="宋体" w:hAnsi="宋体" w:cs="宋体"/>
          <w:sz w:val="28"/>
          <w:szCs w:val="28"/>
        </w:rPr>
      </w:pPr>
      <w:r>
        <w:rPr>
          <w:rFonts w:hint="eastAsia" w:ascii="宋体" w:hAnsi="宋体"/>
          <w:sz w:val="28"/>
          <w:szCs w:val="28"/>
        </w:rPr>
        <w:t xml:space="preserve">                                             </w:t>
      </w:r>
      <w:r>
        <w:rPr>
          <w:rFonts w:hint="eastAsia" w:ascii="宋体" w:hAnsi="宋体" w:cs="宋体"/>
          <w:sz w:val="28"/>
          <w:szCs w:val="28"/>
        </w:rPr>
        <w:t>合同编号：</w:t>
      </w:r>
    </w:p>
    <w:p>
      <w:pPr>
        <w:jc w:val="left"/>
        <w:rPr>
          <w:rFonts w:ascii="宋体" w:hAnsi="宋体"/>
          <w:sz w:val="28"/>
          <w:szCs w:val="28"/>
        </w:rPr>
      </w:pPr>
      <w:r>
        <w:rPr>
          <w:rFonts w:hint="eastAsia" w:ascii="宋体" w:hAnsi="宋体"/>
          <w:b/>
          <w:color w:val="000000"/>
          <w:sz w:val="28"/>
          <w:szCs w:val="28"/>
        </w:rPr>
        <w:t xml:space="preserve"> </w:t>
      </w:r>
      <w:r>
        <w:rPr>
          <w:rFonts w:hint="eastAsia" w:ascii="宋体" w:hAnsi="宋体"/>
          <w:sz w:val="28"/>
          <w:szCs w:val="28"/>
        </w:rPr>
        <w:t>1、定义</w:t>
      </w:r>
    </w:p>
    <w:p>
      <w:pPr>
        <w:spacing w:line="440" w:lineRule="exact"/>
        <w:ind w:firstLine="560" w:firstLineChars="200"/>
        <w:rPr>
          <w:rFonts w:ascii="宋体" w:hAnsi="宋体"/>
          <w:sz w:val="28"/>
          <w:szCs w:val="28"/>
        </w:rPr>
      </w:pPr>
      <w:r>
        <w:rPr>
          <w:rFonts w:hint="eastAsia" w:ascii="宋体" w:hAnsi="宋体"/>
          <w:sz w:val="28"/>
          <w:szCs w:val="28"/>
        </w:rPr>
        <w:t>1.1 “合同”系指买方和卖方（以下简称合同双方）已达成的协议，即由双方签订的合同格式文件，包括所有的单一来源采购文件、投标文件、招标答疑纪录、澄清说明、附件、附录和组成合同的所有其他文件。</w:t>
      </w:r>
    </w:p>
    <w:p>
      <w:pPr>
        <w:spacing w:line="440" w:lineRule="exact"/>
        <w:ind w:firstLine="560" w:firstLineChars="200"/>
        <w:rPr>
          <w:rFonts w:ascii="宋体" w:hAnsi="宋体"/>
          <w:sz w:val="28"/>
          <w:szCs w:val="28"/>
        </w:rPr>
      </w:pPr>
      <w:r>
        <w:rPr>
          <w:rFonts w:hint="eastAsia" w:ascii="宋体" w:hAnsi="宋体"/>
          <w:sz w:val="28"/>
          <w:szCs w:val="28"/>
        </w:rPr>
        <w:t xml:space="preserve">    1．2  “合同价格”系指根据合同规定，在卖方全面正确地履行合同义务时，买方应支付给卖方的款项。</w:t>
      </w:r>
    </w:p>
    <w:p>
      <w:pPr>
        <w:spacing w:line="440" w:lineRule="exact"/>
        <w:ind w:firstLine="560" w:firstLineChars="200"/>
        <w:rPr>
          <w:rFonts w:ascii="宋体" w:hAnsi="宋体"/>
          <w:sz w:val="28"/>
          <w:szCs w:val="28"/>
        </w:rPr>
      </w:pPr>
      <w:r>
        <w:rPr>
          <w:rFonts w:hint="eastAsia" w:ascii="宋体" w:hAnsi="宋体"/>
          <w:sz w:val="28"/>
          <w:szCs w:val="28"/>
        </w:rPr>
        <w:t xml:space="preserve">    1．3  “货物”系指卖方按合同要求，须向买方提供的一切设备、机械、仪器仪表、备品备件、工具、手册、其它技术资料和其它材料。</w:t>
      </w:r>
    </w:p>
    <w:p>
      <w:pPr>
        <w:spacing w:line="440" w:lineRule="exact"/>
        <w:ind w:firstLine="560" w:firstLineChars="200"/>
        <w:rPr>
          <w:rFonts w:ascii="宋体" w:hAnsi="宋体"/>
          <w:sz w:val="28"/>
          <w:szCs w:val="28"/>
        </w:rPr>
      </w:pPr>
      <w:r>
        <w:rPr>
          <w:rFonts w:hint="eastAsia" w:ascii="宋体" w:hAnsi="宋体"/>
          <w:sz w:val="28"/>
          <w:szCs w:val="28"/>
        </w:rPr>
        <w:t xml:space="preserve">    1．4  “服务”系指合同规定卖方必须承担的安装、调试、技术协助、校准、培训以及其他类似义务。</w:t>
      </w:r>
    </w:p>
    <w:p>
      <w:pPr>
        <w:spacing w:line="440" w:lineRule="exact"/>
        <w:ind w:firstLine="560" w:firstLineChars="200"/>
        <w:rPr>
          <w:rFonts w:ascii="宋体" w:hAnsi="宋体"/>
          <w:sz w:val="28"/>
          <w:szCs w:val="28"/>
        </w:rPr>
      </w:pPr>
      <w:r>
        <w:rPr>
          <w:rFonts w:hint="eastAsia" w:ascii="宋体" w:hAnsi="宋体"/>
          <w:sz w:val="28"/>
          <w:szCs w:val="28"/>
        </w:rPr>
        <w:t xml:space="preserve">    1．5  “甲方”、“买方”、“采购方”均系指通过招标采购，接受合同货物及服务的自治区本级各行政事业单位、社会团体(采购单位)及社会代理机构。</w:t>
      </w:r>
    </w:p>
    <w:p>
      <w:pPr>
        <w:spacing w:line="440" w:lineRule="exact"/>
        <w:ind w:firstLine="560" w:firstLineChars="200"/>
        <w:rPr>
          <w:rFonts w:ascii="宋体" w:hAnsi="宋体"/>
          <w:sz w:val="28"/>
          <w:szCs w:val="28"/>
        </w:rPr>
      </w:pPr>
      <w:r>
        <w:rPr>
          <w:rFonts w:hint="eastAsia" w:ascii="宋体" w:hAnsi="宋体"/>
          <w:sz w:val="28"/>
          <w:szCs w:val="28"/>
        </w:rPr>
        <w:t xml:space="preserve">    1．6  “乙方”、“卖方”系指中标后提供合同货物和服务的经济实体。</w:t>
      </w:r>
    </w:p>
    <w:p>
      <w:pPr>
        <w:spacing w:line="440" w:lineRule="exact"/>
        <w:ind w:firstLine="560" w:firstLineChars="200"/>
        <w:rPr>
          <w:rFonts w:ascii="宋体" w:hAnsi="宋体"/>
          <w:sz w:val="28"/>
          <w:szCs w:val="28"/>
        </w:rPr>
      </w:pPr>
      <w:r>
        <w:rPr>
          <w:rFonts w:hint="eastAsia" w:ascii="宋体" w:hAnsi="宋体"/>
          <w:sz w:val="28"/>
          <w:szCs w:val="28"/>
        </w:rPr>
        <w:t xml:space="preserve">    1．7  “现场”系指将要进行货物安装和运转的地点。</w:t>
      </w:r>
    </w:p>
    <w:p>
      <w:pPr>
        <w:spacing w:line="440" w:lineRule="exact"/>
        <w:ind w:firstLine="560" w:firstLineChars="200"/>
        <w:rPr>
          <w:rFonts w:ascii="宋体" w:hAnsi="宋体"/>
          <w:sz w:val="28"/>
          <w:szCs w:val="28"/>
        </w:rPr>
      </w:pPr>
      <w:r>
        <w:rPr>
          <w:rFonts w:hint="eastAsia" w:ascii="宋体" w:hAnsi="宋体"/>
          <w:sz w:val="28"/>
          <w:szCs w:val="28"/>
        </w:rPr>
        <w:t>1．8  “验收”系指买方依据国家技术规范及本合同的约定，对内技术规格规定接受合同货物所依据的程序和条件。</w:t>
      </w:r>
    </w:p>
    <w:p>
      <w:pPr>
        <w:spacing w:line="440" w:lineRule="exact"/>
        <w:ind w:firstLine="560" w:firstLineChars="200"/>
        <w:rPr>
          <w:rFonts w:ascii="宋体" w:hAnsi="宋体"/>
          <w:sz w:val="28"/>
          <w:szCs w:val="28"/>
        </w:rPr>
      </w:pPr>
      <w:r>
        <w:rPr>
          <w:rFonts w:hint="eastAsia" w:ascii="宋体" w:hAnsi="宋体"/>
          <w:sz w:val="28"/>
          <w:szCs w:val="28"/>
        </w:rPr>
        <w:t xml:space="preserve">    2、适用范围</w:t>
      </w:r>
    </w:p>
    <w:p>
      <w:pPr>
        <w:spacing w:line="440" w:lineRule="exact"/>
        <w:ind w:firstLine="560" w:firstLineChars="200"/>
        <w:rPr>
          <w:rFonts w:ascii="宋体" w:hAnsi="宋体"/>
          <w:sz w:val="28"/>
          <w:szCs w:val="28"/>
        </w:rPr>
      </w:pPr>
      <w:r>
        <w:rPr>
          <w:rFonts w:hint="eastAsia" w:ascii="宋体" w:hAnsi="宋体"/>
          <w:sz w:val="28"/>
          <w:szCs w:val="28"/>
        </w:rPr>
        <w:t xml:space="preserve">    2．1  本合同条款仅适用于本次招标活动。</w:t>
      </w:r>
    </w:p>
    <w:p>
      <w:pPr>
        <w:spacing w:line="440" w:lineRule="exact"/>
        <w:ind w:firstLine="560" w:firstLineChars="200"/>
        <w:rPr>
          <w:rFonts w:ascii="宋体" w:hAnsi="宋体"/>
          <w:sz w:val="28"/>
          <w:szCs w:val="28"/>
        </w:rPr>
      </w:pPr>
      <w:r>
        <w:rPr>
          <w:rFonts w:hint="eastAsia" w:ascii="宋体" w:hAnsi="宋体"/>
          <w:sz w:val="28"/>
          <w:szCs w:val="28"/>
        </w:rPr>
        <w:t xml:space="preserve">    3、原产地</w:t>
      </w:r>
    </w:p>
    <w:p>
      <w:pPr>
        <w:spacing w:line="440" w:lineRule="exact"/>
        <w:ind w:firstLine="560" w:firstLineChars="200"/>
        <w:rPr>
          <w:rFonts w:ascii="宋体" w:hAnsi="宋体"/>
          <w:sz w:val="28"/>
          <w:szCs w:val="28"/>
        </w:rPr>
      </w:pPr>
      <w:r>
        <w:rPr>
          <w:rFonts w:hint="eastAsia" w:ascii="宋体" w:hAnsi="宋体"/>
          <w:sz w:val="28"/>
          <w:szCs w:val="28"/>
        </w:rPr>
        <w:t xml:space="preserve">    3．1  原产地系指货物的生产地，或提供辅助服务的来源地。</w:t>
      </w:r>
    </w:p>
    <w:p>
      <w:pPr>
        <w:spacing w:line="440" w:lineRule="exact"/>
        <w:ind w:firstLine="560" w:firstLineChars="200"/>
        <w:rPr>
          <w:rFonts w:ascii="宋体" w:hAnsi="宋体"/>
          <w:sz w:val="28"/>
          <w:szCs w:val="28"/>
        </w:rPr>
      </w:pPr>
      <w:r>
        <w:rPr>
          <w:rFonts w:hint="eastAsia" w:ascii="宋体" w:hAnsi="宋体"/>
          <w:sz w:val="28"/>
          <w:szCs w:val="28"/>
        </w:rPr>
        <w:t xml:space="preserve">    4、技术规格和标准</w:t>
      </w:r>
    </w:p>
    <w:p>
      <w:pPr>
        <w:spacing w:line="440" w:lineRule="exact"/>
        <w:ind w:firstLine="560" w:firstLineChars="200"/>
        <w:rPr>
          <w:rFonts w:ascii="宋体" w:hAnsi="宋体"/>
          <w:sz w:val="28"/>
          <w:szCs w:val="28"/>
        </w:rPr>
      </w:pPr>
      <w:r>
        <w:rPr>
          <w:rFonts w:hint="eastAsia" w:ascii="宋体" w:hAnsi="宋体"/>
          <w:sz w:val="28"/>
          <w:szCs w:val="28"/>
        </w:rPr>
        <w:t xml:space="preserve">    4．1本合同项下所供货物的技术规格应与本单一来源采购文件技术规格规定的标准相一致。若技术规格中无相应规定，货物则应符合相应的国家标准或有关权威部门最新颁布的相应的正式标准。</w:t>
      </w:r>
    </w:p>
    <w:p>
      <w:pPr>
        <w:spacing w:line="440" w:lineRule="exact"/>
        <w:ind w:firstLine="560" w:firstLineChars="200"/>
        <w:rPr>
          <w:rFonts w:ascii="宋体" w:hAnsi="宋体"/>
          <w:sz w:val="28"/>
          <w:szCs w:val="28"/>
        </w:rPr>
      </w:pPr>
      <w:r>
        <w:rPr>
          <w:rFonts w:hint="eastAsia" w:ascii="宋体" w:hAnsi="宋体"/>
          <w:sz w:val="28"/>
          <w:szCs w:val="28"/>
        </w:rPr>
        <w:t xml:space="preserve">    5、专利权</w:t>
      </w:r>
    </w:p>
    <w:p>
      <w:pPr>
        <w:spacing w:line="440" w:lineRule="exact"/>
        <w:ind w:firstLine="560" w:firstLineChars="200"/>
        <w:rPr>
          <w:rFonts w:ascii="宋体" w:hAnsi="宋体"/>
          <w:sz w:val="28"/>
          <w:szCs w:val="28"/>
        </w:rPr>
      </w:pPr>
      <w:r>
        <w:rPr>
          <w:rFonts w:hint="eastAsia" w:ascii="宋体" w:hAnsi="宋体"/>
          <w:sz w:val="28"/>
          <w:szCs w:val="28"/>
        </w:rPr>
        <w:t xml:space="preserve">    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spacing w:line="440" w:lineRule="exact"/>
        <w:ind w:firstLine="560" w:firstLineChars="200"/>
        <w:rPr>
          <w:rFonts w:ascii="宋体" w:hAnsi="宋体"/>
          <w:sz w:val="28"/>
          <w:szCs w:val="28"/>
        </w:rPr>
      </w:pPr>
      <w:r>
        <w:rPr>
          <w:rFonts w:hint="eastAsia" w:ascii="宋体" w:hAnsi="宋体"/>
          <w:sz w:val="28"/>
          <w:szCs w:val="28"/>
        </w:rPr>
        <w:t xml:space="preserve">    6、包装</w:t>
      </w:r>
    </w:p>
    <w:p>
      <w:pPr>
        <w:spacing w:line="440" w:lineRule="exact"/>
        <w:ind w:firstLine="560" w:firstLineChars="200"/>
        <w:rPr>
          <w:rFonts w:ascii="宋体" w:hAnsi="宋体"/>
          <w:sz w:val="28"/>
          <w:szCs w:val="28"/>
        </w:rPr>
      </w:pPr>
      <w:r>
        <w:rPr>
          <w:rFonts w:hint="eastAsia" w:ascii="宋体" w:hAnsi="宋体"/>
          <w:sz w:val="28"/>
          <w:szCs w:val="28"/>
        </w:rPr>
        <w:t xml:space="preserve">    6．1  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spacing w:line="440" w:lineRule="exact"/>
        <w:ind w:firstLine="560" w:firstLineChars="200"/>
        <w:rPr>
          <w:rFonts w:ascii="宋体" w:hAnsi="宋体"/>
          <w:sz w:val="28"/>
          <w:szCs w:val="28"/>
        </w:rPr>
      </w:pPr>
      <w:r>
        <w:rPr>
          <w:rFonts w:hint="eastAsia" w:ascii="宋体" w:hAnsi="宋体"/>
          <w:sz w:val="28"/>
          <w:szCs w:val="28"/>
        </w:rPr>
        <w:t xml:space="preserve">    6．2  每件包装应附有详细装箱单和质量证书各两套，一套在包装箱里，一套在包装箱外。</w:t>
      </w:r>
    </w:p>
    <w:p>
      <w:pPr>
        <w:spacing w:line="440" w:lineRule="exact"/>
        <w:ind w:firstLine="560" w:firstLineChars="200"/>
        <w:rPr>
          <w:rFonts w:ascii="宋体" w:hAnsi="宋体"/>
          <w:sz w:val="28"/>
          <w:szCs w:val="28"/>
        </w:rPr>
      </w:pPr>
      <w:r>
        <w:rPr>
          <w:rFonts w:hint="eastAsia" w:ascii="宋体" w:hAnsi="宋体"/>
          <w:sz w:val="28"/>
          <w:szCs w:val="28"/>
        </w:rPr>
        <w:t xml:space="preserve">    7、运输标记</w:t>
      </w:r>
    </w:p>
    <w:p>
      <w:pPr>
        <w:spacing w:line="440" w:lineRule="exact"/>
        <w:ind w:firstLine="560" w:firstLineChars="200"/>
        <w:rPr>
          <w:rFonts w:ascii="宋体" w:hAnsi="宋体"/>
          <w:sz w:val="28"/>
          <w:szCs w:val="28"/>
        </w:rPr>
      </w:pPr>
      <w:r>
        <w:rPr>
          <w:rFonts w:hint="eastAsia" w:ascii="宋体" w:hAnsi="宋体"/>
          <w:sz w:val="28"/>
          <w:szCs w:val="28"/>
        </w:rPr>
        <w:t xml:space="preserve">    7．1卖方应在每一包装箱邻接的四个侧面用不易褪色的油漆以醒目的中文印刷字体标明以下各项：</w:t>
      </w:r>
    </w:p>
    <w:p>
      <w:pPr>
        <w:spacing w:line="440" w:lineRule="exact"/>
        <w:ind w:firstLine="560" w:firstLineChars="200"/>
        <w:rPr>
          <w:rFonts w:ascii="宋体" w:hAnsi="宋体"/>
          <w:sz w:val="28"/>
          <w:szCs w:val="28"/>
        </w:rPr>
      </w:pPr>
      <w:r>
        <w:rPr>
          <w:rFonts w:hint="eastAsia" w:ascii="宋体" w:hAnsi="宋体"/>
          <w:sz w:val="28"/>
          <w:szCs w:val="28"/>
        </w:rPr>
        <w:t xml:space="preserve">    (1)收货人</w:t>
      </w:r>
    </w:p>
    <w:p>
      <w:pPr>
        <w:spacing w:line="440" w:lineRule="exact"/>
        <w:ind w:firstLine="560" w:firstLineChars="200"/>
        <w:rPr>
          <w:rFonts w:ascii="宋体" w:hAnsi="宋体"/>
          <w:sz w:val="28"/>
          <w:szCs w:val="28"/>
        </w:rPr>
      </w:pPr>
      <w:r>
        <w:rPr>
          <w:rFonts w:hint="eastAsia" w:ascii="宋体" w:hAnsi="宋体"/>
          <w:sz w:val="28"/>
          <w:szCs w:val="28"/>
        </w:rPr>
        <w:t xml:space="preserve">    (2)合同号</w:t>
      </w:r>
    </w:p>
    <w:p>
      <w:pPr>
        <w:spacing w:line="440" w:lineRule="exact"/>
        <w:ind w:firstLine="560" w:firstLineChars="200"/>
        <w:rPr>
          <w:rFonts w:ascii="宋体" w:hAnsi="宋体"/>
          <w:sz w:val="28"/>
          <w:szCs w:val="28"/>
        </w:rPr>
      </w:pPr>
      <w:r>
        <w:rPr>
          <w:rFonts w:hint="eastAsia" w:ascii="宋体" w:hAnsi="宋体"/>
          <w:sz w:val="28"/>
          <w:szCs w:val="28"/>
        </w:rPr>
        <w:t xml:space="preserve">    (3)收货人代号</w:t>
      </w:r>
    </w:p>
    <w:p>
      <w:pPr>
        <w:spacing w:line="440" w:lineRule="exact"/>
        <w:ind w:firstLine="560" w:firstLineChars="200"/>
        <w:rPr>
          <w:rFonts w:ascii="宋体" w:hAnsi="宋体"/>
          <w:sz w:val="28"/>
          <w:szCs w:val="28"/>
        </w:rPr>
      </w:pPr>
      <w:r>
        <w:rPr>
          <w:rFonts w:hint="eastAsia" w:ascii="宋体" w:hAnsi="宋体"/>
          <w:sz w:val="28"/>
          <w:szCs w:val="28"/>
        </w:rPr>
        <w:t xml:space="preserve">    (4)目的地</w:t>
      </w:r>
    </w:p>
    <w:p>
      <w:pPr>
        <w:spacing w:line="440" w:lineRule="exact"/>
        <w:ind w:firstLine="560" w:firstLineChars="200"/>
        <w:rPr>
          <w:rFonts w:ascii="宋体" w:hAnsi="宋体"/>
          <w:sz w:val="28"/>
          <w:szCs w:val="28"/>
        </w:rPr>
      </w:pPr>
      <w:r>
        <w:rPr>
          <w:rFonts w:hint="eastAsia" w:ascii="宋体" w:hAnsi="宋体"/>
          <w:sz w:val="28"/>
          <w:szCs w:val="28"/>
        </w:rPr>
        <w:t xml:space="preserve">    (5)货物的名称、品目号、箱号</w:t>
      </w:r>
    </w:p>
    <w:p>
      <w:pPr>
        <w:spacing w:line="440" w:lineRule="exact"/>
        <w:ind w:firstLine="560" w:firstLineChars="200"/>
        <w:rPr>
          <w:rFonts w:ascii="宋体" w:hAnsi="宋体"/>
          <w:sz w:val="28"/>
          <w:szCs w:val="28"/>
        </w:rPr>
      </w:pPr>
      <w:r>
        <w:rPr>
          <w:rFonts w:hint="eastAsia" w:ascii="宋体" w:hAnsi="宋体"/>
          <w:sz w:val="28"/>
          <w:szCs w:val="28"/>
        </w:rPr>
        <w:t xml:space="preserve">    (6)毛重／净重(公斤)</w:t>
      </w:r>
    </w:p>
    <w:p>
      <w:pPr>
        <w:spacing w:line="440" w:lineRule="exact"/>
        <w:ind w:firstLine="560" w:firstLineChars="200"/>
        <w:rPr>
          <w:rFonts w:ascii="宋体" w:hAnsi="宋体"/>
          <w:sz w:val="28"/>
          <w:szCs w:val="28"/>
        </w:rPr>
      </w:pPr>
      <w:r>
        <w:rPr>
          <w:rFonts w:hint="eastAsia" w:ascii="宋体" w:hAnsi="宋体"/>
          <w:sz w:val="28"/>
          <w:szCs w:val="28"/>
        </w:rPr>
        <w:t>(7)尺寸(长x宽x高，以厘米计)</w:t>
      </w:r>
    </w:p>
    <w:p>
      <w:pPr>
        <w:spacing w:line="440" w:lineRule="exact"/>
        <w:ind w:firstLine="560" w:firstLineChars="200"/>
        <w:rPr>
          <w:rFonts w:ascii="宋体" w:hAnsi="宋体"/>
          <w:sz w:val="28"/>
          <w:szCs w:val="28"/>
        </w:rPr>
      </w:pPr>
      <w:r>
        <w:rPr>
          <w:rFonts w:hint="eastAsia" w:ascii="宋体" w:hAnsi="宋体"/>
          <w:sz w:val="28"/>
          <w:szCs w:val="28"/>
        </w:rPr>
        <w:t>8、卖方的交货价</w:t>
      </w:r>
    </w:p>
    <w:p>
      <w:pPr>
        <w:spacing w:line="440" w:lineRule="exact"/>
        <w:ind w:firstLine="560" w:firstLineChars="200"/>
        <w:rPr>
          <w:rFonts w:ascii="宋体" w:hAnsi="宋体"/>
          <w:sz w:val="28"/>
          <w:szCs w:val="28"/>
        </w:rPr>
      </w:pPr>
      <w:r>
        <w:rPr>
          <w:rFonts w:hint="eastAsia" w:ascii="宋体" w:hAnsi="宋体"/>
          <w:sz w:val="28"/>
          <w:szCs w:val="28"/>
        </w:rPr>
        <w:t xml:space="preserve">    8．1  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高)、单价和总价、备妥待运日期，以及货物在运输和仓储中的特殊要求和注意事项。</w:t>
      </w:r>
    </w:p>
    <w:p>
      <w:pPr>
        <w:spacing w:line="440" w:lineRule="exact"/>
        <w:ind w:firstLine="560" w:firstLineChars="200"/>
        <w:rPr>
          <w:rFonts w:ascii="宋体" w:hAnsi="宋体"/>
          <w:sz w:val="28"/>
          <w:szCs w:val="28"/>
        </w:rPr>
      </w:pPr>
      <w:r>
        <w:rPr>
          <w:rFonts w:hint="eastAsia" w:ascii="宋体" w:hAnsi="宋体"/>
          <w:sz w:val="28"/>
          <w:szCs w:val="28"/>
        </w:rPr>
        <w:t xml:space="preserve">    8．2  卖方负责安排自发运地至买方现场的运输，费用包含在合同总价中。</w:t>
      </w:r>
    </w:p>
    <w:p>
      <w:pPr>
        <w:spacing w:line="440" w:lineRule="exact"/>
        <w:ind w:firstLine="560" w:firstLineChars="200"/>
        <w:rPr>
          <w:rFonts w:ascii="宋体" w:hAnsi="宋体"/>
          <w:sz w:val="28"/>
          <w:szCs w:val="28"/>
        </w:rPr>
      </w:pPr>
      <w:r>
        <w:rPr>
          <w:rFonts w:hint="eastAsia" w:ascii="宋体" w:hAnsi="宋体"/>
          <w:sz w:val="28"/>
          <w:szCs w:val="28"/>
        </w:rPr>
        <w:t xml:space="preserve">    8．3  交货日期以货物到达买方现场为准。</w:t>
      </w:r>
    </w:p>
    <w:p>
      <w:pPr>
        <w:spacing w:line="440" w:lineRule="exact"/>
        <w:ind w:firstLine="560" w:firstLineChars="200"/>
        <w:rPr>
          <w:rFonts w:ascii="宋体" w:hAnsi="宋体"/>
          <w:sz w:val="28"/>
          <w:szCs w:val="28"/>
        </w:rPr>
      </w:pPr>
      <w:r>
        <w:rPr>
          <w:rFonts w:hint="eastAsia" w:ascii="宋体" w:hAnsi="宋体"/>
          <w:sz w:val="28"/>
          <w:szCs w:val="28"/>
        </w:rPr>
        <w:t>8．4  卖方装运的货物必须符合合同规定的货物名称、型号规格、数量或重量，  否则，一切后果均由卖方承担。</w:t>
      </w:r>
    </w:p>
    <w:p>
      <w:pPr>
        <w:spacing w:line="440" w:lineRule="exact"/>
        <w:ind w:firstLine="560" w:firstLineChars="200"/>
        <w:rPr>
          <w:rFonts w:ascii="宋体" w:hAnsi="宋体"/>
          <w:sz w:val="28"/>
          <w:szCs w:val="28"/>
        </w:rPr>
      </w:pPr>
      <w:r>
        <w:rPr>
          <w:rFonts w:hint="eastAsia" w:ascii="宋体" w:hAnsi="宋体"/>
          <w:sz w:val="28"/>
          <w:szCs w:val="28"/>
        </w:rPr>
        <w:t>9、装运通知</w:t>
      </w:r>
    </w:p>
    <w:p>
      <w:pPr>
        <w:spacing w:line="440" w:lineRule="exact"/>
        <w:ind w:firstLine="560" w:firstLineChars="200"/>
        <w:rPr>
          <w:rFonts w:ascii="宋体" w:hAnsi="宋体"/>
          <w:sz w:val="28"/>
          <w:szCs w:val="28"/>
        </w:rPr>
      </w:pPr>
      <w:r>
        <w:rPr>
          <w:rFonts w:hint="eastAsia" w:ascii="宋体" w:hAnsi="宋体"/>
          <w:sz w:val="28"/>
          <w:szCs w:val="28"/>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spacing w:line="440" w:lineRule="exact"/>
        <w:ind w:firstLine="560" w:firstLineChars="200"/>
        <w:rPr>
          <w:rFonts w:ascii="宋体" w:hAnsi="宋体"/>
          <w:sz w:val="28"/>
          <w:szCs w:val="28"/>
        </w:rPr>
      </w:pPr>
      <w:r>
        <w:rPr>
          <w:rFonts w:hint="eastAsia" w:ascii="宋体" w:hAnsi="宋体"/>
          <w:sz w:val="28"/>
          <w:szCs w:val="28"/>
        </w:rPr>
        <w:t xml:space="preserve">    10、保险</w:t>
      </w:r>
    </w:p>
    <w:p>
      <w:pPr>
        <w:spacing w:line="440" w:lineRule="exact"/>
        <w:ind w:firstLine="560" w:firstLineChars="200"/>
        <w:rPr>
          <w:rFonts w:ascii="宋体" w:hAnsi="宋体"/>
          <w:sz w:val="28"/>
          <w:szCs w:val="28"/>
        </w:rPr>
      </w:pPr>
      <w:r>
        <w:rPr>
          <w:rFonts w:hint="eastAsia" w:ascii="宋体" w:hAnsi="宋体"/>
          <w:sz w:val="28"/>
          <w:szCs w:val="28"/>
        </w:rPr>
        <w:t xml:space="preserve">    10．1在合同价条件下，由卖方负责办理保险。</w:t>
      </w:r>
    </w:p>
    <w:p>
      <w:pPr>
        <w:spacing w:line="440" w:lineRule="exact"/>
        <w:ind w:firstLine="560" w:firstLineChars="200"/>
        <w:rPr>
          <w:rFonts w:ascii="宋体" w:hAnsi="宋体"/>
          <w:sz w:val="28"/>
          <w:szCs w:val="28"/>
        </w:rPr>
      </w:pPr>
      <w:r>
        <w:rPr>
          <w:rFonts w:hint="eastAsia" w:ascii="宋体" w:hAnsi="宋体"/>
          <w:sz w:val="28"/>
          <w:szCs w:val="28"/>
        </w:rPr>
        <w:t xml:space="preserve">    11、合同价款的支付方式</w:t>
      </w:r>
    </w:p>
    <w:p>
      <w:pPr>
        <w:spacing w:line="440" w:lineRule="exact"/>
        <w:ind w:firstLine="560" w:firstLineChars="200"/>
        <w:rPr>
          <w:rFonts w:ascii="宋体" w:hAnsi="宋体"/>
          <w:sz w:val="28"/>
          <w:szCs w:val="28"/>
        </w:rPr>
      </w:pPr>
      <w:r>
        <w:rPr>
          <w:rFonts w:hint="eastAsia" w:ascii="宋体" w:hAnsi="宋体"/>
          <w:sz w:val="28"/>
          <w:szCs w:val="28"/>
        </w:rPr>
        <w:t xml:space="preserve">    11．1除另有规定者外，采购人直接向卖方支付。</w:t>
      </w:r>
    </w:p>
    <w:p>
      <w:pPr>
        <w:spacing w:line="440" w:lineRule="exact"/>
        <w:ind w:firstLine="560" w:firstLineChars="200"/>
        <w:rPr>
          <w:rFonts w:ascii="宋体" w:hAnsi="宋体"/>
          <w:sz w:val="28"/>
          <w:szCs w:val="28"/>
        </w:rPr>
      </w:pPr>
      <w:r>
        <w:rPr>
          <w:rFonts w:hint="eastAsia" w:ascii="宋体" w:hAnsi="宋体"/>
          <w:sz w:val="28"/>
          <w:szCs w:val="28"/>
        </w:rPr>
        <w:t xml:space="preserve">    12、技术资料</w:t>
      </w:r>
      <w:r>
        <w:rPr>
          <w:rFonts w:hint="eastAsia" w:ascii="宋体" w:hAnsi="宋体"/>
          <w:sz w:val="28"/>
          <w:szCs w:val="28"/>
        </w:rPr>
        <w:tab/>
      </w:r>
    </w:p>
    <w:p>
      <w:pPr>
        <w:spacing w:line="440" w:lineRule="exact"/>
        <w:ind w:firstLine="560" w:firstLineChars="200"/>
        <w:rPr>
          <w:rFonts w:ascii="宋体" w:hAnsi="宋体"/>
          <w:sz w:val="28"/>
          <w:szCs w:val="28"/>
        </w:rPr>
      </w:pPr>
      <w:r>
        <w:rPr>
          <w:rFonts w:hint="eastAsia" w:ascii="宋体" w:hAnsi="宋体"/>
          <w:sz w:val="28"/>
          <w:szCs w:val="28"/>
        </w:rPr>
        <w:t xml:space="preserve">    12．1除单一来源采购文件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pPr>
        <w:spacing w:line="440" w:lineRule="exact"/>
        <w:ind w:firstLine="560" w:firstLineChars="200"/>
        <w:rPr>
          <w:rFonts w:ascii="宋体" w:hAnsi="宋体"/>
          <w:sz w:val="28"/>
          <w:szCs w:val="28"/>
        </w:rPr>
      </w:pPr>
      <w:r>
        <w:rPr>
          <w:rFonts w:hint="eastAsia" w:ascii="宋体" w:hAnsi="宋体"/>
          <w:sz w:val="28"/>
          <w:szCs w:val="28"/>
        </w:rPr>
        <w:t xml:space="preserve">    12．2上述一套完整的资料应包装好随每批货物一起发运。</w:t>
      </w:r>
    </w:p>
    <w:p>
      <w:pPr>
        <w:spacing w:line="440" w:lineRule="exact"/>
        <w:ind w:firstLine="560" w:firstLineChars="200"/>
        <w:rPr>
          <w:rFonts w:ascii="宋体" w:hAnsi="宋体"/>
          <w:sz w:val="28"/>
          <w:szCs w:val="28"/>
        </w:rPr>
      </w:pPr>
      <w:r>
        <w:rPr>
          <w:rFonts w:hint="eastAsia" w:ascii="宋体" w:hAnsi="宋体"/>
          <w:sz w:val="28"/>
          <w:szCs w:val="28"/>
        </w:rPr>
        <w:t xml:space="preserve">    13、价格</w:t>
      </w:r>
    </w:p>
    <w:p>
      <w:pPr>
        <w:spacing w:line="440" w:lineRule="exact"/>
        <w:ind w:firstLine="560" w:firstLineChars="200"/>
        <w:rPr>
          <w:rFonts w:ascii="宋体" w:hAnsi="宋体"/>
          <w:sz w:val="28"/>
          <w:szCs w:val="28"/>
        </w:rPr>
      </w:pPr>
      <w:r>
        <w:rPr>
          <w:rFonts w:hint="eastAsia" w:ascii="宋体" w:hAnsi="宋体"/>
          <w:sz w:val="28"/>
          <w:szCs w:val="28"/>
        </w:rPr>
        <w:t xml:space="preserve">    13．1除合同中另有规定者外，卖方为其所供货物和服务而要求买方支付的金额应与其谈判报价一致。</w:t>
      </w:r>
    </w:p>
    <w:p>
      <w:pPr>
        <w:spacing w:line="440" w:lineRule="exact"/>
        <w:ind w:firstLine="560" w:firstLineChars="200"/>
        <w:rPr>
          <w:rFonts w:ascii="宋体" w:hAnsi="宋体"/>
          <w:sz w:val="28"/>
          <w:szCs w:val="28"/>
        </w:rPr>
      </w:pPr>
      <w:r>
        <w:rPr>
          <w:rFonts w:hint="eastAsia" w:ascii="宋体" w:hAnsi="宋体"/>
          <w:sz w:val="28"/>
          <w:szCs w:val="28"/>
        </w:rPr>
        <w:t xml:space="preserve">    14、质量保证</w:t>
      </w:r>
    </w:p>
    <w:p>
      <w:pPr>
        <w:spacing w:line="440" w:lineRule="exact"/>
        <w:ind w:firstLine="560" w:firstLineChars="200"/>
        <w:rPr>
          <w:rFonts w:ascii="宋体" w:hAnsi="宋体"/>
          <w:sz w:val="28"/>
          <w:szCs w:val="28"/>
        </w:rPr>
      </w:pPr>
      <w:r>
        <w:rPr>
          <w:rFonts w:hint="eastAsia" w:ascii="宋体" w:hAnsi="宋体"/>
          <w:sz w:val="28"/>
          <w:szCs w:val="28"/>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天内，免费负责修理或更换有缺陷的零部件或整机。对造成的损失买方保留索赔的权利。</w:t>
      </w:r>
    </w:p>
    <w:p>
      <w:pPr>
        <w:spacing w:line="440" w:lineRule="exact"/>
        <w:ind w:firstLine="560" w:firstLineChars="200"/>
        <w:rPr>
          <w:rFonts w:hint="eastAsia" w:ascii="宋体" w:hAnsi="宋体"/>
          <w:sz w:val="28"/>
          <w:szCs w:val="28"/>
          <w:lang w:eastAsia="zh-CN"/>
        </w:rPr>
      </w:pPr>
      <w:r>
        <w:rPr>
          <w:rFonts w:hint="eastAsia" w:ascii="宋体" w:hAnsi="宋体"/>
          <w:sz w:val="28"/>
          <w:szCs w:val="28"/>
        </w:rPr>
        <w:t>14．2  除合同中另有规定者外</w:t>
      </w:r>
      <w:r>
        <w:rPr>
          <w:rFonts w:hint="eastAsia" w:ascii="宋体" w:hAnsi="宋体"/>
          <w:sz w:val="28"/>
          <w:szCs w:val="28"/>
          <w:lang w:eastAsia="zh-CN"/>
        </w:rPr>
        <w:t>。</w:t>
      </w:r>
    </w:p>
    <w:p>
      <w:pPr>
        <w:spacing w:line="440" w:lineRule="exact"/>
        <w:ind w:firstLine="560" w:firstLineChars="200"/>
        <w:rPr>
          <w:rFonts w:ascii="宋体" w:hAnsi="宋体"/>
          <w:sz w:val="28"/>
          <w:szCs w:val="28"/>
        </w:rPr>
      </w:pPr>
      <w:r>
        <w:rPr>
          <w:rFonts w:hint="eastAsia" w:ascii="宋体" w:hAnsi="宋体"/>
          <w:sz w:val="28"/>
          <w:szCs w:val="28"/>
        </w:rPr>
        <w:t>15、检验</w:t>
      </w:r>
    </w:p>
    <w:p>
      <w:pPr>
        <w:spacing w:line="440" w:lineRule="exact"/>
        <w:ind w:firstLine="560" w:firstLineChars="200"/>
        <w:rPr>
          <w:rFonts w:ascii="宋体" w:hAnsi="宋体"/>
          <w:sz w:val="28"/>
          <w:szCs w:val="28"/>
        </w:rPr>
      </w:pPr>
      <w:r>
        <w:rPr>
          <w:rFonts w:hint="eastAsia" w:ascii="宋体" w:hAnsi="宋体"/>
          <w:sz w:val="28"/>
          <w:szCs w:val="28"/>
        </w:rPr>
        <w:t>15．1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spacing w:line="440" w:lineRule="exact"/>
        <w:ind w:firstLine="560" w:firstLineChars="200"/>
        <w:rPr>
          <w:rFonts w:ascii="宋体" w:hAnsi="宋体"/>
          <w:sz w:val="28"/>
          <w:szCs w:val="28"/>
        </w:rPr>
      </w:pPr>
      <w:r>
        <w:rPr>
          <w:rFonts w:hint="eastAsia" w:ascii="宋体" w:hAnsi="宋体"/>
          <w:sz w:val="28"/>
          <w:szCs w:val="28"/>
        </w:rPr>
        <w:t>15．2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spacing w:line="440" w:lineRule="exact"/>
        <w:ind w:firstLine="560" w:firstLineChars="200"/>
        <w:rPr>
          <w:rFonts w:ascii="宋体" w:hAnsi="宋体"/>
          <w:sz w:val="28"/>
          <w:szCs w:val="28"/>
        </w:rPr>
      </w:pPr>
      <w:r>
        <w:rPr>
          <w:rFonts w:hint="eastAsia" w:ascii="宋体" w:hAnsi="宋体"/>
          <w:sz w:val="28"/>
          <w:szCs w:val="28"/>
        </w:rPr>
        <w:t xml:space="preserve">    16、索赔   </w:t>
      </w:r>
    </w:p>
    <w:p>
      <w:pPr>
        <w:spacing w:line="440" w:lineRule="exact"/>
        <w:ind w:firstLine="560" w:firstLineChars="200"/>
        <w:rPr>
          <w:rFonts w:ascii="宋体" w:hAnsi="宋体"/>
          <w:sz w:val="28"/>
          <w:szCs w:val="28"/>
        </w:rPr>
      </w:pPr>
      <w:r>
        <w:rPr>
          <w:rFonts w:hint="eastAsia" w:ascii="宋体" w:hAnsi="宋体"/>
          <w:sz w:val="28"/>
          <w:szCs w:val="28"/>
        </w:rPr>
        <w:t xml:space="preserve">    16．1  卖方对所供货物与合同约定相一致负完全责任。在买方已于规定的检验、安装、调试和验收测试期限内和质量保证期内提出索赔时，卖方应按买方同意的下述一种或多种方法解决索赔事宜。</w:t>
      </w:r>
    </w:p>
    <w:p>
      <w:pPr>
        <w:spacing w:line="440" w:lineRule="exact"/>
        <w:ind w:firstLine="560" w:firstLineChars="200"/>
        <w:rPr>
          <w:rFonts w:ascii="宋体" w:hAnsi="宋体"/>
          <w:sz w:val="28"/>
          <w:szCs w:val="28"/>
        </w:rPr>
      </w:pPr>
      <w:r>
        <w:rPr>
          <w:rFonts w:hint="eastAsia" w:ascii="宋体" w:hAnsi="宋体"/>
          <w:sz w:val="28"/>
          <w:szCs w:val="28"/>
        </w:rPr>
        <w:t xml:space="preserve">    (1)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spacing w:line="440" w:lineRule="exact"/>
        <w:ind w:firstLine="560" w:firstLineChars="200"/>
        <w:rPr>
          <w:rFonts w:ascii="宋体" w:hAnsi="宋体"/>
          <w:sz w:val="28"/>
          <w:szCs w:val="28"/>
        </w:rPr>
      </w:pPr>
      <w:r>
        <w:rPr>
          <w:rFonts w:hint="eastAsia" w:ascii="宋体" w:hAnsi="宋体"/>
          <w:sz w:val="28"/>
          <w:szCs w:val="28"/>
        </w:rPr>
        <w:t xml:space="preserve">    (2)根据货物的疵劣和受损程度以及买方遭受损失的金额，经双方同意降低货价。</w:t>
      </w:r>
    </w:p>
    <w:p>
      <w:pPr>
        <w:spacing w:line="440" w:lineRule="exact"/>
        <w:ind w:firstLine="560" w:firstLineChars="200"/>
        <w:rPr>
          <w:rFonts w:ascii="宋体" w:hAnsi="宋体"/>
          <w:sz w:val="28"/>
          <w:szCs w:val="28"/>
        </w:rPr>
      </w:pPr>
      <w:r>
        <w:rPr>
          <w:rFonts w:hint="eastAsia" w:ascii="宋体" w:hAnsi="宋体"/>
          <w:sz w:val="28"/>
          <w:szCs w:val="28"/>
        </w:rPr>
        <w:t xml:space="preserve">    (3)更换有缺陷的零件、部件和设备，或修理缺陷部分，以达到合同规定的规格、质量和性能，卖方承担一切费用和风险并负担买方遭受的一切直接费用。同时卖方应相应延长被更换货物的质量保证期。</w:t>
      </w:r>
    </w:p>
    <w:p>
      <w:pPr>
        <w:spacing w:line="440" w:lineRule="exact"/>
        <w:ind w:firstLine="560" w:firstLineChars="200"/>
        <w:rPr>
          <w:rFonts w:ascii="宋体" w:hAnsi="宋体"/>
          <w:sz w:val="28"/>
          <w:szCs w:val="28"/>
        </w:rPr>
      </w:pPr>
      <w:r>
        <w:rPr>
          <w:rFonts w:hint="eastAsia" w:ascii="宋体" w:hAnsi="宋体"/>
          <w:sz w:val="28"/>
          <w:szCs w:val="28"/>
        </w:rPr>
        <w:t xml:space="preserve">    16．2如果买方提出索赔通知后10天内卖方未能予以答复，该索赔应视为已被卖方接受。若卖方未能在买方提出索赔通知的10天内或买方同意的更长时间内，按买方同意的上述任何一种方式处理索赔事宜，卖方向买方赔偿合同金额的10%的违约金。</w:t>
      </w:r>
    </w:p>
    <w:p>
      <w:pPr>
        <w:spacing w:line="440" w:lineRule="exact"/>
        <w:ind w:firstLine="560" w:firstLineChars="200"/>
        <w:rPr>
          <w:rFonts w:ascii="宋体" w:hAnsi="宋体"/>
          <w:sz w:val="28"/>
          <w:szCs w:val="28"/>
        </w:rPr>
      </w:pPr>
      <w:r>
        <w:rPr>
          <w:rFonts w:hint="eastAsia" w:ascii="宋体" w:hAnsi="宋体"/>
          <w:sz w:val="28"/>
          <w:szCs w:val="28"/>
        </w:rPr>
        <w:t xml:space="preserve">    17、延期交货与核定损失额</w:t>
      </w:r>
    </w:p>
    <w:p>
      <w:pPr>
        <w:spacing w:line="440" w:lineRule="exact"/>
        <w:ind w:firstLine="560" w:firstLineChars="200"/>
        <w:rPr>
          <w:rFonts w:ascii="宋体" w:hAnsi="宋体"/>
          <w:sz w:val="28"/>
          <w:szCs w:val="28"/>
        </w:rPr>
      </w:pPr>
      <w:r>
        <w:rPr>
          <w:rFonts w:hint="eastAsia" w:ascii="宋体" w:hAnsi="宋体"/>
          <w:sz w:val="28"/>
          <w:szCs w:val="28"/>
        </w:rPr>
        <w:t xml:space="preserve">    17．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买方同意延长的时间内仍不能交货，买方有权因卖方违约终止合同，而卖方仍有义务支付上述迟交核定损失金额。          </w:t>
      </w:r>
    </w:p>
    <w:p>
      <w:pPr>
        <w:spacing w:line="440" w:lineRule="exact"/>
        <w:ind w:firstLine="560" w:firstLineChars="200"/>
        <w:rPr>
          <w:rFonts w:ascii="宋体" w:hAnsi="宋体"/>
          <w:sz w:val="28"/>
          <w:szCs w:val="28"/>
        </w:rPr>
      </w:pPr>
      <w:r>
        <w:rPr>
          <w:rFonts w:hint="eastAsia" w:ascii="宋体" w:hAnsi="宋体"/>
          <w:sz w:val="28"/>
          <w:szCs w:val="28"/>
        </w:rPr>
        <w:t>18、不可抗力</w:t>
      </w:r>
    </w:p>
    <w:p>
      <w:pPr>
        <w:spacing w:line="440" w:lineRule="exact"/>
        <w:ind w:firstLine="560" w:firstLineChars="200"/>
        <w:rPr>
          <w:rFonts w:ascii="宋体" w:hAnsi="宋体"/>
          <w:sz w:val="28"/>
          <w:szCs w:val="28"/>
        </w:rPr>
      </w:pPr>
      <w:r>
        <w:rPr>
          <w:rFonts w:hint="eastAsia" w:ascii="宋体" w:hAnsi="宋体"/>
          <w:sz w:val="28"/>
          <w:szCs w:val="28"/>
        </w:rPr>
        <w:t>18．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spacing w:line="440" w:lineRule="exact"/>
        <w:ind w:firstLine="560" w:firstLineChars="200"/>
        <w:rPr>
          <w:rFonts w:ascii="宋体" w:hAnsi="宋体"/>
          <w:sz w:val="28"/>
          <w:szCs w:val="28"/>
        </w:rPr>
      </w:pPr>
      <w:r>
        <w:rPr>
          <w:rFonts w:hint="eastAsia" w:ascii="宋体" w:hAnsi="宋体"/>
          <w:sz w:val="28"/>
          <w:szCs w:val="28"/>
        </w:rPr>
        <w:t>18．2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40" w:lineRule="exact"/>
        <w:ind w:firstLine="560" w:firstLineChars="200"/>
        <w:rPr>
          <w:rFonts w:ascii="宋体" w:hAnsi="宋体"/>
          <w:sz w:val="28"/>
          <w:szCs w:val="28"/>
        </w:rPr>
      </w:pPr>
      <w:r>
        <w:rPr>
          <w:rFonts w:hint="eastAsia" w:ascii="宋体" w:hAnsi="宋体"/>
          <w:sz w:val="28"/>
          <w:szCs w:val="28"/>
        </w:rPr>
        <w:t>19、仲裁</w:t>
      </w:r>
    </w:p>
    <w:p>
      <w:pPr>
        <w:spacing w:line="440" w:lineRule="exact"/>
        <w:ind w:firstLine="560" w:firstLineChars="200"/>
        <w:rPr>
          <w:rFonts w:ascii="宋体" w:hAnsi="宋体"/>
          <w:sz w:val="28"/>
          <w:szCs w:val="28"/>
        </w:rPr>
      </w:pPr>
      <w:r>
        <w:rPr>
          <w:rFonts w:hint="eastAsia" w:ascii="宋体" w:hAnsi="宋体"/>
          <w:sz w:val="28"/>
          <w:szCs w:val="28"/>
        </w:rPr>
        <w:t>19．1在执行本合同中发生的或与本合同有关的争端，双方应通过友好协商解决，经协商在30天内不能达成协议时，应提交仲裁。</w:t>
      </w:r>
    </w:p>
    <w:p>
      <w:pPr>
        <w:spacing w:line="440" w:lineRule="exact"/>
        <w:ind w:firstLine="560" w:firstLineChars="200"/>
        <w:rPr>
          <w:rFonts w:ascii="宋体" w:hAnsi="宋体"/>
          <w:sz w:val="28"/>
          <w:szCs w:val="28"/>
        </w:rPr>
      </w:pPr>
      <w:r>
        <w:rPr>
          <w:rFonts w:hint="eastAsia" w:ascii="宋体" w:hAnsi="宋体"/>
          <w:sz w:val="28"/>
          <w:szCs w:val="28"/>
        </w:rPr>
        <w:t>19．2仲裁应由买方所在地仲裁机构，根据其仲裁程序和规则进行。</w:t>
      </w:r>
    </w:p>
    <w:p>
      <w:pPr>
        <w:spacing w:line="440" w:lineRule="exact"/>
        <w:ind w:firstLine="560" w:firstLineChars="200"/>
        <w:rPr>
          <w:rFonts w:ascii="宋体" w:hAnsi="宋体"/>
          <w:sz w:val="28"/>
          <w:szCs w:val="28"/>
        </w:rPr>
      </w:pPr>
      <w:r>
        <w:rPr>
          <w:rFonts w:hint="eastAsia" w:ascii="宋体" w:hAnsi="宋体"/>
          <w:sz w:val="28"/>
          <w:szCs w:val="28"/>
        </w:rPr>
        <w:t>19．3仲裁裁决为最终决定，并对双方具有约束力。</w:t>
      </w:r>
    </w:p>
    <w:p>
      <w:pPr>
        <w:spacing w:line="440" w:lineRule="exact"/>
        <w:ind w:firstLine="560" w:firstLineChars="200"/>
        <w:rPr>
          <w:rFonts w:ascii="宋体" w:hAnsi="宋体"/>
          <w:sz w:val="28"/>
          <w:szCs w:val="28"/>
        </w:rPr>
      </w:pPr>
      <w:r>
        <w:rPr>
          <w:rFonts w:hint="eastAsia" w:ascii="宋体" w:hAnsi="宋体"/>
          <w:sz w:val="28"/>
          <w:szCs w:val="28"/>
        </w:rPr>
        <w:t>19．4除另有裁决外，仲裁费应由败诉方负担。</w:t>
      </w:r>
    </w:p>
    <w:p>
      <w:pPr>
        <w:spacing w:line="440" w:lineRule="exact"/>
        <w:ind w:firstLine="560" w:firstLineChars="200"/>
        <w:rPr>
          <w:rFonts w:ascii="宋体" w:hAnsi="宋体"/>
          <w:sz w:val="28"/>
          <w:szCs w:val="28"/>
        </w:rPr>
      </w:pPr>
      <w:r>
        <w:rPr>
          <w:rFonts w:hint="eastAsia" w:ascii="宋体" w:hAnsi="宋体"/>
          <w:sz w:val="28"/>
          <w:szCs w:val="28"/>
        </w:rPr>
        <w:t>19．5在仲裁期间，除正在进行的仲裁部分外，合同其它部分继续执行。</w:t>
      </w:r>
    </w:p>
    <w:p>
      <w:pPr>
        <w:spacing w:line="440" w:lineRule="exact"/>
        <w:ind w:firstLine="560" w:firstLineChars="200"/>
        <w:rPr>
          <w:rFonts w:ascii="宋体" w:hAnsi="宋体"/>
          <w:sz w:val="28"/>
          <w:szCs w:val="28"/>
        </w:rPr>
      </w:pPr>
      <w:r>
        <w:rPr>
          <w:rFonts w:hint="eastAsia" w:ascii="宋体" w:hAnsi="宋体"/>
          <w:sz w:val="28"/>
          <w:szCs w:val="28"/>
        </w:rPr>
        <w:t>20、违约终止合同</w:t>
      </w:r>
    </w:p>
    <w:p>
      <w:pPr>
        <w:spacing w:line="440" w:lineRule="exact"/>
        <w:ind w:firstLine="560" w:firstLineChars="200"/>
        <w:rPr>
          <w:rFonts w:ascii="宋体" w:hAnsi="宋体"/>
          <w:sz w:val="28"/>
          <w:szCs w:val="28"/>
        </w:rPr>
      </w:pPr>
      <w:r>
        <w:rPr>
          <w:rFonts w:hint="eastAsia" w:ascii="宋体" w:hAnsi="宋体"/>
          <w:sz w:val="28"/>
          <w:szCs w:val="28"/>
        </w:rPr>
        <w:t>20．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spacing w:line="440" w:lineRule="exact"/>
        <w:ind w:firstLine="560" w:firstLineChars="200"/>
        <w:rPr>
          <w:rFonts w:ascii="宋体" w:hAnsi="宋体"/>
          <w:sz w:val="28"/>
          <w:szCs w:val="28"/>
        </w:rPr>
      </w:pPr>
      <w:r>
        <w:rPr>
          <w:rFonts w:hint="eastAsia" w:ascii="宋体" w:hAnsi="宋体"/>
          <w:sz w:val="28"/>
          <w:szCs w:val="28"/>
        </w:rPr>
        <w:t xml:space="preserve">    (1)如果卖方未能在合同规定的期限内或买方准许的任何延期内交付部分或全部货物。</w:t>
      </w:r>
    </w:p>
    <w:p>
      <w:pPr>
        <w:spacing w:line="440" w:lineRule="exact"/>
        <w:ind w:firstLine="560" w:firstLineChars="200"/>
        <w:rPr>
          <w:rFonts w:ascii="宋体" w:hAnsi="宋体"/>
          <w:sz w:val="28"/>
          <w:szCs w:val="28"/>
        </w:rPr>
      </w:pPr>
      <w:r>
        <w:rPr>
          <w:rFonts w:hint="eastAsia" w:ascii="宋体" w:hAnsi="宋体"/>
          <w:sz w:val="28"/>
          <w:szCs w:val="28"/>
        </w:rPr>
        <w:t xml:space="preserve">    (2)卖方未能履行合同项下的其它义务。</w:t>
      </w:r>
    </w:p>
    <w:p>
      <w:pPr>
        <w:spacing w:line="440" w:lineRule="exact"/>
        <w:ind w:firstLine="560" w:firstLineChars="200"/>
        <w:rPr>
          <w:rFonts w:ascii="宋体" w:hAnsi="宋体"/>
          <w:sz w:val="28"/>
          <w:szCs w:val="28"/>
        </w:rPr>
      </w:pPr>
      <w:r>
        <w:rPr>
          <w:rFonts w:hint="eastAsia" w:ascii="宋体" w:hAnsi="宋体"/>
          <w:sz w:val="28"/>
          <w:szCs w:val="28"/>
        </w:rPr>
        <w:t>20．2  一旦买方根据第20．1款终止部分或全部合同，买方可以按其认为适当的条件和方式采购类似未交付部分的货物。卖方应承担买方购买类似货物的价格差及额外费用。但是，卖方应继续履行合同中未终止的部分。</w:t>
      </w:r>
    </w:p>
    <w:p>
      <w:pPr>
        <w:spacing w:line="440" w:lineRule="exact"/>
        <w:ind w:firstLine="560" w:firstLineChars="200"/>
        <w:rPr>
          <w:rFonts w:ascii="宋体" w:hAnsi="宋体"/>
          <w:sz w:val="28"/>
          <w:szCs w:val="28"/>
        </w:rPr>
      </w:pPr>
      <w:r>
        <w:rPr>
          <w:rFonts w:hint="eastAsia" w:ascii="宋体" w:hAnsi="宋体"/>
          <w:sz w:val="28"/>
          <w:szCs w:val="28"/>
        </w:rPr>
        <w:t>21、变更指示</w:t>
      </w:r>
    </w:p>
    <w:p>
      <w:pPr>
        <w:spacing w:line="440" w:lineRule="exact"/>
        <w:ind w:firstLine="560" w:firstLineChars="200"/>
        <w:rPr>
          <w:rFonts w:ascii="宋体" w:hAnsi="宋体"/>
          <w:sz w:val="28"/>
          <w:szCs w:val="28"/>
        </w:rPr>
      </w:pPr>
      <w:r>
        <w:rPr>
          <w:rFonts w:hint="eastAsia" w:ascii="宋体" w:hAnsi="宋体"/>
          <w:sz w:val="28"/>
          <w:szCs w:val="28"/>
        </w:rPr>
        <w:t>21．1  买方可以随时向卖方发出书面指示，在合同总体范围内对如下一点或几点提出变更：</w:t>
      </w:r>
    </w:p>
    <w:p>
      <w:pPr>
        <w:spacing w:line="440" w:lineRule="exact"/>
        <w:ind w:firstLine="560" w:firstLineChars="200"/>
        <w:rPr>
          <w:rFonts w:ascii="宋体" w:hAnsi="宋体"/>
          <w:sz w:val="28"/>
          <w:szCs w:val="28"/>
        </w:rPr>
      </w:pPr>
      <w:r>
        <w:rPr>
          <w:rFonts w:hint="eastAsia" w:ascii="宋体" w:hAnsi="宋体"/>
          <w:sz w:val="28"/>
          <w:szCs w:val="28"/>
        </w:rPr>
        <w:t xml:space="preserve">    (1)合同项下需为买方特殊制造货物的图纸、设计或规格；</w:t>
      </w:r>
    </w:p>
    <w:p>
      <w:pPr>
        <w:spacing w:line="440" w:lineRule="exact"/>
        <w:ind w:firstLine="560" w:firstLineChars="200"/>
        <w:rPr>
          <w:rFonts w:ascii="宋体" w:hAnsi="宋体"/>
          <w:sz w:val="28"/>
          <w:szCs w:val="28"/>
        </w:rPr>
      </w:pPr>
      <w:r>
        <w:rPr>
          <w:rFonts w:hint="eastAsia" w:ascii="宋体" w:hAnsi="宋体"/>
          <w:sz w:val="28"/>
          <w:szCs w:val="28"/>
        </w:rPr>
        <w:t xml:space="preserve">    (2)装运方式和包装方式；</w:t>
      </w:r>
    </w:p>
    <w:p>
      <w:pPr>
        <w:spacing w:line="440" w:lineRule="exact"/>
        <w:ind w:firstLine="560" w:firstLineChars="200"/>
        <w:rPr>
          <w:rFonts w:ascii="宋体" w:hAnsi="宋体"/>
          <w:sz w:val="28"/>
          <w:szCs w:val="28"/>
        </w:rPr>
      </w:pPr>
      <w:r>
        <w:rPr>
          <w:rFonts w:hint="eastAsia" w:ascii="宋体" w:hAnsi="宋体"/>
          <w:sz w:val="28"/>
          <w:szCs w:val="28"/>
        </w:rPr>
        <w:t xml:space="preserve">    (3)交货地点；</w:t>
      </w:r>
    </w:p>
    <w:p>
      <w:pPr>
        <w:spacing w:line="440" w:lineRule="exact"/>
        <w:ind w:firstLine="560" w:firstLineChars="200"/>
        <w:rPr>
          <w:rFonts w:ascii="宋体" w:hAnsi="宋体"/>
          <w:sz w:val="28"/>
          <w:szCs w:val="28"/>
        </w:rPr>
      </w:pPr>
      <w:r>
        <w:rPr>
          <w:rFonts w:hint="eastAsia" w:ascii="宋体" w:hAnsi="宋体"/>
          <w:sz w:val="28"/>
          <w:szCs w:val="28"/>
        </w:rPr>
        <w:t xml:space="preserve">    (4)卖方须提供的服务。</w:t>
      </w:r>
    </w:p>
    <w:p>
      <w:pPr>
        <w:spacing w:line="440" w:lineRule="exact"/>
        <w:ind w:firstLine="560" w:firstLineChars="200"/>
        <w:rPr>
          <w:rFonts w:ascii="宋体" w:hAnsi="宋体"/>
          <w:sz w:val="28"/>
          <w:szCs w:val="28"/>
        </w:rPr>
      </w:pPr>
      <w:r>
        <w:rPr>
          <w:rFonts w:hint="eastAsia" w:ascii="宋体" w:hAnsi="宋体"/>
          <w:sz w:val="28"/>
          <w:szCs w:val="28"/>
        </w:rPr>
        <w:t>21．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spacing w:line="440" w:lineRule="exact"/>
        <w:ind w:firstLine="560" w:firstLineChars="200"/>
        <w:rPr>
          <w:rFonts w:ascii="宋体" w:hAnsi="宋体"/>
          <w:sz w:val="28"/>
          <w:szCs w:val="28"/>
        </w:rPr>
      </w:pPr>
      <w:r>
        <w:rPr>
          <w:rFonts w:hint="eastAsia" w:ascii="宋体" w:hAnsi="宋体"/>
          <w:sz w:val="28"/>
          <w:szCs w:val="28"/>
        </w:rPr>
        <w:t>22、合同修改</w:t>
      </w:r>
    </w:p>
    <w:p>
      <w:pPr>
        <w:spacing w:line="440" w:lineRule="exact"/>
        <w:ind w:firstLine="560" w:firstLineChars="200"/>
        <w:rPr>
          <w:rFonts w:ascii="宋体" w:hAnsi="宋体"/>
          <w:sz w:val="28"/>
          <w:szCs w:val="28"/>
        </w:rPr>
      </w:pPr>
      <w:r>
        <w:rPr>
          <w:rFonts w:hint="eastAsia" w:ascii="宋体" w:hAnsi="宋体"/>
          <w:sz w:val="28"/>
          <w:szCs w:val="28"/>
        </w:rPr>
        <w:t xml:space="preserve">    22．1欲对合同条款做出任何改动或偏离，均须由买卖双方签署书面的合同修改书。</w:t>
      </w:r>
    </w:p>
    <w:p>
      <w:pPr>
        <w:spacing w:line="440" w:lineRule="exact"/>
        <w:ind w:firstLine="560" w:firstLineChars="200"/>
        <w:rPr>
          <w:rFonts w:ascii="宋体" w:hAnsi="宋体"/>
          <w:sz w:val="28"/>
          <w:szCs w:val="28"/>
        </w:rPr>
      </w:pPr>
      <w:r>
        <w:rPr>
          <w:rFonts w:hint="eastAsia" w:ascii="宋体" w:hAnsi="宋体"/>
          <w:sz w:val="28"/>
          <w:szCs w:val="28"/>
        </w:rPr>
        <w:t>23、转让与分包</w:t>
      </w:r>
    </w:p>
    <w:p>
      <w:pPr>
        <w:spacing w:line="440" w:lineRule="exact"/>
        <w:ind w:firstLine="560" w:firstLineChars="200"/>
        <w:rPr>
          <w:rFonts w:ascii="宋体" w:hAnsi="宋体"/>
          <w:sz w:val="28"/>
          <w:szCs w:val="28"/>
        </w:rPr>
      </w:pPr>
      <w:r>
        <w:rPr>
          <w:rFonts w:hint="eastAsia" w:ascii="宋体" w:hAnsi="宋体"/>
          <w:sz w:val="28"/>
          <w:szCs w:val="28"/>
        </w:rPr>
        <w:t>23．1除买方事先同意外，卖方不得部分转让或全部转让其应履行的合同项下的义务。</w:t>
      </w:r>
    </w:p>
    <w:p>
      <w:pPr>
        <w:spacing w:line="440" w:lineRule="exact"/>
        <w:ind w:firstLine="560" w:firstLineChars="200"/>
        <w:rPr>
          <w:rFonts w:ascii="宋体" w:hAnsi="宋体"/>
          <w:sz w:val="28"/>
          <w:szCs w:val="28"/>
        </w:rPr>
      </w:pPr>
      <w:r>
        <w:rPr>
          <w:rFonts w:hint="eastAsia" w:ascii="宋体" w:hAnsi="宋体"/>
          <w:sz w:val="28"/>
          <w:szCs w:val="28"/>
        </w:rPr>
        <w:t>23．2卖方应书面通知买方本合同项下所授予的所有分包合同。但该通知不解除卖方承担的本合同项下的任何责任或义务。</w:t>
      </w:r>
    </w:p>
    <w:p>
      <w:pPr>
        <w:spacing w:line="440" w:lineRule="exact"/>
        <w:ind w:firstLine="560" w:firstLineChars="200"/>
        <w:rPr>
          <w:rFonts w:ascii="宋体" w:hAnsi="宋体"/>
          <w:sz w:val="28"/>
          <w:szCs w:val="28"/>
        </w:rPr>
      </w:pPr>
      <w:r>
        <w:rPr>
          <w:rFonts w:hint="eastAsia" w:ascii="宋体" w:hAnsi="宋体"/>
          <w:sz w:val="28"/>
          <w:szCs w:val="28"/>
        </w:rPr>
        <w:t>24、适用法律</w:t>
      </w:r>
    </w:p>
    <w:p>
      <w:pPr>
        <w:spacing w:line="440" w:lineRule="exact"/>
        <w:ind w:firstLine="560" w:firstLineChars="200"/>
        <w:rPr>
          <w:rFonts w:ascii="宋体" w:hAnsi="宋体"/>
          <w:sz w:val="28"/>
          <w:szCs w:val="28"/>
        </w:rPr>
      </w:pPr>
      <w:r>
        <w:rPr>
          <w:rFonts w:hint="eastAsia" w:ascii="宋体" w:hAnsi="宋体"/>
          <w:sz w:val="28"/>
          <w:szCs w:val="28"/>
        </w:rPr>
        <w:t>24．1本合同应按中华人民共和国的相关法律解释。</w:t>
      </w:r>
    </w:p>
    <w:p>
      <w:pPr>
        <w:spacing w:line="440" w:lineRule="exact"/>
        <w:ind w:firstLine="560" w:firstLineChars="200"/>
        <w:rPr>
          <w:rFonts w:ascii="宋体" w:hAnsi="宋体"/>
          <w:sz w:val="28"/>
          <w:szCs w:val="28"/>
        </w:rPr>
      </w:pPr>
      <w:r>
        <w:rPr>
          <w:rFonts w:hint="eastAsia" w:ascii="宋体" w:hAnsi="宋体"/>
          <w:sz w:val="28"/>
          <w:szCs w:val="28"/>
        </w:rPr>
        <w:t>25、通知</w:t>
      </w:r>
    </w:p>
    <w:p>
      <w:pPr>
        <w:spacing w:line="440" w:lineRule="exact"/>
        <w:ind w:firstLine="560" w:firstLineChars="200"/>
        <w:rPr>
          <w:rFonts w:ascii="宋体" w:hAnsi="宋体"/>
          <w:sz w:val="28"/>
          <w:szCs w:val="28"/>
        </w:rPr>
      </w:pPr>
      <w:r>
        <w:rPr>
          <w:rFonts w:hint="eastAsia" w:ascii="宋体" w:hAnsi="宋体"/>
          <w:sz w:val="28"/>
          <w:szCs w:val="28"/>
        </w:rPr>
        <w:t>25．1本合同任何一方给另一方的通知都应以书面或电传、电报、传真的形式发送，而另一方应以书面形式确认并发送到对方明确的地址。</w:t>
      </w:r>
    </w:p>
    <w:p>
      <w:pPr>
        <w:spacing w:line="440" w:lineRule="exact"/>
        <w:ind w:firstLine="560" w:firstLineChars="200"/>
        <w:rPr>
          <w:rFonts w:ascii="宋体" w:hAnsi="宋体"/>
          <w:sz w:val="28"/>
          <w:szCs w:val="28"/>
        </w:rPr>
      </w:pPr>
      <w:r>
        <w:rPr>
          <w:rFonts w:hint="eastAsia" w:ascii="宋体" w:hAnsi="宋体"/>
          <w:sz w:val="28"/>
          <w:szCs w:val="28"/>
        </w:rPr>
        <w:t>26、合同文件及资料的使用</w:t>
      </w:r>
    </w:p>
    <w:p>
      <w:pPr>
        <w:spacing w:line="440" w:lineRule="exact"/>
        <w:ind w:firstLine="560" w:firstLineChars="200"/>
        <w:rPr>
          <w:rFonts w:ascii="宋体" w:hAnsi="宋体"/>
          <w:sz w:val="28"/>
          <w:szCs w:val="28"/>
        </w:rPr>
      </w:pPr>
      <w:r>
        <w:rPr>
          <w:rFonts w:hint="eastAsia" w:ascii="宋体" w:hAnsi="宋体"/>
          <w:sz w:val="28"/>
          <w:szCs w:val="28"/>
        </w:rPr>
        <w:t>26．1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spacing w:line="440" w:lineRule="exact"/>
        <w:ind w:firstLine="560" w:firstLineChars="200"/>
        <w:rPr>
          <w:rFonts w:ascii="宋体" w:hAnsi="宋体"/>
          <w:sz w:val="28"/>
          <w:szCs w:val="28"/>
        </w:rPr>
      </w:pPr>
      <w:r>
        <w:rPr>
          <w:rFonts w:hint="eastAsia" w:ascii="宋体" w:hAnsi="宋体"/>
          <w:sz w:val="28"/>
          <w:szCs w:val="28"/>
        </w:rPr>
        <w:t>26．2除非执行合同需要，在事先末得到买方同意的情况下，卖方不得将与本合同有关的任何文件和资料给第三方使用。</w:t>
      </w:r>
    </w:p>
    <w:p>
      <w:pPr>
        <w:spacing w:line="440" w:lineRule="exact"/>
        <w:ind w:firstLine="560" w:firstLineChars="200"/>
        <w:rPr>
          <w:rFonts w:ascii="宋体" w:hAnsi="宋体"/>
          <w:sz w:val="28"/>
          <w:szCs w:val="28"/>
        </w:rPr>
      </w:pPr>
      <w:r>
        <w:rPr>
          <w:rFonts w:hint="eastAsia" w:ascii="宋体" w:hAnsi="宋体"/>
          <w:sz w:val="28"/>
          <w:szCs w:val="28"/>
        </w:rPr>
        <w:t>26．3除合同本身以外，若买方要求，卖方应于其合同义务履行完毕以后将这些资料(包括所有副本)退还买方。</w:t>
      </w:r>
    </w:p>
    <w:p>
      <w:pPr>
        <w:spacing w:line="440" w:lineRule="exact"/>
        <w:ind w:firstLine="560" w:firstLineChars="200"/>
        <w:rPr>
          <w:rFonts w:ascii="宋体" w:hAnsi="宋体"/>
          <w:sz w:val="28"/>
          <w:szCs w:val="28"/>
        </w:rPr>
      </w:pPr>
      <w:r>
        <w:rPr>
          <w:rFonts w:hint="eastAsia" w:ascii="宋体" w:hAnsi="宋体"/>
          <w:sz w:val="28"/>
          <w:szCs w:val="28"/>
        </w:rPr>
        <w:t>27、合同生效及其他</w:t>
      </w:r>
    </w:p>
    <w:p>
      <w:pPr>
        <w:spacing w:line="440" w:lineRule="exact"/>
        <w:ind w:firstLine="560" w:firstLineChars="200"/>
        <w:rPr>
          <w:rFonts w:ascii="宋体" w:hAnsi="宋体"/>
          <w:sz w:val="28"/>
          <w:szCs w:val="28"/>
        </w:rPr>
      </w:pPr>
      <w:r>
        <w:rPr>
          <w:rFonts w:hint="eastAsia" w:ascii="宋体" w:hAnsi="宋体"/>
          <w:sz w:val="28"/>
          <w:szCs w:val="28"/>
        </w:rPr>
        <w:t>27．1本合同应在买方和卖方签字后，双方加盖鉴证章后生效。</w:t>
      </w:r>
    </w:p>
    <w:p>
      <w:pPr>
        <w:spacing w:line="440" w:lineRule="exact"/>
        <w:ind w:firstLine="560" w:firstLineChars="200"/>
        <w:rPr>
          <w:rFonts w:ascii="宋体" w:hAnsi="宋体"/>
          <w:sz w:val="28"/>
          <w:szCs w:val="28"/>
        </w:rPr>
      </w:pPr>
      <w:r>
        <w:rPr>
          <w:rFonts w:hint="eastAsia" w:ascii="宋体" w:hAnsi="宋体"/>
          <w:sz w:val="28"/>
          <w:szCs w:val="28"/>
        </w:rPr>
        <w:t>27．2卖方须按技术规格中的规定，向买方提供与合同项下货物有关的现场安装调试、技术服务、培训等其他相关服务。</w:t>
      </w:r>
    </w:p>
    <w:p>
      <w:pPr>
        <w:spacing w:line="440" w:lineRule="exact"/>
        <w:ind w:firstLine="560" w:firstLineChars="200"/>
        <w:rPr>
          <w:rFonts w:ascii="宋体" w:hAnsi="宋体"/>
          <w:sz w:val="28"/>
          <w:szCs w:val="28"/>
        </w:rPr>
      </w:pPr>
      <w:r>
        <w:rPr>
          <w:rFonts w:hint="eastAsia" w:ascii="宋体" w:hAnsi="宋体"/>
          <w:sz w:val="28"/>
          <w:szCs w:val="28"/>
        </w:rPr>
        <w:t>27．3  商务合同应包括买方最后确认的价格条款和付款方式。</w:t>
      </w:r>
    </w:p>
    <w:p>
      <w:pPr>
        <w:spacing w:line="440" w:lineRule="exact"/>
        <w:ind w:firstLine="560" w:firstLineChars="200"/>
        <w:rPr>
          <w:rFonts w:ascii="宋体" w:hAnsi="宋体"/>
          <w:sz w:val="28"/>
          <w:szCs w:val="28"/>
        </w:rPr>
      </w:pPr>
      <w:r>
        <w:rPr>
          <w:rFonts w:hint="eastAsia" w:ascii="宋体" w:hAnsi="宋体"/>
          <w:sz w:val="28"/>
          <w:szCs w:val="28"/>
        </w:rPr>
        <w:t>27．4下述文件将作为合同附件，为本合同不可分割的组成部分，并与本合具有同等效力；</w:t>
      </w:r>
    </w:p>
    <w:p>
      <w:pPr>
        <w:spacing w:line="440" w:lineRule="exact"/>
        <w:ind w:firstLine="560" w:firstLineChars="200"/>
        <w:rPr>
          <w:rFonts w:ascii="宋体" w:hAnsi="宋体"/>
          <w:sz w:val="28"/>
          <w:szCs w:val="28"/>
        </w:rPr>
      </w:pPr>
      <w:r>
        <w:rPr>
          <w:rFonts w:hint="eastAsia" w:ascii="宋体" w:hAnsi="宋体"/>
          <w:sz w:val="28"/>
          <w:szCs w:val="28"/>
        </w:rPr>
        <w:t>(1)单一来源采购文件</w:t>
      </w:r>
    </w:p>
    <w:p>
      <w:pPr>
        <w:spacing w:line="440" w:lineRule="exact"/>
        <w:ind w:firstLine="560" w:firstLineChars="200"/>
        <w:rPr>
          <w:rFonts w:ascii="宋体" w:hAnsi="宋体"/>
          <w:sz w:val="28"/>
          <w:szCs w:val="28"/>
        </w:rPr>
      </w:pPr>
      <w:r>
        <w:rPr>
          <w:rFonts w:hint="eastAsia" w:ascii="宋体" w:hAnsi="宋体"/>
          <w:sz w:val="28"/>
          <w:szCs w:val="28"/>
        </w:rPr>
        <w:t xml:space="preserve"> (2)成交通知书</w:t>
      </w:r>
    </w:p>
    <w:p>
      <w:pPr>
        <w:spacing w:line="440" w:lineRule="exact"/>
        <w:ind w:firstLine="560" w:firstLineChars="200"/>
        <w:rPr>
          <w:rFonts w:ascii="宋体" w:hAnsi="宋体"/>
          <w:sz w:val="28"/>
          <w:szCs w:val="28"/>
        </w:rPr>
      </w:pPr>
      <w:r>
        <w:rPr>
          <w:rFonts w:hint="eastAsia" w:ascii="宋体" w:hAnsi="宋体"/>
          <w:sz w:val="28"/>
          <w:szCs w:val="28"/>
        </w:rPr>
        <w:t xml:space="preserve"> (3)中标方的投标文件及询标过程中的书面答疑记录</w:t>
      </w:r>
    </w:p>
    <w:p>
      <w:pPr>
        <w:spacing w:beforeLines="50" w:afterLines="50" w:line="440" w:lineRule="exact"/>
        <w:jc w:val="center"/>
        <w:outlineLvl w:val="0"/>
        <w:rPr>
          <w:rFonts w:ascii="宋体" w:hAnsi="宋体"/>
          <w:b/>
          <w:sz w:val="28"/>
          <w:szCs w:val="28"/>
        </w:rPr>
      </w:pPr>
      <w:bookmarkStart w:id="15" w:name="_Toc17902426"/>
      <w:r>
        <w:rPr>
          <w:rFonts w:hint="eastAsia" w:ascii="宋体" w:hAnsi="宋体"/>
          <w:b/>
          <w:sz w:val="28"/>
          <w:szCs w:val="28"/>
        </w:rPr>
        <w:t>第六部分    附　件</w:t>
      </w:r>
      <w:bookmarkEnd w:id="15"/>
    </w:p>
    <w:p>
      <w:pPr>
        <w:spacing w:beforeLines="50" w:afterLines="50" w:line="440" w:lineRule="exact"/>
        <w:jc w:val="center"/>
        <w:rPr>
          <w:rFonts w:ascii="宋体" w:hAnsi="宋体"/>
          <w:b/>
          <w:sz w:val="28"/>
          <w:szCs w:val="28"/>
        </w:rPr>
      </w:pPr>
      <w:r>
        <w:rPr>
          <w:rFonts w:hint="eastAsia" w:ascii="宋体" w:hAnsi="宋体"/>
          <w:b/>
          <w:sz w:val="28"/>
          <w:szCs w:val="28"/>
        </w:rPr>
        <w:t>（附件一）投 标 函</w:t>
      </w:r>
    </w:p>
    <w:p>
      <w:pPr>
        <w:spacing w:line="440" w:lineRule="exact"/>
        <w:rPr>
          <w:rFonts w:ascii="宋体" w:hAnsi="宋体"/>
          <w:sz w:val="28"/>
          <w:szCs w:val="28"/>
        </w:rPr>
      </w:pPr>
      <w:r>
        <w:rPr>
          <w:rFonts w:hint="eastAsia" w:ascii="宋体" w:hAnsi="宋体"/>
          <w:sz w:val="28"/>
          <w:szCs w:val="28"/>
        </w:rPr>
        <w:t>致：</w:t>
      </w:r>
      <w:r>
        <w:rPr>
          <w:rFonts w:hint="eastAsia" w:ascii="宋体" w:hAnsi="宋体"/>
          <w:sz w:val="28"/>
          <w:szCs w:val="28"/>
          <w:lang w:val="en-US" w:eastAsia="zh-CN"/>
        </w:rPr>
        <w:t>喀什烨盈鑫工程项目管理有限公司</w:t>
      </w:r>
      <w:r>
        <w:rPr>
          <w:rFonts w:hint="eastAsia" w:ascii="宋体" w:hAnsi="宋体"/>
          <w:sz w:val="28"/>
          <w:szCs w:val="28"/>
        </w:rPr>
        <w:t>:</w:t>
      </w:r>
    </w:p>
    <w:p>
      <w:pPr>
        <w:spacing w:line="440" w:lineRule="exact"/>
        <w:ind w:firstLine="555"/>
        <w:rPr>
          <w:rFonts w:ascii="宋体" w:hAnsi="宋体"/>
          <w:sz w:val="28"/>
          <w:szCs w:val="28"/>
        </w:rPr>
      </w:pPr>
      <w:r>
        <w:rPr>
          <w:rFonts w:hint="eastAsia" w:ascii="宋体" w:hAnsi="宋体"/>
          <w:sz w:val="28"/>
          <w:szCs w:val="28"/>
        </w:rPr>
        <w:t>根据贵方为</w:t>
      </w:r>
      <w:r>
        <w:rPr>
          <w:rFonts w:hint="eastAsia" w:ascii="宋体" w:hAnsi="宋体"/>
          <w:sz w:val="28"/>
          <w:szCs w:val="28"/>
          <w:u w:val="single"/>
        </w:rPr>
        <w:t xml:space="preserve">　　　（项目名称）    </w:t>
      </w:r>
      <w:r>
        <w:rPr>
          <w:rFonts w:hint="eastAsia" w:ascii="宋体" w:hAnsi="宋体"/>
          <w:sz w:val="28"/>
          <w:szCs w:val="28"/>
        </w:rPr>
        <w:t>项目招标的投标邀请</w:t>
      </w:r>
      <w:r>
        <w:rPr>
          <w:rFonts w:hint="eastAsia" w:ascii="宋体" w:hAnsi="宋体"/>
          <w:sz w:val="28"/>
          <w:szCs w:val="28"/>
          <w:u w:val="single"/>
        </w:rPr>
        <w:t xml:space="preserve">  （招标编号）   </w:t>
      </w:r>
      <w:r>
        <w:rPr>
          <w:rFonts w:hint="eastAsia" w:ascii="宋体" w:hAnsi="宋体"/>
          <w:sz w:val="28"/>
          <w:szCs w:val="28"/>
        </w:rPr>
        <w:t>，签字代表</w:t>
      </w:r>
      <w:r>
        <w:rPr>
          <w:rFonts w:hint="eastAsia" w:ascii="宋体" w:hAnsi="宋体"/>
          <w:sz w:val="28"/>
          <w:szCs w:val="28"/>
          <w:u w:val="single"/>
        </w:rPr>
        <w:t xml:space="preserve">  （姓名、职务）  </w:t>
      </w:r>
      <w:r>
        <w:rPr>
          <w:rFonts w:hint="eastAsia" w:ascii="宋体" w:hAnsi="宋体"/>
          <w:sz w:val="28"/>
          <w:szCs w:val="28"/>
        </w:rPr>
        <w:t>经正式授权并代表投标人</w:t>
      </w:r>
      <w:r>
        <w:rPr>
          <w:rFonts w:hint="eastAsia" w:ascii="宋体" w:hAnsi="宋体"/>
          <w:sz w:val="28"/>
          <w:szCs w:val="28"/>
          <w:u w:val="single"/>
        </w:rPr>
        <w:t xml:space="preserve">   （投标人名称、地址）   </w:t>
      </w:r>
      <w:r>
        <w:rPr>
          <w:rFonts w:hint="eastAsia" w:ascii="宋体" w:hAnsi="宋体"/>
          <w:sz w:val="28"/>
          <w:szCs w:val="28"/>
        </w:rPr>
        <w:t>提交投标文件正本</w:t>
      </w:r>
      <w:r>
        <w:rPr>
          <w:rFonts w:hint="eastAsia" w:ascii="宋体" w:hAnsi="宋体"/>
          <w:sz w:val="28"/>
          <w:szCs w:val="28"/>
          <w:u w:val="single"/>
        </w:rPr>
        <w:t>一</w:t>
      </w:r>
      <w:r>
        <w:rPr>
          <w:rFonts w:hint="eastAsia" w:ascii="宋体" w:hAnsi="宋体"/>
          <w:sz w:val="28"/>
          <w:szCs w:val="28"/>
        </w:rPr>
        <w:t>份和副本</w:t>
      </w:r>
      <w:r>
        <w:rPr>
          <w:rFonts w:hint="eastAsia" w:ascii="宋体" w:hAnsi="宋体"/>
          <w:sz w:val="28"/>
          <w:szCs w:val="28"/>
          <w:u w:val="single"/>
        </w:rPr>
        <w:t xml:space="preserve"> 二 </w:t>
      </w:r>
      <w:r>
        <w:rPr>
          <w:rFonts w:hint="eastAsia" w:ascii="宋体" w:hAnsi="宋体"/>
          <w:sz w:val="28"/>
          <w:szCs w:val="28"/>
        </w:rPr>
        <w:t>份。</w:t>
      </w:r>
    </w:p>
    <w:p>
      <w:pPr>
        <w:numPr>
          <w:ilvl w:val="0"/>
          <w:numId w:val="3"/>
        </w:numPr>
        <w:spacing w:line="440" w:lineRule="exact"/>
        <w:rPr>
          <w:rFonts w:ascii="宋体" w:hAnsi="宋体"/>
          <w:sz w:val="28"/>
          <w:szCs w:val="28"/>
        </w:rPr>
      </w:pPr>
      <w:r>
        <w:rPr>
          <w:rFonts w:hint="eastAsia" w:ascii="宋体" w:hAnsi="宋体"/>
          <w:sz w:val="28"/>
          <w:szCs w:val="28"/>
        </w:rPr>
        <w:t>开标一览表；</w:t>
      </w:r>
    </w:p>
    <w:p>
      <w:pPr>
        <w:numPr>
          <w:ilvl w:val="0"/>
          <w:numId w:val="3"/>
        </w:numPr>
        <w:spacing w:line="440" w:lineRule="exact"/>
        <w:rPr>
          <w:rFonts w:ascii="宋体" w:hAnsi="宋体"/>
          <w:sz w:val="28"/>
          <w:szCs w:val="28"/>
        </w:rPr>
      </w:pPr>
      <w:r>
        <w:rPr>
          <w:rFonts w:hint="eastAsia" w:ascii="宋体" w:hAnsi="宋体"/>
          <w:sz w:val="28"/>
          <w:szCs w:val="28"/>
        </w:rPr>
        <w:t>明细报价表；</w:t>
      </w:r>
    </w:p>
    <w:p>
      <w:pPr>
        <w:numPr>
          <w:ilvl w:val="0"/>
          <w:numId w:val="3"/>
        </w:numPr>
        <w:spacing w:line="440" w:lineRule="exact"/>
        <w:rPr>
          <w:rFonts w:ascii="宋体" w:hAnsi="宋体"/>
          <w:sz w:val="28"/>
          <w:szCs w:val="28"/>
        </w:rPr>
      </w:pPr>
      <w:r>
        <w:rPr>
          <w:rFonts w:hint="eastAsia" w:ascii="宋体" w:hAnsi="宋体"/>
          <w:sz w:val="28"/>
          <w:szCs w:val="28"/>
        </w:rPr>
        <w:t>规格、技术参数偏离表；</w:t>
      </w:r>
    </w:p>
    <w:p>
      <w:pPr>
        <w:numPr>
          <w:ilvl w:val="0"/>
          <w:numId w:val="3"/>
        </w:numPr>
        <w:spacing w:line="440" w:lineRule="exact"/>
        <w:rPr>
          <w:rFonts w:ascii="宋体" w:hAnsi="宋体"/>
          <w:sz w:val="28"/>
          <w:szCs w:val="28"/>
        </w:rPr>
      </w:pPr>
      <w:r>
        <w:rPr>
          <w:rFonts w:hint="eastAsia" w:ascii="宋体" w:hAnsi="宋体"/>
          <w:sz w:val="28"/>
          <w:szCs w:val="28"/>
        </w:rPr>
        <w:t>商务条款偏离表；</w:t>
      </w:r>
    </w:p>
    <w:p>
      <w:pPr>
        <w:numPr>
          <w:ilvl w:val="0"/>
          <w:numId w:val="3"/>
        </w:numPr>
        <w:spacing w:line="440" w:lineRule="exact"/>
        <w:rPr>
          <w:rFonts w:ascii="宋体" w:hAnsi="宋体"/>
          <w:sz w:val="28"/>
          <w:szCs w:val="28"/>
        </w:rPr>
      </w:pPr>
      <w:r>
        <w:rPr>
          <w:rFonts w:hint="eastAsia" w:ascii="宋体" w:hAnsi="宋体"/>
          <w:sz w:val="28"/>
          <w:szCs w:val="28"/>
        </w:rPr>
        <w:t>按单一来源采购文件投标人须知、技术规格要求及其他要求提供有关文件；</w:t>
      </w:r>
    </w:p>
    <w:p>
      <w:pPr>
        <w:numPr>
          <w:ilvl w:val="0"/>
          <w:numId w:val="3"/>
        </w:numPr>
        <w:spacing w:line="440" w:lineRule="exact"/>
        <w:rPr>
          <w:rFonts w:ascii="宋体" w:hAnsi="宋体"/>
          <w:sz w:val="28"/>
          <w:szCs w:val="28"/>
        </w:rPr>
      </w:pPr>
      <w:r>
        <w:rPr>
          <w:rFonts w:hint="eastAsia" w:ascii="宋体" w:hAnsi="宋体"/>
          <w:sz w:val="28"/>
          <w:szCs w:val="28"/>
        </w:rPr>
        <w:t>资格证明文件；</w:t>
      </w:r>
    </w:p>
    <w:p>
      <w:pPr>
        <w:numPr>
          <w:ilvl w:val="0"/>
          <w:numId w:val="3"/>
        </w:numPr>
        <w:spacing w:line="440" w:lineRule="exact"/>
        <w:rPr>
          <w:rFonts w:ascii="宋体" w:hAnsi="宋体"/>
          <w:sz w:val="28"/>
          <w:szCs w:val="28"/>
        </w:rPr>
      </w:pPr>
      <w:r>
        <w:rPr>
          <w:rFonts w:hint="eastAsia" w:ascii="宋体" w:hAnsi="宋体"/>
          <w:sz w:val="28"/>
          <w:szCs w:val="28"/>
        </w:rPr>
        <w:t>投标保证金，形式（支票、汇票或现金），金额为</w:t>
      </w:r>
      <w:r>
        <w:rPr>
          <w:rFonts w:hint="eastAsia" w:ascii="宋体" w:hAnsi="宋体"/>
          <w:sz w:val="28"/>
          <w:szCs w:val="28"/>
          <w:u w:val="single"/>
        </w:rPr>
        <w:t xml:space="preserve">                （￥：    ）</w:t>
      </w:r>
      <w:r>
        <w:rPr>
          <w:rFonts w:hint="eastAsia" w:ascii="宋体" w:hAnsi="宋体"/>
          <w:sz w:val="28"/>
          <w:szCs w:val="28"/>
        </w:rPr>
        <w:t>。</w:t>
      </w:r>
    </w:p>
    <w:p>
      <w:pPr>
        <w:spacing w:line="440" w:lineRule="exact"/>
        <w:ind w:firstLine="555"/>
        <w:rPr>
          <w:rFonts w:ascii="宋体" w:hAnsi="宋体"/>
          <w:sz w:val="28"/>
          <w:szCs w:val="28"/>
        </w:rPr>
      </w:pPr>
      <w:r>
        <w:rPr>
          <w:rFonts w:hint="eastAsia" w:ascii="宋体" w:hAnsi="宋体"/>
          <w:sz w:val="28"/>
          <w:szCs w:val="28"/>
        </w:rPr>
        <w:t>据此函，签字代表宣布并同意如下：</w:t>
      </w:r>
    </w:p>
    <w:p>
      <w:pPr>
        <w:spacing w:line="440" w:lineRule="exact"/>
        <w:ind w:firstLine="555"/>
        <w:rPr>
          <w:rFonts w:ascii="宋体" w:hAnsi="宋体"/>
          <w:sz w:val="28"/>
          <w:szCs w:val="28"/>
          <w:u w:val="single"/>
        </w:rPr>
      </w:pPr>
      <w:r>
        <w:rPr>
          <w:rFonts w:hint="eastAsia" w:ascii="宋体" w:hAnsi="宋体"/>
          <w:sz w:val="28"/>
          <w:szCs w:val="28"/>
        </w:rPr>
        <w:t>1、所附明细报价表中规定的应提交和交付的货物和服务投标总价为</w:t>
      </w:r>
      <w:r>
        <w:rPr>
          <w:rFonts w:hint="eastAsia" w:ascii="宋体" w:hAnsi="宋体"/>
          <w:sz w:val="28"/>
          <w:szCs w:val="28"/>
          <w:u w:val="single"/>
        </w:rPr>
        <w:t xml:space="preserve">  （注明币种，  并用文字和数字表示的投标总价）。</w:t>
      </w:r>
    </w:p>
    <w:p>
      <w:pPr>
        <w:spacing w:line="440" w:lineRule="exact"/>
        <w:ind w:firstLine="555"/>
        <w:rPr>
          <w:rFonts w:ascii="宋体" w:hAnsi="宋体"/>
          <w:sz w:val="28"/>
          <w:szCs w:val="28"/>
        </w:rPr>
      </w:pPr>
      <w:r>
        <w:rPr>
          <w:rFonts w:hint="eastAsia" w:ascii="宋体" w:hAnsi="宋体"/>
          <w:sz w:val="28"/>
          <w:szCs w:val="28"/>
        </w:rPr>
        <w:t>2、投标人将按单一来源采购文件的规定履行合同责任和义务。</w:t>
      </w:r>
    </w:p>
    <w:p>
      <w:pPr>
        <w:spacing w:line="440" w:lineRule="exact"/>
        <w:ind w:firstLine="555"/>
        <w:rPr>
          <w:rFonts w:ascii="宋体" w:hAnsi="宋体"/>
          <w:sz w:val="28"/>
          <w:szCs w:val="28"/>
        </w:rPr>
      </w:pPr>
      <w:r>
        <w:rPr>
          <w:rFonts w:hint="eastAsia" w:ascii="宋体" w:hAnsi="宋体"/>
          <w:sz w:val="28"/>
          <w:szCs w:val="28"/>
        </w:rPr>
        <w:t>3、投标人已详细阅读并理解了单一来源采购文件的全部，包括修改文件（如有的话）。我们完全理解并同意放弃对这方面有不明及误解的权利。</w:t>
      </w:r>
    </w:p>
    <w:p>
      <w:pPr>
        <w:spacing w:line="440" w:lineRule="exact"/>
        <w:ind w:firstLine="555"/>
        <w:rPr>
          <w:rFonts w:ascii="宋体" w:hAnsi="宋体"/>
          <w:sz w:val="28"/>
          <w:szCs w:val="28"/>
        </w:rPr>
      </w:pPr>
      <w:r>
        <w:rPr>
          <w:rFonts w:hint="eastAsia" w:ascii="宋体" w:hAnsi="宋体"/>
          <w:sz w:val="28"/>
          <w:szCs w:val="28"/>
        </w:rPr>
        <w:t>4、本投标有效期自开标之日起</w:t>
      </w:r>
      <w:r>
        <w:rPr>
          <w:rFonts w:hint="eastAsia" w:ascii="宋体" w:hAnsi="宋体"/>
          <w:sz w:val="28"/>
          <w:szCs w:val="28"/>
          <w:u w:val="single"/>
        </w:rPr>
        <w:t xml:space="preserve">  </w:t>
      </w:r>
      <w:r>
        <w:rPr>
          <w:rFonts w:hint="eastAsia" w:ascii="宋体" w:hAnsi="宋体"/>
          <w:color w:val="auto"/>
          <w:sz w:val="28"/>
          <w:szCs w:val="28"/>
          <w:u w:val="single"/>
        </w:rPr>
        <w:t>90</w:t>
      </w:r>
      <w:r>
        <w:rPr>
          <w:rFonts w:hint="eastAsia" w:ascii="宋体" w:hAnsi="宋体"/>
          <w:sz w:val="28"/>
          <w:szCs w:val="28"/>
          <w:u w:val="single"/>
        </w:rPr>
        <w:t xml:space="preserve">  </w:t>
      </w:r>
      <w:r>
        <w:rPr>
          <w:rFonts w:hint="eastAsia" w:ascii="宋体" w:hAnsi="宋体"/>
          <w:sz w:val="28"/>
          <w:szCs w:val="28"/>
        </w:rPr>
        <w:t>个日历日。</w:t>
      </w:r>
    </w:p>
    <w:p>
      <w:pPr>
        <w:spacing w:line="440" w:lineRule="exact"/>
        <w:ind w:firstLine="555"/>
        <w:rPr>
          <w:rFonts w:ascii="宋体" w:hAnsi="宋体"/>
          <w:sz w:val="28"/>
          <w:szCs w:val="28"/>
        </w:rPr>
      </w:pPr>
      <w:r>
        <w:rPr>
          <w:rFonts w:hint="eastAsia" w:ascii="宋体" w:hAnsi="宋体"/>
          <w:sz w:val="28"/>
          <w:szCs w:val="28"/>
        </w:rPr>
        <w:t>5、在规定的开标日期后，如果在投标有效期内撤回投标，同意投标保证金将被贵方不予退还。</w:t>
      </w:r>
    </w:p>
    <w:p>
      <w:pPr>
        <w:spacing w:line="440" w:lineRule="exact"/>
        <w:ind w:firstLine="555"/>
        <w:rPr>
          <w:rFonts w:ascii="宋体" w:hAnsi="宋体"/>
          <w:sz w:val="28"/>
          <w:szCs w:val="28"/>
        </w:rPr>
      </w:pPr>
      <w:r>
        <w:rPr>
          <w:rFonts w:hint="eastAsia" w:ascii="宋体" w:hAnsi="宋体"/>
          <w:sz w:val="28"/>
          <w:szCs w:val="28"/>
        </w:rPr>
        <w:t>6、投标人同意提供按照贵方可能要求的与其投标有关的一切数据或资料，完全理解贵方不一定接受最低价的投标或收到的任何投标的约定。</w:t>
      </w:r>
    </w:p>
    <w:p>
      <w:pPr>
        <w:spacing w:line="440" w:lineRule="exact"/>
        <w:ind w:firstLine="570"/>
        <w:rPr>
          <w:rFonts w:ascii="宋体" w:hAnsi="宋体"/>
          <w:sz w:val="28"/>
          <w:szCs w:val="28"/>
        </w:rPr>
      </w:pPr>
      <w:r>
        <w:rPr>
          <w:rFonts w:hint="eastAsia" w:ascii="宋体" w:hAnsi="宋体"/>
          <w:sz w:val="28"/>
          <w:szCs w:val="28"/>
        </w:rPr>
        <w:t>7、与本投标有关的一切正式往来信函请寄：</w:t>
      </w:r>
    </w:p>
    <w:p>
      <w:pPr>
        <w:spacing w:line="440" w:lineRule="exact"/>
        <w:ind w:firstLine="280" w:firstLineChars="100"/>
        <w:rPr>
          <w:rFonts w:ascii="宋体" w:hAnsi="宋体"/>
          <w:sz w:val="28"/>
          <w:szCs w:val="28"/>
          <w:u w:val="single"/>
        </w:rPr>
      </w:pPr>
      <w:r>
        <w:rPr>
          <w:rFonts w:hint="eastAsia" w:ascii="宋体" w:hAnsi="宋体"/>
          <w:sz w:val="28"/>
          <w:szCs w:val="28"/>
        </w:rPr>
        <w:t>地　　　　　 址：</w:t>
      </w:r>
      <w:r>
        <w:rPr>
          <w:rFonts w:hint="eastAsia" w:ascii="宋体" w:hAnsi="宋体"/>
          <w:sz w:val="28"/>
          <w:szCs w:val="28"/>
          <w:u w:val="single"/>
        </w:rPr>
        <w:t>　　　　　　　　    　　</w:t>
      </w:r>
      <w:r>
        <w:rPr>
          <w:rFonts w:hint="eastAsia" w:ascii="宋体" w:hAnsi="宋体"/>
          <w:sz w:val="28"/>
          <w:szCs w:val="28"/>
        </w:rPr>
        <w:t>邮编：</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电　　　　　 话：</w:t>
      </w:r>
      <w:r>
        <w:rPr>
          <w:rFonts w:hint="eastAsia" w:ascii="宋体" w:hAnsi="宋体"/>
          <w:sz w:val="28"/>
          <w:szCs w:val="28"/>
          <w:u w:val="single"/>
        </w:rPr>
        <w:t xml:space="preserve">　　　　　　　　　　    </w:t>
      </w:r>
      <w:r>
        <w:rPr>
          <w:rFonts w:hint="eastAsia" w:ascii="宋体" w:hAnsi="宋体"/>
          <w:sz w:val="28"/>
          <w:szCs w:val="28"/>
        </w:rPr>
        <w:t>传真：</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投标人代表签字：</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投 标 人 名 称：</w:t>
      </w:r>
      <w:r>
        <w:rPr>
          <w:rFonts w:hint="eastAsia" w:ascii="宋体" w:hAnsi="宋体"/>
          <w:sz w:val="28"/>
          <w:szCs w:val="28"/>
          <w:u w:val="single"/>
        </w:rPr>
        <w:t>　      　　　　　　　　　</w:t>
      </w:r>
    </w:p>
    <w:p>
      <w:pPr>
        <w:spacing w:line="440" w:lineRule="exact"/>
        <w:rPr>
          <w:rFonts w:ascii="宋体" w:hAnsi="宋体"/>
          <w:sz w:val="28"/>
          <w:szCs w:val="28"/>
        </w:rPr>
      </w:pPr>
      <w:r>
        <w:rPr>
          <w:rFonts w:hint="eastAsia" w:ascii="宋体" w:hAnsi="宋体"/>
          <w:sz w:val="28"/>
          <w:szCs w:val="28"/>
        </w:rPr>
        <w:t>　公          章：</w:t>
      </w:r>
      <w:r>
        <w:rPr>
          <w:rFonts w:hint="eastAsia" w:ascii="宋体" w:hAnsi="宋体"/>
          <w:sz w:val="28"/>
          <w:szCs w:val="28"/>
          <w:u w:val="single"/>
        </w:rPr>
        <w:t>　　　　　　　　　　　　　</w:t>
      </w:r>
      <w:r>
        <w:rPr>
          <w:rFonts w:hint="eastAsia" w:ascii="宋体" w:hAnsi="宋体"/>
          <w:sz w:val="28"/>
          <w:szCs w:val="28"/>
        </w:rPr>
        <w:t>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beforeLines="50" w:afterLines="50" w:line="440" w:lineRule="exact"/>
        <w:jc w:val="center"/>
        <w:rPr>
          <w:rFonts w:ascii="宋体" w:hAnsi="宋体"/>
          <w:b/>
          <w:sz w:val="28"/>
          <w:szCs w:val="28"/>
        </w:rPr>
      </w:pPr>
      <w:r>
        <w:rPr>
          <w:rFonts w:hint="eastAsia" w:ascii="宋体" w:hAnsi="宋体"/>
          <w:b/>
          <w:sz w:val="28"/>
          <w:szCs w:val="28"/>
        </w:rPr>
        <w:t>（附件二）法人代表授权委托书（单独提交）</w:t>
      </w:r>
    </w:p>
    <w:p>
      <w:pPr>
        <w:autoSpaceDE w:val="0"/>
        <w:autoSpaceDN w:val="0"/>
        <w:adjustRightInd w:val="0"/>
        <w:spacing w:line="440" w:lineRule="exact"/>
        <w:ind w:firstLine="422"/>
        <w:rPr>
          <w:rFonts w:ascii="宋体" w:hAnsi="宋体"/>
          <w:sz w:val="28"/>
          <w:szCs w:val="28"/>
        </w:rPr>
      </w:pPr>
      <w:r>
        <w:rPr>
          <w:rFonts w:hint="eastAsia" w:ascii="宋体" w:hAnsi="宋体"/>
          <w:sz w:val="28"/>
          <w:szCs w:val="28"/>
        </w:rPr>
        <w:t>本授权声明：注册于中华人民共和国的</w:t>
      </w:r>
      <w:r>
        <w:rPr>
          <w:rFonts w:hint="eastAsia" w:ascii="宋体" w:hAnsi="宋体"/>
          <w:sz w:val="28"/>
          <w:szCs w:val="28"/>
          <w:u w:val="single"/>
        </w:rPr>
        <w:t xml:space="preserve">  （投标人名称、住址）  </w:t>
      </w:r>
      <w:r>
        <w:rPr>
          <w:rFonts w:hint="eastAsia" w:ascii="宋体" w:hAnsi="宋体"/>
          <w:sz w:val="28"/>
          <w:szCs w:val="28"/>
        </w:rPr>
        <w:t>的法人代表</w:t>
      </w:r>
      <w:r>
        <w:rPr>
          <w:rFonts w:hint="eastAsia" w:ascii="宋体" w:hAnsi="宋体"/>
          <w:sz w:val="28"/>
          <w:szCs w:val="28"/>
          <w:u w:val="single"/>
        </w:rPr>
        <w:t xml:space="preserve">  （法定代表人姓名、职务）  </w:t>
      </w:r>
      <w:r>
        <w:rPr>
          <w:rFonts w:hint="eastAsia" w:ascii="宋体" w:hAnsi="宋体"/>
          <w:sz w:val="28"/>
          <w:szCs w:val="28"/>
        </w:rPr>
        <w:t>代表本公司授权在下面签字的</w:t>
      </w:r>
      <w:r>
        <w:rPr>
          <w:rFonts w:hint="eastAsia" w:ascii="宋体" w:hAnsi="宋体"/>
          <w:sz w:val="28"/>
          <w:szCs w:val="28"/>
          <w:u w:val="single"/>
        </w:rPr>
        <w:t xml:space="preserve">  （被授权人的姓名、职务）  </w:t>
      </w:r>
      <w:r>
        <w:rPr>
          <w:rFonts w:hint="eastAsia" w:ascii="宋体" w:hAnsi="宋体"/>
          <w:sz w:val="28"/>
          <w:szCs w:val="28"/>
        </w:rPr>
        <w:t>为本公司的合法代理人，就此次</w:t>
      </w:r>
      <w:r>
        <w:rPr>
          <w:rFonts w:hint="eastAsia" w:ascii="宋体" w:hAnsi="宋体"/>
          <w:sz w:val="28"/>
          <w:szCs w:val="28"/>
          <w:u w:val="single"/>
          <w:lang w:val="en-US" w:eastAsia="zh-CN"/>
        </w:rPr>
        <w:t>英吉沙县视联网运维服务项目</w:t>
      </w:r>
      <w:r>
        <w:rPr>
          <w:rFonts w:hint="eastAsia" w:ascii="宋体" w:hAnsi="宋体"/>
          <w:sz w:val="28"/>
          <w:szCs w:val="28"/>
        </w:rPr>
        <w:t>，招标编号为</w:t>
      </w:r>
      <w:r>
        <w:rPr>
          <w:rFonts w:hint="eastAsia" w:ascii="宋体" w:hAnsi="宋体"/>
          <w:sz w:val="28"/>
          <w:szCs w:val="28"/>
          <w:u w:val="single"/>
        </w:rPr>
        <w:t xml:space="preserve">  </w:t>
      </w:r>
      <w:r>
        <w:rPr>
          <w:rFonts w:hint="eastAsia" w:ascii="宋体" w:hAnsi="宋体"/>
          <w:sz w:val="28"/>
          <w:szCs w:val="28"/>
          <w:u w:val="single"/>
          <w:lang w:val="en-US" w:eastAsia="zh-CN"/>
        </w:rPr>
        <w:t>KSYYX2023XJZFCG02号</w:t>
      </w:r>
      <w:r>
        <w:rPr>
          <w:rFonts w:hint="eastAsia" w:ascii="宋体" w:hAnsi="宋体"/>
          <w:sz w:val="28"/>
          <w:szCs w:val="28"/>
        </w:rPr>
        <w:t>的投标及合同的执行，以本公司名义处理一切与之有关的事务。</w:t>
      </w:r>
    </w:p>
    <w:p>
      <w:pPr>
        <w:autoSpaceDE w:val="0"/>
        <w:autoSpaceDN w:val="0"/>
        <w:adjustRightInd w:val="0"/>
        <w:spacing w:line="440" w:lineRule="exact"/>
        <w:ind w:firstLine="490" w:firstLineChars="175"/>
        <w:rPr>
          <w:rFonts w:ascii="宋体" w:hAnsi="宋体"/>
          <w:sz w:val="28"/>
          <w:szCs w:val="28"/>
        </w:rPr>
      </w:pPr>
      <w:r>
        <w:rPr>
          <w:rFonts w:hint="eastAsia" w:ascii="宋体" w:hAnsi="宋体"/>
          <w:sz w:val="28"/>
          <w:szCs w:val="28"/>
        </w:rPr>
        <w:t>本授权书于</w:t>
      </w:r>
      <w:r>
        <w:rPr>
          <w:rFonts w:hint="eastAsia" w:ascii="宋体" w:hAnsi="宋体"/>
          <w:sz w:val="28"/>
          <w:szCs w:val="28"/>
          <w:u w:val="single"/>
        </w:rPr>
        <w:t xml:space="preserve">  年  月  日</w:t>
      </w:r>
      <w:r>
        <w:rPr>
          <w:rFonts w:hint="eastAsia" w:ascii="宋体" w:hAnsi="宋体"/>
          <w:sz w:val="28"/>
          <w:szCs w:val="28"/>
        </w:rPr>
        <w:t>签字生效，特此声明。</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法人签字或盖章：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代理（被授权人）签字或盖章：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见证人签字或盖章：</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职务：</w:t>
      </w:r>
      <w:r>
        <w:rPr>
          <w:rFonts w:hint="eastAsia" w:ascii="宋体" w:hAnsi="宋体"/>
          <w:sz w:val="28"/>
          <w:szCs w:val="28"/>
          <w:u w:val="single"/>
        </w:rPr>
        <w:t xml:space="preserve">                                      </w:t>
      </w:r>
    </w:p>
    <w:p>
      <w:pPr>
        <w:autoSpaceDE w:val="0"/>
        <w:autoSpaceDN w:val="0"/>
        <w:adjustRightInd w:val="0"/>
        <w:spacing w:line="440" w:lineRule="exact"/>
        <w:ind w:firstLine="560" w:firstLineChars="200"/>
        <w:rPr>
          <w:rFonts w:ascii="宋体" w:hAnsi="宋体"/>
          <w:sz w:val="28"/>
          <w:szCs w:val="28"/>
          <w:u w:val="single"/>
        </w:rPr>
      </w:pPr>
      <w:r>
        <w:rPr>
          <w:rFonts w:hint="eastAsia" w:ascii="宋体" w:hAnsi="宋体"/>
          <w:sz w:val="28"/>
          <w:szCs w:val="28"/>
        </w:rPr>
        <w:t>单位名称：</w:t>
      </w:r>
      <w:r>
        <w:rPr>
          <w:rFonts w:hint="eastAsia" w:ascii="宋体" w:hAnsi="宋体"/>
          <w:sz w:val="28"/>
          <w:szCs w:val="28"/>
          <w:u w:val="single"/>
        </w:rPr>
        <w:t xml:space="preserve">                                  </w:t>
      </w:r>
    </w:p>
    <w:p>
      <w:pPr>
        <w:spacing w:line="440" w:lineRule="exact"/>
        <w:ind w:firstLine="480"/>
        <w:rPr>
          <w:rFonts w:ascii="宋体" w:hAnsi="宋体"/>
          <w:sz w:val="28"/>
          <w:szCs w:val="28"/>
        </w:rPr>
      </w:pPr>
      <w:r>
        <w:rPr>
          <w:rFonts w:hint="eastAsia" w:ascii="宋体" w:hAnsi="宋体"/>
          <w:sz w:val="28"/>
          <w:szCs w:val="28"/>
        </w:rPr>
        <w:t>授权日期：20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w:t>
      </w:r>
      <w:r>
        <w:rPr>
          <w:rFonts w:hint="eastAsia" w:ascii="宋体" w:hAnsi="宋体"/>
          <w:sz w:val="28"/>
          <w:szCs w:val="28"/>
        </w:rPr>
        <w:t>月</w:t>
      </w:r>
      <w:r>
        <w:rPr>
          <w:rFonts w:hint="eastAsia" w:ascii="宋体" w:hAnsi="宋体"/>
          <w:sz w:val="28"/>
          <w:szCs w:val="28"/>
          <w:u w:val="single"/>
        </w:rPr>
        <w:t>　　</w:t>
      </w:r>
      <w:r>
        <w:rPr>
          <w:rFonts w:hint="eastAsia" w:ascii="宋体" w:hAnsi="宋体"/>
          <w:sz w:val="28"/>
          <w:szCs w:val="28"/>
        </w:rPr>
        <w:t>日</w:t>
      </w:r>
    </w:p>
    <w:p>
      <w:pPr>
        <w:spacing w:line="440" w:lineRule="exact"/>
        <w:ind w:firstLine="7280" w:firstLineChars="2600"/>
        <w:rPr>
          <w:rFonts w:ascii="宋体" w:hAnsi="宋体"/>
          <w:sz w:val="28"/>
          <w:szCs w:val="28"/>
        </w:rPr>
      </w:pPr>
      <w:r>
        <w:rPr>
          <w:rFonts w:hint="eastAsia" w:ascii="宋体" w:hAnsi="宋体"/>
          <w:sz w:val="28"/>
          <w:szCs w:val="28"/>
        </w:rPr>
        <w:t>（单位公章）</w:t>
      </w:r>
    </w:p>
    <w:p>
      <w:pPr>
        <w:spacing w:line="440" w:lineRule="exact"/>
        <w:ind w:firstLine="6860" w:firstLineChars="2450"/>
        <w:rPr>
          <w:rFonts w:ascii="宋体" w:hAnsi="宋体"/>
          <w:sz w:val="28"/>
          <w:szCs w:val="28"/>
        </w:rPr>
      </w:pPr>
      <w:r>
        <w:rPr>
          <w:rFonts w:hint="eastAsia" w:ascii="宋体" w:hAnsi="宋体"/>
          <w:sz w:val="28"/>
          <w:szCs w:val="28"/>
        </w:rPr>
        <w:t>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40" w:lineRule="exact"/>
        <w:ind w:firstLine="562" w:firstLineChars="200"/>
        <w:rPr>
          <w:rFonts w:ascii="宋体" w:hAnsi="宋体"/>
          <w:b/>
          <w:sz w:val="28"/>
          <w:szCs w:val="28"/>
          <w:em w:val="dot"/>
        </w:rPr>
      </w:pPr>
      <w:r>
        <w:rPr>
          <w:rFonts w:hint="eastAsia" w:ascii="宋体" w:hAnsi="宋体"/>
          <w:b/>
          <w:sz w:val="28"/>
          <w:szCs w:val="28"/>
          <w:em w:val="dot"/>
        </w:rPr>
        <w:t>注：参加开标会议的投标人的法定代表人或其委托代理人应携带本人身份证（原件并附复印件），委托代理人还应携带《法人代表授权委托书》，以证明其身份。</w:t>
      </w:r>
    </w:p>
    <w:p>
      <w:pPr>
        <w:tabs>
          <w:tab w:val="left" w:pos="9135"/>
        </w:tabs>
        <w:spacing w:line="460" w:lineRule="atLeast"/>
        <w:rPr>
          <w:rFonts w:ascii="宋体" w:hAnsi="宋体"/>
          <w:b/>
          <w:sz w:val="28"/>
          <w:szCs w:val="28"/>
        </w:rPr>
      </w:pP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3086100</wp:posOffset>
                </wp:positionH>
                <wp:positionV relativeFrom="paragraph">
                  <wp:posOffset>175260</wp:posOffset>
                </wp:positionV>
                <wp:extent cx="2514600" cy="1666875"/>
                <wp:effectExtent l="4445" t="4445" r="14605" b="508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514600" cy="1666875"/>
                        </a:xfrm>
                        <a:prstGeom prst="rect">
                          <a:avLst/>
                        </a:prstGeom>
                        <a:solidFill>
                          <a:srgbClr val="FFFFFF"/>
                        </a:solidFill>
                        <a:ln w="9525" cap="rnd" cmpd="sng">
                          <a:solidFill>
                            <a:srgbClr val="000000"/>
                          </a:solidFill>
                          <a:prstDash val="sysDot"/>
                          <a:miter lim="800000"/>
                        </a:ln>
                        <a:effectLst/>
                      </wps:spPr>
                      <wps:txbx>
                        <w:txbxContent>
                          <w:p>
                            <w:pPr>
                              <w:rPr>
                                <w:rFonts w:ascii="仿宋" w:hAnsi="仿宋" w:eastAsia="仿宋"/>
                                <w:b/>
                                <w:sz w:val="24"/>
                              </w:rPr>
                            </w:pPr>
                            <w:r>
                              <w:rPr>
                                <w:rFonts w:hint="eastAsia" w:ascii="仿宋" w:hAnsi="仿宋" w:eastAsia="仿宋"/>
                                <w:b/>
                                <w:sz w:val="24"/>
                              </w:rPr>
                              <w:t>此处附身份证复印件背面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pt;margin-top:13.8pt;height:131.25pt;width:198pt;z-index:251660288;mso-width-relative:page;mso-height-relative:page;" fillcolor="#FFFFFF" filled="t" stroked="t" coordsize="21600,21600" o:gfxdata="UEsDBAoAAAAAAIdO4kAAAAAAAAAAAAAAAAAEAAAAZHJzL1BLAwQUAAAACACHTuJA+HwJqtkAAAAK&#10;AQAADwAAAGRycy9kb3ducmV2LnhtbE2PwU7DMBBE70j8g7VI3KidCIU0xKlEJYRUcaApcHZiE0eN&#10;12nsNuHvWU5w3NnRzJtys7iBXcwUeo8SkpUAZrD1usdOwvvh+S4HFqJCrQaPRsK3CbCprq9KVWg/&#10;495c6tgxCsFQKAk2xrHgPLTWOBVWfjRIvy8/ORXpnDquJzVTuBt4KkTGneqRGqwazdaa9lifnYRD&#10;vd7txqx5m+3yevr8aJ/48WUv5e1NIh6BRbPEPzP84hM6VMTU+DPqwAYJ93lGW6KE9CEDRoY8T0lo&#10;SFiLBHhV8v8Tqh9QSwMEFAAAAAgAh07iQKMTIedkAgAAxQQAAA4AAABkcnMvZTJvRG9jLnhtbK1U&#10;zY7TMBC+I/EOlu9s2m7b3Y02XS2tipCWH2nhAVzHSSxsj7HdJuUB4A04ceHOc/U5GDvZpSwg7YEc&#10;Ik9m/M0338zk8qrTiuyE8xJMQccnI0qE4VBKUxf0/bv1s3NKfGCmZAqMKOheeHq1ePrksrW5mEAD&#10;qhSOIIjxeWsL2oRg8yzzvBGa+ROwwqCzAqdZQNPVWelYi+haZZPRaJ614ErrgAvv8euqd9IB0T0G&#10;EKpKcrECvtXChB7VCcUCluQbaT1dJLZVJXh4U1VeBKIKipWG9MYkeN7Ed7a4ZHntmG0kHyiwx1B4&#10;UJNm0mDSe6gVC4xsnfwDSkvuwEMVTjjorC8kKYJVjEcPtLltmBWpFpTa23vR/f+D5a93bx2RZUFP&#10;KTFMY8MPX78cvv04fP9MTqM8rfU5Rt1ajAvdc+hwaFKp3t4A/+CJgWXDTC2unYO2EaxEeuN4Mzu6&#10;2uP4CLJpX0GJedg2QALqKqejdqgGQXRszf6+NaILhOPHyWw8nY/QxdE3ns/n52ezlIPld9et8+GF&#10;AE3ioaAOe5/g2e7Gh0iH5XchMZsHJcu1VCoZrt4slSM7hnOyTs+A/luYMqQt6MVsMkMiDIffmRJP&#10;2qJ+3tS9LP/EHaXnb7iR14r5ps/v934FIcaxXMuA26akLuj58XVlolekCR/Ki2pHgXupQ7fphu5t&#10;oNyj7g766cfdx0MD7hMlLU4+Uv+4ZU5Qol4a7N3FeDqNq5KM6exsgoY79myOPcxwhCpooKQ/LkO/&#10;XlvrZN1gpn5aDFxjvyuZOhGp9qyGKcHpTg0aNjGuz7Gdon79fRY/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h8CarZAAAACgEAAA8AAAAAAAAAAQAgAAAAIgAAAGRycy9kb3ducmV2LnhtbFBLAQIU&#10;ABQAAAAIAIdO4kCjEyHnZAIAAMUEAAAOAAAAAAAAAAEAIAAAACgBAABkcnMvZTJvRG9jLnhtbFBL&#10;BQYAAAAABgAGAFkBAAD+BQAAAAA=&#10;">
                <v:fill on="t" focussize="0,0"/>
                <v:stroke color="#000000" miterlimit="8" joinstyle="miter" dashstyle="1 1" endcap="round"/>
                <v:imagedata o:title=""/>
                <o:lock v:ext="edit" aspectratio="f"/>
                <v:textbox>
                  <w:txbxContent>
                    <w:p>
                      <w:pPr>
                        <w:rPr>
                          <w:rFonts w:ascii="仿宋" w:hAnsi="仿宋" w:eastAsia="仿宋"/>
                          <w:b/>
                          <w:sz w:val="24"/>
                        </w:rPr>
                      </w:pPr>
                      <w:r>
                        <w:rPr>
                          <w:rFonts w:hint="eastAsia" w:ascii="仿宋" w:hAnsi="仿宋" w:eastAsia="仿宋"/>
                          <w:b/>
                          <w:sz w:val="24"/>
                        </w:rPr>
                        <w:t>此处附身份证复印件背面</w:t>
                      </w:r>
                    </w:p>
                  </w:txbxContent>
                </v:textbox>
              </v:shape>
            </w:pict>
          </mc:Fallback>
        </mc:AlternateContent>
      </w:r>
      <w:r>
        <w:rPr>
          <w:rFonts w:ascii="宋体" w:hAnsi="宋体"/>
          <w:b/>
          <w:sz w:val="28"/>
          <w:szCs w:val="28"/>
        </w:rPr>
        <mc:AlternateContent>
          <mc:Choice Requires="wps">
            <w:drawing>
              <wp:anchor distT="0" distB="0" distL="114300" distR="114300" simplePos="0" relativeHeight="251660288" behindDoc="0" locked="0" layoutInCell="1" allowOverlap="1">
                <wp:simplePos x="0" y="0"/>
                <wp:positionH relativeFrom="column">
                  <wp:posOffset>28575</wp:posOffset>
                </wp:positionH>
                <wp:positionV relativeFrom="paragraph">
                  <wp:posOffset>175260</wp:posOffset>
                </wp:positionV>
                <wp:extent cx="2514600" cy="1666875"/>
                <wp:effectExtent l="4445" t="4445" r="1460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514600" cy="1666875"/>
                        </a:xfrm>
                        <a:prstGeom prst="rect">
                          <a:avLst/>
                        </a:prstGeom>
                        <a:solidFill>
                          <a:srgbClr val="FFFFFF"/>
                        </a:solidFill>
                        <a:ln w="9525" cap="rnd" cmpd="sng">
                          <a:solidFill>
                            <a:srgbClr val="000000"/>
                          </a:solidFill>
                          <a:prstDash val="sysDot"/>
                          <a:miter lim="800000"/>
                        </a:ln>
                        <a:effectLst/>
                      </wps:spPr>
                      <wps:txbx>
                        <w:txbxContent>
                          <w:p>
                            <w:pPr>
                              <w:rPr>
                                <w:rFonts w:ascii="仿宋" w:hAnsi="仿宋" w:eastAsia="仿宋"/>
                                <w:b/>
                                <w:sz w:val="24"/>
                              </w:rPr>
                            </w:pPr>
                            <w:r>
                              <w:rPr>
                                <w:rFonts w:hint="eastAsia" w:ascii="仿宋" w:hAnsi="仿宋" w:eastAsia="仿宋"/>
                                <w:b/>
                                <w:sz w:val="24"/>
                              </w:rPr>
                              <w:t>此处附身份证复印件正面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5pt;margin-top:13.8pt;height:131.25pt;width:198pt;z-index:251660288;mso-width-relative:page;mso-height-relative:page;" fillcolor="#FFFFFF" filled="t" stroked="t" coordsize="21600,21600" o:gfxdata="UEsDBAoAAAAAAIdO4kAAAAAAAAAAAAAAAAAEAAAAZHJzL1BLAwQUAAAACACHTuJA+gFmrdcAAAAI&#10;AQAADwAAAGRycy9kb3ducmV2LnhtbE2PwU7DMBBE70j8g7VI3KidqgQa4lQCCSFVHGgKnJ1kiaPG&#10;6xC7Tfh7llM57sxo9k2+mV0vTjiGzpOGZKFAINW+6ajV8L5/vrkHEaKhxvSeUMMPBtgUlxe5yRo/&#10;0Q5PZWwFl1DIjAYb45BJGWqLzoSFH5DY+/KjM5HPsZXNaCYud71cKpVKZzriD9YM+GSxPpRHp2Ff&#10;rrfbIa3eJju/fn9+1I/y8LLT+voqUQ8gIs7xHIY/fEaHgpkqf6QmiF7D6paDGpZ3KQi2V0qxULGw&#10;VgnIIpf/BxS/UEsDBBQAAAAIAIdO4kC85PJ4YwIAAMUEAAAOAAAAZHJzL2Uyb0RvYy54bWytVM2O&#10;0zAQviPxDpbvbNqo7e5Gm66WVouQlh9p4QFcx0ksbI+x3SblAeANOHHhznPtczB2sqUsIO2BHCJP&#10;ZvzNN9/M5OKy14rshPMSTEmnJxNKhOFQSdOU9P2762dnlPjATMUUGFHSvfD0cvn0yUVnC5FDC6oS&#10;jiCI8UVnS9qGYIss87wVmvkTsMKgswanWUDTNVnlWIfoWmX5ZLLIOnCVdcCF9/h1PTjpiOgeAwh1&#10;LblYA99qYcKA6oRiAUvyrbSeLhPbuhY8vKlrLwJRJcVKQ3pjEjxv4jtbXrCiccy2ko8U2GMoPKhJ&#10;M2kw6QFqzQIjWyf/gNKSO/BQhxMOOhsKSYpgFdPJA21uW2ZFqgWl9vYguv9/sPz17q0jsippTolh&#10;Ght+9/XL3bcfd98/kzzK01lfYNStxbjQP4cehyaV6u0N8A+eGFi1zDTiyjnoWsEqpDeNN7OjqwOO&#10;jyCb7hVUmIdtAySgvnY6aodqEETH1uwPrRF9IBw/5vPpbDFBF0ffdLFYnJ3OUw5W3F+3zocXAjSJ&#10;h5I67H2CZ7sbHyIdVtyHxGwelKyupVLJcM1mpRzZMZyT6/SM6L+FKUO6kp7P8zkSYTj8zlR40hb1&#10;86YZZPkn7iQ9f8ONvNbMt0N+v/drCDGOFVoG3DYldUnPjq8rE70iTfhYXlQ7CjxIHfpNP3ZvA9Ue&#10;dXcwTD/uPh5acJ8o6XDykfrHLXOCEvXSYO/Op7NZXJVkzOanORru2LM59jDDEaqkgZLhuArDem2t&#10;k02LmYZpMXCF/a5l6kSkOrAapwSnOzVo3MS4Psd2ivr191n+B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PoBZq3XAAAACAEAAA8AAAAAAAAAAQAgAAAAIgAAAGRycy9kb3ducmV2LnhtbFBLAQIUABQA&#10;AAAIAIdO4kC85PJ4YwIAAMUEAAAOAAAAAAAAAAEAIAAAACYBAABkcnMvZTJvRG9jLnhtbFBLBQYA&#10;AAAABgAGAFkBAAD7BQAAAAA=&#10;">
                <v:fill on="t" focussize="0,0"/>
                <v:stroke color="#000000" miterlimit="8" joinstyle="miter" dashstyle="1 1" endcap="round"/>
                <v:imagedata o:title=""/>
                <o:lock v:ext="edit" aspectratio="f"/>
                <v:textbox>
                  <w:txbxContent>
                    <w:p>
                      <w:pPr>
                        <w:rPr>
                          <w:rFonts w:ascii="仿宋" w:hAnsi="仿宋" w:eastAsia="仿宋"/>
                          <w:b/>
                          <w:sz w:val="24"/>
                        </w:rPr>
                      </w:pPr>
                      <w:r>
                        <w:rPr>
                          <w:rFonts w:hint="eastAsia" w:ascii="仿宋" w:hAnsi="仿宋" w:eastAsia="仿宋"/>
                          <w:b/>
                          <w:sz w:val="24"/>
                        </w:rPr>
                        <w:t>此处附身份证复印件正面</w:t>
                      </w:r>
                    </w:p>
                  </w:txbxContent>
                </v:textbox>
              </v:shape>
            </w:pict>
          </mc:Fallback>
        </mc:AlternateContent>
      </w:r>
    </w:p>
    <w:p>
      <w:pPr>
        <w:tabs>
          <w:tab w:val="left" w:pos="9135"/>
        </w:tabs>
        <w:spacing w:line="460" w:lineRule="atLeast"/>
        <w:rPr>
          <w:rFonts w:ascii="宋体" w:hAnsi="宋体"/>
          <w:b/>
          <w:sz w:val="28"/>
          <w:szCs w:val="28"/>
        </w:rPr>
      </w:pPr>
    </w:p>
    <w:p>
      <w:pPr>
        <w:tabs>
          <w:tab w:val="left" w:pos="9135"/>
        </w:tabs>
        <w:spacing w:line="460" w:lineRule="atLeast"/>
        <w:rPr>
          <w:rFonts w:ascii="宋体" w:hAnsi="宋体"/>
          <w:b/>
          <w:sz w:val="28"/>
          <w:szCs w:val="28"/>
        </w:rPr>
      </w:pPr>
    </w:p>
    <w:p>
      <w:pPr>
        <w:tabs>
          <w:tab w:val="left" w:pos="9135"/>
        </w:tabs>
        <w:spacing w:line="460" w:lineRule="atLeast"/>
        <w:rPr>
          <w:rFonts w:ascii="宋体" w:hAnsi="宋体"/>
          <w:b/>
          <w:sz w:val="28"/>
          <w:szCs w:val="28"/>
        </w:rPr>
      </w:pPr>
    </w:p>
    <w:p>
      <w:pPr>
        <w:spacing w:line="440" w:lineRule="exact"/>
        <w:ind w:firstLine="562" w:firstLineChars="200"/>
        <w:rPr>
          <w:rFonts w:ascii="宋体" w:hAnsi="宋体"/>
          <w:b/>
          <w:sz w:val="28"/>
          <w:szCs w:val="28"/>
          <w:em w:val="dot"/>
        </w:rPr>
      </w:pPr>
    </w:p>
    <w:p>
      <w:pPr>
        <w:spacing w:beforeLines="50" w:afterLines="50" w:line="440" w:lineRule="exact"/>
        <w:jc w:val="both"/>
        <w:rPr>
          <w:rFonts w:ascii="宋体" w:hAnsi="宋体"/>
          <w:b/>
          <w:sz w:val="28"/>
          <w:szCs w:val="28"/>
        </w:rPr>
      </w:pPr>
    </w:p>
    <w:p>
      <w:pPr>
        <w:spacing w:beforeLines="50" w:afterLines="50" w:line="440" w:lineRule="exact"/>
        <w:jc w:val="center"/>
        <w:rPr>
          <w:rFonts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hint="eastAsia" w:ascii="宋体" w:hAnsi="宋体"/>
          <w:b/>
          <w:sz w:val="28"/>
          <w:szCs w:val="28"/>
        </w:rPr>
      </w:pPr>
    </w:p>
    <w:p>
      <w:pPr>
        <w:spacing w:beforeLines="50" w:afterLines="50" w:line="440" w:lineRule="exact"/>
        <w:jc w:val="center"/>
        <w:rPr>
          <w:rFonts w:ascii="宋体" w:hAnsi="宋体"/>
          <w:b/>
          <w:sz w:val="28"/>
          <w:szCs w:val="28"/>
        </w:rPr>
      </w:pPr>
      <w:r>
        <w:rPr>
          <w:rFonts w:hint="eastAsia" w:ascii="宋体" w:hAnsi="宋体"/>
          <w:b/>
          <w:sz w:val="28"/>
          <w:szCs w:val="28"/>
        </w:rPr>
        <w:t>（附件三）关于资格的声明函</w:t>
      </w:r>
    </w:p>
    <w:p>
      <w:pPr>
        <w:pStyle w:val="19"/>
        <w:spacing w:line="440" w:lineRule="exact"/>
        <w:rPr>
          <w:rFonts w:ascii="宋体" w:hAnsi="宋体"/>
          <w:sz w:val="28"/>
          <w:szCs w:val="28"/>
        </w:rPr>
      </w:pPr>
      <w:r>
        <w:rPr>
          <w:rFonts w:hint="eastAsia" w:ascii="宋体" w:hAnsi="宋体"/>
          <w:sz w:val="28"/>
          <w:szCs w:val="28"/>
        </w:rPr>
        <w:t>致：</w:t>
      </w:r>
      <w:r>
        <w:rPr>
          <w:rFonts w:hint="eastAsia" w:ascii="宋体" w:hAnsi="宋体"/>
          <w:sz w:val="28"/>
          <w:szCs w:val="28"/>
          <w:lang w:val="en-US" w:eastAsia="zh-CN"/>
        </w:rPr>
        <w:t>喀什烨盈鑫工程项目管理有限公司</w:t>
      </w:r>
      <w:r>
        <w:rPr>
          <w:rFonts w:hint="eastAsia" w:ascii="宋体" w:hAnsi="宋体"/>
          <w:sz w:val="28"/>
          <w:szCs w:val="28"/>
        </w:rPr>
        <w:t>：</w:t>
      </w:r>
    </w:p>
    <w:p>
      <w:pPr>
        <w:pStyle w:val="19"/>
        <w:spacing w:line="440" w:lineRule="exact"/>
        <w:ind w:firstLine="560" w:firstLineChars="200"/>
        <w:rPr>
          <w:rFonts w:ascii="宋体" w:hAnsi="宋体"/>
          <w:sz w:val="28"/>
          <w:szCs w:val="28"/>
        </w:rPr>
      </w:pPr>
      <w:r>
        <w:rPr>
          <w:rFonts w:hint="eastAsia" w:ascii="宋体" w:hAnsi="宋体"/>
          <w:sz w:val="28"/>
          <w:szCs w:val="28"/>
        </w:rPr>
        <w:t>关于贵方20</w:t>
      </w:r>
      <w:r>
        <w:rPr>
          <w:rFonts w:hint="eastAsia" w:ascii="宋体" w:hAnsi="宋体"/>
          <w:sz w:val="28"/>
          <w:szCs w:val="28"/>
          <w:u w:val="single"/>
        </w:rPr>
        <w:t>　</w:t>
      </w:r>
      <w:r>
        <w:rPr>
          <w:rFonts w:hint="eastAsia" w:ascii="宋体" w:hAnsi="宋体"/>
          <w:sz w:val="28"/>
          <w:szCs w:val="28"/>
        </w:rPr>
        <w:t>年</w:t>
      </w:r>
      <w:r>
        <w:rPr>
          <w:rFonts w:hint="eastAsia" w:ascii="宋体" w:hAnsi="宋体"/>
          <w:sz w:val="28"/>
          <w:szCs w:val="28"/>
          <w:u w:val="single"/>
        </w:rPr>
        <w:t>　</w:t>
      </w:r>
      <w:r>
        <w:rPr>
          <w:rFonts w:hint="eastAsia" w:ascii="宋体" w:hAnsi="宋体"/>
          <w:sz w:val="28"/>
          <w:szCs w:val="28"/>
        </w:rPr>
        <w:t>月</w:t>
      </w:r>
      <w:r>
        <w:rPr>
          <w:rFonts w:hint="eastAsia" w:ascii="宋体" w:hAnsi="宋体"/>
          <w:sz w:val="28"/>
          <w:szCs w:val="28"/>
          <w:u w:val="single"/>
        </w:rPr>
        <w:t>　</w:t>
      </w:r>
      <w:r>
        <w:rPr>
          <w:rFonts w:hint="eastAsia" w:ascii="宋体" w:hAnsi="宋体"/>
          <w:sz w:val="28"/>
          <w:szCs w:val="28"/>
        </w:rPr>
        <w:t>日第</w:t>
      </w:r>
      <w:r>
        <w:rPr>
          <w:rFonts w:hint="eastAsia" w:ascii="宋体" w:hAnsi="宋体"/>
          <w:sz w:val="28"/>
          <w:szCs w:val="28"/>
          <w:u w:val="single"/>
        </w:rPr>
        <w:t xml:space="preserve">  </w:t>
      </w:r>
      <w:r>
        <w:rPr>
          <w:rFonts w:hint="eastAsia" w:ascii="宋体" w:hAnsi="宋体"/>
          <w:sz w:val="28"/>
          <w:szCs w:val="28"/>
          <w:u w:val="single"/>
          <w:lang w:val="en-US" w:eastAsia="zh-CN"/>
        </w:rPr>
        <w:t>KSYYX2023XJZFCG02号</w:t>
      </w:r>
      <w:r>
        <w:rPr>
          <w:rFonts w:hint="eastAsia" w:ascii="宋体" w:hAnsi="宋体"/>
          <w:sz w:val="28"/>
          <w:szCs w:val="28"/>
        </w:rPr>
        <w:t>招标公告关于</w:t>
      </w:r>
      <w:r>
        <w:rPr>
          <w:rFonts w:hint="eastAsia" w:ascii="宋体" w:hAnsi="宋体"/>
          <w:sz w:val="28"/>
          <w:szCs w:val="28"/>
          <w:u w:val="single"/>
          <w:lang w:val="en-US" w:eastAsia="zh-CN"/>
        </w:rPr>
        <w:t>英吉沙县视联网运维服务项目</w:t>
      </w:r>
      <w:r>
        <w:rPr>
          <w:rFonts w:hint="eastAsia" w:ascii="宋体" w:hAnsi="宋体"/>
          <w:sz w:val="28"/>
          <w:szCs w:val="28"/>
        </w:rPr>
        <w:t>的招标项目，本签字人愿意参加投标，并有能力提供</w:t>
      </w:r>
      <w:r>
        <w:rPr>
          <w:rFonts w:hint="eastAsia" w:ascii="宋体" w:hAnsi="宋体"/>
          <w:sz w:val="28"/>
          <w:szCs w:val="28"/>
          <w:u w:val="single"/>
          <w:lang w:val="en-US" w:eastAsia="zh-CN"/>
        </w:rPr>
        <w:t>英吉沙县视联网运维服务项目</w:t>
      </w:r>
      <w:r>
        <w:rPr>
          <w:rFonts w:hint="eastAsia" w:ascii="宋体" w:hAnsi="宋体"/>
          <w:sz w:val="28"/>
          <w:szCs w:val="28"/>
        </w:rPr>
        <w:t>中的招标相关服务，并保证所提交的所有文件和说明是真实和准确的。</w:t>
      </w:r>
    </w:p>
    <w:p>
      <w:pPr>
        <w:pStyle w:val="19"/>
        <w:spacing w:line="440" w:lineRule="exact"/>
        <w:rPr>
          <w:rFonts w:ascii="宋体" w:hAnsi="宋体"/>
          <w:sz w:val="28"/>
          <w:szCs w:val="28"/>
          <w:u w:val="single"/>
        </w:rPr>
      </w:pPr>
      <w:r>
        <w:rPr>
          <w:rFonts w:hint="eastAsia" w:ascii="宋体" w:hAnsi="宋体"/>
          <w:sz w:val="28"/>
          <w:szCs w:val="28"/>
        </w:rPr>
        <w:t>投标人：</w:t>
      </w:r>
      <w:r>
        <w:rPr>
          <w:rFonts w:hint="eastAsia" w:ascii="宋体" w:hAnsi="宋体"/>
          <w:sz w:val="28"/>
          <w:szCs w:val="28"/>
          <w:u w:val="single"/>
        </w:rPr>
        <w:t>　投标人名称        　</w:t>
      </w:r>
      <w:r>
        <w:rPr>
          <w:rFonts w:hint="eastAsia" w:ascii="宋体" w:hAnsi="宋体"/>
          <w:sz w:val="28"/>
          <w:szCs w:val="28"/>
        </w:rPr>
        <w:t>　签字人姓名、职务：</w:t>
      </w:r>
      <w:r>
        <w:rPr>
          <w:rFonts w:hint="eastAsia" w:ascii="宋体" w:hAnsi="宋体"/>
          <w:sz w:val="28"/>
          <w:szCs w:val="28"/>
          <w:u w:val="single"/>
        </w:rPr>
        <w:t xml:space="preserve">（代理（被授权人）签字或盖章）               </w:t>
      </w:r>
    </w:p>
    <w:p>
      <w:pPr>
        <w:pStyle w:val="19"/>
        <w:spacing w:line="440" w:lineRule="exact"/>
        <w:rPr>
          <w:rFonts w:ascii="宋体" w:hAnsi="宋体"/>
          <w:sz w:val="28"/>
          <w:szCs w:val="28"/>
          <w:u w:val="single"/>
        </w:rPr>
      </w:pPr>
      <w:r>
        <w:rPr>
          <w:rFonts w:hint="eastAsia" w:ascii="宋体" w:hAnsi="宋体"/>
          <w:sz w:val="28"/>
          <w:szCs w:val="28"/>
        </w:rPr>
        <w:t>地址：</w:t>
      </w:r>
      <w:r>
        <w:rPr>
          <w:rFonts w:hint="eastAsia" w:ascii="宋体" w:hAnsi="宋体"/>
          <w:sz w:val="28"/>
          <w:szCs w:val="28"/>
          <w:u w:val="single"/>
        </w:rPr>
        <w:t>　　　　　　　　　　　　</w:t>
      </w:r>
      <w:r>
        <w:rPr>
          <w:rFonts w:hint="eastAsia" w:ascii="宋体" w:hAnsi="宋体"/>
          <w:sz w:val="28"/>
          <w:szCs w:val="28"/>
        </w:rPr>
        <w:t>　授权签署本资格文件人：</w:t>
      </w:r>
      <w:r>
        <w:rPr>
          <w:rFonts w:hint="eastAsia" w:ascii="宋体" w:hAnsi="宋体"/>
          <w:sz w:val="28"/>
          <w:szCs w:val="28"/>
          <w:u w:val="single"/>
        </w:rPr>
        <w:t xml:space="preserve">（法人签字或盖章）  </w:t>
      </w:r>
    </w:p>
    <w:p>
      <w:pPr>
        <w:pStyle w:val="19"/>
        <w:spacing w:line="440" w:lineRule="exact"/>
        <w:rPr>
          <w:rFonts w:ascii="宋体" w:hAnsi="宋体"/>
          <w:sz w:val="28"/>
          <w:szCs w:val="28"/>
        </w:rPr>
      </w:pPr>
      <w:r>
        <w:rPr>
          <w:rFonts w:hint="eastAsia" w:ascii="宋体" w:hAnsi="宋体"/>
          <w:sz w:val="28"/>
          <w:szCs w:val="28"/>
        </w:rPr>
        <w:t>传真：</w:t>
      </w:r>
      <w:r>
        <w:rPr>
          <w:rFonts w:hint="eastAsia" w:ascii="宋体" w:hAnsi="宋体"/>
          <w:sz w:val="28"/>
          <w:szCs w:val="28"/>
          <w:u w:val="single"/>
        </w:rPr>
        <w:t xml:space="preserve">　　　　　　            </w:t>
      </w:r>
      <w:r>
        <w:rPr>
          <w:rFonts w:hint="eastAsia" w:ascii="宋体" w:hAnsi="宋体"/>
          <w:sz w:val="28"/>
          <w:szCs w:val="28"/>
        </w:rPr>
        <w:t>　　　　　　　　　　　　　</w:t>
      </w:r>
    </w:p>
    <w:p>
      <w:pPr>
        <w:pStyle w:val="19"/>
        <w:spacing w:line="440" w:lineRule="exact"/>
        <w:rPr>
          <w:rFonts w:ascii="宋体" w:hAnsi="宋体"/>
          <w:sz w:val="28"/>
          <w:szCs w:val="28"/>
          <w:u w:val="single"/>
        </w:rPr>
      </w:pPr>
      <w:r>
        <w:rPr>
          <w:rFonts w:hint="eastAsia" w:ascii="宋体" w:hAnsi="宋体"/>
          <w:sz w:val="28"/>
          <w:szCs w:val="28"/>
        </w:rPr>
        <w:t>邮编：</w:t>
      </w:r>
      <w:r>
        <w:rPr>
          <w:rFonts w:hint="eastAsia" w:ascii="宋体" w:hAnsi="宋体"/>
          <w:sz w:val="28"/>
          <w:szCs w:val="28"/>
          <w:u w:val="single"/>
        </w:rPr>
        <w:t>　　　　　　　　　　　　</w:t>
      </w:r>
      <w:r>
        <w:rPr>
          <w:rFonts w:hint="eastAsia" w:ascii="宋体" w:hAnsi="宋体"/>
          <w:sz w:val="28"/>
          <w:szCs w:val="28"/>
        </w:rPr>
        <w:t>　电话：</w:t>
      </w:r>
      <w:r>
        <w:rPr>
          <w:rFonts w:hint="eastAsia" w:ascii="宋体" w:hAnsi="宋体"/>
          <w:sz w:val="28"/>
          <w:szCs w:val="28"/>
          <w:u w:val="single"/>
        </w:rPr>
        <w:t>　　　　　　　　</w:t>
      </w:r>
    </w:p>
    <w:p>
      <w:pPr>
        <w:spacing w:line="440" w:lineRule="exact"/>
        <w:ind w:firstLine="7280" w:firstLineChars="2600"/>
        <w:rPr>
          <w:rFonts w:ascii="宋体" w:hAnsi="宋体"/>
          <w:sz w:val="28"/>
          <w:szCs w:val="28"/>
        </w:rPr>
      </w:pPr>
      <w:r>
        <w:rPr>
          <w:rFonts w:hint="eastAsia" w:ascii="宋体" w:hAnsi="宋体"/>
          <w:sz w:val="28"/>
          <w:szCs w:val="28"/>
        </w:rPr>
        <w:t>（单位公章）</w:t>
      </w:r>
    </w:p>
    <w:p>
      <w:pPr>
        <w:spacing w:line="440" w:lineRule="exact"/>
        <w:jc w:val="right"/>
        <w:rPr>
          <w:rFonts w:ascii="宋体" w:hAnsi="宋体"/>
          <w:sz w:val="28"/>
          <w:szCs w:val="28"/>
        </w:rPr>
      </w:pPr>
      <w:r>
        <w:rPr>
          <w:rFonts w:hint="eastAsia" w:ascii="宋体" w:hAnsi="宋体"/>
          <w:sz w:val="28"/>
          <w:szCs w:val="28"/>
        </w:rPr>
        <w:t>20</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spacing w:line="440" w:lineRule="exact"/>
        <w:rPr>
          <w:rFonts w:ascii="宋体" w:hAnsi="宋体"/>
          <w:b/>
          <w:sz w:val="28"/>
          <w:szCs w:val="28"/>
        </w:rPr>
      </w:pPr>
    </w:p>
    <w:p>
      <w:pPr>
        <w:pStyle w:val="5"/>
        <w:rPr>
          <w:sz w:val="28"/>
          <w:szCs w:val="28"/>
        </w:rPr>
      </w:pPr>
    </w:p>
    <w:p/>
    <w:p>
      <w:pPr>
        <w:spacing w:line="440" w:lineRule="exact"/>
        <w:rPr>
          <w:rFonts w:ascii="宋体" w:hAnsi="宋体"/>
          <w:b/>
          <w:sz w:val="28"/>
          <w:szCs w:val="28"/>
        </w:rPr>
      </w:pPr>
    </w:p>
    <w:p>
      <w:pPr>
        <w:spacing w:line="460" w:lineRule="atLeast"/>
        <w:ind w:firstLine="2656" w:firstLineChars="945"/>
        <w:rPr>
          <w:rFonts w:ascii="宋体" w:hAnsi="宋体"/>
          <w:b/>
          <w:bCs/>
          <w:sz w:val="28"/>
          <w:szCs w:val="28"/>
        </w:rPr>
      </w:pPr>
      <w:r>
        <w:rPr>
          <w:rFonts w:hint="eastAsia" w:ascii="宋体" w:hAnsi="宋体"/>
          <w:b/>
          <w:sz w:val="28"/>
          <w:szCs w:val="28"/>
        </w:rPr>
        <w:t>（附件四）</w:t>
      </w:r>
      <w:r>
        <w:rPr>
          <w:rFonts w:hint="eastAsia" w:ascii="宋体" w:hAnsi="宋体"/>
          <w:b/>
          <w:bCs/>
          <w:sz w:val="28"/>
          <w:szCs w:val="28"/>
        </w:rPr>
        <w:t>开标一览表</w:t>
      </w:r>
    </w:p>
    <w:p>
      <w:pPr>
        <w:pStyle w:val="86"/>
        <w:spacing w:line="440" w:lineRule="exact"/>
        <w:ind w:left="275" w:leftChars="-86" w:hanging="456" w:hangingChars="163"/>
        <w:jc w:val="both"/>
        <w:rPr>
          <w:rFonts w:ascii="宋体" w:hAnsi="宋体"/>
          <w:color w:val="auto"/>
          <w:sz w:val="28"/>
          <w:szCs w:val="28"/>
        </w:rPr>
      </w:pPr>
      <w:r>
        <w:rPr>
          <w:rFonts w:hint="eastAsia" w:ascii="宋体" w:hAnsi="宋体"/>
          <w:color w:val="auto"/>
          <w:sz w:val="28"/>
          <w:szCs w:val="28"/>
        </w:rPr>
        <w:t>招标项目名称：</w:t>
      </w:r>
      <w:r>
        <w:rPr>
          <w:rFonts w:ascii="宋体" w:hAnsi="宋体" w:cs="宋体"/>
          <w:color w:val="auto"/>
          <w:sz w:val="28"/>
          <w:szCs w:val="28"/>
        </w:rPr>
        <w:t xml:space="preserve">                          </w:t>
      </w:r>
      <w:r>
        <w:rPr>
          <w:rFonts w:hint="eastAsia" w:ascii="宋体" w:hAnsi="宋体"/>
          <w:color w:val="auto"/>
          <w:sz w:val="28"/>
          <w:szCs w:val="28"/>
        </w:rPr>
        <w:t>投标单位名称（公章）：</w:t>
      </w:r>
      <w:r>
        <w:rPr>
          <w:rFonts w:ascii="宋体" w:hAnsi="宋体"/>
          <w:color w:val="auto"/>
          <w:sz w:val="28"/>
          <w:szCs w:val="28"/>
          <w:u w:val="single"/>
        </w:rPr>
        <w:t xml:space="preserve">                         </w:t>
      </w:r>
      <w:r>
        <w:rPr>
          <w:rFonts w:ascii="宋体" w:hAnsi="宋体"/>
          <w:color w:val="auto"/>
          <w:sz w:val="28"/>
          <w:szCs w:val="28"/>
        </w:rPr>
        <w:t xml:space="preserve">   </w:t>
      </w:r>
    </w:p>
    <w:p>
      <w:pPr>
        <w:pStyle w:val="86"/>
        <w:spacing w:line="440" w:lineRule="exact"/>
        <w:ind w:left="275" w:leftChars="-86" w:hanging="456" w:hangingChars="163"/>
        <w:jc w:val="both"/>
        <w:rPr>
          <w:rFonts w:ascii="宋体" w:hAnsi="宋体"/>
          <w:color w:val="auto"/>
          <w:sz w:val="28"/>
          <w:szCs w:val="28"/>
        </w:rPr>
      </w:pPr>
      <w:r>
        <w:rPr>
          <w:rFonts w:hint="eastAsia" w:ascii="宋体" w:hAnsi="宋体"/>
          <w:color w:val="auto"/>
          <w:sz w:val="28"/>
          <w:szCs w:val="28"/>
        </w:rPr>
        <w:t>招标编号：</w:t>
      </w:r>
      <w:r>
        <w:rPr>
          <w:rFonts w:ascii="宋体" w:hAnsi="宋体"/>
          <w:color w:val="auto"/>
          <w:sz w:val="28"/>
          <w:szCs w:val="28"/>
        </w:rPr>
        <w:t xml:space="preserve">                              </w:t>
      </w:r>
    </w:p>
    <w:tbl>
      <w:tblPr>
        <w:tblStyle w:val="39"/>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8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86"/>
              <w:spacing w:line="440" w:lineRule="exact"/>
              <w:jc w:val="both"/>
              <w:rPr>
                <w:rFonts w:ascii="宋体" w:hAnsi="宋体"/>
                <w:color w:val="auto"/>
                <w:sz w:val="28"/>
                <w:szCs w:val="28"/>
              </w:rPr>
            </w:pPr>
            <w:r>
              <w:rPr>
                <w:rFonts w:hint="eastAsia" w:ascii="宋体" w:hAnsi="宋体"/>
                <w:color w:val="auto"/>
                <w:sz w:val="28"/>
                <w:szCs w:val="28"/>
              </w:rPr>
              <w:t>投标人名称</w:t>
            </w:r>
          </w:p>
        </w:tc>
        <w:tc>
          <w:tcPr>
            <w:tcW w:w="8126" w:type="dxa"/>
          </w:tcPr>
          <w:p>
            <w:pPr>
              <w:pStyle w:val="86"/>
              <w:spacing w:line="440" w:lineRule="exact"/>
              <w:jc w:val="both"/>
              <w:rPr>
                <w:rFonts w:ascii="宋体" w:hAnsi="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restart"/>
            <w:vAlign w:val="center"/>
          </w:tcPr>
          <w:p>
            <w:pPr>
              <w:pStyle w:val="86"/>
              <w:spacing w:line="440" w:lineRule="exact"/>
              <w:jc w:val="center"/>
              <w:rPr>
                <w:rFonts w:ascii="宋体" w:hAnsi="宋体"/>
                <w:b/>
                <w:color w:val="auto"/>
                <w:sz w:val="28"/>
                <w:szCs w:val="28"/>
              </w:rPr>
            </w:pPr>
            <w:r>
              <w:rPr>
                <w:rFonts w:hint="eastAsia" w:ascii="宋体" w:hAnsi="宋体"/>
                <w:b/>
                <w:color w:val="auto"/>
                <w:sz w:val="28"/>
                <w:szCs w:val="28"/>
              </w:rPr>
              <w:t>投标报价</w:t>
            </w:r>
          </w:p>
        </w:tc>
        <w:tc>
          <w:tcPr>
            <w:tcW w:w="8126" w:type="dxa"/>
          </w:tcPr>
          <w:p>
            <w:pPr>
              <w:pStyle w:val="86"/>
              <w:spacing w:line="440" w:lineRule="exact"/>
              <w:jc w:val="both"/>
              <w:rPr>
                <w:rFonts w:ascii="宋体" w:hAnsi="宋体"/>
                <w:color w:val="auto"/>
                <w:sz w:val="28"/>
                <w:szCs w:val="28"/>
              </w:rPr>
            </w:pPr>
            <w:r>
              <w:rPr>
                <w:rFonts w:hint="eastAsia" w:ascii="宋体" w:hAnsi="宋体"/>
                <w:color w:val="auto"/>
                <w:sz w:val="28"/>
                <w:szCs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vMerge w:val="continue"/>
          </w:tcPr>
          <w:p>
            <w:pPr>
              <w:pStyle w:val="86"/>
              <w:spacing w:line="440" w:lineRule="exact"/>
              <w:jc w:val="both"/>
              <w:rPr>
                <w:rFonts w:ascii="宋体" w:hAnsi="宋体"/>
                <w:color w:val="auto"/>
                <w:sz w:val="28"/>
                <w:szCs w:val="28"/>
              </w:rPr>
            </w:pPr>
          </w:p>
        </w:tc>
        <w:tc>
          <w:tcPr>
            <w:tcW w:w="8126" w:type="dxa"/>
          </w:tcPr>
          <w:p>
            <w:pPr>
              <w:pStyle w:val="86"/>
              <w:spacing w:line="440" w:lineRule="exact"/>
              <w:jc w:val="both"/>
              <w:rPr>
                <w:rFonts w:ascii="宋体" w:hAnsi="宋体"/>
                <w:color w:val="auto"/>
                <w:sz w:val="28"/>
                <w:szCs w:val="28"/>
              </w:rPr>
            </w:pPr>
            <w:r>
              <w:rPr>
                <w:rFonts w:hint="eastAsia" w:ascii="宋体" w:hAnsi="宋体"/>
                <w:color w:val="auto"/>
                <w:sz w:val="28"/>
                <w:szCs w:val="28"/>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8" w:type="dxa"/>
          </w:tcPr>
          <w:p>
            <w:pPr>
              <w:pStyle w:val="86"/>
              <w:spacing w:line="440" w:lineRule="exact"/>
              <w:ind w:firstLine="140" w:firstLineChars="50"/>
              <w:jc w:val="both"/>
              <w:rPr>
                <w:rFonts w:ascii="宋体" w:hAnsi="宋体"/>
                <w:color w:val="auto"/>
                <w:sz w:val="28"/>
                <w:szCs w:val="28"/>
              </w:rPr>
            </w:pPr>
            <w:r>
              <w:rPr>
                <w:rFonts w:hint="eastAsia" w:ascii="宋体" w:hAnsi="宋体"/>
                <w:color w:val="auto"/>
                <w:sz w:val="28"/>
                <w:szCs w:val="28"/>
                <w:highlight w:val="none"/>
                <w:lang w:eastAsia="zh-CN"/>
              </w:rPr>
              <w:t>服务</w:t>
            </w:r>
            <w:r>
              <w:rPr>
                <w:rFonts w:hint="eastAsia" w:ascii="宋体" w:hAnsi="宋体"/>
                <w:color w:val="auto"/>
                <w:sz w:val="28"/>
                <w:szCs w:val="28"/>
                <w:highlight w:val="none"/>
              </w:rPr>
              <w:t>期限</w:t>
            </w:r>
          </w:p>
        </w:tc>
        <w:tc>
          <w:tcPr>
            <w:tcW w:w="8126" w:type="dxa"/>
          </w:tcPr>
          <w:p>
            <w:pPr>
              <w:pStyle w:val="86"/>
              <w:spacing w:line="440" w:lineRule="exact"/>
              <w:jc w:val="both"/>
              <w:rPr>
                <w:rFonts w:ascii="宋体" w:hAnsi="宋体"/>
                <w:color w:val="auto"/>
                <w:sz w:val="28"/>
                <w:szCs w:val="28"/>
              </w:rPr>
            </w:pPr>
          </w:p>
        </w:tc>
      </w:tr>
    </w:tbl>
    <w:p>
      <w:pPr>
        <w:pStyle w:val="86"/>
        <w:spacing w:line="440" w:lineRule="exact"/>
        <w:rPr>
          <w:rFonts w:ascii="宋体" w:hAnsi="宋体"/>
          <w:color w:val="auto"/>
          <w:sz w:val="28"/>
          <w:szCs w:val="28"/>
        </w:rPr>
      </w:pPr>
      <w:r>
        <w:rPr>
          <w:rFonts w:hint="eastAsia" w:ascii="宋体" w:hAnsi="宋体"/>
          <w:color w:val="auto"/>
          <w:sz w:val="28"/>
          <w:szCs w:val="28"/>
        </w:rPr>
        <w:t>兹声明：以上投标报价在投标有效期内一直有效。</w:t>
      </w:r>
    </w:p>
    <w:p>
      <w:pPr>
        <w:spacing w:line="440" w:lineRule="exact"/>
        <w:rPr>
          <w:rFonts w:ascii="宋体" w:hAnsi="宋体"/>
          <w:bCs/>
          <w:sz w:val="28"/>
          <w:szCs w:val="28"/>
        </w:rPr>
      </w:pPr>
      <w:r>
        <w:rPr>
          <w:rFonts w:hint="eastAsia" w:ascii="宋体" w:hAnsi="宋体"/>
          <w:bCs/>
          <w:sz w:val="28"/>
          <w:szCs w:val="28"/>
        </w:rPr>
        <w:t>投标人名称（加盖公章）：</w:t>
      </w:r>
      <w:r>
        <w:rPr>
          <w:rFonts w:ascii="宋体" w:hAnsi="宋体"/>
          <w:bCs/>
          <w:sz w:val="28"/>
          <w:szCs w:val="28"/>
          <w:u w:val="single"/>
        </w:rPr>
        <w:t xml:space="preserve">                               </w:t>
      </w:r>
    </w:p>
    <w:p>
      <w:pPr>
        <w:spacing w:line="440" w:lineRule="exact"/>
        <w:rPr>
          <w:rFonts w:ascii="宋体" w:hAnsi="宋体"/>
          <w:bCs/>
          <w:sz w:val="28"/>
          <w:szCs w:val="28"/>
        </w:rPr>
      </w:pPr>
      <w:r>
        <w:rPr>
          <w:rFonts w:hint="eastAsia" w:ascii="宋体" w:hAnsi="宋体"/>
          <w:bCs/>
          <w:sz w:val="28"/>
          <w:szCs w:val="28"/>
        </w:rPr>
        <w:t>代理（被授权人）签字：</w:t>
      </w:r>
      <w:r>
        <w:rPr>
          <w:rFonts w:ascii="宋体" w:hAnsi="宋体"/>
          <w:bCs/>
          <w:sz w:val="28"/>
          <w:szCs w:val="28"/>
          <w:u w:val="single"/>
        </w:rPr>
        <w:t xml:space="preserve">                  </w:t>
      </w:r>
    </w:p>
    <w:p>
      <w:pPr>
        <w:spacing w:line="440" w:lineRule="exact"/>
        <w:rPr>
          <w:rFonts w:ascii="宋体" w:hAnsi="宋体"/>
          <w:bCs/>
          <w:sz w:val="28"/>
          <w:szCs w:val="28"/>
        </w:rPr>
      </w:pPr>
      <w:r>
        <w:rPr>
          <w:rFonts w:hint="eastAsia" w:ascii="宋体" w:hAnsi="宋体"/>
          <w:bCs/>
          <w:sz w:val="28"/>
          <w:szCs w:val="28"/>
        </w:rPr>
        <w:t>日期：</w:t>
      </w:r>
      <w:r>
        <w:rPr>
          <w:rFonts w:ascii="宋体" w:hAnsi="宋体"/>
          <w:bCs/>
          <w:sz w:val="28"/>
          <w:szCs w:val="28"/>
          <w:u w:val="single"/>
        </w:rPr>
        <w:t xml:space="preserve">       </w:t>
      </w:r>
      <w:r>
        <w:rPr>
          <w:rFonts w:hint="eastAsia" w:ascii="宋体" w:hAnsi="宋体"/>
          <w:bCs/>
          <w:sz w:val="28"/>
          <w:szCs w:val="28"/>
        </w:rPr>
        <w:t>年</w:t>
      </w:r>
      <w:r>
        <w:rPr>
          <w:rFonts w:ascii="宋体" w:hAnsi="宋体"/>
          <w:bCs/>
          <w:sz w:val="28"/>
          <w:szCs w:val="28"/>
          <w:u w:val="single"/>
        </w:rPr>
        <w:t xml:space="preserve">       </w:t>
      </w:r>
      <w:r>
        <w:rPr>
          <w:rFonts w:hint="eastAsia" w:ascii="宋体" w:hAnsi="宋体"/>
          <w:bCs/>
          <w:sz w:val="28"/>
          <w:szCs w:val="28"/>
        </w:rPr>
        <w:t>月</w:t>
      </w:r>
      <w:r>
        <w:rPr>
          <w:rFonts w:ascii="宋体" w:hAnsi="宋体"/>
          <w:bCs/>
          <w:sz w:val="28"/>
          <w:szCs w:val="28"/>
          <w:u w:val="single"/>
        </w:rPr>
        <w:t xml:space="preserve">       </w:t>
      </w:r>
      <w:r>
        <w:rPr>
          <w:rFonts w:hint="eastAsia" w:ascii="宋体" w:hAnsi="宋体"/>
          <w:bCs/>
          <w:sz w:val="28"/>
          <w:szCs w:val="28"/>
        </w:rPr>
        <w:t>日</w:t>
      </w:r>
    </w:p>
    <w:p>
      <w:pPr>
        <w:spacing w:line="440" w:lineRule="exact"/>
        <w:rPr>
          <w:rFonts w:ascii="宋体" w:hAnsi="宋体"/>
          <w:b/>
          <w:bCs/>
          <w:sz w:val="28"/>
          <w:szCs w:val="28"/>
        </w:rPr>
      </w:pPr>
      <w:r>
        <w:rPr>
          <w:rFonts w:hint="eastAsia" w:ascii="宋体" w:hAnsi="宋体"/>
          <w:b/>
          <w:bCs/>
          <w:sz w:val="28"/>
          <w:szCs w:val="28"/>
        </w:rPr>
        <w:t>注：</w:t>
      </w:r>
      <w:r>
        <w:rPr>
          <w:rFonts w:ascii="宋体" w:hAnsi="宋体"/>
          <w:b/>
          <w:bCs/>
          <w:sz w:val="28"/>
          <w:szCs w:val="28"/>
        </w:rPr>
        <w:t>1</w:t>
      </w:r>
      <w:r>
        <w:rPr>
          <w:rFonts w:hint="eastAsia" w:ascii="宋体" w:hAnsi="宋体"/>
          <w:b/>
          <w:bCs/>
          <w:sz w:val="28"/>
          <w:szCs w:val="28"/>
        </w:rPr>
        <w:t>、此表需密封后单独提交。</w:t>
      </w:r>
    </w:p>
    <w:p>
      <w:pPr>
        <w:spacing w:line="440" w:lineRule="exact"/>
        <w:rPr>
          <w:rFonts w:ascii="宋体" w:hAnsi="宋体"/>
          <w:b/>
          <w:bCs/>
          <w:sz w:val="28"/>
          <w:szCs w:val="28"/>
        </w:rPr>
      </w:pPr>
      <w:r>
        <w:rPr>
          <w:rFonts w:hint="eastAsia" w:ascii="宋体" w:hAnsi="宋体"/>
          <w:b/>
          <w:bCs/>
          <w:sz w:val="28"/>
          <w:szCs w:val="28"/>
        </w:rPr>
        <w:t xml:space="preserve">    </w:t>
      </w:r>
      <w:r>
        <w:rPr>
          <w:rFonts w:ascii="宋体" w:hAnsi="宋体"/>
          <w:b/>
          <w:bCs/>
          <w:sz w:val="28"/>
          <w:szCs w:val="28"/>
        </w:rPr>
        <w:t>2</w:t>
      </w:r>
      <w:r>
        <w:rPr>
          <w:rFonts w:hint="eastAsia" w:ascii="宋体" w:hAnsi="宋体"/>
          <w:b/>
          <w:bCs/>
          <w:sz w:val="28"/>
          <w:szCs w:val="28"/>
        </w:rPr>
        <w:t>、本表格式不得更改，投标人只能按要求填报，否则将被视为无效投标。</w:t>
      </w:r>
    </w:p>
    <w:p>
      <w:pPr>
        <w:spacing w:beforeLines="50" w:afterLines="50"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both"/>
        <w:rPr>
          <w:rFonts w:ascii="宋体" w:hAnsi="宋体"/>
          <w:b/>
          <w:sz w:val="28"/>
          <w:szCs w:val="28"/>
        </w:rPr>
      </w:pPr>
    </w:p>
    <w:p>
      <w:pPr>
        <w:pStyle w:val="2"/>
        <w:rPr>
          <w:sz w:val="28"/>
          <w:szCs w:val="28"/>
        </w:rPr>
      </w:pPr>
    </w:p>
    <w:p>
      <w:pPr>
        <w:pStyle w:val="3"/>
        <w:rPr>
          <w:sz w:val="28"/>
          <w:szCs w:val="28"/>
        </w:rPr>
      </w:pPr>
    </w:p>
    <w:p/>
    <w:p>
      <w:pPr>
        <w:spacing w:line="440" w:lineRule="exact"/>
        <w:jc w:val="center"/>
        <w:rPr>
          <w:rFonts w:ascii="宋体" w:hAnsi="宋体"/>
          <w:b/>
          <w:sz w:val="28"/>
          <w:szCs w:val="28"/>
        </w:rPr>
      </w:pPr>
      <w:r>
        <w:rPr>
          <w:rFonts w:hint="eastAsia" w:ascii="宋体" w:hAnsi="宋体"/>
          <w:b/>
          <w:sz w:val="28"/>
          <w:szCs w:val="28"/>
        </w:rPr>
        <w:t>（附件五）明细报价表</w:t>
      </w:r>
    </w:p>
    <w:p>
      <w:pPr>
        <w:spacing w:line="440" w:lineRule="exact"/>
        <w:rPr>
          <w:rFonts w:ascii="宋体" w:hAnsi="宋体"/>
          <w:sz w:val="28"/>
          <w:szCs w:val="28"/>
        </w:rPr>
      </w:pPr>
      <w:r>
        <w:rPr>
          <w:rFonts w:hint="eastAsia" w:ascii="宋体" w:hAnsi="宋体"/>
          <w:sz w:val="28"/>
          <w:szCs w:val="28"/>
        </w:rPr>
        <w:t>招标项目名称：</w:t>
      </w:r>
      <w:r>
        <w:rPr>
          <w:rFonts w:ascii="宋体" w:hAnsi="宋体" w:cs="宋体"/>
          <w:sz w:val="28"/>
          <w:szCs w:val="28"/>
        </w:rPr>
        <w:t xml:space="preserve">                          </w:t>
      </w:r>
      <w:r>
        <w:rPr>
          <w:rFonts w:hint="eastAsia" w:ascii="宋体" w:hAnsi="宋体"/>
          <w:sz w:val="28"/>
          <w:szCs w:val="28"/>
        </w:rPr>
        <w:t>投标单位名称（公章）：</w:t>
      </w:r>
      <w:r>
        <w:rPr>
          <w:rFonts w:ascii="宋体" w:hAnsi="宋体"/>
          <w:sz w:val="28"/>
          <w:szCs w:val="28"/>
          <w:u w:val="single"/>
        </w:rPr>
        <w:t xml:space="preserve">                         </w:t>
      </w:r>
      <w:r>
        <w:rPr>
          <w:rFonts w:ascii="宋体" w:hAnsi="宋体"/>
          <w:sz w:val="28"/>
          <w:szCs w:val="28"/>
        </w:rPr>
        <w:t xml:space="preserve">   </w:t>
      </w:r>
    </w:p>
    <w:p>
      <w:pPr>
        <w:pStyle w:val="86"/>
        <w:spacing w:line="440" w:lineRule="exact"/>
        <w:ind w:left="205" w:leftChars="14" w:hanging="176" w:hangingChars="63"/>
        <w:jc w:val="both"/>
        <w:rPr>
          <w:rFonts w:ascii="宋体" w:hAnsi="宋体"/>
          <w:color w:val="auto"/>
          <w:sz w:val="28"/>
          <w:szCs w:val="28"/>
        </w:rPr>
      </w:pPr>
      <w:r>
        <w:rPr>
          <w:rFonts w:hint="eastAsia" w:ascii="宋体" w:hAnsi="宋体"/>
          <w:color w:val="auto"/>
          <w:sz w:val="28"/>
          <w:szCs w:val="28"/>
        </w:rPr>
        <w:t>招标编号：</w:t>
      </w:r>
      <w:r>
        <w:rPr>
          <w:rFonts w:ascii="宋体" w:hAnsi="宋体"/>
          <w:color w:val="auto"/>
          <w:sz w:val="28"/>
          <w:szCs w:val="28"/>
        </w:rPr>
        <w:t xml:space="preserve">                         </w:t>
      </w:r>
    </w:p>
    <w:tbl>
      <w:tblPr>
        <w:tblStyle w:val="39"/>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
        <w:gridCol w:w="2698"/>
        <w:gridCol w:w="2032"/>
        <w:gridCol w:w="3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344" w:type="dxa"/>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序 号</w:t>
            </w:r>
          </w:p>
        </w:tc>
        <w:tc>
          <w:tcPr>
            <w:tcW w:w="2698" w:type="dxa"/>
            <w:vAlign w:val="center"/>
          </w:tcPr>
          <w:p>
            <w:pPr>
              <w:widowControl/>
              <w:jc w:val="both"/>
              <w:rPr>
                <w:rFonts w:hint="eastAsia" w:ascii="宋体" w:hAnsi="宋体" w:eastAsia="宋体" w:cs="宋体"/>
                <w:b/>
                <w:bCs/>
                <w:kern w:val="0"/>
                <w:sz w:val="28"/>
                <w:szCs w:val="28"/>
                <w:lang w:eastAsia="zh-CN"/>
              </w:rPr>
            </w:pPr>
            <w:r>
              <w:rPr>
                <w:rFonts w:hint="eastAsia" w:ascii="宋体" w:hAnsi="宋体" w:cs="宋体"/>
                <w:b/>
                <w:bCs/>
                <w:kern w:val="0"/>
                <w:sz w:val="28"/>
                <w:szCs w:val="28"/>
                <w:lang w:eastAsia="zh-CN"/>
              </w:rPr>
              <w:t>名称</w:t>
            </w:r>
          </w:p>
        </w:tc>
        <w:tc>
          <w:tcPr>
            <w:tcW w:w="2032" w:type="dxa"/>
            <w:vAlign w:val="center"/>
          </w:tcPr>
          <w:p>
            <w:pPr>
              <w:jc w:val="center"/>
              <w:rPr>
                <w:rFonts w:hint="eastAsia" w:ascii="宋体" w:hAnsi="宋体" w:eastAsia="宋体" w:cs="宋体"/>
                <w:b/>
                <w:bCs/>
                <w:sz w:val="28"/>
                <w:szCs w:val="28"/>
                <w:lang w:eastAsia="zh-CN"/>
              </w:rPr>
            </w:pPr>
            <w:r>
              <w:rPr>
                <w:rFonts w:hint="eastAsia" w:ascii="宋体" w:hAnsi="宋体"/>
                <w:b/>
                <w:bCs/>
                <w:sz w:val="28"/>
                <w:szCs w:val="28"/>
                <w:lang w:eastAsia="zh-CN"/>
              </w:rPr>
              <w:t>报价</w:t>
            </w:r>
          </w:p>
        </w:tc>
        <w:tc>
          <w:tcPr>
            <w:tcW w:w="3780" w:type="dxa"/>
            <w:vAlign w:val="center"/>
          </w:tcPr>
          <w:p>
            <w:pPr>
              <w:jc w:val="center"/>
              <w:rPr>
                <w:rFonts w:hint="eastAsia" w:ascii="宋体" w:hAnsi="宋体" w:eastAsia="宋体" w:cs="宋体"/>
                <w:b/>
                <w:bCs/>
                <w:sz w:val="28"/>
                <w:szCs w:val="28"/>
                <w:lang w:eastAsia="zh-CN"/>
              </w:rPr>
            </w:pPr>
            <w:r>
              <w:rPr>
                <w:rFonts w:hint="eastAsia" w:ascii="宋体" w:hAnsi="宋体"/>
                <w:b/>
                <w:bCs/>
                <w:sz w:val="28"/>
                <w:szCs w:val="28"/>
                <w:lang w:eastAsia="zh-CN"/>
              </w:rPr>
              <w:t>备注</w:t>
            </w:r>
          </w:p>
          <w:p>
            <w:pPr>
              <w:jc w:val="center"/>
              <w:rPr>
                <w:rFonts w:ascii="宋体" w:hAnsi="宋体" w:cs="宋体"/>
                <w:b/>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1</w:t>
            </w:r>
          </w:p>
        </w:tc>
        <w:tc>
          <w:tcPr>
            <w:tcW w:w="2698" w:type="dxa"/>
            <w:vAlign w:val="center"/>
          </w:tcPr>
          <w:p>
            <w:pPr>
              <w:jc w:val="center"/>
              <w:rPr>
                <w:rFonts w:ascii="宋体" w:hAnsi="宋体" w:cs="宋体"/>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2</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3</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4</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hint="eastAsia" w:ascii="宋体" w:hAnsi="宋体"/>
                <w:sz w:val="28"/>
                <w:szCs w:val="28"/>
              </w:rPr>
              <w:t>5</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344" w:type="dxa"/>
            <w:vAlign w:val="center"/>
          </w:tcPr>
          <w:p>
            <w:pPr>
              <w:jc w:val="center"/>
              <w:rPr>
                <w:rFonts w:ascii="宋体" w:hAnsi="宋体" w:cs="宋体"/>
                <w:sz w:val="28"/>
                <w:szCs w:val="28"/>
              </w:rPr>
            </w:pPr>
            <w:r>
              <w:rPr>
                <w:rFonts w:ascii="宋体" w:hAnsi="宋体"/>
                <w:sz w:val="28"/>
                <w:szCs w:val="28"/>
              </w:rPr>
              <w:t>…</w:t>
            </w:r>
          </w:p>
        </w:tc>
        <w:tc>
          <w:tcPr>
            <w:tcW w:w="2698" w:type="dxa"/>
            <w:vAlign w:val="center"/>
          </w:tcPr>
          <w:p>
            <w:pPr>
              <w:widowControl/>
              <w:jc w:val="center"/>
              <w:rPr>
                <w:rFonts w:ascii="宋体" w:hAnsi="宋体" w:cs="宋体"/>
                <w:kern w:val="0"/>
                <w:sz w:val="28"/>
                <w:szCs w:val="28"/>
              </w:rPr>
            </w:pPr>
          </w:p>
        </w:tc>
        <w:tc>
          <w:tcPr>
            <w:tcW w:w="2032" w:type="dxa"/>
            <w:vAlign w:val="center"/>
          </w:tcPr>
          <w:p>
            <w:pPr>
              <w:jc w:val="center"/>
              <w:rPr>
                <w:rFonts w:ascii="宋体" w:hAnsi="宋体" w:cs="宋体"/>
                <w:sz w:val="28"/>
                <w:szCs w:val="28"/>
              </w:rPr>
            </w:pPr>
          </w:p>
        </w:tc>
        <w:tc>
          <w:tcPr>
            <w:tcW w:w="3780" w:type="dxa"/>
            <w:vAlign w:val="center"/>
          </w:tcPr>
          <w:p>
            <w:pPr>
              <w:jc w:val="center"/>
              <w:rPr>
                <w:rFonts w:ascii="宋体" w:hAnsi="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42" w:type="dxa"/>
            <w:gridSpan w:val="2"/>
            <w:vAlign w:val="center"/>
          </w:tcPr>
          <w:p>
            <w:pPr>
              <w:spacing w:line="440" w:lineRule="exact"/>
              <w:rPr>
                <w:rFonts w:ascii="宋体" w:hAnsi="宋体"/>
                <w:b/>
                <w:sz w:val="28"/>
                <w:szCs w:val="28"/>
              </w:rPr>
            </w:pPr>
            <w:r>
              <w:rPr>
                <w:rFonts w:hint="eastAsia" w:ascii="宋体" w:hAnsi="宋体"/>
                <w:b/>
                <w:sz w:val="28"/>
                <w:szCs w:val="28"/>
              </w:rPr>
              <w:t>报价合计</w:t>
            </w:r>
          </w:p>
        </w:tc>
        <w:tc>
          <w:tcPr>
            <w:tcW w:w="5812" w:type="dxa"/>
            <w:gridSpan w:val="2"/>
          </w:tcPr>
          <w:p>
            <w:pPr>
              <w:pStyle w:val="86"/>
              <w:spacing w:line="440" w:lineRule="exact"/>
              <w:jc w:val="both"/>
              <w:rPr>
                <w:rFonts w:ascii="宋体" w:hAnsi="宋体"/>
                <w:color w:val="auto"/>
                <w:sz w:val="28"/>
                <w:szCs w:val="28"/>
              </w:rPr>
            </w:pPr>
            <w:r>
              <w:rPr>
                <w:rFonts w:hint="eastAsia" w:ascii="宋体" w:hAnsi="宋体"/>
                <w:color w:val="auto"/>
                <w:sz w:val="28"/>
                <w:szCs w:val="28"/>
              </w:rPr>
              <w:t>小写：￥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4042" w:type="dxa"/>
            <w:gridSpan w:val="2"/>
            <w:vAlign w:val="center"/>
          </w:tcPr>
          <w:p>
            <w:pPr>
              <w:spacing w:line="440" w:lineRule="exact"/>
              <w:rPr>
                <w:rFonts w:ascii="宋体" w:hAnsi="宋体"/>
                <w:b/>
                <w:sz w:val="28"/>
                <w:szCs w:val="28"/>
              </w:rPr>
            </w:pPr>
            <w:r>
              <w:rPr>
                <w:rFonts w:hint="eastAsia" w:ascii="宋体" w:hAnsi="宋体"/>
                <w:b/>
                <w:sz w:val="28"/>
                <w:szCs w:val="28"/>
              </w:rPr>
              <w:t>报价合计</w:t>
            </w:r>
          </w:p>
        </w:tc>
        <w:tc>
          <w:tcPr>
            <w:tcW w:w="5812" w:type="dxa"/>
            <w:gridSpan w:val="2"/>
          </w:tcPr>
          <w:p>
            <w:pPr>
              <w:pStyle w:val="86"/>
              <w:spacing w:line="440" w:lineRule="exact"/>
              <w:jc w:val="both"/>
              <w:rPr>
                <w:rFonts w:ascii="宋体" w:hAnsi="宋体"/>
                <w:color w:val="auto"/>
                <w:sz w:val="28"/>
                <w:szCs w:val="28"/>
              </w:rPr>
            </w:pPr>
            <w:r>
              <w:rPr>
                <w:rFonts w:hint="eastAsia" w:ascii="宋体" w:hAnsi="宋体"/>
                <w:color w:val="auto"/>
                <w:sz w:val="28"/>
                <w:szCs w:val="28"/>
              </w:rPr>
              <w:t xml:space="preserve">大写：                           </w:t>
            </w:r>
          </w:p>
        </w:tc>
      </w:tr>
    </w:tbl>
    <w:p>
      <w:pPr>
        <w:spacing w:line="440" w:lineRule="exact"/>
        <w:rPr>
          <w:rFonts w:ascii="宋体" w:hAnsi="宋体"/>
          <w:b/>
          <w:bCs/>
          <w:sz w:val="28"/>
          <w:szCs w:val="28"/>
        </w:rPr>
      </w:pPr>
      <w:r>
        <w:rPr>
          <w:rFonts w:hint="eastAsia" w:ascii="宋体" w:hAnsi="宋体"/>
          <w:b/>
          <w:bCs/>
          <w:sz w:val="28"/>
          <w:szCs w:val="28"/>
        </w:rPr>
        <w:t>注：1、投标人要根据以上表格逐项报价，不得缺项漏项；</w:t>
      </w:r>
    </w:p>
    <w:p>
      <w:pPr>
        <w:spacing w:line="440" w:lineRule="exact"/>
        <w:rPr>
          <w:rFonts w:hint="eastAsia" w:ascii="宋体" w:hAnsi="宋体" w:eastAsia="宋体"/>
          <w:b/>
          <w:bCs/>
          <w:sz w:val="28"/>
          <w:szCs w:val="28"/>
          <w:lang w:eastAsia="zh-CN"/>
        </w:rPr>
      </w:pPr>
      <w:r>
        <w:rPr>
          <w:rFonts w:hint="eastAsia" w:ascii="宋体" w:hAnsi="宋体"/>
          <w:b/>
          <w:bCs/>
          <w:sz w:val="28"/>
          <w:szCs w:val="28"/>
        </w:rPr>
        <w:t xml:space="preserve">    2、上述各项的详细分项报价，可另页描述</w:t>
      </w:r>
      <w:r>
        <w:rPr>
          <w:rFonts w:hint="eastAsia" w:ascii="宋体" w:hAnsi="宋体"/>
          <w:b/>
          <w:bCs/>
          <w:sz w:val="28"/>
          <w:szCs w:val="28"/>
          <w:lang w:eastAsia="zh-CN"/>
        </w:rPr>
        <w:t>；</w:t>
      </w:r>
    </w:p>
    <w:p>
      <w:pPr>
        <w:spacing w:line="440" w:lineRule="exact"/>
        <w:ind w:firstLine="562" w:firstLineChars="200"/>
        <w:rPr>
          <w:rFonts w:hint="eastAsia" w:ascii="宋体" w:hAnsi="宋体" w:eastAsia="宋体"/>
          <w:b/>
          <w:bCs/>
          <w:sz w:val="28"/>
          <w:szCs w:val="28"/>
          <w:lang w:eastAsia="zh-CN"/>
        </w:rPr>
      </w:pPr>
      <w:r>
        <w:rPr>
          <w:rFonts w:hint="eastAsia" w:ascii="宋体" w:hAnsi="宋体"/>
          <w:b/>
          <w:bCs/>
          <w:sz w:val="28"/>
          <w:szCs w:val="28"/>
        </w:rPr>
        <w:t>3、此表需密封后单独提交</w:t>
      </w:r>
      <w:r>
        <w:rPr>
          <w:rFonts w:hint="eastAsia" w:ascii="宋体" w:hAnsi="宋体"/>
          <w:b/>
          <w:bCs/>
          <w:sz w:val="28"/>
          <w:szCs w:val="28"/>
          <w:lang w:eastAsia="zh-CN"/>
        </w:rPr>
        <w:t>。</w:t>
      </w:r>
    </w:p>
    <w:p>
      <w:pPr>
        <w:pStyle w:val="86"/>
        <w:spacing w:line="440" w:lineRule="exact"/>
        <w:rPr>
          <w:rFonts w:ascii="宋体" w:hAnsi="宋体"/>
          <w:bCs/>
          <w:color w:val="auto"/>
          <w:kern w:val="2"/>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both"/>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pPr>
    </w:p>
    <w:p>
      <w:pPr>
        <w:pStyle w:val="5"/>
        <w:rPr>
          <w:rFonts w:ascii="宋体" w:hAnsi="宋体"/>
          <w:b/>
          <w:sz w:val="28"/>
          <w:szCs w:val="28"/>
        </w:rPr>
      </w:pPr>
    </w:p>
    <w:p>
      <w:pPr>
        <w:rPr>
          <w:sz w:val="28"/>
          <w:szCs w:val="28"/>
        </w:rPr>
      </w:pPr>
    </w:p>
    <w:p>
      <w:pPr>
        <w:spacing w:line="440" w:lineRule="exact"/>
        <w:jc w:val="center"/>
        <w:rPr>
          <w:rFonts w:ascii="宋体" w:hAnsi="宋体"/>
          <w:b/>
          <w:sz w:val="28"/>
          <w:szCs w:val="28"/>
        </w:rPr>
      </w:pPr>
      <w:r>
        <w:rPr>
          <w:rFonts w:hint="eastAsia" w:ascii="宋体" w:hAnsi="宋体"/>
          <w:b/>
          <w:sz w:val="28"/>
          <w:szCs w:val="28"/>
        </w:rPr>
        <w:t>（</w:t>
      </w:r>
      <w:r>
        <w:rPr>
          <w:rFonts w:hint="eastAsia" w:ascii="宋体" w:hAnsi="宋体"/>
          <w:b/>
          <w:sz w:val="28"/>
          <w:szCs w:val="28"/>
          <w:highlight w:val="none"/>
        </w:rPr>
        <w:t>附件六）</w:t>
      </w:r>
      <w:r>
        <w:rPr>
          <w:rFonts w:hint="eastAsia" w:ascii="Arial" w:hAnsi="Arial" w:eastAsia="黑体" w:cs="Times New Roman"/>
          <w:b/>
          <w:kern w:val="2"/>
          <w:sz w:val="28"/>
          <w:szCs w:val="28"/>
          <w:highlight w:val="none"/>
          <w:lang w:val="en-US" w:eastAsia="zh-CN" w:bidi="ar-SA"/>
        </w:rPr>
        <w:t>服务说明一览表</w:t>
      </w:r>
    </w:p>
    <w:p>
      <w:pPr>
        <w:spacing w:line="440" w:lineRule="exact"/>
        <w:rPr>
          <w:rFonts w:hint="eastAsia" w:ascii="宋体" w:hAnsi="宋体"/>
          <w:sz w:val="28"/>
          <w:szCs w:val="28"/>
          <w:u w:val="single"/>
        </w:rPr>
      </w:pPr>
      <w:r>
        <w:rPr>
          <w:rFonts w:hint="eastAsia" w:ascii="宋体" w:hAnsi="宋体"/>
          <w:sz w:val="28"/>
          <w:szCs w:val="28"/>
        </w:rPr>
        <w:t>投标人名称（公章）：</w:t>
      </w:r>
      <w:r>
        <w:rPr>
          <w:rFonts w:hint="eastAsia" w:ascii="宋体" w:hAnsi="宋体"/>
          <w:sz w:val="28"/>
          <w:szCs w:val="28"/>
          <w:u w:val="single"/>
        </w:rPr>
        <w:t>　　　　         　</w:t>
      </w:r>
      <w:r>
        <w:rPr>
          <w:rFonts w:hint="eastAsia" w:ascii="宋体" w:hAnsi="宋体"/>
          <w:sz w:val="28"/>
          <w:szCs w:val="28"/>
        </w:rPr>
        <w:t>招标编号：</w:t>
      </w:r>
      <w:r>
        <w:rPr>
          <w:rFonts w:hint="eastAsia" w:ascii="宋体" w:hAnsi="宋体"/>
          <w:sz w:val="28"/>
          <w:szCs w:val="28"/>
          <w:u w:val="single"/>
        </w:rPr>
        <w:t xml:space="preserve">                   </w:t>
      </w:r>
    </w:p>
    <w:p>
      <w:pPr>
        <w:pStyle w:val="5"/>
        <w:rPr>
          <w:rFonts w:hint="eastAsia" w:ascii="宋体" w:hAnsi="宋体" w:eastAsia="宋体" w:cs="Times New Roman"/>
          <w:b w:val="0"/>
          <w:bCs w:val="0"/>
          <w:kern w:val="2"/>
          <w:sz w:val="28"/>
          <w:szCs w:val="28"/>
          <w:lang w:val="en-US" w:eastAsia="zh-CN" w:bidi="ar-SA"/>
        </w:rPr>
      </w:pPr>
      <w:r>
        <w:rPr>
          <w:rFonts w:hint="eastAsia" w:ascii="宋体" w:hAnsi="宋体" w:eastAsia="宋体" w:cs="Times New Roman"/>
          <w:b w:val="0"/>
          <w:bCs w:val="0"/>
          <w:kern w:val="2"/>
          <w:sz w:val="28"/>
          <w:szCs w:val="28"/>
          <w:lang w:val="en-US" w:eastAsia="zh-CN" w:bidi="ar-SA"/>
        </w:rPr>
        <w:t>招标项目名称：</w:t>
      </w:r>
    </w:p>
    <w:tbl>
      <w:tblPr>
        <w:tblStyle w:val="39"/>
        <w:tblW w:w="99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47"/>
        <w:gridCol w:w="1508"/>
        <w:gridCol w:w="1800"/>
        <w:gridCol w:w="2325"/>
        <w:gridCol w:w="1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1080"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bidi="ar-SA"/>
              </w:rPr>
              <w:t>序号</w:t>
            </w:r>
          </w:p>
        </w:tc>
        <w:tc>
          <w:tcPr>
            <w:tcW w:w="2047"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名称</w:t>
            </w:r>
          </w:p>
        </w:tc>
        <w:tc>
          <w:tcPr>
            <w:tcW w:w="1508" w:type="dxa"/>
            <w:noWrap w:val="0"/>
            <w:vAlign w:val="center"/>
          </w:tcPr>
          <w:p>
            <w:pPr>
              <w:widowControl/>
              <w:autoSpaceDE/>
              <w:autoSpaceDN/>
              <w:jc w:val="center"/>
              <w:textAlignment w:val="center"/>
              <w:rPr>
                <w:rFonts w:hint="default" w:ascii="宋体" w:hAnsi="宋体" w:eastAsia="宋体" w:cs="宋体"/>
                <w:color w:val="auto"/>
                <w:kern w:val="2"/>
                <w:sz w:val="28"/>
                <w:szCs w:val="28"/>
                <w:lang w:val="en-US" w:eastAsia="zh-CN" w:bidi="ar-SA"/>
              </w:rPr>
            </w:pPr>
            <w:r>
              <w:rPr>
                <w:rFonts w:hint="eastAsia" w:ascii="宋体" w:hAnsi="宋体" w:eastAsia="宋体" w:cs="宋体"/>
                <w:color w:val="auto"/>
                <w:kern w:val="0"/>
                <w:sz w:val="28"/>
                <w:szCs w:val="28"/>
                <w:lang w:val="en-US" w:eastAsia="zh-CN" w:bidi="ar-SA"/>
              </w:rPr>
              <w:t>服务内容</w:t>
            </w:r>
          </w:p>
        </w:tc>
        <w:tc>
          <w:tcPr>
            <w:tcW w:w="1800" w:type="dxa"/>
            <w:noWrap w:val="0"/>
            <w:vAlign w:val="center"/>
          </w:tcPr>
          <w:p>
            <w:pPr>
              <w:widowControl/>
              <w:autoSpaceDE/>
              <w:autoSpaceDN/>
              <w:jc w:val="center"/>
              <w:textAlignment w:val="center"/>
              <w:rPr>
                <w:rFonts w:hint="eastAsia" w:ascii="宋体" w:hAnsi="宋体" w:eastAsia="宋体" w:cs="宋体"/>
                <w:color w:val="auto"/>
                <w:kern w:val="0"/>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期</w:t>
            </w:r>
          </w:p>
        </w:tc>
        <w:tc>
          <w:tcPr>
            <w:tcW w:w="2325" w:type="dxa"/>
            <w:noWrap w:val="0"/>
            <w:vAlign w:val="center"/>
          </w:tcPr>
          <w:p>
            <w:pPr>
              <w:widowControl/>
              <w:autoSpaceDE/>
              <w:autoSpaceDN/>
              <w:jc w:val="center"/>
              <w:textAlignment w:val="center"/>
              <w:rPr>
                <w:rFonts w:hint="eastAsia" w:ascii="宋体" w:hAnsi="宋体" w:eastAsia="宋体" w:cs="宋体"/>
                <w:color w:val="auto"/>
                <w:kern w:val="2"/>
                <w:sz w:val="28"/>
                <w:szCs w:val="28"/>
                <w:lang w:val="en-US" w:bidi="ar-SA"/>
              </w:rPr>
            </w:pPr>
            <w:r>
              <w:rPr>
                <w:rFonts w:hint="eastAsia" w:ascii="宋体" w:hAnsi="宋体" w:eastAsia="宋体" w:cs="宋体"/>
                <w:color w:val="auto"/>
                <w:kern w:val="0"/>
                <w:sz w:val="28"/>
                <w:szCs w:val="28"/>
                <w:lang w:val="en-US" w:eastAsia="zh-CN" w:bidi="ar-SA"/>
              </w:rPr>
              <w:t>服务</w:t>
            </w:r>
            <w:r>
              <w:rPr>
                <w:rFonts w:hint="eastAsia" w:ascii="宋体" w:hAnsi="宋体" w:eastAsia="宋体" w:cs="宋体"/>
                <w:color w:val="auto"/>
                <w:kern w:val="0"/>
                <w:sz w:val="28"/>
                <w:szCs w:val="28"/>
                <w:lang w:val="en-US" w:bidi="ar-SA"/>
              </w:rPr>
              <w:t>地点</w:t>
            </w:r>
          </w:p>
        </w:tc>
        <w:tc>
          <w:tcPr>
            <w:tcW w:w="1140" w:type="dxa"/>
            <w:noWrap w:val="0"/>
            <w:vAlign w:val="center"/>
          </w:tcPr>
          <w:p>
            <w:pPr>
              <w:widowControl/>
              <w:autoSpaceDE/>
              <w:autoSpaceDN/>
              <w:jc w:val="center"/>
              <w:textAlignment w:val="center"/>
              <w:rPr>
                <w:rFonts w:hint="eastAsia" w:ascii="宋体" w:hAnsi="宋体" w:eastAsia="宋体" w:cs="宋体"/>
                <w:color w:val="auto"/>
                <w:kern w:val="0"/>
                <w:sz w:val="28"/>
                <w:szCs w:val="28"/>
                <w:lang w:val="en-US" w:bidi="ar-SA"/>
              </w:rPr>
            </w:pPr>
            <w:r>
              <w:rPr>
                <w:rFonts w:hint="eastAsia" w:ascii="宋体" w:hAnsi="宋体" w:eastAsia="宋体" w:cs="宋体"/>
                <w:color w:val="auto"/>
                <w:kern w:val="0"/>
                <w:sz w:val="28"/>
                <w:szCs w:val="28"/>
                <w:lang w:val="en-US" w:bidi="ar-S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08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047"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508"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80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2325"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c>
          <w:tcPr>
            <w:tcW w:w="1140" w:type="dxa"/>
            <w:noWrap w:val="0"/>
            <w:vAlign w:val="top"/>
          </w:tcPr>
          <w:p>
            <w:pPr>
              <w:widowControl w:val="0"/>
              <w:spacing w:line="240" w:lineRule="atLeast"/>
              <w:ind w:left="1080" w:leftChars="257" w:hanging="540"/>
              <w:jc w:val="both"/>
              <w:rPr>
                <w:rFonts w:hint="eastAsia" w:ascii="宋体" w:hAnsi="宋体" w:eastAsia="宋体" w:cs="宋体"/>
                <w:color w:val="auto"/>
                <w:kern w:val="2"/>
                <w:sz w:val="28"/>
                <w:szCs w:val="28"/>
                <w:lang w:val="en-US" w:eastAsia="zh-CN" w:bidi="ar-SA"/>
              </w:rPr>
            </w:pPr>
          </w:p>
        </w:tc>
      </w:tr>
    </w:tbl>
    <w:p>
      <w:pPr>
        <w:spacing w:line="440" w:lineRule="exact"/>
        <w:rPr>
          <w:rFonts w:hint="eastAsia" w:ascii="宋体" w:hAnsi="宋体"/>
          <w:sz w:val="28"/>
          <w:szCs w:val="28"/>
        </w:rPr>
      </w:pP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 xml:space="preserve">法定代表人或其委托代理人（签/章）: </w:t>
      </w:r>
      <w:r>
        <w:rPr>
          <w:rFonts w:hint="eastAsia" w:ascii="宋体" w:hAnsi="宋体"/>
          <w:b/>
          <w:sz w:val="28"/>
          <w:szCs w:val="28"/>
          <w:lang w:val="en-US" w:eastAsia="zh-CN"/>
        </w:rPr>
        <w:tab/>
      </w:r>
      <w:r>
        <w:rPr>
          <w:rFonts w:hint="eastAsia" w:ascii="宋体" w:hAnsi="宋体"/>
          <w:b/>
          <w:sz w:val="28"/>
          <w:szCs w:val="28"/>
          <w:lang w:val="en-US" w:eastAsia="zh-CN"/>
        </w:rPr>
        <w:t xml:space="preserve">                 </w:t>
      </w: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供应商(公章):</w:t>
      </w:r>
      <w:r>
        <w:rPr>
          <w:rFonts w:hint="eastAsia" w:ascii="宋体" w:hAnsi="宋体"/>
          <w:b/>
          <w:sz w:val="28"/>
          <w:szCs w:val="28"/>
          <w:lang w:val="en-US" w:eastAsia="zh-CN"/>
        </w:rPr>
        <w:tab/>
      </w:r>
    </w:p>
    <w:p>
      <w:pPr>
        <w:spacing w:line="440" w:lineRule="exact"/>
        <w:rPr>
          <w:rFonts w:hint="eastAsia" w:ascii="宋体" w:hAnsi="宋体"/>
          <w:b/>
          <w:sz w:val="28"/>
          <w:szCs w:val="28"/>
          <w:lang w:val="en-US" w:eastAsia="zh-CN"/>
        </w:rPr>
      </w:pPr>
      <w:r>
        <w:rPr>
          <w:rFonts w:hint="eastAsia" w:ascii="宋体" w:hAnsi="宋体"/>
          <w:b/>
          <w:sz w:val="28"/>
          <w:szCs w:val="28"/>
          <w:lang w:val="en-US" w:eastAsia="zh-CN"/>
        </w:rPr>
        <w:t>注: 各项服务详细技术性能应另页描述。</w:t>
      </w:r>
    </w:p>
    <w:p>
      <w:pPr>
        <w:spacing w:line="440" w:lineRule="exact"/>
        <w:rPr>
          <w:rFonts w:ascii="宋体" w:hAnsi="宋体"/>
          <w:b/>
          <w:sz w:val="28"/>
          <w:szCs w:val="28"/>
        </w:rPr>
      </w:pPr>
    </w:p>
    <w:p>
      <w:pPr>
        <w:spacing w:line="440" w:lineRule="exact"/>
        <w:jc w:val="center"/>
        <w:rPr>
          <w:rFonts w:ascii="宋体" w:hAnsi="宋体"/>
          <w:b/>
          <w:sz w:val="28"/>
          <w:szCs w:val="28"/>
        </w:rPr>
      </w:pPr>
    </w:p>
    <w:p>
      <w:pPr>
        <w:spacing w:line="440" w:lineRule="exact"/>
        <w:jc w:val="center"/>
        <w:rPr>
          <w:rFonts w:ascii="宋体" w:hAnsi="宋体"/>
          <w:b/>
          <w:sz w:val="28"/>
          <w:szCs w:val="28"/>
        </w:rPr>
        <w:sectPr>
          <w:pgSz w:w="11906" w:h="16838"/>
          <w:pgMar w:top="1134" w:right="1134" w:bottom="1134" w:left="1134" w:header="851" w:footer="992" w:gutter="0"/>
          <w:pgNumType w:start="1"/>
          <w:cols w:space="720" w:num="1"/>
          <w:docGrid w:type="lines" w:linePitch="333" w:charSpace="0"/>
        </w:sectPr>
      </w:pPr>
    </w:p>
    <w:p>
      <w:pPr>
        <w:jc w:val="center"/>
        <w:outlineLvl w:val="0"/>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附件七</w:t>
      </w:r>
      <w:r>
        <w:rPr>
          <w:rFonts w:hint="eastAsia" w:ascii="宋体" w:hAnsi="宋体" w:eastAsia="宋体" w:cs="宋体"/>
          <w:b/>
          <w:bCs/>
          <w:sz w:val="28"/>
          <w:szCs w:val="28"/>
          <w:lang w:eastAsia="zh-CN"/>
        </w:rPr>
        <w:t>）</w:t>
      </w:r>
      <w:r>
        <w:rPr>
          <w:rFonts w:hint="eastAsia" w:ascii="宋体" w:hAnsi="宋体" w:eastAsia="宋体" w:cs="宋体"/>
          <w:b/>
          <w:bCs/>
          <w:sz w:val="28"/>
          <w:szCs w:val="28"/>
        </w:rPr>
        <w:t>项目服务方案</w:t>
      </w:r>
    </w:p>
    <w:p>
      <w:pPr>
        <w:snapToGrid w:val="0"/>
        <w:spacing w:line="400" w:lineRule="atLeast"/>
        <w:jc w:val="left"/>
        <w:rPr>
          <w:rFonts w:hint="eastAsia" w:ascii="宋体" w:hAnsi="宋体" w:eastAsia="宋体" w:cs="宋体"/>
          <w:kern w:val="0"/>
          <w:sz w:val="28"/>
          <w:szCs w:val="28"/>
        </w:rPr>
      </w:pPr>
      <w:r>
        <w:rPr>
          <w:rFonts w:hint="eastAsia" w:ascii="宋体" w:hAnsi="宋体" w:eastAsia="宋体" w:cs="宋体"/>
          <w:kern w:val="0"/>
          <w:sz w:val="28"/>
          <w:szCs w:val="28"/>
        </w:rPr>
        <w:t>1、项目建设方案应针对本项目情况</w:t>
      </w:r>
      <w:r>
        <w:rPr>
          <w:rFonts w:hint="eastAsia" w:ascii="宋体" w:hAnsi="宋体" w:eastAsia="宋体" w:cs="宋体"/>
          <w:bCs/>
          <w:sz w:val="28"/>
          <w:szCs w:val="28"/>
        </w:rPr>
        <w:t>，投标人</w:t>
      </w:r>
      <w:r>
        <w:rPr>
          <w:rFonts w:hint="eastAsia" w:ascii="宋体" w:hAnsi="宋体" w:eastAsia="宋体" w:cs="宋体"/>
          <w:bCs/>
          <w:sz w:val="28"/>
          <w:szCs w:val="28"/>
          <w:lang w:val="en-US" w:eastAsia="zh-CN"/>
        </w:rPr>
        <w:t>自行编写，</w:t>
      </w:r>
      <w:r>
        <w:rPr>
          <w:rFonts w:hint="eastAsia" w:ascii="宋体" w:hAnsi="宋体" w:eastAsia="宋体" w:cs="宋体"/>
          <w:bCs/>
          <w:sz w:val="28"/>
          <w:szCs w:val="28"/>
        </w:rPr>
        <w:t>按照合理组织本项目应采取的措施</w:t>
      </w:r>
      <w:r>
        <w:rPr>
          <w:rFonts w:hint="eastAsia" w:ascii="宋体" w:hAnsi="宋体" w:eastAsia="宋体" w:cs="宋体"/>
          <w:bCs/>
          <w:sz w:val="28"/>
          <w:szCs w:val="28"/>
          <w:lang w:eastAsia="zh-CN"/>
        </w:rPr>
        <w:t>。</w:t>
      </w:r>
      <w:r>
        <w:rPr>
          <w:rFonts w:hint="eastAsia" w:ascii="宋体" w:hAnsi="宋体" w:eastAsia="宋体" w:cs="宋体"/>
          <w:bCs/>
          <w:sz w:val="28"/>
          <w:szCs w:val="28"/>
        </w:rPr>
        <w:t>本着有利于为完成本项目</w:t>
      </w:r>
      <w:r>
        <w:rPr>
          <w:rFonts w:hint="eastAsia" w:ascii="宋体" w:hAnsi="宋体" w:eastAsia="宋体" w:cs="宋体"/>
          <w:kern w:val="0"/>
          <w:sz w:val="28"/>
          <w:szCs w:val="28"/>
        </w:rPr>
        <w:t>的采购、</w:t>
      </w:r>
      <w:r>
        <w:rPr>
          <w:rFonts w:hint="eastAsia" w:ascii="宋体" w:hAnsi="宋体" w:eastAsia="宋体" w:cs="宋体"/>
          <w:kern w:val="0"/>
          <w:sz w:val="28"/>
          <w:szCs w:val="28"/>
          <w:lang w:val="en-US" w:eastAsia="zh-CN"/>
        </w:rPr>
        <w:t>服务</w:t>
      </w:r>
      <w:r>
        <w:rPr>
          <w:rFonts w:hint="eastAsia" w:ascii="宋体" w:hAnsi="宋体" w:eastAsia="宋体" w:cs="宋体"/>
          <w:kern w:val="0"/>
          <w:sz w:val="28"/>
          <w:szCs w:val="28"/>
        </w:rPr>
        <w:t>等要求，体现实现技术目标的可行性和先进性。</w:t>
      </w:r>
    </w:p>
    <w:p>
      <w:pPr>
        <w:snapToGrid w:val="0"/>
        <w:spacing w:line="400" w:lineRule="atLeast"/>
        <w:jc w:val="left"/>
        <w:rPr>
          <w:rFonts w:hint="eastAsia" w:ascii="宋体" w:hAnsi="宋体" w:eastAsia="宋体" w:cs="宋体"/>
          <w:sz w:val="28"/>
          <w:szCs w:val="28"/>
        </w:rPr>
      </w:pPr>
      <w:r>
        <w:rPr>
          <w:rFonts w:hint="eastAsia" w:ascii="宋体" w:hAnsi="宋体" w:eastAsia="宋体" w:cs="宋体"/>
          <w:kern w:val="0"/>
          <w:sz w:val="28"/>
          <w:szCs w:val="28"/>
        </w:rPr>
        <w:t>2、</w:t>
      </w:r>
      <w:r>
        <w:rPr>
          <w:rFonts w:hint="eastAsia" w:ascii="宋体" w:hAnsi="宋体" w:eastAsia="宋体" w:cs="宋体"/>
          <w:bCs/>
          <w:sz w:val="28"/>
          <w:szCs w:val="28"/>
        </w:rPr>
        <w:t>内容中若需要表格的，请投标人自行编制，主要人员请附相关的职称证</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如有）</w:t>
      </w:r>
      <w:r>
        <w:rPr>
          <w:rFonts w:hint="eastAsia" w:ascii="宋体" w:hAnsi="宋体" w:eastAsia="宋体" w:cs="宋体"/>
          <w:bCs/>
          <w:sz w:val="28"/>
          <w:szCs w:val="28"/>
        </w:rPr>
        <w:t>、资格证书</w:t>
      </w:r>
      <w:r>
        <w:rPr>
          <w:rFonts w:hint="eastAsia" w:ascii="宋体" w:hAnsi="宋体" w:eastAsia="宋体" w:cs="宋体"/>
          <w:bCs/>
          <w:sz w:val="28"/>
          <w:szCs w:val="28"/>
          <w:lang w:eastAsia="zh-CN"/>
        </w:rPr>
        <w:t>（</w:t>
      </w:r>
      <w:r>
        <w:rPr>
          <w:rFonts w:hint="eastAsia" w:ascii="宋体" w:hAnsi="宋体" w:eastAsia="宋体" w:cs="宋体"/>
          <w:bCs/>
          <w:sz w:val="28"/>
          <w:szCs w:val="28"/>
          <w:lang w:val="en-US" w:eastAsia="zh-CN"/>
        </w:rPr>
        <w:t>如有）</w:t>
      </w:r>
      <w:r>
        <w:rPr>
          <w:rFonts w:hint="eastAsia" w:ascii="宋体" w:hAnsi="宋体" w:eastAsia="宋体" w:cs="宋体"/>
          <w:bCs/>
          <w:sz w:val="28"/>
          <w:szCs w:val="28"/>
        </w:rPr>
        <w:t>等。</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附表6-1项目负责人基本情况表</w:t>
      </w:r>
    </w:p>
    <w:p>
      <w:pPr>
        <w:spacing w:line="360" w:lineRule="auto"/>
        <w:jc w:val="left"/>
        <w:rPr>
          <w:rFonts w:hint="eastAsia" w:ascii="宋体" w:hAnsi="宋体" w:eastAsia="宋体" w:cs="宋体"/>
          <w:sz w:val="28"/>
          <w:szCs w:val="28"/>
        </w:rPr>
      </w:pPr>
      <w:r>
        <w:rPr>
          <w:rFonts w:hint="eastAsia" w:ascii="宋体" w:hAnsi="宋体" w:eastAsia="宋体" w:cs="宋体"/>
          <w:sz w:val="28"/>
          <w:szCs w:val="28"/>
        </w:rPr>
        <w:t>（本表格式仅供参考，也可根据项目情况自行编制本表）</w:t>
      </w:r>
    </w:p>
    <w:tbl>
      <w:tblPr>
        <w:tblStyle w:val="39"/>
        <w:tblW w:w="9050" w:type="dxa"/>
        <w:tblInd w:w="0" w:type="dxa"/>
        <w:tblLayout w:type="fixed"/>
        <w:tblCellMar>
          <w:top w:w="0" w:type="dxa"/>
          <w:left w:w="0" w:type="dxa"/>
          <w:bottom w:w="0" w:type="dxa"/>
          <w:right w:w="0" w:type="dxa"/>
        </w:tblCellMar>
      </w:tblPr>
      <w:tblGrid>
        <w:gridCol w:w="1408"/>
        <w:gridCol w:w="960"/>
        <w:gridCol w:w="1279"/>
        <w:gridCol w:w="614"/>
        <w:gridCol w:w="1125"/>
        <w:gridCol w:w="1823"/>
        <w:gridCol w:w="101"/>
        <w:gridCol w:w="1740"/>
      </w:tblGrid>
      <w:tr>
        <w:tblPrEx>
          <w:tblCellMar>
            <w:top w:w="0" w:type="dxa"/>
            <w:left w:w="0" w:type="dxa"/>
            <w:bottom w:w="0" w:type="dxa"/>
            <w:right w:w="0" w:type="dxa"/>
          </w:tblCellMar>
        </w:tblPrEx>
        <w:trPr>
          <w:trHeight w:val="600" w:hRule="exact"/>
        </w:trPr>
        <w:tc>
          <w:tcPr>
            <w:tcW w:w="1408"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b/>
                <w:sz w:val="28"/>
                <w:szCs w:val="28"/>
              </w:rPr>
              <w:t xml:space="preserve"> </w:t>
            </w:r>
            <w:r>
              <w:rPr>
                <w:rFonts w:hint="eastAsia" w:ascii="宋体" w:hAnsi="宋体" w:eastAsia="宋体" w:cs="宋体"/>
                <w:sz w:val="28"/>
                <w:szCs w:val="28"/>
              </w:rPr>
              <w:t>姓  名</w:t>
            </w:r>
          </w:p>
        </w:tc>
        <w:tc>
          <w:tcPr>
            <w:tcW w:w="96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93"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性  别</w:t>
            </w:r>
          </w:p>
        </w:tc>
        <w:tc>
          <w:tcPr>
            <w:tcW w:w="1125"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出生日期</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CellMar>
            <w:top w:w="0" w:type="dxa"/>
            <w:left w:w="0" w:type="dxa"/>
            <w:bottom w:w="0" w:type="dxa"/>
            <w:right w:w="0" w:type="dxa"/>
          </w:tblCellMar>
        </w:tblPrEx>
        <w:trPr>
          <w:trHeight w:val="640"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毕业院校及专业</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毕业时间</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年  月  日</w:t>
            </w:r>
          </w:p>
        </w:tc>
      </w:tr>
      <w:tr>
        <w:tblPrEx>
          <w:tblCellMar>
            <w:top w:w="0" w:type="dxa"/>
            <w:left w:w="0" w:type="dxa"/>
            <w:bottom w:w="0" w:type="dxa"/>
            <w:right w:w="0" w:type="dxa"/>
          </w:tblCellMar>
        </w:tblPrEx>
        <w:trPr>
          <w:trHeight w:val="731"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从事本专业年限</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rPr>
                <w:rFonts w:hint="eastAsia" w:ascii="宋体" w:hAnsi="宋体" w:eastAsia="宋体" w:cs="宋体"/>
                <w:sz w:val="28"/>
                <w:szCs w:val="28"/>
              </w:rPr>
            </w:pPr>
            <w:r>
              <w:rPr>
                <w:rFonts w:hint="eastAsia" w:ascii="宋体" w:hAnsi="宋体" w:eastAsia="宋体" w:cs="宋体"/>
                <w:sz w:val="28"/>
                <w:szCs w:val="28"/>
              </w:rPr>
              <w:t>为投标人服务时间（年）</w:t>
            </w:r>
          </w:p>
          <w:p>
            <w:pPr>
              <w:jc w:val="center"/>
              <w:rPr>
                <w:rFonts w:hint="eastAsia" w:ascii="宋体" w:hAnsi="宋体" w:eastAsia="宋体" w:cs="宋体"/>
                <w:sz w:val="28"/>
                <w:szCs w:val="28"/>
              </w:rPr>
            </w:pP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49"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相关专业资质（如有）</w:t>
            </w:r>
          </w:p>
        </w:tc>
        <w:tc>
          <w:tcPr>
            <w:tcW w:w="3018" w:type="dxa"/>
            <w:gridSpan w:val="3"/>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823"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职称</w:t>
            </w:r>
          </w:p>
        </w:tc>
        <w:tc>
          <w:tcPr>
            <w:tcW w:w="1841"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40"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在本项目中担任职务</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p>
        </w:tc>
      </w:tr>
      <w:tr>
        <w:tblPrEx>
          <w:tblCellMar>
            <w:top w:w="0" w:type="dxa"/>
            <w:left w:w="0" w:type="dxa"/>
            <w:bottom w:w="0" w:type="dxa"/>
            <w:right w:w="0" w:type="dxa"/>
          </w:tblCellMar>
        </w:tblPrEx>
        <w:trPr>
          <w:cantSplit/>
          <w:trHeight w:val="779" w:hRule="exact"/>
        </w:trPr>
        <w:tc>
          <w:tcPr>
            <w:tcW w:w="2368" w:type="dxa"/>
            <w:gridSpan w:val="2"/>
            <w:vMerge w:val="restart"/>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本</w:t>
            </w:r>
          </w:p>
          <w:p>
            <w:pPr>
              <w:jc w:val="center"/>
              <w:rPr>
                <w:rFonts w:hint="eastAsia" w:ascii="宋体" w:hAnsi="宋体" w:eastAsia="宋体" w:cs="宋体"/>
                <w:sz w:val="28"/>
                <w:szCs w:val="28"/>
              </w:rPr>
            </w:pPr>
            <w:r>
              <w:rPr>
                <w:rFonts w:hint="eastAsia" w:ascii="宋体" w:hAnsi="宋体" w:eastAsia="宋体" w:cs="宋体"/>
                <w:sz w:val="28"/>
                <w:szCs w:val="28"/>
              </w:rPr>
              <w:t>人</w:t>
            </w:r>
          </w:p>
          <w:p>
            <w:pPr>
              <w:jc w:val="center"/>
              <w:rPr>
                <w:rFonts w:hint="eastAsia" w:ascii="宋体" w:hAnsi="宋体" w:eastAsia="宋体" w:cs="宋体"/>
                <w:sz w:val="28"/>
                <w:szCs w:val="28"/>
              </w:rPr>
            </w:pPr>
            <w:r>
              <w:rPr>
                <w:rFonts w:hint="eastAsia" w:ascii="宋体" w:hAnsi="宋体" w:eastAsia="宋体" w:cs="宋体"/>
                <w:sz w:val="28"/>
                <w:szCs w:val="28"/>
              </w:rPr>
              <w:t>负</w:t>
            </w:r>
          </w:p>
          <w:p>
            <w:pPr>
              <w:jc w:val="center"/>
              <w:rPr>
                <w:rFonts w:hint="eastAsia" w:ascii="宋体" w:hAnsi="宋体" w:eastAsia="宋体" w:cs="宋体"/>
                <w:sz w:val="28"/>
                <w:szCs w:val="28"/>
              </w:rPr>
            </w:pPr>
            <w:r>
              <w:rPr>
                <w:rFonts w:hint="eastAsia" w:ascii="宋体" w:hAnsi="宋体" w:eastAsia="宋体" w:cs="宋体"/>
                <w:sz w:val="28"/>
                <w:szCs w:val="28"/>
              </w:rPr>
              <w:t>责</w:t>
            </w:r>
          </w:p>
          <w:p>
            <w:pPr>
              <w:jc w:val="center"/>
              <w:rPr>
                <w:rFonts w:hint="eastAsia" w:ascii="宋体" w:hAnsi="宋体" w:eastAsia="宋体" w:cs="宋体"/>
                <w:sz w:val="28"/>
                <w:szCs w:val="28"/>
              </w:rPr>
            </w:pPr>
            <w:r>
              <w:rPr>
                <w:rFonts w:hint="eastAsia" w:ascii="宋体" w:hAnsi="宋体" w:eastAsia="宋体" w:cs="宋体"/>
                <w:sz w:val="28"/>
                <w:szCs w:val="28"/>
              </w:rPr>
              <w:t>过</w:t>
            </w:r>
          </w:p>
          <w:p>
            <w:pPr>
              <w:jc w:val="center"/>
              <w:rPr>
                <w:rFonts w:hint="eastAsia" w:ascii="宋体" w:hAnsi="宋体" w:eastAsia="宋体" w:cs="宋体"/>
                <w:sz w:val="28"/>
                <w:szCs w:val="28"/>
              </w:rPr>
            </w:pPr>
            <w:r>
              <w:rPr>
                <w:rFonts w:hint="eastAsia" w:ascii="宋体" w:hAnsi="宋体" w:eastAsia="宋体" w:cs="宋体"/>
                <w:sz w:val="28"/>
                <w:szCs w:val="28"/>
              </w:rPr>
              <w:t>的</w:t>
            </w:r>
          </w:p>
          <w:p>
            <w:pPr>
              <w:jc w:val="center"/>
              <w:rPr>
                <w:rFonts w:hint="eastAsia" w:ascii="宋体" w:hAnsi="宋体" w:eastAsia="宋体" w:cs="宋体"/>
                <w:sz w:val="28"/>
                <w:szCs w:val="28"/>
              </w:rPr>
            </w:pPr>
            <w:r>
              <w:rPr>
                <w:rFonts w:hint="eastAsia" w:ascii="宋体" w:hAnsi="宋体" w:eastAsia="宋体" w:cs="宋体"/>
                <w:sz w:val="28"/>
                <w:szCs w:val="28"/>
              </w:rPr>
              <w:t>项</w:t>
            </w:r>
          </w:p>
          <w:p>
            <w:pPr>
              <w:jc w:val="center"/>
              <w:rPr>
                <w:rFonts w:hint="eastAsia" w:ascii="宋体" w:hAnsi="宋体" w:eastAsia="宋体" w:cs="宋体"/>
                <w:sz w:val="28"/>
                <w:szCs w:val="28"/>
              </w:rPr>
            </w:pPr>
            <w:r>
              <w:rPr>
                <w:rFonts w:hint="eastAsia" w:ascii="宋体" w:hAnsi="宋体" w:eastAsia="宋体" w:cs="宋体"/>
                <w:sz w:val="28"/>
                <w:szCs w:val="28"/>
              </w:rPr>
              <w:t>目</w:t>
            </w:r>
          </w:p>
          <w:p>
            <w:pPr>
              <w:jc w:val="center"/>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序号</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工程项目名称及规模</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完成年月</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在该项目中任何职</w:t>
            </w:r>
          </w:p>
        </w:tc>
      </w:tr>
      <w:tr>
        <w:tblPrEx>
          <w:tblCellMar>
            <w:top w:w="0" w:type="dxa"/>
            <w:left w:w="0" w:type="dxa"/>
            <w:bottom w:w="0" w:type="dxa"/>
            <w:right w:w="0" w:type="dxa"/>
          </w:tblCellMar>
        </w:tblPrEx>
        <w:trPr>
          <w:cantSplit/>
          <w:trHeight w:val="59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1</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0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2</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0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3</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cantSplit/>
          <w:trHeight w:val="650" w:hRule="exact"/>
        </w:trPr>
        <w:tc>
          <w:tcPr>
            <w:tcW w:w="2368" w:type="dxa"/>
            <w:gridSpan w:val="2"/>
            <w:vMerge w:val="continue"/>
            <w:tcBorders>
              <w:top w:val="single" w:color="auto" w:sz="8" w:space="0"/>
              <w:left w:val="single" w:color="auto" w:sz="8" w:space="0"/>
              <w:bottom w:val="single" w:color="auto" w:sz="8" w:space="0"/>
              <w:right w:val="single" w:color="auto" w:sz="8" w:space="0"/>
            </w:tcBorders>
            <w:noWrap w:val="0"/>
            <w:vAlign w:val="center"/>
          </w:tcPr>
          <w:p>
            <w:pPr>
              <w:widowControl/>
              <w:jc w:val="left"/>
              <w:rPr>
                <w:rFonts w:hint="eastAsia" w:ascii="宋体" w:hAnsi="宋体" w:eastAsia="宋体" w:cs="宋体"/>
                <w:sz w:val="28"/>
                <w:szCs w:val="28"/>
              </w:rPr>
            </w:pPr>
          </w:p>
        </w:tc>
        <w:tc>
          <w:tcPr>
            <w:tcW w:w="1279"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w:t>
            </w:r>
          </w:p>
        </w:tc>
        <w:tc>
          <w:tcPr>
            <w:tcW w:w="1739"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924"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c>
          <w:tcPr>
            <w:tcW w:w="1740" w:type="dxa"/>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29"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本人主要获奖情况</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r>
        <w:tblPrEx>
          <w:tblCellMar>
            <w:top w:w="0" w:type="dxa"/>
            <w:left w:w="0" w:type="dxa"/>
            <w:bottom w:w="0" w:type="dxa"/>
            <w:right w:w="0" w:type="dxa"/>
          </w:tblCellMar>
        </w:tblPrEx>
        <w:trPr>
          <w:trHeight w:val="695" w:hRule="exact"/>
        </w:trPr>
        <w:tc>
          <w:tcPr>
            <w:tcW w:w="2368" w:type="dxa"/>
            <w:gridSpan w:val="2"/>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rPr>
            </w:pPr>
            <w:r>
              <w:rPr>
                <w:rFonts w:hint="eastAsia" w:ascii="宋体" w:hAnsi="宋体" w:eastAsia="宋体" w:cs="宋体"/>
                <w:sz w:val="28"/>
                <w:szCs w:val="28"/>
              </w:rPr>
              <w:t>其它需</w:t>
            </w:r>
          </w:p>
          <w:p>
            <w:pPr>
              <w:jc w:val="center"/>
              <w:rPr>
                <w:rFonts w:hint="eastAsia" w:ascii="宋体" w:hAnsi="宋体" w:eastAsia="宋体" w:cs="宋体"/>
                <w:sz w:val="28"/>
                <w:szCs w:val="28"/>
              </w:rPr>
            </w:pPr>
            <w:r>
              <w:rPr>
                <w:rFonts w:hint="eastAsia" w:ascii="宋体" w:hAnsi="宋体" w:eastAsia="宋体" w:cs="宋体"/>
                <w:sz w:val="28"/>
                <w:szCs w:val="28"/>
              </w:rPr>
              <w:t>补充的情况</w:t>
            </w:r>
          </w:p>
        </w:tc>
        <w:tc>
          <w:tcPr>
            <w:tcW w:w="6682" w:type="dxa"/>
            <w:gridSpan w:val="6"/>
            <w:tcBorders>
              <w:top w:val="single" w:color="auto" w:sz="8" w:space="0"/>
              <w:left w:val="single" w:color="auto" w:sz="8" w:space="0"/>
              <w:bottom w:val="single" w:color="auto" w:sz="8" w:space="0"/>
              <w:right w:val="single" w:color="auto" w:sz="8" w:space="0"/>
            </w:tcBorders>
            <w:noWrap w:val="0"/>
            <w:vAlign w:val="center"/>
          </w:tcPr>
          <w:p>
            <w:pPr>
              <w:jc w:val="cente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w:t>
            </w:r>
          </w:p>
        </w:tc>
      </w:tr>
    </w:tbl>
    <w:p>
      <w:pPr>
        <w:autoSpaceDE w:val="0"/>
        <w:autoSpaceDN w:val="0"/>
        <w:adjustRightInd w:val="0"/>
        <w:snapToGrid w:val="0"/>
        <w:spacing w:line="360" w:lineRule="auto"/>
        <w:rPr>
          <w:rFonts w:hint="eastAsia" w:ascii="宋体" w:hAnsi="宋体" w:eastAsia="宋体" w:cs="宋体"/>
          <w:sz w:val="28"/>
          <w:szCs w:val="28"/>
        </w:rPr>
      </w:pPr>
    </w:p>
    <w:p>
      <w:pPr>
        <w:autoSpaceDE w:val="0"/>
        <w:autoSpaceDN w:val="0"/>
        <w:adjustRightInd w:val="0"/>
        <w:snapToGrid w:val="0"/>
        <w:spacing w:line="360" w:lineRule="auto"/>
        <w:ind w:firstLine="840" w:firstLineChars="300"/>
        <w:rPr>
          <w:rFonts w:hint="eastAsia" w:ascii="宋体" w:hAnsi="宋体" w:eastAsia="宋体" w:cs="宋体"/>
          <w:sz w:val="28"/>
          <w:szCs w:val="28"/>
        </w:rPr>
      </w:pPr>
      <w:r>
        <w:rPr>
          <w:rFonts w:hint="eastAsia" w:ascii="宋体" w:hAnsi="宋体" w:eastAsia="宋体" w:cs="宋体"/>
          <w:kern w:val="0"/>
          <w:sz w:val="28"/>
          <w:szCs w:val="28"/>
        </w:rPr>
        <w:t>投标人：</w:t>
      </w:r>
      <w:r>
        <w:rPr>
          <w:rFonts w:hint="eastAsia" w:ascii="宋体" w:hAnsi="宋体" w:eastAsia="宋体" w:cs="宋体"/>
          <w:kern w:val="0"/>
          <w:sz w:val="28"/>
          <w:szCs w:val="28"/>
          <w:u w:val="single"/>
        </w:rPr>
        <w:t xml:space="preserve">               </w:t>
      </w:r>
      <w:r>
        <w:rPr>
          <w:rFonts w:hint="eastAsia" w:ascii="宋体" w:hAnsi="宋体" w:eastAsia="宋体" w:cs="宋体"/>
          <w:spacing w:val="14"/>
          <w:kern w:val="0"/>
          <w:sz w:val="28"/>
          <w:szCs w:val="28"/>
          <w:u w:val="single"/>
        </w:rPr>
        <w:t xml:space="preserve">（单位全称） （盖章）            </w:t>
      </w:r>
    </w:p>
    <w:p>
      <w:pPr>
        <w:autoSpaceDE w:val="0"/>
        <w:autoSpaceDN w:val="0"/>
        <w:adjustRightInd w:val="0"/>
        <w:snapToGrid w:val="0"/>
        <w:spacing w:line="360" w:lineRule="auto"/>
        <w:rPr>
          <w:rFonts w:hint="eastAsia" w:ascii="宋体" w:hAnsi="宋体" w:eastAsia="宋体" w:cs="宋体"/>
          <w:spacing w:val="11"/>
          <w:kern w:val="0"/>
          <w:sz w:val="28"/>
          <w:szCs w:val="28"/>
        </w:rPr>
      </w:pPr>
      <w:r>
        <w:rPr>
          <w:rFonts w:hint="eastAsia" w:ascii="宋体" w:hAnsi="宋体" w:eastAsia="宋体" w:cs="宋体"/>
          <w:sz w:val="28"/>
          <w:szCs w:val="28"/>
        </w:rPr>
        <w:t xml:space="preserve">      </w:t>
      </w:r>
      <w:r>
        <w:rPr>
          <w:rFonts w:hint="eastAsia" w:ascii="宋体" w:hAnsi="宋体" w:eastAsia="宋体" w:cs="宋体"/>
          <w:spacing w:val="11"/>
          <w:kern w:val="0"/>
          <w:sz w:val="28"/>
          <w:szCs w:val="28"/>
        </w:rPr>
        <w:t>项目负责人：</w:t>
      </w:r>
      <w:r>
        <w:rPr>
          <w:rFonts w:hint="eastAsia" w:ascii="宋体" w:hAnsi="宋体" w:eastAsia="宋体" w:cs="宋体"/>
          <w:spacing w:val="11"/>
          <w:kern w:val="0"/>
          <w:sz w:val="28"/>
          <w:szCs w:val="28"/>
          <w:u w:val="single"/>
        </w:rPr>
        <w:t xml:space="preserve">           （签字或盖章）           </w:t>
      </w:r>
    </w:p>
    <w:p>
      <w:pPr>
        <w:autoSpaceDE w:val="0"/>
        <w:autoSpaceDN w:val="0"/>
        <w:adjustRightInd w:val="0"/>
        <w:snapToGrid w:val="0"/>
        <w:spacing w:after="100" w:afterAutospacing="1" w:line="360" w:lineRule="auto"/>
        <w:rPr>
          <w:rFonts w:hint="eastAsia" w:ascii="宋体" w:hAnsi="宋体" w:eastAsia="宋体" w:cs="宋体"/>
          <w:b/>
          <w:sz w:val="28"/>
          <w:szCs w:val="28"/>
        </w:rPr>
        <w:sectPr>
          <w:pgSz w:w="11906" w:h="16838"/>
          <w:pgMar w:top="1417" w:right="1587" w:bottom="1417" w:left="1701" w:header="850" w:footer="794" w:gutter="0"/>
          <w:pgBorders>
            <w:top w:val="none" w:sz="0" w:space="0"/>
            <w:left w:val="none" w:sz="0" w:space="0"/>
            <w:bottom w:val="none" w:sz="0" w:space="0"/>
            <w:right w:val="none" w:sz="0" w:space="0"/>
          </w:pgBorders>
          <w:cols w:space="720" w:num="1"/>
          <w:titlePg/>
          <w:docGrid w:type="linesAndChars" w:linePitch="318" w:charSpace="0"/>
        </w:sectPr>
      </w:pPr>
      <w:r>
        <w:rPr>
          <w:rFonts w:hint="eastAsia" w:ascii="宋体" w:hAnsi="宋体" w:eastAsia="宋体" w:cs="宋体"/>
          <w:sz w:val="28"/>
          <w:szCs w:val="28"/>
        </w:rPr>
        <w:t xml:space="preserve">      日期：    年    月     日</w:t>
      </w:r>
    </w:p>
    <w:p>
      <w:pPr>
        <w:spacing w:beforeLines="50" w:afterLines="50" w:line="440" w:lineRule="exact"/>
        <w:jc w:val="center"/>
        <w:rPr>
          <w:rFonts w:hint="eastAsia" w:ascii="宋体" w:hAnsi="宋体" w:eastAsia="宋体"/>
          <w:b/>
          <w:sz w:val="28"/>
          <w:szCs w:val="28"/>
          <w:lang w:eastAsia="zh-CN"/>
        </w:rPr>
      </w:pPr>
      <w:r>
        <w:rPr>
          <w:rFonts w:hint="eastAsia" w:ascii="宋体" w:hAnsi="宋体"/>
          <w:b/>
          <w:sz w:val="28"/>
          <w:szCs w:val="28"/>
        </w:rPr>
        <w:t>（附件</w:t>
      </w:r>
      <w:r>
        <w:rPr>
          <w:rFonts w:hint="eastAsia" w:ascii="宋体" w:hAnsi="宋体"/>
          <w:b/>
          <w:sz w:val="28"/>
          <w:szCs w:val="28"/>
          <w:lang w:val="en-US" w:eastAsia="zh-CN"/>
        </w:rPr>
        <w:t>八</w:t>
      </w:r>
      <w:r>
        <w:rPr>
          <w:rFonts w:hint="eastAsia" w:ascii="宋体" w:hAnsi="宋体"/>
          <w:b/>
          <w:sz w:val="28"/>
          <w:szCs w:val="28"/>
        </w:rPr>
        <w:t>）投标单位（供应商）《反商业贿赂承诺书》</w:t>
      </w:r>
      <w:r>
        <w:rPr>
          <w:rFonts w:hint="eastAsia" w:ascii="宋体" w:hAnsi="宋体"/>
          <w:b/>
          <w:sz w:val="28"/>
          <w:szCs w:val="28"/>
          <w:lang w:eastAsia="zh-CN"/>
        </w:rPr>
        <w:t>（</w:t>
      </w:r>
      <w:r>
        <w:rPr>
          <w:rFonts w:hint="eastAsia" w:ascii="宋体" w:hAnsi="宋体"/>
          <w:b/>
          <w:sz w:val="28"/>
          <w:szCs w:val="28"/>
          <w:lang w:val="en-US" w:eastAsia="zh-CN"/>
        </w:rPr>
        <w:t>承诺1</w:t>
      </w:r>
      <w:r>
        <w:rPr>
          <w:rFonts w:hint="eastAsia" w:ascii="宋体" w:hAnsi="宋体"/>
          <w:b/>
          <w:sz w:val="28"/>
          <w:szCs w:val="28"/>
          <w:lang w:eastAsia="zh-CN"/>
        </w:rPr>
        <w:t>）</w:t>
      </w:r>
    </w:p>
    <w:p>
      <w:pPr>
        <w:pStyle w:val="19"/>
        <w:spacing w:line="440" w:lineRule="exact"/>
        <w:ind w:firstLine="482"/>
        <w:rPr>
          <w:rFonts w:ascii="宋体" w:hAnsi="宋体"/>
          <w:sz w:val="28"/>
          <w:szCs w:val="28"/>
        </w:rPr>
      </w:pPr>
      <w:r>
        <w:rPr>
          <w:rFonts w:hint="eastAsia" w:ascii="宋体" w:hAnsi="宋体"/>
          <w:sz w:val="28"/>
          <w:szCs w:val="28"/>
        </w:rPr>
        <w:t>我公司承诺在</w:t>
      </w:r>
      <w:r>
        <w:rPr>
          <w:rFonts w:hint="eastAsia" w:ascii="宋体" w:hAnsi="宋体"/>
          <w:sz w:val="28"/>
          <w:szCs w:val="28"/>
          <w:u w:val="single"/>
        </w:rPr>
        <w:t>（项目名称、项目编号）</w:t>
      </w:r>
      <w:r>
        <w:rPr>
          <w:rFonts w:hint="eastAsia" w:ascii="宋体" w:hAnsi="宋体"/>
          <w:sz w:val="28"/>
          <w:szCs w:val="28"/>
        </w:rPr>
        <w:t>招标活动中，不给予采购放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pStyle w:val="19"/>
        <w:spacing w:line="440" w:lineRule="exact"/>
        <w:ind w:firstLine="482"/>
        <w:rPr>
          <w:rFonts w:ascii="宋体" w:hAnsi="宋体"/>
          <w:sz w:val="28"/>
          <w:szCs w:val="28"/>
        </w:rPr>
      </w:pPr>
      <w:r>
        <w:rPr>
          <w:rFonts w:hint="eastAsia" w:ascii="宋体" w:hAnsi="宋体"/>
          <w:sz w:val="28"/>
          <w:szCs w:val="28"/>
        </w:rPr>
        <w:t>公司法人代表：</w:t>
      </w:r>
    </w:p>
    <w:p>
      <w:pPr>
        <w:pStyle w:val="19"/>
        <w:spacing w:line="440" w:lineRule="exact"/>
        <w:ind w:firstLine="482"/>
        <w:rPr>
          <w:rFonts w:ascii="宋体" w:hAnsi="宋体"/>
          <w:sz w:val="28"/>
          <w:szCs w:val="28"/>
        </w:rPr>
      </w:pPr>
      <w:r>
        <w:rPr>
          <w:rFonts w:hint="eastAsia" w:ascii="宋体" w:hAnsi="宋体"/>
          <w:sz w:val="28"/>
          <w:szCs w:val="28"/>
        </w:rPr>
        <w:t>法人授权代表：</w:t>
      </w:r>
    </w:p>
    <w:p>
      <w:pPr>
        <w:pStyle w:val="19"/>
        <w:spacing w:line="440" w:lineRule="exact"/>
        <w:ind w:firstLine="560" w:firstLineChars="200"/>
        <w:rPr>
          <w:rFonts w:ascii="宋体" w:hAnsi="宋体"/>
          <w:sz w:val="28"/>
          <w:szCs w:val="28"/>
        </w:rPr>
      </w:pPr>
      <w:r>
        <w:rPr>
          <w:rFonts w:hint="eastAsia" w:ascii="宋体" w:hAnsi="宋体"/>
          <w:sz w:val="28"/>
          <w:szCs w:val="28"/>
        </w:rPr>
        <w:t>日期：</w:t>
      </w:r>
    </w:p>
    <w:p>
      <w:pPr>
        <w:spacing w:line="520" w:lineRule="exact"/>
        <w:rPr>
          <w:rFonts w:ascii="宋体" w:hAnsi="宋体"/>
          <w:sz w:val="28"/>
          <w:szCs w:val="28"/>
        </w:rPr>
      </w:pPr>
    </w:p>
    <w:p>
      <w:pPr>
        <w:spacing w:line="440" w:lineRule="exact"/>
        <w:jc w:val="center"/>
        <w:rPr>
          <w:rFonts w:hint="default" w:ascii="宋体" w:hAnsi="宋体" w:eastAsia="宋体"/>
          <w:b/>
          <w:sz w:val="28"/>
          <w:szCs w:val="28"/>
          <w:lang w:val="en-US" w:eastAsia="zh-CN"/>
        </w:rPr>
        <w:sectPr>
          <w:pgSz w:w="11906" w:h="16838"/>
          <w:pgMar w:top="1134" w:right="1134" w:bottom="1134" w:left="1134" w:header="851" w:footer="992" w:gutter="0"/>
          <w:pgNumType w:start="1"/>
          <w:cols w:space="720" w:num="1"/>
          <w:docGrid w:type="lines" w:linePitch="333" w:charSpace="0"/>
        </w:sectPr>
      </w:pPr>
      <w:r>
        <w:rPr>
          <w:rFonts w:hint="eastAsia" w:ascii="宋体" w:hAnsi="宋体"/>
          <w:b/>
          <w:sz w:val="28"/>
          <w:szCs w:val="28"/>
          <w:lang w:val="en-US" w:eastAsia="zh-CN"/>
        </w:rPr>
        <w:t xml:space="preserve">  </w:t>
      </w:r>
    </w:p>
    <w:p>
      <w:pPr>
        <w:spacing w:line="440" w:lineRule="exact"/>
        <w:jc w:val="center"/>
        <w:rPr>
          <w:rFonts w:hint="eastAsia" w:ascii="仿宋" w:hAnsi="仿宋" w:eastAsia="仿宋" w:cs="仿宋"/>
          <w:b/>
          <w:sz w:val="28"/>
          <w:szCs w:val="28"/>
        </w:rPr>
      </w:pPr>
      <w:r>
        <w:rPr>
          <w:rFonts w:hint="eastAsia" w:ascii="仿宋" w:hAnsi="仿宋" w:eastAsia="仿宋" w:cs="仿宋"/>
          <w:b/>
          <w:sz w:val="28"/>
          <w:szCs w:val="28"/>
        </w:rPr>
        <w:t>承诺书（2）</w:t>
      </w:r>
    </w:p>
    <w:p>
      <w:pPr>
        <w:spacing w:line="440" w:lineRule="exact"/>
        <w:rPr>
          <w:rFonts w:hint="eastAsia" w:ascii="仿宋" w:hAnsi="仿宋" w:eastAsia="仿宋" w:cs="仿宋"/>
          <w:b/>
          <w:sz w:val="28"/>
          <w:szCs w:val="28"/>
        </w:rPr>
      </w:pPr>
    </w:p>
    <w:p>
      <w:pPr>
        <w:spacing w:line="420" w:lineRule="exact"/>
        <w:rPr>
          <w:rFonts w:hint="eastAsia" w:ascii="宋体" w:hAnsi="宋体" w:eastAsia="宋体" w:cs="宋体"/>
          <w:sz w:val="28"/>
          <w:szCs w:val="28"/>
        </w:rPr>
      </w:pPr>
      <w:r>
        <w:rPr>
          <w:rFonts w:hint="eastAsia" w:ascii="宋体" w:hAnsi="宋体" w:eastAsia="宋体" w:cs="宋体"/>
          <w:sz w:val="28"/>
          <w:szCs w:val="28"/>
        </w:rPr>
        <w:t>投标单位（供应商）承诺书 </w:t>
      </w:r>
    </w:p>
    <w:p>
      <w:pPr>
        <w:spacing w:line="420" w:lineRule="exact"/>
        <w:rPr>
          <w:rFonts w:hint="eastAsia" w:ascii="宋体" w:hAnsi="宋体" w:eastAsia="宋体" w:cs="宋体"/>
          <w:sz w:val="28"/>
          <w:szCs w:val="28"/>
        </w:rPr>
      </w:pPr>
      <w:r>
        <w:rPr>
          <w:rFonts w:hint="eastAsia" w:ascii="宋体" w:hAnsi="宋体" w:eastAsia="宋体" w:cs="宋体"/>
          <w:sz w:val="28"/>
          <w:szCs w:val="28"/>
        </w:rPr>
        <w:t>我公司承诺在参加本次</w:t>
      </w:r>
      <w:r>
        <w:rPr>
          <w:rFonts w:hint="eastAsia" w:ascii="宋体" w:hAnsi="宋体" w:eastAsia="宋体" w:cs="宋体"/>
          <w:sz w:val="28"/>
          <w:szCs w:val="28"/>
          <w:u w:val="single"/>
        </w:rPr>
        <w:t>（项目编号、项目名称、合同包号）</w:t>
      </w:r>
      <w:r>
        <w:rPr>
          <w:rFonts w:hint="eastAsia" w:ascii="宋体" w:hAnsi="宋体" w:eastAsia="宋体" w:cs="宋体"/>
          <w:sz w:val="28"/>
          <w:szCs w:val="28"/>
        </w:rPr>
        <w:t>投标前三年内，无以下行为：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重大违法行为；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商业贿赂行为；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政府采购法《第七十七条》，列入不良行为记录名单的各种行为；</w:t>
      </w:r>
    </w:p>
    <w:p>
      <w:pPr>
        <w:spacing w:line="420" w:lineRule="exact"/>
        <w:rPr>
          <w:rFonts w:hint="eastAsia" w:ascii="宋体" w:hAnsi="宋体" w:eastAsia="宋体" w:cs="宋体"/>
          <w:sz w:val="28"/>
          <w:szCs w:val="28"/>
        </w:rPr>
      </w:pPr>
      <w:r>
        <w:rPr>
          <w:rFonts w:hint="eastAsia" w:ascii="宋体" w:hAnsi="宋体" w:eastAsia="宋体" w:cs="宋体"/>
          <w:sz w:val="28"/>
          <w:szCs w:val="28"/>
        </w:rPr>
        <w:t xml:space="preserve">    如有上述行为，我公司及项目参与人员自愿放弃本次项目的投标、报价资格，若为预中标、成交人，也自愿放弃中标、成交资格。 </w:t>
      </w:r>
    </w:p>
    <w:p>
      <w:pPr>
        <w:pStyle w:val="17"/>
        <w:spacing w:line="360" w:lineRule="auto"/>
        <w:ind w:left="3150" w:leftChars="1500"/>
        <w:rPr>
          <w:rFonts w:hint="eastAsia" w:ascii="宋体" w:hAnsi="宋体" w:eastAsia="宋体" w:cs="宋体"/>
          <w:sz w:val="28"/>
          <w:szCs w:val="28"/>
        </w:rPr>
      </w:pPr>
      <w:r>
        <w:rPr>
          <w:rFonts w:hint="eastAsia" w:ascii="宋体" w:hAnsi="宋体" w:eastAsia="宋体" w:cs="宋体"/>
          <w:sz w:val="28"/>
          <w:szCs w:val="28"/>
        </w:rPr>
        <w:t xml:space="preserve">                                    </w:t>
      </w:r>
    </w:p>
    <w:p>
      <w:pPr>
        <w:pStyle w:val="17"/>
        <w:spacing w:line="360" w:lineRule="auto"/>
        <w:ind w:left="3150" w:leftChars="1500"/>
        <w:jc w:val="left"/>
        <w:rPr>
          <w:rFonts w:hint="eastAsia" w:ascii="宋体" w:hAnsi="宋体" w:eastAsia="宋体" w:cs="宋体"/>
          <w:b w:val="0"/>
          <w:bCs/>
          <w:sz w:val="28"/>
          <w:szCs w:val="28"/>
          <w:u w:val="single"/>
        </w:rPr>
      </w:pPr>
      <w:r>
        <w:rPr>
          <w:rFonts w:hint="eastAsia" w:ascii="宋体" w:hAnsi="宋体" w:eastAsia="宋体" w:cs="宋体"/>
          <w:b w:val="0"/>
          <w:bCs/>
          <w:color w:val="000000" w:themeColor="text1"/>
          <w:sz w:val="28"/>
          <w:szCs w:val="28"/>
          <w14:textFill>
            <w14:solidFill>
              <w14:schemeClr w14:val="tx1"/>
            </w14:solidFill>
          </w14:textFill>
        </w:rPr>
        <w:t>投标单位：</w:t>
      </w:r>
      <w:r>
        <w:rPr>
          <w:rFonts w:hint="eastAsia" w:ascii="宋体" w:hAnsi="宋体" w:eastAsia="宋体" w:cs="宋体"/>
          <w:b w:val="0"/>
          <w:bCs/>
          <w:color w:val="000000" w:themeColor="text1"/>
          <w:sz w:val="28"/>
          <w:szCs w:val="28"/>
          <w:u w:val="single"/>
          <w14:textFill>
            <w14:solidFill>
              <w14:schemeClr w14:val="tx1"/>
            </w14:solidFill>
          </w14:textFill>
        </w:rPr>
        <w:t xml:space="preserve">   （全称）（盖章）   </w:t>
      </w:r>
    </w:p>
    <w:p>
      <w:pPr>
        <w:pStyle w:val="17"/>
        <w:spacing w:line="360" w:lineRule="auto"/>
        <w:ind w:left="3150" w:leftChars="1500"/>
        <w:jc w:val="left"/>
        <w:rPr>
          <w:rFonts w:hint="eastAsia" w:ascii="宋体" w:hAnsi="宋体" w:eastAsia="宋体" w:cs="宋体"/>
          <w:b w:val="0"/>
          <w:bCs/>
          <w:sz w:val="28"/>
          <w:szCs w:val="28"/>
          <w:u w:val="single"/>
        </w:rPr>
      </w:pPr>
      <w:r>
        <w:rPr>
          <w:rFonts w:hint="eastAsia" w:ascii="宋体" w:hAnsi="宋体" w:eastAsia="宋体" w:cs="宋体"/>
          <w:b w:val="0"/>
          <w:bCs/>
          <w:color w:val="000000" w:themeColor="text1"/>
          <w:sz w:val="28"/>
          <w:szCs w:val="28"/>
          <w14:textFill>
            <w14:solidFill>
              <w14:schemeClr w14:val="tx1"/>
            </w14:solidFill>
          </w14:textFill>
        </w:rPr>
        <w:t>法定代表人或委托代理人：</w:t>
      </w:r>
      <w:r>
        <w:rPr>
          <w:rFonts w:hint="eastAsia" w:ascii="宋体" w:hAnsi="宋体" w:eastAsia="宋体" w:cs="宋体"/>
          <w:b w:val="0"/>
          <w:bCs/>
          <w:color w:val="000000" w:themeColor="text1"/>
          <w:sz w:val="28"/>
          <w:szCs w:val="28"/>
          <w:u w:val="single"/>
          <w14:textFill>
            <w14:solidFill>
              <w14:schemeClr w14:val="tx1"/>
            </w14:solidFill>
          </w14:textFill>
        </w:rPr>
        <w:t>（签字或盖章）</w:t>
      </w:r>
    </w:p>
    <w:p>
      <w:pPr>
        <w:pStyle w:val="17"/>
        <w:spacing w:line="360" w:lineRule="auto"/>
        <w:ind w:left="3150" w:leftChars="1500"/>
        <w:jc w:val="left"/>
        <w:rPr>
          <w:rFonts w:hint="eastAsia" w:ascii="宋体" w:hAnsi="宋体" w:eastAsia="宋体" w:cs="宋体"/>
          <w:b w:val="0"/>
          <w:sz w:val="28"/>
          <w:szCs w:val="28"/>
        </w:rPr>
      </w:pPr>
      <w:r>
        <w:rPr>
          <w:rFonts w:hint="eastAsia" w:ascii="宋体" w:hAnsi="宋体" w:eastAsia="宋体" w:cs="宋体"/>
          <w:b w:val="0"/>
          <w:color w:val="000000" w:themeColor="text1"/>
          <w:sz w:val="28"/>
          <w:szCs w:val="28"/>
          <w14:textFill>
            <w14:solidFill>
              <w14:schemeClr w14:val="tx1"/>
            </w14:solidFill>
          </w14:textFill>
        </w:rPr>
        <w:t>日 期：</w:t>
      </w:r>
      <w:r>
        <w:rPr>
          <w:rFonts w:hint="eastAsia" w:ascii="宋体" w:hAnsi="宋体" w:eastAsia="宋体" w:cs="宋体"/>
          <w:b w:val="0"/>
          <w:bCs/>
          <w:color w:val="000000" w:themeColor="text1"/>
          <w:sz w:val="28"/>
          <w:szCs w:val="28"/>
          <w14:textFill>
            <w14:solidFill>
              <w14:schemeClr w14:val="tx1"/>
            </w14:solidFill>
          </w14:textFill>
        </w:rPr>
        <w:t>20</w:t>
      </w:r>
      <w:r>
        <w:rPr>
          <w:rFonts w:hint="eastAsia" w:ascii="宋体" w:hAnsi="宋体" w:eastAsia="宋体" w:cs="宋体"/>
          <w:b w:val="0"/>
          <w:bCs/>
          <w:color w:val="000000" w:themeColor="text1"/>
          <w:sz w:val="28"/>
          <w:szCs w:val="28"/>
          <w:u w:val="single"/>
          <w14:textFill>
            <w14:solidFill>
              <w14:schemeClr w14:val="tx1"/>
            </w14:solidFill>
          </w14:textFill>
        </w:rPr>
        <w:t>　　</w:t>
      </w:r>
      <w:r>
        <w:rPr>
          <w:rFonts w:hint="eastAsia" w:ascii="宋体" w:hAnsi="宋体" w:eastAsia="宋体" w:cs="宋体"/>
          <w:b w:val="0"/>
          <w:bCs/>
          <w:color w:val="000000" w:themeColor="text1"/>
          <w:sz w:val="28"/>
          <w:szCs w:val="28"/>
          <w14:textFill>
            <w14:solidFill>
              <w14:schemeClr w14:val="tx1"/>
            </w14:solidFill>
          </w14:textFill>
        </w:rPr>
        <w:t>年</w:t>
      </w:r>
      <w:r>
        <w:rPr>
          <w:rFonts w:hint="eastAsia" w:ascii="宋体" w:hAnsi="宋体" w:eastAsia="宋体" w:cs="宋体"/>
          <w:b w:val="0"/>
          <w:bCs/>
          <w:color w:val="000000" w:themeColor="text1"/>
          <w:sz w:val="28"/>
          <w:szCs w:val="28"/>
          <w:u w:val="single"/>
          <w14:textFill>
            <w14:solidFill>
              <w14:schemeClr w14:val="tx1"/>
            </w14:solidFill>
          </w14:textFill>
        </w:rPr>
        <w:t>　</w:t>
      </w:r>
      <w:r>
        <w:rPr>
          <w:rFonts w:hint="eastAsia" w:ascii="宋体" w:hAnsi="宋体" w:eastAsia="宋体" w:cs="宋体"/>
          <w:b w:val="0"/>
          <w:bCs/>
          <w:color w:val="000000" w:themeColor="text1"/>
          <w:sz w:val="28"/>
          <w:szCs w:val="28"/>
          <w14:textFill>
            <w14:solidFill>
              <w14:schemeClr w14:val="tx1"/>
            </w14:solidFill>
          </w14:textFill>
        </w:rPr>
        <w:t>月</w:t>
      </w:r>
      <w:r>
        <w:rPr>
          <w:rFonts w:hint="eastAsia" w:ascii="宋体" w:hAnsi="宋体" w:eastAsia="宋体" w:cs="宋体"/>
          <w:b w:val="0"/>
          <w:bCs/>
          <w:color w:val="000000" w:themeColor="text1"/>
          <w:sz w:val="28"/>
          <w:szCs w:val="28"/>
          <w:u w:val="single"/>
          <w14:textFill>
            <w14:solidFill>
              <w14:schemeClr w14:val="tx1"/>
            </w14:solidFill>
          </w14:textFill>
        </w:rPr>
        <w:t xml:space="preserve">  </w:t>
      </w:r>
      <w:r>
        <w:rPr>
          <w:rFonts w:hint="eastAsia" w:ascii="宋体" w:hAnsi="宋体" w:eastAsia="宋体" w:cs="宋体"/>
          <w:b w:val="0"/>
          <w:bCs/>
          <w:color w:val="000000" w:themeColor="text1"/>
          <w:sz w:val="28"/>
          <w:szCs w:val="28"/>
          <w14:textFill>
            <w14:solidFill>
              <w14:schemeClr w14:val="tx1"/>
            </w14:solidFill>
          </w14:textFill>
        </w:rPr>
        <w:t>日</w:t>
      </w:r>
    </w:p>
    <w:p>
      <w:pPr>
        <w:pStyle w:val="2"/>
        <w:rPr>
          <w:sz w:val="28"/>
          <w:szCs w:val="28"/>
        </w:rPr>
        <w:sectPr>
          <w:pgSz w:w="11906" w:h="16838"/>
          <w:pgMar w:top="1134" w:right="1134" w:bottom="1134" w:left="1134" w:header="851" w:footer="992" w:gutter="0"/>
          <w:pgNumType w:start="1"/>
          <w:cols w:space="720" w:num="1"/>
          <w:docGrid w:type="lines" w:linePitch="333" w:charSpace="0"/>
        </w:sectPr>
      </w:pPr>
    </w:p>
    <w:p>
      <w:pPr>
        <w:spacing w:line="440" w:lineRule="exact"/>
        <w:jc w:val="center"/>
        <w:rPr>
          <w:rFonts w:ascii="宋体" w:hAnsi="宋体"/>
          <w:b/>
          <w:sz w:val="28"/>
          <w:szCs w:val="28"/>
        </w:rPr>
      </w:pPr>
      <w:r>
        <w:rPr>
          <w:rFonts w:hint="eastAsia" w:ascii="宋体" w:hAnsi="宋体"/>
          <w:b/>
          <w:sz w:val="28"/>
          <w:szCs w:val="28"/>
        </w:rPr>
        <w:t>（附件</w:t>
      </w:r>
      <w:r>
        <w:rPr>
          <w:rFonts w:hint="eastAsia" w:ascii="宋体" w:hAnsi="宋体"/>
          <w:b/>
          <w:sz w:val="28"/>
          <w:szCs w:val="28"/>
          <w:lang w:val="en-US" w:eastAsia="zh-CN"/>
        </w:rPr>
        <w:t>九</w:t>
      </w:r>
      <w:r>
        <w:rPr>
          <w:rFonts w:hint="eastAsia" w:ascii="宋体" w:hAnsi="宋体"/>
          <w:b/>
          <w:sz w:val="28"/>
          <w:szCs w:val="28"/>
        </w:rPr>
        <w:t>）近三年经营业绩表</w:t>
      </w:r>
    </w:p>
    <w:p>
      <w:pPr>
        <w:spacing w:line="440" w:lineRule="exact"/>
        <w:rPr>
          <w:rFonts w:hint="eastAsia" w:ascii="宋体" w:hAnsi="宋体" w:eastAsia="宋体" w:cs="宋体"/>
          <w:sz w:val="28"/>
          <w:szCs w:val="28"/>
          <w:u w:val="single"/>
        </w:rPr>
      </w:pPr>
      <w:r>
        <w:rPr>
          <w:rFonts w:hint="eastAsia" w:ascii="宋体" w:hAnsi="宋体" w:eastAsia="宋体" w:cs="宋体"/>
          <w:sz w:val="28"/>
          <w:szCs w:val="28"/>
        </w:rPr>
        <w:t>投标人名称（公章）：</w:t>
      </w:r>
      <w:r>
        <w:rPr>
          <w:rFonts w:hint="eastAsia" w:ascii="宋体" w:hAnsi="宋体" w:eastAsia="宋体" w:cs="宋体"/>
          <w:sz w:val="28"/>
          <w:szCs w:val="28"/>
          <w:u w:val="single"/>
        </w:rPr>
        <w:t>　　　　         　</w:t>
      </w:r>
      <w:r>
        <w:rPr>
          <w:rFonts w:hint="eastAsia" w:ascii="宋体" w:hAnsi="宋体" w:eastAsia="宋体" w:cs="宋体"/>
          <w:sz w:val="28"/>
          <w:szCs w:val="28"/>
        </w:rPr>
        <w:t>招标编号：</w:t>
      </w:r>
      <w:r>
        <w:rPr>
          <w:rFonts w:hint="eastAsia" w:ascii="宋体" w:hAnsi="宋体" w:eastAsia="宋体" w:cs="宋体"/>
          <w:sz w:val="28"/>
          <w:szCs w:val="28"/>
          <w:u w:val="single"/>
        </w:rPr>
        <w:t xml:space="preserve">                   </w:t>
      </w:r>
    </w:p>
    <w:p>
      <w:pPr>
        <w:spacing w:line="440" w:lineRule="exact"/>
        <w:rPr>
          <w:rFonts w:hint="eastAsia" w:ascii="宋体" w:hAnsi="宋体" w:eastAsia="宋体" w:cs="宋体"/>
          <w:sz w:val="28"/>
          <w:szCs w:val="28"/>
        </w:rPr>
      </w:pPr>
      <w:r>
        <w:rPr>
          <w:rFonts w:hint="eastAsia" w:ascii="宋体" w:hAnsi="宋体" w:eastAsia="宋体" w:cs="宋体"/>
          <w:sz w:val="28"/>
          <w:szCs w:val="28"/>
          <w:lang w:eastAsia="zh-CN"/>
        </w:rPr>
        <w:t>招标项目名称</w:t>
      </w:r>
      <w:r>
        <w:rPr>
          <w:rFonts w:hint="eastAsia" w:ascii="宋体" w:hAnsi="宋体" w:eastAsia="宋体" w:cs="宋体"/>
          <w:sz w:val="28"/>
          <w:szCs w:val="28"/>
        </w:rPr>
        <w:t>：</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tbl>
      <w:tblPr>
        <w:tblStyle w:val="39"/>
        <w:tblW w:w="9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1126"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业主名称</w:t>
            </w:r>
          </w:p>
        </w:tc>
        <w:tc>
          <w:tcPr>
            <w:tcW w:w="1740"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项目名称</w:t>
            </w:r>
          </w:p>
        </w:tc>
        <w:tc>
          <w:tcPr>
            <w:tcW w:w="1236"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合同总价</w:t>
            </w:r>
          </w:p>
        </w:tc>
        <w:tc>
          <w:tcPr>
            <w:tcW w:w="1236"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完成时间</w:t>
            </w:r>
          </w:p>
        </w:tc>
        <w:tc>
          <w:tcPr>
            <w:tcW w:w="1664"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业主单位联系人及电话</w:t>
            </w:r>
          </w:p>
        </w:tc>
        <w:tc>
          <w:tcPr>
            <w:tcW w:w="922"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合同</w:t>
            </w:r>
          </w:p>
        </w:tc>
        <w:tc>
          <w:tcPr>
            <w:tcW w:w="1116" w:type="dxa"/>
            <w:vAlign w:val="center"/>
          </w:tcPr>
          <w:p>
            <w:pPr>
              <w:spacing w:line="400" w:lineRule="exact"/>
              <w:jc w:val="center"/>
              <w:rPr>
                <w:rFonts w:hint="eastAsia" w:ascii="宋体" w:hAnsi="宋体" w:eastAsia="宋体" w:cs="宋体"/>
                <w:kern w:val="0"/>
                <w:sz w:val="28"/>
                <w:szCs w:val="28"/>
              </w:rPr>
            </w:pPr>
            <w:r>
              <w:rPr>
                <w:rFonts w:hint="eastAsia" w:ascii="宋体" w:hAnsi="宋体" w:eastAsia="宋体" w:cs="宋体"/>
                <w:kern w:val="0"/>
                <w:sz w:val="28"/>
                <w:szCs w:val="28"/>
              </w:rPr>
              <w:t>验收报告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hint="eastAsia" w:ascii="宋体" w:hAnsi="宋体" w:eastAsia="宋体" w:cs="宋体"/>
                <w:kern w:val="0"/>
                <w:sz w:val="28"/>
                <w:szCs w:val="28"/>
              </w:rPr>
            </w:pPr>
          </w:p>
        </w:tc>
        <w:tc>
          <w:tcPr>
            <w:tcW w:w="1126" w:type="dxa"/>
            <w:vAlign w:val="center"/>
          </w:tcPr>
          <w:p>
            <w:pPr>
              <w:spacing w:line="400" w:lineRule="exact"/>
              <w:jc w:val="center"/>
              <w:rPr>
                <w:rFonts w:hint="eastAsia" w:ascii="宋体" w:hAnsi="宋体" w:eastAsia="宋体" w:cs="宋体"/>
                <w:kern w:val="0"/>
                <w:sz w:val="28"/>
                <w:szCs w:val="28"/>
              </w:rPr>
            </w:pPr>
          </w:p>
        </w:tc>
        <w:tc>
          <w:tcPr>
            <w:tcW w:w="1740"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236" w:type="dxa"/>
            <w:vAlign w:val="center"/>
          </w:tcPr>
          <w:p>
            <w:pPr>
              <w:spacing w:line="400" w:lineRule="exact"/>
              <w:jc w:val="center"/>
              <w:rPr>
                <w:rFonts w:hint="eastAsia" w:ascii="宋体" w:hAnsi="宋体" w:eastAsia="宋体" w:cs="宋体"/>
                <w:kern w:val="0"/>
                <w:sz w:val="28"/>
                <w:szCs w:val="28"/>
              </w:rPr>
            </w:pPr>
          </w:p>
        </w:tc>
        <w:tc>
          <w:tcPr>
            <w:tcW w:w="1664" w:type="dxa"/>
            <w:vAlign w:val="center"/>
          </w:tcPr>
          <w:p>
            <w:pPr>
              <w:spacing w:line="400" w:lineRule="exact"/>
              <w:jc w:val="center"/>
              <w:rPr>
                <w:rFonts w:hint="eastAsia" w:ascii="宋体" w:hAnsi="宋体" w:eastAsia="宋体" w:cs="宋体"/>
                <w:kern w:val="0"/>
                <w:sz w:val="28"/>
                <w:szCs w:val="28"/>
              </w:rPr>
            </w:pPr>
          </w:p>
        </w:tc>
        <w:tc>
          <w:tcPr>
            <w:tcW w:w="922" w:type="dxa"/>
            <w:vAlign w:val="center"/>
          </w:tcPr>
          <w:p>
            <w:pPr>
              <w:spacing w:line="400" w:lineRule="exact"/>
              <w:jc w:val="center"/>
              <w:rPr>
                <w:rFonts w:hint="eastAsia" w:ascii="宋体" w:hAnsi="宋体" w:eastAsia="宋体" w:cs="宋体"/>
                <w:kern w:val="0"/>
                <w:sz w:val="28"/>
                <w:szCs w:val="28"/>
              </w:rPr>
            </w:pPr>
          </w:p>
        </w:tc>
        <w:tc>
          <w:tcPr>
            <w:tcW w:w="1116" w:type="dxa"/>
            <w:vAlign w:val="center"/>
          </w:tcPr>
          <w:p>
            <w:pPr>
              <w:spacing w:line="400" w:lineRule="exact"/>
              <w:jc w:val="center"/>
              <w:rPr>
                <w:rFonts w:hint="eastAsia" w:ascii="宋体" w:hAnsi="宋体" w:eastAsia="宋体" w:cs="宋体"/>
                <w:kern w:val="0"/>
                <w:sz w:val="28"/>
                <w:szCs w:val="28"/>
              </w:rPr>
            </w:pPr>
          </w:p>
        </w:tc>
      </w:tr>
    </w:tbl>
    <w:p>
      <w:pPr>
        <w:spacing w:line="520" w:lineRule="exact"/>
        <w:rPr>
          <w:rFonts w:hint="eastAsia" w:ascii="宋体" w:hAnsi="宋体" w:eastAsia="宋体" w:cs="宋体"/>
          <w:kern w:val="0"/>
          <w:sz w:val="28"/>
          <w:szCs w:val="28"/>
        </w:rPr>
      </w:pPr>
      <w:r>
        <w:rPr>
          <w:rFonts w:hint="eastAsia" w:ascii="宋体" w:hAnsi="宋体" w:eastAsia="宋体" w:cs="宋体"/>
          <w:kern w:val="0"/>
          <w:sz w:val="28"/>
          <w:szCs w:val="28"/>
        </w:rPr>
        <w:t>注：此业绩指的是投标单位的销售业绩,生产厂家或其他代理商销售的业绩不予认可,须附上合同复印件和</w:t>
      </w:r>
      <w:r>
        <w:rPr>
          <w:rFonts w:hint="eastAsia" w:ascii="宋体" w:hAnsi="宋体" w:eastAsia="宋体" w:cs="宋体"/>
          <w:kern w:val="0"/>
          <w:sz w:val="28"/>
          <w:szCs w:val="28"/>
          <w:lang w:eastAsia="zh-CN"/>
        </w:rPr>
        <w:t>中标通知书</w:t>
      </w:r>
      <w:r>
        <w:rPr>
          <w:rFonts w:hint="eastAsia" w:ascii="宋体" w:hAnsi="宋体" w:eastAsia="宋体" w:cs="宋体"/>
          <w:kern w:val="0"/>
          <w:sz w:val="28"/>
          <w:szCs w:val="28"/>
        </w:rPr>
        <w:t>复印件作为证明材料（原件备查）。同时须在合同和验收报告栏中注明“有”或“无”。</w:t>
      </w:r>
    </w:p>
    <w:p>
      <w:pPr>
        <w:tabs>
          <w:tab w:val="left" w:pos="2880"/>
        </w:tabs>
        <w:spacing w:line="460" w:lineRule="atLeast"/>
        <w:jc w:val="center"/>
        <w:rPr>
          <w:rFonts w:hint="eastAsia" w:ascii="宋体" w:hAnsi="宋体" w:eastAsia="宋体" w:cs="宋体"/>
          <w:b/>
          <w:kern w:val="0"/>
          <w:sz w:val="28"/>
          <w:szCs w:val="28"/>
        </w:rPr>
        <w:sectPr>
          <w:pgSz w:w="11906" w:h="16838"/>
          <w:pgMar w:top="1134" w:right="1134" w:bottom="1134" w:left="1134" w:header="851" w:footer="992" w:gutter="0"/>
          <w:pgNumType w:start="1"/>
          <w:cols w:space="720" w:num="1"/>
          <w:docGrid w:type="lines" w:linePitch="333" w:charSpace="0"/>
        </w:sectPr>
      </w:pPr>
    </w:p>
    <w:p>
      <w:pPr>
        <w:tabs>
          <w:tab w:val="left" w:pos="2880"/>
        </w:tabs>
        <w:spacing w:line="460" w:lineRule="atLeast"/>
        <w:jc w:val="center"/>
        <w:rPr>
          <w:rFonts w:ascii="宋体" w:hAnsi="宋体" w:cs="宋体"/>
          <w:b/>
          <w:kern w:val="0"/>
          <w:sz w:val="28"/>
          <w:szCs w:val="28"/>
        </w:rPr>
      </w:pPr>
      <w:r>
        <w:rPr>
          <w:rFonts w:hint="eastAsia" w:ascii="宋体" w:hAnsi="宋体" w:cs="宋体"/>
          <w:b/>
          <w:kern w:val="0"/>
          <w:sz w:val="28"/>
          <w:szCs w:val="28"/>
        </w:rPr>
        <w:t>（附件十）信用记录</w:t>
      </w:r>
    </w:p>
    <w:p>
      <w:pPr>
        <w:widowControl/>
        <w:adjustRightInd w:val="0"/>
        <w:snapToGrid w:val="0"/>
        <w:spacing w:line="440" w:lineRule="exact"/>
        <w:ind w:firstLine="584" w:firstLineChars="200"/>
        <w:jc w:val="center"/>
        <w:rPr>
          <w:rFonts w:ascii="宋体" w:hAnsi="宋体" w:cs="宋体"/>
          <w:spacing w:val="6"/>
          <w:kern w:val="0"/>
          <w:sz w:val="28"/>
          <w:szCs w:val="28"/>
        </w:rPr>
      </w:pPr>
      <w:r>
        <w:rPr>
          <w:rFonts w:hint="eastAsia" w:ascii="宋体" w:hAnsi="宋体" w:cs="宋体"/>
          <w:spacing w:val="6"/>
          <w:kern w:val="0"/>
          <w:sz w:val="28"/>
          <w:szCs w:val="28"/>
        </w:rPr>
        <w:t>（复印件并加盖供应商单位公章）</w:t>
      </w:r>
    </w:p>
    <w:p>
      <w:pPr>
        <w:widowControl/>
        <w:adjustRightInd w:val="0"/>
        <w:snapToGrid w:val="0"/>
        <w:spacing w:line="440" w:lineRule="exact"/>
        <w:ind w:firstLine="584" w:firstLineChars="200"/>
        <w:jc w:val="left"/>
        <w:rPr>
          <w:rFonts w:ascii="宋体" w:hAnsi="宋体" w:cs="宋体"/>
          <w:spacing w:val="6"/>
          <w:kern w:val="0"/>
          <w:sz w:val="28"/>
          <w:szCs w:val="28"/>
        </w:rPr>
      </w:pP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依据财库</w:t>
      </w:r>
      <w:r>
        <w:rPr>
          <w:rFonts w:ascii="宋体" w:hAnsi="宋体" w:cs="宋体"/>
          <w:spacing w:val="6"/>
          <w:kern w:val="0"/>
          <w:sz w:val="28"/>
          <w:szCs w:val="28"/>
        </w:rPr>
        <w:t>[2016]125</w:t>
      </w:r>
      <w:r>
        <w:rPr>
          <w:rFonts w:hint="eastAsia" w:ascii="宋体" w:hAnsi="宋体" w:cs="宋体"/>
          <w:spacing w:val="6"/>
          <w:kern w:val="0"/>
          <w:sz w:val="28"/>
          <w:szCs w:val="28"/>
        </w:rPr>
        <w:t>号文件规定，供应商须符合《关于在政府采购活动中查询及使用信用记录有关问题的通知》的相关要求，即具有良好的信用记录。</w:t>
      </w: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供应商须提供本单位近</w:t>
      </w:r>
      <w:r>
        <w:rPr>
          <w:rFonts w:ascii="宋体" w:hAnsi="宋体" w:cs="宋体"/>
          <w:spacing w:val="6"/>
          <w:kern w:val="0"/>
          <w:sz w:val="28"/>
          <w:szCs w:val="28"/>
        </w:rPr>
        <w:t>3</w:t>
      </w:r>
      <w:r>
        <w:rPr>
          <w:rFonts w:hint="eastAsia" w:ascii="宋体" w:hAnsi="宋体" w:cs="宋体"/>
          <w:spacing w:val="6"/>
          <w:kern w:val="0"/>
          <w:sz w:val="28"/>
          <w:szCs w:val="28"/>
        </w:rPr>
        <w:t>年（自公告发布之日起至递交响应文件截止日前）“信用中国”网站（</w:t>
      </w:r>
      <w:r>
        <w:rPr>
          <w:rFonts w:ascii="宋体" w:hAnsi="宋体" w:cs="宋体"/>
          <w:spacing w:val="6"/>
          <w:kern w:val="0"/>
          <w:sz w:val="28"/>
          <w:szCs w:val="28"/>
        </w:rPr>
        <w:t>www.creditchina.gov.cn</w:t>
      </w:r>
      <w:r>
        <w:rPr>
          <w:rFonts w:hint="eastAsia" w:ascii="宋体" w:hAnsi="宋体" w:cs="宋体"/>
          <w:spacing w:val="6"/>
          <w:kern w:val="0"/>
          <w:sz w:val="28"/>
          <w:szCs w:val="28"/>
        </w:rPr>
        <w:t>）及中国政府采购网（</w:t>
      </w:r>
      <w:r>
        <w:rPr>
          <w:rFonts w:ascii="宋体" w:hAnsi="宋体" w:cs="宋体"/>
          <w:spacing w:val="6"/>
          <w:kern w:val="0"/>
          <w:sz w:val="28"/>
          <w:szCs w:val="28"/>
        </w:rPr>
        <w:t>www.ccgp.gov.cn</w:t>
      </w:r>
      <w:r>
        <w:rPr>
          <w:rFonts w:hint="eastAsia" w:ascii="宋体" w:hAnsi="宋体" w:cs="宋体"/>
          <w:spacing w:val="6"/>
          <w:kern w:val="0"/>
          <w:sz w:val="28"/>
          <w:szCs w:val="28"/>
        </w:rPr>
        <w:t>）已公布的信用记录查询截图。</w:t>
      </w:r>
    </w:p>
    <w:p>
      <w:pPr>
        <w:widowControl/>
        <w:adjustRightInd w:val="0"/>
        <w:snapToGrid w:val="0"/>
        <w:spacing w:line="440" w:lineRule="exact"/>
        <w:ind w:firstLine="584" w:firstLineChars="200"/>
        <w:jc w:val="left"/>
        <w:rPr>
          <w:rFonts w:ascii="宋体" w:hAnsi="宋体" w:cs="宋体"/>
          <w:spacing w:val="6"/>
          <w:kern w:val="0"/>
          <w:sz w:val="28"/>
          <w:szCs w:val="28"/>
        </w:rPr>
      </w:pPr>
      <w:r>
        <w:rPr>
          <w:rFonts w:hint="eastAsia" w:ascii="宋体" w:hAnsi="宋体" w:cs="宋体"/>
          <w:spacing w:val="6"/>
          <w:kern w:val="0"/>
          <w:sz w:val="28"/>
          <w:szCs w:val="28"/>
        </w:rPr>
        <w:t>截图含</w:t>
      </w:r>
      <w:r>
        <w:rPr>
          <w:rFonts w:ascii="宋体" w:hAnsi="宋体" w:cs="宋体"/>
          <w:spacing w:val="6"/>
          <w:kern w:val="0"/>
          <w:sz w:val="28"/>
          <w:szCs w:val="28"/>
        </w:rPr>
        <w:t>1</w:t>
      </w:r>
      <w:r>
        <w:rPr>
          <w:rFonts w:hint="eastAsia" w:ascii="宋体" w:hAnsi="宋体" w:cs="宋体"/>
          <w:spacing w:val="6"/>
          <w:kern w:val="0"/>
          <w:sz w:val="28"/>
          <w:szCs w:val="28"/>
        </w:rPr>
        <w:t>）被列入失信被执行人</w:t>
      </w:r>
    </w:p>
    <w:p>
      <w:pPr>
        <w:widowControl/>
        <w:adjustRightInd w:val="0"/>
        <w:snapToGrid w:val="0"/>
        <w:spacing w:line="440" w:lineRule="exact"/>
        <w:ind w:firstLine="1606" w:firstLineChars="550"/>
        <w:jc w:val="left"/>
        <w:rPr>
          <w:rFonts w:ascii="宋体" w:hAnsi="宋体" w:cs="宋体"/>
          <w:spacing w:val="6"/>
          <w:kern w:val="0"/>
          <w:sz w:val="28"/>
          <w:szCs w:val="28"/>
        </w:rPr>
      </w:pPr>
      <w:r>
        <w:rPr>
          <w:rFonts w:ascii="宋体" w:hAnsi="宋体" w:cs="宋体"/>
          <w:spacing w:val="6"/>
          <w:kern w:val="0"/>
          <w:sz w:val="28"/>
          <w:szCs w:val="28"/>
        </w:rPr>
        <w:t>2</w:t>
      </w:r>
      <w:r>
        <w:rPr>
          <w:rFonts w:hint="eastAsia" w:ascii="宋体" w:hAnsi="宋体" w:cs="宋体"/>
          <w:spacing w:val="6"/>
          <w:kern w:val="0"/>
          <w:sz w:val="28"/>
          <w:szCs w:val="28"/>
        </w:rPr>
        <w:t>）重大税收违法案件当事人名单的供应商</w:t>
      </w:r>
    </w:p>
    <w:p>
      <w:pPr>
        <w:widowControl/>
        <w:adjustRightInd w:val="0"/>
        <w:snapToGrid w:val="0"/>
        <w:spacing w:line="440" w:lineRule="exact"/>
        <w:ind w:firstLine="1606" w:firstLineChars="550"/>
        <w:jc w:val="left"/>
        <w:rPr>
          <w:rFonts w:ascii="宋体" w:hAnsi="宋体" w:cs="宋体"/>
          <w:spacing w:val="6"/>
          <w:kern w:val="0"/>
          <w:sz w:val="28"/>
          <w:szCs w:val="28"/>
        </w:rPr>
      </w:pPr>
      <w:r>
        <w:rPr>
          <w:rFonts w:ascii="宋体" w:hAnsi="宋体" w:cs="宋体"/>
          <w:spacing w:val="6"/>
          <w:kern w:val="0"/>
          <w:sz w:val="28"/>
          <w:szCs w:val="28"/>
        </w:rPr>
        <w:t>3</w:t>
      </w:r>
      <w:r>
        <w:rPr>
          <w:rFonts w:hint="eastAsia" w:ascii="宋体" w:hAnsi="宋体" w:cs="宋体"/>
          <w:spacing w:val="6"/>
          <w:kern w:val="0"/>
          <w:sz w:val="28"/>
          <w:szCs w:val="28"/>
        </w:rPr>
        <w:t>）列入政府采购严重违法失信行为记录名单</w:t>
      </w:r>
    </w:p>
    <w:p>
      <w:pPr>
        <w:widowControl/>
        <w:adjustRightInd w:val="0"/>
        <w:snapToGrid w:val="0"/>
        <w:spacing w:line="440" w:lineRule="exact"/>
        <w:ind w:firstLine="584" w:firstLineChars="200"/>
        <w:jc w:val="left"/>
        <w:rPr>
          <w:rFonts w:ascii="宋体" w:hAnsi="宋体" w:cs="宋体"/>
          <w:spacing w:val="6"/>
          <w:kern w:val="0"/>
          <w:sz w:val="28"/>
          <w:szCs w:val="28"/>
        </w:rPr>
      </w:pPr>
    </w:p>
    <w:p>
      <w:pPr>
        <w:tabs>
          <w:tab w:val="left" w:pos="2880"/>
        </w:tabs>
        <w:spacing w:line="460" w:lineRule="atLeast"/>
        <w:ind w:firstLine="1460" w:firstLineChars="500"/>
        <w:rPr>
          <w:rFonts w:ascii="宋体" w:hAnsi="宋体" w:cs="宋体"/>
          <w:b/>
          <w:kern w:val="0"/>
          <w:sz w:val="28"/>
          <w:szCs w:val="28"/>
        </w:rPr>
      </w:pPr>
      <w:r>
        <w:rPr>
          <w:rFonts w:hint="eastAsia" w:ascii="宋体" w:hAnsi="宋体" w:cs="宋体"/>
          <w:spacing w:val="6"/>
          <w:kern w:val="0"/>
          <w:sz w:val="28"/>
          <w:szCs w:val="28"/>
        </w:rPr>
        <w:t>例如：网站搜索页输入供应商名称，打印或截图查询结果</w:t>
      </w:r>
    </w:p>
    <w:p>
      <w:pPr>
        <w:spacing w:beforeLines="50" w:afterLines="50" w:line="440" w:lineRule="exact"/>
        <w:jc w:val="center"/>
        <w:rPr>
          <w:rFonts w:hint="eastAsia" w:ascii="宋体" w:hAnsi="宋体" w:eastAsia="宋体"/>
          <w:b/>
          <w:sz w:val="28"/>
          <w:szCs w:val="28"/>
          <w:lang w:val="en-US" w:eastAsia="zh-CN"/>
        </w:rPr>
      </w:pPr>
      <w:r>
        <w:rPr>
          <w:rFonts w:hint="eastAsia" w:ascii="宋体" w:hAnsi="宋体"/>
          <w:b/>
          <w:sz w:val="28"/>
          <w:szCs w:val="28"/>
          <w:lang w:val="en-US" w:eastAsia="zh-CN"/>
        </w:rPr>
        <w:t xml:space="preserve"> </w:t>
      </w:r>
    </w:p>
    <w:sectPr>
      <w:pgSz w:w="11906" w:h="16838"/>
      <w:pgMar w:top="1134" w:right="1134" w:bottom="1134" w:left="1134" w:header="851" w:footer="992" w:gutter="0"/>
      <w:pgNumType w:start="1"/>
      <w:cols w:space="720" w:num="1"/>
      <w:docGrid w:type="lines" w:linePitch="33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华文新魏">
    <w:altName w:val="宋体"/>
    <w:panose1 w:val="00000000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framePr w:wrap="around" w:vAnchor="text" w:hAnchor="margin" w:xAlign="center" w:y="1"/>
      <w:ind w:right="360" w:firstLine="360"/>
      <w:rPr>
        <w:rStyle w:val="43"/>
      </w:rPr>
    </w:pPr>
    <w:r>
      <w:rPr>
        <w:rStyle w:val="43"/>
        <w:rFonts w:hint="eastAsia"/>
      </w:rPr>
      <w:t>第</w:t>
    </w:r>
    <w:r>
      <w:fldChar w:fldCharType="begin"/>
    </w:r>
    <w:r>
      <w:rPr>
        <w:rStyle w:val="43"/>
      </w:rPr>
      <w:instrText xml:space="preserve"> PAGE </w:instrText>
    </w:r>
    <w:r>
      <w:fldChar w:fldCharType="separate"/>
    </w:r>
    <w:r>
      <w:rPr>
        <w:rStyle w:val="43"/>
      </w:rPr>
      <w:t>1</w:t>
    </w:r>
    <w:r>
      <w:fldChar w:fldCharType="end"/>
    </w:r>
    <w:r>
      <w:rPr>
        <w:rStyle w:val="43"/>
        <w:rFonts w:hint="eastAsia"/>
      </w:rPr>
      <w:t>页</w:t>
    </w:r>
  </w:p>
  <w:p>
    <w:pPr>
      <w:pStyle w:val="27"/>
      <w:ind w:right="7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jc w:val="both"/>
      <w:rPr>
        <w:rFonts w:ascii="宋体" w:hAnsi="宋体"/>
        <w:b/>
        <w:szCs w:val="18"/>
      </w:rPr>
    </w:pPr>
    <w:r>
      <w:rPr>
        <w:rFonts w:ascii="宋体" w:hAnsi="宋体"/>
        <w:b/>
        <w:sz w:val="21"/>
        <w:szCs w:val="21"/>
      </w:rPr>
      <mc:AlternateContent>
        <mc:Choice Requires="wps">
          <w:drawing>
            <wp:anchor distT="0" distB="0" distL="114300" distR="114300" simplePos="0" relativeHeight="251660288" behindDoc="0" locked="0" layoutInCell="1" allowOverlap="1">
              <wp:simplePos x="0" y="0"/>
              <wp:positionH relativeFrom="column">
                <wp:posOffset>31115</wp:posOffset>
              </wp:positionH>
              <wp:positionV relativeFrom="paragraph">
                <wp:posOffset>9304020</wp:posOffset>
              </wp:positionV>
              <wp:extent cx="6172200" cy="0"/>
              <wp:effectExtent l="0" t="0" r="0" b="0"/>
              <wp:wrapNone/>
              <wp:docPr id="1" name="Line 3"/>
              <wp:cNvGraphicFramePr/>
              <a:graphic xmlns:a="http://schemas.openxmlformats.org/drawingml/2006/main">
                <a:graphicData uri="http://schemas.microsoft.com/office/word/2010/wordprocessingShape">
                  <wps:wsp>
                    <wps:cNvCnPr>
                      <a:cxnSpLocks noChangeShapeType="1"/>
                    </wps:cNvCnPr>
                    <wps:spPr bwMode="auto">
                      <a:xfrm>
                        <a:off x="0" y="0"/>
                        <a:ext cx="6172200" cy="0"/>
                      </a:xfrm>
                      <a:prstGeom prst="line">
                        <a:avLst/>
                      </a:prstGeom>
                      <a:noFill/>
                      <a:ln w="9525" cmpd="sng">
                        <a:solidFill>
                          <a:srgbClr val="000000"/>
                        </a:solidFill>
                        <a:round/>
                      </a:ln>
                      <a:effectLst/>
                    </wps:spPr>
                    <wps:bodyPr/>
                  </wps:wsp>
                </a:graphicData>
              </a:graphic>
            </wp:anchor>
          </w:drawing>
        </mc:Choice>
        <mc:Fallback>
          <w:pict>
            <v:line id="Line 3" o:spid="_x0000_s1026" o:spt="20" style="position:absolute;left:0pt;margin-left:2.45pt;margin-top:732.6pt;height:0pt;width:486pt;z-index:251660288;mso-width-relative:page;mso-height-relative:page;" filled="f" stroked="t" coordsize="21600,21600" o:gfxdata="UEsDBAoAAAAAAIdO4kAAAAAAAAAAAAAAAAAEAAAAZHJzL1BLAwQUAAAACACHTuJA90OG8tYAAAAL&#10;AQAADwAAAGRycy9kb3ducmV2LnhtbE2PPU/DQAyGdyT+w8lILBW9NJRAQy4dgGwsFBCrmzNJRM6X&#10;5q4f9NdjhgpGP371+nGxPLhe7WgMnWcDs2kCirj2tuPGwNtrdXUHKkRki71nMvBNAZbl+VmBufV7&#10;fqHdKjZKSjjkaKCNcci1DnVLDsPUD8Sy+/Sjwyjj2Gg74l7KXa/TJMm0w47lQosDPbRUf622zkCo&#10;3mlTHSf1JPm4bjylm8fnJzTm8mKW3IOKdIh/YfjVF3UoxWntt2yD6g3MFxIUPM9uUlASWNxmgtYn&#10;pMtC//+h/AFQSwMEFAAAAAgAh07iQP6NhGnUAQAAuAMAAA4AAABkcnMvZTJvRG9jLnhtbK1TTY/T&#10;MBC9I/EfLN9p2qJdIGq6h1bLpUClXX6AazuJhe2xPG6T/nvGblOW5bIHcrD8MfPmvTeT1cPoLDvp&#10;iAZ8wxezOWfaS1DGdw3/+fz44TNnmIRXwoLXDT9r5A/r9+9WQ6j1EnqwSkdGIB7rITS8TynUVYWy&#10;107gDIL29NhCdCLRMXaVimIgdGer5Xx+Xw0QVYggNSLdbi+P/IoY3wIIbWuk3oI8Ou3TBTVqKxJJ&#10;wt4E5OvCtm21TD/aFnVituGkNJWVitD+kNdqvRJ1F0XojbxSEG+h8EqTE8ZT0RvUViTBjtH8A+WM&#10;jIDQppkEV12EFEdIxWL+ypunXgRdtJDVGG6m4/+Dld9P+8iMokngzAtHDd8Zr9nH7MwQsKaAjd/H&#10;rE2O/insQP5C5mHTC9/pwvD5HChtkTOqv1LyAQPhH4ZvoChGHBMUm8Y2ugxJBrCxdON864YeE5N0&#10;eb/4tKSB4UxOb5Wop8QQMX3V4FjeNNwS5wIsTjtMmYiop5Bcx8OjsbY023o2NPzL3fKOkF0g5ei7&#10;kotgjcpxOQNjd9jYyE4iT075ikB6eRkW4ejVpZ71OU+XobuSmAy4WHkAdd7HySVqaKF5Hb48MS/P&#10;xcs/P9z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PdDhvLWAAAACwEAAA8AAAAAAAAAAQAgAAAA&#10;IgAAAGRycy9kb3ducmV2LnhtbFBLAQIUABQAAAAIAIdO4kD+jYRp1AEAALgDAAAOAAAAAAAAAAEA&#10;IAAAACUBAABkcnMvZTJvRG9jLnhtbFBLBQYAAAAABgAGAFkBAABrBQAAAAA=&#10;">
              <v:fill on="f" focussize="0,0"/>
              <v:stroke color="#000000" joinstyle="round"/>
              <v:imagedata o:title=""/>
              <o:lock v:ext="edit" aspectratio="f"/>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C38E13"/>
    <w:multiLevelType w:val="singleLevel"/>
    <w:tmpl w:val="02C38E13"/>
    <w:lvl w:ilvl="0" w:tentative="0">
      <w:start w:val="4"/>
      <w:numFmt w:val="chineseCounting"/>
      <w:suff w:val="space"/>
      <w:lvlText w:val="第%1部分"/>
      <w:lvlJc w:val="left"/>
      <w:rPr>
        <w:rFonts w:hint="eastAsia"/>
      </w:rPr>
    </w:lvl>
  </w:abstractNum>
  <w:abstractNum w:abstractNumId="1">
    <w:nsid w:val="15812A10"/>
    <w:multiLevelType w:val="multilevel"/>
    <w:tmpl w:val="15812A10"/>
    <w:lvl w:ilvl="0" w:tentative="0">
      <w:start w:val="1"/>
      <w:numFmt w:val="upperLetter"/>
      <w:pStyle w:val="4"/>
      <w:lvlText w:val="%1、"/>
      <w:lvlJc w:val="left"/>
      <w:pPr>
        <w:tabs>
          <w:tab w:val="left" w:pos="360"/>
        </w:tabs>
        <w:ind w:left="360" w:hanging="360"/>
      </w:pPr>
      <w:rPr>
        <w:rFonts w:hint="eastAsia"/>
      </w:rPr>
    </w:lvl>
    <w:lvl w:ilvl="1" w:tentative="0">
      <w:start w:val="1"/>
      <w:numFmt w:val="decimal"/>
      <w:pStyle w:val="97"/>
      <w:lvlText w:val="%2."/>
      <w:lvlJc w:val="left"/>
      <w:pPr>
        <w:tabs>
          <w:tab w:val="left" w:pos="780"/>
        </w:tabs>
        <w:ind w:left="780" w:hanging="360"/>
      </w:pPr>
      <w:rPr>
        <w:rFonts w:hint="eastAsia"/>
      </w:rPr>
    </w:lvl>
    <w:lvl w:ilvl="2" w:tentative="0">
      <w:start w:val="1"/>
      <w:numFmt w:val="lowerRoman"/>
      <w:pStyle w:val="107"/>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FE55DAC"/>
    <w:multiLevelType w:val="singleLevel"/>
    <w:tmpl w:val="1FE55DAC"/>
    <w:lvl w:ilvl="0" w:tentative="0">
      <w:start w:val="1"/>
      <w:numFmt w:val="bullet"/>
      <w:pStyle w:val="84"/>
      <w:lvlText w:val=""/>
      <w:lvlJc w:val="left"/>
      <w:pPr>
        <w:tabs>
          <w:tab w:val="left" w:pos="2211"/>
        </w:tabs>
        <w:ind w:left="2211" w:hanging="510"/>
      </w:pPr>
      <w:rPr>
        <w:rFonts w:hint="default" w:ascii="Wingdings" w:hAnsi="Wingdings"/>
        <w:color w:val="000000"/>
        <w:sz w:val="13"/>
        <w:u w:val="none"/>
      </w:rPr>
    </w:lvl>
  </w:abstractNum>
  <w:abstractNum w:abstractNumId="3">
    <w:nsid w:val="22B686E6"/>
    <w:multiLevelType w:val="singleLevel"/>
    <w:tmpl w:val="22B686E6"/>
    <w:lvl w:ilvl="0" w:tentative="0">
      <w:start w:val="1"/>
      <w:numFmt w:val="decimal"/>
      <w:suff w:val="nothing"/>
      <w:lvlText w:val="（%1）"/>
      <w:lvlJc w:val="left"/>
    </w:lvl>
  </w:abstractNum>
  <w:abstractNum w:abstractNumId="4">
    <w:nsid w:val="2DDA37C3"/>
    <w:multiLevelType w:val="multilevel"/>
    <w:tmpl w:val="2DDA37C3"/>
    <w:lvl w:ilvl="0" w:tentative="0">
      <w:start w:val="1"/>
      <w:numFmt w:val="decimal"/>
      <w:lvlText w:val="%1."/>
      <w:lvlJc w:val="left"/>
      <w:pPr>
        <w:tabs>
          <w:tab w:val="left" w:pos="630"/>
        </w:tabs>
        <w:ind w:left="630" w:hanging="630"/>
      </w:pPr>
      <w:rPr>
        <w:rFonts w:hint="eastAsia"/>
      </w:rPr>
    </w:lvl>
    <w:lvl w:ilvl="1" w:tentative="0">
      <w:start w:val="1"/>
      <w:numFmt w:val="decimal"/>
      <w:pStyle w:val="13"/>
      <w:lvlText w:val="%1.%2、"/>
      <w:lvlJc w:val="left"/>
      <w:pPr>
        <w:tabs>
          <w:tab w:val="left" w:pos="1133"/>
        </w:tabs>
        <w:ind w:left="1133" w:hanging="630"/>
      </w:pPr>
      <w:rPr>
        <w:rFonts w:hint="eastAsia"/>
      </w:rPr>
    </w:lvl>
    <w:lvl w:ilvl="2" w:tentative="0">
      <w:start w:val="1"/>
      <w:numFmt w:val="decimal"/>
      <w:lvlText w:val="%1.%2、%3."/>
      <w:lvlJc w:val="left"/>
      <w:pPr>
        <w:tabs>
          <w:tab w:val="left" w:pos="1636"/>
        </w:tabs>
        <w:ind w:left="1636" w:hanging="630"/>
      </w:pPr>
      <w:rPr>
        <w:rFonts w:hint="eastAsia"/>
      </w:rPr>
    </w:lvl>
    <w:lvl w:ilvl="3" w:tentative="0">
      <w:start w:val="1"/>
      <w:numFmt w:val="decimal"/>
      <w:lvlText w:val="%1.%2、%3.%4."/>
      <w:lvlJc w:val="left"/>
      <w:pPr>
        <w:tabs>
          <w:tab w:val="left" w:pos="2139"/>
        </w:tabs>
        <w:ind w:left="2139" w:hanging="630"/>
      </w:pPr>
      <w:rPr>
        <w:rFonts w:hint="eastAsia"/>
      </w:rPr>
    </w:lvl>
    <w:lvl w:ilvl="4" w:tentative="0">
      <w:start w:val="1"/>
      <w:numFmt w:val="decimal"/>
      <w:lvlText w:val="%1.%2、%3.%4.%5."/>
      <w:lvlJc w:val="left"/>
      <w:pPr>
        <w:tabs>
          <w:tab w:val="left" w:pos="2642"/>
        </w:tabs>
        <w:ind w:left="2642" w:hanging="630"/>
      </w:pPr>
      <w:rPr>
        <w:rFonts w:hint="eastAsia"/>
      </w:rPr>
    </w:lvl>
    <w:lvl w:ilvl="5" w:tentative="0">
      <w:start w:val="1"/>
      <w:numFmt w:val="decimal"/>
      <w:lvlText w:val="%1.%2、%3.%4.%5.%6."/>
      <w:lvlJc w:val="left"/>
      <w:pPr>
        <w:tabs>
          <w:tab w:val="left" w:pos="3145"/>
        </w:tabs>
        <w:ind w:left="3145" w:hanging="630"/>
      </w:pPr>
      <w:rPr>
        <w:rFonts w:hint="eastAsia"/>
      </w:rPr>
    </w:lvl>
    <w:lvl w:ilvl="6" w:tentative="0">
      <w:start w:val="1"/>
      <w:numFmt w:val="decimal"/>
      <w:lvlText w:val="%1.%2、%3.%4.%5.%6.%7."/>
      <w:lvlJc w:val="left"/>
      <w:pPr>
        <w:tabs>
          <w:tab w:val="left" w:pos="3648"/>
        </w:tabs>
        <w:ind w:left="3648" w:hanging="630"/>
      </w:pPr>
      <w:rPr>
        <w:rFonts w:hint="eastAsia"/>
      </w:rPr>
    </w:lvl>
    <w:lvl w:ilvl="7" w:tentative="0">
      <w:start w:val="1"/>
      <w:numFmt w:val="decimal"/>
      <w:lvlText w:val="%1.%2、%3.%4.%5.%6.%7.%8."/>
      <w:lvlJc w:val="left"/>
      <w:pPr>
        <w:tabs>
          <w:tab w:val="left" w:pos="4151"/>
        </w:tabs>
        <w:ind w:left="4151" w:hanging="630"/>
      </w:pPr>
      <w:rPr>
        <w:rFonts w:hint="eastAsia"/>
      </w:rPr>
    </w:lvl>
    <w:lvl w:ilvl="8" w:tentative="0">
      <w:start w:val="1"/>
      <w:numFmt w:val="decimal"/>
      <w:lvlText w:val="%1.%2、%3.%4.%5.%6.%7.%8.%9."/>
      <w:lvlJc w:val="left"/>
      <w:pPr>
        <w:tabs>
          <w:tab w:val="left" w:pos="4654"/>
        </w:tabs>
        <w:ind w:left="4654" w:hanging="630"/>
      </w:pPr>
      <w:rPr>
        <w:rFonts w:hint="eastAsia"/>
      </w:rPr>
    </w:lvl>
  </w:abstractNum>
  <w:abstractNum w:abstractNumId="5">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10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6">
    <w:nsid w:val="511E2E1F"/>
    <w:multiLevelType w:val="multilevel"/>
    <w:tmpl w:val="511E2E1F"/>
    <w:lvl w:ilvl="0" w:tentative="0">
      <w:start w:val="25"/>
      <w:numFmt w:val="decimal"/>
      <w:pStyle w:val="82"/>
      <w:lvlText w:val="%1"/>
      <w:lvlJc w:val="left"/>
      <w:pPr>
        <w:tabs>
          <w:tab w:val="left" w:pos="480"/>
        </w:tabs>
        <w:ind w:left="480" w:hanging="480"/>
      </w:pPr>
      <w:rPr>
        <w:rFonts w:hint="default"/>
      </w:rPr>
    </w:lvl>
    <w:lvl w:ilvl="1" w:tentative="0">
      <w:start w:val="6"/>
      <w:numFmt w:val="decimal"/>
      <w:lvlText w:val="%1.%2"/>
      <w:lvlJc w:val="left"/>
      <w:pPr>
        <w:tabs>
          <w:tab w:val="left" w:pos="480"/>
        </w:tabs>
        <w:ind w:left="480" w:hanging="48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800"/>
        </w:tabs>
        <w:ind w:left="1800" w:hanging="180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2160"/>
        </w:tabs>
        <w:ind w:left="2160" w:hanging="2160"/>
      </w:pPr>
      <w:rPr>
        <w:rFonts w:hint="default"/>
      </w:rPr>
    </w:lvl>
  </w:abstractNum>
  <w:abstractNum w:abstractNumId="7">
    <w:nsid w:val="53A76865"/>
    <w:multiLevelType w:val="singleLevel"/>
    <w:tmpl w:val="53A76865"/>
    <w:lvl w:ilvl="0" w:tentative="0">
      <w:start w:val="1"/>
      <w:numFmt w:val="decimal"/>
      <w:lvlText w:val="（%1）"/>
      <w:lvlJc w:val="left"/>
      <w:pPr>
        <w:tabs>
          <w:tab w:val="left" w:pos="1230"/>
        </w:tabs>
        <w:ind w:left="1230" w:hanging="690"/>
      </w:pPr>
      <w:rPr>
        <w:rFonts w:hint="eastAsia"/>
      </w:rPr>
    </w:lvl>
  </w:abstractNum>
  <w:abstractNum w:abstractNumId="8">
    <w:nsid w:val="6E895FC5"/>
    <w:multiLevelType w:val="multilevel"/>
    <w:tmpl w:val="6E895FC5"/>
    <w:lvl w:ilvl="0" w:tentative="0">
      <w:start w:val="1"/>
      <w:numFmt w:val="japaneseCounting"/>
      <w:suff w:val="nothing"/>
      <w:lvlText w:val="第%1章"/>
      <w:lvlJc w:val="left"/>
      <w:pPr>
        <w:ind w:left="0" w:firstLine="0"/>
      </w:pPr>
      <w:rPr>
        <w:rFonts w:ascii="Times New Roman" w:hAnsi="Times New Roman" w:eastAsia="Times New Roman" w:cs="Times New Roman"/>
        <w:b/>
        <w:i w:val="0"/>
        <w:caps w:val="0"/>
        <w:strike w:val="0"/>
        <w:dstrike w:val="0"/>
        <w:vanish w:val="0"/>
        <w:color w:val="000000"/>
        <w:sz w:val="36"/>
        <w:vertAlign w:val="baseline"/>
      </w:rPr>
    </w:lvl>
    <w:lvl w:ilvl="1" w:tentative="0">
      <w:start w:val="1"/>
      <w:numFmt w:val="japaneseCounting"/>
      <w:suff w:val="nothing"/>
      <w:lvlText w:val="第%2章"/>
      <w:lvlJc w:val="left"/>
      <w:pPr>
        <w:ind w:left="525" w:firstLine="0"/>
      </w:pPr>
      <w:rPr>
        <w:rFonts w:ascii="Times New Roman" w:hAnsi="Times New Roman" w:eastAsia="Times New Roman" w:cs="Times New Roman"/>
        <w:b w:val="0"/>
        <w:i w:val="0"/>
        <w:caps w:val="0"/>
        <w:strike w:val="0"/>
        <w:dstrike w:val="0"/>
        <w:vanish w:val="0"/>
        <w:color w:val="000000"/>
        <w:sz w:val="30"/>
        <w:vertAlign w:val="baseline"/>
        <w:lang w:val="en-US"/>
      </w:rPr>
    </w:lvl>
    <w:lvl w:ilvl="2" w:tentative="0">
      <w:start w:val="1"/>
      <w:numFmt w:val="decimal"/>
      <w:suff w:val="nothing"/>
      <w:lvlText w:val="%1.%2.%3  "/>
      <w:lvlJc w:val="left"/>
      <w:pPr>
        <w:ind w:left="0" w:firstLine="0"/>
      </w:pPr>
      <w:rPr>
        <w:rFonts w:hint="default" w:ascii="Arial" w:hAnsi="Arial"/>
        <w:b w:val="0"/>
        <w:i w:val="0"/>
        <w:caps w:val="0"/>
        <w:strike w:val="0"/>
        <w:dstrike w:val="0"/>
        <w:vanish w:val="0"/>
        <w:color w:val="000000"/>
        <w:sz w:val="24"/>
        <w:vertAlign w:val="baseline"/>
      </w:rPr>
    </w:lvl>
    <w:lvl w:ilvl="3" w:tentative="0">
      <w:start w:val="1"/>
      <w:numFmt w:val="decimal"/>
      <w:suff w:val="nothing"/>
      <w:lvlText w:val="%4. "/>
      <w:lvlJc w:val="left"/>
      <w:pPr>
        <w:ind w:left="1701" w:firstLine="0"/>
      </w:pPr>
      <w:rPr>
        <w:rFonts w:hint="default" w:ascii="Arial" w:hAnsi="Arial"/>
        <w:b w:val="0"/>
        <w:i w:val="0"/>
        <w:caps w:val="0"/>
        <w:strike w:val="0"/>
        <w:dstrike w:val="0"/>
        <w:vanish w:val="0"/>
        <w:color w:val="000000"/>
        <w:sz w:val="21"/>
        <w:vertAlign w:val="baseline"/>
      </w:rPr>
    </w:lvl>
    <w:lvl w:ilvl="4" w:tentative="0">
      <w:start w:val="1"/>
      <w:numFmt w:val="decimal"/>
      <w:lvlRestart w:val="0"/>
      <w:pStyle w:val="100"/>
      <w:suff w:val="space"/>
      <w:lvlText w:val="图%1-%5"/>
      <w:lvlJc w:val="center"/>
      <w:pPr>
        <w:ind w:left="1701" w:firstLine="0"/>
      </w:pPr>
      <w:rPr>
        <w:rFonts w:hint="eastAsia"/>
      </w:rPr>
    </w:lvl>
    <w:lvl w:ilvl="5" w:tentative="0">
      <w:start w:val="1"/>
      <w:numFmt w:val="decimal"/>
      <w:lvlRestart w:val="0"/>
      <w:pStyle w:val="101"/>
      <w:suff w:val="space"/>
      <w:lvlText w:val="表%1-%6"/>
      <w:lvlJc w:val="center"/>
      <w:pPr>
        <w:ind w:left="1701"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lvlRestart w:val="0"/>
      <w:suff w:val="space"/>
      <w:lvlText w:val=""/>
      <w:lvlJc w:val="left"/>
      <w:pPr>
        <w:ind w:left="567" w:firstLine="1134"/>
      </w:pPr>
      <w:rPr>
        <w:rFonts w:hint="eastAsia"/>
      </w:rPr>
    </w:lvl>
    <w:lvl w:ilvl="8" w:tentative="0">
      <w:start w:val="1"/>
      <w:numFmt w:val="none"/>
      <w:lvlRestart w:val="0"/>
      <w:suff w:val="space"/>
      <w:lvlText w:val=""/>
      <w:lvlJc w:val="left"/>
      <w:pPr>
        <w:ind w:left="567" w:firstLine="1134"/>
      </w:pPr>
      <w:rPr>
        <w:rFonts w:hint="eastAsia"/>
      </w:rPr>
    </w:lvl>
  </w:abstractNum>
  <w:abstractNum w:abstractNumId="9">
    <w:nsid w:val="7890CF15"/>
    <w:multiLevelType w:val="singleLevel"/>
    <w:tmpl w:val="7890CF15"/>
    <w:lvl w:ilvl="0" w:tentative="0">
      <w:start w:val="3"/>
      <w:numFmt w:val="chineseCounting"/>
      <w:suff w:val="nothing"/>
      <w:lvlText w:val="%1、"/>
      <w:lvlJc w:val="left"/>
      <w:rPr>
        <w:rFonts w:hint="eastAsia"/>
      </w:rPr>
    </w:lvl>
  </w:abstractNum>
  <w:num w:numId="1">
    <w:abstractNumId w:val="1"/>
  </w:num>
  <w:num w:numId="2">
    <w:abstractNumId w:val="4"/>
  </w:num>
  <w:num w:numId="3">
    <w:abstractNumId w:val="7"/>
  </w:num>
  <w:num w:numId="4">
    <w:abstractNumId w:val="6"/>
  </w:num>
  <w:num w:numId="5">
    <w:abstractNumId w:val="2"/>
  </w:num>
  <w:num w:numId="6">
    <w:abstractNumId w:val="8"/>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bordersDoNotSurroundHeader w:val="0"/>
  <w:bordersDoNotSurroundFooter w:val="0"/>
  <w:documentProtection w:edit="readOnly" w:formatting="1" w:enforcement="0"/>
  <w:defaultTabStop w:val="420"/>
  <w:drawingGridVerticalSpacing w:val="333"/>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xNzIwNTQyMTBhOWUxNGI0NzQ0YjJjMWRkZTk2NDYifQ=="/>
  </w:docVars>
  <w:rsids>
    <w:rsidRoot w:val="00172A27"/>
    <w:rsid w:val="0002070D"/>
    <w:rsid w:val="00025ECE"/>
    <w:rsid w:val="00042572"/>
    <w:rsid w:val="000503C8"/>
    <w:rsid w:val="00056160"/>
    <w:rsid w:val="0007479D"/>
    <w:rsid w:val="00090DE5"/>
    <w:rsid w:val="0009127D"/>
    <w:rsid w:val="00096078"/>
    <w:rsid w:val="000A2C5B"/>
    <w:rsid w:val="000A51F4"/>
    <w:rsid w:val="000B3170"/>
    <w:rsid w:val="000D7D7A"/>
    <w:rsid w:val="000E7851"/>
    <w:rsid w:val="000F05EB"/>
    <w:rsid w:val="00102E5F"/>
    <w:rsid w:val="0010752F"/>
    <w:rsid w:val="00112ECF"/>
    <w:rsid w:val="001216ED"/>
    <w:rsid w:val="001327A2"/>
    <w:rsid w:val="00136336"/>
    <w:rsid w:val="00143561"/>
    <w:rsid w:val="0014748C"/>
    <w:rsid w:val="00154BE7"/>
    <w:rsid w:val="00164138"/>
    <w:rsid w:val="00172A27"/>
    <w:rsid w:val="00173C9A"/>
    <w:rsid w:val="0018683A"/>
    <w:rsid w:val="00197B27"/>
    <w:rsid w:val="001B086A"/>
    <w:rsid w:val="001C2010"/>
    <w:rsid w:val="001C46B4"/>
    <w:rsid w:val="001D21F7"/>
    <w:rsid w:val="001E17A2"/>
    <w:rsid w:val="00202129"/>
    <w:rsid w:val="0020481F"/>
    <w:rsid w:val="00212D16"/>
    <w:rsid w:val="0021765F"/>
    <w:rsid w:val="0024029E"/>
    <w:rsid w:val="00240E84"/>
    <w:rsid w:val="0024257A"/>
    <w:rsid w:val="00256CE8"/>
    <w:rsid w:val="00260E6B"/>
    <w:rsid w:val="00265B74"/>
    <w:rsid w:val="00281FAA"/>
    <w:rsid w:val="00296D3B"/>
    <w:rsid w:val="002B23C2"/>
    <w:rsid w:val="002B2C75"/>
    <w:rsid w:val="002B6923"/>
    <w:rsid w:val="002C5CAE"/>
    <w:rsid w:val="002E1FDB"/>
    <w:rsid w:val="002E360C"/>
    <w:rsid w:val="002E6509"/>
    <w:rsid w:val="002E7DB6"/>
    <w:rsid w:val="002F26F8"/>
    <w:rsid w:val="00313AF2"/>
    <w:rsid w:val="00331ABC"/>
    <w:rsid w:val="0033248D"/>
    <w:rsid w:val="00340A79"/>
    <w:rsid w:val="003654BD"/>
    <w:rsid w:val="003851D2"/>
    <w:rsid w:val="003860D0"/>
    <w:rsid w:val="003B53A9"/>
    <w:rsid w:val="003C0755"/>
    <w:rsid w:val="003C1B12"/>
    <w:rsid w:val="003C3EE1"/>
    <w:rsid w:val="003D6084"/>
    <w:rsid w:val="003D6108"/>
    <w:rsid w:val="003E2067"/>
    <w:rsid w:val="004003EE"/>
    <w:rsid w:val="004152A0"/>
    <w:rsid w:val="00433857"/>
    <w:rsid w:val="004350B2"/>
    <w:rsid w:val="00454E60"/>
    <w:rsid w:val="00455411"/>
    <w:rsid w:val="004572D7"/>
    <w:rsid w:val="0046169D"/>
    <w:rsid w:val="00463CDD"/>
    <w:rsid w:val="004748EE"/>
    <w:rsid w:val="00477125"/>
    <w:rsid w:val="0048170C"/>
    <w:rsid w:val="00490E00"/>
    <w:rsid w:val="004A3BEE"/>
    <w:rsid w:val="004A7205"/>
    <w:rsid w:val="004A725F"/>
    <w:rsid w:val="004A761B"/>
    <w:rsid w:val="004B4E8A"/>
    <w:rsid w:val="00505B15"/>
    <w:rsid w:val="00521336"/>
    <w:rsid w:val="00526CB6"/>
    <w:rsid w:val="00545F94"/>
    <w:rsid w:val="005561CF"/>
    <w:rsid w:val="005574AD"/>
    <w:rsid w:val="00562BF1"/>
    <w:rsid w:val="0057560F"/>
    <w:rsid w:val="005758F2"/>
    <w:rsid w:val="0058591C"/>
    <w:rsid w:val="0058719E"/>
    <w:rsid w:val="00590090"/>
    <w:rsid w:val="005A2EC4"/>
    <w:rsid w:val="005A33C7"/>
    <w:rsid w:val="005B7601"/>
    <w:rsid w:val="005C7111"/>
    <w:rsid w:val="005E465B"/>
    <w:rsid w:val="005F04C7"/>
    <w:rsid w:val="005F0B5E"/>
    <w:rsid w:val="005F3B47"/>
    <w:rsid w:val="005F6C50"/>
    <w:rsid w:val="006036AC"/>
    <w:rsid w:val="00603A46"/>
    <w:rsid w:val="00606491"/>
    <w:rsid w:val="00622734"/>
    <w:rsid w:val="00622A9B"/>
    <w:rsid w:val="00666BE1"/>
    <w:rsid w:val="006746E2"/>
    <w:rsid w:val="00690EDD"/>
    <w:rsid w:val="00696173"/>
    <w:rsid w:val="006A18F3"/>
    <w:rsid w:val="006A5974"/>
    <w:rsid w:val="006A7BBC"/>
    <w:rsid w:val="006D0BE2"/>
    <w:rsid w:val="006D1296"/>
    <w:rsid w:val="006E08D0"/>
    <w:rsid w:val="006F1A5D"/>
    <w:rsid w:val="006F5053"/>
    <w:rsid w:val="006F7ADB"/>
    <w:rsid w:val="006F7BA1"/>
    <w:rsid w:val="00702E4A"/>
    <w:rsid w:val="00706724"/>
    <w:rsid w:val="007077B4"/>
    <w:rsid w:val="00741F9E"/>
    <w:rsid w:val="007638F9"/>
    <w:rsid w:val="00786DDB"/>
    <w:rsid w:val="007931F7"/>
    <w:rsid w:val="0079656F"/>
    <w:rsid w:val="007A67B0"/>
    <w:rsid w:val="007C1EA3"/>
    <w:rsid w:val="007D08D7"/>
    <w:rsid w:val="007E689E"/>
    <w:rsid w:val="007F4F9A"/>
    <w:rsid w:val="00821DE9"/>
    <w:rsid w:val="00825F07"/>
    <w:rsid w:val="0084128F"/>
    <w:rsid w:val="0084307C"/>
    <w:rsid w:val="008447C0"/>
    <w:rsid w:val="008467D1"/>
    <w:rsid w:val="008611E2"/>
    <w:rsid w:val="00865651"/>
    <w:rsid w:val="008656DC"/>
    <w:rsid w:val="00870BB0"/>
    <w:rsid w:val="00871A90"/>
    <w:rsid w:val="00892702"/>
    <w:rsid w:val="008C4320"/>
    <w:rsid w:val="008D116F"/>
    <w:rsid w:val="008D33C7"/>
    <w:rsid w:val="008D52D9"/>
    <w:rsid w:val="00902CCC"/>
    <w:rsid w:val="009133E9"/>
    <w:rsid w:val="00914F7B"/>
    <w:rsid w:val="00915B8E"/>
    <w:rsid w:val="00930DB7"/>
    <w:rsid w:val="00937F06"/>
    <w:rsid w:val="00941BBA"/>
    <w:rsid w:val="0094310F"/>
    <w:rsid w:val="00951CF5"/>
    <w:rsid w:val="009705C9"/>
    <w:rsid w:val="00970B67"/>
    <w:rsid w:val="00970C4A"/>
    <w:rsid w:val="00972CAE"/>
    <w:rsid w:val="009833CE"/>
    <w:rsid w:val="00994335"/>
    <w:rsid w:val="00997E6C"/>
    <w:rsid w:val="009A01CF"/>
    <w:rsid w:val="009D306E"/>
    <w:rsid w:val="009E316E"/>
    <w:rsid w:val="009E4319"/>
    <w:rsid w:val="00A02ECD"/>
    <w:rsid w:val="00A06C46"/>
    <w:rsid w:val="00A224E8"/>
    <w:rsid w:val="00A2668A"/>
    <w:rsid w:val="00A31A5B"/>
    <w:rsid w:val="00A36282"/>
    <w:rsid w:val="00A71D00"/>
    <w:rsid w:val="00A7748B"/>
    <w:rsid w:val="00A90DAF"/>
    <w:rsid w:val="00A91777"/>
    <w:rsid w:val="00AB2C17"/>
    <w:rsid w:val="00AB61A1"/>
    <w:rsid w:val="00AC2F9D"/>
    <w:rsid w:val="00AD2EFF"/>
    <w:rsid w:val="00AE6E11"/>
    <w:rsid w:val="00AF1302"/>
    <w:rsid w:val="00B1073C"/>
    <w:rsid w:val="00B21ECE"/>
    <w:rsid w:val="00B43FBA"/>
    <w:rsid w:val="00B61127"/>
    <w:rsid w:val="00B7302F"/>
    <w:rsid w:val="00B81FE5"/>
    <w:rsid w:val="00B9277C"/>
    <w:rsid w:val="00BA0FBD"/>
    <w:rsid w:val="00BA1333"/>
    <w:rsid w:val="00BB04D6"/>
    <w:rsid w:val="00BB0937"/>
    <w:rsid w:val="00BB198F"/>
    <w:rsid w:val="00BB5F52"/>
    <w:rsid w:val="00BB6E41"/>
    <w:rsid w:val="00BB7115"/>
    <w:rsid w:val="00BC137B"/>
    <w:rsid w:val="00BD5A55"/>
    <w:rsid w:val="00BE0D12"/>
    <w:rsid w:val="00BF018F"/>
    <w:rsid w:val="00BF28B1"/>
    <w:rsid w:val="00BF29FE"/>
    <w:rsid w:val="00C00046"/>
    <w:rsid w:val="00C00F57"/>
    <w:rsid w:val="00C0129E"/>
    <w:rsid w:val="00C01F6E"/>
    <w:rsid w:val="00C257F0"/>
    <w:rsid w:val="00C258CA"/>
    <w:rsid w:val="00C6031D"/>
    <w:rsid w:val="00C61813"/>
    <w:rsid w:val="00C72D45"/>
    <w:rsid w:val="00C77970"/>
    <w:rsid w:val="00C81E70"/>
    <w:rsid w:val="00C857AA"/>
    <w:rsid w:val="00C954AE"/>
    <w:rsid w:val="00CA6049"/>
    <w:rsid w:val="00CA665C"/>
    <w:rsid w:val="00CB1F51"/>
    <w:rsid w:val="00CC0E7E"/>
    <w:rsid w:val="00CD0993"/>
    <w:rsid w:val="00CE0AEF"/>
    <w:rsid w:val="00CE3191"/>
    <w:rsid w:val="00CF2407"/>
    <w:rsid w:val="00D04C8F"/>
    <w:rsid w:val="00D05AB3"/>
    <w:rsid w:val="00D06E02"/>
    <w:rsid w:val="00D17D31"/>
    <w:rsid w:val="00D27259"/>
    <w:rsid w:val="00D273EB"/>
    <w:rsid w:val="00D27C7E"/>
    <w:rsid w:val="00D31D0A"/>
    <w:rsid w:val="00D31EF9"/>
    <w:rsid w:val="00D322D2"/>
    <w:rsid w:val="00D37684"/>
    <w:rsid w:val="00D4123C"/>
    <w:rsid w:val="00D446B6"/>
    <w:rsid w:val="00D46B7C"/>
    <w:rsid w:val="00D5197E"/>
    <w:rsid w:val="00D7388D"/>
    <w:rsid w:val="00D83A46"/>
    <w:rsid w:val="00D83FDF"/>
    <w:rsid w:val="00DA132D"/>
    <w:rsid w:val="00DB3CEF"/>
    <w:rsid w:val="00DB5308"/>
    <w:rsid w:val="00DC4E9B"/>
    <w:rsid w:val="00DD6238"/>
    <w:rsid w:val="00DE2298"/>
    <w:rsid w:val="00E009FD"/>
    <w:rsid w:val="00E06AFA"/>
    <w:rsid w:val="00E10371"/>
    <w:rsid w:val="00E13450"/>
    <w:rsid w:val="00E30A11"/>
    <w:rsid w:val="00E419A1"/>
    <w:rsid w:val="00E4399C"/>
    <w:rsid w:val="00E553F8"/>
    <w:rsid w:val="00E64DAF"/>
    <w:rsid w:val="00E71F60"/>
    <w:rsid w:val="00E75734"/>
    <w:rsid w:val="00E7651E"/>
    <w:rsid w:val="00E84D89"/>
    <w:rsid w:val="00E92DE2"/>
    <w:rsid w:val="00E94F87"/>
    <w:rsid w:val="00EB123A"/>
    <w:rsid w:val="00EC5079"/>
    <w:rsid w:val="00F00268"/>
    <w:rsid w:val="00F078E6"/>
    <w:rsid w:val="00F1294D"/>
    <w:rsid w:val="00F20ACC"/>
    <w:rsid w:val="00F22E01"/>
    <w:rsid w:val="00F251A7"/>
    <w:rsid w:val="00F25B08"/>
    <w:rsid w:val="00F418B8"/>
    <w:rsid w:val="00F53783"/>
    <w:rsid w:val="00F540D2"/>
    <w:rsid w:val="00F66E24"/>
    <w:rsid w:val="00F67CF4"/>
    <w:rsid w:val="00F7221D"/>
    <w:rsid w:val="00F84C2E"/>
    <w:rsid w:val="00F93C25"/>
    <w:rsid w:val="00F94BAF"/>
    <w:rsid w:val="00F95E6E"/>
    <w:rsid w:val="00FA53C8"/>
    <w:rsid w:val="00FC12ED"/>
    <w:rsid w:val="00FE3C7E"/>
    <w:rsid w:val="00FF13A3"/>
    <w:rsid w:val="00FF57C7"/>
    <w:rsid w:val="01052A8E"/>
    <w:rsid w:val="023F53D1"/>
    <w:rsid w:val="02447828"/>
    <w:rsid w:val="0247556A"/>
    <w:rsid w:val="02AE4F35"/>
    <w:rsid w:val="0301396B"/>
    <w:rsid w:val="036030FD"/>
    <w:rsid w:val="03630182"/>
    <w:rsid w:val="03B12901"/>
    <w:rsid w:val="04493100"/>
    <w:rsid w:val="04754702"/>
    <w:rsid w:val="049726F2"/>
    <w:rsid w:val="04CF0E5A"/>
    <w:rsid w:val="051E0804"/>
    <w:rsid w:val="05817035"/>
    <w:rsid w:val="05BB42A5"/>
    <w:rsid w:val="061F2A86"/>
    <w:rsid w:val="06736704"/>
    <w:rsid w:val="06D87DB7"/>
    <w:rsid w:val="06DC691B"/>
    <w:rsid w:val="07FF3A37"/>
    <w:rsid w:val="089B6610"/>
    <w:rsid w:val="09880D71"/>
    <w:rsid w:val="09D0216E"/>
    <w:rsid w:val="0A200B7B"/>
    <w:rsid w:val="0A201BF2"/>
    <w:rsid w:val="0AD77082"/>
    <w:rsid w:val="0B306DBE"/>
    <w:rsid w:val="0B316CA4"/>
    <w:rsid w:val="0B455FD5"/>
    <w:rsid w:val="0B9F35B1"/>
    <w:rsid w:val="0BAE0408"/>
    <w:rsid w:val="0C851169"/>
    <w:rsid w:val="0C976A20"/>
    <w:rsid w:val="0CA52F07"/>
    <w:rsid w:val="0CCC7168"/>
    <w:rsid w:val="0CCF55BC"/>
    <w:rsid w:val="0D046532"/>
    <w:rsid w:val="0D505C1B"/>
    <w:rsid w:val="0E4B63E2"/>
    <w:rsid w:val="0E516353"/>
    <w:rsid w:val="0E796AAB"/>
    <w:rsid w:val="0E9035F9"/>
    <w:rsid w:val="0EC33541"/>
    <w:rsid w:val="0ECB7C45"/>
    <w:rsid w:val="0EEF189C"/>
    <w:rsid w:val="0F11682F"/>
    <w:rsid w:val="0F433310"/>
    <w:rsid w:val="0F643DC2"/>
    <w:rsid w:val="0F64775C"/>
    <w:rsid w:val="0F803E6A"/>
    <w:rsid w:val="0F8E1C7E"/>
    <w:rsid w:val="0FC262BE"/>
    <w:rsid w:val="101E3DAE"/>
    <w:rsid w:val="103B4960"/>
    <w:rsid w:val="10471AB5"/>
    <w:rsid w:val="106B10D0"/>
    <w:rsid w:val="108C1883"/>
    <w:rsid w:val="10A531DC"/>
    <w:rsid w:val="10B336F1"/>
    <w:rsid w:val="10BE733F"/>
    <w:rsid w:val="10F13271"/>
    <w:rsid w:val="111E0E6C"/>
    <w:rsid w:val="11B36778"/>
    <w:rsid w:val="11C52008"/>
    <w:rsid w:val="124243FD"/>
    <w:rsid w:val="124317D3"/>
    <w:rsid w:val="127F2F48"/>
    <w:rsid w:val="12940358"/>
    <w:rsid w:val="12BF7236"/>
    <w:rsid w:val="133A1C8E"/>
    <w:rsid w:val="13B77A7E"/>
    <w:rsid w:val="13D37EF3"/>
    <w:rsid w:val="14011A1D"/>
    <w:rsid w:val="14346A29"/>
    <w:rsid w:val="147A0D49"/>
    <w:rsid w:val="14B47343"/>
    <w:rsid w:val="1585667E"/>
    <w:rsid w:val="15972072"/>
    <w:rsid w:val="159D4D2D"/>
    <w:rsid w:val="15CD1E77"/>
    <w:rsid w:val="15E213DA"/>
    <w:rsid w:val="15FC6940"/>
    <w:rsid w:val="167C35DD"/>
    <w:rsid w:val="16E2190B"/>
    <w:rsid w:val="16EE73B4"/>
    <w:rsid w:val="1711641B"/>
    <w:rsid w:val="17AF09B5"/>
    <w:rsid w:val="17F04282"/>
    <w:rsid w:val="1812499F"/>
    <w:rsid w:val="181F68A5"/>
    <w:rsid w:val="18417104"/>
    <w:rsid w:val="18924AA2"/>
    <w:rsid w:val="196D36B1"/>
    <w:rsid w:val="19AF1F1B"/>
    <w:rsid w:val="1A255D39"/>
    <w:rsid w:val="1A410CD2"/>
    <w:rsid w:val="1AB570BD"/>
    <w:rsid w:val="1AC6751C"/>
    <w:rsid w:val="1AF16875"/>
    <w:rsid w:val="1B487F31"/>
    <w:rsid w:val="1B60171F"/>
    <w:rsid w:val="1B7A2DB6"/>
    <w:rsid w:val="1B965141"/>
    <w:rsid w:val="1BAC56B8"/>
    <w:rsid w:val="1BD9327F"/>
    <w:rsid w:val="1CAF29FC"/>
    <w:rsid w:val="1CC30641"/>
    <w:rsid w:val="1CF25446"/>
    <w:rsid w:val="1D4A4435"/>
    <w:rsid w:val="1D71047A"/>
    <w:rsid w:val="1D847F82"/>
    <w:rsid w:val="1DCB43A1"/>
    <w:rsid w:val="1E023BCA"/>
    <w:rsid w:val="1EE75C7D"/>
    <w:rsid w:val="1F015BE8"/>
    <w:rsid w:val="1F5609F0"/>
    <w:rsid w:val="1F6B0692"/>
    <w:rsid w:val="1FB846ED"/>
    <w:rsid w:val="1FD947DB"/>
    <w:rsid w:val="210275AF"/>
    <w:rsid w:val="21381993"/>
    <w:rsid w:val="21480008"/>
    <w:rsid w:val="21CD2F3E"/>
    <w:rsid w:val="21D7200F"/>
    <w:rsid w:val="21FC17A3"/>
    <w:rsid w:val="22A21256"/>
    <w:rsid w:val="22D8603F"/>
    <w:rsid w:val="231D7EF5"/>
    <w:rsid w:val="23A079B9"/>
    <w:rsid w:val="23A128D5"/>
    <w:rsid w:val="243B4AD7"/>
    <w:rsid w:val="24612B73"/>
    <w:rsid w:val="248E5FCE"/>
    <w:rsid w:val="24FF30D8"/>
    <w:rsid w:val="252D7186"/>
    <w:rsid w:val="258F5A4B"/>
    <w:rsid w:val="25F95ADD"/>
    <w:rsid w:val="26963F90"/>
    <w:rsid w:val="26B35C17"/>
    <w:rsid w:val="27351CB2"/>
    <w:rsid w:val="28072C3E"/>
    <w:rsid w:val="28110372"/>
    <w:rsid w:val="285223EF"/>
    <w:rsid w:val="28902F18"/>
    <w:rsid w:val="28A32C4B"/>
    <w:rsid w:val="28D17146"/>
    <w:rsid w:val="293B6AC8"/>
    <w:rsid w:val="2A0D0CC4"/>
    <w:rsid w:val="2A2E50B5"/>
    <w:rsid w:val="2B1828E8"/>
    <w:rsid w:val="2B8A6344"/>
    <w:rsid w:val="2BD001FB"/>
    <w:rsid w:val="2C6A73B2"/>
    <w:rsid w:val="2C6D6AAB"/>
    <w:rsid w:val="2D3227EF"/>
    <w:rsid w:val="2D97116D"/>
    <w:rsid w:val="2DBF0527"/>
    <w:rsid w:val="2DEA131C"/>
    <w:rsid w:val="2E9574DA"/>
    <w:rsid w:val="2EAB2859"/>
    <w:rsid w:val="2F091204"/>
    <w:rsid w:val="2FA554FB"/>
    <w:rsid w:val="2FB92D54"/>
    <w:rsid w:val="2FBC0EBE"/>
    <w:rsid w:val="2FD44032"/>
    <w:rsid w:val="304C5124"/>
    <w:rsid w:val="30AF4D78"/>
    <w:rsid w:val="30B62E15"/>
    <w:rsid w:val="30E21E55"/>
    <w:rsid w:val="30F323F2"/>
    <w:rsid w:val="31102E48"/>
    <w:rsid w:val="312A215B"/>
    <w:rsid w:val="316E33E6"/>
    <w:rsid w:val="317038E6"/>
    <w:rsid w:val="31A20D4E"/>
    <w:rsid w:val="31AD4B3A"/>
    <w:rsid w:val="32180206"/>
    <w:rsid w:val="33BA5D96"/>
    <w:rsid w:val="33BC72B7"/>
    <w:rsid w:val="345376EB"/>
    <w:rsid w:val="34886F58"/>
    <w:rsid w:val="34BE7C8F"/>
    <w:rsid w:val="360A4309"/>
    <w:rsid w:val="361B02C4"/>
    <w:rsid w:val="365165C2"/>
    <w:rsid w:val="36965B9D"/>
    <w:rsid w:val="370213F1"/>
    <w:rsid w:val="3715740A"/>
    <w:rsid w:val="373E3097"/>
    <w:rsid w:val="37C34E7C"/>
    <w:rsid w:val="37C7662E"/>
    <w:rsid w:val="37D14FD9"/>
    <w:rsid w:val="3836588A"/>
    <w:rsid w:val="383A485D"/>
    <w:rsid w:val="38A6307D"/>
    <w:rsid w:val="38A9763E"/>
    <w:rsid w:val="38AF1198"/>
    <w:rsid w:val="396632DF"/>
    <w:rsid w:val="39761CB6"/>
    <w:rsid w:val="39BC38F9"/>
    <w:rsid w:val="39C71B9C"/>
    <w:rsid w:val="39D17196"/>
    <w:rsid w:val="39D42AF2"/>
    <w:rsid w:val="39E434A6"/>
    <w:rsid w:val="3A5E5FAE"/>
    <w:rsid w:val="3AC21656"/>
    <w:rsid w:val="3AFD7905"/>
    <w:rsid w:val="3B81506E"/>
    <w:rsid w:val="3BC213DA"/>
    <w:rsid w:val="3C131859"/>
    <w:rsid w:val="3D2A34E3"/>
    <w:rsid w:val="3D694300"/>
    <w:rsid w:val="3D7A6218"/>
    <w:rsid w:val="3D8374C6"/>
    <w:rsid w:val="3DAA5D53"/>
    <w:rsid w:val="3E7762B4"/>
    <w:rsid w:val="3E8E17B2"/>
    <w:rsid w:val="3ECA0162"/>
    <w:rsid w:val="3ED23E32"/>
    <w:rsid w:val="3F0502B4"/>
    <w:rsid w:val="3F0F473E"/>
    <w:rsid w:val="3F81174E"/>
    <w:rsid w:val="3F8B3B7F"/>
    <w:rsid w:val="3FE1257F"/>
    <w:rsid w:val="4044266A"/>
    <w:rsid w:val="40532D51"/>
    <w:rsid w:val="405927F6"/>
    <w:rsid w:val="405E3BCF"/>
    <w:rsid w:val="40B25CC9"/>
    <w:rsid w:val="419929E5"/>
    <w:rsid w:val="41C82255"/>
    <w:rsid w:val="42024A2E"/>
    <w:rsid w:val="422C1AAB"/>
    <w:rsid w:val="422F198F"/>
    <w:rsid w:val="42BA666D"/>
    <w:rsid w:val="43146439"/>
    <w:rsid w:val="432E715D"/>
    <w:rsid w:val="4330021D"/>
    <w:rsid w:val="4354594A"/>
    <w:rsid w:val="43EC32A0"/>
    <w:rsid w:val="44752C90"/>
    <w:rsid w:val="447B63D2"/>
    <w:rsid w:val="45050ABD"/>
    <w:rsid w:val="451A3E3D"/>
    <w:rsid w:val="45701CAF"/>
    <w:rsid w:val="459E681C"/>
    <w:rsid w:val="469F284C"/>
    <w:rsid w:val="46A2058E"/>
    <w:rsid w:val="46EF0821"/>
    <w:rsid w:val="47336768"/>
    <w:rsid w:val="4781796E"/>
    <w:rsid w:val="47830374"/>
    <w:rsid w:val="4832149E"/>
    <w:rsid w:val="48A169DA"/>
    <w:rsid w:val="48C31AAC"/>
    <w:rsid w:val="48FC7ABB"/>
    <w:rsid w:val="49FC1D63"/>
    <w:rsid w:val="4B8F7333"/>
    <w:rsid w:val="4BD0578F"/>
    <w:rsid w:val="4BEE0AE7"/>
    <w:rsid w:val="4C9547BF"/>
    <w:rsid w:val="4E955452"/>
    <w:rsid w:val="4F03700D"/>
    <w:rsid w:val="4F100315"/>
    <w:rsid w:val="4F5F020D"/>
    <w:rsid w:val="4FF05EC6"/>
    <w:rsid w:val="50412BC6"/>
    <w:rsid w:val="50834F8C"/>
    <w:rsid w:val="50964CC0"/>
    <w:rsid w:val="50A849F3"/>
    <w:rsid w:val="510E37A3"/>
    <w:rsid w:val="51161B8B"/>
    <w:rsid w:val="512A18AC"/>
    <w:rsid w:val="525E35BB"/>
    <w:rsid w:val="527C1CA4"/>
    <w:rsid w:val="52A970BF"/>
    <w:rsid w:val="53010FAA"/>
    <w:rsid w:val="530F7A1D"/>
    <w:rsid w:val="53244B69"/>
    <w:rsid w:val="538F6731"/>
    <w:rsid w:val="53F51CFD"/>
    <w:rsid w:val="54420CBA"/>
    <w:rsid w:val="54AB2D04"/>
    <w:rsid w:val="55200C41"/>
    <w:rsid w:val="558F2C6B"/>
    <w:rsid w:val="55E60F38"/>
    <w:rsid w:val="55ED4344"/>
    <w:rsid w:val="56270168"/>
    <w:rsid w:val="56E5297A"/>
    <w:rsid w:val="57026D21"/>
    <w:rsid w:val="57FE49CA"/>
    <w:rsid w:val="582A0F34"/>
    <w:rsid w:val="58360B36"/>
    <w:rsid w:val="587B632F"/>
    <w:rsid w:val="587D0FC1"/>
    <w:rsid w:val="58AB6E2E"/>
    <w:rsid w:val="58B60843"/>
    <w:rsid w:val="58BB6692"/>
    <w:rsid w:val="58C319FE"/>
    <w:rsid w:val="58E33474"/>
    <w:rsid w:val="58EA6908"/>
    <w:rsid w:val="597E4543"/>
    <w:rsid w:val="59A34FF2"/>
    <w:rsid w:val="59E951D8"/>
    <w:rsid w:val="5ACF0487"/>
    <w:rsid w:val="5AD92C85"/>
    <w:rsid w:val="5B156152"/>
    <w:rsid w:val="5BEC37DA"/>
    <w:rsid w:val="5C022EB6"/>
    <w:rsid w:val="5C6B6E86"/>
    <w:rsid w:val="5C860379"/>
    <w:rsid w:val="5C8B76A2"/>
    <w:rsid w:val="5D5C5704"/>
    <w:rsid w:val="5D720862"/>
    <w:rsid w:val="5E1262D9"/>
    <w:rsid w:val="5EAC3900"/>
    <w:rsid w:val="5EAE1426"/>
    <w:rsid w:val="5F6B0B28"/>
    <w:rsid w:val="5F8A1E93"/>
    <w:rsid w:val="60202327"/>
    <w:rsid w:val="607273DC"/>
    <w:rsid w:val="613D220F"/>
    <w:rsid w:val="61497B2C"/>
    <w:rsid w:val="61841D0A"/>
    <w:rsid w:val="619A3EE4"/>
    <w:rsid w:val="61A30FEA"/>
    <w:rsid w:val="61D44FC8"/>
    <w:rsid w:val="6280757E"/>
    <w:rsid w:val="6293593A"/>
    <w:rsid w:val="62F0755E"/>
    <w:rsid w:val="63035AB9"/>
    <w:rsid w:val="63A92B04"/>
    <w:rsid w:val="64293B8E"/>
    <w:rsid w:val="64E33FFC"/>
    <w:rsid w:val="64FB113D"/>
    <w:rsid w:val="651E139E"/>
    <w:rsid w:val="65494F78"/>
    <w:rsid w:val="66081D64"/>
    <w:rsid w:val="661A3845"/>
    <w:rsid w:val="66204D78"/>
    <w:rsid w:val="662621EA"/>
    <w:rsid w:val="66903B07"/>
    <w:rsid w:val="66D02156"/>
    <w:rsid w:val="673F4E79"/>
    <w:rsid w:val="68A613C0"/>
    <w:rsid w:val="68F72ED4"/>
    <w:rsid w:val="69913E1E"/>
    <w:rsid w:val="6A2151A2"/>
    <w:rsid w:val="6A467F43"/>
    <w:rsid w:val="6A714E1D"/>
    <w:rsid w:val="6AF87D3C"/>
    <w:rsid w:val="6B3A75C4"/>
    <w:rsid w:val="6BCD05B8"/>
    <w:rsid w:val="6BE56510"/>
    <w:rsid w:val="6BE86A0E"/>
    <w:rsid w:val="6C010B42"/>
    <w:rsid w:val="6C411B2C"/>
    <w:rsid w:val="6C44786E"/>
    <w:rsid w:val="6CB96A66"/>
    <w:rsid w:val="6CC4450B"/>
    <w:rsid w:val="6CC62182"/>
    <w:rsid w:val="6CCE77B5"/>
    <w:rsid w:val="6CF06D71"/>
    <w:rsid w:val="6D2F5E28"/>
    <w:rsid w:val="6E0A5D67"/>
    <w:rsid w:val="6E32298A"/>
    <w:rsid w:val="6E6A56FB"/>
    <w:rsid w:val="6E72278F"/>
    <w:rsid w:val="6E7F7A69"/>
    <w:rsid w:val="6E9817AB"/>
    <w:rsid w:val="6F2D45E9"/>
    <w:rsid w:val="6F4E3A18"/>
    <w:rsid w:val="70983CE4"/>
    <w:rsid w:val="70A341FA"/>
    <w:rsid w:val="70C02160"/>
    <w:rsid w:val="70F25AEA"/>
    <w:rsid w:val="712D6B22"/>
    <w:rsid w:val="71B96F33"/>
    <w:rsid w:val="72007A43"/>
    <w:rsid w:val="722D37D0"/>
    <w:rsid w:val="728B0416"/>
    <w:rsid w:val="72920640"/>
    <w:rsid w:val="733C129F"/>
    <w:rsid w:val="734D7008"/>
    <w:rsid w:val="735E4399"/>
    <w:rsid w:val="73F76F74"/>
    <w:rsid w:val="74116287"/>
    <w:rsid w:val="742D669E"/>
    <w:rsid w:val="7445734F"/>
    <w:rsid w:val="747316B5"/>
    <w:rsid w:val="760B750C"/>
    <w:rsid w:val="76872831"/>
    <w:rsid w:val="76B547C1"/>
    <w:rsid w:val="76FC7E00"/>
    <w:rsid w:val="76FD2AF3"/>
    <w:rsid w:val="775C1452"/>
    <w:rsid w:val="7764590B"/>
    <w:rsid w:val="778A3A28"/>
    <w:rsid w:val="77F425A8"/>
    <w:rsid w:val="77F42E18"/>
    <w:rsid w:val="780879A1"/>
    <w:rsid w:val="783307DA"/>
    <w:rsid w:val="789177B8"/>
    <w:rsid w:val="78D3567C"/>
    <w:rsid w:val="78EB7157"/>
    <w:rsid w:val="79166379"/>
    <w:rsid w:val="79BE1D83"/>
    <w:rsid w:val="7A21330E"/>
    <w:rsid w:val="7A4D1FE3"/>
    <w:rsid w:val="7AC96BBD"/>
    <w:rsid w:val="7AE95E8D"/>
    <w:rsid w:val="7B0C2E22"/>
    <w:rsid w:val="7B68285E"/>
    <w:rsid w:val="7BC80683"/>
    <w:rsid w:val="7C2851A4"/>
    <w:rsid w:val="7C3E2F6D"/>
    <w:rsid w:val="7CA0289E"/>
    <w:rsid w:val="7CD2115B"/>
    <w:rsid w:val="7CEC1A10"/>
    <w:rsid w:val="7D9F4952"/>
    <w:rsid w:val="7DAA32A9"/>
    <w:rsid w:val="7E3C65F7"/>
    <w:rsid w:val="7EDD397E"/>
    <w:rsid w:val="7EF0118F"/>
    <w:rsid w:val="7F0D1D41"/>
    <w:rsid w:val="7F4765DE"/>
    <w:rsid w:val="7F5E575A"/>
    <w:rsid w:val="7F78096D"/>
    <w:rsid w:val="7FBD2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0"/>
    <w:pPr>
      <w:keepNext/>
      <w:numPr>
        <w:ilvl w:val="0"/>
        <w:numId w:val="1"/>
      </w:numPr>
      <w:outlineLvl w:val="0"/>
    </w:pPr>
    <w:rPr>
      <w:b/>
    </w:rPr>
  </w:style>
  <w:style w:type="paragraph" w:styleId="2">
    <w:name w:val="heading 2"/>
    <w:basedOn w:val="1"/>
    <w:next w:val="3"/>
    <w:link w:val="55"/>
    <w:qFormat/>
    <w:uiPriority w:val="0"/>
    <w:pPr>
      <w:keepNext/>
      <w:keepLines/>
      <w:spacing w:before="260" w:after="260" w:line="416" w:lineRule="auto"/>
      <w:outlineLvl w:val="1"/>
    </w:pPr>
    <w:rPr>
      <w:rFonts w:ascii="Arial Black" w:hAnsi="Arial Black" w:eastAsia="黑体"/>
      <w:b/>
      <w:bCs/>
      <w:sz w:val="32"/>
      <w:szCs w:val="32"/>
    </w:rPr>
  </w:style>
  <w:style w:type="paragraph" w:styleId="5">
    <w:name w:val="heading 3"/>
    <w:basedOn w:val="1"/>
    <w:next w:val="1"/>
    <w:qFormat/>
    <w:uiPriority w:val="9"/>
    <w:pPr>
      <w:keepNext/>
      <w:keepLines/>
      <w:spacing w:before="260" w:after="260" w:line="416" w:lineRule="auto"/>
      <w:outlineLvl w:val="2"/>
    </w:pPr>
    <w:rPr>
      <w:b/>
      <w:bCs/>
      <w:sz w:val="32"/>
      <w:szCs w:val="32"/>
    </w:rPr>
  </w:style>
  <w:style w:type="paragraph" w:styleId="6">
    <w:name w:val="heading 4"/>
    <w:basedOn w:val="1"/>
    <w:next w:val="1"/>
    <w:qFormat/>
    <w:uiPriority w:val="0"/>
    <w:pPr>
      <w:keepNext/>
      <w:widowControl/>
      <w:tabs>
        <w:tab w:val="left" w:pos="864"/>
      </w:tabs>
      <w:spacing w:before="160" w:after="160"/>
      <w:ind w:left="864" w:hanging="864"/>
      <w:outlineLvl w:val="3"/>
    </w:pPr>
    <w:rPr>
      <w:rFonts w:ascii="Arial" w:hAnsi="Arial" w:eastAsia="黑体"/>
      <w:szCs w:val="21"/>
    </w:rPr>
  </w:style>
  <w:style w:type="paragraph" w:styleId="7">
    <w:name w:val="heading 5"/>
    <w:basedOn w:val="1"/>
    <w:next w:val="1"/>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szCs w:val="24"/>
    </w:rPr>
  </w:style>
  <w:style w:type="paragraph" w:styleId="9">
    <w:name w:val="heading 7"/>
    <w:basedOn w:val="1"/>
    <w:next w:val="1"/>
    <w:qFormat/>
    <w:uiPriority w:val="0"/>
    <w:pPr>
      <w:keepNext/>
      <w:keepLines/>
      <w:tabs>
        <w:tab w:val="left" w:pos="1296"/>
      </w:tabs>
      <w:spacing w:before="240" w:after="64" w:line="320" w:lineRule="auto"/>
      <w:ind w:left="1296" w:hanging="1296"/>
      <w:outlineLvl w:val="6"/>
    </w:pPr>
    <w:rPr>
      <w:b/>
      <w:bCs/>
      <w:sz w:val="24"/>
      <w:szCs w:val="24"/>
    </w:rPr>
  </w:style>
  <w:style w:type="paragraph" w:styleId="10">
    <w:name w:val="heading 8"/>
    <w:basedOn w:val="1"/>
    <w:next w:val="1"/>
    <w:qFormat/>
    <w:uiPriority w:val="0"/>
    <w:pPr>
      <w:keepNext/>
      <w:keepLines/>
      <w:tabs>
        <w:tab w:val="left" w:pos="1440"/>
      </w:tabs>
      <w:spacing w:before="240" w:after="64" w:line="320" w:lineRule="auto"/>
      <w:ind w:left="1440" w:hanging="1440"/>
      <w:outlineLvl w:val="7"/>
    </w:pPr>
    <w:rPr>
      <w:rFonts w:ascii="Arial" w:hAnsi="Arial" w:eastAsia="黑体"/>
      <w:sz w:val="24"/>
      <w:szCs w:val="24"/>
    </w:rPr>
  </w:style>
  <w:style w:type="paragraph" w:styleId="11">
    <w:name w:val="heading 9"/>
    <w:basedOn w:val="1"/>
    <w:next w:val="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41">
    <w:name w:val="Default Paragraph Font"/>
    <w:semiHidden/>
    <w:unhideWhenUsed/>
    <w:qFormat/>
    <w:uiPriority w:val="1"/>
  </w:style>
  <w:style w:type="table" w:default="1" w:styleId="3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spacing w:line="360" w:lineRule="auto"/>
      <w:ind w:firstLine="425"/>
    </w:pPr>
    <w:rPr>
      <w:rFonts w:ascii="宋体"/>
    </w:rPr>
  </w:style>
  <w:style w:type="paragraph" w:styleId="12">
    <w:name w:val="toc 7"/>
    <w:basedOn w:val="1"/>
    <w:next w:val="1"/>
    <w:unhideWhenUsed/>
    <w:qFormat/>
    <w:uiPriority w:val="0"/>
    <w:pPr>
      <w:ind w:left="1260"/>
      <w:jc w:val="left"/>
    </w:pPr>
    <w:rPr>
      <w:rFonts w:ascii="Calibri" w:hAnsi="Calibri"/>
      <w:sz w:val="18"/>
      <w:szCs w:val="18"/>
    </w:rPr>
  </w:style>
  <w:style w:type="paragraph" w:styleId="13">
    <w:name w:val="caption"/>
    <w:basedOn w:val="1"/>
    <w:next w:val="1"/>
    <w:qFormat/>
    <w:uiPriority w:val="0"/>
    <w:pPr>
      <w:numPr>
        <w:ilvl w:val="1"/>
        <w:numId w:val="2"/>
      </w:numPr>
      <w:tabs>
        <w:tab w:val="clear" w:pos="1133"/>
      </w:tabs>
      <w:spacing w:before="152" w:after="160"/>
      <w:ind w:left="0" w:firstLine="0"/>
    </w:pPr>
    <w:rPr>
      <w:rFonts w:ascii="Arial" w:hAnsi="Arial" w:eastAsia="黑体" w:cs="Arial"/>
      <w:sz w:val="20"/>
    </w:rPr>
  </w:style>
  <w:style w:type="paragraph" w:styleId="14">
    <w:name w:val="Document Map"/>
    <w:basedOn w:val="1"/>
    <w:link w:val="59"/>
    <w:semiHidden/>
    <w:qFormat/>
    <w:uiPriority w:val="0"/>
    <w:pPr>
      <w:shd w:val="clear" w:color="auto" w:fill="000080"/>
    </w:pPr>
  </w:style>
  <w:style w:type="paragraph" w:styleId="15">
    <w:name w:val="annotation text"/>
    <w:basedOn w:val="1"/>
    <w:link w:val="49"/>
    <w:semiHidden/>
    <w:qFormat/>
    <w:uiPriority w:val="0"/>
    <w:pPr>
      <w:jc w:val="left"/>
    </w:pPr>
    <w:rPr>
      <w:szCs w:val="24"/>
    </w:rPr>
  </w:style>
  <w:style w:type="paragraph" w:styleId="16">
    <w:name w:val="Salutation"/>
    <w:basedOn w:val="1"/>
    <w:next w:val="1"/>
    <w:qFormat/>
    <w:uiPriority w:val="0"/>
    <w:rPr>
      <w:sz w:val="28"/>
      <w:szCs w:val="24"/>
    </w:rPr>
  </w:style>
  <w:style w:type="paragraph" w:styleId="17">
    <w:name w:val="Body Text"/>
    <w:basedOn w:val="1"/>
    <w:next w:val="18"/>
    <w:semiHidden/>
    <w:qFormat/>
    <w:uiPriority w:val="0"/>
    <w:pPr>
      <w:spacing w:before="100" w:beforeAutospacing="1" w:after="100" w:afterAutospacing="1" w:line="600" w:lineRule="auto"/>
    </w:pPr>
    <w:rPr>
      <w:rFonts w:eastAsia="华文新魏"/>
      <w:color w:val="CC99FF"/>
      <w:sz w:val="52"/>
      <w:szCs w:val="24"/>
    </w:rPr>
  </w:style>
  <w:style w:type="paragraph" w:styleId="18">
    <w:name w:val="Body Text First Indent"/>
    <w:basedOn w:val="17"/>
    <w:qFormat/>
    <w:uiPriority w:val="0"/>
    <w:pPr>
      <w:spacing w:before="0" w:beforeAutospacing="0" w:after="120" w:afterAutospacing="0" w:line="240" w:lineRule="auto"/>
      <w:ind w:firstLine="420"/>
    </w:pPr>
    <w:rPr>
      <w:rFonts w:eastAsia="宋体"/>
      <w:color w:val="auto"/>
      <w:sz w:val="21"/>
      <w:szCs w:val="20"/>
    </w:rPr>
  </w:style>
  <w:style w:type="paragraph" w:styleId="19">
    <w:name w:val="Body Text Indent"/>
    <w:basedOn w:val="1"/>
    <w:qFormat/>
    <w:uiPriority w:val="0"/>
    <w:pPr>
      <w:spacing w:after="120"/>
      <w:ind w:left="420" w:leftChars="200"/>
    </w:pPr>
  </w:style>
  <w:style w:type="paragraph" w:styleId="20">
    <w:name w:val="toc 5"/>
    <w:basedOn w:val="1"/>
    <w:next w:val="1"/>
    <w:unhideWhenUsed/>
    <w:qFormat/>
    <w:uiPriority w:val="0"/>
    <w:pPr>
      <w:ind w:left="840"/>
      <w:jc w:val="left"/>
    </w:pPr>
    <w:rPr>
      <w:rFonts w:ascii="Calibri" w:hAnsi="Calibri"/>
      <w:sz w:val="18"/>
      <w:szCs w:val="18"/>
    </w:rPr>
  </w:style>
  <w:style w:type="paragraph" w:styleId="21">
    <w:name w:val="toc 3"/>
    <w:basedOn w:val="1"/>
    <w:next w:val="1"/>
    <w:qFormat/>
    <w:uiPriority w:val="39"/>
    <w:pPr>
      <w:ind w:left="420"/>
      <w:jc w:val="left"/>
    </w:pPr>
    <w:rPr>
      <w:rFonts w:ascii="Calibri" w:hAnsi="Calibri"/>
      <w:i/>
      <w:iCs/>
      <w:sz w:val="20"/>
    </w:rPr>
  </w:style>
  <w:style w:type="paragraph" w:styleId="22">
    <w:name w:val="Plain Text"/>
    <w:basedOn w:val="1"/>
    <w:link w:val="54"/>
    <w:qFormat/>
    <w:uiPriority w:val="0"/>
    <w:rPr>
      <w:rFonts w:ascii="宋体" w:hAnsi="Courier New"/>
    </w:rPr>
  </w:style>
  <w:style w:type="paragraph" w:styleId="23">
    <w:name w:val="toc 8"/>
    <w:basedOn w:val="1"/>
    <w:next w:val="1"/>
    <w:unhideWhenUsed/>
    <w:qFormat/>
    <w:uiPriority w:val="0"/>
    <w:pPr>
      <w:ind w:left="1470"/>
      <w:jc w:val="left"/>
    </w:pPr>
    <w:rPr>
      <w:rFonts w:ascii="Calibri" w:hAnsi="Calibri"/>
      <w:sz w:val="18"/>
      <w:szCs w:val="18"/>
    </w:rPr>
  </w:style>
  <w:style w:type="paragraph" w:styleId="24">
    <w:name w:val="Date"/>
    <w:basedOn w:val="1"/>
    <w:next w:val="1"/>
    <w:qFormat/>
    <w:uiPriority w:val="0"/>
    <w:pPr>
      <w:adjustRightInd w:val="0"/>
      <w:spacing w:line="360" w:lineRule="atLeast"/>
      <w:ind w:firstLine="454"/>
      <w:textAlignment w:val="baseline"/>
    </w:pPr>
    <w:rPr>
      <w:kern w:val="0"/>
    </w:rPr>
  </w:style>
  <w:style w:type="paragraph" w:styleId="25">
    <w:name w:val="Body Text Indent 2"/>
    <w:basedOn w:val="1"/>
    <w:qFormat/>
    <w:uiPriority w:val="0"/>
    <w:pPr>
      <w:ind w:firstLine="480"/>
    </w:pPr>
    <w:rPr>
      <w:rFonts w:ascii="宋体" w:hAnsi="宋体"/>
      <w:sz w:val="30"/>
      <w:szCs w:val="24"/>
    </w:rPr>
  </w:style>
  <w:style w:type="paragraph" w:styleId="26">
    <w:name w:val="Balloon Text"/>
    <w:basedOn w:val="1"/>
    <w:semiHidden/>
    <w:qFormat/>
    <w:uiPriority w:val="0"/>
    <w:rPr>
      <w:sz w:val="18"/>
      <w:szCs w:val="18"/>
    </w:rPr>
  </w:style>
  <w:style w:type="paragraph" w:styleId="27">
    <w:name w:val="footer"/>
    <w:basedOn w:val="1"/>
    <w:qFormat/>
    <w:uiPriority w:val="0"/>
    <w:pPr>
      <w:tabs>
        <w:tab w:val="center" w:pos="4153"/>
        <w:tab w:val="right" w:pos="8306"/>
      </w:tabs>
      <w:snapToGrid w:val="0"/>
      <w:jc w:val="left"/>
    </w:pPr>
    <w:rPr>
      <w:sz w:val="18"/>
    </w:rPr>
  </w:style>
  <w:style w:type="paragraph" w:styleId="28">
    <w:name w:val="header"/>
    <w:basedOn w:val="1"/>
    <w:qFormat/>
    <w:uiPriority w:val="0"/>
    <w:pPr>
      <w:pBdr>
        <w:bottom w:val="single" w:color="auto" w:sz="6" w:space="1"/>
      </w:pBdr>
      <w:tabs>
        <w:tab w:val="center" w:pos="4153"/>
        <w:tab w:val="right" w:pos="8306"/>
      </w:tabs>
      <w:snapToGrid w:val="0"/>
      <w:jc w:val="center"/>
    </w:pPr>
    <w:rPr>
      <w:sz w:val="18"/>
    </w:rPr>
  </w:style>
  <w:style w:type="paragraph" w:styleId="29">
    <w:name w:val="toc 1"/>
    <w:basedOn w:val="1"/>
    <w:next w:val="1"/>
    <w:qFormat/>
    <w:uiPriority w:val="39"/>
  </w:style>
  <w:style w:type="paragraph" w:styleId="30">
    <w:name w:val="toc 4"/>
    <w:basedOn w:val="1"/>
    <w:next w:val="1"/>
    <w:unhideWhenUsed/>
    <w:qFormat/>
    <w:uiPriority w:val="0"/>
    <w:pPr>
      <w:ind w:left="630"/>
      <w:jc w:val="left"/>
    </w:pPr>
    <w:rPr>
      <w:rFonts w:ascii="Calibri" w:hAnsi="Calibri"/>
      <w:sz w:val="18"/>
      <w:szCs w:val="18"/>
    </w:rPr>
  </w:style>
  <w:style w:type="paragraph" w:styleId="31">
    <w:name w:val="List"/>
    <w:basedOn w:val="1"/>
    <w:qFormat/>
    <w:uiPriority w:val="0"/>
    <w:pPr>
      <w:ind w:left="200" w:hanging="200" w:hangingChars="200"/>
      <w:jc w:val="both"/>
    </w:pPr>
    <w:rPr>
      <w:rFonts w:ascii="Times New Roman" w:hAnsi="Times New Roman"/>
      <w:kern w:val="2"/>
      <w:sz w:val="21"/>
      <w:szCs w:val="20"/>
    </w:rPr>
  </w:style>
  <w:style w:type="paragraph" w:styleId="32">
    <w:name w:val="toc 6"/>
    <w:basedOn w:val="1"/>
    <w:next w:val="1"/>
    <w:unhideWhenUsed/>
    <w:qFormat/>
    <w:uiPriority w:val="0"/>
    <w:pPr>
      <w:ind w:left="1050"/>
      <w:jc w:val="left"/>
    </w:pPr>
    <w:rPr>
      <w:rFonts w:ascii="Calibri" w:hAnsi="Calibri"/>
      <w:sz w:val="18"/>
      <w:szCs w:val="18"/>
    </w:rPr>
  </w:style>
  <w:style w:type="paragraph" w:styleId="33">
    <w:name w:val="Body Text Indent 3"/>
    <w:basedOn w:val="1"/>
    <w:link w:val="67"/>
    <w:qFormat/>
    <w:uiPriority w:val="0"/>
    <w:pPr>
      <w:spacing w:after="120"/>
      <w:ind w:left="420" w:leftChars="200"/>
    </w:pPr>
    <w:rPr>
      <w:sz w:val="16"/>
      <w:szCs w:val="16"/>
    </w:rPr>
  </w:style>
  <w:style w:type="paragraph" w:styleId="34">
    <w:name w:val="toc 2"/>
    <w:basedOn w:val="1"/>
    <w:next w:val="1"/>
    <w:qFormat/>
    <w:uiPriority w:val="39"/>
    <w:pPr>
      <w:ind w:left="420" w:leftChars="200"/>
    </w:pPr>
  </w:style>
  <w:style w:type="paragraph" w:styleId="35">
    <w:name w:val="toc 9"/>
    <w:basedOn w:val="1"/>
    <w:next w:val="1"/>
    <w:unhideWhenUsed/>
    <w:qFormat/>
    <w:uiPriority w:val="0"/>
    <w:pPr>
      <w:ind w:left="1680"/>
      <w:jc w:val="left"/>
    </w:pPr>
    <w:rPr>
      <w:rFonts w:ascii="Calibri" w:hAnsi="Calibri"/>
      <w:sz w:val="18"/>
      <w:szCs w:val="18"/>
    </w:rPr>
  </w:style>
  <w:style w:type="paragraph" w:styleId="36">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37">
    <w:name w:val="annotation subject"/>
    <w:basedOn w:val="15"/>
    <w:next w:val="15"/>
    <w:link w:val="64"/>
    <w:qFormat/>
    <w:uiPriority w:val="0"/>
    <w:rPr>
      <w:b/>
      <w:bCs/>
    </w:rPr>
  </w:style>
  <w:style w:type="paragraph" w:styleId="38">
    <w:name w:val="Body Text First Indent 2"/>
    <w:basedOn w:val="19"/>
    <w:qFormat/>
    <w:uiPriority w:val="0"/>
    <w:pPr>
      <w:ind w:firstLine="420" w:firstLineChars="200"/>
    </w:pPr>
  </w:style>
  <w:style w:type="table" w:styleId="40">
    <w:name w:val="Table Grid"/>
    <w:basedOn w:val="39"/>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2">
    <w:name w:val="Strong"/>
    <w:qFormat/>
    <w:uiPriority w:val="0"/>
    <w:rPr>
      <w:b/>
      <w:bCs/>
    </w:rPr>
  </w:style>
  <w:style w:type="character" w:styleId="43">
    <w:name w:val="page number"/>
    <w:basedOn w:val="41"/>
    <w:qFormat/>
    <w:uiPriority w:val="0"/>
  </w:style>
  <w:style w:type="character" w:styleId="44">
    <w:name w:val="FollowedHyperlink"/>
    <w:qFormat/>
    <w:uiPriority w:val="0"/>
    <w:rPr>
      <w:color w:val="800080"/>
      <w:u w:val="single"/>
    </w:rPr>
  </w:style>
  <w:style w:type="character" w:styleId="45">
    <w:name w:val="Hyperlink"/>
    <w:qFormat/>
    <w:uiPriority w:val="99"/>
    <w:rPr>
      <w:color w:val="0000FF"/>
      <w:u w:val="single"/>
    </w:rPr>
  </w:style>
  <w:style w:type="character" w:styleId="46">
    <w:name w:val="annotation reference"/>
    <w:qFormat/>
    <w:uiPriority w:val="0"/>
    <w:rPr>
      <w:sz w:val="21"/>
      <w:szCs w:val="21"/>
    </w:rPr>
  </w:style>
  <w:style w:type="paragraph" w:customStyle="1" w:styleId="47">
    <w:name w:val="_Style 2"/>
    <w:basedOn w:val="4"/>
    <w:next w:val="1"/>
    <w:qFormat/>
    <w:uiPriority w:val="39"/>
    <w:pPr>
      <w:keepLines/>
      <w:spacing w:before="480" w:line="276" w:lineRule="auto"/>
      <w:outlineLvl w:val="9"/>
    </w:pPr>
    <w:rPr>
      <w:rFonts w:ascii="仿宋" w:hAnsi="仿宋" w:eastAsia="仿宋"/>
      <w:color w:val="000000"/>
    </w:rPr>
  </w:style>
  <w:style w:type="character" w:customStyle="1" w:styleId="48">
    <w:name w:val="正文首行缩进 Char Char Char Char Char Char Char"/>
    <w:qFormat/>
    <w:uiPriority w:val="0"/>
    <w:rPr>
      <w:rFonts w:eastAsia="宋体"/>
      <w:kern w:val="2"/>
      <w:sz w:val="21"/>
      <w:szCs w:val="21"/>
      <w:lang w:val="en-US" w:eastAsia="zh-CN" w:bidi="ar-SA"/>
    </w:rPr>
  </w:style>
  <w:style w:type="character" w:customStyle="1" w:styleId="49">
    <w:name w:val="批注文字 Char"/>
    <w:link w:val="15"/>
    <w:qFormat/>
    <w:uiPriority w:val="0"/>
    <w:rPr>
      <w:rFonts w:eastAsia="宋体"/>
      <w:kern w:val="2"/>
      <w:sz w:val="21"/>
      <w:szCs w:val="24"/>
      <w:lang w:val="en-US" w:eastAsia="zh-CN" w:bidi="ar-SA"/>
    </w:rPr>
  </w:style>
  <w:style w:type="character" w:customStyle="1" w:styleId="50">
    <w:name w:val="ca-31"/>
    <w:qFormat/>
    <w:uiPriority w:val="0"/>
    <w:rPr>
      <w:rFonts w:hint="default" w:ascii="Times New Roman" w:hAnsi="Times New Roman" w:cs="Times New Roman"/>
      <w:b/>
      <w:bCs/>
      <w:spacing w:val="-20"/>
      <w:sz w:val="24"/>
      <w:szCs w:val="24"/>
    </w:rPr>
  </w:style>
  <w:style w:type="character" w:customStyle="1" w:styleId="51">
    <w:name w:val="apple-style-span"/>
    <w:basedOn w:val="41"/>
    <w:qFormat/>
    <w:uiPriority w:val="0"/>
  </w:style>
  <w:style w:type="character" w:customStyle="1" w:styleId="52">
    <w:name w:val="Table Text Char1"/>
    <w:link w:val="53"/>
    <w:qFormat/>
    <w:uiPriority w:val="0"/>
    <w:rPr>
      <w:rFonts w:ascii="Arial" w:hAnsi="Arial"/>
      <w:sz w:val="18"/>
      <w:lang w:val="en-US" w:eastAsia="en-US" w:bidi="ar-SA"/>
    </w:rPr>
  </w:style>
  <w:style w:type="paragraph" w:customStyle="1" w:styleId="53">
    <w:name w:val="Table Text"/>
    <w:link w:val="52"/>
    <w:qFormat/>
    <w:uiPriority w:val="0"/>
    <w:pPr>
      <w:snapToGrid w:val="0"/>
      <w:spacing w:before="80" w:after="80"/>
    </w:pPr>
    <w:rPr>
      <w:rFonts w:ascii="Arial" w:hAnsi="Arial" w:eastAsia="宋体" w:cs="Times New Roman"/>
      <w:sz w:val="18"/>
      <w:lang w:val="en-US" w:eastAsia="en-US" w:bidi="ar-SA"/>
    </w:rPr>
  </w:style>
  <w:style w:type="character" w:customStyle="1" w:styleId="54">
    <w:name w:val="纯文本 Char"/>
    <w:link w:val="22"/>
    <w:qFormat/>
    <w:locked/>
    <w:uiPriority w:val="0"/>
    <w:rPr>
      <w:rFonts w:ascii="宋体" w:hAnsi="Courier New"/>
      <w:kern w:val="2"/>
      <w:sz w:val="21"/>
    </w:rPr>
  </w:style>
  <w:style w:type="character" w:customStyle="1" w:styleId="55">
    <w:name w:val="标题 2 Char"/>
    <w:link w:val="2"/>
    <w:qFormat/>
    <w:locked/>
    <w:uiPriority w:val="0"/>
    <w:rPr>
      <w:rFonts w:ascii="Arial Black" w:hAnsi="Arial Black" w:eastAsia="黑体"/>
      <w:b/>
      <w:bCs/>
      <w:kern w:val="2"/>
      <w:sz w:val="32"/>
      <w:szCs w:val="32"/>
    </w:rPr>
  </w:style>
  <w:style w:type="character" w:customStyle="1" w:styleId="56">
    <w:name w:val="ca-01"/>
    <w:qFormat/>
    <w:uiPriority w:val="0"/>
    <w:rPr>
      <w:rFonts w:hint="eastAsia" w:ascii="宋体" w:hAnsi="宋体" w:eastAsia="宋体"/>
      <w:b/>
      <w:bCs/>
      <w:spacing w:val="-20"/>
      <w:sz w:val="24"/>
      <w:szCs w:val="24"/>
    </w:rPr>
  </w:style>
  <w:style w:type="character" w:customStyle="1" w:styleId="57">
    <w:name w:val="ca-21"/>
    <w:qFormat/>
    <w:uiPriority w:val="0"/>
    <w:rPr>
      <w:rFonts w:hint="default" w:ascii="Times New Roman" w:hAnsi="Times New Roman" w:cs="Times New Roman"/>
      <w:sz w:val="24"/>
      <w:szCs w:val="24"/>
    </w:rPr>
  </w:style>
  <w:style w:type="character" w:customStyle="1" w:styleId="58">
    <w:name w:val="tpc_content1"/>
    <w:qFormat/>
    <w:uiPriority w:val="0"/>
    <w:rPr>
      <w:sz w:val="20"/>
      <w:szCs w:val="20"/>
    </w:rPr>
  </w:style>
  <w:style w:type="character" w:customStyle="1" w:styleId="59">
    <w:name w:val="文档结构图 Char"/>
    <w:link w:val="14"/>
    <w:qFormat/>
    <w:uiPriority w:val="0"/>
    <w:rPr>
      <w:rFonts w:eastAsia="宋体"/>
      <w:kern w:val="2"/>
      <w:sz w:val="21"/>
      <w:lang w:val="en-US" w:eastAsia="zh-CN" w:bidi="ar-SA"/>
    </w:rPr>
  </w:style>
  <w:style w:type="character" w:customStyle="1" w:styleId="60">
    <w:name w:val="ca-11"/>
    <w:qFormat/>
    <w:uiPriority w:val="0"/>
    <w:rPr>
      <w:rFonts w:hint="eastAsia" w:ascii="宋体" w:hAnsi="宋体" w:eastAsia="宋体"/>
      <w:sz w:val="24"/>
      <w:szCs w:val="24"/>
    </w:rPr>
  </w:style>
  <w:style w:type="character" w:customStyle="1" w:styleId="61">
    <w:name w:val="ca-51"/>
    <w:qFormat/>
    <w:uiPriority w:val="0"/>
    <w:rPr>
      <w:rFonts w:hint="default" w:ascii="Times New Roman" w:hAnsi="Times New Roman" w:cs="Times New Roman"/>
      <w:b/>
      <w:bCs/>
      <w:spacing w:val="-20"/>
      <w:sz w:val="28"/>
      <w:szCs w:val="28"/>
    </w:rPr>
  </w:style>
  <w:style w:type="character" w:customStyle="1" w:styleId="62">
    <w:name w:val="ca-41"/>
    <w:qFormat/>
    <w:uiPriority w:val="0"/>
    <w:rPr>
      <w:rFonts w:hint="eastAsia" w:ascii="宋体" w:hAnsi="宋体" w:eastAsia="宋体"/>
      <w:b/>
      <w:bCs/>
      <w:spacing w:val="-20"/>
      <w:sz w:val="28"/>
      <w:szCs w:val="28"/>
    </w:rPr>
  </w:style>
  <w:style w:type="character" w:customStyle="1" w:styleId="63">
    <w:name w:val="wj"/>
    <w:basedOn w:val="41"/>
    <w:qFormat/>
    <w:uiPriority w:val="0"/>
  </w:style>
  <w:style w:type="character" w:customStyle="1" w:styleId="64">
    <w:name w:val="批注主题 Char"/>
    <w:link w:val="37"/>
    <w:qFormat/>
    <w:uiPriority w:val="0"/>
    <w:rPr>
      <w:rFonts w:eastAsia="宋体"/>
      <w:b/>
      <w:bCs/>
      <w:kern w:val="2"/>
      <w:sz w:val="21"/>
      <w:szCs w:val="24"/>
      <w:lang w:val="en-US" w:eastAsia="zh-CN" w:bidi="ar-SA"/>
    </w:rPr>
  </w:style>
  <w:style w:type="character" w:customStyle="1" w:styleId="65">
    <w:name w:val="Item List Char Char Char"/>
    <w:link w:val="66"/>
    <w:qFormat/>
    <w:uiPriority w:val="0"/>
    <w:rPr>
      <w:rFonts w:ascii="Arial" w:hAnsi="Arial"/>
      <w:sz w:val="21"/>
    </w:rPr>
  </w:style>
  <w:style w:type="paragraph" w:customStyle="1" w:styleId="66">
    <w:name w:val="Item List Char"/>
    <w:link w:val="65"/>
    <w:qFormat/>
    <w:uiPriority w:val="0"/>
    <w:pPr>
      <w:tabs>
        <w:tab w:val="left" w:leader="dot" w:pos="2211"/>
      </w:tabs>
      <w:spacing w:line="300" w:lineRule="auto"/>
      <w:ind w:left="480" w:hanging="480"/>
      <w:jc w:val="both"/>
    </w:pPr>
    <w:rPr>
      <w:rFonts w:ascii="Arial" w:hAnsi="Arial" w:eastAsia="宋体" w:cs="Times New Roman"/>
      <w:sz w:val="21"/>
      <w:lang w:val="en-US" w:eastAsia="zh-CN" w:bidi="ar-SA"/>
    </w:rPr>
  </w:style>
  <w:style w:type="character" w:customStyle="1" w:styleId="67">
    <w:name w:val="正文文本缩进 3 Char"/>
    <w:link w:val="33"/>
    <w:qFormat/>
    <w:uiPriority w:val="0"/>
    <w:rPr>
      <w:kern w:val="2"/>
      <w:sz w:val="16"/>
      <w:szCs w:val="16"/>
    </w:rPr>
  </w:style>
  <w:style w:type="paragraph" w:styleId="6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69">
    <w:name w:val="pa-1"/>
    <w:basedOn w:val="1"/>
    <w:qFormat/>
    <w:uiPriority w:val="0"/>
    <w:pPr>
      <w:widowControl/>
      <w:spacing w:line="280" w:lineRule="atLeast"/>
      <w:ind w:hanging="480"/>
    </w:pPr>
    <w:rPr>
      <w:rFonts w:ascii="宋体" w:hAnsi="宋体"/>
      <w:kern w:val="0"/>
      <w:sz w:val="24"/>
      <w:szCs w:val="24"/>
    </w:rPr>
  </w:style>
  <w:style w:type="paragraph" w:customStyle="1" w:styleId="70">
    <w:name w:val="pa-2"/>
    <w:basedOn w:val="1"/>
    <w:qFormat/>
    <w:uiPriority w:val="0"/>
    <w:pPr>
      <w:widowControl/>
      <w:spacing w:line="280" w:lineRule="atLeast"/>
      <w:ind w:hanging="720"/>
    </w:pPr>
    <w:rPr>
      <w:rFonts w:ascii="宋体" w:hAnsi="宋体"/>
      <w:kern w:val="0"/>
      <w:sz w:val="24"/>
      <w:szCs w:val="24"/>
    </w:rPr>
  </w:style>
  <w:style w:type="paragraph" w:customStyle="1" w:styleId="71">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7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73">
    <w:name w:val="pa-3"/>
    <w:basedOn w:val="1"/>
    <w:qFormat/>
    <w:uiPriority w:val="0"/>
    <w:pPr>
      <w:widowControl/>
      <w:spacing w:line="280" w:lineRule="atLeast"/>
      <w:ind w:hanging="840"/>
    </w:pPr>
    <w:rPr>
      <w:rFonts w:ascii="宋体" w:hAnsi="宋体"/>
      <w:kern w:val="0"/>
      <w:sz w:val="24"/>
      <w:szCs w:val="24"/>
    </w:rPr>
  </w:style>
  <w:style w:type="paragraph" w:customStyle="1" w:styleId="74">
    <w:name w:val="Default Text:1"/>
    <w:basedOn w:val="1"/>
    <w:qFormat/>
    <w:uiPriority w:val="0"/>
    <w:pPr>
      <w:widowControl/>
      <w:overflowPunct w:val="0"/>
      <w:autoSpaceDE w:val="0"/>
      <w:autoSpaceDN w:val="0"/>
      <w:adjustRightInd w:val="0"/>
      <w:jc w:val="left"/>
      <w:textAlignment w:val="baseline"/>
    </w:pPr>
    <w:rPr>
      <w:kern w:val="0"/>
      <w:sz w:val="24"/>
    </w:rPr>
  </w:style>
  <w:style w:type="paragraph" w:customStyle="1" w:styleId="75">
    <w:name w:val="应答"/>
    <w:basedOn w:val="1"/>
    <w:qFormat/>
    <w:uiPriority w:val="0"/>
    <w:pPr>
      <w:numPr>
        <w:ilvl w:val="1"/>
        <w:numId w:val="3"/>
      </w:numPr>
      <w:shd w:val="pct40" w:color="auto" w:fill="FFFFFF"/>
      <w:tabs>
        <w:tab w:val="left" w:pos="1230"/>
      </w:tabs>
      <w:adjustRightInd w:val="0"/>
      <w:snapToGrid w:val="0"/>
      <w:spacing w:line="360" w:lineRule="auto"/>
    </w:pPr>
    <w:rPr>
      <w:rFonts w:ascii="Arial" w:hAnsi="Arial" w:eastAsia="楷体_GB2312"/>
      <w:b/>
      <w:w w:val="90"/>
      <w:sz w:val="24"/>
    </w:rPr>
  </w:style>
  <w:style w:type="paragraph" w:customStyle="1" w:styleId="76">
    <w:name w:val="Char"/>
    <w:basedOn w:val="14"/>
    <w:semiHidden/>
    <w:qFormat/>
    <w:uiPriority w:val="0"/>
    <w:rPr>
      <w:rFonts w:ascii="Tahoma" w:hAnsi="Tahoma"/>
      <w:sz w:val="24"/>
      <w:szCs w:val="24"/>
    </w:rPr>
  </w:style>
  <w:style w:type="paragraph" w:customStyle="1" w:styleId="77">
    <w:name w:val="pa-5"/>
    <w:basedOn w:val="1"/>
    <w:qFormat/>
    <w:uiPriority w:val="0"/>
    <w:pPr>
      <w:widowControl/>
      <w:spacing w:line="360" w:lineRule="atLeast"/>
    </w:pPr>
    <w:rPr>
      <w:rFonts w:ascii="宋体" w:hAnsi="宋体"/>
      <w:kern w:val="0"/>
      <w:sz w:val="24"/>
      <w:szCs w:val="24"/>
    </w:rPr>
  </w:style>
  <w:style w:type="paragraph" w:customStyle="1" w:styleId="78">
    <w:name w:val="pa-6"/>
    <w:basedOn w:val="1"/>
    <w:qFormat/>
    <w:uiPriority w:val="0"/>
    <w:pPr>
      <w:widowControl/>
      <w:spacing w:line="360" w:lineRule="atLeast"/>
      <w:ind w:hanging="840"/>
      <w:jc w:val="left"/>
    </w:pPr>
    <w:rPr>
      <w:rFonts w:ascii="宋体" w:hAnsi="宋体"/>
      <w:kern w:val="0"/>
      <w:sz w:val="24"/>
      <w:szCs w:val="24"/>
    </w:rPr>
  </w:style>
  <w:style w:type="paragraph" w:customStyle="1" w:styleId="79">
    <w:name w:val="正文1"/>
    <w:basedOn w:val="1"/>
    <w:qFormat/>
    <w:uiPriority w:val="0"/>
    <w:pPr>
      <w:tabs>
        <w:tab w:val="left" w:pos="1980"/>
        <w:tab w:val="left" w:pos="2160"/>
      </w:tabs>
      <w:spacing w:line="360" w:lineRule="auto"/>
      <w:ind w:left="2160"/>
    </w:pPr>
    <w:rPr>
      <w:rFonts w:ascii="宋体" w:hAnsi="宋体"/>
      <w:szCs w:val="24"/>
    </w:rPr>
  </w:style>
  <w:style w:type="paragraph" w:customStyle="1" w:styleId="80">
    <w:name w:val="Notes Text"/>
    <w:qFormat/>
    <w:uiPriority w:val="0"/>
    <w:pPr>
      <w:pBdr>
        <w:bottom w:val="single" w:color="auto" w:sz="8" w:space="5"/>
      </w:pBdr>
      <w:ind w:left="1701"/>
      <w:jc w:val="both"/>
    </w:pPr>
    <w:rPr>
      <w:rFonts w:ascii="Arial" w:hAnsi="Arial" w:eastAsia="楷体_GB2312" w:cs="Times New Roman"/>
      <w:color w:val="000000"/>
      <w:sz w:val="21"/>
      <w:szCs w:val="21"/>
      <w:lang w:val="en-US" w:eastAsia="zh-CN" w:bidi="ar-SA"/>
    </w:rPr>
  </w:style>
  <w:style w:type="paragraph" w:customStyle="1" w:styleId="81">
    <w:name w:val="样式 宋体 五号 行距: 单倍行距"/>
    <w:basedOn w:val="1"/>
    <w:qFormat/>
    <w:uiPriority w:val="0"/>
    <w:pPr>
      <w:adjustRightInd w:val="0"/>
      <w:jc w:val="left"/>
      <w:textAlignment w:val="baseline"/>
    </w:pPr>
    <w:rPr>
      <w:rFonts w:ascii="宋体" w:hAnsi="宋体"/>
      <w:kern w:val="0"/>
    </w:rPr>
  </w:style>
  <w:style w:type="paragraph" w:customStyle="1" w:styleId="82">
    <w:name w:val="样式1"/>
    <w:basedOn w:val="1"/>
    <w:qFormat/>
    <w:uiPriority w:val="0"/>
    <w:pPr>
      <w:numPr>
        <w:ilvl w:val="0"/>
        <w:numId w:val="4"/>
      </w:numPr>
      <w:adjustRightInd w:val="0"/>
      <w:textAlignment w:val="baseline"/>
    </w:pPr>
    <w:rPr>
      <w:rFonts w:ascii="宋体" w:hAnsi="宋体"/>
      <w:kern w:val="0"/>
      <w:szCs w:val="21"/>
    </w:rPr>
  </w:style>
  <w:style w:type="paragraph" w:customStyle="1" w:styleId="83">
    <w:name w:val="无间隔1"/>
    <w:qFormat/>
    <w:uiPriority w:val="0"/>
    <w:rPr>
      <w:rFonts w:ascii="Calibri" w:hAnsi="Calibri" w:eastAsia="宋体" w:cs="Times New Roman"/>
      <w:sz w:val="22"/>
      <w:szCs w:val="22"/>
      <w:lang w:val="en-US" w:eastAsia="zh-CN" w:bidi="ar-SA"/>
    </w:rPr>
  </w:style>
  <w:style w:type="paragraph" w:customStyle="1" w:styleId="84">
    <w:name w:val="Table Heading"/>
    <w:qFormat/>
    <w:uiPriority w:val="0"/>
    <w:pPr>
      <w:numPr>
        <w:ilvl w:val="0"/>
        <w:numId w:val="5"/>
      </w:numPr>
      <w:tabs>
        <w:tab w:val="clear" w:pos="2211"/>
      </w:tabs>
      <w:snapToGrid w:val="0"/>
      <w:ind w:left="0" w:firstLine="0"/>
      <w:jc w:val="center"/>
    </w:pPr>
    <w:rPr>
      <w:rFonts w:ascii="Arial" w:hAnsi="Arial" w:eastAsia="黑体" w:cs="Times New Roman"/>
      <w:sz w:val="18"/>
      <w:lang w:val="en-US" w:eastAsia="zh-CN" w:bidi="ar-SA"/>
    </w:rPr>
  </w:style>
  <w:style w:type="paragraph" w:customStyle="1" w:styleId="85">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b/>
      <w:bCs/>
      <w:kern w:val="0"/>
    </w:rPr>
  </w:style>
  <w:style w:type="paragraph" w:customStyle="1" w:styleId="8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88">
    <w:name w:val="Char Char Char Char Char Char Char"/>
    <w:basedOn w:val="1"/>
    <w:qFormat/>
    <w:uiPriority w:val="0"/>
    <w:pPr>
      <w:tabs>
        <w:tab w:val="left" w:pos="432"/>
      </w:tabs>
      <w:ind w:left="432" w:hanging="432"/>
    </w:pPr>
    <w:rPr>
      <w:rFonts w:ascii="Tahoma" w:hAnsi="Tahoma"/>
      <w:sz w:val="24"/>
    </w:rPr>
  </w:style>
  <w:style w:type="paragraph" w:customStyle="1" w:styleId="89">
    <w:name w:val="样式3"/>
    <w:basedOn w:val="22"/>
    <w:qFormat/>
    <w:uiPriority w:val="0"/>
    <w:pPr>
      <w:spacing w:line="0" w:lineRule="atLeast"/>
      <w:outlineLvl w:val="0"/>
    </w:pPr>
    <w:rPr>
      <w:sz w:val="28"/>
      <w:szCs w:val="24"/>
    </w:rPr>
  </w:style>
  <w:style w:type="paragraph" w:customStyle="1" w:styleId="90">
    <w:name w:val="样式 宋体 五号 两端对齐 行距: 单倍行距"/>
    <w:basedOn w:val="1"/>
    <w:qFormat/>
    <w:uiPriority w:val="0"/>
    <w:pPr>
      <w:adjustRightInd w:val="0"/>
      <w:textAlignment w:val="baseline"/>
    </w:pPr>
    <w:rPr>
      <w:rFonts w:ascii="宋体" w:hAnsi="宋体"/>
      <w:kern w:val="0"/>
    </w:rPr>
  </w:style>
  <w:style w:type="paragraph" w:customStyle="1" w:styleId="91">
    <w:name w:val="pa-4"/>
    <w:basedOn w:val="1"/>
    <w:qFormat/>
    <w:uiPriority w:val="0"/>
    <w:pPr>
      <w:widowControl/>
      <w:spacing w:line="360" w:lineRule="atLeast"/>
      <w:ind w:hanging="480"/>
    </w:pPr>
    <w:rPr>
      <w:rFonts w:ascii="宋体" w:hAnsi="宋体"/>
      <w:kern w:val="0"/>
      <w:sz w:val="24"/>
      <w:szCs w:val="24"/>
    </w:rPr>
  </w:style>
  <w:style w:type="paragraph" w:styleId="92">
    <w:name w:val="List Paragraph"/>
    <w:basedOn w:val="1"/>
    <w:qFormat/>
    <w:uiPriority w:val="0"/>
    <w:pPr>
      <w:ind w:firstLine="420" w:firstLineChars="200"/>
    </w:pPr>
    <w:rPr>
      <w:rFonts w:ascii="Calibri" w:hAnsi="Calibri"/>
      <w:szCs w:val="22"/>
    </w:rPr>
  </w:style>
  <w:style w:type="paragraph" w:customStyle="1" w:styleId="9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94">
    <w:name w:val="p0"/>
    <w:basedOn w:val="1"/>
    <w:qFormat/>
    <w:uiPriority w:val="0"/>
    <w:pPr>
      <w:widowControl/>
    </w:pPr>
    <w:rPr>
      <w:kern w:val="0"/>
      <w:szCs w:val="21"/>
    </w:rPr>
  </w:style>
  <w:style w:type="paragraph" w:customStyle="1" w:styleId="95">
    <w:name w:val="Char 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96">
    <w:name w:val="正文文本缩进 31"/>
    <w:basedOn w:val="1"/>
    <w:qFormat/>
    <w:uiPriority w:val="0"/>
    <w:pPr>
      <w:spacing w:after="120"/>
      <w:ind w:left="420" w:leftChars="200"/>
    </w:pPr>
    <w:rPr>
      <w:sz w:val="16"/>
      <w:szCs w:val="16"/>
    </w:rPr>
  </w:style>
  <w:style w:type="paragraph" w:customStyle="1" w:styleId="97">
    <w:name w:val="样式 标题 2Heading 2 HiddenHeading 2 CCBSH2heading 2第一章 标题 2IS..."/>
    <w:basedOn w:val="2"/>
    <w:qFormat/>
    <w:uiPriority w:val="0"/>
    <w:pPr>
      <w:keepLines w:val="0"/>
      <w:widowControl/>
      <w:numPr>
        <w:ilvl w:val="1"/>
        <w:numId w:val="1"/>
      </w:numPr>
      <w:tabs>
        <w:tab w:val="left" w:pos="576"/>
        <w:tab w:val="clear" w:pos="780"/>
      </w:tabs>
      <w:spacing w:before="240" w:after="240" w:line="360" w:lineRule="auto"/>
      <w:ind w:left="578" w:hanging="578"/>
    </w:pPr>
    <w:rPr>
      <w:rFonts w:ascii="Arial" w:hAnsi="Arial"/>
      <w:b w:val="0"/>
      <w:bCs w:val="0"/>
      <w:kern w:val="0"/>
      <w:sz w:val="24"/>
      <w:szCs w:val="24"/>
    </w:rPr>
  </w:style>
  <w:style w:type="paragraph" w:customStyle="1" w:styleId="98">
    <w:name w:val="Definition Term"/>
    <w:basedOn w:val="1"/>
    <w:next w:val="1"/>
    <w:qFormat/>
    <w:uiPriority w:val="0"/>
    <w:pPr>
      <w:autoSpaceDE w:val="0"/>
      <w:autoSpaceDN w:val="0"/>
      <w:adjustRightInd w:val="0"/>
      <w:jc w:val="left"/>
    </w:pPr>
    <w:rPr>
      <w:kern w:val="0"/>
      <w:sz w:val="24"/>
    </w:rPr>
  </w:style>
  <w:style w:type="paragraph" w:customStyle="1" w:styleId="99">
    <w:name w:val="pa-7"/>
    <w:basedOn w:val="1"/>
    <w:qFormat/>
    <w:uiPriority w:val="0"/>
    <w:pPr>
      <w:widowControl/>
      <w:spacing w:line="360" w:lineRule="atLeast"/>
      <w:jc w:val="left"/>
    </w:pPr>
    <w:rPr>
      <w:rFonts w:ascii="宋体" w:hAnsi="宋体"/>
      <w:kern w:val="0"/>
      <w:sz w:val="24"/>
      <w:szCs w:val="24"/>
    </w:rPr>
  </w:style>
  <w:style w:type="paragraph" w:customStyle="1" w:styleId="100">
    <w:name w:val="Figure Description"/>
    <w:basedOn w:val="1"/>
    <w:qFormat/>
    <w:uiPriority w:val="0"/>
    <w:pPr>
      <w:numPr>
        <w:ilvl w:val="4"/>
        <w:numId w:val="6"/>
      </w:numPr>
    </w:pPr>
  </w:style>
  <w:style w:type="paragraph" w:customStyle="1" w:styleId="101">
    <w:name w:val="Table Description"/>
    <w:basedOn w:val="1"/>
    <w:qFormat/>
    <w:uiPriority w:val="0"/>
    <w:pPr>
      <w:numPr>
        <w:ilvl w:val="5"/>
        <w:numId w:val="6"/>
      </w:numPr>
    </w:pPr>
  </w:style>
  <w:style w:type="paragraph" w:customStyle="1" w:styleId="102">
    <w:name w:val="表格文本"/>
    <w:basedOn w:val="1"/>
    <w:qFormat/>
    <w:uiPriority w:val="0"/>
    <w:pPr>
      <w:tabs>
        <w:tab w:val="decimal" w:pos="0"/>
      </w:tabs>
    </w:pPr>
    <w:rPr>
      <w:rFonts w:ascii="Arial" w:hAnsi="Arial"/>
      <w:sz w:val="18"/>
      <w:szCs w:val="21"/>
    </w:rPr>
  </w:style>
  <w:style w:type="paragraph" w:customStyle="1" w:styleId="103">
    <w:name w:val="Notes Heading"/>
    <w:next w:val="80"/>
    <w:qFormat/>
    <w:uiPriority w:val="0"/>
    <w:pPr>
      <w:keepNext/>
      <w:pBdr>
        <w:top w:val="single" w:color="auto" w:sz="8" w:space="5"/>
      </w:pBdr>
      <w:snapToGrid w:val="0"/>
      <w:spacing w:before="80" w:after="80"/>
      <w:ind w:left="1701"/>
    </w:pPr>
    <w:rPr>
      <w:rFonts w:ascii="Arial" w:hAnsi="Arial" w:eastAsia="黑体" w:cs="Times New Roman"/>
      <w:sz w:val="21"/>
      <w:szCs w:val="21"/>
      <w:lang w:val="en-US" w:eastAsia="zh-CN" w:bidi="ar-SA"/>
    </w:rPr>
  </w:style>
  <w:style w:type="paragraph" w:customStyle="1" w:styleId="104">
    <w:name w:val="ÕýÎÄÊ×ÐÐËõ½ø"/>
    <w:basedOn w:val="1"/>
    <w:qFormat/>
    <w:uiPriority w:val="0"/>
    <w:pPr>
      <w:widowControl/>
      <w:overflowPunct w:val="0"/>
      <w:autoSpaceDE w:val="0"/>
      <w:autoSpaceDN w:val="0"/>
      <w:adjustRightInd w:val="0"/>
      <w:spacing w:line="360" w:lineRule="auto"/>
      <w:ind w:firstLine="425"/>
      <w:textAlignment w:val="baseline"/>
    </w:pPr>
    <w:rPr>
      <w:kern w:val="0"/>
    </w:rPr>
  </w:style>
  <w:style w:type="paragraph" w:customStyle="1" w:styleId="105">
    <w:name w:val="文档编号"/>
    <w:basedOn w:val="1"/>
    <w:next w:val="1"/>
    <w:qFormat/>
    <w:uiPriority w:val="0"/>
    <w:pPr>
      <w:autoSpaceDE w:val="0"/>
      <w:autoSpaceDN w:val="0"/>
      <w:adjustRightInd w:val="0"/>
      <w:spacing w:after="120" w:line="40" w:lineRule="atLeast"/>
      <w:jc w:val="center"/>
    </w:pPr>
    <w:rPr>
      <w:b/>
      <w:bCs/>
      <w:kern w:val="0"/>
    </w:rPr>
  </w:style>
  <w:style w:type="paragraph" w:customStyle="1" w:styleId="106">
    <w:name w:val="表头样式"/>
    <w:basedOn w:val="17"/>
    <w:qFormat/>
    <w:uiPriority w:val="0"/>
    <w:pPr>
      <w:autoSpaceDE w:val="0"/>
      <w:autoSpaceDN w:val="0"/>
      <w:adjustRightInd w:val="0"/>
      <w:spacing w:before="0" w:beforeAutospacing="0" w:after="0" w:afterAutospacing="0" w:line="360" w:lineRule="auto"/>
      <w:jc w:val="center"/>
    </w:pPr>
    <w:rPr>
      <w:rFonts w:ascii="微软雅黑" w:hAnsi="微软雅黑" w:eastAsia="微软雅黑"/>
      <w:bCs/>
      <w:color w:val="auto"/>
      <w:kern w:val="0"/>
      <w:sz w:val="32"/>
      <w:szCs w:val="32"/>
    </w:rPr>
  </w:style>
  <w:style w:type="paragraph" w:customStyle="1" w:styleId="107">
    <w:name w:val="样式 标题 3Heading 3 - oldH3l3CTLevel 3 Headh33rd levelheadi..."/>
    <w:basedOn w:val="5"/>
    <w:qFormat/>
    <w:uiPriority w:val="0"/>
    <w:pPr>
      <w:keepLines w:val="0"/>
      <w:widowControl/>
      <w:numPr>
        <w:ilvl w:val="2"/>
        <w:numId w:val="1"/>
      </w:numPr>
      <w:tabs>
        <w:tab w:val="left" w:pos="720"/>
        <w:tab w:val="clear" w:pos="1260"/>
      </w:tabs>
      <w:spacing w:before="240" w:after="240" w:line="360" w:lineRule="auto"/>
      <w:ind w:left="720" w:hanging="720"/>
    </w:pPr>
    <w:rPr>
      <w:rFonts w:ascii="Arial" w:hAnsi="Arial" w:eastAsia="黑体"/>
      <w:b w:val="0"/>
      <w:bCs w:val="0"/>
      <w:kern w:val="0"/>
      <w:sz w:val="24"/>
      <w:szCs w:val="24"/>
    </w:rPr>
  </w:style>
  <w:style w:type="paragraph" w:customStyle="1" w:styleId="108">
    <w:name w:val="标题 5（有编号）（绿盟科技）"/>
    <w:basedOn w:val="1"/>
    <w:next w:val="109"/>
    <w:qFormat/>
    <w:uiPriority w:val="0"/>
    <w:pPr>
      <w:keepNext/>
      <w:keepLines/>
      <w:numPr>
        <w:ilvl w:val="4"/>
        <w:numId w:val="7"/>
      </w:numPr>
      <w:spacing w:before="280" w:after="156" w:line="377" w:lineRule="auto"/>
      <w:jc w:val="left"/>
      <w:outlineLvl w:val="4"/>
    </w:pPr>
    <w:rPr>
      <w:rFonts w:ascii="Arial" w:hAnsi="Arial" w:eastAsia="黑体"/>
      <w:b/>
      <w:sz w:val="24"/>
      <w:szCs w:val="28"/>
    </w:rPr>
  </w:style>
  <w:style w:type="paragraph" w:customStyle="1" w:styleId="109">
    <w:name w:val="正文（绿盟科技）"/>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ACER</Company>
  <Pages>44</Pages>
  <Words>20392</Words>
  <Characters>21406</Characters>
  <Lines>234</Lines>
  <Paragraphs>65</Paragraphs>
  <TotalTime>3</TotalTime>
  <ScaleCrop>false</ScaleCrop>
  <LinksUpToDate>false</LinksUpToDate>
  <CharactersWithSpaces>23492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2019-08-27T08:15:00Z</dcterms:created>
  <dc:creator>李霆</dc:creator>
  <cp:lastModifiedBy>Administrator</cp:lastModifiedBy>
  <cp:lastPrinted>2022-12-28T10:47:00Z</cp:lastPrinted>
  <dcterms:modified xsi:type="dcterms:W3CDTF">2023-01-11T05:01:22Z</dcterms:modified>
  <dc:title>新疆维吾尔自治区政府采购中心</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610E376D43284D729197B2AC176F1BAF</vt:lpwstr>
  </property>
</Properties>
</file>