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1" w:lineRule="auto"/>
        <w:rPr>
          <w:rFonts w:ascii="Arial"/>
          <w:sz w:val="21"/>
        </w:rPr>
      </w:pPr>
    </w:p>
    <w:p>
      <w:pPr>
        <w:spacing w:line="28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230" w:line="360" w:lineRule="auto"/>
        <w:ind w:left="411" w:leftChars="0" w:right="452" w:rightChars="0" w:firstLine="9" w:firstLineChars="0"/>
        <w:jc w:val="center"/>
        <w:textAlignment w:val="baseline"/>
        <w:rPr>
          <w:rFonts w:hint="eastAsia" w:ascii="宋体" w:hAnsi="宋体" w:eastAsia="宋体" w:cs="宋体"/>
          <w:sz w:val="52"/>
          <w:szCs w:val="52"/>
          <w:lang w:eastAsia="zh-CN"/>
        </w:rPr>
      </w:pPr>
      <w:r>
        <w:rPr>
          <w:rFonts w:hint="eastAsia" w:ascii="宋体" w:hAnsi="宋体" w:eastAsia="宋体" w:cs="宋体"/>
          <w:spacing w:val="10"/>
          <w:sz w:val="52"/>
          <w:szCs w:val="52"/>
          <w:lang w:eastAsia="zh-CN"/>
          <w14:textOutline w14:w="13075" w14:cap="sq" w14:cmpd="sng">
            <w14:solidFill>
              <w14:srgbClr w14:val="000000"/>
            </w14:solidFill>
            <w14:prstDash w14:val="solid"/>
            <w14:bevel/>
          </w14:textOutline>
        </w:rPr>
        <w:t>玛纳斯县2023年7.66万亩高标准农田建设项目招标控制价编制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left="0" w:leftChars="0" w:firstLine="0" w:firstLineChars="0"/>
        <w:jc w:val="center"/>
        <w:textAlignment w:val="baseline"/>
        <w:rPr>
          <w:rFonts w:ascii="宋体" w:hAnsi="宋体" w:eastAsia="宋体" w:cs="宋体"/>
          <w:sz w:val="52"/>
          <w:szCs w:val="52"/>
        </w:rPr>
      </w:pPr>
      <w:r>
        <w:rPr>
          <w:rFonts w:ascii="宋体" w:hAnsi="宋体" w:eastAsia="宋体" w:cs="宋体"/>
          <w:spacing w:val="8"/>
          <w:sz w:val="52"/>
          <w:szCs w:val="52"/>
          <w14:textOutline w14:w="13075" w14:cap="sq" w14:cmpd="sng">
            <w14:solidFill>
              <w14:srgbClr w14:val="000000"/>
            </w14:solidFill>
            <w14:prstDash w14:val="solid"/>
            <w14:bevel/>
          </w14:textOutline>
        </w:rPr>
        <w:t>竞</w:t>
      </w:r>
      <w:r>
        <w:rPr>
          <w:rFonts w:ascii="宋体" w:hAnsi="宋体" w:eastAsia="宋体" w:cs="宋体"/>
          <w:spacing w:val="7"/>
          <w:sz w:val="52"/>
          <w:szCs w:val="52"/>
          <w14:textOutline w14:w="13075" w14:cap="sq" w14:cmpd="sng">
            <w14:solidFill>
              <w14:srgbClr w14:val="000000"/>
            </w14:solidFill>
            <w14:prstDash w14:val="solid"/>
            <w14:bevel/>
          </w14:textOutline>
        </w:rPr>
        <w:t>争性磋商文件</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 w:leftChars="0" w:hanging="4" w:firstLineChars="0"/>
        <w:jc w:val="center"/>
        <w:textAlignment w:val="baseline"/>
        <w:rPr>
          <w:rFonts w:hint="default" w:ascii="宋体" w:hAnsi="宋体" w:eastAsia="宋体" w:cs="宋体"/>
          <w:sz w:val="23"/>
          <w:szCs w:val="23"/>
          <w:lang w:val="en-US" w:eastAsia="zh-CN"/>
        </w:rPr>
      </w:pPr>
      <w:r>
        <w:rPr>
          <w:rFonts w:hint="eastAsia" w:ascii="宋体" w:hAnsi="宋体" w:eastAsia="宋体" w:cs="宋体"/>
          <w:spacing w:val="14"/>
          <w:sz w:val="23"/>
          <w:szCs w:val="23"/>
          <w:lang w:val="en-US" w:eastAsia="zh-CN"/>
          <w14:textOutline w14:w="4358" w14:cap="sq" w14:cmpd="sng">
            <w14:solidFill>
              <w14:srgbClr w14:val="000000"/>
            </w14:solidFill>
            <w14:prstDash w14:val="solid"/>
            <w14:bevel/>
          </w14:textOutline>
        </w:rPr>
        <w:t>（合同</w:t>
      </w:r>
      <w:r>
        <w:rPr>
          <w:rFonts w:ascii="宋体" w:hAnsi="宋体" w:eastAsia="宋体" w:cs="宋体"/>
          <w:spacing w:val="10"/>
          <w:sz w:val="23"/>
          <w:szCs w:val="23"/>
          <w14:textOutline w14:w="4358" w14:cap="sq" w14:cmpd="sng">
            <w14:solidFill>
              <w14:srgbClr w14:val="000000"/>
            </w14:solidFill>
            <w14:prstDash w14:val="solid"/>
            <w14:bevel/>
          </w14:textOutline>
        </w:rPr>
        <w:t>编号：</w:t>
      </w:r>
      <w:r>
        <w:rPr>
          <w:rFonts w:hint="eastAsia" w:ascii="宋体" w:hAnsi="宋体" w:eastAsia="宋体" w:cs="宋体"/>
          <w:spacing w:val="10"/>
          <w:sz w:val="23"/>
          <w:szCs w:val="23"/>
          <w:lang w:val="en-US" w:eastAsia="zh-CN"/>
          <w14:textOutline w14:w="4358" w14:cap="sq" w14:cmpd="sng">
            <w14:solidFill>
              <w14:srgbClr w14:val="000000"/>
            </w14:solidFill>
            <w14:prstDash w14:val="solid"/>
            <w14:bevel/>
          </w14:textOutline>
        </w:rPr>
        <w:t>DCSDZB-2023-03-CG</w:t>
      </w:r>
      <w:r>
        <w:rPr>
          <w:rFonts w:hint="eastAsia" w:ascii="宋体" w:hAnsi="宋体" w:eastAsia="宋体" w:cs="宋体"/>
          <w:spacing w:val="14"/>
          <w:sz w:val="23"/>
          <w:szCs w:val="23"/>
          <w:lang w:val="en-US" w:eastAsia="zh-CN"/>
          <w14:textOutline w14:w="4358" w14:cap="sq" w14:cmpd="sng">
            <w14:solidFill>
              <w14:srgbClr w14:val="000000"/>
            </w14:solidFill>
            <w14:prstDash w14:val="solid"/>
            <w14:bevel/>
          </w14:textOutline>
        </w:rPr>
        <w:t>）</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94" w:line="360" w:lineRule="auto"/>
        <w:jc w:val="center"/>
        <w:textAlignment w:val="baseline"/>
        <w:rPr>
          <w:rFonts w:hint="eastAsia" w:ascii="宋体" w:hAnsi="宋体" w:eastAsia="宋体" w:cs="宋体"/>
          <w:sz w:val="29"/>
          <w:szCs w:val="29"/>
          <w:lang w:eastAsia="zh-CN"/>
        </w:rPr>
      </w:pPr>
      <w:r>
        <w:rPr>
          <w:rFonts w:ascii="宋体" w:hAnsi="宋体" w:eastAsia="宋体" w:cs="宋体"/>
          <w:spacing w:val="13"/>
          <w:sz w:val="29"/>
          <w:szCs w:val="29"/>
          <w14:textOutline w14:w="5448" w14:cap="sq" w14:cmpd="sng">
            <w14:solidFill>
              <w14:srgbClr w14:val="000000"/>
            </w14:solidFill>
            <w14:prstDash w14:val="solid"/>
            <w14:bevel/>
          </w14:textOutline>
        </w:rPr>
        <w:t>采</w:t>
      </w:r>
      <w:r>
        <w:rPr>
          <w:rFonts w:ascii="宋体" w:hAnsi="宋体" w:eastAsia="宋体" w:cs="宋体"/>
          <w:spacing w:val="10"/>
          <w:sz w:val="29"/>
          <w:szCs w:val="29"/>
          <w14:textOutline w14:w="5448" w14:cap="sq" w14:cmpd="sng">
            <w14:solidFill>
              <w14:srgbClr w14:val="000000"/>
            </w14:solidFill>
            <w14:prstDash w14:val="solid"/>
            <w14:bevel/>
          </w14:textOutline>
        </w:rPr>
        <w:t>购人：</w:t>
      </w:r>
      <w:r>
        <w:rPr>
          <w:rFonts w:hint="eastAsia" w:ascii="宋体" w:hAnsi="宋体" w:eastAsia="宋体" w:cs="宋体"/>
          <w:spacing w:val="10"/>
          <w:sz w:val="29"/>
          <w:szCs w:val="29"/>
          <w:lang w:eastAsia="zh-CN"/>
          <w14:textOutline w14:w="5448" w14:cap="sq" w14:cmpd="sng">
            <w14:solidFill>
              <w14:srgbClr w14:val="000000"/>
            </w14:solidFill>
            <w14:prstDash w14:val="solid"/>
            <w14:bevel/>
          </w14:textOutline>
        </w:rPr>
        <w:t>玛纳斯县农业农村局</w:t>
      </w:r>
    </w:p>
    <w:p>
      <w:pPr>
        <w:keepNext w:val="0"/>
        <w:keepLines w:val="0"/>
        <w:pageBreakBefore w:val="0"/>
        <w:widowControl/>
        <w:kinsoku w:val="0"/>
        <w:wordWrap/>
        <w:overflowPunct/>
        <w:topLinePunct w:val="0"/>
        <w:autoSpaceDE w:val="0"/>
        <w:autoSpaceDN w:val="0"/>
        <w:bidi w:val="0"/>
        <w:adjustRightInd w:val="0"/>
        <w:snapToGrid w:val="0"/>
        <w:spacing w:before="95" w:line="360" w:lineRule="auto"/>
        <w:jc w:val="center"/>
        <w:textAlignment w:val="baseline"/>
      </w:pPr>
      <w:r>
        <w:rPr>
          <w:rFonts w:ascii="宋体" w:hAnsi="宋体" w:eastAsia="宋体" w:cs="宋体"/>
          <w:spacing w:val="20"/>
          <w:sz w:val="29"/>
          <w:szCs w:val="29"/>
          <w14:textOutline w14:w="5448" w14:cap="sq" w14:cmpd="sng">
            <w14:solidFill>
              <w14:srgbClr w14:val="000000"/>
            </w14:solidFill>
            <w14:prstDash w14:val="solid"/>
            <w14:bevel/>
          </w14:textOutline>
        </w:rPr>
        <w:t>采</w:t>
      </w:r>
      <w:r>
        <w:rPr>
          <w:rFonts w:ascii="宋体" w:hAnsi="宋体" w:eastAsia="宋体" w:cs="宋体"/>
          <w:spacing w:val="18"/>
          <w:sz w:val="29"/>
          <w:szCs w:val="29"/>
          <w14:textOutline w14:w="5448" w14:cap="sq" w14:cmpd="sng">
            <w14:solidFill>
              <w14:srgbClr w14:val="000000"/>
            </w14:solidFill>
            <w14:prstDash w14:val="solid"/>
            <w14:bevel/>
          </w14:textOutline>
        </w:rPr>
        <w:t>购</w:t>
      </w:r>
      <w:r>
        <w:rPr>
          <w:rFonts w:ascii="宋体" w:hAnsi="宋体" w:eastAsia="宋体" w:cs="宋体"/>
          <w:spacing w:val="10"/>
          <w:sz w:val="29"/>
          <w:szCs w:val="29"/>
          <w14:textOutline w14:w="5448" w14:cap="sq" w14:cmpd="sng">
            <w14:solidFill>
              <w14:srgbClr w14:val="000000"/>
            </w14:solidFill>
            <w14:prstDash w14:val="solid"/>
            <w14:bevel/>
          </w14:textOutline>
        </w:rPr>
        <w:t>代理机构：</w:t>
      </w:r>
      <w:r>
        <w:rPr>
          <w:rFonts w:hint="eastAsia" w:ascii="宋体" w:hAnsi="宋体" w:eastAsia="宋体" w:cs="宋体"/>
          <w:spacing w:val="10"/>
          <w:sz w:val="29"/>
          <w:szCs w:val="29"/>
          <w:lang w:eastAsia="zh-CN"/>
          <w14:textOutline w14:w="5448" w14:cap="sq" w14:cmpd="sng">
            <w14:solidFill>
              <w14:srgbClr w14:val="000000"/>
            </w14:solidFill>
            <w14:prstDash w14:val="solid"/>
            <w14:bevel/>
          </w14:textOutline>
        </w:rPr>
        <w:t>新疆大诚盛达项目管理有限公司</w:t>
      </w:r>
    </w:p>
    <w:p>
      <w:pPr>
        <w:keepNext w:val="0"/>
        <w:keepLines w:val="0"/>
        <w:pageBreakBefore w:val="0"/>
        <w:widowControl/>
        <w:kinsoku w:val="0"/>
        <w:wordWrap/>
        <w:overflowPunct/>
        <w:topLinePunct w:val="0"/>
        <w:autoSpaceDE w:val="0"/>
        <w:autoSpaceDN w:val="0"/>
        <w:bidi w:val="0"/>
        <w:adjustRightInd w:val="0"/>
        <w:snapToGrid w:val="0"/>
        <w:spacing w:before="95" w:line="360" w:lineRule="auto"/>
        <w:jc w:val="center"/>
        <w:textAlignment w:val="baseline"/>
        <w:rPr>
          <w:rFonts w:hint="default" w:ascii="宋体" w:hAnsi="宋体" w:eastAsia="宋体" w:cs="宋体"/>
          <w:spacing w:val="10"/>
          <w:sz w:val="29"/>
          <w:szCs w:val="29"/>
          <w:lang w:val="en-US" w:eastAsia="zh-CN"/>
          <w14:textOutline w14:w="5448" w14:cap="sq" w14:cmpd="sng">
            <w14:solidFill>
              <w14:srgbClr w14:val="000000"/>
            </w14:solidFill>
            <w14:prstDash w14:val="solid"/>
            <w14:bevel/>
          </w14:textOutline>
        </w:rPr>
        <w:sectPr>
          <w:footerReference r:id="rId5" w:type="default"/>
          <w:pgSz w:w="11907" w:h="16840"/>
          <w:pgMar w:top="1431" w:right="1127" w:bottom="2749" w:left="1088" w:header="0" w:footer="2370" w:gutter="0"/>
          <w:cols w:space="720" w:num="1"/>
        </w:sectPr>
      </w:pPr>
      <w:r>
        <w:rPr>
          <w:rFonts w:hint="eastAsia" w:ascii="宋体" w:hAnsi="宋体" w:eastAsia="宋体" w:cs="宋体"/>
          <w:spacing w:val="10"/>
          <w:sz w:val="29"/>
          <w:szCs w:val="29"/>
          <w:lang w:val="en-US" w:eastAsia="zh-CN"/>
          <w14:textOutline w14:w="5448" w14:cap="sq" w14:cmpd="sng">
            <w14:solidFill>
              <w14:srgbClr w14:val="000000"/>
            </w14:solidFill>
            <w14:prstDash w14:val="solid"/>
            <w14:bevel/>
          </w14:textOutline>
        </w:rPr>
        <w:t>2023年1月</w:t>
      </w:r>
    </w:p>
    <w:p>
      <w:pPr>
        <w:spacing w:before="88" w:line="226" w:lineRule="auto"/>
        <w:ind w:left="3779"/>
        <w:rPr>
          <w:rFonts w:ascii="宋体" w:hAnsi="宋体" w:eastAsia="宋体" w:cs="宋体"/>
          <w:sz w:val="43"/>
          <w:szCs w:val="43"/>
        </w:rPr>
      </w:pPr>
      <w:r>
        <w:rPr>
          <w:rFonts w:ascii="宋体" w:hAnsi="宋体" w:eastAsia="宋体" w:cs="宋体"/>
          <w:spacing w:val="3"/>
          <w:sz w:val="43"/>
          <w:szCs w:val="43"/>
          <w14:textOutline w14:w="7972" w14:cap="sq" w14:cmpd="sng">
            <w14:solidFill>
              <w14:srgbClr w14:val="000000"/>
            </w14:solidFill>
            <w14:prstDash w14:val="solid"/>
            <w14:bevel/>
          </w14:textOutline>
        </w:rPr>
        <w:t>总目录</w:t>
      </w: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91" w:line="219" w:lineRule="auto"/>
        <w:rPr>
          <w:rFonts w:ascii="宋体" w:hAnsi="宋体" w:eastAsia="宋体" w:cs="宋体"/>
          <w:sz w:val="28"/>
          <w:szCs w:val="28"/>
        </w:rPr>
      </w:pPr>
      <w:r>
        <w:rPr>
          <w:rFonts w:ascii="宋体" w:hAnsi="宋体" w:eastAsia="宋体" w:cs="宋体"/>
          <w:spacing w:val="-4"/>
          <w:sz w:val="28"/>
          <w:szCs w:val="28"/>
        </w:rPr>
        <w:t>第一章  竞争性磋商采购公告-</w:t>
      </w:r>
      <w:r>
        <w:rPr>
          <w:rFonts w:ascii="宋体" w:hAnsi="宋体" w:eastAsia="宋体" w:cs="宋体"/>
          <w:spacing w:val="-2"/>
          <w:sz w:val="28"/>
          <w:szCs w:val="28"/>
        </w:rPr>
        <w:t>--------------------------------第 2 页</w:t>
      </w:r>
    </w:p>
    <w:p>
      <w:pPr>
        <w:spacing w:line="299" w:lineRule="auto"/>
        <w:rPr>
          <w:rFonts w:ascii="Arial"/>
          <w:sz w:val="21"/>
        </w:rPr>
      </w:pPr>
    </w:p>
    <w:p>
      <w:pPr>
        <w:spacing w:before="91" w:line="220" w:lineRule="auto"/>
        <w:rPr>
          <w:rFonts w:ascii="宋体" w:hAnsi="宋体" w:eastAsia="宋体" w:cs="宋体"/>
          <w:sz w:val="28"/>
          <w:szCs w:val="28"/>
        </w:rPr>
      </w:pPr>
      <w:r>
        <w:rPr>
          <w:rFonts w:ascii="宋体" w:hAnsi="宋体" w:eastAsia="宋体" w:cs="宋体"/>
          <w:spacing w:val="-4"/>
          <w:sz w:val="28"/>
          <w:szCs w:val="28"/>
        </w:rPr>
        <w:t>第二章  供应商须知-</w:t>
      </w:r>
      <w:r>
        <w:rPr>
          <w:rFonts w:ascii="宋体" w:hAnsi="宋体" w:eastAsia="宋体" w:cs="宋体"/>
          <w:spacing w:val="-2"/>
          <w:sz w:val="28"/>
          <w:szCs w:val="28"/>
        </w:rPr>
        <w:t>----------------------------------------第 4 页</w:t>
      </w:r>
    </w:p>
    <w:p>
      <w:pPr>
        <w:spacing w:line="300" w:lineRule="auto"/>
        <w:rPr>
          <w:rFonts w:ascii="Arial"/>
          <w:sz w:val="21"/>
        </w:rPr>
      </w:pPr>
    </w:p>
    <w:p>
      <w:pPr>
        <w:spacing w:before="91" w:line="220" w:lineRule="auto"/>
        <w:rPr>
          <w:rFonts w:ascii="宋体" w:hAnsi="宋体" w:eastAsia="宋体" w:cs="宋体"/>
          <w:sz w:val="28"/>
          <w:szCs w:val="28"/>
        </w:rPr>
      </w:pPr>
      <w:r>
        <w:rPr>
          <w:rFonts w:ascii="宋体" w:hAnsi="宋体" w:eastAsia="宋体" w:cs="宋体"/>
          <w:spacing w:val="-4"/>
          <w:sz w:val="28"/>
          <w:szCs w:val="28"/>
        </w:rPr>
        <w:t>第三章  项目采购需求--------</w:t>
      </w:r>
      <w:r>
        <w:rPr>
          <w:rFonts w:ascii="宋体" w:hAnsi="宋体" w:eastAsia="宋体" w:cs="宋体"/>
          <w:spacing w:val="-3"/>
          <w:sz w:val="28"/>
          <w:szCs w:val="28"/>
        </w:rPr>
        <w:t>-</w:t>
      </w:r>
      <w:r>
        <w:rPr>
          <w:rFonts w:ascii="宋体" w:hAnsi="宋体" w:eastAsia="宋体" w:cs="宋体"/>
          <w:spacing w:val="-2"/>
          <w:sz w:val="28"/>
          <w:szCs w:val="28"/>
        </w:rPr>
        <w:t xml:space="preserve">------------------------------第 </w:t>
      </w:r>
      <w:r>
        <w:rPr>
          <w:rFonts w:hint="eastAsia" w:ascii="宋体" w:hAnsi="宋体" w:eastAsia="宋体" w:cs="宋体"/>
          <w:spacing w:val="-2"/>
          <w:sz w:val="28"/>
          <w:szCs w:val="28"/>
          <w:lang w:val="en-US" w:eastAsia="zh-CN"/>
        </w:rPr>
        <w:t>19</w:t>
      </w:r>
      <w:r>
        <w:rPr>
          <w:rFonts w:ascii="宋体" w:hAnsi="宋体" w:eastAsia="宋体" w:cs="宋体"/>
          <w:spacing w:val="-2"/>
          <w:sz w:val="28"/>
          <w:szCs w:val="28"/>
        </w:rPr>
        <w:t xml:space="preserve"> 页</w:t>
      </w:r>
    </w:p>
    <w:p>
      <w:pPr>
        <w:spacing w:line="298" w:lineRule="auto"/>
        <w:rPr>
          <w:rFonts w:ascii="Arial"/>
          <w:sz w:val="21"/>
        </w:rPr>
      </w:pPr>
    </w:p>
    <w:p>
      <w:pPr>
        <w:spacing w:before="91" w:line="220" w:lineRule="auto"/>
        <w:rPr>
          <w:rFonts w:ascii="宋体" w:hAnsi="宋体" w:eastAsia="宋体" w:cs="宋体"/>
          <w:sz w:val="28"/>
          <w:szCs w:val="28"/>
        </w:rPr>
      </w:pPr>
      <w:r>
        <w:rPr>
          <w:rFonts w:ascii="宋体" w:hAnsi="宋体" w:eastAsia="宋体" w:cs="宋体"/>
          <w:spacing w:val="-4"/>
          <w:sz w:val="28"/>
          <w:szCs w:val="28"/>
        </w:rPr>
        <w:t>第四章  合同条款--------</w:t>
      </w:r>
      <w:r>
        <w:rPr>
          <w:rFonts w:ascii="宋体" w:hAnsi="宋体" w:eastAsia="宋体" w:cs="宋体"/>
          <w:spacing w:val="-3"/>
          <w:sz w:val="28"/>
          <w:szCs w:val="28"/>
        </w:rPr>
        <w:t>-</w:t>
      </w:r>
      <w:r>
        <w:rPr>
          <w:rFonts w:ascii="宋体" w:hAnsi="宋体" w:eastAsia="宋体" w:cs="宋体"/>
          <w:spacing w:val="-2"/>
          <w:sz w:val="28"/>
          <w:szCs w:val="28"/>
        </w:rPr>
        <w:t xml:space="preserve">----------------------------------第 </w:t>
      </w:r>
      <w:r>
        <w:rPr>
          <w:rFonts w:hint="eastAsia" w:ascii="宋体" w:hAnsi="宋体" w:eastAsia="宋体" w:cs="宋体"/>
          <w:spacing w:val="-2"/>
          <w:sz w:val="28"/>
          <w:szCs w:val="28"/>
          <w:lang w:val="en-US" w:eastAsia="zh-CN"/>
        </w:rPr>
        <w:t>20</w:t>
      </w:r>
      <w:r>
        <w:rPr>
          <w:rFonts w:ascii="宋体" w:hAnsi="宋体" w:eastAsia="宋体" w:cs="宋体"/>
          <w:spacing w:val="-2"/>
          <w:sz w:val="28"/>
          <w:szCs w:val="28"/>
        </w:rPr>
        <w:t xml:space="preserve"> 页</w:t>
      </w:r>
    </w:p>
    <w:p>
      <w:pPr>
        <w:spacing w:line="300" w:lineRule="auto"/>
        <w:rPr>
          <w:rFonts w:ascii="Arial"/>
          <w:sz w:val="21"/>
        </w:rPr>
      </w:pPr>
    </w:p>
    <w:p>
      <w:pPr>
        <w:spacing w:before="92" w:line="220" w:lineRule="auto"/>
        <w:rPr>
          <w:rFonts w:ascii="宋体" w:hAnsi="宋体" w:eastAsia="宋体" w:cs="宋体"/>
          <w:sz w:val="28"/>
          <w:szCs w:val="28"/>
        </w:rPr>
      </w:pPr>
      <w:r>
        <w:rPr>
          <w:rFonts w:ascii="宋体" w:hAnsi="宋体" w:eastAsia="宋体" w:cs="宋体"/>
          <w:spacing w:val="-4"/>
          <w:sz w:val="28"/>
          <w:szCs w:val="28"/>
        </w:rPr>
        <w:t>第五章  响应文件格式-------</w:t>
      </w:r>
      <w:r>
        <w:rPr>
          <w:rFonts w:ascii="宋体" w:hAnsi="宋体" w:eastAsia="宋体" w:cs="宋体"/>
          <w:spacing w:val="-3"/>
          <w:sz w:val="28"/>
          <w:szCs w:val="28"/>
        </w:rPr>
        <w:t>-</w:t>
      </w:r>
      <w:r>
        <w:rPr>
          <w:rFonts w:ascii="宋体" w:hAnsi="宋体" w:eastAsia="宋体" w:cs="宋体"/>
          <w:spacing w:val="-2"/>
          <w:sz w:val="28"/>
          <w:szCs w:val="28"/>
        </w:rPr>
        <w:t xml:space="preserve">-------------------------------第 </w:t>
      </w:r>
      <w:r>
        <w:rPr>
          <w:rFonts w:hint="eastAsia" w:ascii="宋体" w:hAnsi="宋体" w:eastAsia="宋体" w:cs="宋体"/>
          <w:spacing w:val="-2"/>
          <w:sz w:val="28"/>
          <w:szCs w:val="28"/>
          <w:lang w:val="en-US" w:eastAsia="zh-CN"/>
        </w:rPr>
        <w:t>24</w:t>
      </w:r>
      <w:r>
        <w:rPr>
          <w:rFonts w:ascii="宋体" w:hAnsi="宋体" w:eastAsia="宋体" w:cs="宋体"/>
          <w:spacing w:val="-2"/>
          <w:sz w:val="28"/>
          <w:szCs w:val="28"/>
        </w:rPr>
        <w:t xml:space="preserve"> 页</w:t>
      </w:r>
    </w:p>
    <w:p>
      <w:pPr>
        <w:spacing w:line="300" w:lineRule="auto"/>
        <w:rPr>
          <w:rFonts w:ascii="Arial"/>
          <w:sz w:val="21"/>
        </w:rPr>
      </w:pPr>
    </w:p>
    <w:p>
      <w:pPr>
        <w:spacing w:before="91" w:line="220" w:lineRule="auto"/>
        <w:rPr>
          <w:rFonts w:ascii="宋体" w:hAnsi="宋体" w:eastAsia="宋体" w:cs="宋体"/>
          <w:sz w:val="28"/>
          <w:szCs w:val="28"/>
        </w:rPr>
      </w:pPr>
      <w:r>
        <w:rPr>
          <w:rFonts w:ascii="宋体" w:hAnsi="宋体" w:eastAsia="宋体" w:cs="宋体"/>
          <w:spacing w:val="-4"/>
          <w:sz w:val="28"/>
          <w:szCs w:val="28"/>
        </w:rPr>
        <w:t>第六章  评审标准 (综合评分法) ---</w:t>
      </w:r>
      <w:r>
        <w:rPr>
          <w:rFonts w:ascii="宋体" w:hAnsi="宋体" w:eastAsia="宋体" w:cs="宋体"/>
          <w:spacing w:val="-3"/>
          <w:sz w:val="28"/>
          <w:szCs w:val="28"/>
        </w:rPr>
        <w:t>-</w:t>
      </w:r>
      <w:r>
        <w:rPr>
          <w:rFonts w:ascii="宋体" w:hAnsi="宋体" w:eastAsia="宋体" w:cs="宋体"/>
          <w:spacing w:val="-2"/>
          <w:sz w:val="28"/>
          <w:szCs w:val="28"/>
        </w:rPr>
        <w:t xml:space="preserve">-------------------------第 </w:t>
      </w:r>
      <w:r>
        <w:rPr>
          <w:rFonts w:hint="eastAsia" w:ascii="宋体" w:hAnsi="宋体" w:eastAsia="宋体" w:cs="宋体"/>
          <w:spacing w:val="-2"/>
          <w:sz w:val="28"/>
          <w:szCs w:val="28"/>
          <w:lang w:val="en-US" w:eastAsia="zh-CN"/>
        </w:rPr>
        <w:t>39</w:t>
      </w:r>
      <w:r>
        <w:rPr>
          <w:rFonts w:ascii="宋体" w:hAnsi="宋体" w:eastAsia="宋体" w:cs="宋体"/>
          <w:spacing w:val="-2"/>
          <w:sz w:val="28"/>
          <w:szCs w:val="28"/>
        </w:rPr>
        <w:t xml:space="preserve"> 页</w:t>
      </w:r>
    </w:p>
    <w:p>
      <w:pPr>
        <w:sectPr>
          <w:footerReference r:id="rId6" w:type="default"/>
          <w:pgSz w:w="11906" w:h="16839"/>
          <w:pgMar w:top="543" w:right="1026" w:bottom="1362" w:left="1647" w:header="0" w:footer="1202" w:gutter="0"/>
          <w:pgNumType w:fmt="decimal" w:start="1"/>
          <w:cols w:space="720" w:num="1"/>
        </w:sectPr>
      </w:pPr>
    </w:p>
    <w:p>
      <w:pPr>
        <w:spacing w:before="56" w:line="219" w:lineRule="auto"/>
        <w:ind w:left="318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第一章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竞争性磋商采购</w:t>
      </w:r>
      <w:r>
        <w:rPr>
          <w:rFonts w:ascii="宋体" w:hAnsi="宋体" w:eastAsia="宋体" w:cs="宋体"/>
          <w:sz w:val="28"/>
          <w:szCs w:val="28"/>
          <w14:textOutline w14:w="5103" w14:cap="sq" w14:cmpd="sng">
            <w14:solidFill>
              <w14:srgbClr w14:val="000000"/>
            </w14:solidFill>
            <w14:prstDash w14:val="solid"/>
            <w14:bevel/>
          </w14:textOutline>
        </w:rPr>
        <w:t>公告</w:t>
      </w:r>
    </w:p>
    <w:p/>
    <w:p>
      <w:pPr>
        <w:spacing w:line="57" w:lineRule="exact"/>
      </w:pPr>
    </w:p>
    <w:tbl>
      <w:tblPr>
        <w:tblStyle w:val="14"/>
        <w:tblW w:w="1015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5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82" w:hRule="atLeast"/>
        </w:trPr>
        <w:tc>
          <w:tcPr>
            <w:tcW w:w="10152" w:type="dxa"/>
            <w:vAlign w:val="top"/>
          </w:tcPr>
          <w:p>
            <w:pPr>
              <w:spacing w:before="62" w:line="246" w:lineRule="auto"/>
              <w:ind w:left="93" w:right="82" w:firstLine="484"/>
              <w:rPr>
                <w:rFonts w:ascii="宋体" w:hAnsi="宋体" w:eastAsia="宋体" w:cs="宋体"/>
                <w:sz w:val="23"/>
                <w:szCs w:val="23"/>
              </w:rPr>
            </w:pPr>
            <w:r>
              <w:rPr>
                <w:rFonts w:ascii="宋体" w:hAnsi="宋体" w:eastAsia="宋体" w:cs="宋体"/>
                <w:spacing w:val="7"/>
                <w:sz w:val="23"/>
                <w:szCs w:val="23"/>
              </w:rPr>
              <w:t>项目概况：</w:t>
            </w:r>
            <w:r>
              <w:rPr>
                <w:rFonts w:hint="eastAsia" w:ascii="宋体" w:hAnsi="宋体" w:eastAsia="宋体" w:cs="宋体"/>
                <w:spacing w:val="7"/>
                <w:sz w:val="23"/>
                <w:szCs w:val="23"/>
                <w:u w:val="single" w:color="auto"/>
                <w:lang w:eastAsia="zh-CN"/>
              </w:rPr>
              <w:t>玛纳斯县2023年7.66万亩高标准农田建设项目招标控制价编制</w:t>
            </w:r>
            <w:r>
              <w:rPr>
                <w:rFonts w:ascii="宋体" w:hAnsi="宋体" w:eastAsia="宋体" w:cs="宋体"/>
                <w:spacing w:val="7"/>
                <w:sz w:val="23"/>
                <w:szCs w:val="23"/>
              </w:rPr>
              <w:t xml:space="preserve"> 采购项目的潜在供应商</w:t>
            </w:r>
            <w:r>
              <w:rPr>
                <w:rFonts w:ascii="宋体" w:hAnsi="宋体" w:eastAsia="宋体" w:cs="宋体"/>
                <w:spacing w:val="5"/>
                <w:sz w:val="23"/>
                <w:szCs w:val="23"/>
              </w:rPr>
              <w:t>应</w:t>
            </w:r>
            <w:r>
              <w:rPr>
                <w:rFonts w:ascii="宋体" w:hAnsi="宋体" w:eastAsia="宋体" w:cs="宋体"/>
                <w:sz w:val="23"/>
                <w:szCs w:val="23"/>
              </w:rPr>
              <w:t xml:space="preserve"> </w:t>
            </w:r>
            <w:r>
              <w:rPr>
                <w:rFonts w:ascii="宋体" w:hAnsi="宋体" w:eastAsia="宋体" w:cs="宋体"/>
                <w:spacing w:val="2"/>
                <w:sz w:val="23"/>
                <w:szCs w:val="23"/>
              </w:rPr>
              <w:t>在</w:t>
            </w:r>
            <w:r>
              <w:rPr>
                <w:rFonts w:ascii="宋体" w:hAnsi="宋体" w:eastAsia="宋体" w:cs="宋体"/>
                <w:spacing w:val="2"/>
                <w:sz w:val="23"/>
                <w:szCs w:val="23"/>
                <w:u w:val="single" w:color="auto"/>
              </w:rPr>
              <w:t>新疆政府采购网政采云平台 (</w:t>
            </w:r>
            <w:r>
              <w:fldChar w:fldCharType="begin"/>
            </w:r>
            <w:r>
              <w:instrText xml:space="preserve"> HYPERLINK "http://www.zcygov.cn" </w:instrText>
            </w:r>
            <w:r>
              <w:fldChar w:fldCharType="separate"/>
            </w:r>
            <w:r>
              <w:rPr>
                <w:rFonts w:ascii="宋体" w:hAnsi="宋体" w:eastAsia="宋体" w:cs="宋体"/>
                <w:sz w:val="23"/>
                <w:szCs w:val="23"/>
                <w:u w:val="single" w:color="auto"/>
              </w:rPr>
              <w:t>www</w:t>
            </w:r>
            <w:r>
              <w:rPr>
                <w:rFonts w:ascii="宋体" w:hAnsi="宋体" w:eastAsia="宋体" w:cs="宋体"/>
                <w:spacing w:val="2"/>
                <w:sz w:val="23"/>
                <w:szCs w:val="23"/>
                <w:u w:val="single" w:color="auto"/>
              </w:rPr>
              <w:t>.</w:t>
            </w:r>
            <w:r>
              <w:rPr>
                <w:rFonts w:ascii="宋体" w:hAnsi="宋体" w:eastAsia="宋体" w:cs="宋体"/>
                <w:sz w:val="23"/>
                <w:szCs w:val="23"/>
                <w:u w:val="single" w:color="auto"/>
              </w:rPr>
              <w:t>zcygov</w:t>
            </w:r>
            <w:r>
              <w:rPr>
                <w:rFonts w:ascii="宋体" w:hAnsi="宋体" w:eastAsia="宋体" w:cs="宋体"/>
                <w:spacing w:val="2"/>
                <w:sz w:val="23"/>
                <w:szCs w:val="23"/>
                <w:u w:val="single" w:color="auto"/>
              </w:rPr>
              <w:t>.</w:t>
            </w:r>
            <w:r>
              <w:rPr>
                <w:rFonts w:ascii="宋体" w:hAnsi="宋体" w:eastAsia="宋体" w:cs="宋体"/>
                <w:sz w:val="23"/>
                <w:szCs w:val="23"/>
                <w:u w:val="single" w:color="auto"/>
              </w:rPr>
              <w:t>cn</w:t>
            </w:r>
            <w:r>
              <w:rPr>
                <w:rFonts w:ascii="宋体" w:hAnsi="宋体" w:eastAsia="宋体" w:cs="宋体"/>
                <w:sz w:val="23"/>
                <w:szCs w:val="23"/>
                <w:u w:val="single" w:color="auto"/>
              </w:rPr>
              <w:fldChar w:fldCharType="end"/>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获取采购文件，并于</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202</w:t>
            </w:r>
            <w:r>
              <w:rPr>
                <w:rFonts w:hint="eastAsia" w:ascii="宋体" w:hAnsi="宋体" w:eastAsia="宋体" w:cs="宋体"/>
                <w:spacing w:val="1"/>
                <w:sz w:val="23"/>
                <w:szCs w:val="23"/>
                <w:u w:val="single" w:color="auto"/>
                <w:lang w:val="en-US" w:eastAsia="zh-CN"/>
              </w:rPr>
              <w:t>3</w:t>
            </w:r>
            <w:r>
              <w:rPr>
                <w:rFonts w:ascii="宋体" w:hAnsi="宋体" w:eastAsia="宋体" w:cs="宋体"/>
                <w:spacing w:val="1"/>
                <w:sz w:val="23"/>
                <w:szCs w:val="23"/>
                <w:u w:val="single" w:color="auto"/>
              </w:rPr>
              <w:t xml:space="preserve"> 年 1 月 </w:t>
            </w:r>
            <w:r>
              <w:rPr>
                <w:rFonts w:hint="eastAsia" w:ascii="宋体" w:hAnsi="宋体" w:eastAsia="宋体" w:cs="宋体"/>
                <w:spacing w:val="1"/>
                <w:sz w:val="23"/>
                <w:szCs w:val="23"/>
                <w:u w:val="single" w:color="auto"/>
                <w:lang w:val="en-US" w:eastAsia="zh-CN"/>
              </w:rPr>
              <w:t>18</w:t>
            </w:r>
            <w:r>
              <w:rPr>
                <w:rFonts w:ascii="宋体" w:hAnsi="宋体" w:eastAsia="宋体" w:cs="宋体"/>
                <w:spacing w:val="1"/>
                <w:sz w:val="23"/>
                <w:szCs w:val="23"/>
                <w:u w:val="single" w:color="auto"/>
              </w:rPr>
              <w:t xml:space="preserve"> 日 1</w:t>
            </w:r>
            <w:r>
              <w:rPr>
                <w:rFonts w:hint="eastAsia" w:ascii="宋体" w:hAnsi="宋体" w:eastAsia="宋体" w:cs="宋体"/>
                <w:spacing w:val="1"/>
                <w:sz w:val="23"/>
                <w:szCs w:val="23"/>
                <w:u w:val="single" w:color="auto"/>
                <w:lang w:val="en-US" w:eastAsia="zh-CN"/>
              </w:rPr>
              <w:t>1</w:t>
            </w:r>
            <w:r>
              <w:rPr>
                <w:rFonts w:ascii="宋体" w:hAnsi="宋体" w:eastAsia="宋体" w:cs="宋体"/>
                <w:spacing w:val="1"/>
                <w:sz w:val="23"/>
                <w:szCs w:val="23"/>
                <w:u w:val="single" w:color="auto"/>
              </w:rPr>
              <w:t xml:space="preserve"> 点</w:t>
            </w:r>
            <w:r>
              <w:rPr>
                <w:rFonts w:ascii="宋体" w:hAnsi="宋体" w:eastAsia="宋体" w:cs="宋体"/>
                <w:sz w:val="23"/>
                <w:szCs w:val="23"/>
              </w:rPr>
              <w:t xml:space="preserve"> </w:t>
            </w:r>
            <w:r>
              <w:rPr>
                <w:rFonts w:hint="eastAsia" w:ascii="宋体" w:hAnsi="宋体" w:eastAsia="宋体" w:cs="宋体"/>
                <w:spacing w:val="8"/>
                <w:sz w:val="23"/>
                <w:szCs w:val="23"/>
                <w:u w:val="single" w:color="auto"/>
                <w:lang w:val="en-US" w:eastAsia="zh-CN"/>
              </w:rPr>
              <w:t>00</w:t>
            </w:r>
            <w:r>
              <w:rPr>
                <w:rFonts w:ascii="宋体" w:hAnsi="宋体" w:eastAsia="宋体" w:cs="宋体"/>
                <w:spacing w:val="4"/>
                <w:sz w:val="23"/>
                <w:szCs w:val="23"/>
                <w:u w:val="single" w:color="auto"/>
              </w:rPr>
              <w:t xml:space="preserve"> 分</w:t>
            </w:r>
            <w:r>
              <w:rPr>
                <w:rFonts w:ascii="宋体" w:hAnsi="宋体" w:eastAsia="宋体" w:cs="宋体"/>
                <w:spacing w:val="4"/>
                <w:sz w:val="23"/>
                <w:szCs w:val="23"/>
              </w:rPr>
              <w:t xml:space="preserve"> (北京时间) 前提交响应文件。</w:t>
            </w:r>
          </w:p>
        </w:tc>
      </w:tr>
    </w:tbl>
    <w:p>
      <w:pPr>
        <w:spacing w:line="265" w:lineRule="auto"/>
        <w:rPr>
          <w:rFonts w:ascii="Arial"/>
          <w:sz w:val="21"/>
        </w:rPr>
      </w:pP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一、项目名称：玛纳斯县2023年7.66万亩高标准农田建设项目招标控制价编制</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二、项目编号：DCSDZB-2023-03-CG</w:t>
      </w:r>
    </w:p>
    <w:p>
      <w:pPr>
        <w:spacing w:before="62" w:line="246" w:lineRule="auto"/>
        <w:ind w:left="93" w:right="82" w:firstLine="484"/>
        <w:rPr>
          <w:rFonts w:hint="eastAsia" w:ascii="宋体" w:hAnsi="宋体" w:eastAsia="宋体" w:cs="宋体"/>
          <w:spacing w:val="7"/>
          <w:sz w:val="23"/>
          <w:szCs w:val="23"/>
        </w:rPr>
      </w:pPr>
      <w:r>
        <w:rPr>
          <w:rFonts w:hint="eastAsia" w:ascii="宋体" w:hAnsi="宋体" w:eastAsia="宋体" w:cs="宋体"/>
          <w:spacing w:val="7"/>
          <w:sz w:val="23"/>
          <w:szCs w:val="23"/>
          <w:lang w:val="en-US" w:eastAsia="zh-CN"/>
        </w:rPr>
        <w:t>三、采购方式：竞争性磋商</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四、项目投资额：预算金额：85976.00元 </w:t>
      </w:r>
    </w:p>
    <w:p>
      <w:pPr>
        <w:spacing w:before="62" w:line="246" w:lineRule="auto"/>
        <w:ind w:left="93" w:right="82" w:firstLine="484"/>
        <w:rPr>
          <w:rFonts w:hint="eastAsia" w:ascii="宋体" w:hAnsi="宋体" w:eastAsia="宋体" w:cs="宋体"/>
          <w:spacing w:val="7"/>
          <w:sz w:val="23"/>
          <w:szCs w:val="23"/>
        </w:rPr>
      </w:pPr>
      <w:r>
        <w:rPr>
          <w:rFonts w:hint="eastAsia" w:ascii="宋体" w:hAnsi="宋体" w:eastAsia="宋体" w:cs="宋体"/>
          <w:spacing w:val="7"/>
          <w:sz w:val="23"/>
          <w:szCs w:val="23"/>
          <w:lang w:val="en-US" w:eastAsia="zh-CN"/>
        </w:rPr>
        <w:t>五、申请人的资格要求：</w:t>
      </w:r>
    </w:p>
    <w:p>
      <w:pPr>
        <w:spacing w:before="62" w:line="246" w:lineRule="auto"/>
        <w:ind w:left="93" w:right="82" w:firstLine="484"/>
        <w:rPr>
          <w:rFonts w:hint="eastAsia" w:ascii="宋体" w:hAnsi="宋体" w:eastAsia="宋体" w:cs="宋体"/>
          <w:spacing w:val="7"/>
          <w:sz w:val="23"/>
          <w:szCs w:val="23"/>
        </w:rPr>
      </w:pPr>
      <w:r>
        <w:rPr>
          <w:rFonts w:hint="eastAsia" w:ascii="宋体" w:hAnsi="宋体" w:eastAsia="宋体" w:cs="宋体"/>
          <w:spacing w:val="7"/>
          <w:sz w:val="23"/>
          <w:szCs w:val="23"/>
          <w:lang w:val="en-US" w:eastAsia="zh-CN"/>
        </w:rPr>
        <w:t>1.满足《中华人民共和国政府采购法》第二十二条规定；</w:t>
      </w:r>
    </w:p>
    <w:p>
      <w:pPr>
        <w:spacing w:before="62" w:line="246" w:lineRule="auto"/>
        <w:ind w:left="93" w:right="82" w:firstLine="484"/>
        <w:rPr>
          <w:rFonts w:hint="eastAsia" w:ascii="宋体" w:hAnsi="宋体" w:eastAsia="宋体" w:cs="宋体"/>
          <w:spacing w:val="7"/>
          <w:sz w:val="23"/>
          <w:szCs w:val="23"/>
        </w:rPr>
      </w:pPr>
      <w:r>
        <w:rPr>
          <w:rFonts w:hint="eastAsia" w:ascii="宋体" w:hAnsi="宋体" w:eastAsia="宋体" w:cs="宋体"/>
          <w:spacing w:val="7"/>
          <w:sz w:val="23"/>
          <w:szCs w:val="23"/>
          <w:lang w:val="en-US" w:eastAsia="zh-CN"/>
        </w:rPr>
        <w:t>2.落实政府采购政策需满足的资格要求：无</w:t>
      </w:r>
    </w:p>
    <w:p>
      <w:pPr>
        <w:spacing w:before="62" w:line="246" w:lineRule="auto"/>
        <w:ind w:left="93" w:right="82" w:firstLine="484"/>
        <w:rPr>
          <w:rFonts w:hint="eastAsia" w:ascii="宋体" w:hAnsi="宋体" w:eastAsia="宋体" w:cs="宋体"/>
          <w:spacing w:val="7"/>
          <w:sz w:val="23"/>
          <w:szCs w:val="23"/>
        </w:rPr>
      </w:pPr>
      <w:r>
        <w:rPr>
          <w:rFonts w:hint="eastAsia" w:ascii="宋体" w:hAnsi="宋体" w:eastAsia="宋体" w:cs="宋体"/>
          <w:spacing w:val="7"/>
          <w:sz w:val="23"/>
          <w:szCs w:val="23"/>
          <w:lang w:val="en-US" w:eastAsia="zh-CN"/>
        </w:rPr>
        <w:t>3.本项目的特定资格要求：</w:t>
      </w:r>
    </w:p>
    <w:p>
      <w:pPr>
        <w:spacing w:before="62" w:line="246" w:lineRule="auto"/>
        <w:ind w:left="93" w:right="82" w:firstLine="484"/>
        <w:rPr>
          <w:rFonts w:hint="eastAsia" w:ascii="宋体" w:hAnsi="宋体" w:eastAsia="宋体" w:cs="宋体"/>
          <w:spacing w:val="7"/>
          <w:sz w:val="23"/>
          <w:szCs w:val="23"/>
        </w:rPr>
      </w:pPr>
      <w:r>
        <w:rPr>
          <w:rFonts w:hint="eastAsia" w:ascii="宋体" w:hAnsi="宋体" w:eastAsia="宋体" w:cs="宋体"/>
          <w:spacing w:val="7"/>
          <w:sz w:val="23"/>
          <w:szCs w:val="23"/>
          <w:lang w:val="en-US" w:eastAsia="zh-CN"/>
        </w:rPr>
        <w:t>（1）供应商必须是中华人民共和国境内注册的，具有独立法人资格的企业；</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2）有效的工商营业执照副本、税务登记证副本、组织机构代码证副本或“三证合一”的营业执照副本或当地公证处出具的此资质的公证书需复印件加盖公章；疆外企业提供新疆维吾尔自治区区外进疆企业信息报送手册；</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（3）拟派本项目的项目负责人须具备一级注册造价师（需在本单位注册）</w:t>
      </w:r>
      <w:r>
        <w:rPr>
          <w:rFonts w:hint="eastAsia" w:ascii="宋体" w:hAnsi="宋体" w:eastAsia="宋体" w:cs="宋体"/>
          <w:spacing w:val="9"/>
          <w:position w:val="1"/>
          <w:sz w:val="23"/>
          <w:szCs w:val="23"/>
          <w:lang w:val="en-US" w:eastAsia="zh-CN"/>
        </w:rPr>
        <w:t>近三个月(2022 年10月-12月份)的个人社保明细</w:t>
      </w:r>
      <w:r>
        <w:rPr>
          <w:rFonts w:hint="eastAsia" w:ascii="宋体" w:hAnsi="宋体" w:eastAsia="宋体" w:cs="宋体"/>
          <w:spacing w:val="7"/>
          <w:sz w:val="23"/>
          <w:szCs w:val="23"/>
          <w:lang w:val="en-US" w:eastAsia="zh-CN"/>
        </w:rPr>
        <w:t>；</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4）供应商在“信用中国”网站（www.creditchina.gov.cn）和中国政府采购网（www.ccgp.gov.cn）未被列入失信被执行人、重大税收违法失信主体、政府采购严重违法失信行为记录名单，并在“中国裁判文书网”（http://wenshu.court.gov.cn/）无行贿犯罪记录； </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（5）单位负责人为同一人或者存在直接控股、管理关系的不同供应商，不得参加同一合同项下的政府采购活动；</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（6）具有良好的商业信誉和健全的财务会计制度；2021年财务报表。</w:t>
      </w:r>
    </w:p>
    <w:p>
      <w:pPr>
        <w:spacing w:before="62" w:line="246" w:lineRule="auto"/>
        <w:ind w:left="93" w:right="82" w:firstLine="484"/>
        <w:rPr>
          <w:rFonts w:hint="eastAsia" w:ascii="宋体" w:hAnsi="宋体" w:eastAsia="宋体" w:cs="宋体"/>
          <w:spacing w:val="7"/>
          <w:sz w:val="23"/>
          <w:szCs w:val="23"/>
        </w:rPr>
      </w:pPr>
      <w:r>
        <w:rPr>
          <w:rFonts w:hint="eastAsia" w:ascii="宋体" w:hAnsi="宋体" w:eastAsia="宋体" w:cs="宋体"/>
          <w:spacing w:val="7"/>
          <w:sz w:val="23"/>
          <w:szCs w:val="23"/>
          <w:lang w:val="en-US" w:eastAsia="zh-CN"/>
        </w:rPr>
        <w:t>4、本项目（否）接受联合体投标。</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六、获取采购文件</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时间：2023 年 1 月 9 日至 2023 年 1 月 13 日，每天上午 10:00 至  14:00，下午 15:30 至 19：30 (北京时间，法定节假日除外 ) 。</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地点：新疆政府采购网政采云平台 (</w:t>
      </w:r>
      <w:r>
        <w:rPr>
          <w:rFonts w:hint="eastAsia" w:ascii="宋体" w:hAnsi="宋体" w:eastAsia="宋体" w:cs="宋体"/>
          <w:spacing w:val="7"/>
          <w:sz w:val="23"/>
          <w:szCs w:val="23"/>
          <w:lang w:val="en-US" w:eastAsia="zh-CN"/>
        </w:rPr>
        <w:fldChar w:fldCharType="begin"/>
      </w:r>
      <w:r>
        <w:rPr>
          <w:rFonts w:hint="eastAsia" w:ascii="宋体" w:hAnsi="宋体" w:eastAsia="宋体" w:cs="宋体"/>
          <w:spacing w:val="7"/>
          <w:sz w:val="23"/>
          <w:szCs w:val="23"/>
          <w:lang w:val="en-US" w:eastAsia="zh-CN"/>
        </w:rPr>
        <w:instrText xml:space="preserve"> HYPERLINK "http://www.zcygov.cn" </w:instrText>
      </w:r>
      <w:r>
        <w:rPr>
          <w:rFonts w:hint="eastAsia" w:ascii="宋体" w:hAnsi="宋体" w:eastAsia="宋体" w:cs="宋体"/>
          <w:spacing w:val="7"/>
          <w:sz w:val="23"/>
          <w:szCs w:val="23"/>
          <w:lang w:val="en-US" w:eastAsia="zh-CN"/>
        </w:rPr>
        <w:fldChar w:fldCharType="separate"/>
      </w:r>
      <w:r>
        <w:rPr>
          <w:rFonts w:hint="eastAsia" w:ascii="宋体" w:hAnsi="宋体" w:eastAsia="宋体" w:cs="宋体"/>
          <w:spacing w:val="7"/>
          <w:sz w:val="23"/>
          <w:szCs w:val="23"/>
          <w:lang w:val="en-US" w:eastAsia="zh-CN"/>
        </w:rPr>
        <w:t>www.zcygov.cn</w:t>
      </w:r>
      <w:r>
        <w:rPr>
          <w:rFonts w:hint="eastAsia" w:ascii="宋体" w:hAnsi="宋体" w:eastAsia="宋体" w:cs="宋体"/>
          <w:spacing w:val="7"/>
          <w:sz w:val="23"/>
          <w:szCs w:val="23"/>
          <w:lang w:val="en-US" w:eastAsia="zh-CN"/>
        </w:rPr>
        <w:fldChar w:fldCharType="end"/>
      </w:r>
      <w:r>
        <w:rPr>
          <w:rFonts w:hint="eastAsia" w:ascii="宋体" w:hAnsi="宋体" w:eastAsia="宋体" w:cs="宋体"/>
          <w:spacing w:val="7"/>
          <w:sz w:val="23"/>
          <w:szCs w:val="23"/>
          <w:lang w:val="en-US" w:eastAsia="zh-CN"/>
        </w:rPr>
        <w:t>)</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方式：线上获取，供应商登录政采云账户,在线申请获取采购文件 (登录政府采购云平台→ 采购项目→获取采购文件→ 申请，审核通过后可下载采购文件，如有操作性问题，可与政采云在 线客服进行咨询，咨询电话 400-881-7190) 。</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售价：0 元</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七、响应文件提交</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截止时间：2023 年 1 月17 日 12点 00 分 (北京时间)</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地点：新疆政府采购网政采云平台 (</w:t>
      </w:r>
      <w:r>
        <w:rPr>
          <w:rFonts w:hint="eastAsia" w:ascii="宋体" w:hAnsi="宋体" w:eastAsia="宋体" w:cs="宋体"/>
          <w:spacing w:val="7"/>
          <w:sz w:val="23"/>
          <w:szCs w:val="23"/>
          <w:lang w:val="en-US" w:eastAsia="zh-CN"/>
        </w:rPr>
        <w:fldChar w:fldCharType="begin"/>
      </w:r>
      <w:r>
        <w:rPr>
          <w:rFonts w:hint="eastAsia" w:ascii="宋体" w:hAnsi="宋体" w:eastAsia="宋体" w:cs="宋体"/>
          <w:spacing w:val="7"/>
          <w:sz w:val="23"/>
          <w:szCs w:val="23"/>
          <w:lang w:val="en-US" w:eastAsia="zh-CN"/>
        </w:rPr>
        <w:instrText xml:space="preserve"> HYPERLINK "http://www.zcygov.cn" </w:instrText>
      </w:r>
      <w:r>
        <w:rPr>
          <w:rFonts w:hint="eastAsia" w:ascii="宋体" w:hAnsi="宋体" w:eastAsia="宋体" w:cs="宋体"/>
          <w:spacing w:val="7"/>
          <w:sz w:val="23"/>
          <w:szCs w:val="23"/>
          <w:lang w:val="en-US" w:eastAsia="zh-CN"/>
        </w:rPr>
        <w:fldChar w:fldCharType="separate"/>
      </w:r>
      <w:r>
        <w:rPr>
          <w:rFonts w:hint="eastAsia" w:ascii="宋体" w:hAnsi="宋体" w:eastAsia="宋体" w:cs="宋体"/>
          <w:spacing w:val="7"/>
          <w:sz w:val="23"/>
          <w:szCs w:val="23"/>
          <w:lang w:val="en-US" w:eastAsia="zh-CN"/>
        </w:rPr>
        <w:t>www.zcygov.cn</w:t>
      </w:r>
      <w:r>
        <w:rPr>
          <w:rFonts w:hint="eastAsia" w:ascii="宋体" w:hAnsi="宋体" w:eastAsia="宋体" w:cs="宋体"/>
          <w:spacing w:val="7"/>
          <w:sz w:val="23"/>
          <w:szCs w:val="23"/>
          <w:lang w:val="en-US" w:eastAsia="zh-CN"/>
        </w:rPr>
        <w:fldChar w:fldCharType="end"/>
      </w:r>
      <w:r>
        <w:rPr>
          <w:rFonts w:hint="eastAsia" w:ascii="宋体" w:hAnsi="宋体" w:eastAsia="宋体" w:cs="宋体"/>
          <w:spacing w:val="7"/>
          <w:sz w:val="23"/>
          <w:szCs w:val="23"/>
          <w:lang w:val="en-US" w:eastAsia="zh-CN"/>
        </w:rPr>
        <w:t>)</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八、开启</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时间：2023 年 1 月 17 日 12 点 00 分 (北京时间)</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地点：新疆政府采购网政采云平台 (</w:t>
      </w:r>
      <w:r>
        <w:rPr>
          <w:rFonts w:hint="eastAsia" w:ascii="宋体" w:hAnsi="宋体" w:eastAsia="宋体" w:cs="宋体"/>
          <w:spacing w:val="7"/>
          <w:sz w:val="23"/>
          <w:szCs w:val="23"/>
          <w:lang w:val="en-US" w:eastAsia="zh-CN"/>
        </w:rPr>
        <w:fldChar w:fldCharType="begin"/>
      </w:r>
      <w:r>
        <w:rPr>
          <w:rFonts w:hint="eastAsia" w:ascii="宋体" w:hAnsi="宋体" w:eastAsia="宋体" w:cs="宋体"/>
          <w:spacing w:val="7"/>
          <w:sz w:val="23"/>
          <w:szCs w:val="23"/>
          <w:lang w:val="en-US" w:eastAsia="zh-CN"/>
        </w:rPr>
        <w:instrText xml:space="preserve"> HYPERLINK "http://www.zcygov.cn" </w:instrText>
      </w:r>
      <w:r>
        <w:rPr>
          <w:rFonts w:hint="eastAsia" w:ascii="宋体" w:hAnsi="宋体" w:eastAsia="宋体" w:cs="宋体"/>
          <w:spacing w:val="7"/>
          <w:sz w:val="23"/>
          <w:szCs w:val="23"/>
          <w:lang w:val="en-US" w:eastAsia="zh-CN"/>
        </w:rPr>
        <w:fldChar w:fldCharType="separate"/>
      </w:r>
      <w:r>
        <w:rPr>
          <w:rFonts w:hint="eastAsia" w:ascii="宋体" w:hAnsi="宋体" w:eastAsia="宋体" w:cs="宋体"/>
          <w:spacing w:val="7"/>
          <w:sz w:val="23"/>
          <w:szCs w:val="23"/>
          <w:lang w:val="en-US" w:eastAsia="zh-CN"/>
        </w:rPr>
        <w:t>www.zcygov.cn</w:t>
      </w:r>
      <w:r>
        <w:rPr>
          <w:rFonts w:hint="eastAsia" w:ascii="宋体" w:hAnsi="宋体" w:eastAsia="宋体" w:cs="宋体"/>
          <w:spacing w:val="7"/>
          <w:sz w:val="23"/>
          <w:szCs w:val="23"/>
          <w:lang w:val="en-US" w:eastAsia="zh-CN"/>
        </w:rPr>
        <w:fldChar w:fldCharType="end"/>
      </w:r>
      <w:r>
        <w:rPr>
          <w:rFonts w:hint="eastAsia" w:ascii="宋体" w:hAnsi="宋体" w:eastAsia="宋体" w:cs="宋体"/>
          <w:spacing w:val="7"/>
          <w:sz w:val="23"/>
          <w:szCs w:val="23"/>
          <w:lang w:val="en-US" w:eastAsia="zh-CN"/>
        </w:rPr>
        <w:t>)</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九、公告期限 ：自本公告发布之日起5个工作日。</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十、其他补充事宜</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1、获取招标文件应上传：法人授权委托书（应由法定代表人签字或盖章，并加盖投标单位公章）、被委托人身份证及委托人近六个月(2022年7月-12月份)的个人社保明细，若单位法定代表人报名，需上传法定代表人身份证及法定代表人身份证明书原件，营业执照、拟派本项目的项目负责人须具备一级注册造价师（需在本单位注册）</w:t>
      </w:r>
      <w:r>
        <w:rPr>
          <w:rFonts w:hint="eastAsia" w:ascii="宋体" w:hAnsi="宋体" w:eastAsia="宋体" w:cs="宋体"/>
          <w:spacing w:val="9"/>
          <w:position w:val="1"/>
          <w:sz w:val="23"/>
          <w:szCs w:val="23"/>
          <w:lang w:val="en-US" w:eastAsia="zh-CN"/>
        </w:rPr>
        <w:t>近三个月(2022 年10月-12月份)的个人社保明细</w:t>
      </w:r>
      <w:r>
        <w:rPr>
          <w:rFonts w:hint="eastAsia" w:ascii="宋体" w:hAnsi="宋体" w:eastAsia="宋体" w:cs="宋体"/>
          <w:spacing w:val="7"/>
          <w:sz w:val="23"/>
          <w:szCs w:val="23"/>
          <w:lang w:val="en-US" w:eastAsia="zh-CN"/>
        </w:rPr>
        <w:t>，疆外企业提供新疆维吾尔自治区区外进疆企业信息报送手册</w:t>
      </w:r>
      <w:r>
        <w:rPr>
          <w:rFonts w:hint="default" w:ascii="宋体" w:hAnsi="宋体" w:eastAsia="宋体" w:cs="宋体"/>
          <w:spacing w:val="7"/>
          <w:sz w:val="23"/>
          <w:szCs w:val="23"/>
          <w:lang w:val="en-US" w:eastAsia="zh-CN"/>
        </w:rPr>
        <w:t>（以上资料均为加盖公章的扫描件）</w:t>
      </w:r>
      <w:r>
        <w:rPr>
          <w:rFonts w:hint="eastAsia" w:ascii="宋体" w:hAnsi="宋体" w:eastAsia="宋体" w:cs="宋体"/>
          <w:spacing w:val="7"/>
          <w:sz w:val="23"/>
          <w:szCs w:val="23"/>
          <w:lang w:val="en-US"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特别提示：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rPr>
          <w:rFonts w:hint="eastAsia"/>
          <w:lang w:val="en-US" w:eastAsia="zh-CN"/>
        </w:rPr>
      </w:pPr>
      <w:r>
        <w:rPr>
          <w:rFonts w:hint="eastAsia" w:asciiTheme="minorEastAsia" w:hAnsiTheme="minorEastAsia" w:eastAsiaTheme="minorEastAsia" w:cstheme="minorEastAsia"/>
          <w:sz w:val="22"/>
          <w:szCs w:val="22"/>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before="62" w:line="246" w:lineRule="auto"/>
        <w:ind w:left="93" w:right="82" w:firstLine="484"/>
        <w:rPr>
          <w:rFonts w:hint="eastAsia" w:ascii="宋体" w:hAnsi="宋体" w:eastAsia="宋体" w:cs="宋体"/>
          <w:spacing w:val="7"/>
          <w:sz w:val="23"/>
          <w:szCs w:val="23"/>
        </w:rPr>
      </w:pPr>
      <w:r>
        <w:rPr>
          <w:rFonts w:hint="eastAsia" w:ascii="宋体" w:hAnsi="宋体" w:eastAsia="宋体" w:cs="宋体"/>
          <w:spacing w:val="7"/>
          <w:sz w:val="23"/>
          <w:szCs w:val="23"/>
          <w:lang w:val="en-US" w:eastAsia="zh-CN"/>
        </w:rPr>
        <w:t>十一、对本次项目提出询问，请按以下方式联系</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1.招标人信息</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名 称：玛纳斯县农业农村局</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地 址：玛纳斯县</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 xml:space="preserve">联系人：邵栓  </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联系方式：15769000978</w:t>
      </w:r>
    </w:p>
    <w:p>
      <w:pPr>
        <w:spacing w:before="62" w:line="246" w:lineRule="auto"/>
        <w:ind w:left="93" w:right="82" w:firstLine="484"/>
        <w:rPr>
          <w:rFonts w:hint="eastAsia" w:ascii="宋体" w:hAnsi="宋体" w:eastAsia="宋体" w:cs="宋体"/>
          <w:spacing w:val="7"/>
          <w:sz w:val="23"/>
          <w:szCs w:val="23"/>
          <w:lang w:val="en-US" w:eastAsia="zh-CN"/>
        </w:rPr>
      </w:pPr>
    </w:p>
    <w:p>
      <w:pPr>
        <w:spacing w:before="62" w:line="246" w:lineRule="auto"/>
        <w:ind w:left="93" w:right="82" w:firstLine="484"/>
        <w:rPr>
          <w:rFonts w:hint="eastAsia" w:ascii="宋体" w:hAnsi="宋体" w:eastAsia="宋体" w:cs="宋体"/>
          <w:spacing w:val="7"/>
          <w:sz w:val="23"/>
          <w:szCs w:val="23"/>
        </w:rPr>
      </w:pPr>
      <w:r>
        <w:rPr>
          <w:rFonts w:hint="eastAsia" w:ascii="宋体" w:hAnsi="宋体" w:eastAsia="宋体" w:cs="宋体"/>
          <w:spacing w:val="7"/>
          <w:sz w:val="23"/>
          <w:szCs w:val="23"/>
          <w:lang w:val="en-US" w:eastAsia="zh-CN"/>
        </w:rPr>
        <w:t>2.</w:t>
      </w:r>
      <w:r>
        <w:rPr>
          <w:rFonts w:hint="eastAsia" w:ascii="宋体" w:hAnsi="宋体" w:eastAsia="宋体" w:cs="宋体"/>
          <w:spacing w:val="7"/>
          <w:sz w:val="23"/>
          <w:szCs w:val="23"/>
        </w:rPr>
        <w:t>招标代理机构</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名 称：新疆大诚盛达项目管理有限公司</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地 址：昌吉市和谐时代广场C座1402室    </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联系人：王梁  </w:t>
      </w:r>
    </w:p>
    <w:p>
      <w:pPr>
        <w:spacing w:before="62" w:line="246" w:lineRule="auto"/>
        <w:ind w:left="93" w:right="82" w:firstLine="484"/>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联系方式：18099668617</w:t>
      </w:r>
    </w:p>
    <w:p>
      <w:pPr>
        <w:spacing w:before="62" w:line="246" w:lineRule="auto"/>
        <w:ind w:left="93" w:right="82" w:firstLine="484"/>
        <w:rPr>
          <w:rFonts w:ascii="宋体" w:hAnsi="宋体" w:eastAsia="宋体" w:cs="宋体"/>
          <w:spacing w:val="7"/>
          <w:sz w:val="23"/>
          <w:szCs w:val="23"/>
        </w:rPr>
      </w:pPr>
    </w:p>
    <w:p>
      <w:pPr>
        <w:spacing w:before="62" w:line="246" w:lineRule="auto"/>
        <w:ind w:left="93" w:right="82" w:firstLine="484"/>
        <w:rPr>
          <w:rFonts w:ascii="宋体" w:hAnsi="宋体" w:eastAsia="宋体" w:cs="宋体"/>
          <w:spacing w:val="7"/>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4" w:line="264" w:lineRule="auto"/>
        <w:ind w:left="583"/>
        <w:textAlignment w:val="baseline"/>
        <w:outlineLvl w:val="0"/>
        <w:rPr>
          <w:rFonts w:ascii="宋体" w:hAnsi="宋体" w:eastAsia="宋体" w:cs="宋体"/>
          <w:spacing w:val="10"/>
          <w:position w:val="2"/>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4" w:line="264" w:lineRule="auto"/>
        <w:ind w:left="583"/>
        <w:textAlignment w:val="baseline"/>
        <w:outlineLvl w:val="0"/>
        <w:rPr>
          <w:rFonts w:ascii="宋体" w:hAnsi="宋体" w:eastAsia="宋体" w:cs="宋体"/>
          <w:spacing w:val="10"/>
          <w:position w:val="2"/>
          <w:sz w:val="23"/>
          <w:szCs w:val="23"/>
        </w:rPr>
      </w:pPr>
    </w:p>
    <w:p>
      <w:pPr>
        <w:pStyle w:val="2"/>
        <w:rPr>
          <w:rFonts w:ascii="宋体" w:hAnsi="宋体" w:eastAsia="宋体" w:cs="宋体"/>
          <w:spacing w:val="10"/>
          <w:position w:val="2"/>
          <w:sz w:val="23"/>
          <w:szCs w:val="23"/>
        </w:rPr>
      </w:pPr>
    </w:p>
    <w:p>
      <w:pPr>
        <w:rPr>
          <w:rFonts w:ascii="宋体" w:hAnsi="宋体" w:eastAsia="宋体" w:cs="宋体"/>
          <w:spacing w:val="10"/>
          <w:position w:val="2"/>
          <w:sz w:val="23"/>
          <w:szCs w:val="23"/>
        </w:rPr>
      </w:pPr>
    </w:p>
    <w:p>
      <w:pPr>
        <w:pStyle w:val="2"/>
        <w:rPr>
          <w:rFonts w:ascii="宋体" w:hAnsi="宋体" w:eastAsia="宋体" w:cs="宋体"/>
          <w:spacing w:val="10"/>
          <w:position w:val="2"/>
          <w:sz w:val="23"/>
          <w:szCs w:val="23"/>
        </w:rPr>
      </w:pPr>
    </w:p>
    <w:p>
      <w:pPr>
        <w:rPr>
          <w:rFonts w:ascii="宋体" w:hAnsi="宋体" w:eastAsia="宋体" w:cs="宋体"/>
          <w:spacing w:val="10"/>
          <w:position w:val="2"/>
          <w:sz w:val="23"/>
          <w:szCs w:val="23"/>
        </w:rPr>
      </w:pPr>
    </w:p>
    <w:p>
      <w:pPr>
        <w:pStyle w:val="2"/>
        <w:rPr>
          <w:rFonts w:ascii="宋体" w:hAnsi="宋体" w:eastAsia="宋体" w:cs="宋体"/>
          <w:spacing w:val="10"/>
          <w:position w:val="2"/>
          <w:sz w:val="23"/>
          <w:szCs w:val="23"/>
        </w:rPr>
      </w:pPr>
    </w:p>
    <w:p>
      <w:pPr>
        <w:rPr>
          <w:rFonts w:ascii="宋体" w:hAnsi="宋体" w:eastAsia="宋体" w:cs="宋体"/>
          <w:spacing w:val="10"/>
          <w:position w:val="2"/>
          <w:sz w:val="23"/>
          <w:szCs w:val="23"/>
        </w:rPr>
      </w:pPr>
    </w:p>
    <w:p>
      <w:pPr>
        <w:pStyle w:val="2"/>
        <w:rPr>
          <w:rFonts w:ascii="宋体" w:hAnsi="宋体" w:eastAsia="宋体" w:cs="宋体"/>
          <w:spacing w:val="10"/>
          <w:position w:val="2"/>
          <w:sz w:val="23"/>
          <w:szCs w:val="23"/>
        </w:rPr>
      </w:pPr>
    </w:p>
    <w:p>
      <w:pPr>
        <w:spacing w:before="91" w:line="545" w:lineRule="exact"/>
        <w:jc w:val="center"/>
        <w:rPr>
          <w:rFonts w:ascii="宋体" w:hAnsi="宋体" w:eastAsia="宋体" w:cs="宋体"/>
          <w:sz w:val="28"/>
          <w:szCs w:val="28"/>
        </w:rPr>
      </w:pPr>
      <w:r>
        <w:rPr>
          <w:rFonts w:ascii="宋体" w:hAnsi="宋体" w:eastAsia="宋体" w:cs="宋体"/>
          <w:spacing w:val="-1"/>
          <w:position w:val="19"/>
          <w:sz w:val="28"/>
          <w:szCs w:val="28"/>
          <w14:textOutline w14:w="5103" w14:cap="sq" w14:cmpd="sng">
            <w14:solidFill>
              <w14:srgbClr w14:val="000000"/>
            </w14:solidFill>
            <w14:prstDash w14:val="solid"/>
            <w14:bevel/>
          </w14:textOutline>
        </w:rPr>
        <w:t>第二章</w:t>
      </w:r>
      <w:r>
        <w:rPr>
          <w:rFonts w:ascii="宋体" w:hAnsi="宋体" w:eastAsia="宋体" w:cs="宋体"/>
          <w:position w:val="19"/>
          <w:sz w:val="28"/>
          <w:szCs w:val="28"/>
        </w:rPr>
        <w:t xml:space="preserve"> </w:t>
      </w:r>
      <w:r>
        <w:rPr>
          <w:rFonts w:ascii="宋体" w:hAnsi="宋体" w:eastAsia="宋体" w:cs="宋体"/>
          <w:position w:val="19"/>
          <w:sz w:val="28"/>
          <w:szCs w:val="28"/>
          <w14:textOutline w14:w="5103" w14:cap="sq" w14:cmpd="sng">
            <w14:solidFill>
              <w14:srgbClr w14:val="000000"/>
            </w14:solidFill>
            <w14:prstDash w14:val="solid"/>
            <w14:bevel/>
          </w14:textOutline>
        </w:rPr>
        <w:t>供应商须知</w:t>
      </w:r>
    </w:p>
    <w:tbl>
      <w:tblPr>
        <w:tblStyle w:val="9"/>
        <w:tblW w:w="9429" w:type="dxa"/>
        <w:jc w:val="center"/>
        <w:tblLayout w:type="fixed"/>
        <w:tblCellMar>
          <w:top w:w="0" w:type="dxa"/>
          <w:left w:w="10" w:type="dxa"/>
          <w:bottom w:w="0" w:type="dxa"/>
          <w:right w:w="10" w:type="dxa"/>
        </w:tblCellMar>
      </w:tblPr>
      <w:tblGrid>
        <w:gridCol w:w="705"/>
        <w:gridCol w:w="1008"/>
        <w:gridCol w:w="1585"/>
        <w:gridCol w:w="6131"/>
      </w:tblGrid>
      <w:tr>
        <w:tblPrEx>
          <w:tblCellMar>
            <w:top w:w="0" w:type="dxa"/>
            <w:left w:w="10" w:type="dxa"/>
            <w:bottom w:w="0" w:type="dxa"/>
            <w:right w:w="10" w:type="dxa"/>
          </w:tblCellMar>
        </w:tblPrEx>
        <w:trPr>
          <w:trHeight w:val="652"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lang w:val="zh-CN"/>
              </w:rPr>
              <w:t>项号</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lang w:val="zh-CN"/>
              </w:rPr>
              <w:t>条款号</w:t>
            </w:r>
          </w:p>
        </w:tc>
        <w:tc>
          <w:tcPr>
            <w:tcW w:w="77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lang w:val="zh-CN"/>
              </w:rPr>
              <w:t>编列内容</w:t>
            </w:r>
          </w:p>
        </w:tc>
      </w:tr>
      <w:tr>
        <w:tblPrEx>
          <w:tblCellMar>
            <w:top w:w="0" w:type="dxa"/>
            <w:left w:w="10" w:type="dxa"/>
            <w:bottom w:w="0" w:type="dxa"/>
            <w:right w:w="10" w:type="dxa"/>
          </w:tblCellMar>
        </w:tblPrEx>
        <w:trPr>
          <w:cantSplit/>
          <w:trHeight w:val="680" w:hRule="atLeast"/>
          <w:jc w:val="center"/>
        </w:trPr>
        <w:tc>
          <w:tcPr>
            <w:tcW w:w="705"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rPr>
              <w:t>1</w:t>
            </w:r>
          </w:p>
        </w:tc>
        <w:tc>
          <w:tcPr>
            <w:tcW w:w="1008"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1.1</w:t>
            </w:r>
          </w:p>
        </w:tc>
        <w:tc>
          <w:tcPr>
            <w:tcW w:w="7716" w:type="dxa"/>
            <w:gridSpan w:val="2"/>
            <w:tcBorders>
              <w:top w:val="nil"/>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rPr>
              <w:t>工程名称：</w:t>
            </w:r>
            <w:r>
              <w:rPr>
                <w:rFonts w:hint="eastAsia" w:ascii="宋体" w:hAnsi="宋体" w:cs="宋体"/>
                <w:sz w:val="22"/>
                <w:szCs w:val="22"/>
                <w:lang w:eastAsia="zh-CN"/>
              </w:rPr>
              <w:t>玛纳斯县2023年7.66万亩高标准农田建设项目招标控制价编制</w:t>
            </w:r>
          </w:p>
        </w:tc>
      </w:tr>
      <w:tr>
        <w:tblPrEx>
          <w:tblCellMar>
            <w:top w:w="0" w:type="dxa"/>
            <w:left w:w="10" w:type="dxa"/>
            <w:bottom w:w="0" w:type="dxa"/>
            <w:right w:w="10" w:type="dxa"/>
          </w:tblCellMar>
        </w:tblPrEx>
        <w:trPr>
          <w:cantSplit/>
          <w:trHeight w:val="680" w:hRule="atLeast"/>
          <w:jc w:val="center"/>
        </w:trPr>
        <w:tc>
          <w:tcPr>
            <w:tcW w:w="705" w:type="dxa"/>
            <w:vMerge w:val="continue"/>
            <w:tcBorders>
              <w:left w:val="single" w:color="auto" w:sz="6" w:space="0"/>
              <w:right w:val="single" w:color="auto" w:sz="6" w:space="0"/>
            </w:tcBorders>
            <w:noWrap w:val="0"/>
            <w:vAlign w:val="center"/>
          </w:tcPr>
          <w:p>
            <w:pPr>
              <w:spacing w:line="360" w:lineRule="auto"/>
              <w:jc w:val="left"/>
              <w:rPr>
                <w:rFonts w:hint="eastAsia" w:ascii="宋体" w:hAnsi="宋体" w:cs="宋体"/>
                <w:sz w:val="22"/>
                <w:szCs w:val="22"/>
              </w:rPr>
            </w:pPr>
          </w:p>
        </w:tc>
        <w:tc>
          <w:tcPr>
            <w:tcW w:w="1008" w:type="dxa"/>
            <w:vMerge w:val="continue"/>
            <w:tcBorders>
              <w:left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p>
        </w:tc>
        <w:tc>
          <w:tcPr>
            <w:tcW w:w="7716" w:type="dxa"/>
            <w:gridSpan w:val="2"/>
            <w:tcBorders>
              <w:top w:val="nil"/>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rPr>
              <w:t>项目编号：</w:t>
            </w:r>
            <w:r>
              <w:rPr>
                <w:rFonts w:hint="eastAsia" w:ascii="宋体" w:hAnsi="宋体" w:cs="宋体"/>
                <w:sz w:val="22"/>
                <w:szCs w:val="22"/>
                <w:lang w:val="en-US" w:eastAsia="zh-CN"/>
              </w:rPr>
              <w:t>DCSDZB-2023-02-CG</w:t>
            </w:r>
          </w:p>
        </w:tc>
      </w:tr>
      <w:tr>
        <w:tblPrEx>
          <w:tblCellMar>
            <w:top w:w="0" w:type="dxa"/>
            <w:left w:w="10" w:type="dxa"/>
            <w:bottom w:w="0" w:type="dxa"/>
            <w:right w:w="10" w:type="dxa"/>
          </w:tblCellMar>
        </w:tblPrEx>
        <w:trPr>
          <w:cantSplit/>
          <w:trHeight w:val="680" w:hRule="atLeast"/>
          <w:jc w:val="center"/>
        </w:trPr>
        <w:tc>
          <w:tcPr>
            <w:tcW w:w="7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p>
        </w:tc>
        <w:tc>
          <w:tcPr>
            <w:tcW w:w="1008"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p>
        </w:tc>
        <w:tc>
          <w:tcPr>
            <w:tcW w:w="77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rPr>
              <w:t>建设地点：玛纳斯县</w:t>
            </w:r>
          </w:p>
        </w:tc>
      </w:tr>
      <w:tr>
        <w:tblPrEx>
          <w:tblCellMar>
            <w:top w:w="0" w:type="dxa"/>
            <w:left w:w="10" w:type="dxa"/>
            <w:bottom w:w="0" w:type="dxa"/>
            <w:right w:w="10" w:type="dxa"/>
          </w:tblCellMar>
        </w:tblPrEx>
        <w:trPr>
          <w:cantSplit/>
          <w:trHeight w:val="685" w:hRule="atLeast"/>
          <w:jc w:val="center"/>
        </w:trPr>
        <w:tc>
          <w:tcPr>
            <w:tcW w:w="7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p>
        </w:tc>
        <w:tc>
          <w:tcPr>
            <w:tcW w:w="1008"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p>
        </w:tc>
        <w:tc>
          <w:tcPr>
            <w:tcW w:w="7716" w:type="dxa"/>
            <w:gridSpan w:val="2"/>
            <w:tcBorders>
              <w:top w:val="single" w:color="auto" w:sz="4"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rPr>
              <w:t>本项目招标控制价：</w:t>
            </w:r>
            <w:r>
              <w:rPr>
                <w:rFonts w:hint="eastAsia" w:ascii="宋体" w:hAnsi="宋体" w:cs="宋体"/>
                <w:sz w:val="22"/>
                <w:szCs w:val="22"/>
                <w:lang w:val="en-US" w:eastAsia="zh-CN"/>
              </w:rPr>
              <w:t>85976.00</w:t>
            </w:r>
            <w:r>
              <w:rPr>
                <w:rFonts w:hint="eastAsia" w:ascii="宋体" w:hAnsi="宋体" w:cs="宋体"/>
                <w:sz w:val="22"/>
                <w:szCs w:val="22"/>
              </w:rPr>
              <w:t>元（投标报价超过上限价即为否决）</w:t>
            </w:r>
          </w:p>
        </w:tc>
      </w:tr>
      <w:tr>
        <w:tblPrEx>
          <w:tblCellMar>
            <w:top w:w="0" w:type="dxa"/>
            <w:left w:w="10" w:type="dxa"/>
            <w:bottom w:w="0" w:type="dxa"/>
            <w:right w:w="10" w:type="dxa"/>
          </w:tblCellMar>
        </w:tblPrEx>
        <w:trPr>
          <w:trHeight w:val="772"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2</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1.2.1</w:t>
            </w:r>
          </w:p>
        </w:tc>
        <w:tc>
          <w:tcPr>
            <w:tcW w:w="77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招标范围：</w:t>
            </w:r>
            <w:r>
              <w:rPr>
                <w:rFonts w:hint="eastAsia" w:ascii="宋体" w:hAnsi="宋体" w:cs="宋体"/>
                <w:sz w:val="22"/>
                <w:szCs w:val="22"/>
                <w:lang w:eastAsia="zh-CN"/>
              </w:rPr>
              <w:t>玛纳斯县2023年7.66万亩高标准农田建设项目招标控制价编制</w:t>
            </w:r>
            <w:r>
              <w:rPr>
                <w:rFonts w:hint="eastAsia" w:ascii="宋体" w:hAnsi="宋体" w:cs="宋体"/>
                <w:sz w:val="22"/>
                <w:szCs w:val="22"/>
              </w:rPr>
              <w:t>。</w:t>
            </w:r>
          </w:p>
        </w:tc>
      </w:tr>
      <w:tr>
        <w:tblPrEx>
          <w:tblCellMar>
            <w:top w:w="0" w:type="dxa"/>
            <w:left w:w="10" w:type="dxa"/>
            <w:bottom w:w="0" w:type="dxa"/>
            <w:right w:w="10" w:type="dxa"/>
          </w:tblCellMar>
        </w:tblPrEx>
        <w:trPr>
          <w:cantSplit/>
          <w:trHeight w:val="625" w:hRule="atLeast"/>
          <w:jc w:val="center"/>
        </w:trPr>
        <w:tc>
          <w:tcPr>
            <w:tcW w:w="705" w:type="dxa"/>
            <w:tcBorders>
              <w:top w:val="single" w:color="auto" w:sz="6" w:space="0"/>
              <w:left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rPr>
              <w:t>3</w:t>
            </w:r>
          </w:p>
        </w:tc>
        <w:tc>
          <w:tcPr>
            <w:tcW w:w="1008" w:type="dxa"/>
            <w:tcBorders>
              <w:top w:val="single" w:color="auto" w:sz="6" w:space="0"/>
              <w:left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p>
          <w:p>
            <w:pPr>
              <w:spacing w:line="360" w:lineRule="auto"/>
              <w:jc w:val="left"/>
              <w:rPr>
                <w:rFonts w:hint="eastAsia" w:ascii="宋体" w:hAnsi="宋体" w:cs="宋体"/>
                <w:sz w:val="22"/>
                <w:szCs w:val="22"/>
                <w:lang w:val="zh-CN"/>
              </w:rPr>
            </w:pPr>
          </w:p>
        </w:tc>
        <w:tc>
          <w:tcPr>
            <w:tcW w:w="77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eastAsia="zh-CN"/>
              </w:rPr>
            </w:pPr>
            <w:r>
              <w:rPr>
                <w:rFonts w:hint="eastAsia" w:ascii="宋体" w:hAnsi="宋体" w:cs="宋体"/>
                <w:sz w:val="22"/>
                <w:szCs w:val="22"/>
                <w:lang w:val="zh-CN"/>
              </w:rPr>
              <w:t>工期要求：合同签订之日起</w:t>
            </w:r>
            <w:r>
              <w:rPr>
                <w:rFonts w:hint="eastAsia" w:ascii="宋体" w:hAnsi="宋体" w:cs="宋体"/>
                <w:sz w:val="22"/>
                <w:szCs w:val="22"/>
                <w:lang w:val="en-US" w:eastAsia="zh-CN"/>
              </w:rPr>
              <w:t>1</w:t>
            </w:r>
            <w:r>
              <w:rPr>
                <w:rFonts w:hint="eastAsia" w:ascii="宋体" w:hAnsi="宋体" w:cs="宋体"/>
                <w:sz w:val="22"/>
                <w:szCs w:val="22"/>
                <w:lang w:val="zh-CN"/>
              </w:rPr>
              <w:t>日内完成招标控制价的编制</w:t>
            </w:r>
            <w:r>
              <w:rPr>
                <w:rFonts w:hint="eastAsia" w:ascii="宋体" w:hAnsi="宋体" w:cs="宋体"/>
                <w:sz w:val="22"/>
                <w:szCs w:val="22"/>
                <w:lang w:val="zh-CN" w:eastAsia="zh-CN"/>
              </w:rPr>
              <w:t>。</w:t>
            </w:r>
          </w:p>
        </w:tc>
      </w:tr>
      <w:tr>
        <w:tblPrEx>
          <w:tblCellMar>
            <w:top w:w="0" w:type="dxa"/>
            <w:left w:w="10" w:type="dxa"/>
            <w:bottom w:w="0" w:type="dxa"/>
            <w:right w:w="10" w:type="dxa"/>
          </w:tblCellMar>
        </w:tblPrEx>
        <w:trPr>
          <w:trHeight w:val="680"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rPr>
              <w:t>4</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1.3.1</w:t>
            </w:r>
          </w:p>
        </w:tc>
        <w:tc>
          <w:tcPr>
            <w:tcW w:w="77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eastAsia="zh-CN"/>
              </w:rPr>
            </w:pPr>
            <w:r>
              <w:rPr>
                <w:rFonts w:hint="eastAsia" w:ascii="宋体" w:hAnsi="宋体" w:cs="宋体"/>
                <w:sz w:val="22"/>
                <w:szCs w:val="22"/>
                <w:lang w:val="en-US" w:eastAsia="zh-CN"/>
              </w:rPr>
              <w:t>上级补助资金、100%</w:t>
            </w:r>
          </w:p>
        </w:tc>
      </w:tr>
      <w:tr>
        <w:tblPrEx>
          <w:tblCellMar>
            <w:top w:w="0" w:type="dxa"/>
            <w:left w:w="10" w:type="dxa"/>
            <w:bottom w:w="0" w:type="dxa"/>
            <w:right w:w="10" w:type="dxa"/>
          </w:tblCellMar>
        </w:tblPrEx>
        <w:trPr>
          <w:trHeight w:val="680"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rPr>
              <w:t>5</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1.3.2</w:t>
            </w:r>
          </w:p>
        </w:tc>
        <w:tc>
          <w:tcPr>
            <w:tcW w:w="77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资金到位情况：已到位</w:t>
            </w:r>
          </w:p>
        </w:tc>
      </w:tr>
      <w:tr>
        <w:tblPrEx>
          <w:tblCellMar>
            <w:top w:w="0" w:type="dxa"/>
            <w:left w:w="10" w:type="dxa"/>
            <w:bottom w:w="0" w:type="dxa"/>
            <w:right w:w="10" w:type="dxa"/>
          </w:tblCellMar>
        </w:tblPrEx>
        <w:trPr>
          <w:trHeight w:val="734"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rPr>
              <w:t>6</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1.4.1</w:t>
            </w:r>
          </w:p>
        </w:tc>
        <w:tc>
          <w:tcPr>
            <w:tcW w:w="77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rPr>
              <w:t>资格审查方式：资格后审         评标办法：竞争性磋商</w:t>
            </w:r>
          </w:p>
        </w:tc>
      </w:tr>
      <w:tr>
        <w:tblPrEx>
          <w:tblCellMar>
            <w:top w:w="0" w:type="dxa"/>
            <w:left w:w="10" w:type="dxa"/>
            <w:bottom w:w="0" w:type="dxa"/>
            <w:right w:w="10" w:type="dxa"/>
          </w:tblCellMar>
        </w:tblPrEx>
        <w:trPr>
          <w:trHeight w:val="415"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7</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1.5.1</w:t>
            </w:r>
          </w:p>
        </w:tc>
        <w:tc>
          <w:tcPr>
            <w:tcW w:w="77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投标人</w:t>
            </w:r>
            <w:r>
              <w:rPr>
                <w:rFonts w:hint="eastAsia" w:ascii="宋体" w:hAnsi="宋体" w:cs="宋体"/>
                <w:sz w:val="22"/>
                <w:szCs w:val="22"/>
              </w:rPr>
              <w:t>资格要求</w:t>
            </w:r>
            <w:r>
              <w:rPr>
                <w:rFonts w:hint="eastAsia" w:ascii="宋体" w:hAnsi="宋体" w:cs="宋体"/>
                <w:sz w:val="22"/>
                <w:szCs w:val="22"/>
                <w:lang w:val="zh-CN"/>
              </w:rPr>
              <w:t>：</w:t>
            </w:r>
          </w:p>
          <w:p>
            <w:pPr>
              <w:spacing w:line="360" w:lineRule="auto"/>
              <w:jc w:val="left"/>
              <w:rPr>
                <w:rFonts w:hint="eastAsia" w:ascii="宋体" w:hAnsi="宋体" w:cs="宋体"/>
                <w:sz w:val="22"/>
                <w:szCs w:val="22"/>
              </w:rPr>
            </w:pPr>
            <w:r>
              <w:rPr>
                <w:rFonts w:hint="eastAsia" w:ascii="宋体" w:hAnsi="宋体" w:cs="宋体"/>
                <w:sz w:val="22"/>
                <w:szCs w:val="22"/>
                <w:lang w:val="en-US" w:eastAsia="zh-CN"/>
              </w:rPr>
              <w:t>（1）供应商必须是中华人民共和国境内注册的，具有独立法人资格的企业；</w:t>
            </w:r>
          </w:p>
          <w:p>
            <w:pPr>
              <w:spacing w:line="360" w:lineRule="auto"/>
              <w:jc w:val="left"/>
              <w:rPr>
                <w:rFonts w:hint="default" w:ascii="宋体" w:hAnsi="宋体" w:cs="宋体"/>
                <w:sz w:val="22"/>
                <w:szCs w:val="22"/>
                <w:lang w:val="en-US"/>
              </w:rPr>
            </w:pPr>
            <w:r>
              <w:rPr>
                <w:rFonts w:hint="eastAsia" w:ascii="宋体" w:hAnsi="宋体" w:cs="宋体"/>
                <w:sz w:val="22"/>
                <w:szCs w:val="22"/>
                <w:lang w:val="en-US" w:eastAsia="zh-CN"/>
              </w:rPr>
              <w:t>（2）有效的工商营业执照副本、税务登记证副本、组织机构代码证副本或“三证合一”的营业执照副本或当地公证处出具的此资质的公证书需复印件加盖公章；疆外企业提供新疆维吾尔自治区区外进疆企业信息报送手册；</w:t>
            </w:r>
          </w:p>
          <w:p>
            <w:pPr>
              <w:spacing w:line="360" w:lineRule="auto"/>
              <w:jc w:val="left"/>
              <w:rPr>
                <w:rFonts w:hint="eastAsia" w:ascii="宋体" w:hAnsi="宋体" w:cs="宋体"/>
                <w:sz w:val="22"/>
                <w:szCs w:val="22"/>
                <w:lang w:val="en-US" w:eastAsia="zh-CN"/>
              </w:rPr>
            </w:pPr>
            <w:r>
              <w:rPr>
                <w:rFonts w:hint="eastAsia" w:ascii="宋体" w:hAnsi="宋体" w:cs="宋体"/>
                <w:sz w:val="22"/>
                <w:szCs w:val="22"/>
                <w:lang w:val="en-US" w:eastAsia="zh-CN"/>
              </w:rPr>
              <w:t>（3）拟派本项目的项目负责人须具备一级注册造价师（需在本单位注册）；</w:t>
            </w:r>
          </w:p>
          <w:p>
            <w:pPr>
              <w:spacing w:line="360" w:lineRule="auto"/>
              <w:jc w:val="left"/>
              <w:rPr>
                <w:rFonts w:hint="eastAsia" w:ascii="宋体" w:hAnsi="宋体" w:cs="宋体"/>
                <w:sz w:val="22"/>
                <w:szCs w:val="22"/>
                <w:lang w:val="en-US" w:eastAsia="zh-CN"/>
              </w:rPr>
            </w:pPr>
            <w:r>
              <w:rPr>
                <w:rFonts w:hint="eastAsia" w:ascii="宋体" w:hAnsi="宋体" w:cs="宋体"/>
                <w:sz w:val="22"/>
                <w:szCs w:val="22"/>
                <w:lang w:val="en-US" w:eastAsia="zh-CN"/>
              </w:rPr>
              <w:t>（4）供应商在“信用中国”网站（www.creditchina.gov.cn）和中国政府采购网（www.ccgp.gov.cn）未被列入失信被执行人、重大税收违法失信主体、政府采购严重违法失信行为记录名单，并在“中国裁判文书网”（http://wenshu.court.gov.cn/）无行贿犯罪记录。 </w:t>
            </w:r>
          </w:p>
          <w:p>
            <w:pPr>
              <w:spacing w:line="360" w:lineRule="auto"/>
              <w:jc w:val="left"/>
              <w:rPr>
                <w:rFonts w:hint="eastAsia" w:ascii="宋体" w:hAnsi="宋体" w:cs="宋体"/>
                <w:sz w:val="22"/>
                <w:szCs w:val="22"/>
                <w:lang w:val="en-US" w:eastAsia="zh-CN"/>
              </w:rPr>
            </w:pPr>
            <w:r>
              <w:rPr>
                <w:rFonts w:hint="eastAsia" w:ascii="宋体" w:hAnsi="宋体" w:cs="宋体"/>
                <w:sz w:val="22"/>
                <w:szCs w:val="22"/>
                <w:lang w:val="en-US" w:eastAsia="zh-CN"/>
              </w:rPr>
              <w:t>（5）</w:t>
            </w:r>
            <w:r>
              <w:rPr>
                <w:rFonts w:hint="eastAsia" w:ascii="宋体" w:hAnsi="宋体" w:cs="宋体"/>
                <w:sz w:val="22"/>
                <w:szCs w:val="22"/>
              </w:rPr>
              <w:t>单位负责人为同一人或者存在直接控股、管理关系的不同供应商，不得参加同一合同项下的政府采购活动。</w:t>
            </w:r>
          </w:p>
          <w:p>
            <w:pPr>
              <w:spacing w:line="360" w:lineRule="auto"/>
              <w:jc w:val="left"/>
              <w:rPr>
                <w:rFonts w:hint="eastAsia" w:ascii="宋体" w:hAnsi="宋体" w:cs="宋体"/>
                <w:sz w:val="22"/>
                <w:szCs w:val="22"/>
              </w:rPr>
            </w:pPr>
            <w:r>
              <w:rPr>
                <w:rFonts w:hint="eastAsia" w:ascii="宋体" w:hAnsi="宋体" w:cs="宋体"/>
                <w:sz w:val="22"/>
                <w:szCs w:val="22"/>
              </w:rPr>
              <w:t>（</w:t>
            </w:r>
            <w:r>
              <w:rPr>
                <w:rFonts w:hint="eastAsia" w:ascii="宋体" w:hAnsi="宋体" w:cs="宋体"/>
                <w:sz w:val="22"/>
                <w:szCs w:val="22"/>
                <w:lang w:val="en-US" w:eastAsia="zh-CN"/>
              </w:rPr>
              <w:t>6</w:t>
            </w:r>
            <w:r>
              <w:rPr>
                <w:rFonts w:hint="eastAsia" w:ascii="宋体" w:hAnsi="宋体" w:cs="宋体"/>
                <w:sz w:val="22"/>
                <w:szCs w:val="22"/>
              </w:rPr>
              <w:t>）本项目不接受联合体投标；</w:t>
            </w:r>
          </w:p>
          <w:p>
            <w:pPr>
              <w:spacing w:line="360" w:lineRule="auto"/>
              <w:jc w:val="left"/>
              <w:rPr>
                <w:rFonts w:hint="eastAsia" w:ascii="宋体" w:hAnsi="宋体" w:cs="宋体"/>
                <w:sz w:val="22"/>
                <w:szCs w:val="22"/>
              </w:rPr>
            </w:pPr>
            <w:r>
              <w:rPr>
                <w:rFonts w:hint="eastAsia" w:ascii="宋体" w:hAnsi="宋体" w:cs="宋体"/>
                <w:sz w:val="22"/>
                <w:szCs w:val="22"/>
              </w:rPr>
              <w:t>采购项目需要落实的政府采购政策：</w:t>
            </w:r>
          </w:p>
          <w:p>
            <w:pPr>
              <w:spacing w:line="360" w:lineRule="auto"/>
              <w:jc w:val="left"/>
              <w:rPr>
                <w:rFonts w:hint="eastAsia" w:ascii="宋体" w:hAnsi="宋体" w:cs="宋体"/>
                <w:sz w:val="22"/>
                <w:szCs w:val="22"/>
              </w:rPr>
            </w:pPr>
            <w:r>
              <w:rPr>
                <w:rFonts w:hint="eastAsia" w:ascii="宋体" w:hAnsi="宋体" w:cs="宋体"/>
                <w:sz w:val="22"/>
                <w:szCs w:val="22"/>
              </w:rPr>
              <w:t> 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spacing w:line="360" w:lineRule="auto"/>
              <w:jc w:val="left"/>
              <w:rPr>
                <w:rFonts w:hint="eastAsia" w:ascii="宋体" w:hAnsi="宋体" w:cs="宋体"/>
                <w:sz w:val="22"/>
                <w:szCs w:val="22"/>
              </w:rPr>
            </w:pPr>
            <w:r>
              <w:rPr>
                <w:rFonts w:hint="eastAsia" w:ascii="宋体" w:hAnsi="宋体" w:cs="宋体"/>
                <w:sz w:val="22"/>
                <w:szCs w:val="22"/>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tblPrEx>
          <w:tblCellMar>
            <w:top w:w="0" w:type="dxa"/>
            <w:left w:w="10" w:type="dxa"/>
            <w:bottom w:w="0" w:type="dxa"/>
            <w:right w:w="10" w:type="dxa"/>
          </w:tblCellMar>
        </w:tblPrEx>
        <w:trPr>
          <w:trHeight w:val="850"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8</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1.5.3</w:t>
            </w:r>
          </w:p>
        </w:tc>
        <w:tc>
          <w:tcPr>
            <w:tcW w:w="158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联合体协议书</w:t>
            </w:r>
          </w:p>
        </w:tc>
        <w:tc>
          <w:tcPr>
            <w:tcW w:w="613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1、需要</w:t>
            </w:r>
          </w:p>
          <w:p>
            <w:pPr>
              <w:spacing w:line="360" w:lineRule="auto"/>
              <w:jc w:val="left"/>
              <w:rPr>
                <w:rFonts w:hint="eastAsia" w:ascii="宋体" w:hAnsi="宋体" w:cs="宋体"/>
                <w:sz w:val="22"/>
                <w:szCs w:val="22"/>
                <w:lang w:val="zh-CN"/>
              </w:rPr>
            </w:pPr>
            <w:r>
              <w:rPr>
                <w:rFonts w:hint="eastAsia" w:ascii="宋体" w:hAnsi="宋体" w:cs="宋体"/>
                <w:sz w:val="22"/>
                <w:szCs w:val="22"/>
                <w:lang w:val="zh-CN"/>
              </w:rPr>
              <w:t>2、不需要</w:t>
            </w:r>
            <w:r>
              <w:rPr>
                <w:rFonts w:hint="eastAsia" w:ascii="宋体" w:hAnsi="宋体" w:cs="宋体"/>
                <w:sz w:val="22"/>
                <w:szCs w:val="22"/>
              </w:rPr>
              <w:t>√</w:t>
            </w:r>
          </w:p>
        </w:tc>
      </w:tr>
      <w:tr>
        <w:tblPrEx>
          <w:tblCellMar>
            <w:top w:w="0" w:type="dxa"/>
            <w:left w:w="10" w:type="dxa"/>
            <w:bottom w:w="0" w:type="dxa"/>
            <w:right w:w="10" w:type="dxa"/>
          </w:tblCellMar>
        </w:tblPrEx>
        <w:trPr>
          <w:trHeight w:val="1432"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rPr>
              <w:t>10</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bookmarkStart w:id="0" w:name="_Hlt55194763"/>
            <w:bookmarkStart w:id="1" w:name="_Hlt18820055"/>
            <w:bookmarkStart w:id="2" w:name="_Hlt57262863"/>
            <w:bookmarkStart w:id="3" w:name="_Hlt55194768"/>
            <w:bookmarkStart w:id="4" w:name="_Hlt64397187"/>
            <w:bookmarkStart w:id="5" w:name="_Hlt55297179"/>
            <w:bookmarkStart w:id="6" w:name="_Hlt55197020"/>
            <w:bookmarkStart w:id="7" w:name="_Hlt64397186"/>
            <w:bookmarkStart w:id="8" w:name="_Hlt57262901"/>
            <w:bookmarkStart w:id="9" w:name="_Hlt38704555"/>
            <w:bookmarkStart w:id="10" w:name="_Hlt38276219"/>
            <w:r>
              <w:rPr>
                <w:rFonts w:hint="eastAsia" w:ascii="宋体" w:hAnsi="宋体" w:cs="宋体"/>
                <w:sz w:val="22"/>
                <w:szCs w:val="22"/>
              </w:rPr>
              <w:fldChar w:fldCharType="begin"/>
            </w:r>
            <w:r>
              <w:rPr>
                <w:rFonts w:hint="eastAsia" w:ascii="宋体" w:hAnsi="宋体" w:cs="宋体"/>
                <w:sz w:val="22"/>
                <w:szCs w:val="22"/>
              </w:rPr>
              <w:instrText xml:space="preserve"> HYPERLINK  \l "_Hlk18820052" \s "1,2507,2511,0,,18.1" </w:instrText>
            </w:r>
            <w:r>
              <w:rPr>
                <w:rFonts w:hint="eastAsia" w:ascii="宋体" w:hAnsi="宋体" w:cs="宋体"/>
                <w:sz w:val="22"/>
                <w:szCs w:val="22"/>
              </w:rPr>
              <w:fldChar w:fldCharType="separate"/>
            </w:r>
            <w:r>
              <w:rPr>
                <w:rFonts w:hint="eastAsia" w:ascii="宋体" w:hAnsi="宋体" w:cs="宋体"/>
                <w:sz w:val="22"/>
                <w:szCs w:val="22"/>
              </w:rPr>
              <w:t>4</w:t>
            </w:r>
            <w:bookmarkStart w:id="11" w:name="_Hlt64398511"/>
            <w:r>
              <w:rPr>
                <w:rFonts w:hint="eastAsia" w:ascii="宋体" w:hAnsi="宋体" w:cs="宋体"/>
                <w:sz w:val="22"/>
                <w:szCs w:val="22"/>
              </w:rPr>
              <w:t>.</w:t>
            </w:r>
            <w:bookmarkEnd w:id="11"/>
            <w:r>
              <w:rPr>
                <w:rFonts w:hint="eastAsia" w:ascii="宋体" w:hAnsi="宋体" w:cs="宋体"/>
                <w:sz w:val="22"/>
                <w:szCs w:val="22"/>
              </w:rPr>
              <w:t>1</w:t>
            </w:r>
            <w:r>
              <w:rPr>
                <w:rFonts w:hint="eastAsia" w:ascii="宋体" w:hAnsi="宋体" w:cs="宋体"/>
                <w:sz w:val="22"/>
                <w:szCs w:val="22"/>
              </w:rPr>
              <w:fldChar w:fldCharType="end"/>
            </w:r>
            <w:bookmarkEnd w:id="0"/>
            <w:bookmarkEnd w:id="1"/>
            <w:bookmarkEnd w:id="2"/>
            <w:bookmarkEnd w:id="3"/>
            <w:bookmarkEnd w:id="4"/>
            <w:bookmarkEnd w:id="5"/>
            <w:bookmarkEnd w:id="6"/>
            <w:bookmarkEnd w:id="7"/>
            <w:bookmarkEnd w:id="8"/>
            <w:bookmarkEnd w:id="9"/>
            <w:bookmarkEnd w:id="10"/>
          </w:p>
        </w:tc>
        <w:tc>
          <w:tcPr>
            <w:tcW w:w="77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rPr>
              <w:t>投标保证金的金额：人民币</w:t>
            </w:r>
            <w:r>
              <w:rPr>
                <w:rFonts w:hint="eastAsia" w:ascii="宋体" w:hAnsi="宋体" w:cs="宋体"/>
                <w:sz w:val="22"/>
                <w:szCs w:val="22"/>
                <w:lang w:val="en-US" w:eastAsia="zh-CN"/>
              </w:rPr>
              <w:t>1700.00</w:t>
            </w:r>
            <w:r>
              <w:rPr>
                <w:rFonts w:hint="eastAsia" w:ascii="宋体" w:hAnsi="宋体" w:cs="宋体"/>
                <w:sz w:val="22"/>
                <w:szCs w:val="22"/>
              </w:rPr>
              <w:t>元（大写：</w:t>
            </w:r>
            <w:r>
              <w:rPr>
                <w:rFonts w:hint="eastAsia" w:ascii="宋体" w:hAnsi="宋体" w:cs="宋体"/>
                <w:sz w:val="22"/>
                <w:szCs w:val="22"/>
                <w:lang w:eastAsia="zh-CN"/>
              </w:rPr>
              <w:t>壹仟柒佰元</w:t>
            </w:r>
            <w:r>
              <w:rPr>
                <w:rFonts w:hint="eastAsia" w:ascii="宋体" w:hAnsi="宋体" w:cs="宋体"/>
                <w:sz w:val="22"/>
                <w:szCs w:val="22"/>
              </w:rPr>
              <w:t>）</w:t>
            </w:r>
          </w:p>
          <w:p>
            <w:pPr>
              <w:spacing w:line="360" w:lineRule="auto"/>
              <w:jc w:val="left"/>
              <w:rPr>
                <w:rFonts w:hint="eastAsia" w:ascii="宋体" w:hAnsi="宋体" w:cs="宋体"/>
                <w:sz w:val="22"/>
                <w:szCs w:val="22"/>
              </w:rPr>
            </w:pPr>
            <w:r>
              <w:rPr>
                <w:rFonts w:hint="eastAsia" w:ascii="宋体" w:hAnsi="宋体" w:cs="宋体"/>
                <w:sz w:val="22"/>
                <w:szCs w:val="22"/>
              </w:rPr>
              <w:t>于202</w:t>
            </w:r>
            <w:r>
              <w:rPr>
                <w:rFonts w:hint="eastAsia" w:ascii="宋体" w:hAnsi="宋体" w:cs="宋体"/>
                <w:sz w:val="22"/>
                <w:szCs w:val="22"/>
                <w:lang w:val="en-US" w:eastAsia="zh-CN"/>
              </w:rPr>
              <w:t>3</w:t>
            </w:r>
            <w:r>
              <w:rPr>
                <w:rFonts w:hint="eastAsia" w:ascii="宋体" w:hAnsi="宋体" w:cs="宋体"/>
                <w:sz w:val="22"/>
                <w:szCs w:val="22"/>
              </w:rPr>
              <w:t>年</w:t>
            </w:r>
            <w:r>
              <w:rPr>
                <w:rFonts w:hint="eastAsia" w:ascii="宋体" w:hAnsi="宋体" w:cs="宋体"/>
                <w:sz w:val="22"/>
                <w:szCs w:val="22"/>
                <w:lang w:val="en-US" w:eastAsia="zh-CN"/>
              </w:rPr>
              <w:t>1</w:t>
            </w:r>
            <w:r>
              <w:rPr>
                <w:rFonts w:hint="eastAsia" w:ascii="宋体" w:hAnsi="宋体" w:cs="宋体"/>
                <w:sz w:val="22"/>
                <w:szCs w:val="22"/>
              </w:rPr>
              <w:t>月</w:t>
            </w:r>
            <w:r>
              <w:rPr>
                <w:rFonts w:hint="eastAsia" w:ascii="宋体" w:hAnsi="宋体" w:cs="宋体"/>
                <w:sz w:val="22"/>
                <w:szCs w:val="22"/>
                <w:lang w:val="en-US" w:eastAsia="zh-CN"/>
              </w:rPr>
              <w:t>17</w:t>
            </w:r>
            <w:r>
              <w:rPr>
                <w:rFonts w:hint="eastAsia" w:ascii="宋体" w:hAnsi="宋体" w:cs="宋体"/>
                <w:sz w:val="22"/>
                <w:szCs w:val="22"/>
              </w:rPr>
              <w:t>日1</w:t>
            </w:r>
            <w:r>
              <w:rPr>
                <w:rFonts w:hint="eastAsia" w:ascii="宋体" w:hAnsi="宋体" w:cs="宋体"/>
                <w:sz w:val="22"/>
                <w:szCs w:val="22"/>
                <w:lang w:val="en-US" w:eastAsia="zh-CN"/>
              </w:rPr>
              <w:t>2</w:t>
            </w:r>
            <w:r>
              <w:rPr>
                <w:rFonts w:hint="eastAsia" w:ascii="宋体" w:hAnsi="宋体" w:cs="宋体"/>
                <w:sz w:val="22"/>
                <w:szCs w:val="22"/>
              </w:rPr>
              <w:t>时</w:t>
            </w:r>
            <w:r>
              <w:rPr>
                <w:rFonts w:hint="eastAsia" w:ascii="宋体" w:hAnsi="宋体" w:cs="宋体"/>
                <w:sz w:val="22"/>
                <w:szCs w:val="22"/>
                <w:lang w:val="en-US" w:eastAsia="zh-CN"/>
              </w:rPr>
              <w:t>0</w:t>
            </w:r>
            <w:r>
              <w:rPr>
                <w:rFonts w:hint="eastAsia" w:ascii="宋体" w:hAnsi="宋体" w:cs="宋体"/>
                <w:sz w:val="22"/>
                <w:szCs w:val="22"/>
              </w:rPr>
              <w:t>0分前（北京时间，以到账时间为准)从投标人基本账户以银行电汇</w:t>
            </w:r>
            <w:r>
              <w:rPr>
                <w:rFonts w:hint="eastAsia" w:ascii="宋体" w:hAnsi="宋体" w:cs="宋体"/>
                <w:sz w:val="22"/>
                <w:szCs w:val="22"/>
                <w:lang w:val="en-US" w:eastAsia="zh-CN"/>
              </w:rPr>
              <w:t>或</w:t>
            </w:r>
            <w:r>
              <w:rPr>
                <w:rFonts w:hint="eastAsia" w:ascii="宋体" w:hAnsi="宋体" w:cs="宋体"/>
                <w:sz w:val="22"/>
                <w:szCs w:val="22"/>
              </w:rPr>
              <w:t>网银形式汇至指定账户（须备注项目名称），投标人递交投标保证金应充分考虑资金在途时间。</w:t>
            </w:r>
          </w:p>
          <w:p>
            <w:pPr>
              <w:spacing w:line="360" w:lineRule="auto"/>
              <w:jc w:val="left"/>
              <w:rPr>
                <w:rFonts w:hint="eastAsia" w:ascii="宋体" w:hAnsi="宋体" w:cs="宋体"/>
                <w:sz w:val="22"/>
                <w:szCs w:val="22"/>
              </w:rPr>
            </w:pPr>
            <w:r>
              <w:rPr>
                <w:rFonts w:hint="eastAsia" w:ascii="宋体" w:hAnsi="宋体" w:cs="宋体"/>
                <w:sz w:val="22"/>
                <w:szCs w:val="22"/>
              </w:rPr>
              <w:t>开户单位名称：新疆大诚盛达项目管理有限公司</w:t>
            </w:r>
          </w:p>
          <w:p>
            <w:pPr>
              <w:spacing w:line="360" w:lineRule="auto"/>
              <w:jc w:val="left"/>
              <w:rPr>
                <w:rFonts w:hint="eastAsia" w:ascii="宋体" w:hAnsi="宋体" w:cs="宋体"/>
                <w:sz w:val="22"/>
                <w:szCs w:val="22"/>
              </w:rPr>
            </w:pPr>
            <w:r>
              <w:rPr>
                <w:rFonts w:hint="eastAsia" w:ascii="宋体" w:hAnsi="宋体" w:cs="宋体"/>
                <w:sz w:val="22"/>
                <w:szCs w:val="22"/>
              </w:rPr>
              <w:t>开户银行：中国建设银行股份有限公司乌鲁木齐人民路支行</w:t>
            </w:r>
          </w:p>
          <w:p>
            <w:pPr>
              <w:spacing w:line="360" w:lineRule="auto"/>
              <w:jc w:val="left"/>
              <w:rPr>
                <w:rFonts w:hint="eastAsia" w:ascii="宋体" w:hAnsi="宋体" w:cs="宋体"/>
                <w:sz w:val="22"/>
                <w:szCs w:val="22"/>
              </w:rPr>
            </w:pPr>
            <w:r>
              <w:rPr>
                <w:rFonts w:hint="eastAsia" w:ascii="宋体" w:hAnsi="宋体" w:cs="宋体"/>
                <w:sz w:val="22"/>
                <w:szCs w:val="22"/>
              </w:rPr>
              <w:t>行号：105881000116</w:t>
            </w:r>
          </w:p>
          <w:p>
            <w:pPr>
              <w:spacing w:line="360" w:lineRule="auto"/>
              <w:jc w:val="left"/>
              <w:rPr>
                <w:rFonts w:hint="eastAsia" w:ascii="宋体" w:hAnsi="宋体" w:cs="宋体"/>
                <w:sz w:val="22"/>
                <w:szCs w:val="22"/>
              </w:rPr>
            </w:pPr>
            <w:r>
              <w:rPr>
                <w:rFonts w:hint="eastAsia" w:ascii="宋体" w:hAnsi="宋体" w:cs="宋体"/>
                <w:sz w:val="22"/>
                <w:szCs w:val="22"/>
              </w:rPr>
              <w:t>账户账号：65050161615000001769</w:t>
            </w:r>
          </w:p>
          <w:p>
            <w:pPr>
              <w:spacing w:line="360" w:lineRule="auto"/>
              <w:jc w:val="left"/>
              <w:rPr>
                <w:rFonts w:hint="eastAsia" w:ascii="宋体" w:hAnsi="宋体" w:cs="宋体"/>
                <w:sz w:val="22"/>
                <w:szCs w:val="22"/>
              </w:rPr>
            </w:pPr>
            <w:r>
              <w:rPr>
                <w:rFonts w:hint="eastAsia" w:ascii="宋体" w:hAnsi="宋体" w:cs="宋体"/>
                <w:sz w:val="22"/>
                <w:szCs w:val="22"/>
              </w:rPr>
              <w:t>联系电话：0991-2375557</w:t>
            </w:r>
          </w:p>
          <w:p>
            <w:pPr>
              <w:spacing w:line="360" w:lineRule="auto"/>
              <w:jc w:val="left"/>
              <w:rPr>
                <w:rFonts w:hint="eastAsia" w:ascii="宋体" w:hAnsi="宋体" w:cs="宋体"/>
                <w:sz w:val="22"/>
                <w:szCs w:val="22"/>
              </w:rPr>
            </w:pPr>
            <w:r>
              <w:rPr>
                <w:rFonts w:hint="eastAsia" w:ascii="宋体" w:hAnsi="宋体" w:cs="宋体"/>
                <w:sz w:val="22"/>
                <w:szCs w:val="22"/>
              </w:rPr>
              <w:t xml:space="preserve">投标保证金的形式：支票、银行电汇、网银          </w:t>
            </w:r>
          </w:p>
          <w:p>
            <w:pPr>
              <w:spacing w:line="360" w:lineRule="auto"/>
              <w:jc w:val="left"/>
              <w:rPr>
                <w:rFonts w:hint="eastAsia" w:ascii="宋体" w:hAnsi="宋体" w:cs="宋体"/>
                <w:sz w:val="22"/>
                <w:szCs w:val="22"/>
              </w:rPr>
            </w:pPr>
            <w:r>
              <w:rPr>
                <w:rFonts w:hint="eastAsia" w:ascii="宋体" w:hAnsi="宋体" w:cs="宋体"/>
                <w:sz w:val="22"/>
                <w:szCs w:val="22"/>
              </w:rPr>
              <w:t>汇款后请把汇款凭证复印件放在投标文件中，无需到公司换取收据。</w:t>
            </w:r>
          </w:p>
          <w:p>
            <w:pPr>
              <w:spacing w:line="360" w:lineRule="auto"/>
              <w:jc w:val="left"/>
              <w:rPr>
                <w:rFonts w:hint="eastAsia" w:ascii="宋体" w:hAnsi="宋体" w:cs="宋体"/>
                <w:sz w:val="22"/>
                <w:szCs w:val="22"/>
              </w:rPr>
            </w:pPr>
            <w:r>
              <w:rPr>
                <w:rFonts w:hint="eastAsia" w:ascii="宋体" w:hAnsi="宋体" w:cs="宋体"/>
                <w:sz w:val="22"/>
                <w:szCs w:val="22"/>
              </w:rPr>
              <w:t>退还投标保证金时，请携带法人授权委托书及委托人的身份证、投标保证金缴纳凭证、开户许可证（以上资料复印件加盖公章及法人章），找招标文件中的项目负责人签字办理。</w:t>
            </w:r>
          </w:p>
          <w:p>
            <w:pPr>
              <w:spacing w:line="360" w:lineRule="auto"/>
              <w:jc w:val="left"/>
              <w:rPr>
                <w:rFonts w:hint="eastAsia" w:ascii="宋体" w:hAnsi="宋体" w:cs="宋体"/>
                <w:sz w:val="22"/>
                <w:szCs w:val="22"/>
              </w:rPr>
            </w:pPr>
            <w:r>
              <w:rPr>
                <w:rFonts w:hint="eastAsia" w:ascii="宋体" w:hAnsi="宋体" w:cs="宋体"/>
                <w:sz w:val="22"/>
                <w:szCs w:val="22"/>
              </w:rPr>
              <w:t>投标保证金有效期：投标截止时间后90天</w:t>
            </w:r>
          </w:p>
          <w:p>
            <w:pPr>
              <w:spacing w:line="360" w:lineRule="auto"/>
              <w:jc w:val="left"/>
              <w:rPr>
                <w:rFonts w:hint="eastAsia" w:ascii="宋体" w:hAnsi="宋体" w:cs="宋体"/>
                <w:sz w:val="22"/>
                <w:szCs w:val="22"/>
              </w:rPr>
            </w:pPr>
            <w:r>
              <w:rPr>
                <w:rFonts w:hint="eastAsia" w:ascii="宋体" w:hAnsi="宋体" w:cs="宋体"/>
                <w:sz w:val="22"/>
                <w:szCs w:val="22"/>
              </w:rPr>
              <w:t>投标人若不按照上述要求缴纳投标保证金的,投标文件将按否决处理.</w:t>
            </w:r>
          </w:p>
        </w:tc>
      </w:tr>
      <w:tr>
        <w:tblPrEx>
          <w:tblCellMar>
            <w:top w:w="0" w:type="dxa"/>
            <w:left w:w="10" w:type="dxa"/>
            <w:bottom w:w="0" w:type="dxa"/>
            <w:right w:w="10" w:type="dxa"/>
          </w:tblCellMar>
        </w:tblPrEx>
        <w:trPr>
          <w:trHeight w:val="828"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bookmarkStart w:id="12" w:name="_Hlk55197043"/>
            <w:bookmarkStart w:id="13" w:name="_Hlk56077552"/>
            <w:bookmarkStart w:id="14" w:name="_Hlk39573381"/>
            <w:bookmarkStart w:id="15" w:name="_Hlk39573379"/>
            <w:bookmarkStart w:id="16" w:name="_Hlk56077551"/>
            <w:bookmarkStart w:id="17" w:name="_Hlk39573380"/>
            <w:bookmarkStart w:id="18" w:name="_Hlk55197042"/>
            <w:bookmarkStart w:id="19" w:name="_Hlk55197041"/>
            <w:bookmarkStart w:id="20" w:name="_Hlk56077553"/>
            <w:bookmarkStart w:id="21" w:name="_Hlk38642211"/>
            <w:bookmarkStart w:id="22" w:name="_Hlk64398552"/>
            <w:bookmarkStart w:id="23" w:name="_Hlk64398551"/>
            <w:bookmarkStart w:id="24" w:name="_Hlk64398553"/>
            <w:r>
              <w:rPr>
                <w:rFonts w:hint="eastAsia" w:ascii="宋体" w:hAnsi="宋体" w:cs="宋体"/>
                <w:sz w:val="22"/>
                <w:szCs w:val="22"/>
              </w:rPr>
              <w:t>1</w:t>
            </w:r>
            <w:bookmarkEnd w:id="12"/>
            <w:bookmarkEnd w:id="13"/>
            <w:bookmarkEnd w:id="14"/>
            <w:bookmarkEnd w:id="15"/>
            <w:bookmarkEnd w:id="16"/>
            <w:bookmarkEnd w:id="17"/>
            <w:bookmarkEnd w:id="18"/>
            <w:bookmarkEnd w:id="19"/>
            <w:bookmarkEnd w:id="20"/>
            <w:bookmarkEnd w:id="21"/>
            <w:r>
              <w:rPr>
                <w:rFonts w:hint="eastAsia" w:ascii="宋体" w:hAnsi="宋体" w:cs="宋体"/>
                <w:sz w:val="22"/>
                <w:szCs w:val="22"/>
              </w:rPr>
              <w:t>1</w:t>
            </w:r>
            <w:bookmarkEnd w:id="22"/>
            <w:bookmarkEnd w:id="23"/>
            <w:bookmarkEnd w:id="24"/>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bookmarkStart w:id="25" w:name="_Hlt18988954"/>
            <w:bookmarkStart w:id="26" w:name="_Hlt38090289"/>
            <w:bookmarkStart w:id="27" w:name="_Hlt64398547"/>
            <w:bookmarkStart w:id="28" w:name="_Hlt56077555"/>
            <w:bookmarkStart w:id="29" w:name="_Hlt56077547"/>
            <w:r>
              <w:rPr>
                <w:rFonts w:hint="eastAsia" w:ascii="宋体" w:hAnsi="宋体" w:cs="宋体"/>
                <w:sz w:val="22"/>
                <w:szCs w:val="22"/>
              </w:rPr>
              <w:fldChar w:fldCharType="begin"/>
            </w:r>
            <w:r>
              <w:rPr>
                <w:rFonts w:hint="eastAsia" w:ascii="宋体" w:hAnsi="宋体" w:cs="宋体"/>
                <w:sz w:val="22"/>
                <w:szCs w:val="22"/>
              </w:rPr>
              <w:instrText xml:space="preserve"> HYPERLINK  \l "_Hlk18820240" \s "1,2838,2842,0,,19.1" </w:instrText>
            </w:r>
            <w:r>
              <w:rPr>
                <w:rFonts w:hint="eastAsia" w:ascii="宋体" w:hAnsi="宋体" w:cs="宋体"/>
                <w:sz w:val="22"/>
                <w:szCs w:val="22"/>
              </w:rPr>
              <w:fldChar w:fldCharType="separate"/>
            </w:r>
            <w:r>
              <w:rPr>
                <w:rFonts w:hint="eastAsia" w:ascii="宋体" w:hAnsi="宋体" w:cs="宋体"/>
                <w:sz w:val="22"/>
                <w:szCs w:val="22"/>
              </w:rPr>
              <w:t>5</w:t>
            </w:r>
            <w:bookmarkStart w:id="30" w:name="_Hlt64398539"/>
            <w:bookmarkStart w:id="31" w:name="_Hlt64398560"/>
            <w:r>
              <w:rPr>
                <w:rFonts w:hint="eastAsia" w:ascii="宋体" w:hAnsi="宋体" w:cs="宋体"/>
                <w:sz w:val="22"/>
                <w:szCs w:val="22"/>
              </w:rPr>
              <w:t>.</w:t>
            </w:r>
            <w:bookmarkEnd w:id="30"/>
            <w:bookmarkEnd w:id="31"/>
            <w:r>
              <w:rPr>
                <w:rFonts w:hint="eastAsia" w:ascii="宋体" w:hAnsi="宋体" w:cs="宋体"/>
                <w:sz w:val="22"/>
                <w:szCs w:val="22"/>
              </w:rPr>
              <w:t>1</w:t>
            </w:r>
            <w:r>
              <w:rPr>
                <w:rFonts w:hint="eastAsia" w:ascii="宋体" w:hAnsi="宋体" w:cs="宋体"/>
                <w:sz w:val="22"/>
                <w:szCs w:val="22"/>
              </w:rPr>
              <w:fldChar w:fldCharType="end"/>
            </w:r>
            <w:bookmarkEnd w:id="25"/>
            <w:bookmarkEnd w:id="26"/>
            <w:bookmarkEnd w:id="27"/>
            <w:bookmarkEnd w:id="28"/>
            <w:bookmarkEnd w:id="29"/>
          </w:p>
        </w:tc>
        <w:tc>
          <w:tcPr>
            <w:tcW w:w="1585"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rPr>
              <w:t>招标答疑会</w:t>
            </w:r>
          </w:p>
        </w:tc>
        <w:tc>
          <w:tcPr>
            <w:tcW w:w="6131"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投标人开标时间截止3个工作日前将疑问书面提交招标代理机构，招标代理机构将做书面答复</w:t>
            </w:r>
          </w:p>
        </w:tc>
      </w:tr>
      <w:tr>
        <w:tblPrEx>
          <w:tblCellMar>
            <w:top w:w="0" w:type="dxa"/>
            <w:left w:w="10" w:type="dxa"/>
            <w:bottom w:w="0" w:type="dxa"/>
            <w:right w:w="10" w:type="dxa"/>
          </w:tblCellMar>
        </w:tblPrEx>
        <w:trPr>
          <w:trHeight w:val="90"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13</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6.15.1</w:t>
            </w:r>
          </w:p>
        </w:tc>
        <w:tc>
          <w:tcPr>
            <w:tcW w:w="158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投标文件递交</w:t>
            </w:r>
          </w:p>
        </w:tc>
        <w:tc>
          <w:tcPr>
            <w:tcW w:w="613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截止时间：202</w:t>
            </w:r>
            <w:r>
              <w:rPr>
                <w:rFonts w:hint="eastAsia" w:ascii="宋体" w:hAnsi="宋体" w:cs="宋体"/>
                <w:sz w:val="22"/>
                <w:szCs w:val="22"/>
                <w:lang w:val="en-US" w:eastAsia="zh-CN"/>
              </w:rPr>
              <w:t>3</w:t>
            </w:r>
            <w:r>
              <w:rPr>
                <w:rFonts w:hint="eastAsia" w:ascii="宋体" w:hAnsi="宋体" w:cs="宋体"/>
                <w:sz w:val="22"/>
                <w:szCs w:val="22"/>
                <w:lang w:val="zh-CN"/>
              </w:rPr>
              <w:t xml:space="preserve"> 年 </w:t>
            </w:r>
            <w:r>
              <w:rPr>
                <w:rFonts w:hint="eastAsia" w:ascii="宋体" w:hAnsi="宋体" w:cs="宋体"/>
                <w:sz w:val="22"/>
                <w:szCs w:val="22"/>
                <w:lang w:val="en-US" w:eastAsia="zh-CN"/>
              </w:rPr>
              <w:t>1</w:t>
            </w:r>
            <w:r>
              <w:rPr>
                <w:rFonts w:hint="eastAsia" w:ascii="宋体" w:hAnsi="宋体" w:cs="宋体"/>
                <w:sz w:val="22"/>
                <w:szCs w:val="22"/>
                <w:lang w:val="zh-CN"/>
              </w:rPr>
              <w:t xml:space="preserve"> 月 </w:t>
            </w:r>
            <w:r>
              <w:rPr>
                <w:rFonts w:hint="eastAsia" w:ascii="宋体" w:hAnsi="宋体" w:cs="宋体"/>
                <w:sz w:val="22"/>
                <w:szCs w:val="22"/>
                <w:lang w:val="en-US" w:eastAsia="zh-CN"/>
              </w:rPr>
              <w:t>17</w:t>
            </w:r>
            <w:r>
              <w:rPr>
                <w:rFonts w:hint="eastAsia" w:ascii="宋体" w:hAnsi="宋体" w:cs="宋体"/>
                <w:sz w:val="22"/>
                <w:szCs w:val="22"/>
                <w:lang w:val="zh-CN"/>
              </w:rPr>
              <w:t xml:space="preserve"> 日 1</w:t>
            </w:r>
            <w:r>
              <w:rPr>
                <w:rFonts w:hint="eastAsia" w:ascii="宋体" w:hAnsi="宋体" w:cs="宋体"/>
                <w:sz w:val="22"/>
                <w:szCs w:val="22"/>
                <w:lang w:val="en-US" w:eastAsia="zh-CN"/>
              </w:rPr>
              <w:t>2</w:t>
            </w:r>
            <w:r>
              <w:rPr>
                <w:rFonts w:hint="eastAsia" w:ascii="宋体" w:hAnsi="宋体" w:cs="宋体"/>
                <w:sz w:val="22"/>
                <w:szCs w:val="22"/>
                <w:lang w:val="zh-CN"/>
              </w:rPr>
              <w:t>:</w:t>
            </w:r>
            <w:r>
              <w:rPr>
                <w:rFonts w:hint="eastAsia" w:ascii="宋体" w:hAnsi="宋体" w:cs="宋体"/>
                <w:sz w:val="22"/>
                <w:szCs w:val="22"/>
                <w:lang w:val="en-US" w:eastAsia="zh-CN"/>
              </w:rPr>
              <w:t>0</w:t>
            </w:r>
            <w:r>
              <w:rPr>
                <w:rFonts w:hint="eastAsia" w:ascii="宋体" w:hAnsi="宋体" w:cs="宋体"/>
                <w:sz w:val="22"/>
                <w:szCs w:val="22"/>
                <w:lang w:val="zh-CN"/>
              </w:rPr>
              <w:t>0</w:t>
            </w:r>
          </w:p>
          <w:p>
            <w:pPr>
              <w:spacing w:line="360" w:lineRule="auto"/>
              <w:jc w:val="left"/>
              <w:rPr>
                <w:rFonts w:hint="eastAsia" w:ascii="宋体" w:hAnsi="宋体" w:cs="宋体"/>
                <w:sz w:val="22"/>
                <w:szCs w:val="22"/>
                <w:lang w:val="zh-CN"/>
              </w:rPr>
            </w:pPr>
            <w:r>
              <w:rPr>
                <w:rFonts w:hint="eastAsia" w:ascii="宋体" w:hAnsi="宋体" w:cs="宋体"/>
                <w:sz w:val="22"/>
                <w:szCs w:val="22"/>
                <w:lang w:val="zh-CN"/>
              </w:rPr>
              <w:t>递交地点：新疆政府采购网政采云平台 (</w:t>
            </w:r>
            <w:r>
              <w:rPr>
                <w:rFonts w:hint="eastAsia" w:ascii="宋体" w:hAnsi="宋体" w:cs="宋体"/>
                <w:sz w:val="22"/>
                <w:szCs w:val="22"/>
                <w:lang w:val="zh-CN"/>
              </w:rPr>
              <w:fldChar w:fldCharType="begin"/>
            </w:r>
            <w:r>
              <w:rPr>
                <w:rFonts w:hint="eastAsia" w:ascii="宋体" w:hAnsi="宋体" w:cs="宋体"/>
                <w:sz w:val="22"/>
                <w:szCs w:val="22"/>
                <w:lang w:val="zh-CN"/>
              </w:rPr>
              <w:instrText xml:space="preserve"> HYPERLINK "http://www.zcygov.cn" </w:instrText>
            </w:r>
            <w:r>
              <w:rPr>
                <w:rFonts w:hint="eastAsia" w:ascii="宋体" w:hAnsi="宋体" w:cs="宋体"/>
                <w:sz w:val="22"/>
                <w:szCs w:val="22"/>
                <w:lang w:val="zh-CN"/>
              </w:rPr>
              <w:fldChar w:fldCharType="separate"/>
            </w:r>
            <w:r>
              <w:rPr>
                <w:rFonts w:hint="eastAsia" w:ascii="宋体" w:hAnsi="宋体" w:cs="宋体"/>
                <w:sz w:val="22"/>
                <w:szCs w:val="22"/>
                <w:lang w:val="zh-CN"/>
              </w:rPr>
              <w:t>www.zcygov.cn</w:t>
            </w:r>
            <w:r>
              <w:rPr>
                <w:rFonts w:hint="eastAsia" w:ascii="宋体" w:hAnsi="宋体" w:cs="宋体"/>
                <w:sz w:val="22"/>
                <w:szCs w:val="22"/>
                <w:lang w:val="zh-CN"/>
              </w:rPr>
              <w:fldChar w:fldCharType="end"/>
            </w:r>
            <w:r>
              <w:rPr>
                <w:rFonts w:hint="eastAsia" w:ascii="宋体" w:hAnsi="宋体" w:cs="宋体"/>
                <w:sz w:val="22"/>
                <w:szCs w:val="22"/>
                <w:lang w:val="zh-CN"/>
              </w:rPr>
              <w:t>)</w:t>
            </w:r>
          </w:p>
        </w:tc>
      </w:tr>
      <w:tr>
        <w:tblPrEx>
          <w:tblCellMar>
            <w:top w:w="0" w:type="dxa"/>
            <w:left w:w="10" w:type="dxa"/>
            <w:bottom w:w="0" w:type="dxa"/>
            <w:right w:w="10" w:type="dxa"/>
          </w:tblCellMar>
        </w:tblPrEx>
        <w:trPr>
          <w:trHeight w:val="748"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rPr>
              <w:t>14</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7.1</w:t>
            </w:r>
          </w:p>
        </w:tc>
        <w:tc>
          <w:tcPr>
            <w:tcW w:w="158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招标工程开标</w:t>
            </w:r>
          </w:p>
        </w:tc>
        <w:tc>
          <w:tcPr>
            <w:tcW w:w="613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时间：202</w:t>
            </w:r>
            <w:r>
              <w:rPr>
                <w:rFonts w:hint="eastAsia" w:ascii="宋体" w:hAnsi="宋体" w:cs="宋体"/>
                <w:sz w:val="22"/>
                <w:szCs w:val="22"/>
                <w:lang w:val="en-US" w:eastAsia="zh-CN"/>
              </w:rPr>
              <w:t>3</w:t>
            </w:r>
            <w:r>
              <w:rPr>
                <w:rFonts w:hint="eastAsia" w:ascii="宋体" w:hAnsi="宋体" w:cs="宋体"/>
                <w:sz w:val="22"/>
                <w:szCs w:val="22"/>
                <w:lang w:val="zh-CN"/>
              </w:rPr>
              <w:t xml:space="preserve"> 年 </w:t>
            </w:r>
            <w:r>
              <w:rPr>
                <w:rFonts w:hint="eastAsia" w:ascii="宋体" w:hAnsi="宋体" w:cs="宋体"/>
                <w:sz w:val="22"/>
                <w:szCs w:val="22"/>
                <w:lang w:val="en-US" w:eastAsia="zh-CN"/>
              </w:rPr>
              <w:t>1</w:t>
            </w:r>
            <w:r>
              <w:rPr>
                <w:rFonts w:hint="eastAsia" w:ascii="宋体" w:hAnsi="宋体" w:cs="宋体"/>
                <w:sz w:val="22"/>
                <w:szCs w:val="22"/>
                <w:lang w:val="zh-CN"/>
              </w:rPr>
              <w:t xml:space="preserve"> 月 </w:t>
            </w:r>
            <w:r>
              <w:rPr>
                <w:rFonts w:hint="eastAsia" w:ascii="宋体" w:hAnsi="宋体" w:cs="宋体"/>
                <w:sz w:val="22"/>
                <w:szCs w:val="22"/>
                <w:lang w:val="en-US" w:eastAsia="zh-CN"/>
              </w:rPr>
              <w:t>17</w:t>
            </w:r>
            <w:r>
              <w:rPr>
                <w:rFonts w:hint="eastAsia" w:ascii="宋体" w:hAnsi="宋体" w:cs="宋体"/>
                <w:sz w:val="22"/>
                <w:szCs w:val="22"/>
                <w:lang w:val="zh-CN"/>
              </w:rPr>
              <w:t xml:space="preserve"> 日 1</w:t>
            </w:r>
            <w:r>
              <w:rPr>
                <w:rFonts w:hint="eastAsia" w:ascii="宋体" w:hAnsi="宋体" w:cs="宋体"/>
                <w:sz w:val="22"/>
                <w:szCs w:val="22"/>
                <w:lang w:val="en-US" w:eastAsia="zh-CN"/>
              </w:rPr>
              <w:t>2</w:t>
            </w:r>
            <w:r>
              <w:rPr>
                <w:rFonts w:hint="eastAsia" w:ascii="宋体" w:hAnsi="宋体" w:cs="宋体"/>
                <w:sz w:val="22"/>
                <w:szCs w:val="22"/>
                <w:lang w:val="zh-CN"/>
              </w:rPr>
              <w:t>:</w:t>
            </w:r>
            <w:r>
              <w:rPr>
                <w:rFonts w:hint="eastAsia" w:ascii="宋体" w:hAnsi="宋体" w:cs="宋体"/>
                <w:sz w:val="22"/>
                <w:szCs w:val="22"/>
                <w:lang w:val="en-US" w:eastAsia="zh-CN"/>
              </w:rPr>
              <w:t>0</w:t>
            </w:r>
            <w:r>
              <w:rPr>
                <w:rFonts w:hint="eastAsia" w:ascii="宋体" w:hAnsi="宋体" w:cs="宋体"/>
                <w:sz w:val="22"/>
                <w:szCs w:val="22"/>
                <w:lang w:val="zh-CN"/>
              </w:rPr>
              <w:t>0</w:t>
            </w:r>
          </w:p>
          <w:p>
            <w:pPr>
              <w:spacing w:line="360" w:lineRule="auto"/>
              <w:jc w:val="left"/>
              <w:rPr>
                <w:rFonts w:hint="eastAsia" w:ascii="宋体" w:hAnsi="宋体" w:cs="宋体"/>
                <w:sz w:val="22"/>
                <w:szCs w:val="22"/>
                <w:lang w:val="zh-CN"/>
              </w:rPr>
            </w:pPr>
            <w:r>
              <w:rPr>
                <w:rFonts w:hint="eastAsia" w:ascii="宋体" w:hAnsi="宋体" w:cs="宋体"/>
                <w:sz w:val="22"/>
                <w:szCs w:val="22"/>
                <w:lang w:val="zh-CN"/>
              </w:rPr>
              <w:t>地点：新疆政府采购网政采云平台 (</w:t>
            </w:r>
            <w:r>
              <w:rPr>
                <w:rFonts w:hint="eastAsia" w:ascii="宋体" w:hAnsi="宋体" w:cs="宋体"/>
                <w:sz w:val="22"/>
                <w:szCs w:val="22"/>
                <w:lang w:val="zh-CN"/>
              </w:rPr>
              <w:fldChar w:fldCharType="begin"/>
            </w:r>
            <w:r>
              <w:rPr>
                <w:rFonts w:hint="eastAsia" w:ascii="宋体" w:hAnsi="宋体" w:cs="宋体"/>
                <w:sz w:val="22"/>
                <w:szCs w:val="22"/>
                <w:lang w:val="zh-CN"/>
              </w:rPr>
              <w:instrText xml:space="preserve"> HYPERLINK "http://www.zcygov.cn" </w:instrText>
            </w:r>
            <w:r>
              <w:rPr>
                <w:rFonts w:hint="eastAsia" w:ascii="宋体" w:hAnsi="宋体" w:cs="宋体"/>
                <w:sz w:val="22"/>
                <w:szCs w:val="22"/>
                <w:lang w:val="zh-CN"/>
              </w:rPr>
              <w:fldChar w:fldCharType="separate"/>
            </w:r>
            <w:r>
              <w:rPr>
                <w:rFonts w:hint="eastAsia" w:ascii="宋体" w:hAnsi="宋体" w:cs="宋体"/>
                <w:sz w:val="22"/>
                <w:szCs w:val="22"/>
                <w:lang w:val="zh-CN"/>
              </w:rPr>
              <w:t>www.zcygov.cn</w:t>
            </w:r>
            <w:r>
              <w:rPr>
                <w:rFonts w:hint="eastAsia" w:ascii="宋体" w:hAnsi="宋体" w:cs="宋体"/>
                <w:sz w:val="22"/>
                <w:szCs w:val="22"/>
                <w:lang w:val="zh-CN"/>
              </w:rPr>
              <w:fldChar w:fldCharType="end"/>
            </w:r>
            <w:r>
              <w:rPr>
                <w:rFonts w:hint="eastAsia" w:ascii="宋体" w:hAnsi="宋体" w:cs="宋体"/>
                <w:sz w:val="22"/>
                <w:szCs w:val="22"/>
                <w:lang w:val="zh-CN"/>
              </w:rPr>
              <w:t>)</w:t>
            </w:r>
          </w:p>
        </w:tc>
      </w:tr>
      <w:tr>
        <w:tblPrEx>
          <w:tblCellMar>
            <w:top w:w="0" w:type="dxa"/>
            <w:left w:w="10" w:type="dxa"/>
            <w:bottom w:w="0" w:type="dxa"/>
            <w:right w:w="10" w:type="dxa"/>
          </w:tblCellMar>
        </w:tblPrEx>
        <w:trPr>
          <w:trHeight w:val="500"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rPr>
              <w:t>15</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11.1</w:t>
            </w:r>
          </w:p>
        </w:tc>
        <w:tc>
          <w:tcPr>
            <w:tcW w:w="77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lang w:val="zh-CN"/>
              </w:rPr>
            </w:pPr>
            <w:r>
              <w:rPr>
                <w:rFonts w:hint="eastAsia" w:ascii="宋体" w:hAnsi="宋体" w:cs="宋体"/>
                <w:sz w:val="22"/>
                <w:szCs w:val="22"/>
                <w:lang w:val="zh-CN"/>
              </w:rPr>
              <w:t>投标有效期：投标截止时间后</w:t>
            </w:r>
            <w:r>
              <w:rPr>
                <w:rFonts w:hint="eastAsia" w:ascii="宋体" w:hAnsi="宋体" w:cs="宋体"/>
                <w:sz w:val="22"/>
                <w:szCs w:val="22"/>
              </w:rPr>
              <w:t>90</w:t>
            </w:r>
            <w:r>
              <w:rPr>
                <w:rFonts w:hint="eastAsia" w:ascii="宋体" w:hAnsi="宋体" w:cs="宋体"/>
                <w:sz w:val="22"/>
                <w:szCs w:val="22"/>
                <w:lang w:val="zh-CN"/>
              </w:rPr>
              <w:t>天</w:t>
            </w:r>
          </w:p>
        </w:tc>
      </w:tr>
      <w:tr>
        <w:tblPrEx>
          <w:tblCellMar>
            <w:top w:w="0" w:type="dxa"/>
            <w:left w:w="10" w:type="dxa"/>
            <w:bottom w:w="0" w:type="dxa"/>
            <w:right w:w="10" w:type="dxa"/>
          </w:tblCellMar>
        </w:tblPrEx>
        <w:trPr>
          <w:trHeight w:val="500" w:hRule="atLeast"/>
          <w:jc w:val="center"/>
        </w:trPr>
        <w:tc>
          <w:tcPr>
            <w:tcW w:w="9429"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宋体" w:hAnsi="宋体" w:cs="宋体"/>
                <w:sz w:val="22"/>
                <w:szCs w:val="22"/>
              </w:rPr>
            </w:pPr>
            <w:r>
              <w:rPr>
                <w:rFonts w:hint="eastAsia" w:ascii="宋体" w:hAnsi="宋体" w:cs="宋体"/>
                <w:sz w:val="22"/>
                <w:szCs w:val="22"/>
                <w:lang w:val="en-US" w:eastAsia="zh-CN"/>
              </w:rPr>
              <w:t>1</w:t>
            </w:r>
            <w:r>
              <w:rPr>
                <w:rFonts w:hint="eastAsia" w:ascii="宋体" w:hAnsi="宋体" w:cs="宋体"/>
                <w:sz w:val="22"/>
                <w:szCs w:val="22"/>
              </w:rPr>
              <w:t>、根据发改办价格[2003]857号-招标代理服务收费管理暂行办法，本项目招标代理服务费，由中标单位支付，投标人在分析投标报价时应充分考虑其成本。</w:t>
            </w:r>
          </w:p>
          <w:p>
            <w:pPr>
              <w:spacing w:line="360" w:lineRule="auto"/>
              <w:jc w:val="left"/>
              <w:rPr>
                <w:rFonts w:hint="eastAsia" w:ascii="宋体" w:hAnsi="宋体" w:cs="宋体"/>
                <w:sz w:val="22"/>
                <w:szCs w:val="22"/>
              </w:rPr>
            </w:pPr>
            <w:r>
              <w:rPr>
                <w:rFonts w:hint="eastAsia" w:ascii="宋体" w:hAnsi="宋体" w:cs="宋体"/>
                <w:sz w:val="22"/>
                <w:szCs w:val="22"/>
                <w:lang w:val="en-US" w:eastAsia="zh-CN"/>
              </w:rPr>
              <w:t>2</w:t>
            </w:r>
            <w:r>
              <w:rPr>
                <w:rFonts w:hint="eastAsia" w:ascii="宋体" w:hAnsi="宋体" w:cs="宋体"/>
                <w:sz w:val="22"/>
                <w:szCs w:val="22"/>
              </w:rPr>
              <w:t>、开普通发票需提供单位全称、税号、开票金额、开票事项、联系人、联系电话；开专用发票需提供单位全称、单位地址、税务局登记的固定电话（加区号）、税号、开户行账号、开户行地址、一般纳税人证明、开票金额、开票事项、联系人、联系电话。到财务室办理。</w:t>
            </w:r>
          </w:p>
          <w:p>
            <w:pPr>
              <w:spacing w:line="360" w:lineRule="auto"/>
              <w:jc w:val="left"/>
              <w:rPr>
                <w:rFonts w:hint="eastAsia" w:ascii="宋体" w:hAnsi="宋体" w:cs="宋体"/>
                <w:sz w:val="22"/>
                <w:szCs w:val="22"/>
              </w:rPr>
            </w:pPr>
            <w:r>
              <w:rPr>
                <w:rFonts w:hint="eastAsia" w:ascii="宋体" w:hAnsi="宋体" w:cs="宋体"/>
                <w:sz w:val="22"/>
                <w:szCs w:val="22"/>
                <w:lang w:val="en-US" w:eastAsia="zh-CN"/>
              </w:rPr>
              <w:t>3</w:t>
            </w:r>
            <w:r>
              <w:rPr>
                <w:rFonts w:hint="eastAsia" w:ascii="宋体" w:hAnsi="宋体" w:cs="宋体"/>
                <w:sz w:val="22"/>
                <w:szCs w:val="22"/>
              </w:rPr>
              <w:t>、投标人存在下列情况之一的，投标无效:</w:t>
            </w:r>
          </w:p>
          <w:p>
            <w:pPr>
              <w:spacing w:line="360" w:lineRule="auto"/>
              <w:jc w:val="left"/>
              <w:rPr>
                <w:rFonts w:hint="eastAsia" w:ascii="宋体" w:hAnsi="宋体" w:cs="宋体"/>
                <w:sz w:val="22"/>
                <w:szCs w:val="22"/>
              </w:rPr>
            </w:pPr>
            <w:r>
              <w:rPr>
                <w:rFonts w:hint="eastAsia" w:ascii="宋体" w:hAnsi="宋体" w:cs="宋体"/>
                <w:sz w:val="22"/>
                <w:szCs w:val="22"/>
              </w:rPr>
              <w:t>（一）投标文件未按招标文件要求签署、盖章的；</w:t>
            </w:r>
          </w:p>
          <w:p>
            <w:pPr>
              <w:spacing w:line="360" w:lineRule="auto"/>
              <w:jc w:val="left"/>
              <w:rPr>
                <w:rFonts w:hint="eastAsia" w:ascii="宋体" w:hAnsi="宋体" w:cs="宋体"/>
                <w:sz w:val="22"/>
                <w:szCs w:val="22"/>
              </w:rPr>
            </w:pPr>
            <w:r>
              <w:rPr>
                <w:rFonts w:hint="eastAsia" w:ascii="宋体" w:hAnsi="宋体" w:cs="宋体"/>
                <w:sz w:val="22"/>
                <w:szCs w:val="22"/>
              </w:rPr>
              <w:t>（二）不具备招标文件中规定的资格要求的；</w:t>
            </w:r>
          </w:p>
          <w:p>
            <w:pPr>
              <w:spacing w:line="360" w:lineRule="auto"/>
              <w:jc w:val="left"/>
              <w:rPr>
                <w:rFonts w:hint="eastAsia" w:ascii="宋体" w:hAnsi="宋体" w:cs="宋体"/>
                <w:sz w:val="22"/>
                <w:szCs w:val="22"/>
              </w:rPr>
            </w:pPr>
            <w:r>
              <w:rPr>
                <w:rFonts w:hint="eastAsia" w:ascii="宋体" w:hAnsi="宋体" w:cs="宋体"/>
                <w:sz w:val="22"/>
                <w:szCs w:val="22"/>
              </w:rPr>
              <w:t>（三）报价超过招标文件中规定的最高限价；</w:t>
            </w:r>
          </w:p>
          <w:p>
            <w:pPr>
              <w:spacing w:line="360" w:lineRule="auto"/>
              <w:jc w:val="left"/>
              <w:rPr>
                <w:rFonts w:hint="eastAsia" w:ascii="宋体" w:hAnsi="宋体" w:cs="宋体"/>
                <w:sz w:val="22"/>
                <w:szCs w:val="22"/>
              </w:rPr>
            </w:pPr>
            <w:r>
              <w:rPr>
                <w:rFonts w:hint="eastAsia" w:ascii="宋体" w:hAnsi="宋体" w:cs="宋体"/>
                <w:sz w:val="22"/>
                <w:szCs w:val="22"/>
              </w:rPr>
              <w:t>（四）投标文件含有采购人不能接受的附加条件的;</w:t>
            </w:r>
          </w:p>
          <w:p>
            <w:pPr>
              <w:spacing w:line="360" w:lineRule="auto"/>
              <w:jc w:val="left"/>
              <w:rPr>
                <w:rFonts w:hint="eastAsia" w:ascii="宋体" w:hAnsi="宋体" w:cs="宋体"/>
                <w:sz w:val="22"/>
                <w:szCs w:val="22"/>
              </w:rPr>
            </w:pPr>
            <w:r>
              <w:rPr>
                <w:rFonts w:hint="eastAsia" w:ascii="宋体" w:hAnsi="宋体" w:cs="宋体"/>
                <w:sz w:val="22"/>
                <w:szCs w:val="22"/>
              </w:rPr>
              <w:t>（五）法律、法规和招标文件规定的其他无效情形。</w:t>
            </w:r>
          </w:p>
          <w:p>
            <w:pPr>
              <w:spacing w:line="360" w:lineRule="auto"/>
              <w:jc w:val="left"/>
              <w:rPr>
                <w:rFonts w:hint="eastAsia" w:ascii="宋体" w:hAnsi="宋体" w:cs="宋体"/>
                <w:sz w:val="22"/>
                <w:szCs w:val="22"/>
              </w:rPr>
            </w:pPr>
            <w:r>
              <w:rPr>
                <w:rFonts w:hint="eastAsia" w:ascii="宋体" w:hAnsi="宋体" w:cs="宋体"/>
                <w:sz w:val="22"/>
                <w:szCs w:val="22"/>
                <w:lang w:val="en-US" w:eastAsia="zh-CN"/>
              </w:rPr>
              <w:t>4</w:t>
            </w:r>
            <w:r>
              <w:rPr>
                <w:rFonts w:hint="eastAsia" w:ascii="宋体" w:hAnsi="宋体" w:cs="宋体"/>
                <w:sz w:val="22"/>
                <w:szCs w:val="22"/>
              </w:rPr>
              <w:t>、有下列情形之一的，视为投标人串通投标，其投标无效：</w:t>
            </w:r>
          </w:p>
          <w:p>
            <w:pPr>
              <w:spacing w:line="360" w:lineRule="auto"/>
              <w:jc w:val="left"/>
              <w:rPr>
                <w:rFonts w:hint="eastAsia" w:ascii="宋体" w:hAnsi="宋体" w:cs="宋体"/>
                <w:sz w:val="22"/>
                <w:szCs w:val="22"/>
              </w:rPr>
            </w:pPr>
            <w:r>
              <w:rPr>
                <w:rFonts w:hint="eastAsia" w:ascii="宋体" w:hAnsi="宋体" w:cs="宋体"/>
                <w:sz w:val="22"/>
                <w:szCs w:val="22"/>
              </w:rPr>
              <w:t>（一）不同投标人的投标文件由同一单位或者个人编制；</w:t>
            </w:r>
          </w:p>
          <w:p>
            <w:pPr>
              <w:spacing w:line="360" w:lineRule="auto"/>
              <w:jc w:val="left"/>
              <w:rPr>
                <w:rFonts w:hint="eastAsia" w:ascii="宋体" w:hAnsi="宋体" w:cs="宋体"/>
                <w:sz w:val="22"/>
                <w:szCs w:val="22"/>
              </w:rPr>
            </w:pPr>
            <w:r>
              <w:rPr>
                <w:rFonts w:hint="eastAsia" w:ascii="宋体" w:hAnsi="宋体" w:cs="宋体"/>
                <w:sz w:val="22"/>
                <w:szCs w:val="22"/>
              </w:rPr>
              <w:t>（二）不同投标人委托同一单位或者个人办理投标事宜；</w:t>
            </w:r>
          </w:p>
          <w:p>
            <w:pPr>
              <w:spacing w:line="360" w:lineRule="auto"/>
              <w:jc w:val="left"/>
              <w:rPr>
                <w:rFonts w:hint="eastAsia" w:ascii="宋体" w:hAnsi="宋体" w:cs="宋体"/>
                <w:sz w:val="22"/>
                <w:szCs w:val="22"/>
              </w:rPr>
            </w:pPr>
            <w:r>
              <w:rPr>
                <w:rFonts w:hint="eastAsia" w:ascii="宋体" w:hAnsi="宋体" w:cs="宋体"/>
                <w:sz w:val="22"/>
                <w:szCs w:val="22"/>
              </w:rPr>
              <w:t>（三）不同投标人的投标文件载明的项目管理成员或者联系人员为同一人；</w:t>
            </w:r>
          </w:p>
          <w:p>
            <w:pPr>
              <w:spacing w:line="360" w:lineRule="auto"/>
              <w:jc w:val="left"/>
              <w:rPr>
                <w:rFonts w:hint="eastAsia" w:ascii="宋体" w:hAnsi="宋体" w:cs="宋体"/>
                <w:sz w:val="22"/>
                <w:szCs w:val="22"/>
              </w:rPr>
            </w:pPr>
            <w:r>
              <w:rPr>
                <w:rFonts w:hint="eastAsia" w:ascii="宋体" w:hAnsi="宋体" w:cs="宋体"/>
                <w:sz w:val="22"/>
                <w:szCs w:val="22"/>
              </w:rPr>
              <w:t>（四）不同投标人的投标文件异常一致或者投标报价呈规律性差异；</w:t>
            </w:r>
          </w:p>
          <w:p>
            <w:pPr>
              <w:spacing w:line="360" w:lineRule="auto"/>
              <w:jc w:val="left"/>
              <w:rPr>
                <w:rFonts w:hint="eastAsia" w:ascii="宋体" w:hAnsi="宋体" w:cs="宋体"/>
                <w:sz w:val="22"/>
                <w:szCs w:val="22"/>
                <w:lang w:val="zh-CN"/>
              </w:rPr>
            </w:pPr>
            <w:r>
              <w:rPr>
                <w:rFonts w:hint="eastAsia" w:ascii="宋体" w:hAnsi="宋体" w:cs="宋体"/>
                <w:sz w:val="22"/>
                <w:szCs w:val="22"/>
              </w:rPr>
              <w:t>（五）不同投标人的投标文件相互混装；</w:t>
            </w:r>
          </w:p>
        </w:tc>
      </w:tr>
    </w:tbl>
    <w:p>
      <w:pPr>
        <w:spacing w:line="220" w:lineRule="auto"/>
        <w:ind w:left="4848"/>
        <w:rPr>
          <w:rFonts w:ascii="宋体" w:hAnsi="宋体" w:eastAsia="宋体" w:cs="宋体"/>
          <w:spacing w:val="-5"/>
          <w:sz w:val="28"/>
          <w:szCs w:val="28"/>
          <w14:textOutline w14:w="5103" w14:cap="sq" w14:cmpd="sng">
            <w14:solidFill>
              <w14:srgbClr w14:val="000000"/>
            </w14:solidFill>
            <w14:prstDash w14:val="solid"/>
            <w14:bevel/>
          </w14:textOutline>
        </w:rPr>
      </w:pPr>
    </w:p>
    <w:p>
      <w:pPr>
        <w:spacing w:line="220" w:lineRule="auto"/>
        <w:ind w:left="4848"/>
        <w:rPr>
          <w:rFonts w:ascii="宋体" w:hAnsi="宋体" w:eastAsia="宋体" w:cs="宋体"/>
          <w:spacing w:val="-5"/>
          <w:sz w:val="28"/>
          <w:szCs w:val="28"/>
          <w14:textOutline w14:w="5103" w14:cap="sq" w14:cmpd="sng">
            <w14:solidFill>
              <w14:srgbClr w14:val="000000"/>
            </w14:solidFill>
            <w14:prstDash w14:val="solid"/>
            <w14:bevel/>
          </w14:textOutline>
        </w:rPr>
      </w:pPr>
    </w:p>
    <w:p>
      <w:pPr>
        <w:spacing w:line="220" w:lineRule="auto"/>
        <w:ind w:left="4848"/>
        <w:rPr>
          <w:rFonts w:ascii="宋体" w:hAnsi="宋体" w:eastAsia="宋体" w:cs="宋体"/>
          <w:spacing w:val="-5"/>
          <w:sz w:val="28"/>
          <w:szCs w:val="28"/>
          <w14:textOutline w14:w="5103" w14:cap="sq" w14:cmpd="sng">
            <w14:solidFill>
              <w14:srgbClr w14:val="000000"/>
            </w14:solidFill>
            <w14:prstDash w14:val="solid"/>
            <w14:bevel/>
          </w14:textOutline>
        </w:rPr>
      </w:pPr>
    </w:p>
    <w:p>
      <w:pPr>
        <w:spacing w:line="220" w:lineRule="auto"/>
        <w:ind w:left="4848"/>
        <w:rPr>
          <w:rFonts w:ascii="宋体" w:hAnsi="宋体" w:eastAsia="宋体" w:cs="宋体"/>
          <w:spacing w:val="-5"/>
          <w:sz w:val="28"/>
          <w:szCs w:val="28"/>
          <w14:textOutline w14:w="5103" w14:cap="sq" w14:cmpd="sng">
            <w14:solidFill>
              <w14:srgbClr w14:val="000000"/>
            </w14:solidFill>
            <w14:prstDash w14:val="solid"/>
            <w14:bevel/>
          </w14:textOutline>
        </w:rPr>
      </w:pPr>
    </w:p>
    <w:p>
      <w:pPr>
        <w:rPr>
          <w:rFonts w:ascii="Arial"/>
          <w:sz w:val="21"/>
        </w:rPr>
      </w:pPr>
    </w:p>
    <w:p>
      <w:pPr>
        <w:sectPr>
          <w:footerReference r:id="rId7" w:type="default"/>
          <w:pgSz w:w="11906" w:h="16839"/>
          <w:pgMar w:top="1431" w:right="585" w:bottom="1362" w:left="812" w:header="0" w:footer="1202" w:gutter="0"/>
          <w:pgNumType w:fmt="decimal"/>
          <w:cols w:space="720" w:num="1"/>
        </w:sectPr>
      </w:pPr>
    </w:p>
    <w:p>
      <w:pPr>
        <w:spacing w:line="251" w:lineRule="auto"/>
        <w:rPr>
          <w:rFonts w:ascii="Arial"/>
          <w:sz w:val="21"/>
        </w:rPr>
      </w:pPr>
    </w:p>
    <w:p>
      <w:pPr>
        <w:spacing w:before="91" w:line="221" w:lineRule="auto"/>
        <w:ind w:left="4597"/>
        <w:rPr>
          <w:rFonts w:ascii="宋体" w:hAnsi="宋体" w:eastAsia="宋体" w:cs="宋体"/>
          <w:sz w:val="28"/>
          <w:szCs w:val="28"/>
        </w:rPr>
      </w:pPr>
      <w:r>
        <w:rPr>
          <w:rFonts w:ascii="宋体" w:hAnsi="宋体" w:eastAsia="宋体" w:cs="宋体"/>
          <w:spacing w:val="-18"/>
          <w:sz w:val="28"/>
          <w:szCs w:val="28"/>
        </w:rPr>
        <w:t xml:space="preserve">A </w:t>
      </w:r>
      <w:r>
        <w:rPr>
          <w:rFonts w:ascii="宋体" w:hAnsi="宋体" w:eastAsia="宋体" w:cs="宋体"/>
          <w:spacing w:val="-18"/>
          <w:sz w:val="28"/>
          <w:szCs w:val="28"/>
          <w14:textOutline w14:w="5103" w14:cap="sq" w14:cmpd="sng">
            <w14:solidFill>
              <w14:srgbClr w14:val="000000"/>
            </w14:solidFill>
            <w14:prstDash w14:val="solid"/>
            <w14:bevel/>
          </w14:textOutline>
        </w:rPr>
        <w:t>说明</w:t>
      </w:r>
    </w:p>
    <w:p>
      <w:pPr>
        <w:keepNext w:val="0"/>
        <w:keepLines w:val="0"/>
        <w:pageBreakBefore w:val="0"/>
        <w:widowControl/>
        <w:kinsoku w:val="0"/>
        <w:wordWrap/>
        <w:overflowPunct/>
        <w:topLinePunct w:val="0"/>
        <w:autoSpaceDE w:val="0"/>
        <w:autoSpaceDN w:val="0"/>
        <w:bidi w:val="0"/>
        <w:adjustRightInd w:val="0"/>
        <w:snapToGrid w:val="0"/>
        <w:spacing w:before="204" w:line="288" w:lineRule="auto"/>
        <w:ind w:left="498"/>
        <w:textAlignment w:val="baseline"/>
        <w:outlineLvl w:val="0"/>
        <w:rPr>
          <w:rFonts w:ascii="宋体" w:hAnsi="宋体" w:eastAsia="宋体" w:cs="宋体"/>
          <w:sz w:val="23"/>
          <w:szCs w:val="23"/>
        </w:rPr>
      </w:pPr>
      <w:r>
        <w:rPr>
          <w:rFonts w:ascii="宋体" w:hAnsi="宋体" w:eastAsia="宋体" w:cs="宋体"/>
          <w:spacing w:val="7"/>
          <w:position w:val="1"/>
          <w:sz w:val="23"/>
          <w:szCs w:val="23"/>
        </w:rPr>
        <w:t>1、适用范围及磋商依据</w:t>
      </w:r>
    </w:p>
    <w:p>
      <w:pPr>
        <w:keepNext w:val="0"/>
        <w:keepLines w:val="0"/>
        <w:pageBreakBefore w:val="0"/>
        <w:widowControl/>
        <w:kinsoku w:val="0"/>
        <w:wordWrap/>
        <w:overflowPunct/>
        <w:topLinePunct w:val="0"/>
        <w:autoSpaceDE w:val="0"/>
        <w:autoSpaceDN w:val="0"/>
        <w:bidi w:val="0"/>
        <w:adjustRightInd w:val="0"/>
        <w:snapToGrid w:val="0"/>
        <w:spacing w:before="156" w:line="288" w:lineRule="auto"/>
        <w:ind w:left="498"/>
        <w:textAlignment w:val="baseline"/>
        <w:rPr>
          <w:rFonts w:ascii="宋体" w:hAnsi="宋体" w:eastAsia="宋体" w:cs="宋体"/>
          <w:sz w:val="23"/>
          <w:szCs w:val="23"/>
        </w:rPr>
      </w:pPr>
      <w:r>
        <w:rPr>
          <w:rFonts w:ascii="宋体" w:hAnsi="宋体" w:eastAsia="宋体" w:cs="宋体"/>
          <w:spacing w:val="4"/>
          <w:sz w:val="23"/>
          <w:szCs w:val="23"/>
        </w:rPr>
        <w:t>1.1 适用范围</w:t>
      </w:r>
    </w:p>
    <w:p>
      <w:pPr>
        <w:keepNext w:val="0"/>
        <w:keepLines w:val="0"/>
        <w:pageBreakBefore w:val="0"/>
        <w:widowControl/>
        <w:kinsoku w:val="0"/>
        <w:wordWrap/>
        <w:overflowPunct/>
        <w:topLinePunct w:val="0"/>
        <w:autoSpaceDE w:val="0"/>
        <w:autoSpaceDN w:val="0"/>
        <w:bidi w:val="0"/>
        <w:adjustRightInd w:val="0"/>
        <w:snapToGrid w:val="0"/>
        <w:spacing w:before="181" w:line="288" w:lineRule="auto"/>
        <w:ind w:left="481"/>
        <w:textAlignment w:val="baseline"/>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7"/>
          <w:sz w:val="23"/>
          <w:szCs w:val="23"/>
        </w:rPr>
        <w:t>竞</w:t>
      </w:r>
      <w:r>
        <w:rPr>
          <w:rFonts w:ascii="宋体" w:hAnsi="宋体" w:eastAsia="宋体" w:cs="宋体"/>
          <w:spacing w:val="9"/>
          <w:sz w:val="23"/>
          <w:szCs w:val="23"/>
        </w:rPr>
        <w:t>争性磋商文件仅适用</w:t>
      </w:r>
      <w:r>
        <w:rPr>
          <w:rFonts w:hint="eastAsia" w:ascii="宋体" w:hAnsi="宋体" w:eastAsia="宋体" w:cs="宋体"/>
          <w:spacing w:val="9"/>
          <w:sz w:val="23"/>
          <w:szCs w:val="23"/>
          <w:lang w:eastAsia="zh-CN"/>
        </w:rPr>
        <w:t>玛纳斯县2023年7.66万亩高标准农田建设项目招标控制价编制</w:t>
      </w:r>
      <w:r>
        <w:rPr>
          <w:rFonts w:ascii="宋体" w:hAnsi="宋体" w:eastAsia="宋体" w:cs="宋体"/>
          <w:spacing w:val="9"/>
          <w:sz w:val="23"/>
          <w:szCs w:val="23"/>
        </w:rPr>
        <w:t>的</w:t>
      </w:r>
      <w:r>
        <w:rPr>
          <w:rFonts w:hint="eastAsia" w:ascii="宋体" w:hAnsi="宋体" w:eastAsia="宋体" w:cs="宋体"/>
          <w:spacing w:val="9"/>
          <w:sz w:val="23"/>
          <w:szCs w:val="23"/>
          <w:lang w:val="en-US" w:eastAsia="zh-CN"/>
        </w:rPr>
        <w:t>控制价编制</w:t>
      </w:r>
      <w:r>
        <w:rPr>
          <w:rFonts w:ascii="宋体" w:hAnsi="宋体" w:eastAsia="宋体" w:cs="宋体"/>
          <w:spacing w:val="9"/>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85" w:line="288" w:lineRule="auto"/>
        <w:ind w:left="498"/>
        <w:textAlignment w:val="baseline"/>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4"/>
          <w:sz w:val="23"/>
          <w:szCs w:val="23"/>
        </w:rPr>
        <w:t>.</w:t>
      </w:r>
      <w:r>
        <w:rPr>
          <w:rFonts w:ascii="宋体" w:hAnsi="宋体" w:eastAsia="宋体" w:cs="宋体"/>
          <w:spacing w:val="-3"/>
          <w:sz w:val="23"/>
          <w:szCs w:val="23"/>
        </w:rPr>
        <w:t>2 磋商依据</w:t>
      </w:r>
    </w:p>
    <w:p>
      <w:pPr>
        <w:keepNext w:val="0"/>
        <w:keepLines w:val="0"/>
        <w:pageBreakBefore w:val="0"/>
        <w:widowControl/>
        <w:kinsoku w:val="0"/>
        <w:wordWrap/>
        <w:overflowPunct/>
        <w:topLinePunct w:val="0"/>
        <w:autoSpaceDE w:val="0"/>
        <w:autoSpaceDN w:val="0"/>
        <w:bidi w:val="0"/>
        <w:adjustRightInd w:val="0"/>
        <w:snapToGrid w:val="0"/>
        <w:spacing w:before="182" w:line="288" w:lineRule="auto"/>
        <w:ind w:left="1" w:right="60" w:firstLine="479"/>
        <w:textAlignment w:val="baseline"/>
        <w:rPr>
          <w:rFonts w:ascii="宋体" w:hAnsi="宋体" w:eastAsia="宋体" w:cs="宋体"/>
          <w:sz w:val="23"/>
          <w:szCs w:val="23"/>
        </w:rPr>
      </w:pPr>
      <w:r>
        <w:rPr>
          <w:rFonts w:ascii="宋体" w:hAnsi="宋体" w:eastAsia="宋体" w:cs="宋体"/>
          <w:spacing w:val="14"/>
          <w:sz w:val="23"/>
          <w:szCs w:val="23"/>
        </w:rPr>
        <w:t>根</w:t>
      </w:r>
      <w:r>
        <w:rPr>
          <w:rFonts w:ascii="宋体" w:hAnsi="宋体" w:eastAsia="宋体" w:cs="宋体"/>
          <w:spacing w:val="7"/>
          <w:sz w:val="23"/>
          <w:szCs w:val="23"/>
        </w:rPr>
        <w:t>据《中华人民共和国政府采购法》、《中华人民共和国政府采购实施条例》、《财政部关</w:t>
      </w:r>
      <w:r>
        <w:rPr>
          <w:rFonts w:ascii="宋体" w:hAnsi="宋体" w:eastAsia="宋体" w:cs="宋体"/>
          <w:sz w:val="23"/>
          <w:szCs w:val="23"/>
        </w:rPr>
        <w:t xml:space="preserve"> </w:t>
      </w:r>
      <w:r>
        <w:rPr>
          <w:rFonts w:ascii="宋体" w:hAnsi="宋体" w:eastAsia="宋体" w:cs="宋体"/>
          <w:spacing w:val="4"/>
          <w:sz w:val="23"/>
          <w:szCs w:val="23"/>
        </w:rPr>
        <w:t>于印发〈政府采购竞争性磋商采购方式管理暂行办法〉的通知》 (财库〔2014〕214 号)及有</w:t>
      </w:r>
      <w:r>
        <w:rPr>
          <w:rFonts w:ascii="宋体" w:hAnsi="宋体" w:eastAsia="宋体" w:cs="宋体"/>
          <w:spacing w:val="1"/>
          <w:sz w:val="23"/>
          <w:szCs w:val="23"/>
        </w:rPr>
        <w:t>关</w:t>
      </w:r>
      <w:r>
        <w:rPr>
          <w:rFonts w:ascii="宋体" w:hAnsi="宋体" w:eastAsia="宋体" w:cs="宋体"/>
          <w:spacing w:val="9"/>
          <w:sz w:val="23"/>
          <w:szCs w:val="23"/>
        </w:rPr>
        <w:t>法</w:t>
      </w:r>
      <w:r>
        <w:rPr>
          <w:rFonts w:ascii="宋体" w:hAnsi="宋体" w:eastAsia="宋体" w:cs="宋体"/>
          <w:spacing w:val="6"/>
          <w:sz w:val="23"/>
          <w:szCs w:val="23"/>
        </w:rPr>
        <w:t>律、法规。</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83"/>
        <w:textAlignment w:val="baseline"/>
        <w:outlineLvl w:val="0"/>
        <w:rPr>
          <w:rFonts w:ascii="宋体" w:hAnsi="宋体" w:eastAsia="宋体" w:cs="宋体"/>
          <w:sz w:val="23"/>
          <w:szCs w:val="23"/>
        </w:rPr>
      </w:pPr>
      <w:r>
        <w:rPr>
          <w:rFonts w:ascii="宋体" w:hAnsi="宋体" w:eastAsia="宋体" w:cs="宋体"/>
          <w:spacing w:val="7"/>
          <w:position w:val="1"/>
          <w:sz w:val="23"/>
          <w:szCs w:val="23"/>
        </w:rPr>
        <w:t>2</w:t>
      </w:r>
      <w:r>
        <w:rPr>
          <w:rFonts w:ascii="宋体" w:hAnsi="宋体" w:eastAsia="宋体" w:cs="宋体"/>
          <w:spacing w:val="5"/>
          <w:position w:val="1"/>
          <w:sz w:val="23"/>
          <w:szCs w:val="23"/>
        </w:rPr>
        <w:t>、定义</w:t>
      </w:r>
    </w:p>
    <w:p>
      <w:pPr>
        <w:keepNext w:val="0"/>
        <w:keepLines w:val="0"/>
        <w:pageBreakBefore w:val="0"/>
        <w:widowControl/>
        <w:kinsoku w:val="0"/>
        <w:wordWrap/>
        <w:overflowPunct/>
        <w:topLinePunct w:val="0"/>
        <w:autoSpaceDE w:val="0"/>
        <w:autoSpaceDN w:val="0"/>
        <w:bidi w:val="0"/>
        <w:adjustRightInd w:val="0"/>
        <w:snapToGrid w:val="0"/>
        <w:spacing w:before="155" w:line="288" w:lineRule="auto"/>
        <w:ind w:left="483"/>
        <w:textAlignment w:val="baseline"/>
        <w:rPr>
          <w:rFonts w:ascii="宋体" w:hAnsi="宋体" w:eastAsia="宋体" w:cs="宋体"/>
          <w:sz w:val="23"/>
          <w:szCs w:val="23"/>
        </w:rPr>
      </w:pPr>
      <w:r>
        <w:rPr>
          <w:rFonts w:ascii="宋体" w:hAnsi="宋体" w:eastAsia="宋体" w:cs="宋体"/>
          <w:spacing w:val="10"/>
          <w:sz w:val="23"/>
          <w:szCs w:val="23"/>
        </w:rPr>
        <w:t xml:space="preserve">2.1  </w:t>
      </w:r>
      <w:r>
        <w:rPr>
          <w:rFonts w:ascii="宋体" w:hAnsi="宋体" w:eastAsia="宋体" w:cs="宋体"/>
          <w:spacing w:val="7"/>
          <w:sz w:val="23"/>
          <w:szCs w:val="23"/>
        </w:rPr>
        <w:t>“</w:t>
      </w:r>
      <w:r>
        <w:rPr>
          <w:rFonts w:ascii="宋体" w:hAnsi="宋体" w:eastAsia="宋体" w:cs="宋体"/>
          <w:spacing w:val="5"/>
          <w:sz w:val="23"/>
          <w:szCs w:val="23"/>
        </w:rPr>
        <w:t>采购人”系指</w:t>
      </w:r>
      <w:r>
        <w:rPr>
          <w:rFonts w:hint="eastAsia" w:ascii="宋体" w:hAnsi="宋体" w:eastAsia="宋体" w:cs="宋体"/>
          <w:spacing w:val="5"/>
          <w:sz w:val="23"/>
          <w:szCs w:val="23"/>
          <w:lang w:eastAsia="zh-CN"/>
        </w:rPr>
        <w:t>玛纳斯县农业农村局</w:t>
      </w:r>
      <w:r>
        <w:rPr>
          <w:rFonts w:ascii="宋体" w:hAnsi="宋体" w:eastAsia="宋体" w:cs="宋体"/>
          <w:spacing w:val="5"/>
          <w:sz w:val="23"/>
          <w:szCs w:val="23"/>
        </w:rPr>
        <w:t>，在签订和执行合同阶段称“甲方”。</w:t>
      </w:r>
    </w:p>
    <w:p>
      <w:pPr>
        <w:keepNext w:val="0"/>
        <w:keepLines w:val="0"/>
        <w:pageBreakBefore w:val="0"/>
        <w:widowControl/>
        <w:kinsoku w:val="0"/>
        <w:wordWrap/>
        <w:overflowPunct/>
        <w:topLinePunct w:val="0"/>
        <w:autoSpaceDE w:val="0"/>
        <w:autoSpaceDN w:val="0"/>
        <w:bidi w:val="0"/>
        <w:adjustRightInd w:val="0"/>
        <w:snapToGrid w:val="0"/>
        <w:spacing w:before="185" w:line="288" w:lineRule="auto"/>
        <w:ind w:left="483"/>
        <w:textAlignment w:val="baseline"/>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.2  “采购代理机构”系指</w:t>
      </w:r>
      <w:r>
        <w:rPr>
          <w:rFonts w:hint="eastAsia" w:ascii="宋体" w:hAnsi="宋体" w:eastAsia="宋体" w:cs="宋体"/>
          <w:spacing w:val="5"/>
          <w:sz w:val="23"/>
          <w:szCs w:val="23"/>
          <w:lang w:eastAsia="zh-CN"/>
        </w:rPr>
        <w:t>新疆大诚盛达项目管理有限公司</w:t>
      </w:r>
      <w:r>
        <w:rPr>
          <w:rFonts w:ascii="宋体" w:hAnsi="宋体" w:eastAsia="宋体" w:cs="宋体"/>
          <w:spacing w:val="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85" w:line="288" w:lineRule="auto"/>
        <w:ind w:left="483"/>
        <w:textAlignment w:val="baseline"/>
        <w:rPr>
          <w:rFonts w:ascii="宋体" w:hAnsi="宋体" w:eastAsia="宋体" w:cs="宋体"/>
          <w:sz w:val="23"/>
          <w:szCs w:val="23"/>
        </w:rPr>
      </w:pPr>
      <w:r>
        <w:rPr>
          <w:rFonts w:ascii="宋体" w:hAnsi="宋体" w:eastAsia="宋体" w:cs="宋体"/>
          <w:spacing w:val="12"/>
          <w:sz w:val="23"/>
          <w:szCs w:val="23"/>
        </w:rPr>
        <w:t>2.3 “</w:t>
      </w:r>
      <w:r>
        <w:rPr>
          <w:rFonts w:ascii="宋体" w:hAnsi="宋体" w:eastAsia="宋体" w:cs="宋体"/>
          <w:spacing w:val="8"/>
          <w:sz w:val="23"/>
          <w:szCs w:val="23"/>
        </w:rPr>
        <w:t>供</w:t>
      </w:r>
      <w:r>
        <w:rPr>
          <w:rFonts w:ascii="宋体" w:hAnsi="宋体" w:eastAsia="宋体" w:cs="宋体"/>
          <w:spacing w:val="6"/>
          <w:sz w:val="23"/>
          <w:szCs w:val="23"/>
        </w:rPr>
        <w:t>应商”系指具备资格并响应竞争性磋商文件要求提交响应文件的法人，供应商若成</w:t>
      </w:r>
    </w:p>
    <w:p>
      <w:pPr>
        <w:keepNext w:val="0"/>
        <w:keepLines w:val="0"/>
        <w:pageBreakBefore w:val="0"/>
        <w:widowControl/>
        <w:kinsoku w:val="0"/>
        <w:wordWrap/>
        <w:overflowPunct/>
        <w:topLinePunct w:val="0"/>
        <w:autoSpaceDE w:val="0"/>
        <w:autoSpaceDN w:val="0"/>
        <w:bidi w:val="0"/>
        <w:adjustRightInd w:val="0"/>
        <w:snapToGrid w:val="0"/>
        <w:spacing w:before="182" w:line="288" w:lineRule="auto"/>
        <w:ind w:left="5"/>
        <w:textAlignment w:val="baseline"/>
        <w:rPr>
          <w:rFonts w:ascii="宋体" w:hAnsi="宋体" w:eastAsia="宋体" w:cs="宋体"/>
          <w:sz w:val="23"/>
          <w:szCs w:val="23"/>
        </w:rPr>
      </w:pPr>
      <w:r>
        <w:rPr>
          <w:rFonts w:ascii="宋体" w:hAnsi="宋体" w:eastAsia="宋体" w:cs="宋体"/>
          <w:spacing w:val="16"/>
          <w:sz w:val="23"/>
          <w:szCs w:val="23"/>
        </w:rPr>
        <w:t>交</w:t>
      </w:r>
      <w:r>
        <w:rPr>
          <w:rFonts w:ascii="宋体" w:hAnsi="宋体" w:eastAsia="宋体" w:cs="宋体"/>
          <w:spacing w:val="11"/>
          <w:sz w:val="23"/>
          <w:szCs w:val="23"/>
        </w:rPr>
        <w:t>，</w:t>
      </w:r>
      <w:r>
        <w:rPr>
          <w:rFonts w:ascii="宋体" w:hAnsi="宋体" w:eastAsia="宋体" w:cs="宋体"/>
          <w:spacing w:val="8"/>
          <w:sz w:val="23"/>
          <w:szCs w:val="23"/>
        </w:rPr>
        <w:t>在签订和执行合同阶段称“乙方”。</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z w:val="23"/>
          <w:szCs w:val="23"/>
        </w:rPr>
      </w:pPr>
      <w:r>
        <w:rPr>
          <w:rFonts w:ascii="宋体" w:hAnsi="宋体" w:eastAsia="宋体" w:cs="宋体"/>
          <w:spacing w:val="12"/>
          <w:sz w:val="23"/>
          <w:szCs w:val="23"/>
        </w:rPr>
        <w:t xml:space="preserve">2.4 </w:t>
      </w:r>
      <w:r>
        <w:rPr>
          <w:rFonts w:ascii="宋体" w:hAnsi="宋体" w:eastAsia="宋体" w:cs="宋体"/>
          <w:spacing w:val="8"/>
          <w:sz w:val="23"/>
          <w:szCs w:val="23"/>
        </w:rPr>
        <w:t>“</w:t>
      </w:r>
      <w:r>
        <w:rPr>
          <w:rFonts w:ascii="宋体" w:hAnsi="宋体" w:eastAsia="宋体" w:cs="宋体"/>
          <w:spacing w:val="6"/>
          <w:sz w:val="23"/>
          <w:szCs w:val="23"/>
        </w:rPr>
        <w:t>竞争性磋商文件”系指由采购人向供应商发出的本采购项目的全部文件 (包括修改文</w:t>
      </w:r>
      <w:r>
        <w:rPr>
          <w:rFonts w:ascii="宋体" w:hAnsi="宋体" w:eastAsia="宋体" w:cs="宋体"/>
          <w:sz w:val="23"/>
          <w:szCs w:val="23"/>
        </w:rPr>
        <w:t xml:space="preserve"> </w:t>
      </w:r>
      <w:r>
        <w:rPr>
          <w:rFonts w:ascii="宋体" w:hAnsi="宋体" w:eastAsia="宋体" w:cs="宋体"/>
          <w:spacing w:val="12"/>
          <w:sz w:val="23"/>
          <w:szCs w:val="23"/>
        </w:rPr>
        <w:t>件</w:t>
      </w:r>
      <w:r>
        <w:rPr>
          <w:rFonts w:ascii="宋体" w:hAnsi="宋体" w:eastAsia="宋体" w:cs="宋体"/>
          <w:spacing w:val="9"/>
          <w:sz w:val="23"/>
          <w:szCs w:val="23"/>
        </w:rPr>
        <w:t>、项目采购需求、补充文件、答疑纪要、各种通知和附件等) 。</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83"/>
        <w:textAlignment w:val="baseline"/>
        <w:rPr>
          <w:rFonts w:ascii="宋体" w:hAnsi="宋体" w:eastAsia="宋体" w:cs="宋体"/>
          <w:sz w:val="23"/>
          <w:szCs w:val="23"/>
        </w:rPr>
      </w:pPr>
      <w:r>
        <w:rPr>
          <w:rFonts w:ascii="宋体" w:hAnsi="宋体" w:eastAsia="宋体" w:cs="宋体"/>
          <w:spacing w:val="5"/>
          <w:sz w:val="23"/>
          <w:szCs w:val="23"/>
        </w:rPr>
        <w:t>2.5  “响应文件”系指供应商根据竞争性磋商文件提交的所有文件</w:t>
      </w:r>
      <w:r>
        <w:rPr>
          <w:rFonts w:ascii="宋体" w:hAnsi="宋体" w:eastAsia="宋体" w:cs="宋体"/>
          <w:spacing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81" w:line="288" w:lineRule="auto"/>
        <w:ind w:firstLine="485"/>
        <w:textAlignment w:val="baseline"/>
        <w:rPr>
          <w:rFonts w:ascii="宋体" w:hAnsi="宋体" w:eastAsia="宋体" w:cs="宋体"/>
          <w:spacing w:val="6"/>
          <w:sz w:val="23"/>
          <w:szCs w:val="23"/>
        </w:rPr>
      </w:pPr>
      <w:r>
        <w:rPr>
          <w:rFonts w:ascii="宋体" w:hAnsi="宋体" w:eastAsia="宋体" w:cs="宋体"/>
          <w:spacing w:val="12"/>
          <w:sz w:val="23"/>
          <w:szCs w:val="23"/>
        </w:rPr>
        <w:t>2.6 “</w:t>
      </w:r>
      <w:r>
        <w:rPr>
          <w:rFonts w:ascii="宋体" w:hAnsi="宋体" w:eastAsia="宋体" w:cs="宋体"/>
          <w:spacing w:val="8"/>
          <w:sz w:val="23"/>
          <w:szCs w:val="23"/>
        </w:rPr>
        <w:t>服</w:t>
      </w:r>
      <w:r>
        <w:rPr>
          <w:rFonts w:ascii="宋体" w:hAnsi="宋体" w:eastAsia="宋体" w:cs="宋体"/>
          <w:spacing w:val="6"/>
          <w:sz w:val="23"/>
          <w:szCs w:val="23"/>
        </w:rPr>
        <w:t>务”系指合同条款、技术规范及标准、项目采购需求、本竞争性磋商文件规定，成</w:t>
      </w:r>
      <w:r>
        <w:rPr>
          <w:rFonts w:ascii="宋体" w:hAnsi="宋体" w:eastAsia="宋体" w:cs="宋体"/>
          <w:sz w:val="23"/>
          <w:szCs w:val="23"/>
        </w:rPr>
        <w:t xml:space="preserve"> </w:t>
      </w:r>
      <w:r>
        <w:rPr>
          <w:rFonts w:ascii="宋体" w:hAnsi="宋体" w:eastAsia="宋体" w:cs="宋体"/>
          <w:spacing w:val="11"/>
          <w:sz w:val="23"/>
          <w:szCs w:val="23"/>
        </w:rPr>
        <w:t>交供应商为保证</w:t>
      </w:r>
      <w:r>
        <w:rPr>
          <w:rFonts w:ascii="宋体" w:hAnsi="宋体" w:eastAsia="宋体" w:cs="宋体"/>
          <w:spacing w:val="6"/>
          <w:sz w:val="23"/>
          <w:szCs w:val="23"/>
        </w:rPr>
        <w:t>完成</w:t>
      </w:r>
      <w:r>
        <w:rPr>
          <w:rFonts w:hint="eastAsia" w:ascii="宋体" w:hAnsi="宋体" w:eastAsia="宋体" w:cs="宋体"/>
          <w:spacing w:val="6"/>
          <w:sz w:val="23"/>
          <w:szCs w:val="23"/>
          <w:lang w:eastAsia="zh-CN"/>
        </w:rPr>
        <w:t>玛纳斯县2023年7.66万亩高标准农田建设项目招标控制价编制、预算审核应承担的所有工作</w:t>
      </w:r>
      <w:r>
        <w:rPr>
          <w:rFonts w:ascii="宋体" w:hAnsi="宋体" w:eastAsia="宋体" w:cs="宋体"/>
          <w:spacing w:val="6"/>
          <w:sz w:val="23"/>
          <w:szCs w:val="23"/>
        </w:rPr>
        <w:t>，配合采购人完成与此服务相关的全部工作及采购需求约定的全部内容。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1" w:right="60" w:firstLine="481"/>
        <w:textAlignment w:val="baseline"/>
        <w:rPr>
          <w:rFonts w:ascii="宋体" w:hAnsi="宋体" w:eastAsia="宋体" w:cs="宋体"/>
          <w:sz w:val="23"/>
          <w:szCs w:val="23"/>
        </w:rPr>
      </w:pPr>
      <w:r>
        <w:rPr>
          <w:rFonts w:ascii="宋体" w:hAnsi="宋体" w:eastAsia="宋体" w:cs="宋体"/>
          <w:spacing w:val="2"/>
          <w:sz w:val="23"/>
          <w:szCs w:val="23"/>
        </w:rPr>
        <w:t xml:space="preserve">2.7 凡提及的“天、 </w:t>
      </w:r>
      <w:r>
        <w:rPr>
          <w:rFonts w:ascii="宋体" w:hAnsi="宋体" w:eastAsia="宋体" w:cs="宋体"/>
          <w:spacing w:val="1"/>
          <w:sz w:val="23"/>
          <w:szCs w:val="23"/>
        </w:rPr>
        <w:t>日期、星期、月份和年份”系指公历日历的日历天、 日期、星期、月份</w:t>
      </w:r>
      <w:r>
        <w:rPr>
          <w:rFonts w:ascii="宋体" w:hAnsi="宋体" w:eastAsia="宋体" w:cs="宋体"/>
          <w:sz w:val="23"/>
          <w:szCs w:val="23"/>
        </w:rPr>
        <w:t xml:space="preserve"> </w:t>
      </w:r>
      <w:r>
        <w:rPr>
          <w:rFonts w:ascii="宋体" w:hAnsi="宋体" w:eastAsia="宋体" w:cs="宋体"/>
          <w:spacing w:val="5"/>
          <w:sz w:val="23"/>
          <w:szCs w:val="23"/>
        </w:rPr>
        <w:t>和年份</w:t>
      </w:r>
      <w:r>
        <w:rPr>
          <w:rFonts w:ascii="宋体" w:hAnsi="宋体" w:eastAsia="宋体" w:cs="宋体"/>
          <w:spacing w:val="4"/>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3、采购范围及服务期</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hint="default" w:ascii="宋体" w:hAnsi="宋体" w:eastAsia="宋体" w:cs="宋体"/>
          <w:spacing w:val="6"/>
          <w:sz w:val="23"/>
          <w:szCs w:val="23"/>
          <w:lang w:val="en-US" w:eastAsia="zh-CN"/>
        </w:rPr>
      </w:pPr>
      <w:r>
        <w:rPr>
          <w:rFonts w:ascii="宋体" w:hAnsi="宋体" w:eastAsia="宋体" w:cs="宋体"/>
          <w:spacing w:val="6"/>
          <w:sz w:val="23"/>
          <w:szCs w:val="23"/>
        </w:rPr>
        <w:t>3.1 采购范围：</w:t>
      </w:r>
      <w:r>
        <w:rPr>
          <w:rFonts w:hint="eastAsia" w:ascii="宋体" w:hAnsi="宋体" w:eastAsia="宋体" w:cs="宋体"/>
          <w:spacing w:val="6"/>
          <w:sz w:val="23"/>
          <w:szCs w:val="23"/>
          <w:lang w:eastAsia="zh-CN"/>
        </w:rPr>
        <w:t>完成玛纳斯县2023年7.66万亩高标准农田建设项目招标控制价编制、预算审核应承担的所有工作，配合采购人完成与此服务相关的全部工作及采购需求约定的全部内容</w:t>
      </w:r>
      <w:r>
        <w:rPr>
          <w:rFonts w:hint="eastAsia" w:ascii="宋体" w:hAnsi="宋体" w:eastAsia="宋体" w:cs="宋体"/>
          <w:spacing w:val="6"/>
          <w:sz w:val="23"/>
          <w:szCs w:val="23"/>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3.2 服务期： 合同签订之日起</w:t>
      </w:r>
      <w:r>
        <w:rPr>
          <w:rFonts w:hint="eastAsia" w:ascii="宋体" w:hAnsi="宋体" w:eastAsia="宋体" w:cs="宋体"/>
          <w:spacing w:val="6"/>
          <w:sz w:val="23"/>
          <w:szCs w:val="23"/>
          <w:lang w:val="en-US" w:eastAsia="zh-CN"/>
        </w:rPr>
        <w:t>3</w:t>
      </w:r>
      <w:r>
        <w:rPr>
          <w:rFonts w:ascii="宋体" w:hAnsi="宋体" w:eastAsia="宋体" w:cs="宋体"/>
          <w:spacing w:val="6"/>
          <w:sz w:val="23"/>
          <w:szCs w:val="23"/>
        </w:rPr>
        <w:t>日内完成招标控制价的编制。</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4、合格供应商资格要求</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4.1 详见第一章“竞争性磋商采购公告”中的供应商资格要求。</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4.2 单位负责人为同一人或者存在直接控股、管理关系的不同供应商，不得参加同一合同项 下的政府采购活动。</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4. 3 为采购项目提供整体设计、规范编制或者项目管理、监理、检测等服务的供应商，不 得再参加该采购项目的其他采购活动。</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4. 4 在单一品目的货物采购采购中，同一品牌同一型号的产品有多家供应商参加磋商，只 能按照一家供应商计算。</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4.5 同一分包的货物，制造商参与磋商的，不得再委托代理商参与磋商。</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5、回避。政府采购活动中，采购人员及相关人员与供应商有下列利害关系之一的，应当回 避：</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5.1 参加采购活动前 3 年内与供应商存在劳动关系；</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5.2 参加采购活动前 3 年内担任供应商的董事、监事；</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5.3 参加采购活动前 3 年内是供应商的控股股东或者实际控制人；</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5.4 与供应商的法定代表人或者负责人有夫妻、直系血亲、三代以内旁系血亲或者近姻亲关 系；</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5.5 与供应商有其他可能影响政府采购活动公平、公正进行的关系。</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本项目政府采购活动中需要依法回避的采购人员是指采购人内部负责采购项目的具体经办 工作人员和直接分管采购项目的负责人， 以及采购代理机构负责采购项目的具体经办工作人员 和直接分管采购活动的负责人。本项目政府采购活动中需要依法回避的相关人员是指磋商小组 成员。</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供应商认为采购人员及相关人员与其他供应商有利害关系的，可以向采购代理机构书面提 出回避申请，并说明理由。采购代理机构将及时询问被申请回避人员，有利害关系的被申请回 避人员应当回避。</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6、实地考察和费用</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6.1 实地考察</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采购人不组织统一实地考察。供应商须对采购项目的现场及采购项目所涉及的国家、自治区、 克拉玛依地区、相关部门等与此相关的政策进行充分的调查、研究，参观并考察项目情况及其周围环境(包括当地气候条件及自然环境等) 以取得所有与准备磋商和实施磋商有关的必要资料及信息。实地考察所发生的任何费用均由供应商自理。</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6.2 参与磋商费用</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7"/>
          <w:sz w:val="23"/>
          <w:szCs w:val="23"/>
        </w:rPr>
      </w:pPr>
      <w:r>
        <w:rPr>
          <w:rFonts w:ascii="宋体" w:hAnsi="宋体" w:eastAsia="宋体" w:cs="宋体"/>
          <w:spacing w:val="6"/>
          <w:sz w:val="23"/>
          <w:szCs w:val="23"/>
        </w:rPr>
        <w:t>6.2.1 供应商应承担所有与磋商准备和磋商有关的全部费用</w:t>
      </w:r>
      <w:r>
        <w:rPr>
          <w:rFonts w:ascii="宋体" w:hAnsi="宋体" w:eastAsia="宋体" w:cs="宋体"/>
          <w:spacing w:val="7"/>
          <w:sz w:val="23"/>
          <w:szCs w:val="23"/>
        </w:rPr>
        <w:t>，不论磋商结果如何，采购人和</w:t>
      </w:r>
    </w:p>
    <w:p>
      <w:pPr>
        <w:keepNext w:val="0"/>
        <w:keepLines w:val="0"/>
        <w:pageBreakBefore w:val="0"/>
        <w:widowControl/>
        <w:kinsoku w:val="0"/>
        <w:wordWrap/>
        <w:overflowPunct/>
        <w:topLinePunct w:val="0"/>
        <w:autoSpaceDE w:val="0"/>
        <w:autoSpaceDN w:val="0"/>
        <w:bidi w:val="0"/>
        <w:adjustRightInd w:val="0"/>
        <w:snapToGrid w:val="0"/>
        <w:spacing w:before="180" w:line="288" w:lineRule="auto"/>
        <w:textAlignment w:val="baseline"/>
        <w:rPr>
          <w:rFonts w:ascii="宋体" w:hAnsi="宋体" w:eastAsia="宋体" w:cs="宋体"/>
          <w:spacing w:val="7"/>
          <w:sz w:val="23"/>
          <w:szCs w:val="23"/>
        </w:rPr>
      </w:pPr>
      <w:r>
        <w:rPr>
          <w:rFonts w:ascii="宋体" w:hAnsi="宋体" w:eastAsia="宋体" w:cs="宋体"/>
          <w:spacing w:val="7"/>
          <w:sz w:val="23"/>
          <w:szCs w:val="23"/>
        </w:rPr>
        <w:t>采购代理机构无义务和责任承担供应商所发生的一切费用。</w:t>
      </w:r>
    </w:p>
    <w:p>
      <w:pPr>
        <w:keepNext w:val="0"/>
        <w:keepLines w:val="0"/>
        <w:pageBreakBefore w:val="0"/>
        <w:widowControl/>
        <w:kinsoku w:val="0"/>
        <w:wordWrap/>
        <w:overflowPunct/>
        <w:topLinePunct w:val="0"/>
        <w:autoSpaceDE w:val="0"/>
        <w:autoSpaceDN w:val="0"/>
        <w:bidi w:val="0"/>
        <w:adjustRightInd w:val="0"/>
        <w:snapToGrid w:val="0"/>
        <w:spacing w:before="180" w:line="288" w:lineRule="auto"/>
        <w:ind w:left="1" w:firstLine="479"/>
        <w:textAlignment w:val="baseline"/>
        <w:rPr>
          <w:rFonts w:ascii="宋体" w:hAnsi="宋体" w:eastAsia="宋体" w:cs="宋体"/>
          <w:sz w:val="23"/>
          <w:szCs w:val="23"/>
        </w:rPr>
      </w:pPr>
      <w:r>
        <w:rPr>
          <w:rFonts w:ascii="宋体" w:hAnsi="宋体" w:eastAsia="宋体" w:cs="宋体"/>
          <w:spacing w:val="7"/>
          <w:sz w:val="23"/>
          <w:szCs w:val="23"/>
        </w:rPr>
        <w:t>6.2.2 供应商在</w:t>
      </w:r>
      <w:r>
        <w:rPr>
          <w:rFonts w:ascii="宋体" w:hAnsi="宋体" w:eastAsia="宋体" w:cs="宋体"/>
          <w:spacing w:val="6"/>
          <w:sz w:val="23"/>
          <w:szCs w:val="23"/>
        </w:rPr>
        <w:t>磋商准备、实地考察和磋商的全过程中，如果发生人身伤亡、财物或其它任</w:t>
      </w:r>
      <w:r>
        <w:rPr>
          <w:rFonts w:ascii="宋体" w:hAnsi="宋体" w:eastAsia="宋体" w:cs="宋体"/>
          <w:sz w:val="23"/>
          <w:szCs w:val="23"/>
        </w:rPr>
        <w:t xml:space="preserve"> </w:t>
      </w:r>
      <w:r>
        <w:rPr>
          <w:rFonts w:ascii="宋体" w:hAnsi="宋体" w:eastAsia="宋体" w:cs="宋体"/>
          <w:spacing w:val="16"/>
          <w:sz w:val="23"/>
          <w:szCs w:val="23"/>
        </w:rPr>
        <w:t>何</w:t>
      </w:r>
      <w:r>
        <w:rPr>
          <w:rFonts w:ascii="宋体" w:hAnsi="宋体" w:eastAsia="宋体" w:cs="宋体"/>
          <w:spacing w:val="9"/>
          <w:sz w:val="23"/>
          <w:szCs w:val="23"/>
        </w:rPr>
        <w:t>损失，不论何种原因所造成，均由供应商自行承担全部责任和损失。</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86"/>
        <w:textAlignment w:val="baseline"/>
        <w:outlineLvl w:val="0"/>
        <w:rPr>
          <w:rFonts w:ascii="宋体" w:hAnsi="宋体" w:eastAsia="宋体" w:cs="宋体"/>
          <w:sz w:val="23"/>
          <w:szCs w:val="23"/>
        </w:rPr>
      </w:pPr>
      <w:r>
        <w:rPr>
          <w:rFonts w:ascii="宋体" w:hAnsi="宋体" w:eastAsia="宋体" w:cs="宋体"/>
          <w:spacing w:val="9"/>
          <w:position w:val="1"/>
          <w:sz w:val="23"/>
          <w:szCs w:val="23"/>
        </w:rPr>
        <w:t>7</w:t>
      </w:r>
      <w:r>
        <w:rPr>
          <w:rFonts w:ascii="宋体" w:hAnsi="宋体" w:eastAsia="宋体" w:cs="宋体"/>
          <w:spacing w:val="6"/>
          <w:position w:val="1"/>
          <w:sz w:val="23"/>
          <w:szCs w:val="23"/>
        </w:rPr>
        <w:t>、法律适用</w:t>
      </w:r>
    </w:p>
    <w:p>
      <w:pPr>
        <w:keepNext w:val="0"/>
        <w:keepLines w:val="0"/>
        <w:pageBreakBefore w:val="0"/>
        <w:widowControl/>
        <w:kinsoku w:val="0"/>
        <w:wordWrap/>
        <w:overflowPunct/>
        <w:topLinePunct w:val="0"/>
        <w:autoSpaceDE w:val="0"/>
        <w:autoSpaceDN w:val="0"/>
        <w:bidi w:val="0"/>
        <w:adjustRightInd w:val="0"/>
        <w:snapToGrid w:val="0"/>
        <w:spacing w:before="159" w:line="288" w:lineRule="auto"/>
        <w:ind w:left="486"/>
        <w:textAlignment w:val="baseline"/>
        <w:rPr>
          <w:rFonts w:ascii="宋体" w:hAnsi="宋体" w:eastAsia="宋体" w:cs="宋体"/>
          <w:sz w:val="23"/>
          <w:szCs w:val="23"/>
        </w:rPr>
      </w:pPr>
      <w:r>
        <w:rPr>
          <w:rFonts w:ascii="宋体" w:hAnsi="宋体" w:eastAsia="宋体" w:cs="宋体"/>
          <w:spacing w:val="12"/>
          <w:sz w:val="23"/>
          <w:szCs w:val="23"/>
        </w:rPr>
        <w:t>7.1</w:t>
      </w:r>
      <w:r>
        <w:rPr>
          <w:rFonts w:ascii="宋体" w:hAnsi="宋体" w:eastAsia="宋体" w:cs="宋体"/>
          <w:spacing w:val="10"/>
          <w:sz w:val="23"/>
          <w:szCs w:val="23"/>
        </w:rPr>
        <w:t xml:space="preserve"> </w:t>
      </w:r>
      <w:r>
        <w:rPr>
          <w:rFonts w:ascii="宋体" w:hAnsi="宋体" w:eastAsia="宋体" w:cs="宋体"/>
          <w:spacing w:val="6"/>
          <w:sz w:val="23"/>
          <w:szCs w:val="23"/>
        </w:rPr>
        <w:t>本次磋商活动及由本次磋商产生的合同受中国法律制约和保护。</w:t>
      </w:r>
    </w:p>
    <w:p>
      <w:pPr>
        <w:keepNext w:val="0"/>
        <w:keepLines w:val="0"/>
        <w:pageBreakBefore w:val="0"/>
        <w:widowControl/>
        <w:kinsoku w:val="0"/>
        <w:wordWrap/>
        <w:overflowPunct/>
        <w:topLinePunct w:val="0"/>
        <w:autoSpaceDE w:val="0"/>
        <w:autoSpaceDN w:val="0"/>
        <w:bidi w:val="0"/>
        <w:adjustRightInd w:val="0"/>
        <w:snapToGrid w:val="0"/>
        <w:spacing w:before="182" w:line="288" w:lineRule="auto"/>
        <w:ind w:left="481"/>
        <w:textAlignment w:val="baseline"/>
        <w:outlineLvl w:val="0"/>
        <w:rPr>
          <w:rFonts w:ascii="宋体" w:hAnsi="宋体" w:eastAsia="宋体" w:cs="宋体"/>
          <w:sz w:val="23"/>
          <w:szCs w:val="23"/>
        </w:rPr>
      </w:pPr>
      <w:r>
        <w:rPr>
          <w:rFonts w:ascii="宋体" w:hAnsi="宋体" w:eastAsia="宋体" w:cs="宋体"/>
          <w:spacing w:val="9"/>
          <w:position w:val="1"/>
          <w:sz w:val="23"/>
          <w:szCs w:val="23"/>
        </w:rPr>
        <w:t>8、竞争性磋商文件的约束</w:t>
      </w:r>
      <w:r>
        <w:rPr>
          <w:rFonts w:ascii="宋体" w:hAnsi="宋体" w:eastAsia="宋体" w:cs="宋体"/>
          <w:spacing w:val="6"/>
          <w:position w:val="1"/>
          <w:sz w:val="23"/>
          <w:szCs w:val="23"/>
        </w:rPr>
        <w:t>力</w:t>
      </w:r>
    </w:p>
    <w:p>
      <w:pPr>
        <w:keepNext w:val="0"/>
        <w:keepLines w:val="0"/>
        <w:pageBreakBefore w:val="0"/>
        <w:widowControl/>
        <w:kinsoku w:val="0"/>
        <w:wordWrap/>
        <w:overflowPunct/>
        <w:topLinePunct w:val="0"/>
        <w:autoSpaceDE w:val="0"/>
        <w:autoSpaceDN w:val="0"/>
        <w:bidi w:val="0"/>
        <w:adjustRightInd w:val="0"/>
        <w:snapToGrid w:val="0"/>
        <w:spacing w:before="158" w:line="288" w:lineRule="auto"/>
        <w:ind w:left="5" w:right="80" w:firstLine="476"/>
        <w:textAlignment w:val="baseline"/>
        <w:rPr>
          <w:rFonts w:ascii="宋体" w:hAnsi="宋体" w:eastAsia="宋体" w:cs="宋体"/>
          <w:sz w:val="23"/>
          <w:szCs w:val="23"/>
        </w:rPr>
      </w:pPr>
      <w:r>
        <w:rPr>
          <w:rFonts w:ascii="宋体" w:hAnsi="宋体" w:eastAsia="宋体" w:cs="宋体"/>
          <w:spacing w:val="7"/>
          <w:sz w:val="23"/>
          <w:szCs w:val="23"/>
        </w:rPr>
        <w:t>8.1 供应商若成交，即被认为接受了本竞争性磋商文件中的所有条件和规定。是采购人与</w:t>
      </w:r>
      <w:r>
        <w:rPr>
          <w:rFonts w:ascii="宋体" w:hAnsi="宋体" w:eastAsia="宋体" w:cs="宋体"/>
          <w:spacing w:val="1"/>
          <w:sz w:val="23"/>
          <w:szCs w:val="23"/>
        </w:rPr>
        <w:t>成</w:t>
      </w:r>
      <w:r>
        <w:rPr>
          <w:rFonts w:ascii="宋体" w:hAnsi="宋体" w:eastAsia="宋体" w:cs="宋体"/>
          <w:sz w:val="23"/>
          <w:szCs w:val="23"/>
        </w:rPr>
        <w:t xml:space="preserve"> </w:t>
      </w:r>
      <w:r>
        <w:rPr>
          <w:rFonts w:ascii="宋体" w:hAnsi="宋体" w:eastAsia="宋体" w:cs="宋体"/>
          <w:spacing w:val="9"/>
          <w:sz w:val="23"/>
          <w:szCs w:val="23"/>
        </w:rPr>
        <w:t>交供应商签订合同的依据且是合同的组成部分</w:t>
      </w:r>
      <w:r>
        <w:rPr>
          <w:rFonts w:ascii="宋体" w:hAnsi="宋体" w:eastAsia="宋体" w:cs="宋体"/>
          <w:spacing w:val="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8.2、技术资料</w:t>
      </w:r>
    </w:p>
    <w:p>
      <w:pPr>
        <w:keepNext w:val="0"/>
        <w:keepLines w:val="0"/>
        <w:pageBreakBefore w:val="0"/>
        <w:widowControl/>
        <w:kinsoku w:val="0"/>
        <w:wordWrap/>
        <w:overflowPunct/>
        <w:topLinePunct w:val="0"/>
        <w:autoSpaceDE w:val="0"/>
        <w:autoSpaceDN w:val="0"/>
        <w:bidi w:val="0"/>
        <w:adjustRightInd w:val="0"/>
        <w:snapToGrid w:val="0"/>
        <w:spacing w:before="155" w:line="288" w:lineRule="auto"/>
        <w:ind w:firstLine="481"/>
        <w:textAlignment w:val="baseline"/>
        <w:rPr>
          <w:rFonts w:ascii="宋体" w:hAnsi="宋体" w:eastAsia="宋体" w:cs="宋体"/>
          <w:sz w:val="23"/>
          <w:szCs w:val="23"/>
        </w:rPr>
      </w:pPr>
      <w:r>
        <w:rPr>
          <w:rFonts w:ascii="宋体" w:hAnsi="宋体" w:eastAsia="宋体" w:cs="宋体"/>
          <w:spacing w:val="12"/>
          <w:sz w:val="23"/>
          <w:szCs w:val="23"/>
        </w:rPr>
        <w:t>8.2</w:t>
      </w:r>
      <w:r>
        <w:rPr>
          <w:rFonts w:ascii="宋体" w:hAnsi="宋体" w:eastAsia="宋体" w:cs="宋体"/>
          <w:spacing w:val="6"/>
          <w:sz w:val="23"/>
          <w:szCs w:val="23"/>
        </w:rPr>
        <w:t>.1 供应商确认采购人提供的技术资料 (详见本竞争性磋商文件第三章) 存在缺项、漏项</w:t>
      </w:r>
      <w:r>
        <w:rPr>
          <w:rFonts w:ascii="宋体" w:hAnsi="宋体" w:eastAsia="宋体" w:cs="宋体"/>
          <w:sz w:val="23"/>
          <w:szCs w:val="23"/>
        </w:rPr>
        <w:t xml:space="preserve"> </w:t>
      </w:r>
      <w:r>
        <w:rPr>
          <w:rFonts w:ascii="宋体" w:hAnsi="宋体" w:eastAsia="宋体" w:cs="宋体"/>
          <w:spacing w:val="11"/>
          <w:sz w:val="23"/>
          <w:szCs w:val="23"/>
        </w:rPr>
        <w:t>或</w:t>
      </w:r>
      <w:r>
        <w:rPr>
          <w:rFonts w:ascii="宋体" w:hAnsi="宋体" w:eastAsia="宋体" w:cs="宋体"/>
          <w:spacing w:val="6"/>
          <w:sz w:val="23"/>
          <w:szCs w:val="23"/>
        </w:rPr>
        <w:t>计算误差，应在前附表第 6 项规定的提问截止时间前，以扫描件形式 (必须加盖供应商公章)</w:t>
      </w:r>
      <w:r>
        <w:rPr>
          <w:rFonts w:ascii="宋体" w:hAnsi="宋体" w:eastAsia="宋体" w:cs="宋体"/>
          <w:sz w:val="23"/>
          <w:szCs w:val="23"/>
        </w:rPr>
        <w:t xml:space="preserve"> </w:t>
      </w:r>
      <w:r>
        <w:rPr>
          <w:rFonts w:ascii="宋体" w:hAnsi="宋体" w:eastAsia="宋体" w:cs="宋体"/>
          <w:spacing w:val="6"/>
          <w:sz w:val="23"/>
          <w:szCs w:val="23"/>
        </w:rPr>
        <w:t>发送到邮箱：</w:t>
      </w:r>
      <w:r>
        <w:rPr>
          <w:rFonts w:hint="eastAsia" w:ascii="宋体" w:hAnsi="宋体" w:eastAsia="宋体" w:cs="宋体"/>
          <w:spacing w:val="6"/>
          <w:sz w:val="23"/>
          <w:szCs w:val="23"/>
          <w:lang w:eastAsia="zh-CN"/>
        </w:rPr>
        <w:t>292825163</w:t>
      </w:r>
      <w:r>
        <w:rPr>
          <w:rFonts w:ascii="宋体" w:hAnsi="宋体" w:eastAsia="宋体" w:cs="宋体"/>
          <w:spacing w:val="6"/>
          <w:sz w:val="23"/>
          <w:szCs w:val="23"/>
        </w:rPr>
        <w:t>@</w:t>
      </w:r>
      <w:r>
        <w:rPr>
          <w:rFonts w:ascii="宋体" w:hAnsi="宋体" w:eastAsia="宋体" w:cs="宋体"/>
          <w:sz w:val="23"/>
          <w:szCs w:val="23"/>
        </w:rPr>
        <w:t>qq</w:t>
      </w:r>
      <w:r>
        <w:rPr>
          <w:rFonts w:ascii="宋体" w:hAnsi="宋体" w:eastAsia="宋体" w:cs="宋体"/>
          <w:spacing w:val="6"/>
          <w:sz w:val="23"/>
          <w:szCs w:val="23"/>
        </w:rPr>
        <w:t>.</w:t>
      </w:r>
      <w:r>
        <w:rPr>
          <w:rFonts w:ascii="宋体" w:hAnsi="宋体" w:eastAsia="宋体" w:cs="宋体"/>
          <w:sz w:val="23"/>
          <w:szCs w:val="23"/>
        </w:rPr>
        <w:t>com</w:t>
      </w:r>
      <w:r>
        <w:rPr>
          <w:rFonts w:ascii="宋体" w:hAnsi="宋体" w:eastAsia="宋体" w:cs="宋体"/>
          <w:spacing w:val="6"/>
          <w:sz w:val="23"/>
          <w:szCs w:val="23"/>
        </w:rPr>
        <w:t xml:space="preserve"> 。供应商未在规定的时间内对采购人提供的技术资料提出异议</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8"/>
          <w:sz w:val="23"/>
          <w:szCs w:val="23"/>
        </w:rPr>
        <w:t>视</w:t>
      </w:r>
      <w:r>
        <w:rPr>
          <w:rFonts w:ascii="宋体" w:hAnsi="宋体" w:eastAsia="宋体" w:cs="宋体"/>
          <w:spacing w:val="12"/>
          <w:sz w:val="23"/>
          <w:szCs w:val="23"/>
        </w:rPr>
        <w:t>为</w:t>
      </w:r>
      <w:r>
        <w:rPr>
          <w:rFonts w:ascii="宋体" w:hAnsi="宋体" w:eastAsia="宋体" w:cs="宋体"/>
          <w:spacing w:val="9"/>
          <w:sz w:val="23"/>
          <w:szCs w:val="23"/>
        </w:rPr>
        <w:t>供应商已认可采购人提供的资料包含了所需的技术资料全部内容。</w:t>
      </w:r>
    </w:p>
    <w:p>
      <w:pPr>
        <w:keepNext w:val="0"/>
        <w:keepLines w:val="0"/>
        <w:pageBreakBefore w:val="0"/>
        <w:widowControl/>
        <w:kinsoku w:val="0"/>
        <w:wordWrap/>
        <w:overflowPunct/>
        <w:topLinePunct w:val="0"/>
        <w:autoSpaceDE w:val="0"/>
        <w:autoSpaceDN w:val="0"/>
        <w:bidi w:val="0"/>
        <w:adjustRightInd w:val="0"/>
        <w:snapToGrid w:val="0"/>
        <w:spacing w:before="179" w:line="288" w:lineRule="auto"/>
        <w:ind w:right="63" w:firstLine="483"/>
        <w:textAlignment w:val="baseline"/>
        <w:rPr>
          <w:rFonts w:ascii="宋体" w:hAnsi="宋体" w:eastAsia="宋体" w:cs="宋体"/>
          <w:spacing w:val="6"/>
          <w:sz w:val="23"/>
          <w:szCs w:val="23"/>
        </w:rPr>
      </w:pPr>
      <w:r>
        <w:rPr>
          <w:rFonts w:ascii="宋体" w:hAnsi="宋体" w:eastAsia="宋体" w:cs="宋体"/>
          <w:spacing w:val="6"/>
          <w:sz w:val="23"/>
          <w:szCs w:val="23"/>
        </w:rPr>
        <w:t>8.3、磋商报价</w:t>
      </w:r>
    </w:p>
    <w:p>
      <w:pPr>
        <w:keepNext w:val="0"/>
        <w:keepLines w:val="0"/>
        <w:pageBreakBefore w:val="0"/>
        <w:widowControl/>
        <w:kinsoku w:val="0"/>
        <w:wordWrap/>
        <w:overflowPunct/>
        <w:topLinePunct w:val="0"/>
        <w:autoSpaceDE w:val="0"/>
        <w:autoSpaceDN w:val="0"/>
        <w:bidi w:val="0"/>
        <w:adjustRightInd w:val="0"/>
        <w:snapToGrid w:val="0"/>
        <w:spacing w:before="158" w:line="288" w:lineRule="auto"/>
        <w:ind w:left="2" w:firstLine="493"/>
        <w:textAlignment w:val="baseline"/>
        <w:rPr>
          <w:rFonts w:ascii="宋体" w:hAnsi="宋体" w:eastAsia="宋体" w:cs="宋体"/>
          <w:sz w:val="23"/>
          <w:szCs w:val="23"/>
        </w:rPr>
      </w:pPr>
      <w:r>
        <w:rPr>
          <w:rFonts w:ascii="宋体" w:hAnsi="宋体" w:eastAsia="宋体" w:cs="宋体"/>
          <w:spacing w:val="4"/>
          <w:sz w:val="23"/>
          <w:szCs w:val="23"/>
        </w:rPr>
        <w:t>8.3.1.采购范围、本磋商文件及</w:t>
      </w:r>
      <w:r>
        <w:rPr>
          <w:rFonts w:ascii="宋体" w:hAnsi="宋体" w:eastAsia="宋体" w:cs="宋体"/>
          <w:spacing w:val="2"/>
          <w:sz w:val="23"/>
          <w:szCs w:val="23"/>
        </w:rPr>
        <w:t>合同约定等完成本采购项目的全部费用 (包括：调研、</w:t>
      </w:r>
      <w:r>
        <w:rPr>
          <w:rFonts w:ascii="宋体" w:hAnsi="宋体" w:eastAsia="宋体" w:cs="宋体"/>
          <w:sz w:val="23"/>
          <w:szCs w:val="23"/>
        </w:rPr>
        <w:t xml:space="preserve"> </w:t>
      </w:r>
      <w:r>
        <w:rPr>
          <w:rFonts w:ascii="宋体" w:hAnsi="宋体" w:eastAsia="宋体" w:cs="宋体"/>
          <w:spacing w:val="14"/>
          <w:sz w:val="23"/>
          <w:szCs w:val="23"/>
        </w:rPr>
        <w:t>用</w:t>
      </w:r>
      <w:r>
        <w:rPr>
          <w:rFonts w:ascii="宋体" w:hAnsi="宋体" w:eastAsia="宋体" w:cs="宋体"/>
          <w:spacing w:val="8"/>
          <w:sz w:val="23"/>
          <w:szCs w:val="23"/>
        </w:rPr>
        <w:t>车、差旅、税金等所有相关费用) 。</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81"/>
        <w:textAlignment w:val="baseline"/>
        <w:rPr>
          <w:rFonts w:ascii="Arial"/>
          <w:sz w:val="21"/>
        </w:rPr>
      </w:pPr>
      <w:r>
        <w:rPr>
          <w:rFonts w:ascii="宋体" w:hAnsi="宋体" w:eastAsia="宋体" w:cs="宋体"/>
          <w:spacing w:val="8"/>
          <w:sz w:val="23"/>
          <w:szCs w:val="23"/>
        </w:rPr>
        <w:t>8.</w:t>
      </w:r>
      <w:r>
        <w:rPr>
          <w:rFonts w:ascii="宋体" w:hAnsi="宋体" w:eastAsia="宋体" w:cs="宋体"/>
          <w:spacing w:val="6"/>
          <w:sz w:val="23"/>
          <w:szCs w:val="23"/>
        </w:rPr>
        <w:t>3</w:t>
      </w:r>
      <w:r>
        <w:rPr>
          <w:rFonts w:ascii="宋体" w:hAnsi="宋体" w:eastAsia="宋体" w:cs="宋体"/>
          <w:spacing w:val="4"/>
          <w:sz w:val="23"/>
          <w:szCs w:val="23"/>
        </w:rPr>
        <w:t>.12 供应商认为需包含的其它费用。</w:t>
      </w:r>
    </w:p>
    <w:p>
      <w:pPr>
        <w:spacing w:before="92" w:line="221" w:lineRule="auto"/>
        <w:ind w:left="4030"/>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B</w:t>
      </w:r>
      <w:r>
        <w:rPr>
          <w:rFonts w:ascii="宋体" w:hAnsi="宋体" w:eastAsia="宋体" w:cs="宋体"/>
          <w:spacing w:val="2"/>
          <w:sz w:val="28"/>
          <w:szCs w:val="28"/>
        </w:rPr>
        <w:t xml:space="preserve"> </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磋</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商</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文</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件</w:t>
      </w:r>
    </w:p>
    <w:p>
      <w:pPr>
        <w:keepNext w:val="0"/>
        <w:keepLines w:val="0"/>
        <w:pageBreakBefore w:val="0"/>
        <w:widowControl/>
        <w:kinsoku w:val="0"/>
        <w:wordWrap/>
        <w:overflowPunct/>
        <w:topLinePunct w:val="0"/>
        <w:autoSpaceDE w:val="0"/>
        <w:autoSpaceDN w:val="0"/>
        <w:bidi w:val="0"/>
        <w:adjustRightInd w:val="0"/>
        <w:snapToGrid w:val="0"/>
        <w:spacing w:before="204" w:line="288" w:lineRule="auto"/>
        <w:ind w:left="481"/>
        <w:textAlignment w:val="baseline"/>
        <w:outlineLvl w:val="0"/>
        <w:rPr>
          <w:rFonts w:ascii="宋体" w:hAnsi="宋体" w:eastAsia="宋体" w:cs="宋体"/>
          <w:sz w:val="23"/>
          <w:szCs w:val="23"/>
        </w:rPr>
      </w:pPr>
      <w:r>
        <w:rPr>
          <w:rFonts w:ascii="宋体" w:hAnsi="宋体" w:eastAsia="宋体" w:cs="宋体"/>
          <w:spacing w:val="16"/>
          <w:position w:val="1"/>
          <w:sz w:val="23"/>
          <w:szCs w:val="23"/>
        </w:rPr>
        <w:t>9</w:t>
      </w:r>
      <w:r>
        <w:rPr>
          <w:rFonts w:ascii="宋体" w:hAnsi="宋体" w:eastAsia="宋体" w:cs="宋体"/>
          <w:spacing w:val="8"/>
          <w:position w:val="1"/>
          <w:sz w:val="23"/>
          <w:szCs w:val="23"/>
        </w:rPr>
        <w:t>、竞争性磋商文件的组成</w:t>
      </w:r>
    </w:p>
    <w:p>
      <w:pPr>
        <w:keepNext w:val="0"/>
        <w:keepLines w:val="0"/>
        <w:pageBreakBefore w:val="0"/>
        <w:widowControl/>
        <w:kinsoku w:val="0"/>
        <w:wordWrap/>
        <w:overflowPunct/>
        <w:topLinePunct w:val="0"/>
        <w:autoSpaceDE w:val="0"/>
        <w:autoSpaceDN w:val="0"/>
        <w:bidi w:val="0"/>
        <w:adjustRightInd w:val="0"/>
        <w:snapToGrid w:val="0"/>
        <w:spacing w:before="158" w:line="288" w:lineRule="auto"/>
        <w:ind w:left="481"/>
        <w:textAlignment w:val="baseline"/>
        <w:rPr>
          <w:rFonts w:hint="eastAsia" w:ascii="宋体" w:hAnsi="宋体" w:eastAsia="宋体" w:cs="宋体"/>
          <w:spacing w:val="8"/>
          <w:position w:val="17"/>
          <w:sz w:val="23"/>
          <w:szCs w:val="23"/>
          <w:lang w:eastAsia="zh-CN"/>
        </w:rPr>
      </w:pPr>
      <w:r>
        <w:rPr>
          <w:rFonts w:ascii="宋体" w:hAnsi="宋体" w:eastAsia="宋体" w:cs="宋体"/>
          <w:spacing w:val="16"/>
          <w:position w:val="17"/>
          <w:sz w:val="23"/>
          <w:szCs w:val="23"/>
        </w:rPr>
        <w:t>9</w:t>
      </w:r>
      <w:r>
        <w:rPr>
          <w:rFonts w:ascii="宋体" w:hAnsi="宋体" w:eastAsia="宋体" w:cs="宋体"/>
          <w:spacing w:val="13"/>
          <w:position w:val="17"/>
          <w:sz w:val="23"/>
          <w:szCs w:val="23"/>
        </w:rPr>
        <w:t>.</w:t>
      </w:r>
      <w:r>
        <w:rPr>
          <w:rFonts w:ascii="宋体" w:hAnsi="宋体" w:eastAsia="宋体" w:cs="宋体"/>
          <w:spacing w:val="8"/>
          <w:position w:val="17"/>
          <w:sz w:val="23"/>
          <w:szCs w:val="23"/>
        </w:rPr>
        <w:t>1 本竞争性磋商文件是对</w:t>
      </w:r>
      <w:r>
        <w:rPr>
          <w:rFonts w:hint="eastAsia" w:ascii="宋体" w:hAnsi="宋体" w:eastAsia="宋体" w:cs="宋体"/>
          <w:spacing w:val="8"/>
          <w:position w:val="17"/>
          <w:sz w:val="23"/>
          <w:szCs w:val="23"/>
          <w:lang w:eastAsia="zh-CN"/>
        </w:rPr>
        <w:t>玛纳斯县2023年7.66万亩高标准农田建设项目招标控制价编制</w:t>
      </w:r>
      <w:r>
        <w:rPr>
          <w:rFonts w:ascii="宋体" w:hAnsi="宋体" w:eastAsia="宋体" w:cs="宋体"/>
          <w:spacing w:val="8"/>
          <w:position w:val="17"/>
          <w:sz w:val="23"/>
          <w:szCs w:val="23"/>
        </w:rPr>
        <w:t>磋商程序、合同条款进行说明。竞争性磋商文件包括下列内容：</w:t>
      </w:r>
      <w:r>
        <w:rPr>
          <w:rFonts w:hint="eastAsia" w:ascii="宋体" w:hAnsi="宋体" w:eastAsia="宋体" w:cs="宋体"/>
          <w:spacing w:val="8"/>
          <w:position w:val="17"/>
          <w:sz w:val="23"/>
          <w:szCs w:val="23"/>
          <w:lang w:eastAsia="zh-CN"/>
        </w:rPr>
        <w:t>、</w:t>
      </w:r>
    </w:p>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left="900" w:leftChars="0"/>
        <w:jc w:val="both"/>
        <w:textAlignment w:val="baseline"/>
        <w:rPr>
          <w:rFonts w:ascii="宋体" w:hAnsi="宋体" w:eastAsia="宋体" w:cs="宋体"/>
          <w:snapToGrid w:val="0"/>
          <w:color w:val="000000"/>
          <w:spacing w:val="8"/>
          <w:kern w:val="0"/>
          <w:position w:val="17"/>
          <w:sz w:val="23"/>
          <w:szCs w:val="23"/>
        </w:rPr>
      </w:pPr>
      <w:r>
        <w:rPr>
          <w:rFonts w:hint="eastAsia" w:ascii="宋体" w:hAnsi="宋体" w:eastAsia="宋体" w:cs="宋体"/>
          <w:snapToGrid w:val="0"/>
          <w:color w:val="000000"/>
          <w:spacing w:val="8"/>
          <w:kern w:val="0"/>
          <w:position w:val="17"/>
          <w:sz w:val="23"/>
          <w:szCs w:val="23"/>
          <w:lang w:val="en-US" w:eastAsia="zh-CN"/>
        </w:rPr>
        <w:t xml:space="preserve">第一章   </w:t>
      </w:r>
      <w:r>
        <w:rPr>
          <w:rFonts w:ascii="宋体" w:hAnsi="宋体" w:eastAsia="宋体" w:cs="宋体"/>
          <w:snapToGrid w:val="0"/>
          <w:color w:val="000000"/>
          <w:spacing w:val="8"/>
          <w:kern w:val="0"/>
          <w:position w:val="17"/>
          <w:sz w:val="23"/>
          <w:szCs w:val="23"/>
        </w:rPr>
        <w:t>竞争性磋商采购公告</w:t>
      </w:r>
    </w:p>
    <w:p>
      <w:pPr>
        <w:pStyle w:val="13"/>
        <w:keepNext w:val="0"/>
        <w:keepLines w:val="0"/>
        <w:pageBreakBefore w:val="0"/>
        <w:widowControl/>
        <w:numPr>
          <w:ilvl w:val="0"/>
          <w:numId w:val="2"/>
        </w:numPr>
        <w:kinsoku w:val="0"/>
        <w:wordWrap/>
        <w:overflowPunct/>
        <w:topLinePunct w:val="0"/>
        <w:autoSpaceDE w:val="0"/>
        <w:autoSpaceDN w:val="0"/>
        <w:bidi w:val="0"/>
        <w:adjustRightInd w:val="0"/>
        <w:snapToGrid w:val="0"/>
        <w:spacing w:line="288" w:lineRule="auto"/>
        <w:ind w:left="900" w:leftChars="0"/>
        <w:jc w:val="both"/>
        <w:textAlignment w:val="baseline"/>
        <w:rPr>
          <w:rFonts w:hint="default" w:ascii="宋体" w:hAnsi="宋体" w:eastAsia="宋体" w:cs="宋体"/>
          <w:snapToGrid w:val="0"/>
          <w:color w:val="000000"/>
          <w:spacing w:val="8"/>
          <w:kern w:val="0"/>
          <w:position w:val="17"/>
          <w:sz w:val="23"/>
          <w:szCs w:val="23"/>
          <w:lang w:val="en-US" w:eastAsia="zh-CN"/>
        </w:rPr>
      </w:pPr>
      <w:r>
        <w:rPr>
          <w:rFonts w:hint="eastAsia" w:ascii="宋体" w:hAnsi="宋体" w:eastAsia="宋体" w:cs="宋体"/>
          <w:snapToGrid w:val="0"/>
          <w:color w:val="000000"/>
          <w:spacing w:val="8"/>
          <w:kern w:val="0"/>
          <w:position w:val="17"/>
          <w:sz w:val="23"/>
          <w:szCs w:val="23"/>
          <w:lang w:val="en-US" w:eastAsia="zh-CN"/>
        </w:rPr>
        <w:t xml:space="preserve">  </w:t>
      </w:r>
      <w:r>
        <w:rPr>
          <w:rFonts w:ascii="宋体" w:hAnsi="宋体" w:eastAsia="宋体" w:cs="宋体"/>
          <w:snapToGrid w:val="0"/>
          <w:color w:val="000000"/>
          <w:spacing w:val="8"/>
          <w:kern w:val="0"/>
          <w:position w:val="17"/>
          <w:sz w:val="23"/>
          <w:szCs w:val="23"/>
        </w:rPr>
        <w:t>供应商须知</w:t>
      </w:r>
    </w:p>
    <w:p>
      <w:pPr>
        <w:pStyle w:val="13"/>
        <w:keepNext w:val="0"/>
        <w:keepLines w:val="0"/>
        <w:pageBreakBefore w:val="0"/>
        <w:widowControl/>
        <w:numPr>
          <w:ilvl w:val="0"/>
          <w:numId w:val="2"/>
        </w:numPr>
        <w:kinsoku w:val="0"/>
        <w:wordWrap/>
        <w:overflowPunct/>
        <w:topLinePunct w:val="0"/>
        <w:autoSpaceDE w:val="0"/>
        <w:autoSpaceDN w:val="0"/>
        <w:bidi w:val="0"/>
        <w:adjustRightInd w:val="0"/>
        <w:snapToGrid w:val="0"/>
        <w:spacing w:line="288" w:lineRule="auto"/>
        <w:ind w:left="900" w:leftChars="0"/>
        <w:jc w:val="both"/>
        <w:textAlignment w:val="baseline"/>
        <w:rPr>
          <w:rFonts w:hint="default" w:ascii="宋体" w:hAnsi="宋体" w:eastAsia="宋体" w:cs="宋体"/>
          <w:snapToGrid w:val="0"/>
          <w:color w:val="000000"/>
          <w:spacing w:val="8"/>
          <w:kern w:val="0"/>
          <w:position w:val="17"/>
          <w:sz w:val="23"/>
          <w:szCs w:val="23"/>
          <w:lang w:val="en-US" w:eastAsia="zh-CN"/>
        </w:rPr>
      </w:pPr>
      <w:r>
        <w:rPr>
          <w:rFonts w:hint="eastAsia" w:ascii="宋体" w:hAnsi="宋体" w:eastAsia="宋体" w:cs="宋体"/>
          <w:snapToGrid w:val="0"/>
          <w:color w:val="000000"/>
          <w:spacing w:val="8"/>
          <w:kern w:val="0"/>
          <w:position w:val="17"/>
          <w:sz w:val="23"/>
          <w:szCs w:val="23"/>
          <w:lang w:val="en-US" w:eastAsia="zh-CN"/>
        </w:rPr>
        <w:t xml:space="preserve">  </w:t>
      </w:r>
      <w:r>
        <w:rPr>
          <w:rFonts w:ascii="宋体" w:hAnsi="宋体" w:eastAsia="宋体" w:cs="宋体"/>
          <w:snapToGrid w:val="0"/>
          <w:color w:val="000000"/>
          <w:spacing w:val="8"/>
          <w:kern w:val="0"/>
          <w:position w:val="17"/>
          <w:sz w:val="23"/>
          <w:szCs w:val="23"/>
        </w:rPr>
        <w:t>项目采购需求</w:t>
      </w:r>
    </w:p>
    <w:p>
      <w:pPr>
        <w:pStyle w:val="13"/>
        <w:keepNext w:val="0"/>
        <w:keepLines w:val="0"/>
        <w:pageBreakBefore w:val="0"/>
        <w:widowControl/>
        <w:numPr>
          <w:ilvl w:val="0"/>
          <w:numId w:val="2"/>
        </w:numPr>
        <w:kinsoku w:val="0"/>
        <w:wordWrap/>
        <w:overflowPunct/>
        <w:topLinePunct w:val="0"/>
        <w:autoSpaceDE w:val="0"/>
        <w:autoSpaceDN w:val="0"/>
        <w:bidi w:val="0"/>
        <w:adjustRightInd w:val="0"/>
        <w:snapToGrid w:val="0"/>
        <w:spacing w:line="288" w:lineRule="auto"/>
        <w:ind w:left="900" w:leftChars="0"/>
        <w:jc w:val="both"/>
        <w:textAlignment w:val="baseline"/>
        <w:rPr>
          <w:rFonts w:hint="default" w:ascii="宋体" w:hAnsi="宋体" w:eastAsia="宋体" w:cs="宋体"/>
          <w:snapToGrid w:val="0"/>
          <w:color w:val="000000"/>
          <w:spacing w:val="8"/>
          <w:kern w:val="0"/>
          <w:position w:val="17"/>
          <w:sz w:val="23"/>
          <w:szCs w:val="23"/>
          <w:lang w:val="en-US" w:eastAsia="zh-CN"/>
        </w:rPr>
      </w:pPr>
      <w:r>
        <w:rPr>
          <w:rFonts w:hint="eastAsia" w:ascii="宋体" w:hAnsi="宋体" w:eastAsia="宋体" w:cs="宋体"/>
          <w:spacing w:val="8"/>
          <w:position w:val="17"/>
          <w:sz w:val="23"/>
          <w:szCs w:val="23"/>
          <w:lang w:val="en-US" w:eastAsia="zh-CN"/>
        </w:rPr>
        <w:t xml:space="preserve">  </w:t>
      </w:r>
      <w:r>
        <w:rPr>
          <w:rFonts w:ascii="宋体" w:hAnsi="宋体" w:eastAsia="宋体" w:cs="宋体"/>
          <w:spacing w:val="8"/>
          <w:position w:val="17"/>
          <w:sz w:val="23"/>
          <w:szCs w:val="23"/>
        </w:rPr>
        <w:t>合同条款</w:t>
      </w:r>
    </w:p>
    <w:p>
      <w:pPr>
        <w:pStyle w:val="13"/>
        <w:keepNext w:val="0"/>
        <w:keepLines w:val="0"/>
        <w:pageBreakBefore w:val="0"/>
        <w:widowControl/>
        <w:numPr>
          <w:ilvl w:val="0"/>
          <w:numId w:val="2"/>
        </w:numPr>
        <w:kinsoku w:val="0"/>
        <w:wordWrap/>
        <w:overflowPunct/>
        <w:topLinePunct w:val="0"/>
        <w:autoSpaceDE w:val="0"/>
        <w:autoSpaceDN w:val="0"/>
        <w:bidi w:val="0"/>
        <w:adjustRightInd w:val="0"/>
        <w:snapToGrid w:val="0"/>
        <w:spacing w:line="288" w:lineRule="auto"/>
        <w:ind w:left="900" w:leftChars="0"/>
        <w:jc w:val="both"/>
        <w:textAlignment w:val="baseline"/>
        <w:rPr>
          <w:rFonts w:ascii="宋体" w:hAnsi="宋体" w:eastAsia="宋体" w:cs="宋体"/>
          <w:spacing w:val="8"/>
          <w:position w:val="17"/>
          <w:sz w:val="23"/>
          <w:szCs w:val="23"/>
        </w:rPr>
      </w:pPr>
      <w:r>
        <w:rPr>
          <w:rFonts w:hint="eastAsia" w:ascii="宋体" w:hAnsi="宋体" w:eastAsia="宋体" w:cs="宋体"/>
          <w:spacing w:val="8"/>
          <w:position w:val="17"/>
          <w:sz w:val="23"/>
          <w:szCs w:val="23"/>
          <w:lang w:val="en-US" w:eastAsia="zh-CN"/>
        </w:rPr>
        <w:t xml:space="preserve">  </w:t>
      </w:r>
      <w:r>
        <w:rPr>
          <w:rFonts w:ascii="宋体" w:hAnsi="宋体" w:eastAsia="宋体" w:cs="宋体"/>
          <w:spacing w:val="8"/>
          <w:position w:val="17"/>
          <w:sz w:val="23"/>
          <w:szCs w:val="23"/>
        </w:rPr>
        <w:t>响应文件格式</w:t>
      </w:r>
    </w:p>
    <w:p>
      <w:pPr>
        <w:pStyle w:val="13"/>
        <w:keepNext w:val="0"/>
        <w:keepLines w:val="0"/>
        <w:pageBreakBefore w:val="0"/>
        <w:widowControl/>
        <w:numPr>
          <w:ilvl w:val="0"/>
          <w:numId w:val="2"/>
        </w:numPr>
        <w:kinsoku w:val="0"/>
        <w:wordWrap/>
        <w:overflowPunct/>
        <w:topLinePunct w:val="0"/>
        <w:autoSpaceDE w:val="0"/>
        <w:autoSpaceDN w:val="0"/>
        <w:bidi w:val="0"/>
        <w:adjustRightInd w:val="0"/>
        <w:snapToGrid w:val="0"/>
        <w:spacing w:line="288" w:lineRule="auto"/>
        <w:ind w:left="900" w:leftChars="0"/>
        <w:jc w:val="both"/>
        <w:textAlignment w:val="baseline"/>
        <w:rPr>
          <w:rFonts w:ascii="宋体" w:hAnsi="宋体" w:eastAsia="宋体" w:cs="宋体"/>
          <w:snapToGrid w:val="0"/>
          <w:color w:val="000000"/>
          <w:spacing w:val="8"/>
          <w:kern w:val="0"/>
          <w:position w:val="17"/>
          <w:sz w:val="23"/>
          <w:szCs w:val="23"/>
        </w:rPr>
      </w:pPr>
      <w:r>
        <w:rPr>
          <w:rFonts w:hint="eastAsia" w:ascii="宋体" w:hAnsi="宋体" w:eastAsia="宋体" w:cs="宋体"/>
          <w:spacing w:val="8"/>
          <w:position w:val="17"/>
          <w:sz w:val="23"/>
          <w:szCs w:val="23"/>
          <w:lang w:val="en-US" w:eastAsia="zh-CN"/>
        </w:rPr>
        <w:t xml:space="preserve">  </w:t>
      </w:r>
      <w:r>
        <w:rPr>
          <w:rFonts w:ascii="宋体" w:hAnsi="宋体" w:eastAsia="宋体" w:cs="宋体"/>
          <w:snapToGrid w:val="0"/>
          <w:color w:val="000000"/>
          <w:spacing w:val="8"/>
          <w:kern w:val="0"/>
          <w:position w:val="17"/>
          <w:sz w:val="23"/>
          <w:szCs w:val="23"/>
        </w:rPr>
        <w:t>评审标准 (综合评分法)</w:t>
      </w:r>
    </w:p>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firstLine="524" w:firstLineChars="200"/>
        <w:jc w:val="both"/>
        <w:textAlignment w:val="baseline"/>
        <w:rPr>
          <w:rFonts w:ascii="宋体" w:hAnsi="宋体" w:eastAsia="宋体" w:cs="宋体"/>
          <w:snapToGrid w:val="0"/>
          <w:color w:val="000000"/>
          <w:spacing w:val="16"/>
          <w:kern w:val="0"/>
          <w:position w:val="17"/>
          <w:sz w:val="23"/>
          <w:szCs w:val="23"/>
        </w:rPr>
      </w:pPr>
      <w:r>
        <w:rPr>
          <w:rFonts w:ascii="宋体" w:hAnsi="宋体" w:eastAsia="宋体" w:cs="宋体"/>
          <w:snapToGrid w:val="0"/>
          <w:color w:val="000000"/>
          <w:spacing w:val="16"/>
          <w:kern w:val="0"/>
          <w:position w:val="17"/>
          <w:sz w:val="23"/>
          <w:szCs w:val="23"/>
        </w:rPr>
        <w:t>9.2 竞争性磋商文件以中文编印，以中文文本为准。</w:t>
      </w:r>
    </w:p>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firstLine="524" w:firstLineChars="200"/>
        <w:jc w:val="both"/>
        <w:textAlignment w:val="baseline"/>
        <w:rPr>
          <w:rFonts w:ascii="宋体" w:hAnsi="宋体" w:eastAsia="宋体" w:cs="宋体"/>
          <w:snapToGrid w:val="0"/>
          <w:color w:val="000000"/>
          <w:spacing w:val="8"/>
          <w:kern w:val="0"/>
          <w:position w:val="17"/>
          <w:sz w:val="23"/>
          <w:szCs w:val="23"/>
        </w:rPr>
      </w:pPr>
      <w:r>
        <w:rPr>
          <w:rFonts w:ascii="宋体" w:hAnsi="宋体" w:eastAsia="宋体" w:cs="宋体"/>
          <w:snapToGrid w:val="0"/>
          <w:color w:val="000000"/>
          <w:spacing w:val="16"/>
          <w:kern w:val="0"/>
          <w:position w:val="17"/>
          <w:sz w:val="23"/>
          <w:szCs w:val="23"/>
        </w:rPr>
        <w:t>9.3 除非有特殊要求，竞争性磋商文件不单独提供采购项目使用地的自然环境、气候条件、劳动力及公用设施等情况，供应商被视为熟悉上述条件或</w:t>
      </w:r>
      <w:r>
        <w:rPr>
          <w:rFonts w:ascii="宋体" w:hAnsi="宋体" w:eastAsia="宋体" w:cs="宋体"/>
          <w:snapToGrid w:val="0"/>
          <w:color w:val="000000"/>
          <w:spacing w:val="8"/>
          <w:kern w:val="0"/>
          <w:position w:val="17"/>
          <w:sz w:val="23"/>
          <w:szCs w:val="23"/>
        </w:rPr>
        <w:t>若成交履行合同有关的一切情况。</w:t>
      </w:r>
    </w:p>
    <w:p>
      <w:pPr>
        <w:keepNext w:val="0"/>
        <w:keepLines w:val="0"/>
        <w:pageBreakBefore w:val="0"/>
        <w:widowControl/>
        <w:kinsoku w:val="0"/>
        <w:wordWrap/>
        <w:overflowPunct/>
        <w:topLinePunct w:val="0"/>
        <w:autoSpaceDE w:val="0"/>
        <w:autoSpaceDN w:val="0"/>
        <w:bidi w:val="0"/>
        <w:adjustRightInd w:val="0"/>
        <w:snapToGrid w:val="0"/>
        <w:spacing w:before="47" w:line="288" w:lineRule="auto"/>
        <w:ind w:left="6" w:right="44" w:firstLine="476"/>
        <w:textAlignment w:val="baseline"/>
        <w:rPr>
          <w:rFonts w:ascii="宋体" w:hAnsi="宋体" w:eastAsia="宋体" w:cs="宋体"/>
          <w:sz w:val="23"/>
          <w:szCs w:val="23"/>
        </w:rPr>
      </w:pPr>
      <w:r>
        <w:rPr>
          <w:rFonts w:ascii="宋体" w:hAnsi="宋体" w:eastAsia="宋体" w:cs="宋体"/>
          <w:spacing w:val="7"/>
          <w:sz w:val="23"/>
          <w:szCs w:val="23"/>
        </w:rPr>
        <w:t>9.4 采购人向供应商提供的有关数据和资料，是采购人现有的能被供应商利用的资料，供</w:t>
      </w:r>
      <w:r>
        <w:rPr>
          <w:rFonts w:ascii="宋体" w:hAnsi="宋体" w:eastAsia="宋体" w:cs="宋体"/>
          <w:spacing w:val="1"/>
          <w:sz w:val="23"/>
          <w:szCs w:val="23"/>
        </w:rPr>
        <w:t>应</w:t>
      </w:r>
      <w:r>
        <w:rPr>
          <w:rFonts w:ascii="宋体" w:hAnsi="宋体" w:eastAsia="宋体" w:cs="宋体"/>
          <w:sz w:val="23"/>
          <w:szCs w:val="23"/>
        </w:rPr>
        <w:t xml:space="preserve"> </w:t>
      </w:r>
      <w:r>
        <w:rPr>
          <w:rFonts w:ascii="宋体" w:hAnsi="宋体" w:eastAsia="宋体" w:cs="宋体"/>
          <w:spacing w:val="16"/>
          <w:sz w:val="23"/>
          <w:szCs w:val="23"/>
        </w:rPr>
        <w:t>商</w:t>
      </w:r>
      <w:r>
        <w:rPr>
          <w:rFonts w:ascii="宋体" w:hAnsi="宋体" w:eastAsia="宋体" w:cs="宋体"/>
          <w:spacing w:val="13"/>
          <w:sz w:val="23"/>
          <w:szCs w:val="23"/>
        </w:rPr>
        <w:t>对</w:t>
      </w:r>
      <w:r>
        <w:rPr>
          <w:rFonts w:ascii="宋体" w:hAnsi="宋体" w:eastAsia="宋体" w:cs="宋体"/>
          <w:spacing w:val="8"/>
          <w:sz w:val="23"/>
          <w:szCs w:val="23"/>
        </w:rPr>
        <w:t>此做出的推论、理解和结论自行负责。</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99"/>
        <w:textAlignment w:val="baseline"/>
        <w:outlineLvl w:val="0"/>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7"/>
          <w:position w:val="1"/>
          <w:sz w:val="23"/>
          <w:szCs w:val="23"/>
        </w:rPr>
        <w:t>0、竞争性磋商文件的澄清</w:t>
      </w:r>
    </w:p>
    <w:p>
      <w:pPr>
        <w:keepNext w:val="0"/>
        <w:keepLines w:val="0"/>
        <w:pageBreakBefore w:val="0"/>
        <w:widowControl/>
        <w:kinsoku w:val="0"/>
        <w:wordWrap/>
        <w:overflowPunct/>
        <w:topLinePunct w:val="0"/>
        <w:autoSpaceDE w:val="0"/>
        <w:autoSpaceDN w:val="0"/>
        <w:bidi w:val="0"/>
        <w:adjustRightInd w:val="0"/>
        <w:snapToGrid w:val="0"/>
        <w:spacing w:before="157" w:line="288" w:lineRule="auto"/>
        <w:ind w:left="2" w:right="44" w:firstLine="496"/>
        <w:textAlignment w:val="baseline"/>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9"/>
          <w:sz w:val="23"/>
          <w:szCs w:val="23"/>
        </w:rPr>
        <w:t>0.1 供应商对竞争性磋商文件如有疑问，可要求澄清，应按竞争性磋商文件“供应商须知</w:t>
      </w:r>
      <w:r>
        <w:rPr>
          <w:rFonts w:ascii="宋体" w:hAnsi="宋体" w:eastAsia="宋体" w:cs="宋体"/>
          <w:sz w:val="23"/>
          <w:szCs w:val="23"/>
        </w:rPr>
        <w:t xml:space="preserve"> </w:t>
      </w:r>
      <w:r>
        <w:rPr>
          <w:rFonts w:ascii="宋体" w:hAnsi="宋体" w:eastAsia="宋体" w:cs="宋体"/>
          <w:spacing w:val="12"/>
          <w:sz w:val="23"/>
          <w:szCs w:val="23"/>
        </w:rPr>
        <w:t>前附</w:t>
      </w:r>
      <w:r>
        <w:rPr>
          <w:rFonts w:ascii="宋体" w:hAnsi="宋体" w:eastAsia="宋体" w:cs="宋体"/>
          <w:spacing w:val="8"/>
          <w:sz w:val="23"/>
          <w:szCs w:val="23"/>
        </w:rPr>
        <w:t>表</w:t>
      </w:r>
      <w:r>
        <w:rPr>
          <w:rFonts w:ascii="宋体" w:hAnsi="宋体" w:eastAsia="宋体" w:cs="宋体"/>
          <w:spacing w:val="6"/>
          <w:sz w:val="23"/>
          <w:szCs w:val="23"/>
        </w:rPr>
        <w:t>第 6 条”扫描件形式 (必须加盖供应商公章) 发送到邮箱：</w:t>
      </w:r>
      <w:r>
        <w:rPr>
          <w:rFonts w:hint="eastAsia" w:ascii="宋体" w:hAnsi="宋体" w:eastAsia="宋体" w:cs="宋体"/>
          <w:spacing w:val="6"/>
          <w:sz w:val="23"/>
          <w:szCs w:val="23"/>
          <w:lang w:eastAsia="zh-CN"/>
        </w:rPr>
        <w:t>292825163</w:t>
      </w:r>
      <w:r>
        <w:rPr>
          <w:rFonts w:ascii="宋体" w:hAnsi="宋体" w:eastAsia="宋体" w:cs="宋体"/>
          <w:spacing w:val="6"/>
          <w:sz w:val="23"/>
          <w:szCs w:val="23"/>
        </w:rPr>
        <w:t>@</w:t>
      </w:r>
      <w:r>
        <w:rPr>
          <w:rFonts w:ascii="宋体" w:hAnsi="宋体" w:eastAsia="宋体" w:cs="宋体"/>
          <w:sz w:val="23"/>
          <w:szCs w:val="23"/>
        </w:rPr>
        <w:t>qq</w:t>
      </w:r>
      <w:r>
        <w:rPr>
          <w:rFonts w:ascii="宋体" w:hAnsi="宋体" w:eastAsia="宋体" w:cs="宋体"/>
          <w:spacing w:val="6"/>
          <w:sz w:val="23"/>
          <w:szCs w:val="23"/>
        </w:rPr>
        <w:t>.</w:t>
      </w:r>
      <w:r>
        <w:rPr>
          <w:rFonts w:ascii="宋体" w:hAnsi="宋体" w:eastAsia="宋体" w:cs="宋体"/>
          <w:sz w:val="23"/>
          <w:szCs w:val="23"/>
        </w:rPr>
        <w:t>com</w:t>
      </w:r>
      <w:r>
        <w:rPr>
          <w:rFonts w:ascii="宋体" w:hAnsi="宋体" w:eastAsia="宋体" w:cs="宋体"/>
          <w:spacing w:val="6"/>
          <w:sz w:val="23"/>
          <w:szCs w:val="23"/>
        </w:rPr>
        <w:t xml:space="preserve"> 。采购人</w:t>
      </w:r>
      <w:r>
        <w:rPr>
          <w:rFonts w:ascii="宋体" w:hAnsi="宋体" w:eastAsia="宋体" w:cs="宋体"/>
          <w:sz w:val="23"/>
          <w:szCs w:val="23"/>
        </w:rPr>
        <w:t xml:space="preserve"> </w:t>
      </w:r>
      <w:r>
        <w:rPr>
          <w:rFonts w:ascii="宋体" w:hAnsi="宋体" w:eastAsia="宋体" w:cs="宋体"/>
          <w:spacing w:val="14"/>
          <w:sz w:val="23"/>
          <w:szCs w:val="23"/>
        </w:rPr>
        <w:t>和采</w:t>
      </w:r>
      <w:r>
        <w:rPr>
          <w:rFonts w:ascii="宋体" w:hAnsi="宋体" w:eastAsia="宋体" w:cs="宋体"/>
          <w:spacing w:val="7"/>
          <w:sz w:val="23"/>
          <w:szCs w:val="23"/>
        </w:rPr>
        <w:t>购代理机构将视情况以书面形式予以答复，并发至领取竞争性磋商文件的每位供应商。答复</w:t>
      </w:r>
      <w:r>
        <w:rPr>
          <w:rFonts w:ascii="宋体" w:hAnsi="宋体" w:eastAsia="宋体" w:cs="宋体"/>
          <w:sz w:val="23"/>
          <w:szCs w:val="23"/>
        </w:rPr>
        <w:t xml:space="preserve"> </w:t>
      </w:r>
      <w:r>
        <w:rPr>
          <w:rFonts w:ascii="宋体" w:hAnsi="宋体" w:eastAsia="宋体" w:cs="宋体"/>
          <w:spacing w:val="9"/>
          <w:sz w:val="23"/>
          <w:szCs w:val="23"/>
        </w:rPr>
        <w:t>中包括所提问题，但不包括问题的来源</w:t>
      </w:r>
      <w:r>
        <w:rPr>
          <w:rFonts w:ascii="宋体" w:hAnsi="宋体" w:eastAsia="宋体" w:cs="宋体"/>
          <w:spacing w:val="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288" w:lineRule="auto"/>
        <w:ind w:left="3" w:right="44" w:firstLine="495"/>
        <w:textAlignment w:val="baseline"/>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9"/>
          <w:sz w:val="23"/>
          <w:szCs w:val="23"/>
        </w:rPr>
        <w:t>0.2 如果上述答复涉及对竞争性磋商文件的修改或补充，则它将被视为竞争性磋商文件的</w:t>
      </w:r>
      <w:r>
        <w:rPr>
          <w:rFonts w:ascii="宋体" w:hAnsi="宋体" w:eastAsia="宋体" w:cs="宋体"/>
          <w:sz w:val="23"/>
          <w:szCs w:val="23"/>
        </w:rPr>
        <w:t xml:space="preserve"> </w:t>
      </w:r>
      <w:r>
        <w:rPr>
          <w:rFonts w:ascii="宋体" w:hAnsi="宋体" w:eastAsia="宋体" w:cs="宋体"/>
          <w:spacing w:val="14"/>
          <w:sz w:val="23"/>
          <w:szCs w:val="23"/>
        </w:rPr>
        <w:t>组</w:t>
      </w:r>
      <w:r>
        <w:rPr>
          <w:rFonts w:ascii="宋体" w:hAnsi="宋体" w:eastAsia="宋体" w:cs="宋体"/>
          <w:spacing w:val="13"/>
          <w:sz w:val="23"/>
          <w:szCs w:val="23"/>
        </w:rPr>
        <w:t>成</w:t>
      </w:r>
      <w:r>
        <w:rPr>
          <w:rFonts w:ascii="宋体" w:hAnsi="宋体" w:eastAsia="宋体" w:cs="宋体"/>
          <w:spacing w:val="7"/>
          <w:sz w:val="23"/>
          <w:szCs w:val="23"/>
        </w:rPr>
        <w:t>部分。凡原先所发竞争性磋商文件中的内容与答复中的内容不一致之处，以最后书面答复为</w:t>
      </w:r>
      <w:r>
        <w:rPr>
          <w:rFonts w:ascii="宋体" w:hAnsi="宋体" w:eastAsia="宋体" w:cs="宋体"/>
          <w:sz w:val="23"/>
          <w:szCs w:val="23"/>
        </w:rPr>
        <w:t xml:space="preserve"> </w:t>
      </w:r>
      <w:r>
        <w:rPr>
          <w:rFonts w:ascii="宋体" w:hAnsi="宋体" w:eastAsia="宋体" w:cs="宋体"/>
          <w:spacing w:val="16"/>
          <w:sz w:val="23"/>
          <w:szCs w:val="23"/>
        </w:rPr>
        <w:t>准</w:t>
      </w:r>
      <w:r>
        <w:rPr>
          <w:rFonts w:ascii="宋体" w:hAnsi="宋体" w:eastAsia="宋体" w:cs="宋体"/>
          <w:spacing w:val="9"/>
          <w:sz w:val="23"/>
          <w:szCs w:val="23"/>
        </w:rPr>
        <w:t>。任何电话或口头咨询和答复的意思解释均不具有法律约束力。</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99"/>
        <w:textAlignment w:val="baseline"/>
        <w:outlineLvl w:val="0"/>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0.3 各供应商随时关注新疆政府采购网发布的更正、变更通知等。</w:t>
      </w:r>
    </w:p>
    <w:p>
      <w:pPr>
        <w:keepNext w:val="0"/>
        <w:keepLines w:val="0"/>
        <w:pageBreakBefore w:val="0"/>
        <w:widowControl/>
        <w:kinsoku w:val="0"/>
        <w:wordWrap/>
        <w:overflowPunct/>
        <w:topLinePunct w:val="0"/>
        <w:autoSpaceDE w:val="0"/>
        <w:autoSpaceDN w:val="0"/>
        <w:bidi w:val="0"/>
        <w:adjustRightInd w:val="0"/>
        <w:snapToGrid w:val="0"/>
        <w:spacing w:before="182" w:line="288" w:lineRule="auto"/>
        <w:ind w:left="499"/>
        <w:textAlignment w:val="baseline"/>
        <w:outlineLvl w:val="0"/>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10"/>
          <w:position w:val="1"/>
          <w:sz w:val="23"/>
          <w:szCs w:val="23"/>
        </w:rPr>
        <w:t>1</w:t>
      </w:r>
      <w:r>
        <w:rPr>
          <w:rFonts w:ascii="宋体" w:hAnsi="宋体" w:eastAsia="宋体" w:cs="宋体"/>
          <w:spacing w:val="7"/>
          <w:position w:val="1"/>
          <w:sz w:val="23"/>
          <w:szCs w:val="23"/>
        </w:rPr>
        <w:t>、竞争性磋商文件的修改和补充</w:t>
      </w:r>
    </w:p>
    <w:p>
      <w:pPr>
        <w:keepNext w:val="0"/>
        <w:keepLines w:val="0"/>
        <w:pageBreakBefore w:val="0"/>
        <w:widowControl/>
        <w:kinsoku w:val="0"/>
        <w:wordWrap/>
        <w:overflowPunct/>
        <w:topLinePunct w:val="0"/>
        <w:autoSpaceDE w:val="0"/>
        <w:autoSpaceDN w:val="0"/>
        <w:bidi w:val="0"/>
        <w:adjustRightInd w:val="0"/>
        <w:snapToGrid w:val="0"/>
        <w:spacing w:before="155" w:line="288" w:lineRule="auto"/>
        <w:ind w:left="1" w:firstLine="497"/>
        <w:textAlignment w:val="baseline"/>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1.1 在递交响应文件截止日期5日前的任何时候，采购人可主动地或依据供应商要求澄清</w:t>
      </w:r>
      <w:r>
        <w:rPr>
          <w:rFonts w:ascii="宋体" w:hAnsi="宋体" w:eastAsia="宋体" w:cs="宋体"/>
          <w:spacing w:val="14"/>
          <w:sz w:val="23"/>
          <w:szCs w:val="23"/>
        </w:rPr>
        <w:t>的疑</w:t>
      </w:r>
      <w:r>
        <w:rPr>
          <w:rFonts w:ascii="宋体" w:hAnsi="宋体" w:eastAsia="宋体" w:cs="宋体"/>
          <w:spacing w:val="8"/>
          <w:sz w:val="23"/>
          <w:szCs w:val="23"/>
        </w:rPr>
        <w:t>问</w:t>
      </w:r>
      <w:r>
        <w:rPr>
          <w:rFonts w:ascii="宋体" w:hAnsi="宋体" w:eastAsia="宋体" w:cs="宋体"/>
          <w:spacing w:val="7"/>
          <w:sz w:val="23"/>
          <w:szCs w:val="23"/>
        </w:rPr>
        <w:t>而修改、补充竞争性磋商文件，采购代理机构将对修改和补充的内容在新疆政府采购网予</w:t>
      </w:r>
      <w:r>
        <w:rPr>
          <w:rFonts w:ascii="宋体" w:hAnsi="宋体" w:eastAsia="宋体" w:cs="宋体"/>
          <w:spacing w:val="16"/>
          <w:sz w:val="23"/>
          <w:szCs w:val="23"/>
        </w:rPr>
        <w:t>以公</w:t>
      </w:r>
      <w:r>
        <w:rPr>
          <w:rFonts w:ascii="宋体" w:hAnsi="宋体" w:eastAsia="宋体" w:cs="宋体"/>
          <w:spacing w:val="10"/>
          <w:sz w:val="23"/>
          <w:szCs w:val="23"/>
        </w:rPr>
        <w:t>布</w:t>
      </w:r>
      <w:r>
        <w:rPr>
          <w:rFonts w:ascii="宋体" w:hAnsi="宋体" w:eastAsia="宋体" w:cs="宋体"/>
          <w:spacing w:val="8"/>
          <w:sz w:val="23"/>
          <w:szCs w:val="23"/>
        </w:rPr>
        <w:t>并以扫描件形式发至所有获取竞争性磋商文件的每位供应商申请采购文件时的指定邮箱，</w:t>
      </w:r>
      <w:r>
        <w:rPr>
          <w:rFonts w:ascii="宋体" w:hAnsi="宋体" w:eastAsia="宋体" w:cs="宋体"/>
          <w:spacing w:val="18"/>
          <w:sz w:val="23"/>
          <w:szCs w:val="23"/>
        </w:rPr>
        <w:t>修</w:t>
      </w:r>
      <w:r>
        <w:rPr>
          <w:rFonts w:ascii="宋体" w:hAnsi="宋体" w:eastAsia="宋体" w:cs="宋体"/>
          <w:spacing w:val="15"/>
          <w:sz w:val="23"/>
          <w:szCs w:val="23"/>
        </w:rPr>
        <w:t>改</w:t>
      </w:r>
      <w:r>
        <w:rPr>
          <w:rFonts w:ascii="宋体" w:hAnsi="宋体" w:eastAsia="宋体" w:cs="宋体"/>
          <w:spacing w:val="9"/>
          <w:sz w:val="23"/>
          <w:szCs w:val="23"/>
        </w:rPr>
        <w:t>和补充文件将作为竞争性磋商文件的组成部分，对所有供应商具有约束力。</w:t>
      </w:r>
    </w:p>
    <w:p>
      <w:pPr>
        <w:keepNext w:val="0"/>
        <w:keepLines w:val="0"/>
        <w:pageBreakBefore w:val="0"/>
        <w:widowControl/>
        <w:kinsoku w:val="0"/>
        <w:wordWrap/>
        <w:overflowPunct/>
        <w:topLinePunct w:val="0"/>
        <w:autoSpaceDE w:val="0"/>
        <w:autoSpaceDN w:val="0"/>
        <w:bidi w:val="0"/>
        <w:adjustRightInd w:val="0"/>
        <w:snapToGrid w:val="0"/>
        <w:spacing w:before="3" w:line="288" w:lineRule="auto"/>
        <w:ind w:right="44" w:firstLine="499"/>
        <w:textAlignment w:val="baseline"/>
        <w:rPr>
          <w:rFonts w:ascii="宋体" w:hAnsi="宋体" w:eastAsia="宋体" w:cs="宋体"/>
          <w:sz w:val="23"/>
          <w:szCs w:val="23"/>
        </w:rPr>
      </w:pPr>
      <w:r>
        <w:rPr>
          <w:rFonts w:ascii="宋体" w:hAnsi="宋体" w:eastAsia="宋体" w:cs="宋体"/>
          <w:spacing w:val="12"/>
          <w:sz w:val="23"/>
          <w:szCs w:val="23"/>
        </w:rPr>
        <w:t>11</w:t>
      </w:r>
      <w:r>
        <w:rPr>
          <w:rFonts w:ascii="宋体" w:hAnsi="宋体" w:eastAsia="宋体" w:cs="宋体"/>
          <w:spacing w:val="8"/>
          <w:sz w:val="23"/>
          <w:szCs w:val="23"/>
        </w:rPr>
        <w:t>.</w:t>
      </w:r>
      <w:r>
        <w:rPr>
          <w:rFonts w:ascii="宋体" w:hAnsi="宋体" w:eastAsia="宋体" w:cs="宋体"/>
          <w:spacing w:val="6"/>
          <w:sz w:val="23"/>
          <w:szCs w:val="23"/>
        </w:rPr>
        <w:t>2 为使供应商在准备响应文件时有合理的时间考虑竞争性磋商文件的修改和/或补充，采</w:t>
      </w:r>
      <w:r>
        <w:rPr>
          <w:rFonts w:ascii="宋体" w:hAnsi="宋体" w:eastAsia="宋体" w:cs="宋体"/>
          <w:sz w:val="23"/>
          <w:szCs w:val="23"/>
        </w:rPr>
        <w:t xml:space="preserve"> </w:t>
      </w:r>
      <w:r>
        <w:rPr>
          <w:rFonts w:ascii="宋体" w:hAnsi="宋体" w:eastAsia="宋体" w:cs="宋体"/>
          <w:spacing w:val="14"/>
          <w:sz w:val="23"/>
          <w:szCs w:val="23"/>
        </w:rPr>
        <w:t>购代</w:t>
      </w:r>
      <w:r>
        <w:rPr>
          <w:rFonts w:ascii="宋体" w:hAnsi="宋体" w:eastAsia="宋体" w:cs="宋体"/>
          <w:spacing w:val="10"/>
          <w:sz w:val="23"/>
          <w:szCs w:val="23"/>
        </w:rPr>
        <w:t>理</w:t>
      </w:r>
      <w:r>
        <w:rPr>
          <w:rFonts w:ascii="宋体" w:hAnsi="宋体" w:eastAsia="宋体" w:cs="宋体"/>
          <w:spacing w:val="7"/>
          <w:sz w:val="23"/>
          <w:szCs w:val="23"/>
        </w:rPr>
        <w:t>机构可延长递交响应文件截止时间和开启时间，但至少应当在规定的递交响应文件的截止</w:t>
      </w:r>
      <w:r>
        <w:rPr>
          <w:rFonts w:ascii="宋体" w:hAnsi="宋体" w:eastAsia="宋体" w:cs="宋体"/>
          <w:sz w:val="23"/>
          <w:szCs w:val="23"/>
        </w:rPr>
        <w:t xml:space="preserve"> </w:t>
      </w:r>
      <w:r>
        <w:rPr>
          <w:rFonts w:ascii="宋体" w:hAnsi="宋体" w:eastAsia="宋体" w:cs="宋体"/>
          <w:spacing w:val="2"/>
          <w:sz w:val="23"/>
          <w:szCs w:val="23"/>
        </w:rPr>
        <w:t xml:space="preserve">时间 </w:t>
      </w:r>
      <w:r>
        <w:rPr>
          <w:rFonts w:ascii="宋体" w:hAnsi="宋体" w:eastAsia="宋体" w:cs="宋体"/>
          <w:spacing w:val="2"/>
          <w:sz w:val="23"/>
          <w:szCs w:val="23"/>
          <w:u w:val="single" w:color="auto"/>
        </w:rPr>
        <w:t xml:space="preserve">5 </w:t>
      </w:r>
      <w:r>
        <w:rPr>
          <w:rFonts w:ascii="宋体" w:hAnsi="宋体" w:eastAsia="宋体" w:cs="宋体"/>
          <w:spacing w:val="2"/>
          <w:sz w:val="23"/>
          <w:szCs w:val="23"/>
        </w:rPr>
        <w:t>日前，在新疆政府采购网予以公布并以扫描件形式发至所有获取竞争性磋商文</w:t>
      </w:r>
      <w:r>
        <w:rPr>
          <w:rFonts w:ascii="宋体" w:hAnsi="宋体" w:eastAsia="宋体" w:cs="宋体"/>
          <w:spacing w:val="1"/>
          <w:sz w:val="23"/>
          <w:szCs w:val="23"/>
        </w:rPr>
        <w:t>件</w:t>
      </w:r>
      <w:r>
        <w:rPr>
          <w:rFonts w:ascii="宋体" w:hAnsi="宋体" w:eastAsia="宋体" w:cs="宋体"/>
          <w:sz w:val="23"/>
          <w:szCs w:val="23"/>
        </w:rPr>
        <w:t xml:space="preserve">的每位供 </w:t>
      </w:r>
      <w:r>
        <w:rPr>
          <w:rFonts w:ascii="宋体" w:hAnsi="宋体" w:eastAsia="宋体" w:cs="宋体"/>
          <w:spacing w:val="9"/>
          <w:sz w:val="23"/>
          <w:szCs w:val="23"/>
        </w:rPr>
        <w:t>应商申请采购文件时的指定邮箱</w:t>
      </w:r>
      <w:r>
        <w:rPr>
          <w:rFonts w:ascii="宋体" w:hAnsi="宋体" w:eastAsia="宋体" w:cs="宋体"/>
          <w:spacing w:val="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z w:val="23"/>
          <w:szCs w:val="23"/>
        </w:rPr>
      </w:pPr>
      <w:r>
        <w:rPr>
          <w:rFonts w:ascii="宋体" w:hAnsi="宋体" w:eastAsia="宋体" w:cs="宋体"/>
          <w:spacing w:val="6"/>
          <w:sz w:val="23"/>
          <w:szCs w:val="23"/>
        </w:rPr>
        <w:t>11.3 供应</w:t>
      </w:r>
      <w:r>
        <w:rPr>
          <w:rFonts w:ascii="宋体" w:hAnsi="宋体" w:eastAsia="宋体" w:cs="宋体"/>
          <w:spacing w:val="4"/>
          <w:sz w:val="23"/>
          <w:szCs w:val="23"/>
        </w:rPr>
        <w:t>商</w:t>
      </w:r>
      <w:r>
        <w:rPr>
          <w:rFonts w:ascii="宋体" w:hAnsi="宋体" w:eastAsia="宋体" w:cs="宋体"/>
          <w:spacing w:val="3"/>
          <w:sz w:val="23"/>
          <w:szCs w:val="23"/>
        </w:rPr>
        <w:t>在每次收到采购代理机构发至的修改或补充文件后，应在收到后 24 小时内以扫</w:t>
      </w:r>
      <w:r>
        <w:rPr>
          <w:rFonts w:ascii="宋体" w:hAnsi="宋体" w:eastAsia="宋体" w:cs="宋体"/>
          <w:sz w:val="23"/>
          <w:szCs w:val="23"/>
        </w:rPr>
        <w:t xml:space="preserve"> </w:t>
      </w:r>
      <w:r>
        <w:rPr>
          <w:rFonts w:ascii="宋体" w:hAnsi="宋体" w:eastAsia="宋体" w:cs="宋体"/>
          <w:spacing w:val="16"/>
          <w:sz w:val="23"/>
          <w:szCs w:val="23"/>
        </w:rPr>
        <w:t>描</w:t>
      </w:r>
      <w:r>
        <w:rPr>
          <w:rFonts w:ascii="宋体" w:hAnsi="宋体" w:eastAsia="宋体" w:cs="宋体"/>
          <w:spacing w:val="12"/>
          <w:sz w:val="23"/>
          <w:szCs w:val="23"/>
        </w:rPr>
        <w:t>件</w:t>
      </w:r>
      <w:r>
        <w:rPr>
          <w:rFonts w:ascii="宋体" w:hAnsi="宋体" w:eastAsia="宋体" w:cs="宋体"/>
          <w:spacing w:val="8"/>
          <w:sz w:val="23"/>
          <w:szCs w:val="23"/>
        </w:rPr>
        <w:t>形式并加盖供应商公章予以确认。</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44" w:firstLine="498"/>
        <w:textAlignment w:val="baseline"/>
        <w:rPr>
          <w:rFonts w:ascii="Arial"/>
          <w:sz w:val="21"/>
        </w:rPr>
      </w:pPr>
      <w:r>
        <w:rPr>
          <w:rFonts w:ascii="宋体" w:hAnsi="宋体" w:eastAsia="宋体" w:cs="宋体"/>
          <w:spacing w:val="9"/>
          <w:sz w:val="23"/>
          <w:szCs w:val="23"/>
        </w:rPr>
        <w:t>11.3 供应商如未提交疑问 (疑问范围包含采购文件、采购文件附件、答疑、补遗、通知</w:t>
      </w:r>
      <w:r>
        <w:rPr>
          <w:rFonts w:ascii="宋体" w:hAnsi="宋体" w:eastAsia="宋体" w:cs="宋体"/>
          <w:spacing w:val="8"/>
          <w:sz w:val="23"/>
          <w:szCs w:val="23"/>
        </w:rPr>
        <w:t>及</w:t>
      </w:r>
      <w:r>
        <w:rPr>
          <w:rFonts w:ascii="宋体" w:hAnsi="宋体" w:eastAsia="宋体" w:cs="宋体"/>
          <w:sz w:val="23"/>
          <w:szCs w:val="23"/>
        </w:rPr>
        <w:t xml:space="preserve"> </w:t>
      </w:r>
      <w:r>
        <w:rPr>
          <w:rFonts w:ascii="宋体" w:hAnsi="宋体" w:eastAsia="宋体" w:cs="宋体"/>
          <w:spacing w:val="14"/>
          <w:sz w:val="23"/>
          <w:szCs w:val="23"/>
        </w:rPr>
        <w:t>其</w:t>
      </w:r>
      <w:r>
        <w:rPr>
          <w:rFonts w:ascii="宋体" w:hAnsi="宋体" w:eastAsia="宋体" w:cs="宋体"/>
          <w:spacing w:val="9"/>
          <w:sz w:val="23"/>
          <w:szCs w:val="23"/>
        </w:rPr>
        <w:t>他</w:t>
      </w:r>
      <w:r>
        <w:rPr>
          <w:rFonts w:ascii="宋体" w:hAnsi="宋体" w:eastAsia="宋体" w:cs="宋体"/>
          <w:spacing w:val="7"/>
          <w:sz w:val="23"/>
          <w:szCs w:val="23"/>
        </w:rPr>
        <w:t>资料等)则视为供应商完全接受、认可并理解采购文件、采购文件附件、答疑、补遗、通知</w:t>
      </w:r>
      <w:r>
        <w:rPr>
          <w:rFonts w:ascii="宋体" w:hAnsi="宋体" w:eastAsia="宋体" w:cs="宋体"/>
          <w:sz w:val="23"/>
          <w:szCs w:val="23"/>
        </w:rPr>
        <w:t xml:space="preserve"> </w:t>
      </w:r>
      <w:r>
        <w:rPr>
          <w:rFonts w:ascii="宋体" w:hAnsi="宋体" w:eastAsia="宋体" w:cs="宋体"/>
          <w:spacing w:val="14"/>
          <w:sz w:val="23"/>
          <w:szCs w:val="23"/>
        </w:rPr>
        <w:t>及其</w:t>
      </w:r>
      <w:r>
        <w:rPr>
          <w:rFonts w:ascii="宋体" w:hAnsi="宋体" w:eastAsia="宋体" w:cs="宋体"/>
          <w:spacing w:val="9"/>
          <w:sz w:val="23"/>
          <w:szCs w:val="23"/>
        </w:rPr>
        <w:t>他</w:t>
      </w:r>
      <w:r>
        <w:rPr>
          <w:rFonts w:ascii="宋体" w:hAnsi="宋体" w:eastAsia="宋体" w:cs="宋体"/>
          <w:spacing w:val="7"/>
          <w:sz w:val="23"/>
          <w:szCs w:val="23"/>
        </w:rPr>
        <w:t>资料等的所有条款及内容的各项约定、要求及条件，项目磋商后，如对采购文件、采购文</w:t>
      </w:r>
      <w:r>
        <w:rPr>
          <w:rFonts w:ascii="宋体" w:hAnsi="宋体" w:eastAsia="宋体" w:cs="宋体"/>
          <w:sz w:val="23"/>
          <w:szCs w:val="23"/>
        </w:rPr>
        <w:t xml:space="preserve"> </w:t>
      </w:r>
      <w:r>
        <w:rPr>
          <w:rFonts w:ascii="宋体" w:hAnsi="宋体" w:eastAsia="宋体" w:cs="宋体"/>
          <w:spacing w:val="14"/>
          <w:sz w:val="23"/>
          <w:szCs w:val="23"/>
        </w:rPr>
        <w:t>件附</w:t>
      </w:r>
      <w:r>
        <w:rPr>
          <w:rFonts w:ascii="宋体" w:hAnsi="宋体" w:eastAsia="宋体" w:cs="宋体"/>
          <w:spacing w:val="7"/>
          <w:sz w:val="23"/>
          <w:szCs w:val="23"/>
        </w:rPr>
        <w:t>件、答疑、补遗、通知及其他资料等提出质疑、异议、歧义、解释的，采购人及采购代理机</w:t>
      </w:r>
      <w:r>
        <w:rPr>
          <w:rFonts w:ascii="宋体" w:hAnsi="宋体" w:eastAsia="宋体" w:cs="宋体"/>
          <w:sz w:val="23"/>
          <w:szCs w:val="23"/>
        </w:rPr>
        <w:t xml:space="preserve"> </w:t>
      </w:r>
      <w:r>
        <w:rPr>
          <w:rFonts w:ascii="宋体" w:hAnsi="宋体" w:eastAsia="宋体" w:cs="宋体"/>
          <w:spacing w:val="15"/>
          <w:sz w:val="23"/>
          <w:szCs w:val="23"/>
        </w:rPr>
        <w:t>构</w:t>
      </w:r>
      <w:r>
        <w:rPr>
          <w:rFonts w:ascii="宋体" w:hAnsi="宋体" w:eastAsia="宋体" w:cs="宋体"/>
          <w:spacing w:val="8"/>
          <w:sz w:val="23"/>
          <w:szCs w:val="23"/>
        </w:rPr>
        <w:t>均不予接受、回复、答复。</w:t>
      </w:r>
    </w:p>
    <w:p>
      <w:pPr>
        <w:spacing w:before="92" w:line="221" w:lineRule="auto"/>
        <w:ind w:left="3824"/>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C</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响应文件的编写</w:t>
      </w:r>
    </w:p>
    <w:p>
      <w:pPr>
        <w:keepNext w:val="0"/>
        <w:keepLines w:val="0"/>
        <w:pageBreakBefore w:val="0"/>
        <w:widowControl/>
        <w:kinsoku w:val="0"/>
        <w:wordWrap/>
        <w:overflowPunct/>
        <w:topLinePunct w:val="0"/>
        <w:autoSpaceDE w:val="0"/>
        <w:autoSpaceDN w:val="0"/>
        <w:bidi w:val="0"/>
        <w:adjustRightInd w:val="0"/>
        <w:snapToGrid w:val="0"/>
        <w:spacing w:before="204" w:line="288" w:lineRule="auto"/>
        <w:ind w:left="499"/>
        <w:textAlignment w:val="baseline"/>
        <w:outlineLvl w:val="0"/>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6"/>
          <w:position w:val="1"/>
          <w:sz w:val="23"/>
          <w:szCs w:val="23"/>
        </w:rPr>
        <w:t>2、响应文件的编写</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44" w:firstLine="498"/>
        <w:textAlignment w:val="baseline"/>
        <w:rPr>
          <w:rFonts w:ascii="宋体" w:hAnsi="宋体" w:eastAsia="宋体" w:cs="宋体"/>
          <w:spacing w:val="7"/>
          <w:sz w:val="23"/>
          <w:szCs w:val="23"/>
        </w:rPr>
      </w:pPr>
      <w:r>
        <w:rPr>
          <w:rFonts w:ascii="宋体" w:hAnsi="宋体" w:eastAsia="宋体" w:cs="宋体"/>
          <w:spacing w:val="17"/>
          <w:position w:val="17"/>
          <w:sz w:val="23"/>
          <w:szCs w:val="23"/>
        </w:rPr>
        <w:t>1</w:t>
      </w:r>
      <w:r>
        <w:rPr>
          <w:rFonts w:ascii="宋体" w:hAnsi="宋体" w:eastAsia="宋体" w:cs="宋体"/>
          <w:spacing w:val="9"/>
          <w:position w:val="17"/>
          <w:sz w:val="23"/>
          <w:szCs w:val="23"/>
        </w:rPr>
        <w:t xml:space="preserve">2.1 </w:t>
      </w:r>
      <w:r>
        <w:rPr>
          <w:rFonts w:ascii="宋体" w:hAnsi="宋体" w:eastAsia="宋体" w:cs="宋体"/>
          <w:spacing w:val="7"/>
          <w:sz w:val="23"/>
          <w:szCs w:val="23"/>
        </w:rPr>
        <w:t>供应商必须详细阅读竞争性磋商文件的章、节、条款、格式等所有内容，按竞争性磋</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44" w:firstLine="498"/>
        <w:textAlignment w:val="baseline"/>
        <w:rPr>
          <w:rFonts w:ascii="宋体" w:hAnsi="宋体" w:eastAsia="宋体" w:cs="宋体"/>
          <w:spacing w:val="7"/>
          <w:sz w:val="23"/>
          <w:szCs w:val="23"/>
        </w:rPr>
      </w:pPr>
      <w:r>
        <w:rPr>
          <w:rFonts w:ascii="宋体" w:hAnsi="宋体" w:eastAsia="宋体" w:cs="宋体"/>
          <w:spacing w:val="7"/>
          <w:sz w:val="23"/>
          <w:szCs w:val="23"/>
        </w:rPr>
        <w:t>商文件的要求提交响应文件，并保证所提供的全部文件及相关资料的真实性，以使其对竞争性磋商文件做出实质性响应。供应商应仔细阅读并充分理解竞争性磋商文件、技术规范及标准、项目 采购需求、合同条款后编制响应文件。</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98"/>
        <w:textAlignment w:val="baseline"/>
        <w:outlineLvl w:val="0"/>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7"/>
          <w:position w:val="1"/>
          <w:sz w:val="23"/>
          <w:szCs w:val="23"/>
        </w:rPr>
        <w:t>3、响应文件的语言及计量单位</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8"/>
          <w:sz w:val="23"/>
          <w:szCs w:val="23"/>
        </w:rPr>
        <w:t>1</w:t>
      </w:r>
      <w:r>
        <w:rPr>
          <w:rFonts w:ascii="宋体" w:hAnsi="宋体" w:eastAsia="宋体" w:cs="宋体"/>
          <w:spacing w:val="16"/>
          <w:sz w:val="23"/>
          <w:szCs w:val="23"/>
        </w:rPr>
        <w:t>3.1 响应文件及供应商和采购人及采购代理机构就有关磋商的所有文件和来往函件，应以中文书写。供应商可以提交用其他语言 (原文)打印的资料，但必须翻译成中文，当原文和译文(中文) 之间存有差异和/或矛盾时，以中文为准。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13.2 除在竞争性磋商文件的项目采购需求中另有规定外，计量单位应使用中华人民共和国法定计量单位(国际单位制和国家选定的其它计量单位) 。如供应商采用其它计量单位，需事先 得到采购人的同意。</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14、响应文件的组成：响应文件采用电子文档，响应文件应编制完整的页码、目录(编制 上传响应文件与相应模块对应)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响应文件应包括以下内容 (但不限于以下内容) ，各供应商应对照“第三章 项目采购需求”及“第六章 评审标准 (综合评分法) ”提供相关的证明资料：</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 响应文件封面；</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 响应函 (详见格式 1)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 法定代表人资格证明书 (详见格式 2)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 法定代表人授权书 (详见格式 3)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(5) 供应商资格声明 (详见格式 4)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(6) 政府采购领域诚信承诺书 (详见格式 5)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(7) 中小企业声明函 (服务)  (详见格式 6)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(8) 有效期内的三证合一的营业执照 (复印件)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(9) 商务报价一览表 (首次)  (详见格式 7)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(10) 自 20</w:t>
      </w:r>
      <w:r>
        <w:rPr>
          <w:rFonts w:hint="eastAsia" w:ascii="宋体" w:hAnsi="宋体" w:eastAsia="宋体" w:cs="宋体"/>
          <w:spacing w:val="16"/>
          <w:sz w:val="23"/>
          <w:szCs w:val="23"/>
          <w:lang w:val="en-US" w:eastAsia="zh-CN"/>
        </w:rPr>
        <w:t>20</w:t>
      </w:r>
      <w:r>
        <w:rPr>
          <w:rFonts w:ascii="宋体" w:hAnsi="宋体" w:eastAsia="宋体" w:cs="宋体"/>
          <w:spacing w:val="16"/>
          <w:sz w:val="23"/>
          <w:szCs w:val="23"/>
        </w:rPr>
        <w:t xml:space="preserve"> 年 1 月 1 日至今</w:t>
      </w:r>
      <w:r>
        <w:rPr>
          <w:rFonts w:hint="eastAsia" w:ascii="宋体" w:hAnsi="宋体" w:eastAsia="宋体" w:cs="宋体"/>
          <w:spacing w:val="16"/>
          <w:sz w:val="23"/>
          <w:szCs w:val="23"/>
          <w:lang w:eastAsia="zh-CN"/>
        </w:rPr>
        <w:t>类似</w:t>
      </w:r>
      <w:r>
        <w:rPr>
          <w:rFonts w:ascii="宋体" w:hAnsi="宋体" w:eastAsia="宋体" w:cs="宋体"/>
          <w:spacing w:val="16"/>
          <w:sz w:val="23"/>
          <w:szCs w:val="23"/>
        </w:rPr>
        <w:t>项目业绩表 (详见格式 8)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(11) 项目主要管理人员表 (详见格式 9)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(12) 商务条款响应偏离表 (详见格式 10)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(13) 服务方案 (详见格式 11)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(14) 服务质量保证措施及承诺 (详见格式 12)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(15) 资格性/符合性自查表 (详见文件格式 13)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(16) 最优服务及实质性的承诺；</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(17) 服务响应时间、应急措施等；</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(18) 采购需求及评分所需的其它资料。</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(19) 全力配合采购人完成与本服务有关的所有工作的承诺，并全程跟踪服务的承诺；</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(20) 磋商文件要求提供的其它材料以及供应商认为需要提交的材料。</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特别说明：①上述证书</w:t>
      </w:r>
      <w:r>
        <w:rPr>
          <w:rFonts w:hint="eastAsia" w:ascii="宋体" w:hAnsi="宋体" w:eastAsia="宋体" w:cs="宋体"/>
          <w:spacing w:val="16"/>
          <w:sz w:val="23"/>
          <w:szCs w:val="23"/>
          <w:lang w:eastAsia="zh-CN"/>
        </w:rPr>
        <w:t>、</w:t>
      </w:r>
      <w:r>
        <w:rPr>
          <w:rFonts w:ascii="宋体" w:hAnsi="宋体" w:eastAsia="宋体" w:cs="宋体"/>
          <w:spacing w:val="16"/>
          <w:sz w:val="23"/>
          <w:szCs w:val="23"/>
        </w:rPr>
        <w:t>证件复印件须加盖供应商公章。</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②供应商应如实提供资料，并保证真实可靠，不得弄虚作假。如供应商隐瞒事实真相、弄 虚作假，一经查实，取消该供应商的磋商资格，若成交的，取消其成交资格。</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15、响应文件格式</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15.1 供应商应按竞争性磋商文件提供的格式及商务报价说明完整地填写所提供的服务以及数量、单价和合价等内容。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16、商务报价</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16.1 供应商的商务报价应是为采购人提供全部服务，以及合同条款、技术规范及标准、项目采购需求、本竞争性磋商文件约定的所有费用的总和。</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任何因供应商忽视或误解采购范围、技术规范及标准、项目采购需求、合同条款和项目现场情况，若成交，采购人将不予批准由此而产生的索赔或服务期延长申请。</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商务报价中不得包含合同条款、技术规范及标准、项目采购需求、本竞争性磋商文件要求 以外的其他内容。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16.2 商务报价总价应包括的内容和计价因素</w:t>
      </w:r>
    </w:p>
    <w:p>
      <w:pPr>
        <w:keepNext w:val="0"/>
        <w:keepLines w:val="0"/>
        <w:pageBreakBefore w:val="0"/>
        <w:widowControl/>
        <w:kinsoku w:val="0"/>
        <w:wordWrap/>
        <w:overflowPunct/>
        <w:topLinePunct w:val="0"/>
        <w:autoSpaceDE w:val="0"/>
        <w:autoSpaceDN w:val="0"/>
        <w:bidi w:val="0"/>
        <w:adjustRightInd w:val="0"/>
        <w:snapToGrid w:val="0"/>
        <w:spacing w:before="158" w:line="288" w:lineRule="auto"/>
        <w:ind w:left="45" w:firstLine="454"/>
        <w:textAlignment w:val="baseline"/>
        <w:rPr>
          <w:rFonts w:ascii="宋体" w:hAnsi="宋体" w:eastAsia="宋体" w:cs="宋体"/>
          <w:spacing w:val="7"/>
          <w:sz w:val="23"/>
          <w:szCs w:val="23"/>
        </w:rPr>
      </w:pPr>
      <w:r>
        <w:rPr>
          <w:rFonts w:ascii="宋体" w:hAnsi="宋体" w:eastAsia="宋体" w:cs="宋体"/>
          <w:spacing w:val="7"/>
          <w:sz w:val="23"/>
          <w:szCs w:val="23"/>
        </w:rPr>
        <w:t>(1) 完成</w:t>
      </w:r>
      <w:r>
        <w:rPr>
          <w:rFonts w:hint="eastAsia" w:ascii="宋体" w:hAnsi="宋体" w:eastAsia="宋体" w:cs="宋体"/>
          <w:spacing w:val="7"/>
          <w:sz w:val="23"/>
          <w:szCs w:val="23"/>
          <w:lang w:eastAsia="zh-CN"/>
        </w:rPr>
        <w:t>玛纳斯县2023年7.66万亩高标准农田建设项目招标控制价编制作、预算审核应承担的所有工作</w:t>
      </w:r>
      <w:r>
        <w:rPr>
          <w:rFonts w:ascii="宋体" w:hAnsi="宋体" w:eastAsia="宋体" w:cs="宋体"/>
          <w:spacing w:val="7"/>
          <w:sz w:val="23"/>
          <w:szCs w:val="23"/>
        </w:rPr>
        <w:t>，配合 采购人完成与此服务相关的全部工作及采购需求约定的全部内容。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 供应商根据对本磋商文件、技术规范和标准、项目采购需求、合同条款的理解，应达 到的技术指标、检验及验收标准等要求，结合市场情况进行商务报价。供应商应充分考虑合同执行期内的市场风险和国家政策性调整风险等因素对商务报价的影响。</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16.3 供应商应按照磋商文件所附的格式完整地填写商务报价一览表。供应商应对采购范围内的全部内容进行报价。</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16.4 供应商若成交，不得以任何理由在合同执行期间予以价格调整。任何包含价格调整的要求将被认为是非响应而予以拒绝。</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17、商务报价货币</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17.1 商务报价一览表和响应文件中的所有报价一律使用人民币 (RMB) 填报。</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18、供应商资格证明文件</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18.1 供应商必须提交证明其有资格参加磋商和成交后有能力履行合同的文件。</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19、提供的服务符合竞争性磋商文件规定的技术响应文件</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19.1 供应商须提交证明其拟供服务符合竞争性磋商文件、技术规范及标准、项目采购需求规定的技术响应文件，作为响应文件的一部分；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19.2 上述文件可以是文字资料、图纸和数据，并须提供主要技术性能的详细描述及设备清单和所提供服务的详细说明；</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19.3 供应商应逐条对竞争性磋商文件、项目采购需求、合同条款等进行仔细阅读，提出自己提供的服务是否对其做出了实质性的响应。</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20、响应文件有效期</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20.1 响应文件有效期为递交响应文件截止之日起 90 天 。供应商的响应文件有效 期比规定的有效期短的，将被视为非响应而予以拒绝。</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20.2 特殊情况下，在原有效期届满之前，采购人可征得供应商的同意延长其有效期，这种要求与答复均应以书面形式。供应商拒绝延长的，其响应文件失效。同意延长有效期的供应商， 既不要求也不允许其修改响应文件。</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21、响应文件的签署及规定</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21.1 供应商应提交本须知第 14 条规定的加密电子版响应文件。响应文件应编制完整的页码、目录(编制上传响应文件与相应模块对应)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21.2 加密电子版响应文件应按照采购文件“第五章响应文件格式”中规定签字、盖章的地方必须按规定签字盖章。</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21.3 除供应商对错误做必要修改外，响应文件中不许有增删、涂改或改写。若确有修改必须由签署响应文件的委托代理人签字或盖章。</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left="482"/>
        <w:textAlignment w:val="baseline"/>
        <w:rPr>
          <w:rFonts w:ascii="Arial"/>
          <w:sz w:val="21"/>
        </w:rPr>
      </w:pPr>
      <w:r>
        <w:rPr>
          <w:rFonts w:ascii="宋体" w:hAnsi="宋体" w:eastAsia="宋体" w:cs="宋体"/>
          <w:spacing w:val="7"/>
          <w:sz w:val="23"/>
          <w:szCs w:val="23"/>
        </w:rPr>
        <w:t>21.4 采购人概不接受电报、电传、电话、邮寄以及电子邮件等方式的磋商。</w:t>
      </w:r>
    </w:p>
    <w:p>
      <w:pPr>
        <w:spacing w:before="91" w:line="221" w:lineRule="auto"/>
        <w:ind w:left="3226"/>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D</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响应文件的递交</w:t>
      </w:r>
      <w:r>
        <w:rPr>
          <w:rFonts w:ascii="宋体" w:hAnsi="宋体" w:eastAsia="宋体" w:cs="宋体"/>
          <w:sz w:val="28"/>
          <w:szCs w:val="28"/>
          <w14:textOutline w14:w="5103" w14:cap="sq" w14:cmpd="sng">
            <w14:solidFill>
              <w14:srgbClr w14:val="000000"/>
            </w14:solidFill>
            <w14:prstDash w14:val="solid"/>
            <w14:bevel/>
          </w14:textOutline>
        </w:rPr>
        <w:t>、修改和撤回</w:t>
      </w:r>
    </w:p>
    <w:p>
      <w:pPr>
        <w:keepNext w:val="0"/>
        <w:keepLines w:val="0"/>
        <w:pageBreakBefore w:val="0"/>
        <w:widowControl/>
        <w:kinsoku w:val="0"/>
        <w:wordWrap/>
        <w:overflowPunct/>
        <w:topLinePunct w:val="0"/>
        <w:autoSpaceDE w:val="0"/>
        <w:autoSpaceDN w:val="0"/>
        <w:bidi w:val="0"/>
        <w:adjustRightInd w:val="0"/>
        <w:snapToGrid w:val="0"/>
        <w:spacing w:before="205" w:line="288" w:lineRule="auto"/>
        <w:ind w:left="482"/>
        <w:textAlignment w:val="baseline"/>
        <w:outlineLvl w:val="0"/>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8"/>
          <w:position w:val="1"/>
          <w:sz w:val="23"/>
          <w:szCs w:val="23"/>
        </w:rPr>
        <w:t>2、递交响应文件截止时间</w:t>
      </w:r>
    </w:p>
    <w:p>
      <w:pPr>
        <w:keepNext w:val="0"/>
        <w:keepLines w:val="0"/>
        <w:pageBreakBefore w:val="0"/>
        <w:widowControl/>
        <w:kinsoku w:val="0"/>
        <w:wordWrap/>
        <w:overflowPunct/>
        <w:topLinePunct w:val="0"/>
        <w:autoSpaceDE w:val="0"/>
        <w:autoSpaceDN w:val="0"/>
        <w:bidi w:val="0"/>
        <w:adjustRightInd w:val="0"/>
        <w:snapToGrid w:val="0"/>
        <w:spacing w:before="156" w:line="288" w:lineRule="auto"/>
        <w:ind w:left="1" w:right="82" w:firstLine="480"/>
        <w:textAlignment w:val="baseline"/>
        <w:rPr>
          <w:rFonts w:ascii="宋体" w:hAnsi="宋体" w:eastAsia="宋体" w:cs="宋体"/>
          <w:sz w:val="23"/>
          <w:szCs w:val="23"/>
        </w:rPr>
      </w:pPr>
      <w:r>
        <w:rPr>
          <w:rFonts w:ascii="宋体" w:hAnsi="宋体" w:eastAsia="宋体" w:cs="宋体"/>
          <w:spacing w:val="18"/>
          <w:sz w:val="23"/>
          <w:szCs w:val="23"/>
        </w:rPr>
        <w:t>22</w:t>
      </w:r>
      <w:r>
        <w:rPr>
          <w:rFonts w:ascii="宋体" w:hAnsi="宋体" w:eastAsia="宋体" w:cs="宋体"/>
          <w:spacing w:val="12"/>
          <w:sz w:val="23"/>
          <w:szCs w:val="23"/>
        </w:rPr>
        <w:t>.</w:t>
      </w:r>
      <w:r>
        <w:rPr>
          <w:rFonts w:ascii="宋体" w:hAnsi="宋体" w:eastAsia="宋体" w:cs="宋体"/>
          <w:spacing w:val="9"/>
          <w:sz w:val="23"/>
          <w:szCs w:val="23"/>
        </w:rPr>
        <w:t>1 所有加密电子版响应文件都必须按采购人在供应商须知前附表中规定的截止时间之前</w:t>
      </w:r>
      <w:r>
        <w:rPr>
          <w:rFonts w:ascii="宋体" w:hAnsi="宋体" w:eastAsia="宋体" w:cs="宋体"/>
          <w:sz w:val="23"/>
          <w:szCs w:val="23"/>
        </w:rPr>
        <w:t xml:space="preserve"> </w:t>
      </w:r>
      <w:r>
        <w:rPr>
          <w:rFonts w:ascii="宋体" w:hAnsi="宋体" w:eastAsia="宋体" w:cs="宋体"/>
          <w:spacing w:val="12"/>
          <w:sz w:val="23"/>
          <w:szCs w:val="23"/>
        </w:rPr>
        <w:t>上</w:t>
      </w:r>
      <w:r>
        <w:rPr>
          <w:rFonts w:ascii="宋体" w:hAnsi="宋体" w:eastAsia="宋体" w:cs="宋体"/>
          <w:spacing w:val="8"/>
          <w:sz w:val="23"/>
          <w:szCs w:val="23"/>
        </w:rPr>
        <w:t>传至新疆政府采购云平台。</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80" w:firstLine="482"/>
        <w:textAlignment w:val="baseline"/>
        <w:rPr>
          <w:rFonts w:ascii="宋体" w:hAnsi="宋体" w:eastAsia="宋体" w:cs="宋体"/>
          <w:sz w:val="23"/>
          <w:szCs w:val="23"/>
        </w:rPr>
      </w:pPr>
      <w:r>
        <w:rPr>
          <w:rFonts w:ascii="宋体" w:hAnsi="宋体" w:eastAsia="宋体" w:cs="宋体"/>
          <w:spacing w:val="18"/>
          <w:sz w:val="23"/>
          <w:szCs w:val="23"/>
        </w:rPr>
        <w:t>22</w:t>
      </w:r>
      <w:r>
        <w:rPr>
          <w:rFonts w:ascii="宋体" w:hAnsi="宋体" w:eastAsia="宋体" w:cs="宋体"/>
          <w:spacing w:val="14"/>
          <w:sz w:val="23"/>
          <w:szCs w:val="23"/>
        </w:rPr>
        <w:t>.</w:t>
      </w:r>
      <w:r>
        <w:rPr>
          <w:rFonts w:ascii="宋体" w:hAnsi="宋体" w:eastAsia="宋体" w:cs="宋体"/>
          <w:spacing w:val="9"/>
          <w:sz w:val="23"/>
          <w:szCs w:val="23"/>
        </w:rPr>
        <w:t>2 出现因竞争性磋商文件的修改推迟截止日期时，则按采购代理机构修改通知规定的时</w:t>
      </w:r>
      <w:r>
        <w:rPr>
          <w:rFonts w:ascii="宋体" w:hAnsi="宋体" w:eastAsia="宋体" w:cs="宋体"/>
          <w:sz w:val="23"/>
          <w:szCs w:val="23"/>
        </w:rPr>
        <w:t xml:space="preserve"> </w:t>
      </w:r>
      <w:r>
        <w:rPr>
          <w:rFonts w:ascii="宋体" w:hAnsi="宋体" w:eastAsia="宋体" w:cs="宋体"/>
          <w:spacing w:val="14"/>
          <w:sz w:val="23"/>
          <w:szCs w:val="23"/>
        </w:rPr>
        <w:t>间递</w:t>
      </w:r>
      <w:r>
        <w:rPr>
          <w:rFonts w:ascii="宋体" w:hAnsi="宋体" w:eastAsia="宋体" w:cs="宋体"/>
          <w:spacing w:val="8"/>
          <w:sz w:val="23"/>
          <w:szCs w:val="23"/>
        </w:rPr>
        <w:t>交</w:t>
      </w:r>
      <w:r>
        <w:rPr>
          <w:rFonts w:ascii="宋体" w:hAnsi="宋体" w:eastAsia="宋体" w:cs="宋体"/>
          <w:spacing w:val="7"/>
          <w:sz w:val="23"/>
          <w:szCs w:val="23"/>
        </w:rPr>
        <w:t>加密电子版响应文件。在此情况下，采购人和采购代理机构与供应商之间受截止期制约的</w:t>
      </w:r>
      <w:r>
        <w:rPr>
          <w:rFonts w:ascii="宋体" w:hAnsi="宋体" w:eastAsia="宋体" w:cs="宋体"/>
          <w:sz w:val="23"/>
          <w:szCs w:val="23"/>
        </w:rPr>
        <w:t xml:space="preserve"> </w:t>
      </w:r>
      <w:r>
        <w:rPr>
          <w:rFonts w:ascii="宋体" w:hAnsi="宋体" w:eastAsia="宋体" w:cs="宋体"/>
          <w:spacing w:val="9"/>
          <w:sz w:val="23"/>
          <w:szCs w:val="23"/>
        </w:rPr>
        <w:t>所有权利和义务应延长至新的截止期</w:t>
      </w:r>
      <w:r>
        <w:rPr>
          <w:rFonts w:ascii="宋体" w:hAnsi="宋体" w:eastAsia="宋体" w:cs="宋体"/>
          <w:spacing w:val="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82"/>
        <w:textAlignment w:val="baseline"/>
        <w:outlineLvl w:val="0"/>
        <w:rPr>
          <w:rFonts w:ascii="宋体" w:hAnsi="宋体" w:eastAsia="宋体" w:cs="宋体"/>
          <w:sz w:val="23"/>
          <w:szCs w:val="23"/>
        </w:rPr>
      </w:pPr>
      <w:r>
        <w:rPr>
          <w:rFonts w:ascii="宋体" w:hAnsi="宋体" w:eastAsia="宋体" w:cs="宋体"/>
          <w:spacing w:val="9"/>
          <w:position w:val="1"/>
          <w:sz w:val="23"/>
          <w:szCs w:val="23"/>
        </w:rPr>
        <w:t>2</w:t>
      </w:r>
      <w:r>
        <w:rPr>
          <w:rFonts w:ascii="宋体" w:hAnsi="宋体" w:eastAsia="宋体" w:cs="宋体"/>
          <w:spacing w:val="8"/>
          <w:position w:val="1"/>
          <w:sz w:val="23"/>
          <w:szCs w:val="23"/>
        </w:rPr>
        <w:t>3、逾期递交的响应文件</w:t>
      </w:r>
    </w:p>
    <w:p>
      <w:pPr>
        <w:keepNext w:val="0"/>
        <w:keepLines w:val="0"/>
        <w:pageBreakBefore w:val="0"/>
        <w:widowControl/>
        <w:kinsoku w:val="0"/>
        <w:wordWrap/>
        <w:overflowPunct/>
        <w:topLinePunct w:val="0"/>
        <w:autoSpaceDE w:val="0"/>
        <w:autoSpaceDN w:val="0"/>
        <w:bidi w:val="0"/>
        <w:adjustRightInd w:val="0"/>
        <w:snapToGrid w:val="0"/>
        <w:spacing w:before="159" w:line="288" w:lineRule="auto"/>
        <w:ind w:left="482"/>
        <w:textAlignment w:val="baseline"/>
        <w:rPr>
          <w:rFonts w:ascii="宋体" w:hAnsi="宋体" w:eastAsia="宋体" w:cs="宋体"/>
          <w:sz w:val="23"/>
          <w:szCs w:val="23"/>
        </w:rPr>
      </w:pPr>
      <w:r>
        <w:rPr>
          <w:rFonts w:ascii="宋体" w:hAnsi="宋体" w:eastAsia="宋体" w:cs="宋体"/>
          <w:spacing w:val="16"/>
          <w:sz w:val="23"/>
          <w:szCs w:val="23"/>
        </w:rPr>
        <w:t>23.</w:t>
      </w:r>
      <w:r>
        <w:rPr>
          <w:rFonts w:ascii="宋体" w:hAnsi="宋体" w:eastAsia="宋体" w:cs="宋体"/>
          <w:spacing w:val="10"/>
          <w:sz w:val="23"/>
          <w:szCs w:val="23"/>
        </w:rPr>
        <w:t>1</w:t>
      </w:r>
      <w:r>
        <w:rPr>
          <w:rFonts w:ascii="宋体" w:hAnsi="宋体" w:eastAsia="宋体" w:cs="宋体"/>
          <w:spacing w:val="8"/>
          <w:sz w:val="23"/>
          <w:szCs w:val="23"/>
        </w:rPr>
        <w:t xml:space="preserve"> 采购人不予接收在递交响应文件截止时间后上传的加密电子版响应文件。</w:t>
      </w:r>
    </w:p>
    <w:p>
      <w:pPr>
        <w:keepNext w:val="0"/>
        <w:keepLines w:val="0"/>
        <w:pageBreakBefore w:val="0"/>
        <w:widowControl/>
        <w:kinsoku w:val="0"/>
        <w:wordWrap/>
        <w:overflowPunct/>
        <w:topLinePunct w:val="0"/>
        <w:autoSpaceDE w:val="0"/>
        <w:autoSpaceDN w:val="0"/>
        <w:bidi w:val="0"/>
        <w:adjustRightInd w:val="0"/>
        <w:snapToGrid w:val="0"/>
        <w:spacing w:before="182" w:line="288" w:lineRule="auto"/>
        <w:ind w:left="482"/>
        <w:textAlignment w:val="baseline"/>
        <w:outlineLvl w:val="0"/>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7"/>
          <w:position w:val="1"/>
          <w:sz w:val="23"/>
          <w:szCs w:val="23"/>
        </w:rPr>
        <w:t>4、递交响应文件</w:t>
      </w:r>
    </w:p>
    <w:p>
      <w:pPr>
        <w:keepNext w:val="0"/>
        <w:keepLines w:val="0"/>
        <w:pageBreakBefore w:val="0"/>
        <w:widowControl/>
        <w:kinsoku w:val="0"/>
        <w:wordWrap/>
        <w:overflowPunct/>
        <w:topLinePunct w:val="0"/>
        <w:autoSpaceDE w:val="0"/>
        <w:autoSpaceDN w:val="0"/>
        <w:bidi w:val="0"/>
        <w:adjustRightInd w:val="0"/>
        <w:snapToGrid w:val="0"/>
        <w:spacing w:before="158" w:line="288" w:lineRule="auto"/>
        <w:ind w:left="482"/>
        <w:textAlignment w:val="baseline"/>
      </w:pPr>
      <w:r>
        <w:rPr>
          <w:rFonts w:ascii="宋体" w:hAnsi="宋体" w:eastAsia="宋体" w:cs="宋体"/>
          <w:spacing w:val="8"/>
          <w:sz w:val="23"/>
          <w:szCs w:val="23"/>
        </w:rPr>
        <w:t xml:space="preserve">24.1 </w:t>
      </w:r>
      <w:r>
        <w:rPr>
          <w:rFonts w:ascii="宋体" w:hAnsi="宋体" w:eastAsia="宋体" w:cs="宋体"/>
          <w:spacing w:val="5"/>
          <w:sz w:val="23"/>
          <w:szCs w:val="23"/>
        </w:rPr>
        <w:t>供</w:t>
      </w:r>
      <w:r>
        <w:rPr>
          <w:rFonts w:ascii="宋体" w:hAnsi="宋体" w:eastAsia="宋体" w:cs="宋体"/>
          <w:spacing w:val="4"/>
          <w:sz w:val="23"/>
          <w:szCs w:val="23"/>
        </w:rPr>
        <w:t>应商应按本供应商须知前附表第 7 项规定的时间及地点上传加密电子版响应文件。</w:t>
      </w:r>
    </w:p>
    <w:p>
      <w:pPr>
        <w:spacing w:before="57" w:line="221" w:lineRule="auto"/>
        <w:ind w:left="3230"/>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E</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磋商、评审</w:t>
      </w:r>
      <w:r>
        <w:rPr>
          <w:rFonts w:ascii="宋体" w:hAnsi="宋体" w:eastAsia="宋体" w:cs="宋体"/>
          <w:sz w:val="28"/>
          <w:szCs w:val="28"/>
          <w14:textOutline w14:w="5103" w14:cap="sq" w14:cmpd="sng">
            <w14:solidFill>
              <w14:srgbClr w14:val="000000"/>
            </w14:solidFill>
            <w14:prstDash w14:val="solid"/>
            <w14:bevel/>
          </w14:textOutline>
        </w:rPr>
        <w:t>、确定成交供应商</w:t>
      </w:r>
    </w:p>
    <w:p>
      <w:pPr>
        <w:keepNext w:val="0"/>
        <w:keepLines w:val="0"/>
        <w:pageBreakBefore w:val="0"/>
        <w:widowControl/>
        <w:kinsoku w:val="0"/>
        <w:wordWrap/>
        <w:overflowPunct/>
        <w:topLinePunct w:val="0"/>
        <w:autoSpaceDE w:val="0"/>
        <w:autoSpaceDN w:val="0"/>
        <w:bidi w:val="0"/>
        <w:adjustRightInd w:val="0"/>
        <w:snapToGrid w:val="0"/>
        <w:spacing w:before="200" w:line="288" w:lineRule="auto"/>
        <w:ind w:left="484"/>
        <w:textAlignment w:val="baseline"/>
        <w:outlineLvl w:val="0"/>
        <w:rPr>
          <w:rFonts w:ascii="宋体" w:hAnsi="宋体" w:eastAsia="宋体" w:cs="宋体"/>
          <w:sz w:val="23"/>
          <w:szCs w:val="23"/>
        </w:rPr>
      </w:pPr>
      <w:r>
        <w:rPr>
          <w:rFonts w:ascii="宋体" w:hAnsi="宋体" w:eastAsia="宋体" w:cs="宋体"/>
          <w:spacing w:val="7"/>
          <w:position w:val="1"/>
          <w:sz w:val="23"/>
          <w:szCs w:val="23"/>
        </w:rPr>
        <w:t>25、磋商会</w:t>
      </w:r>
      <w:r>
        <w:rPr>
          <w:rFonts w:ascii="宋体" w:hAnsi="宋体" w:eastAsia="宋体" w:cs="宋体"/>
          <w:spacing w:val="5"/>
          <w:position w:val="1"/>
          <w:sz w:val="23"/>
          <w:szCs w:val="23"/>
        </w:rPr>
        <w:t>议</w:t>
      </w:r>
    </w:p>
    <w:p>
      <w:pPr>
        <w:keepNext w:val="0"/>
        <w:keepLines w:val="0"/>
        <w:pageBreakBefore w:val="0"/>
        <w:widowControl/>
        <w:kinsoku w:val="0"/>
        <w:wordWrap/>
        <w:overflowPunct/>
        <w:topLinePunct w:val="0"/>
        <w:autoSpaceDE w:val="0"/>
        <w:autoSpaceDN w:val="0"/>
        <w:bidi w:val="0"/>
        <w:adjustRightInd w:val="0"/>
        <w:snapToGrid w:val="0"/>
        <w:spacing w:before="159" w:line="288" w:lineRule="auto"/>
        <w:ind w:left="484"/>
        <w:textAlignment w:val="baseline"/>
        <w:rPr>
          <w:rFonts w:ascii="宋体" w:hAnsi="宋体" w:eastAsia="宋体" w:cs="宋体"/>
          <w:sz w:val="23"/>
          <w:szCs w:val="23"/>
        </w:rPr>
      </w:pPr>
      <w:r>
        <w:rPr>
          <w:rFonts w:ascii="宋体" w:hAnsi="宋体" w:eastAsia="宋体" w:cs="宋体"/>
          <w:spacing w:val="6"/>
          <w:sz w:val="23"/>
          <w:szCs w:val="23"/>
        </w:rPr>
        <w:t>25.1 采购</w:t>
      </w:r>
      <w:r>
        <w:rPr>
          <w:rFonts w:ascii="宋体" w:hAnsi="宋体" w:eastAsia="宋体" w:cs="宋体"/>
          <w:spacing w:val="5"/>
          <w:sz w:val="23"/>
          <w:szCs w:val="23"/>
        </w:rPr>
        <w:t>人</w:t>
      </w:r>
      <w:r>
        <w:rPr>
          <w:rFonts w:ascii="宋体" w:hAnsi="宋体" w:eastAsia="宋体" w:cs="宋体"/>
          <w:spacing w:val="3"/>
          <w:sz w:val="23"/>
          <w:szCs w:val="23"/>
        </w:rPr>
        <w:t>在本供应商须知前附表第 8 项规定的时间和地点组织磋商会议。</w:t>
      </w:r>
    </w:p>
    <w:p>
      <w:pPr>
        <w:keepNext w:val="0"/>
        <w:keepLines w:val="0"/>
        <w:pageBreakBefore w:val="0"/>
        <w:widowControl/>
        <w:kinsoku w:val="0"/>
        <w:wordWrap/>
        <w:overflowPunct/>
        <w:topLinePunct w:val="0"/>
        <w:autoSpaceDE w:val="0"/>
        <w:autoSpaceDN w:val="0"/>
        <w:bidi w:val="0"/>
        <w:adjustRightInd w:val="0"/>
        <w:snapToGrid w:val="0"/>
        <w:spacing w:before="180" w:line="288" w:lineRule="auto"/>
        <w:ind w:right="81" w:firstLine="483"/>
        <w:textAlignment w:val="baseline"/>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9"/>
          <w:sz w:val="23"/>
          <w:szCs w:val="23"/>
        </w:rPr>
        <w:t>5.2 本次采用网上评审，供应商在线参加磋商 (不需到现场参加磋商) 。磋商前供应商完</w:t>
      </w:r>
      <w:r>
        <w:rPr>
          <w:rFonts w:ascii="宋体" w:hAnsi="宋体" w:eastAsia="宋体" w:cs="宋体"/>
          <w:sz w:val="23"/>
          <w:szCs w:val="23"/>
        </w:rPr>
        <w:t xml:space="preserve"> </w:t>
      </w:r>
      <w:r>
        <w:rPr>
          <w:rFonts w:ascii="宋体" w:hAnsi="宋体" w:eastAsia="宋体" w:cs="宋体"/>
          <w:spacing w:val="14"/>
          <w:sz w:val="23"/>
          <w:szCs w:val="23"/>
        </w:rPr>
        <w:t>成设</w:t>
      </w:r>
      <w:r>
        <w:rPr>
          <w:rFonts w:ascii="宋体" w:hAnsi="宋体" w:eastAsia="宋体" w:cs="宋体"/>
          <w:spacing w:val="7"/>
          <w:sz w:val="23"/>
          <w:szCs w:val="23"/>
        </w:rPr>
        <w:t>备测试，保证摄像头及麦克风正常使用。自磋商时间起至评审结束，供应商须登录新疆政府</w:t>
      </w:r>
      <w:r>
        <w:rPr>
          <w:rFonts w:ascii="宋体" w:hAnsi="宋体" w:eastAsia="宋体" w:cs="宋体"/>
          <w:sz w:val="23"/>
          <w:szCs w:val="23"/>
        </w:rPr>
        <w:t xml:space="preserve"> </w:t>
      </w:r>
      <w:r>
        <w:rPr>
          <w:rFonts w:ascii="宋体" w:hAnsi="宋体" w:eastAsia="宋体" w:cs="宋体"/>
          <w:spacing w:val="14"/>
          <w:sz w:val="23"/>
          <w:szCs w:val="23"/>
        </w:rPr>
        <w:t>采购</w:t>
      </w:r>
      <w:r>
        <w:rPr>
          <w:rFonts w:ascii="宋体" w:hAnsi="宋体" w:eastAsia="宋体" w:cs="宋体"/>
          <w:spacing w:val="7"/>
          <w:sz w:val="23"/>
          <w:szCs w:val="23"/>
        </w:rPr>
        <w:t>平台并保持网络畅通，随时答复评标委员会的疑问。若供应商未在规定时间内答复的，由此</w:t>
      </w:r>
      <w:r>
        <w:rPr>
          <w:rFonts w:ascii="宋体" w:hAnsi="宋体" w:eastAsia="宋体" w:cs="宋体"/>
          <w:sz w:val="23"/>
          <w:szCs w:val="23"/>
        </w:rPr>
        <w:t xml:space="preserve"> </w:t>
      </w:r>
      <w:r>
        <w:rPr>
          <w:rFonts w:ascii="宋体" w:hAnsi="宋体" w:eastAsia="宋体" w:cs="宋体"/>
          <w:spacing w:val="16"/>
          <w:sz w:val="23"/>
          <w:szCs w:val="23"/>
        </w:rPr>
        <w:t>产</w:t>
      </w:r>
      <w:r>
        <w:rPr>
          <w:rFonts w:ascii="宋体" w:hAnsi="宋体" w:eastAsia="宋体" w:cs="宋体"/>
          <w:spacing w:val="11"/>
          <w:sz w:val="23"/>
          <w:szCs w:val="23"/>
        </w:rPr>
        <w:t>生</w:t>
      </w:r>
      <w:r>
        <w:rPr>
          <w:rFonts w:ascii="宋体" w:hAnsi="宋体" w:eastAsia="宋体" w:cs="宋体"/>
          <w:spacing w:val="8"/>
          <w:sz w:val="23"/>
          <w:szCs w:val="23"/>
        </w:rPr>
        <w:t>的后果将由供应商自行承担。</w:t>
      </w:r>
    </w:p>
    <w:p>
      <w:pPr>
        <w:keepNext w:val="0"/>
        <w:keepLines w:val="0"/>
        <w:pageBreakBefore w:val="0"/>
        <w:widowControl/>
        <w:kinsoku w:val="0"/>
        <w:wordWrap/>
        <w:overflowPunct/>
        <w:topLinePunct w:val="0"/>
        <w:autoSpaceDE w:val="0"/>
        <w:autoSpaceDN w:val="0"/>
        <w:bidi w:val="0"/>
        <w:adjustRightInd w:val="0"/>
        <w:snapToGrid w:val="0"/>
        <w:spacing w:line="288" w:lineRule="auto"/>
        <w:ind w:right="81" w:firstLine="483"/>
        <w:textAlignment w:val="baseline"/>
        <w:rPr>
          <w:rFonts w:ascii="宋体" w:hAnsi="宋体" w:eastAsia="宋体" w:cs="宋体"/>
          <w:sz w:val="23"/>
          <w:szCs w:val="23"/>
        </w:rPr>
      </w:pPr>
      <w:r>
        <w:rPr>
          <w:rFonts w:ascii="宋体" w:hAnsi="宋体" w:eastAsia="宋体" w:cs="宋体"/>
          <w:spacing w:val="12"/>
          <w:sz w:val="23"/>
          <w:szCs w:val="23"/>
        </w:rPr>
        <w:t>25</w:t>
      </w:r>
      <w:r>
        <w:rPr>
          <w:rFonts w:ascii="宋体" w:hAnsi="宋体" w:eastAsia="宋体" w:cs="宋体"/>
          <w:spacing w:val="10"/>
          <w:sz w:val="23"/>
          <w:szCs w:val="23"/>
        </w:rPr>
        <w:t>.</w:t>
      </w:r>
      <w:r>
        <w:rPr>
          <w:rFonts w:ascii="宋体" w:hAnsi="宋体" w:eastAsia="宋体" w:cs="宋体"/>
          <w:spacing w:val="6"/>
          <w:sz w:val="23"/>
          <w:szCs w:val="23"/>
        </w:rPr>
        <w:t>3 供应商登录政采云平台，在磋商时间后 30 分钟内用“项目采购-开标评标”功能进行</w:t>
      </w:r>
      <w:r>
        <w:rPr>
          <w:rFonts w:ascii="宋体" w:hAnsi="宋体" w:eastAsia="宋体" w:cs="宋体"/>
          <w:sz w:val="23"/>
          <w:szCs w:val="23"/>
        </w:rPr>
        <w:t xml:space="preserve"> </w:t>
      </w:r>
      <w:r>
        <w:rPr>
          <w:rFonts w:ascii="宋体" w:hAnsi="宋体" w:eastAsia="宋体" w:cs="宋体"/>
          <w:spacing w:val="14"/>
          <w:sz w:val="23"/>
          <w:szCs w:val="23"/>
        </w:rPr>
        <w:t>解密</w:t>
      </w:r>
      <w:r>
        <w:rPr>
          <w:rFonts w:ascii="宋体" w:hAnsi="宋体" w:eastAsia="宋体" w:cs="宋体"/>
          <w:spacing w:val="7"/>
          <w:sz w:val="23"/>
          <w:szCs w:val="23"/>
        </w:rPr>
        <w:t>响应文件。若供应商在规定时间内未按时解密的，视为无效响应。解密与加密电子版响应文</w:t>
      </w:r>
      <w:r>
        <w:rPr>
          <w:rFonts w:ascii="宋体" w:hAnsi="宋体" w:eastAsia="宋体" w:cs="宋体"/>
          <w:sz w:val="23"/>
          <w:szCs w:val="23"/>
        </w:rPr>
        <w:t xml:space="preserve"> </w:t>
      </w:r>
      <w:r>
        <w:rPr>
          <w:rFonts w:ascii="宋体" w:hAnsi="宋体" w:eastAsia="宋体" w:cs="宋体"/>
          <w:spacing w:val="2"/>
          <w:sz w:val="23"/>
          <w:szCs w:val="23"/>
        </w:rPr>
        <w:t>件须使用同一个</w:t>
      </w:r>
      <w:r>
        <w:rPr>
          <w:rFonts w:ascii="宋体" w:hAnsi="宋体" w:eastAsia="宋体" w:cs="宋体"/>
          <w:sz w:val="23"/>
          <w:szCs w:val="23"/>
        </w:rPr>
        <w:t>CA。</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84"/>
        <w:textAlignment w:val="baseline"/>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5.4 磋商会议由采购代理机构组织并主持。</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firstLine="483"/>
        <w:textAlignment w:val="baseline"/>
        <w:rPr>
          <w:rFonts w:ascii="宋体" w:hAnsi="宋体" w:eastAsia="宋体" w:cs="宋体"/>
          <w:sz w:val="23"/>
          <w:szCs w:val="23"/>
        </w:rPr>
      </w:pPr>
      <w:r>
        <w:rPr>
          <w:rFonts w:ascii="宋体" w:hAnsi="宋体" w:eastAsia="宋体" w:cs="宋体"/>
          <w:spacing w:val="6"/>
          <w:sz w:val="23"/>
          <w:szCs w:val="23"/>
        </w:rPr>
        <w:t>25.5 在磋商过程中，工作人员如发现响应文件组成部分不齐全，由磋商小组认定其有效性</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5"/>
          <w:sz w:val="23"/>
          <w:szCs w:val="23"/>
        </w:rPr>
        <w:t>磋</w:t>
      </w:r>
      <w:r>
        <w:rPr>
          <w:rFonts w:ascii="宋体" w:hAnsi="宋体" w:eastAsia="宋体" w:cs="宋体"/>
          <w:spacing w:val="9"/>
          <w:sz w:val="23"/>
          <w:szCs w:val="23"/>
        </w:rPr>
        <w:t>商小组认定的无效响应文件将不进入磋商、评审阶段。</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84"/>
        <w:textAlignment w:val="baseline"/>
        <w:outlineLvl w:val="0"/>
        <w:rPr>
          <w:rFonts w:ascii="宋体" w:hAnsi="宋体" w:eastAsia="宋体" w:cs="宋体"/>
          <w:sz w:val="23"/>
          <w:szCs w:val="23"/>
        </w:rPr>
      </w:pPr>
      <w:r>
        <w:rPr>
          <w:rFonts w:ascii="宋体" w:hAnsi="宋体" w:eastAsia="宋体" w:cs="宋体"/>
          <w:spacing w:val="7"/>
          <w:position w:val="1"/>
          <w:sz w:val="23"/>
          <w:szCs w:val="23"/>
        </w:rPr>
        <w:t>26、磋商小</w:t>
      </w:r>
      <w:r>
        <w:rPr>
          <w:rFonts w:ascii="宋体" w:hAnsi="宋体" w:eastAsia="宋体" w:cs="宋体"/>
          <w:spacing w:val="5"/>
          <w:position w:val="1"/>
          <w:sz w:val="23"/>
          <w:szCs w:val="23"/>
        </w:rPr>
        <w:t>组</w:t>
      </w:r>
    </w:p>
    <w:p>
      <w:pPr>
        <w:keepNext w:val="0"/>
        <w:keepLines w:val="0"/>
        <w:pageBreakBefore w:val="0"/>
        <w:widowControl/>
        <w:kinsoku w:val="0"/>
        <w:wordWrap/>
        <w:overflowPunct/>
        <w:topLinePunct w:val="0"/>
        <w:autoSpaceDE w:val="0"/>
        <w:autoSpaceDN w:val="0"/>
        <w:bidi w:val="0"/>
        <w:adjustRightInd w:val="0"/>
        <w:snapToGrid w:val="0"/>
        <w:spacing w:before="154" w:line="288" w:lineRule="auto"/>
        <w:ind w:right="81" w:firstLine="484"/>
        <w:textAlignment w:val="baseline"/>
        <w:rPr>
          <w:rFonts w:ascii="宋体" w:hAnsi="宋体" w:eastAsia="宋体" w:cs="宋体"/>
          <w:sz w:val="23"/>
          <w:szCs w:val="23"/>
        </w:rPr>
      </w:pPr>
      <w:r>
        <w:rPr>
          <w:rFonts w:ascii="宋体" w:hAnsi="宋体" w:eastAsia="宋体" w:cs="宋体"/>
          <w:spacing w:val="18"/>
          <w:sz w:val="23"/>
          <w:szCs w:val="23"/>
        </w:rPr>
        <w:t>26</w:t>
      </w:r>
      <w:r>
        <w:rPr>
          <w:rFonts w:ascii="宋体" w:hAnsi="宋体" w:eastAsia="宋体" w:cs="宋体"/>
          <w:spacing w:val="12"/>
          <w:sz w:val="23"/>
          <w:szCs w:val="23"/>
        </w:rPr>
        <w:t>.</w:t>
      </w:r>
      <w:r>
        <w:rPr>
          <w:rFonts w:ascii="宋体" w:hAnsi="宋体" w:eastAsia="宋体" w:cs="宋体"/>
          <w:spacing w:val="9"/>
          <w:sz w:val="23"/>
          <w:szCs w:val="23"/>
        </w:rPr>
        <w:t>1 磋商小组成员组成：按照《中华人民共和国政府采购法》、《政府采购竞争性磋商采</w:t>
      </w:r>
      <w:r>
        <w:rPr>
          <w:rFonts w:ascii="宋体" w:hAnsi="宋体" w:eastAsia="宋体" w:cs="宋体"/>
          <w:sz w:val="23"/>
          <w:szCs w:val="23"/>
        </w:rPr>
        <w:t xml:space="preserve"> </w:t>
      </w:r>
      <w:r>
        <w:rPr>
          <w:rFonts w:ascii="宋体" w:hAnsi="宋体" w:eastAsia="宋体" w:cs="宋体"/>
          <w:spacing w:val="14"/>
          <w:sz w:val="23"/>
          <w:szCs w:val="23"/>
        </w:rPr>
        <w:t>购方</w:t>
      </w:r>
      <w:r>
        <w:rPr>
          <w:rFonts w:ascii="宋体" w:hAnsi="宋体" w:eastAsia="宋体" w:cs="宋体"/>
          <w:spacing w:val="10"/>
          <w:sz w:val="23"/>
          <w:szCs w:val="23"/>
        </w:rPr>
        <w:t>式</w:t>
      </w:r>
      <w:r>
        <w:rPr>
          <w:rFonts w:ascii="宋体" w:hAnsi="宋体" w:eastAsia="宋体" w:cs="宋体"/>
          <w:spacing w:val="7"/>
          <w:sz w:val="23"/>
          <w:szCs w:val="23"/>
        </w:rPr>
        <w:t>管理暂行办法》及相关法律、法规规定组建，由采购人代表和评审专家组成。磋商小组将</w:t>
      </w:r>
      <w:r>
        <w:rPr>
          <w:rFonts w:ascii="宋体" w:hAnsi="宋体" w:eastAsia="宋体" w:cs="宋体"/>
          <w:sz w:val="23"/>
          <w:szCs w:val="23"/>
        </w:rPr>
        <w:t xml:space="preserve"> </w:t>
      </w:r>
      <w:r>
        <w:rPr>
          <w:rFonts w:ascii="宋体" w:hAnsi="宋体" w:eastAsia="宋体" w:cs="宋体"/>
          <w:spacing w:val="14"/>
          <w:sz w:val="23"/>
          <w:szCs w:val="23"/>
        </w:rPr>
        <w:t>负责</w:t>
      </w:r>
      <w:r>
        <w:rPr>
          <w:rFonts w:ascii="宋体" w:hAnsi="宋体" w:eastAsia="宋体" w:cs="宋体"/>
          <w:spacing w:val="10"/>
          <w:sz w:val="23"/>
          <w:szCs w:val="23"/>
        </w:rPr>
        <w:t>对</w:t>
      </w:r>
      <w:r>
        <w:rPr>
          <w:rFonts w:ascii="宋体" w:hAnsi="宋体" w:eastAsia="宋体" w:cs="宋体"/>
          <w:spacing w:val="7"/>
          <w:sz w:val="23"/>
          <w:szCs w:val="23"/>
        </w:rPr>
        <w:t>供应商提交的响应文件进行磋商、评审，确保磋商、评审过程公正、合法、保密，并向采</w:t>
      </w:r>
      <w:r>
        <w:rPr>
          <w:rFonts w:ascii="宋体" w:hAnsi="宋体" w:eastAsia="宋体" w:cs="宋体"/>
          <w:sz w:val="23"/>
          <w:szCs w:val="23"/>
        </w:rPr>
        <w:t xml:space="preserve"> </w:t>
      </w:r>
      <w:r>
        <w:rPr>
          <w:rFonts w:ascii="宋体" w:hAnsi="宋体" w:eastAsia="宋体" w:cs="宋体"/>
          <w:spacing w:val="10"/>
          <w:sz w:val="23"/>
          <w:szCs w:val="23"/>
        </w:rPr>
        <w:t>购</w:t>
      </w:r>
      <w:r>
        <w:rPr>
          <w:rFonts w:ascii="宋体" w:hAnsi="宋体" w:eastAsia="宋体" w:cs="宋体"/>
          <w:spacing w:val="8"/>
          <w:sz w:val="23"/>
          <w:szCs w:val="23"/>
        </w:rPr>
        <w:t>人推荐成交供应商。</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84"/>
        <w:textAlignment w:val="baseline"/>
        <w:rPr>
          <w:rFonts w:ascii="宋体" w:hAnsi="宋体" w:eastAsia="宋体" w:cs="宋体"/>
          <w:sz w:val="23"/>
          <w:szCs w:val="23"/>
        </w:rPr>
      </w:pPr>
      <w:r>
        <w:rPr>
          <w:rFonts w:ascii="宋体" w:hAnsi="宋体" w:eastAsia="宋体" w:cs="宋体"/>
          <w:spacing w:val="7"/>
          <w:position w:val="1"/>
          <w:sz w:val="23"/>
          <w:szCs w:val="23"/>
        </w:rPr>
        <w:t>2</w:t>
      </w:r>
      <w:r>
        <w:rPr>
          <w:rFonts w:ascii="宋体" w:hAnsi="宋体" w:eastAsia="宋体" w:cs="宋体"/>
          <w:spacing w:val="5"/>
          <w:position w:val="1"/>
          <w:sz w:val="23"/>
          <w:szCs w:val="23"/>
        </w:rPr>
        <w:t>7、磋商</w:t>
      </w:r>
    </w:p>
    <w:p>
      <w:pPr>
        <w:keepNext w:val="0"/>
        <w:keepLines w:val="0"/>
        <w:pageBreakBefore w:val="0"/>
        <w:widowControl/>
        <w:kinsoku w:val="0"/>
        <w:wordWrap/>
        <w:overflowPunct/>
        <w:topLinePunct w:val="0"/>
        <w:autoSpaceDE w:val="0"/>
        <w:autoSpaceDN w:val="0"/>
        <w:bidi w:val="0"/>
        <w:adjustRightInd w:val="0"/>
        <w:snapToGrid w:val="0"/>
        <w:spacing w:before="161" w:line="288" w:lineRule="auto"/>
        <w:ind w:right="81" w:firstLine="483"/>
        <w:textAlignment w:val="baseline"/>
        <w:rPr>
          <w:rFonts w:ascii="宋体" w:hAnsi="宋体" w:eastAsia="宋体" w:cs="宋体"/>
          <w:sz w:val="23"/>
          <w:szCs w:val="23"/>
        </w:rPr>
      </w:pPr>
      <w:r>
        <w:rPr>
          <w:rFonts w:ascii="宋体" w:hAnsi="宋体" w:eastAsia="宋体" w:cs="宋体"/>
          <w:spacing w:val="18"/>
          <w:sz w:val="23"/>
          <w:szCs w:val="23"/>
        </w:rPr>
        <w:t>27</w:t>
      </w:r>
      <w:r>
        <w:rPr>
          <w:rFonts w:ascii="宋体" w:hAnsi="宋体" w:eastAsia="宋体" w:cs="宋体"/>
          <w:spacing w:val="14"/>
          <w:sz w:val="23"/>
          <w:szCs w:val="23"/>
        </w:rPr>
        <w:t>.</w:t>
      </w:r>
      <w:r>
        <w:rPr>
          <w:rFonts w:ascii="宋体" w:hAnsi="宋体" w:eastAsia="宋体" w:cs="宋体"/>
          <w:spacing w:val="9"/>
          <w:sz w:val="23"/>
          <w:szCs w:val="23"/>
        </w:rPr>
        <w:t>1 磋商小组所有成员集中与单一供应商分别进行磋商。供应商应由法定代表人或法定代</w:t>
      </w:r>
      <w:r>
        <w:rPr>
          <w:rFonts w:ascii="宋体" w:hAnsi="宋体" w:eastAsia="宋体" w:cs="宋体"/>
          <w:sz w:val="23"/>
          <w:szCs w:val="23"/>
        </w:rPr>
        <w:t xml:space="preserve"> </w:t>
      </w:r>
      <w:r>
        <w:rPr>
          <w:rFonts w:ascii="宋体" w:hAnsi="宋体" w:eastAsia="宋体" w:cs="宋体"/>
          <w:spacing w:val="14"/>
          <w:sz w:val="23"/>
          <w:szCs w:val="23"/>
        </w:rPr>
        <w:t>表人</w:t>
      </w:r>
      <w:r>
        <w:rPr>
          <w:rFonts w:ascii="宋体" w:hAnsi="宋体" w:eastAsia="宋体" w:cs="宋体"/>
          <w:spacing w:val="9"/>
          <w:sz w:val="23"/>
          <w:szCs w:val="23"/>
        </w:rPr>
        <w:t>授</w:t>
      </w:r>
      <w:r>
        <w:rPr>
          <w:rFonts w:ascii="宋体" w:hAnsi="宋体" w:eastAsia="宋体" w:cs="宋体"/>
          <w:spacing w:val="7"/>
          <w:sz w:val="23"/>
          <w:szCs w:val="23"/>
        </w:rPr>
        <w:t>权的供应商代表及专业技术人员参与磋商。供应商所作的重要答复均应以书面形式予以补</w:t>
      </w:r>
      <w:r>
        <w:rPr>
          <w:rFonts w:ascii="宋体" w:hAnsi="宋体" w:eastAsia="宋体" w:cs="宋体"/>
          <w:sz w:val="23"/>
          <w:szCs w:val="23"/>
        </w:rPr>
        <w:t xml:space="preserve"> </w:t>
      </w:r>
      <w:r>
        <w:rPr>
          <w:rFonts w:ascii="宋体" w:hAnsi="宋体" w:eastAsia="宋体" w:cs="宋体"/>
          <w:spacing w:val="14"/>
          <w:sz w:val="23"/>
          <w:szCs w:val="23"/>
        </w:rPr>
        <w:t>充，</w:t>
      </w:r>
      <w:r>
        <w:rPr>
          <w:rFonts w:ascii="宋体" w:hAnsi="宋体" w:eastAsia="宋体" w:cs="宋体"/>
          <w:spacing w:val="9"/>
          <w:sz w:val="23"/>
          <w:szCs w:val="23"/>
        </w:rPr>
        <w:t>并</w:t>
      </w:r>
      <w:r>
        <w:rPr>
          <w:rFonts w:ascii="宋体" w:hAnsi="宋体" w:eastAsia="宋体" w:cs="宋体"/>
          <w:spacing w:val="7"/>
          <w:sz w:val="23"/>
          <w:szCs w:val="23"/>
        </w:rPr>
        <w:t>经法定代表人或授权人签署，作为响应文件的一部分，对供应商具有约束力，但不得对磋</w:t>
      </w:r>
      <w:r>
        <w:rPr>
          <w:rFonts w:ascii="宋体" w:hAnsi="宋体" w:eastAsia="宋体" w:cs="宋体"/>
          <w:sz w:val="23"/>
          <w:szCs w:val="23"/>
        </w:rPr>
        <w:t xml:space="preserve"> </w:t>
      </w:r>
      <w:r>
        <w:rPr>
          <w:rFonts w:ascii="宋体" w:hAnsi="宋体" w:eastAsia="宋体" w:cs="宋体"/>
          <w:spacing w:val="14"/>
          <w:sz w:val="23"/>
          <w:szCs w:val="23"/>
        </w:rPr>
        <w:t>商内</w:t>
      </w:r>
      <w:r>
        <w:rPr>
          <w:rFonts w:ascii="宋体" w:hAnsi="宋体" w:eastAsia="宋体" w:cs="宋体"/>
          <w:spacing w:val="9"/>
          <w:sz w:val="23"/>
          <w:szCs w:val="23"/>
        </w:rPr>
        <w:t>容</w:t>
      </w:r>
      <w:r>
        <w:rPr>
          <w:rFonts w:ascii="宋体" w:hAnsi="宋体" w:eastAsia="宋体" w:cs="宋体"/>
          <w:spacing w:val="7"/>
          <w:sz w:val="23"/>
          <w:szCs w:val="23"/>
        </w:rPr>
        <w:t>进行实质性修改。在磋商中，磋商的任何一方不得透露与磋商有关的其他供应商的技术资</w:t>
      </w:r>
      <w:r>
        <w:rPr>
          <w:rFonts w:ascii="宋体" w:hAnsi="宋体" w:eastAsia="宋体" w:cs="宋体"/>
          <w:sz w:val="23"/>
          <w:szCs w:val="23"/>
        </w:rPr>
        <w:t xml:space="preserve"> </w:t>
      </w:r>
      <w:r>
        <w:rPr>
          <w:rFonts w:ascii="宋体" w:hAnsi="宋体" w:eastAsia="宋体" w:cs="宋体"/>
          <w:spacing w:val="9"/>
          <w:sz w:val="23"/>
          <w:szCs w:val="23"/>
        </w:rPr>
        <w:t>料</w:t>
      </w:r>
      <w:r>
        <w:rPr>
          <w:rFonts w:ascii="宋体" w:hAnsi="宋体" w:eastAsia="宋体" w:cs="宋体"/>
          <w:spacing w:val="7"/>
          <w:sz w:val="23"/>
          <w:szCs w:val="23"/>
        </w:rPr>
        <w:t>和其他信息。</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 w:right="19" w:firstLine="482"/>
        <w:textAlignment w:val="baseline"/>
        <w:rPr>
          <w:rFonts w:ascii="宋体" w:hAnsi="宋体" w:eastAsia="宋体" w:cs="宋体"/>
          <w:sz w:val="23"/>
          <w:szCs w:val="23"/>
        </w:rPr>
      </w:pPr>
      <w:r>
        <w:rPr>
          <w:rFonts w:ascii="宋体" w:hAnsi="宋体" w:eastAsia="宋体" w:cs="宋体"/>
          <w:spacing w:val="18"/>
          <w:sz w:val="23"/>
          <w:szCs w:val="23"/>
        </w:rPr>
        <w:t>27</w:t>
      </w:r>
      <w:r>
        <w:rPr>
          <w:rFonts w:ascii="宋体" w:hAnsi="宋体" w:eastAsia="宋体" w:cs="宋体"/>
          <w:spacing w:val="14"/>
          <w:sz w:val="23"/>
          <w:szCs w:val="23"/>
        </w:rPr>
        <w:t>.</w:t>
      </w:r>
      <w:r>
        <w:rPr>
          <w:rFonts w:ascii="宋体" w:hAnsi="宋体" w:eastAsia="宋体" w:cs="宋体"/>
          <w:spacing w:val="9"/>
          <w:sz w:val="23"/>
          <w:szCs w:val="23"/>
        </w:rPr>
        <w:t>2 在磋商小组与各供应商进行了相同轮次的磋商后，为了更好地实现采购目标，磋商小</w:t>
      </w:r>
      <w:r>
        <w:rPr>
          <w:rFonts w:ascii="宋体" w:hAnsi="宋体" w:eastAsia="宋体" w:cs="宋体"/>
          <w:sz w:val="23"/>
          <w:szCs w:val="23"/>
        </w:rPr>
        <w:t xml:space="preserve"> </w:t>
      </w:r>
      <w:r>
        <w:rPr>
          <w:rFonts w:ascii="宋体" w:hAnsi="宋体" w:eastAsia="宋体" w:cs="宋体"/>
          <w:spacing w:val="9"/>
          <w:sz w:val="23"/>
          <w:szCs w:val="23"/>
        </w:rPr>
        <w:t>组可以修改竞争性磋商文件，但涉及实质性变动的，将以书面形式通知所有参加磋商的供应商</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18"/>
          <w:sz w:val="23"/>
          <w:szCs w:val="23"/>
        </w:rPr>
        <w:t>供</w:t>
      </w:r>
      <w:r>
        <w:rPr>
          <w:rFonts w:ascii="宋体" w:hAnsi="宋体" w:eastAsia="宋体" w:cs="宋体"/>
          <w:spacing w:val="14"/>
          <w:sz w:val="23"/>
          <w:szCs w:val="23"/>
        </w:rPr>
        <w:t>应</w:t>
      </w:r>
      <w:r>
        <w:rPr>
          <w:rFonts w:ascii="宋体" w:hAnsi="宋体" w:eastAsia="宋体" w:cs="宋体"/>
          <w:spacing w:val="9"/>
          <w:sz w:val="23"/>
          <w:szCs w:val="23"/>
        </w:rPr>
        <w:t>商收到修改竞争性磋商文件的通知后，可以决定是否继续参加磋商活动。</w:t>
      </w:r>
    </w:p>
    <w:p>
      <w:pPr>
        <w:keepNext w:val="0"/>
        <w:keepLines w:val="0"/>
        <w:pageBreakBefore w:val="0"/>
        <w:widowControl/>
        <w:kinsoku w:val="0"/>
        <w:wordWrap/>
        <w:overflowPunct/>
        <w:topLinePunct w:val="0"/>
        <w:autoSpaceDE w:val="0"/>
        <w:autoSpaceDN w:val="0"/>
        <w:bidi w:val="0"/>
        <w:adjustRightInd w:val="0"/>
        <w:snapToGrid w:val="0"/>
        <w:spacing w:before="49" w:line="288" w:lineRule="auto"/>
        <w:ind w:right="17" w:firstLine="483"/>
        <w:textAlignment w:val="baseline"/>
        <w:rPr>
          <w:rFonts w:ascii="宋体" w:hAnsi="宋体" w:eastAsia="宋体" w:cs="宋体"/>
          <w:spacing w:val="-2"/>
          <w:sz w:val="23"/>
          <w:szCs w:val="23"/>
        </w:rPr>
      </w:pPr>
      <w:r>
        <w:rPr>
          <w:rFonts w:ascii="宋体" w:hAnsi="宋体" w:eastAsia="宋体" w:cs="宋体"/>
          <w:spacing w:val="18"/>
          <w:sz w:val="23"/>
          <w:szCs w:val="23"/>
        </w:rPr>
        <w:t>27</w:t>
      </w:r>
      <w:r>
        <w:rPr>
          <w:rFonts w:ascii="宋体" w:hAnsi="宋体" w:eastAsia="宋体" w:cs="宋体"/>
          <w:spacing w:val="14"/>
          <w:sz w:val="23"/>
          <w:szCs w:val="23"/>
        </w:rPr>
        <w:t>.</w:t>
      </w:r>
      <w:r>
        <w:rPr>
          <w:rFonts w:ascii="宋体" w:hAnsi="宋体" w:eastAsia="宋体" w:cs="宋体"/>
          <w:spacing w:val="9"/>
          <w:sz w:val="23"/>
          <w:szCs w:val="23"/>
        </w:rPr>
        <w:t>3 供应商应当按照竞争性磋商文件的变动情况和磋商小组的要求重新提交响应文件，并</w:t>
      </w:r>
      <w:r>
        <w:rPr>
          <w:rFonts w:ascii="宋体" w:hAnsi="宋体" w:eastAsia="宋体" w:cs="宋体"/>
          <w:sz w:val="23"/>
          <w:szCs w:val="23"/>
        </w:rPr>
        <w:t xml:space="preserve"> </w:t>
      </w:r>
      <w:r>
        <w:rPr>
          <w:rFonts w:ascii="宋体" w:hAnsi="宋体" w:eastAsia="宋体" w:cs="宋体"/>
          <w:spacing w:val="14"/>
          <w:sz w:val="23"/>
          <w:szCs w:val="23"/>
        </w:rPr>
        <w:t>由</w:t>
      </w:r>
      <w:r>
        <w:rPr>
          <w:rFonts w:ascii="宋体" w:hAnsi="宋体" w:eastAsia="宋体" w:cs="宋体"/>
          <w:spacing w:val="11"/>
          <w:sz w:val="23"/>
          <w:szCs w:val="23"/>
        </w:rPr>
        <w:t>其</w:t>
      </w:r>
      <w:r>
        <w:rPr>
          <w:rFonts w:ascii="宋体" w:hAnsi="宋体" w:eastAsia="宋体" w:cs="宋体"/>
          <w:spacing w:val="7"/>
          <w:sz w:val="23"/>
          <w:szCs w:val="23"/>
        </w:rPr>
        <w:t>法定代表人或委托代理人签字或者加盖公章。由委托代理人签字的，应当附法定代表人授权</w:t>
      </w:r>
      <w:r>
        <w:rPr>
          <w:rFonts w:ascii="宋体" w:hAnsi="宋体" w:eastAsia="宋体" w:cs="宋体"/>
          <w:sz w:val="23"/>
          <w:szCs w:val="23"/>
        </w:rPr>
        <w:t xml:space="preserve"> </w:t>
      </w:r>
      <w:r>
        <w:rPr>
          <w:rFonts w:ascii="宋体" w:hAnsi="宋体" w:eastAsia="宋体" w:cs="宋体"/>
          <w:spacing w:val="-3"/>
          <w:sz w:val="23"/>
          <w:szCs w:val="23"/>
        </w:rPr>
        <w:t>书</w:t>
      </w:r>
      <w:r>
        <w:rPr>
          <w:rFonts w:ascii="宋体" w:hAnsi="宋体" w:eastAsia="宋体" w:cs="宋体"/>
          <w:spacing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49" w:line="288" w:lineRule="auto"/>
        <w:ind w:right="17" w:firstLine="483"/>
        <w:textAlignment w:val="baseline"/>
        <w:rPr>
          <w:rFonts w:ascii="宋体" w:hAnsi="宋体" w:eastAsia="宋体" w:cs="宋体"/>
          <w:sz w:val="23"/>
          <w:szCs w:val="23"/>
        </w:rPr>
      </w:pPr>
      <w:r>
        <w:rPr>
          <w:rFonts w:ascii="宋体" w:hAnsi="宋体" w:eastAsia="宋体" w:cs="宋体"/>
          <w:spacing w:val="10"/>
          <w:sz w:val="23"/>
          <w:szCs w:val="23"/>
        </w:rPr>
        <w:t>27.4</w:t>
      </w:r>
      <w:r>
        <w:rPr>
          <w:rFonts w:ascii="宋体" w:hAnsi="宋体" w:eastAsia="宋体" w:cs="宋体"/>
          <w:spacing w:val="5"/>
          <w:sz w:val="23"/>
          <w:szCs w:val="23"/>
        </w:rPr>
        <w:t xml:space="preserve"> 竞争性磋商文件能够详细列明采购标的的技术、服务要求的，磋商小组在磋商结束后，</w:t>
      </w:r>
      <w:r>
        <w:rPr>
          <w:rFonts w:ascii="宋体" w:hAnsi="宋体" w:eastAsia="宋体" w:cs="宋体"/>
          <w:sz w:val="23"/>
          <w:szCs w:val="23"/>
        </w:rPr>
        <w:t xml:space="preserve"> </w:t>
      </w:r>
      <w:r>
        <w:rPr>
          <w:rFonts w:ascii="宋体" w:hAnsi="宋体" w:eastAsia="宋体" w:cs="宋体"/>
          <w:spacing w:val="14"/>
          <w:sz w:val="23"/>
          <w:szCs w:val="23"/>
        </w:rPr>
        <w:t>磋商</w:t>
      </w:r>
      <w:r>
        <w:rPr>
          <w:rFonts w:ascii="宋体" w:hAnsi="宋体" w:eastAsia="宋体" w:cs="宋体"/>
          <w:spacing w:val="9"/>
          <w:sz w:val="23"/>
          <w:szCs w:val="23"/>
        </w:rPr>
        <w:t>小</w:t>
      </w:r>
      <w:r>
        <w:rPr>
          <w:rFonts w:ascii="宋体" w:hAnsi="宋体" w:eastAsia="宋体" w:cs="宋体"/>
          <w:spacing w:val="7"/>
          <w:sz w:val="23"/>
          <w:szCs w:val="23"/>
        </w:rPr>
        <w:t>组应当要求所有实质性响应的供应商在规定时间内提交最后报价，最后报价是供应商响应</w:t>
      </w:r>
      <w:r>
        <w:rPr>
          <w:rFonts w:ascii="宋体" w:hAnsi="宋体" w:eastAsia="宋体" w:cs="宋体"/>
          <w:sz w:val="23"/>
          <w:szCs w:val="23"/>
        </w:rPr>
        <w:t xml:space="preserve"> </w:t>
      </w:r>
      <w:r>
        <w:rPr>
          <w:rFonts w:ascii="宋体" w:hAnsi="宋体" w:eastAsia="宋体" w:cs="宋体"/>
          <w:spacing w:val="9"/>
          <w:sz w:val="23"/>
          <w:szCs w:val="23"/>
        </w:rPr>
        <w:t>文</w:t>
      </w:r>
      <w:r>
        <w:rPr>
          <w:rFonts w:ascii="宋体" w:hAnsi="宋体" w:eastAsia="宋体" w:cs="宋体"/>
          <w:spacing w:val="8"/>
          <w:sz w:val="23"/>
          <w:szCs w:val="23"/>
        </w:rPr>
        <w:t>件的有效组成部分。</w:t>
      </w:r>
    </w:p>
    <w:p>
      <w:pPr>
        <w:keepNext w:val="0"/>
        <w:keepLines w:val="0"/>
        <w:pageBreakBefore w:val="0"/>
        <w:widowControl/>
        <w:kinsoku w:val="0"/>
        <w:wordWrap/>
        <w:overflowPunct/>
        <w:topLinePunct w:val="0"/>
        <w:autoSpaceDE w:val="0"/>
        <w:autoSpaceDN w:val="0"/>
        <w:bidi w:val="0"/>
        <w:adjustRightInd w:val="0"/>
        <w:snapToGrid w:val="0"/>
        <w:spacing w:line="288" w:lineRule="auto"/>
        <w:ind w:left="2" w:right="81" w:firstLine="480"/>
        <w:textAlignment w:val="baseline"/>
        <w:rPr>
          <w:rFonts w:ascii="宋体" w:hAnsi="宋体" w:eastAsia="宋体" w:cs="宋体"/>
          <w:sz w:val="23"/>
          <w:szCs w:val="23"/>
        </w:rPr>
      </w:pPr>
      <w:r>
        <w:rPr>
          <w:rFonts w:ascii="宋体" w:hAnsi="宋体" w:eastAsia="宋体" w:cs="宋体"/>
          <w:spacing w:val="18"/>
          <w:sz w:val="23"/>
          <w:szCs w:val="23"/>
        </w:rPr>
        <w:t>27</w:t>
      </w:r>
      <w:r>
        <w:rPr>
          <w:rFonts w:ascii="宋体" w:hAnsi="宋体" w:eastAsia="宋体" w:cs="宋体"/>
          <w:spacing w:val="14"/>
          <w:sz w:val="23"/>
          <w:szCs w:val="23"/>
        </w:rPr>
        <w:t>.</w:t>
      </w:r>
      <w:r>
        <w:rPr>
          <w:rFonts w:ascii="宋体" w:hAnsi="宋体" w:eastAsia="宋体" w:cs="宋体"/>
          <w:spacing w:val="9"/>
          <w:sz w:val="23"/>
          <w:szCs w:val="23"/>
        </w:rPr>
        <w:t>5 竞争性磋商文件不能详细列明采购标的的技术、服务要求，需经磋商由供应商提供最</w:t>
      </w:r>
      <w:r>
        <w:rPr>
          <w:rFonts w:ascii="宋体" w:hAnsi="宋体" w:eastAsia="宋体" w:cs="宋体"/>
          <w:sz w:val="23"/>
          <w:szCs w:val="23"/>
        </w:rPr>
        <w:t xml:space="preserve"> </w:t>
      </w:r>
      <w:r>
        <w:rPr>
          <w:rFonts w:ascii="宋体" w:hAnsi="宋体" w:eastAsia="宋体" w:cs="宋体"/>
          <w:spacing w:val="8"/>
          <w:sz w:val="23"/>
          <w:szCs w:val="23"/>
        </w:rPr>
        <w:t>终整修方</w:t>
      </w:r>
      <w:r>
        <w:rPr>
          <w:rFonts w:ascii="宋体" w:hAnsi="宋体" w:eastAsia="宋体" w:cs="宋体"/>
          <w:spacing w:val="4"/>
          <w:sz w:val="23"/>
          <w:szCs w:val="23"/>
        </w:rPr>
        <w:t>案或解决方案的，磋商结束后，磋商小组应当按照少数服从多数的原则投票推荐 3 家以</w:t>
      </w:r>
      <w:r>
        <w:rPr>
          <w:rFonts w:ascii="宋体" w:hAnsi="宋体" w:eastAsia="宋体" w:cs="宋体"/>
          <w:sz w:val="23"/>
          <w:szCs w:val="23"/>
        </w:rPr>
        <w:t xml:space="preserve"> </w:t>
      </w:r>
      <w:r>
        <w:rPr>
          <w:rFonts w:ascii="宋体" w:hAnsi="宋体" w:eastAsia="宋体" w:cs="宋体"/>
          <w:spacing w:val="18"/>
          <w:sz w:val="23"/>
          <w:szCs w:val="23"/>
        </w:rPr>
        <w:t>上</w:t>
      </w:r>
      <w:r>
        <w:rPr>
          <w:rFonts w:ascii="宋体" w:hAnsi="宋体" w:eastAsia="宋体" w:cs="宋体"/>
          <w:spacing w:val="11"/>
          <w:sz w:val="23"/>
          <w:szCs w:val="23"/>
        </w:rPr>
        <w:t>供</w:t>
      </w:r>
      <w:r>
        <w:rPr>
          <w:rFonts w:ascii="宋体" w:hAnsi="宋体" w:eastAsia="宋体" w:cs="宋体"/>
          <w:spacing w:val="9"/>
          <w:sz w:val="23"/>
          <w:szCs w:val="23"/>
        </w:rPr>
        <w:t>应商的整修方案或者解决方案，并要求其在规定时间内提交最后报价。</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83"/>
        <w:textAlignment w:val="baseline"/>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2"/>
          <w:sz w:val="23"/>
          <w:szCs w:val="23"/>
        </w:rPr>
        <w:t>7</w:t>
      </w:r>
      <w:r>
        <w:rPr>
          <w:rFonts w:ascii="宋体" w:hAnsi="宋体" w:eastAsia="宋体" w:cs="宋体"/>
          <w:spacing w:val="7"/>
          <w:sz w:val="23"/>
          <w:szCs w:val="23"/>
        </w:rPr>
        <w:t>.6 已提交响应文件的供应商，在提交最后报价之前，可以根据磋商情况退出磋商。</w:t>
      </w:r>
    </w:p>
    <w:p>
      <w:pPr>
        <w:keepNext w:val="0"/>
        <w:keepLines w:val="0"/>
        <w:pageBreakBefore w:val="0"/>
        <w:widowControl/>
        <w:kinsoku w:val="0"/>
        <w:wordWrap/>
        <w:overflowPunct/>
        <w:topLinePunct w:val="0"/>
        <w:autoSpaceDE w:val="0"/>
        <w:autoSpaceDN w:val="0"/>
        <w:bidi w:val="0"/>
        <w:adjustRightInd w:val="0"/>
        <w:snapToGrid w:val="0"/>
        <w:spacing w:before="181" w:line="288" w:lineRule="auto"/>
        <w:ind w:left="2" w:right="81" w:firstLine="480"/>
        <w:textAlignment w:val="baseline"/>
        <w:rPr>
          <w:rFonts w:ascii="宋体" w:hAnsi="宋体" w:eastAsia="宋体" w:cs="宋体"/>
          <w:sz w:val="23"/>
          <w:szCs w:val="23"/>
        </w:rPr>
      </w:pPr>
      <w:r>
        <w:rPr>
          <w:rFonts w:ascii="宋体" w:hAnsi="宋体" w:eastAsia="宋体" w:cs="宋体"/>
          <w:spacing w:val="18"/>
          <w:sz w:val="23"/>
          <w:szCs w:val="23"/>
        </w:rPr>
        <w:t>27</w:t>
      </w:r>
      <w:r>
        <w:rPr>
          <w:rFonts w:ascii="宋体" w:hAnsi="宋体" w:eastAsia="宋体" w:cs="宋体"/>
          <w:spacing w:val="14"/>
          <w:sz w:val="23"/>
          <w:szCs w:val="23"/>
        </w:rPr>
        <w:t>.</w:t>
      </w:r>
      <w:r>
        <w:rPr>
          <w:rFonts w:ascii="宋体" w:hAnsi="宋体" w:eastAsia="宋体" w:cs="宋体"/>
          <w:spacing w:val="9"/>
          <w:sz w:val="23"/>
          <w:szCs w:val="23"/>
        </w:rPr>
        <w:t>7 磋商小组判断响应文件的响应性仅基于响应文件本身而不依靠任何外部证据，但响应</w:t>
      </w:r>
      <w:r>
        <w:rPr>
          <w:rFonts w:ascii="宋体" w:hAnsi="宋体" w:eastAsia="宋体" w:cs="宋体"/>
          <w:sz w:val="23"/>
          <w:szCs w:val="23"/>
        </w:rPr>
        <w:t xml:space="preserve"> </w:t>
      </w:r>
      <w:r>
        <w:rPr>
          <w:rFonts w:ascii="宋体" w:hAnsi="宋体" w:eastAsia="宋体" w:cs="宋体"/>
          <w:spacing w:val="16"/>
          <w:sz w:val="23"/>
          <w:szCs w:val="23"/>
        </w:rPr>
        <w:t>文</w:t>
      </w:r>
      <w:r>
        <w:rPr>
          <w:rFonts w:ascii="宋体" w:hAnsi="宋体" w:eastAsia="宋体" w:cs="宋体"/>
          <w:spacing w:val="10"/>
          <w:sz w:val="23"/>
          <w:szCs w:val="23"/>
        </w:rPr>
        <w:t>件</w:t>
      </w:r>
      <w:r>
        <w:rPr>
          <w:rFonts w:ascii="宋体" w:hAnsi="宋体" w:eastAsia="宋体" w:cs="宋体"/>
          <w:spacing w:val="8"/>
          <w:sz w:val="23"/>
          <w:szCs w:val="23"/>
        </w:rPr>
        <w:t>有不真实、不正确的内容除外。</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8"/>
          <w:sz w:val="23"/>
          <w:szCs w:val="23"/>
        </w:rPr>
        <w:t>27</w:t>
      </w:r>
      <w:r>
        <w:rPr>
          <w:rFonts w:ascii="宋体" w:hAnsi="宋体" w:eastAsia="宋体" w:cs="宋体"/>
          <w:spacing w:val="14"/>
          <w:sz w:val="23"/>
          <w:szCs w:val="23"/>
        </w:rPr>
        <w:t>.</w:t>
      </w:r>
      <w:r>
        <w:rPr>
          <w:rFonts w:ascii="宋体" w:hAnsi="宋体" w:eastAsia="宋体" w:cs="宋体"/>
          <w:spacing w:val="9"/>
          <w:sz w:val="23"/>
          <w:szCs w:val="23"/>
        </w:rPr>
        <w:t>8 如果响应文件实质上没有响应竞争性磋</w:t>
      </w:r>
      <w:r>
        <w:rPr>
          <w:rFonts w:ascii="宋体" w:hAnsi="宋体" w:eastAsia="宋体" w:cs="宋体"/>
          <w:spacing w:val="16"/>
          <w:sz w:val="23"/>
          <w:szCs w:val="23"/>
        </w:rPr>
        <w:t>商文件的要求，磋商小组将予以拒绝，供应商 不得通过修正或撤消不符合要求的偏离或保留，而使其成为实质上响应。</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28、评审</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28.1 经磋商确定最终采购需求和提交最后报价的供应商后，由磋商小组采用综合评分法对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提交最后报价的供应商响应文件和最后报价进行综合评分。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28.2 磋商小组将对实质性响应竞争性磋商文件的响应文件进行详细评审和比较。对技术要求、价格等进行比较，并与竞争性磋商文件、项目采购需求和采购人的实际需要进行比较和评价。</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28.3 商务报价错误的修正</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如果发现商务报价存在计算或表达上错误，则按下列原则进行修正：</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 用数字表示的数额与用文字表示的数额不一致时，以文字数额为准；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 单价汇总金额与总价之间不一致时，以单价金额计算结果为准。若单价有明显小数点 错位，应以总价为准，并修正单价。</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 报价一览表总价与报价明细表汇总数不一致的，以报价一览表为准；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 对不同文字响应文件的解释发生异议的，以中文为准。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28.4 磋商小组将按第 28.3 条原则修正商务报价，并要求供应商进行确认。确认后的报价和文件将对供应商具有约束力。并以修正后的报价作为评审的依据。</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29、响应文件的澄清</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29.1 为有助于对响应文件的审查、评价和比较，磋商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29.2 供应商法定代表人或委托代理人在评审过程中应保证随时接受磋商小组质询。若供应商法定代表人或委托代理人因故不能接受质询，其响应文件仍有效，但应视为供应商已默认磋商小组对缺席的质询所作出的结论。</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29.3 磋商小组允许供应商通过澄清答复修正其最后报价中不构成重大偏离的、微小的、非正规的、不一致的或不规范的地方，但这些修正不能影响任何供应商的相关名次排列。</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29.4 如果供应商在响应文件中未对竞争性磋商文件、技术规格及标准、项目采购需求、合同条款等提出偏离意见或澄清，将视同供应商同意上述文件的全部条款和要求。</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30、重大偏离</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重大偏离是指实质上影响合同的采购范围、服务期、质量和性能等，或者实质上不满足竞 争性磋商文件的要求，而且限制了采购人的权力或减轻了供应商的义务。纠正或承认这些偏离 将会对其他实质上响应要求的供应商合理的竞争地位产生不公正的影响。</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31、无效响应文件</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响应文件有下列情形之一的，由磋商小组评审后按无效响应文件处理：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31.1 供应商的商务报价高于采购项目预算；</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31.2 响应文件附有采购人不能接受条件的；</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31.3 出现重大偏离的；</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31.4 对竞争性磋商文件提出的实质性要求和条件未能实质性响应；</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31.5 响应文件未按照规定加密的；</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31.6 因供应商自身原因造成响应文件无法解密的；</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31.7《中华人民共和国政府采购法》、《政府采购竞争性磋商采购方式管理暂行办法》及相关法律法规及竞争性磋商文件明确规定可以作无效响应的其他情形。</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32、评审标准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32.1 本项目评审严格按照竞争性磋商文件的要求和条件进行。</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32.2 按照《财政部关于在政府采购活动中查询及使用信用记录有关问题的通知》(财库〔2016〕125号)的要求，根据开标当日“信用中国”网站 (www.creditchina.gov.cn) 、中国政府采购 网 (www.ccgp.gov.cn) 的信息，对列入失信被执行人、</w:t>
      </w:r>
      <w:r>
        <w:rPr>
          <w:rFonts w:hint="eastAsia" w:ascii="宋体" w:hAnsi="宋体" w:eastAsia="宋体" w:cs="宋体"/>
          <w:spacing w:val="16"/>
          <w:sz w:val="23"/>
          <w:szCs w:val="23"/>
          <w:lang w:eastAsia="zh-CN"/>
        </w:rPr>
        <w:t>税收违法黑名单</w:t>
      </w:r>
      <w:r>
        <w:rPr>
          <w:rFonts w:ascii="宋体" w:hAnsi="宋体" w:eastAsia="宋体" w:cs="宋体"/>
          <w:spacing w:val="16"/>
          <w:sz w:val="23"/>
          <w:szCs w:val="23"/>
        </w:rPr>
        <w:t>名单、政府采购严重违法失信行为记录名单及其他不符合《中华人民共和国政府采购法》第二十二条规定条件的供应商，拒绝参与政府采购活动，同时对信用信息查询记录和证据进行打印存档。</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32.3 响应文件初审。初审分为资格性审查和符合性审查。</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32.3.1 资格性检查。依据法律法规和竞争性磋商文件的规定，对响应文件中的资格条件等进行审查，以确定供应商是否具备磋商资格。</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32.3.2 符合性检查。依据竞争性磋商文件的规定，从响应文件的有效性、完整性和对竞争性磋商文件的响应程度进行审查，以确定是否对竞争性磋商文件的实质性要求作出响应。</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32.3.3 澄清有关问题。对响应文件中含义不明确、同类问题表述不一致或者有明显文字</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计算错误的内容，磋商小组可以书面形式要求供应商作出必要的澄清、说明或者纠正。供应商的澄清、说明或者补正应当采用书面形式， 由其授权的代表签字，并不得超出响应文件的范围或者改变响应文件的实质性内容。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32.3.4 比较与评价。磋商小组按磋商文件中规定的评审方法和标准，对资格性审查和符合性审查均合格的响应文件进行商务和技术评估，综合比较与评价。</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32.3.5 磋商结束后，磋商小组应当要求所有实质性响应的供应商在规定时间内提交最后报价。两轮 (若有) 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32.4 本项目评审采用综合评分法，严格按照竞争性磋商文件的要求和条件进行。</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32.5 评审分值：总分值为100分，具体评审评分内容详本竞争性磋商文件第六章“评审标准(综合评分法)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32.6 推荐成交候选供应商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32.6.1 各供应商的评审得分由高至低排序，评审得分排列前 3 名的供应商被推荐为成交候选供应商。评审得分相同的，按照最后报价由低到高的顺序推荐。评审得分且最后报价相同的，按照技术指标优劣顺序推荐。</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32.6.2 评分计算结果保留两位小数，第三位小数四舍五入。</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32.7 磋商小组复核。磋商小组评分汇总结束后，磋商小组应当进行评审复核，对拟推荐为成交候选供应商的、报价最低的、供应商资格审查未通过的、供应商响应文件作无效处理的重点复核。</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32.8 采购人根据磋商小组推荐的成交候选供应商及有关规定确定成交供应商。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33、采购人依法接受和拒绝任一或所有供应商的权力</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采购人保留确定成交供应商之前的任何时候依法接受或拒绝任一或所有供应商的权力，对受影响的供应商不承担任何责任，也无义务向受影响的供应商解释采取这一行动的理由。</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34、成交通知书</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34.1 采购人确定成交供应商后，及时通知采购代理机构，采购代理机构将按程序公告成交结果，同时向成交供应商发出成交通知书，成交通知书一经发出即发生法律效力。</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34.2《成交通知书》将是合同的组成部分。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35、纪律与保密事项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35.1 凡参与磋商工作的有关人员均应自觉接受有关主管部门的监督，不得向他人透露可能影响公平竞争的有关磋商的其他情况。</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35.2 领取本竞争性磋商文件及其它相关资料者，应对文件进行保密，不得用作本次磋商以外的任何用途。由采购人向供应商提供的图纸、技术资料和所有其它资料，均视为保密资料，除非得到采购人的同意，不得向第三方透露。</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35.3 供应商不得与采购人串通磋商，不得向采购人或者磋商小组成员行贿谋取成交，不得以他人名义参与磋商或者以其它任何方式弄虚作假骗取参与磋商；供应商不得以任何方式干扰、影响评审工作。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35.4 供应商不得在磋商过程中互相串通、结盟、损害磋商的公正性和竞争性，或以任何方式影响其他供应商参与正当磋商。扰乱磋商市场，破坏公平竞争原则。如供应商在磋商过程中互相串通，一经查实，将取消磋商资格。</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z w:val="23"/>
          <w:szCs w:val="23"/>
        </w:rPr>
      </w:pPr>
      <w:r>
        <w:rPr>
          <w:rFonts w:ascii="宋体" w:hAnsi="宋体" w:eastAsia="宋体" w:cs="宋体"/>
          <w:spacing w:val="16"/>
          <w:sz w:val="23"/>
          <w:szCs w:val="23"/>
        </w:rPr>
        <w:t>35.5 磋商之日起直至授予成交供应商合同为止，凡属于对响应文件的审查</w:t>
      </w:r>
      <w:r>
        <w:rPr>
          <w:rFonts w:ascii="宋体" w:hAnsi="宋体" w:eastAsia="宋体" w:cs="宋体"/>
          <w:spacing w:val="8"/>
          <w:sz w:val="23"/>
          <w:szCs w:val="23"/>
        </w:rPr>
        <w:t>、澄清、评价、</w:t>
      </w:r>
      <w:r>
        <w:rPr>
          <w:rFonts w:ascii="宋体" w:hAnsi="宋体" w:eastAsia="宋体" w:cs="宋体"/>
          <w:spacing w:val="16"/>
          <w:sz w:val="23"/>
          <w:szCs w:val="23"/>
        </w:rPr>
        <w:t>比较有</w:t>
      </w:r>
      <w:r>
        <w:rPr>
          <w:rFonts w:ascii="宋体" w:hAnsi="宋体" w:eastAsia="宋体" w:cs="宋体"/>
          <w:spacing w:val="12"/>
          <w:sz w:val="23"/>
          <w:szCs w:val="23"/>
        </w:rPr>
        <w:t>关</w:t>
      </w:r>
      <w:r>
        <w:rPr>
          <w:rFonts w:ascii="宋体" w:hAnsi="宋体" w:eastAsia="宋体" w:cs="宋体"/>
          <w:spacing w:val="8"/>
          <w:sz w:val="23"/>
          <w:szCs w:val="23"/>
        </w:rPr>
        <w:t>的资料和成交供应商的推荐情况及与评审有关的其他任何情况均严格保密。</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left="4" w:right="201" w:firstLine="481"/>
        <w:textAlignment w:val="baseline"/>
        <w:rPr>
          <w:rFonts w:ascii="宋体" w:hAnsi="宋体" w:eastAsia="宋体" w:cs="宋体"/>
          <w:sz w:val="23"/>
          <w:szCs w:val="23"/>
        </w:rPr>
      </w:pPr>
      <w:r>
        <w:rPr>
          <w:rFonts w:ascii="宋体" w:hAnsi="宋体" w:eastAsia="宋体" w:cs="宋体"/>
          <w:spacing w:val="18"/>
          <w:sz w:val="23"/>
          <w:szCs w:val="23"/>
        </w:rPr>
        <w:t>35</w:t>
      </w:r>
      <w:r>
        <w:rPr>
          <w:rFonts w:ascii="宋体" w:hAnsi="宋体" w:eastAsia="宋体" w:cs="宋体"/>
          <w:spacing w:val="12"/>
          <w:sz w:val="23"/>
          <w:szCs w:val="23"/>
        </w:rPr>
        <w:t>.</w:t>
      </w:r>
      <w:r>
        <w:rPr>
          <w:rFonts w:ascii="宋体" w:hAnsi="宋体" w:eastAsia="宋体" w:cs="宋体"/>
          <w:spacing w:val="9"/>
          <w:sz w:val="23"/>
          <w:szCs w:val="23"/>
        </w:rPr>
        <w:t>6 从磋商之日起至授予合同期间，供应商试图向磋商小组、采购代理机构施加任何影响</w:t>
      </w:r>
      <w:r>
        <w:rPr>
          <w:rFonts w:ascii="宋体" w:hAnsi="宋体" w:eastAsia="宋体" w:cs="宋体"/>
          <w:sz w:val="23"/>
          <w:szCs w:val="23"/>
        </w:rPr>
        <w:t xml:space="preserve"> </w:t>
      </w:r>
      <w:r>
        <w:rPr>
          <w:rFonts w:ascii="宋体" w:hAnsi="宋体" w:eastAsia="宋体" w:cs="宋体"/>
          <w:spacing w:val="18"/>
          <w:sz w:val="23"/>
          <w:szCs w:val="23"/>
        </w:rPr>
        <w:t>或</w:t>
      </w:r>
      <w:r>
        <w:rPr>
          <w:rFonts w:ascii="宋体" w:hAnsi="宋体" w:eastAsia="宋体" w:cs="宋体"/>
          <w:spacing w:val="12"/>
          <w:sz w:val="23"/>
          <w:szCs w:val="23"/>
        </w:rPr>
        <w:t>对</w:t>
      </w:r>
      <w:r>
        <w:rPr>
          <w:rFonts w:ascii="宋体" w:hAnsi="宋体" w:eastAsia="宋体" w:cs="宋体"/>
          <w:spacing w:val="9"/>
          <w:sz w:val="23"/>
          <w:szCs w:val="23"/>
        </w:rPr>
        <w:t>采购人的比较及授予合同的决定进行影响，都可能导致其响应文件被拒绝。</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201" w:firstLine="482"/>
        <w:textAlignment w:val="baseline"/>
        <w:rPr>
          <w:rFonts w:ascii="宋体" w:hAnsi="宋体" w:eastAsia="宋体" w:cs="宋体"/>
          <w:sz w:val="23"/>
          <w:szCs w:val="23"/>
        </w:rPr>
      </w:pPr>
      <w:r>
        <w:rPr>
          <w:rFonts w:ascii="宋体" w:hAnsi="宋体" w:eastAsia="宋体" w:cs="宋体"/>
          <w:spacing w:val="18"/>
          <w:sz w:val="23"/>
          <w:szCs w:val="23"/>
        </w:rPr>
        <w:t>35</w:t>
      </w:r>
      <w:r>
        <w:rPr>
          <w:rFonts w:ascii="宋体" w:hAnsi="宋体" w:eastAsia="宋体" w:cs="宋体"/>
          <w:spacing w:val="12"/>
          <w:sz w:val="23"/>
          <w:szCs w:val="23"/>
        </w:rPr>
        <w:t>.</w:t>
      </w:r>
      <w:r>
        <w:rPr>
          <w:rFonts w:ascii="宋体" w:hAnsi="宋体" w:eastAsia="宋体" w:cs="宋体"/>
          <w:spacing w:val="9"/>
          <w:sz w:val="23"/>
          <w:szCs w:val="23"/>
        </w:rPr>
        <w:t>7 除供应商被要求对响应文件进行澄清外，从磋商之时起至授予合同期间，供应商不得</w:t>
      </w:r>
      <w:r>
        <w:rPr>
          <w:rFonts w:ascii="宋体" w:hAnsi="宋体" w:eastAsia="宋体" w:cs="宋体"/>
          <w:sz w:val="23"/>
          <w:szCs w:val="23"/>
        </w:rPr>
        <w:t xml:space="preserve"> </w:t>
      </w:r>
      <w:r>
        <w:rPr>
          <w:rFonts w:ascii="宋体" w:hAnsi="宋体" w:eastAsia="宋体" w:cs="宋体"/>
          <w:spacing w:val="18"/>
          <w:sz w:val="23"/>
          <w:szCs w:val="23"/>
        </w:rPr>
        <w:t>就</w:t>
      </w:r>
      <w:r>
        <w:rPr>
          <w:rFonts w:ascii="宋体" w:hAnsi="宋体" w:eastAsia="宋体" w:cs="宋体"/>
          <w:spacing w:val="12"/>
          <w:sz w:val="23"/>
          <w:szCs w:val="23"/>
        </w:rPr>
        <w:t>与</w:t>
      </w:r>
      <w:r>
        <w:rPr>
          <w:rFonts w:ascii="宋体" w:hAnsi="宋体" w:eastAsia="宋体" w:cs="宋体"/>
          <w:spacing w:val="9"/>
          <w:sz w:val="23"/>
          <w:szCs w:val="23"/>
        </w:rPr>
        <w:t>其响应文件有关的事项主动与磋商小组、采购代理机构以及采购人联系。</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5"/>
        <w:textAlignment w:val="baseline"/>
        <w:rPr>
          <w:rFonts w:ascii="Arial"/>
          <w:sz w:val="21"/>
        </w:rPr>
      </w:pPr>
      <w:r>
        <w:rPr>
          <w:rFonts w:ascii="宋体" w:hAnsi="宋体" w:eastAsia="宋体" w:cs="宋体"/>
          <w:spacing w:val="18"/>
          <w:sz w:val="23"/>
          <w:szCs w:val="23"/>
        </w:rPr>
        <w:t>35</w:t>
      </w:r>
      <w:r>
        <w:rPr>
          <w:rFonts w:ascii="宋体" w:hAnsi="宋体" w:eastAsia="宋体" w:cs="宋体"/>
          <w:spacing w:val="12"/>
          <w:sz w:val="23"/>
          <w:szCs w:val="23"/>
        </w:rPr>
        <w:t>.</w:t>
      </w:r>
      <w:r>
        <w:rPr>
          <w:rFonts w:ascii="宋体" w:hAnsi="宋体" w:eastAsia="宋体" w:cs="宋体"/>
          <w:spacing w:val="9"/>
          <w:sz w:val="23"/>
          <w:szCs w:val="23"/>
        </w:rPr>
        <w:t>8 成交供应商确定后，采购人不对未成交供应商就评审过程以及未能成交原因作出任何</w:t>
      </w:r>
      <w:r>
        <w:rPr>
          <w:rFonts w:ascii="宋体" w:hAnsi="宋体" w:eastAsia="宋体" w:cs="宋体"/>
          <w:sz w:val="23"/>
          <w:szCs w:val="23"/>
        </w:rPr>
        <w:t xml:space="preserve"> </w:t>
      </w:r>
      <w:r>
        <w:rPr>
          <w:rFonts w:ascii="宋体" w:hAnsi="宋体" w:eastAsia="宋体" w:cs="宋体"/>
          <w:spacing w:val="12"/>
          <w:sz w:val="23"/>
          <w:szCs w:val="23"/>
        </w:rPr>
        <w:t>解释，</w:t>
      </w:r>
      <w:r>
        <w:rPr>
          <w:rFonts w:ascii="宋体" w:hAnsi="宋体" w:eastAsia="宋体" w:cs="宋体"/>
          <w:spacing w:val="11"/>
          <w:sz w:val="23"/>
          <w:szCs w:val="23"/>
        </w:rPr>
        <w:t>未</w:t>
      </w:r>
      <w:r>
        <w:rPr>
          <w:rFonts w:ascii="宋体" w:hAnsi="宋体" w:eastAsia="宋体" w:cs="宋体"/>
          <w:spacing w:val="6"/>
          <w:sz w:val="23"/>
          <w:szCs w:val="23"/>
        </w:rPr>
        <w:t>成交供应商不得向磋商小组或其他有关人员询问评审过程的情况和索取评审过程的资料。</w:t>
      </w:r>
    </w:p>
    <w:p>
      <w:pPr>
        <w:spacing w:before="91" w:line="222" w:lineRule="auto"/>
        <w:ind w:left="4424"/>
        <w:jc w:val="both"/>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F</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授予合同</w:t>
      </w:r>
    </w:p>
    <w:p>
      <w:pPr>
        <w:keepNext w:val="0"/>
        <w:keepLines w:val="0"/>
        <w:pageBreakBefore w:val="0"/>
        <w:widowControl/>
        <w:kinsoku w:val="0"/>
        <w:wordWrap/>
        <w:overflowPunct/>
        <w:topLinePunct w:val="0"/>
        <w:autoSpaceDE w:val="0"/>
        <w:autoSpaceDN w:val="0"/>
        <w:bidi w:val="0"/>
        <w:adjustRightInd w:val="0"/>
        <w:snapToGrid/>
        <w:spacing w:before="203" w:line="288" w:lineRule="auto"/>
        <w:ind w:left="486"/>
        <w:textAlignment w:val="baseline"/>
        <w:outlineLvl w:val="0"/>
        <w:rPr>
          <w:rFonts w:ascii="宋体" w:hAnsi="宋体" w:eastAsia="宋体" w:cs="宋体"/>
          <w:sz w:val="23"/>
          <w:szCs w:val="23"/>
        </w:rPr>
      </w:pPr>
      <w:r>
        <w:rPr>
          <w:rFonts w:ascii="宋体" w:hAnsi="宋体" w:eastAsia="宋体" w:cs="宋体"/>
          <w:spacing w:val="9"/>
          <w:position w:val="1"/>
          <w:sz w:val="23"/>
          <w:szCs w:val="23"/>
        </w:rPr>
        <w:t>3</w:t>
      </w:r>
      <w:r>
        <w:rPr>
          <w:rFonts w:ascii="宋体" w:hAnsi="宋体" w:eastAsia="宋体" w:cs="宋体"/>
          <w:spacing w:val="7"/>
          <w:position w:val="1"/>
          <w:sz w:val="23"/>
          <w:szCs w:val="23"/>
        </w:rPr>
        <w:t>6、授予合同标准</w:t>
      </w:r>
    </w:p>
    <w:p>
      <w:pPr>
        <w:keepNext w:val="0"/>
        <w:keepLines w:val="0"/>
        <w:pageBreakBefore w:val="0"/>
        <w:widowControl/>
        <w:kinsoku w:val="0"/>
        <w:wordWrap/>
        <w:overflowPunct/>
        <w:topLinePunct w:val="0"/>
        <w:autoSpaceDE w:val="0"/>
        <w:autoSpaceDN w:val="0"/>
        <w:bidi w:val="0"/>
        <w:adjustRightInd w:val="0"/>
        <w:snapToGrid/>
        <w:spacing w:before="159" w:line="288" w:lineRule="auto"/>
        <w:ind w:left="486"/>
        <w:textAlignment w:val="baseline"/>
        <w:rPr>
          <w:rFonts w:ascii="宋体" w:hAnsi="宋体" w:eastAsia="宋体" w:cs="宋体"/>
          <w:sz w:val="23"/>
          <w:szCs w:val="23"/>
        </w:rPr>
      </w:pPr>
      <w:r>
        <w:rPr>
          <w:rFonts w:ascii="宋体" w:hAnsi="宋体" w:eastAsia="宋体" w:cs="宋体"/>
          <w:spacing w:val="6"/>
          <w:sz w:val="23"/>
          <w:szCs w:val="23"/>
        </w:rPr>
        <w:t>36.1</w:t>
      </w:r>
      <w:r>
        <w:rPr>
          <w:rFonts w:ascii="宋体" w:hAnsi="宋体" w:eastAsia="宋体" w:cs="宋体"/>
          <w:spacing w:val="4"/>
          <w:sz w:val="23"/>
          <w:szCs w:val="23"/>
        </w:rPr>
        <w:t xml:space="preserve"> </w:t>
      </w:r>
      <w:r>
        <w:rPr>
          <w:rFonts w:ascii="宋体" w:hAnsi="宋体" w:eastAsia="宋体" w:cs="宋体"/>
          <w:spacing w:val="3"/>
          <w:sz w:val="23"/>
          <w:szCs w:val="23"/>
        </w:rPr>
        <w:t>本采购项目的采购合同将授予按本须知第 32.6 条所确定成交供应商。</w:t>
      </w:r>
    </w:p>
    <w:p>
      <w:pPr>
        <w:keepNext w:val="0"/>
        <w:keepLines w:val="0"/>
        <w:pageBreakBefore w:val="0"/>
        <w:widowControl/>
        <w:kinsoku w:val="0"/>
        <w:wordWrap/>
        <w:overflowPunct/>
        <w:topLinePunct w:val="0"/>
        <w:autoSpaceDE w:val="0"/>
        <w:autoSpaceDN w:val="0"/>
        <w:bidi w:val="0"/>
        <w:adjustRightInd w:val="0"/>
        <w:snapToGrid/>
        <w:spacing w:before="182" w:line="288" w:lineRule="auto"/>
        <w:ind w:left="486"/>
        <w:textAlignment w:val="baseline"/>
        <w:outlineLvl w:val="0"/>
        <w:rPr>
          <w:rFonts w:ascii="宋体" w:hAnsi="宋体" w:eastAsia="宋体" w:cs="宋体"/>
          <w:sz w:val="23"/>
          <w:szCs w:val="23"/>
        </w:rPr>
      </w:pPr>
      <w:r>
        <w:rPr>
          <w:rFonts w:ascii="宋体" w:hAnsi="宋体" w:eastAsia="宋体" w:cs="宋体"/>
          <w:spacing w:val="9"/>
          <w:position w:val="1"/>
          <w:sz w:val="23"/>
          <w:szCs w:val="23"/>
        </w:rPr>
        <w:t>3</w:t>
      </w:r>
      <w:r>
        <w:rPr>
          <w:rFonts w:ascii="宋体" w:hAnsi="宋体" w:eastAsia="宋体" w:cs="宋体"/>
          <w:spacing w:val="6"/>
          <w:position w:val="1"/>
          <w:sz w:val="23"/>
          <w:szCs w:val="23"/>
        </w:rPr>
        <w:t>7、签订合同</w:t>
      </w:r>
    </w:p>
    <w:p>
      <w:pPr>
        <w:keepNext w:val="0"/>
        <w:keepLines w:val="0"/>
        <w:pageBreakBefore w:val="0"/>
        <w:widowControl/>
        <w:kinsoku w:val="0"/>
        <w:wordWrap/>
        <w:overflowPunct/>
        <w:topLinePunct w:val="0"/>
        <w:autoSpaceDE w:val="0"/>
        <w:autoSpaceDN w:val="0"/>
        <w:bidi w:val="0"/>
        <w:adjustRightInd w:val="0"/>
        <w:snapToGrid/>
        <w:spacing w:before="156" w:line="288" w:lineRule="auto"/>
        <w:ind w:left="1" w:right="201" w:firstLine="484"/>
        <w:textAlignment w:val="baseline"/>
        <w:rPr>
          <w:rFonts w:ascii="宋体" w:hAnsi="宋体" w:eastAsia="宋体" w:cs="宋体"/>
          <w:sz w:val="23"/>
          <w:szCs w:val="23"/>
        </w:rPr>
      </w:pPr>
      <w:r>
        <w:rPr>
          <w:rFonts w:ascii="宋体" w:hAnsi="宋体" w:eastAsia="宋体" w:cs="宋体"/>
          <w:spacing w:val="18"/>
          <w:sz w:val="23"/>
          <w:szCs w:val="23"/>
        </w:rPr>
        <w:t>37</w:t>
      </w:r>
      <w:r>
        <w:rPr>
          <w:rFonts w:ascii="宋体" w:hAnsi="宋体" w:eastAsia="宋体" w:cs="宋体"/>
          <w:spacing w:val="12"/>
          <w:sz w:val="23"/>
          <w:szCs w:val="23"/>
        </w:rPr>
        <w:t>.</w:t>
      </w:r>
      <w:r>
        <w:rPr>
          <w:rFonts w:ascii="宋体" w:hAnsi="宋体" w:eastAsia="宋体" w:cs="宋体"/>
          <w:spacing w:val="9"/>
          <w:sz w:val="23"/>
          <w:szCs w:val="23"/>
        </w:rPr>
        <w:t>1 成交供应商应当自成交通知书发出之日起三十日内，按照竞争性磋商文件和成交供应</w:t>
      </w:r>
      <w:r>
        <w:rPr>
          <w:rFonts w:ascii="宋体" w:hAnsi="宋体" w:eastAsia="宋体" w:cs="宋体"/>
          <w:sz w:val="23"/>
          <w:szCs w:val="23"/>
        </w:rPr>
        <w:t xml:space="preserve"> </w:t>
      </w:r>
      <w:r>
        <w:rPr>
          <w:rFonts w:ascii="宋体" w:hAnsi="宋体" w:eastAsia="宋体" w:cs="宋体"/>
          <w:spacing w:val="14"/>
          <w:sz w:val="23"/>
          <w:szCs w:val="23"/>
        </w:rPr>
        <w:t>商的</w:t>
      </w:r>
      <w:r>
        <w:rPr>
          <w:rFonts w:ascii="宋体" w:hAnsi="宋体" w:eastAsia="宋体" w:cs="宋体"/>
          <w:spacing w:val="8"/>
          <w:sz w:val="23"/>
          <w:szCs w:val="23"/>
        </w:rPr>
        <w:t>响</w:t>
      </w:r>
      <w:r>
        <w:rPr>
          <w:rFonts w:ascii="宋体" w:hAnsi="宋体" w:eastAsia="宋体" w:cs="宋体"/>
          <w:spacing w:val="7"/>
          <w:sz w:val="23"/>
          <w:szCs w:val="23"/>
        </w:rPr>
        <w:t>应文件订立书面合同。成交供应商不得要求订立背离本响应文件合同条款等响应文件实质</w:t>
      </w:r>
      <w:r>
        <w:rPr>
          <w:rFonts w:ascii="宋体" w:hAnsi="宋体" w:eastAsia="宋体" w:cs="宋体"/>
          <w:sz w:val="23"/>
          <w:szCs w:val="23"/>
        </w:rPr>
        <w:t xml:space="preserve"> </w:t>
      </w:r>
      <w:r>
        <w:rPr>
          <w:rFonts w:ascii="宋体" w:hAnsi="宋体" w:eastAsia="宋体" w:cs="宋体"/>
          <w:spacing w:val="8"/>
          <w:sz w:val="23"/>
          <w:szCs w:val="23"/>
        </w:rPr>
        <w:t>性内容的其他协议</w:t>
      </w:r>
      <w:r>
        <w:rPr>
          <w:rFonts w:ascii="宋体" w:hAnsi="宋体" w:eastAsia="宋体" w:cs="宋体"/>
          <w:spacing w:val="6"/>
          <w:sz w:val="23"/>
          <w:szCs w:val="23"/>
        </w:rPr>
        <w:t>。</w:t>
      </w:r>
    </w:p>
    <w:p>
      <w:pPr>
        <w:keepNext w:val="0"/>
        <w:keepLines w:val="0"/>
        <w:pageBreakBefore w:val="0"/>
        <w:widowControl/>
        <w:kinsoku w:val="0"/>
        <w:wordWrap/>
        <w:overflowPunct/>
        <w:topLinePunct w:val="0"/>
        <w:autoSpaceDE w:val="0"/>
        <w:autoSpaceDN w:val="0"/>
        <w:bidi w:val="0"/>
        <w:adjustRightInd w:val="0"/>
        <w:snapToGrid/>
        <w:spacing w:before="2" w:line="288" w:lineRule="auto"/>
        <w:ind w:right="203" w:firstLine="486"/>
        <w:textAlignment w:val="baseline"/>
        <w:rPr>
          <w:rFonts w:ascii="宋体" w:hAnsi="宋体" w:eastAsia="宋体" w:cs="宋体"/>
          <w:sz w:val="23"/>
          <w:szCs w:val="23"/>
        </w:rPr>
      </w:pPr>
      <w:r>
        <w:rPr>
          <w:rFonts w:ascii="宋体" w:hAnsi="宋体" w:eastAsia="宋体" w:cs="宋体"/>
          <w:spacing w:val="12"/>
          <w:sz w:val="23"/>
          <w:szCs w:val="23"/>
        </w:rPr>
        <w:t>37.</w:t>
      </w:r>
      <w:r>
        <w:rPr>
          <w:rFonts w:ascii="宋体" w:hAnsi="宋体" w:eastAsia="宋体" w:cs="宋体"/>
          <w:spacing w:val="6"/>
          <w:sz w:val="23"/>
          <w:szCs w:val="23"/>
        </w:rPr>
        <w:t>2 采购人应当自政府采购合同签订之日起 2 个工作日内，将政府采购合同在新疆政府采</w:t>
      </w:r>
      <w:r>
        <w:rPr>
          <w:rFonts w:ascii="宋体" w:hAnsi="宋体" w:eastAsia="宋体" w:cs="宋体"/>
          <w:sz w:val="23"/>
          <w:szCs w:val="23"/>
        </w:rPr>
        <w:t xml:space="preserve"> </w:t>
      </w:r>
      <w:r>
        <w:rPr>
          <w:rFonts w:ascii="宋体" w:hAnsi="宋体" w:eastAsia="宋体" w:cs="宋体"/>
          <w:spacing w:val="18"/>
          <w:sz w:val="23"/>
          <w:szCs w:val="23"/>
        </w:rPr>
        <w:t>购</w:t>
      </w:r>
      <w:r>
        <w:rPr>
          <w:rFonts w:ascii="宋体" w:hAnsi="宋体" w:eastAsia="宋体" w:cs="宋体"/>
          <w:spacing w:val="13"/>
          <w:sz w:val="23"/>
          <w:szCs w:val="23"/>
        </w:rPr>
        <w:t>网</w:t>
      </w:r>
      <w:r>
        <w:rPr>
          <w:rFonts w:ascii="宋体" w:hAnsi="宋体" w:eastAsia="宋体" w:cs="宋体"/>
          <w:spacing w:val="9"/>
          <w:sz w:val="23"/>
          <w:szCs w:val="23"/>
        </w:rPr>
        <w:t>上公告，但政府采购合同中涉及国家秘密、商业秘密的内容除外。</w:t>
      </w:r>
    </w:p>
    <w:p>
      <w:pPr>
        <w:keepNext w:val="0"/>
        <w:keepLines w:val="0"/>
        <w:pageBreakBefore w:val="0"/>
        <w:widowControl/>
        <w:kinsoku w:val="0"/>
        <w:wordWrap/>
        <w:overflowPunct/>
        <w:topLinePunct w:val="0"/>
        <w:autoSpaceDE w:val="0"/>
        <w:autoSpaceDN w:val="0"/>
        <w:bidi w:val="0"/>
        <w:adjustRightInd w:val="0"/>
        <w:snapToGrid/>
        <w:spacing w:before="1" w:line="288" w:lineRule="auto"/>
        <w:ind w:left="2" w:right="123" w:firstLine="483"/>
        <w:textAlignment w:val="baseline"/>
        <w:rPr>
          <w:rFonts w:ascii="宋体" w:hAnsi="宋体" w:eastAsia="宋体" w:cs="宋体"/>
          <w:sz w:val="23"/>
          <w:szCs w:val="23"/>
        </w:rPr>
      </w:pPr>
      <w:r>
        <w:rPr>
          <w:rFonts w:ascii="宋体" w:hAnsi="宋体" w:eastAsia="宋体" w:cs="宋体"/>
          <w:spacing w:val="10"/>
          <w:sz w:val="23"/>
          <w:szCs w:val="23"/>
        </w:rPr>
        <w:t>37.3 成</w:t>
      </w:r>
      <w:r>
        <w:rPr>
          <w:rFonts w:ascii="宋体" w:hAnsi="宋体" w:eastAsia="宋体" w:cs="宋体"/>
          <w:spacing w:val="7"/>
          <w:sz w:val="23"/>
          <w:szCs w:val="23"/>
        </w:rPr>
        <w:t>交</w:t>
      </w:r>
      <w:r>
        <w:rPr>
          <w:rFonts w:ascii="宋体" w:hAnsi="宋体" w:eastAsia="宋体" w:cs="宋体"/>
          <w:spacing w:val="5"/>
          <w:sz w:val="23"/>
          <w:szCs w:val="23"/>
        </w:rPr>
        <w:t>通知书、成交供应商的响应文件及其澄清文件、技术规范及标准、项目采购需求、</w:t>
      </w:r>
      <w:r>
        <w:rPr>
          <w:rFonts w:ascii="宋体" w:hAnsi="宋体" w:eastAsia="宋体" w:cs="宋体"/>
          <w:sz w:val="23"/>
          <w:szCs w:val="23"/>
        </w:rPr>
        <w:t xml:space="preserve"> </w:t>
      </w:r>
      <w:r>
        <w:rPr>
          <w:rFonts w:ascii="宋体" w:hAnsi="宋体" w:eastAsia="宋体" w:cs="宋体"/>
          <w:spacing w:val="9"/>
          <w:sz w:val="23"/>
          <w:szCs w:val="23"/>
        </w:rPr>
        <w:t>本竞争性磋商文件 (含修改文件或补充文件) 及答疑纪要等，均为签订合同的依据</w:t>
      </w:r>
      <w:r>
        <w:rPr>
          <w:rFonts w:ascii="宋体" w:hAnsi="宋体" w:eastAsia="宋体" w:cs="宋体"/>
          <w:spacing w:val="7"/>
          <w:sz w:val="23"/>
          <w:szCs w:val="23"/>
        </w:rPr>
        <w:t>。</w:t>
      </w:r>
    </w:p>
    <w:p>
      <w:pPr>
        <w:keepNext w:val="0"/>
        <w:keepLines w:val="0"/>
        <w:pageBreakBefore w:val="0"/>
        <w:widowControl/>
        <w:kinsoku w:val="0"/>
        <w:wordWrap/>
        <w:overflowPunct/>
        <w:topLinePunct w:val="0"/>
        <w:autoSpaceDE w:val="0"/>
        <w:autoSpaceDN w:val="0"/>
        <w:bidi w:val="0"/>
        <w:adjustRightInd w:val="0"/>
        <w:snapToGrid/>
        <w:spacing w:before="2" w:line="288" w:lineRule="auto"/>
        <w:ind w:right="203" w:firstLine="486"/>
        <w:textAlignment w:val="baseline"/>
        <w:rPr>
          <w:rFonts w:ascii="宋体" w:hAnsi="宋体" w:eastAsia="宋体" w:cs="宋体"/>
          <w:spacing w:val="12"/>
          <w:sz w:val="23"/>
          <w:szCs w:val="23"/>
        </w:rPr>
      </w:pPr>
      <w:r>
        <w:rPr>
          <w:rFonts w:ascii="宋体" w:hAnsi="宋体" w:eastAsia="宋体" w:cs="宋体"/>
          <w:spacing w:val="12"/>
          <w:sz w:val="23"/>
          <w:szCs w:val="23"/>
        </w:rPr>
        <w:t>37.4 采购人如不按本须知 39.1 条规定与成交供应商签订合同，或者采购人、成交供应商签订背离合同实质性内容的协议，由监督管理部门责令其改正。</w:t>
      </w:r>
    </w:p>
    <w:p>
      <w:pPr>
        <w:keepNext w:val="0"/>
        <w:keepLines w:val="0"/>
        <w:pageBreakBefore w:val="0"/>
        <w:widowControl/>
        <w:kinsoku w:val="0"/>
        <w:wordWrap/>
        <w:overflowPunct/>
        <w:topLinePunct w:val="0"/>
        <w:autoSpaceDE w:val="0"/>
        <w:autoSpaceDN w:val="0"/>
        <w:bidi w:val="0"/>
        <w:adjustRightInd w:val="0"/>
        <w:snapToGrid/>
        <w:spacing w:before="2" w:line="288" w:lineRule="auto"/>
        <w:ind w:right="203" w:firstLine="486"/>
        <w:textAlignment w:val="baseline"/>
        <w:rPr>
          <w:rFonts w:ascii="宋体" w:hAnsi="宋体" w:eastAsia="宋体" w:cs="宋体"/>
          <w:sz w:val="23"/>
          <w:szCs w:val="23"/>
        </w:rPr>
      </w:pPr>
      <w:r>
        <w:rPr>
          <w:rFonts w:ascii="宋体" w:hAnsi="宋体" w:eastAsia="宋体" w:cs="宋体"/>
          <w:spacing w:val="12"/>
          <w:sz w:val="23"/>
          <w:szCs w:val="23"/>
        </w:rPr>
        <w:t>37.5 成交供应商如不按本须知 39.1 条规定与采购人签订合同，则按违约处理，采购人将有 权取消成交供应商资格，给采</w:t>
      </w:r>
      <w:r>
        <w:rPr>
          <w:rFonts w:ascii="宋体" w:hAnsi="宋体" w:eastAsia="宋体" w:cs="宋体"/>
          <w:spacing w:val="9"/>
          <w:sz w:val="23"/>
          <w:szCs w:val="23"/>
        </w:rPr>
        <w:t>购人造成损失，还应当予以赔偿，同时依法承担相应的法律责任</w:t>
      </w:r>
      <w:r>
        <w:rPr>
          <w:rFonts w:ascii="宋体" w:hAnsi="宋体" w:eastAsia="宋体" w:cs="宋体"/>
          <w:spacing w:val="3"/>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37.6 成交供应商拒绝与采购人签订合同的，采购人可以按照评审报告推荐的成交候选供应商名单排序，确定下一名候选供应商为成交供应商，并组织重新选定的成交供应商和采购人签订合同，也可以重新开展政府采购活动。</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38、合同的签订准则</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38.1 合同签订必须由采购人、成交供应商双方法定代表人或其委托代理人签署并加盖法人公章后方能生效。</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38.2 合同转包 (实质性要求)</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本采购项目严禁成交供应商将任何政府采购合同义务转包。本项目所称转包，是指成交供 应商将政府采购合同义务转让给第三人，并退出现有政府采购合同当事人双方的权利义务关系，受让人(即第三人) 成为政府采购合同的另一方当事人的行为。</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成交供应商转包的，视同拒绝履行政府采购合同义务，将依法追究法律责任。</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39、验收</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 xml:space="preserve">39.1 </w:t>
      </w:r>
      <w:r>
        <w:rPr>
          <w:rFonts w:hint="eastAsia" w:ascii="宋体" w:hAnsi="宋体" w:eastAsia="宋体" w:cs="宋体"/>
          <w:spacing w:val="16"/>
          <w:sz w:val="23"/>
          <w:szCs w:val="23"/>
        </w:rPr>
        <w:t>本项目采购人将严格按照政府采购相关法律法规的要求进行验收。</w:t>
      </w:r>
    </w:p>
    <w:p>
      <w:pPr>
        <w:spacing w:before="92" w:line="222" w:lineRule="auto"/>
        <w:ind w:left="3933"/>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G</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询</w:t>
      </w:r>
      <w:r>
        <w:rPr>
          <w:rFonts w:ascii="宋体" w:hAnsi="宋体" w:eastAsia="宋体" w:cs="宋体"/>
          <w:sz w:val="28"/>
          <w:szCs w:val="28"/>
          <w14:textOutline w14:w="5103" w14:cap="sq" w14:cmpd="sng">
            <w14:solidFill>
              <w14:srgbClr w14:val="000000"/>
            </w14:solidFill>
            <w14:prstDash w14:val="solid"/>
            <w14:bevel/>
          </w14:textOutline>
        </w:rPr>
        <w:t>问、质疑、投诉</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40、询问</w:t>
      </w:r>
    </w:p>
    <w:p>
      <w:pPr>
        <w:keepNext w:val="0"/>
        <w:keepLines w:val="0"/>
        <w:pageBreakBefore w:val="0"/>
        <w:widowControl/>
        <w:kinsoku w:val="0"/>
        <w:wordWrap/>
        <w:overflowPunct/>
        <w:topLinePunct w:val="0"/>
        <w:autoSpaceDE w:val="0"/>
        <w:autoSpaceDN w:val="0"/>
        <w:bidi w:val="0"/>
        <w:adjustRightInd w:val="0"/>
        <w:snapToGrid w:val="0"/>
        <w:spacing w:before="160" w:line="288" w:lineRule="auto"/>
        <w:ind w:right="183" w:firstLine="480"/>
        <w:textAlignment w:val="baseline"/>
        <w:rPr>
          <w:rFonts w:ascii="宋体" w:hAnsi="宋体" w:eastAsia="宋体" w:cs="宋体"/>
          <w:sz w:val="23"/>
          <w:szCs w:val="23"/>
        </w:rPr>
      </w:pPr>
      <w:r>
        <w:rPr>
          <w:rFonts w:ascii="宋体" w:hAnsi="宋体" w:eastAsia="宋体" w:cs="宋体"/>
          <w:spacing w:val="18"/>
          <w:sz w:val="23"/>
          <w:szCs w:val="23"/>
        </w:rPr>
        <w:t>40.</w:t>
      </w:r>
      <w:r>
        <w:rPr>
          <w:rFonts w:ascii="宋体" w:hAnsi="宋体" w:eastAsia="宋体" w:cs="宋体"/>
          <w:spacing w:val="9"/>
          <w:sz w:val="23"/>
          <w:szCs w:val="23"/>
        </w:rPr>
        <w:t>1 供应商对采购活动事项有疑问的，可以向采购人或采购代理机构提出询问，采购人或</w:t>
      </w:r>
      <w:r>
        <w:rPr>
          <w:rFonts w:ascii="宋体" w:hAnsi="宋体" w:eastAsia="宋体" w:cs="宋体"/>
          <w:sz w:val="23"/>
          <w:szCs w:val="23"/>
        </w:rPr>
        <w:t xml:space="preserve"> </w:t>
      </w:r>
      <w:r>
        <w:rPr>
          <w:rFonts w:ascii="宋体" w:hAnsi="宋体" w:eastAsia="宋体" w:cs="宋体"/>
          <w:spacing w:val="14"/>
          <w:sz w:val="23"/>
          <w:szCs w:val="23"/>
        </w:rPr>
        <w:t>采购</w:t>
      </w:r>
      <w:r>
        <w:rPr>
          <w:rFonts w:ascii="宋体" w:hAnsi="宋体" w:eastAsia="宋体" w:cs="宋体"/>
          <w:spacing w:val="9"/>
          <w:sz w:val="23"/>
          <w:szCs w:val="23"/>
        </w:rPr>
        <w:t>代</w:t>
      </w:r>
      <w:r>
        <w:rPr>
          <w:rFonts w:ascii="宋体" w:hAnsi="宋体" w:eastAsia="宋体" w:cs="宋体"/>
          <w:spacing w:val="7"/>
          <w:sz w:val="23"/>
          <w:szCs w:val="23"/>
        </w:rPr>
        <w:t>理机构应当在三个工作日内对供应商依法提出的询问作出答复，但答复的内容不得涉及商</w:t>
      </w:r>
      <w:r>
        <w:rPr>
          <w:rFonts w:ascii="宋体" w:hAnsi="宋体" w:eastAsia="宋体" w:cs="宋体"/>
          <w:sz w:val="23"/>
          <w:szCs w:val="23"/>
        </w:rPr>
        <w:t xml:space="preserve"> </w:t>
      </w:r>
      <w:r>
        <w:rPr>
          <w:rFonts w:ascii="宋体" w:hAnsi="宋体" w:eastAsia="宋体" w:cs="宋体"/>
          <w:spacing w:val="6"/>
          <w:sz w:val="23"/>
          <w:szCs w:val="23"/>
        </w:rPr>
        <w:t>业</w:t>
      </w:r>
      <w:r>
        <w:rPr>
          <w:rFonts w:ascii="宋体" w:hAnsi="宋体" w:eastAsia="宋体" w:cs="宋体"/>
          <w:spacing w:val="5"/>
          <w:sz w:val="23"/>
          <w:szCs w:val="23"/>
        </w:rPr>
        <w:t>秘密。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41、质疑</w:t>
      </w:r>
    </w:p>
    <w:p>
      <w:pPr>
        <w:keepNext w:val="0"/>
        <w:keepLines w:val="0"/>
        <w:pageBreakBefore w:val="0"/>
        <w:widowControl/>
        <w:kinsoku w:val="0"/>
        <w:wordWrap/>
        <w:overflowPunct/>
        <w:topLinePunct w:val="0"/>
        <w:autoSpaceDE w:val="0"/>
        <w:autoSpaceDN w:val="0"/>
        <w:bidi w:val="0"/>
        <w:adjustRightInd w:val="0"/>
        <w:snapToGrid w:val="0"/>
        <w:spacing w:before="157" w:line="288" w:lineRule="auto"/>
        <w:ind w:right="183" w:firstLine="480"/>
        <w:textAlignment w:val="baseline"/>
        <w:rPr>
          <w:rFonts w:ascii="宋体" w:hAnsi="宋体" w:eastAsia="宋体" w:cs="宋体"/>
          <w:sz w:val="23"/>
          <w:szCs w:val="23"/>
        </w:rPr>
      </w:pPr>
      <w:r>
        <w:rPr>
          <w:rFonts w:ascii="宋体" w:hAnsi="宋体" w:eastAsia="宋体" w:cs="宋体"/>
          <w:spacing w:val="18"/>
          <w:sz w:val="23"/>
          <w:szCs w:val="23"/>
        </w:rPr>
        <w:t>41.</w:t>
      </w:r>
      <w:r>
        <w:rPr>
          <w:rFonts w:ascii="宋体" w:hAnsi="宋体" w:eastAsia="宋体" w:cs="宋体"/>
          <w:spacing w:val="9"/>
          <w:sz w:val="23"/>
          <w:szCs w:val="23"/>
        </w:rPr>
        <w:t>1 供应商认为竞争性磋商文件、采购过程和成交结果使自己的合法权益受到损害的，可</w:t>
      </w:r>
      <w:r>
        <w:rPr>
          <w:rFonts w:ascii="宋体" w:hAnsi="宋体" w:eastAsia="宋体" w:cs="宋体"/>
          <w:sz w:val="23"/>
          <w:szCs w:val="23"/>
        </w:rPr>
        <w:t xml:space="preserve"> </w:t>
      </w:r>
      <w:r>
        <w:rPr>
          <w:rFonts w:ascii="宋体" w:hAnsi="宋体" w:eastAsia="宋体" w:cs="宋体"/>
          <w:spacing w:val="14"/>
          <w:sz w:val="23"/>
          <w:szCs w:val="23"/>
        </w:rPr>
        <w:t>以在</w:t>
      </w:r>
      <w:r>
        <w:rPr>
          <w:rFonts w:ascii="宋体" w:hAnsi="宋体" w:eastAsia="宋体" w:cs="宋体"/>
          <w:spacing w:val="10"/>
          <w:sz w:val="23"/>
          <w:szCs w:val="23"/>
        </w:rPr>
        <w:t>知</w:t>
      </w:r>
      <w:r>
        <w:rPr>
          <w:rFonts w:ascii="宋体" w:hAnsi="宋体" w:eastAsia="宋体" w:cs="宋体"/>
          <w:spacing w:val="7"/>
          <w:sz w:val="23"/>
          <w:szCs w:val="23"/>
        </w:rPr>
        <w:t>道或者应知其权益受到损害之日起七个工作日内，将质疑文件原件和必要的证明材料书面</w:t>
      </w:r>
      <w:r>
        <w:rPr>
          <w:rFonts w:ascii="宋体" w:hAnsi="宋体" w:eastAsia="宋体" w:cs="宋体"/>
          <w:sz w:val="23"/>
          <w:szCs w:val="23"/>
        </w:rPr>
        <w:t xml:space="preserve"> </w:t>
      </w:r>
      <w:r>
        <w:rPr>
          <w:rFonts w:ascii="宋体" w:hAnsi="宋体" w:eastAsia="宋体" w:cs="宋体"/>
          <w:spacing w:val="16"/>
          <w:sz w:val="23"/>
          <w:szCs w:val="23"/>
        </w:rPr>
        <w:t>送</w:t>
      </w:r>
      <w:r>
        <w:rPr>
          <w:rFonts w:ascii="宋体" w:hAnsi="宋体" w:eastAsia="宋体" w:cs="宋体"/>
          <w:spacing w:val="8"/>
          <w:sz w:val="23"/>
          <w:szCs w:val="23"/>
        </w:rPr>
        <w:t>达采购人或采购代理机构。</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firstLine="480"/>
        <w:textAlignment w:val="baseline"/>
        <w:rPr>
          <w:rFonts w:ascii="宋体" w:hAnsi="宋体" w:eastAsia="宋体" w:cs="宋体"/>
          <w:sz w:val="23"/>
          <w:szCs w:val="23"/>
        </w:rPr>
      </w:pPr>
      <w:r>
        <w:rPr>
          <w:rFonts w:ascii="宋体" w:hAnsi="宋体" w:eastAsia="宋体" w:cs="宋体"/>
          <w:spacing w:val="12"/>
          <w:sz w:val="23"/>
          <w:szCs w:val="23"/>
        </w:rPr>
        <w:t xml:space="preserve">41.2 </w:t>
      </w:r>
      <w:r>
        <w:rPr>
          <w:rFonts w:ascii="宋体" w:hAnsi="宋体" w:eastAsia="宋体" w:cs="宋体"/>
          <w:spacing w:val="8"/>
          <w:sz w:val="23"/>
          <w:szCs w:val="23"/>
        </w:rPr>
        <w:t>供</w:t>
      </w:r>
      <w:r>
        <w:rPr>
          <w:rFonts w:ascii="宋体" w:hAnsi="宋体" w:eastAsia="宋体" w:cs="宋体"/>
          <w:spacing w:val="6"/>
          <w:sz w:val="23"/>
          <w:szCs w:val="23"/>
        </w:rPr>
        <w:t>应商如对竞争性磋商文件技术指标、参数、评分标准有质疑，向采购人提出， 由采</w:t>
      </w:r>
      <w:r>
        <w:rPr>
          <w:rFonts w:ascii="宋体" w:hAnsi="宋体" w:eastAsia="宋体" w:cs="宋体"/>
          <w:sz w:val="23"/>
          <w:szCs w:val="23"/>
        </w:rPr>
        <w:t xml:space="preserve"> </w:t>
      </w:r>
      <w:r>
        <w:rPr>
          <w:rFonts w:ascii="宋体" w:hAnsi="宋体" w:eastAsia="宋体" w:cs="宋体"/>
          <w:spacing w:val="12"/>
          <w:sz w:val="23"/>
          <w:szCs w:val="23"/>
        </w:rPr>
        <w:t>购</w:t>
      </w:r>
      <w:r>
        <w:rPr>
          <w:rFonts w:ascii="宋体" w:hAnsi="宋体" w:eastAsia="宋体" w:cs="宋体"/>
          <w:spacing w:val="7"/>
          <w:sz w:val="23"/>
          <w:szCs w:val="23"/>
        </w:rPr>
        <w:t>人</w:t>
      </w:r>
      <w:r>
        <w:rPr>
          <w:rFonts w:ascii="宋体" w:hAnsi="宋体" w:eastAsia="宋体" w:cs="宋体"/>
          <w:spacing w:val="6"/>
          <w:sz w:val="23"/>
          <w:szCs w:val="23"/>
        </w:rPr>
        <w:t>按相关规定做出答复或委托采购代理机构代为答复。供应商如对采购过程和采购结果有质疑，</w:t>
      </w:r>
      <w:r>
        <w:rPr>
          <w:rFonts w:ascii="宋体" w:hAnsi="宋体" w:eastAsia="宋体" w:cs="宋体"/>
          <w:sz w:val="23"/>
          <w:szCs w:val="23"/>
        </w:rPr>
        <w:t xml:space="preserve"> </w:t>
      </w:r>
      <w:r>
        <w:rPr>
          <w:rFonts w:ascii="宋体" w:hAnsi="宋体" w:eastAsia="宋体" w:cs="宋体"/>
          <w:spacing w:val="18"/>
          <w:sz w:val="23"/>
          <w:szCs w:val="23"/>
        </w:rPr>
        <w:t>向</w:t>
      </w:r>
      <w:r>
        <w:rPr>
          <w:rFonts w:ascii="宋体" w:hAnsi="宋体" w:eastAsia="宋体" w:cs="宋体"/>
          <w:spacing w:val="9"/>
          <w:sz w:val="23"/>
          <w:szCs w:val="23"/>
        </w:rPr>
        <w:t>采购代理机构提出，由采购代理机构按相关规定作出答复。</w:t>
      </w:r>
    </w:p>
    <w:p>
      <w:pPr>
        <w:keepNext w:val="0"/>
        <w:keepLines w:val="0"/>
        <w:pageBreakBefore w:val="0"/>
        <w:widowControl/>
        <w:kinsoku w:val="0"/>
        <w:wordWrap/>
        <w:overflowPunct/>
        <w:topLinePunct w:val="0"/>
        <w:autoSpaceDE w:val="0"/>
        <w:autoSpaceDN w:val="0"/>
        <w:bidi w:val="0"/>
        <w:adjustRightInd w:val="0"/>
        <w:snapToGrid w:val="0"/>
        <w:spacing w:before="157" w:line="288" w:lineRule="auto"/>
        <w:ind w:right="183" w:firstLine="480"/>
        <w:textAlignment w:val="baseline"/>
        <w:rPr>
          <w:rFonts w:ascii="宋体" w:hAnsi="宋体" w:eastAsia="宋体" w:cs="宋体"/>
          <w:spacing w:val="8"/>
          <w:sz w:val="23"/>
          <w:szCs w:val="23"/>
        </w:rPr>
      </w:pPr>
      <w:r>
        <w:rPr>
          <w:rFonts w:ascii="宋体" w:hAnsi="宋体" w:eastAsia="宋体" w:cs="宋体"/>
          <w:spacing w:val="8"/>
          <w:sz w:val="23"/>
          <w:szCs w:val="23"/>
        </w:rPr>
        <w:t>41.3 上述应知其权益受到损害之日是指：</w:t>
      </w:r>
    </w:p>
    <w:p>
      <w:pPr>
        <w:keepNext w:val="0"/>
        <w:keepLines w:val="0"/>
        <w:pageBreakBefore w:val="0"/>
        <w:widowControl/>
        <w:kinsoku w:val="0"/>
        <w:wordWrap/>
        <w:overflowPunct/>
        <w:topLinePunct w:val="0"/>
        <w:autoSpaceDE w:val="0"/>
        <w:autoSpaceDN w:val="0"/>
        <w:bidi w:val="0"/>
        <w:adjustRightInd w:val="0"/>
        <w:snapToGrid w:val="0"/>
        <w:spacing w:before="157" w:line="288" w:lineRule="auto"/>
        <w:ind w:right="183" w:firstLine="480"/>
        <w:textAlignment w:val="baseline"/>
        <w:rPr>
          <w:rFonts w:ascii="宋体" w:hAnsi="宋体" w:eastAsia="宋体" w:cs="宋体"/>
          <w:spacing w:val="8"/>
          <w:sz w:val="23"/>
          <w:szCs w:val="23"/>
        </w:rPr>
      </w:pPr>
      <w:r>
        <w:rPr>
          <w:rFonts w:ascii="宋体" w:hAnsi="宋体" w:eastAsia="宋体" w:cs="宋体"/>
          <w:spacing w:val="8"/>
          <w:sz w:val="23"/>
          <w:szCs w:val="23"/>
        </w:rPr>
        <w:t>(1) 对竞争性磋商文件提出质疑的，为竞争性磋商文件公告期限届满之日起计算；</w:t>
      </w:r>
    </w:p>
    <w:p>
      <w:pPr>
        <w:keepNext w:val="0"/>
        <w:keepLines w:val="0"/>
        <w:pageBreakBefore w:val="0"/>
        <w:widowControl/>
        <w:kinsoku w:val="0"/>
        <w:wordWrap/>
        <w:overflowPunct/>
        <w:topLinePunct w:val="0"/>
        <w:autoSpaceDE w:val="0"/>
        <w:autoSpaceDN w:val="0"/>
        <w:bidi w:val="0"/>
        <w:adjustRightInd w:val="0"/>
        <w:snapToGrid w:val="0"/>
        <w:spacing w:before="157" w:line="288" w:lineRule="auto"/>
        <w:ind w:right="183" w:firstLine="480"/>
        <w:textAlignment w:val="baseline"/>
        <w:rPr>
          <w:rFonts w:ascii="宋体" w:hAnsi="宋体" w:eastAsia="宋体" w:cs="宋体"/>
          <w:spacing w:val="8"/>
          <w:sz w:val="23"/>
          <w:szCs w:val="23"/>
        </w:rPr>
      </w:pPr>
      <w:r>
        <w:rPr>
          <w:rFonts w:ascii="宋体" w:hAnsi="宋体" w:eastAsia="宋体" w:cs="宋体"/>
          <w:spacing w:val="8"/>
          <w:sz w:val="23"/>
          <w:szCs w:val="23"/>
        </w:rPr>
        <w:t>(2) 对采购过程提出质疑的， 自采购程序环节结束之日起计算；</w:t>
      </w:r>
    </w:p>
    <w:p>
      <w:pPr>
        <w:keepNext w:val="0"/>
        <w:keepLines w:val="0"/>
        <w:pageBreakBefore w:val="0"/>
        <w:widowControl/>
        <w:kinsoku w:val="0"/>
        <w:wordWrap/>
        <w:overflowPunct/>
        <w:topLinePunct w:val="0"/>
        <w:autoSpaceDE w:val="0"/>
        <w:autoSpaceDN w:val="0"/>
        <w:bidi w:val="0"/>
        <w:adjustRightInd w:val="0"/>
        <w:snapToGrid w:val="0"/>
        <w:spacing w:before="157" w:line="288" w:lineRule="auto"/>
        <w:ind w:right="183" w:firstLine="480"/>
        <w:textAlignment w:val="baseline"/>
        <w:rPr>
          <w:rFonts w:ascii="宋体" w:hAnsi="宋体" w:eastAsia="宋体" w:cs="宋体"/>
          <w:spacing w:val="8"/>
          <w:sz w:val="23"/>
          <w:szCs w:val="23"/>
        </w:rPr>
      </w:pPr>
      <w:r>
        <w:rPr>
          <w:rFonts w:ascii="宋体" w:hAnsi="宋体" w:eastAsia="宋体" w:cs="宋体"/>
          <w:spacing w:val="8"/>
          <w:sz w:val="23"/>
          <w:szCs w:val="23"/>
        </w:rPr>
        <w:t>(3) 对成交结果提出质疑的， 自成交结果公告期限届满之日起计算。</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41.4 质疑供应商在法定质疑期内应当一次性提出针对同一采购环节提出质疑。</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41.5 质疑文件应包括以下主要内容，并按照“谁主张、谁举证”的原则，附上相关证明材 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 供应商的姓名或者名称、地址、邮编、联系人及联系电话 (包括座机、手机、传真号 码等)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 质疑项目的名称、项目编号、包号、采购公告发布时间、递交投标文件或响应文件截 止时间；</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 具体、明确的质疑事项和与质疑事项相关的请求；</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 事实依据 (具体条款，认为自己合法权益受到损害或可能受到损害的相关证据材料。 如涉及到产品功能或技术指标的，应出具相关制造商的证明文件)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(5) 必要的法律依据；</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(6) 提起质疑的日期；</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(7) 质疑文件应当署名，质疑人为自然人的，应当由本人签字并附有效身份证明；质疑人 为法人或其他组织的，应当由法定代表人签字并加盖单位公章；</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(8) 供应商委托代理质疑的，应当提交授权委托书，并载明代理人的姓名或者名称、代理 事项、具体权限、期限和相关事项。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41.6 质疑供应商是指直接参加本项目采购活动的供应商，未参加政府采购活动的供应商或在采购活动中自身权益未受到损害的供应商所提出的质疑不予受理。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41.7 采购人、采购代理机构在收到供应商的书面质疑后将及时组织调查核实，在七个工作日内作出答复，并以书面形式通知质疑供应商和其他有关供应商，答复的内容不涉及商业秘密。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42、投诉</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42.1 质疑供应商对采购人、采购代理机构的答复不满意，或采购人、采购代理机构未在规定的时间内作出答复的，可以在答复期满后十五个工作日内向采购项目同级财政部门提起投诉。</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42.2 供应商投诉的事项不得超出已质疑事项的范围，但基于质疑答复内容提出的投诉事项除外。</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43、诚实信用</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43.1 供应商不得虚假承诺，否则，按照提供虚假材料谋取成交处理。</w:t>
      </w:r>
    </w:p>
    <w:p>
      <w:pPr>
        <w:keepNext w:val="0"/>
        <w:keepLines w:val="0"/>
        <w:pageBreakBefore w:val="0"/>
        <w:widowControl/>
        <w:kinsoku w:val="0"/>
        <w:wordWrap/>
        <w:overflowPunct/>
        <w:topLinePunct w:val="0"/>
        <w:autoSpaceDE w:val="0"/>
        <w:autoSpaceDN w:val="0"/>
        <w:bidi w:val="0"/>
        <w:adjustRightInd w:val="0"/>
        <w:snapToGrid w:val="0"/>
        <w:spacing w:before="154" w:line="288" w:lineRule="auto"/>
        <w:ind w:left="7" w:firstLine="473"/>
        <w:textAlignment w:val="baseline"/>
        <w:rPr>
          <w:rFonts w:ascii="Arial"/>
          <w:sz w:val="21"/>
        </w:rPr>
      </w:pPr>
      <w:r>
        <w:rPr>
          <w:rFonts w:ascii="宋体" w:hAnsi="宋体" w:eastAsia="宋体" w:cs="宋体"/>
          <w:spacing w:val="18"/>
          <w:sz w:val="23"/>
          <w:szCs w:val="23"/>
        </w:rPr>
        <w:t>43.2 供应商提供中小企业声明函内容不实的，属于提供虚假材料谋取中标、成交，依照《中华人民共和国政府采购法》等国家有关规定追究相应责任。</w:t>
      </w:r>
    </w:p>
    <w:p>
      <w:pPr>
        <w:spacing w:before="91" w:line="221" w:lineRule="auto"/>
        <w:ind w:left="3999"/>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H</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义务</w:t>
      </w:r>
      <w:r>
        <w:rPr>
          <w:rFonts w:ascii="宋体" w:hAnsi="宋体" w:eastAsia="宋体" w:cs="宋体"/>
          <w:sz w:val="28"/>
          <w:szCs w:val="28"/>
          <w14:textOutline w14:w="5103" w14:cap="sq" w14:cmpd="sng">
            <w14:solidFill>
              <w14:srgbClr w14:val="000000"/>
            </w14:solidFill>
            <w14:prstDash w14:val="solid"/>
            <w14:bevel/>
          </w14:textOutline>
        </w:rPr>
        <w:t>、工作纪律</w:t>
      </w:r>
    </w:p>
    <w:p>
      <w:pPr>
        <w:keepNext w:val="0"/>
        <w:keepLines w:val="0"/>
        <w:pageBreakBefore w:val="0"/>
        <w:widowControl/>
        <w:kinsoku w:val="0"/>
        <w:wordWrap/>
        <w:overflowPunct/>
        <w:topLinePunct w:val="0"/>
        <w:autoSpaceDE w:val="0"/>
        <w:autoSpaceDN w:val="0"/>
        <w:bidi w:val="0"/>
        <w:adjustRightInd w:val="0"/>
        <w:snapToGrid w:val="0"/>
        <w:spacing w:before="204" w:line="288" w:lineRule="auto"/>
        <w:ind w:left="480"/>
        <w:textAlignment w:val="baseline"/>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15"/>
          <w:position w:val="1"/>
          <w:sz w:val="23"/>
          <w:szCs w:val="23"/>
        </w:rPr>
        <w:t>4</w:t>
      </w:r>
      <w:r>
        <w:rPr>
          <w:rFonts w:ascii="宋体" w:hAnsi="宋体" w:eastAsia="宋体" w:cs="宋体"/>
          <w:spacing w:val="8"/>
          <w:position w:val="1"/>
          <w:sz w:val="23"/>
          <w:szCs w:val="23"/>
        </w:rPr>
        <w:t>、磋商小组在政府采购活动中承担以下义务：</w:t>
      </w:r>
    </w:p>
    <w:p>
      <w:pPr>
        <w:keepNext w:val="0"/>
        <w:keepLines w:val="0"/>
        <w:pageBreakBefore w:val="0"/>
        <w:widowControl/>
        <w:kinsoku w:val="0"/>
        <w:wordWrap/>
        <w:overflowPunct/>
        <w:topLinePunct w:val="0"/>
        <w:autoSpaceDE w:val="0"/>
        <w:autoSpaceDN w:val="0"/>
        <w:bidi w:val="0"/>
        <w:adjustRightInd w:val="0"/>
        <w:snapToGrid w:val="0"/>
        <w:spacing w:before="154" w:line="288" w:lineRule="auto"/>
        <w:ind w:left="492"/>
        <w:textAlignment w:val="baseline"/>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6"/>
          <w:sz w:val="23"/>
          <w:szCs w:val="23"/>
        </w:rPr>
        <w:t xml:space="preserve"> 一) 遵守评审工作纪律；</w:t>
      </w:r>
    </w:p>
    <w:p>
      <w:pPr>
        <w:keepNext w:val="0"/>
        <w:keepLines w:val="0"/>
        <w:pageBreakBefore w:val="0"/>
        <w:widowControl/>
        <w:kinsoku w:val="0"/>
        <w:wordWrap/>
        <w:overflowPunct/>
        <w:topLinePunct w:val="0"/>
        <w:autoSpaceDE w:val="0"/>
        <w:autoSpaceDN w:val="0"/>
        <w:bidi w:val="0"/>
        <w:adjustRightInd w:val="0"/>
        <w:snapToGrid w:val="0"/>
        <w:spacing w:before="181" w:line="288" w:lineRule="auto"/>
        <w:ind w:left="8" w:right="63" w:firstLine="484"/>
        <w:textAlignment w:val="baseline"/>
        <w:rPr>
          <w:rFonts w:ascii="宋体" w:hAnsi="宋体" w:eastAsia="宋体" w:cs="宋体"/>
          <w:sz w:val="23"/>
          <w:szCs w:val="23"/>
        </w:rPr>
      </w:pPr>
      <w:r>
        <w:rPr>
          <w:rFonts w:ascii="宋体" w:hAnsi="宋体" w:eastAsia="宋体" w:cs="宋体"/>
          <w:spacing w:val="18"/>
          <w:sz w:val="23"/>
          <w:szCs w:val="23"/>
        </w:rPr>
        <w:t>(二</w:t>
      </w:r>
      <w:r>
        <w:rPr>
          <w:rFonts w:ascii="宋体" w:hAnsi="宋体" w:eastAsia="宋体" w:cs="宋体"/>
          <w:spacing w:val="12"/>
          <w:sz w:val="23"/>
          <w:szCs w:val="23"/>
        </w:rPr>
        <w:t>)</w:t>
      </w:r>
      <w:r>
        <w:rPr>
          <w:rFonts w:ascii="宋体" w:hAnsi="宋体" w:eastAsia="宋体" w:cs="宋体"/>
          <w:spacing w:val="9"/>
          <w:sz w:val="23"/>
          <w:szCs w:val="23"/>
        </w:rPr>
        <w:t xml:space="preserve"> 按照客观、公正、审慎的原则，根据竞争性磋商文件规定的评审程序、评审方法和评</w:t>
      </w:r>
      <w:r>
        <w:rPr>
          <w:rFonts w:ascii="宋体" w:hAnsi="宋体" w:eastAsia="宋体" w:cs="宋体"/>
          <w:sz w:val="23"/>
          <w:szCs w:val="23"/>
        </w:rPr>
        <w:t xml:space="preserve"> </w:t>
      </w:r>
      <w:r>
        <w:rPr>
          <w:rFonts w:ascii="宋体" w:hAnsi="宋体" w:eastAsia="宋体" w:cs="宋体"/>
          <w:spacing w:val="10"/>
          <w:sz w:val="23"/>
          <w:szCs w:val="23"/>
        </w:rPr>
        <w:t>审</w:t>
      </w:r>
      <w:r>
        <w:rPr>
          <w:rFonts w:ascii="宋体" w:hAnsi="宋体" w:eastAsia="宋体" w:cs="宋体"/>
          <w:spacing w:val="7"/>
          <w:sz w:val="23"/>
          <w:szCs w:val="23"/>
        </w:rPr>
        <w:t>标准进行独立评审；</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92"/>
        <w:textAlignment w:val="baseline"/>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2"/>
          <w:sz w:val="23"/>
          <w:szCs w:val="23"/>
        </w:rPr>
        <w:t>三) 不得泄露评审文件、评审情况和在评审过程中获悉的商业秘密；</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3" w:firstLine="488"/>
        <w:textAlignment w:val="baseline"/>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1"/>
          <w:sz w:val="23"/>
          <w:szCs w:val="23"/>
        </w:rPr>
        <w:t>四) 及时向财政部门报告评审过程中发现的采购人、采购代理机构向评审专家做倾向性、</w:t>
      </w:r>
      <w:r>
        <w:rPr>
          <w:rFonts w:ascii="宋体" w:hAnsi="宋体" w:eastAsia="宋体" w:cs="宋体"/>
          <w:sz w:val="23"/>
          <w:szCs w:val="23"/>
        </w:rPr>
        <w:t xml:space="preserve"> </w:t>
      </w:r>
      <w:r>
        <w:rPr>
          <w:rFonts w:ascii="宋体" w:hAnsi="宋体" w:eastAsia="宋体" w:cs="宋体"/>
          <w:spacing w:val="18"/>
          <w:sz w:val="23"/>
          <w:szCs w:val="23"/>
        </w:rPr>
        <w:t>误</w:t>
      </w:r>
      <w:r>
        <w:rPr>
          <w:rFonts w:ascii="宋体" w:hAnsi="宋体" w:eastAsia="宋体" w:cs="宋体"/>
          <w:spacing w:val="12"/>
          <w:sz w:val="23"/>
          <w:szCs w:val="23"/>
        </w:rPr>
        <w:t>导</w:t>
      </w:r>
      <w:r>
        <w:rPr>
          <w:rFonts w:ascii="宋体" w:hAnsi="宋体" w:eastAsia="宋体" w:cs="宋体"/>
          <w:spacing w:val="9"/>
          <w:sz w:val="23"/>
          <w:szCs w:val="23"/>
        </w:rPr>
        <w:t>性的解释或者说明，以及供应商行贿、提供虚假材料或者串通等违法行为；</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left="3" w:right="61" w:firstLine="488"/>
        <w:textAlignment w:val="baseline"/>
        <w:rPr>
          <w:rFonts w:ascii="宋体" w:hAnsi="宋体" w:eastAsia="宋体" w:cs="宋体"/>
          <w:sz w:val="23"/>
          <w:szCs w:val="23"/>
        </w:rPr>
      </w:pPr>
      <w:r>
        <w:rPr>
          <w:rFonts w:ascii="宋体" w:hAnsi="宋体" w:eastAsia="宋体" w:cs="宋体"/>
          <w:spacing w:val="18"/>
          <w:sz w:val="23"/>
          <w:szCs w:val="23"/>
        </w:rPr>
        <w:t>(五</w:t>
      </w:r>
      <w:r>
        <w:rPr>
          <w:rFonts w:ascii="宋体" w:hAnsi="宋体" w:eastAsia="宋体" w:cs="宋体"/>
          <w:spacing w:val="15"/>
          <w:sz w:val="23"/>
          <w:szCs w:val="23"/>
        </w:rPr>
        <w:t>)</w:t>
      </w:r>
      <w:r>
        <w:rPr>
          <w:rFonts w:ascii="宋体" w:hAnsi="宋体" w:eastAsia="宋体" w:cs="宋体"/>
          <w:spacing w:val="9"/>
          <w:sz w:val="23"/>
          <w:szCs w:val="23"/>
        </w:rPr>
        <w:t xml:space="preserve"> 发现竞争性磋商文件内容违反国家有关强制性规定或者竞争性磋商文件存在歧义、重</w:t>
      </w:r>
      <w:r>
        <w:rPr>
          <w:rFonts w:ascii="宋体" w:hAnsi="宋体" w:eastAsia="宋体" w:cs="宋体"/>
          <w:sz w:val="23"/>
          <w:szCs w:val="23"/>
        </w:rPr>
        <w:t xml:space="preserve"> </w:t>
      </w:r>
      <w:r>
        <w:rPr>
          <w:rFonts w:ascii="宋体" w:hAnsi="宋体" w:eastAsia="宋体" w:cs="宋体"/>
          <w:spacing w:val="18"/>
          <w:sz w:val="23"/>
          <w:szCs w:val="23"/>
        </w:rPr>
        <w:t>大</w:t>
      </w:r>
      <w:r>
        <w:rPr>
          <w:rFonts w:ascii="宋体" w:hAnsi="宋体" w:eastAsia="宋体" w:cs="宋体"/>
          <w:spacing w:val="16"/>
          <w:sz w:val="23"/>
          <w:szCs w:val="23"/>
        </w:rPr>
        <w:t>缺</w:t>
      </w:r>
      <w:r>
        <w:rPr>
          <w:rFonts w:ascii="宋体" w:hAnsi="宋体" w:eastAsia="宋体" w:cs="宋体"/>
          <w:spacing w:val="9"/>
          <w:sz w:val="23"/>
          <w:szCs w:val="23"/>
        </w:rPr>
        <w:t>陷导致评审工作无法进行时，停止评审并向采购人或者采购代理机构书面说明情况；</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left="492"/>
        <w:textAlignment w:val="baseline"/>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2"/>
          <w:sz w:val="23"/>
          <w:szCs w:val="23"/>
        </w:rPr>
        <w:t>六) 及时向财政、监察等部门举报在评审过程中受到非法干预的情况；</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492"/>
        <w:textAlignment w:val="baseline"/>
        <w:rPr>
          <w:rFonts w:ascii="宋体" w:hAnsi="宋体" w:eastAsia="宋体" w:cs="宋体"/>
          <w:sz w:val="23"/>
          <w:szCs w:val="23"/>
        </w:rPr>
      </w:pPr>
      <w:r>
        <w:rPr>
          <w:rFonts w:ascii="宋体" w:hAnsi="宋体" w:eastAsia="宋体" w:cs="宋体"/>
          <w:spacing w:val="13"/>
          <w:sz w:val="23"/>
          <w:szCs w:val="23"/>
        </w:rPr>
        <w:t>(七) 配合答复处理供应商的询问、质疑和投诉等事项</w:t>
      </w:r>
      <w:r>
        <w:rPr>
          <w:rFonts w:ascii="宋体" w:hAnsi="宋体" w:eastAsia="宋体" w:cs="宋体"/>
          <w:spacing w:val="9"/>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82" w:line="288" w:lineRule="auto"/>
        <w:ind w:left="492"/>
        <w:textAlignment w:val="baseline"/>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4"/>
          <w:sz w:val="23"/>
          <w:szCs w:val="23"/>
        </w:rPr>
        <w:t>八</w:t>
      </w:r>
      <w:r>
        <w:rPr>
          <w:rFonts w:ascii="宋体" w:hAnsi="宋体" w:eastAsia="宋体" w:cs="宋体"/>
          <w:spacing w:val="13"/>
          <w:sz w:val="23"/>
          <w:szCs w:val="23"/>
        </w:rPr>
        <w:t>) 法律、法规和规章规定的其他义务。</w:t>
      </w:r>
    </w:p>
    <w:p>
      <w:pPr>
        <w:keepNext w:val="0"/>
        <w:keepLines w:val="0"/>
        <w:pageBreakBefore w:val="0"/>
        <w:widowControl/>
        <w:kinsoku w:val="0"/>
        <w:wordWrap/>
        <w:overflowPunct/>
        <w:topLinePunct w:val="0"/>
        <w:autoSpaceDE w:val="0"/>
        <w:autoSpaceDN w:val="0"/>
        <w:bidi w:val="0"/>
        <w:adjustRightInd w:val="0"/>
        <w:snapToGrid w:val="0"/>
        <w:spacing w:before="184" w:line="288" w:lineRule="auto"/>
        <w:ind w:left="480"/>
        <w:textAlignment w:val="baseline"/>
        <w:rPr>
          <w:rFonts w:ascii="宋体" w:hAnsi="宋体" w:eastAsia="宋体" w:cs="宋体"/>
          <w:sz w:val="23"/>
          <w:szCs w:val="23"/>
        </w:rPr>
      </w:pPr>
      <w:r>
        <w:rPr>
          <w:rFonts w:ascii="宋体" w:hAnsi="宋体" w:eastAsia="宋体" w:cs="宋体"/>
          <w:spacing w:val="9"/>
          <w:position w:val="1"/>
          <w:sz w:val="23"/>
          <w:szCs w:val="23"/>
        </w:rPr>
        <w:t>45、磋商小组在政府采购活动中应当遵守以下工作纪律</w:t>
      </w:r>
      <w:r>
        <w:rPr>
          <w:rFonts w:ascii="宋体" w:hAnsi="宋体" w:eastAsia="宋体" w:cs="宋体"/>
          <w:spacing w:val="6"/>
          <w:position w:val="1"/>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57" w:line="288" w:lineRule="auto"/>
        <w:ind w:right="63" w:firstLine="492"/>
        <w:textAlignment w:val="baseline"/>
        <w:rPr>
          <w:rFonts w:ascii="宋体" w:hAnsi="宋体" w:eastAsia="宋体" w:cs="宋体"/>
          <w:sz w:val="23"/>
          <w:szCs w:val="23"/>
        </w:rPr>
      </w:pPr>
      <w:r>
        <w:rPr>
          <w:rFonts w:ascii="宋体" w:hAnsi="宋体" w:eastAsia="宋体" w:cs="宋体"/>
          <w:spacing w:val="12"/>
          <w:sz w:val="23"/>
          <w:szCs w:val="23"/>
        </w:rPr>
        <w:t>( 一</w:t>
      </w:r>
      <w:r>
        <w:rPr>
          <w:rFonts w:ascii="宋体" w:hAnsi="宋体" w:eastAsia="宋体" w:cs="宋体"/>
          <w:spacing w:val="11"/>
          <w:sz w:val="23"/>
          <w:szCs w:val="23"/>
        </w:rPr>
        <w:t>)</w:t>
      </w:r>
      <w:r>
        <w:rPr>
          <w:rFonts w:ascii="宋体" w:hAnsi="宋体" w:eastAsia="宋体" w:cs="宋体"/>
          <w:spacing w:val="6"/>
          <w:sz w:val="23"/>
          <w:szCs w:val="23"/>
        </w:rPr>
        <w:t xml:space="preserve"> 不得参加与自己有《中华人民共和国政府采购法实施条例》第九条规定的利害关系的</w:t>
      </w:r>
      <w:r>
        <w:rPr>
          <w:rFonts w:ascii="宋体" w:hAnsi="宋体" w:eastAsia="宋体" w:cs="宋体"/>
          <w:sz w:val="23"/>
          <w:szCs w:val="23"/>
        </w:rPr>
        <w:t xml:space="preserve"> </w:t>
      </w:r>
      <w:r>
        <w:rPr>
          <w:rFonts w:ascii="宋体" w:hAnsi="宋体" w:eastAsia="宋体" w:cs="宋体"/>
          <w:spacing w:val="14"/>
          <w:sz w:val="23"/>
          <w:szCs w:val="23"/>
        </w:rPr>
        <w:t>政府</w:t>
      </w:r>
      <w:r>
        <w:rPr>
          <w:rFonts w:ascii="宋体" w:hAnsi="宋体" w:eastAsia="宋体" w:cs="宋体"/>
          <w:spacing w:val="7"/>
          <w:sz w:val="23"/>
          <w:szCs w:val="23"/>
        </w:rPr>
        <w:t>采购项目的评标活动。发现参加了与自己有利害关系的评审活动，须主动提出回避，退出评</w:t>
      </w:r>
      <w:r>
        <w:rPr>
          <w:rFonts w:ascii="宋体" w:hAnsi="宋体" w:eastAsia="宋体" w:cs="宋体"/>
          <w:sz w:val="23"/>
          <w:szCs w:val="23"/>
        </w:rPr>
        <w:t xml:space="preserve"> </w:t>
      </w:r>
      <w:r>
        <w:rPr>
          <w:rFonts w:ascii="宋体" w:hAnsi="宋体" w:eastAsia="宋体" w:cs="宋体"/>
          <w:spacing w:val="1"/>
          <w:sz w:val="23"/>
          <w:szCs w:val="23"/>
        </w:rPr>
        <w:t>审</w:t>
      </w:r>
      <w:r>
        <w:rPr>
          <w:rFonts w:ascii="宋体" w:hAnsi="宋体" w:eastAsia="宋体" w:cs="宋体"/>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left="492"/>
        <w:textAlignment w:val="baseline"/>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二) 评审前，应当将通讯工具或者相关电子设备交由采购代理机构统一保管；</w:t>
      </w:r>
    </w:p>
    <w:p>
      <w:pPr>
        <w:keepNext w:val="0"/>
        <w:keepLines w:val="0"/>
        <w:pageBreakBefore w:val="0"/>
        <w:widowControl/>
        <w:kinsoku w:val="0"/>
        <w:wordWrap/>
        <w:overflowPunct/>
        <w:topLinePunct w:val="0"/>
        <w:autoSpaceDE w:val="0"/>
        <w:autoSpaceDN w:val="0"/>
        <w:bidi w:val="0"/>
        <w:adjustRightInd w:val="0"/>
        <w:snapToGrid w:val="0"/>
        <w:spacing w:before="182" w:line="288" w:lineRule="auto"/>
        <w:ind w:right="63" w:firstLine="492"/>
        <w:textAlignment w:val="baseline"/>
        <w:rPr>
          <w:rFonts w:ascii="宋体" w:hAnsi="宋体" w:eastAsia="宋体" w:cs="宋体"/>
          <w:sz w:val="23"/>
          <w:szCs w:val="23"/>
        </w:rPr>
      </w:pPr>
      <w:r>
        <w:rPr>
          <w:rFonts w:ascii="宋体" w:hAnsi="宋体" w:eastAsia="宋体" w:cs="宋体"/>
          <w:spacing w:val="18"/>
          <w:sz w:val="23"/>
          <w:szCs w:val="23"/>
        </w:rPr>
        <w:t>(三</w:t>
      </w:r>
      <w:r>
        <w:rPr>
          <w:rFonts w:ascii="宋体" w:hAnsi="宋体" w:eastAsia="宋体" w:cs="宋体"/>
          <w:spacing w:val="12"/>
          <w:sz w:val="23"/>
          <w:szCs w:val="23"/>
        </w:rPr>
        <w:t>)</w:t>
      </w:r>
      <w:r>
        <w:rPr>
          <w:rFonts w:ascii="宋体" w:hAnsi="宋体" w:eastAsia="宋体" w:cs="宋体"/>
          <w:spacing w:val="9"/>
          <w:sz w:val="23"/>
          <w:szCs w:val="23"/>
        </w:rPr>
        <w:t xml:space="preserve"> 评审过程中，不得与外界联系，因发生不可预见情况，确实需要与外界联系的，应当</w:t>
      </w:r>
      <w:r>
        <w:rPr>
          <w:rFonts w:ascii="宋体" w:hAnsi="宋体" w:eastAsia="宋体" w:cs="宋体"/>
          <w:sz w:val="23"/>
          <w:szCs w:val="23"/>
        </w:rPr>
        <w:t xml:space="preserve"> </w:t>
      </w:r>
      <w:r>
        <w:rPr>
          <w:rFonts w:ascii="宋体" w:hAnsi="宋体" w:eastAsia="宋体" w:cs="宋体"/>
          <w:spacing w:val="13"/>
          <w:sz w:val="23"/>
          <w:szCs w:val="23"/>
        </w:rPr>
        <w:t>在</w:t>
      </w:r>
      <w:r>
        <w:rPr>
          <w:rFonts w:ascii="宋体" w:hAnsi="宋体" w:eastAsia="宋体" w:cs="宋体"/>
          <w:spacing w:val="8"/>
          <w:sz w:val="23"/>
          <w:szCs w:val="23"/>
        </w:rPr>
        <w:t>监督人员监督之下办理；</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left="1" w:right="61" w:firstLine="490"/>
        <w:textAlignment w:val="baseline"/>
        <w:rPr>
          <w:rFonts w:ascii="宋体" w:hAnsi="宋体" w:eastAsia="宋体" w:cs="宋体"/>
          <w:sz w:val="23"/>
          <w:szCs w:val="23"/>
        </w:rPr>
      </w:pPr>
      <w:r>
        <w:rPr>
          <w:rFonts w:ascii="宋体" w:hAnsi="宋体" w:eastAsia="宋体" w:cs="宋体"/>
          <w:spacing w:val="18"/>
          <w:sz w:val="23"/>
          <w:szCs w:val="23"/>
        </w:rPr>
        <w:t>(四</w:t>
      </w:r>
      <w:r>
        <w:rPr>
          <w:rFonts w:ascii="宋体" w:hAnsi="宋体" w:eastAsia="宋体" w:cs="宋体"/>
          <w:spacing w:val="15"/>
          <w:sz w:val="23"/>
          <w:szCs w:val="23"/>
        </w:rPr>
        <w:t>)</w:t>
      </w:r>
      <w:r>
        <w:rPr>
          <w:rFonts w:ascii="宋体" w:hAnsi="宋体" w:eastAsia="宋体" w:cs="宋体"/>
          <w:spacing w:val="9"/>
          <w:sz w:val="23"/>
          <w:szCs w:val="23"/>
        </w:rPr>
        <w:t xml:space="preserve"> 评审过程中，不得发表影响评审公正的倾向性、歧视性言论，不得征询或者接受采购</w:t>
      </w:r>
      <w:r>
        <w:rPr>
          <w:rFonts w:ascii="宋体" w:hAnsi="宋体" w:eastAsia="宋体" w:cs="宋体"/>
          <w:sz w:val="23"/>
          <w:szCs w:val="23"/>
        </w:rPr>
        <w:t xml:space="preserve"> </w:t>
      </w:r>
      <w:r>
        <w:rPr>
          <w:rFonts w:ascii="宋体" w:hAnsi="宋体" w:eastAsia="宋体" w:cs="宋体"/>
          <w:spacing w:val="14"/>
          <w:sz w:val="23"/>
          <w:szCs w:val="23"/>
        </w:rPr>
        <w:t>人的</w:t>
      </w:r>
      <w:r>
        <w:rPr>
          <w:rFonts w:ascii="宋体" w:hAnsi="宋体" w:eastAsia="宋体" w:cs="宋体"/>
          <w:spacing w:val="7"/>
          <w:sz w:val="23"/>
          <w:szCs w:val="23"/>
        </w:rPr>
        <w:t>倾向性意见，不得明示或暗示供应商在澄清时表达与其响应文件原义不同的意见，不得以竞</w:t>
      </w:r>
      <w:r>
        <w:rPr>
          <w:rFonts w:ascii="宋体" w:hAnsi="宋体" w:eastAsia="宋体" w:cs="宋体"/>
          <w:sz w:val="23"/>
          <w:szCs w:val="23"/>
        </w:rPr>
        <w:t xml:space="preserve"> </w:t>
      </w:r>
      <w:r>
        <w:rPr>
          <w:rFonts w:ascii="宋体" w:hAnsi="宋体" w:eastAsia="宋体" w:cs="宋体"/>
          <w:spacing w:val="14"/>
          <w:sz w:val="23"/>
          <w:szCs w:val="23"/>
        </w:rPr>
        <w:t>争性</w:t>
      </w:r>
      <w:r>
        <w:rPr>
          <w:rFonts w:ascii="宋体" w:hAnsi="宋体" w:eastAsia="宋体" w:cs="宋体"/>
          <w:spacing w:val="7"/>
          <w:sz w:val="23"/>
          <w:szCs w:val="23"/>
        </w:rPr>
        <w:t>磋商文件没有规定的评审方法和标准作为评审的依据，不得修改或者细化评审程序、评审方</w:t>
      </w:r>
      <w:r>
        <w:rPr>
          <w:rFonts w:ascii="宋体" w:hAnsi="宋体" w:eastAsia="宋体" w:cs="宋体"/>
          <w:sz w:val="23"/>
          <w:szCs w:val="23"/>
        </w:rPr>
        <w:t xml:space="preserve"> </w:t>
      </w:r>
      <w:r>
        <w:rPr>
          <w:rFonts w:ascii="宋体" w:hAnsi="宋体" w:eastAsia="宋体" w:cs="宋体"/>
          <w:spacing w:val="18"/>
          <w:sz w:val="23"/>
          <w:szCs w:val="23"/>
        </w:rPr>
        <w:t>法、</w:t>
      </w:r>
      <w:r>
        <w:rPr>
          <w:rFonts w:ascii="宋体" w:hAnsi="宋体" w:eastAsia="宋体" w:cs="宋体"/>
          <w:spacing w:val="10"/>
          <w:sz w:val="23"/>
          <w:szCs w:val="23"/>
        </w:rPr>
        <w:t>评</w:t>
      </w:r>
      <w:r>
        <w:rPr>
          <w:rFonts w:ascii="宋体" w:hAnsi="宋体" w:eastAsia="宋体" w:cs="宋体"/>
          <w:spacing w:val="9"/>
          <w:sz w:val="23"/>
          <w:szCs w:val="23"/>
        </w:rPr>
        <w:t>审因素和评审标准，不得违规撰写评审意见，不得拒绝对自己的评审意见签字确认；</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61" w:firstLine="492"/>
        <w:textAlignment w:val="baseline"/>
        <w:rPr>
          <w:rFonts w:ascii="宋体" w:hAnsi="宋体" w:eastAsia="宋体" w:cs="宋体"/>
          <w:sz w:val="23"/>
          <w:szCs w:val="23"/>
        </w:rPr>
      </w:pPr>
      <w:r>
        <w:rPr>
          <w:rFonts w:ascii="宋体" w:hAnsi="宋体" w:eastAsia="宋体" w:cs="宋体"/>
          <w:spacing w:val="18"/>
          <w:sz w:val="23"/>
          <w:szCs w:val="23"/>
        </w:rPr>
        <w:t>(五</w:t>
      </w:r>
      <w:r>
        <w:rPr>
          <w:rFonts w:ascii="宋体" w:hAnsi="宋体" w:eastAsia="宋体" w:cs="宋体"/>
          <w:spacing w:val="15"/>
          <w:sz w:val="23"/>
          <w:szCs w:val="23"/>
        </w:rPr>
        <w:t>)</w:t>
      </w:r>
      <w:r>
        <w:rPr>
          <w:rFonts w:ascii="宋体" w:hAnsi="宋体" w:eastAsia="宋体" w:cs="宋体"/>
          <w:spacing w:val="9"/>
          <w:sz w:val="23"/>
          <w:szCs w:val="23"/>
        </w:rPr>
        <w:t xml:space="preserve"> 在评审过程中和评审结束后，不得记录、复制或带走任何评审资料，不得向外界透露</w:t>
      </w:r>
      <w:r>
        <w:rPr>
          <w:rFonts w:ascii="宋体" w:hAnsi="宋体" w:eastAsia="宋体" w:cs="宋体"/>
          <w:sz w:val="23"/>
          <w:szCs w:val="23"/>
        </w:rPr>
        <w:t xml:space="preserve"> </w:t>
      </w:r>
      <w:r>
        <w:rPr>
          <w:rFonts w:ascii="宋体" w:hAnsi="宋体" w:eastAsia="宋体" w:cs="宋体"/>
          <w:spacing w:val="7"/>
          <w:sz w:val="23"/>
          <w:szCs w:val="23"/>
        </w:rPr>
        <w:t>评</w:t>
      </w:r>
      <w:r>
        <w:rPr>
          <w:rFonts w:ascii="宋体" w:hAnsi="宋体" w:eastAsia="宋体" w:cs="宋体"/>
          <w:spacing w:val="6"/>
          <w:sz w:val="23"/>
          <w:szCs w:val="23"/>
        </w:rPr>
        <w:t>审内容；</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left="1" w:right="61" w:firstLine="490"/>
        <w:textAlignment w:val="baseline"/>
        <w:rPr>
          <w:rFonts w:ascii="宋体" w:hAnsi="宋体" w:eastAsia="宋体" w:cs="宋体"/>
          <w:spacing w:val="18"/>
          <w:sz w:val="23"/>
          <w:szCs w:val="23"/>
        </w:rPr>
      </w:pPr>
      <w:r>
        <w:rPr>
          <w:rFonts w:ascii="宋体" w:hAnsi="宋体" w:eastAsia="宋体" w:cs="宋体"/>
          <w:spacing w:val="18"/>
          <w:sz w:val="23"/>
          <w:szCs w:val="23"/>
        </w:rPr>
        <w:t>(六) 评审现场服从采购代理机构工作人员的管理，接受现场监督人员的合法监督；</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left="1" w:right="61" w:firstLine="490"/>
        <w:textAlignment w:val="baseline"/>
        <w:rPr>
          <w:rFonts w:ascii="宋体" w:hAnsi="宋体" w:eastAsia="宋体" w:cs="宋体"/>
          <w:spacing w:val="18"/>
          <w:sz w:val="23"/>
          <w:szCs w:val="23"/>
        </w:rPr>
      </w:pPr>
      <w:r>
        <w:rPr>
          <w:rFonts w:ascii="宋体" w:hAnsi="宋体" w:eastAsia="宋体" w:cs="宋体"/>
          <w:spacing w:val="18"/>
          <w:sz w:val="23"/>
          <w:szCs w:val="23"/>
        </w:rPr>
        <w:t>(七) 遵守有关廉洁自律规定，不得私下接触供应商，不得收受供应商及有关业务单位和个人的财物或好处，不得接受采购代理机构的请托。</w:t>
      </w:r>
    </w:p>
    <w:p>
      <w:pPr>
        <w:spacing w:before="56" w:line="220" w:lineRule="auto"/>
        <w:ind w:left="3795"/>
        <w:rPr>
          <w:rFonts w:ascii="宋体" w:hAnsi="宋体" w:eastAsia="宋体" w:cs="宋体"/>
          <w:spacing w:val="-1"/>
          <w:sz w:val="28"/>
          <w:szCs w:val="28"/>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t>第三章</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项目采购需求</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62" w:firstLine="488" w:firstLineChars="200"/>
        <w:textAlignment w:val="baseline"/>
        <w:rPr>
          <w:rFonts w:ascii="宋体" w:hAnsi="宋体" w:eastAsia="宋体" w:cs="宋体"/>
          <w:spacing w:val="7"/>
          <w:sz w:val="23"/>
          <w:szCs w:val="23"/>
        </w:rPr>
      </w:pPr>
      <w:r>
        <w:rPr>
          <w:rFonts w:ascii="宋体" w:hAnsi="宋体" w:eastAsia="宋体" w:cs="宋体"/>
          <w:spacing w:val="7"/>
          <w:sz w:val="23"/>
          <w:szCs w:val="23"/>
          <w:lang w:val="en-US" w:eastAsia="zh-CN"/>
        </w:rPr>
        <w:t xml:space="preserve">（一）服务内容 </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62" w:firstLine="488" w:firstLineChars="200"/>
        <w:textAlignment w:val="baseline"/>
        <w:rPr>
          <w:rFonts w:ascii="宋体" w:hAnsi="宋体" w:eastAsia="宋体" w:cs="宋体"/>
          <w:spacing w:val="7"/>
          <w:sz w:val="23"/>
          <w:szCs w:val="23"/>
        </w:rPr>
      </w:pPr>
      <w:r>
        <w:rPr>
          <w:rFonts w:hint="eastAsia" w:ascii="宋体" w:hAnsi="宋体" w:eastAsia="宋体" w:cs="宋体"/>
          <w:spacing w:val="7"/>
          <w:sz w:val="23"/>
          <w:szCs w:val="23"/>
          <w:lang w:val="en-US" w:eastAsia="zh-CN"/>
        </w:rPr>
        <w:t xml:space="preserve">1、根据施工图纸和措施方案以及相关规范要求等编制招标工程量清单和控制价； </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62" w:firstLine="488" w:firstLineChars="200"/>
        <w:textAlignment w:val="baseline"/>
        <w:rPr>
          <w:rFonts w:ascii="宋体" w:hAnsi="宋体" w:eastAsia="宋体" w:cs="宋体"/>
          <w:spacing w:val="7"/>
          <w:sz w:val="23"/>
          <w:szCs w:val="23"/>
        </w:rPr>
      </w:pPr>
      <w:r>
        <w:rPr>
          <w:rFonts w:hint="eastAsia" w:ascii="宋体" w:hAnsi="宋体" w:eastAsia="宋体" w:cs="宋体"/>
          <w:spacing w:val="7"/>
          <w:sz w:val="23"/>
          <w:szCs w:val="23"/>
          <w:lang w:val="en-US" w:eastAsia="zh-CN"/>
        </w:rPr>
        <w:t xml:space="preserve">2、提供计算底稿（含建模）和主要材料询价数据； </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62" w:firstLine="488" w:firstLineChars="200"/>
        <w:textAlignment w:val="baseline"/>
        <w:rPr>
          <w:rFonts w:ascii="宋体" w:hAnsi="宋体" w:eastAsia="宋体" w:cs="宋体"/>
          <w:spacing w:val="7"/>
          <w:sz w:val="23"/>
          <w:szCs w:val="23"/>
        </w:rPr>
      </w:pPr>
      <w:r>
        <w:rPr>
          <w:rFonts w:hint="eastAsia" w:ascii="宋体" w:hAnsi="宋体" w:eastAsia="宋体" w:cs="宋体"/>
          <w:spacing w:val="7"/>
          <w:sz w:val="23"/>
          <w:szCs w:val="23"/>
          <w:lang w:val="en-US" w:eastAsia="zh-CN"/>
        </w:rPr>
        <w:t xml:space="preserve">3、统计汇总主要工程量指标和造价指标分析； </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62" w:firstLine="488" w:firstLineChars="200"/>
        <w:textAlignment w:val="baseline"/>
        <w:rPr>
          <w:rFonts w:ascii="宋体" w:hAnsi="宋体" w:eastAsia="宋体" w:cs="宋体"/>
          <w:spacing w:val="7"/>
          <w:sz w:val="23"/>
          <w:szCs w:val="23"/>
        </w:rPr>
      </w:pPr>
      <w:r>
        <w:rPr>
          <w:rFonts w:hint="eastAsia" w:ascii="宋体" w:hAnsi="宋体" w:eastAsia="宋体" w:cs="宋体"/>
          <w:spacing w:val="7"/>
          <w:sz w:val="23"/>
          <w:szCs w:val="23"/>
          <w:lang w:val="en-US" w:eastAsia="zh-CN"/>
        </w:rPr>
        <w:t xml:space="preserve">4、对于施工图纸不合理提出优化建议等；配合设计优化、多方案经济测算工作； </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62" w:firstLine="488" w:firstLineChars="200"/>
        <w:textAlignment w:val="baseline"/>
        <w:rPr>
          <w:rFonts w:ascii="宋体" w:hAnsi="宋体" w:eastAsia="宋体" w:cs="宋体"/>
          <w:spacing w:val="7"/>
          <w:sz w:val="23"/>
          <w:szCs w:val="23"/>
        </w:rPr>
      </w:pPr>
      <w:r>
        <w:rPr>
          <w:rFonts w:hint="eastAsia" w:ascii="宋体" w:hAnsi="宋体" w:eastAsia="宋体" w:cs="宋体"/>
          <w:spacing w:val="7"/>
          <w:sz w:val="23"/>
          <w:szCs w:val="23"/>
          <w:lang w:val="en-US" w:eastAsia="zh-CN"/>
        </w:rPr>
        <w:t xml:space="preserve">5、审核对施工招标文件中造价条款是否与招标清单一致； </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62" w:firstLine="488" w:firstLineChars="200"/>
        <w:textAlignment w:val="baseline"/>
        <w:rPr>
          <w:rFonts w:ascii="宋体" w:hAnsi="宋体" w:eastAsia="宋体" w:cs="宋体"/>
          <w:spacing w:val="7"/>
          <w:sz w:val="23"/>
          <w:szCs w:val="23"/>
        </w:rPr>
      </w:pPr>
      <w:r>
        <w:rPr>
          <w:rFonts w:hint="eastAsia" w:ascii="宋体" w:hAnsi="宋体" w:eastAsia="宋体" w:cs="宋体"/>
          <w:spacing w:val="7"/>
          <w:sz w:val="23"/>
          <w:szCs w:val="23"/>
          <w:lang w:val="en-US" w:eastAsia="zh-CN"/>
        </w:rPr>
        <w:t xml:space="preserve">6、该项目清单控制价编制过程中可能涉及多版修改施工图，涉及清单控制价的修改等不再单独另外支付费用； </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62" w:firstLine="488" w:firstLineChars="200"/>
        <w:textAlignment w:val="baseline"/>
        <w:rPr>
          <w:rFonts w:ascii="宋体" w:hAnsi="宋体" w:eastAsia="宋体" w:cs="宋体"/>
          <w:spacing w:val="7"/>
          <w:sz w:val="23"/>
          <w:szCs w:val="23"/>
        </w:rPr>
      </w:pPr>
      <w:r>
        <w:rPr>
          <w:rFonts w:hint="eastAsia" w:ascii="宋体" w:hAnsi="宋体" w:eastAsia="宋体" w:cs="宋体"/>
          <w:spacing w:val="7"/>
          <w:sz w:val="23"/>
          <w:szCs w:val="23"/>
          <w:lang w:val="en-US" w:eastAsia="zh-CN"/>
        </w:rPr>
        <w:t xml:space="preserve">7、成果要求：供应商提供的成果包括纸质文件和电子文件招标控制价，招标工程量清单纸质文件 4 套，电子文件 1 套。 </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62" w:firstLine="0"/>
        <w:textAlignment w:val="baseline"/>
        <w:rPr>
          <w:rFonts w:ascii="宋体" w:hAnsi="宋体" w:eastAsia="宋体" w:cs="宋体"/>
          <w:spacing w:val="7"/>
          <w:sz w:val="23"/>
          <w:szCs w:val="23"/>
        </w:rPr>
      </w:pPr>
      <w:r>
        <w:rPr>
          <w:rFonts w:hint="eastAsia" w:ascii="宋体" w:hAnsi="宋体" w:eastAsia="宋体" w:cs="宋体"/>
          <w:spacing w:val="7"/>
          <w:sz w:val="23"/>
          <w:szCs w:val="23"/>
          <w:lang w:val="en-US" w:eastAsia="zh-CN"/>
        </w:rPr>
        <w:t xml:space="preserve">（二）服务要求 </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62" w:firstLine="488" w:firstLineChars="200"/>
        <w:textAlignment w:val="baseline"/>
        <w:rPr>
          <w:rFonts w:ascii="宋体" w:hAnsi="宋体" w:eastAsia="宋体" w:cs="宋体"/>
          <w:spacing w:val="7"/>
          <w:sz w:val="23"/>
          <w:szCs w:val="23"/>
        </w:rPr>
      </w:pPr>
      <w:r>
        <w:rPr>
          <w:rFonts w:hint="eastAsia" w:ascii="宋体" w:hAnsi="宋体" w:eastAsia="宋体" w:cs="宋体"/>
          <w:spacing w:val="7"/>
          <w:sz w:val="23"/>
          <w:szCs w:val="23"/>
          <w:lang w:val="en-US" w:eastAsia="zh-CN"/>
        </w:rPr>
        <w:t xml:space="preserve">1、供应商应在收到招标人委托后积极组织有经验的相关造价咨询人员立即开展工作，同时，造价咨询人员必须专业对口，不得跨行业、跨专业编制或审核； </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62" w:firstLine="488" w:firstLineChars="200"/>
        <w:textAlignment w:val="baseline"/>
        <w:rPr>
          <w:rFonts w:ascii="宋体" w:hAnsi="宋体" w:eastAsia="宋体" w:cs="宋体"/>
          <w:spacing w:val="7"/>
          <w:sz w:val="23"/>
          <w:szCs w:val="23"/>
        </w:rPr>
      </w:pPr>
      <w:r>
        <w:rPr>
          <w:rFonts w:hint="eastAsia" w:ascii="宋体" w:hAnsi="宋体" w:eastAsia="宋体" w:cs="宋体"/>
          <w:spacing w:val="7"/>
          <w:sz w:val="23"/>
          <w:szCs w:val="23"/>
          <w:lang w:val="en-US" w:eastAsia="zh-CN"/>
        </w:rPr>
        <w:t xml:space="preserve">2、供应商应保证本工程项目造价咨询人员的相对稳定，以保证咨询工作的连续性和及时性,若因特殊原因调整造价咨询人员,应事先经招标人同意； </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right="62" w:firstLine="488" w:firstLineChars="200"/>
        <w:textAlignment w:val="baseline"/>
        <w:rPr>
          <w:rFonts w:ascii="宋体" w:hAnsi="宋体" w:eastAsia="宋体" w:cs="宋体"/>
          <w:spacing w:val="7"/>
          <w:sz w:val="23"/>
          <w:szCs w:val="23"/>
        </w:rPr>
      </w:pPr>
      <w:r>
        <w:rPr>
          <w:rFonts w:hint="eastAsia" w:ascii="宋体" w:hAnsi="宋体" w:eastAsia="宋体" w:cs="宋体"/>
          <w:spacing w:val="7"/>
          <w:sz w:val="23"/>
          <w:szCs w:val="23"/>
          <w:lang w:val="en-US" w:eastAsia="zh-CN"/>
        </w:rPr>
        <w:t>3、供应商出具的审核报告书及工程造价分析报告书等必须规范、严谨、 依据充分、内容齐全、数据准确。</w:t>
      </w:r>
    </w:p>
    <w:p>
      <w:pPr>
        <w:spacing w:before="1" w:line="374" w:lineRule="auto"/>
        <w:ind w:right="61" w:firstLine="492"/>
        <w:rPr>
          <w:rFonts w:ascii="宋体" w:hAnsi="宋体" w:eastAsia="宋体" w:cs="宋体"/>
          <w:spacing w:val="7"/>
          <w:sz w:val="23"/>
          <w:szCs w:val="23"/>
        </w:rPr>
      </w:pPr>
    </w:p>
    <w:p>
      <w:pPr>
        <w:spacing w:before="1" w:line="374" w:lineRule="auto"/>
        <w:ind w:right="61" w:firstLine="492"/>
        <w:rPr>
          <w:rFonts w:ascii="宋体" w:hAnsi="宋体" w:eastAsia="宋体" w:cs="宋体"/>
          <w:spacing w:val="7"/>
          <w:sz w:val="23"/>
          <w:szCs w:val="23"/>
        </w:rPr>
        <w:sectPr>
          <w:footerReference r:id="rId8" w:type="default"/>
          <w:pgSz w:w="11906" w:h="16839"/>
          <w:pgMar w:top="494" w:right="751" w:bottom="1362" w:left="964" w:header="0" w:footer="1202" w:gutter="0"/>
          <w:pgNumType w:fmt="decimal"/>
          <w:cols w:space="720" w:num="1"/>
        </w:sectPr>
      </w:pPr>
    </w:p>
    <w:p>
      <w:pPr>
        <w:spacing w:before="56" w:line="220" w:lineRule="auto"/>
        <w:ind w:left="379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第四章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合同条款</w:t>
      </w:r>
    </w:p>
    <w:p>
      <w:pPr>
        <w:keepNext w:val="0"/>
        <w:keepLines w:val="0"/>
        <w:pageBreakBefore w:val="0"/>
        <w:widowControl/>
        <w:kinsoku w:val="0"/>
        <w:wordWrap/>
        <w:overflowPunct/>
        <w:topLinePunct w:val="0"/>
        <w:autoSpaceDE w:val="0"/>
        <w:autoSpaceDN w:val="0"/>
        <w:bidi w:val="0"/>
        <w:adjustRightInd w:val="0"/>
        <w:snapToGrid w:val="0"/>
        <w:spacing w:before="182" w:line="288" w:lineRule="auto"/>
        <w:ind w:left="492"/>
        <w:textAlignment w:val="baseline"/>
        <w:rPr>
          <w:rFonts w:ascii="宋体" w:hAnsi="宋体" w:eastAsia="宋体" w:cs="宋体"/>
          <w:spacing w:val="26"/>
          <w:sz w:val="23"/>
          <w:szCs w:val="23"/>
        </w:rPr>
      </w:pPr>
      <w:r>
        <w:rPr>
          <w:rFonts w:ascii="宋体" w:hAnsi="宋体" w:eastAsia="宋体" w:cs="宋体"/>
          <w:spacing w:val="26"/>
          <w:sz w:val="23"/>
          <w:szCs w:val="23"/>
        </w:rPr>
        <w:t>1、定义</w:t>
      </w:r>
    </w:p>
    <w:p>
      <w:pPr>
        <w:keepNext w:val="0"/>
        <w:keepLines w:val="0"/>
        <w:pageBreakBefore w:val="0"/>
        <w:widowControl/>
        <w:kinsoku w:val="0"/>
        <w:wordWrap/>
        <w:overflowPunct/>
        <w:topLinePunct w:val="0"/>
        <w:autoSpaceDE w:val="0"/>
        <w:autoSpaceDN w:val="0"/>
        <w:bidi w:val="0"/>
        <w:adjustRightInd w:val="0"/>
        <w:snapToGrid w:val="0"/>
        <w:spacing w:before="158" w:line="288" w:lineRule="auto"/>
        <w:ind w:right="61" w:firstLine="497"/>
        <w:textAlignment w:val="baseline"/>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9"/>
          <w:sz w:val="23"/>
          <w:szCs w:val="23"/>
        </w:rPr>
        <w:t>1“合同”系指甲乙双方共同签署的、合同中载明的甲乙双方所达成的协议，包括：成交</w:t>
      </w:r>
      <w:r>
        <w:rPr>
          <w:rFonts w:ascii="宋体" w:hAnsi="宋体" w:eastAsia="宋体" w:cs="宋体"/>
          <w:sz w:val="23"/>
          <w:szCs w:val="23"/>
        </w:rPr>
        <w:t xml:space="preserve"> </w:t>
      </w:r>
      <w:r>
        <w:rPr>
          <w:rFonts w:ascii="宋体" w:hAnsi="宋体" w:eastAsia="宋体" w:cs="宋体"/>
          <w:spacing w:val="7"/>
          <w:sz w:val="23"/>
          <w:szCs w:val="23"/>
        </w:rPr>
        <w:t>通知书；合同条款；响应文件及承诺；项目采购需；磋商文件 (含补充文件、修改文件) 及答</w:t>
      </w:r>
      <w:r>
        <w:rPr>
          <w:rFonts w:ascii="宋体" w:hAnsi="宋体" w:eastAsia="宋体" w:cs="宋体"/>
          <w:spacing w:val="6"/>
          <w:sz w:val="23"/>
          <w:szCs w:val="23"/>
        </w:rPr>
        <w:t>疑</w:t>
      </w:r>
      <w:r>
        <w:rPr>
          <w:rFonts w:ascii="宋体" w:hAnsi="宋体" w:eastAsia="宋体" w:cs="宋体"/>
          <w:sz w:val="23"/>
          <w:szCs w:val="23"/>
        </w:rPr>
        <w:t xml:space="preserve"> </w:t>
      </w:r>
      <w:r>
        <w:rPr>
          <w:rFonts w:ascii="宋体" w:hAnsi="宋体" w:eastAsia="宋体" w:cs="宋体"/>
          <w:spacing w:val="17"/>
          <w:sz w:val="23"/>
          <w:szCs w:val="23"/>
        </w:rPr>
        <w:t>纪</w:t>
      </w:r>
      <w:r>
        <w:rPr>
          <w:rFonts w:ascii="宋体" w:hAnsi="宋体" w:eastAsia="宋体" w:cs="宋体"/>
          <w:spacing w:val="9"/>
          <w:sz w:val="23"/>
          <w:szCs w:val="23"/>
        </w:rPr>
        <w:t>要；双方约定的其他所有文件等构成合同的所有文件的总称。</w:t>
      </w:r>
    </w:p>
    <w:p>
      <w:pPr>
        <w:keepNext w:val="0"/>
        <w:keepLines w:val="0"/>
        <w:pageBreakBefore w:val="0"/>
        <w:widowControl/>
        <w:kinsoku w:val="0"/>
        <w:wordWrap/>
        <w:overflowPunct/>
        <w:topLinePunct w:val="0"/>
        <w:autoSpaceDE w:val="0"/>
        <w:autoSpaceDN w:val="0"/>
        <w:bidi w:val="0"/>
        <w:adjustRightInd w:val="0"/>
        <w:snapToGrid w:val="0"/>
        <w:spacing w:line="288" w:lineRule="auto"/>
        <w:ind w:left="497"/>
        <w:textAlignment w:val="baseline"/>
        <w:rPr>
          <w:rFonts w:ascii="宋体" w:hAnsi="宋体" w:eastAsia="宋体" w:cs="宋体"/>
          <w:sz w:val="23"/>
          <w:szCs w:val="23"/>
        </w:rPr>
      </w:pPr>
      <w:r>
        <w:rPr>
          <w:rFonts w:ascii="宋体" w:hAnsi="宋体" w:eastAsia="宋体" w:cs="宋体"/>
          <w:spacing w:val="14"/>
          <w:position w:val="17"/>
          <w:sz w:val="23"/>
          <w:szCs w:val="23"/>
        </w:rPr>
        <w:t>1</w:t>
      </w:r>
      <w:r>
        <w:rPr>
          <w:rFonts w:ascii="宋体" w:hAnsi="宋体" w:eastAsia="宋体" w:cs="宋体"/>
          <w:spacing w:val="7"/>
          <w:position w:val="17"/>
          <w:sz w:val="23"/>
          <w:szCs w:val="23"/>
        </w:rPr>
        <w:t>.2“甲方”系指</w:t>
      </w:r>
      <w:r>
        <w:rPr>
          <w:rFonts w:hint="eastAsia" w:ascii="宋体" w:hAnsi="宋体" w:eastAsia="宋体" w:cs="宋体"/>
          <w:spacing w:val="7"/>
          <w:position w:val="17"/>
          <w:sz w:val="23"/>
          <w:szCs w:val="23"/>
          <w:lang w:eastAsia="zh-CN"/>
        </w:rPr>
        <w:t>玛纳斯县农业农村局</w:t>
      </w:r>
      <w:r>
        <w:rPr>
          <w:rFonts w:ascii="宋体" w:hAnsi="宋体" w:eastAsia="宋体" w:cs="宋体"/>
          <w:spacing w:val="7"/>
          <w:position w:val="17"/>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3"/>
          <w:position w:val="1"/>
          <w:sz w:val="23"/>
          <w:szCs w:val="23"/>
        </w:rPr>
        <w:t>1</w:t>
      </w:r>
      <w:r>
        <w:rPr>
          <w:rFonts w:ascii="宋体" w:hAnsi="宋体" w:eastAsia="宋体" w:cs="宋体"/>
          <w:spacing w:val="8"/>
          <w:position w:val="1"/>
          <w:sz w:val="23"/>
          <w:szCs w:val="23"/>
        </w:rPr>
        <w:t>.3“</w:t>
      </w:r>
      <w:r>
        <w:rPr>
          <w:rFonts w:ascii="宋体" w:hAnsi="宋体" w:eastAsia="宋体" w:cs="宋体"/>
          <w:spacing w:val="16"/>
          <w:sz w:val="23"/>
          <w:szCs w:val="23"/>
        </w:rPr>
        <w:t>乙方”系指取得成交资格，提供合同服务的成交供应商。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1.4“合同价款”系指根据合同条款、技术规范及标准、项目采购需求、本磋商文件的规定，乙方在正确、完整地履行合同义务后，甲方应支付给乙方实际提供合同服务的金额。</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1.5“服务”系指合同条款、技术规范及标准、项目采购需求、本磋商文件规定，乙方为保证完成</w:t>
      </w:r>
      <w:r>
        <w:rPr>
          <w:rFonts w:hint="eastAsia" w:ascii="宋体" w:hAnsi="宋体" w:eastAsia="宋体" w:cs="宋体"/>
          <w:spacing w:val="16"/>
          <w:sz w:val="23"/>
          <w:szCs w:val="23"/>
          <w:lang w:eastAsia="zh-CN"/>
        </w:rPr>
        <w:t>玛纳斯县2023年7.66万亩高标准农田建设项目招标控制价编制、</w:t>
      </w:r>
      <w:r>
        <w:rPr>
          <w:rFonts w:hint="eastAsia" w:ascii="宋体" w:hAnsi="宋体" w:eastAsia="宋体" w:cs="宋体"/>
          <w:spacing w:val="16"/>
          <w:sz w:val="23"/>
          <w:szCs w:val="23"/>
          <w:lang w:val="en-US" w:eastAsia="zh-CN"/>
        </w:rPr>
        <w:t>预算审核</w:t>
      </w:r>
      <w:r>
        <w:rPr>
          <w:rFonts w:ascii="宋体" w:hAnsi="宋体" w:eastAsia="宋体" w:cs="宋体"/>
          <w:spacing w:val="16"/>
          <w:sz w:val="23"/>
          <w:szCs w:val="23"/>
        </w:rPr>
        <w:t>应承担的所有工作，并协助办理相关部门对成果文件的审核、审批，对相关部门的审核意见进行回复、修改等工作，配合采购人 完成与此服务相关的全部工作及采购需求约定的全部内容。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1.6“技术规范及标准”系指适用于本项目维护等所有的规范及标准。当新的规范及标准颁布后以新颁布的规范及标准执行。</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1.7 凡提及的“天、 日期、星期、月份和年份”系指公历日历的日历天、 日期、星期、月份和年份。</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2、适用范围</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2.1 本合同条款适用于本次</w:t>
      </w:r>
      <w:r>
        <w:rPr>
          <w:rFonts w:hint="eastAsia" w:ascii="宋体" w:hAnsi="宋体" w:eastAsia="宋体" w:cs="宋体"/>
          <w:spacing w:val="16"/>
          <w:sz w:val="23"/>
          <w:szCs w:val="23"/>
          <w:lang w:eastAsia="zh-CN"/>
        </w:rPr>
        <w:t>玛纳斯县2023年7.66万亩高标准农田建设项目招标控制价编制</w:t>
      </w:r>
      <w:r>
        <w:rPr>
          <w:rFonts w:ascii="宋体" w:hAnsi="宋体" w:eastAsia="宋体" w:cs="宋体"/>
          <w:spacing w:val="1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3、合同价格</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3.1 合同价款为： ￥ :       元，  (大写：人民币                )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3.2 合同价款：包括保证完成</w:t>
      </w:r>
      <w:r>
        <w:rPr>
          <w:rFonts w:hint="eastAsia" w:ascii="宋体" w:hAnsi="宋体" w:eastAsia="宋体" w:cs="宋体"/>
          <w:spacing w:val="16"/>
          <w:sz w:val="23"/>
          <w:szCs w:val="23"/>
          <w:lang w:eastAsia="zh-CN"/>
        </w:rPr>
        <w:t>玛纳斯县2023年7.66万亩高标准农田建设项目招标控制价编制</w:t>
      </w:r>
      <w:r>
        <w:rPr>
          <w:rFonts w:ascii="宋体" w:hAnsi="宋体" w:eastAsia="宋体" w:cs="宋体"/>
          <w:spacing w:val="16"/>
          <w:sz w:val="23"/>
          <w:szCs w:val="23"/>
        </w:rPr>
        <w:t>应承担的 所有工作，并协助办理相关部门对成果文件的审核、审批，对相关部门的审核意见进行回复、修改等工作，配合采购人完成与此服务相关的全部工作及采购需求约定的全部内容的所有费用和风险。</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4、支付条款</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4.1 本合同的支付币种为人民币。</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4.2 合同价款支付方式 ： 甲乙双方签订合同时自行约定。</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乙方提交采购合同、发票等材料，向甲方申请付款。 甲方对乙方提交的付款资料审核通过</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后，以转账方式向乙方付款。</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5、服务期： 自合同签订之日起至</w:t>
      </w:r>
      <w:r>
        <w:rPr>
          <w:rFonts w:hint="eastAsia" w:ascii="宋体" w:hAnsi="宋体" w:eastAsia="宋体" w:cs="宋体"/>
          <w:spacing w:val="16"/>
          <w:sz w:val="23"/>
          <w:szCs w:val="23"/>
          <w:lang w:val="en-US" w:eastAsia="zh-CN"/>
        </w:rPr>
        <w:t>5日内提交成果</w:t>
      </w:r>
      <w:r>
        <w:rPr>
          <w:rFonts w:ascii="宋体" w:hAnsi="宋体" w:eastAsia="宋体" w:cs="宋体"/>
          <w:spacing w:val="1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6、技术资料</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6.1 乙方应准备与服务相符的技术资料，并于合同生效后七日内送 (或寄) 至甲方，例如：手册、标准和服务手册等。如本条款所述资料有不完整或丢失，乙方应在收到甲方通知后3日内免费另寄(送) 。</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7、乙方人员</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7.1 乙方应委派有经验的技术人员完成</w:t>
      </w:r>
      <w:r>
        <w:rPr>
          <w:rFonts w:hint="eastAsia" w:ascii="宋体" w:hAnsi="宋体" w:eastAsia="宋体" w:cs="宋体"/>
          <w:spacing w:val="16"/>
          <w:sz w:val="23"/>
          <w:szCs w:val="23"/>
          <w:lang w:eastAsia="zh-CN"/>
        </w:rPr>
        <w:t>玛纳斯县2023年7.66万亩高标准农田建设项目招标控制价编制</w:t>
      </w:r>
      <w:r>
        <w:rPr>
          <w:rFonts w:ascii="宋体" w:hAnsi="宋体" w:eastAsia="宋体" w:cs="宋体"/>
          <w:spacing w:val="16"/>
          <w:sz w:val="23"/>
          <w:szCs w:val="23"/>
        </w:rPr>
        <w:t>作项目。乙方应对</w:t>
      </w:r>
      <w:r>
        <w:rPr>
          <w:rFonts w:hint="eastAsia" w:ascii="宋体" w:hAnsi="宋体" w:eastAsia="宋体" w:cs="宋体"/>
          <w:spacing w:val="16"/>
          <w:sz w:val="23"/>
          <w:szCs w:val="23"/>
          <w:lang w:eastAsia="zh-CN"/>
        </w:rPr>
        <w:t>玛纳斯县2023年7.66万亩高标准农田建设项目招标控制价编制</w:t>
      </w:r>
      <w:r>
        <w:rPr>
          <w:rFonts w:ascii="宋体" w:hAnsi="宋体" w:eastAsia="宋体" w:cs="宋体"/>
          <w:spacing w:val="16"/>
          <w:sz w:val="23"/>
          <w:szCs w:val="23"/>
        </w:rPr>
        <w:t>作项目的质量负责，使其符合技术规范和有关标准的要求。</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7.2 如果甲方认为乙方派遣的执行本项目的有关人员不称职，将有权要求乙方更换，乙方对于甲方的此类要求应予以满足。</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8、乙方履约延误和延期赔偿</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8.1 如果乙方未能按合同规定的时间按期提供服务，将加收延期赔偿或终止合同。</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8.2 在履约过程中，如果乙方可能遇到妨碍按时提供服务的情况时，应及时以书面形式将迟延的事实、可能迟延的期限和原因通知甲方。甲方在收到乙方通知后，应尽快对情况进行分析，并确定是否同意延长交货时间以及是否收取误期赔偿费。延期应通过修改合同的方式由乙方认可。如乙方在原定提供服务期后 7 天未提供服务，则甲方有权终止合同。</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8.3 如乙方未能就合理提供服务日期达成一致意见，甲方有权将服务价降低到双方同意的水平，并由乙方赔偿由此造成的所有损失。</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9、违约责任</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9.1 若乙方未按本项目采购需求承担相关工作，由此造成的责任和损失由乙方自行承担。</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10、不可抗力</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10.1 甲乙双方任一方由于受不可抗力事件的影响而不能履行合同时，履行合同的期限应予以延长，其延长的期限应相当于事件所影响的时间。不可抗力事件系指甲乙双方在缔结合同时所 不能预见的，并且它的发生及其后果是无法避免和无法克服的事件，诸如战争、严重火灾、洪水、台风以及其他双方商定的事件。但不包括违约或疏忽。</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10.2 在不可抗力事件发生后，受不可抗力影响的一方应尽快以书面形式 (如电报、传真或电传)将不可抗力的情况和原因通知对方，并于事件发生后 14 天内将有关当局出具的证明文件用特快专递或挂号信寄给对方审阅确认。除对方书面另行要求外，受不可抗力影响的一方应尽实 际可能继续履行合同义务，并积极寻求采取合理的方案履行未受不可抗力影响的其他合同事项。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10.3 如果不可抗力事件的影响持续 45 天以上，双方应通过友好协商在合理的时间内达成进一步履行合同的协议。</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10.4 如果因不可抗力而导致合同实施延误或不能履行合同义务的，受不可抗力影响的一方不应承担违约责任。</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11、税费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11.1 根据国家现行税法规定对与本合同有关的一切税费，包括按税法规定应由甲方承担的税费，均已包括在合同总价款之中，甲方不再与乙方另行结算税费。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12、争端的解决</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12.1 甲乙双方应通过友好协商，解决在执行本合同过程中所发生的或与本合同有关的一切争端。当事人不愿和解、调解或者和解、调解不成，向项目所在地人民法院提出诉讼。</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12.2 在双方之间的争议尚未解决之前，如甲方以书面形式坚持要求乙方按其意见行事，则乙方应按甲方的意见执行，但由此产生的一切不良后果和责任均应有乙方承担。但乙方不能因此 而故意采取可能导致不良后果的行为。</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13、违约终止合同</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13.1 在甲方对乙方违约而采取的任何补救措施不受影响的情况下， 甲方可在下列情况下向乙方发出书面通知书，提出终止部分或全部合同：</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(1)乙方未能在合同规定的限期或甲方同意延长的限期内提供服务。</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(2)乙方未能履行合同规定的其他任何义务。</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13.2 如果甲方根据上述第 13.1 条的规定，终止了部分或全部合同，乙方除应退还终止的部</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分或全部合同价款外，还应按本合同第 9.1 条的规定承担的违约责任。同时，乙方仍应继续执行 合同中未终止的部分。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13.3 在终止合同后，甲方有权按下面方式对乙方进行处置；</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(1)赔偿设备、材料损失和因乙方违约而造成的维护管理期延期的损失；</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(2)乙方退场，并向甲方赔偿因乙方违约而造成的维护管理期延期的损失，以及甲方更换新单位所发生的一切费用。</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14、破产终止合同</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14.1 当乙方破产或丧失清偿能力， 甲方可在任何时候以书面形式通知乙方终止合同而不给乙方补偿。该终止合同的行为将不损害或影响甲方在本合同项下已经或将要采取的任何其他行动 或补救措施的权力。</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15、合同修改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15.1 欲对合同条款作出任何改动，均须由甲乙双方签署书面的合同修改书。</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15.2 乙方的书面承诺被甲方接受后视作合同附件，与合同具有同等法律效力。</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16、转让和分包</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16.1 本项目不允许以任何形式的转让和分包。</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17、适用法律</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17.1 本合同的适用法律为中华人民共和国的现行法律和地方法规。</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18、适用语言和计量单位</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18.1 本合同的适用语言为中文，所有与本合同有关的来往函件、通知及其他文件均应使用中文。</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18.2 乙方可以提交用其他语言(原文)打印的资料，但必须翻译成中文，当原文和译文(中文)之间存有差异和/或矛盾时，以中文为准。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18.3 除“项目采购需求”另有规定外，计量单位应使用国家标准规定的法定计量单位。</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19、通知</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19.1 本合同一方给另一方的通知均应以书面或电报、 电传或传真的形式发送，而另一方应以书面形式确认并送到对方明确的地址。</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19.2 通知以送到日期或通知书的生效日期为生效日期，两者中以晚的一个日期为准。</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20、合同文件及资料的使用</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20.1 除了乙方执行合同人员外，在未经甲方同意的情况下，乙方不得将合同、合同中规定、规格、计划、或乙方为上述内容向甲方提供的资料透露给任何人。乙方须在对外保密的前提下，对其工作人员提供有关情况，所提供情况仅限于执行合同必不可少的范围内。</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20.2 除非执行合同需要，在事先未得到甲方书面同意的情况下，乙方不得使用第 21.1 款所列的任何文件和资料。</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20.3 除合同本身以外列明的所有资料始终为甲方财产，若甲方要求，乙方应于其合同义务履行完毕后将这些资料 (包括所有副本) 退还甲方。</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pacing w:val="16"/>
          <w:sz w:val="23"/>
          <w:szCs w:val="23"/>
        </w:rPr>
      </w:pPr>
      <w:r>
        <w:rPr>
          <w:rFonts w:ascii="宋体" w:hAnsi="宋体" w:eastAsia="宋体" w:cs="宋体"/>
          <w:spacing w:val="16"/>
          <w:sz w:val="23"/>
          <w:szCs w:val="23"/>
        </w:rPr>
        <w:t>21、合同生效及其它</w:t>
      </w:r>
    </w:p>
    <w:p>
      <w:pPr>
        <w:keepNext w:val="0"/>
        <w:keepLines w:val="0"/>
        <w:pageBreakBefore w:val="0"/>
        <w:widowControl/>
        <w:kinsoku w:val="0"/>
        <w:wordWrap/>
        <w:overflowPunct/>
        <w:topLinePunct w:val="0"/>
        <w:autoSpaceDE w:val="0"/>
        <w:autoSpaceDN w:val="0"/>
        <w:bidi w:val="0"/>
        <w:adjustRightInd w:val="0"/>
        <w:snapToGrid w:val="0"/>
        <w:spacing w:before="2" w:line="288" w:lineRule="auto"/>
        <w:ind w:left="3" w:right="44" w:firstLine="495"/>
        <w:textAlignment w:val="baseline"/>
        <w:rPr>
          <w:rFonts w:ascii="宋体" w:hAnsi="宋体" w:eastAsia="宋体" w:cs="宋体"/>
          <w:sz w:val="23"/>
          <w:szCs w:val="23"/>
        </w:rPr>
      </w:pPr>
      <w:r>
        <w:rPr>
          <w:rFonts w:ascii="宋体" w:hAnsi="宋体" w:eastAsia="宋体" w:cs="宋体"/>
          <w:spacing w:val="16"/>
          <w:sz w:val="23"/>
          <w:szCs w:val="23"/>
        </w:rPr>
        <w:t>21.1 合同正本一式贰份， 甲乙双方各执壹份；副本一式陆份，以满足甲乙双方及相关备案部门的需求。本合同经双方法定代表人或其授权的委托代理人签署并加盖</w:t>
      </w:r>
      <w:r>
        <w:rPr>
          <w:rFonts w:ascii="宋体" w:hAnsi="宋体" w:eastAsia="宋体" w:cs="宋体"/>
          <w:spacing w:val="9"/>
          <w:sz w:val="23"/>
          <w:szCs w:val="23"/>
        </w:rPr>
        <w:t>法人公章后生效。</w:t>
      </w:r>
    </w:p>
    <w:p>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sectPr>
          <w:footerReference r:id="rId9" w:type="default"/>
          <w:pgSz w:w="11906" w:h="16839"/>
          <w:pgMar w:top="665" w:right="769" w:bottom="1362" w:left="1085" w:header="0" w:footer="120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56" w:line="288" w:lineRule="auto"/>
        <w:ind w:left="3104"/>
        <w:textAlignment w:val="baseline"/>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w:t>
      </w:r>
      <w:r>
        <w:rPr>
          <w:rFonts w:ascii="宋体" w:hAnsi="宋体" w:eastAsia="宋体" w:cs="宋体"/>
          <w:sz w:val="28"/>
          <w:szCs w:val="28"/>
          <w14:textOutline w14:w="5103" w14:cap="sq" w14:cmpd="sng">
            <w14:solidFill>
              <w14:srgbClr w14:val="000000"/>
            </w14:solidFill>
            <w14:prstDash w14:val="solid"/>
            <w14:bevel/>
          </w14:textOutline>
        </w:rPr>
        <w:t>五章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响应文件格式</w:t>
      </w:r>
    </w:p>
    <w:p>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6"/>
          <w:sz w:val="23"/>
          <w:szCs w:val="23"/>
        </w:rPr>
      </w:pPr>
      <w:r>
        <w:rPr>
          <w:rFonts w:ascii="宋体" w:hAnsi="宋体" w:eastAsia="宋体" w:cs="宋体"/>
          <w:spacing w:val="8"/>
          <w:sz w:val="23"/>
          <w:szCs w:val="23"/>
        </w:rPr>
        <w:t>响</w:t>
      </w:r>
      <w:r>
        <w:rPr>
          <w:rFonts w:ascii="宋体" w:hAnsi="宋体" w:eastAsia="宋体" w:cs="宋体"/>
          <w:spacing w:val="6"/>
          <w:sz w:val="23"/>
          <w:szCs w:val="23"/>
        </w:rPr>
        <w:t>应文件封面</w:t>
      </w: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2"/>
          <w:sz w:val="23"/>
          <w:szCs w:val="23"/>
        </w:rPr>
      </w:pPr>
      <w:r>
        <w:rPr>
          <w:rFonts w:ascii="宋体" w:hAnsi="宋体" w:eastAsia="宋体" w:cs="宋体"/>
          <w:spacing w:val="-6"/>
          <w:sz w:val="23"/>
          <w:szCs w:val="23"/>
        </w:rPr>
        <w:t>格</w:t>
      </w:r>
      <w:r>
        <w:rPr>
          <w:rFonts w:ascii="宋体" w:hAnsi="宋体" w:eastAsia="宋体" w:cs="宋体"/>
          <w:spacing w:val="-4"/>
          <w:sz w:val="23"/>
          <w:szCs w:val="23"/>
        </w:rPr>
        <w:t>式 1</w:t>
      </w:r>
      <w:r>
        <w:rPr>
          <w:rFonts w:hint="eastAsia" w:ascii="宋体" w:hAnsi="宋体" w:eastAsia="宋体" w:cs="宋体"/>
          <w:spacing w:val="-4"/>
          <w:sz w:val="23"/>
          <w:szCs w:val="23"/>
          <w:lang w:val="en-US" w:eastAsia="zh-CN"/>
        </w:rPr>
        <w:t xml:space="preserve">  </w:t>
      </w:r>
      <w:r>
        <w:rPr>
          <w:rFonts w:ascii="宋体" w:hAnsi="宋体" w:eastAsia="宋体" w:cs="宋体"/>
          <w:spacing w:val="4"/>
          <w:sz w:val="23"/>
          <w:szCs w:val="23"/>
        </w:rPr>
        <w:t>响</w:t>
      </w:r>
      <w:r>
        <w:rPr>
          <w:rFonts w:ascii="宋体" w:hAnsi="宋体" w:eastAsia="宋体" w:cs="宋体"/>
          <w:spacing w:val="2"/>
          <w:sz w:val="23"/>
          <w:szCs w:val="23"/>
        </w:rPr>
        <w:t>应函</w:t>
      </w: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2"/>
          <w:sz w:val="23"/>
          <w:szCs w:val="23"/>
        </w:rPr>
      </w:pPr>
      <w:r>
        <w:rPr>
          <w:rFonts w:ascii="宋体" w:hAnsi="宋体" w:eastAsia="宋体" w:cs="宋体"/>
          <w:spacing w:val="-6"/>
          <w:sz w:val="23"/>
          <w:szCs w:val="23"/>
        </w:rPr>
        <w:t>格</w:t>
      </w:r>
      <w:r>
        <w:rPr>
          <w:rFonts w:ascii="宋体" w:hAnsi="宋体" w:eastAsia="宋体" w:cs="宋体"/>
          <w:spacing w:val="-4"/>
          <w:sz w:val="23"/>
          <w:szCs w:val="23"/>
        </w:rPr>
        <w:t xml:space="preserve">式 </w:t>
      </w:r>
      <w:r>
        <w:rPr>
          <w:rFonts w:hint="eastAsia" w:ascii="宋体" w:hAnsi="宋体" w:eastAsia="宋体" w:cs="宋体"/>
          <w:spacing w:val="-4"/>
          <w:sz w:val="23"/>
          <w:szCs w:val="23"/>
          <w:lang w:val="en-US" w:eastAsia="zh-CN"/>
        </w:rPr>
        <w:t xml:space="preserve">2  </w:t>
      </w:r>
      <w:r>
        <w:rPr>
          <w:rFonts w:ascii="宋体" w:hAnsi="宋体" w:eastAsia="宋体" w:cs="宋体"/>
          <w:spacing w:val="9"/>
          <w:sz w:val="23"/>
          <w:szCs w:val="23"/>
        </w:rPr>
        <w:t>法定代表人资格证明</w:t>
      </w:r>
      <w:r>
        <w:rPr>
          <w:rFonts w:ascii="宋体" w:hAnsi="宋体" w:eastAsia="宋体" w:cs="宋体"/>
          <w:spacing w:val="8"/>
          <w:sz w:val="23"/>
          <w:szCs w:val="23"/>
        </w:rPr>
        <w:t>书</w:t>
      </w: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2"/>
          <w:sz w:val="23"/>
          <w:szCs w:val="23"/>
        </w:rPr>
      </w:pPr>
      <w:r>
        <w:rPr>
          <w:rFonts w:ascii="宋体" w:hAnsi="宋体" w:eastAsia="宋体" w:cs="宋体"/>
          <w:spacing w:val="-6"/>
          <w:sz w:val="23"/>
          <w:szCs w:val="23"/>
        </w:rPr>
        <w:t>格</w:t>
      </w:r>
      <w:r>
        <w:rPr>
          <w:rFonts w:ascii="宋体" w:hAnsi="宋体" w:eastAsia="宋体" w:cs="宋体"/>
          <w:spacing w:val="-4"/>
          <w:sz w:val="23"/>
          <w:szCs w:val="23"/>
        </w:rPr>
        <w:t xml:space="preserve">式 </w:t>
      </w:r>
      <w:r>
        <w:rPr>
          <w:rFonts w:hint="eastAsia" w:ascii="宋体" w:hAnsi="宋体" w:eastAsia="宋体" w:cs="宋体"/>
          <w:spacing w:val="-4"/>
          <w:sz w:val="23"/>
          <w:szCs w:val="23"/>
          <w:lang w:val="en-US" w:eastAsia="zh-CN"/>
        </w:rPr>
        <w:t xml:space="preserve">3  </w:t>
      </w:r>
      <w:r>
        <w:rPr>
          <w:rFonts w:ascii="宋体" w:hAnsi="宋体" w:eastAsia="宋体" w:cs="宋体"/>
          <w:spacing w:val="13"/>
          <w:sz w:val="23"/>
          <w:szCs w:val="23"/>
        </w:rPr>
        <w:t>法</w:t>
      </w:r>
      <w:r>
        <w:rPr>
          <w:rFonts w:ascii="宋体" w:hAnsi="宋体" w:eastAsia="宋体" w:cs="宋体"/>
          <w:spacing w:val="8"/>
          <w:sz w:val="23"/>
          <w:szCs w:val="23"/>
        </w:rPr>
        <w:t>定代表人授权书</w:t>
      </w: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2"/>
          <w:sz w:val="23"/>
          <w:szCs w:val="23"/>
        </w:rPr>
      </w:pPr>
      <w:r>
        <w:rPr>
          <w:rFonts w:ascii="宋体" w:hAnsi="宋体" w:eastAsia="宋体" w:cs="宋体"/>
          <w:spacing w:val="-6"/>
          <w:sz w:val="23"/>
          <w:szCs w:val="23"/>
        </w:rPr>
        <w:t>格</w:t>
      </w:r>
      <w:r>
        <w:rPr>
          <w:rFonts w:ascii="宋体" w:hAnsi="宋体" w:eastAsia="宋体" w:cs="宋体"/>
          <w:spacing w:val="-4"/>
          <w:sz w:val="23"/>
          <w:szCs w:val="23"/>
        </w:rPr>
        <w:t xml:space="preserve">式 </w:t>
      </w:r>
      <w:r>
        <w:rPr>
          <w:rFonts w:hint="eastAsia" w:ascii="宋体" w:hAnsi="宋体" w:eastAsia="宋体" w:cs="宋体"/>
          <w:spacing w:val="-4"/>
          <w:sz w:val="23"/>
          <w:szCs w:val="23"/>
          <w:lang w:val="en-US" w:eastAsia="zh-CN"/>
        </w:rPr>
        <w:t xml:space="preserve">4  </w:t>
      </w:r>
      <w:r>
        <w:rPr>
          <w:rFonts w:ascii="宋体" w:hAnsi="宋体" w:eastAsia="宋体" w:cs="宋体"/>
          <w:spacing w:val="12"/>
          <w:sz w:val="23"/>
          <w:szCs w:val="23"/>
        </w:rPr>
        <w:t>供</w:t>
      </w:r>
      <w:r>
        <w:rPr>
          <w:rFonts w:ascii="宋体" w:hAnsi="宋体" w:eastAsia="宋体" w:cs="宋体"/>
          <w:spacing w:val="8"/>
          <w:sz w:val="23"/>
          <w:szCs w:val="23"/>
        </w:rPr>
        <w:t>应商资格声明</w:t>
      </w: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2"/>
          <w:sz w:val="23"/>
          <w:szCs w:val="23"/>
        </w:rPr>
      </w:pPr>
      <w:r>
        <w:rPr>
          <w:rFonts w:ascii="宋体" w:hAnsi="宋体" w:eastAsia="宋体" w:cs="宋体"/>
          <w:spacing w:val="-6"/>
          <w:sz w:val="23"/>
          <w:szCs w:val="23"/>
        </w:rPr>
        <w:t>格</w:t>
      </w:r>
      <w:r>
        <w:rPr>
          <w:rFonts w:ascii="宋体" w:hAnsi="宋体" w:eastAsia="宋体" w:cs="宋体"/>
          <w:spacing w:val="-4"/>
          <w:sz w:val="23"/>
          <w:szCs w:val="23"/>
        </w:rPr>
        <w:t xml:space="preserve">式 </w:t>
      </w:r>
      <w:r>
        <w:rPr>
          <w:rFonts w:hint="eastAsia" w:ascii="宋体" w:hAnsi="宋体" w:eastAsia="宋体" w:cs="宋体"/>
          <w:spacing w:val="-4"/>
          <w:sz w:val="23"/>
          <w:szCs w:val="23"/>
          <w:lang w:val="en-US" w:eastAsia="zh-CN"/>
        </w:rPr>
        <w:t xml:space="preserve">5  </w:t>
      </w:r>
      <w:r>
        <w:rPr>
          <w:rFonts w:ascii="宋体" w:hAnsi="宋体" w:eastAsia="宋体" w:cs="宋体"/>
          <w:spacing w:val="11"/>
          <w:sz w:val="23"/>
          <w:szCs w:val="23"/>
        </w:rPr>
        <w:t>政</w:t>
      </w:r>
      <w:r>
        <w:rPr>
          <w:rFonts w:ascii="宋体" w:hAnsi="宋体" w:eastAsia="宋体" w:cs="宋体"/>
          <w:spacing w:val="9"/>
          <w:sz w:val="23"/>
          <w:szCs w:val="23"/>
        </w:rPr>
        <w:t>府采购领域诚信承诺书</w:t>
      </w: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2"/>
          <w:sz w:val="23"/>
          <w:szCs w:val="23"/>
        </w:rPr>
      </w:pPr>
      <w:r>
        <w:rPr>
          <w:rFonts w:ascii="宋体" w:hAnsi="宋体" w:eastAsia="宋体" w:cs="宋体"/>
          <w:spacing w:val="-6"/>
          <w:sz w:val="23"/>
          <w:szCs w:val="23"/>
        </w:rPr>
        <w:t>格</w:t>
      </w:r>
      <w:r>
        <w:rPr>
          <w:rFonts w:ascii="宋体" w:hAnsi="宋体" w:eastAsia="宋体" w:cs="宋体"/>
          <w:spacing w:val="-4"/>
          <w:sz w:val="23"/>
          <w:szCs w:val="23"/>
        </w:rPr>
        <w:t xml:space="preserve">式 </w:t>
      </w:r>
      <w:r>
        <w:rPr>
          <w:rFonts w:hint="eastAsia" w:ascii="宋体" w:hAnsi="宋体" w:eastAsia="宋体" w:cs="宋体"/>
          <w:spacing w:val="-4"/>
          <w:sz w:val="23"/>
          <w:szCs w:val="23"/>
          <w:lang w:val="en-US" w:eastAsia="zh-CN"/>
        </w:rPr>
        <w:t xml:space="preserve">6  </w:t>
      </w:r>
      <w:r>
        <w:rPr>
          <w:rFonts w:ascii="宋体" w:hAnsi="宋体" w:eastAsia="宋体" w:cs="宋体"/>
          <w:spacing w:val="10"/>
          <w:sz w:val="23"/>
          <w:szCs w:val="23"/>
        </w:rPr>
        <w:t>中</w:t>
      </w:r>
      <w:r>
        <w:rPr>
          <w:rFonts w:ascii="宋体" w:hAnsi="宋体" w:eastAsia="宋体" w:cs="宋体"/>
          <w:spacing w:val="8"/>
          <w:sz w:val="23"/>
          <w:szCs w:val="23"/>
        </w:rPr>
        <w:t>小</w:t>
      </w:r>
      <w:r>
        <w:rPr>
          <w:rFonts w:ascii="宋体" w:hAnsi="宋体" w:eastAsia="宋体" w:cs="宋体"/>
          <w:spacing w:val="5"/>
          <w:sz w:val="23"/>
          <w:szCs w:val="23"/>
        </w:rPr>
        <w:t>企业声明函 (服务)</w:t>
      </w: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2"/>
          <w:sz w:val="23"/>
          <w:szCs w:val="23"/>
        </w:rPr>
      </w:pPr>
      <w:r>
        <w:rPr>
          <w:rFonts w:ascii="宋体" w:hAnsi="宋体" w:eastAsia="宋体" w:cs="宋体"/>
          <w:spacing w:val="-6"/>
          <w:sz w:val="23"/>
          <w:szCs w:val="23"/>
        </w:rPr>
        <w:t>格</w:t>
      </w:r>
      <w:r>
        <w:rPr>
          <w:rFonts w:ascii="宋体" w:hAnsi="宋体" w:eastAsia="宋体" w:cs="宋体"/>
          <w:spacing w:val="-4"/>
          <w:sz w:val="23"/>
          <w:szCs w:val="23"/>
        </w:rPr>
        <w:t xml:space="preserve">式 </w:t>
      </w:r>
      <w:r>
        <w:rPr>
          <w:rFonts w:hint="eastAsia" w:ascii="宋体" w:hAnsi="宋体" w:eastAsia="宋体" w:cs="宋体"/>
          <w:spacing w:val="-4"/>
          <w:sz w:val="23"/>
          <w:szCs w:val="23"/>
          <w:lang w:val="en-US" w:eastAsia="zh-CN"/>
        </w:rPr>
        <w:t xml:space="preserve">7  </w:t>
      </w:r>
      <w:r>
        <w:rPr>
          <w:rFonts w:ascii="宋体" w:hAnsi="宋体" w:eastAsia="宋体" w:cs="宋体"/>
          <w:spacing w:val="8"/>
          <w:sz w:val="23"/>
          <w:szCs w:val="23"/>
        </w:rPr>
        <w:t>商</w:t>
      </w:r>
      <w:r>
        <w:rPr>
          <w:rFonts w:ascii="宋体" w:hAnsi="宋体" w:eastAsia="宋体" w:cs="宋体"/>
          <w:spacing w:val="7"/>
          <w:sz w:val="23"/>
          <w:szCs w:val="23"/>
        </w:rPr>
        <w:t>务报价一览表 (首次)</w:t>
      </w: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8"/>
          <w:sz w:val="23"/>
          <w:szCs w:val="23"/>
        </w:rPr>
      </w:pPr>
      <w:r>
        <w:rPr>
          <w:rFonts w:ascii="宋体" w:hAnsi="宋体" w:eastAsia="宋体" w:cs="宋体"/>
          <w:spacing w:val="-6"/>
          <w:sz w:val="23"/>
          <w:szCs w:val="23"/>
        </w:rPr>
        <w:t>格</w:t>
      </w:r>
      <w:r>
        <w:rPr>
          <w:rFonts w:ascii="宋体" w:hAnsi="宋体" w:eastAsia="宋体" w:cs="宋体"/>
          <w:spacing w:val="-4"/>
          <w:sz w:val="23"/>
          <w:szCs w:val="23"/>
        </w:rPr>
        <w:t xml:space="preserve">式 </w:t>
      </w:r>
      <w:r>
        <w:rPr>
          <w:rFonts w:hint="eastAsia" w:ascii="宋体" w:hAnsi="宋体" w:eastAsia="宋体" w:cs="宋体"/>
          <w:spacing w:val="-4"/>
          <w:sz w:val="23"/>
          <w:szCs w:val="23"/>
          <w:lang w:val="en-US" w:eastAsia="zh-CN"/>
        </w:rPr>
        <w:t xml:space="preserve">8  </w:t>
      </w:r>
      <w:r>
        <w:rPr>
          <w:rFonts w:ascii="宋体" w:hAnsi="宋体" w:eastAsia="宋体" w:cs="宋体"/>
          <w:spacing w:val="12"/>
          <w:sz w:val="23"/>
          <w:szCs w:val="23"/>
        </w:rPr>
        <w:t>项</w:t>
      </w:r>
      <w:r>
        <w:rPr>
          <w:rFonts w:ascii="宋体" w:hAnsi="宋体" w:eastAsia="宋体" w:cs="宋体"/>
          <w:spacing w:val="8"/>
          <w:sz w:val="23"/>
          <w:szCs w:val="23"/>
        </w:rPr>
        <w:t>目主要管理人员表</w:t>
      </w: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2"/>
          <w:sz w:val="23"/>
          <w:szCs w:val="23"/>
        </w:rPr>
      </w:pPr>
      <w:r>
        <w:rPr>
          <w:rFonts w:ascii="宋体" w:hAnsi="宋体" w:eastAsia="宋体" w:cs="宋体"/>
          <w:spacing w:val="-6"/>
          <w:sz w:val="23"/>
          <w:szCs w:val="23"/>
        </w:rPr>
        <w:t>格</w:t>
      </w:r>
      <w:r>
        <w:rPr>
          <w:rFonts w:ascii="宋体" w:hAnsi="宋体" w:eastAsia="宋体" w:cs="宋体"/>
          <w:spacing w:val="-4"/>
          <w:sz w:val="23"/>
          <w:szCs w:val="23"/>
        </w:rPr>
        <w:t xml:space="preserve">式 </w:t>
      </w:r>
      <w:r>
        <w:rPr>
          <w:rFonts w:hint="eastAsia" w:ascii="宋体" w:hAnsi="宋体" w:eastAsia="宋体" w:cs="宋体"/>
          <w:spacing w:val="-4"/>
          <w:sz w:val="23"/>
          <w:szCs w:val="23"/>
          <w:lang w:val="en-US" w:eastAsia="zh-CN"/>
        </w:rPr>
        <w:t xml:space="preserve">9  </w:t>
      </w:r>
      <w:r>
        <w:rPr>
          <w:rFonts w:ascii="宋体" w:hAnsi="宋体" w:eastAsia="宋体" w:cs="宋体"/>
          <w:spacing w:val="-16"/>
          <w:sz w:val="23"/>
          <w:szCs w:val="23"/>
        </w:rPr>
        <w:t xml:space="preserve">自 </w:t>
      </w:r>
      <w:r>
        <w:rPr>
          <w:rFonts w:ascii="宋体" w:hAnsi="宋体" w:eastAsia="宋体" w:cs="宋体"/>
          <w:spacing w:val="-12"/>
          <w:sz w:val="23"/>
          <w:szCs w:val="23"/>
        </w:rPr>
        <w:t>2</w:t>
      </w:r>
      <w:r>
        <w:rPr>
          <w:rFonts w:ascii="宋体" w:hAnsi="宋体" w:eastAsia="宋体" w:cs="宋体"/>
          <w:spacing w:val="-8"/>
          <w:sz w:val="23"/>
          <w:szCs w:val="23"/>
        </w:rPr>
        <w:t>0</w:t>
      </w:r>
      <w:r>
        <w:rPr>
          <w:rFonts w:hint="eastAsia" w:ascii="宋体" w:hAnsi="宋体" w:eastAsia="宋体" w:cs="宋体"/>
          <w:spacing w:val="-8"/>
          <w:sz w:val="23"/>
          <w:szCs w:val="23"/>
          <w:lang w:val="en-US" w:eastAsia="zh-CN"/>
        </w:rPr>
        <w:t>20</w:t>
      </w:r>
      <w:r>
        <w:rPr>
          <w:rFonts w:ascii="宋体" w:hAnsi="宋体" w:eastAsia="宋体" w:cs="宋体"/>
          <w:spacing w:val="-8"/>
          <w:sz w:val="23"/>
          <w:szCs w:val="23"/>
        </w:rPr>
        <w:t xml:space="preserve"> 年 1 月 1 日至今</w:t>
      </w:r>
      <w:r>
        <w:rPr>
          <w:rFonts w:hint="eastAsia" w:ascii="宋体" w:hAnsi="宋体" w:eastAsia="宋体" w:cs="宋体"/>
          <w:spacing w:val="-8"/>
          <w:sz w:val="23"/>
          <w:szCs w:val="23"/>
          <w:lang w:eastAsia="zh-CN"/>
        </w:rPr>
        <w:t>类似</w:t>
      </w:r>
      <w:r>
        <w:rPr>
          <w:rFonts w:ascii="宋体" w:hAnsi="宋体" w:eastAsia="宋体" w:cs="宋体"/>
          <w:spacing w:val="-8"/>
          <w:sz w:val="23"/>
          <w:szCs w:val="23"/>
        </w:rPr>
        <w:t>项目业绩表</w:t>
      </w: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2"/>
          <w:sz w:val="23"/>
          <w:szCs w:val="23"/>
        </w:rPr>
      </w:pPr>
      <w:r>
        <w:rPr>
          <w:rFonts w:ascii="宋体" w:hAnsi="宋体" w:eastAsia="宋体" w:cs="宋体"/>
          <w:spacing w:val="-6"/>
          <w:sz w:val="23"/>
          <w:szCs w:val="23"/>
        </w:rPr>
        <w:t>格</w:t>
      </w:r>
      <w:r>
        <w:rPr>
          <w:rFonts w:ascii="宋体" w:hAnsi="宋体" w:eastAsia="宋体" w:cs="宋体"/>
          <w:spacing w:val="-4"/>
          <w:sz w:val="23"/>
          <w:szCs w:val="23"/>
        </w:rPr>
        <w:t>式 1</w:t>
      </w:r>
      <w:r>
        <w:rPr>
          <w:rFonts w:hint="eastAsia" w:ascii="宋体" w:hAnsi="宋体" w:eastAsia="宋体" w:cs="宋体"/>
          <w:spacing w:val="-4"/>
          <w:sz w:val="23"/>
          <w:szCs w:val="23"/>
          <w:lang w:val="en-US" w:eastAsia="zh-CN"/>
        </w:rPr>
        <w:t xml:space="preserve">0  </w:t>
      </w:r>
      <w:r>
        <w:rPr>
          <w:rFonts w:ascii="宋体" w:hAnsi="宋体" w:eastAsia="宋体" w:cs="宋体"/>
          <w:spacing w:val="11"/>
          <w:sz w:val="23"/>
          <w:szCs w:val="23"/>
        </w:rPr>
        <w:t>商</w:t>
      </w:r>
      <w:r>
        <w:rPr>
          <w:rFonts w:ascii="宋体" w:hAnsi="宋体" w:eastAsia="宋体" w:cs="宋体"/>
          <w:spacing w:val="8"/>
          <w:sz w:val="23"/>
          <w:szCs w:val="23"/>
        </w:rPr>
        <w:t>务条款响应偏离表</w:t>
      </w: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2"/>
          <w:sz w:val="23"/>
          <w:szCs w:val="23"/>
        </w:rPr>
      </w:pPr>
      <w:r>
        <w:rPr>
          <w:rFonts w:ascii="宋体" w:hAnsi="宋体" w:eastAsia="宋体" w:cs="宋体"/>
          <w:spacing w:val="-6"/>
          <w:sz w:val="23"/>
          <w:szCs w:val="23"/>
        </w:rPr>
        <w:t>格</w:t>
      </w:r>
      <w:r>
        <w:rPr>
          <w:rFonts w:ascii="宋体" w:hAnsi="宋体" w:eastAsia="宋体" w:cs="宋体"/>
          <w:spacing w:val="-4"/>
          <w:sz w:val="23"/>
          <w:szCs w:val="23"/>
        </w:rPr>
        <w:t>式 1</w:t>
      </w:r>
      <w:r>
        <w:rPr>
          <w:rFonts w:hint="eastAsia" w:ascii="宋体" w:hAnsi="宋体" w:eastAsia="宋体" w:cs="宋体"/>
          <w:spacing w:val="-4"/>
          <w:sz w:val="23"/>
          <w:szCs w:val="23"/>
          <w:lang w:val="en-US" w:eastAsia="zh-CN"/>
        </w:rPr>
        <w:t xml:space="preserve">1  </w:t>
      </w:r>
      <w:r>
        <w:rPr>
          <w:rFonts w:ascii="宋体" w:hAnsi="宋体" w:eastAsia="宋体" w:cs="宋体"/>
          <w:spacing w:val="9"/>
          <w:sz w:val="23"/>
          <w:szCs w:val="23"/>
        </w:rPr>
        <w:t>服</w:t>
      </w:r>
      <w:r>
        <w:rPr>
          <w:rFonts w:ascii="宋体" w:hAnsi="宋体" w:eastAsia="宋体" w:cs="宋体"/>
          <w:spacing w:val="7"/>
          <w:sz w:val="23"/>
          <w:szCs w:val="23"/>
        </w:rPr>
        <w:t>务方案</w:t>
      </w: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9"/>
          <w:sz w:val="23"/>
          <w:szCs w:val="23"/>
        </w:rPr>
      </w:pPr>
      <w:r>
        <w:rPr>
          <w:rFonts w:ascii="宋体" w:hAnsi="宋体" w:eastAsia="宋体" w:cs="宋体"/>
          <w:spacing w:val="-6"/>
          <w:sz w:val="23"/>
          <w:szCs w:val="23"/>
        </w:rPr>
        <w:t>格</w:t>
      </w:r>
      <w:r>
        <w:rPr>
          <w:rFonts w:ascii="宋体" w:hAnsi="宋体" w:eastAsia="宋体" w:cs="宋体"/>
          <w:spacing w:val="-4"/>
          <w:sz w:val="23"/>
          <w:szCs w:val="23"/>
        </w:rPr>
        <w:t>式 1</w:t>
      </w:r>
      <w:r>
        <w:rPr>
          <w:rFonts w:hint="eastAsia" w:ascii="宋体" w:hAnsi="宋体" w:eastAsia="宋体" w:cs="宋体"/>
          <w:spacing w:val="-4"/>
          <w:sz w:val="23"/>
          <w:szCs w:val="23"/>
          <w:lang w:val="en-US" w:eastAsia="zh-CN"/>
        </w:rPr>
        <w:t xml:space="preserve">2  </w:t>
      </w:r>
      <w:r>
        <w:rPr>
          <w:rFonts w:ascii="宋体" w:hAnsi="宋体" w:eastAsia="宋体" w:cs="宋体"/>
          <w:spacing w:val="10"/>
          <w:sz w:val="23"/>
          <w:szCs w:val="23"/>
        </w:rPr>
        <w:t>服</w:t>
      </w:r>
      <w:r>
        <w:rPr>
          <w:rFonts w:ascii="宋体" w:hAnsi="宋体" w:eastAsia="宋体" w:cs="宋体"/>
          <w:spacing w:val="9"/>
          <w:sz w:val="23"/>
          <w:szCs w:val="23"/>
        </w:rPr>
        <w:t>务质量保证措施及承诺</w:t>
      </w:r>
    </w:p>
    <w:p>
      <w:pPr>
        <w:keepNext w:val="0"/>
        <w:keepLines w:val="0"/>
        <w:pageBreakBefore w:val="0"/>
        <w:widowControl/>
        <w:kinsoku w:val="0"/>
        <w:wordWrap/>
        <w:overflowPunct/>
        <w:topLinePunct w:val="0"/>
        <w:autoSpaceDE w:val="0"/>
        <w:autoSpaceDN w:val="0"/>
        <w:bidi w:val="0"/>
        <w:adjustRightInd w:val="0"/>
        <w:snapToGrid w:val="0"/>
        <w:spacing w:before="75" w:line="288" w:lineRule="auto"/>
        <w:ind w:left="103"/>
        <w:textAlignment w:val="baseline"/>
        <w:rPr>
          <w:rFonts w:ascii="宋体" w:hAnsi="宋体" w:eastAsia="宋体" w:cs="宋体"/>
          <w:spacing w:val="9"/>
          <w:sz w:val="23"/>
          <w:szCs w:val="23"/>
        </w:rPr>
      </w:pPr>
      <w:r>
        <w:rPr>
          <w:rFonts w:ascii="宋体" w:hAnsi="宋体" w:eastAsia="宋体" w:cs="宋体"/>
          <w:spacing w:val="-6"/>
          <w:sz w:val="23"/>
          <w:szCs w:val="23"/>
        </w:rPr>
        <w:t>格</w:t>
      </w:r>
      <w:r>
        <w:rPr>
          <w:rFonts w:ascii="宋体" w:hAnsi="宋体" w:eastAsia="宋体" w:cs="宋体"/>
          <w:spacing w:val="-4"/>
          <w:sz w:val="23"/>
          <w:szCs w:val="23"/>
        </w:rPr>
        <w:t>式 1</w:t>
      </w:r>
      <w:r>
        <w:rPr>
          <w:rFonts w:hint="eastAsia" w:ascii="宋体" w:hAnsi="宋体" w:eastAsia="宋体" w:cs="宋体"/>
          <w:spacing w:val="-4"/>
          <w:sz w:val="23"/>
          <w:szCs w:val="23"/>
          <w:lang w:val="en-US" w:eastAsia="zh-CN"/>
        </w:rPr>
        <w:t xml:space="preserve">3  </w:t>
      </w:r>
      <w:r>
        <w:rPr>
          <w:rFonts w:ascii="宋体" w:hAnsi="宋体" w:eastAsia="宋体" w:cs="宋体"/>
          <w:spacing w:val="9"/>
          <w:sz w:val="23"/>
          <w:szCs w:val="23"/>
        </w:rPr>
        <w:t>资格性/符合性自查表</w:t>
      </w:r>
    </w:p>
    <w:p>
      <w:pPr>
        <w:spacing w:before="75" w:line="228" w:lineRule="auto"/>
        <w:rPr>
          <w:rFonts w:ascii="宋体" w:hAnsi="宋体" w:eastAsia="宋体" w:cs="宋体"/>
          <w:spacing w:val="8"/>
          <w:sz w:val="23"/>
          <w:szCs w:val="23"/>
        </w:rPr>
      </w:pPr>
    </w:p>
    <w:p>
      <w:pPr>
        <w:spacing w:before="75" w:line="228" w:lineRule="auto"/>
        <w:ind w:left="103"/>
        <w:rPr>
          <w:rFonts w:ascii="宋体" w:hAnsi="宋体" w:eastAsia="宋体" w:cs="宋体"/>
          <w:spacing w:val="2"/>
          <w:sz w:val="23"/>
          <w:szCs w:val="23"/>
        </w:rPr>
      </w:pPr>
    </w:p>
    <w:p>
      <w:pPr>
        <w:spacing w:line="183" w:lineRule="exact"/>
      </w:pPr>
    </w:p>
    <w:p>
      <w:pPr>
        <w:rPr>
          <w:rFonts w:ascii="Arial"/>
          <w:sz w:val="21"/>
        </w:rPr>
      </w:pPr>
    </w:p>
    <w:p>
      <w:pPr>
        <w:sectPr>
          <w:footerReference r:id="rId10" w:type="default"/>
          <w:pgSz w:w="11906" w:h="16839"/>
          <w:pgMar w:top="1061" w:right="1785" w:bottom="1362" w:left="1566" w:header="0" w:footer="1202" w:gutter="0"/>
          <w:pgNumType w:fmt="decimal"/>
          <w:cols w:space="720" w:num="1"/>
        </w:sect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78" w:line="312" w:lineRule="auto"/>
        <w:ind w:left="0" w:leftChars="0" w:firstLine="0" w:firstLineChars="0"/>
        <w:jc w:val="center"/>
        <w:textAlignment w:val="baseline"/>
        <w:rPr>
          <w:rFonts w:ascii="宋体" w:hAnsi="宋体" w:eastAsia="宋体" w:cs="宋体"/>
          <w:sz w:val="55"/>
          <w:szCs w:val="55"/>
        </w:rPr>
      </w:pPr>
      <w:r>
        <w:rPr>
          <w:rFonts w:hint="eastAsia" w:ascii="宋体" w:hAnsi="宋体" w:eastAsia="宋体" w:cs="宋体"/>
          <w:spacing w:val="-16"/>
          <w:sz w:val="56"/>
          <w:szCs w:val="56"/>
          <w:lang w:eastAsia="zh-CN"/>
          <w14:textOutline w14:w="10151" w14:cap="sq" w14:cmpd="sng">
            <w14:solidFill>
              <w14:srgbClr w14:val="000000"/>
            </w14:solidFill>
            <w14:prstDash w14:val="solid"/>
            <w14:bevel/>
          </w14:textOutline>
        </w:rPr>
        <w:t>玛纳斯县2023年7.66万亩高标准农田建设项目招标控制价编制</w:t>
      </w:r>
      <w:r>
        <w:rPr>
          <w:rFonts w:ascii="宋体" w:hAnsi="宋体" w:eastAsia="宋体" w:cs="宋体"/>
          <w:spacing w:val="5"/>
          <w:sz w:val="56"/>
          <w:szCs w:val="56"/>
          <w14:textOutline w14:w="10151" w14:cap="sq" w14:cmpd="sng">
            <w14:solidFill>
              <w14:srgbClr w14:val="000000"/>
            </w14:solidFill>
            <w14:prstDash w14:val="solid"/>
            <w14:bevel/>
          </w14:textOutline>
        </w:rPr>
        <w:t>工</w:t>
      </w:r>
      <w:r>
        <w:rPr>
          <w:rFonts w:ascii="宋体" w:hAnsi="宋体" w:eastAsia="宋体" w:cs="宋体"/>
          <w:spacing w:val="4"/>
          <w:sz w:val="56"/>
          <w:szCs w:val="56"/>
          <w14:textOutline w14:w="10151" w14:cap="sq" w14:cmpd="sng">
            <w14:solidFill>
              <w14:srgbClr w14:val="000000"/>
            </w14:solidFill>
            <w14:prstDash w14:val="solid"/>
            <w14:bevel/>
          </w14:textOutline>
        </w:rPr>
        <w:t>作</w:t>
      </w:r>
    </w:p>
    <w:p>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231" w:line="312" w:lineRule="auto"/>
        <w:ind w:left="13" w:leftChars="0" w:hanging="13" w:firstLineChars="0"/>
        <w:jc w:val="center"/>
        <w:textAlignment w:val="baseline"/>
        <w:rPr>
          <w:rFonts w:ascii="宋体" w:hAnsi="宋体" w:eastAsia="宋体" w:cs="宋体"/>
          <w:sz w:val="56"/>
          <w:szCs w:val="56"/>
        </w:rPr>
      </w:pPr>
      <w:r>
        <w:rPr>
          <w:rFonts w:ascii="宋体" w:hAnsi="宋体" w:eastAsia="宋体" w:cs="宋体"/>
          <w:spacing w:val="6"/>
          <w:sz w:val="56"/>
          <w:szCs w:val="56"/>
          <w14:textOutline w14:w="13075" w14:cap="sq" w14:cmpd="sng">
            <w14:solidFill>
              <w14:srgbClr w14:val="000000"/>
            </w14:solidFill>
            <w14:prstDash w14:val="solid"/>
            <w14:bevel/>
          </w14:textOutline>
        </w:rPr>
        <w:t>响</w:t>
      </w:r>
      <w:r>
        <w:rPr>
          <w:rFonts w:ascii="宋体" w:hAnsi="宋体" w:eastAsia="宋体" w:cs="宋体"/>
          <w:spacing w:val="6"/>
          <w:sz w:val="56"/>
          <w:szCs w:val="56"/>
        </w:rPr>
        <w:t xml:space="preserve"> </w:t>
      </w:r>
      <w:r>
        <w:rPr>
          <w:rFonts w:ascii="宋体" w:hAnsi="宋体" w:eastAsia="宋体" w:cs="宋体"/>
          <w:spacing w:val="4"/>
          <w:sz w:val="56"/>
          <w:szCs w:val="56"/>
        </w:rPr>
        <w:t xml:space="preserve"> </w:t>
      </w:r>
      <w:r>
        <w:rPr>
          <w:rFonts w:ascii="宋体" w:hAnsi="宋体" w:eastAsia="宋体" w:cs="宋体"/>
          <w:spacing w:val="3"/>
          <w:sz w:val="56"/>
          <w:szCs w:val="56"/>
          <w14:textOutline w14:w="13075" w14:cap="sq" w14:cmpd="sng">
            <w14:solidFill>
              <w14:srgbClr w14:val="000000"/>
            </w14:solidFill>
            <w14:prstDash w14:val="solid"/>
            <w14:bevel/>
          </w14:textOutline>
        </w:rPr>
        <w:t>应</w:t>
      </w:r>
      <w:r>
        <w:rPr>
          <w:rFonts w:ascii="宋体" w:hAnsi="宋体" w:eastAsia="宋体" w:cs="宋体"/>
          <w:spacing w:val="3"/>
          <w:sz w:val="56"/>
          <w:szCs w:val="56"/>
        </w:rPr>
        <w:t xml:space="preserve">  </w:t>
      </w:r>
      <w:r>
        <w:rPr>
          <w:rFonts w:ascii="宋体" w:hAnsi="宋体" w:eastAsia="宋体" w:cs="宋体"/>
          <w:spacing w:val="3"/>
          <w:sz w:val="56"/>
          <w:szCs w:val="56"/>
          <w14:textOutline w14:w="13075" w14:cap="sq" w14:cmpd="sng">
            <w14:solidFill>
              <w14:srgbClr w14:val="000000"/>
            </w14:solidFill>
            <w14:prstDash w14:val="solid"/>
            <w14:bevel/>
          </w14:textOutline>
        </w:rPr>
        <w:t>文</w:t>
      </w:r>
      <w:r>
        <w:rPr>
          <w:rFonts w:ascii="宋体" w:hAnsi="宋体" w:eastAsia="宋体" w:cs="宋体"/>
          <w:spacing w:val="3"/>
          <w:sz w:val="56"/>
          <w:szCs w:val="56"/>
        </w:rPr>
        <w:t xml:space="preserve">  </w:t>
      </w:r>
      <w:r>
        <w:rPr>
          <w:rFonts w:ascii="宋体" w:hAnsi="宋体" w:eastAsia="宋体" w:cs="宋体"/>
          <w:spacing w:val="3"/>
          <w:sz w:val="56"/>
          <w:szCs w:val="56"/>
          <w14:textOutline w14:w="13075" w14:cap="sq" w14:cmpd="sng">
            <w14:solidFill>
              <w14:srgbClr w14:val="000000"/>
            </w14:solidFill>
            <w14:prstDash w14:val="solid"/>
            <w14:bevel/>
          </w14:textOutline>
        </w:rPr>
        <w:t>件</w:t>
      </w:r>
    </w:p>
    <w:p>
      <w:pPr>
        <w:keepNext w:val="0"/>
        <w:keepLines w:val="0"/>
        <w:pageBreakBefore w:val="0"/>
        <w:widowControl/>
        <w:kinsoku w:val="0"/>
        <w:wordWrap/>
        <w:overflowPunct/>
        <w:topLinePunct w:val="0"/>
        <w:autoSpaceDE w:val="0"/>
        <w:autoSpaceDN w:val="0"/>
        <w:bidi w:val="0"/>
        <w:adjustRightInd w:val="0"/>
        <w:snapToGrid w:val="0"/>
        <w:spacing w:before="13" w:line="312" w:lineRule="auto"/>
        <w:ind w:left="0" w:leftChars="0" w:firstLine="0" w:firstLineChars="0"/>
        <w:jc w:val="center"/>
        <w:textAlignment w:val="baseline"/>
        <w:rPr>
          <w:rFonts w:hint="eastAsia" w:ascii="宋体" w:hAnsi="宋体" w:eastAsia="宋体" w:cs="宋体"/>
          <w:sz w:val="56"/>
          <w:szCs w:val="56"/>
          <w:lang w:eastAsia="zh-CN"/>
        </w:rPr>
      </w:pPr>
      <w:r>
        <w:rPr>
          <w:rFonts w:hint="eastAsia" w:ascii="宋体" w:hAnsi="宋体" w:eastAsia="宋体" w:cs="宋体"/>
          <w:spacing w:val="13"/>
          <w:sz w:val="24"/>
          <w:szCs w:val="24"/>
          <w:lang w:val="en-US" w:eastAsia="zh-CN"/>
          <w14:textOutline w14:w="5448" w14:cap="sq" w14:cmpd="sng">
            <w14:solidFill>
              <w14:srgbClr w14:val="000000"/>
            </w14:solidFill>
            <w14:prstDash w14:val="solid"/>
            <w14:bevel/>
          </w14:textOutline>
        </w:rPr>
        <w:t>（项目</w:t>
      </w:r>
      <w:r>
        <w:rPr>
          <w:rFonts w:ascii="宋体" w:hAnsi="宋体" w:eastAsia="宋体" w:cs="宋体"/>
          <w:spacing w:val="10"/>
          <w:sz w:val="24"/>
          <w:szCs w:val="24"/>
          <w14:textOutline w14:w="5448" w14:cap="sq" w14:cmpd="sng">
            <w14:solidFill>
              <w14:srgbClr w14:val="000000"/>
            </w14:solidFill>
            <w14:prstDash w14:val="solid"/>
            <w14:bevel/>
          </w14:textOutline>
        </w:rPr>
        <w:t>编号：</w:t>
      </w:r>
      <w:r>
        <w:rPr>
          <w:rFonts w:hint="eastAsia" w:ascii="宋体" w:hAnsi="宋体" w:eastAsia="宋体" w:cs="宋体"/>
          <w:sz w:val="24"/>
          <w:szCs w:val="24"/>
          <w:lang w:eastAsia="zh-CN"/>
          <w14:textOutline w14:w="4358" w14:cap="sq" w14:cmpd="sng">
            <w14:solidFill>
              <w14:srgbClr w14:val="000000"/>
            </w14:solidFill>
            <w14:prstDash w14:val="solid"/>
            <w14:bevel/>
          </w14:textOutline>
        </w:rPr>
        <w:t>DCSDZB-2023-02-CG</w:t>
      </w:r>
      <w:r>
        <w:rPr>
          <w:rFonts w:hint="eastAsia" w:ascii="宋体" w:hAnsi="宋体" w:eastAsia="宋体" w:cs="宋体"/>
          <w:spacing w:val="13"/>
          <w:sz w:val="24"/>
          <w:szCs w:val="24"/>
          <w:lang w:val="en-US" w:eastAsia="zh-CN"/>
          <w14:textOutline w14:w="5448" w14:cap="sq" w14:cmpd="sng">
            <w14:solidFill>
              <w14:srgbClr w14:val="000000"/>
            </w14:solidFill>
            <w14:prstDash w14:val="solid"/>
            <w14:bevel/>
          </w14:textOutline>
        </w:rPr>
        <w:t>）</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4" w:line="226" w:lineRule="auto"/>
        <w:ind w:firstLine="572" w:firstLineChars="200"/>
        <w:rPr>
          <w:rFonts w:ascii="宋体" w:hAnsi="宋体" w:eastAsia="宋体" w:cs="宋体"/>
          <w:sz w:val="29"/>
          <w:szCs w:val="29"/>
        </w:rPr>
      </w:pPr>
      <w:r>
        <w:rPr>
          <w:rFonts w:ascii="宋体" w:hAnsi="宋体" w:eastAsia="宋体" w:cs="宋体"/>
          <w:spacing w:val="-2"/>
          <w:sz w:val="29"/>
          <w:szCs w:val="29"/>
          <w14:textOutline w14:w="5448" w14:cap="sq" w14:cmpd="sng">
            <w14:solidFill>
              <w14:srgbClr w14:val="000000"/>
            </w14:solidFill>
            <w14:prstDash w14:val="solid"/>
            <w14:bevel/>
          </w14:textOutline>
        </w:rPr>
        <w:t>供应商：</w:t>
      </w:r>
      <w:r>
        <w:rPr>
          <w:rFonts w:ascii="宋体" w:hAnsi="宋体" w:eastAsia="宋体" w:cs="宋体"/>
          <w:spacing w:val="-2"/>
          <w:sz w:val="29"/>
          <w:szCs w:val="29"/>
        </w:rPr>
        <w:t xml:space="preserve"> </w:t>
      </w:r>
      <w:r>
        <w:rPr>
          <w:rFonts w:ascii="宋体" w:hAnsi="宋体" w:eastAsia="宋体" w:cs="宋体"/>
          <w:spacing w:val="-1"/>
          <w:sz w:val="29"/>
          <w:szCs w:val="29"/>
        </w:rPr>
        <w:t xml:space="preserve">  </w:t>
      </w:r>
      <w:r>
        <w:rPr>
          <w:rFonts w:ascii="宋体" w:hAnsi="宋体" w:eastAsia="宋体" w:cs="宋体"/>
          <w:spacing w:val="-1"/>
          <w:sz w:val="29"/>
          <w:szCs w:val="29"/>
          <w14:textOutline w14:w="5448" w14:cap="sq" w14:cmpd="sng">
            <w14:solidFill>
              <w14:srgbClr w14:val="000000"/>
            </w14:solidFill>
            <w14:prstDash w14:val="solid"/>
            <w14:bevel/>
          </w14:textOutline>
        </w:rPr>
        <w:t>(单位名称)</w:t>
      </w:r>
      <w:r>
        <w:rPr>
          <w:rFonts w:ascii="宋体" w:hAnsi="宋体" w:eastAsia="宋体" w:cs="宋体"/>
          <w:spacing w:val="-1"/>
          <w:sz w:val="29"/>
          <w:szCs w:val="29"/>
        </w:rPr>
        <w:t xml:space="preserve"> </w:t>
      </w:r>
      <w:r>
        <w:rPr>
          <w:rFonts w:ascii="宋体" w:hAnsi="宋体" w:eastAsia="宋体" w:cs="宋体"/>
          <w:spacing w:val="-1"/>
          <w:sz w:val="29"/>
          <w:szCs w:val="29"/>
          <w14:textOutline w14:w="5448" w14:cap="sq" w14:cmpd="sng">
            <w14:solidFill>
              <w14:srgbClr w14:val="000000"/>
            </w14:solidFill>
            <w14:prstDash w14:val="solid"/>
            <w14:bevel/>
          </w14:textOutline>
        </w:rPr>
        <w:t>盖章</w:t>
      </w:r>
    </w:p>
    <w:p>
      <w:pPr>
        <w:spacing w:line="356" w:lineRule="auto"/>
        <w:rPr>
          <w:rFonts w:ascii="Arial"/>
          <w:sz w:val="21"/>
        </w:rPr>
      </w:pPr>
    </w:p>
    <w:p>
      <w:pPr>
        <w:spacing w:line="357" w:lineRule="auto"/>
        <w:rPr>
          <w:rFonts w:ascii="Arial"/>
          <w:sz w:val="21"/>
        </w:rPr>
      </w:pPr>
    </w:p>
    <w:p>
      <w:pPr>
        <w:spacing w:before="95" w:line="227" w:lineRule="auto"/>
        <w:ind w:firstLine="612" w:firstLineChars="200"/>
        <w:rPr>
          <w:rFonts w:ascii="宋体" w:hAnsi="宋体" w:eastAsia="宋体" w:cs="宋体"/>
          <w:sz w:val="29"/>
          <w:szCs w:val="29"/>
        </w:rPr>
      </w:pPr>
      <w:r>
        <w:rPr>
          <w:rFonts w:ascii="宋体" w:hAnsi="宋体" w:eastAsia="宋体" w:cs="宋体"/>
          <w:spacing w:val="8"/>
          <w:sz w:val="29"/>
          <w:szCs w:val="29"/>
          <w14:textOutline w14:w="5448" w14:cap="sq" w14:cmpd="sng">
            <w14:solidFill>
              <w14:srgbClr w14:val="000000"/>
            </w14:solidFill>
            <w14:prstDash w14:val="solid"/>
            <w14:bevel/>
          </w14:textOutline>
        </w:rPr>
        <w:t>单</w:t>
      </w:r>
      <w:r>
        <w:rPr>
          <w:rFonts w:ascii="宋体" w:hAnsi="宋体" w:eastAsia="宋体" w:cs="宋体"/>
          <w:spacing w:val="5"/>
          <w:sz w:val="29"/>
          <w:szCs w:val="29"/>
          <w14:textOutline w14:w="5448" w14:cap="sq" w14:cmpd="sng">
            <w14:solidFill>
              <w14:srgbClr w14:val="000000"/>
            </w14:solidFill>
            <w14:prstDash w14:val="solid"/>
            <w14:bevel/>
          </w14:textOutline>
        </w:rPr>
        <w:t>位地址：</w:t>
      </w:r>
    </w:p>
    <w:p>
      <w:pPr>
        <w:spacing w:line="356" w:lineRule="auto"/>
        <w:rPr>
          <w:rFonts w:ascii="Arial"/>
          <w:sz w:val="21"/>
        </w:rPr>
      </w:pPr>
    </w:p>
    <w:p>
      <w:pPr>
        <w:spacing w:line="356" w:lineRule="auto"/>
        <w:rPr>
          <w:rFonts w:ascii="Arial"/>
          <w:sz w:val="21"/>
        </w:rPr>
      </w:pPr>
    </w:p>
    <w:p>
      <w:pPr>
        <w:spacing w:before="95" w:line="229" w:lineRule="auto"/>
        <w:ind w:firstLine="556" w:firstLineChars="200"/>
        <w:outlineLvl w:val="0"/>
        <w:rPr>
          <w:rFonts w:ascii="宋体" w:hAnsi="宋体" w:eastAsia="宋体" w:cs="宋体"/>
          <w:sz w:val="29"/>
          <w:szCs w:val="29"/>
        </w:rPr>
      </w:pPr>
      <w:r>
        <w:rPr>
          <w:rFonts w:ascii="宋体" w:hAnsi="宋体" w:eastAsia="宋体" w:cs="宋体"/>
          <w:spacing w:val="-6"/>
          <w:sz w:val="29"/>
          <w:szCs w:val="29"/>
          <w14:textOutline w14:w="5448" w14:cap="sq" w14:cmpd="sng">
            <w14:solidFill>
              <w14:srgbClr w14:val="000000"/>
            </w14:solidFill>
            <w14:prstDash w14:val="solid"/>
            <w14:bevel/>
          </w14:textOutline>
        </w:rPr>
        <w:t>联系人：</w:t>
      </w:r>
      <w:r>
        <w:rPr>
          <w:rFonts w:ascii="宋体" w:hAnsi="宋体" w:eastAsia="宋体" w:cs="宋体"/>
          <w:spacing w:val="-6"/>
          <w:sz w:val="29"/>
          <w:szCs w:val="29"/>
        </w:rPr>
        <w:t xml:space="preserve">  </w:t>
      </w:r>
      <w:r>
        <w:rPr>
          <w:rFonts w:ascii="宋体" w:hAnsi="宋体" w:eastAsia="宋体" w:cs="宋体"/>
          <w:spacing w:val="-5"/>
          <w:sz w:val="29"/>
          <w:szCs w:val="29"/>
        </w:rPr>
        <w:t xml:space="preserve"> </w:t>
      </w:r>
      <w:r>
        <w:rPr>
          <w:rFonts w:ascii="宋体" w:hAnsi="宋体" w:eastAsia="宋体" w:cs="宋体"/>
          <w:spacing w:val="-3"/>
          <w:sz w:val="29"/>
          <w:szCs w:val="29"/>
        </w:rPr>
        <w:t xml:space="preserve">                  </w:t>
      </w:r>
      <w:r>
        <w:rPr>
          <w:rFonts w:ascii="宋体" w:hAnsi="宋体" w:eastAsia="宋体" w:cs="宋体"/>
          <w:spacing w:val="-3"/>
          <w:sz w:val="29"/>
          <w:szCs w:val="29"/>
          <w14:textOutline w14:w="5448" w14:cap="sq" w14:cmpd="sng">
            <w14:solidFill>
              <w14:srgbClr w14:val="000000"/>
            </w14:solidFill>
            <w14:prstDash w14:val="solid"/>
            <w14:bevel/>
          </w14:textOutline>
        </w:rPr>
        <w:t>联系电话：</w:t>
      </w:r>
    </w:p>
    <w:p>
      <w:pPr>
        <w:sectPr>
          <w:footerReference r:id="rId11" w:type="default"/>
          <w:pgSz w:w="11906" w:h="16839"/>
          <w:pgMar w:top="1431" w:right="599" w:bottom="1362" w:left="1106" w:header="0" w:footer="1202" w:gutter="0"/>
          <w:pgNumType w:fmt="decimal"/>
          <w:cols w:space="720" w:num="1"/>
        </w:sectPr>
      </w:pPr>
    </w:p>
    <w:p>
      <w:pPr>
        <w:spacing w:before="75" w:line="228" w:lineRule="auto"/>
        <w:ind w:left="3935"/>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格</w:t>
      </w:r>
      <w:r>
        <w:rPr>
          <w:rFonts w:ascii="宋体" w:hAnsi="宋体" w:eastAsia="宋体" w:cs="宋体"/>
          <w:spacing w:val="4"/>
          <w:sz w:val="23"/>
          <w:szCs w:val="23"/>
          <w14:textOutline w14:w="4358" w14:cap="sq" w14:cmpd="sng">
            <w14:solidFill>
              <w14:srgbClr w14:val="000000"/>
            </w14:solidFill>
            <w14:prstDash w14:val="solid"/>
            <w14:bevel/>
          </w14:textOutline>
        </w:rPr>
        <w:t>式</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响</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应</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函</w:t>
      </w:r>
    </w:p>
    <w:p>
      <w:pPr>
        <w:spacing w:line="420" w:lineRule="auto"/>
        <w:rPr>
          <w:rFonts w:ascii="Arial"/>
          <w:sz w:val="21"/>
        </w:rPr>
      </w:pPr>
    </w:p>
    <w:p>
      <w:pPr>
        <w:spacing w:before="100" w:line="230" w:lineRule="auto"/>
        <w:ind w:left="7"/>
        <w:rPr>
          <w:rFonts w:ascii="宋体" w:hAnsi="宋体" w:eastAsia="宋体" w:cs="宋体"/>
          <w:sz w:val="31"/>
          <w:szCs w:val="31"/>
        </w:rPr>
      </w:pPr>
      <w:r>
        <w:rPr>
          <w:rFonts w:hint="eastAsia" w:ascii="宋体" w:hAnsi="宋体" w:eastAsia="宋体" w:cs="宋体"/>
          <w:spacing w:val="14"/>
          <w:sz w:val="23"/>
          <w:szCs w:val="23"/>
          <w:lang w:eastAsia="zh-CN"/>
        </w:rPr>
        <w:t>玛纳斯县农业农村局</w:t>
      </w:r>
      <w:r>
        <w:rPr>
          <w:rFonts w:ascii="宋体" w:hAnsi="宋体" w:eastAsia="宋体" w:cs="宋体"/>
          <w:spacing w:val="7"/>
          <w:sz w:val="31"/>
          <w:szCs w:val="31"/>
        </w:rPr>
        <w:t>：</w:t>
      </w:r>
    </w:p>
    <w:p>
      <w:pPr>
        <w:spacing w:before="225" w:line="374" w:lineRule="auto"/>
        <w:ind w:firstLine="482"/>
        <w:rPr>
          <w:rFonts w:ascii="宋体" w:hAnsi="宋体" w:eastAsia="宋体" w:cs="宋体"/>
          <w:sz w:val="23"/>
          <w:szCs w:val="23"/>
        </w:rPr>
      </w:pPr>
      <w:r>
        <w:rPr>
          <w:rFonts w:ascii="宋体" w:hAnsi="宋体" w:eastAsia="宋体" w:cs="宋体"/>
          <w:spacing w:val="2"/>
          <w:sz w:val="23"/>
          <w:szCs w:val="23"/>
        </w:rPr>
        <w:t>我方全面</w:t>
      </w:r>
      <w:r>
        <w:rPr>
          <w:rFonts w:ascii="宋体" w:hAnsi="宋体" w:eastAsia="宋体" w:cs="宋体"/>
          <w:spacing w:val="1"/>
          <w:sz w:val="23"/>
          <w:szCs w:val="23"/>
        </w:rPr>
        <w:t>研究了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”项目磋商文件 (文件编号：</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，决定参加本项目竞</w:t>
      </w:r>
      <w:r>
        <w:rPr>
          <w:rFonts w:ascii="宋体" w:hAnsi="宋体" w:eastAsia="宋体" w:cs="宋体"/>
          <w:sz w:val="23"/>
          <w:szCs w:val="23"/>
        </w:rPr>
        <w:t xml:space="preserve"> </w:t>
      </w:r>
      <w:r>
        <w:rPr>
          <w:rFonts w:ascii="宋体" w:hAnsi="宋体" w:eastAsia="宋体" w:cs="宋体"/>
          <w:spacing w:val="14"/>
          <w:sz w:val="23"/>
          <w:szCs w:val="23"/>
        </w:rPr>
        <w:t>争性</w:t>
      </w:r>
      <w:r>
        <w:rPr>
          <w:rFonts w:ascii="宋体" w:hAnsi="宋体" w:eastAsia="宋体" w:cs="宋体"/>
          <w:spacing w:val="10"/>
          <w:sz w:val="23"/>
          <w:szCs w:val="23"/>
        </w:rPr>
        <w:t>磋</w:t>
      </w:r>
      <w:r>
        <w:rPr>
          <w:rFonts w:ascii="宋体" w:hAnsi="宋体" w:eastAsia="宋体" w:cs="宋体"/>
          <w:spacing w:val="7"/>
          <w:sz w:val="23"/>
          <w:szCs w:val="23"/>
        </w:rPr>
        <w:t>商。我方授权</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(姓名、职务) 代表我方</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(供应商的名称) 全</w:t>
      </w:r>
      <w:r>
        <w:rPr>
          <w:rFonts w:ascii="宋体" w:hAnsi="宋体" w:eastAsia="宋体" w:cs="宋体"/>
          <w:sz w:val="23"/>
          <w:szCs w:val="23"/>
        </w:rPr>
        <w:t xml:space="preserve"> </w:t>
      </w:r>
      <w:r>
        <w:rPr>
          <w:rFonts w:ascii="宋体" w:hAnsi="宋体" w:eastAsia="宋体" w:cs="宋体"/>
          <w:spacing w:val="13"/>
          <w:sz w:val="23"/>
          <w:szCs w:val="23"/>
        </w:rPr>
        <w:t>权</w:t>
      </w:r>
      <w:r>
        <w:rPr>
          <w:rFonts w:ascii="宋体" w:hAnsi="宋体" w:eastAsia="宋体" w:cs="宋体"/>
          <w:spacing w:val="10"/>
          <w:sz w:val="23"/>
          <w:szCs w:val="23"/>
        </w:rPr>
        <w:t>处理本项目磋商的</w:t>
      </w:r>
      <w:r>
        <w:rPr>
          <w:rFonts w:ascii="宋体" w:hAnsi="宋体" w:eastAsia="宋体" w:cs="宋体"/>
          <w:spacing w:val="10"/>
          <w:sz w:val="23"/>
          <w:szCs w:val="23"/>
          <w14:textOutline w14:w="4358" w14:cap="sq" w14:cmpd="sng">
            <w14:solidFill>
              <w14:srgbClr w14:val="000000"/>
            </w14:solidFill>
            <w14:prstDash w14:val="solid"/>
            <w14:bevel/>
          </w14:textOutline>
        </w:rPr>
        <w:t>有关事宜并提交按采购文件所要求的加密电子版响应文件。</w:t>
      </w:r>
    </w:p>
    <w:p>
      <w:pPr>
        <w:spacing w:before="1" w:line="375" w:lineRule="auto"/>
        <w:ind w:right="79" w:firstLine="439"/>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9"/>
          <w:sz w:val="23"/>
          <w:szCs w:val="23"/>
        </w:rPr>
        <w:t>、我方自愿按照竞争性磋商竞争性磋商文件规定的各项要求向采购人提供所需服务，商务</w:t>
      </w:r>
      <w:r>
        <w:rPr>
          <w:rFonts w:ascii="宋体" w:hAnsi="宋体" w:eastAsia="宋体" w:cs="宋体"/>
          <w:sz w:val="23"/>
          <w:szCs w:val="23"/>
        </w:rPr>
        <w:t xml:space="preserve"> </w:t>
      </w:r>
      <w:r>
        <w:rPr>
          <w:rFonts w:ascii="宋体" w:hAnsi="宋体" w:eastAsia="宋体" w:cs="宋体"/>
          <w:spacing w:val="4"/>
          <w:sz w:val="23"/>
          <w:szCs w:val="23"/>
        </w:rPr>
        <w:t>报价为</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万</w:t>
      </w:r>
      <w:r>
        <w:rPr>
          <w:rFonts w:ascii="宋体" w:hAnsi="宋体" w:eastAsia="宋体" w:cs="宋体"/>
          <w:spacing w:val="2"/>
          <w:sz w:val="23"/>
          <w:szCs w:val="23"/>
          <w:u w:val="single" w:color="auto"/>
        </w:rPr>
        <w:t>元</w:t>
      </w:r>
      <w:r>
        <w:rPr>
          <w:rFonts w:ascii="宋体" w:hAnsi="宋体" w:eastAsia="宋体" w:cs="宋体"/>
          <w:spacing w:val="2"/>
          <w:sz w:val="23"/>
          <w:szCs w:val="23"/>
        </w:rPr>
        <w:t xml:space="preserve"> (大写：</w:t>
      </w:r>
      <w:r>
        <w:rPr>
          <w:rFonts w:ascii="宋体" w:hAnsi="宋体" w:eastAsia="宋体" w:cs="宋体"/>
          <w:spacing w:val="2"/>
          <w:sz w:val="23"/>
          <w:szCs w:val="23"/>
          <w:u w:val="single" w:color="auto"/>
        </w:rPr>
        <w:t xml:space="preserve">人民币        </w:t>
      </w:r>
      <w:r>
        <w:rPr>
          <w:rFonts w:ascii="宋体" w:hAnsi="宋体" w:eastAsia="宋体" w:cs="宋体"/>
          <w:spacing w:val="2"/>
          <w:sz w:val="23"/>
          <w:szCs w:val="23"/>
        </w:rPr>
        <w:t xml:space="preserve"> ) 。</w:t>
      </w:r>
    </w:p>
    <w:p>
      <w:pPr>
        <w:spacing w:before="2" w:line="373" w:lineRule="auto"/>
        <w:ind w:left="3" w:right="79" w:firstLine="420"/>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3"/>
          <w:sz w:val="23"/>
          <w:szCs w:val="23"/>
        </w:rPr>
        <w:t>若</w:t>
      </w:r>
      <w:r>
        <w:rPr>
          <w:rFonts w:ascii="宋体" w:hAnsi="宋体" w:eastAsia="宋体" w:cs="宋体"/>
          <w:spacing w:val="9"/>
          <w:sz w:val="23"/>
          <w:szCs w:val="23"/>
        </w:rPr>
        <w:t>我方成交，我方将严格履行合同规定的责任和义务，保证按采购人要求及我方承诺完</w:t>
      </w:r>
      <w:r>
        <w:rPr>
          <w:rFonts w:ascii="宋体" w:hAnsi="宋体" w:eastAsia="宋体" w:cs="宋体"/>
          <w:sz w:val="23"/>
          <w:szCs w:val="23"/>
        </w:rPr>
        <w:t xml:space="preserve"> </w:t>
      </w:r>
      <w:r>
        <w:rPr>
          <w:rFonts w:ascii="宋体" w:hAnsi="宋体" w:eastAsia="宋体" w:cs="宋体"/>
          <w:spacing w:val="9"/>
          <w:sz w:val="23"/>
          <w:szCs w:val="23"/>
        </w:rPr>
        <w:t>成应尽义务，并交付采购人验收、使用</w:t>
      </w:r>
      <w:r>
        <w:rPr>
          <w:rFonts w:ascii="宋体" w:hAnsi="宋体" w:eastAsia="宋体" w:cs="宋体"/>
          <w:spacing w:val="5"/>
          <w:sz w:val="23"/>
          <w:szCs w:val="23"/>
        </w:rPr>
        <w:t>。</w:t>
      </w:r>
    </w:p>
    <w:p>
      <w:pPr>
        <w:spacing w:before="2" w:line="374" w:lineRule="auto"/>
        <w:ind w:left="4" w:firstLine="481"/>
        <w:rPr>
          <w:rFonts w:ascii="宋体" w:hAnsi="宋体" w:eastAsia="宋体" w:cs="宋体"/>
          <w:sz w:val="23"/>
          <w:szCs w:val="23"/>
        </w:rPr>
      </w:pPr>
      <w:r>
        <w:rPr>
          <w:rFonts w:ascii="宋体" w:hAnsi="宋体" w:eastAsia="宋体" w:cs="宋体"/>
          <w:spacing w:val="10"/>
          <w:sz w:val="23"/>
          <w:szCs w:val="23"/>
        </w:rPr>
        <w:t>3、我方同意本次采购关于响应有效期的相关要求，且承诺递交响应文件截止之日起有效</w:t>
      </w:r>
      <w:r>
        <w:rPr>
          <w:rFonts w:ascii="宋体" w:hAnsi="宋体" w:eastAsia="宋体" w:cs="宋体"/>
          <w:spacing w:val="9"/>
          <w:sz w:val="23"/>
          <w:szCs w:val="23"/>
        </w:rPr>
        <w:t>期</w:t>
      </w:r>
      <w:r>
        <w:rPr>
          <w:rFonts w:ascii="宋体" w:hAnsi="宋体" w:eastAsia="宋体" w:cs="宋体"/>
          <w:sz w:val="23"/>
          <w:szCs w:val="23"/>
        </w:rPr>
        <w:t xml:space="preserve"> </w:t>
      </w:r>
      <w:r>
        <w:rPr>
          <w:rFonts w:ascii="宋体" w:hAnsi="宋体" w:eastAsia="宋体" w:cs="宋体"/>
          <w:spacing w:val="-8"/>
          <w:sz w:val="23"/>
          <w:szCs w:val="23"/>
        </w:rPr>
        <w:t>为</w:t>
      </w:r>
      <w:r>
        <w:rPr>
          <w:rFonts w:ascii="宋体" w:hAnsi="宋体" w:eastAsia="宋体" w:cs="宋体"/>
          <w:spacing w:val="-8"/>
          <w:sz w:val="23"/>
          <w:szCs w:val="23"/>
          <w:u w:val="single" w:color="auto"/>
        </w:rPr>
        <w:t xml:space="preserve">  90  </w:t>
      </w:r>
      <w:r>
        <w:rPr>
          <w:rFonts w:ascii="宋体" w:hAnsi="宋体" w:eastAsia="宋体" w:cs="宋体"/>
          <w:spacing w:val="-8"/>
          <w:sz w:val="23"/>
          <w:szCs w:val="23"/>
        </w:rPr>
        <w:t xml:space="preserve"> 天 ( 日历日) </w:t>
      </w:r>
      <w:r>
        <w:rPr>
          <w:rFonts w:ascii="宋体" w:hAnsi="宋体" w:eastAsia="宋体" w:cs="宋体"/>
          <w:spacing w:val="-5"/>
          <w:sz w:val="23"/>
          <w:szCs w:val="23"/>
        </w:rPr>
        <w:t>。</w:t>
      </w:r>
    </w:p>
    <w:p>
      <w:pPr>
        <w:spacing w:before="1" w:line="375" w:lineRule="auto"/>
        <w:ind w:left="2" w:firstLine="478"/>
        <w:rPr>
          <w:rFonts w:ascii="宋体" w:hAnsi="宋体" w:eastAsia="宋体" w:cs="宋体"/>
          <w:sz w:val="23"/>
          <w:szCs w:val="23"/>
        </w:rPr>
      </w:pPr>
      <w:r>
        <w:rPr>
          <w:rFonts w:ascii="宋体" w:hAnsi="宋体" w:eastAsia="宋体" w:cs="宋体"/>
          <w:spacing w:val="15"/>
          <w:sz w:val="23"/>
          <w:szCs w:val="23"/>
        </w:rPr>
        <w:t>4</w:t>
      </w:r>
      <w:r>
        <w:rPr>
          <w:rFonts w:ascii="宋体" w:hAnsi="宋体" w:eastAsia="宋体" w:cs="宋体"/>
          <w:spacing w:val="10"/>
          <w:sz w:val="23"/>
          <w:szCs w:val="23"/>
        </w:rPr>
        <w:t>、我方愿意提供采购人可能另外要求的，与采购有关的文件资料，并保证我方已提供和将</w:t>
      </w:r>
      <w:r>
        <w:rPr>
          <w:rFonts w:ascii="宋体" w:hAnsi="宋体" w:eastAsia="宋体" w:cs="宋体"/>
          <w:sz w:val="23"/>
          <w:szCs w:val="23"/>
        </w:rPr>
        <w:t xml:space="preserve"> </w:t>
      </w:r>
      <w:r>
        <w:rPr>
          <w:rFonts w:ascii="宋体" w:hAnsi="宋体" w:eastAsia="宋体" w:cs="宋体"/>
          <w:spacing w:val="16"/>
          <w:sz w:val="23"/>
          <w:szCs w:val="23"/>
        </w:rPr>
        <w:t>要</w:t>
      </w:r>
      <w:r>
        <w:rPr>
          <w:rFonts w:ascii="宋体" w:hAnsi="宋体" w:eastAsia="宋体" w:cs="宋体"/>
          <w:spacing w:val="11"/>
          <w:sz w:val="23"/>
          <w:szCs w:val="23"/>
        </w:rPr>
        <w:t>提</w:t>
      </w:r>
      <w:r>
        <w:rPr>
          <w:rFonts w:ascii="宋体" w:hAnsi="宋体" w:eastAsia="宋体" w:cs="宋体"/>
          <w:spacing w:val="8"/>
          <w:sz w:val="23"/>
          <w:szCs w:val="23"/>
        </w:rPr>
        <w:t>供的文件资料是真实、准确的。</w:t>
      </w:r>
    </w:p>
    <w:p>
      <w:pPr>
        <w:spacing w:line="310" w:lineRule="exact"/>
        <w:ind w:left="426"/>
        <w:rPr>
          <w:rFonts w:ascii="宋体" w:hAnsi="宋体" w:eastAsia="宋体" w:cs="宋体"/>
          <w:sz w:val="23"/>
          <w:szCs w:val="23"/>
        </w:rPr>
      </w:pPr>
      <w:r>
        <w:rPr>
          <w:rFonts w:ascii="宋体" w:hAnsi="宋体" w:eastAsia="宋体" w:cs="宋体"/>
          <w:spacing w:val="10"/>
          <w:position w:val="1"/>
          <w:sz w:val="23"/>
          <w:szCs w:val="23"/>
        </w:rPr>
        <w:t>5</w:t>
      </w:r>
      <w:r>
        <w:rPr>
          <w:rFonts w:ascii="宋体" w:hAnsi="宋体" w:eastAsia="宋体" w:cs="宋体"/>
          <w:spacing w:val="9"/>
          <w:position w:val="1"/>
          <w:sz w:val="23"/>
          <w:szCs w:val="23"/>
        </w:rPr>
        <w:t>、我方完全理解采购人不一定将合同授予最低报价的供应商的行为。</w:t>
      </w: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4" w:line="312" w:lineRule="auto"/>
        <w:ind w:firstLine="420" w:firstLineChars="200"/>
        <w:textAlignment w:val="baseline"/>
        <w:rPr>
          <w:rFonts w:ascii="宋体" w:hAnsi="宋体" w:eastAsia="宋体" w:cs="宋体"/>
          <w:sz w:val="23"/>
          <w:szCs w:val="23"/>
        </w:rPr>
      </w:pPr>
      <w:r>
        <w:rPr>
          <w:rFonts w:ascii="宋体" w:hAnsi="宋体" w:eastAsia="宋体" w:cs="宋体"/>
          <w:spacing w:val="-10"/>
          <w:position w:val="17"/>
          <w:sz w:val="23"/>
          <w:szCs w:val="23"/>
        </w:rPr>
        <w:t>供</w:t>
      </w:r>
      <w:r>
        <w:rPr>
          <w:rFonts w:ascii="宋体" w:hAnsi="宋体" w:eastAsia="宋体" w:cs="宋体"/>
          <w:spacing w:val="-5"/>
          <w:position w:val="17"/>
          <w:sz w:val="23"/>
          <w:szCs w:val="23"/>
        </w:rPr>
        <w:t>应商名称：           (盖章)</w:t>
      </w:r>
    </w:p>
    <w:p>
      <w:pPr>
        <w:keepNext w:val="0"/>
        <w:keepLines w:val="0"/>
        <w:pageBreakBefore w:val="0"/>
        <w:widowControl/>
        <w:kinsoku w:val="0"/>
        <w:wordWrap/>
        <w:overflowPunct/>
        <w:topLinePunct w:val="0"/>
        <w:autoSpaceDE w:val="0"/>
        <w:autoSpaceDN w:val="0"/>
        <w:bidi w:val="0"/>
        <w:adjustRightInd w:val="0"/>
        <w:snapToGrid w:val="0"/>
        <w:spacing w:before="1" w:line="312" w:lineRule="auto"/>
        <w:ind w:firstLine="492" w:firstLineChars="200"/>
        <w:textAlignment w:val="baseline"/>
        <w:rPr>
          <w:rFonts w:ascii="宋体" w:hAnsi="宋体" w:eastAsia="宋体" w:cs="宋体"/>
          <w:sz w:val="23"/>
          <w:szCs w:val="23"/>
        </w:rPr>
      </w:pPr>
      <w:r>
        <w:rPr>
          <w:rFonts w:ascii="宋体" w:hAnsi="宋体" w:eastAsia="宋体" w:cs="宋体"/>
          <w:spacing w:val="8"/>
          <w:sz w:val="23"/>
          <w:szCs w:val="23"/>
        </w:rPr>
        <w:t>法定代表人或授权代表 (签字) 或盖章</w:t>
      </w:r>
      <w:r>
        <w:rPr>
          <w:rFonts w:ascii="宋体" w:hAnsi="宋体" w:eastAsia="宋体" w:cs="宋体"/>
          <w:spacing w:val="7"/>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85" w:line="312" w:lineRule="auto"/>
        <w:ind w:firstLine="484" w:firstLineChars="200"/>
        <w:textAlignment w:val="baseline"/>
        <w:rPr>
          <w:rFonts w:ascii="宋体" w:hAnsi="宋体" w:eastAsia="宋体" w:cs="宋体"/>
          <w:sz w:val="23"/>
          <w:szCs w:val="23"/>
        </w:rPr>
      </w:pPr>
      <w:r>
        <w:rPr>
          <w:rFonts w:ascii="宋体" w:hAnsi="宋体" w:eastAsia="宋体" w:cs="宋体"/>
          <w:spacing w:val="6"/>
          <w:sz w:val="23"/>
          <w:szCs w:val="23"/>
        </w:rPr>
        <w:t>通讯地址：</w:t>
      </w:r>
    </w:p>
    <w:p>
      <w:pPr>
        <w:keepNext w:val="0"/>
        <w:keepLines w:val="0"/>
        <w:pageBreakBefore w:val="0"/>
        <w:widowControl/>
        <w:kinsoku w:val="0"/>
        <w:wordWrap/>
        <w:overflowPunct/>
        <w:topLinePunct w:val="0"/>
        <w:autoSpaceDE w:val="0"/>
        <w:autoSpaceDN w:val="0"/>
        <w:bidi w:val="0"/>
        <w:adjustRightInd w:val="0"/>
        <w:snapToGrid w:val="0"/>
        <w:spacing w:before="172" w:line="312" w:lineRule="auto"/>
        <w:ind w:firstLine="476" w:firstLineChars="200"/>
        <w:textAlignment w:val="baseline"/>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p>
    <w:p>
      <w:pPr>
        <w:keepNext w:val="0"/>
        <w:keepLines w:val="0"/>
        <w:pageBreakBefore w:val="0"/>
        <w:widowControl/>
        <w:kinsoku w:val="0"/>
        <w:wordWrap/>
        <w:overflowPunct/>
        <w:topLinePunct w:val="0"/>
        <w:autoSpaceDE w:val="0"/>
        <w:autoSpaceDN w:val="0"/>
        <w:bidi w:val="0"/>
        <w:adjustRightInd w:val="0"/>
        <w:snapToGrid w:val="0"/>
        <w:spacing w:before="184" w:line="312" w:lineRule="auto"/>
        <w:ind w:firstLine="484" w:firstLineChars="200"/>
        <w:textAlignment w:val="baseline"/>
        <w:rPr>
          <w:rFonts w:ascii="宋体" w:hAnsi="宋体" w:eastAsia="宋体" w:cs="宋体"/>
          <w:sz w:val="23"/>
          <w:szCs w:val="23"/>
        </w:rPr>
      </w:pPr>
      <w:r>
        <w:rPr>
          <w:rFonts w:ascii="宋体" w:hAnsi="宋体" w:eastAsia="宋体" w:cs="宋体"/>
          <w:spacing w:val="6"/>
          <w:sz w:val="23"/>
          <w:szCs w:val="23"/>
        </w:rPr>
        <w:t>联系电话</w:t>
      </w:r>
      <w:r>
        <w:rPr>
          <w:rFonts w:ascii="宋体" w:hAnsi="宋体" w:eastAsia="宋体" w:cs="宋体"/>
          <w:spacing w:val="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84" w:line="312" w:lineRule="auto"/>
        <w:ind w:firstLine="412" w:firstLineChars="200"/>
        <w:textAlignment w:val="baseline"/>
        <w:rPr>
          <w:rFonts w:ascii="宋体" w:hAnsi="宋体" w:eastAsia="宋体" w:cs="宋体"/>
          <w:sz w:val="23"/>
          <w:szCs w:val="23"/>
        </w:rPr>
      </w:pPr>
      <w:r>
        <w:rPr>
          <w:rFonts w:ascii="宋体" w:hAnsi="宋体" w:eastAsia="宋体" w:cs="宋体"/>
          <w:spacing w:val="-12"/>
          <w:sz w:val="23"/>
          <w:szCs w:val="23"/>
        </w:rPr>
        <w:t>日</w:t>
      </w:r>
      <w:r>
        <w:rPr>
          <w:rFonts w:ascii="宋体" w:hAnsi="宋体" w:eastAsia="宋体" w:cs="宋体"/>
          <w:spacing w:val="-11"/>
          <w:sz w:val="23"/>
          <w:szCs w:val="23"/>
        </w:rPr>
        <w:t xml:space="preserve"> </w:t>
      </w:r>
      <w:r>
        <w:rPr>
          <w:rFonts w:ascii="宋体" w:hAnsi="宋体" w:eastAsia="宋体" w:cs="宋体"/>
          <w:spacing w:val="-6"/>
          <w:sz w:val="23"/>
          <w:szCs w:val="23"/>
        </w:rPr>
        <w:t xml:space="preserve">   期 ：    年  月  日</w:t>
      </w:r>
    </w:p>
    <w:p>
      <w:pPr>
        <w:sectPr>
          <w:footerReference r:id="rId12" w:type="default"/>
          <w:pgSz w:w="11906" w:h="16839"/>
          <w:pgMar w:top="1431" w:right="849" w:bottom="1362" w:left="1085" w:header="0" w:footer="1202" w:gutter="0"/>
          <w:pgNumType w:fmt="decimal"/>
          <w:cols w:space="720" w:num="1"/>
        </w:sectPr>
      </w:pPr>
    </w:p>
    <w:p>
      <w:pPr>
        <w:spacing w:before="48" w:line="227" w:lineRule="auto"/>
        <w:ind w:left="3333"/>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格</w:t>
      </w:r>
      <w:r>
        <w:rPr>
          <w:rFonts w:ascii="宋体" w:hAnsi="宋体" w:eastAsia="宋体" w:cs="宋体"/>
          <w:spacing w:val="5"/>
          <w:sz w:val="23"/>
          <w:szCs w:val="23"/>
          <w14:textOutline w14:w="4358" w14:cap="sq" w14:cmpd="sng">
            <w14:solidFill>
              <w14:srgbClr w14:val="000000"/>
            </w14:solidFill>
            <w14:prstDash w14:val="solid"/>
            <w14:bevel/>
          </w14:textOutline>
        </w:rPr>
        <w:t>式</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2</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法定代表人资格证明书</w:t>
      </w:r>
    </w:p>
    <w:p>
      <w:pPr>
        <w:spacing w:line="291" w:lineRule="auto"/>
        <w:rPr>
          <w:rFonts w:ascii="Arial"/>
          <w:sz w:val="21"/>
        </w:rPr>
      </w:pPr>
    </w:p>
    <w:p>
      <w:pPr>
        <w:spacing w:line="292" w:lineRule="auto"/>
        <w:rPr>
          <w:rFonts w:ascii="Arial"/>
          <w:sz w:val="21"/>
        </w:rPr>
      </w:pPr>
    </w:p>
    <w:p>
      <w:pPr>
        <w:spacing w:before="75" w:line="468" w:lineRule="exact"/>
        <w:ind w:left="483"/>
        <w:rPr>
          <w:rFonts w:ascii="宋体" w:hAnsi="宋体" w:eastAsia="宋体" w:cs="宋体"/>
          <w:sz w:val="23"/>
          <w:szCs w:val="23"/>
        </w:rPr>
      </w:pPr>
      <w:r>
        <w:rPr>
          <w:rFonts w:ascii="宋体" w:hAnsi="宋体" w:eastAsia="宋体" w:cs="宋体"/>
          <w:spacing w:val="8"/>
          <w:position w:val="17"/>
          <w:sz w:val="23"/>
          <w:szCs w:val="23"/>
        </w:rPr>
        <w:t>单</w:t>
      </w:r>
      <w:r>
        <w:rPr>
          <w:rFonts w:ascii="宋体" w:hAnsi="宋体" w:eastAsia="宋体" w:cs="宋体"/>
          <w:spacing w:val="5"/>
          <w:position w:val="17"/>
          <w:sz w:val="23"/>
          <w:szCs w:val="23"/>
        </w:rPr>
        <w:t>位名称：</w:t>
      </w:r>
    </w:p>
    <w:p>
      <w:pPr>
        <w:spacing w:line="237" w:lineRule="auto"/>
        <w:ind w:left="481"/>
        <w:rPr>
          <w:rFonts w:ascii="宋体" w:hAnsi="宋体" w:eastAsia="宋体" w:cs="宋体"/>
          <w:sz w:val="23"/>
          <w:szCs w:val="23"/>
        </w:rPr>
      </w:pPr>
      <w:r>
        <w:rPr>
          <w:rFonts w:ascii="宋体" w:hAnsi="宋体" w:eastAsia="宋体" w:cs="宋体"/>
          <w:spacing w:val="4"/>
          <w:sz w:val="23"/>
          <w:szCs w:val="23"/>
        </w:rPr>
        <w:t>地</w:t>
      </w:r>
      <w:r>
        <w:rPr>
          <w:rFonts w:ascii="宋体" w:hAnsi="宋体" w:eastAsia="宋体" w:cs="宋体"/>
          <w:spacing w:val="3"/>
          <w:sz w:val="23"/>
          <w:szCs w:val="23"/>
        </w:rPr>
        <w:t>址：</w:t>
      </w:r>
    </w:p>
    <w:p>
      <w:pPr>
        <w:spacing w:before="172" w:line="228" w:lineRule="auto"/>
        <w:ind w:left="481"/>
        <w:rPr>
          <w:rFonts w:ascii="宋体" w:hAnsi="宋体" w:eastAsia="宋体" w:cs="宋体"/>
          <w:sz w:val="23"/>
          <w:szCs w:val="23"/>
        </w:rPr>
      </w:pPr>
      <w:r>
        <w:rPr>
          <w:rFonts w:ascii="宋体" w:hAnsi="宋体" w:eastAsia="宋体" w:cs="宋体"/>
          <w:spacing w:val="-6"/>
          <w:sz w:val="23"/>
          <w:szCs w:val="23"/>
        </w:rPr>
        <w:t>姓名：         性别：        年龄：           职务：</w:t>
      </w:r>
    </w:p>
    <w:p>
      <w:pPr>
        <w:spacing w:before="182" w:line="384" w:lineRule="auto"/>
        <w:ind w:firstLine="486"/>
        <w:rPr>
          <w:rFonts w:ascii="宋体" w:hAnsi="宋体" w:eastAsia="宋体" w:cs="宋体"/>
          <w:sz w:val="23"/>
          <w:szCs w:val="23"/>
        </w:rPr>
      </w:pPr>
      <w:r>
        <w:rPr>
          <w:rFonts w:ascii="宋体" w:hAnsi="宋体" w:eastAsia="宋体" w:cs="宋体"/>
          <w:spacing w:val="1"/>
          <w:sz w:val="23"/>
          <w:szCs w:val="23"/>
        </w:rPr>
        <w:t>系</w:t>
      </w:r>
      <w:r>
        <w:rPr>
          <w:rFonts w:ascii="宋体" w:hAnsi="宋体" w:eastAsia="宋体" w:cs="宋体"/>
          <w:spacing w:val="1"/>
          <w:sz w:val="23"/>
          <w:szCs w:val="23"/>
          <w:u w:val="single" w:color="auto"/>
        </w:rPr>
        <w:t xml:space="preserve">              ( </w:t>
      </w:r>
      <w:r>
        <w:rPr>
          <w:rFonts w:ascii="宋体" w:hAnsi="宋体" w:eastAsia="宋体" w:cs="宋体"/>
          <w:spacing w:val="1"/>
          <w:sz w:val="23"/>
          <w:szCs w:val="23"/>
        </w:rPr>
        <w:t>单位)</w:t>
      </w:r>
      <w:r>
        <w:rPr>
          <w:rFonts w:ascii="宋体" w:hAnsi="宋体" w:eastAsia="宋体" w:cs="宋体"/>
          <w:sz w:val="23"/>
          <w:szCs w:val="23"/>
        </w:rPr>
        <w:t xml:space="preserve"> 的法定代表人。为</w:t>
      </w:r>
      <w:r>
        <w:rPr>
          <w:rFonts w:ascii="宋体" w:hAnsi="宋体" w:eastAsia="宋体" w:cs="宋体"/>
          <w:sz w:val="23"/>
          <w:szCs w:val="23"/>
          <w:u w:val="single" w:color="auto"/>
        </w:rPr>
        <w:t xml:space="preserve">          </w:t>
      </w:r>
      <w:r>
        <w:rPr>
          <w:rFonts w:ascii="宋体" w:hAnsi="宋体" w:eastAsia="宋体" w:cs="宋体"/>
          <w:sz w:val="23"/>
          <w:szCs w:val="23"/>
        </w:rPr>
        <w:t xml:space="preserve"> 的项目，签署上述项目的响应文件、 </w:t>
      </w:r>
      <w:r>
        <w:rPr>
          <w:rFonts w:ascii="宋体" w:hAnsi="宋体" w:eastAsia="宋体" w:cs="宋体"/>
          <w:spacing w:val="15"/>
          <w:sz w:val="23"/>
          <w:szCs w:val="23"/>
        </w:rPr>
        <w:t>进</w:t>
      </w:r>
      <w:r>
        <w:rPr>
          <w:rFonts w:ascii="宋体" w:hAnsi="宋体" w:eastAsia="宋体" w:cs="宋体"/>
          <w:spacing w:val="9"/>
          <w:sz w:val="23"/>
          <w:szCs w:val="23"/>
        </w:rPr>
        <w:t>行合同谈判、签署合同和处理与之有关的一切事务。</w:t>
      </w:r>
    </w:p>
    <w:p>
      <w:pPr>
        <w:spacing w:line="367" w:lineRule="auto"/>
        <w:rPr>
          <w:rFonts w:ascii="Arial"/>
          <w:sz w:val="21"/>
        </w:rPr>
      </w:pPr>
    </w:p>
    <w:p>
      <w:pPr>
        <w:spacing w:before="75" w:line="228" w:lineRule="auto"/>
        <w:ind w:left="481"/>
        <w:rPr>
          <w:rFonts w:ascii="宋体" w:hAnsi="宋体" w:eastAsia="宋体" w:cs="宋体"/>
          <w:sz w:val="23"/>
          <w:szCs w:val="23"/>
        </w:rPr>
      </w:pPr>
      <w:r>
        <w:rPr>
          <w:rFonts w:ascii="宋体" w:hAnsi="宋体" w:eastAsia="宋体" w:cs="宋体"/>
          <w:spacing w:val="6"/>
          <w:sz w:val="23"/>
          <w:szCs w:val="23"/>
        </w:rPr>
        <w:t>特此证明。</w:t>
      </w:r>
    </w:p>
    <w:p>
      <w:pPr>
        <w:spacing w:before="182" w:line="227" w:lineRule="auto"/>
        <w:ind w:left="4501"/>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  (盖章)</w:t>
      </w:r>
    </w:p>
    <w:p>
      <w:pPr>
        <w:spacing w:before="185" w:line="228" w:lineRule="auto"/>
        <w:ind w:left="4543"/>
        <w:rPr>
          <w:rFonts w:ascii="宋体" w:hAnsi="宋体" w:eastAsia="宋体" w:cs="宋体"/>
          <w:sz w:val="23"/>
          <w:szCs w:val="23"/>
        </w:rPr>
      </w:pPr>
      <w:r>
        <w:rPr>
          <w:rFonts w:ascii="宋体" w:hAnsi="宋体" w:eastAsia="宋体" w:cs="宋体"/>
          <w:spacing w:val="-1"/>
          <w:sz w:val="23"/>
          <w:szCs w:val="23"/>
        </w:rPr>
        <w:t xml:space="preserve">日期：     年   月  </w:t>
      </w:r>
      <w:r>
        <w:rPr>
          <w:rFonts w:ascii="宋体" w:hAnsi="宋体" w:eastAsia="宋体" w:cs="宋体"/>
          <w:sz w:val="23"/>
          <w:szCs w:val="23"/>
        </w:rPr>
        <w:t xml:space="preserve"> 日</w:t>
      </w:r>
    </w:p>
    <w:p/>
    <w:p/>
    <w:p>
      <w:pPr>
        <w:spacing w:line="131" w:lineRule="exact"/>
      </w:pPr>
    </w:p>
    <w:tbl>
      <w:tblPr>
        <w:tblStyle w:val="14"/>
        <w:tblW w:w="6956" w:type="dxa"/>
        <w:tblInd w:w="150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95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505" w:hRule="atLeast"/>
        </w:trPr>
        <w:tc>
          <w:tcPr>
            <w:tcW w:w="6956"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228" w:lineRule="auto"/>
              <w:ind w:left="844"/>
              <w:rPr>
                <w:rFonts w:ascii="宋体" w:hAnsi="宋体" w:eastAsia="宋体" w:cs="宋体"/>
                <w:sz w:val="23"/>
                <w:szCs w:val="23"/>
              </w:rPr>
            </w:pPr>
            <w:r>
              <w:rPr>
                <w:rFonts w:ascii="宋体" w:hAnsi="宋体" w:eastAsia="宋体" w:cs="宋体"/>
                <w:spacing w:val="16"/>
                <w:sz w:val="23"/>
                <w:szCs w:val="23"/>
              </w:rPr>
              <w:t>法</w:t>
            </w:r>
            <w:r>
              <w:rPr>
                <w:rFonts w:ascii="宋体" w:hAnsi="宋体" w:eastAsia="宋体" w:cs="宋体"/>
                <w:spacing w:val="15"/>
                <w:sz w:val="23"/>
                <w:szCs w:val="23"/>
              </w:rPr>
              <w:t>定</w:t>
            </w:r>
            <w:r>
              <w:rPr>
                <w:rFonts w:ascii="宋体" w:hAnsi="宋体" w:eastAsia="宋体" w:cs="宋体"/>
                <w:spacing w:val="8"/>
                <w:sz w:val="23"/>
                <w:szCs w:val="23"/>
              </w:rPr>
              <w:t>代表人身份证复印件或扫描件 (正、反两面)</w:t>
            </w:r>
          </w:p>
        </w:tc>
      </w:tr>
    </w:tbl>
    <w:p>
      <w:pPr>
        <w:spacing w:before="178" w:line="232" w:lineRule="auto"/>
        <w:ind w:left="1134"/>
        <w:rPr>
          <w:rFonts w:ascii="宋体" w:hAnsi="宋体" w:eastAsia="宋体" w:cs="宋体"/>
          <w:sz w:val="23"/>
          <w:szCs w:val="23"/>
        </w:rPr>
      </w:pPr>
      <w:r>
        <w:rPr>
          <w:rFonts w:ascii="宋体" w:hAnsi="宋体" w:eastAsia="宋体" w:cs="宋体"/>
          <w:spacing w:val="19"/>
          <w:sz w:val="23"/>
          <w:szCs w:val="23"/>
          <w14:textOutline w14:w="4358" w14:cap="sq" w14:cmpd="sng">
            <w14:solidFill>
              <w14:srgbClr w14:val="000000"/>
            </w14:solidFill>
            <w14:prstDash w14:val="solid"/>
            <w14:bevel/>
          </w14:textOutline>
        </w:rPr>
        <w:t>注</w:t>
      </w:r>
      <w:r>
        <w:rPr>
          <w:rFonts w:ascii="宋体" w:hAnsi="宋体" w:eastAsia="宋体" w:cs="宋体"/>
          <w:spacing w:val="10"/>
          <w:sz w:val="23"/>
          <w:szCs w:val="23"/>
          <w14:textOutline w14:w="4358" w14:cap="sq" w14:cmpd="sng">
            <w14:solidFill>
              <w14:srgbClr w14:val="000000"/>
            </w14:solidFill>
            <w14:prstDash w14:val="solid"/>
            <w14:bevel/>
          </w14:textOutline>
        </w:rPr>
        <w:t>：法定代表人身份证复印件或扫描件应反映出证件有效期等所载内容。</w:t>
      </w:r>
    </w:p>
    <w:p>
      <w:pPr>
        <w:sectPr>
          <w:footerReference r:id="rId13" w:type="default"/>
          <w:pgSz w:w="11906" w:h="16839"/>
          <w:pgMar w:top="1021" w:right="769" w:bottom="1362" w:left="1085" w:header="0" w:footer="1202" w:gutter="0"/>
          <w:pgNumType w:fmt="decimal"/>
          <w:cols w:space="720" w:num="1"/>
        </w:sectPr>
      </w:pPr>
    </w:p>
    <w:p>
      <w:pPr>
        <w:spacing w:before="48" w:line="227" w:lineRule="auto"/>
        <w:ind w:left="358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格</w:t>
      </w:r>
      <w:r>
        <w:rPr>
          <w:rFonts w:ascii="宋体" w:hAnsi="宋体" w:eastAsia="宋体" w:cs="宋体"/>
          <w:spacing w:val="4"/>
          <w:sz w:val="23"/>
          <w:szCs w:val="23"/>
          <w14:textOutline w14:w="4358" w14:cap="sq" w14:cmpd="sng">
            <w14:solidFill>
              <w14:srgbClr w14:val="000000"/>
            </w14:solidFill>
            <w14:prstDash w14:val="solid"/>
            <w14:bevel/>
          </w14:textOutline>
        </w:rPr>
        <w:t>式</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3</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法定代表人授权书</w:t>
      </w:r>
    </w:p>
    <w:p>
      <w:pPr>
        <w:spacing w:line="299" w:lineRule="auto"/>
        <w:rPr>
          <w:rFonts w:ascii="Arial"/>
          <w:sz w:val="21"/>
        </w:rPr>
      </w:pPr>
    </w:p>
    <w:p>
      <w:pPr>
        <w:spacing w:line="300" w:lineRule="auto"/>
        <w:rPr>
          <w:rFonts w:ascii="Arial"/>
          <w:sz w:val="21"/>
        </w:rPr>
      </w:pPr>
    </w:p>
    <w:p>
      <w:pPr>
        <w:tabs>
          <w:tab w:val="left" w:pos="136"/>
        </w:tabs>
        <w:spacing w:before="75" w:line="385" w:lineRule="auto"/>
        <w:ind w:right="2" w:firstLine="430"/>
        <w:rPr>
          <w:rFonts w:ascii="宋体" w:hAnsi="宋体" w:eastAsia="宋体" w:cs="宋体"/>
          <w:sz w:val="23"/>
          <w:szCs w:val="23"/>
        </w:rPr>
      </w:pPr>
      <w:r>
        <w:rPr>
          <w:rFonts w:ascii="宋体" w:hAnsi="宋体" w:eastAsia="宋体" w:cs="宋体"/>
          <w:spacing w:val="8"/>
          <w:sz w:val="23"/>
          <w:szCs w:val="23"/>
        </w:rPr>
        <w:t>本授权委托书</w:t>
      </w:r>
      <w:r>
        <w:rPr>
          <w:rFonts w:ascii="宋体" w:hAnsi="宋体" w:eastAsia="宋体" w:cs="宋体"/>
          <w:spacing w:val="7"/>
          <w:sz w:val="23"/>
          <w:szCs w:val="23"/>
        </w:rPr>
        <w:t>声</w:t>
      </w:r>
      <w:r>
        <w:rPr>
          <w:rFonts w:ascii="宋体" w:hAnsi="宋体" w:eastAsia="宋体" w:cs="宋体"/>
          <w:spacing w:val="4"/>
          <w:sz w:val="23"/>
          <w:szCs w:val="23"/>
        </w:rPr>
        <w:t xml:space="preserve">明：我 </w:t>
      </w:r>
      <w:r>
        <w:rPr>
          <w:rFonts w:ascii="宋体" w:hAnsi="宋体" w:eastAsia="宋体" w:cs="宋体"/>
          <w:spacing w:val="4"/>
          <w:sz w:val="23"/>
          <w:szCs w:val="23"/>
          <w:u w:val="single" w:color="auto"/>
        </w:rPr>
        <w:t xml:space="preserve">      ( </w:t>
      </w:r>
      <w:r>
        <w:rPr>
          <w:rFonts w:ascii="宋体" w:hAnsi="宋体" w:eastAsia="宋体" w:cs="宋体"/>
          <w:spacing w:val="4"/>
          <w:sz w:val="23"/>
          <w:szCs w:val="23"/>
        </w:rPr>
        <w:t xml:space="preserve">姓名) 系 </w:t>
      </w:r>
      <w:r>
        <w:rPr>
          <w:rFonts w:ascii="宋体" w:hAnsi="宋体" w:eastAsia="宋体" w:cs="宋体"/>
          <w:spacing w:val="4"/>
          <w:sz w:val="23"/>
          <w:szCs w:val="23"/>
          <w:u w:val="single" w:color="auto"/>
        </w:rPr>
        <w:t xml:space="preserve">     ( </w:t>
      </w:r>
      <w:r>
        <w:rPr>
          <w:rFonts w:ascii="宋体" w:hAnsi="宋体" w:eastAsia="宋体" w:cs="宋体"/>
          <w:spacing w:val="4"/>
          <w:sz w:val="23"/>
          <w:szCs w:val="23"/>
        </w:rPr>
        <w:t>供应商名称) 的法定代表人，现授权委托</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10"/>
          <w:sz w:val="23"/>
          <w:szCs w:val="23"/>
        </w:rPr>
        <w:t>供应商名称</w:t>
      </w:r>
      <w:r>
        <w:rPr>
          <w:rFonts w:ascii="宋体" w:hAnsi="宋体" w:eastAsia="宋体" w:cs="宋体"/>
          <w:spacing w:val="6"/>
          <w:sz w:val="23"/>
          <w:szCs w:val="23"/>
        </w:rPr>
        <w:t>)</w:t>
      </w:r>
      <w:r>
        <w:rPr>
          <w:rFonts w:ascii="宋体" w:hAnsi="宋体" w:eastAsia="宋体" w:cs="宋体"/>
          <w:spacing w:val="5"/>
          <w:sz w:val="23"/>
          <w:szCs w:val="23"/>
        </w:rPr>
        <w:t xml:space="preserve"> 的</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(姓名) ，其身份证号为</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为我供应商代理人，以本供应商的</w:t>
      </w:r>
      <w:r>
        <w:rPr>
          <w:rFonts w:ascii="宋体" w:hAnsi="宋体" w:eastAsia="宋体" w:cs="宋体"/>
          <w:sz w:val="23"/>
          <w:szCs w:val="23"/>
        </w:rPr>
        <w:t xml:space="preserve"> </w:t>
      </w:r>
      <w:r>
        <w:rPr>
          <w:rFonts w:ascii="宋体" w:hAnsi="宋体" w:eastAsia="宋体" w:cs="宋体"/>
          <w:spacing w:val="14"/>
          <w:sz w:val="23"/>
          <w:szCs w:val="23"/>
        </w:rPr>
        <w:t>名</w:t>
      </w:r>
      <w:r>
        <w:rPr>
          <w:rFonts w:ascii="宋体" w:hAnsi="宋体" w:eastAsia="宋体" w:cs="宋体"/>
          <w:spacing w:val="7"/>
          <w:sz w:val="23"/>
          <w:szCs w:val="23"/>
        </w:rPr>
        <w:t xml:space="preserve">义参加 </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采购人</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 磋商项目名称) 的磋商活动。</w:t>
      </w:r>
    </w:p>
    <w:p>
      <w:pPr>
        <w:spacing w:line="228" w:lineRule="auto"/>
        <w:ind w:left="489"/>
        <w:rPr>
          <w:rFonts w:ascii="宋体" w:hAnsi="宋体" w:eastAsia="宋体" w:cs="宋体"/>
          <w:sz w:val="23"/>
          <w:szCs w:val="23"/>
        </w:rPr>
      </w:pPr>
      <w:r>
        <w:rPr>
          <w:rFonts w:ascii="宋体" w:hAnsi="宋体" w:eastAsia="宋体" w:cs="宋体"/>
          <w:spacing w:val="14"/>
          <w:sz w:val="23"/>
          <w:szCs w:val="23"/>
        </w:rPr>
        <w:t>代</w:t>
      </w:r>
      <w:r>
        <w:rPr>
          <w:rFonts w:ascii="宋体" w:hAnsi="宋体" w:eastAsia="宋体" w:cs="宋体"/>
          <w:spacing w:val="10"/>
          <w:sz w:val="23"/>
          <w:szCs w:val="23"/>
        </w:rPr>
        <w:t>理</w:t>
      </w:r>
      <w:r>
        <w:rPr>
          <w:rFonts w:ascii="宋体" w:hAnsi="宋体" w:eastAsia="宋体" w:cs="宋体"/>
          <w:spacing w:val="7"/>
          <w:sz w:val="23"/>
          <w:szCs w:val="23"/>
        </w:rPr>
        <w:t>人在递交响应文件、磋商、合同谈判过程中所签署的一切文件和处理与之有关的一切事</w:t>
      </w:r>
    </w:p>
    <w:p>
      <w:pPr>
        <w:spacing w:before="195" w:line="228" w:lineRule="auto"/>
        <w:ind w:left="11"/>
        <w:rPr>
          <w:rFonts w:ascii="宋体" w:hAnsi="宋体" w:eastAsia="宋体" w:cs="宋体"/>
          <w:sz w:val="23"/>
          <w:szCs w:val="23"/>
        </w:rPr>
      </w:pPr>
      <w:r>
        <w:rPr>
          <w:rFonts w:ascii="宋体" w:hAnsi="宋体" w:eastAsia="宋体" w:cs="宋体"/>
          <w:spacing w:val="12"/>
          <w:sz w:val="23"/>
          <w:szCs w:val="23"/>
        </w:rPr>
        <w:t>务</w:t>
      </w:r>
      <w:r>
        <w:rPr>
          <w:rFonts w:ascii="宋体" w:hAnsi="宋体" w:eastAsia="宋体" w:cs="宋体"/>
          <w:spacing w:val="7"/>
          <w:sz w:val="23"/>
          <w:szCs w:val="23"/>
        </w:rPr>
        <w:t>，我均予以承认。</w:t>
      </w:r>
    </w:p>
    <w:p>
      <w:pPr>
        <w:spacing w:before="196" w:line="385" w:lineRule="auto"/>
        <w:ind w:left="490"/>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10"/>
          <w:sz w:val="23"/>
          <w:szCs w:val="23"/>
        </w:rPr>
        <w:t>授权委托书期限自</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 xml:space="preserve"> 年</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 xml:space="preserve"> 月</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 xml:space="preserve"> 日起至</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 xml:space="preserve"> 年</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 xml:space="preserve"> 月</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 xml:space="preserve"> 日止。</w:t>
      </w:r>
    </w:p>
    <w:p>
      <w:pPr>
        <w:spacing w:line="228" w:lineRule="auto"/>
        <w:ind w:left="489"/>
        <w:rPr>
          <w:rFonts w:ascii="宋体" w:hAnsi="宋体" w:eastAsia="宋体" w:cs="宋体"/>
          <w:sz w:val="23"/>
          <w:szCs w:val="23"/>
        </w:rPr>
      </w:pPr>
      <w:r>
        <w:rPr>
          <w:rFonts w:ascii="宋体" w:hAnsi="宋体" w:eastAsia="宋体" w:cs="宋体"/>
          <w:spacing w:val="16"/>
          <w:sz w:val="23"/>
          <w:szCs w:val="23"/>
        </w:rPr>
        <w:t>委</w:t>
      </w:r>
      <w:r>
        <w:rPr>
          <w:rFonts w:ascii="宋体" w:hAnsi="宋体" w:eastAsia="宋体" w:cs="宋体"/>
          <w:spacing w:val="11"/>
          <w:sz w:val="23"/>
          <w:szCs w:val="23"/>
        </w:rPr>
        <w:t>托</w:t>
      </w:r>
      <w:r>
        <w:rPr>
          <w:rFonts w:ascii="宋体" w:hAnsi="宋体" w:eastAsia="宋体" w:cs="宋体"/>
          <w:spacing w:val="8"/>
          <w:sz w:val="23"/>
          <w:szCs w:val="23"/>
        </w:rPr>
        <w:t>代理人无转委权。特此委托。</w:t>
      </w:r>
    </w:p>
    <w:p>
      <w:pPr>
        <w:spacing w:before="196" w:line="228" w:lineRule="auto"/>
        <w:ind w:left="489"/>
        <w:rPr>
          <w:rFonts w:ascii="宋体" w:hAnsi="宋体" w:eastAsia="宋体" w:cs="宋体"/>
          <w:sz w:val="23"/>
          <w:szCs w:val="23"/>
        </w:rPr>
      </w:pPr>
      <w:r>
        <w:rPr>
          <w:rFonts w:ascii="宋体" w:hAnsi="宋体" w:eastAsia="宋体" w:cs="宋体"/>
          <w:spacing w:val="-12"/>
          <w:sz w:val="23"/>
          <w:szCs w:val="23"/>
        </w:rPr>
        <w:t>委</w:t>
      </w:r>
      <w:r>
        <w:rPr>
          <w:rFonts w:ascii="宋体" w:hAnsi="宋体" w:eastAsia="宋体" w:cs="宋体"/>
          <w:spacing w:val="-10"/>
          <w:sz w:val="23"/>
          <w:szCs w:val="23"/>
        </w:rPr>
        <w:t>托</w:t>
      </w:r>
      <w:r>
        <w:rPr>
          <w:rFonts w:ascii="宋体" w:hAnsi="宋体" w:eastAsia="宋体" w:cs="宋体"/>
          <w:spacing w:val="-6"/>
          <w:sz w:val="23"/>
          <w:szCs w:val="23"/>
        </w:rPr>
        <w:t>代理人：              性别：             年龄：</w:t>
      </w:r>
    </w:p>
    <w:p>
      <w:pPr>
        <w:spacing w:before="196" w:line="228" w:lineRule="auto"/>
        <w:ind w:left="491"/>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7"/>
          <w:sz w:val="23"/>
          <w:szCs w:val="23"/>
        </w:rPr>
        <w:t>位：                部门：             职务：</w:t>
      </w:r>
    </w:p>
    <w:p>
      <w:pPr>
        <w:spacing w:before="196" w:line="227" w:lineRule="auto"/>
        <w:ind w:left="3609"/>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  (盖章)</w:t>
      </w:r>
    </w:p>
    <w:p>
      <w:pPr>
        <w:spacing w:before="196" w:line="480" w:lineRule="exact"/>
        <w:ind w:left="3610"/>
        <w:rPr>
          <w:rFonts w:ascii="宋体" w:hAnsi="宋体" w:eastAsia="宋体" w:cs="宋体"/>
          <w:sz w:val="23"/>
          <w:szCs w:val="23"/>
        </w:rPr>
      </w:pPr>
      <w:r>
        <w:rPr>
          <w:rFonts w:ascii="宋体" w:hAnsi="宋体" w:eastAsia="宋体" w:cs="宋体"/>
          <w:spacing w:val="-1"/>
          <w:position w:val="18"/>
          <w:sz w:val="23"/>
          <w:szCs w:val="23"/>
        </w:rPr>
        <w:t>法定代表人：</w:t>
      </w:r>
      <w:r>
        <w:rPr>
          <w:rFonts w:ascii="宋体" w:hAnsi="宋体" w:eastAsia="宋体" w:cs="宋体"/>
          <w:position w:val="18"/>
          <w:sz w:val="23"/>
          <w:szCs w:val="23"/>
        </w:rPr>
        <w:t xml:space="preserve">  (签字或盖章)</w:t>
      </w:r>
    </w:p>
    <w:p>
      <w:pPr>
        <w:spacing w:before="1" w:line="227" w:lineRule="auto"/>
        <w:ind w:left="3609"/>
        <w:rPr>
          <w:rFonts w:ascii="宋体" w:hAnsi="宋体" w:eastAsia="宋体" w:cs="宋体"/>
          <w:sz w:val="23"/>
          <w:szCs w:val="23"/>
        </w:rPr>
      </w:pPr>
      <w:r>
        <w:rPr>
          <w:rFonts w:ascii="宋体" w:hAnsi="宋体" w:eastAsia="宋体" w:cs="宋体"/>
          <w:spacing w:val="-1"/>
          <w:sz w:val="23"/>
          <w:szCs w:val="23"/>
        </w:rPr>
        <w:t>委托代理</w:t>
      </w:r>
      <w:r>
        <w:rPr>
          <w:rFonts w:ascii="宋体" w:hAnsi="宋体" w:eastAsia="宋体" w:cs="宋体"/>
          <w:sz w:val="23"/>
          <w:szCs w:val="23"/>
        </w:rPr>
        <w:t>人：  (签字或盖章)</w:t>
      </w:r>
    </w:p>
    <w:p>
      <w:pPr>
        <w:spacing w:before="197" w:line="228" w:lineRule="auto"/>
        <w:ind w:left="3651"/>
        <w:rPr>
          <w:rFonts w:ascii="宋体" w:hAnsi="宋体" w:eastAsia="宋体" w:cs="宋体"/>
          <w:sz w:val="23"/>
          <w:szCs w:val="23"/>
        </w:rPr>
      </w:pPr>
      <w:r>
        <w:rPr>
          <w:rFonts w:ascii="宋体" w:hAnsi="宋体" w:eastAsia="宋体" w:cs="宋体"/>
          <w:spacing w:val="1"/>
          <w:sz w:val="23"/>
          <w:szCs w:val="23"/>
        </w:rPr>
        <w:t xml:space="preserve">日期：       年   </w:t>
      </w:r>
      <w:r>
        <w:rPr>
          <w:rFonts w:ascii="宋体" w:hAnsi="宋体" w:eastAsia="宋体" w:cs="宋体"/>
          <w:sz w:val="23"/>
          <w:szCs w:val="23"/>
        </w:rPr>
        <w:t xml:space="preserve">  月     日</w:t>
      </w:r>
    </w:p>
    <w:p/>
    <w:p/>
    <w:p>
      <w:pPr>
        <w:spacing w:line="14" w:lineRule="exact"/>
      </w:pPr>
    </w:p>
    <w:tbl>
      <w:tblPr>
        <w:tblStyle w:val="14"/>
        <w:tblW w:w="6956" w:type="dxa"/>
        <w:tblInd w:w="151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95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98" w:hRule="atLeast"/>
        </w:trPr>
        <w:tc>
          <w:tcPr>
            <w:tcW w:w="6956"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228" w:lineRule="auto"/>
              <w:ind w:left="842"/>
              <w:rPr>
                <w:rFonts w:ascii="宋体" w:hAnsi="宋体" w:eastAsia="宋体" w:cs="宋体"/>
                <w:sz w:val="23"/>
                <w:szCs w:val="23"/>
              </w:rPr>
            </w:pPr>
            <w:r>
              <w:rPr>
                <w:rFonts w:ascii="宋体" w:hAnsi="宋体" w:eastAsia="宋体" w:cs="宋体"/>
                <w:spacing w:val="16"/>
                <w:sz w:val="23"/>
                <w:szCs w:val="23"/>
              </w:rPr>
              <w:t>委托</w:t>
            </w:r>
            <w:r>
              <w:rPr>
                <w:rFonts w:ascii="宋体" w:hAnsi="宋体" w:eastAsia="宋体" w:cs="宋体"/>
                <w:spacing w:val="9"/>
                <w:sz w:val="23"/>
                <w:szCs w:val="23"/>
              </w:rPr>
              <w:t>代</w:t>
            </w:r>
            <w:r>
              <w:rPr>
                <w:rFonts w:ascii="宋体" w:hAnsi="宋体" w:eastAsia="宋体" w:cs="宋体"/>
                <w:spacing w:val="8"/>
                <w:sz w:val="23"/>
                <w:szCs w:val="23"/>
              </w:rPr>
              <w:t>理人身份证复印件或扫描件 (正、反两面)</w:t>
            </w:r>
          </w:p>
        </w:tc>
      </w:tr>
    </w:tbl>
    <w:p>
      <w:pPr>
        <w:spacing w:before="179" w:line="232" w:lineRule="auto"/>
        <w:ind w:left="1142"/>
        <w:rPr>
          <w:rFonts w:ascii="宋体" w:hAnsi="宋体" w:eastAsia="宋体" w:cs="宋体"/>
          <w:sz w:val="23"/>
          <w:szCs w:val="23"/>
        </w:rPr>
      </w:pPr>
      <w:r>
        <w:rPr>
          <w:rFonts w:ascii="宋体" w:hAnsi="宋体" w:eastAsia="宋体" w:cs="宋体"/>
          <w:spacing w:val="19"/>
          <w:sz w:val="23"/>
          <w:szCs w:val="23"/>
          <w14:textOutline w14:w="4358" w14:cap="sq" w14:cmpd="sng">
            <w14:solidFill>
              <w14:srgbClr w14:val="000000"/>
            </w14:solidFill>
            <w14:prstDash w14:val="solid"/>
            <w14:bevel/>
          </w14:textOutline>
        </w:rPr>
        <w:t>注</w:t>
      </w:r>
      <w:r>
        <w:rPr>
          <w:rFonts w:ascii="宋体" w:hAnsi="宋体" w:eastAsia="宋体" w:cs="宋体"/>
          <w:spacing w:val="10"/>
          <w:sz w:val="23"/>
          <w:szCs w:val="23"/>
          <w14:textOutline w14:w="4358" w14:cap="sq" w14:cmpd="sng">
            <w14:solidFill>
              <w14:srgbClr w14:val="000000"/>
            </w14:solidFill>
            <w14:prstDash w14:val="solid"/>
            <w14:bevel/>
          </w14:textOutline>
        </w:rPr>
        <w:t>：委托代理人身份证复印件或扫描件应反映出证件有效期等所载内容。</w:t>
      </w:r>
    </w:p>
    <w:p>
      <w:pPr>
        <w:sectPr>
          <w:footerReference r:id="rId14" w:type="default"/>
          <w:pgSz w:w="11906" w:h="16839"/>
          <w:pgMar w:top="697" w:right="849" w:bottom="1362" w:left="1076" w:header="0" w:footer="1202" w:gutter="0"/>
          <w:pgNumType w:fmt="decimal"/>
          <w:cols w:space="720" w:num="1"/>
        </w:sectPr>
      </w:pPr>
    </w:p>
    <w:p>
      <w:pPr>
        <w:spacing w:before="48" w:line="227" w:lineRule="auto"/>
        <w:ind w:left="3583"/>
        <w:rPr>
          <w:rFonts w:ascii="宋体" w:hAnsi="宋体" w:eastAsia="宋体" w:cs="宋体"/>
          <w:spacing w:val="4"/>
          <w:sz w:val="23"/>
          <w:szCs w:val="23"/>
          <w14:textOutline w14:w="4358" w14:cap="sq" w14:cmpd="sng">
            <w14:solidFill>
              <w14:srgbClr w14:val="000000"/>
            </w14:solidFill>
            <w14:prstDash w14:val="solid"/>
            <w14:bevel/>
          </w14:textOutline>
        </w:rPr>
      </w:pPr>
      <w:r>
        <w:rPr>
          <w:rFonts w:ascii="宋体" w:hAnsi="宋体" w:eastAsia="宋体" w:cs="宋体"/>
          <w:spacing w:val="4"/>
          <w:sz w:val="23"/>
          <w:szCs w:val="23"/>
          <w14:textOutline w14:w="4358" w14:cap="sq" w14:cmpd="sng">
            <w14:solidFill>
              <w14:srgbClr w14:val="000000"/>
            </w14:solidFill>
            <w14:prstDash w14:val="solid"/>
            <w14:bevel/>
          </w14:textOutline>
        </w:rPr>
        <w:t>格式 4  供应商资格声明</w:t>
      </w:r>
    </w:p>
    <w:p/>
    <w:p>
      <w:pPr>
        <w:spacing w:line="237" w:lineRule="exact"/>
      </w:pPr>
    </w:p>
    <w:tbl>
      <w:tblPr>
        <w:tblStyle w:val="14"/>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1379"/>
        <w:gridCol w:w="1548"/>
        <w:gridCol w:w="1548"/>
        <w:gridCol w:w="1582"/>
        <w:gridCol w:w="19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1732" w:type="dxa"/>
            <w:vAlign w:val="top"/>
          </w:tcPr>
          <w:p>
            <w:pPr>
              <w:spacing w:before="168" w:line="227" w:lineRule="auto"/>
              <w:ind w:left="117"/>
              <w:rPr>
                <w:rFonts w:ascii="宋体" w:hAnsi="宋体" w:eastAsia="宋体" w:cs="宋体"/>
                <w:sz w:val="23"/>
                <w:szCs w:val="23"/>
              </w:rPr>
            </w:pPr>
            <w:r>
              <w:rPr>
                <w:rFonts w:ascii="宋体" w:hAnsi="宋体" w:eastAsia="宋体" w:cs="宋体"/>
                <w:spacing w:val="8"/>
                <w:sz w:val="23"/>
                <w:szCs w:val="23"/>
              </w:rPr>
              <w:t>供应商名称</w:t>
            </w:r>
          </w:p>
        </w:tc>
        <w:tc>
          <w:tcPr>
            <w:tcW w:w="7991"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32" w:type="dxa"/>
            <w:vAlign w:val="top"/>
          </w:tcPr>
          <w:p>
            <w:pPr>
              <w:spacing w:before="165" w:line="237" w:lineRule="auto"/>
              <w:ind w:left="357"/>
              <w:rPr>
                <w:rFonts w:ascii="宋体" w:hAnsi="宋体" w:eastAsia="宋体" w:cs="宋体"/>
                <w:sz w:val="23"/>
                <w:szCs w:val="23"/>
              </w:rPr>
            </w:pPr>
            <w:r>
              <w:rPr>
                <w:rFonts w:ascii="宋体" w:hAnsi="宋体" w:eastAsia="宋体" w:cs="宋体"/>
                <w:spacing w:val="5"/>
                <w:sz w:val="23"/>
                <w:szCs w:val="23"/>
              </w:rPr>
              <w:t>地 址</w:t>
            </w:r>
          </w:p>
        </w:tc>
        <w:tc>
          <w:tcPr>
            <w:tcW w:w="7991"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732" w:type="dxa"/>
            <w:vAlign w:val="top"/>
          </w:tcPr>
          <w:p>
            <w:pPr>
              <w:spacing w:before="174" w:line="228" w:lineRule="auto"/>
              <w:ind w:left="119"/>
              <w:rPr>
                <w:rFonts w:ascii="宋体" w:hAnsi="宋体" w:eastAsia="宋体" w:cs="宋体"/>
                <w:sz w:val="23"/>
                <w:szCs w:val="23"/>
              </w:rPr>
            </w:pPr>
            <w:r>
              <w:rPr>
                <w:rFonts w:ascii="宋体" w:hAnsi="宋体" w:eastAsia="宋体" w:cs="宋体"/>
                <w:spacing w:val="7"/>
                <w:sz w:val="23"/>
                <w:szCs w:val="23"/>
              </w:rPr>
              <w:t>主管部门</w:t>
            </w:r>
          </w:p>
        </w:tc>
        <w:tc>
          <w:tcPr>
            <w:tcW w:w="1379" w:type="dxa"/>
            <w:vAlign w:val="top"/>
          </w:tcPr>
          <w:p>
            <w:pPr>
              <w:rPr>
                <w:rFonts w:ascii="Arial"/>
                <w:sz w:val="21"/>
              </w:rPr>
            </w:pPr>
          </w:p>
        </w:tc>
        <w:tc>
          <w:tcPr>
            <w:tcW w:w="1548" w:type="dxa"/>
            <w:vAlign w:val="top"/>
          </w:tcPr>
          <w:p>
            <w:pPr>
              <w:spacing w:before="174" w:line="228" w:lineRule="auto"/>
              <w:ind w:left="115"/>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1548" w:type="dxa"/>
            <w:vAlign w:val="top"/>
          </w:tcPr>
          <w:p>
            <w:pPr>
              <w:rPr>
                <w:rFonts w:ascii="Arial"/>
                <w:sz w:val="21"/>
              </w:rPr>
            </w:pPr>
          </w:p>
        </w:tc>
        <w:tc>
          <w:tcPr>
            <w:tcW w:w="1582" w:type="dxa"/>
            <w:vAlign w:val="top"/>
          </w:tcPr>
          <w:p>
            <w:pPr>
              <w:spacing w:before="174" w:line="228" w:lineRule="auto"/>
              <w:ind w:left="358"/>
              <w:rPr>
                <w:rFonts w:ascii="宋体" w:hAnsi="宋体" w:eastAsia="宋体" w:cs="宋体"/>
                <w:sz w:val="23"/>
                <w:szCs w:val="23"/>
              </w:rPr>
            </w:pPr>
            <w:r>
              <w:rPr>
                <w:rFonts w:ascii="宋体" w:hAnsi="宋体" w:eastAsia="宋体" w:cs="宋体"/>
                <w:spacing w:val="5"/>
                <w:sz w:val="23"/>
                <w:szCs w:val="23"/>
              </w:rPr>
              <w:t>职 务</w:t>
            </w:r>
          </w:p>
        </w:tc>
        <w:tc>
          <w:tcPr>
            <w:tcW w:w="19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32" w:type="dxa"/>
            <w:vAlign w:val="top"/>
          </w:tcPr>
          <w:p>
            <w:pPr>
              <w:spacing w:before="162" w:line="230" w:lineRule="auto"/>
              <w:ind w:left="117"/>
              <w:rPr>
                <w:rFonts w:ascii="宋体" w:hAnsi="宋体" w:eastAsia="宋体" w:cs="宋体"/>
                <w:sz w:val="23"/>
                <w:szCs w:val="23"/>
              </w:rPr>
            </w:pPr>
            <w:r>
              <w:rPr>
                <w:rFonts w:ascii="宋体" w:hAnsi="宋体" w:eastAsia="宋体" w:cs="宋体"/>
                <w:spacing w:val="9"/>
                <w:sz w:val="23"/>
                <w:szCs w:val="23"/>
              </w:rPr>
              <w:t>注</w:t>
            </w:r>
            <w:r>
              <w:rPr>
                <w:rFonts w:ascii="宋体" w:hAnsi="宋体" w:eastAsia="宋体" w:cs="宋体"/>
                <w:spacing w:val="7"/>
                <w:sz w:val="23"/>
                <w:szCs w:val="23"/>
              </w:rPr>
              <w:t>册时间</w:t>
            </w:r>
          </w:p>
        </w:tc>
        <w:tc>
          <w:tcPr>
            <w:tcW w:w="2927" w:type="dxa"/>
            <w:gridSpan w:val="2"/>
            <w:vAlign w:val="top"/>
          </w:tcPr>
          <w:p>
            <w:pPr>
              <w:rPr>
                <w:rFonts w:ascii="Arial"/>
                <w:sz w:val="21"/>
              </w:rPr>
            </w:pPr>
          </w:p>
        </w:tc>
        <w:tc>
          <w:tcPr>
            <w:tcW w:w="1548" w:type="dxa"/>
            <w:vAlign w:val="top"/>
          </w:tcPr>
          <w:p>
            <w:pPr>
              <w:spacing w:before="163" w:line="228" w:lineRule="auto"/>
              <w:ind w:left="116"/>
              <w:rPr>
                <w:rFonts w:ascii="宋体" w:hAnsi="宋体" w:eastAsia="宋体" w:cs="宋体"/>
                <w:sz w:val="23"/>
                <w:szCs w:val="23"/>
              </w:rPr>
            </w:pPr>
            <w:r>
              <w:rPr>
                <w:rFonts w:ascii="宋体" w:hAnsi="宋体" w:eastAsia="宋体" w:cs="宋体"/>
                <w:spacing w:val="7"/>
                <w:sz w:val="23"/>
                <w:szCs w:val="23"/>
              </w:rPr>
              <w:t>经济类型</w:t>
            </w:r>
          </w:p>
        </w:tc>
        <w:tc>
          <w:tcPr>
            <w:tcW w:w="351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4659" w:type="dxa"/>
            <w:gridSpan w:val="3"/>
            <w:vAlign w:val="top"/>
          </w:tcPr>
          <w:p>
            <w:pPr>
              <w:spacing w:before="190" w:line="228" w:lineRule="auto"/>
              <w:ind w:left="125"/>
              <w:rPr>
                <w:rFonts w:ascii="宋体" w:hAnsi="宋体" w:eastAsia="宋体" w:cs="宋体"/>
                <w:sz w:val="23"/>
                <w:szCs w:val="23"/>
              </w:rPr>
            </w:pPr>
            <w:r>
              <w:rPr>
                <w:rFonts w:ascii="宋体" w:hAnsi="宋体" w:eastAsia="宋体" w:cs="宋体"/>
                <w:spacing w:val="9"/>
                <w:sz w:val="23"/>
                <w:szCs w:val="23"/>
              </w:rPr>
              <w:t>营</w:t>
            </w:r>
            <w:r>
              <w:rPr>
                <w:rFonts w:ascii="宋体" w:hAnsi="宋体" w:eastAsia="宋体" w:cs="宋体"/>
                <w:spacing w:val="6"/>
                <w:sz w:val="23"/>
                <w:szCs w:val="23"/>
              </w:rPr>
              <w:t>业执照号</w:t>
            </w:r>
          </w:p>
        </w:tc>
        <w:tc>
          <w:tcPr>
            <w:tcW w:w="506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659" w:type="dxa"/>
            <w:gridSpan w:val="3"/>
            <w:vAlign w:val="top"/>
          </w:tcPr>
          <w:p>
            <w:pPr>
              <w:spacing w:before="164" w:line="459" w:lineRule="exact"/>
              <w:ind w:left="116"/>
              <w:rPr>
                <w:rFonts w:ascii="宋体" w:hAnsi="宋体" w:eastAsia="宋体" w:cs="宋体"/>
                <w:sz w:val="23"/>
                <w:szCs w:val="23"/>
              </w:rPr>
            </w:pPr>
            <w:r>
              <w:rPr>
                <w:rFonts w:ascii="宋体" w:hAnsi="宋体" w:eastAsia="宋体" w:cs="宋体"/>
                <w:spacing w:val="-2"/>
                <w:position w:val="16"/>
                <w:sz w:val="23"/>
                <w:szCs w:val="23"/>
              </w:rPr>
              <w:t>近三年内 (2019 年至 2021 年) 在经营活动</w:t>
            </w:r>
          </w:p>
          <w:p>
            <w:pPr>
              <w:spacing w:before="1" w:line="228" w:lineRule="auto"/>
              <w:ind w:left="140"/>
              <w:rPr>
                <w:rFonts w:ascii="宋体" w:hAnsi="宋体" w:eastAsia="宋体" w:cs="宋体"/>
                <w:sz w:val="23"/>
                <w:szCs w:val="23"/>
              </w:rPr>
            </w:pPr>
            <w:r>
              <w:rPr>
                <w:rFonts w:ascii="宋体" w:hAnsi="宋体" w:eastAsia="宋体" w:cs="宋体"/>
                <w:spacing w:val="10"/>
                <w:sz w:val="23"/>
                <w:szCs w:val="23"/>
              </w:rPr>
              <w:t>中</w:t>
            </w:r>
            <w:r>
              <w:rPr>
                <w:rFonts w:ascii="宋体" w:hAnsi="宋体" w:eastAsia="宋体" w:cs="宋体"/>
                <w:spacing w:val="6"/>
                <w:sz w:val="23"/>
                <w:szCs w:val="23"/>
              </w:rPr>
              <w:t>有无重大违法纪录</w:t>
            </w:r>
          </w:p>
        </w:tc>
        <w:tc>
          <w:tcPr>
            <w:tcW w:w="506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1732" w:type="dxa"/>
            <w:vAlign w:val="top"/>
          </w:tcPr>
          <w:p>
            <w:pPr>
              <w:spacing w:line="317" w:lineRule="auto"/>
              <w:rPr>
                <w:rFonts w:ascii="Arial"/>
                <w:sz w:val="21"/>
              </w:rPr>
            </w:pPr>
          </w:p>
          <w:p>
            <w:pPr>
              <w:spacing w:before="74" w:line="379" w:lineRule="auto"/>
              <w:ind w:left="116" w:right="106" w:firstLine="4"/>
              <w:rPr>
                <w:rFonts w:ascii="宋体" w:hAnsi="宋体" w:eastAsia="宋体" w:cs="宋体"/>
                <w:sz w:val="23"/>
                <w:szCs w:val="23"/>
              </w:rPr>
            </w:pPr>
            <w:r>
              <w:rPr>
                <w:rFonts w:ascii="宋体" w:hAnsi="宋体" w:eastAsia="宋体" w:cs="宋体"/>
                <w:spacing w:val="23"/>
                <w:sz w:val="23"/>
                <w:szCs w:val="23"/>
              </w:rPr>
              <w:t>是</w:t>
            </w:r>
            <w:r>
              <w:rPr>
                <w:rFonts w:ascii="宋体" w:hAnsi="宋体" w:eastAsia="宋体" w:cs="宋体"/>
                <w:spacing w:val="19"/>
                <w:sz w:val="23"/>
                <w:szCs w:val="23"/>
              </w:rPr>
              <w:t>否依法缴纳</w:t>
            </w:r>
            <w:r>
              <w:rPr>
                <w:rFonts w:ascii="宋体" w:hAnsi="宋体" w:eastAsia="宋体" w:cs="宋体"/>
                <w:sz w:val="23"/>
                <w:szCs w:val="23"/>
              </w:rPr>
              <w:t xml:space="preserve"> </w:t>
            </w:r>
            <w:r>
              <w:rPr>
                <w:rFonts w:ascii="宋体" w:hAnsi="宋体" w:eastAsia="宋体" w:cs="宋体"/>
                <w:spacing w:val="6"/>
                <w:sz w:val="23"/>
                <w:szCs w:val="23"/>
              </w:rPr>
              <w:t>税</w:t>
            </w:r>
            <w:r>
              <w:rPr>
                <w:rFonts w:ascii="宋体" w:hAnsi="宋体" w:eastAsia="宋体" w:cs="宋体"/>
                <w:spacing w:val="5"/>
                <w:sz w:val="23"/>
                <w:szCs w:val="23"/>
              </w:rPr>
              <w:t>收</w:t>
            </w:r>
          </w:p>
        </w:tc>
        <w:tc>
          <w:tcPr>
            <w:tcW w:w="2927" w:type="dxa"/>
            <w:gridSpan w:val="2"/>
            <w:vAlign w:val="top"/>
          </w:tcPr>
          <w:p>
            <w:pPr>
              <w:rPr>
                <w:rFonts w:ascii="Arial"/>
                <w:sz w:val="21"/>
              </w:rPr>
            </w:pPr>
          </w:p>
        </w:tc>
        <w:tc>
          <w:tcPr>
            <w:tcW w:w="1548" w:type="dxa"/>
            <w:vAlign w:val="top"/>
          </w:tcPr>
          <w:p>
            <w:pPr>
              <w:spacing w:before="164" w:line="369" w:lineRule="auto"/>
              <w:ind w:left="116" w:right="105" w:firstLine="1"/>
              <w:rPr>
                <w:rFonts w:ascii="宋体" w:hAnsi="宋体" w:eastAsia="宋体" w:cs="宋体"/>
                <w:sz w:val="23"/>
                <w:szCs w:val="23"/>
              </w:rPr>
            </w:pPr>
            <w:r>
              <w:rPr>
                <w:rFonts w:ascii="宋体" w:hAnsi="宋体" w:eastAsia="宋体" w:cs="宋体"/>
                <w:spacing w:val="36"/>
                <w:sz w:val="23"/>
                <w:szCs w:val="23"/>
              </w:rPr>
              <w:t>是</w:t>
            </w:r>
            <w:r>
              <w:rPr>
                <w:rFonts w:ascii="宋体" w:hAnsi="宋体" w:eastAsia="宋体" w:cs="宋体"/>
                <w:spacing w:val="33"/>
                <w:sz w:val="23"/>
                <w:szCs w:val="23"/>
              </w:rPr>
              <w:t>否依法缴</w:t>
            </w:r>
            <w:r>
              <w:rPr>
                <w:rFonts w:ascii="宋体" w:hAnsi="宋体" w:eastAsia="宋体" w:cs="宋体"/>
                <w:sz w:val="23"/>
                <w:szCs w:val="23"/>
              </w:rPr>
              <w:t xml:space="preserve"> </w:t>
            </w:r>
            <w:r>
              <w:rPr>
                <w:rFonts w:ascii="宋体" w:hAnsi="宋体" w:eastAsia="宋体" w:cs="宋体"/>
                <w:spacing w:val="34"/>
                <w:sz w:val="23"/>
                <w:szCs w:val="23"/>
              </w:rPr>
              <w:t>纳社会保障</w:t>
            </w:r>
          </w:p>
          <w:p>
            <w:pPr>
              <w:spacing w:line="229" w:lineRule="auto"/>
              <w:ind w:left="125"/>
              <w:rPr>
                <w:rFonts w:ascii="宋体" w:hAnsi="宋体" w:eastAsia="宋体" w:cs="宋体"/>
                <w:sz w:val="23"/>
                <w:szCs w:val="23"/>
              </w:rPr>
            </w:pPr>
            <w:r>
              <w:rPr>
                <w:rFonts w:ascii="宋体" w:hAnsi="宋体" w:eastAsia="宋体" w:cs="宋体"/>
                <w:sz w:val="23"/>
                <w:szCs w:val="23"/>
              </w:rPr>
              <w:t>资金</w:t>
            </w:r>
          </w:p>
        </w:tc>
        <w:tc>
          <w:tcPr>
            <w:tcW w:w="351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732" w:type="dxa"/>
            <w:vAlign w:val="top"/>
          </w:tcPr>
          <w:p>
            <w:pPr>
              <w:spacing w:before="168" w:line="229" w:lineRule="auto"/>
              <w:ind w:left="119"/>
              <w:rPr>
                <w:rFonts w:ascii="宋体" w:hAnsi="宋体" w:eastAsia="宋体" w:cs="宋体"/>
                <w:sz w:val="23"/>
                <w:szCs w:val="23"/>
              </w:rPr>
            </w:pPr>
            <w:r>
              <w:rPr>
                <w:rFonts w:ascii="宋体" w:hAnsi="宋体" w:eastAsia="宋体" w:cs="宋体"/>
                <w:spacing w:val="7"/>
                <w:sz w:val="23"/>
                <w:szCs w:val="23"/>
              </w:rPr>
              <w:t>经营范围</w:t>
            </w:r>
          </w:p>
        </w:tc>
        <w:tc>
          <w:tcPr>
            <w:tcW w:w="7991"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732" w:type="dxa"/>
            <w:vAlign w:val="top"/>
          </w:tcPr>
          <w:p>
            <w:pPr>
              <w:spacing w:before="167" w:line="230" w:lineRule="auto"/>
              <w:ind w:left="120"/>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c>
          <w:tcPr>
            <w:tcW w:w="7991" w:type="dxa"/>
            <w:gridSpan w:val="5"/>
            <w:vAlign w:val="top"/>
          </w:tcPr>
          <w:p>
            <w:pPr>
              <w:rPr>
                <w:rFonts w:ascii="Arial"/>
                <w:sz w:val="21"/>
              </w:rPr>
            </w:pPr>
          </w:p>
        </w:tc>
      </w:tr>
    </w:tbl>
    <w:p>
      <w:pPr>
        <w:spacing w:before="162" w:line="370" w:lineRule="auto"/>
        <w:ind w:left="124"/>
        <w:rPr>
          <w:rFonts w:ascii="宋体" w:hAnsi="宋体" w:eastAsia="宋体" w:cs="宋体"/>
          <w:sz w:val="23"/>
          <w:szCs w:val="23"/>
        </w:rPr>
      </w:pPr>
      <w:r>
        <w:rPr>
          <w:rFonts w:ascii="宋体" w:hAnsi="宋体" w:eastAsia="宋体" w:cs="宋体"/>
          <w:spacing w:val="14"/>
          <w:sz w:val="23"/>
          <w:szCs w:val="23"/>
        </w:rPr>
        <w:t>我</w:t>
      </w:r>
      <w:r>
        <w:rPr>
          <w:rFonts w:ascii="宋体" w:hAnsi="宋体" w:eastAsia="宋体" w:cs="宋体"/>
          <w:spacing w:val="13"/>
          <w:sz w:val="23"/>
          <w:szCs w:val="23"/>
        </w:rPr>
        <w:t>们</w:t>
      </w:r>
      <w:r>
        <w:rPr>
          <w:rFonts w:ascii="宋体" w:hAnsi="宋体" w:eastAsia="宋体" w:cs="宋体"/>
          <w:spacing w:val="7"/>
          <w:sz w:val="23"/>
          <w:szCs w:val="23"/>
        </w:rPr>
        <w:t>保证上述声明中的资料和数据是真实的、正确的，我们同意如贵方要求，可以出示相关证明</w:t>
      </w:r>
      <w:r>
        <w:rPr>
          <w:rFonts w:ascii="宋体" w:hAnsi="宋体" w:eastAsia="宋体" w:cs="宋体"/>
          <w:sz w:val="23"/>
          <w:szCs w:val="23"/>
        </w:rPr>
        <w:t xml:space="preserve"> </w:t>
      </w:r>
      <w:r>
        <w:rPr>
          <w:rFonts w:ascii="宋体" w:hAnsi="宋体" w:eastAsia="宋体" w:cs="宋体"/>
          <w:spacing w:val="3"/>
          <w:sz w:val="23"/>
          <w:szCs w:val="23"/>
        </w:rPr>
        <w:t>文件</w:t>
      </w:r>
      <w:r>
        <w:rPr>
          <w:rFonts w:ascii="宋体" w:hAnsi="宋体" w:eastAsia="宋体" w:cs="宋体"/>
          <w:spacing w:val="2"/>
          <w:sz w:val="23"/>
          <w:szCs w:val="23"/>
        </w:rPr>
        <w:t>。</w:t>
      </w:r>
    </w:p>
    <w:p>
      <w:pPr>
        <w:spacing w:line="458" w:lineRule="exact"/>
        <w:ind w:left="122"/>
        <w:rPr>
          <w:rFonts w:ascii="宋体" w:hAnsi="宋体" w:eastAsia="宋体" w:cs="宋体"/>
          <w:sz w:val="23"/>
          <w:szCs w:val="23"/>
        </w:rPr>
      </w:pPr>
      <w:r>
        <w:rPr>
          <w:rFonts w:ascii="宋体" w:hAnsi="宋体" w:eastAsia="宋体" w:cs="宋体"/>
          <w:spacing w:val="7"/>
          <w:position w:val="16"/>
          <w:sz w:val="23"/>
          <w:szCs w:val="23"/>
        </w:rPr>
        <w:t xml:space="preserve">供应商 (单位公章) </w:t>
      </w:r>
      <w:r>
        <w:rPr>
          <w:rFonts w:ascii="宋体" w:hAnsi="宋体" w:eastAsia="宋体" w:cs="宋体"/>
          <w:spacing w:val="4"/>
          <w:position w:val="16"/>
          <w:sz w:val="23"/>
          <w:szCs w:val="23"/>
        </w:rPr>
        <w:t>：</w:t>
      </w:r>
    </w:p>
    <w:p>
      <w:pPr>
        <w:spacing w:line="227" w:lineRule="auto"/>
        <w:ind w:left="121"/>
        <w:rPr>
          <w:rFonts w:ascii="宋体" w:hAnsi="宋体" w:eastAsia="宋体" w:cs="宋体"/>
          <w:sz w:val="23"/>
          <w:szCs w:val="23"/>
        </w:rPr>
      </w:pPr>
      <w:r>
        <w:rPr>
          <w:rFonts w:ascii="宋体" w:hAnsi="宋体" w:eastAsia="宋体" w:cs="宋体"/>
          <w:spacing w:val="9"/>
          <w:sz w:val="23"/>
          <w:szCs w:val="23"/>
        </w:rPr>
        <w:t>授</w:t>
      </w:r>
      <w:r>
        <w:rPr>
          <w:rFonts w:ascii="宋体" w:hAnsi="宋体" w:eastAsia="宋体" w:cs="宋体"/>
          <w:spacing w:val="8"/>
          <w:sz w:val="23"/>
          <w:szCs w:val="23"/>
        </w:rPr>
        <w:t>权代表签字或盖章：</w:t>
      </w:r>
    </w:p>
    <w:p>
      <w:pPr>
        <w:spacing w:before="178" w:line="227" w:lineRule="auto"/>
        <w:ind w:left="150"/>
        <w:rPr>
          <w:rFonts w:ascii="宋体" w:hAnsi="宋体" w:eastAsia="宋体" w:cs="宋体"/>
          <w:sz w:val="23"/>
          <w:szCs w:val="23"/>
        </w:rPr>
      </w:pPr>
      <w:r>
        <w:rPr>
          <w:rFonts w:ascii="宋体" w:hAnsi="宋体" w:eastAsia="宋体" w:cs="宋体"/>
          <w:spacing w:val="-10"/>
          <w:sz w:val="23"/>
          <w:szCs w:val="23"/>
        </w:rPr>
        <w:t>电话号</w:t>
      </w:r>
      <w:r>
        <w:rPr>
          <w:rFonts w:ascii="宋体" w:hAnsi="宋体" w:eastAsia="宋体" w:cs="宋体"/>
          <w:spacing w:val="-7"/>
          <w:sz w:val="23"/>
          <w:szCs w:val="23"/>
        </w:rPr>
        <w:t>：</w:t>
      </w:r>
      <w:r>
        <w:rPr>
          <w:rFonts w:ascii="宋体" w:hAnsi="宋体" w:eastAsia="宋体" w:cs="宋体"/>
          <w:spacing w:val="-5"/>
          <w:sz w:val="23"/>
          <w:szCs w:val="23"/>
        </w:rPr>
        <w:t xml:space="preserve">                                           日期</w:t>
      </w:r>
      <w:r>
        <w:rPr>
          <w:rFonts w:ascii="宋体" w:hAnsi="宋体" w:eastAsia="宋体" w:cs="宋体"/>
          <w:spacing w:val="-5"/>
          <w:sz w:val="23"/>
          <w:szCs w:val="23"/>
          <w:u w:val="none" w:color="auto"/>
        </w:rPr>
        <w:t>：</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年</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月</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日</w:t>
      </w:r>
    </w:p>
    <w:p>
      <w:pPr>
        <w:sectPr>
          <w:footerReference r:id="rId15" w:type="default"/>
          <w:pgSz w:w="11906" w:h="16839"/>
          <w:pgMar w:top="1352" w:right="849" w:bottom="1362" w:left="964" w:header="0" w:footer="1202" w:gutter="0"/>
          <w:pgNumType w:fmt="decimal"/>
          <w:cols w:space="720" w:num="1"/>
        </w:sectPr>
      </w:pPr>
    </w:p>
    <w:p>
      <w:pPr>
        <w:spacing w:before="48" w:line="227" w:lineRule="auto"/>
        <w:ind w:left="310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格式</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5</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政府采购领域诚信承诺书</w:t>
      </w:r>
    </w:p>
    <w:p>
      <w:pPr>
        <w:rPr>
          <w:rFonts w:ascii="Arial"/>
          <w:sz w:val="21"/>
        </w:rPr>
      </w:pPr>
    </w:p>
    <w:p>
      <w:pPr>
        <w:spacing w:line="241" w:lineRule="auto"/>
        <w:rPr>
          <w:rFonts w:ascii="Arial"/>
          <w:sz w:val="21"/>
        </w:rPr>
      </w:pPr>
    </w:p>
    <w:p>
      <w:pPr>
        <w:tabs>
          <w:tab w:val="left" w:pos="2692"/>
        </w:tabs>
        <w:spacing w:before="75" w:line="228" w:lineRule="auto"/>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3"/>
          <w:sz w:val="23"/>
          <w:szCs w:val="23"/>
        </w:rPr>
        <w:t>(单位名称或个人)</w:t>
      </w:r>
      <w:r>
        <w:rPr>
          <w:rFonts w:ascii="宋体" w:hAnsi="宋体" w:eastAsia="宋体" w:cs="宋体"/>
          <w:spacing w:val="1"/>
          <w:sz w:val="23"/>
          <w:szCs w:val="23"/>
        </w:rPr>
        <w:t>，</w:t>
      </w:r>
    </w:p>
    <w:p>
      <w:pPr>
        <w:spacing w:line="260" w:lineRule="auto"/>
        <w:rPr>
          <w:rFonts w:ascii="Arial"/>
          <w:sz w:val="21"/>
        </w:rPr>
      </w:pPr>
    </w:p>
    <w:p>
      <w:pPr>
        <w:spacing w:before="75" w:line="500" w:lineRule="auto"/>
        <w:ind w:left="9" w:right="83" w:firstLine="5"/>
        <w:rPr>
          <w:rFonts w:ascii="宋体" w:hAnsi="宋体" w:eastAsia="宋体" w:cs="宋体"/>
          <w:sz w:val="23"/>
          <w:szCs w:val="23"/>
        </w:rPr>
      </w:pPr>
      <w:r>
        <w:rPr>
          <w:rFonts w:ascii="宋体" w:hAnsi="宋体" w:eastAsia="宋体" w:cs="宋体"/>
          <w:spacing w:val="7"/>
          <w:sz w:val="23"/>
          <w:szCs w:val="23"/>
        </w:rPr>
        <w:t>统一社会信用代码 (个人身份证号) 是具备《政府采购法》第二十二条件的供应商，本单位在</w:t>
      </w:r>
      <w:r>
        <w:rPr>
          <w:rFonts w:ascii="宋体" w:hAnsi="宋体" w:eastAsia="宋体" w:cs="宋体"/>
          <w:sz w:val="23"/>
          <w:szCs w:val="23"/>
        </w:rPr>
        <w:t xml:space="preserve">参 </w:t>
      </w:r>
      <w:r>
        <w:rPr>
          <w:rFonts w:ascii="宋体" w:hAnsi="宋体" w:eastAsia="宋体" w:cs="宋体"/>
          <w:spacing w:val="9"/>
          <w:sz w:val="23"/>
          <w:szCs w:val="23"/>
        </w:rPr>
        <w:t>加</w:t>
      </w:r>
      <w:r>
        <w:rPr>
          <w:rFonts w:hint="eastAsia" w:ascii="宋体" w:hAnsi="宋体" w:eastAsia="宋体" w:cs="宋体"/>
          <w:spacing w:val="9"/>
          <w:sz w:val="23"/>
          <w:szCs w:val="23"/>
          <w:lang w:val="en-US" w:eastAsia="zh-CN"/>
        </w:rPr>
        <w:t>昌吉州</w:t>
      </w:r>
      <w:r>
        <w:rPr>
          <w:rFonts w:ascii="宋体" w:hAnsi="宋体" w:eastAsia="宋体" w:cs="宋体"/>
          <w:spacing w:val="9"/>
          <w:sz w:val="23"/>
          <w:szCs w:val="23"/>
        </w:rPr>
        <w:t>地区政府采购活动时，承诺如下：</w:t>
      </w:r>
    </w:p>
    <w:p>
      <w:pPr>
        <w:spacing w:line="228" w:lineRule="auto"/>
        <w:ind w:left="50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5"/>
          <w:sz w:val="23"/>
          <w:szCs w:val="23"/>
        </w:rPr>
        <w:t xml:space="preserve"> </w:t>
      </w:r>
      <w:r>
        <w:rPr>
          <w:rFonts w:ascii="宋体" w:hAnsi="宋体" w:eastAsia="宋体" w:cs="宋体"/>
          <w:spacing w:val="8"/>
          <w:sz w:val="23"/>
          <w:szCs w:val="23"/>
        </w:rPr>
        <w:t>一) 严格遵守国家法律、法规和规章，全面履行应尽的责任和义务。</w:t>
      </w:r>
    </w:p>
    <w:p>
      <w:pPr>
        <w:spacing w:line="259" w:lineRule="auto"/>
        <w:rPr>
          <w:rFonts w:ascii="Arial"/>
          <w:sz w:val="21"/>
        </w:rPr>
      </w:pPr>
    </w:p>
    <w:p>
      <w:pPr>
        <w:spacing w:before="75" w:line="500" w:lineRule="auto"/>
        <w:ind w:left="11" w:right="81" w:firstLine="489"/>
        <w:rPr>
          <w:rFonts w:ascii="宋体" w:hAnsi="宋体" w:eastAsia="宋体" w:cs="宋体"/>
          <w:sz w:val="23"/>
          <w:szCs w:val="23"/>
        </w:rPr>
      </w:pPr>
      <w:r>
        <w:rPr>
          <w:rFonts w:ascii="宋体" w:hAnsi="宋体" w:eastAsia="宋体" w:cs="宋体"/>
          <w:spacing w:val="18"/>
          <w:sz w:val="23"/>
          <w:szCs w:val="23"/>
        </w:rPr>
        <w:t>(二</w:t>
      </w:r>
      <w:r>
        <w:rPr>
          <w:rFonts w:ascii="宋体" w:hAnsi="宋体" w:eastAsia="宋体" w:cs="宋体"/>
          <w:spacing w:val="15"/>
          <w:sz w:val="23"/>
          <w:szCs w:val="23"/>
        </w:rPr>
        <w:t>)</w:t>
      </w:r>
      <w:r>
        <w:rPr>
          <w:rFonts w:ascii="宋体" w:hAnsi="宋体" w:eastAsia="宋体" w:cs="宋体"/>
          <w:spacing w:val="9"/>
          <w:sz w:val="23"/>
          <w:szCs w:val="23"/>
        </w:rPr>
        <w:t xml:space="preserve"> 保证参加政府采购活动时所提供资料均合法、真实、有效，并对所提供资料的真实性</w:t>
      </w:r>
      <w:r>
        <w:rPr>
          <w:rFonts w:ascii="宋体" w:hAnsi="宋体" w:eastAsia="宋体" w:cs="宋体"/>
          <w:sz w:val="23"/>
          <w:szCs w:val="23"/>
        </w:rPr>
        <w:t xml:space="preserve"> </w:t>
      </w:r>
      <w:r>
        <w:rPr>
          <w:rFonts w:ascii="宋体" w:hAnsi="宋体" w:eastAsia="宋体" w:cs="宋体"/>
          <w:spacing w:val="7"/>
          <w:sz w:val="23"/>
          <w:szCs w:val="23"/>
        </w:rPr>
        <w:t>负责；我单位 (个人) 在参加政府采购活动前三年在经营活动中没有《政府采购法》第第二十</w:t>
      </w:r>
      <w:r>
        <w:rPr>
          <w:rFonts w:ascii="宋体" w:hAnsi="宋体" w:eastAsia="宋体" w:cs="宋体"/>
          <w:spacing w:val="6"/>
          <w:sz w:val="23"/>
          <w:szCs w:val="23"/>
        </w:rPr>
        <w:t>二</w:t>
      </w:r>
      <w:r>
        <w:rPr>
          <w:rFonts w:ascii="宋体" w:hAnsi="宋体" w:eastAsia="宋体" w:cs="宋体"/>
          <w:sz w:val="23"/>
          <w:szCs w:val="23"/>
        </w:rPr>
        <w:t xml:space="preserve"> </w:t>
      </w:r>
      <w:r>
        <w:rPr>
          <w:rFonts w:ascii="宋体" w:hAnsi="宋体" w:eastAsia="宋体" w:cs="宋体"/>
          <w:spacing w:val="8"/>
          <w:sz w:val="23"/>
          <w:szCs w:val="23"/>
        </w:rPr>
        <w:t>条第一款第 (五项) 所称重大违法记录</w:t>
      </w:r>
      <w:r>
        <w:rPr>
          <w:rFonts w:ascii="宋体" w:hAnsi="宋体" w:eastAsia="宋体" w:cs="宋体"/>
          <w:spacing w:val="6"/>
          <w:sz w:val="23"/>
          <w:szCs w:val="23"/>
        </w:rPr>
        <w:t>。</w:t>
      </w:r>
    </w:p>
    <w:p>
      <w:pPr>
        <w:spacing w:line="227" w:lineRule="auto"/>
        <w:ind w:left="501"/>
        <w:rPr>
          <w:rFonts w:ascii="宋体" w:hAnsi="宋体" w:eastAsia="宋体" w:cs="宋体"/>
          <w:sz w:val="23"/>
          <w:szCs w:val="23"/>
        </w:rPr>
      </w:pPr>
      <w:r>
        <w:rPr>
          <w:rFonts w:ascii="宋体" w:hAnsi="宋体" w:eastAsia="宋体" w:cs="宋体"/>
          <w:spacing w:val="10"/>
          <w:sz w:val="23"/>
          <w:szCs w:val="23"/>
        </w:rPr>
        <w:t xml:space="preserve">(三) </w:t>
      </w:r>
      <w:r>
        <w:rPr>
          <w:rFonts w:ascii="宋体" w:hAnsi="宋体" w:eastAsia="宋体" w:cs="宋体"/>
          <w:spacing w:val="9"/>
          <w:sz w:val="23"/>
          <w:szCs w:val="23"/>
        </w:rPr>
        <w:t>承</w:t>
      </w:r>
      <w:r>
        <w:rPr>
          <w:rFonts w:ascii="宋体" w:hAnsi="宋体" w:eastAsia="宋体" w:cs="宋体"/>
          <w:spacing w:val="5"/>
          <w:sz w:val="23"/>
          <w:szCs w:val="23"/>
        </w:rPr>
        <w:t>诺本单位 (个人) 自觉接受行政管理部门、行业组织、社会公众、新闻舆论的监督。</w:t>
      </w:r>
    </w:p>
    <w:p>
      <w:pPr>
        <w:spacing w:line="264" w:lineRule="auto"/>
        <w:rPr>
          <w:rFonts w:ascii="Arial"/>
          <w:sz w:val="21"/>
        </w:rPr>
      </w:pPr>
    </w:p>
    <w:p>
      <w:pPr>
        <w:spacing w:before="75" w:line="499" w:lineRule="auto"/>
        <w:ind w:left="9" w:right="81" w:firstLine="491"/>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9"/>
          <w:sz w:val="23"/>
          <w:szCs w:val="23"/>
        </w:rPr>
        <w:t>四) 承诺本单位 (个人) 将按照信用管理要求，按照规定通过克拉玛依诚信网向社会公示</w:t>
      </w:r>
      <w:r>
        <w:rPr>
          <w:rFonts w:ascii="宋体" w:hAnsi="宋体" w:eastAsia="宋体" w:cs="宋体"/>
          <w:sz w:val="23"/>
          <w:szCs w:val="23"/>
        </w:rPr>
        <w:t xml:space="preserve"> </w:t>
      </w:r>
      <w:r>
        <w:rPr>
          <w:rFonts w:ascii="宋体" w:hAnsi="宋体" w:eastAsia="宋体" w:cs="宋体"/>
          <w:spacing w:val="6"/>
          <w:sz w:val="23"/>
          <w:szCs w:val="23"/>
        </w:rPr>
        <w:t>信用信息。</w:t>
      </w:r>
    </w:p>
    <w:p>
      <w:pPr>
        <w:spacing w:before="2" w:line="499" w:lineRule="auto"/>
        <w:ind w:left="10" w:right="81" w:firstLine="49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9"/>
          <w:sz w:val="23"/>
          <w:szCs w:val="23"/>
        </w:rPr>
        <w:t>五) 承诺本单位 (个人) 不制假售假、商标侵权、虚假宣传、违约毁约、价格欺诈、垄断</w:t>
      </w:r>
      <w:r>
        <w:rPr>
          <w:rFonts w:ascii="宋体" w:hAnsi="宋体" w:eastAsia="宋体" w:cs="宋体"/>
          <w:sz w:val="23"/>
          <w:szCs w:val="23"/>
        </w:rPr>
        <w:t xml:space="preserve"> </w:t>
      </w:r>
      <w:r>
        <w:rPr>
          <w:rFonts w:ascii="宋体" w:hAnsi="宋体" w:eastAsia="宋体" w:cs="宋体"/>
          <w:spacing w:val="18"/>
          <w:sz w:val="23"/>
          <w:szCs w:val="23"/>
        </w:rPr>
        <w:t>和</w:t>
      </w:r>
      <w:r>
        <w:rPr>
          <w:rFonts w:ascii="宋体" w:hAnsi="宋体" w:eastAsia="宋体" w:cs="宋体"/>
          <w:spacing w:val="9"/>
          <w:sz w:val="23"/>
          <w:szCs w:val="23"/>
        </w:rPr>
        <w:t>不正当竞争，守合同、重信用，维护经营者、消费者的合法权益。</w:t>
      </w:r>
    </w:p>
    <w:p>
      <w:pPr>
        <w:spacing w:before="2" w:line="499" w:lineRule="auto"/>
        <w:ind w:left="10" w:right="83" w:firstLine="490"/>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9"/>
          <w:sz w:val="23"/>
          <w:szCs w:val="23"/>
        </w:rPr>
        <w:t>六) 失信主体承诺本单位 (个人) 依法依规接受处罚、主动积极整改、不再触犯相关法律</w:t>
      </w:r>
      <w:r>
        <w:rPr>
          <w:rFonts w:ascii="宋体" w:hAnsi="宋体" w:eastAsia="宋体" w:cs="宋体"/>
          <w:sz w:val="23"/>
          <w:szCs w:val="23"/>
        </w:rPr>
        <w:t xml:space="preserve"> </w:t>
      </w:r>
      <w:r>
        <w:rPr>
          <w:rFonts w:ascii="宋体" w:hAnsi="宋体" w:eastAsia="宋体" w:cs="宋体"/>
          <w:spacing w:val="16"/>
          <w:sz w:val="23"/>
          <w:szCs w:val="23"/>
        </w:rPr>
        <w:t>法</w:t>
      </w:r>
      <w:r>
        <w:rPr>
          <w:rFonts w:ascii="宋体" w:hAnsi="宋体" w:eastAsia="宋体" w:cs="宋体"/>
          <w:spacing w:val="9"/>
          <w:sz w:val="23"/>
          <w:szCs w:val="23"/>
        </w:rPr>
        <w:t>规</w:t>
      </w:r>
      <w:r>
        <w:rPr>
          <w:rFonts w:ascii="宋体" w:hAnsi="宋体" w:eastAsia="宋体" w:cs="宋体"/>
          <w:spacing w:val="8"/>
          <w:sz w:val="23"/>
          <w:szCs w:val="23"/>
        </w:rPr>
        <w:t>、今后全面做到履约守信等。</w:t>
      </w:r>
    </w:p>
    <w:p>
      <w:pPr>
        <w:spacing w:before="2" w:line="499" w:lineRule="auto"/>
        <w:ind w:left="328" w:right="141" w:firstLine="252"/>
        <w:rPr>
          <w:rFonts w:ascii="宋体" w:hAnsi="宋体" w:eastAsia="宋体" w:cs="宋体"/>
          <w:sz w:val="23"/>
          <w:szCs w:val="23"/>
        </w:rPr>
      </w:pPr>
      <w:r>
        <w:rPr>
          <w:rFonts w:ascii="宋体" w:hAnsi="宋体" w:eastAsia="宋体" w:cs="宋体"/>
          <w:spacing w:val="22"/>
          <w:sz w:val="23"/>
          <w:szCs w:val="23"/>
        </w:rPr>
        <w:t>(七</w:t>
      </w:r>
      <w:r>
        <w:rPr>
          <w:rFonts w:ascii="宋体" w:hAnsi="宋体" w:eastAsia="宋体" w:cs="宋体"/>
          <w:spacing w:val="11"/>
          <w:sz w:val="23"/>
          <w:szCs w:val="23"/>
        </w:rPr>
        <w:t>) 承诺本单位 (个人) 同意将以上承诺上网公示。若违背承诺约定，经查实，愿意接</w:t>
      </w:r>
      <w:r>
        <w:rPr>
          <w:rFonts w:ascii="宋体" w:hAnsi="宋体" w:eastAsia="宋体" w:cs="宋体"/>
          <w:sz w:val="23"/>
          <w:szCs w:val="23"/>
        </w:rPr>
        <w:t xml:space="preserve"> </w:t>
      </w:r>
      <w:r>
        <w:rPr>
          <w:rFonts w:ascii="宋体" w:hAnsi="宋体" w:eastAsia="宋体" w:cs="宋体"/>
          <w:spacing w:val="18"/>
          <w:sz w:val="23"/>
          <w:szCs w:val="23"/>
        </w:rPr>
        <w:t>受行业</w:t>
      </w:r>
      <w:r>
        <w:rPr>
          <w:rFonts w:ascii="宋体" w:hAnsi="宋体" w:eastAsia="宋体" w:cs="宋体"/>
          <w:spacing w:val="13"/>
          <w:sz w:val="23"/>
          <w:szCs w:val="23"/>
        </w:rPr>
        <w:t>主</w:t>
      </w:r>
      <w:r>
        <w:rPr>
          <w:rFonts w:ascii="宋体" w:hAnsi="宋体" w:eastAsia="宋体" w:cs="宋体"/>
          <w:spacing w:val="9"/>
          <w:sz w:val="23"/>
          <w:szCs w:val="23"/>
        </w:rPr>
        <w:t>管部门和信用管理部门相应的规定处罚，承担违约责任，并依法承担相应的法律责</w:t>
      </w:r>
      <w:r>
        <w:rPr>
          <w:rFonts w:ascii="宋体" w:hAnsi="宋体" w:eastAsia="宋体" w:cs="宋体"/>
          <w:sz w:val="23"/>
          <w:szCs w:val="23"/>
        </w:rPr>
        <w:t xml:space="preserve"> </w:t>
      </w:r>
      <w:r>
        <w:rPr>
          <w:rFonts w:ascii="宋体" w:hAnsi="宋体" w:eastAsia="宋体" w:cs="宋体"/>
          <w:spacing w:val="12"/>
          <w:sz w:val="23"/>
          <w:szCs w:val="23"/>
        </w:rPr>
        <w:t>任。 自愿</w:t>
      </w:r>
      <w:r>
        <w:rPr>
          <w:rFonts w:ascii="宋体" w:hAnsi="宋体" w:eastAsia="宋体" w:cs="宋体"/>
          <w:spacing w:val="6"/>
          <w:sz w:val="23"/>
          <w:szCs w:val="23"/>
        </w:rPr>
        <w:t>按照信用管理相关规定，违背承诺约定行为作为失信信息，记录到市公共信用信息</w:t>
      </w:r>
      <w:r>
        <w:rPr>
          <w:rFonts w:ascii="宋体" w:hAnsi="宋体" w:eastAsia="宋体" w:cs="宋体"/>
          <w:sz w:val="23"/>
          <w:szCs w:val="23"/>
        </w:rPr>
        <w:t xml:space="preserve"> </w:t>
      </w:r>
      <w:r>
        <w:rPr>
          <w:rFonts w:ascii="宋体" w:hAnsi="宋体" w:eastAsia="宋体" w:cs="宋体"/>
          <w:spacing w:val="15"/>
          <w:sz w:val="23"/>
          <w:szCs w:val="23"/>
        </w:rPr>
        <w:t>管</w:t>
      </w:r>
      <w:r>
        <w:rPr>
          <w:rFonts w:ascii="宋体" w:hAnsi="宋体" w:eastAsia="宋体" w:cs="宋体"/>
          <w:spacing w:val="8"/>
          <w:sz w:val="23"/>
          <w:szCs w:val="23"/>
        </w:rPr>
        <w:t>理系统平台，并予以公开。</w:t>
      </w:r>
    </w:p>
    <w:p>
      <w:pPr>
        <w:spacing w:before="3" w:line="502" w:lineRule="auto"/>
        <w:ind w:left="8550" w:right="81" w:hanging="1679"/>
        <w:rPr>
          <w:rFonts w:ascii="宋体" w:hAnsi="宋体" w:eastAsia="宋体" w:cs="宋体"/>
          <w:sz w:val="23"/>
          <w:szCs w:val="23"/>
        </w:rPr>
      </w:pPr>
      <w:r>
        <w:rPr>
          <w:rFonts w:ascii="宋体" w:hAnsi="宋体" w:eastAsia="宋体" w:cs="宋体"/>
          <w:spacing w:val="14"/>
          <w:sz w:val="23"/>
          <w:szCs w:val="23"/>
        </w:rPr>
        <w:t>单</w:t>
      </w:r>
      <w:r>
        <w:rPr>
          <w:rFonts w:ascii="宋体" w:hAnsi="宋体" w:eastAsia="宋体" w:cs="宋体"/>
          <w:spacing w:val="8"/>
          <w:sz w:val="23"/>
          <w:szCs w:val="23"/>
        </w:rPr>
        <w:t>位名称或个人(公章或签名)</w:t>
      </w:r>
      <w:r>
        <w:rPr>
          <w:rFonts w:ascii="宋体" w:hAnsi="宋体" w:eastAsia="宋体" w:cs="宋体"/>
          <w:sz w:val="23"/>
          <w:szCs w:val="23"/>
        </w:rPr>
        <w:t xml:space="preserve"> </w:t>
      </w:r>
      <w:r>
        <w:rPr>
          <w:rFonts w:ascii="宋体" w:hAnsi="宋体" w:eastAsia="宋体" w:cs="宋体"/>
          <w:spacing w:val="9"/>
          <w:sz w:val="23"/>
          <w:szCs w:val="23"/>
        </w:rPr>
        <w:t>年</w:t>
      </w:r>
      <w:r>
        <w:rPr>
          <w:rFonts w:ascii="宋体" w:hAnsi="宋体" w:eastAsia="宋体" w:cs="宋体"/>
          <w:spacing w:val="5"/>
          <w:sz w:val="23"/>
          <w:szCs w:val="23"/>
        </w:rPr>
        <w:t xml:space="preserve">   月   日</w:t>
      </w:r>
    </w:p>
    <w:p>
      <w:pPr>
        <w:sectPr>
          <w:footerReference r:id="rId16" w:type="default"/>
          <w:pgSz w:w="11906" w:h="16839"/>
          <w:pgMar w:top="1213" w:right="768" w:bottom="1362" w:left="1076" w:header="0" w:footer="1202" w:gutter="0"/>
          <w:pgNumType w:fmt="decimal"/>
          <w:cols w:space="720" w:num="1"/>
        </w:sectPr>
      </w:pPr>
    </w:p>
    <w:p>
      <w:pPr>
        <w:spacing w:before="48" w:line="228" w:lineRule="auto"/>
        <w:ind w:left="3211"/>
        <w:outlineLvl w:val="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格式</w:t>
      </w:r>
      <w:r>
        <w:rPr>
          <w:rFonts w:ascii="宋体" w:hAnsi="宋体" w:eastAsia="宋体" w:cs="宋体"/>
          <w:spacing w:val="6"/>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6</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中小企业声明函</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(服务)</w:t>
      </w:r>
    </w:p>
    <w:p>
      <w:pPr>
        <w:rPr>
          <w:rFonts w:ascii="Arial"/>
          <w:sz w:val="21"/>
        </w:rPr>
      </w:pPr>
    </w:p>
    <w:p>
      <w:pPr>
        <w:spacing w:line="241" w:lineRule="auto"/>
        <w:rPr>
          <w:rFonts w:ascii="Arial"/>
          <w:sz w:val="21"/>
        </w:rPr>
      </w:pPr>
    </w:p>
    <w:p>
      <w:pPr>
        <w:spacing w:before="75" w:line="374" w:lineRule="auto"/>
        <w:ind w:right="69" w:firstLine="480"/>
        <w:rPr>
          <w:rFonts w:ascii="宋体" w:hAnsi="宋体" w:eastAsia="宋体" w:cs="宋体"/>
          <w:sz w:val="23"/>
          <w:szCs w:val="23"/>
        </w:rPr>
      </w:pPr>
      <w:r>
        <w:rPr>
          <w:rFonts w:ascii="宋体" w:hAnsi="宋体" w:eastAsia="宋体" w:cs="宋体"/>
          <w:spacing w:val="-4"/>
          <w:sz w:val="23"/>
          <w:szCs w:val="23"/>
        </w:rPr>
        <w:t>本公司郑重声明，根据《政府采购促进中小企业发展管理办法》  (财库 ﹝ 2020 ﹞ 46 号</w:t>
      </w:r>
      <w:r>
        <w:rPr>
          <w:rFonts w:ascii="宋体" w:hAnsi="宋体" w:eastAsia="宋体" w:cs="宋体"/>
          <w:spacing w:val="-3"/>
          <w:sz w:val="23"/>
          <w:szCs w:val="23"/>
        </w:rPr>
        <w:t>)</w:t>
      </w:r>
      <w:r>
        <w:rPr>
          <w:rFonts w:ascii="宋体" w:hAnsi="宋体" w:eastAsia="宋体" w:cs="宋体"/>
          <w:sz w:val="23"/>
          <w:szCs w:val="23"/>
        </w:rPr>
        <w:t xml:space="preserve"> 的 </w:t>
      </w:r>
      <w:r>
        <w:rPr>
          <w:rFonts w:ascii="宋体" w:hAnsi="宋体" w:eastAsia="宋体" w:cs="宋体"/>
          <w:spacing w:val="12"/>
          <w:sz w:val="23"/>
          <w:szCs w:val="23"/>
        </w:rPr>
        <w:t>规定，本公</w:t>
      </w:r>
      <w:r>
        <w:rPr>
          <w:rFonts w:ascii="宋体" w:hAnsi="宋体" w:eastAsia="宋体" w:cs="宋体"/>
          <w:spacing w:val="7"/>
          <w:sz w:val="23"/>
          <w:szCs w:val="23"/>
        </w:rPr>
        <w:t>司</w:t>
      </w:r>
      <w:r>
        <w:rPr>
          <w:rFonts w:ascii="宋体" w:hAnsi="宋体" w:eastAsia="宋体" w:cs="宋体"/>
          <w:spacing w:val="6"/>
          <w:sz w:val="23"/>
          <w:szCs w:val="23"/>
        </w:rPr>
        <w:t>参加</w:t>
      </w:r>
      <w:r>
        <w:rPr>
          <w:rFonts w:ascii="宋体" w:hAnsi="宋体" w:eastAsia="宋体" w:cs="宋体"/>
          <w:spacing w:val="6"/>
          <w:sz w:val="23"/>
          <w:szCs w:val="23"/>
          <w:u w:val="single" w:color="auto"/>
        </w:rPr>
        <w:t xml:space="preserve"> (单位名称) </w:t>
      </w:r>
      <w:r>
        <w:rPr>
          <w:rFonts w:ascii="宋体" w:hAnsi="宋体" w:eastAsia="宋体" w:cs="宋体"/>
          <w:spacing w:val="6"/>
          <w:sz w:val="23"/>
          <w:szCs w:val="23"/>
        </w:rPr>
        <w:t>的</w:t>
      </w:r>
      <w:r>
        <w:rPr>
          <w:rFonts w:ascii="宋体" w:hAnsi="宋体" w:eastAsia="宋体" w:cs="宋体"/>
          <w:spacing w:val="6"/>
          <w:sz w:val="23"/>
          <w:szCs w:val="23"/>
          <w:u w:val="single" w:color="auto"/>
        </w:rPr>
        <w:t xml:space="preserve"> (项目名称) </w:t>
      </w:r>
      <w:r>
        <w:rPr>
          <w:rFonts w:ascii="宋体" w:hAnsi="宋体" w:eastAsia="宋体" w:cs="宋体"/>
          <w:spacing w:val="6"/>
          <w:sz w:val="23"/>
          <w:szCs w:val="23"/>
        </w:rPr>
        <w:t>采购活动，服务全部由符合政策要求的中小企业</w:t>
      </w:r>
      <w:r>
        <w:rPr>
          <w:rFonts w:ascii="宋体" w:hAnsi="宋体" w:eastAsia="宋体" w:cs="宋体"/>
          <w:sz w:val="23"/>
          <w:szCs w:val="23"/>
        </w:rPr>
        <w:t xml:space="preserve"> </w:t>
      </w:r>
      <w:r>
        <w:rPr>
          <w:rFonts w:ascii="宋体" w:hAnsi="宋体" w:eastAsia="宋体" w:cs="宋体"/>
          <w:spacing w:val="12"/>
          <w:sz w:val="23"/>
          <w:szCs w:val="23"/>
        </w:rPr>
        <w:t>承</w:t>
      </w:r>
      <w:r>
        <w:rPr>
          <w:rFonts w:ascii="宋体" w:hAnsi="宋体" w:eastAsia="宋体" w:cs="宋体"/>
          <w:spacing w:val="9"/>
          <w:sz w:val="23"/>
          <w:szCs w:val="23"/>
        </w:rPr>
        <w:t>接。相关企业 (含联合体中的中小企业、签订分包意向协议的中小企业) 的具体情况如下：</w:t>
      </w:r>
    </w:p>
    <w:p>
      <w:pPr>
        <w:spacing w:before="1" w:line="374" w:lineRule="auto"/>
        <w:ind w:left="8" w:right="67" w:firstLine="48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 xml:space="preserve"> </w:t>
      </w:r>
      <w:r>
        <w:rPr>
          <w:rFonts w:ascii="宋体" w:hAnsi="宋体" w:eastAsia="宋体" w:cs="宋体"/>
          <w:spacing w:val="5"/>
          <w:sz w:val="23"/>
          <w:szCs w:val="23"/>
          <w:u w:val="single" w:color="auto"/>
        </w:rPr>
        <w:t xml:space="preserve"> (标的名称)  </w:t>
      </w:r>
      <w:r>
        <w:rPr>
          <w:rFonts w:ascii="宋体" w:hAnsi="宋体" w:eastAsia="宋体" w:cs="宋体"/>
          <w:spacing w:val="5"/>
          <w:sz w:val="23"/>
          <w:szCs w:val="23"/>
        </w:rPr>
        <w:t xml:space="preserve"> ，属于</w:t>
      </w:r>
      <w:r>
        <w:rPr>
          <w:rFonts w:ascii="宋体" w:hAnsi="宋体" w:eastAsia="宋体" w:cs="宋体"/>
          <w:spacing w:val="5"/>
          <w:sz w:val="23"/>
          <w:szCs w:val="23"/>
          <w:u w:val="single" w:color="auto"/>
        </w:rPr>
        <w:t xml:space="preserve">      行业</w:t>
      </w:r>
      <w:r>
        <w:rPr>
          <w:rFonts w:ascii="宋体" w:hAnsi="宋体" w:eastAsia="宋体" w:cs="宋体"/>
          <w:spacing w:val="5"/>
          <w:sz w:val="23"/>
          <w:szCs w:val="23"/>
        </w:rPr>
        <w:t>；承接企业为</w:t>
      </w:r>
      <w:r>
        <w:rPr>
          <w:rFonts w:ascii="宋体" w:hAnsi="宋体" w:eastAsia="宋体" w:cs="宋体"/>
          <w:spacing w:val="5"/>
          <w:sz w:val="23"/>
          <w:szCs w:val="23"/>
          <w:u w:val="single" w:color="auto"/>
        </w:rPr>
        <w:t xml:space="preserve"> (企业名称) </w:t>
      </w:r>
      <w:r>
        <w:rPr>
          <w:rFonts w:ascii="宋体" w:hAnsi="宋体" w:eastAsia="宋体" w:cs="宋体"/>
          <w:spacing w:val="5"/>
          <w:sz w:val="23"/>
          <w:szCs w:val="23"/>
        </w:rPr>
        <w:t>，从业人员</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人，营业</w:t>
      </w:r>
      <w:r>
        <w:rPr>
          <w:rFonts w:ascii="宋体" w:hAnsi="宋体" w:eastAsia="宋体" w:cs="宋体"/>
          <w:sz w:val="23"/>
          <w:szCs w:val="23"/>
        </w:rPr>
        <w:t xml:space="preserve"> </w:t>
      </w:r>
      <w:r>
        <w:rPr>
          <w:rFonts w:ascii="宋体" w:hAnsi="宋体" w:eastAsia="宋体" w:cs="宋体"/>
          <w:spacing w:val="2"/>
          <w:sz w:val="23"/>
          <w:szCs w:val="23"/>
        </w:rPr>
        <w:t>收入为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万元，资产总额为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w:t>
      </w:r>
      <w:r>
        <w:rPr>
          <w:rFonts w:ascii="宋体" w:hAnsi="宋体" w:eastAsia="宋体" w:cs="宋体"/>
          <w:spacing w:val="1"/>
          <w:sz w:val="23"/>
          <w:szCs w:val="23"/>
        </w:rPr>
        <w:t xml:space="preserve">万元 </w:t>
      </w:r>
      <w:r>
        <w:rPr>
          <w:rFonts w:ascii="宋体" w:hAnsi="宋体" w:eastAsia="宋体" w:cs="宋体"/>
          <w:spacing w:val="1"/>
          <w:position w:val="12"/>
          <w:sz w:val="11"/>
          <w:szCs w:val="11"/>
        </w:rPr>
        <w:t xml:space="preserve">1 </w:t>
      </w:r>
      <w:r>
        <w:rPr>
          <w:rFonts w:ascii="宋体" w:hAnsi="宋体" w:eastAsia="宋体" w:cs="宋体"/>
          <w:spacing w:val="1"/>
          <w:sz w:val="23"/>
          <w:szCs w:val="23"/>
        </w:rPr>
        <w:t>，属于 (中型企业、小型企业、微型企业) ；</w:t>
      </w:r>
      <w:r>
        <w:rPr>
          <w:rFonts w:ascii="宋体" w:hAnsi="宋体" w:eastAsia="宋体" w:cs="宋体"/>
          <w:spacing w:val="1"/>
          <w:sz w:val="23"/>
          <w:szCs w:val="23"/>
          <w:u w:val="single" w:color="auto"/>
        </w:rPr>
        <w:t xml:space="preserve">     。</w:t>
      </w:r>
    </w:p>
    <w:p>
      <w:pPr>
        <w:spacing w:before="1" w:line="374" w:lineRule="auto"/>
        <w:ind w:left="8" w:right="67" w:firstLine="474"/>
        <w:rPr>
          <w:rFonts w:ascii="宋体" w:hAnsi="宋体" w:eastAsia="宋体" w:cs="宋体"/>
          <w:sz w:val="23"/>
          <w:szCs w:val="23"/>
        </w:rPr>
      </w:pPr>
      <w:r>
        <w:rPr>
          <w:rFonts w:ascii="宋体" w:hAnsi="宋体" w:eastAsia="宋体" w:cs="宋体"/>
          <w:spacing w:val="6"/>
          <w:sz w:val="23"/>
          <w:szCs w:val="23"/>
        </w:rPr>
        <w:t>2.</w:t>
      </w:r>
      <w:r>
        <w:rPr>
          <w:rFonts w:ascii="宋体" w:hAnsi="宋体" w:eastAsia="宋体" w:cs="宋体"/>
          <w:spacing w:val="6"/>
          <w:sz w:val="23"/>
          <w:szCs w:val="23"/>
          <w:u w:val="single" w:color="auto"/>
        </w:rPr>
        <w:t xml:space="preserve">  </w:t>
      </w:r>
      <w:r>
        <w:rPr>
          <w:rFonts w:ascii="宋体" w:hAnsi="宋体" w:eastAsia="宋体" w:cs="宋体"/>
          <w:spacing w:val="3"/>
          <w:sz w:val="23"/>
          <w:szCs w:val="23"/>
          <w:u w:val="single" w:color="auto"/>
        </w:rPr>
        <w:t xml:space="preserve">(标的名称) </w:t>
      </w:r>
      <w:r>
        <w:rPr>
          <w:rFonts w:ascii="宋体" w:hAnsi="宋体" w:eastAsia="宋体" w:cs="宋体"/>
          <w:spacing w:val="3"/>
          <w:sz w:val="23"/>
          <w:szCs w:val="23"/>
        </w:rPr>
        <w:t xml:space="preserve"> ，属于</w:t>
      </w:r>
      <w:r>
        <w:rPr>
          <w:rFonts w:ascii="宋体" w:hAnsi="宋体" w:eastAsia="宋体" w:cs="宋体"/>
          <w:spacing w:val="3"/>
          <w:sz w:val="23"/>
          <w:szCs w:val="23"/>
          <w:u w:val="single" w:color="auto"/>
        </w:rPr>
        <w:t xml:space="preserve">       行业</w:t>
      </w:r>
      <w:r>
        <w:rPr>
          <w:rFonts w:ascii="宋体" w:hAnsi="宋体" w:eastAsia="宋体" w:cs="宋体"/>
          <w:spacing w:val="3"/>
          <w:sz w:val="23"/>
          <w:szCs w:val="23"/>
        </w:rPr>
        <w:t>；承接企业为</w:t>
      </w:r>
      <w:r>
        <w:rPr>
          <w:rFonts w:ascii="宋体" w:hAnsi="宋体" w:eastAsia="宋体" w:cs="宋体"/>
          <w:spacing w:val="3"/>
          <w:sz w:val="23"/>
          <w:szCs w:val="23"/>
          <w:u w:val="single" w:color="auto"/>
        </w:rPr>
        <w:t xml:space="preserve"> (企业名称) </w:t>
      </w:r>
      <w:r>
        <w:rPr>
          <w:rFonts w:ascii="宋体" w:hAnsi="宋体" w:eastAsia="宋体" w:cs="宋体"/>
          <w:spacing w:val="3"/>
          <w:sz w:val="23"/>
          <w:szCs w:val="23"/>
        </w:rPr>
        <w:t>，从业人员</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人，营业</w:t>
      </w:r>
      <w:r>
        <w:rPr>
          <w:rFonts w:ascii="宋体" w:hAnsi="宋体" w:eastAsia="宋体" w:cs="宋体"/>
          <w:sz w:val="23"/>
          <w:szCs w:val="23"/>
        </w:rPr>
        <w:t xml:space="preserve"> </w:t>
      </w:r>
      <w:r>
        <w:rPr>
          <w:rFonts w:ascii="宋体" w:hAnsi="宋体" w:eastAsia="宋体" w:cs="宋体"/>
          <w:spacing w:val="2"/>
          <w:sz w:val="23"/>
          <w:szCs w:val="23"/>
        </w:rPr>
        <w:t>收入为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万元，资产总额为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w:t>
      </w:r>
      <w:r>
        <w:rPr>
          <w:rFonts w:ascii="宋体" w:hAnsi="宋体" w:eastAsia="宋体" w:cs="宋体"/>
          <w:spacing w:val="1"/>
          <w:sz w:val="23"/>
          <w:szCs w:val="23"/>
        </w:rPr>
        <w:t xml:space="preserve">万元 </w:t>
      </w:r>
      <w:r>
        <w:rPr>
          <w:rFonts w:ascii="宋体" w:hAnsi="宋体" w:eastAsia="宋体" w:cs="宋体"/>
          <w:spacing w:val="1"/>
          <w:position w:val="12"/>
          <w:sz w:val="11"/>
          <w:szCs w:val="11"/>
        </w:rPr>
        <w:t xml:space="preserve">1 </w:t>
      </w:r>
      <w:r>
        <w:rPr>
          <w:rFonts w:ascii="宋体" w:hAnsi="宋体" w:eastAsia="宋体" w:cs="宋体"/>
          <w:spacing w:val="1"/>
          <w:sz w:val="23"/>
          <w:szCs w:val="23"/>
        </w:rPr>
        <w:t>，属于 (中型企业、小型企业、微型企业) ；</w:t>
      </w:r>
      <w:r>
        <w:rPr>
          <w:rFonts w:ascii="宋体" w:hAnsi="宋体" w:eastAsia="宋体" w:cs="宋体"/>
          <w:spacing w:val="1"/>
          <w:sz w:val="23"/>
          <w:szCs w:val="23"/>
          <w:u w:val="single" w:color="auto"/>
        </w:rPr>
        <w:t xml:space="preserve">     。</w:t>
      </w:r>
    </w:p>
    <w:p>
      <w:pPr>
        <w:spacing w:line="373" w:lineRule="exact"/>
        <w:ind w:left="495"/>
        <w:rPr>
          <w:rFonts w:ascii="宋体" w:hAnsi="宋体" w:eastAsia="宋体" w:cs="宋体"/>
          <w:sz w:val="23"/>
          <w:szCs w:val="23"/>
        </w:rPr>
      </w:pPr>
      <w:r>
        <w:rPr>
          <w:rFonts w:ascii="宋体" w:hAnsi="宋体" w:eastAsia="宋体" w:cs="宋体"/>
          <w:spacing w:val="5"/>
          <w:position w:val="3"/>
          <w:sz w:val="23"/>
          <w:szCs w:val="23"/>
        </w:rPr>
        <w:t>……</w:t>
      </w:r>
    </w:p>
    <w:p>
      <w:pPr>
        <w:spacing w:before="94" w:line="375" w:lineRule="auto"/>
        <w:ind w:left="19" w:right="69" w:firstLine="487"/>
        <w:rPr>
          <w:rFonts w:ascii="宋体" w:hAnsi="宋体" w:eastAsia="宋体" w:cs="宋体"/>
          <w:sz w:val="23"/>
          <w:szCs w:val="23"/>
        </w:rPr>
      </w:pPr>
      <w:r>
        <w:rPr>
          <w:rFonts w:ascii="宋体" w:hAnsi="宋体" w:eastAsia="宋体" w:cs="宋体"/>
          <w:spacing w:val="12"/>
          <w:sz w:val="23"/>
          <w:szCs w:val="23"/>
        </w:rPr>
        <w:t>以上企</w:t>
      </w:r>
      <w:r>
        <w:rPr>
          <w:rFonts w:ascii="宋体" w:hAnsi="宋体" w:eastAsia="宋体" w:cs="宋体"/>
          <w:spacing w:val="8"/>
          <w:sz w:val="23"/>
          <w:szCs w:val="23"/>
        </w:rPr>
        <w:t>业</w:t>
      </w:r>
      <w:r>
        <w:rPr>
          <w:rFonts w:ascii="宋体" w:hAnsi="宋体" w:eastAsia="宋体" w:cs="宋体"/>
          <w:spacing w:val="6"/>
          <w:sz w:val="23"/>
          <w:szCs w:val="23"/>
        </w:rPr>
        <w:t>，不属于大企业的分支机构，不存在控股股东为大企业的情形，也不存在与大企业</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8"/>
          <w:sz w:val="23"/>
          <w:szCs w:val="23"/>
        </w:rPr>
        <w:t>负</w:t>
      </w:r>
      <w:r>
        <w:rPr>
          <w:rFonts w:ascii="宋体" w:hAnsi="宋体" w:eastAsia="宋体" w:cs="宋体"/>
          <w:spacing w:val="6"/>
          <w:sz w:val="23"/>
          <w:szCs w:val="23"/>
        </w:rPr>
        <w:t>责人为同一人的情形。</w:t>
      </w:r>
    </w:p>
    <w:p>
      <w:pPr>
        <w:spacing w:before="1" w:line="227" w:lineRule="auto"/>
        <w:ind w:left="480"/>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pPr>
        <w:spacing w:line="285" w:lineRule="auto"/>
        <w:rPr>
          <w:rFonts w:ascii="Arial"/>
          <w:sz w:val="21"/>
        </w:rPr>
      </w:pPr>
    </w:p>
    <w:p>
      <w:pPr>
        <w:spacing w:line="286" w:lineRule="auto"/>
        <w:rPr>
          <w:rFonts w:ascii="Arial"/>
          <w:sz w:val="21"/>
        </w:rPr>
      </w:pPr>
    </w:p>
    <w:p>
      <w:pPr>
        <w:spacing w:before="75" w:line="466" w:lineRule="exact"/>
        <w:ind w:left="4211"/>
        <w:rPr>
          <w:rFonts w:ascii="宋体" w:hAnsi="宋体" w:eastAsia="宋体" w:cs="宋体"/>
          <w:sz w:val="23"/>
          <w:szCs w:val="23"/>
        </w:rPr>
      </w:pPr>
      <w:r>
        <w:rPr>
          <w:rFonts w:ascii="宋体" w:hAnsi="宋体" w:eastAsia="宋体" w:cs="宋体"/>
          <w:spacing w:val="8"/>
          <w:position w:val="17"/>
          <w:sz w:val="23"/>
          <w:szCs w:val="23"/>
        </w:rPr>
        <w:t>企</w:t>
      </w:r>
      <w:r>
        <w:rPr>
          <w:rFonts w:ascii="宋体" w:hAnsi="宋体" w:eastAsia="宋体" w:cs="宋体"/>
          <w:spacing w:val="6"/>
          <w:position w:val="17"/>
          <w:sz w:val="23"/>
          <w:szCs w:val="23"/>
        </w:rPr>
        <w:t>业名称 (盖章) ：</w:t>
      </w:r>
    </w:p>
    <w:p>
      <w:pPr>
        <w:spacing w:before="1" w:line="228" w:lineRule="auto"/>
        <w:ind w:left="5568"/>
        <w:rPr>
          <w:rFonts w:ascii="宋体" w:hAnsi="宋体" w:eastAsia="宋体" w:cs="宋体"/>
          <w:sz w:val="23"/>
          <w:szCs w:val="23"/>
        </w:rPr>
      </w:pPr>
      <w:r>
        <w:rPr>
          <w:rFonts w:ascii="宋体" w:hAnsi="宋体" w:eastAsia="宋体" w:cs="宋体"/>
          <w:spacing w:val="-8"/>
          <w:sz w:val="23"/>
          <w:szCs w:val="23"/>
        </w:rPr>
        <w:t>日</w:t>
      </w:r>
      <w:r>
        <w:rPr>
          <w:rFonts w:ascii="宋体" w:hAnsi="宋体" w:eastAsia="宋体" w:cs="宋体"/>
          <w:spacing w:val="-6"/>
          <w:sz w:val="23"/>
          <w:szCs w:val="23"/>
        </w:rPr>
        <w:t xml:space="preserve"> 期：</w:t>
      </w:r>
    </w:p>
    <w:p>
      <w:pPr>
        <w:spacing w:before="183" w:line="232" w:lineRule="auto"/>
        <w:ind w:left="480"/>
        <w:rPr>
          <w:rFonts w:ascii="宋体" w:hAnsi="宋体" w:eastAsia="宋体" w:cs="宋体"/>
          <w:sz w:val="23"/>
          <w:szCs w:val="23"/>
        </w:rPr>
      </w:pPr>
      <w:r>
        <w:rPr>
          <w:rFonts w:ascii="宋体" w:hAnsi="宋体" w:eastAsia="宋体" w:cs="宋体"/>
          <w:spacing w:val="23"/>
          <w:sz w:val="23"/>
          <w:szCs w:val="23"/>
          <w14:textOutline w14:w="4358" w14:cap="sq" w14:cmpd="sng">
            <w14:solidFill>
              <w14:srgbClr w14:val="000000"/>
            </w14:solidFill>
            <w14:prstDash w14:val="solid"/>
            <w14:bevel/>
          </w14:textOutline>
        </w:rPr>
        <w:t>注</w:t>
      </w:r>
      <w:r>
        <w:rPr>
          <w:rFonts w:ascii="宋体" w:hAnsi="宋体" w:eastAsia="宋体" w:cs="宋体"/>
          <w:spacing w:val="22"/>
          <w:sz w:val="23"/>
          <w:szCs w:val="23"/>
          <w14:textOutline w14:w="4358" w14:cap="sq" w14:cmpd="sng">
            <w14:solidFill>
              <w14:srgbClr w14:val="000000"/>
            </w14:solidFill>
            <w14:prstDash w14:val="solid"/>
            <w14:bevel/>
          </w14:textOutline>
        </w:rPr>
        <w:t>:</w:t>
      </w:r>
    </w:p>
    <w:p>
      <w:pPr>
        <w:spacing w:before="179" w:line="382" w:lineRule="auto"/>
        <w:ind w:left="1" w:right="72" w:firstLine="495"/>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1、</w:t>
      </w:r>
      <w:r>
        <w:rPr>
          <w:rFonts w:ascii="宋体" w:hAnsi="宋体" w:eastAsia="宋体" w:cs="宋体"/>
          <w:spacing w:val="13"/>
          <w:sz w:val="23"/>
          <w:szCs w:val="23"/>
          <w14:textOutline w14:w="4358" w14:cap="sq" w14:cmpd="sng">
            <w14:solidFill>
              <w14:srgbClr w14:val="000000"/>
            </w14:solidFill>
            <w14:prstDash w14:val="solid"/>
            <w14:bevel/>
          </w14:textOutline>
        </w:rPr>
        <w:t>从</w:t>
      </w:r>
      <w:r>
        <w:rPr>
          <w:rFonts w:ascii="宋体" w:hAnsi="宋体" w:eastAsia="宋体" w:cs="宋体"/>
          <w:spacing w:val="9"/>
          <w:sz w:val="23"/>
          <w:szCs w:val="23"/>
          <w14:textOutline w14:w="4358" w14:cap="sq" w14:cmpd="sng">
            <w14:solidFill>
              <w14:srgbClr w14:val="000000"/>
            </w14:solidFill>
            <w14:prstDash w14:val="solid"/>
            <w14:bevel/>
          </w14:textOutline>
        </w:rPr>
        <w:t>业人员、营业收入、资产总额填报上一年度数据，无上一年度数据的新成立企业可不</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填报.</w:t>
      </w:r>
    </w:p>
    <w:p>
      <w:pPr>
        <w:spacing w:before="242" w:line="462" w:lineRule="auto"/>
        <w:ind w:left="22" w:firstLine="46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2、各供应商参照《关于印发中小企业划型标准规定的通知</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工信部联企业〔2011〕300</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号</w:t>
      </w:r>
      <w:r>
        <w:rPr>
          <w:rFonts w:ascii="宋体" w:hAnsi="宋体" w:eastAsia="宋体" w:cs="宋体"/>
          <w:spacing w:val="2"/>
          <w:sz w:val="23"/>
          <w:szCs w:val="23"/>
          <w14:textOutline w14:w="4358" w14:cap="sq" w14:cmpd="sng">
            <w14:solidFill>
              <w14:srgbClr w14:val="000000"/>
            </w14:solidFill>
            <w14:prstDash w14:val="solid"/>
            <w14:bevel/>
          </w14:textOutline>
        </w:rPr>
        <w:t>》</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中</w:t>
      </w:r>
      <w:r>
        <w:rPr>
          <w:rFonts w:ascii="宋体" w:hAnsi="宋体" w:eastAsia="宋体" w:cs="宋体"/>
          <w:spacing w:val="15"/>
          <w:sz w:val="23"/>
          <w:szCs w:val="23"/>
          <w14:textOutline w14:w="4358" w14:cap="sq" w14:cmpd="sng">
            <w14:solidFill>
              <w14:srgbClr w14:val="000000"/>
            </w14:solidFill>
            <w14:prstDash w14:val="solid"/>
            <w14:bevel/>
          </w14:textOutline>
        </w:rPr>
        <w:t>小</w:t>
      </w:r>
      <w:r>
        <w:rPr>
          <w:rFonts w:ascii="宋体" w:hAnsi="宋体" w:eastAsia="宋体" w:cs="宋体"/>
          <w:spacing w:val="9"/>
          <w:sz w:val="23"/>
          <w:szCs w:val="23"/>
          <w14:textOutline w14:w="4358" w14:cap="sq" w14:cmpd="sng">
            <w14:solidFill>
              <w14:srgbClr w14:val="000000"/>
            </w14:solidFill>
            <w14:prstDash w14:val="solid"/>
            <w14:bevel/>
          </w14:textOutline>
        </w:rPr>
        <w:t>企业划型标准规定中规定的行业以及划型标准对本企业进行划型。</w:t>
      </w:r>
    </w:p>
    <w:p>
      <w:pPr>
        <w:sectPr>
          <w:footerReference r:id="rId17" w:type="default"/>
          <w:pgSz w:w="11906" w:h="16839"/>
          <w:pgMar w:top="1213" w:right="781" w:bottom="1362" w:left="1086" w:header="0" w:footer="1202" w:gutter="0"/>
          <w:pgNumType w:fmt="decimal"/>
          <w:cols w:space="720" w:num="1"/>
        </w:sectPr>
      </w:pPr>
    </w:p>
    <w:p>
      <w:pPr>
        <w:spacing w:line="348" w:lineRule="auto"/>
        <w:rPr>
          <w:rFonts w:ascii="Arial"/>
          <w:sz w:val="21"/>
        </w:rPr>
      </w:pPr>
    </w:p>
    <w:p>
      <w:pPr>
        <w:spacing w:before="75" w:line="193" w:lineRule="auto"/>
        <w:ind w:left="253"/>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p>
    <w:p>
      <w:pPr>
        <w:spacing w:line="14" w:lineRule="auto"/>
        <w:rPr>
          <w:rFonts w:ascii="Arial"/>
          <w:sz w:val="2"/>
        </w:rPr>
      </w:pPr>
      <w:r>
        <w:rPr>
          <w:rFonts w:ascii="Arial" w:hAnsi="Arial" w:eastAsia="Arial" w:cs="Arial"/>
          <w:sz w:val="2"/>
          <w:szCs w:val="2"/>
        </w:rPr>
        <w:br w:type="column"/>
      </w:r>
    </w:p>
    <w:p>
      <w:pPr>
        <w:spacing w:before="46" w:line="227" w:lineRule="auto"/>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格式</w:t>
      </w:r>
      <w:r>
        <w:rPr>
          <w:rFonts w:ascii="宋体" w:hAnsi="宋体" w:eastAsia="宋体" w:cs="宋体"/>
          <w:spacing w:val="6"/>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7</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商务报价一览表</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(首次)</w:t>
      </w:r>
    </w:p>
    <w:p>
      <w:pPr>
        <w:spacing w:before="94" w:line="193" w:lineRule="auto"/>
        <w:ind w:left="4614"/>
        <w:rPr>
          <w:rFonts w:ascii="宋体" w:hAnsi="宋体" w:eastAsia="宋体" w:cs="宋体"/>
          <w:sz w:val="23"/>
          <w:szCs w:val="23"/>
        </w:rPr>
      </w:pPr>
      <w:r>
        <w:rPr>
          <w:rFonts w:ascii="宋体" w:hAnsi="宋体" w:eastAsia="宋体" w:cs="宋体"/>
          <w:spacing w:val="4"/>
          <w:sz w:val="23"/>
          <w:szCs w:val="23"/>
        </w:rPr>
        <w:t>币种：人民币</w:t>
      </w:r>
    </w:p>
    <w:p>
      <w:pPr>
        <w:sectPr>
          <w:footerReference r:id="rId18" w:type="default"/>
          <w:pgSz w:w="11906" w:h="16839"/>
          <w:pgMar w:top="1105" w:right="581" w:bottom="1362" w:left="1077" w:header="0" w:footer="1202" w:gutter="0"/>
          <w:pgNumType w:fmt="decimal"/>
          <w:cols w:equalWidth="0" w:num="2">
            <w:col w:w="3121" w:space="100"/>
            <w:col w:w="7027"/>
          </w:cols>
        </w:sectPr>
      </w:pPr>
    </w:p>
    <w:p>
      <w:pPr>
        <w:spacing w:line="36" w:lineRule="exact"/>
      </w:pPr>
    </w:p>
    <w:tbl>
      <w:tblPr>
        <w:tblStyle w:val="14"/>
        <w:tblW w:w="10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3135"/>
        <w:gridCol w:w="1663"/>
        <w:gridCol w:w="3827"/>
        <w:gridCol w:w="10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539" w:type="dxa"/>
            <w:vAlign w:val="top"/>
          </w:tcPr>
          <w:p>
            <w:pPr>
              <w:spacing w:before="250" w:line="230" w:lineRule="auto"/>
              <w:ind w:left="32"/>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135" w:type="dxa"/>
            <w:vAlign w:val="top"/>
          </w:tcPr>
          <w:p>
            <w:pPr>
              <w:spacing w:before="251" w:line="230" w:lineRule="auto"/>
              <w:ind w:left="1335"/>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5490" w:type="dxa"/>
            <w:gridSpan w:val="2"/>
            <w:vAlign w:val="top"/>
          </w:tcPr>
          <w:p>
            <w:pPr>
              <w:spacing w:before="250" w:line="227" w:lineRule="auto"/>
              <w:ind w:left="2510"/>
              <w:rPr>
                <w:rFonts w:ascii="宋体" w:hAnsi="宋体" w:eastAsia="宋体" w:cs="宋体"/>
                <w:sz w:val="23"/>
                <w:szCs w:val="23"/>
              </w:rPr>
            </w:pPr>
            <w:r>
              <w:rPr>
                <w:rFonts w:ascii="宋体" w:hAnsi="宋体" w:eastAsia="宋体" w:cs="宋体"/>
                <w:spacing w:val="6"/>
                <w:sz w:val="23"/>
                <w:szCs w:val="23"/>
              </w:rPr>
              <w:t>报价</w:t>
            </w:r>
          </w:p>
        </w:tc>
        <w:tc>
          <w:tcPr>
            <w:tcW w:w="1078" w:type="dxa"/>
            <w:vAlign w:val="top"/>
          </w:tcPr>
          <w:p>
            <w:pPr>
              <w:spacing w:before="250" w:line="230" w:lineRule="auto"/>
              <w:ind w:left="308"/>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39" w:type="dxa"/>
            <w:vMerge w:val="restart"/>
            <w:tcBorders>
              <w:bottom w:val="nil"/>
            </w:tcBorders>
            <w:vAlign w:val="top"/>
          </w:tcPr>
          <w:p>
            <w:pPr>
              <w:spacing w:before="311" w:line="192" w:lineRule="auto"/>
              <w:ind w:left="230"/>
              <w:rPr>
                <w:rFonts w:ascii="宋体" w:hAnsi="宋体" w:eastAsia="宋体" w:cs="宋体"/>
                <w:sz w:val="23"/>
                <w:szCs w:val="23"/>
              </w:rPr>
            </w:pPr>
            <w:r>
              <w:rPr>
                <w:rFonts w:ascii="宋体" w:hAnsi="宋体" w:eastAsia="宋体" w:cs="宋体"/>
                <w:sz w:val="23"/>
                <w:szCs w:val="23"/>
              </w:rPr>
              <w:t>1</w:t>
            </w:r>
          </w:p>
        </w:tc>
        <w:tc>
          <w:tcPr>
            <w:tcW w:w="3135" w:type="dxa"/>
            <w:vMerge w:val="restart"/>
            <w:tcBorders>
              <w:bottom w:val="nil"/>
            </w:tcBorders>
            <w:vAlign w:val="top"/>
          </w:tcPr>
          <w:p>
            <w:pPr>
              <w:spacing w:before="273" w:line="227" w:lineRule="auto"/>
              <w:ind w:left="1335"/>
              <w:rPr>
                <w:rFonts w:ascii="宋体" w:hAnsi="宋体" w:eastAsia="宋体" w:cs="宋体"/>
                <w:sz w:val="23"/>
                <w:szCs w:val="23"/>
              </w:rPr>
            </w:pPr>
            <w:r>
              <w:rPr>
                <w:rFonts w:ascii="宋体" w:hAnsi="宋体" w:eastAsia="宋体" w:cs="宋体"/>
                <w:spacing w:val="4"/>
                <w:sz w:val="23"/>
                <w:szCs w:val="23"/>
              </w:rPr>
              <w:t>总</w:t>
            </w:r>
            <w:r>
              <w:rPr>
                <w:rFonts w:ascii="宋体" w:hAnsi="宋体" w:eastAsia="宋体" w:cs="宋体"/>
                <w:spacing w:val="3"/>
                <w:sz w:val="23"/>
                <w:szCs w:val="23"/>
              </w:rPr>
              <w:t>价</w:t>
            </w:r>
          </w:p>
        </w:tc>
        <w:tc>
          <w:tcPr>
            <w:tcW w:w="1663" w:type="dxa"/>
            <w:tcBorders>
              <w:right w:val="nil"/>
            </w:tcBorders>
            <w:vAlign w:val="top"/>
          </w:tcPr>
          <w:p>
            <w:pPr>
              <w:spacing w:before="36" w:line="230" w:lineRule="auto"/>
              <w:ind w:left="16"/>
              <w:rPr>
                <w:rFonts w:ascii="宋体" w:hAnsi="宋体" w:eastAsia="宋体" w:cs="宋体"/>
                <w:sz w:val="23"/>
                <w:szCs w:val="23"/>
              </w:rPr>
            </w:pPr>
            <w:r>
              <w:rPr>
                <w:rFonts w:ascii="宋体" w:hAnsi="宋体" w:eastAsia="宋体" w:cs="宋体"/>
                <w:spacing w:val="2"/>
                <w:sz w:val="23"/>
                <w:szCs w:val="23"/>
              </w:rPr>
              <w:t>小</w:t>
            </w:r>
            <w:r>
              <w:rPr>
                <w:rFonts w:ascii="宋体" w:hAnsi="宋体" w:eastAsia="宋体" w:cs="宋体"/>
                <w:spacing w:val="1"/>
                <w:sz w:val="23"/>
                <w:szCs w:val="23"/>
              </w:rPr>
              <w:t>写：</w:t>
            </w:r>
          </w:p>
        </w:tc>
        <w:tc>
          <w:tcPr>
            <w:tcW w:w="3827" w:type="dxa"/>
            <w:tcBorders>
              <w:left w:val="nil"/>
            </w:tcBorders>
            <w:vAlign w:val="top"/>
          </w:tcPr>
          <w:p>
            <w:pPr>
              <w:spacing w:before="36" w:line="229" w:lineRule="auto"/>
              <w:ind w:left="1114"/>
              <w:rPr>
                <w:rFonts w:ascii="宋体" w:hAnsi="宋体" w:eastAsia="宋体" w:cs="宋体"/>
                <w:sz w:val="23"/>
                <w:szCs w:val="23"/>
              </w:rPr>
            </w:pPr>
            <w:r>
              <w:rPr>
                <w:rFonts w:ascii="宋体" w:hAnsi="宋体" w:eastAsia="宋体" w:cs="宋体"/>
                <w:spacing w:val="2"/>
                <w:sz w:val="23"/>
                <w:szCs w:val="23"/>
              </w:rPr>
              <w:t>万元</w:t>
            </w:r>
          </w:p>
        </w:tc>
        <w:tc>
          <w:tcPr>
            <w:tcW w:w="1078"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39" w:type="dxa"/>
            <w:vMerge w:val="continue"/>
            <w:tcBorders>
              <w:top w:val="nil"/>
            </w:tcBorders>
            <w:vAlign w:val="top"/>
          </w:tcPr>
          <w:p>
            <w:pPr>
              <w:rPr>
                <w:rFonts w:ascii="Arial"/>
                <w:sz w:val="21"/>
              </w:rPr>
            </w:pPr>
          </w:p>
        </w:tc>
        <w:tc>
          <w:tcPr>
            <w:tcW w:w="3135" w:type="dxa"/>
            <w:vMerge w:val="continue"/>
            <w:tcBorders>
              <w:top w:val="nil"/>
            </w:tcBorders>
            <w:vAlign w:val="top"/>
          </w:tcPr>
          <w:p>
            <w:pPr>
              <w:rPr>
                <w:rFonts w:ascii="Arial"/>
                <w:sz w:val="21"/>
              </w:rPr>
            </w:pPr>
          </w:p>
        </w:tc>
        <w:tc>
          <w:tcPr>
            <w:tcW w:w="5490" w:type="dxa"/>
            <w:gridSpan w:val="2"/>
            <w:vAlign w:val="top"/>
          </w:tcPr>
          <w:p>
            <w:pPr>
              <w:spacing w:before="35" w:line="229" w:lineRule="auto"/>
              <w:ind w:left="12"/>
              <w:rPr>
                <w:rFonts w:ascii="宋体" w:hAnsi="宋体" w:eastAsia="宋体" w:cs="宋体"/>
                <w:sz w:val="23"/>
                <w:szCs w:val="23"/>
              </w:rPr>
            </w:pPr>
            <w:r>
              <w:rPr>
                <w:rFonts w:ascii="宋体" w:hAnsi="宋体" w:eastAsia="宋体" w:cs="宋体"/>
                <w:spacing w:val="8"/>
                <w:sz w:val="23"/>
                <w:szCs w:val="23"/>
              </w:rPr>
              <w:t>大写：</w:t>
            </w:r>
          </w:p>
        </w:tc>
        <w:tc>
          <w:tcPr>
            <w:tcW w:w="107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539" w:type="dxa"/>
            <w:vAlign w:val="top"/>
          </w:tcPr>
          <w:p>
            <w:pPr>
              <w:spacing w:line="263" w:lineRule="auto"/>
              <w:rPr>
                <w:rFonts w:ascii="Arial"/>
                <w:sz w:val="21"/>
              </w:rPr>
            </w:pPr>
          </w:p>
          <w:p>
            <w:pPr>
              <w:spacing w:before="75" w:line="192" w:lineRule="auto"/>
              <w:ind w:left="216"/>
              <w:rPr>
                <w:rFonts w:ascii="宋体" w:hAnsi="宋体" w:eastAsia="宋体" w:cs="宋体"/>
                <w:sz w:val="23"/>
                <w:szCs w:val="23"/>
              </w:rPr>
            </w:pPr>
            <w:r>
              <w:rPr>
                <w:rFonts w:ascii="宋体" w:hAnsi="宋体" w:eastAsia="宋体" w:cs="宋体"/>
                <w:sz w:val="23"/>
                <w:szCs w:val="23"/>
              </w:rPr>
              <w:t>2</w:t>
            </w:r>
          </w:p>
        </w:tc>
        <w:tc>
          <w:tcPr>
            <w:tcW w:w="3135" w:type="dxa"/>
            <w:vAlign w:val="top"/>
          </w:tcPr>
          <w:p>
            <w:pPr>
              <w:spacing w:before="302" w:line="228" w:lineRule="auto"/>
              <w:ind w:left="1212"/>
              <w:rPr>
                <w:rFonts w:ascii="宋体" w:hAnsi="宋体" w:eastAsia="宋体" w:cs="宋体"/>
                <w:sz w:val="23"/>
                <w:szCs w:val="23"/>
              </w:rPr>
            </w:pPr>
            <w:r>
              <w:rPr>
                <w:rFonts w:ascii="宋体" w:hAnsi="宋体" w:eastAsia="宋体" w:cs="宋体"/>
                <w:spacing w:val="7"/>
                <w:sz w:val="23"/>
                <w:szCs w:val="23"/>
              </w:rPr>
              <w:t>服务</w:t>
            </w:r>
            <w:r>
              <w:rPr>
                <w:rFonts w:ascii="宋体" w:hAnsi="宋体" w:eastAsia="宋体" w:cs="宋体"/>
                <w:spacing w:val="6"/>
                <w:sz w:val="23"/>
                <w:szCs w:val="23"/>
              </w:rPr>
              <w:t>期</w:t>
            </w:r>
          </w:p>
        </w:tc>
        <w:tc>
          <w:tcPr>
            <w:tcW w:w="6568" w:type="dxa"/>
            <w:gridSpan w:val="3"/>
            <w:vAlign w:val="center"/>
          </w:tcPr>
          <w:p>
            <w:pPr>
              <w:spacing w:line="228" w:lineRule="auto"/>
              <w:ind w:left="485"/>
              <w:jc w:val="center"/>
              <w:rPr>
                <w:rFonts w:ascii="宋体" w:hAnsi="宋体" w:eastAsia="宋体" w:cs="宋体"/>
                <w:sz w:val="23"/>
                <w:szCs w:val="23"/>
              </w:rPr>
            </w:pPr>
            <w:r>
              <w:rPr>
                <w:rFonts w:ascii="宋体" w:hAnsi="宋体" w:eastAsia="宋体" w:cs="宋体"/>
                <w:spacing w:val="11"/>
                <w:sz w:val="23"/>
                <w:szCs w:val="23"/>
              </w:rPr>
              <w:t>合同签订之日起</w:t>
            </w:r>
            <w:r>
              <w:rPr>
                <w:rFonts w:hint="eastAsia" w:ascii="宋体" w:hAnsi="宋体" w:eastAsia="宋体" w:cs="宋体"/>
                <w:spacing w:val="11"/>
                <w:sz w:val="23"/>
                <w:szCs w:val="23"/>
                <w:lang w:val="en-US" w:eastAsia="zh-CN"/>
              </w:rPr>
              <w:t>1</w:t>
            </w:r>
            <w:r>
              <w:rPr>
                <w:rFonts w:ascii="宋体" w:hAnsi="宋体" w:eastAsia="宋体" w:cs="宋体"/>
                <w:spacing w:val="11"/>
                <w:sz w:val="23"/>
                <w:szCs w:val="23"/>
              </w:rPr>
              <w:t>日内完成招标控制价的编制。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539" w:type="dxa"/>
            <w:vAlign w:val="top"/>
          </w:tcPr>
          <w:p>
            <w:pPr>
              <w:spacing w:line="253" w:lineRule="auto"/>
              <w:rPr>
                <w:rFonts w:ascii="Arial"/>
                <w:sz w:val="21"/>
              </w:rPr>
            </w:pPr>
          </w:p>
          <w:p>
            <w:pPr>
              <w:spacing w:line="253" w:lineRule="auto"/>
              <w:rPr>
                <w:rFonts w:ascii="Arial"/>
                <w:sz w:val="21"/>
              </w:rPr>
            </w:pPr>
          </w:p>
          <w:p>
            <w:pPr>
              <w:spacing w:before="74" w:line="190" w:lineRule="auto"/>
              <w:ind w:left="217"/>
              <w:rPr>
                <w:rFonts w:ascii="宋体" w:hAnsi="宋体" w:eastAsia="宋体" w:cs="宋体"/>
                <w:sz w:val="23"/>
                <w:szCs w:val="23"/>
              </w:rPr>
            </w:pPr>
            <w:r>
              <w:rPr>
                <w:rFonts w:ascii="宋体" w:hAnsi="宋体" w:eastAsia="宋体" w:cs="宋体"/>
                <w:sz w:val="23"/>
                <w:szCs w:val="23"/>
              </w:rPr>
              <w:t>3</w:t>
            </w:r>
          </w:p>
        </w:tc>
        <w:tc>
          <w:tcPr>
            <w:tcW w:w="3135" w:type="dxa"/>
            <w:vAlign w:val="top"/>
          </w:tcPr>
          <w:p>
            <w:pPr>
              <w:spacing w:before="78" w:line="227" w:lineRule="auto"/>
              <w:ind w:left="98"/>
              <w:rPr>
                <w:rFonts w:ascii="宋体" w:hAnsi="宋体" w:eastAsia="宋体" w:cs="宋体"/>
                <w:sz w:val="23"/>
                <w:szCs w:val="23"/>
              </w:rPr>
            </w:pPr>
            <w:r>
              <w:rPr>
                <w:rFonts w:ascii="宋体" w:hAnsi="宋体" w:eastAsia="宋体" w:cs="宋体"/>
                <w:spacing w:val="19"/>
                <w:sz w:val="23"/>
                <w:szCs w:val="23"/>
              </w:rPr>
              <w:t>供</w:t>
            </w:r>
            <w:r>
              <w:rPr>
                <w:rFonts w:ascii="宋体" w:hAnsi="宋体" w:eastAsia="宋体" w:cs="宋体"/>
                <w:spacing w:val="11"/>
                <w:sz w:val="23"/>
                <w:szCs w:val="23"/>
              </w:rPr>
              <w:t>应商其它说明(由各供应商</w:t>
            </w:r>
          </w:p>
          <w:p>
            <w:pPr>
              <w:spacing w:before="182" w:line="379" w:lineRule="auto"/>
              <w:ind w:left="503" w:right="6" w:hanging="491"/>
              <w:rPr>
                <w:rFonts w:ascii="宋体" w:hAnsi="宋体" w:eastAsia="宋体" w:cs="宋体"/>
                <w:sz w:val="23"/>
                <w:szCs w:val="23"/>
              </w:rPr>
            </w:pPr>
            <w:r>
              <w:rPr>
                <w:rFonts w:ascii="宋体" w:hAnsi="宋体" w:eastAsia="宋体" w:cs="宋体"/>
                <w:spacing w:val="12"/>
                <w:sz w:val="23"/>
                <w:szCs w:val="23"/>
              </w:rPr>
              <w:t>根</w:t>
            </w:r>
            <w:r>
              <w:rPr>
                <w:rFonts w:ascii="宋体" w:hAnsi="宋体" w:eastAsia="宋体" w:cs="宋体"/>
                <w:spacing w:val="9"/>
                <w:sz w:val="23"/>
                <w:szCs w:val="23"/>
              </w:rPr>
              <w:t>据本采购项目要求自行列出</w:t>
            </w:r>
            <w:r>
              <w:rPr>
                <w:rFonts w:ascii="宋体" w:hAnsi="宋体" w:eastAsia="宋体" w:cs="宋体"/>
                <w:sz w:val="23"/>
                <w:szCs w:val="23"/>
              </w:rPr>
              <w:t xml:space="preserve"> </w:t>
            </w:r>
            <w:r>
              <w:rPr>
                <w:rFonts w:ascii="宋体" w:hAnsi="宋体" w:eastAsia="宋体" w:cs="宋体"/>
                <w:spacing w:val="11"/>
                <w:sz w:val="23"/>
                <w:szCs w:val="23"/>
              </w:rPr>
              <w:t>需</w:t>
            </w:r>
            <w:r>
              <w:rPr>
                <w:rFonts w:ascii="宋体" w:hAnsi="宋体" w:eastAsia="宋体" w:cs="宋体"/>
                <w:spacing w:val="6"/>
                <w:sz w:val="23"/>
                <w:szCs w:val="23"/>
              </w:rPr>
              <w:t>说明及承诺内容)</w:t>
            </w:r>
          </w:p>
        </w:tc>
        <w:tc>
          <w:tcPr>
            <w:tcW w:w="656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2" w:hRule="atLeast"/>
        </w:trPr>
        <w:tc>
          <w:tcPr>
            <w:tcW w:w="10242" w:type="dxa"/>
            <w:gridSpan w:val="5"/>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5" w:line="379" w:lineRule="auto"/>
              <w:ind w:left="9" w:right="123" w:firstLine="480"/>
              <w:rPr>
                <w:rFonts w:ascii="宋体" w:hAnsi="宋体" w:eastAsia="宋体" w:cs="宋体"/>
                <w:sz w:val="23"/>
                <w:szCs w:val="23"/>
              </w:rPr>
            </w:pPr>
            <w:r>
              <w:rPr>
                <w:rFonts w:ascii="宋体" w:hAnsi="宋体" w:eastAsia="宋体" w:cs="宋体"/>
                <w:spacing w:val="14"/>
                <w:sz w:val="23"/>
                <w:szCs w:val="23"/>
              </w:rPr>
              <w:t>注：1</w:t>
            </w:r>
            <w:r>
              <w:rPr>
                <w:rFonts w:ascii="宋体" w:hAnsi="宋体" w:eastAsia="宋体" w:cs="宋体"/>
                <w:spacing w:val="8"/>
                <w:sz w:val="23"/>
                <w:szCs w:val="23"/>
              </w:rPr>
              <w:t>、</w:t>
            </w:r>
            <w:r>
              <w:rPr>
                <w:rFonts w:ascii="宋体" w:hAnsi="宋体" w:eastAsia="宋体" w:cs="宋体"/>
                <w:spacing w:val="7"/>
                <w:sz w:val="23"/>
                <w:szCs w:val="23"/>
              </w:rPr>
              <w:t>报价包含的内容：完成</w:t>
            </w:r>
            <w:r>
              <w:rPr>
                <w:rFonts w:hint="eastAsia" w:ascii="宋体" w:hAnsi="宋体" w:eastAsia="宋体" w:cs="宋体"/>
                <w:spacing w:val="7"/>
                <w:sz w:val="23"/>
                <w:szCs w:val="23"/>
                <w:lang w:eastAsia="zh-CN"/>
              </w:rPr>
              <w:t>玛纳斯县2023年7.66万亩高标准农田建设项目招标控制价编制</w:t>
            </w:r>
            <w:r>
              <w:rPr>
                <w:rFonts w:ascii="宋体" w:hAnsi="宋体" w:eastAsia="宋体" w:cs="宋体"/>
                <w:spacing w:val="7"/>
                <w:sz w:val="23"/>
                <w:szCs w:val="23"/>
              </w:rPr>
              <w:t>应承担的</w:t>
            </w:r>
            <w:r>
              <w:rPr>
                <w:rFonts w:ascii="宋体" w:hAnsi="宋体" w:eastAsia="宋体" w:cs="宋体"/>
                <w:spacing w:val="20"/>
                <w:sz w:val="23"/>
                <w:szCs w:val="23"/>
              </w:rPr>
              <w:t>所有</w:t>
            </w:r>
            <w:r>
              <w:rPr>
                <w:rFonts w:ascii="宋体" w:hAnsi="宋体" w:eastAsia="宋体" w:cs="宋体"/>
                <w:spacing w:val="14"/>
                <w:sz w:val="23"/>
                <w:szCs w:val="23"/>
              </w:rPr>
              <w:t>工</w:t>
            </w:r>
            <w:r>
              <w:rPr>
                <w:rFonts w:ascii="宋体" w:hAnsi="宋体" w:eastAsia="宋体" w:cs="宋体"/>
                <w:spacing w:val="10"/>
                <w:sz w:val="23"/>
                <w:szCs w:val="23"/>
              </w:rPr>
              <w:t>作，并协助办理相关部门对成果文件的审核、审批，对相关部门的审核意见进行回复、修</w:t>
            </w:r>
            <w:r>
              <w:rPr>
                <w:rFonts w:ascii="宋体" w:hAnsi="宋体" w:eastAsia="宋体" w:cs="宋体"/>
                <w:sz w:val="23"/>
                <w:szCs w:val="23"/>
              </w:rPr>
              <w:t xml:space="preserve"> </w:t>
            </w:r>
            <w:r>
              <w:rPr>
                <w:rFonts w:ascii="宋体" w:hAnsi="宋体" w:eastAsia="宋体" w:cs="宋体"/>
                <w:spacing w:val="18"/>
                <w:sz w:val="23"/>
                <w:szCs w:val="23"/>
              </w:rPr>
              <w:t>改</w:t>
            </w:r>
            <w:r>
              <w:rPr>
                <w:rFonts w:ascii="宋体" w:hAnsi="宋体" w:eastAsia="宋体" w:cs="宋体"/>
                <w:spacing w:val="16"/>
                <w:sz w:val="23"/>
                <w:szCs w:val="23"/>
              </w:rPr>
              <w:t>等</w:t>
            </w:r>
            <w:r>
              <w:rPr>
                <w:rFonts w:ascii="宋体" w:hAnsi="宋体" w:eastAsia="宋体" w:cs="宋体"/>
                <w:spacing w:val="9"/>
                <w:sz w:val="23"/>
                <w:szCs w:val="23"/>
              </w:rPr>
              <w:t>工作，配合采购人完成与此服务相关的全部工作及采购需求约定的全部内容。</w:t>
            </w:r>
          </w:p>
        </w:tc>
      </w:tr>
    </w:tbl>
    <w:p>
      <w:pPr>
        <w:spacing w:line="318" w:lineRule="auto"/>
        <w:rPr>
          <w:rFonts w:ascii="Arial"/>
          <w:sz w:val="21"/>
        </w:rPr>
      </w:pPr>
    </w:p>
    <w:p>
      <w:pPr>
        <w:spacing w:before="74" w:line="227" w:lineRule="auto"/>
        <w:ind w:left="249"/>
        <w:rPr>
          <w:rFonts w:ascii="宋体" w:hAnsi="宋体" w:eastAsia="宋体" w:cs="宋体"/>
          <w:sz w:val="23"/>
          <w:szCs w:val="23"/>
        </w:rPr>
      </w:pPr>
      <w:r>
        <w:rPr>
          <w:rFonts w:ascii="宋体" w:hAnsi="宋体" w:eastAsia="宋体" w:cs="宋体"/>
          <w:spacing w:val="8"/>
          <w:sz w:val="23"/>
          <w:szCs w:val="23"/>
        </w:rPr>
        <w:t>供</w:t>
      </w:r>
      <w:r>
        <w:rPr>
          <w:rFonts w:ascii="宋体" w:hAnsi="宋体" w:eastAsia="宋体" w:cs="宋体"/>
          <w:spacing w:val="6"/>
          <w:sz w:val="23"/>
          <w:szCs w:val="23"/>
        </w:rPr>
        <w:t>应商(盖章)：</w:t>
      </w:r>
    </w:p>
    <w:p>
      <w:pPr>
        <w:spacing w:before="185" w:line="227" w:lineRule="auto"/>
        <w:ind w:left="250"/>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8"/>
          <w:sz w:val="23"/>
          <w:szCs w:val="23"/>
        </w:rPr>
        <w:t>定代表人或委托代理人 (签字或盖章) ：</w:t>
      </w:r>
    </w:p>
    <w:p>
      <w:pPr>
        <w:spacing w:before="181" w:line="227" w:lineRule="auto"/>
        <w:ind w:right="227"/>
        <w:jc w:val="right"/>
        <w:rPr>
          <w:rFonts w:ascii="宋体" w:hAnsi="宋体" w:eastAsia="宋体" w:cs="宋体"/>
          <w:sz w:val="23"/>
          <w:szCs w:val="23"/>
        </w:rPr>
      </w:pPr>
      <w:r>
        <w:rPr>
          <w:rFonts w:ascii="宋体" w:hAnsi="宋体" w:eastAsia="宋体" w:cs="宋体"/>
          <w:spacing w:val="4"/>
          <w:sz w:val="23"/>
          <w:szCs w:val="23"/>
        </w:rPr>
        <w:t>报价</w:t>
      </w:r>
      <w:r>
        <w:rPr>
          <w:rFonts w:ascii="宋体" w:hAnsi="宋体" w:eastAsia="宋体" w:cs="宋体"/>
          <w:spacing w:val="2"/>
          <w:sz w:val="23"/>
          <w:szCs w:val="23"/>
        </w:rPr>
        <w:t>日期：    年  月   日</w:t>
      </w:r>
    </w:p>
    <w:p>
      <w:pPr>
        <w:spacing w:before="186" w:line="232" w:lineRule="auto"/>
        <w:ind w:left="489"/>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注：</w:t>
      </w:r>
    </w:p>
    <w:p>
      <w:pPr>
        <w:spacing w:before="178" w:line="375" w:lineRule="auto"/>
        <w:ind w:left="14" w:right="270" w:firstLine="492"/>
        <w:rPr>
          <w:rFonts w:hint="eastAsia" w:eastAsia="宋体"/>
          <w:lang w:eastAsia="zh-CN"/>
        </w:rPr>
        <w:sectPr>
          <w:type w:val="continuous"/>
          <w:pgSz w:w="11906" w:h="16839"/>
          <w:pgMar w:top="1105" w:right="581" w:bottom="1362" w:left="1077" w:header="0" w:footer="1202" w:gutter="0"/>
          <w:pgNumType w:fmt="decimal"/>
          <w:cols w:equalWidth="0" w:num="1">
            <w:col w:w="10248"/>
          </w:cols>
        </w:sectPr>
      </w:pPr>
      <w:r>
        <w:rPr>
          <w:rFonts w:ascii="宋体" w:hAnsi="宋体" w:eastAsia="宋体" w:cs="宋体"/>
          <w:spacing w:val="18"/>
          <w:sz w:val="23"/>
          <w:szCs w:val="23"/>
          <w14:textOutline w14:w="4358" w14:cap="sq" w14:cmpd="sng">
            <w14:solidFill>
              <w14:srgbClr w14:val="000000"/>
            </w14:solidFill>
            <w14:prstDash w14:val="solid"/>
            <w14:bevel/>
          </w14:textOutline>
        </w:rPr>
        <w:t>1、</w:t>
      </w:r>
      <w:r>
        <w:rPr>
          <w:rFonts w:ascii="宋体" w:hAnsi="宋体" w:eastAsia="宋体" w:cs="宋体"/>
          <w:spacing w:val="15"/>
          <w:sz w:val="23"/>
          <w:szCs w:val="23"/>
          <w14:textOutline w14:w="4358" w14:cap="sq" w14:cmpd="sng">
            <w14:solidFill>
              <w14:srgbClr w14:val="000000"/>
            </w14:solidFill>
            <w14:prstDash w14:val="solid"/>
            <w14:bevel/>
          </w14:textOutline>
        </w:rPr>
        <w:t>供</w:t>
      </w:r>
      <w:r>
        <w:rPr>
          <w:rFonts w:ascii="宋体" w:hAnsi="宋体" w:eastAsia="宋体" w:cs="宋体"/>
          <w:spacing w:val="9"/>
          <w:sz w:val="23"/>
          <w:szCs w:val="23"/>
          <w14:textOutline w14:w="4358" w14:cap="sq" w14:cmpd="sng">
            <w14:solidFill>
              <w14:srgbClr w14:val="000000"/>
            </w14:solidFill>
            <w14:prstDash w14:val="solid"/>
            <w14:bevel/>
          </w14:textOutline>
        </w:rPr>
        <w:t>应商须按本商务报价一览表格式制作“最后报价表”，并加盖单位公章后自行带至磋</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商</w:t>
      </w:r>
      <w:r>
        <w:rPr>
          <w:rFonts w:ascii="宋体" w:hAnsi="宋体" w:eastAsia="宋体" w:cs="宋体"/>
          <w:spacing w:val="12"/>
          <w:sz w:val="23"/>
          <w:szCs w:val="23"/>
          <w14:textOutline w14:w="4358" w14:cap="sq" w14:cmpd="sng">
            <w14:solidFill>
              <w14:srgbClr w14:val="000000"/>
            </w14:solidFill>
            <w14:prstDash w14:val="solid"/>
            <w14:bevel/>
          </w14:textOutline>
        </w:rPr>
        <w:t>现</w:t>
      </w:r>
      <w:r>
        <w:rPr>
          <w:rFonts w:ascii="宋体" w:hAnsi="宋体" w:eastAsia="宋体" w:cs="宋体"/>
          <w:spacing w:val="9"/>
          <w:sz w:val="23"/>
          <w:szCs w:val="23"/>
          <w14:textOutline w14:w="4358" w14:cap="sq" w14:cmpd="sng">
            <w14:solidFill>
              <w14:srgbClr w14:val="000000"/>
            </w14:solidFill>
            <w14:prstDash w14:val="solid"/>
            <w14:bevel/>
          </w14:textOutline>
        </w:rPr>
        <w:t>场，经磋商后由各供应商填写最后报价</w:t>
      </w:r>
      <w:r>
        <w:rPr>
          <w:rFonts w:hint="eastAsia" w:ascii="宋体" w:hAnsi="宋体" w:eastAsia="宋体" w:cs="宋体"/>
          <w:spacing w:val="9"/>
          <w:sz w:val="23"/>
          <w:szCs w:val="23"/>
          <w:lang w:eastAsia="zh-CN"/>
          <w14:textOutline w14:w="4358" w14:cap="sq" w14:cmpd="sng">
            <w14:solidFill>
              <w14:srgbClr w14:val="000000"/>
            </w14:solidFill>
            <w14:prstDash w14:val="solid"/>
            <w14:bevel/>
          </w14:textOutline>
        </w:rPr>
        <w:t>。</w:t>
      </w:r>
    </w:p>
    <w:p>
      <w:pPr>
        <w:spacing w:before="48" w:line="228" w:lineRule="auto"/>
        <w:ind w:left="3451"/>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格式</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8</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项目主要管理人员</w:t>
      </w:r>
      <w:r>
        <w:rPr>
          <w:rFonts w:ascii="宋体" w:hAnsi="宋体" w:eastAsia="宋体" w:cs="宋体"/>
          <w:spacing w:val="2"/>
          <w:sz w:val="23"/>
          <w:szCs w:val="23"/>
          <w14:textOutline w14:w="4358" w14:cap="sq" w14:cmpd="sng">
            <w14:solidFill>
              <w14:srgbClr w14:val="000000"/>
            </w14:solidFill>
            <w14:prstDash w14:val="solid"/>
            <w14:bevel/>
          </w14:textOutline>
        </w:rPr>
        <w:t>表</w:t>
      </w:r>
    </w:p>
    <w:p>
      <w:pPr>
        <w:spacing w:line="138" w:lineRule="exact"/>
      </w:pPr>
    </w:p>
    <w:tbl>
      <w:tblPr>
        <w:tblStyle w:val="14"/>
        <w:tblW w:w="9509"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9"/>
        <w:gridCol w:w="2145"/>
        <w:gridCol w:w="1860"/>
        <w:gridCol w:w="1905"/>
        <w:gridCol w:w="18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769" w:type="dxa"/>
            <w:vAlign w:val="top"/>
          </w:tcPr>
          <w:p>
            <w:pPr>
              <w:spacing w:line="266" w:lineRule="auto"/>
              <w:rPr>
                <w:rFonts w:ascii="Arial"/>
                <w:sz w:val="21"/>
              </w:rPr>
            </w:pPr>
          </w:p>
          <w:p>
            <w:pPr>
              <w:spacing w:before="75" w:line="228" w:lineRule="auto"/>
              <w:ind w:left="1013"/>
              <w:rPr>
                <w:rFonts w:hint="eastAsia" w:ascii="宋体" w:hAnsi="宋体" w:eastAsia="宋体" w:cs="宋体"/>
                <w:sz w:val="23"/>
                <w:szCs w:val="23"/>
                <w:lang w:eastAsia="zh-CN"/>
              </w:rPr>
            </w:pPr>
            <w:r>
              <w:rPr>
                <w:rFonts w:hint="eastAsia" w:ascii="宋体" w:hAnsi="宋体" w:eastAsia="宋体" w:cs="宋体"/>
                <w:spacing w:val="5"/>
                <w:sz w:val="23"/>
                <w:szCs w:val="23"/>
                <w:lang w:eastAsia="zh-CN"/>
              </w:rPr>
              <w:t>序号</w:t>
            </w:r>
          </w:p>
        </w:tc>
        <w:tc>
          <w:tcPr>
            <w:tcW w:w="2145" w:type="dxa"/>
            <w:vAlign w:val="top"/>
          </w:tcPr>
          <w:p>
            <w:pPr>
              <w:spacing w:line="266" w:lineRule="auto"/>
              <w:rPr>
                <w:rFonts w:ascii="Arial"/>
                <w:sz w:val="21"/>
              </w:rPr>
            </w:pPr>
          </w:p>
          <w:p>
            <w:pPr>
              <w:spacing w:before="75" w:line="228" w:lineRule="auto"/>
              <w:ind w:left="162"/>
              <w:rPr>
                <w:rFonts w:ascii="宋体" w:hAnsi="宋体" w:eastAsia="宋体" w:cs="宋体"/>
                <w:sz w:val="23"/>
                <w:szCs w:val="23"/>
              </w:rPr>
            </w:pPr>
            <w:r>
              <w:rPr>
                <w:rFonts w:ascii="宋体" w:hAnsi="宋体" w:eastAsia="宋体" w:cs="宋体"/>
                <w:spacing w:val="5"/>
                <w:sz w:val="23"/>
                <w:szCs w:val="23"/>
              </w:rPr>
              <w:t>姓名</w:t>
            </w:r>
          </w:p>
        </w:tc>
        <w:tc>
          <w:tcPr>
            <w:tcW w:w="1860" w:type="dxa"/>
            <w:vAlign w:val="top"/>
          </w:tcPr>
          <w:p>
            <w:pPr>
              <w:spacing w:line="266" w:lineRule="auto"/>
              <w:rPr>
                <w:rFonts w:ascii="Arial"/>
                <w:sz w:val="21"/>
              </w:rPr>
            </w:pPr>
          </w:p>
          <w:p>
            <w:pPr>
              <w:spacing w:before="75" w:line="228" w:lineRule="auto"/>
              <w:ind w:left="165"/>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务</w:t>
            </w:r>
          </w:p>
        </w:tc>
        <w:tc>
          <w:tcPr>
            <w:tcW w:w="1905" w:type="dxa"/>
            <w:vAlign w:val="top"/>
          </w:tcPr>
          <w:p>
            <w:pPr>
              <w:spacing w:line="266" w:lineRule="auto"/>
              <w:rPr>
                <w:rFonts w:ascii="Arial"/>
                <w:sz w:val="21"/>
              </w:rPr>
            </w:pPr>
          </w:p>
          <w:p>
            <w:pPr>
              <w:spacing w:before="75" w:line="230" w:lineRule="auto"/>
              <w:ind w:left="114"/>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1830" w:type="dxa"/>
            <w:vAlign w:val="top"/>
          </w:tcPr>
          <w:p>
            <w:pPr>
              <w:spacing w:line="266" w:lineRule="auto"/>
              <w:rPr>
                <w:rFonts w:ascii="Arial"/>
                <w:sz w:val="21"/>
              </w:rPr>
            </w:pPr>
          </w:p>
          <w:p>
            <w:pPr>
              <w:spacing w:before="75" w:line="227" w:lineRule="auto"/>
              <w:ind w:left="163"/>
              <w:rPr>
                <w:rFonts w:ascii="宋体" w:hAnsi="宋体" w:eastAsia="宋体" w:cs="宋体"/>
                <w:sz w:val="23"/>
                <w:szCs w:val="23"/>
              </w:rPr>
            </w:pPr>
            <w:r>
              <w:rPr>
                <w:rFonts w:ascii="宋体" w:hAnsi="宋体" w:eastAsia="宋体" w:cs="宋体"/>
                <w:spacing w:val="5"/>
                <w:sz w:val="23"/>
                <w:szCs w:val="23"/>
              </w:rPr>
              <w:t>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769" w:type="dxa"/>
            <w:vAlign w:val="top"/>
          </w:tcPr>
          <w:p>
            <w:pPr>
              <w:spacing w:before="283" w:line="394" w:lineRule="exact"/>
              <w:ind w:left="120"/>
              <w:rPr>
                <w:rFonts w:ascii="宋体" w:hAnsi="宋体" w:eastAsia="宋体" w:cs="宋体"/>
                <w:sz w:val="23"/>
                <w:szCs w:val="23"/>
              </w:rPr>
            </w:pPr>
          </w:p>
        </w:tc>
        <w:tc>
          <w:tcPr>
            <w:tcW w:w="2145" w:type="dxa"/>
            <w:vAlign w:val="top"/>
          </w:tcPr>
          <w:p>
            <w:pPr>
              <w:rPr>
                <w:rFonts w:ascii="Arial"/>
                <w:sz w:val="21"/>
              </w:rPr>
            </w:pPr>
          </w:p>
        </w:tc>
        <w:tc>
          <w:tcPr>
            <w:tcW w:w="1860" w:type="dxa"/>
            <w:vAlign w:val="top"/>
          </w:tcPr>
          <w:p>
            <w:pPr>
              <w:rPr>
                <w:rFonts w:ascii="Arial"/>
                <w:sz w:val="21"/>
              </w:rPr>
            </w:pPr>
          </w:p>
        </w:tc>
        <w:tc>
          <w:tcPr>
            <w:tcW w:w="1905" w:type="dxa"/>
            <w:vAlign w:val="top"/>
          </w:tcPr>
          <w:p>
            <w:pPr>
              <w:rPr>
                <w:rFonts w:ascii="Arial"/>
                <w:sz w:val="21"/>
              </w:rPr>
            </w:pPr>
          </w:p>
        </w:tc>
        <w:tc>
          <w:tcPr>
            <w:tcW w:w="18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769" w:type="dxa"/>
            <w:vAlign w:val="top"/>
          </w:tcPr>
          <w:p>
            <w:pPr>
              <w:spacing w:before="283" w:line="311" w:lineRule="exact"/>
              <w:ind w:left="134"/>
              <w:rPr>
                <w:rFonts w:ascii="宋体" w:hAnsi="宋体" w:eastAsia="宋体" w:cs="宋体"/>
                <w:sz w:val="23"/>
                <w:szCs w:val="23"/>
              </w:rPr>
            </w:pPr>
          </w:p>
        </w:tc>
        <w:tc>
          <w:tcPr>
            <w:tcW w:w="2145" w:type="dxa"/>
            <w:vAlign w:val="top"/>
          </w:tcPr>
          <w:p>
            <w:pPr>
              <w:rPr>
                <w:rFonts w:ascii="Arial"/>
                <w:sz w:val="21"/>
              </w:rPr>
            </w:pPr>
          </w:p>
        </w:tc>
        <w:tc>
          <w:tcPr>
            <w:tcW w:w="1860" w:type="dxa"/>
            <w:vAlign w:val="top"/>
          </w:tcPr>
          <w:p>
            <w:pPr>
              <w:rPr>
                <w:rFonts w:ascii="Arial"/>
                <w:sz w:val="21"/>
              </w:rPr>
            </w:pPr>
          </w:p>
        </w:tc>
        <w:tc>
          <w:tcPr>
            <w:tcW w:w="1905" w:type="dxa"/>
            <w:vAlign w:val="top"/>
          </w:tcPr>
          <w:p>
            <w:pPr>
              <w:rPr>
                <w:rFonts w:ascii="Arial"/>
                <w:sz w:val="21"/>
              </w:rPr>
            </w:pPr>
          </w:p>
        </w:tc>
        <w:tc>
          <w:tcPr>
            <w:tcW w:w="18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769" w:type="dxa"/>
            <w:vAlign w:val="top"/>
          </w:tcPr>
          <w:p>
            <w:pPr>
              <w:spacing w:before="284" w:line="314" w:lineRule="exact"/>
              <w:ind w:left="120"/>
              <w:rPr>
                <w:rFonts w:ascii="宋体" w:hAnsi="宋体" w:eastAsia="宋体" w:cs="宋体"/>
                <w:sz w:val="23"/>
                <w:szCs w:val="23"/>
              </w:rPr>
            </w:pPr>
          </w:p>
        </w:tc>
        <w:tc>
          <w:tcPr>
            <w:tcW w:w="2145" w:type="dxa"/>
            <w:vAlign w:val="top"/>
          </w:tcPr>
          <w:p>
            <w:pPr>
              <w:rPr>
                <w:rFonts w:ascii="Arial"/>
                <w:sz w:val="21"/>
              </w:rPr>
            </w:pPr>
          </w:p>
        </w:tc>
        <w:tc>
          <w:tcPr>
            <w:tcW w:w="1860" w:type="dxa"/>
            <w:vAlign w:val="top"/>
          </w:tcPr>
          <w:p>
            <w:pPr>
              <w:rPr>
                <w:rFonts w:ascii="Arial"/>
                <w:sz w:val="21"/>
              </w:rPr>
            </w:pPr>
          </w:p>
        </w:tc>
        <w:tc>
          <w:tcPr>
            <w:tcW w:w="1905" w:type="dxa"/>
            <w:vAlign w:val="top"/>
          </w:tcPr>
          <w:p>
            <w:pPr>
              <w:rPr>
                <w:rFonts w:ascii="Arial"/>
                <w:sz w:val="21"/>
              </w:rPr>
            </w:pPr>
          </w:p>
        </w:tc>
        <w:tc>
          <w:tcPr>
            <w:tcW w:w="18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769" w:type="dxa"/>
            <w:vAlign w:val="top"/>
          </w:tcPr>
          <w:p>
            <w:pPr>
              <w:spacing w:before="75" w:line="199" w:lineRule="auto"/>
              <w:ind w:left="134"/>
              <w:rPr>
                <w:rFonts w:ascii="宋体" w:hAnsi="宋体" w:eastAsia="宋体" w:cs="宋体"/>
                <w:sz w:val="23"/>
                <w:szCs w:val="23"/>
              </w:rPr>
            </w:pPr>
          </w:p>
        </w:tc>
        <w:tc>
          <w:tcPr>
            <w:tcW w:w="2145" w:type="dxa"/>
            <w:vAlign w:val="top"/>
          </w:tcPr>
          <w:p>
            <w:pPr>
              <w:rPr>
                <w:rFonts w:ascii="Arial"/>
                <w:sz w:val="21"/>
              </w:rPr>
            </w:pPr>
          </w:p>
        </w:tc>
        <w:tc>
          <w:tcPr>
            <w:tcW w:w="1860" w:type="dxa"/>
            <w:vAlign w:val="top"/>
          </w:tcPr>
          <w:p>
            <w:pPr>
              <w:rPr>
                <w:rFonts w:ascii="Arial"/>
                <w:sz w:val="21"/>
              </w:rPr>
            </w:pPr>
          </w:p>
        </w:tc>
        <w:tc>
          <w:tcPr>
            <w:tcW w:w="1905" w:type="dxa"/>
            <w:vAlign w:val="top"/>
          </w:tcPr>
          <w:p>
            <w:pPr>
              <w:rPr>
                <w:rFonts w:ascii="Arial"/>
                <w:sz w:val="21"/>
              </w:rPr>
            </w:pPr>
          </w:p>
        </w:tc>
        <w:tc>
          <w:tcPr>
            <w:tcW w:w="18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769" w:type="dxa"/>
            <w:vAlign w:val="top"/>
          </w:tcPr>
          <w:p>
            <w:pPr>
              <w:spacing w:before="74" w:line="198" w:lineRule="auto"/>
              <w:ind w:left="119"/>
              <w:rPr>
                <w:rFonts w:ascii="宋体" w:hAnsi="宋体" w:eastAsia="宋体" w:cs="宋体"/>
                <w:sz w:val="23"/>
                <w:szCs w:val="23"/>
              </w:rPr>
            </w:pPr>
          </w:p>
        </w:tc>
        <w:tc>
          <w:tcPr>
            <w:tcW w:w="2145" w:type="dxa"/>
            <w:vAlign w:val="top"/>
          </w:tcPr>
          <w:p>
            <w:pPr>
              <w:rPr>
                <w:rFonts w:ascii="Arial"/>
                <w:sz w:val="21"/>
              </w:rPr>
            </w:pPr>
          </w:p>
        </w:tc>
        <w:tc>
          <w:tcPr>
            <w:tcW w:w="1860" w:type="dxa"/>
            <w:vAlign w:val="top"/>
          </w:tcPr>
          <w:p>
            <w:pPr>
              <w:rPr>
                <w:rFonts w:ascii="Arial"/>
                <w:sz w:val="21"/>
              </w:rPr>
            </w:pPr>
          </w:p>
        </w:tc>
        <w:tc>
          <w:tcPr>
            <w:tcW w:w="1905" w:type="dxa"/>
            <w:vAlign w:val="top"/>
          </w:tcPr>
          <w:p>
            <w:pPr>
              <w:rPr>
                <w:rFonts w:ascii="Arial"/>
                <w:sz w:val="21"/>
              </w:rPr>
            </w:pPr>
          </w:p>
        </w:tc>
        <w:tc>
          <w:tcPr>
            <w:tcW w:w="18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769" w:type="dxa"/>
            <w:vAlign w:val="top"/>
          </w:tcPr>
          <w:p>
            <w:pPr>
              <w:spacing w:before="75" w:line="97" w:lineRule="exact"/>
              <w:ind w:left="122"/>
              <w:rPr>
                <w:rFonts w:ascii="宋体" w:hAnsi="宋体" w:eastAsia="宋体" w:cs="宋体"/>
                <w:sz w:val="23"/>
                <w:szCs w:val="23"/>
              </w:rPr>
            </w:pPr>
          </w:p>
        </w:tc>
        <w:tc>
          <w:tcPr>
            <w:tcW w:w="2145" w:type="dxa"/>
            <w:vAlign w:val="top"/>
          </w:tcPr>
          <w:p>
            <w:pPr>
              <w:rPr>
                <w:rFonts w:ascii="Arial"/>
                <w:sz w:val="21"/>
              </w:rPr>
            </w:pPr>
          </w:p>
        </w:tc>
        <w:tc>
          <w:tcPr>
            <w:tcW w:w="1860" w:type="dxa"/>
            <w:vAlign w:val="top"/>
          </w:tcPr>
          <w:p>
            <w:pPr>
              <w:rPr>
                <w:rFonts w:ascii="Arial"/>
                <w:sz w:val="21"/>
              </w:rPr>
            </w:pPr>
          </w:p>
        </w:tc>
        <w:tc>
          <w:tcPr>
            <w:tcW w:w="1905" w:type="dxa"/>
            <w:vAlign w:val="top"/>
          </w:tcPr>
          <w:p>
            <w:pPr>
              <w:rPr>
                <w:rFonts w:ascii="Arial"/>
                <w:sz w:val="21"/>
              </w:rPr>
            </w:pPr>
          </w:p>
        </w:tc>
        <w:tc>
          <w:tcPr>
            <w:tcW w:w="18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769" w:type="dxa"/>
            <w:vAlign w:val="top"/>
          </w:tcPr>
          <w:p>
            <w:pPr>
              <w:spacing w:before="286" w:line="305" w:lineRule="exact"/>
              <w:ind w:left="116"/>
              <w:rPr>
                <w:rFonts w:ascii="宋体" w:hAnsi="宋体" w:eastAsia="宋体" w:cs="宋体"/>
                <w:sz w:val="23"/>
                <w:szCs w:val="23"/>
              </w:rPr>
            </w:pPr>
          </w:p>
        </w:tc>
        <w:tc>
          <w:tcPr>
            <w:tcW w:w="2145" w:type="dxa"/>
            <w:vAlign w:val="top"/>
          </w:tcPr>
          <w:p>
            <w:pPr>
              <w:rPr>
                <w:rFonts w:ascii="Arial"/>
                <w:sz w:val="21"/>
              </w:rPr>
            </w:pPr>
          </w:p>
        </w:tc>
        <w:tc>
          <w:tcPr>
            <w:tcW w:w="1860" w:type="dxa"/>
            <w:vAlign w:val="top"/>
          </w:tcPr>
          <w:p>
            <w:pPr>
              <w:rPr>
                <w:rFonts w:ascii="Arial"/>
                <w:sz w:val="21"/>
              </w:rPr>
            </w:pPr>
          </w:p>
        </w:tc>
        <w:tc>
          <w:tcPr>
            <w:tcW w:w="1905" w:type="dxa"/>
            <w:vAlign w:val="top"/>
          </w:tcPr>
          <w:p>
            <w:pPr>
              <w:rPr>
                <w:rFonts w:ascii="Arial"/>
                <w:sz w:val="21"/>
              </w:rPr>
            </w:pPr>
          </w:p>
        </w:tc>
        <w:tc>
          <w:tcPr>
            <w:tcW w:w="18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769" w:type="dxa"/>
            <w:vAlign w:val="top"/>
          </w:tcPr>
          <w:p>
            <w:pPr>
              <w:spacing w:before="75" w:line="199" w:lineRule="auto"/>
              <w:ind w:left="134"/>
              <w:rPr>
                <w:rFonts w:ascii="宋体" w:hAnsi="宋体" w:eastAsia="宋体" w:cs="宋体"/>
                <w:sz w:val="23"/>
                <w:szCs w:val="23"/>
              </w:rPr>
            </w:pPr>
          </w:p>
        </w:tc>
        <w:tc>
          <w:tcPr>
            <w:tcW w:w="2145" w:type="dxa"/>
            <w:vAlign w:val="top"/>
          </w:tcPr>
          <w:p>
            <w:pPr>
              <w:rPr>
                <w:rFonts w:ascii="Arial"/>
                <w:sz w:val="21"/>
              </w:rPr>
            </w:pPr>
          </w:p>
        </w:tc>
        <w:tc>
          <w:tcPr>
            <w:tcW w:w="1860" w:type="dxa"/>
            <w:vAlign w:val="top"/>
          </w:tcPr>
          <w:p>
            <w:pPr>
              <w:rPr>
                <w:rFonts w:ascii="Arial"/>
                <w:sz w:val="21"/>
              </w:rPr>
            </w:pPr>
          </w:p>
        </w:tc>
        <w:tc>
          <w:tcPr>
            <w:tcW w:w="1905" w:type="dxa"/>
            <w:vAlign w:val="top"/>
          </w:tcPr>
          <w:p>
            <w:pPr>
              <w:rPr>
                <w:rFonts w:ascii="Arial"/>
                <w:sz w:val="21"/>
              </w:rPr>
            </w:pPr>
          </w:p>
        </w:tc>
        <w:tc>
          <w:tcPr>
            <w:tcW w:w="18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769" w:type="dxa"/>
            <w:vAlign w:val="top"/>
          </w:tcPr>
          <w:p>
            <w:pPr>
              <w:spacing w:before="74" w:line="198" w:lineRule="auto"/>
              <w:ind w:left="119"/>
              <w:rPr>
                <w:rFonts w:ascii="宋体" w:hAnsi="宋体" w:eastAsia="宋体" w:cs="宋体"/>
                <w:sz w:val="23"/>
                <w:szCs w:val="23"/>
              </w:rPr>
            </w:pPr>
          </w:p>
        </w:tc>
        <w:tc>
          <w:tcPr>
            <w:tcW w:w="2145" w:type="dxa"/>
            <w:vAlign w:val="top"/>
          </w:tcPr>
          <w:p>
            <w:pPr>
              <w:rPr>
                <w:rFonts w:ascii="Arial"/>
                <w:sz w:val="21"/>
              </w:rPr>
            </w:pPr>
          </w:p>
        </w:tc>
        <w:tc>
          <w:tcPr>
            <w:tcW w:w="1860" w:type="dxa"/>
            <w:vAlign w:val="top"/>
          </w:tcPr>
          <w:p>
            <w:pPr>
              <w:rPr>
                <w:rFonts w:ascii="Arial"/>
                <w:sz w:val="21"/>
              </w:rPr>
            </w:pPr>
          </w:p>
        </w:tc>
        <w:tc>
          <w:tcPr>
            <w:tcW w:w="1905" w:type="dxa"/>
            <w:vAlign w:val="top"/>
          </w:tcPr>
          <w:p>
            <w:pPr>
              <w:rPr>
                <w:rFonts w:ascii="Arial"/>
                <w:sz w:val="21"/>
              </w:rPr>
            </w:pPr>
          </w:p>
        </w:tc>
        <w:tc>
          <w:tcPr>
            <w:tcW w:w="18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769" w:type="dxa"/>
            <w:vAlign w:val="top"/>
          </w:tcPr>
          <w:p>
            <w:pPr>
              <w:spacing w:before="75" w:line="197" w:lineRule="auto"/>
              <w:ind w:left="121"/>
              <w:rPr>
                <w:rFonts w:ascii="宋体" w:hAnsi="宋体" w:eastAsia="宋体" w:cs="宋体"/>
                <w:sz w:val="23"/>
                <w:szCs w:val="23"/>
              </w:rPr>
            </w:pPr>
          </w:p>
        </w:tc>
        <w:tc>
          <w:tcPr>
            <w:tcW w:w="2145" w:type="dxa"/>
            <w:vAlign w:val="top"/>
          </w:tcPr>
          <w:p>
            <w:pPr>
              <w:rPr>
                <w:rFonts w:ascii="Arial"/>
                <w:sz w:val="21"/>
              </w:rPr>
            </w:pPr>
          </w:p>
        </w:tc>
        <w:tc>
          <w:tcPr>
            <w:tcW w:w="1860" w:type="dxa"/>
            <w:vAlign w:val="top"/>
          </w:tcPr>
          <w:p>
            <w:pPr>
              <w:rPr>
                <w:rFonts w:ascii="Arial"/>
                <w:sz w:val="21"/>
              </w:rPr>
            </w:pPr>
          </w:p>
        </w:tc>
        <w:tc>
          <w:tcPr>
            <w:tcW w:w="1905" w:type="dxa"/>
            <w:vAlign w:val="top"/>
          </w:tcPr>
          <w:p>
            <w:pPr>
              <w:rPr>
                <w:rFonts w:ascii="Arial"/>
                <w:sz w:val="21"/>
              </w:rPr>
            </w:pPr>
          </w:p>
        </w:tc>
        <w:tc>
          <w:tcPr>
            <w:tcW w:w="18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769" w:type="dxa"/>
            <w:vAlign w:val="top"/>
          </w:tcPr>
          <w:p>
            <w:pPr>
              <w:spacing w:before="75" w:line="97" w:lineRule="exact"/>
              <w:ind w:left="122"/>
              <w:rPr>
                <w:rFonts w:ascii="宋体" w:hAnsi="宋体" w:eastAsia="宋体" w:cs="宋体"/>
                <w:sz w:val="23"/>
                <w:szCs w:val="23"/>
              </w:rPr>
            </w:pPr>
          </w:p>
        </w:tc>
        <w:tc>
          <w:tcPr>
            <w:tcW w:w="2145" w:type="dxa"/>
            <w:vAlign w:val="top"/>
          </w:tcPr>
          <w:p>
            <w:pPr>
              <w:rPr>
                <w:rFonts w:ascii="Arial"/>
                <w:sz w:val="21"/>
              </w:rPr>
            </w:pPr>
          </w:p>
        </w:tc>
        <w:tc>
          <w:tcPr>
            <w:tcW w:w="1860" w:type="dxa"/>
            <w:vAlign w:val="top"/>
          </w:tcPr>
          <w:p>
            <w:pPr>
              <w:rPr>
                <w:rFonts w:ascii="Arial"/>
                <w:sz w:val="21"/>
              </w:rPr>
            </w:pPr>
          </w:p>
        </w:tc>
        <w:tc>
          <w:tcPr>
            <w:tcW w:w="1905" w:type="dxa"/>
            <w:vAlign w:val="top"/>
          </w:tcPr>
          <w:p>
            <w:pPr>
              <w:rPr>
                <w:rFonts w:ascii="Arial"/>
                <w:sz w:val="21"/>
              </w:rPr>
            </w:pPr>
          </w:p>
        </w:tc>
        <w:tc>
          <w:tcPr>
            <w:tcW w:w="1830" w:type="dxa"/>
            <w:vAlign w:val="top"/>
          </w:tcPr>
          <w:p>
            <w:pPr>
              <w:rPr>
                <w:rFonts w:ascii="Arial"/>
                <w:sz w:val="21"/>
              </w:rPr>
            </w:pPr>
          </w:p>
        </w:tc>
      </w:tr>
    </w:tbl>
    <w:p>
      <w:pPr>
        <w:spacing w:line="414" w:lineRule="auto"/>
        <w:rPr>
          <w:rFonts w:ascii="Arial"/>
          <w:sz w:val="21"/>
        </w:rPr>
      </w:pPr>
    </w:p>
    <w:p>
      <w:pPr>
        <w:spacing w:before="74" w:line="227" w:lineRule="auto"/>
        <w:rPr>
          <w:rFonts w:ascii="宋体" w:hAnsi="宋体" w:eastAsia="宋体" w:cs="宋体"/>
          <w:sz w:val="23"/>
          <w:szCs w:val="23"/>
        </w:rPr>
      </w:pPr>
      <w:r>
        <w:rPr>
          <w:rFonts w:ascii="宋体" w:hAnsi="宋体" w:eastAsia="宋体" w:cs="宋体"/>
          <w:spacing w:val="7"/>
          <w:sz w:val="23"/>
          <w:szCs w:val="23"/>
        </w:rPr>
        <w:t>供</w:t>
      </w:r>
      <w:r>
        <w:rPr>
          <w:rFonts w:ascii="宋体" w:hAnsi="宋体" w:eastAsia="宋体" w:cs="宋体"/>
          <w:spacing w:val="6"/>
          <w:sz w:val="23"/>
          <w:szCs w:val="23"/>
        </w:rPr>
        <w:t>应商 (盖章) ：</w:t>
      </w:r>
    </w:p>
    <w:p>
      <w:pPr>
        <w:spacing w:line="271" w:lineRule="auto"/>
        <w:rPr>
          <w:rFonts w:ascii="Arial"/>
          <w:sz w:val="21"/>
        </w:rPr>
      </w:pPr>
    </w:p>
    <w:p>
      <w:pPr>
        <w:spacing w:line="272"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9"/>
          <w:sz w:val="23"/>
          <w:szCs w:val="23"/>
        </w:rPr>
        <w:t>法人代表人或委托代理人签字或盖章</w:t>
      </w:r>
      <w:r>
        <w:rPr>
          <w:rFonts w:ascii="宋体" w:hAnsi="宋体" w:eastAsia="宋体" w:cs="宋体"/>
          <w:spacing w:val="5"/>
          <w:sz w:val="23"/>
          <w:szCs w:val="23"/>
        </w:rPr>
        <w:t>：</w:t>
      </w:r>
    </w:p>
    <w:p>
      <w:pPr>
        <w:spacing w:line="405" w:lineRule="auto"/>
        <w:rPr>
          <w:rFonts w:ascii="Arial"/>
          <w:sz w:val="21"/>
        </w:rPr>
      </w:pPr>
    </w:p>
    <w:p>
      <w:pPr>
        <w:spacing w:before="75" w:line="228" w:lineRule="auto"/>
        <w:jc w:val="right"/>
        <w:outlineLvl w:val="0"/>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5"/>
          <w:sz w:val="23"/>
          <w:szCs w:val="23"/>
        </w:rPr>
        <w:t xml:space="preserve">  月  日</w:t>
      </w:r>
    </w:p>
    <w:p>
      <w:pPr>
        <w:sectPr>
          <w:footerReference r:id="rId19" w:type="default"/>
          <w:pgSz w:w="11906" w:h="16839"/>
          <w:pgMar w:top="865" w:right="849" w:bottom="1362" w:left="1086" w:header="0" w:footer="1202" w:gutter="0"/>
          <w:pgNumType w:fmt="decimal"/>
          <w:cols w:space="720" w:num="1"/>
        </w:sectPr>
      </w:pPr>
    </w:p>
    <w:p>
      <w:pPr>
        <w:spacing w:before="48" w:line="228" w:lineRule="auto"/>
        <w:ind w:left="2426"/>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格式</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9</w:t>
      </w:r>
      <w:r>
        <w:rPr>
          <w:rFonts w:ascii="宋体" w:hAnsi="宋体" w:eastAsia="宋体" w:cs="宋体"/>
          <w:spacing w:val="-8"/>
          <w:sz w:val="23"/>
          <w:szCs w:val="23"/>
        </w:rPr>
        <w:t xml:space="preserve"> </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自</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20</w:t>
      </w:r>
      <w:r>
        <w:rPr>
          <w:rFonts w:hint="eastAsia" w:ascii="宋体" w:hAnsi="宋体" w:eastAsia="宋体" w:cs="宋体"/>
          <w:spacing w:val="-5"/>
          <w:sz w:val="23"/>
          <w:szCs w:val="23"/>
          <w:lang w:val="en-US" w:eastAsia="zh-CN"/>
          <w14:textOutline w14:w="4358" w14:cap="sq" w14:cmpd="sng">
            <w14:solidFill>
              <w14:srgbClr w14:val="000000"/>
            </w14:solidFill>
            <w14:prstDash w14:val="solid"/>
            <w14:bevel/>
          </w14:textOutline>
        </w:rPr>
        <w:t>20</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年</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月</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日至今</w:t>
      </w:r>
      <w:r>
        <w:rPr>
          <w:rFonts w:hint="eastAsia" w:ascii="宋体" w:hAnsi="宋体" w:eastAsia="宋体" w:cs="宋体"/>
          <w:spacing w:val="-5"/>
          <w:sz w:val="23"/>
          <w:szCs w:val="23"/>
          <w:lang w:eastAsia="zh-CN"/>
          <w14:textOutline w14:w="4358" w14:cap="sq" w14:cmpd="sng">
            <w14:solidFill>
              <w14:srgbClr w14:val="000000"/>
            </w14:solidFill>
            <w14:prstDash w14:val="solid"/>
            <w14:bevel/>
          </w14:textOutline>
        </w:rPr>
        <w:t>类似</w:t>
      </w:r>
      <w:r>
        <w:rPr>
          <w:rFonts w:ascii="宋体" w:hAnsi="宋体" w:eastAsia="宋体" w:cs="宋体"/>
          <w:spacing w:val="-5"/>
          <w:sz w:val="23"/>
          <w:szCs w:val="23"/>
          <w14:textOutline w14:w="4358" w14:cap="sq" w14:cmpd="sng">
            <w14:solidFill>
              <w14:srgbClr w14:val="000000"/>
            </w14:solidFill>
            <w14:prstDash w14:val="solid"/>
            <w14:bevel/>
          </w14:textOutline>
        </w:rPr>
        <w:t>项目业绩表</w:t>
      </w:r>
    </w:p>
    <w:p/>
    <w:p/>
    <w:p>
      <w:pPr>
        <w:spacing w:line="79" w:lineRule="exact"/>
      </w:pPr>
    </w:p>
    <w:tbl>
      <w:tblPr>
        <w:tblStyle w:val="14"/>
        <w:tblW w:w="8351"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51"/>
        <w:gridCol w:w="1485"/>
        <w:gridCol w:w="1215"/>
        <w:gridCol w:w="1080"/>
        <w:gridCol w:w="16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25" w:type="dxa"/>
            <w:tcBorders>
              <w:right w:val="single" w:color="000000" w:sz="4" w:space="0"/>
            </w:tcBorders>
            <w:vAlign w:val="top"/>
          </w:tcPr>
          <w:p>
            <w:pPr>
              <w:spacing w:before="229" w:line="228" w:lineRule="auto"/>
              <w:ind w:left="168"/>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年</w:t>
            </w:r>
            <w:r>
              <w:rPr>
                <w:rFonts w:ascii="宋体" w:hAnsi="宋体" w:eastAsia="宋体" w:cs="宋体"/>
                <w:spacing w:val="5"/>
                <w:sz w:val="20"/>
                <w:szCs w:val="20"/>
                <w14:textOutline w14:w="3795" w14:cap="sq" w14:cmpd="sng">
                  <w14:solidFill>
                    <w14:srgbClr w14:val="000000"/>
                  </w14:solidFill>
                  <w14:prstDash w14:val="solid"/>
                  <w14:bevel/>
                </w14:textOutline>
              </w:rPr>
              <w:t>份</w:t>
            </w:r>
          </w:p>
        </w:tc>
        <w:tc>
          <w:tcPr>
            <w:tcW w:w="2151" w:type="dxa"/>
            <w:tcBorders>
              <w:left w:val="single" w:color="000000" w:sz="4" w:space="0"/>
              <w:right w:val="single" w:color="000000" w:sz="4" w:space="0"/>
            </w:tcBorders>
            <w:vAlign w:val="top"/>
          </w:tcPr>
          <w:p>
            <w:pPr>
              <w:spacing w:before="228" w:line="229" w:lineRule="auto"/>
              <w:ind w:left="300"/>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项</w:t>
            </w:r>
            <w:r>
              <w:rPr>
                <w:rFonts w:ascii="宋体" w:hAnsi="宋体" w:eastAsia="宋体" w:cs="宋体"/>
                <w:spacing w:val="7"/>
                <w:sz w:val="20"/>
                <w:szCs w:val="20"/>
                <w14:textOutline w14:w="3795" w14:cap="sq" w14:cmpd="sng">
                  <w14:solidFill>
                    <w14:srgbClr w14:val="000000"/>
                  </w14:solidFill>
                  <w14:prstDash w14:val="solid"/>
                  <w14:bevel/>
                </w14:textOutline>
              </w:rPr>
              <w:t>目名称</w:t>
            </w:r>
          </w:p>
        </w:tc>
        <w:tc>
          <w:tcPr>
            <w:tcW w:w="1485" w:type="dxa"/>
            <w:tcBorders>
              <w:left w:val="single" w:color="000000" w:sz="4" w:space="0"/>
              <w:right w:val="single" w:color="000000" w:sz="4" w:space="0"/>
            </w:tcBorders>
            <w:vAlign w:val="top"/>
          </w:tcPr>
          <w:p>
            <w:pPr>
              <w:spacing w:before="228" w:line="229" w:lineRule="auto"/>
              <w:ind w:left="239"/>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用户名称</w:t>
            </w:r>
          </w:p>
        </w:tc>
        <w:tc>
          <w:tcPr>
            <w:tcW w:w="1215" w:type="dxa"/>
            <w:tcBorders>
              <w:left w:val="single" w:color="000000" w:sz="4" w:space="0"/>
              <w:right w:val="single" w:color="000000" w:sz="4" w:space="0"/>
            </w:tcBorders>
            <w:vAlign w:val="top"/>
          </w:tcPr>
          <w:p>
            <w:pPr>
              <w:spacing w:before="229" w:line="228" w:lineRule="auto"/>
              <w:ind w:left="164"/>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完成时间</w:t>
            </w:r>
          </w:p>
        </w:tc>
        <w:tc>
          <w:tcPr>
            <w:tcW w:w="1080" w:type="dxa"/>
            <w:tcBorders>
              <w:left w:val="single" w:color="000000" w:sz="4" w:space="0"/>
              <w:right w:val="single" w:color="000000" w:sz="4" w:space="0"/>
            </w:tcBorders>
            <w:vAlign w:val="top"/>
          </w:tcPr>
          <w:p>
            <w:pPr>
              <w:spacing w:before="229" w:line="228" w:lineRule="auto"/>
              <w:ind w:left="161"/>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合</w:t>
            </w:r>
            <w:r>
              <w:rPr>
                <w:rFonts w:ascii="宋体" w:hAnsi="宋体" w:eastAsia="宋体" w:cs="宋体"/>
                <w:spacing w:val="8"/>
                <w:sz w:val="20"/>
                <w:szCs w:val="20"/>
                <w14:textOutline w14:w="3795" w14:cap="sq" w14:cmpd="sng">
                  <w14:solidFill>
                    <w14:srgbClr w14:val="000000"/>
                  </w14:solidFill>
                  <w14:prstDash w14:val="solid"/>
                  <w14:bevel/>
                </w14:textOutline>
              </w:rPr>
              <w:t>同金额</w:t>
            </w:r>
          </w:p>
        </w:tc>
        <w:tc>
          <w:tcPr>
            <w:tcW w:w="1695" w:type="dxa"/>
            <w:tcBorders>
              <w:left w:val="single" w:color="000000" w:sz="4" w:space="0"/>
            </w:tcBorders>
            <w:vAlign w:val="top"/>
          </w:tcPr>
          <w:p>
            <w:pPr>
              <w:spacing w:before="228" w:line="230" w:lineRule="auto"/>
              <w:ind w:left="381"/>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备</w:t>
            </w:r>
            <w:r>
              <w:rPr>
                <w:rFonts w:ascii="宋体" w:hAnsi="宋体" w:eastAsia="宋体" w:cs="宋体"/>
                <w:spacing w:val="4"/>
                <w:sz w:val="20"/>
                <w:szCs w:val="20"/>
                <w14:textOutline w14:w="3795"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5" w:type="dxa"/>
            <w:tcBorders>
              <w:right w:val="single" w:color="000000" w:sz="4" w:space="0"/>
            </w:tcBorders>
            <w:vAlign w:val="top"/>
          </w:tcPr>
          <w:p>
            <w:pPr>
              <w:rPr>
                <w:rFonts w:ascii="Arial"/>
                <w:sz w:val="21"/>
              </w:rPr>
            </w:pPr>
          </w:p>
        </w:tc>
        <w:tc>
          <w:tcPr>
            <w:tcW w:w="2151" w:type="dxa"/>
            <w:tcBorders>
              <w:left w:val="single" w:color="000000" w:sz="4" w:space="0"/>
              <w:right w:val="single" w:color="000000" w:sz="4" w:space="0"/>
            </w:tcBorders>
            <w:vAlign w:val="top"/>
          </w:tcPr>
          <w:p>
            <w:pPr>
              <w:rPr>
                <w:rFonts w:ascii="Arial"/>
                <w:sz w:val="21"/>
              </w:rPr>
            </w:pPr>
          </w:p>
        </w:tc>
        <w:tc>
          <w:tcPr>
            <w:tcW w:w="1485" w:type="dxa"/>
            <w:tcBorders>
              <w:left w:val="single" w:color="000000" w:sz="4" w:space="0"/>
              <w:right w:val="single" w:color="000000" w:sz="4" w:space="0"/>
            </w:tcBorders>
            <w:vAlign w:val="top"/>
          </w:tcPr>
          <w:p>
            <w:pPr>
              <w:rPr>
                <w:rFonts w:ascii="Arial"/>
                <w:sz w:val="21"/>
              </w:rPr>
            </w:pPr>
          </w:p>
        </w:tc>
        <w:tc>
          <w:tcPr>
            <w:tcW w:w="1215" w:type="dxa"/>
            <w:tcBorders>
              <w:left w:val="single" w:color="000000" w:sz="4" w:space="0"/>
              <w:right w:val="single" w:color="000000" w:sz="4" w:space="0"/>
            </w:tcBorders>
            <w:vAlign w:val="top"/>
          </w:tcPr>
          <w:p>
            <w:pPr>
              <w:rPr>
                <w:rFonts w:ascii="Arial"/>
                <w:sz w:val="21"/>
              </w:rPr>
            </w:pPr>
          </w:p>
        </w:tc>
        <w:tc>
          <w:tcPr>
            <w:tcW w:w="1080" w:type="dxa"/>
            <w:tcBorders>
              <w:left w:val="single" w:color="000000" w:sz="4" w:space="0"/>
              <w:right w:val="single" w:color="000000" w:sz="4" w:space="0"/>
            </w:tcBorders>
            <w:vAlign w:val="top"/>
          </w:tcPr>
          <w:p>
            <w:pPr>
              <w:rPr>
                <w:rFonts w:ascii="Arial"/>
                <w:sz w:val="21"/>
              </w:rPr>
            </w:pPr>
          </w:p>
        </w:tc>
        <w:tc>
          <w:tcPr>
            <w:tcW w:w="1695"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25" w:type="dxa"/>
            <w:tcBorders>
              <w:right w:val="single" w:color="000000" w:sz="4" w:space="0"/>
            </w:tcBorders>
            <w:vAlign w:val="top"/>
          </w:tcPr>
          <w:p>
            <w:pPr>
              <w:rPr>
                <w:rFonts w:ascii="Arial"/>
                <w:sz w:val="21"/>
              </w:rPr>
            </w:pPr>
          </w:p>
        </w:tc>
        <w:tc>
          <w:tcPr>
            <w:tcW w:w="2151" w:type="dxa"/>
            <w:tcBorders>
              <w:left w:val="single" w:color="000000" w:sz="4" w:space="0"/>
              <w:right w:val="single" w:color="000000" w:sz="4" w:space="0"/>
            </w:tcBorders>
            <w:vAlign w:val="top"/>
          </w:tcPr>
          <w:p>
            <w:pPr>
              <w:rPr>
                <w:rFonts w:ascii="Arial"/>
                <w:sz w:val="21"/>
              </w:rPr>
            </w:pPr>
          </w:p>
        </w:tc>
        <w:tc>
          <w:tcPr>
            <w:tcW w:w="1485" w:type="dxa"/>
            <w:tcBorders>
              <w:left w:val="single" w:color="000000" w:sz="4" w:space="0"/>
              <w:right w:val="single" w:color="000000" w:sz="4" w:space="0"/>
            </w:tcBorders>
            <w:vAlign w:val="top"/>
          </w:tcPr>
          <w:p>
            <w:pPr>
              <w:rPr>
                <w:rFonts w:ascii="Arial"/>
                <w:sz w:val="21"/>
              </w:rPr>
            </w:pPr>
          </w:p>
        </w:tc>
        <w:tc>
          <w:tcPr>
            <w:tcW w:w="1215" w:type="dxa"/>
            <w:tcBorders>
              <w:left w:val="single" w:color="000000" w:sz="4" w:space="0"/>
              <w:right w:val="single" w:color="000000" w:sz="4" w:space="0"/>
            </w:tcBorders>
            <w:vAlign w:val="top"/>
          </w:tcPr>
          <w:p>
            <w:pPr>
              <w:rPr>
                <w:rFonts w:ascii="Arial"/>
                <w:sz w:val="21"/>
              </w:rPr>
            </w:pPr>
          </w:p>
        </w:tc>
        <w:tc>
          <w:tcPr>
            <w:tcW w:w="1080" w:type="dxa"/>
            <w:tcBorders>
              <w:left w:val="single" w:color="000000" w:sz="4" w:space="0"/>
              <w:right w:val="single" w:color="000000" w:sz="4" w:space="0"/>
            </w:tcBorders>
            <w:vAlign w:val="top"/>
          </w:tcPr>
          <w:p>
            <w:pPr>
              <w:rPr>
                <w:rFonts w:ascii="Arial"/>
                <w:sz w:val="21"/>
              </w:rPr>
            </w:pPr>
          </w:p>
        </w:tc>
        <w:tc>
          <w:tcPr>
            <w:tcW w:w="1695"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5" w:type="dxa"/>
            <w:tcBorders>
              <w:right w:val="single" w:color="000000" w:sz="4" w:space="0"/>
            </w:tcBorders>
            <w:vAlign w:val="top"/>
          </w:tcPr>
          <w:p>
            <w:pPr>
              <w:rPr>
                <w:rFonts w:ascii="Arial"/>
                <w:sz w:val="21"/>
              </w:rPr>
            </w:pPr>
          </w:p>
        </w:tc>
        <w:tc>
          <w:tcPr>
            <w:tcW w:w="2151" w:type="dxa"/>
            <w:tcBorders>
              <w:left w:val="single" w:color="000000" w:sz="4" w:space="0"/>
              <w:right w:val="single" w:color="000000" w:sz="4" w:space="0"/>
            </w:tcBorders>
            <w:vAlign w:val="top"/>
          </w:tcPr>
          <w:p>
            <w:pPr>
              <w:rPr>
                <w:rFonts w:ascii="Arial"/>
                <w:sz w:val="21"/>
              </w:rPr>
            </w:pPr>
          </w:p>
        </w:tc>
        <w:tc>
          <w:tcPr>
            <w:tcW w:w="1485" w:type="dxa"/>
            <w:tcBorders>
              <w:left w:val="single" w:color="000000" w:sz="4" w:space="0"/>
              <w:right w:val="single" w:color="000000" w:sz="4" w:space="0"/>
            </w:tcBorders>
            <w:vAlign w:val="top"/>
          </w:tcPr>
          <w:p>
            <w:pPr>
              <w:rPr>
                <w:rFonts w:ascii="Arial"/>
                <w:sz w:val="21"/>
              </w:rPr>
            </w:pPr>
          </w:p>
        </w:tc>
        <w:tc>
          <w:tcPr>
            <w:tcW w:w="1215" w:type="dxa"/>
            <w:tcBorders>
              <w:left w:val="single" w:color="000000" w:sz="4" w:space="0"/>
              <w:right w:val="single" w:color="000000" w:sz="4" w:space="0"/>
            </w:tcBorders>
            <w:vAlign w:val="top"/>
          </w:tcPr>
          <w:p>
            <w:pPr>
              <w:rPr>
                <w:rFonts w:ascii="Arial"/>
                <w:sz w:val="21"/>
              </w:rPr>
            </w:pPr>
          </w:p>
        </w:tc>
        <w:tc>
          <w:tcPr>
            <w:tcW w:w="1080" w:type="dxa"/>
            <w:tcBorders>
              <w:left w:val="single" w:color="000000" w:sz="4" w:space="0"/>
              <w:right w:val="single" w:color="000000" w:sz="4" w:space="0"/>
            </w:tcBorders>
            <w:vAlign w:val="top"/>
          </w:tcPr>
          <w:p>
            <w:pPr>
              <w:rPr>
                <w:rFonts w:ascii="Arial"/>
                <w:sz w:val="21"/>
              </w:rPr>
            </w:pPr>
          </w:p>
        </w:tc>
        <w:tc>
          <w:tcPr>
            <w:tcW w:w="1695"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25" w:type="dxa"/>
            <w:tcBorders>
              <w:right w:val="single" w:color="000000" w:sz="4" w:space="0"/>
            </w:tcBorders>
            <w:vAlign w:val="top"/>
          </w:tcPr>
          <w:p>
            <w:pPr>
              <w:rPr>
                <w:rFonts w:ascii="Arial"/>
                <w:sz w:val="21"/>
              </w:rPr>
            </w:pPr>
          </w:p>
        </w:tc>
        <w:tc>
          <w:tcPr>
            <w:tcW w:w="2151" w:type="dxa"/>
            <w:tcBorders>
              <w:left w:val="single" w:color="000000" w:sz="4" w:space="0"/>
            </w:tcBorders>
            <w:vAlign w:val="top"/>
          </w:tcPr>
          <w:p>
            <w:pPr>
              <w:rPr>
                <w:rFonts w:ascii="Arial"/>
                <w:sz w:val="21"/>
              </w:rPr>
            </w:pPr>
          </w:p>
        </w:tc>
        <w:tc>
          <w:tcPr>
            <w:tcW w:w="1485" w:type="dxa"/>
            <w:tcBorders>
              <w:right w:val="single" w:color="000000" w:sz="4" w:space="0"/>
            </w:tcBorders>
            <w:vAlign w:val="top"/>
          </w:tcPr>
          <w:p>
            <w:pPr>
              <w:rPr>
                <w:rFonts w:ascii="Arial"/>
                <w:sz w:val="21"/>
              </w:rPr>
            </w:pPr>
          </w:p>
        </w:tc>
        <w:tc>
          <w:tcPr>
            <w:tcW w:w="1215" w:type="dxa"/>
            <w:tcBorders>
              <w:left w:val="single" w:color="000000" w:sz="4" w:space="0"/>
              <w:right w:val="single" w:color="000000" w:sz="4" w:space="0"/>
            </w:tcBorders>
            <w:vAlign w:val="top"/>
          </w:tcPr>
          <w:p>
            <w:pPr>
              <w:rPr>
                <w:rFonts w:ascii="Arial"/>
                <w:sz w:val="21"/>
              </w:rPr>
            </w:pPr>
          </w:p>
        </w:tc>
        <w:tc>
          <w:tcPr>
            <w:tcW w:w="1080" w:type="dxa"/>
            <w:tcBorders>
              <w:left w:val="single" w:color="000000" w:sz="4" w:space="0"/>
              <w:right w:val="single" w:color="000000" w:sz="4" w:space="0"/>
            </w:tcBorders>
            <w:vAlign w:val="top"/>
          </w:tcPr>
          <w:p>
            <w:pPr>
              <w:rPr>
                <w:rFonts w:ascii="Arial"/>
                <w:sz w:val="21"/>
              </w:rPr>
            </w:pPr>
          </w:p>
        </w:tc>
        <w:tc>
          <w:tcPr>
            <w:tcW w:w="1695"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25" w:type="dxa"/>
            <w:vAlign w:val="top"/>
          </w:tcPr>
          <w:p>
            <w:pPr>
              <w:rPr>
                <w:rFonts w:ascii="Arial"/>
                <w:sz w:val="21"/>
              </w:rPr>
            </w:pPr>
          </w:p>
        </w:tc>
        <w:tc>
          <w:tcPr>
            <w:tcW w:w="2151" w:type="dxa"/>
            <w:vAlign w:val="top"/>
          </w:tcPr>
          <w:p>
            <w:pPr>
              <w:rPr>
                <w:rFonts w:ascii="Arial"/>
                <w:sz w:val="21"/>
              </w:rPr>
            </w:pPr>
          </w:p>
        </w:tc>
        <w:tc>
          <w:tcPr>
            <w:tcW w:w="1485" w:type="dxa"/>
            <w:vAlign w:val="top"/>
          </w:tcPr>
          <w:p>
            <w:pPr>
              <w:rPr>
                <w:rFonts w:ascii="Arial"/>
                <w:sz w:val="21"/>
              </w:rPr>
            </w:pPr>
          </w:p>
        </w:tc>
        <w:tc>
          <w:tcPr>
            <w:tcW w:w="1215" w:type="dxa"/>
            <w:vAlign w:val="top"/>
          </w:tcPr>
          <w:p>
            <w:pPr>
              <w:rPr>
                <w:rFonts w:ascii="Arial"/>
                <w:sz w:val="21"/>
              </w:rPr>
            </w:pPr>
          </w:p>
        </w:tc>
        <w:tc>
          <w:tcPr>
            <w:tcW w:w="1080" w:type="dxa"/>
            <w:vAlign w:val="top"/>
          </w:tcPr>
          <w:p>
            <w:pPr>
              <w:rPr>
                <w:rFonts w:ascii="Arial"/>
                <w:sz w:val="21"/>
              </w:rPr>
            </w:pPr>
          </w:p>
        </w:tc>
        <w:tc>
          <w:tcPr>
            <w:tcW w:w="1695"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25" w:type="dxa"/>
            <w:tcBorders>
              <w:right w:val="single" w:color="000000" w:sz="4" w:space="0"/>
            </w:tcBorders>
            <w:vAlign w:val="top"/>
          </w:tcPr>
          <w:p>
            <w:pPr>
              <w:rPr>
                <w:rFonts w:ascii="Arial"/>
                <w:sz w:val="21"/>
              </w:rPr>
            </w:pPr>
          </w:p>
        </w:tc>
        <w:tc>
          <w:tcPr>
            <w:tcW w:w="2151" w:type="dxa"/>
            <w:tcBorders>
              <w:left w:val="single" w:color="000000" w:sz="4" w:space="0"/>
              <w:right w:val="single" w:color="000000" w:sz="4" w:space="0"/>
            </w:tcBorders>
            <w:vAlign w:val="top"/>
          </w:tcPr>
          <w:p>
            <w:pPr>
              <w:rPr>
                <w:rFonts w:ascii="Arial"/>
                <w:sz w:val="21"/>
              </w:rPr>
            </w:pPr>
          </w:p>
        </w:tc>
        <w:tc>
          <w:tcPr>
            <w:tcW w:w="1485" w:type="dxa"/>
            <w:tcBorders>
              <w:left w:val="single" w:color="000000" w:sz="4" w:space="0"/>
              <w:right w:val="single" w:color="000000" w:sz="4" w:space="0"/>
            </w:tcBorders>
            <w:vAlign w:val="top"/>
          </w:tcPr>
          <w:p>
            <w:pPr>
              <w:rPr>
                <w:rFonts w:ascii="Arial"/>
                <w:sz w:val="21"/>
              </w:rPr>
            </w:pPr>
          </w:p>
        </w:tc>
        <w:tc>
          <w:tcPr>
            <w:tcW w:w="1215" w:type="dxa"/>
            <w:tcBorders>
              <w:left w:val="single" w:color="000000" w:sz="4" w:space="0"/>
              <w:right w:val="single" w:color="000000" w:sz="4" w:space="0"/>
            </w:tcBorders>
            <w:vAlign w:val="top"/>
          </w:tcPr>
          <w:p>
            <w:pPr>
              <w:rPr>
                <w:rFonts w:ascii="Arial"/>
                <w:sz w:val="21"/>
              </w:rPr>
            </w:pPr>
          </w:p>
        </w:tc>
        <w:tc>
          <w:tcPr>
            <w:tcW w:w="1080" w:type="dxa"/>
            <w:tcBorders>
              <w:left w:val="single" w:color="000000" w:sz="4" w:space="0"/>
            </w:tcBorders>
            <w:vAlign w:val="top"/>
          </w:tcPr>
          <w:p>
            <w:pPr>
              <w:rPr>
                <w:rFonts w:ascii="Arial"/>
                <w:sz w:val="21"/>
              </w:rPr>
            </w:pPr>
          </w:p>
        </w:tc>
        <w:tc>
          <w:tcPr>
            <w:tcW w:w="1695"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25" w:type="dxa"/>
            <w:tcBorders>
              <w:right w:val="single" w:color="000000" w:sz="4" w:space="0"/>
            </w:tcBorders>
            <w:vAlign w:val="top"/>
          </w:tcPr>
          <w:p>
            <w:pPr>
              <w:rPr>
                <w:rFonts w:ascii="Arial"/>
                <w:sz w:val="21"/>
              </w:rPr>
            </w:pPr>
          </w:p>
        </w:tc>
        <w:tc>
          <w:tcPr>
            <w:tcW w:w="2151" w:type="dxa"/>
            <w:tcBorders>
              <w:left w:val="single" w:color="000000" w:sz="4" w:space="0"/>
              <w:right w:val="single" w:color="000000" w:sz="4" w:space="0"/>
            </w:tcBorders>
            <w:vAlign w:val="top"/>
          </w:tcPr>
          <w:p>
            <w:pPr>
              <w:rPr>
                <w:rFonts w:ascii="Arial"/>
                <w:sz w:val="21"/>
              </w:rPr>
            </w:pPr>
          </w:p>
        </w:tc>
        <w:tc>
          <w:tcPr>
            <w:tcW w:w="1485" w:type="dxa"/>
            <w:tcBorders>
              <w:left w:val="single" w:color="000000" w:sz="4" w:space="0"/>
              <w:right w:val="single" w:color="000000" w:sz="4" w:space="0"/>
            </w:tcBorders>
            <w:vAlign w:val="top"/>
          </w:tcPr>
          <w:p>
            <w:pPr>
              <w:rPr>
                <w:rFonts w:ascii="Arial"/>
                <w:sz w:val="21"/>
              </w:rPr>
            </w:pPr>
          </w:p>
        </w:tc>
        <w:tc>
          <w:tcPr>
            <w:tcW w:w="1215" w:type="dxa"/>
            <w:tcBorders>
              <w:left w:val="single" w:color="000000" w:sz="4" w:space="0"/>
              <w:right w:val="single" w:color="000000" w:sz="4" w:space="0"/>
            </w:tcBorders>
            <w:vAlign w:val="top"/>
          </w:tcPr>
          <w:p>
            <w:pPr>
              <w:rPr>
                <w:rFonts w:ascii="Arial"/>
                <w:sz w:val="21"/>
              </w:rPr>
            </w:pPr>
          </w:p>
        </w:tc>
        <w:tc>
          <w:tcPr>
            <w:tcW w:w="1080" w:type="dxa"/>
            <w:tcBorders>
              <w:left w:val="single" w:color="000000" w:sz="4" w:space="0"/>
            </w:tcBorders>
            <w:vAlign w:val="top"/>
          </w:tcPr>
          <w:p>
            <w:pPr>
              <w:rPr>
                <w:rFonts w:ascii="Arial"/>
                <w:sz w:val="21"/>
              </w:rPr>
            </w:pPr>
          </w:p>
        </w:tc>
        <w:tc>
          <w:tcPr>
            <w:tcW w:w="1695"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5" w:type="dxa"/>
            <w:tcBorders>
              <w:right w:val="single" w:color="000000" w:sz="4" w:space="0"/>
            </w:tcBorders>
            <w:vAlign w:val="top"/>
          </w:tcPr>
          <w:p>
            <w:pPr>
              <w:rPr>
                <w:rFonts w:ascii="Arial"/>
                <w:sz w:val="21"/>
              </w:rPr>
            </w:pPr>
          </w:p>
        </w:tc>
        <w:tc>
          <w:tcPr>
            <w:tcW w:w="2151" w:type="dxa"/>
            <w:tcBorders>
              <w:left w:val="single" w:color="000000" w:sz="4" w:space="0"/>
              <w:right w:val="single" w:color="000000" w:sz="4" w:space="0"/>
            </w:tcBorders>
            <w:vAlign w:val="top"/>
          </w:tcPr>
          <w:p>
            <w:pPr>
              <w:rPr>
                <w:rFonts w:ascii="Arial"/>
                <w:sz w:val="21"/>
              </w:rPr>
            </w:pPr>
          </w:p>
        </w:tc>
        <w:tc>
          <w:tcPr>
            <w:tcW w:w="1485" w:type="dxa"/>
            <w:tcBorders>
              <w:left w:val="single" w:color="000000" w:sz="4" w:space="0"/>
              <w:right w:val="single" w:color="000000" w:sz="4" w:space="0"/>
            </w:tcBorders>
            <w:vAlign w:val="top"/>
          </w:tcPr>
          <w:p>
            <w:pPr>
              <w:rPr>
                <w:rFonts w:ascii="Arial"/>
                <w:sz w:val="21"/>
              </w:rPr>
            </w:pPr>
          </w:p>
        </w:tc>
        <w:tc>
          <w:tcPr>
            <w:tcW w:w="1215" w:type="dxa"/>
            <w:tcBorders>
              <w:left w:val="single" w:color="000000" w:sz="4" w:space="0"/>
              <w:right w:val="single" w:color="000000" w:sz="4" w:space="0"/>
            </w:tcBorders>
            <w:vAlign w:val="top"/>
          </w:tcPr>
          <w:p>
            <w:pPr>
              <w:rPr>
                <w:rFonts w:ascii="Arial"/>
                <w:sz w:val="21"/>
              </w:rPr>
            </w:pPr>
          </w:p>
        </w:tc>
        <w:tc>
          <w:tcPr>
            <w:tcW w:w="1080" w:type="dxa"/>
            <w:tcBorders>
              <w:left w:val="single" w:color="000000" w:sz="4" w:space="0"/>
            </w:tcBorders>
            <w:vAlign w:val="top"/>
          </w:tcPr>
          <w:p>
            <w:pPr>
              <w:rPr>
                <w:rFonts w:ascii="Arial"/>
                <w:sz w:val="21"/>
              </w:rPr>
            </w:pPr>
          </w:p>
        </w:tc>
        <w:tc>
          <w:tcPr>
            <w:tcW w:w="1695"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25" w:type="dxa"/>
            <w:tcBorders>
              <w:right w:val="single" w:color="000000" w:sz="4" w:space="0"/>
            </w:tcBorders>
            <w:vAlign w:val="top"/>
          </w:tcPr>
          <w:p>
            <w:pPr>
              <w:rPr>
                <w:rFonts w:ascii="Arial"/>
                <w:sz w:val="21"/>
              </w:rPr>
            </w:pPr>
          </w:p>
        </w:tc>
        <w:tc>
          <w:tcPr>
            <w:tcW w:w="2151" w:type="dxa"/>
            <w:tcBorders>
              <w:left w:val="single" w:color="000000" w:sz="4" w:space="0"/>
              <w:right w:val="single" w:color="000000" w:sz="4" w:space="0"/>
            </w:tcBorders>
            <w:vAlign w:val="top"/>
          </w:tcPr>
          <w:p>
            <w:pPr>
              <w:rPr>
                <w:rFonts w:ascii="Arial"/>
                <w:sz w:val="21"/>
              </w:rPr>
            </w:pPr>
          </w:p>
        </w:tc>
        <w:tc>
          <w:tcPr>
            <w:tcW w:w="1485" w:type="dxa"/>
            <w:tcBorders>
              <w:left w:val="single" w:color="000000" w:sz="4" w:space="0"/>
              <w:right w:val="single" w:color="000000" w:sz="4" w:space="0"/>
            </w:tcBorders>
            <w:vAlign w:val="top"/>
          </w:tcPr>
          <w:p>
            <w:pPr>
              <w:rPr>
                <w:rFonts w:ascii="Arial"/>
                <w:sz w:val="21"/>
              </w:rPr>
            </w:pPr>
          </w:p>
        </w:tc>
        <w:tc>
          <w:tcPr>
            <w:tcW w:w="1215" w:type="dxa"/>
            <w:tcBorders>
              <w:left w:val="single" w:color="000000" w:sz="4" w:space="0"/>
              <w:right w:val="single" w:color="000000" w:sz="4" w:space="0"/>
            </w:tcBorders>
            <w:vAlign w:val="top"/>
          </w:tcPr>
          <w:p>
            <w:pPr>
              <w:rPr>
                <w:rFonts w:ascii="Arial"/>
                <w:sz w:val="21"/>
              </w:rPr>
            </w:pPr>
          </w:p>
        </w:tc>
        <w:tc>
          <w:tcPr>
            <w:tcW w:w="1080" w:type="dxa"/>
            <w:tcBorders>
              <w:left w:val="single" w:color="000000" w:sz="4" w:space="0"/>
            </w:tcBorders>
            <w:vAlign w:val="top"/>
          </w:tcPr>
          <w:p>
            <w:pPr>
              <w:rPr>
                <w:rFonts w:ascii="Arial"/>
                <w:sz w:val="21"/>
              </w:rPr>
            </w:pPr>
          </w:p>
        </w:tc>
        <w:tc>
          <w:tcPr>
            <w:tcW w:w="1695"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5" w:type="dxa"/>
            <w:tcBorders>
              <w:right w:val="single" w:color="000000" w:sz="4" w:space="0"/>
            </w:tcBorders>
            <w:vAlign w:val="top"/>
          </w:tcPr>
          <w:p>
            <w:pPr>
              <w:rPr>
                <w:rFonts w:ascii="Arial"/>
                <w:sz w:val="21"/>
              </w:rPr>
            </w:pPr>
          </w:p>
        </w:tc>
        <w:tc>
          <w:tcPr>
            <w:tcW w:w="2151" w:type="dxa"/>
            <w:tcBorders>
              <w:left w:val="single" w:color="000000" w:sz="4" w:space="0"/>
              <w:right w:val="single" w:color="000000" w:sz="4" w:space="0"/>
            </w:tcBorders>
            <w:vAlign w:val="top"/>
          </w:tcPr>
          <w:p>
            <w:pPr>
              <w:rPr>
                <w:rFonts w:ascii="Arial"/>
                <w:sz w:val="21"/>
              </w:rPr>
            </w:pPr>
          </w:p>
        </w:tc>
        <w:tc>
          <w:tcPr>
            <w:tcW w:w="1485" w:type="dxa"/>
            <w:tcBorders>
              <w:left w:val="single" w:color="000000" w:sz="4" w:space="0"/>
              <w:right w:val="single" w:color="000000" w:sz="4" w:space="0"/>
            </w:tcBorders>
            <w:vAlign w:val="top"/>
          </w:tcPr>
          <w:p>
            <w:pPr>
              <w:rPr>
                <w:rFonts w:ascii="Arial"/>
                <w:sz w:val="21"/>
              </w:rPr>
            </w:pPr>
          </w:p>
        </w:tc>
        <w:tc>
          <w:tcPr>
            <w:tcW w:w="1215" w:type="dxa"/>
            <w:tcBorders>
              <w:left w:val="single" w:color="000000" w:sz="4" w:space="0"/>
              <w:right w:val="single" w:color="000000" w:sz="4" w:space="0"/>
            </w:tcBorders>
            <w:vAlign w:val="top"/>
          </w:tcPr>
          <w:p>
            <w:pPr>
              <w:rPr>
                <w:rFonts w:ascii="Arial"/>
                <w:sz w:val="21"/>
              </w:rPr>
            </w:pPr>
          </w:p>
        </w:tc>
        <w:tc>
          <w:tcPr>
            <w:tcW w:w="1080" w:type="dxa"/>
            <w:tcBorders>
              <w:left w:val="single" w:color="000000" w:sz="4" w:space="0"/>
            </w:tcBorders>
            <w:vAlign w:val="top"/>
          </w:tcPr>
          <w:p>
            <w:pPr>
              <w:rPr>
                <w:rFonts w:ascii="Arial"/>
                <w:sz w:val="21"/>
              </w:rPr>
            </w:pPr>
          </w:p>
        </w:tc>
        <w:tc>
          <w:tcPr>
            <w:tcW w:w="1695"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5" w:type="dxa"/>
            <w:tcBorders>
              <w:right w:val="single" w:color="000000" w:sz="4" w:space="0"/>
            </w:tcBorders>
            <w:vAlign w:val="top"/>
          </w:tcPr>
          <w:p>
            <w:pPr>
              <w:rPr>
                <w:rFonts w:ascii="Arial"/>
                <w:sz w:val="21"/>
              </w:rPr>
            </w:pPr>
          </w:p>
        </w:tc>
        <w:tc>
          <w:tcPr>
            <w:tcW w:w="2151" w:type="dxa"/>
            <w:tcBorders>
              <w:left w:val="single" w:color="000000" w:sz="4" w:space="0"/>
              <w:right w:val="single" w:color="000000" w:sz="4" w:space="0"/>
            </w:tcBorders>
            <w:vAlign w:val="top"/>
          </w:tcPr>
          <w:p>
            <w:pPr>
              <w:rPr>
                <w:rFonts w:ascii="Arial"/>
                <w:sz w:val="21"/>
              </w:rPr>
            </w:pPr>
          </w:p>
        </w:tc>
        <w:tc>
          <w:tcPr>
            <w:tcW w:w="1485" w:type="dxa"/>
            <w:tcBorders>
              <w:left w:val="single" w:color="000000" w:sz="4" w:space="0"/>
              <w:right w:val="single" w:color="000000" w:sz="4" w:space="0"/>
            </w:tcBorders>
            <w:vAlign w:val="top"/>
          </w:tcPr>
          <w:p>
            <w:pPr>
              <w:rPr>
                <w:rFonts w:ascii="Arial"/>
                <w:sz w:val="21"/>
              </w:rPr>
            </w:pPr>
          </w:p>
        </w:tc>
        <w:tc>
          <w:tcPr>
            <w:tcW w:w="1215" w:type="dxa"/>
            <w:tcBorders>
              <w:left w:val="single" w:color="000000" w:sz="4" w:space="0"/>
              <w:right w:val="single" w:color="000000" w:sz="4" w:space="0"/>
            </w:tcBorders>
            <w:vAlign w:val="top"/>
          </w:tcPr>
          <w:p>
            <w:pPr>
              <w:rPr>
                <w:rFonts w:ascii="Arial"/>
                <w:sz w:val="21"/>
              </w:rPr>
            </w:pPr>
          </w:p>
        </w:tc>
        <w:tc>
          <w:tcPr>
            <w:tcW w:w="1080" w:type="dxa"/>
            <w:tcBorders>
              <w:left w:val="single" w:color="000000" w:sz="4" w:space="0"/>
            </w:tcBorders>
            <w:vAlign w:val="top"/>
          </w:tcPr>
          <w:p>
            <w:pPr>
              <w:rPr>
                <w:rFonts w:ascii="Arial"/>
                <w:sz w:val="21"/>
              </w:rPr>
            </w:pPr>
          </w:p>
        </w:tc>
        <w:tc>
          <w:tcPr>
            <w:tcW w:w="1695"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5" w:type="dxa"/>
            <w:tcBorders>
              <w:right w:val="single" w:color="000000" w:sz="4" w:space="0"/>
            </w:tcBorders>
            <w:vAlign w:val="top"/>
          </w:tcPr>
          <w:p>
            <w:pPr>
              <w:rPr>
                <w:rFonts w:ascii="Arial"/>
                <w:sz w:val="21"/>
              </w:rPr>
            </w:pPr>
          </w:p>
        </w:tc>
        <w:tc>
          <w:tcPr>
            <w:tcW w:w="2151" w:type="dxa"/>
            <w:tcBorders>
              <w:left w:val="single" w:color="000000" w:sz="4" w:space="0"/>
              <w:right w:val="single" w:color="000000" w:sz="4" w:space="0"/>
            </w:tcBorders>
            <w:vAlign w:val="top"/>
          </w:tcPr>
          <w:p>
            <w:pPr>
              <w:rPr>
                <w:rFonts w:ascii="Arial"/>
                <w:sz w:val="21"/>
              </w:rPr>
            </w:pPr>
          </w:p>
        </w:tc>
        <w:tc>
          <w:tcPr>
            <w:tcW w:w="1485" w:type="dxa"/>
            <w:tcBorders>
              <w:left w:val="single" w:color="000000" w:sz="4" w:space="0"/>
              <w:right w:val="single" w:color="000000" w:sz="4" w:space="0"/>
            </w:tcBorders>
            <w:vAlign w:val="top"/>
          </w:tcPr>
          <w:p>
            <w:pPr>
              <w:rPr>
                <w:rFonts w:ascii="Arial"/>
                <w:sz w:val="21"/>
              </w:rPr>
            </w:pPr>
          </w:p>
        </w:tc>
        <w:tc>
          <w:tcPr>
            <w:tcW w:w="1215" w:type="dxa"/>
            <w:tcBorders>
              <w:left w:val="single" w:color="000000" w:sz="4" w:space="0"/>
              <w:right w:val="single" w:color="000000" w:sz="4" w:space="0"/>
            </w:tcBorders>
            <w:vAlign w:val="top"/>
          </w:tcPr>
          <w:p>
            <w:pPr>
              <w:rPr>
                <w:rFonts w:ascii="Arial"/>
                <w:sz w:val="21"/>
              </w:rPr>
            </w:pPr>
          </w:p>
        </w:tc>
        <w:tc>
          <w:tcPr>
            <w:tcW w:w="1080" w:type="dxa"/>
            <w:tcBorders>
              <w:left w:val="single" w:color="000000" w:sz="4" w:space="0"/>
            </w:tcBorders>
            <w:vAlign w:val="top"/>
          </w:tcPr>
          <w:p>
            <w:pPr>
              <w:rPr>
                <w:rFonts w:ascii="Arial"/>
                <w:sz w:val="21"/>
              </w:rPr>
            </w:pPr>
          </w:p>
        </w:tc>
        <w:tc>
          <w:tcPr>
            <w:tcW w:w="1695"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5" w:type="dxa"/>
            <w:tcBorders>
              <w:right w:val="single" w:color="000000" w:sz="4" w:space="0"/>
            </w:tcBorders>
            <w:vAlign w:val="top"/>
          </w:tcPr>
          <w:p>
            <w:pPr>
              <w:rPr>
                <w:rFonts w:ascii="Arial"/>
                <w:sz w:val="21"/>
              </w:rPr>
            </w:pPr>
          </w:p>
        </w:tc>
        <w:tc>
          <w:tcPr>
            <w:tcW w:w="2151" w:type="dxa"/>
            <w:tcBorders>
              <w:left w:val="single" w:color="000000" w:sz="4" w:space="0"/>
              <w:right w:val="single" w:color="000000" w:sz="4" w:space="0"/>
            </w:tcBorders>
            <w:vAlign w:val="top"/>
          </w:tcPr>
          <w:p>
            <w:pPr>
              <w:rPr>
                <w:rFonts w:ascii="Arial"/>
                <w:sz w:val="21"/>
              </w:rPr>
            </w:pPr>
          </w:p>
        </w:tc>
        <w:tc>
          <w:tcPr>
            <w:tcW w:w="1485" w:type="dxa"/>
            <w:tcBorders>
              <w:left w:val="single" w:color="000000" w:sz="4" w:space="0"/>
              <w:right w:val="single" w:color="000000" w:sz="4" w:space="0"/>
            </w:tcBorders>
            <w:vAlign w:val="top"/>
          </w:tcPr>
          <w:p>
            <w:pPr>
              <w:rPr>
                <w:rFonts w:ascii="Arial"/>
                <w:sz w:val="21"/>
              </w:rPr>
            </w:pPr>
          </w:p>
        </w:tc>
        <w:tc>
          <w:tcPr>
            <w:tcW w:w="1215" w:type="dxa"/>
            <w:tcBorders>
              <w:left w:val="single" w:color="000000" w:sz="4" w:space="0"/>
              <w:right w:val="single" w:color="000000" w:sz="4" w:space="0"/>
            </w:tcBorders>
            <w:vAlign w:val="top"/>
          </w:tcPr>
          <w:p>
            <w:pPr>
              <w:rPr>
                <w:rFonts w:ascii="Arial"/>
                <w:sz w:val="21"/>
              </w:rPr>
            </w:pPr>
          </w:p>
        </w:tc>
        <w:tc>
          <w:tcPr>
            <w:tcW w:w="1080" w:type="dxa"/>
            <w:tcBorders>
              <w:left w:val="single" w:color="000000" w:sz="4" w:space="0"/>
            </w:tcBorders>
            <w:vAlign w:val="top"/>
          </w:tcPr>
          <w:p>
            <w:pPr>
              <w:rPr>
                <w:rFonts w:ascii="Arial"/>
                <w:sz w:val="21"/>
              </w:rPr>
            </w:pPr>
          </w:p>
        </w:tc>
        <w:tc>
          <w:tcPr>
            <w:tcW w:w="1695" w:type="dxa"/>
            <w:tcBorders>
              <w:left w:val="single" w:color="000000" w:sz="4" w:space="0"/>
            </w:tcBorders>
            <w:vAlign w:val="top"/>
          </w:tcPr>
          <w:p>
            <w:pPr>
              <w:rPr>
                <w:rFonts w:ascii="Arial"/>
                <w:sz w:val="21"/>
              </w:rPr>
            </w:pPr>
          </w:p>
        </w:tc>
      </w:tr>
    </w:tbl>
    <w:p>
      <w:pPr>
        <w:spacing w:before="2"/>
        <w:rPr>
          <w:rFonts w:ascii="Arial"/>
          <w:sz w:val="21"/>
        </w:rPr>
      </w:pPr>
      <w:r>
        <w:rPr>
          <w:rFonts w:ascii="宋体" w:hAnsi="宋体" w:eastAsia="宋体" w:cs="宋体"/>
          <w:spacing w:val="24"/>
          <w:sz w:val="23"/>
          <w:szCs w:val="23"/>
          <w14:textOutline w14:w="4358" w14:cap="sq" w14:cmpd="sng">
            <w14:solidFill>
              <w14:srgbClr w14:val="000000"/>
            </w14:solidFill>
            <w14:prstDash w14:val="solid"/>
            <w14:bevel/>
          </w14:textOutline>
        </w:rPr>
        <w:t>注</w:t>
      </w:r>
      <w:r>
        <w:rPr>
          <w:rFonts w:ascii="宋体" w:hAnsi="宋体" w:eastAsia="宋体" w:cs="宋体"/>
          <w:spacing w:val="21"/>
          <w:sz w:val="23"/>
          <w:szCs w:val="23"/>
          <w14:textOutline w14:w="4358" w14:cap="sq" w14:cmpd="sng">
            <w14:solidFill>
              <w14:srgbClr w14:val="000000"/>
            </w14:solidFill>
            <w14:prstDash w14:val="solid"/>
            <w14:bevel/>
          </w14:textOutline>
        </w:rPr>
        <w:t>：</w:t>
      </w:r>
      <w:r>
        <w:rPr>
          <w:rFonts w:ascii="宋体" w:hAnsi="宋体" w:eastAsia="宋体" w:cs="宋体"/>
          <w:spacing w:val="12"/>
          <w:sz w:val="23"/>
          <w:szCs w:val="23"/>
          <w14:textOutline w14:w="4358" w14:cap="sq" w14:cmpd="sng">
            <w14:solidFill>
              <w14:srgbClr w14:val="000000"/>
            </w14:solidFill>
            <w14:prstDash w14:val="solid"/>
            <w14:bevel/>
          </w14:textOutline>
        </w:rPr>
        <w:t>供应商</w:t>
      </w:r>
      <w:r>
        <w:rPr>
          <w:rFonts w:hint="eastAsia" w:ascii="宋体" w:hAnsi="宋体" w:eastAsia="宋体" w:cs="宋体"/>
          <w:spacing w:val="12"/>
          <w:sz w:val="23"/>
          <w:szCs w:val="23"/>
          <w:lang w:eastAsia="zh-CN"/>
          <w14:textOutline w14:w="4358" w14:cap="sq" w14:cmpd="sng">
            <w14:solidFill>
              <w14:srgbClr w14:val="000000"/>
            </w14:solidFill>
            <w14:prstDash w14:val="solid"/>
            <w14:bevel/>
          </w14:textOutline>
        </w:rPr>
        <w:t>提供</w:t>
      </w:r>
      <w:r>
        <w:rPr>
          <w:rFonts w:hint="eastAsia" w:ascii="宋体" w:hAnsi="宋体" w:eastAsia="宋体" w:cs="宋体"/>
          <w:spacing w:val="-5"/>
          <w:sz w:val="23"/>
          <w:szCs w:val="23"/>
          <w:lang w:eastAsia="zh-CN"/>
          <w14:textOutline w14:w="4358" w14:cap="sq" w14:cmpd="sng">
            <w14:solidFill>
              <w14:srgbClr w14:val="000000"/>
            </w14:solidFill>
            <w14:prstDash w14:val="solid"/>
            <w14:bevel/>
          </w14:textOutline>
        </w:rPr>
        <w:t>类似</w:t>
      </w:r>
      <w:r>
        <w:rPr>
          <w:rFonts w:ascii="宋体" w:hAnsi="宋体" w:eastAsia="宋体" w:cs="宋体"/>
          <w:spacing w:val="-5"/>
          <w:sz w:val="23"/>
          <w:szCs w:val="23"/>
          <w14:textOutline w14:w="4358" w14:cap="sq" w14:cmpd="sng">
            <w14:solidFill>
              <w14:srgbClr w14:val="000000"/>
            </w14:solidFill>
            <w14:prstDash w14:val="solid"/>
            <w14:bevel/>
          </w14:textOutline>
        </w:rPr>
        <w:t>项目业绩</w:t>
      </w:r>
      <w:r>
        <w:rPr>
          <w:rFonts w:hint="eastAsia" w:ascii="宋体" w:hAnsi="宋体" w:eastAsia="宋体" w:cs="宋体"/>
          <w:spacing w:val="12"/>
          <w:sz w:val="23"/>
          <w:szCs w:val="23"/>
          <w:lang w:val="en-US" w:eastAsia="zh-CN"/>
          <w14:textOutline w14:w="4358" w14:cap="sq" w14:cmpd="sng">
            <w14:solidFill>
              <w14:srgbClr w14:val="000000"/>
            </w14:solidFill>
            <w14:prstDash w14:val="solid"/>
            <w14:bevel/>
          </w14:textOutline>
        </w:rPr>
        <w:t>（造价咨询合同或中标通知书或控制价编制或工程竣工结算审核）</w:t>
      </w:r>
    </w:p>
    <w:p>
      <w:pPr>
        <w:spacing w:line="279" w:lineRule="auto"/>
        <w:rPr>
          <w:rFonts w:ascii="Arial"/>
          <w:sz w:val="21"/>
        </w:rPr>
      </w:pPr>
    </w:p>
    <w:p>
      <w:pPr>
        <w:spacing w:before="75" w:line="227" w:lineRule="auto"/>
        <w:ind w:left="480"/>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  (盖章)</w:t>
      </w:r>
    </w:p>
    <w:p>
      <w:pPr>
        <w:spacing w:line="438" w:lineRule="auto"/>
        <w:rPr>
          <w:rFonts w:ascii="Arial"/>
          <w:sz w:val="21"/>
        </w:rPr>
      </w:pPr>
    </w:p>
    <w:p>
      <w:pPr>
        <w:spacing w:before="76" w:line="227" w:lineRule="auto"/>
        <w:ind w:left="480"/>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8"/>
          <w:sz w:val="23"/>
          <w:szCs w:val="23"/>
        </w:rPr>
        <w:t>定代表人或委托代理人 (签字或盖章) ：</w:t>
      </w:r>
    </w:p>
    <w:p>
      <w:pPr>
        <w:spacing w:before="117" w:line="228" w:lineRule="auto"/>
        <w:ind w:left="6548"/>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p>
      <w:pPr>
        <w:sectPr>
          <w:footerReference r:id="rId20" w:type="default"/>
          <w:pgSz w:w="11906" w:h="16839"/>
          <w:pgMar w:top="1388" w:right="851" w:bottom="1362" w:left="1086" w:header="0" w:footer="1202" w:gutter="0"/>
          <w:pgNumType w:fmt="decimal"/>
          <w:cols w:space="720" w:num="1"/>
        </w:sectPr>
      </w:pPr>
    </w:p>
    <w:p>
      <w:pPr>
        <w:spacing w:before="103" w:line="228" w:lineRule="auto"/>
        <w:ind w:left="3311"/>
        <w:outlineLvl w:val="0"/>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格式</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10</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商务条款响应偏离表</w:t>
      </w:r>
    </w:p>
    <w:p/>
    <w:p>
      <w:pPr>
        <w:spacing w:line="229" w:lineRule="exact"/>
      </w:pPr>
    </w:p>
    <w:tbl>
      <w:tblPr>
        <w:tblStyle w:val="14"/>
        <w:tblW w:w="10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600"/>
        <w:gridCol w:w="2110"/>
        <w:gridCol w:w="2355"/>
        <w:gridCol w:w="23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32" w:type="dxa"/>
            <w:vAlign w:val="top"/>
          </w:tcPr>
          <w:p>
            <w:pPr>
              <w:spacing w:before="273" w:line="230" w:lineRule="auto"/>
              <w:ind w:left="181"/>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600" w:type="dxa"/>
            <w:vAlign w:val="top"/>
          </w:tcPr>
          <w:p>
            <w:pPr>
              <w:spacing w:before="41" w:line="466" w:lineRule="exact"/>
              <w:ind w:left="229"/>
              <w:rPr>
                <w:rFonts w:ascii="宋体" w:hAnsi="宋体" w:eastAsia="宋体" w:cs="宋体"/>
                <w:sz w:val="23"/>
                <w:szCs w:val="23"/>
              </w:rPr>
            </w:pPr>
            <w:r>
              <w:rPr>
                <w:rFonts w:ascii="宋体" w:hAnsi="宋体" w:eastAsia="宋体" w:cs="宋体"/>
                <w:spacing w:val="13"/>
                <w:position w:val="17"/>
                <w:sz w:val="23"/>
                <w:szCs w:val="23"/>
              </w:rPr>
              <w:t>竞</w:t>
            </w:r>
            <w:r>
              <w:rPr>
                <w:rFonts w:ascii="宋体" w:hAnsi="宋体" w:eastAsia="宋体" w:cs="宋体"/>
                <w:spacing w:val="8"/>
                <w:position w:val="17"/>
                <w:sz w:val="23"/>
                <w:szCs w:val="23"/>
              </w:rPr>
              <w:t>争性磋商文件商务</w:t>
            </w:r>
          </w:p>
          <w:p>
            <w:pPr>
              <w:spacing w:line="228" w:lineRule="auto"/>
              <w:ind w:left="1068"/>
              <w:rPr>
                <w:rFonts w:ascii="宋体" w:hAnsi="宋体" w:eastAsia="宋体" w:cs="宋体"/>
                <w:sz w:val="23"/>
                <w:szCs w:val="23"/>
              </w:rPr>
            </w:pPr>
            <w:r>
              <w:rPr>
                <w:rFonts w:ascii="宋体" w:hAnsi="宋体" w:eastAsia="宋体" w:cs="宋体"/>
                <w:spacing w:val="4"/>
                <w:sz w:val="23"/>
                <w:szCs w:val="23"/>
              </w:rPr>
              <w:t>条款</w:t>
            </w:r>
          </w:p>
        </w:tc>
        <w:tc>
          <w:tcPr>
            <w:tcW w:w="2110" w:type="dxa"/>
            <w:vAlign w:val="top"/>
          </w:tcPr>
          <w:p>
            <w:pPr>
              <w:spacing w:before="41" w:line="466" w:lineRule="exact"/>
              <w:ind w:left="232"/>
              <w:rPr>
                <w:rFonts w:ascii="宋体" w:hAnsi="宋体" w:eastAsia="宋体" w:cs="宋体"/>
                <w:sz w:val="23"/>
                <w:szCs w:val="23"/>
              </w:rPr>
            </w:pPr>
            <w:r>
              <w:rPr>
                <w:rFonts w:ascii="宋体" w:hAnsi="宋体" w:eastAsia="宋体" w:cs="宋体"/>
                <w:spacing w:val="7"/>
                <w:position w:val="17"/>
                <w:sz w:val="23"/>
                <w:szCs w:val="23"/>
              </w:rPr>
              <w:t>响应文件商务</w:t>
            </w:r>
            <w:r>
              <w:rPr>
                <w:rFonts w:ascii="宋体" w:hAnsi="宋体" w:eastAsia="宋体" w:cs="宋体"/>
                <w:spacing w:val="6"/>
                <w:position w:val="17"/>
                <w:sz w:val="23"/>
                <w:szCs w:val="23"/>
              </w:rPr>
              <w:t>条</w:t>
            </w:r>
          </w:p>
          <w:p>
            <w:pPr>
              <w:spacing w:line="229" w:lineRule="auto"/>
              <w:ind w:left="941"/>
              <w:rPr>
                <w:rFonts w:ascii="宋体" w:hAnsi="宋体" w:eastAsia="宋体" w:cs="宋体"/>
                <w:sz w:val="23"/>
                <w:szCs w:val="23"/>
              </w:rPr>
            </w:pPr>
            <w:r>
              <w:rPr>
                <w:rFonts w:ascii="宋体" w:hAnsi="宋体" w:eastAsia="宋体" w:cs="宋体"/>
                <w:sz w:val="23"/>
                <w:szCs w:val="23"/>
              </w:rPr>
              <w:t>款</w:t>
            </w:r>
          </w:p>
        </w:tc>
        <w:tc>
          <w:tcPr>
            <w:tcW w:w="2355" w:type="dxa"/>
            <w:vAlign w:val="top"/>
          </w:tcPr>
          <w:p>
            <w:pPr>
              <w:spacing w:before="274" w:line="228" w:lineRule="auto"/>
              <w:ind w:left="417"/>
              <w:rPr>
                <w:rFonts w:ascii="宋体" w:hAnsi="宋体" w:eastAsia="宋体" w:cs="宋体"/>
                <w:sz w:val="23"/>
                <w:szCs w:val="23"/>
              </w:rPr>
            </w:pPr>
            <w:r>
              <w:rPr>
                <w:rFonts w:ascii="宋体" w:hAnsi="宋体" w:eastAsia="宋体" w:cs="宋体"/>
                <w:spacing w:val="7"/>
                <w:sz w:val="23"/>
                <w:szCs w:val="23"/>
              </w:rPr>
              <w:t>响</w:t>
            </w:r>
            <w:r>
              <w:rPr>
                <w:rFonts w:ascii="宋体" w:hAnsi="宋体" w:eastAsia="宋体" w:cs="宋体"/>
                <w:spacing w:val="6"/>
                <w:sz w:val="23"/>
                <w:szCs w:val="23"/>
              </w:rPr>
              <w:t>应/偏离说明</w:t>
            </w:r>
          </w:p>
        </w:tc>
        <w:tc>
          <w:tcPr>
            <w:tcW w:w="2361" w:type="dxa"/>
            <w:vAlign w:val="top"/>
          </w:tcPr>
          <w:p>
            <w:pPr>
              <w:spacing w:before="274" w:line="228" w:lineRule="auto"/>
              <w:ind w:left="706"/>
              <w:rPr>
                <w:rFonts w:ascii="宋体" w:hAnsi="宋体" w:eastAsia="宋体" w:cs="宋体"/>
                <w:sz w:val="23"/>
                <w:szCs w:val="23"/>
              </w:rPr>
            </w:pPr>
            <w:r>
              <w:rPr>
                <w:rFonts w:ascii="宋体" w:hAnsi="宋体" w:eastAsia="宋体" w:cs="宋体"/>
                <w:spacing w:val="9"/>
                <w:sz w:val="23"/>
                <w:szCs w:val="23"/>
              </w:rPr>
              <w:t>证</w:t>
            </w:r>
            <w:r>
              <w:rPr>
                <w:rFonts w:ascii="宋体" w:hAnsi="宋体" w:eastAsia="宋体" w:cs="宋体"/>
                <w:spacing w:val="7"/>
                <w:sz w:val="23"/>
                <w:szCs w:val="23"/>
              </w:rPr>
              <w:t>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36"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34"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36"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39"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39"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37"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39"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37"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38"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38"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40"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39"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40"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32" w:type="dxa"/>
            <w:vAlign w:val="top"/>
          </w:tcPr>
          <w:p>
            <w:pPr>
              <w:rPr>
                <w:rFonts w:ascii="Arial"/>
                <w:sz w:val="21"/>
              </w:rPr>
            </w:pPr>
          </w:p>
        </w:tc>
        <w:tc>
          <w:tcPr>
            <w:tcW w:w="2600" w:type="dxa"/>
            <w:vAlign w:val="top"/>
          </w:tcPr>
          <w:p>
            <w:pPr>
              <w:rPr>
                <w:rFonts w:ascii="Arial"/>
                <w:sz w:val="21"/>
              </w:rPr>
            </w:pPr>
          </w:p>
        </w:tc>
        <w:tc>
          <w:tcPr>
            <w:tcW w:w="2110" w:type="dxa"/>
            <w:vAlign w:val="top"/>
          </w:tcPr>
          <w:p>
            <w:pPr>
              <w:rPr>
                <w:rFonts w:ascii="Arial"/>
                <w:sz w:val="21"/>
              </w:rPr>
            </w:pPr>
          </w:p>
        </w:tc>
        <w:tc>
          <w:tcPr>
            <w:tcW w:w="2355" w:type="dxa"/>
            <w:vAlign w:val="top"/>
          </w:tcPr>
          <w:p>
            <w:pPr>
              <w:rPr>
                <w:rFonts w:ascii="Arial"/>
                <w:sz w:val="21"/>
              </w:rPr>
            </w:pPr>
          </w:p>
        </w:tc>
        <w:tc>
          <w:tcPr>
            <w:tcW w:w="2361" w:type="dxa"/>
            <w:vAlign w:val="top"/>
          </w:tcPr>
          <w:p>
            <w:pPr>
              <w:spacing w:before="40" w:line="228" w:lineRule="auto"/>
              <w:ind w:left="230"/>
              <w:rPr>
                <w:rFonts w:ascii="宋体" w:hAnsi="宋体" w:eastAsia="宋体" w:cs="宋体"/>
                <w:sz w:val="23"/>
                <w:szCs w:val="23"/>
              </w:rPr>
            </w:pPr>
            <w:r>
              <w:rPr>
                <w:rFonts w:ascii="宋体" w:hAnsi="宋体" w:eastAsia="宋体" w:cs="宋体"/>
                <w:spacing w:val="8"/>
                <w:sz w:val="23"/>
                <w:szCs w:val="23"/>
              </w:rPr>
              <w:t>见</w:t>
            </w:r>
            <w:r>
              <w:rPr>
                <w:rFonts w:ascii="宋体" w:hAnsi="宋体" w:eastAsia="宋体" w:cs="宋体"/>
                <w:spacing w:val="7"/>
                <w:sz w:val="23"/>
                <w:szCs w:val="23"/>
              </w:rPr>
              <w:t>响应文件 () 页</w:t>
            </w:r>
          </w:p>
        </w:tc>
      </w:tr>
    </w:tbl>
    <w:p>
      <w:pPr>
        <w:spacing w:line="367" w:lineRule="auto"/>
        <w:rPr>
          <w:rFonts w:ascii="Arial"/>
          <w:sz w:val="21"/>
        </w:rPr>
      </w:pPr>
    </w:p>
    <w:p>
      <w:pPr>
        <w:spacing w:before="75" w:line="384" w:lineRule="auto"/>
        <w:ind w:left="102" w:right="193" w:firstLine="468"/>
        <w:rPr>
          <w:rFonts w:ascii="宋体" w:hAnsi="宋体" w:eastAsia="宋体" w:cs="宋体"/>
          <w:sz w:val="23"/>
          <w:szCs w:val="23"/>
        </w:rPr>
      </w:pPr>
      <w:r>
        <w:rPr>
          <w:rFonts w:ascii="宋体" w:hAnsi="宋体" w:eastAsia="宋体" w:cs="宋体"/>
          <w:spacing w:val="22"/>
          <w:sz w:val="23"/>
          <w:szCs w:val="23"/>
          <w14:textOutline w14:w="4358" w14:cap="sq" w14:cmpd="sng">
            <w14:solidFill>
              <w14:srgbClr w14:val="000000"/>
            </w14:solidFill>
            <w14:prstDash w14:val="solid"/>
            <w14:bevel/>
          </w14:textOutline>
        </w:rPr>
        <w:t>注</w:t>
      </w:r>
      <w:r>
        <w:rPr>
          <w:rFonts w:ascii="宋体" w:hAnsi="宋体" w:eastAsia="宋体" w:cs="宋体"/>
          <w:spacing w:val="13"/>
          <w:sz w:val="23"/>
          <w:szCs w:val="23"/>
          <w14:textOutline w14:w="4358" w14:cap="sq" w14:cmpd="sng">
            <w14:solidFill>
              <w14:srgbClr w14:val="000000"/>
            </w14:solidFill>
            <w14:prstDash w14:val="solid"/>
            <w14:bevel/>
          </w14:textOutline>
        </w:rPr>
        <w:t>：供应商按此表格式列出不影响竞争性磋商实质性响应的商务偏差</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(原则上应优于商务</w:t>
      </w:r>
      <w:r>
        <w:rPr>
          <w:rFonts w:ascii="宋体" w:hAnsi="宋体" w:eastAsia="宋体" w:cs="宋体"/>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条款)</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，没有说明的其他条款将被认为完全响应竞争性磋商文件的规定</w:t>
      </w:r>
      <w:r>
        <w:rPr>
          <w:rFonts w:ascii="宋体" w:hAnsi="宋体" w:eastAsia="宋体" w:cs="宋体"/>
          <w:spacing w:val="7"/>
          <w:sz w:val="23"/>
          <w:szCs w:val="23"/>
          <w14:textOutline w14:w="4358" w14:cap="sq" w14:cmpd="sng">
            <w14:solidFill>
              <w14:srgbClr w14:val="000000"/>
            </w14:solidFill>
            <w14:prstDash w14:val="solid"/>
            <w14:bevel/>
          </w14:textOutline>
        </w:rPr>
        <w:t>。</w:t>
      </w:r>
    </w:p>
    <w:p>
      <w:pPr>
        <w:spacing w:line="368" w:lineRule="auto"/>
        <w:rPr>
          <w:rFonts w:ascii="Arial"/>
          <w:sz w:val="21"/>
        </w:rPr>
      </w:pPr>
    </w:p>
    <w:p>
      <w:pPr>
        <w:spacing w:before="75" w:line="227" w:lineRule="auto"/>
        <w:ind w:left="580"/>
        <w:rPr>
          <w:rFonts w:ascii="宋体" w:hAnsi="宋体" w:eastAsia="宋体" w:cs="宋体"/>
          <w:sz w:val="23"/>
          <w:szCs w:val="23"/>
        </w:rPr>
      </w:pPr>
      <w:r>
        <w:rPr>
          <w:rFonts w:ascii="宋体" w:hAnsi="宋体" w:eastAsia="宋体" w:cs="宋体"/>
          <w:spacing w:val="7"/>
          <w:sz w:val="23"/>
          <w:szCs w:val="23"/>
        </w:rPr>
        <w:t>供</w:t>
      </w:r>
      <w:r>
        <w:rPr>
          <w:rFonts w:ascii="宋体" w:hAnsi="宋体" w:eastAsia="宋体" w:cs="宋体"/>
          <w:spacing w:val="6"/>
          <w:sz w:val="23"/>
          <w:szCs w:val="23"/>
        </w:rPr>
        <w:t>应商 (盖章) ：</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5" w:line="227" w:lineRule="auto"/>
        <w:ind w:left="581"/>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8"/>
          <w:sz w:val="23"/>
          <w:szCs w:val="23"/>
        </w:rPr>
        <w:t>定代表人或委托代理人 (签字或盖章) ：</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75" w:line="228" w:lineRule="auto"/>
        <w:ind w:right="152"/>
        <w:jc w:val="right"/>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p>
      <w:pPr>
        <w:sectPr>
          <w:footerReference r:id="rId21" w:type="default"/>
          <w:pgSz w:w="11906" w:h="16839"/>
          <w:pgMar w:top="1431" w:right="656" w:bottom="1362" w:left="986" w:header="0" w:footer="1202" w:gutter="0"/>
          <w:pgNumType w:fmt="decimal"/>
          <w:cols w:space="720" w:num="1"/>
        </w:sectPr>
      </w:pPr>
    </w:p>
    <w:p>
      <w:pPr>
        <w:spacing w:before="137" w:line="228" w:lineRule="auto"/>
        <w:ind w:left="3514"/>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格式</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11</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服务方案</w:t>
      </w:r>
    </w:p>
    <w:p>
      <w:pPr>
        <w:spacing w:line="325" w:lineRule="auto"/>
        <w:rPr>
          <w:rFonts w:ascii="Arial"/>
          <w:sz w:val="21"/>
        </w:rPr>
      </w:pPr>
    </w:p>
    <w:p>
      <w:pPr>
        <w:spacing w:line="325"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9"/>
          <w:sz w:val="23"/>
          <w:szCs w:val="23"/>
        </w:rPr>
        <w:t>供应商提供的方案包括但不限于以下内容</w:t>
      </w:r>
      <w:r>
        <w:rPr>
          <w:rFonts w:ascii="宋体" w:hAnsi="宋体" w:eastAsia="宋体" w:cs="宋体"/>
          <w:spacing w:val="8"/>
          <w:sz w:val="23"/>
          <w:szCs w:val="23"/>
        </w:rPr>
        <w:t>：</w:t>
      </w:r>
    </w:p>
    <w:p>
      <w:pPr>
        <w:spacing w:line="248" w:lineRule="auto"/>
        <w:rPr>
          <w:rFonts w:ascii="Arial"/>
          <w:sz w:val="21"/>
        </w:rPr>
      </w:pPr>
    </w:p>
    <w:p>
      <w:pPr>
        <w:numPr>
          <w:ilvl w:val="0"/>
          <w:numId w:val="3"/>
        </w:numPr>
        <w:spacing w:before="182" w:line="311" w:lineRule="exact"/>
        <w:ind w:left="18"/>
        <w:rPr>
          <w:rFonts w:hint="eastAsia" w:ascii="宋体" w:hAnsi="宋体" w:eastAsia="宋体" w:cs="宋体"/>
          <w:spacing w:val="6"/>
          <w:position w:val="1"/>
          <w:sz w:val="23"/>
          <w:szCs w:val="23"/>
          <w:lang w:val="en-US" w:eastAsia="zh-CN"/>
        </w:rPr>
      </w:pPr>
      <w:r>
        <w:rPr>
          <w:rFonts w:hint="eastAsia" w:ascii="宋体" w:hAnsi="宋体" w:eastAsia="宋体" w:cs="宋体"/>
          <w:spacing w:val="6"/>
          <w:position w:val="1"/>
          <w:sz w:val="23"/>
          <w:szCs w:val="23"/>
          <w:lang w:val="en-US" w:eastAsia="zh-CN"/>
        </w:rPr>
        <w:t>保证措施</w:t>
      </w:r>
    </w:p>
    <w:p>
      <w:pPr>
        <w:numPr>
          <w:ilvl w:val="0"/>
          <w:numId w:val="3"/>
        </w:numPr>
        <w:spacing w:before="182" w:line="311" w:lineRule="exact"/>
        <w:ind w:left="18"/>
        <w:rPr>
          <w:rFonts w:hint="eastAsia" w:ascii="宋体" w:hAnsi="宋体" w:eastAsia="宋体" w:cs="宋体"/>
          <w:spacing w:val="6"/>
          <w:position w:val="1"/>
          <w:sz w:val="23"/>
          <w:szCs w:val="23"/>
          <w:lang w:val="en-US" w:eastAsia="zh-CN"/>
        </w:rPr>
      </w:pPr>
      <w:r>
        <w:rPr>
          <w:rFonts w:hint="default" w:ascii="宋体" w:hAnsi="宋体" w:eastAsia="宋体" w:cs="宋体"/>
          <w:spacing w:val="6"/>
          <w:position w:val="1"/>
          <w:sz w:val="23"/>
          <w:szCs w:val="23"/>
          <w:lang w:val="en-US" w:eastAsia="zh-CN"/>
        </w:rPr>
        <w:t>工作实施方案</w:t>
      </w:r>
    </w:p>
    <w:p>
      <w:pPr>
        <w:numPr>
          <w:ilvl w:val="0"/>
          <w:numId w:val="3"/>
        </w:numPr>
        <w:spacing w:before="182" w:line="311" w:lineRule="exact"/>
        <w:ind w:left="18"/>
        <w:rPr>
          <w:rFonts w:hint="eastAsia" w:ascii="宋体" w:hAnsi="宋体" w:eastAsia="宋体" w:cs="宋体"/>
          <w:spacing w:val="6"/>
          <w:position w:val="1"/>
          <w:sz w:val="23"/>
          <w:szCs w:val="23"/>
          <w:lang w:val="en-US" w:eastAsia="zh-CN"/>
        </w:rPr>
      </w:pPr>
      <w:r>
        <w:rPr>
          <w:rFonts w:hint="eastAsia" w:ascii="宋体" w:hAnsi="宋体" w:eastAsia="宋体" w:cs="宋体"/>
          <w:spacing w:val="6"/>
          <w:position w:val="1"/>
          <w:sz w:val="23"/>
          <w:szCs w:val="23"/>
          <w:lang w:val="en-US" w:eastAsia="zh-CN"/>
        </w:rPr>
        <w:t>服务进度保障措施</w:t>
      </w:r>
    </w:p>
    <w:p>
      <w:pPr>
        <w:numPr>
          <w:ilvl w:val="0"/>
          <w:numId w:val="3"/>
        </w:numPr>
        <w:spacing w:before="182" w:line="311" w:lineRule="exact"/>
        <w:ind w:left="18"/>
        <w:rPr>
          <w:rFonts w:hint="eastAsia" w:ascii="宋体" w:hAnsi="宋体" w:eastAsia="宋体" w:cs="宋体"/>
          <w:spacing w:val="6"/>
          <w:position w:val="1"/>
          <w:sz w:val="23"/>
          <w:szCs w:val="23"/>
          <w:lang w:val="en-US" w:eastAsia="zh-CN"/>
        </w:rPr>
      </w:pPr>
      <w:r>
        <w:rPr>
          <w:rFonts w:hint="eastAsia" w:ascii="宋体" w:hAnsi="宋体" w:eastAsia="宋体" w:cs="宋体"/>
          <w:spacing w:val="6"/>
          <w:position w:val="1"/>
          <w:sz w:val="23"/>
          <w:szCs w:val="23"/>
          <w:lang w:val="en-US" w:eastAsia="zh-CN"/>
        </w:rPr>
        <w:t>工作重点、难点分析</w:t>
      </w:r>
    </w:p>
    <w:p>
      <w:pPr>
        <w:numPr>
          <w:ilvl w:val="0"/>
          <w:numId w:val="3"/>
        </w:numPr>
        <w:spacing w:before="182" w:line="311" w:lineRule="exact"/>
        <w:ind w:left="18"/>
        <w:rPr>
          <w:rFonts w:hint="eastAsia" w:ascii="宋体" w:hAnsi="宋体" w:eastAsia="宋体" w:cs="宋体"/>
          <w:spacing w:val="6"/>
          <w:position w:val="1"/>
          <w:sz w:val="23"/>
          <w:szCs w:val="23"/>
          <w:lang w:val="en-US" w:eastAsia="zh-CN"/>
        </w:rPr>
      </w:pPr>
      <w:r>
        <w:rPr>
          <w:rFonts w:hint="eastAsia" w:ascii="宋体" w:hAnsi="宋体" w:eastAsia="宋体" w:cs="宋体"/>
          <w:spacing w:val="6"/>
          <w:position w:val="1"/>
          <w:sz w:val="23"/>
          <w:szCs w:val="23"/>
          <w:lang w:val="en-US" w:eastAsia="zh-CN"/>
        </w:rPr>
        <w:t>沟通协调保障</w:t>
      </w:r>
    </w:p>
    <w:p>
      <w:pPr>
        <w:numPr>
          <w:ilvl w:val="0"/>
          <w:numId w:val="3"/>
        </w:numPr>
        <w:spacing w:before="182" w:line="311" w:lineRule="exact"/>
        <w:ind w:left="18"/>
        <w:rPr>
          <w:rFonts w:hint="eastAsia" w:ascii="宋体" w:hAnsi="宋体" w:eastAsia="宋体" w:cs="宋体"/>
          <w:spacing w:val="6"/>
          <w:position w:val="1"/>
          <w:sz w:val="23"/>
          <w:szCs w:val="23"/>
          <w:lang w:val="en-US" w:eastAsia="zh-CN"/>
        </w:rPr>
      </w:pPr>
      <w:r>
        <w:rPr>
          <w:rFonts w:hint="eastAsia" w:ascii="宋体" w:hAnsi="宋体" w:eastAsia="宋体" w:cs="宋体"/>
          <w:spacing w:val="6"/>
          <w:position w:val="1"/>
          <w:sz w:val="23"/>
          <w:szCs w:val="23"/>
          <w:lang w:val="en-US" w:eastAsia="zh-CN"/>
        </w:rPr>
        <w:t>服务承诺</w:t>
      </w:r>
    </w:p>
    <w:p>
      <w:pPr>
        <w:numPr>
          <w:ilvl w:val="0"/>
          <w:numId w:val="3"/>
        </w:numPr>
        <w:spacing w:before="182" w:line="311" w:lineRule="exact"/>
        <w:ind w:left="18"/>
        <w:rPr>
          <w:rFonts w:hint="eastAsia" w:ascii="宋体" w:hAnsi="宋体" w:eastAsia="宋体" w:cs="宋体"/>
          <w:spacing w:val="6"/>
          <w:position w:val="1"/>
          <w:sz w:val="23"/>
          <w:szCs w:val="23"/>
          <w:lang w:val="en-US" w:eastAsia="zh-CN"/>
        </w:rPr>
      </w:pPr>
      <w:r>
        <w:rPr>
          <w:rFonts w:hint="eastAsia" w:ascii="宋体" w:hAnsi="宋体" w:eastAsia="宋体" w:cs="宋体"/>
          <w:spacing w:val="6"/>
          <w:position w:val="1"/>
          <w:sz w:val="23"/>
          <w:szCs w:val="23"/>
          <w:lang w:val="en-US" w:eastAsia="zh-CN"/>
        </w:rPr>
        <w:t>保密措施承诺</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6" w:line="227" w:lineRule="auto"/>
        <w:rPr>
          <w:rFonts w:ascii="宋体" w:hAnsi="宋体" w:eastAsia="宋体" w:cs="宋体"/>
          <w:sz w:val="23"/>
          <w:szCs w:val="23"/>
        </w:rPr>
      </w:pPr>
      <w:r>
        <w:rPr>
          <w:rFonts w:ascii="宋体" w:hAnsi="宋体" w:eastAsia="宋体" w:cs="宋体"/>
          <w:spacing w:val="7"/>
          <w:sz w:val="23"/>
          <w:szCs w:val="23"/>
        </w:rPr>
        <w:t>供</w:t>
      </w:r>
      <w:r>
        <w:rPr>
          <w:rFonts w:ascii="宋体" w:hAnsi="宋体" w:eastAsia="宋体" w:cs="宋体"/>
          <w:spacing w:val="6"/>
          <w:sz w:val="23"/>
          <w:szCs w:val="23"/>
        </w:rPr>
        <w:t>应商 (盖章) ：</w:t>
      </w:r>
    </w:p>
    <w:p>
      <w:pPr>
        <w:spacing w:line="287" w:lineRule="auto"/>
        <w:rPr>
          <w:rFonts w:ascii="Arial"/>
          <w:sz w:val="21"/>
        </w:rPr>
      </w:pPr>
    </w:p>
    <w:p>
      <w:pPr>
        <w:spacing w:line="287" w:lineRule="auto"/>
        <w:rPr>
          <w:rFonts w:ascii="Arial"/>
          <w:sz w:val="21"/>
        </w:rPr>
      </w:pPr>
    </w:p>
    <w:p>
      <w:pPr>
        <w:spacing w:before="75" w:line="227" w:lineRule="auto"/>
        <w:ind w:left="1"/>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8"/>
          <w:sz w:val="23"/>
          <w:szCs w:val="23"/>
        </w:rPr>
        <w:t>定代表人或委托代理人 (签字或盖章) ：</w:t>
      </w: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before="76" w:line="228" w:lineRule="auto"/>
        <w:ind w:right="54"/>
        <w:jc w:val="right"/>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p>
      <w:pPr>
        <w:sectPr>
          <w:footerReference r:id="rId22" w:type="default"/>
          <w:pgSz w:w="11906" w:h="16839"/>
          <w:pgMar w:top="1431" w:right="1785" w:bottom="1362" w:left="1566" w:header="0" w:footer="1202" w:gutter="0"/>
          <w:pgNumType w:fmt="decimal"/>
          <w:cols w:space="720" w:num="1"/>
        </w:sectPr>
      </w:pPr>
    </w:p>
    <w:p>
      <w:pPr>
        <w:spacing w:line="246" w:lineRule="auto"/>
        <w:rPr>
          <w:rFonts w:ascii="Arial"/>
          <w:sz w:val="21"/>
        </w:rPr>
      </w:pPr>
    </w:p>
    <w:p>
      <w:pPr>
        <w:spacing w:line="247" w:lineRule="auto"/>
        <w:rPr>
          <w:rFonts w:ascii="Arial"/>
          <w:sz w:val="21"/>
        </w:rPr>
      </w:pPr>
    </w:p>
    <w:p>
      <w:pPr>
        <w:spacing w:before="75" w:line="228" w:lineRule="auto"/>
        <w:ind w:left="303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格</w:t>
      </w:r>
      <w:r>
        <w:rPr>
          <w:rFonts w:ascii="宋体" w:hAnsi="宋体" w:eastAsia="宋体" w:cs="宋体"/>
          <w:spacing w:val="7"/>
          <w:sz w:val="23"/>
          <w:szCs w:val="23"/>
          <w14:textOutline w14:w="4358" w14:cap="sq" w14:cmpd="sng">
            <w14:solidFill>
              <w14:srgbClr w14:val="000000"/>
            </w14:solidFill>
            <w14:prstDash w14:val="solid"/>
            <w14:bevel/>
          </w14:textOutline>
        </w:rPr>
        <w:t>式</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12</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服务质量保证承诺</w:t>
      </w:r>
    </w:p>
    <w:p>
      <w:pPr>
        <w:spacing w:line="285" w:lineRule="auto"/>
        <w:rPr>
          <w:rFonts w:ascii="Arial"/>
          <w:sz w:val="21"/>
        </w:rPr>
      </w:pPr>
    </w:p>
    <w:p>
      <w:pPr>
        <w:spacing w:line="286" w:lineRule="auto"/>
        <w:rPr>
          <w:rFonts w:ascii="Arial"/>
          <w:sz w:val="21"/>
        </w:rPr>
      </w:pPr>
    </w:p>
    <w:p>
      <w:pPr>
        <w:spacing w:before="75" w:line="227" w:lineRule="auto"/>
        <w:ind w:left="2"/>
        <w:rPr>
          <w:rFonts w:ascii="宋体" w:hAnsi="宋体" w:eastAsia="宋体" w:cs="宋体"/>
          <w:sz w:val="23"/>
          <w:szCs w:val="23"/>
        </w:rPr>
      </w:pPr>
      <w:r>
        <w:rPr>
          <w:rFonts w:ascii="宋体" w:hAnsi="宋体" w:eastAsia="宋体" w:cs="宋体"/>
          <w:spacing w:val="15"/>
          <w:sz w:val="23"/>
          <w:szCs w:val="23"/>
        </w:rPr>
        <w:t>各</w:t>
      </w:r>
      <w:r>
        <w:rPr>
          <w:rFonts w:ascii="宋体" w:hAnsi="宋体" w:eastAsia="宋体" w:cs="宋体"/>
          <w:spacing w:val="9"/>
          <w:sz w:val="23"/>
          <w:szCs w:val="23"/>
        </w:rPr>
        <w:t>供应商根据项目采购需求的相关要求自行作出承诺，格式自拟。</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7"/>
          <w:sz w:val="23"/>
          <w:szCs w:val="23"/>
        </w:rPr>
        <w:t>供</w:t>
      </w:r>
      <w:r>
        <w:rPr>
          <w:rFonts w:ascii="宋体" w:hAnsi="宋体" w:eastAsia="宋体" w:cs="宋体"/>
          <w:spacing w:val="6"/>
          <w:sz w:val="23"/>
          <w:szCs w:val="23"/>
        </w:rPr>
        <w:t>应商 (盖章) ：</w:t>
      </w:r>
    </w:p>
    <w:p>
      <w:pPr>
        <w:spacing w:line="286" w:lineRule="auto"/>
        <w:rPr>
          <w:rFonts w:ascii="Arial"/>
          <w:sz w:val="21"/>
        </w:rPr>
      </w:pPr>
    </w:p>
    <w:p>
      <w:pPr>
        <w:spacing w:line="286"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8"/>
          <w:sz w:val="23"/>
          <w:szCs w:val="23"/>
        </w:rPr>
        <w:t>定代表人或委托代理人 (签字或盖章) ：</w:t>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5" w:line="228" w:lineRule="auto"/>
        <w:jc w:val="right"/>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5"/>
          <w:sz w:val="23"/>
          <w:szCs w:val="23"/>
        </w:rPr>
        <w:t xml:space="preserve">   月   日</w:t>
      </w:r>
    </w:p>
    <w:p>
      <w:pPr>
        <w:sectPr>
          <w:footerReference r:id="rId23" w:type="default"/>
          <w:pgSz w:w="11906" w:h="16839"/>
          <w:pgMar w:top="1431" w:right="849" w:bottom="1362" w:left="1566" w:header="0" w:footer="1202" w:gutter="0"/>
          <w:pgNumType w:fmt="decimal"/>
          <w:cols w:space="720" w:num="1"/>
        </w:sectPr>
      </w:pPr>
    </w:p>
    <w:p>
      <w:pPr>
        <w:spacing w:before="48" w:line="228" w:lineRule="auto"/>
        <w:ind w:left="3378"/>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格式</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13</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资格性/符合性自查表</w:t>
      </w:r>
    </w:p>
    <w:p>
      <w:pPr>
        <w:spacing w:line="147" w:lineRule="exact"/>
      </w:pPr>
    </w:p>
    <w:tbl>
      <w:tblPr>
        <w:tblStyle w:val="14"/>
        <w:tblW w:w="9540" w:type="dxa"/>
        <w:tblInd w:w="5" w:type="dxa"/>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0" w:type="dxa"/>
          <w:bottom w:w="0" w:type="dxa"/>
          <w:right w:w="0" w:type="dxa"/>
        </w:tblCellMar>
      </w:tblPr>
      <w:tblGrid>
        <w:gridCol w:w="1397"/>
        <w:gridCol w:w="3291"/>
        <w:gridCol w:w="2104"/>
        <w:gridCol w:w="2748"/>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1250" w:hRule="atLeast"/>
        </w:trPr>
        <w:tc>
          <w:tcPr>
            <w:tcW w:w="1397" w:type="dxa"/>
            <w:tcBorders>
              <w:top w:val="single" w:color="111111" w:sz="2" w:space="0"/>
              <w:bottom w:val="single" w:color="111111" w:sz="2" w:space="0"/>
            </w:tcBorders>
            <w:vAlign w:val="top"/>
          </w:tcPr>
          <w:p>
            <w:pPr>
              <w:spacing w:line="426" w:lineRule="auto"/>
              <w:rPr>
                <w:rFonts w:ascii="Arial"/>
                <w:sz w:val="21"/>
              </w:rPr>
            </w:pPr>
          </w:p>
          <w:p>
            <w:pPr>
              <w:spacing w:before="75" w:line="228" w:lineRule="auto"/>
              <w:ind w:left="177"/>
              <w:rPr>
                <w:rFonts w:ascii="宋体" w:hAnsi="宋体" w:eastAsia="宋体" w:cs="宋体"/>
                <w:sz w:val="23"/>
                <w:szCs w:val="23"/>
              </w:rPr>
            </w:pPr>
            <w:r>
              <w:rPr>
                <w:rFonts w:ascii="宋体" w:hAnsi="宋体" w:eastAsia="宋体" w:cs="宋体"/>
                <w:spacing w:val="24"/>
                <w:sz w:val="23"/>
                <w:szCs w:val="23"/>
                <w14:textOutline w14:w="4358" w14:cap="sq" w14:cmpd="sng">
                  <w14:solidFill>
                    <w14:srgbClr w14:val="000000"/>
                  </w14:solidFill>
                  <w14:prstDash w14:val="solid"/>
                  <w14:bevel/>
                </w14:textOutline>
              </w:rPr>
              <w:t>评</w:t>
            </w:r>
            <w:r>
              <w:rPr>
                <w:rFonts w:ascii="宋体" w:hAnsi="宋体" w:eastAsia="宋体" w:cs="宋体"/>
                <w:spacing w:val="23"/>
                <w:sz w:val="23"/>
                <w:szCs w:val="23"/>
                <w14:textOutline w14:w="4358" w14:cap="sq" w14:cmpd="sng">
                  <w14:solidFill>
                    <w14:srgbClr w14:val="000000"/>
                  </w14:solidFill>
                  <w14:prstDash w14:val="solid"/>
                  <w14:bevel/>
                </w14:textOutline>
              </w:rPr>
              <w:t>审内容</w:t>
            </w:r>
          </w:p>
        </w:tc>
        <w:tc>
          <w:tcPr>
            <w:tcW w:w="3291" w:type="dxa"/>
            <w:tcBorders>
              <w:top w:val="single" w:color="111111" w:sz="2" w:space="0"/>
              <w:bottom w:val="single" w:color="111111" w:sz="2" w:space="0"/>
            </w:tcBorders>
            <w:vAlign w:val="top"/>
          </w:tcPr>
          <w:p>
            <w:pPr>
              <w:spacing w:before="194" w:line="228" w:lineRule="auto"/>
              <w:ind w:left="476"/>
              <w:rPr>
                <w:rFonts w:ascii="宋体" w:hAnsi="宋体" w:eastAsia="宋体" w:cs="宋体"/>
                <w:sz w:val="23"/>
                <w:szCs w:val="23"/>
              </w:rPr>
            </w:pPr>
            <w:r>
              <w:rPr>
                <w:rFonts w:ascii="宋体" w:hAnsi="宋体" w:eastAsia="宋体" w:cs="宋体"/>
                <w:spacing w:val="29"/>
                <w:sz w:val="23"/>
                <w:szCs w:val="23"/>
                <w14:textOutline w14:w="4358" w14:cap="sq" w14:cmpd="sng">
                  <w14:solidFill>
                    <w14:srgbClr w14:val="000000"/>
                  </w14:solidFill>
                  <w14:prstDash w14:val="solid"/>
                  <w14:bevel/>
                </w14:textOutline>
              </w:rPr>
              <w:t>竞</w:t>
            </w:r>
            <w:r>
              <w:rPr>
                <w:rFonts w:ascii="宋体" w:hAnsi="宋体" w:eastAsia="宋体" w:cs="宋体"/>
                <w:spacing w:val="27"/>
                <w:sz w:val="23"/>
                <w:szCs w:val="23"/>
                <w14:textOutline w14:w="4358" w14:cap="sq" w14:cmpd="sng">
                  <w14:solidFill>
                    <w14:srgbClr w14:val="000000"/>
                  </w14:solidFill>
                  <w14:prstDash w14:val="solid"/>
                  <w14:bevel/>
                </w14:textOutline>
              </w:rPr>
              <w:t>争性磋商文件要求</w:t>
            </w:r>
          </w:p>
          <w:p>
            <w:pPr>
              <w:spacing w:before="27" w:line="264" w:lineRule="auto"/>
              <w:ind w:left="929" w:right="203" w:hanging="711"/>
              <w:rPr>
                <w:rFonts w:ascii="宋体" w:hAnsi="宋体" w:eastAsia="宋体" w:cs="宋体"/>
                <w:sz w:val="23"/>
                <w:szCs w:val="23"/>
              </w:rPr>
            </w:pPr>
            <w:r>
              <w:rPr>
                <w:rFonts w:ascii="宋体" w:hAnsi="宋体" w:eastAsia="宋体" w:cs="宋体"/>
                <w:spacing w:val="18"/>
                <w:sz w:val="23"/>
                <w:szCs w:val="23"/>
              </w:rPr>
              <w:t>(详见《资格性和符合性</w:t>
            </w:r>
            <w:r>
              <w:rPr>
                <w:rFonts w:ascii="宋体" w:hAnsi="宋体" w:eastAsia="宋体" w:cs="宋体"/>
                <w:spacing w:val="16"/>
                <w:sz w:val="23"/>
                <w:szCs w:val="23"/>
              </w:rPr>
              <w:t>审</w:t>
            </w:r>
            <w:r>
              <w:rPr>
                <w:rFonts w:ascii="宋体" w:hAnsi="宋体" w:eastAsia="宋体" w:cs="宋体"/>
                <w:sz w:val="23"/>
                <w:szCs w:val="23"/>
              </w:rPr>
              <w:t xml:space="preserve"> </w:t>
            </w:r>
            <w:r>
              <w:rPr>
                <w:rFonts w:ascii="宋体" w:hAnsi="宋体" w:eastAsia="宋体" w:cs="宋体"/>
                <w:spacing w:val="7"/>
                <w:sz w:val="23"/>
                <w:szCs w:val="23"/>
              </w:rPr>
              <w:t>查</w:t>
            </w:r>
            <w:r>
              <w:rPr>
                <w:rFonts w:ascii="宋体" w:hAnsi="宋体" w:eastAsia="宋体" w:cs="宋体"/>
                <w:spacing w:val="6"/>
                <w:sz w:val="23"/>
                <w:szCs w:val="23"/>
              </w:rPr>
              <w:t>表》各项)</w:t>
            </w:r>
          </w:p>
        </w:tc>
        <w:tc>
          <w:tcPr>
            <w:tcW w:w="2104" w:type="dxa"/>
            <w:tcBorders>
              <w:top w:val="single" w:color="111111" w:sz="2" w:space="0"/>
              <w:bottom w:val="single" w:color="111111" w:sz="2" w:space="0"/>
            </w:tcBorders>
            <w:vAlign w:val="top"/>
          </w:tcPr>
          <w:p>
            <w:pPr>
              <w:spacing w:line="426" w:lineRule="auto"/>
              <w:rPr>
                <w:rFonts w:ascii="Arial"/>
                <w:sz w:val="21"/>
              </w:rPr>
            </w:pPr>
          </w:p>
          <w:p>
            <w:pPr>
              <w:spacing w:before="75" w:line="229" w:lineRule="auto"/>
              <w:ind w:left="574"/>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自</w:t>
            </w:r>
            <w:r>
              <w:rPr>
                <w:rFonts w:ascii="宋体" w:hAnsi="宋体" w:eastAsia="宋体" w:cs="宋体"/>
                <w:spacing w:val="13"/>
                <w:sz w:val="23"/>
                <w:szCs w:val="23"/>
                <w14:textOutline w14:w="4358" w14:cap="sq" w14:cmpd="sng">
                  <w14:solidFill>
                    <w14:srgbClr w14:val="000000"/>
                  </w14:solidFill>
                  <w14:prstDash w14:val="solid"/>
                  <w14:bevel/>
                </w14:textOutline>
              </w:rPr>
              <w:t>查结论</w:t>
            </w:r>
          </w:p>
        </w:tc>
        <w:tc>
          <w:tcPr>
            <w:tcW w:w="2748" w:type="dxa"/>
            <w:tcBorders>
              <w:top w:val="single" w:color="111111" w:sz="2" w:space="0"/>
              <w:bottom w:val="single" w:color="111111" w:sz="2" w:space="0"/>
            </w:tcBorders>
            <w:vAlign w:val="top"/>
          </w:tcPr>
          <w:p>
            <w:pPr>
              <w:spacing w:line="426" w:lineRule="auto"/>
              <w:rPr>
                <w:rFonts w:ascii="Arial"/>
                <w:sz w:val="21"/>
              </w:rPr>
            </w:pPr>
          </w:p>
          <w:p>
            <w:pPr>
              <w:spacing w:before="75" w:line="228" w:lineRule="auto"/>
              <w:ind w:left="855"/>
              <w:rPr>
                <w:rFonts w:ascii="宋体" w:hAnsi="宋体" w:eastAsia="宋体" w:cs="宋体"/>
                <w:sz w:val="23"/>
                <w:szCs w:val="23"/>
              </w:rPr>
            </w:pPr>
            <w:r>
              <w:rPr>
                <w:rFonts w:ascii="宋体" w:hAnsi="宋体" w:eastAsia="宋体" w:cs="宋体"/>
                <w:spacing w:val="24"/>
                <w:sz w:val="23"/>
                <w:szCs w:val="23"/>
                <w14:textOutline w14:w="4358" w14:cap="sq" w14:cmpd="sng">
                  <w14:solidFill>
                    <w14:srgbClr w14:val="000000"/>
                  </w14:solidFill>
                  <w14:prstDash w14:val="solid"/>
                  <w14:bevel/>
                </w14:textOutline>
              </w:rPr>
              <w:t>证</w:t>
            </w:r>
            <w:r>
              <w:rPr>
                <w:rFonts w:ascii="宋体" w:hAnsi="宋体" w:eastAsia="宋体" w:cs="宋体"/>
                <w:spacing w:val="23"/>
                <w:sz w:val="23"/>
                <w:szCs w:val="23"/>
                <w14:textOutline w14:w="4358" w14:cap="sq" w14:cmpd="sng">
                  <w14:solidFill>
                    <w14:srgbClr w14:val="000000"/>
                  </w14:solidFill>
                  <w14:prstDash w14:val="solid"/>
                  <w14:bevel/>
                </w14:textOutline>
              </w:rPr>
              <w:t>明资料</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1" w:hRule="atLeast"/>
        </w:trPr>
        <w:tc>
          <w:tcPr>
            <w:tcW w:w="1397" w:type="dxa"/>
            <w:vMerge w:val="restart"/>
            <w:tcBorders>
              <w:top w:val="single" w:color="111111" w:sz="2" w:space="0"/>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4" w:line="269" w:lineRule="auto"/>
              <w:ind w:left="584" w:right="214" w:hanging="352"/>
              <w:rPr>
                <w:rFonts w:ascii="宋体" w:hAnsi="宋体" w:eastAsia="宋体" w:cs="宋体"/>
                <w:sz w:val="23"/>
                <w:szCs w:val="23"/>
              </w:rPr>
            </w:pPr>
            <w:r>
              <w:rPr>
                <w:rFonts w:ascii="宋体" w:hAnsi="宋体" w:eastAsia="宋体" w:cs="宋体"/>
                <w:spacing w:val="5"/>
                <w:sz w:val="23"/>
                <w:szCs w:val="23"/>
              </w:rPr>
              <w:t>资格性审</w:t>
            </w:r>
            <w:r>
              <w:rPr>
                <w:rFonts w:ascii="宋体" w:hAnsi="宋体" w:eastAsia="宋体" w:cs="宋体"/>
                <w:sz w:val="23"/>
                <w:szCs w:val="23"/>
              </w:rPr>
              <w:t xml:space="preserve"> 查</w:t>
            </w: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89" w:line="231"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通过 □不通过</w:t>
            </w:r>
          </w:p>
        </w:tc>
        <w:tc>
          <w:tcPr>
            <w:tcW w:w="2748" w:type="dxa"/>
            <w:tcBorders>
              <w:top w:val="single" w:color="111111" w:sz="2" w:space="0"/>
              <w:bottom w:val="single" w:color="111111" w:sz="2" w:space="0"/>
            </w:tcBorders>
            <w:vAlign w:val="top"/>
          </w:tcPr>
          <w:p>
            <w:pPr>
              <w:spacing w:before="189"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1" w:hRule="atLeast"/>
        </w:trPr>
        <w:tc>
          <w:tcPr>
            <w:tcW w:w="1397" w:type="dxa"/>
            <w:vMerge w:val="continue"/>
            <w:tcBorders>
              <w:top w:val="nil"/>
              <w:bottom w:val="nil"/>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87" w:line="231"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通过 □不通过</w:t>
            </w:r>
          </w:p>
        </w:tc>
        <w:tc>
          <w:tcPr>
            <w:tcW w:w="2748" w:type="dxa"/>
            <w:tcBorders>
              <w:top w:val="single" w:color="111111" w:sz="2" w:space="0"/>
              <w:bottom w:val="single" w:color="111111" w:sz="2" w:space="0"/>
            </w:tcBorders>
            <w:vAlign w:val="top"/>
          </w:tcPr>
          <w:p>
            <w:pPr>
              <w:spacing w:before="187"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0" w:hRule="atLeast"/>
        </w:trPr>
        <w:tc>
          <w:tcPr>
            <w:tcW w:w="1397" w:type="dxa"/>
            <w:vMerge w:val="continue"/>
            <w:tcBorders>
              <w:top w:val="nil"/>
              <w:bottom w:val="nil"/>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90" w:line="231"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通过 □不通过</w:t>
            </w:r>
          </w:p>
        </w:tc>
        <w:tc>
          <w:tcPr>
            <w:tcW w:w="2748" w:type="dxa"/>
            <w:tcBorders>
              <w:top w:val="single" w:color="111111" w:sz="2" w:space="0"/>
              <w:bottom w:val="single" w:color="111111" w:sz="2" w:space="0"/>
            </w:tcBorders>
            <w:vAlign w:val="top"/>
          </w:tcPr>
          <w:p>
            <w:pPr>
              <w:spacing w:before="190"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2" w:hRule="atLeast"/>
        </w:trPr>
        <w:tc>
          <w:tcPr>
            <w:tcW w:w="1397" w:type="dxa"/>
            <w:vMerge w:val="continue"/>
            <w:tcBorders>
              <w:top w:val="nil"/>
              <w:bottom w:val="nil"/>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89" w:line="231"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通过 □不通过</w:t>
            </w:r>
          </w:p>
        </w:tc>
        <w:tc>
          <w:tcPr>
            <w:tcW w:w="2748" w:type="dxa"/>
            <w:tcBorders>
              <w:top w:val="single" w:color="111111" w:sz="2" w:space="0"/>
              <w:bottom w:val="single" w:color="111111" w:sz="2" w:space="0"/>
            </w:tcBorders>
            <w:vAlign w:val="top"/>
          </w:tcPr>
          <w:p>
            <w:pPr>
              <w:spacing w:before="189"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1" w:hRule="atLeast"/>
        </w:trPr>
        <w:tc>
          <w:tcPr>
            <w:tcW w:w="1397" w:type="dxa"/>
            <w:vMerge w:val="continue"/>
            <w:tcBorders>
              <w:top w:val="nil"/>
              <w:bottom w:val="single" w:color="111111" w:sz="2" w:space="0"/>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89" w:line="231"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通过 □不通过</w:t>
            </w:r>
          </w:p>
        </w:tc>
        <w:tc>
          <w:tcPr>
            <w:tcW w:w="2748" w:type="dxa"/>
            <w:tcBorders>
              <w:top w:val="single" w:color="111111" w:sz="2" w:space="0"/>
              <w:bottom w:val="single" w:color="111111" w:sz="2" w:space="0"/>
            </w:tcBorders>
            <w:vAlign w:val="top"/>
          </w:tcPr>
          <w:p>
            <w:pPr>
              <w:spacing w:before="189"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1" w:hRule="atLeast"/>
        </w:trPr>
        <w:tc>
          <w:tcPr>
            <w:tcW w:w="1397" w:type="dxa"/>
            <w:vMerge w:val="restart"/>
            <w:tcBorders>
              <w:top w:val="single" w:color="111111" w:sz="2" w:space="0"/>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4" w:line="267" w:lineRule="auto"/>
              <w:ind w:left="583" w:right="214" w:hanging="360"/>
              <w:rPr>
                <w:rFonts w:ascii="宋体" w:hAnsi="宋体" w:eastAsia="宋体" w:cs="宋体"/>
                <w:sz w:val="23"/>
                <w:szCs w:val="23"/>
              </w:rPr>
            </w:pPr>
            <w:r>
              <w:rPr>
                <w:rFonts w:ascii="宋体" w:hAnsi="宋体" w:eastAsia="宋体" w:cs="宋体"/>
                <w:spacing w:val="7"/>
                <w:sz w:val="23"/>
                <w:szCs w:val="23"/>
              </w:rPr>
              <w:t>符合性审</w:t>
            </w:r>
            <w:r>
              <w:rPr>
                <w:rFonts w:ascii="宋体" w:hAnsi="宋体" w:eastAsia="宋体" w:cs="宋体"/>
                <w:sz w:val="23"/>
                <w:szCs w:val="23"/>
              </w:rPr>
              <w:t xml:space="preserve"> 查</w:t>
            </w: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89" w:line="228"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符合 □不符合</w:t>
            </w:r>
          </w:p>
        </w:tc>
        <w:tc>
          <w:tcPr>
            <w:tcW w:w="2748" w:type="dxa"/>
            <w:tcBorders>
              <w:top w:val="single" w:color="111111" w:sz="2" w:space="0"/>
              <w:bottom w:val="single" w:color="111111" w:sz="2" w:space="0"/>
            </w:tcBorders>
            <w:vAlign w:val="top"/>
          </w:tcPr>
          <w:p>
            <w:pPr>
              <w:spacing w:before="189"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0" w:hRule="atLeast"/>
        </w:trPr>
        <w:tc>
          <w:tcPr>
            <w:tcW w:w="1397" w:type="dxa"/>
            <w:vMerge w:val="continue"/>
            <w:tcBorders>
              <w:top w:val="nil"/>
              <w:bottom w:val="nil"/>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89" w:line="228"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符合 □不符合</w:t>
            </w:r>
          </w:p>
        </w:tc>
        <w:tc>
          <w:tcPr>
            <w:tcW w:w="2748" w:type="dxa"/>
            <w:tcBorders>
              <w:top w:val="single" w:color="111111" w:sz="2" w:space="0"/>
              <w:bottom w:val="single" w:color="111111" w:sz="2" w:space="0"/>
            </w:tcBorders>
            <w:vAlign w:val="top"/>
          </w:tcPr>
          <w:p>
            <w:pPr>
              <w:spacing w:before="189"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2" w:hRule="atLeast"/>
        </w:trPr>
        <w:tc>
          <w:tcPr>
            <w:tcW w:w="1397" w:type="dxa"/>
            <w:vMerge w:val="continue"/>
            <w:tcBorders>
              <w:top w:val="nil"/>
              <w:bottom w:val="nil"/>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91" w:line="228"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符合 □不符合</w:t>
            </w:r>
          </w:p>
        </w:tc>
        <w:tc>
          <w:tcPr>
            <w:tcW w:w="2748" w:type="dxa"/>
            <w:tcBorders>
              <w:top w:val="single" w:color="111111" w:sz="2" w:space="0"/>
              <w:bottom w:val="single" w:color="111111" w:sz="2" w:space="0"/>
            </w:tcBorders>
            <w:vAlign w:val="top"/>
          </w:tcPr>
          <w:p>
            <w:pPr>
              <w:spacing w:before="191"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1" w:hRule="atLeast"/>
        </w:trPr>
        <w:tc>
          <w:tcPr>
            <w:tcW w:w="1397" w:type="dxa"/>
            <w:vMerge w:val="continue"/>
            <w:tcBorders>
              <w:top w:val="nil"/>
              <w:bottom w:val="nil"/>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90" w:line="228"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符合 □不符合</w:t>
            </w:r>
          </w:p>
        </w:tc>
        <w:tc>
          <w:tcPr>
            <w:tcW w:w="2748" w:type="dxa"/>
            <w:tcBorders>
              <w:top w:val="single" w:color="111111" w:sz="2" w:space="0"/>
              <w:bottom w:val="single" w:color="111111" w:sz="2" w:space="0"/>
            </w:tcBorders>
            <w:vAlign w:val="top"/>
          </w:tcPr>
          <w:p>
            <w:pPr>
              <w:spacing w:before="190"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1" w:hRule="atLeast"/>
        </w:trPr>
        <w:tc>
          <w:tcPr>
            <w:tcW w:w="1397" w:type="dxa"/>
            <w:vMerge w:val="continue"/>
            <w:tcBorders>
              <w:top w:val="nil"/>
              <w:bottom w:val="nil"/>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91" w:line="228"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符合 □不符合</w:t>
            </w:r>
          </w:p>
        </w:tc>
        <w:tc>
          <w:tcPr>
            <w:tcW w:w="2748" w:type="dxa"/>
            <w:tcBorders>
              <w:top w:val="single" w:color="111111" w:sz="2" w:space="0"/>
              <w:bottom w:val="single" w:color="111111" w:sz="2" w:space="0"/>
            </w:tcBorders>
            <w:vAlign w:val="top"/>
          </w:tcPr>
          <w:p>
            <w:pPr>
              <w:spacing w:before="191"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1" w:hRule="atLeast"/>
        </w:trPr>
        <w:tc>
          <w:tcPr>
            <w:tcW w:w="1397" w:type="dxa"/>
            <w:vMerge w:val="continue"/>
            <w:tcBorders>
              <w:top w:val="nil"/>
              <w:bottom w:val="nil"/>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91" w:line="228"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符合 □不符合</w:t>
            </w:r>
          </w:p>
        </w:tc>
        <w:tc>
          <w:tcPr>
            <w:tcW w:w="2748" w:type="dxa"/>
            <w:tcBorders>
              <w:top w:val="single" w:color="111111" w:sz="2" w:space="0"/>
              <w:bottom w:val="single" w:color="111111" w:sz="2" w:space="0"/>
            </w:tcBorders>
            <w:vAlign w:val="top"/>
          </w:tcPr>
          <w:p>
            <w:pPr>
              <w:spacing w:before="191"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1" w:hRule="atLeast"/>
        </w:trPr>
        <w:tc>
          <w:tcPr>
            <w:tcW w:w="1397" w:type="dxa"/>
            <w:vMerge w:val="continue"/>
            <w:tcBorders>
              <w:top w:val="nil"/>
              <w:bottom w:val="nil"/>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91" w:line="228"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符合 □不符合</w:t>
            </w:r>
          </w:p>
        </w:tc>
        <w:tc>
          <w:tcPr>
            <w:tcW w:w="2748" w:type="dxa"/>
            <w:tcBorders>
              <w:top w:val="single" w:color="111111" w:sz="2" w:space="0"/>
              <w:bottom w:val="single" w:color="111111" w:sz="2" w:space="0"/>
            </w:tcBorders>
            <w:vAlign w:val="top"/>
          </w:tcPr>
          <w:p>
            <w:pPr>
              <w:spacing w:before="191"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1" w:hRule="atLeast"/>
        </w:trPr>
        <w:tc>
          <w:tcPr>
            <w:tcW w:w="1397" w:type="dxa"/>
            <w:vMerge w:val="continue"/>
            <w:tcBorders>
              <w:top w:val="nil"/>
              <w:bottom w:val="nil"/>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92" w:line="228"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符合 □不符合</w:t>
            </w:r>
          </w:p>
        </w:tc>
        <w:tc>
          <w:tcPr>
            <w:tcW w:w="2748" w:type="dxa"/>
            <w:tcBorders>
              <w:top w:val="single" w:color="111111" w:sz="2" w:space="0"/>
              <w:bottom w:val="single" w:color="111111" w:sz="2" w:space="0"/>
            </w:tcBorders>
            <w:vAlign w:val="top"/>
          </w:tcPr>
          <w:p>
            <w:pPr>
              <w:spacing w:before="192"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1" w:hRule="atLeast"/>
        </w:trPr>
        <w:tc>
          <w:tcPr>
            <w:tcW w:w="1397" w:type="dxa"/>
            <w:vMerge w:val="continue"/>
            <w:tcBorders>
              <w:top w:val="nil"/>
              <w:bottom w:val="nil"/>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92" w:line="228"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符合 □不符合</w:t>
            </w:r>
          </w:p>
        </w:tc>
        <w:tc>
          <w:tcPr>
            <w:tcW w:w="2748" w:type="dxa"/>
            <w:tcBorders>
              <w:top w:val="single" w:color="111111" w:sz="2" w:space="0"/>
              <w:bottom w:val="single" w:color="111111" w:sz="2" w:space="0"/>
            </w:tcBorders>
            <w:vAlign w:val="top"/>
          </w:tcPr>
          <w:p>
            <w:pPr>
              <w:spacing w:before="192"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0" w:hRule="atLeast"/>
        </w:trPr>
        <w:tc>
          <w:tcPr>
            <w:tcW w:w="1397" w:type="dxa"/>
            <w:vMerge w:val="continue"/>
            <w:tcBorders>
              <w:top w:val="nil"/>
              <w:bottom w:val="nil"/>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93" w:line="228"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符合 □不符合</w:t>
            </w:r>
          </w:p>
        </w:tc>
        <w:tc>
          <w:tcPr>
            <w:tcW w:w="2748" w:type="dxa"/>
            <w:tcBorders>
              <w:top w:val="single" w:color="111111" w:sz="2" w:space="0"/>
              <w:bottom w:val="single" w:color="111111" w:sz="2" w:space="0"/>
            </w:tcBorders>
            <w:vAlign w:val="top"/>
          </w:tcPr>
          <w:p>
            <w:pPr>
              <w:spacing w:before="193"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629" w:hRule="atLeast"/>
        </w:trPr>
        <w:tc>
          <w:tcPr>
            <w:tcW w:w="1397" w:type="dxa"/>
            <w:vMerge w:val="continue"/>
            <w:tcBorders>
              <w:top w:val="nil"/>
              <w:bottom w:val="single" w:color="111111" w:sz="2" w:space="0"/>
            </w:tcBorders>
            <w:vAlign w:val="top"/>
          </w:tcPr>
          <w:p>
            <w:pPr>
              <w:rPr>
                <w:rFonts w:ascii="Arial"/>
                <w:sz w:val="21"/>
              </w:rPr>
            </w:pPr>
          </w:p>
        </w:tc>
        <w:tc>
          <w:tcPr>
            <w:tcW w:w="3291" w:type="dxa"/>
            <w:tcBorders>
              <w:top w:val="single" w:color="111111" w:sz="2" w:space="0"/>
              <w:bottom w:val="single" w:color="111111" w:sz="2" w:space="0"/>
            </w:tcBorders>
            <w:vAlign w:val="top"/>
          </w:tcPr>
          <w:p>
            <w:pPr>
              <w:rPr>
                <w:rFonts w:ascii="Arial"/>
                <w:sz w:val="21"/>
              </w:rPr>
            </w:pPr>
          </w:p>
        </w:tc>
        <w:tc>
          <w:tcPr>
            <w:tcW w:w="2104" w:type="dxa"/>
            <w:tcBorders>
              <w:top w:val="single" w:color="111111" w:sz="2" w:space="0"/>
              <w:bottom w:val="single" w:color="111111" w:sz="2" w:space="0"/>
            </w:tcBorders>
            <w:vAlign w:val="top"/>
          </w:tcPr>
          <w:p>
            <w:pPr>
              <w:spacing w:before="194" w:line="228" w:lineRule="auto"/>
              <w:ind w:left="17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5"/>
                <w:sz w:val="23"/>
                <w:szCs w:val="23"/>
              </w:rPr>
              <w:t>符合 □不符合</w:t>
            </w:r>
          </w:p>
        </w:tc>
        <w:tc>
          <w:tcPr>
            <w:tcW w:w="2748" w:type="dxa"/>
            <w:tcBorders>
              <w:top w:val="single" w:color="111111" w:sz="2" w:space="0"/>
              <w:bottom w:val="single" w:color="111111" w:sz="2" w:space="0"/>
            </w:tcBorders>
            <w:vAlign w:val="top"/>
          </w:tcPr>
          <w:p>
            <w:pPr>
              <w:spacing w:before="194" w:line="228" w:lineRule="auto"/>
              <w:ind w:left="160"/>
              <w:rPr>
                <w:rFonts w:ascii="宋体" w:hAnsi="宋体" w:eastAsia="宋体" w:cs="宋体"/>
                <w:sz w:val="23"/>
                <w:szCs w:val="23"/>
              </w:rPr>
            </w:pPr>
            <w:r>
              <w:rPr>
                <w:rFonts w:ascii="宋体" w:hAnsi="宋体" w:eastAsia="宋体" w:cs="宋体"/>
                <w:spacing w:val="11"/>
                <w:sz w:val="23"/>
                <w:szCs w:val="23"/>
              </w:rPr>
              <w:t>见</w:t>
            </w:r>
            <w:r>
              <w:rPr>
                <w:rFonts w:ascii="宋体" w:hAnsi="宋体" w:eastAsia="宋体" w:cs="宋体"/>
                <w:spacing w:val="7"/>
                <w:sz w:val="23"/>
                <w:szCs w:val="23"/>
              </w:rPr>
              <w:t>响应文件第 () 页</w:t>
            </w:r>
          </w:p>
        </w:tc>
      </w:tr>
    </w:tbl>
    <w:p>
      <w:pPr>
        <w:spacing w:before="36" w:line="260" w:lineRule="auto"/>
        <w:ind w:left="168" w:firstLine="359"/>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注</w:t>
      </w:r>
      <w:r>
        <w:rPr>
          <w:rFonts w:ascii="宋体" w:hAnsi="宋体" w:eastAsia="宋体" w:cs="宋体"/>
          <w:spacing w:val="10"/>
          <w:sz w:val="23"/>
          <w:szCs w:val="23"/>
          <w14:textOutline w14:w="4358" w14:cap="sq" w14:cmpd="sng">
            <w14:solidFill>
              <w14:srgbClr w14:val="000000"/>
            </w14:solidFill>
            <w14:prstDash w14:val="solid"/>
            <w14:bevel/>
          </w14:textOutline>
        </w:rPr>
        <w:t>：以上材料将作为供应商有效性审核的重要内容之一，供应商必须严格按照其内容及序列</w:t>
      </w:r>
      <w:r>
        <w:rPr>
          <w:rFonts w:ascii="宋体" w:hAnsi="宋体" w:eastAsia="宋体" w:cs="宋体"/>
          <w:sz w:val="23"/>
          <w:szCs w:val="23"/>
        </w:rPr>
        <w:t xml:space="preserve"> </w:t>
      </w:r>
      <w:r>
        <w:rPr>
          <w:rFonts w:ascii="宋体" w:hAnsi="宋体" w:eastAsia="宋体" w:cs="宋体"/>
          <w:spacing w:val="-16"/>
          <w:sz w:val="23"/>
          <w:szCs w:val="23"/>
          <w14:textOutline w14:w="4358" w14:cap="sq" w14:cmpd="sng">
            <w14:solidFill>
              <w14:srgbClr w14:val="000000"/>
            </w14:solidFill>
            <w14:prstDash w14:val="solid"/>
            <w14:bevel/>
          </w14:textOutline>
        </w:rPr>
        <w:t>要求在</w:t>
      </w:r>
      <w:r>
        <w:rPr>
          <w:rFonts w:ascii="宋体" w:hAnsi="宋体" w:eastAsia="宋体" w:cs="宋体"/>
          <w:spacing w:val="-15"/>
          <w:sz w:val="23"/>
          <w:szCs w:val="23"/>
          <w14:textOutline w14:w="4358" w14:cap="sq" w14:cmpd="sng">
            <w14:solidFill>
              <w14:srgbClr w14:val="000000"/>
            </w14:solidFill>
            <w14:prstDash w14:val="solid"/>
            <w14:bevel/>
          </w14:textOutline>
        </w:rPr>
        <w:t>响</w:t>
      </w:r>
      <w:r>
        <w:rPr>
          <w:rFonts w:ascii="宋体" w:hAnsi="宋体" w:eastAsia="宋体" w:cs="宋体"/>
          <w:spacing w:val="-8"/>
          <w:sz w:val="23"/>
          <w:szCs w:val="23"/>
          <w14:textOutline w14:w="4358" w14:cap="sq" w14:cmpd="sng">
            <w14:solidFill>
              <w14:srgbClr w14:val="000000"/>
            </w14:solidFill>
            <w14:prstDash w14:val="solid"/>
            <w14:bevel/>
          </w14:textOutline>
        </w:rPr>
        <w:t>应文件中对应如</w:t>
      </w:r>
      <w:r>
        <w:rPr>
          <w:rFonts w:ascii="宋体" w:hAnsi="宋体" w:eastAsia="宋体" w:cs="宋体"/>
          <w:spacing w:val="-8"/>
          <w:sz w:val="23"/>
          <w:szCs w:val="23"/>
          <w14:textOutline w14:w="4118" w14:cap="sq" w14:cmpd="sng">
            <w14:solidFill>
              <w14:srgbClr w14:val="000000"/>
            </w14:solidFill>
            <w14:prstDash w14:val="solid"/>
            <w14:bevel/>
          </w14:textOutline>
        </w:rPr>
        <w:t>实提供，对资格性和符合性证明文件的任何缺漏和不符合项将会直接导致无效</w:t>
      </w:r>
      <w:r>
        <w:rPr>
          <w:rFonts w:ascii="宋体" w:hAnsi="宋体" w:eastAsia="宋体" w:cs="宋体"/>
          <w:sz w:val="23"/>
          <w:szCs w:val="23"/>
        </w:rPr>
        <w:t xml:space="preserve"> </w:t>
      </w:r>
      <w:r>
        <w:rPr>
          <w:rFonts w:ascii="宋体" w:hAnsi="宋体" w:eastAsia="宋体" w:cs="宋体"/>
          <w:spacing w:val="-26"/>
          <w:sz w:val="23"/>
          <w:szCs w:val="23"/>
          <w14:textOutline w14:w="4118" w14:cap="sq" w14:cmpd="sng">
            <w14:solidFill>
              <w14:srgbClr w14:val="000000"/>
            </w14:solidFill>
            <w14:prstDash w14:val="solid"/>
            <w14:bevel/>
          </w14:textOutline>
        </w:rPr>
        <w:t>投</w:t>
      </w:r>
      <w:r>
        <w:rPr>
          <w:rFonts w:ascii="宋体" w:hAnsi="宋体" w:eastAsia="宋体" w:cs="宋体"/>
          <w:spacing w:val="-19"/>
          <w:sz w:val="23"/>
          <w:szCs w:val="23"/>
          <w14:textOutline w14:w="4118" w14:cap="sq" w14:cmpd="sng">
            <w14:solidFill>
              <w14:srgbClr w14:val="000000"/>
            </w14:solidFill>
            <w14:prstDash w14:val="solid"/>
            <w14:bevel/>
          </w14:textOutline>
        </w:rPr>
        <w:t>标！供应商根据自查结论在对应的□打“</w:t>
      </w:r>
      <w:r>
        <w:rPr>
          <w:rFonts w:ascii="宋体" w:hAnsi="宋体" w:eastAsia="宋体" w:cs="宋体"/>
          <w:spacing w:val="-19"/>
          <w:sz w:val="23"/>
          <w:szCs w:val="23"/>
        </w:rPr>
        <w:t xml:space="preserve"> </w:t>
      </w:r>
      <w:r>
        <w:rPr>
          <w:rFonts w:ascii="宋体" w:hAnsi="宋体" w:eastAsia="宋体" w:cs="宋体"/>
          <w:spacing w:val="-19"/>
          <w:sz w:val="23"/>
          <w:szCs w:val="23"/>
          <w14:textOutline w14:w="4118" w14:cap="sq" w14:cmpd="sng">
            <w14:solidFill>
              <w14:srgbClr w14:val="000000"/>
            </w14:solidFill>
            <w14:prstDash w14:val="solid"/>
            <w14:bevel/>
          </w14:textOutline>
        </w:rPr>
        <w:t>√</w:t>
      </w:r>
      <w:r>
        <w:rPr>
          <w:rFonts w:ascii="宋体" w:hAnsi="宋体" w:eastAsia="宋体" w:cs="宋体"/>
          <w:spacing w:val="-19"/>
          <w:sz w:val="23"/>
          <w:szCs w:val="23"/>
        </w:rPr>
        <w:t xml:space="preserve"> </w:t>
      </w:r>
      <w:r>
        <w:rPr>
          <w:rFonts w:ascii="宋体" w:hAnsi="宋体" w:eastAsia="宋体" w:cs="宋体"/>
          <w:spacing w:val="-19"/>
          <w:sz w:val="23"/>
          <w:szCs w:val="23"/>
          <w14:textOutline w14:w="4118" w14:cap="sq" w14:cmpd="sng">
            <w14:solidFill>
              <w14:srgbClr w14:val="000000"/>
            </w14:solidFill>
            <w14:prstDash w14:val="solid"/>
            <w14:bevel/>
          </w14:textOutline>
        </w:rPr>
        <w:t>”。</w:t>
      </w:r>
    </w:p>
    <w:p>
      <w:pPr>
        <w:sectPr>
          <w:footerReference r:id="rId24" w:type="default"/>
          <w:pgSz w:w="11906" w:h="16839"/>
          <w:pgMar w:top="1021" w:right="854" w:bottom="1362" w:left="919" w:header="0" w:footer="1202" w:gutter="0"/>
          <w:pgNumType w:fmt="decimal"/>
          <w:cols w:space="720" w:num="1"/>
        </w:sectPr>
      </w:pPr>
    </w:p>
    <w:p>
      <w:pPr>
        <w:spacing w:before="56" w:line="220" w:lineRule="auto"/>
        <w:ind w:left="300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第六章</w:t>
      </w:r>
      <w:r>
        <w:rPr>
          <w:rFonts w:ascii="宋体" w:hAnsi="宋体" w:eastAsia="宋体" w:cs="宋体"/>
          <w:spacing w:val="1"/>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评审标准</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(综合评分法)</w:t>
      </w:r>
    </w:p>
    <w:p>
      <w:pPr>
        <w:spacing w:before="203" w:line="394" w:lineRule="exact"/>
        <w:ind w:left="126"/>
        <w:rPr>
          <w:rFonts w:ascii="宋体" w:hAnsi="宋体" w:eastAsia="宋体" w:cs="宋体"/>
          <w:sz w:val="23"/>
          <w:szCs w:val="23"/>
        </w:rPr>
      </w:pPr>
      <w:r>
        <w:rPr>
          <w:rFonts w:ascii="宋体" w:hAnsi="宋体" w:eastAsia="宋体" w:cs="宋体"/>
          <w:spacing w:val="8"/>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7"/>
          <w:position w:val="2"/>
          <w:sz w:val="23"/>
          <w:szCs w:val="23"/>
          <w14:textOutline w14:w="4358" w14:cap="sq" w14:cmpd="sng">
            <w14:solidFill>
              <w14:srgbClr w14:val="000000"/>
            </w14:solidFill>
            <w14:prstDash w14:val="solid"/>
            <w14:bevel/>
          </w14:textOutline>
        </w:rPr>
        <w:t>、初审</w:t>
      </w:r>
    </w:p>
    <w:p>
      <w:pPr>
        <w:spacing w:before="73" w:line="311" w:lineRule="exact"/>
        <w:ind w:left="140"/>
        <w:rPr>
          <w:rFonts w:ascii="宋体" w:hAnsi="宋体" w:eastAsia="宋体" w:cs="宋体"/>
          <w:sz w:val="23"/>
          <w:szCs w:val="23"/>
        </w:rPr>
      </w:pPr>
      <w:r>
        <w:rPr>
          <w:rFonts w:ascii="宋体" w:hAnsi="宋体" w:eastAsia="宋体" w:cs="宋体"/>
          <w:spacing w:val="6"/>
          <w:position w:val="1"/>
          <w:sz w:val="23"/>
          <w:szCs w:val="23"/>
          <w14:textOutline w14:w="4358" w14:cap="sq" w14:cmpd="sng">
            <w14:solidFill>
              <w14:srgbClr w14:val="000000"/>
            </w14:solidFill>
            <w14:prstDash w14:val="solid"/>
            <w14:bevel/>
          </w14:textOutline>
        </w:rPr>
        <w:t>1、资格性审查</w:t>
      </w:r>
    </w:p>
    <w:p>
      <w:pPr>
        <w:spacing w:line="119" w:lineRule="exact"/>
      </w:pPr>
    </w:p>
    <w:tbl>
      <w:tblPr>
        <w:tblStyle w:val="14"/>
        <w:tblW w:w="103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0"/>
        <w:gridCol w:w="9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90" w:type="dxa"/>
            <w:vAlign w:val="top"/>
          </w:tcPr>
          <w:p>
            <w:pPr>
              <w:spacing w:before="199" w:line="230" w:lineRule="auto"/>
              <w:ind w:left="260"/>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9386" w:type="dxa"/>
            <w:vAlign w:val="top"/>
          </w:tcPr>
          <w:p>
            <w:pPr>
              <w:spacing w:before="200" w:line="228" w:lineRule="auto"/>
              <w:ind w:left="4217"/>
              <w:rPr>
                <w:rFonts w:ascii="宋体" w:hAnsi="宋体" w:eastAsia="宋体" w:cs="宋体"/>
                <w:sz w:val="23"/>
                <w:szCs w:val="23"/>
              </w:rPr>
            </w:pPr>
            <w:r>
              <w:rPr>
                <w:rFonts w:ascii="宋体" w:hAnsi="宋体" w:eastAsia="宋体" w:cs="宋体"/>
                <w:spacing w:val="8"/>
                <w:sz w:val="23"/>
                <w:szCs w:val="23"/>
              </w:rPr>
              <w:t>评审因</w:t>
            </w:r>
            <w:r>
              <w:rPr>
                <w:rFonts w:ascii="宋体" w:hAnsi="宋体" w:eastAsia="宋体" w:cs="宋体"/>
                <w:spacing w:val="7"/>
                <w:sz w:val="23"/>
                <w:szCs w:val="23"/>
              </w:rPr>
              <w:t>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90" w:type="dxa"/>
            <w:vAlign w:val="center"/>
          </w:tcPr>
          <w:p>
            <w:pPr>
              <w:spacing w:before="74" w:line="192" w:lineRule="auto"/>
              <w:jc w:val="center"/>
              <w:rPr>
                <w:rFonts w:ascii="宋体" w:hAnsi="宋体" w:eastAsia="宋体" w:cs="宋体"/>
                <w:sz w:val="23"/>
                <w:szCs w:val="23"/>
              </w:rPr>
            </w:pPr>
            <w:r>
              <w:rPr>
                <w:rFonts w:ascii="宋体" w:hAnsi="宋体" w:eastAsia="宋体" w:cs="宋体"/>
                <w:sz w:val="23"/>
                <w:szCs w:val="23"/>
              </w:rPr>
              <w:t>1</w:t>
            </w:r>
          </w:p>
        </w:tc>
        <w:tc>
          <w:tcPr>
            <w:tcW w:w="9386" w:type="dxa"/>
            <w:vAlign w:val="top"/>
          </w:tcPr>
          <w:p>
            <w:pPr>
              <w:spacing w:before="191" w:line="311" w:lineRule="auto"/>
              <w:ind w:left="114" w:right="118"/>
              <w:jc w:val="both"/>
              <w:rPr>
                <w:rFonts w:ascii="宋体" w:hAnsi="宋体" w:eastAsia="宋体" w:cs="宋体"/>
                <w:sz w:val="23"/>
                <w:szCs w:val="23"/>
              </w:rPr>
            </w:pPr>
            <w:r>
              <w:rPr>
                <w:rFonts w:hint="eastAsia" w:ascii="宋体" w:hAnsi="宋体" w:eastAsia="宋体" w:cs="宋体"/>
                <w:spacing w:val="12"/>
                <w:sz w:val="23"/>
                <w:szCs w:val="23"/>
              </w:rPr>
              <w:t>投标人具备有效企业营业执照；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90" w:type="dxa"/>
            <w:vAlign w:val="center"/>
          </w:tcPr>
          <w:p>
            <w:pPr>
              <w:spacing w:before="75" w:line="190" w:lineRule="auto"/>
              <w:ind w:left="446"/>
              <w:jc w:val="both"/>
              <w:rPr>
                <w:rFonts w:hint="eastAsia" w:ascii="宋体" w:hAnsi="宋体" w:eastAsia="宋体" w:cs="宋体"/>
                <w:sz w:val="23"/>
                <w:szCs w:val="23"/>
                <w:lang w:eastAsia="zh-CN"/>
              </w:rPr>
            </w:pPr>
            <w:r>
              <w:rPr>
                <w:rFonts w:hint="eastAsia" w:ascii="宋体" w:hAnsi="宋体" w:eastAsia="宋体" w:cs="宋体"/>
                <w:sz w:val="23"/>
                <w:szCs w:val="23"/>
                <w:lang w:val="en-US" w:eastAsia="zh-CN"/>
              </w:rPr>
              <w:t>2</w:t>
            </w:r>
          </w:p>
        </w:tc>
        <w:tc>
          <w:tcPr>
            <w:tcW w:w="9386" w:type="dxa"/>
            <w:vAlign w:val="top"/>
          </w:tcPr>
          <w:p>
            <w:pPr>
              <w:spacing w:before="222" w:line="228" w:lineRule="auto"/>
              <w:ind w:left="118"/>
              <w:jc w:val="both"/>
              <w:rPr>
                <w:rFonts w:ascii="宋体" w:hAnsi="宋体" w:eastAsia="宋体" w:cs="宋体"/>
                <w:sz w:val="23"/>
                <w:szCs w:val="23"/>
              </w:rPr>
            </w:pPr>
            <w:r>
              <w:rPr>
                <w:rFonts w:hint="eastAsia" w:ascii="宋体" w:hAnsi="宋体" w:eastAsia="宋体" w:cs="宋体"/>
                <w:spacing w:val="10"/>
                <w:sz w:val="23"/>
                <w:szCs w:val="23"/>
              </w:rPr>
              <w:t>未被“信用中国”（www.creditchina.gov.cn）、中国政府采购网（</w:t>
            </w:r>
            <w:bookmarkStart w:id="32" w:name="_GoBack"/>
            <w:r>
              <w:rPr>
                <w:rFonts w:hint="eastAsia" w:ascii="宋体" w:hAnsi="宋体" w:eastAsia="宋体" w:cs="宋体"/>
                <w:spacing w:val="10"/>
                <w:sz w:val="23"/>
                <w:szCs w:val="23"/>
              </w:rPr>
              <w:t>www.ccgp.gov.cn</w:t>
            </w:r>
            <w:bookmarkEnd w:id="32"/>
            <w:r>
              <w:rPr>
                <w:rFonts w:hint="eastAsia" w:ascii="宋体" w:hAnsi="宋体" w:eastAsia="宋体" w:cs="宋体"/>
                <w:spacing w:val="10"/>
                <w:sz w:val="23"/>
                <w:szCs w:val="23"/>
              </w:rPr>
              <w:t>）列入失信被执行人、重大税收违法失信主体、政府采购严重违法失信行为记录名单；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990" w:type="dxa"/>
            <w:vAlign w:val="center"/>
          </w:tcPr>
          <w:p>
            <w:pPr>
              <w:spacing w:before="75" w:line="190" w:lineRule="auto"/>
              <w:ind w:left="446"/>
              <w:jc w:val="both"/>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3</w:t>
            </w:r>
          </w:p>
        </w:tc>
        <w:tc>
          <w:tcPr>
            <w:tcW w:w="9386" w:type="dxa"/>
            <w:vAlign w:val="top"/>
          </w:tcPr>
          <w:p>
            <w:pPr>
              <w:spacing w:before="222" w:line="228" w:lineRule="auto"/>
              <w:ind w:left="118"/>
              <w:jc w:val="both"/>
              <w:rPr>
                <w:rFonts w:hint="eastAsia" w:ascii="宋体" w:hAnsi="宋体" w:eastAsia="宋体" w:cs="宋体"/>
                <w:spacing w:val="10"/>
                <w:sz w:val="23"/>
                <w:szCs w:val="23"/>
                <w:lang w:eastAsia="zh-CN"/>
              </w:rPr>
            </w:pPr>
            <w:r>
              <w:rPr>
                <w:rFonts w:hint="eastAsia" w:ascii="宋体" w:hAnsi="宋体" w:eastAsia="宋体" w:cs="宋体"/>
                <w:spacing w:val="10"/>
                <w:sz w:val="23"/>
                <w:szCs w:val="23"/>
              </w:rPr>
              <w:t>行贿犯罪查询结果</w:t>
            </w:r>
            <w:r>
              <w:rPr>
                <w:rFonts w:hint="eastAsia" w:ascii="宋体" w:hAnsi="宋体" w:eastAsia="宋体" w:cs="宋体"/>
                <w:spacing w:val="10"/>
                <w:sz w:val="23"/>
                <w:szCs w:val="23"/>
                <w:lang w:eastAsia="zh-CN"/>
              </w:rPr>
              <w:t>供应商</w:t>
            </w:r>
            <w:r>
              <w:rPr>
                <w:rFonts w:hint="eastAsia" w:ascii="宋体" w:hAnsi="宋体" w:eastAsia="宋体" w:cs="宋体"/>
                <w:spacing w:val="10"/>
                <w:sz w:val="23"/>
                <w:szCs w:val="23"/>
              </w:rPr>
              <w:t>提供无行贿犯罪，可自行登陆“中国裁判文书网http://wenshu.court.gov.cn”查询结果</w:t>
            </w:r>
            <w:r>
              <w:rPr>
                <w:rFonts w:hint="eastAsia" w:ascii="宋体" w:hAnsi="宋体" w:eastAsia="宋体" w:cs="宋体"/>
                <w:spacing w:val="10"/>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990" w:type="dxa"/>
            <w:vAlign w:val="center"/>
          </w:tcPr>
          <w:p>
            <w:pPr>
              <w:spacing w:before="75" w:line="190" w:lineRule="auto"/>
              <w:ind w:left="446"/>
              <w:jc w:val="both"/>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4</w:t>
            </w:r>
          </w:p>
        </w:tc>
        <w:tc>
          <w:tcPr>
            <w:tcW w:w="9386" w:type="dxa"/>
            <w:vAlign w:val="top"/>
          </w:tcPr>
          <w:p>
            <w:pPr>
              <w:spacing w:before="222" w:line="228" w:lineRule="auto"/>
              <w:ind w:left="118"/>
              <w:jc w:val="both"/>
              <w:rPr>
                <w:rFonts w:hint="eastAsia" w:ascii="宋体" w:hAnsi="宋体" w:eastAsia="宋体" w:cs="宋体"/>
                <w:spacing w:val="12"/>
                <w:sz w:val="23"/>
                <w:szCs w:val="23"/>
                <w:highlight w:val="yellow"/>
              </w:rPr>
            </w:pPr>
            <w:r>
              <w:rPr>
                <w:rFonts w:hint="eastAsia" w:ascii="宋体" w:hAnsi="宋体" w:eastAsia="宋体" w:cs="宋体"/>
                <w:spacing w:val="12"/>
                <w:sz w:val="23"/>
                <w:szCs w:val="23"/>
                <w:highlight w:val="none"/>
              </w:rPr>
              <w:t>投标人业绩要求：完成的类似项目业绩（</w:t>
            </w:r>
            <w:r>
              <w:rPr>
                <w:rFonts w:hint="eastAsia" w:ascii="宋体" w:hAnsi="宋体" w:eastAsia="宋体" w:cs="宋体"/>
                <w:spacing w:val="12"/>
                <w:sz w:val="23"/>
                <w:szCs w:val="23"/>
                <w:highlight w:val="none"/>
                <w:lang w:val="en-US" w:eastAsia="zh-CN"/>
              </w:rPr>
              <w:t>造价咨询合同或中标通知书或控制价编制或工程竣工结算审核</w:t>
            </w:r>
            <w:r>
              <w:rPr>
                <w:rFonts w:hint="eastAsia" w:ascii="宋体" w:hAnsi="宋体" w:eastAsia="宋体" w:cs="宋体"/>
                <w:spacing w:val="12"/>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990" w:type="dxa"/>
            <w:vAlign w:val="center"/>
          </w:tcPr>
          <w:p>
            <w:pPr>
              <w:spacing w:before="75" w:line="190" w:lineRule="auto"/>
              <w:ind w:left="446"/>
              <w:jc w:val="both"/>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5</w:t>
            </w:r>
          </w:p>
        </w:tc>
        <w:tc>
          <w:tcPr>
            <w:tcW w:w="9386" w:type="dxa"/>
            <w:vAlign w:val="top"/>
          </w:tcPr>
          <w:p>
            <w:pPr>
              <w:spacing w:before="222" w:line="228" w:lineRule="auto"/>
              <w:ind w:left="118"/>
              <w:jc w:val="both"/>
              <w:rPr>
                <w:rFonts w:hint="eastAsia" w:ascii="宋体" w:hAnsi="宋体" w:eastAsia="宋体" w:cs="宋体"/>
                <w:spacing w:val="12"/>
                <w:sz w:val="23"/>
                <w:szCs w:val="23"/>
                <w:highlight w:val="yellow"/>
              </w:rPr>
            </w:pPr>
            <w:r>
              <w:rPr>
                <w:rFonts w:hint="eastAsia" w:ascii="宋体" w:hAnsi="宋体" w:eastAsia="宋体" w:cs="宋体"/>
                <w:spacing w:val="9"/>
                <w:position w:val="1"/>
                <w:sz w:val="23"/>
                <w:szCs w:val="23"/>
                <w:lang w:val="en-US" w:eastAsia="zh-CN"/>
              </w:rPr>
              <w:t>项目负责人具备一级注册造价师（需在本单位注册），提供造价师证书、身份证、近三个月(2022 年10月-12月份)的个人社保明细复印件；</w:t>
            </w:r>
          </w:p>
        </w:tc>
      </w:tr>
    </w:tbl>
    <w:p>
      <w:pPr>
        <w:spacing w:line="423" w:lineRule="auto"/>
        <w:rPr>
          <w:rFonts w:ascii="Arial"/>
          <w:sz w:val="21"/>
        </w:rPr>
      </w:pPr>
    </w:p>
    <w:p>
      <w:pPr>
        <w:spacing w:before="75" w:line="312" w:lineRule="exact"/>
        <w:ind w:left="125"/>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2</w:t>
      </w:r>
      <w:r>
        <w:rPr>
          <w:rFonts w:ascii="宋体" w:hAnsi="宋体" w:eastAsia="宋体" w:cs="宋体"/>
          <w:spacing w:val="8"/>
          <w:position w:val="1"/>
          <w:sz w:val="23"/>
          <w:szCs w:val="23"/>
          <w14:textOutline w14:w="4358" w14:cap="sq" w14:cmpd="sng">
            <w14:solidFill>
              <w14:srgbClr w14:val="000000"/>
            </w14:solidFill>
            <w14:prstDash w14:val="solid"/>
            <w14:bevel/>
          </w14:textOutline>
        </w:rPr>
        <w:t>、符合性审查</w:t>
      </w:r>
    </w:p>
    <w:p>
      <w:pPr>
        <w:spacing w:line="122" w:lineRule="exact"/>
      </w:pPr>
    </w:p>
    <w:tbl>
      <w:tblPr>
        <w:tblStyle w:val="14"/>
        <w:tblW w:w="10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150"/>
        <w:gridCol w:w="2159"/>
        <w:gridCol w:w="6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787" w:type="dxa"/>
            <w:vAlign w:val="top"/>
          </w:tcPr>
          <w:p>
            <w:pPr>
              <w:spacing w:before="314" w:line="230" w:lineRule="auto"/>
              <w:ind w:left="160"/>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309" w:type="dxa"/>
            <w:gridSpan w:val="2"/>
            <w:vAlign w:val="top"/>
          </w:tcPr>
          <w:p>
            <w:pPr>
              <w:spacing w:before="315" w:line="228" w:lineRule="auto"/>
              <w:ind w:left="1180"/>
              <w:rPr>
                <w:rFonts w:ascii="宋体" w:hAnsi="宋体" w:eastAsia="宋体" w:cs="宋体"/>
                <w:sz w:val="23"/>
                <w:szCs w:val="23"/>
              </w:rPr>
            </w:pPr>
            <w:r>
              <w:rPr>
                <w:rFonts w:ascii="宋体" w:hAnsi="宋体" w:eastAsia="宋体" w:cs="宋体"/>
                <w:spacing w:val="8"/>
                <w:sz w:val="23"/>
                <w:szCs w:val="23"/>
              </w:rPr>
              <w:t>评审因</w:t>
            </w:r>
            <w:r>
              <w:rPr>
                <w:rFonts w:ascii="宋体" w:hAnsi="宋体" w:eastAsia="宋体" w:cs="宋体"/>
                <w:spacing w:val="7"/>
                <w:sz w:val="23"/>
                <w:szCs w:val="23"/>
              </w:rPr>
              <w:t>素</w:t>
            </w:r>
          </w:p>
        </w:tc>
        <w:tc>
          <w:tcPr>
            <w:tcW w:w="6081" w:type="dxa"/>
            <w:vAlign w:val="top"/>
          </w:tcPr>
          <w:p>
            <w:pPr>
              <w:spacing w:before="315" w:line="229" w:lineRule="auto"/>
              <w:ind w:left="2565"/>
              <w:rPr>
                <w:rFonts w:ascii="宋体" w:hAnsi="宋体" w:eastAsia="宋体" w:cs="宋体"/>
                <w:sz w:val="23"/>
                <w:szCs w:val="23"/>
              </w:rPr>
            </w:pPr>
            <w:r>
              <w:rPr>
                <w:rFonts w:ascii="宋体" w:hAnsi="宋体" w:eastAsia="宋体" w:cs="宋体"/>
                <w:spacing w:val="8"/>
                <w:sz w:val="23"/>
                <w:szCs w:val="23"/>
              </w:rPr>
              <w:t>评标方</w:t>
            </w:r>
            <w:r>
              <w:rPr>
                <w:rFonts w:ascii="宋体" w:hAnsi="宋体" w:eastAsia="宋体" w:cs="宋体"/>
                <w:spacing w:val="7"/>
                <w:sz w:val="23"/>
                <w:szCs w:val="23"/>
              </w:rPr>
              <w:t>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787"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5" w:line="192" w:lineRule="auto"/>
              <w:ind w:left="358"/>
              <w:rPr>
                <w:rFonts w:ascii="宋体" w:hAnsi="宋体" w:eastAsia="宋体" w:cs="宋体"/>
                <w:sz w:val="23"/>
                <w:szCs w:val="23"/>
              </w:rPr>
            </w:pPr>
            <w:r>
              <w:rPr>
                <w:rFonts w:ascii="宋体" w:hAnsi="宋体" w:eastAsia="宋体" w:cs="宋体"/>
                <w:sz w:val="23"/>
                <w:szCs w:val="23"/>
              </w:rPr>
              <w:t>1</w:t>
            </w:r>
          </w:p>
        </w:tc>
        <w:tc>
          <w:tcPr>
            <w:tcW w:w="1150" w:type="dxa"/>
            <w:vMerge w:val="restart"/>
            <w:tcBorders>
              <w:bottom w:val="nil"/>
            </w:tcBorders>
            <w:vAlign w:val="top"/>
          </w:tcPr>
          <w:p>
            <w:pPr>
              <w:spacing w:line="465" w:lineRule="auto"/>
              <w:rPr>
                <w:rFonts w:ascii="Arial"/>
                <w:sz w:val="21"/>
              </w:rPr>
            </w:pPr>
          </w:p>
          <w:p>
            <w:pPr>
              <w:spacing w:before="75" w:line="410" w:lineRule="auto"/>
              <w:ind w:left="120" w:right="105" w:hanging="6"/>
              <w:rPr>
                <w:rFonts w:ascii="宋体" w:hAnsi="宋体" w:eastAsia="宋体" w:cs="宋体"/>
                <w:sz w:val="23"/>
                <w:szCs w:val="23"/>
              </w:rPr>
            </w:pPr>
            <w:r>
              <w:rPr>
                <w:rFonts w:ascii="宋体" w:hAnsi="宋体" w:eastAsia="宋体" w:cs="宋体"/>
                <w:spacing w:val="1"/>
                <w:sz w:val="23"/>
                <w:szCs w:val="23"/>
              </w:rPr>
              <w:t>有 效 性</w:t>
            </w:r>
            <w:r>
              <w:rPr>
                <w:rFonts w:ascii="宋体" w:hAnsi="宋体" w:eastAsia="宋体" w:cs="宋体"/>
                <w:sz w:val="23"/>
                <w:szCs w:val="23"/>
              </w:rPr>
              <w:t xml:space="preserve"> </w:t>
            </w:r>
            <w:r>
              <w:rPr>
                <w:rFonts w:ascii="宋体" w:hAnsi="宋体" w:eastAsia="宋体" w:cs="宋体"/>
                <w:spacing w:val="2"/>
                <w:sz w:val="23"/>
                <w:szCs w:val="23"/>
              </w:rPr>
              <w:t>审</w:t>
            </w:r>
            <w:r>
              <w:rPr>
                <w:rFonts w:ascii="宋体" w:hAnsi="宋体" w:eastAsia="宋体" w:cs="宋体"/>
                <w:spacing w:val="1"/>
                <w:sz w:val="23"/>
                <w:szCs w:val="23"/>
              </w:rPr>
              <w:t>查</w:t>
            </w:r>
          </w:p>
        </w:tc>
        <w:tc>
          <w:tcPr>
            <w:tcW w:w="2159" w:type="dxa"/>
            <w:vAlign w:val="top"/>
          </w:tcPr>
          <w:p>
            <w:pPr>
              <w:spacing w:before="288" w:line="228" w:lineRule="auto"/>
              <w:ind w:left="127"/>
              <w:rPr>
                <w:rFonts w:ascii="宋体" w:hAnsi="宋体" w:eastAsia="宋体" w:cs="宋体"/>
                <w:sz w:val="23"/>
                <w:szCs w:val="23"/>
              </w:rPr>
            </w:pPr>
            <w:r>
              <w:rPr>
                <w:rFonts w:ascii="宋体" w:hAnsi="宋体" w:eastAsia="宋体" w:cs="宋体"/>
                <w:spacing w:val="8"/>
                <w:sz w:val="23"/>
                <w:szCs w:val="23"/>
              </w:rPr>
              <w:t>响</w:t>
            </w:r>
            <w:r>
              <w:rPr>
                <w:rFonts w:ascii="宋体" w:hAnsi="宋体" w:eastAsia="宋体" w:cs="宋体"/>
                <w:spacing w:val="6"/>
                <w:sz w:val="23"/>
                <w:szCs w:val="23"/>
              </w:rPr>
              <w:t>应文件签署</w:t>
            </w:r>
          </w:p>
        </w:tc>
        <w:tc>
          <w:tcPr>
            <w:tcW w:w="6081" w:type="dxa"/>
            <w:vAlign w:val="top"/>
          </w:tcPr>
          <w:p>
            <w:pPr>
              <w:spacing w:before="288" w:line="228" w:lineRule="auto"/>
              <w:ind w:left="128"/>
              <w:rPr>
                <w:rFonts w:ascii="宋体" w:hAnsi="宋体" w:eastAsia="宋体" w:cs="宋体"/>
                <w:sz w:val="23"/>
                <w:szCs w:val="23"/>
              </w:rPr>
            </w:pPr>
            <w:r>
              <w:rPr>
                <w:rFonts w:ascii="宋体" w:hAnsi="宋体" w:eastAsia="宋体" w:cs="宋体"/>
                <w:spacing w:val="16"/>
                <w:sz w:val="23"/>
                <w:szCs w:val="23"/>
              </w:rPr>
              <w:t>响</w:t>
            </w:r>
            <w:r>
              <w:rPr>
                <w:rFonts w:ascii="宋体" w:hAnsi="宋体" w:eastAsia="宋体" w:cs="宋体"/>
                <w:spacing w:val="14"/>
                <w:sz w:val="23"/>
                <w:szCs w:val="23"/>
              </w:rPr>
              <w:t>应</w:t>
            </w:r>
            <w:r>
              <w:rPr>
                <w:rFonts w:ascii="宋体" w:hAnsi="宋体" w:eastAsia="宋体" w:cs="宋体"/>
                <w:spacing w:val="8"/>
                <w:sz w:val="23"/>
                <w:szCs w:val="23"/>
              </w:rPr>
              <w:t>文件中法定代表人或其授权代表人的签字齐全。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87" w:type="dxa"/>
            <w:vMerge w:val="continue"/>
            <w:tcBorders>
              <w:top w:val="nil"/>
            </w:tcBorders>
            <w:vAlign w:val="top"/>
          </w:tcPr>
          <w:p>
            <w:pPr>
              <w:rPr>
                <w:rFonts w:ascii="Arial"/>
                <w:sz w:val="21"/>
              </w:rPr>
            </w:pPr>
          </w:p>
        </w:tc>
        <w:tc>
          <w:tcPr>
            <w:tcW w:w="1150" w:type="dxa"/>
            <w:vMerge w:val="continue"/>
            <w:tcBorders>
              <w:top w:val="nil"/>
            </w:tcBorders>
            <w:vAlign w:val="top"/>
          </w:tcPr>
          <w:p>
            <w:pPr>
              <w:rPr>
                <w:rFonts w:ascii="Arial"/>
                <w:sz w:val="21"/>
              </w:rPr>
            </w:pPr>
          </w:p>
        </w:tc>
        <w:tc>
          <w:tcPr>
            <w:tcW w:w="2159" w:type="dxa"/>
            <w:vAlign w:val="top"/>
          </w:tcPr>
          <w:p>
            <w:pPr>
              <w:spacing w:before="195" w:line="499" w:lineRule="exact"/>
              <w:ind w:left="116"/>
              <w:rPr>
                <w:rFonts w:ascii="宋体" w:hAnsi="宋体" w:eastAsia="宋体" w:cs="宋体"/>
                <w:sz w:val="23"/>
                <w:szCs w:val="23"/>
              </w:rPr>
            </w:pPr>
            <w:r>
              <w:rPr>
                <w:rFonts w:ascii="宋体" w:hAnsi="宋体" w:eastAsia="宋体" w:cs="宋体"/>
                <w:spacing w:val="16"/>
                <w:position w:val="20"/>
                <w:sz w:val="23"/>
                <w:szCs w:val="23"/>
              </w:rPr>
              <w:t>法</w:t>
            </w:r>
            <w:r>
              <w:rPr>
                <w:rFonts w:ascii="宋体" w:hAnsi="宋体" w:eastAsia="宋体" w:cs="宋体"/>
                <w:spacing w:val="11"/>
                <w:position w:val="20"/>
                <w:sz w:val="23"/>
                <w:szCs w:val="23"/>
              </w:rPr>
              <w:t>定代表人身份证</w:t>
            </w:r>
          </w:p>
          <w:p>
            <w:pPr>
              <w:spacing w:line="227" w:lineRule="auto"/>
              <w:ind w:left="137"/>
              <w:rPr>
                <w:rFonts w:ascii="宋体" w:hAnsi="宋体" w:eastAsia="宋体" w:cs="宋体"/>
                <w:sz w:val="23"/>
                <w:szCs w:val="23"/>
              </w:rPr>
            </w:pPr>
            <w:r>
              <w:rPr>
                <w:rFonts w:ascii="宋体" w:hAnsi="宋体" w:eastAsia="宋体" w:cs="宋体"/>
                <w:spacing w:val="8"/>
                <w:sz w:val="23"/>
                <w:szCs w:val="23"/>
              </w:rPr>
              <w:t>明</w:t>
            </w:r>
            <w:r>
              <w:rPr>
                <w:rFonts w:ascii="宋体" w:hAnsi="宋体" w:eastAsia="宋体" w:cs="宋体"/>
                <w:spacing w:val="5"/>
                <w:sz w:val="23"/>
                <w:szCs w:val="23"/>
              </w:rPr>
              <w:t>及授权委托书</w:t>
            </w:r>
          </w:p>
        </w:tc>
        <w:tc>
          <w:tcPr>
            <w:tcW w:w="6081" w:type="dxa"/>
            <w:vAlign w:val="top"/>
          </w:tcPr>
          <w:p>
            <w:pPr>
              <w:spacing w:before="195" w:line="499" w:lineRule="exact"/>
              <w:ind w:left="117"/>
              <w:rPr>
                <w:rFonts w:ascii="宋体" w:hAnsi="宋体" w:eastAsia="宋体" w:cs="宋体"/>
                <w:sz w:val="23"/>
                <w:szCs w:val="23"/>
              </w:rPr>
            </w:pPr>
            <w:r>
              <w:rPr>
                <w:rFonts w:ascii="宋体" w:hAnsi="宋体" w:eastAsia="宋体" w:cs="宋体"/>
                <w:spacing w:val="14"/>
                <w:position w:val="20"/>
                <w:sz w:val="23"/>
                <w:szCs w:val="23"/>
              </w:rPr>
              <w:t>法定代表人身份证明及授权委托书有效，且符合竞争</w:t>
            </w:r>
            <w:r>
              <w:rPr>
                <w:rFonts w:ascii="宋体" w:hAnsi="宋体" w:eastAsia="宋体" w:cs="宋体"/>
                <w:spacing w:val="10"/>
                <w:position w:val="20"/>
                <w:sz w:val="23"/>
                <w:szCs w:val="23"/>
              </w:rPr>
              <w:t>性</w:t>
            </w:r>
          </w:p>
          <w:p>
            <w:pPr>
              <w:spacing w:line="228" w:lineRule="auto"/>
              <w:ind w:left="115"/>
              <w:rPr>
                <w:rFonts w:ascii="宋体" w:hAnsi="宋体" w:eastAsia="宋体" w:cs="宋体"/>
                <w:sz w:val="23"/>
                <w:szCs w:val="23"/>
              </w:rPr>
            </w:pPr>
            <w:r>
              <w:rPr>
                <w:rFonts w:ascii="宋体" w:hAnsi="宋体" w:eastAsia="宋体" w:cs="宋体"/>
                <w:spacing w:val="9"/>
                <w:sz w:val="23"/>
                <w:szCs w:val="23"/>
              </w:rPr>
              <w:t>磋</w:t>
            </w:r>
            <w:r>
              <w:rPr>
                <w:rFonts w:ascii="宋体" w:hAnsi="宋体" w:eastAsia="宋体" w:cs="宋体"/>
                <w:spacing w:val="8"/>
                <w:sz w:val="23"/>
                <w:szCs w:val="23"/>
              </w:rPr>
              <w:t>商文件规定的格式。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787" w:type="dxa"/>
            <w:vAlign w:val="top"/>
          </w:tcPr>
          <w:p>
            <w:pPr>
              <w:spacing w:line="466" w:lineRule="auto"/>
              <w:rPr>
                <w:rFonts w:ascii="Arial"/>
                <w:sz w:val="21"/>
              </w:rPr>
            </w:pPr>
          </w:p>
          <w:p>
            <w:pPr>
              <w:spacing w:before="74" w:line="192" w:lineRule="auto"/>
              <w:ind w:left="343"/>
              <w:rPr>
                <w:rFonts w:ascii="宋体" w:hAnsi="宋体" w:eastAsia="宋体" w:cs="宋体"/>
                <w:sz w:val="23"/>
                <w:szCs w:val="23"/>
              </w:rPr>
            </w:pPr>
            <w:r>
              <w:rPr>
                <w:rFonts w:ascii="宋体" w:hAnsi="宋体" w:eastAsia="宋体" w:cs="宋体"/>
                <w:sz w:val="23"/>
                <w:szCs w:val="23"/>
              </w:rPr>
              <w:t>2</w:t>
            </w:r>
          </w:p>
        </w:tc>
        <w:tc>
          <w:tcPr>
            <w:tcW w:w="1150" w:type="dxa"/>
            <w:vAlign w:val="top"/>
          </w:tcPr>
          <w:p>
            <w:pPr>
              <w:spacing w:before="256" w:line="500" w:lineRule="exact"/>
              <w:ind w:left="115"/>
              <w:rPr>
                <w:rFonts w:ascii="宋体" w:hAnsi="宋体" w:eastAsia="宋体" w:cs="宋体"/>
                <w:sz w:val="23"/>
                <w:szCs w:val="23"/>
              </w:rPr>
            </w:pPr>
            <w:r>
              <w:rPr>
                <w:rFonts w:ascii="宋体" w:hAnsi="宋体" w:eastAsia="宋体" w:cs="宋体"/>
                <w:spacing w:val="1"/>
                <w:position w:val="20"/>
                <w:sz w:val="23"/>
                <w:szCs w:val="23"/>
              </w:rPr>
              <w:t xml:space="preserve">完 整 </w:t>
            </w:r>
            <w:r>
              <w:rPr>
                <w:rFonts w:ascii="宋体" w:hAnsi="宋体" w:eastAsia="宋体" w:cs="宋体"/>
                <w:position w:val="20"/>
                <w:sz w:val="23"/>
                <w:szCs w:val="23"/>
              </w:rPr>
              <w:t>性</w:t>
            </w:r>
          </w:p>
          <w:p>
            <w:pPr>
              <w:spacing w:before="1" w:line="228" w:lineRule="auto"/>
              <w:ind w:left="120"/>
              <w:rPr>
                <w:rFonts w:ascii="宋体" w:hAnsi="宋体" w:eastAsia="宋体" w:cs="宋体"/>
                <w:sz w:val="23"/>
                <w:szCs w:val="23"/>
              </w:rPr>
            </w:pPr>
            <w:r>
              <w:rPr>
                <w:rFonts w:ascii="宋体" w:hAnsi="宋体" w:eastAsia="宋体" w:cs="宋体"/>
                <w:spacing w:val="2"/>
                <w:sz w:val="23"/>
                <w:szCs w:val="23"/>
              </w:rPr>
              <w:t>审</w:t>
            </w:r>
            <w:r>
              <w:rPr>
                <w:rFonts w:ascii="宋体" w:hAnsi="宋体" w:eastAsia="宋体" w:cs="宋体"/>
                <w:spacing w:val="1"/>
                <w:sz w:val="23"/>
                <w:szCs w:val="23"/>
              </w:rPr>
              <w:t>查</w:t>
            </w:r>
          </w:p>
        </w:tc>
        <w:tc>
          <w:tcPr>
            <w:tcW w:w="2159" w:type="dxa"/>
            <w:vAlign w:val="top"/>
          </w:tcPr>
          <w:p>
            <w:pPr>
              <w:spacing w:line="429" w:lineRule="auto"/>
              <w:rPr>
                <w:rFonts w:ascii="Arial"/>
                <w:sz w:val="21"/>
              </w:rPr>
            </w:pPr>
          </w:p>
          <w:p>
            <w:pPr>
              <w:spacing w:before="74" w:line="228" w:lineRule="auto"/>
              <w:ind w:left="127"/>
              <w:rPr>
                <w:rFonts w:ascii="宋体" w:hAnsi="宋体" w:eastAsia="宋体" w:cs="宋体"/>
                <w:sz w:val="23"/>
                <w:szCs w:val="23"/>
              </w:rPr>
            </w:pPr>
            <w:r>
              <w:rPr>
                <w:rFonts w:ascii="宋体" w:hAnsi="宋体" w:eastAsia="宋体" w:cs="宋体"/>
                <w:spacing w:val="8"/>
                <w:sz w:val="23"/>
                <w:szCs w:val="23"/>
              </w:rPr>
              <w:t>响</w:t>
            </w:r>
            <w:r>
              <w:rPr>
                <w:rFonts w:ascii="宋体" w:hAnsi="宋体" w:eastAsia="宋体" w:cs="宋体"/>
                <w:spacing w:val="6"/>
                <w:sz w:val="23"/>
                <w:szCs w:val="23"/>
              </w:rPr>
              <w:t>应文件内容</w:t>
            </w:r>
          </w:p>
        </w:tc>
        <w:tc>
          <w:tcPr>
            <w:tcW w:w="6081" w:type="dxa"/>
            <w:vAlign w:val="top"/>
          </w:tcPr>
          <w:p>
            <w:pPr>
              <w:spacing w:line="429" w:lineRule="auto"/>
              <w:rPr>
                <w:rFonts w:ascii="Arial"/>
                <w:sz w:val="21"/>
              </w:rPr>
            </w:pPr>
          </w:p>
          <w:p>
            <w:pPr>
              <w:spacing w:before="74" w:line="228" w:lineRule="auto"/>
              <w:ind w:left="128"/>
              <w:rPr>
                <w:rFonts w:ascii="宋体" w:hAnsi="宋体" w:eastAsia="宋体" w:cs="宋体"/>
                <w:sz w:val="23"/>
                <w:szCs w:val="23"/>
              </w:rPr>
            </w:pPr>
            <w:r>
              <w:rPr>
                <w:rFonts w:ascii="宋体" w:hAnsi="宋体" w:eastAsia="宋体" w:cs="宋体"/>
                <w:spacing w:val="14"/>
                <w:sz w:val="23"/>
                <w:szCs w:val="23"/>
              </w:rPr>
              <w:t>响</w:t>
            </w:r>
            <w:r>
              <w:rPr>
                <w:rFonts w:ascii="宋体" w:hAnsi="宋体" w:eastAsia="宋体" w:cs="宋体"/>
                <w:spacing w:val="7"/>
                <w:sz w:val="23"/>
                <w:szCs w:val="23"/>
              </w:rPr>
              <w:t>应文件内容齐全、无遗漏。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87"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4" w:line="190" w:lineRule="auto"/>
              <w:ind w:left="345"/>
              <w:rPr>
                <w:rFonts w:ascii="宋体" w:hAnsi="宋体" w:eastAsia="宋体" w:cs="宋体"/>
                <w:sz w:val="23"/>
                <w:szCs w:val="23"/>
              </w:rPr>
            </w:pPr>
            <w:r>
              <w:rPr>
                <w:rFonts w:ascii="宋体" w:hAnsi="宋体" w:eastAsia="宋体" w:cs="宋体"/>
                <w:sz w:val="23"/>
                <w:szCs w:val="23"/>
              </w:rPr>
              <w:t>3</w:t>
            </w:r>
          </w:p>
        </w:tc>
        <w:tc>
          <w:tcPr>
            <w:tcW w:w="1150" w:type="dxa"/>
            <w:vMerge w:val="restart"/>
            <w:tcBorders>
              <w:bottom w:val="nil"/>
            </w:tcBorders>
            <w:vAlign w:val="top"/>
          </w:tcPr>
          <w:p>
            <w:pPr>
              <w:spacing w:line="253" w:lineRule="auto"/>
              <w:rPr>
                <w:rFonts w:ascii="Arial"/>
                <w:sz w:val="21"/>
              </w:rPr>
            </w:pPr>
          </w:p>
          <w:p>
            <w:pPr>
              <w:spacing w:before="75" w:line="401" w:lineRule="auto"/>
              <w:ind w:left="112" w:right="105" w:firstLine="3"/>
              <w:rPr>
                <w:rFonts w:ascii="宋体" w:hAnsi="宋体" w:eastAsia="宋体" w:cs="宋体"/>
                <w:sz w:val="23"/>
                <w:szCs w:val="23"/>
              </w:rPr>
            </w:pPr>
            <w:r>
              <w:rPr>
                <w:rFonts w:ascii="宋体" w:hAnsi="宋体" w:eastAsia="宋体" w:cs="宋体"/>
                <w:spacing w:val="1"/>
                <w:sz w:val="23"/>
                <w:szCs w:val="23"/>
              </w:rPr>
              <w:t>竞 争</w:t>
            </w:r>
            <w:r>
              <w:rPr>
                <w:rFonts w:ascii="宋体" w:hAnsi="宋体" w:eastAsia="宋体" w:cs="宋体"/>
                <w:sz w:val="23"/>
                <w:szCs w:val="23"/>
              </w:rPr>
              <w:t xml:space="preserve"> 性 </w:t>
            </w:r>
            <w:r>
              <w:rPr>
                <w:rFonts w:ascii="宋体" w:hAnsi="宋体" w:eastAsia="宋体" w:cs="宋体"/>
                <w:spacing w:val="2"/>
                <w:sz w:val="23"/>
                <w:szCs w:val="23"/>
              </w:rPr>
              <w:t xml:space="preserve">磋 </w:t>
            </w:r>
            <w:r>
              <w:rPr>
                <w:rFonts w:ascii="宋体" w:hAnsi="宋体" w:eastAsia="宋体" w:cs="宋体"/>
                <w:spacing w:val="1"/>
                <w:sz w:val="23"/>
                <w:szCs w:val="23"/>
              </w:rPr>
              <w:t>商 文</w:t>
            </w:r>
            <w:r>
              <w:rPr>
                <w:rFonts w:ascii="宋体" w:hAnsi="宋体" w:eastAsia="宋体" w:cs="宋体"/>
                <w:sz w:val="23"/>
                <w:szCs w:val="23"/>
              </w:rPr>
              <w:t xml:space="preserve"> </w:t>
            </w:r>
            <w:r>
              <w:rPr>
                <w:rFonts w:ascii="宋体" w:hAnsi="宋体" w:eastAsia="宋体" w:cs="宋体"/>
                <w:spacing w:val="2"/>
                <w:sz w:val="23"/>
                <w:szCs w:val="23"/>
              </w:rPr>
              <w:t xml:space="preserve">件 </w:t>
            </w:r>
            <w:r>
              <w:rPr>
                <w:rFonts w:ascii="宋体" w:hAnsi="宋体" w:eastAsia="宋体" w:cs="宋体"/>
                <w:spacing w:val="1"/>
                <w:sz w:val="23"/>
                <w:szCs w:val="23"/>
              </w:rPr>
              <w:t>的 响</w:t>
            </w:r>
            <w:r>
              <w:rPr>
                <w:rFonts w:ascii="宋体" w:hAnsi="宋体" w:eastAsia="宋体" w:cs="宋体"/>
                <w:sz w:val="23"/>
                <w:szCs w:val="23"/>
              </w:rPr>
              <w:t xml:space="preserve"> </w:t>
            </w:r>
            <w:r>
              <w:rPr>
                <w:rFonts w:ascii="宋体" w:hAnsi="宋体" w:eastAsia="宋体" w:cs="宋体"/>
                <w:spacing w:val="2"/>
                <w:sz w:val="23"/>
                <w:szCs w:val="23"/>
              </w:rPr>
              <w:t xml:space="preserve">应 </w:t>
            </w:r>
            <w:r>
              <w:rPr>
                <w:rFonts w:ascii="宋体" w:hAnsi="宋体" w:eastAsia="宋体" w:cs="宋体"/>
                <w:spacing w:val="1"/>
                <w:sz w:val="23"/>
                <w:szCs w:val="23"/>
              </w:rPr>
              <w:t>程 度</w:t>
            </w:r>
          </w:p>
          <w:p>
            <w:pPr>
              <w:spacing w:before="1" w:line="228" w:lineRule="auto"/>
              <w:ind w:left="120"/>
              <w:rPr>
                <w:rFonts w:ascii="宋体" w:hAnsi="宋体" w:eastAsia="宋体" w:cs="宋体"/>
                <w:sz w:val="23"/>
                <w:szCs w:val="23"/>
              </w:rPr>
            </w:pPr>
            <w:r>
              <w:rPr>
                <w:rFonts w:ascii="宋体" w:hAnsi="宋体" w:eastAsia="宋体" w:cs="宋体"/>
                <w:spacing w:val="2"/>
                <w:sz w:val="23"/>
                <w:szCs w:val="23"/>
              </w:rPr>
              <w:t>审</w:t>
            </w:r>
            <w:r>
              <w:rPr>
                <w:rFonts w:ascii="宋体" w:hAnsi="宋体" w:eastAsia="宋体" w:cs="宋体"/>
                <w:spacing w:val="1"/>
                <w:sz w:val="23"/>
                <w:szCs w:val="23"/>
              </w:rPr>
              <w:t>查</w:t>
            </w:r>
          </w:p>
        </w:tc>
        <w:tc>
          <w:tcPr>
            <w:tcW w:w="2159" w:type="dxa"/>
            <w:vAlign w:val="top"/>
          </w:tcPr>
          <w:p>
            <w:pPr>
              <w:spacing w:before="259" w:line="228" w:lineRule="auto"/>
              <w:ind w:left="127"/>
              <w:rPr>
                <w:rFonts w:ascii="宋体" w:hAnsi="宋体" w:eastAsia="宋体" w:cs="宋体"/>
                <w:sz w:val="23"/>
                <w:szCs w:val="23"/>
              </w:rPr>
            </w:pPr>
            <w:r>
              <w:rPr>
                <w:rFonts w:ascii="宋体" w:hAnsi="宋体" w:eastAsia="宋体" w:cs="宋体"/>
                <w:spacing w:val="8"/>
                <w:sz w:val="23"/>
                <w:szCs w:val="23"/>
              </w:rPr>
              <w:t>响</w:t>
            </w:r>
            <w:r>
              <w:rPr>
                <w:rFonts w:ascii="宋体" w:hAnsi="宋体" w:eastAsia="宋体" w:cs="宋体"/>
                <w:spacing w:val="6"/>
                <w:sz w:val="23"/>
                <w:szCs w:val="23"/>
              </w:rPr>
              <w:t>应文件内容</w:t>
            </w:r>
          </w:p>
        </w:tc>
        <w:tc>
          <w:tcPr>
            <w:tcW w:w="6081" w:type="dxa"/>
            <w:vAlign w:val="top"/>
          </w:tcPr>
          <w:p>
            <w:pPr>
              <w:spacing w:before="259" w:line="228" w:lineRule="auto"/>
              <w:ind w:left="115"/>
              <w:rPr>
                <w:rFonts w:ascii="宋体" w:hAnsi="宋体" w:eastAsia="宋体" w:cs="宋体"/>
                <w:sz w:val="23"/>
                <w:szCs w:val="23"/>
              </w:rPr>
            </w:pPr>
            <w:r>
              <w:rPr>
                <w:rFonts w:ascii="宋体" w:hAnsi="宋体" w:eastAsia="宋体" w:cs="宋体"/>
                <w:spacing w:val="10"/>
                <w:sz w:val="23"/>
                <w:szCs w:val="23"/>
              </w:rPr>
              <w:t>对</w:t>
            </w:r>
            <w:r>
              <w:rPr>
                <w:rFonts w:ascii="宋体" w:hAnsi="宋体" w:eastAsia="宋体" w:cs="宋体"/>
                <w:spacing w:val="9"/>
                <w:sz w:val="23"/>
                <w:szCs w:val="23"/>
              </w:rPr>
              <w:t>竞争性磋商文件规定的内容全部做出响应。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87" w:type="dxa"/>
            <w:vMerge w:val="continue"/>
            <w:tcBorders>
              <w:top w:val="nil"/>
              <w:bottom w:val="nil"/>
            </w:tcBorders>
            <w:vAlign w:val="top"/>
          </w:tcPr>
          <w:p>
            <w:pPr>
              <w:rPr>
                <w:rFonts w:ascii="Arial"/>
                <w:sz w:val="21"/>
              </w:rPr>
            </w:pPr>
          </w:p>
        </w:tc>
        <w:tc>
          <w:tcPr>
            <w:tcW w:w="1150" w:type="dxa"/>
            <w:vMerge w:val="continue"/>
            <w:tcBorders>
              <w:top w:val="nil"/>
              <w:bottom w:val="nil"/>
            </w:tcBorders>
            <w:vAlign w:val="top"/>
          </w:tcPr>
          <w:p>
            <w:pPr>
              <w:rPr>
                <w:rFonts w:ascii="Arial"/>
                <w:sz w:val="21"/>
              </w:rPr>
            </w:pPr>
          </w:p>
        </w:tc>
        <w:tc>
          <w:tcPr>
            <w:tcW w:w="2159" w:type="dxa"/>
            <w:vAlign w:val="top"/>
          </w:tcPr>
          <w:p>
            <w:pPr>
              <w:spacing w:before="198" w:line="228" w:lineRule="auto"/>
              <w:ind w:left="116"/>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量技术</w:t>
            </w:r>
          </w:p>
        </w:tc>
        <w:tc>
          <w:tcPr>
            <w:tcW w:w="6081" w:type="dxa"/>
            <w:vAlign w:val="top"/>
          </w:tcPr>
          <w:p>
            <w:pPr>
              <w:spacing w:before="198" w:line="228" w:lineRule="auto"/>
              <w:ind w:left="116"/>
              <w:rPr>
                <w:rFonts w:ascii="宋体" w:hAnsi="宋体" w:eastAsia="宋体" w:cs="宋体"/>
                <w:sz w:val="23"/>
                <w:szCs w:val="23"/>
              </w:rPr>
            </w:pPr>
            <w:r>
              <w:rPr>
                <w:rFonts w:ascii="宋体" w:hAnsi="宋体" w:eastAsia="宋体" w:cs="宋体"/>
                <w:spacing w:val="9"/>
                <w:sz w:val="23"/>
                <w:szCs w:val="23"/>
              </w:rPr>
              <w:t>满足竞争性磋商文件提出的质量、技术要求。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87" w:type="dxa"/>
            <w:vMerge w:val="continue"/>
            <w:tcBorders>
              <w:top w:val="nil"/>
              <w:bottom w:val="nil"/>
            </w:tcBorders>
            <w:vAlign w:val="top"/>
          </w:tcPr>
          <w:p>
            <w:pPr>
              <w:rPr>
                <w:rFonts w:ascii="Arial"/>
                <w:sz w:val="21"/>
              </w:rPr>
            </w:pPr>
          </w:p>
        </w:tc>
        <w:tc>
          <w:tcPr>
            <w:tcW w:w="1150" w:type="dxa"/>
            <w:vMerge w:val="continue"/>
            <w:tcBorders>
              <w:top w:val="nil"/>
              <w:bottom w:val="nil"/>
            </w:tcBorders>
            <w:vAlign w:val="top"/>
          </w:tcPr>
          <w:p>
            <w:pPr>
              <w:rPr>
                <w:rFonts w:ascii="Arial"/>
                <w:sz w:val="21"/>
              </w:rPr>
            </w:pPr>
          </w:p>
        </w:tc>
        <w:tc>
          <w:tcPr>
            <w:tcW w:w="2159" w:type="dxa"/>
            <w:vAlign w:val="top"/>
          </w:tcPr>
          <w:p>
            <w:pPr>
              <w:spacing w:before="199" w:line="228" w:lineRule="auto"/>
              <w:ind w:left="115"/>
              <w:rPr>
                <w:rFonts w:ascii="宋体" w:hAnsi="宋体" w:eastAsia="宋体" w:cs="宋体"/>
                <w:sz w:val="23"/>
                <w:szCs w:val="23"/>
              </w:rPr>
            </w:pPr>
            <w:r>
              <w:rPr>
                <w:rFonts w:ascii="宋体" w:hAnsi="宋体" w:eastAsia="宋体" w:cs="宋体"/>
                <w:spacing w:val="7"/>
                <w:sz w:val="23"/>
                <w:szCs w:val="23"/>
              </w:rPr>
              <w:t>服务</w:t>
            </w:r>
            <w:r>
              <w:rPr>
                <w:rFonts w:ascii="宋体" w:hAnsi="宋体" w:eastAsia="宋体" w:cs="宋体"/>
                <w:spacing w:val="6"/>
                <w:sz w:val="23"/>
                <w:szCs w:val="23"/>
              </w:rPr>
              <w:t>期</w:t>
            </w:r>
          </w:p>
        </w:tc>
        <w:tc>
          <w:tcPr>
            <w:tcW w:w="6081" w:type="dxa"/>
            <w:vAlign w:val="top"/>
          </w:tcPr>
          <w:p>
            <w:pPr>
              <w:spacing w:before="199" w:line="228" w:lineRule="auto"/>
              <w:ind w:left="116"/>
              <w:rPr>
                <w:rFonts w:ascii="宋体" w:hAnsi="宋体" w:eastAsia="宋体" w:cs="宋体"/>
                <w:sz w:val="23"/>
                <w:szCs w:val="23"/>
              </w:rPr>
            </w:pPr>
            <w:r>
              <w:rPr>
                <w:rFonts w:ascii="宋体" w:hAnsi="宋体" w:eastAsia="宋体" w:cs="宋体"/>
                <w:spacing w:val="12"/>
                <w:sz w:val="23"/>
                <w:szCs w:val="23"/>
              </w:rPr>
              <w:t>满</w:t>
            </w:r>
            <w:r>
              <w:rPr>
                <w:rFonts w:ascii="宋体" w:hAnsi="宋体" w:eastAsia="宋体" w:cs="宋体"/>
                <w:spacing w:val="8"/>
                <w:sz w:val="23"/>
                <w:szCs w:val="23"/>
              </w:rPr>
              <w:t>足竞争性磋商文件规定。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87" w:type="dxa"/>
            <w:vMerge w:val="continue"/>
            <w:tcBorders>
              <w:top w:val="nil"/>
              <w:bottom w:val="nil"/>
            </w:tcBorders>
            <w:vAlign w:val="top"/>
          </w:tcPr>
          <w:p>
            <w:pPr>
              <w:rPr>
                <w:rFonts w:ascii="Arial"/>
                <w:sz w:val="21"/>
              </w:rPr>
            </w:pPr>
          </w:p>
        </w:tc>
        <w:tc>
          <w:tcPr>
            <w:tcW w:w="1150" w:type="dxa"/>
            <w:vMerge w:val="continue"/>
            <w:tcBorders>
              <w:top w:val="nil"/>
              <w:bottom w:val="nil"/>
            </w:tcBorders>
            <w:vAlign w:val="top"/>
          </w:tcPr>
          <w:p>
            <w:pPr>
              <w:rPr>
                <w:rFonts w:ascii="Arial"/>
                <w:sz w:val="21"/>
              </w:rPr>
            </w:pPr>
          </w:p>
        </w:tc>
        <w:tc>
          <w:tcPr>
            <w:tcW w:w="2159" w:type="dxa"/>
            <w:vAlign w:val="top"/>
          </w:tcPr>
          <w:p>
            <w:pPr>
              <w:spacing w:before="248" w:line="228" w:lineRule="auto"/>
              <w:ind w:left="127"/>
              <w:rPr>
                <w:rFonts w:ascii="宋体" w:hAnsi="宋体" w:eastAsia="宋体" w:cs="宋体"/>
                <w:sz w:val="23"/>
                <w:szCs w:val="23"/>
              </w:rPr>
            </w:pPr>
            <w:r>
              <w:rPr>
                <w:rFonts w:ascii="宋体" w:hAnsi="宋体" w:eastAsia="宋体" w:cs="宋体"/>
                <w:spacing w:val="7"/>
                <w:sz w:val="23"/>
                <w:szCs w:val="23"/>
              </w:rPr>
              <w:t>响应文件有效</w:t>
            </w:r>
            <w:r>
              <w:rPr>
                <w:rFonts w:ascii="宋体" w:hAnsi="宋体" w:eastAsia="宋体" w:cs="宋体"/>
                <w:spacing w:val="6"/>
                <w:sz w:val="23"/>
                <w:szCs w:val="23"/>
              </w:rPr>
              <w:t>期</w:t>
            </w:r>
          </w:p>
        </w:tc>
        <w:tc>
          <w:tcPr>
            <w:tcW w:w="6081" w:type="dxa"/>
            <w:vAlign w:val="top"/>
          </w:tcPr>
          <w:p>
            <w:pPr>
              <w:spacing w:before="248" w:line="228" w:lineRule="auto"/>
              <w:ind w:left="116"/>
              <w:rPr>
                <w:rFonts w:ascii="宋体" w:hAnsi="宋体" w:eastAsia="宋体" w:cs="宋体"/>
                <w:sz w:val="23"/>
                <w:szCs w:val="23"/>
              </w:rPr>
            </w:pPr>
            <w:r>
              <w:rPr>
                <w:rFonts w:ascii="宋体" w:hAnsi="宋体" w:eastAsia="宋体" w:cs="宋体"/>
                <w:spacing w:val="12"/>
                <w:sz w:val="23"/>
                <w:szCs w:val="23"/>
              </w:rPr>
              <w:t>满</w:t>
            </w:r>
            <w:r>
              <w:rPr>
                <w:rFonts w:ascii="宋体" w:hAnsi="宋体" w:eastAsia="宋体" w:cs="宋体"/>
                <w:spacing w:val="8"/>
                <w:sz w:val="23"/>
                <w:szCs w:val="23"/>
              </w:rPr>
              <w:t>足竞争性磋商文件规定。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7" w:type="dxa"/>
            <w:vMerge w:val="continue"/>
            <w:tcBorders>
              <w:top w:val="nil"/>
            </w:tcBorders>
            <w:vAlign w:val="top"/>
          </w:tcPr>
          <w:p>
            <w:pPr>
              <w:rPr>
                <w:rFonts w:ascii="Arial"/>
                <w:sz w:val="21"/>
              </w:rPr>
            </w:pPr>
          </w:p>
        </w:tc>
        <w:tc>
          <w:tcPr>
            <w:tcW w:w="1150" w:type="dxa"/>
            <w:vMerge w:val="continue"/>
            <w:tcBorders>
              <w:top w:val="nil"/>
            </w:tcBorders>
            <w:vAlign w:val="top"/>
          </w:tcPr>
          <w:p>
            <w:pPr>
              <w:rPr>
                <w:rFonts w:ascii="Arial"/>
                <w:sz w:val="21"/>
              </w:rPr>
            </w:pPr>
          </w:p>
        </w:tc>
        <w:tc>
          <w:tcPr>
            <w:tcW w:w="2159" w:type="dxa"/>
            <w:vAlign w:val="top"/>
          </w:tcPr>
          <w:p>
            <w:pPr>
              <w:spacing w:before="197" w:line="229" w:lineRule="auto"/>
              <w:ind w:left="116"/>
              <w:rPr>
                <w:rFonts w:ascii="宋体" w:hAnsi="宋体" w:eastAsia="宋体" w:cs="宋体"/>
                <w:sz w:val="23"/>
                <w:szCs w:val="23"/>
              </w:rPr>
            </w:pPr>
            <w:r>
              <w:rPr>
                <w:rFonts w:ascii="宋体" w:hAnsi="宋体" w:eastAsia="宋体" w:cs="宋体"/>
                <w:spacing w:val="5"/>
                <w:sz w:val="23"/>
                <w:szCs w:val="23"/>
              </w:rPr>
              <w:t>其</w:t>
            </w:r>
            <w:r>
              <w:rPr>
                <w:rFonts w:ascii="宋体" w:hAnsi="宋体" w:eastAsia="宋体" w:cs="宋体"/>
                <w:spacing w:val="4"/>
                <w:sz w:val="23"/>
                <w:szCs w:val="23"/>
              </w:rPr>
              <w:t>他</w:t>
            </w:r>
          </w:p>
        </w:tc>
        <w:tc>
          <w:tcPr>
            <w:tcW w:w="6081" w:type="dxa"/>
            <w:vAlign w:val="top"/>
          </w:tcPr>
          <w:p>
            <w:pPr>
              <w:spacing w:before="198" w:line="228" w:lineRule="auto"/>
              <w:ind w:left="116"/>
              <w:rPr>
                <w:rFonts w:ascii="宋体" w:hAnsi="宋体" w:eastAsia="宋体" w:cs="宋体"/>
                <w:sz w:val="23"/>
                <w:szCs w:val="23"/>
              </w:rPr>
            </w:pPr>
            <w:r>
              <w:rPr>
                <w:rFonts w:ascii="宋体" w:hAnsi="宋体" w:eastAsia="宋体" w:cs="宋体"/>
                <w:spacing w:val="16"/>
                <w:sz w:val="23"/>
                <w:szCs w:val="23"/>
              </w:rPr>
              <w:t>满</w:t>
            </w:r>
            <w:r>
              <w:rPr>
                <w:rFonts w:ascii="宋体" w:hAnsi="宋体" w:eastAsia="宋体" w:cs="宋体"/>
                <w:spacing w:val="8"/>
                <w:sz w:val="23"/>
                <w:szCs w:val="23"/>
              </w:rPr>
              <w:t>足竞争性磋商文件相关规定。</w:t>
            </w:r>
          </w:p>
        </w:tc>
      </w:tr>
    </w:tbl>
    <w:p>
      <w:pPr>
        <w:spacing w:line="251" w:lineRule="auto"/>
        <w:rPr>
          <w:rFonts w:ascii="Arial"/>
          <w:sz w:val="21"/>
        </w:rPr>
      </w:pPr>
    </w:p>
    <w:p>
      <w:pPr>
        <w:spacing w:line="252" w:lineRule="auto"/>
        <w:rPr>
          <w:rFonts w:ascii="Arial"/>
          <w:sz w:val="21"/>
        </w:rPr>
      </w:pPr>
    </w:p>
    <w:p>
      <w:pPr>
        <w:spacing w:before="75" w:line="232" w:lineRule="auto"/>
        <w:ind w:left="12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注：未通过初审的其响应文件将按照无效响应处理</w:t>
      </w:r>
      <w:r>
        <w:rPr>
          <w:rFonts w:ascii="宋体" w:hAnsi="宋体" w:eastAsia="宋体" w:cs="宋体"/>
          <w:spacing w:val="7"/>
          <w:sz w:val="23"/>
          <w:szCs w:val="23"/>
          <w14:textOutline w14:w="4358" w14:cap="sq" w14:cmpd="sng">
            <w14:solidFill>
              <w14:srgbClr w14:val="000000"/>
            </w14:solidFill>
            <w14:prstDash w14:val="solid"/>
            <w14:bevel/>
          </w14:textOutline>
        </w:rPr>
        <w:t>。</w:t>
      </w:r>
    </w:p>
    <w:p>
      <w:pPr>
        <w:sectPr>
          <w:footerReference r:id="rId25" w:type="default"/>
          <w:pgSz w:w="11906" w:h="16839"/>
          <w:pgMar w:top="552" w:right="560" w:bottom="1362" w:left="964" w:header="0" w:footer="1202" w:gutter="0"/>
          <w:pgNumType w:fmt="decimal"/>
          <w:cols w:space="720" w:num="1"/>
        </w:sectPr>
      </w:pPr>
    </w:p>
    <w:p>
      <w:pPr>
        <w:spacing w:before="56" w:line="372" w:lineRule="exact"/>
        <w:ind w:left="128"/>
        <w:outlineLvl w:val="1"/>
        <w:rPr>
          <w:rFonts w:ascii="宋体" w:hAnsi="宋体" w:eastAsia="宋体" w:cs="宋体"/>
          <w:sz w:val="28"/>
          <w:szCs w:val="28"/>
        </w:rPr>
      </w:pPr>
      <w:r>
        <w:rPr>
          <w:rFonts w:ascii="宋体" w:hAnsi="宋体" w:eastAsia="宋体" w:cs="宋体"/>
          <w:spacing w:val="-2"/>
          <w:position w:val="1"/>
          <w:sz w:val="28"/>
          <w:szCs w:val="28"/>
          <w14:textOutline w14:w="5103" w14:cap="sq" w14:cmpd="sng">
            <w14:solidFill>
              <w14:srgbClr w14:val="000000"/>
            </w14:solidFill>
            <w14:prstDash w14:val="solid"/>
            <w14:bevel/>
          </w14:textOutline>
        </w:rPr>
        <w:t>二、评</w:t>
      </w:r>
      <w:r>
        <w:rPr>
          <w:rFonts w:ascii="宋体" w:hAnsi="宋体" w:eastAsia="宋体" w:cs="宋体"/>
          <w:spacing w:val="-1"/>
          <w:position w:val="1"/>
          <w:sz w:val="28"/>
          <w:szCs w:val="28"/>
          <w14:textOutline w14:w="5103" w14:cap="sq" w14:cmpd="sng">
            <w14:solidFill>
              <w14:srgbClr w14:val="000000"/>
            </w14:solidFill>
            <w14:prstDash w14:val="solid"/>
            <w14:bevel/>
          </w14:textOutline>
        </w:rPr>
        <w:t>审内容</w:t>
      </w:r>
    </w:p>
    <w:p>
      <w:pPr>
        <w:spacing w:line="169" w:lineRule="exact"/>
      </w:pPr>
    </w:p>
    <w:tbl>
      <w:tblPr>
        <w:tblStyle w:val="14"/>
        <w:tblW w:w="105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315"/>
        <w:gridCol w:w="8120"/>
        <w:gridCol w:w="5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17" w:type="dxa"/>
            <w:textDirection w:val="tbRlV"/>
            <w:vAlign w:val="top"/>
          </w:tcPr>
          <w:p>
            <w:pPr>
              <w:spacing w:before="193" w:line="226" w:lineRule="auto"/>
              <w:ind w:left="5"/>
              <w:rPr>
                <w:rFonts w:ascii="宋体" w:hAnsi="宋体" w:eastAsia="宋体" w:cs="宋体"/>
                <w:sz w:val="20"/>
                <w:szCs w:val="20"/>
              </w:rPr>
            </w:pPr>
            <w:r>
              <w:rPr>
                <w:rFonts w:ascii="宋体" w:hAnsi="宋体" w:eastAsia="宋体" w:cs="宋体"/>
                <w:spacing w:val="9"/>
                <w:sz w:val="20"/>
                <w:szCs w:val="20"/>
              </w:rPr>
              <w:t>序</w:t>
            </w:r>
            <w:r>
              <w:rPr>
                <w:rFonts w:ascii="宋体" w:hAnsi="宋体" w:eastAsia="宋体" w:cs="宋体"/>
                <w:spacing w:val="8"/>
                <w:sz w:val="20"/>
                <w:szCs w:val="20"/>
              </w:rPr>
              <w:t>号</w:t>
            </w:r>
          </w:p>
        </w:tc>
        <w:tc>
          <w:tcPr>
            <w:tcW w:w="1315" w:type="dxa"/>
            <w:vAlign w:val="top"/>
          </w:tcPr>
          <w:p>
            <w:pPr>
              <w:spacing w:before="65" w:line="300" w:lineRule="exact"/>
              <w:ind w:left="110"/>
              <w:rPr>
                <w:rFonts w:ascii="宋体" w:hAnsi="宋体" w:eastAsia="宋体" w:cs="宋体"/>
                <w:sz w:val="20"/>
                <w:szCs w:val="20"/>
              </w:rPr>
            </w:pPr>
            <w:r>
              <w:rPr>
                <w:rFonts w:ascii="宋体" w:hAnsi="宋体" w:eastAsia="宋体" w:cs="宋体"/>
                <w:spacing w:val="9"/>
                <w:position w:val="6"/>
                <w:sz w:val="20"/>
                <w:szCs w:val="20"/>
              </w:rPr>
              <w:t>评</w:t>
            </w:r>
            <w:r>
              <w:rPr>
                <w:rFonts w:ascii="宋体" w:hAnsi="宋体" w:eastAsia="宋体" w:cs="宋体"/>
                <w:spacing w:val="7"/>
                <w:position w:val="6"/>
                <w:sz w:val="20"/>
                <w:szCs w:val="20"/>
              </w:rPr>
              <w:t>审指标</w:t>
            </w:r>
          </w:p>
          <w:p>
            <w:pPr>
              <w:spacing w:line="224" w:lineRule="auto"/>
              <w:ind w:left="148"/>
              <w:rPr>
                <w:rFonts w:ascii="宋体" w:hAnsi="宋体" w:eastAsia="宋体" w:cs="宋体"/>
                <w:sz w:val="20"/>
                <w:szCs w:val="20"/>
              </w:rPr>
            </w:pPr>
            <w:r>
              <w:rPr>
                <w:rFonts w:ascii="宋体" w:hAnsi="宋体" w:eastAsia="宋体" w:cs="宋体"/>
                <w:spacing w:val="-11"/>
                <w:sz w:val="20"/>
                <w:szCs w:val="20"/>
              </w:rPr>
              <w:t>(</w:t>
            </w:r>
            <w:r>
              <w:rPr>
                <w:rFonts w:ascii="宋体" w:hAnsi="宋体" w:eastAsia="宋体" w:cs="宋体"/>
                <w:spacing w:val="-8"/>
                <w:sz w:val="20"/>
                <w:szCs w:val="20"/>
              </w:rPr>
              <w:t>100 分)</w:t>
            </w:r>
          </w:p>
        </w:tc>
        <w:tc>
          <w:tcPr>
            <w:tcW w:w="8120" w:type="dxa"/>
            <w:vAlign w:val="top"/>
          </w:tcPr>
          <w:p>
            <w:pPr>
              <w:spacing w:before="214" w:line="229" w:lineRule="auto"/>
              <w:ind w:left="111"/>
              <w:rPr>
                <w:rFonts w:ascii="宋体" w:hAnsi="宋体" w:eastAsia="宋体" w:cs="宋体"/>
                <w:sz w:val="20"/>
                <w:szCs w:val="20"/>
              </w:rPr>
            </w:pPr>
            <w:r>
              <w:rPr>
                <w:rFonts w:ascii="宋体" w:hAnsi="宋体" w:eastAsia="宋体" w:cs="宋体"/>
                <w:spacing w:val="9"/>
                <w:sz w:val="20"/>
                <w:szCs w:val="20"/>
              </w:rPr>
              <w:t>评</w:t>
            </w:r>
            <w:r>
              <w:rPr>
                <w:rFonts w:ascii="宋体" w:hAnsi="宋体" w:eastAsia="宋体" w:cs="宋体"/>
                <w:spacing w:val="7"/>
                <w:sz w:val="20"/>
                <w:szCs w:val="20"/>
              </w:rPr>
              <w:t>审标准</w:t>
            </w:r>
          </w:p>
        </w:tc>
        <w:tc>
          <w:tcPr>
            <w:tcW w:w="537" w:type="dxa"/>
            <w:vAlign w:val="top"/>
          </w:tcPr>
          <w:p>
            <w:pPr>
              <w:spacing w:before="214" w:line="228" w:lineRule="auto"/>
              <w:ind w:left="119"/>
              <w:rPr>
                <w:rFonts w:ascii="宋体" w:hAnsi="宋体" w:eastAsia="宋体" w:cs="宋体"/>
                <w:sz w:val="20"/>
                <w:szCs w:val="20"/>
              </w:rPr>
            </w:pPr>
            <w:r>
              <w:rPr>
                <w:rFonts w:ascii="宋体" w:hAnsi="宋体" w:eastAsia="宋体" w:cs="宋体"/>
                <w:spacing w:val="4"/>
                <w:sz w:val="20"/>
                <w:szCs w:val="20"/>
              </w:rPr>
              <w:t>分</w:t>
            </w:r>
            <w:r>
              <w:rPr>
                <w:rFonts w:ascii="宋体" w:hAnsi="宋体" w:eastAsia="宋体" w:cs="宋体"/>
                <w:spacing w:val="3"/>
                <w:sz w:val="20"/>
                <w:szCs w:val="20"/>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17" w:type="dxa"/>
            <w:vAlign w:val="center"/>
          </w:tcPr>
          <w:p>
            <w:pPr>
              <w:spacing w:before="65" w:line="193" w:lineRule="auto"/>
              <w:jc w:val="center"/>
              <w:rPr>
                <w:rFonts w:ascii="宋体" w:hAnsi="宋体" w:eastAsia="宋体" w:cs="宋体"/>
                <w:sz w:val="20"/>
                <w:szCs w:val="20"/>
              </w:rPr>
            </w:pPr>
            <w:r>
              <w:rPr>
                <w:rFonts w:ascii="宋体" w:hAnsi="宋体" w:eastAsia="宋体" w:cs="宋体"/>
                <w:sz w:val="20"/>
                <w:szCs w:val="20"/>
              </w:rPr>
              <w:t>1</w:t>
            </w:r>
          </w:p>
        </w:tc>
        <w:tc>
          <w:tcPr>
            <w:tcW w:w="1315" w:type="dxa"/>
            <w:vAlign w:val="center"/>
          </w:tcPr>
          <w:p>
            <w:pPr>
              <w:spacing w:before="65" w:line="291" w:lineRule="auto"/>
              <w:ind w:right="107"/>
              <w:jc w:val="center"/>
              <w:rPr>
                <w:rFonts w:ascii="宋体" w:hAnsi="宋体" w:eastAsia="宋体" w:cs="宋体"/>
                <w:sz w:val="20"/>
                <w:szCs w:val="20"/>
              </w:rPr>
            </w:pPr>
            <w:r>
              <w:rPr>
                <w:rFonts w:ascii="宋体" w:hAnsi="宋体" w:eastAsia="宋体" w:cs="宋体"/>
                <w:spacing w:val="15"/>
                <w:sz w:val="20"/>
                <w:szCs w:val="20"/>
              </w:rPr>
              <w:t>最</w:t>
            </w:r>
            <w:r>
              <w:rPr>
                <w:rFonts w:ascii="宋体" w:hAnsi="宋体" w:eastAsia="宋体" w:cs="宋体"/>
                <w:spacing w:val="11"/>
                <w:sz w:val="20"/>
                <w:szCs w:val="20"/>
              </w:rPr>
              <w:t>后报价(</w:t>
            </w:r>
            <w:r>
              <w:rPr>
                <w:rFonts w:hint="eastAsia" w:ascii="宋体" w:hAnsi="宋体" w:eastAsia="宋体" w:cs="宋体"/>
                <w:spacing w:val="11"/>
                <w:sz w:val="20"/>
                <w:szCs w:val="20"/>
                <w:lang w:val="en-US" w:eastAsia="zh-CN"/>
              </w:rPr>
              <w:t>2</w:t>
            </w:r>
            <w:r>
              <w:rPr>
                <w:rFonts w:ascii="宋体" w:hAnsi="宋体" w:eastAsia="宋体" w:cs="宋体"/>
                <w:spacing w:val="11"/>
                <w:sz w:val="20"/>
                <w:szCs w:val="20"/>
              </w:rPr>
              <w:t>0</w:t>
            </w:r>
            <w:r>
              <w:rPr>
                <w:rFonts w:ascii="宋体" w:hAnsi="宋体" w:eastAsia="宋体" w:cs="宋体"/>
                <w:sz w:val="20"/>
                <w:szCs w:val="20"/>
              </w:rPr>
              <w:t xml:space="preserve"> </w:t>
            </w:r>
            <w:r>
              <w:rPr>
                <w:rFonts w:ascii="宋体" w:hAnsi="宋体" w:eastAsia="宋体" w:cs="宋体"/>
                <w:spacing w:val="-1"/>
                <w:sz w:val="20"/>
                <w:szCs w:val="20"/>
              </w:rPr>
              <w:t>分)</w:t>
            </w:r>
          </w:p>
        </w:tc>
        <w:tc>
          <w:tcPr>
            <w:tcW w:w="8120" w:type="dxa"/>
            <w:vAlign w:val="top"/>
          </w:tcPr>
          <w:p>
            <w:pPr>
              <w:spacing w:before="60" w:line="264" w:lineRule="auto"/>
              <w:ind w:left="110" w:right="66" w:firstLine="1"/>
            </w:pPr>
            <w:r>
              <w:t>满足磋商文件要求且最后报价最低的供应商的价格为磋商基准价，其价格分为满分。 其他供应商的价格分统一按照下列公式计算：磋商报价得分= (磋商基准价/最后磋商 报价) × 10%×100 (说明：对小型和微型企业提供服务的价格给予 10%的扣除，用扣 除后的价格参与评审。)</w:t>
            </w:r>
          </w:p>
          <w:p>
            <w:pPr>
              <w:spacing w:before="60" w:line="264" w:lineRule="auto"/>
              <w:ind w:left="110" w:right="66" w:firstLine="1"/>
              <w:rPr>
                <w:rFonts w:hint="eastAsia"/>
              </w:rPr>
            </w:pPr>
            <w:r>
              <w:rPr>
                <w:rFonts w:hint="eastAsia"/>
              </w:rPr>
              <w:t>计分方法：</w:t>
            </w:r>
          </w:p>
          <w:p>
            <w:pPr>
              <w:spacing w:before="60" w:line="264" w:lineRule="auto"/>
              <w:ind w:left="110" w:right="66" w:firstLine="1"/>
              <w:rPr>
                <w:rFonts w:hint="eastAsia"/>
              </w:rPr>
            </w:pPr>
            <w:r>
              <w:rPr>
                <w:rFonts w:hint="eastAsia"/>
              </w:rPr>
              <w:t>（1）如果投标人的偏差率＞0，则投标报价得分＝</w:t>
            </w:r>
            <w:r>
              <w:rPr>
                <w:rFonts w:hint="eastAsia" w:eastAsia="宋体"/>
                <w:lang w:val="en-US" w:eastAsia="zh-CN"/>
              </w:rPr>
              <w:t>2</w:t>
            </w:r>
            <w:r>
              <w:rPr>
                <w:rFonts w:hint="eastAsia"/>
              </w:rPr>
              <w:t>0-︱偏差率︱××1</w:t>
            </w:r>
          </w:p>
          <w:p>
            <w:pPr>
              <w:spacing w:before="60" w:line="264" w:lineRule="auto"/>
              <w:ind w:left="110" w:right="66" w:firstLine="1"/>
              <w:rPr>
                <w:rFonts w:hint="eastAsia"/>
              </w:rPr>
            </w:pPr>
            <w:r>
              <w:rPr>
                <w:rFonts w:hint="eastAsia"/>
              </w:rPr>
              <w:t>（2）如果投标人的偏差率＜0，则投标报价得分＝</w:t>
            </w:r>
            <w:r>
              <w:rPr>
                <w:rFonts w:hint="eastAsia" w:eastAsia="宋体"/>
                <w:lang w:val="en-US" w:eastAsia="zh-CN"/>
              </w:rPr>
              <w:t>2</w:t>
            </w:r>
            <w:r>
              <w:rPr>
                <w:rFonts w:hint="eastAsia"/>
              </w:rPr>
              <w:t>0-︱偏差率︱×</w:t>
            </w:r>
            <w:r>
              <w:rPr>
                <w:rFonts w:hint="eastAsia" w:eastAsia="宋体"/>
                <w:lang w:val="en-US" w:eastAsia="zh-CN"/>
              </w:rPr>
              <w:t>2</w:t>
            </w:r>
            <w:r>
              <w:rPr>
                <w:rFonts w:hint="eastAsia"/>
              </w:rPr>
              <w:t>0×0.5</w:t>
            </w:r>
          </w:p>
          <w:p>
            <w:pPr>
              <w:spacing w:before="60" w:line="264" w:lineRule="auto"/>
              <w:ind w:left="110" w:right="66" w:firstLine="1"/>
            </w:pPr>
            <w:r>
              <w:rPr>
                <w:rFonts w:hint="eastAsia"/>
              </w:rPr>
              <w:t>（3）如果投标人的投标报价＝评标基准价，则投标报价得分＝</w:t>
            </w:r>
            <w:r>
              <w:rPr>
                <w:rFonts w:hint="eastAsia" w:eastAsia="宋体"/>
                <w:lang w:val="en-US" w:eastAsia="zh-CN"/>
              </w:rPr>
              <w:t>2</w:t>
            </w:r>
            <w:r>
              <w:rPr>
                <w:rFonts w:hint="eastAsia"/>
              </w:rPr>
              <w:t xml:space="preserve">0分 </w:t>
            </w:r>
          </w:p>
        </w:tc>
        <w:tc>
          <w:tcPr>
            <w:tcW w:w="537" w:type="dxa"/>
            <w:vAlign w:val="center"/>
          </w:tcPr>
          <w:p>
            <w:pPr>
              <w:spacing w:before="65" w:line="191" w:lineRule="auto"/>
              <w:ind w:left="123"/>
              <w:jc w:val="center"/>
              <w:rPr>
                <w:rFonts w:ascii="宋体" w:hAnsi="宋体" w:eastAsia="宋体" w:cs="宋体"/>
                <w:sz w:val="20"/>
                <w:szCs w:val="20"/>
              </w:rPr>
            </w:pPr>
            <w:r>
              <w:rPr>
                <w:rFonts w:ascii="宋体" w:hAnsi="宋体" w:eastAsia="宋体" w:cs="宋体"/>
                <w:spacing w:val="3"/>
                <w:sz w:val="20"/>
                <w:szCs w:val="20"/>
              </w:rPr>
              <w:t>0-</w:t>
            </w:r>
            <w:r>
              <w:rPr>
                <w:rFonts w:hint="eastAsia" w:ascii="宋体" w:hAnsi="宋体" w:eastAsia="宋体" w:cs="宋体"/>
                <w:spacing w:val="3"/>
                <w:sz w:val="20"/>
                <w:szCs w:val="20"/>
                <w:lang w:val="en-US" w:eastAsia="zh-CN"/>
              </w:rPr>
              <w:t>2</w:t>
            </w:r>
            <w:r>
              <w:rPr>
                <w:rFonts w:ascii="宋体" w:hAnsi="宋体" w:eastAsia="宋体" w:cs="宋体"/>
                <w:spacing w:val="2"/>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17" w:type="dxa"/>
            <w:vMerge w:val="restart"/>
            <w:vAlign w:val="center"/>
          </w:tcPr>
          <w:p>
            <w:pPr>
              <w:spacing w:before="65" w:line="192" w:lineRule="auto"/>
              <w:ind w:left="119"/>
              <w:jc w:val="center"/>
              <w:rPr>
                <w:rFonts w:ascii="宋体" w:hAnsi="宋体" w:eastAsia="宋体" w:cs="宋体"/>
                <w:sz w:val="20"/>
                <w:szCs w:val="20"/>
              </w:rPr>
            </w:pPr>
            <w:r>
              <w:rPr>
                <w:rFonts w:ascii="宋体" w:hAnsi="宋体" w:eastAsia="宋体" w:cs="宋体"/>
                <w:sz w:val="20"/>
                <w:szCs w:val="20"/>
              </w:rPr>
              <w:t>2</w:t>
            </w:r>
          </w:p>
        </w:tc>
        <w:tc>
          <w:tcPr>
            <w:tcW w:w="1315" w:type="dxa"/>
            <w:vMerge w:val="restart"/>
            <w:vAlign w:val="center"/>
          </w:tcPr>
          <w:p>
            <w:pPr>
              <w:spacing w:before="52" w:line="228" w:lineRule="auto"/>
              <w:jc w:val="center"/>
              <w:rPr>
                <w:rFonts w:ascii="宋体" w:hAnsi="宋体" w:eastAsia="宋体" w:cs="宋体"/>
                <w:sz w:val="20"/>
                <w:szCs w:val="20"/>
              </w:rPr>
            </w:pPr>
            <w:r>
              <w:rPr>
                <w:rFonts w:hint="eastAsia" w:ascii="宋体" w:hAnsi="宋体" w:eastAsia="宋体" w:cs="宋体"/>
                <w:spacing w:val="9"/>
                <w:sz w:val="20"/>
                <w:szCs w:val="20"/>
              </w:rPr>
              <w:t>项目负责人及业绩</w:t>
            </w:r>
            <w:r>
              <w:rPr>
                <w:rFonts w:ascii="宋体" w:hAnsi="宋体" w:eastAsia="宋体" w:cs="宋体"/>
                <w:spacing w:val="5"/>
                <w:sz w:val="20"/>
                <w:szCs w:val="20"/>
              </w:rPr>
              <w:t xml:space="preserve"> (</w:t>
            </w:r>
            <w:r>
              <w:rPr>
                <w:rFonts w:hint="eastAsia" w:ascii="宋体" w:hAnsi="宋体" w:eastAsia="宋体" w:cs="宋体"/>
                <w:spacing w:val="5"/>
                <w:sz w:val="20"/>
                <w:szCs w:val="20"/>
                <w:lang w:val="en-US" w:eastAsia="zh-CN"/>
              </w:rPr>
              <w:t>40</w:t>
            </w:r>
            <w:r>
              <w:rPr>
                <w:rFonts w:ascii="宋体" w:hAnsi="宋体" w:eastAsia="宋体" w:cs="宋体"/>
                <w:spacing w:val="-1"/>
                <w:sz w:val="20"/>
                <w:szCs w:val="20"/>
              </w:rPr>
              <w:t>分)</w:t>
            </w:r>
          </w:p>
        </w:tc>
        <w:tc>
          <w:tcPr>
            <w:tcW w:w="8120" w:type="dxa"/>
            <w:vAlign w:val="center"/>
          </w:tcPr>
          <w:p>
            <w:pPr>
              <w:numPr>
                <w:ilvl w:val="0"/>
                <w:numId w:val="4"/>
              </w:numPr>
              <w:spacing w:before="60" w:line="264" w:lineRule="auto"/>
              <w:ind w:left="110" w:right="66" w:firstLine="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项目负责人须具备一级造价工程师，在本单位注册，且在有效期内，得8分；</w:t>
            </w:r>
          </w:p>
          <w:p>
            <w:pPr>
              <w:numPr>
                <w:ilvl w:val="0"/>
                <w:numId w:val="4"/>
              </w:numPr>
              <w:spacing w:before="60" w:line="264" w:lineRule="auto"/>
              <w:ind w:left="110" w:right="66" w:firstLine="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项目实施人员针对项目实际配置且合理0-2分；</w:t>
            </w:r>
          </w:p>
          <w:p>
            <w:pPr>
              <w:spacing w:before="60" w:line="264" w:lineRule="auto"/>
              <w:ind w:left="110" w:right="66" w:firstLine="1"/>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3、项目实施人员针对项目实际配置且能优于该项目管理需要3-5分。</w:t>
            </w:r>
          </w:p>
        </w:tc>
        <w:tc>
          <w:tcPr>
            <w:tcW w:w="537" w:type="dxa"/>
            <w:vAlign w:val="center"/>
          </w:tcPr>
          <w:p>
            <w:pPr>
              <w:spacing w:before="65" w:line="191" w:lineRule="auto"/>
              <w:ind w:left="123"/>
              <w:jc w:val="center"/>
              <w:rPr>
                <w:rFonts w:hint="default" w:ascii="宋体" w:hAnsi="宋体" w:eastAsia="宋体" w:cs="宋体"/>
                <w:sz w:val="20"/>
                <w:szCs w:val="20"/>
                <w:lang w:val="en-US" w:eastAsia="zh-CN"/>
              </w:rPr>
            </w:pPr>
            <w:r>
              <w:rPr>
                <w:rFonts w:hint="eastAsia" w:ascii="宋体" w:hAnsi="宋体" w:eastAsia="宋体" w:cs="宋体"/>
                <w:spacing w:val="3"/>
                <w:sz w:val="20"/>
                <w:szCs w:val="20"/>
                <w:lang w:val="en-US" w:eastAsia="zh-CN"/>
              </w:rP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617" w:type="dxa"/>
            <w:vMerge w:val="continue"/>
            <w:vAlign w:val="center"/>
          </w:tcPr>
          <w:p>
            <w:pPr>
              <w:jc w:val="center"/>
              <w:rPr>
                <w:rFonts w:ascii="Arial"/>
                <w:sz w:val="21"/>
              </w:rPr>
            </w:pPr>
          </w:p>
        </w:tc>
        <w:tc>
          <w:tcPr>
            <w:tcW w:w="1315" w:type="dxa"/>
            <w:vMerge w:val="continue"/>
            <w:vAlign w:val="center"/>
          </w:tcPr>
          <w:p>
            <w:pPr>
              <w:jc w:val="center"/>
              <w:rPr>
                <w:rFonts w:ascii="Arial"/>
                <w:sz w:val="21"/>
              </w:rPr>
            </w:pPr>
          </w:p>
        </w:tc>
        <w:tc>
          <w:tcPr>
            <w:tcW w:w="8120" w:type="dxa"/>
            <w:tcBorders>
              <w:bottom w:val="single" w:color="auto" w:sz="4" w:space="0"/>
            </w:tcBorders>
            <w:vAlign w:val="center"/>
          </w:tcPr>
          <w:p>
            <w:pPr>
              <w:spacing w:before="60" w:line="264" w:lineRule="auto"/>
              <w:ind w:left="110" w:right="66" w:firstLine="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1、企业具有类似项目业绩（造价咨询合同或中标通知书或控制价编制或工程竣工结算审核），每项得5分，最高得20分；</w:t>
            </w:r>
          </w:p>
          <w:p>
            <w:pPr>
              <w:spacing w:before="60" w:line="264" w:lineRule="auto"/>
              <w:ind w:left="110" w:right="66" w:firstLine="1"/>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eastAsia="zh-CN"/>
              </w:rPr>
              <w:t>有具备履行合同所必须的专业设备和能力的声明函</w:t>
            </w:r>
            <w:r>
              <w:rPr>
                <w:rFonts w:hint="eastAsia" w:asciiTheme="minorEastAsia" w:hAnsiTheme="minorEastAsia" w:eastAsiaTheme="minorEastAsia" w:cstheme="minorEastAsia"/>
                <w:lang w:val="en-US" w:eastAsia="zh-CN"/>
              </w:rPr>
              <w:t>并附有一定书面证明材料</w:t>
            </w:r>
            <w:r>
              <w:rPr>
                <w:rFonts w:hint="eastAsia" w:asciiTheme="minorEastAsia" w:hAnsiTheme="minorEastAsia" w:eastAsiaTheme="minorEastAsia" w:cstheme="minorEastAsia"/>
                <w:lang w:eastAsia="zh-CN"/>
              </w:rPr>
              <w:t>得</w:t>
            </w:r>
            <w:r>
              <w:rPr>
                <w:rFonts w:hint="eastAsia" w:asciiTheme="minorEastAsia" w:hAnsiTheme="minorEastAsia" w:eastAsiaTheme="minorEastAsia" w:cstheme="minorEastAsia"/>
                <w:lang w:val="en-US" w:eastAsia="zh-CN"/>
              </w:rPr>
              <w:t>5分。</w:t>
            </w:r>
          </w:p>
        </w:tc>
        <w:tc>
          <w:tcPr>
            <w:tcW w:w="537" w:type="dxa"/>
            <w:tcBorders>
              <w:bottom w:val="single" w:color="auto" w:sz="4" w:space="0"/>
            </w:tcBorders>
            <w:vAlign w:val="center"/>
          </w:tcPr>
          <w:p>
            <w:pPr>
              <w:spacing w:before="65" w:line="191" w:lineRule="auto"/>
              <w:ind w:left="123"/>
              <w:jc w:val="center"/>
              <w:rPr>
                <w:rFonts w:hint="default" w:ascii="宋体" w:hAnsi="宋体" w:eastAsia="宋体" w:cs="宋体"/>
                <w:sz w:val="20"/>
                <w:szCs w:val="20"/>
                <w:lang w:val="en-US" w:eastAsia="zh-CN"/>
              </w:rPr>
            </w:pPr>
            <w:r>
              <w:rPr>
                <w:rFonts w:ascii="宋体" w:hAnsi="宋体" w:eastAsia="宋体" w:cs="宋体"/>
                <w:spacing w:val="3"/>
                <w:sz w:val="20"/>
                <w:szCs w:val="20"/>
              </w:rPr>
              <w:t>0-</w:t>
            </w:r>
            <w:r>
              <w:rPr>
                <w:rFonts w:hint="eastAsia" w:ascii="宋体" w:hAnsi="宋体" w:eastAsia="宋体" w:cs="宋体"/>
                <w:spacing w:val="3"/>
                <w:sz w:val="20"/>
                <w:szCs w:val="20"/>
                <w:lang w:val="en-US" w:eastAsia="zh-CN"/>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617" w:type="dxa"/>
            <w:tcBorders>
              <w:top w:val="single" w:color="auto" w:sz="4" w:space="0"/>
              <w:left w:val="single" w:color="auto" w:sz="4" w:space="0"/>
              <w:bottom w:val="single" w:color="auto" w:sz="4" w:space="0"/>
              <w:right w:val="single" w:color="auto" w:sz="4" w:space="0"/>
            </w:tcBorders>
            <w:vAlign w:val="center"/>
          </w:tcPr>
          <w:p>
            <w:pPr>
              <w:spacing w:before="65" w:line="190" w:lineRule="auto"/>
              <w:ind w:left="120"/>
              <w:jc w:val="center"/>
              <w:rPr>
                <w:rFonts w:ascii="宋体" w:hAnsi="宋体" w:eastAsia="宋体" w:cs="宋体"/>
                <w:sz w:val="20"/>
                <w:szCs w:val="20"/>
              </w:rPr>
            </w:pPr>
            <w:r>
              <w:rPr>
                <w:rFonts w:ascii="宋体" w:hAnsi="宋体" w:eastAsia="宋体" w:cs="宋体"/>
                <w:sz w:val="20"/>
                <w:szCs w:val="20"/>
              </w:rPr>
              <w:t>3</w:t>
            </w:r>
          </w:p>
        </w:tc>
        <w:tc>
          <w:tcPr>
            <w:tcW w:w="1315" w:type="dxa"/>
            <w:tcBorders>
              <w:top w:val="single" w:color="auto" w:sz="4" w:space="0"/>
              <w:left w:val="single" w:color="auto" w:sz="4" w:space="0"/>
              <w:bottom w:val="single" w:color="auto" w:sz="4" w:space="0"/>
              <w:right w:val="single" w:color="auto" w:sz="4" w:space="0"/>
            </w:tcBorders>
            <w:vAlign w:val="center"/>
          </w:tcPr>
          <w:p>
            <w:pPr>
              <w:spacing w:before="60" w:line="264" w:lineRule="auto"/>
              <w:ind w:left="110" w:right="66" w:firstLine="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服务承诺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eastAsia="zh-CN"/>
              </w:rPr>
              <w:t>分）</w:t>
            </w:r>
          </w:p>
        </w:tc>
        <w:tc>
          <w:tcPr>
            <w:tcW w:w="8120" w:type="dxa"/>
            <w:tcBorders>
              <w:top w:val="single" w:color="auto" w:sz="4" w:space="0"/>
              <w:left w:val="single" w:color="auto" w:sz="4" w:space="0"/>
              <w:bottom w:val="single" w:color="auto" w:sz="4" w:space="0"/>
              <w:right w:val="single" w:color="auto" w:sz="4" w:space="0"/>
            </w:tcBorders>
            <w:vAlign w:val="top"/>
          </w:tcPr>
          <w:p>
            <w:pPr>
              <w:spacing w:before="60" w:line="264" w:lineRule="auto"/>
              <w:ind w:left="110" w:right="66" w:firstLine="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对投标供应商承诺的内容进行综合评审，评审因素包括完全响应招标人及招标文件，根据承诺优劣进行评分。优良得5分，一般得3-4分，较差得0-2分。</w:t>
            </w:r>
          </w:p>
        </w:tc>
        <w:tc>
          <w:tcPr>
            <w:tcW w:w="537" w:type="dxa"/>
            <w:tcBorders>
              <w:top w:val="single" w:color="auto" w:sz="4" w:space="0"/>
              <w:left w:val="single" w:color="auto" w:sz="4" w:space="0"/>
              <w:bottom w:val="single" w:color="auto" w:sz="4" w:space="0"/>
              <w:right w:val="single" w:color="auto" w:sz="4" w:space="0"/>
            </w:tcBorders>
            <w:vAlign w:val="center"/>
          </w:tcPr>
          <w:p>
            <w:pPr>
              <w:spacing w:before="65" w:line="191" w:lineRule="auto"/>
              <w:ind w:left="123"/>
              <w:jc w:val="center"/>
              <w:rPr>
                <w:rFonts w:hint="eastAsia" w:ascii="宋体" w:hAnsi="宋体" w:eastAsia="宋体" w:cs="宋体"/>
                <w:sz w:val="20"/>
                <w:szCs w:val="20"/>
                <w:lang w:eastAsia="zh-CN"/>
              </w:rPr>
            </w:pPr>
            <w:r>
              <w:rPr>
                <w:rFonts w:ascii="宋体" w:hAnsi="宋体" w:eastAsia="宋体" w:cs="宋体"/>
                <w:spacing w:val="3"/>
                <w:sz w:val="20"/>
                <w:szCs w:val="20"/>
              </w:rPr>
              <w:t>0-</w:t>
            </w:r>
            <w:r>
              <w:rPr>
                <w:rFonts w:hint="eastAsia" w:ascii="宋体" w:hAnsi="宋体" w:eastAsia="宋体" w:cs="宋体"/>
                <w:spacing w:val="3"/>
                <w:sz w:val="20"/>
                <w:szCs w:val="20"/>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17" w:type="dxa"/>
            <w:vMerge w:val="restart"/>
            <w:tcBorders>
              <w:top w:val="single" w:color="auto" w:sz="4" w:space="0"/>
              <w:left w:val="single" w:color="auto" w:sz="4" w:space="0"/>
              <w:right w:val="single" w:color="auto" w:sz="4" w:space="0"/>
            </w:tcBorders>
            <w:vAlign w:val="center"/>
          </w:tcPr>
          <w:p>
            <w:pPr>
              <w:jc w:val="center"/>
              <w:rPr>
                <w:rFonts w:hint="eastAsia" w:ascii="Arial" w:eastAsia="宋体"/>
                <w:sz w:val="21"/>
                <w:lang w:val="en-US" w:eastAsia="zh-CN"/>
              </w:rPr>
            </w:pPr>
            <w:r>
              <w:rPr>
                <w:rFonts w:hint="eastAsia" w:ascii="宋体" w:hAnsi="宋体" w:eastAsia="宋体" w:cs="宋体"/>
                <w:snapToGrid w:val="0"/>
                <w:color w:val="000000"/>
                <w:kern w:val="0"/>
                <w:sz w:val="18"/>
                <w:szCs w:val="18"/>
                <w:lang w:val="en-US" w:eastAsia="zh-CN" w:bidi="ar"/>
              </w:rPr>
              <w:t>4</w:t>
            </w:r>
          </w:p>
        </w:tc>
        <w:tc>
          <w:tcPr>
            <w:tcW w:w="1315" w:type="dxa"/>
            <w:vMerge w:val="restart"/>
            <w:tcBorders>
              <w:top w:val="single" w:color="auto" w:sz="4" w:space="0"/>
              <w:left w:val="single" w:color="auto" w:sz="4" w:space="0"/>
              <w:right w:val="single" w:color="auto" w:sz="4" w:space="0"/>
            </w:tcBorders>
            <w:vAlign w:val="center"/>
          </w:tcPr>
          <w:p>
            <w:pPr>
              <w:spacing w:before="65" w:line="286" w:lineRule="auto"/>
              <w:ind w:left="114" w:right="249"/>
              <w:jc w:val="center"/>
              <w:rPr>
                <w:rFonts w:hint="eastAsia" w:ascii="宋体" w:hAnsi="宋体" w:eastAsia="宋体" w:cs="宋体"/>
                <w:spacing w:val="9"/>
                <w:sz w:val="20"/>
                <w:szCs w:val="20"/>
              </w:rPr>
            </w:pPr>
            <w:r>
              <w:rPr>
                <w:rFonts w:hint="eastAsia" w:ascii="宋体" w:hAnsi="宋体" w:eastAsia="宋体" w:cs="宋体"/>
                <w:spacing w:val="9"/>
                <w:sz w:val="20"/>
                <w:szCs w:val="20"/>
                <w:lang w:val="en-US" w:eastAsia="zh-CN"/>
              </w:rPr>
              <w:t>造价咨询组织方案</w:t>
            </w:r>
          </w:p>
          <w:p>
            <w:pPr>
              <w:spacing w:before="65" w:line="286" w:lineRule="auto"/>
              <w:ind w:left="114" w:right="249"/>
              <w:jc w:val="center"/>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（35 分）</w:t>
            </w:r>
          </w:p>
          <w:p>
            <w:pPr>
              <w:pStyle w:val="13"/>
              <w:numPr>
                <w:ilvl w:val="0"/>
                <w:numId w:val="0"/>
              </w:numPr>
              <w:jc w:val="both"/>
            </w:pPr>
          </w:p>
        </w:tc>
        <w:tc>
          <w:tcPr>
            <w:tcW w:w="8120" w:type="dxa"/>
            <w:tcBorders>
              <w:top w:val="single" w:color="auto" w:sz="4" w:space="0"/>
              <w:left w:val="single" w:color="auto" w:sz="4" w:space="0"/>
              <w:bottom w:val="single" w:color="auto" w:sz="4" w:space="0"/>
              <w:right w:val="single" w:color="auto" w:sz="4" w:space="0"/>
            </w:tcBorders>
            <w:vAlign w:val="center"/>
          </w:tcPr>
          <w:p>
            <w:pPr>
              <w:spacing w:before="63" w:line="259" w:lineRule="auto"/>
              <w:ind w:left="111" w:right="104"/>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投标人在拟参与的项目工作中为保证按规定时限完成工作任务制定科学合理的保证措施得4-5分，一般2-3分，较差得0-1分。（不提供不得分）。</w:t>
            </w:r>
          </w:p>
        </w:tc>
        <w:tc>
          <w:tcPr>
            <w:tcW w:w="537" w:type="dxa"/>
            <w:tcBorders>
              <w:top w:val="single" w:color="auto" w:sz="4" w:space="0"/>
              <w:left w:val="single" w:color="auto" w:sz="4" w:space="0"/>
              <w:bottom w:val="single" w:color="auto" w:sz="4" w:space="0"/>
              <w:right w:val="single" w:color="auto" w:sz="4" w:space="0"/>
            </w:tcBorders>
            <w:vAlign w:val="center"/>
          </w:tcPr>
          <w:p>
            <w:pPr>
              <w:spacing w:before="65" w:line="190" w:lineRule="auto"/>
              <w:ind w:left="175"/>
              <w:jc w:val="center"/>
              <w:rPr>
                <w:rFonts w:hint="eastAsia" w:ascii="宋体" w:hAnsi="宋体" w:eastAsia="宋体" w:cs="宋体"/>
                <w:spacing w:val="5"/>
                <w:sz w:val="20"/>
                <w:szCs w:val="20"/>
                <w:lang w:val="en-US" w:eastAsia="zh-CN"/>
              </w:rPr>
            </w:pPr>
            <w:r>
              <w:rPr>
                <w:rFonts w:ascii="宋体" w:hAnsi="宋体" w:eastAsia="宋体" w:cs="宋体"/>
                <w:spacing w:val="5"/>
                <w:sz w:val="20"/>
                <w:szCs w:val="20"/>
              </w:rPr>
              <w:t>0</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617" w:type="dxa"/>
            <w:vMerge w:val="continue"/>
            <w:tcBorders>
              <w:left w:val="single" w:color="auto" w:sz="4" w:space="0"/>
              <w:right w:val="single" w:color="auto" w:sz="4" w:space="0"/>
            </w:tcBorders>
            <w:vAlign w:val="center"/>
          </w:tcPr>
          <w:p>
            <w:pPr>
              <w:jc w:val="center"/>
              <w:rPr>
                <w:rFonts w:hint="eastAsia" w:ascii="宋体" w:hAnsi="宋体" w:eastAsia="宋体" w:cs="宋体"/>
                <w:snapToGrid w:val="0"/>
                <w:color w:val="000000"/>
                <w:kern w:val="0"/>
                <w:sz w:val="18"/>
                <w:szCs w:val="18"/>
                <w:lang w:val="en-US" w:eastAsia="zh-CN" w:bidi="ar"/>
              </w:rPr>
            </w:pPr>
          </w:p>
        </w:tc>
        <w:tc>
          <w:tcPr>
            <w:tcW w:w="1315" w:type="dxa"/>
            <w:vMerge w:val="continue"/>
            <w:tcBorders>
              <w:left w:val="single" w:color="auto" w:sz="4" w:space="0"/>
              <w:right w:val="single" w:color="auto" w:sz="4" w:space="0"/>
            </w:tcBorders>
            <w:vAlign w:val="center"/>
          </w:tcPr>
          <w:p>
            <w:pPr>
              <w:pStyle w:val="13"/>
              <w:numPr>
                <w:ilvl w:val="0"/>
                <w:numId w:val="0"/>
              </w:numPr>
              <w:jc w:val="both"/>
            </w:pPr>
          </w:p>
        </w:tc>
        <w:tc>
          <w:tcPr>
            <w:tcW w:w="8120" w:type="dxa"/>
            <w:tcBorders>
              <w:top w:val="single" w:color="auto" w:sz="4" w:space="0"/>
              <w:left w:val="single" w:color="auto" w:sz="4" w:space="0"/>
              <w:bottom w:val="single" w:color="auto" w:sz="4" w:space="0"/>
              <w:right w:val="single" w:color="auto" w:sz="4" w:space="0"/>
            </w:tcBorders>
            <w:vAlign w:val="center"/>
          </w:tcPr>
          <w:p>
            <w:pPr>
              <w:spacing w:before="63" w:line="259" w:lineRule="auto"/>
              <w:ind w:left="111" w:right="104"/>
              <w:rPr>
                <w:rFonts w:hint="eastAsia" w:ascii="宋体" w:hAnsi="宋体" w:eastAsia="宋体" w:cs="宋体"/>
                <w:spacing w:val="2"/>
                <w:sz w:val="20"/>
                <w:szCs w:val="20"/>
                <w:lang w:val="en-US" w:eastAsia="zh-CN"/>
              </w:rPr>
            </w:pPr>
            <w:r>
              <w:rPr>
                <w:rFonts w:hint="default" w:ascii="宋体" w:hAnsi="宋体" w:eastAsia="宋体" w:cs="宋体"/>
                <w:spacing w:val="2"/>
                <w:sz w:val="20"/>
                <w:szCs w:val="20"/>
                <w:lang w:val="en-US" w:eastAsia="zh-CN"/>
              </w:rPr>
              <w:t>工作实施方案依据充分，目标明确，范围明晰，内容全面，为完成工作任务拟采用的方法和途径有针对性和实际可操作性得</w:t>
            </w:r>
            <w:r>
              <w:rPr>
                <w:rFonts w:hint="eastAsia" w:ascii="宋体" w:hAnsi="宋体" w:eastAsia="宋体" w:cs="宋体"/>
                <w:spacing w:val="2"/>
                <w:sz w:val="20"/>
                <w:szCs w:val="20"/>
                <w:lang w:val="en-US" w:eastAsia="zh-CN"/>
              </w:rPr>
              <w:t>4-5分</w:t>
            </w:r>
            <w:r>
              <w:rPr>
                <w:rFonts w:hint="default" w:ascii="宋体" w:hAnsi="宋体" w:eastAsia="宋体" w:cs="宋体"/>
                <w:spacing w:val="2"/>
                <w:sz w:val="20"/>
                <w:szCs w:val="20"/>
                <w:lang w:val="en-US" w:eastAsia="zh-CN"/>
              </w:rPr>
              <w:t>，一般</w:t>
            </w:r>
            <w:r>
              <w:rPr>
                <w:rFonts w:hint="eastAsia" w:ascii="宋体" w:hAnsi="宋体" w:eastAsia="宋体" w:cs="宋体"/>
                <w:spacing w:val="2"/>
                <w:sz w:val="20"/>
                <w:szCs w:val="20"/>
                <w:lang w:val="en-US" w:eastAsia="zh-CN"/>
              </w:rPr>
              <w:t>2-3分，较差得0-1分</w:t>
            </w:r>
            <w:r>
              <w:rPr>
                <w:rFonts w:hint="default" w:ascii="宋体" w:hAnsi="宋体" w:eastAsia="宋体" w:cs="宋体"/>
                <w:spacing w:val="2"/>
                <w:sz w:val="20"/>
                <w:szCs w:val="20"/>
                <w:lang w:val="en-US" w:eastAsia="zh-CN"/>
              </w:rPr>
              <w:t>。（不提供不得分）</w:t>
            </w:r>
          </w:p>
        </w:tc>
        <w:tc>
          <w:tcPr>
            <w:tcW w:w="537" w:type="dxa"/>
            <w:tcBorders>
              <w:top w:val="single" w:color="auto" w:sz="4" w:space="0"/>
              <w:left w:val="single" w:color="auto" w:sz="4" w:space="0"/>
              <w:bottom w:val="single" w:color="auto" w:sz="4" w:space="0"/>
              <w:right w:val="single" w:color="auto" w:sz="4" w:space="0"/>
            </w:tcBorders>
            <w:vAlign w:val="center"/>
          </w:tcPr>
          <w:p>
            <w:pPr>
              <w:spacing w:before="65" w:line="190" w:lineRule="auto"/>
              <w:ind w:left="175"/>
              <w:jc w:val="center"/>
              <w:rPr>
                <w:rFonts w:ascii="宋体" w:hAnsi="宋体" w:eastAsia="宋体" w:cs="宋体"/>
                <w:spacing w:val="5"/>
                <w:sz w:val="20"/>
                <w:szCs w:val="20"/>
              </w:rPr>
            </w:pPr>
            <w:r>
              <w:rPr>
                <w:rFonts w:ascii="宋体" w:hAnsi="宋体" w:eastAsia="宋体" w:cs="宋体"/>
                <w:spacing w:val="5"/>
                <w:sz w:val="20"/>
                <w:szCs w:val="20"/>
              </w:rPr>
              <w:t>0</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617" w:type="dxa"/>
            <w:vMerge w:val="continue"/>
            <w:tcBorders>
              <w:left w:val="single" w:color="auto" w:sz="4" w:space="0"/>
              <w:right w:val="single" w:color="auto" w:sz="4" w:space="0"/>
            </w:tcBorders>
            <w:vAlign w:val="center"/>
          </w:tcPr>
          <w:p>
            <w:pPr>
              <w:jc w:val="center"/>
              <w:rPr>
                <w:rFonts w:hint="eastAsia" w:ascii="宋体" w:hAnsi="宋体" w:eastAsia="宋体" w:cs="宋体"/>
                <w:snapToGrid w:val="0"/>
                <w:color w:val="000000"/>
                <w:kern w:val="0"/>
                <w:sz w:val="18"/>
                <w:szCs w:val="18"/>
                <w:lang w:val="en-US" w:eastAsia="zh-CN" w:bidi="ar"/>
              </w:rPr>
            </w:pPr>
          </w:p>
        </w:tc>
        <w:tc>
          <w:tcPr>
            <w:tcW w:w="1315" w:type="dxa"/>
            <w:vMerge w:val="continue"/>
            <w:tcBorders>
              <w:left w:val="single" w:color="auto" w:sz="4" w:space="0"/>
              <w:right w:val="single" w:color="auto" w:sz="4" w:space="0"/>
            </w:tcBorders>
            <w:vAlign w:val="center"/>
          </w:tcPr>
          <w:p>
            <w:pPr>
              <w:pStyle w:val="13"/>
              <w:numPr>
                <w:ilvl w:val="0"/>
                <w:numId w:val="0"/>
              </w:numPr>
              <w:jc w:val="both"/>
            </w:pPr>
          </w:p>
        </w:tc>
        <w:tc>
          <w:tcPr>
            <w:tcW w:w="8120" w:type="dxa"/>
            <w:tcBorders>
              <w:top w:val="single" w:color="auto" w:sz="4" w:space="0"/>
              <w:left w:val="single" w:color="auto" w:sz="4" w:space="0"/>
              <w:bottom w:val="single" w:color="auto" w:sz="4" w:space="0"/>
              <w:right w:val="single" w:color="auto" w:sz="4" w:space="0"/>
            </w:tcBorders>
            <w:vAlign w:val="center"/>
          </w:tcPr>
          <w:p>
            <w:pPr>
              <w:spacing w:before="63" w:line="259" w:lineRule="auto"/>
              <w:ind w:left="111" w:right="104"/>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服务进度保障措施，满分5分；分值区间如下：良好得4-5分，一般得2-3分，较差得0-1 分。</w:t>
            </w:r>
          </w:p>
        </w:tc>
        <w:tc>
          <w:tcPr>
            <w:tcW w:w="537" w:type="dxa"/>
            <w:tcBorders>
              <w:top w:val="single" w:color="auto" w:sz="4" w:space="0"/>
              <w:left w:val="single" w:color="auto" w:sz="4" w:space="0"/>
              <w:bottom w:val="single" w:color="auto" w:sz="4" w:space="0"/>
              <w:right w:val="single" w:color="auto" w:sz="4" w:space="0"/>
            </w:tcBorders>
            <w:vAlign w:val="center"/>
          </w:tcPr>
          <w:p>
            <w:pPr>
              <w:spacing w:before="65" w:line="190" w:lineRule="auto"/>
              <w:ind w:left="175"/>
              <w:jc w:val="center"/>
              <w:rPr>
                <w:rFonts w:hint="eastAsia" w:ascii="宋体" w:hAnsi="宋体" w:eastAsia="宋体" w:cs="宋体"/>
                <w:spacing w:val="5"/>
                <w:sz w:val="20"/>
                <w:szCs w:val="20"/>
                <w:lang w:val="en-US" w:eastAsia="zh-CN"/>
              </w:rPr>
            </w:pPr>
            <w:r>
              <w:rPr>
                <w:rFonts w:ascii="宋体" w:hAnsi="宋体" w:eastAsia="宋体" w:cs="宋体"/>
                <w:spacing w:val="5"/>
                <w:sz w:val="20"/>
                <w:szCs w:val="20"/>
              </w:rPr>
              <w:t>0</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17" w:type="dxa"/>
            <w:vMerge w:val="continue"/>
            <w:tcBorders>
              <w:left w:val="single" w:color="auto" w:sz="4" w:space="0"/>
              <w:right w:val="single" w:color="auto" w:sz="4" w:space="0"/>
            </w:tcBorders>
            <w:vAlign w:val="center"/>
          </w:tcPr>
          <w:p>
            <w:pPr>
              <w:jc w:val="center"/>
              <w:rPr>
                <w:rFonts w:hint="eastAsia" w:ascii="宋体" w:hAnsi="宋体" w:eastAsia="宋体" w:cs="宋体"/>
                <w:snapToGrid w:val="0"/>
                <w:color w:val="000000"/>
                <w:kern w:val="0"/>
                <w:sz w:val="18"/>
                <w:szCs w:val="18"/>
                <w:lang w:val="en-US" w:eastAsia="zh-CN" w:bidi="ar"/>
              </w:rPr>
            </w:pPr>
          </w:p>
        </w:tc>
        <w:tc>
          <w:tcPr>
            <w:tcW w:w="1315" w:type="dxa"/>
            <w:vMerge w:val="continue"/>
            <w:tcBorders>
              <w:left w:val="single" w:color="auto" w:sz="4" w:space="0"/>
              <w:right w:val="single" w:color="auto" w:sz="4" w:space="0"/>
            </w:tcBorders>
            <w:vAlign w:val="center"/>
          </w:tcPr>
          <w:p>
            <w:pPr>
              <w:pStyle w:val="13"/>
              <w:numPr>
                <w:ilvl w:val="0"/>
                <w:numId w:val="0"/>
              </w:numPr>
              <w:jc w:val="both"/>
            </w:pPr>
          </w:p>
        </w:tc>
        <w:tc>
          <w:tcPr>
            <w:tcW w:w="8120" w:type="dxa"/>
            <w:tcBorders>
              <w:top w:val="single" w:color="auto" w:sz="4" w:space="0"/>
              <w:left w:val="single" w:color="auto" w:sz="4" w:space="0"/>
              <w:bottom w:val="single" w:color="auto" w:sz="4" w:space="0"/>
              <w:right w:val="single" w:color="auto" w:sz="4" w:space="0"/>
            </w:tcBorders>
            <w:vAlign w:val="center"/>
          </w:tcPr>
          <w:p>
            <w:pPr>
              <w:spacing w:before="63" w:line="259" w:lineRule="auto"/>
              <w:ind w:left="111" w:right="104"/>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工作重点、难点分析合理得4-5分，一般2-3分，较差的得1分（不提供不得分）。</w:t>
            </w:r>
          </w:p>
        </w:tc>
        <w:tc>
          <w:tcPr>
            <w:tcW w:w="537" w:type="dxa"/>
            <w:tcBorders>
              <w:top w:val="single" w:color="auto" w:sz="4" w:space="0"/>
              <w:left w:val="single" w:color="auto" w:sz="4" w:space="0"/>
              <w:bottom w:val="single" w:color="auto" w:sz="4" w:space="0"/>
              <w:right w:val="single" w:color="auto" w:sz="4" w:space="0"/>
            </w:tcBorders>
            <w:vAlign w:val="center"/>
          </w:tcPr>
          <w:p>
            <w:pPr>
              <w:spacing w:before="65" w:line="190" w:lineRule="auto"/>
              <w:ind w:left="175"/>
              <w:jc w:val="center"/>
              <w:rPr>
                <w:rFonts w:ascii="宋体" w:hAnsi="宋体" w:eastAsia="宋体" w:cs="宋体"/>
                <w:spacing w:val="5"/>
                <w:sz w:val="20"/>
                <w:szCs w:val="20"/>
              </w:rPr>
            </w:pPr>
            <w:r>
              <w:rPr>
                <w:rFonts w:ascii="宋体" w:hAnsi="宋体" w:eastAsia="宋体" w:cs="宋体"/>
                <w:spacing w:val="5"/>
                <w:sz w:val="20"/>
                <w:szCs w:val="20"/>
              </w:rPr>
              <w:t>0</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17" w:type="dxa"/>
            <w:vMerge w:val="continue"/>
            <w:tcBorders>
              <w:left w:val="single" w:color="auto" w:sz="4" w:space="0"/>
              <w:right w:val="single" w:color="auto" w:sz="4" w:space="0"/>
            </w:tcBorders>
            <w:vAlign w:val="center"/>
          </w:tcPr>
          <w:p>
            <w:pPr>
              <w:jc w:val="center"/>
              <w:rPr>
                <w:rFonts w:hint="eastAsia" w:ascii="宋体" w:hAnsi="宋体" w:eastAsia="宋体" w:cs="宋体"/>
                <w:snapToGrid w:val="0"/>
                <w:color w:val="000000"/>
                <w:kern w:val="0"/>
                <w:sz w:val="18"/>
                <w:szCs w:val="18"/>
                <w:lang w:val="en-US" w:eastAsia="zh-CN" w:bidi="ar"/>
              </w:rPr>
            </w:pPr>
          </w:p>
        </w:tc>
        <w:tc>
          <w:tcPr>
            <w:tcW w:w="1315" w:type="dxa"/>
            <w:vMerge w:val="continue"/>
            <w:tcBorders>
              <w:left w:val="single" w:color="auto" w:sz="4" w:space="0"/>
              <w:right w:val="single" w:color="auto" w:sz="4" w:space="0"/>
            </w:tcBorders>
            <w:vAlign w:val="center"/>
          </w:tcPr>
          <w:p>
            <w:pPr>
              <w:pStyle w:val="13"/>
              <w:numPr>
                <w:ilvl w:val="0"/>
                <w:numId w:val="0"/>
              </w:numPr>
              <w:jc w:val="both"/>
            </w:pPr>
          </w:p>
        </w:tc>
        <w:tc>
          <w:tcPr>
            <w:tcW w:w="8120" w:type="dxa"/>
            <w:tcBorders>
              <w:top w:val="single" w:color="auto" w:sz="4" w:space="0"/>
              <w:left w:val="single" w:color="auto" w:sz="4" w:space="0"/>
              <w:bottom w:val="single" w:color="auto" w:sz="4" w:space="0"/>
              <w:right w:val="single" w:color="auto" w:sz="4" w:space="0"/>
            </w:tcBorders>
            <w:vAlign w:val="center"/>
          </w:tcPr>
          <w:p>
            <w:pPr>
              <w:spacing w:before="63" w:line="259" w:lineRule="auto"/>
              <w:ind w:left="111" w:right="104"/>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同委托方等相关部门的沟通协调保障，满分 5 分；分值区间如下：良好得2-3分，一般得1.9-1分，较差得0-0.9分。</w:t>
            </w:r>
          </w:p>
        </w:tc>
        <w:tc>
          <w:tcPr>
            <w:tcW w:w="537" w:type="dxa"/>
            <w:tcBorders>
              <w:top w:val="single" w:color="auto" w:sz="4" w:space="0"/>
              <w:left w:val="single" w:color="auto" w:sz="4" w:space="0"/>
              <w:bottom w:val="single" w:color="auto" w:sz="4" w:space="0"/>
              <w:right w:val="single" w:color="auto" w:sz="4" w:space="0"/>
            </w:tcBorders>
            <w:vAlign w:val="center"/>
          </w:tcPr>
          <w:p>
            <w:pPr>
              <w:spacing w:before="65" w:line="190" w:lineRule="auto"/>
              <w:ind w:left="175"/>
              <w:jc w:val="center"/>
              <w:rPr>
                <w:rFonts w:ascii="宋体" w:hAnsi="宋体" w:eastAsia="宋体" w:cs="宋体"/>
                <w:spacing w:val="5"/>
                <w:sz w:val="20"/>
                <w:szCs w:val="20"/>
              </w:rPr>
            </w:pPr>
            <w:r>
              <w:rPr>
                <w:rFonts w:ascii="宋体" w:hAnsi="宋体" w:eastAsia="宋体" w:cs="宋体"/>
                <w:spacing w:val="5"/>
                <w:sz w:val="20"/>
                <w:szCs w:val="20"/>
              </w:rPr>
              <w:t>0</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617" w:type="dxa"/>
            <w:vMerge w:val="continue"/>
            <w:tcBorders>
              <w:left w:val="single" w:color="auto" w:sz="4" w:space="0"/>
              <w:right w:val="single" w:color="auto" w:sz="4" w:space="0"/>
            </w:tcBorders>
            <w:vAlign w:val="center"/>
          </w:tcPr>
          <w:p>
            <w:pPr>
              <w:jc w:val="center"/>
              <w:rPr>
                <w:rFonts w:hint="eastAsia" w:eastAsia="宋体"/>
                <w:sz w:val="21"/>
                <w:lang w:val="en-US" w:eastAsia="zh-CN"/>
              </w:rPr>
            </w:pPr>
          </w:p>
        </w:tc>
        <w:tc>
          <w:tcPr>
            <w:tcW w:w="1315" w:type="dxa"/>
            <w:vMerge w:val="continue"/>
            <w:tcBorders>
              <w:left w:val="single" w:color="auto" w:sz="4" w:space="0"/>
              <w:right w:val="single" w:color="auto" w:sz="4" w:space="0"/>
            </w:tcBorders>
            <w:vAlign w:val="center"/>
          </w:tcPr>
          <w:p>
            <w:pPr>
              <w:jc w:val="center"/>
              <w:rPr>
                <w:rFonts w:ascii="Arial"/>
                <w:sz w:val="21"/>
              </w:rPr>
            </w:pPr>
          </w:p>
        </w:tc>
        <w:tc>
          <w:tcPr>
            <w:tcW w:w="8120" w:type="dxa"/>
            <w:tcBorders>
              <w:top w:val="single" w:color="auto" w:sz="4" w:space="0"/>
              <w:left w:val="single" w:color="auto" w:sz="4" w:space="0"/>
              <w:bottom w:val="single" w:color="auto" w:sz="4" w:space="0"/>
              <w:right w:val="single" w:color="auto" w:sz="4" w:space="0"/>
            </w:tcBorders>
            <w:vAlign w:val="center"/>
          </w:tcPr>
          <w:p>
            <w:pPr>
              <w:spacing w:before="63" w:line="259" w:lineRule="auto"/>
              <w:ind w:left="111" w:right="104"/>
              <w:jc w:val="both"/>
              <w:rPr>
                <w:rFonts w:ascii="宋体" w:hAnsi="宋体" w:eastAsia="宋体" w:cs="宋体"/>
                <w:spacing w:val="-1"/>
                <w:sz w:val="20"/>
                <w:szCs w:val="20"/>
                <w:highlight w:val="yellow"/>
              </w:rPr>
            </w:pPr>
            <w:r>
              <w:rPr>
                <w:rFonts w:hint="eastAsia" w:ascii="宋体" w:hAnsi="宋体" w:eastAsia="宋体" w:cs="宋体"/>
                <w:spacing w:val="14"/>
                <w:sz w:val="20"/>
                <w:szCs w:val="20"/>
                <w:lang w:val="en-US" w:eastAsia="zh-CN"/>
              </w:rPr>
              <w:t>针对投标人服务承诺综合打分,</w:t>
            </w:r>
            <w:r>
              <w:rPr>
                <w:rFonts w:hint="eastAsia" w:ascii="宋体" w:hAnsi="宋体" w:eastAsia="宋体" w:cs="宋体"/>
                <w:spacing w:val="2"/>
                <w:sz w:val="20"/>
                <w:szCs w:val="20"/>
                <w:lang w:val="en-US" w:eastAsia="zh-CN"/>
              </w:rPr>
              <w:t>满分</w:t>
            </w:r>
            <w:r>
              <w:rPr>
                <w:rFonts w:hint="eastAsia" w:ascii="宋体" w:hAnsi="宋体" w:eastAsia="宋体" w:cs="宋体"/>
                <w:spacing w:val="14"/>
                <w:sz w:val="20"/>
                <w:szCs w:val="20"/>
                <w:lang w:val="en-US" w:eastAsia="zh-CN"/>
              </w:rPr>
              <w:t>得5分,一般得3分,没有不得分｡</w:t>
            </w:r>
          </w:p>
        </w:tc>
        <w:tc>
          <w:tcPr>
            <w:tcW w:w="537" w:type="dxa"/>
            <w:tcBorders>
              <w:top w:val="single" w:color="auto" w:sz="4" w:space="0"/>
              <w:left w:val="single" w:color="auto" w:sz="4" w:space="0"/>
              <w:bottom w:val="single" w:color="auto" w:sz="4" w:space="0"/>
              <w:right w:val="single" w:color="auto" w:sz="4" w:space="0"/>
            </w:tcBorders>
            <w:vAlign w:val="center"/>
          </w:tcPr>
          <w:p>
            <w:pPr>
              <w:spacing w:before="65" w:line="190" w:lineRule="auto"/>
              <w:ind w:left="175"/>
              <w:jc w:val="center"/>
              <w:rPr>
                <w:rFonts w:ascii="宋体" w:hAnsi="宋体" w:eastAsia="宋体" w:cs="宋体"/>
                <w:spacing w:val="5"/>
                <w:sz w:val="20"/>
                <w:szCs w:val="20"/>
              </w:rPr>
            </w:pPr>
            <w:r>
              <w:rPr>
                <w:rFonts w:ascii="宋体" w:hAnsi="宋体" w:eastAsia="宋体" w:cs="宋体"/>
                <w:spacing w:val="5"/>
                <w:sz w:val="20"/>
                <w:szCs w:val="20"/>
              </w:rPr>
              <w:t>0</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617" w:type="dxa"/>
            <w:vMerge w:val="continue"/>
            <w:tcBorders>
              <w:left w:val="single" w:color="auto" w:sz="4" w:space="0"/>
              <w:right w:val="single" w:color="auto" w:sz="4" w:space="0"/>
            </w:tcBorders>
            <w:vAlign w:val="center"/>
          </w:tcPr>
          <w:p>
            <w:pPr>
              <w:jc w:val="center"/>
              <w:rPr>
                <w:rFonts w:hint="eastAsia" w:eastAsia="宋体"/>
                <w:sz w:val="21"/>
                <w:lang w:val="en-US" w:eastAsia="zh-CN"/>
              </w:rPr>
            </w:pPr>
          </w:p>
        </w:tc>
        <w:tc>
          <w:tcPr>
            <w:tcW w:w="1315" w:type="dxa"/>
            <w:vMerge w:val="continue"/>
            <w:tcBorders>
              <w:left w:val="single" w:color="auto" w:sz="4" w:space="0"/>
              <w:right w:val="single" w:color="auto" w:sz="4" w:space="0"/>
            </w:tcBorders>
            <w:vAlign w:val="center"/>
          </w:tcPr>
          <w:p>
            <w:pPr>
              <w:jc w:val="center"/>
              <w:rPr>
                <w:rFonts w:ascii="Arial"/>
                <w:sz w:val="21"/>
              </w:rPr>
            </w:pPr>
          </w:p>
        </w:tc>
        <w:tc>
          <w:tcPr>
            <w:tcW w:w="8120" w:type="dxa"/>
            <w:tcBorders>
              <w:top w:val="single" w:color="auto" w:sz="4" w:space="0"/>
              <w:left w:val="single" w:color="auto" w:sz="4" w:space="0"/>
              <w:bottom w:val="single" w:color="auto" w:sz="4" w:space="0"/>
              <w:right w:val="single" w:color="auto" w:sz="4" w:space="0"/>
            </w:tcBorders>
            <w:vAlign w:val="center"/>
          </w:tcPr>
          <w:p>
            <w:pPr>
              <w:spacing w:before="63" w:line="259" w:lineRule="auto"/>
              <w:ind w:left="111" w:right="104"/>
              <w:jc w:val="both"/>
              <w:rPr>
                <w:rFonts w:hint="eastAsia" w:ascii="宋体" w:hAnsi="宋体" w:eastAsia="宋体" w:cs="宋体"/>
                <w:spacing w:val="14"/>
                <w:sz w:val="20"/>
                <w:szCs w:val="20"/>
                <w:lang w:val="en-US" w:eastAsia="zh-CN"/>
              </w:rPr>
            </w:pPr>
            <w:r>
              <w:rPr>
                <w:rFonts w:hint="eastAsia" w:ascii="宋体" w:hAnsi="宋体" w:eastAsia="宋体" w:cs="宋体"/>
                <w:spacing w:val="2"/>
                <w:sz w:val="20"/>
                <w:szCs w:val="20"/>
                <w:lang w:val="en-US" w:eastAsia="zh-CN"/>
              </w:rPr>
              <w:t>保密措施承诺，满分5分。</w:t>
            </w:r>
          </w:p>
        </w:tc>
        <w:tc>
          <w:tcPr>
            <w:tcW w:w="537" w:type="dxa"/>
            <w:tcBorders>
              <w:top w:val="single" w:color="auto" w:sz="4" w:space="0"/>
              <w:left w:val="single" w:color="auto" w:sz="4" w:space="0"/>
              <w:bottom w:val="single" w:color="auto" w:sz="4" w:space="0"/>
              <w:right w:val="single" w:color="auto" w:sz="4" w:space="0"/>
            </w:tcBorders>
            <w:vAlign w:val="center"/>
          </w:tcPr>
          <w:p>
            <w:pPr>
              <w:spacing w:before="65" w:line="190" w:lineRule="auto"/>
              <w:ind w:left="175"/>
              <w:jc w:val="center"/>
              <w:rPr>
                <w:rFonts w:ascii="宋体" w:hAnsi="宋体" w:eastAsia="宋体" w:cs="宋体"/>
                <w:spacing w:val="5"/>
                <w:sz w:val="20"/>
                <w:szCs w:val="20"/>
              </w:rPr>
            </w:pPr>
            <w:r>
              <w:rPr>
                <w:rFonts w:ascii="宋体" w:hAnsi="宋体" w:eastAsia="宋体" w:cs="宋体"/>
                <w:spacing w:val="5"/>
                <w:sz w:val="20"/>
                <w:szCs w:val="20"/>
              </w:rPr>
              <w:t>0</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0052" w:type="dxa"/>
            <w:gridSpan w:val="3"/>
            <w:tcBorders>
              <w:top w:val="single" w:color="auto" w:sz="4" w:space="0"/>
            </w:tcBorders>
            <w:vAlign w:val="top"/>
          </w:tcPr>
          <w:p>
            <w:pPr>
              <w:spacing w:before="108" w:line="228" w:lineRule="auto"/>
              <w:ind w:left="115"/>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评</w:t>
            </w:r>
            <w:r>
              <w:rPr>
                <w:rFonts w:ascii="宋体" w:hAnsi="宋体" w:eastAsia="宋体" w:cs="宋体"/>
                <w:spacing w:val="9"/>
                <w:sz w:val="20"/>
                <w:szCs w:val="20"/>
                <w14:textOutline w14:w="3795" w14:cap="sq" w14:cmpd="sng">
                  <w14:solidFill>
                    <w14:srgbClr w14:val="000000"/>
                  </w14:solidFill>
                  <w14:prstDash w14:val="solid"/>
                  <w14:bevel/>
                </w14:textOutline>
              </w:rPr>
              <w:t>审得分合计</w:t>
            </w:r>
          </w:p>
        </w:tc>
        <w:tc>
          <w:tcPr>
            <w:tcW w:w="537" w:type="dxa"/>
            <w:tcBorders>
              <w:top w:val="single" w:color="auto" w:sz="4" w:space="0"/>
            </w:tcBorders>
            <w:vAlign w:val="top"/>
          </w:tcPr>
          <w:p>
            <w:pPr>
              <w:spacing w:before="140" w:line="191" w:lineRule="auto"/>
              <w:ind w:left="189"/>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2"/>
                <w:sz w:val="20"/>
                <w:szCs w:val="20"/>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052" w:type="dxa"/>
            <w:gridSpan w:val="3"/>
            <w:vAlign w:val="top"/>
          </w:tcPr>
          <w:p>
            <w:pPr>
              <w:spacing w:before="90" w:line="233" w:lineRule="auto"/>
              <w:ind w:left="116"/>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注：评分计算结果保留两位小数，第三位小数四舍五入</w:t>
            </w:r>
            <w:r>
              <w:rPr>
                <w:rFonts w:ascii="宋体" w:hAnsi="宋体" w:eastAsia="宋体" w:cs="宋体"/>
                <w:spacing w:val="8"/>
                <w:sz w:val="20"/>
                <w:szCs w:val="20"/>
                <w14:textOutline w14:w="3795" w14:cap="sq" w14:cmpd="sng">
                  <w14:solidFill>
                    <w14:srgbClr w14:val="000000"/>
                  </w14:solidFill>
                  <w14:prstDash w14:val="solid"/>
                  <w14:bevel/>
                </w14:textOutline>
              </w:rPr>
              <w:t>。</w:t>
            </w:r>
          </w:p>
        </w:tc>
        <w:tc>
          <w:tcPr>
            <w:tcW w:w="537" w:type="dxa"/>
            <w:vAlign w:val="top"/>
          </w:tcPr>
          <w:p>
            <w:pPr>
              <w:rPr>
                <w:rFonts w:ascii="Arial"/>
                <w:sz w:val="21"/>
              </w:rPr>
            </w:pPr>
          </w:p>
        </w:tc>
      </w:tr>
    </w:tbl>
    <w:p>
      <w:pPr>
        <w:spacing w:line="298" w:lineRule="auto"/>
        <w:rPr>
          <w:rFonts w:ascii="Arial"/>
          <w:sz w:val="21"/>
        </w:rPr>
      </w:pPr>
    </w:p>
    <w:p>
      <w:pPr>
        <w:spacing w:line="298" w:lineRule="auto"/>
        <w:rPr>
          <w:rFonts w:ascii="Arial"/>
          <w:sz w:val="21"/>
        </w:rPr>
      </w:pPr>
    </w:p>
    <w:p>
      <w:pPr>
        <w:spacing w:before="75" w:line="228" w:lineRule="auto"/>
        <w:ind w:left="12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相</w:t>
      </w:r>
      <w:r>
        <w:rPr>
          <w:rFonts w:ascii="宋体" w:hAnsi="宋体" w:eastAsia="宋体" w:cs="宋体"/>
          <w:spacing w:val="6"/>
          <w:sz w:val="23"/>
          <w:szCs w:val="23"/>
          <w14:textOutline w14:w="4358" w14:cap="sq" w14:cmpd="sng">
            <w14:solidFill>
              <w14:srgbClr w14:val="000000"/>
            </w14:solidFill>
            <w14:prstDash w14:val="solid"/>
            <w14:bevel/>
          </w14:textOutline>
        </w:rPr>
        <w:t>关说明：</w:t>
      </w:r>
    </w:p>
    <w:p>
      <w:pPr>
        <w:spacing w:before="27" w:line="310" w:lineRule="exact"/>
        <w:ind w:left="620"/>
        <w:rPr>
          <w:rFonts w:ascii="宋体" w:hAnsi="宋体" w:eastAsia="宋体" w:cs="宋体"/>
          <w:sz w:val="23"/>
          <w:szCs w:val="23"/>
        </w:rPr>
      </w:pPr>
      <w:r>
        <w:rPr>
          <w:rFonts w:ascii="宋体" w:hAnsi="宋体" w:eastAsia="宋体" w:cs="宋体"/>
          <w:spacing w:val="6"/>
          <w:position w:val="1"/>
          <w:sz w:val="23"/>
          <w:szCs w:val="23"/>
          <w14:textOutline w14:w="4358" w14:cap="sq" w14:cmpd="sng">
            <w14:solidFill>
              <w14:srgbClr w14:val="000000"/>
            </w14:solidFill>
            <w14:prstDash w14:val="solid"/>
            <w14:bevel/>
          </w14:textOutline>
        </w:rPr>
        <w:t>1、关于小微企业</w:t>
      </w:r>
      <w:r>
        <w:rPr>
          <w:rFonts w:ascii="宋体" w:hAnsi="宋体" w:eastAsia="宋体" w:cs="宋体"/>
          <w:spacing w:val="4"/>
          <w:position w:val="1"/>
          <w:sz w:val="23"/>
          <w:szCs w:val="23"/>
          <w14:textOutline w14:w="4358" w14:cap="sq" w14:cmpd="sng">
            <w14:solidFill>
              <w14:srgbClr w14:val="000000"/>
            </w14:solidFill>
            <w14:prstDash w14:val="solid"/>
            <w14:bevel/>
          </w14:textOutline>
        </w:rPr>
        <w:t>：</w:t>
      </w:r>
    </w:p>
    <w:p>
      <w:pPr>
        <w:spacing w:line="250" w:lineRule="auto"/>
        <w:ind w:left="123" w:right="502" w:firstLine="496"/>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1</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ascii="宋体" w:hAnsi="宋体" w:eastAsia="宋体" w:cs="宋体"/>
          <w:spacing w:val="5"/>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按&lt;关于印发《政府采购促进中小企业发展暂行办法》</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的通知&gt;</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(财库〔2020〕46</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号)</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之</w:t>
      </w:r>
      <w:r>
        <w:rPr>
          <w:rFonts w:ascii="宋体" w:hAnsi="宋体" w:eastAsia="宋体" w:cs="宋体"/>
          <w:spacing w:val="13"/>
          <w:sz w:val="23"/>
          <w:szCs w:val="23"/>
          <w14:textOutline w14:w="4358" w14:cap="sq" w14:cmpd="sng">
            <w14:solidFill>
              <w14:srgbClr w14:val="000000"/>
            </w14:solidFill>
            <w14:prstDash w14:val="solid"/>
            <w14:bevel/>
          </w14:textOutline>
        </w:rPr>
        <w:t>规定，本办法所称中小企业，是指在中华人民共和国境内依法设立，依据国务院批准的中小</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企</w:t>
      </w:r>
      <w:r>
        <w:rPr>
          <w:rFonts w:ascii="宋体" w:hAnsi="宋体" w:eastAsia="宋体" w:cs="宋体"/>
          <w:spacing w:val="13"/>
          <w:sz w:val="23"/>
          <w:szCs w:val="23"/>
          <w14:textOutline w14:w="4358" w14:cap="sq" w14:cmpd="sng">
            <w14:solidFill>
              <w14:srgbClr w14:val="000000"/>
            </w14:solidFill>
            <w14:prstDash w14:val="solid"/>
            <w14:bevel/>
          </w14:textOutline>
        </w:rPr>
        <w:t>业划分标准确定的中型企业、小型企业和微型企业，但与大企业的负责人为同一人，或者与</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大</w:t>
      </w:r>
      <w:r>
        <w:rPr>
          <w:rFonts w:ascii="宋体" w:hAnsi="宋体" w:eastAsia="宋体" w:cs="宋体"/>
          <w:spacing w:val="13"/>
          <w:sz w:val="23"/>
          <w:szCs w:val="23"/>
          <w14:textOutline w14:w="4358" w14:cap="sq" w14:cmpd="sng">
            <w14:solidFill>
              <w14:srgbClr w14:val="000000"/>
            </w14:solidFill>
            <w14:prstDash w14:val="solid"/>
            <w14:bevel/>
          </w14:textOutline>
        </w:rPr>
        <w:t>企业存在直接控股、管理关系的除外。符合中小企业划分标准的个体工商户，在政府采购活</w:t>
      </w:r>
      <w:r>
        <w:rPr>
          <w:rFonts w:ascii="宋体" w:hAnsi="宋体" w:eastAsia="宋体" w:cs="宋体"/>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动</w:t>
      </w:r>
      <w:r>
        <w:rPr>
          <w:rFonts w:ascii="宋体" w:hAnsi="宋体" w:eastAsia="宋体" w:cs="宋体"/>
          <w:spacing w:val="8"/>
          <w:sz w:val="23"/>
          <w:szCs w:val="23"/>
          <w14:textOutline w14:w="4358" w14:cap="sq" w14:cmpd="sng">
            <w14:solidFill>
              <w14:srgbClr w14:val="000000"/>
            </w14:solidFill>
            <w14:prstDash w14:val="solid"/>
            <w14:bevel/>
          </w14:textOutline>
        </w:rPr>
        <w:t>中视同中小企业。</w:t>
      </w:r>
    </w:p>
    <w:p>
      <w:pPr>
        <w:spacing w:before="1" w:line="249" w:lineRule="auto"/>
        <w:ind w:left="123" w:right="502" w:firstLine="496"/>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1.</w:t>
      </w: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在政府采购活动中，供应商提供的货物、工程或者服务符合下列情形的，享受本办法</w:t>
      </w:r>
      <w:r>
        <w:rPr>
          <w:rFonts w:ascii="宋体" w:hAnsi="宋体" w:eastAsia="宋体" w:cs="宋体"/>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规</w:t>
      </w:r>
      <w:r>
        <w:rPr>
          <w:rFonts w:ascii="宋体" w:hAnsi="宋体" w:eastAsia="宋体" w:cs="宋体"/>
          <w:spacing w:val="9"/>
          <w:sz w:val="23"/>
          <w:szCs w:val="23"/>
          <w14:textOutline w14:w="4358" w14:cap="sq" w14:cmpd="sng">
            <w14:solidFill>
              <w14:srgbClr w14:val="000000"/>
            </w14:solidFill>
            <w14:prstDash w14:val="solid"/>
            <w14:bevel/>
          </w14:textOutline>
        </w:rPr>
        <w:t>定的中小企业扶持政策：</w:t>
      </w:r>
    </w:p>
    <w:p>
      <w:pPr>
        <w:spacing w:before="1" w:line="249" w:lineRule="auto"/>
        <w:ind w:left="121" w:right="504" w:firstLine="492"/>
        <w:rPr>
          <w:rFonts w:ascii="宋体" w:hAnsi="宋体" w:eastAsia="宋体" w:cs="宋体"/>
          <w:sz w:val="23"/>
          <w:szCs w:val="23"/>
        </w:rPr>
      </w:pPr>
      <w:r>
        <w:rPr>
          <w:rFonts w:ascii="宋体" w:hAnsi="宋体" w:eastAsia="宋体" w:cs="宋体"/>
          <w:spacing w:val="24"/>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一)</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在货物采购项目中，货物由中小企业制造，即货物由中小企业生产且使用该中小企</w:t>
      </w:r>
      <w:r>
        <w:rPr>
          <w:rFonts w:ascii="宋体" w:hAnsi="宋体" w:eastAsia="宋体" w:cs="宋体"/>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业商号或者注册商标</w:t>
      </w:r>
      <w:r>
        <w:rPr>
          <w:rFonts w:ascii="宋体" w:hAnsi="宋体" w:eastAsia="宋体" w:cs="宋体"/>
          <w:spacing w:val="7"/>
          <w:sz w:val="23"/>
          <w:szCs w:val="23"/>
          <w14:textOutline w14:w="4358" w14:cap="sq" w14:cmpd="sng">
            <w14:solidFill>
              <w14:srgbClr w14:val="000000"/>
            </w14:solidFill>
            <w14:prstDash w14:val="solid"/>
            <w14:bevel/>
          </w14:textOutline>
        </w:rPr>
        <w:t>；</w:t>
      </w:r>
    </w:p>
    <w:p>
      <w:pPr>
        <w:spacing w:line="227" w:lineRule="auto"/>
        <w:ind w:left="614"/>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(二)</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在工程采购项目中，工程由中小企业承建，即工程施工单位为中小企业</w:t>
      </w:r>
      <w:r>
        <w:rPr>
          <w:rFonts w:ascii="宋体" w:hAnsi="宋体" w:eastAsia="宋体" w:cs="宋体"/>
          <w:spacing w:val="10"/>
          <w:sz w:val="23"/>
          <w:szCs w:val="23"/>
          <w14:textOutline w14:w="4358" w14:cap="sq" w14:cmpd="sng">
            <w14:solidFill>
              <w14:srgbClr w14:val="000000"/>
            </w14:solidFill>
            <w14:prstDash w14:val="solid"/>
            <w14:bevel/>
          </w14:textOutline>
        </w:rPr>
        <w:t>；</w:t>
      </w:r>
    </w:p>
    <w:p>
      <w:pPr>
        <w:spacing w:before="29" w:line="250" w:lineRule="auto"/>
        <w:ind w:left="123" w:right="504" w:firstLine="490"/>
        <w:rPr>
          <w:rFonts w:ascii="宋体" w:hAnsi="宋体" w:eastAsia="宋体" w:cs="宋体"/>
          <w:sz w:val="23"/>
          <w:szCs w:val="23"/>
        </w:rPr>
      </w:pPr>
      <w:r>
        <w:rPr>
          <w:rFonts w:ascii="宋体" w:hAnsi="宋体" w:eastAsia="宋体" w:cs="宋体"/>
          <w:spacing w:val="30"/>
          <w:sz w:val="23"/>
          <w:szCs w:val="23"/>
          <w14:textOutline w14:w="4358" w14:cap="sq" w14:cmpd="sng">
            <w14:solidFill>
              <w14:srgbClr w14:val="000000"/>
            </w14:solidFill>
            <w14:prstDash w14:val="solid"/>
            <w14:bevel/>
          </w14:textOutline>
        </w:rPr>
        <w:t>(</w:t>
      </w:r>
      <w:r>
        <w:rPr>
          <w:rFonts w:ascii="宋体" w:hAnsi="宋体" w:eastAsia="宋体" w:cs="宋体"/>
          <w:spacing w:val="20"/>
          <w:sz w:val="23"/>
          <w:szCs w:val="23"/>
          <w14:textOutline w14:w="4358" w14:cap="sq" w14:cmpd="sng">
            <w14:solidFill>
              <w14:srgbClr w14:val="000000"/>
            </w14:solidFill>
            <w14:prstDash w14:val="solid"/>
            <w14:bevel/>
          </w14:textOutline>
        </w:rPr>
        <w:t>三</w:t>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在服务采购项目中，服务由中小企业承接，即提供服务的人员为中小企业依照《中</w:t>
      </w:r>
      <w:r>
        <w:rPr>
          <w:rFonts w:ascii="宋体" w:hAnsi="宋体" w:eastAsia="宋体" w:cs="宋体"/>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华</w:t>
      </w:r>
      <w:r>
        <w:rPr>
          <w:rFonts w:ascii="宋体" w:hAnsi="宋体" w:eastAsia="宋体" w:cs="宋体"/>
          <w:spacing w:val="10"/>
          <w:sz w:val="23"/>
          <w:szCs w:val="23"/>
          <w14:textOutline w14:w="4358" w14:cap="sq" w14:cmpd="sng">
            <w14:solidFill>
              <w14:srgbClr w14:val="000000"/>
            </w14:solidFill>
            <w14:prstDash w14:val="solid"/>
            <w14:bevel/>
          </w14:textOutline>
        </w:rPr>
        <w:t>人民共和国劳动合同法》订立劳动合同的从业人员。</w:t>
      </w:r>
    </w:p>
    <w:p>
      <w:pPr>
        <w:spacing w:before="1" w:line="249" w:lineRule="auto"/>
        <w:ind w:left="126" w:right="441" w:firstLine="475"/>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在货物</w:t>
      </w:r>
      <w:r>
        <w:rPr>
          <w:rFonts w:ascii="宋体" w:hAnsi="宋体" w:eastAsia="宋体" w:cs="宋体"/>
          <w:spacing w:val="15"/>
          <w:sz w:val="23"/>
          <w:szCs w:val="23"/>
          <w14:textOutline w14:w="4358" w14:cap="sq" w14:cmpd="sng">
            <w14:solidFill>
              <w14:srgbClr w14:val="000000"/>
            </w14:solidFill>
            <w14:prstDash w14:val="solid"/>
            <w14:bevel/>
          </w14:textOutline>
        </w:rPr>
        <w:t>采</w:t>
      </w:r>
      <w:r>
        <w:rPr>
          <w:rFonts w:ascii="宋体" w:hAnsi="宋体" w:eastAsia="宋体" w:cs="宋体"/>
          <w:spacing w:val="8"/>
          <w:sz w:val="23"/>
          <w:szCs w:val="23"/>
          <w14:textOutline w14:w="4358" w14:cap="sq" w14:cmpd="sng">
            <w14:solidFill>
              <w14:srgbClr w14:val="000000"/>
            </w14:solidFill>
            <w14:prstDash w14:val="solid"/>
            <w14:bevel/>
          </w14:textOutline>
        </w:rPr>
        <w:t>购项目中，供应商提供的货物既有中小企业制造货物，也有大型企业制造货物的，</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不</w:t>
      </w:r>
      <w:r>
        <w:rPr>
          <w:rFonts w:ascii="宋体" w:hAnsi="宋体" w:eastAsia="宋体" w:cs="宋体"/>
          <w:spacing w:val="9"/>
          <w:sz w:val="23"/>
          <w:szCs w:val="23"/>
          <w14:textOutline w14:w="4358" w14:cap="sq" w14:cmpd="sng">
            <w14:solidFill>
              <w14:srgbClr w14:val="000000"/>
            </w14:solidFill>
            <w14:prstDash w14:val="solid"/>
            <w14:bevel/>
          </w14:textOutline>
        </w:rPr>
        <w:t>享受本办法规定的中小企业扶持政策。</w:t>
      </w:r>
    </w:p>
    <w:p>
      <w:pPr>
        <w:spacing w:before="1" w:line="227" w:lineRule="auto"/>
        <w:ind w:left="629"/>
        <w:rPr>
          <w:rFonts w:ascii="宋体" w:hAnsi="宋体" w:eastAsia="宋体" w:cs="宋体"/>
          <w:sz w:val="23"/>
          <w:szCs w:val="23"/>
        </w:rPr>
      </w:pPr>
      <w:r>
        <w:rPr>
          <w:rFonts w:ascii="宋体" w:hAnsi="宋体" w:eastAsia="宋体" w:cs="宋体"/>
          <w:spacing w:val="24"/>
          <w:sz w:val="23"/>
          <w:szCs w:val="23"/>
          <w14:textOutline w14:w="4358" w14:cap="sq" w14:cmpd="sng">
            <w14:solidFill>
              <w14:srgbClr w14:val="000000"/>
            </w14:solidFill>
            <w14:prstDash w14:val="solid"/>
            <w14:bevel/>
          </w14:textOutline>
        </w:rPr>
        <w:t>以</w:t>
      </w:r>
      <w:r>
        <w:rPr>
          <w:rFonts w:ascii="宋体" w:hAnsi="宋体" w:eastAsia="宋体" w:cs="宋体"/>
          <w:spacing w:val="22"/>
          <w:sz w:val="23"/>
          <w:szCs w:val="23"/>
          <w14:textOutline w14:w="4358" w14:cap="sq" w14:cmpd="sng">
            <w14:solidFill>
              <w14:srgbClr w14:val="000000"/>
            </w14:solidFill>
            <w14:prstDash w14:val="solid"/>
            <w14:bevel/>
          </w14:textOutline>
        </w:rPr>
        <w:t>联</w:t>
      </w:r>
      <w:r>
        <w:rPr>
          <w:rFonts w:ascii="宋体" w:hAnsi="宋体" w:eastAsia="宋体" w:cs="宋体"/>
          <w:spacing w:val="12"/>
          <w:sz w:val="23"/>
          <w:szCs w:val="23"/>
          <w14:textOutline w14:w="4358" w14:cap="sq" w14:cmpd="sng">
            <w14:solidFill>
              <w14:srgbClr w14:val="000000"/>
            </w14:solidFill>
            <w14:prstDash w14:val="solid"/>
            <w14:bevel/>
          </w14:textOutline>
        </w:rPr>
        <w:t>合体形式参加政府采购活动，联合体各方均为中小企业的，联合体视同中小企业。其</w:t>
      </w:r>
    </w:p>
    <w:p>
      <w:pPr>
        <w:spacing w:before="28" w:line="229" w:lineRule="auto"/>
        <w:ind w:left="145"/>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中</w:t>
      </w:r>
      <w:r>
        <w:rPr>
          <w:rFonts w:ascii="宋体" w:hAnsi="宋体" w:eastAsia="宋体" w:cs="宋体"/>
          <w:spacing w:val="9"/>
          <w:sz w:val="23"/>
          <w:szCs w:val="23"/>
          <w14:textOutline w14:w="4358" w14:cap="sq" w14:cmpd="sng">
            <w14:solidFill>
              <w14:srgbClr w14:val="000000"/>
            </w14:solidFill>
            <w14:prstDash w14:val="solid"/>
            <w14:bevel/>
          </w14:textOutline>
        </w:rPr>
        <w:t>，联合体各方均为小微企业的，联合体视同小微企业。</w:t>
      </w:r>
    </w:p>
    <w:p>
      <w:pPr>
        <w:spacing w:before="26" w:line="250" w:lineRule="auto"/>
        <w:ind w:left="124" w:right="467" w:firstLine="480"/>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2.2</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依照&lt;财政部、司法部关于政府采购支持监狱企业发展有关问题的通知&gt;</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(财库〔2014</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6</w:t>
      </w:r>
      <w:r>
        <w:rPr>
          <w:rFonts w:ascii="宋体" w:hAnsi="宋体" w:eastAsia="宋体" w:cs="宋体"/>
          <w:spacing w:val="6"/>
          <w:sz w:val="23"/>
          <w:szCs w:val="23"/>
          <w14:textOutline w14:w="4358" w14:cap="sq" w14:cmpd="sng">
            <w14:solidFill>
              <w14:srgbClr w14:val="000000"/>
            </w14:solidFill>
            <w14:prstDash w14:val="solid"/>
            <w14:bevel/>
          </w14:textOutline>
        </w:rPr>
        <w:t>8</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号)</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之规定，监狱企业应当符合以下条件：</w:t>
      </w:r>
    </w:p>
    <w:p>
      <w:pPr>
        <w:spacing w:before="4" w:line="249" w:lineRule="auto"/>
        <w:ind w:left="121" w:right="424" w:firstLine="483"/>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2.2.</w:t>
      </w: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监狱企业是指由司法部认定的为罪犯、戒毒人员提供生产项目和劳动对象，且全部产</w:t>
      </w:r>
      <w:r>
        <w:rPr>
          <w:rFonts w:ascii="宋体" w:hAnsi="宋体" w:eastAsia="宋体" w:cs="宋体"/>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权属</w:t>
      </w:r>
      <w:r>
        <w:rPr>
          <w:rFonts w:ascii="宋体" w:hAnsi="宋体" w:eastAsia="宋体" w:cs="宋体"/>
          <w:spacing w:val="9"/>
          <w:sz w:val="23"/>
          <w:szCs w:val="23"/>
          <w14:textOutline w14:w="4358" w14:cap="sq" w14:cmpd="sng">
            <w14:solidFill>
              <w14:srgbClr w14:val="000000"/>
            </w14:solidFill>
            <w14:prstDash w14:val="solid"/>
            <w14:bevel/>
          </w14:textOutline>
        </w:rPr>
        <w:t>于</w:t>
      </w:r>
      <w:r>
        <w:rPr>
          <w:rFonts w:ascii="宋体" w:hAnsi="宋体" w:eastAsia="宋体" w:cs="宋体"/>
          <w:spacing w:val="6"/>
          <w:sz w:val="23"/>
          <w:szCs w:val="23"/>
          <w14:textOutline w14:w="4358" w14:cap="sq" w14:cmpd="sng">
            <w14:solidFill>
              <w14:srgbClr w14:val="000000"/>
            </w14:solidFill>
            <w14:prstDash w14:val="solid"/>
            <w14:bevel/>
          </w14:textOutline>
        </w:rPr>
        <w:t>司法部监狱管理局、戒毒管理局、直属煤矿管理局，各省、</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自治区、直辖市监狱管理局、</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戒毒管</w:t>
      </w:r>
      <w:r>
        <w:rPr>
          <w:rFonts w:ascii="宋体" w:hAnsi="宋体" w:eastAsia="宋体" w:cs="宋体"/>
          <w:spacing w:val="11"/>
          <w:sz w:val="23"/>
          <w:szCs w:val="23"/>
          <w14:textOutline w14:w="4358" w14:cap="sq" w14:cmpd="sng">
            <w14:solidFill>
              <w14:srgbClr w14:val="000000"/>
            </w14:solidFill>
            <w14:prstDash w14:val="solid"/>
            <w14:bevel/>
          </w14:textOutline>
        </w:rPr>
        <w:t>理</w:t>
      </w:r>
      <w:r>
        <w:rPr>
          <w:rFonts w:ascii="宋体" w:hAnsi="宋体" w:eastAsia="宋体" w:cs="宋体"/>
          <w:spacing w:val="9"/>
          <w:sz w:val="23"/>
          <w:szCs w:val="23"/>
          <w14:textOutline w14:w="4358" w14:cap="sq" w14:cmpd="sng">
            <w14:solidFill>
              <w14:srgbClr w14:val="000000"/>
            </w14:solidFill>
            <w14:prstDash w14:val="solid"/>
            <w14:bevel/>
          </w14:textOutline>
        </w:rPr>
        <w:t>局，各地</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(设区的市)</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监狱、强制隔离戒毒所、戒毒康复所，</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以及新疆生产建设兵团</w:t>
      </w:r>
      <w:r>
        <w:rPr>
          <w:rFonts w:ascii="宋体" w:hAnsi="宋体" w:eastAsia="宋体" w:cs="宋体"/>
          <w:sz w:val="23"/>
          <w:szCs w:val="23"/>
        </w:rPr>
        <w:t xml:space="preserve"> </w:t>
      </w:r>
      <w:r>
        <w:rPr>
          <w:rFonts w:ascii="宋体" w:hAnsi="宋体" w:eastAsia="宋体" w:cs="宋体"/>
          <w:spacing w:val="17"/>
          <w:sz w:val="23"/>
          <w:szCs w:val="23"/>
          <w14:textOutline w14:w="4358" w14:cap="sq" w14:cmpd="sng">
            <w14:solidFill>
              <w14:srgbClr w14:val="000000"/>
            </w14:solidFill>
            <w14:prstDash w14:val="solid"/>
            <w14:bevel/>
          </w14:textOutline>
        </w:rPr>
        <w:t>监</w:t>
      </w:r>
      <w:r>
        <w:rPr>
          <w:rFonts w:ascii="宋体" w:hAnsi="宋体" w:eastAsia="宋体" w:cs="宋体"/>
          <w:spacing w:val="9"/>
          <w:sz w:val="23"/>
          <w:szCs w:val="23"/>
          <w14:textOutline w14:w="4358" w14:cap="sq" w14:cmpd="sng">
            <w14:solidFill>
              <w14:srgbClr w14:val="000000"/>
            </w14:solidFill>
            <w14:prstDash w14:val="solid"/>
            <w14:bevel/>
          </w14:textOutline>
        </w:rPr>
        <w:t>狱管理局、戒毒管理局的企业。</w:t>
      </w:r>
    </w:p>
    <w:p>
      <w:pPr>
        <w:spacing w:before="2" w:line="249" w:lineRule="auto"/>
        <w:ind w:left="125" w:right="504" w:firstLine="480"/>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2.2.</w:t>
      </w:r>
      <w:r>
        <w:rPr>
          <w:rFonts w:ascii="宋体" w:hAnsi="宋体" w:eastAsia="宋体" w:cs="宋体"/>
          <w:spacing w:val="8"/>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监狱企业参加政府采购活动时，视同小型、微型企业，应当提供由省级以上监狱管理</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局、</w:t>
      </w:r>
      <w:r>
        <w:rPr>
          <w:rFonts w:ascii="宋体" w:hAnsi="宋体" w:eastAsia="宋体" w:cs="宋体"/>
          <w:spacing w:val="12"/>
          <w:sz w:val="23"/>
          <w:szCs w:val="23"/>
          <w14:textOutline w14:w="4358" w14:cap="sq" w14:cmpd="sng">
            <w14:solidFill>
              <w14:srgbClr w14:val="000000"/>
            </w14:solidFill>
            <w14:prstDash w14:val="solid"/>
            <w14:bevel/>
          </w14:textOutline>
        </w:rPr>
        <w:t>戒</w:t>
      </w:r>
      <w:r>
        <w:rPr>
          <w:rFonts w:ascii="宋体" w:hAnsi="宋体" w:eastAsia="宋体" w:cs="宋体"/>
          <w:spacing w:val="9"/>
          <w:sz w:val="23"/>
          <w:szCs w:val="23"/>
          <w14:textOutline w14:w="4358" w14:cap="sq" w14:cmpd="sng">
            <w14:solidFill>
              <w14:srgbClr w14:val="000000"/>
            </w14:solidFill>
            <w14:prstDash w14:val="solid"/>
            <w14:bevel/>
          </w14:textOutline>
        </w:rPr>
        <w:t>毒管理局</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(含新疆生产建设兵团)</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出具的属于监狱企业的证明文件。</w:t>
      </w:r>
    </w:p>
    <w:p>
      <w:pPr>
        <w:spacing w:before="1" w:line="228" w:lineRule="auto"/>
        <w:ind w:left="605"/>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残疾人福利性单位视同小型、微型企业。</w:t>
      </w:r>
    </w:p>
    <w:sectPr>
      <w:footerReference r:id="rId26" w:type="default"/>
      <w:pgSz w:w="11906" w:h="16839"/>
      <w:pgMar w:top="566" w:right="347" w:bottom="1362" w:left="964" w:header="0" w:footer="120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ind w:left="3758"/>
      <w:rPr>
        <w:rFonts w:ascii="宋体" w:hAnsi="宋体" w:eastAsia="宋体" w:cs="宋体"/>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0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1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1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z w:val="17"/>
        <w:szCs w:val="17"/>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5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2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9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9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9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pStyle w:val="13"/>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1">
    <w:nsid w:val="F741075D"/>
    <w:multiLevelType w:val="singleLevel"/>
    <w:tmpl w:val="F741075D"/>
    <w:lvl w:ilvl="0" w:tentative="0">
      <w:start w:val="1"/>
      <w:numFmt w:val="decimal"/>
      <w:suff w:val="nothing"/>
      <w:lvlText w:val="%1、"/>
      <w:lvlJc w:val="left"/>
    </w:lvl>
  </w:abstractNum>
  <w:abstractNum w:abstractNumId="2">
    <w:nsid w:val="401200D9"/>
    <w:multiLevelType w:val="singleLevel"/>
    <w:tmpl w:val="401200D9"/>
    <w:lvl w:ilvl="0" w:tentative="0">
      <w:start w:val="2"/>
      <w:numFmt w:val="chineseCounting"/>
      <w:suff w:val="space"/>
      <w:lvlText w:val="第%1章"/>
      <w:lvlJc w:val="left"/>
      <w:rPr>
        <w:rFonts w:hint="eastAsia"/>
      </w:rPr>
    </w:lvl>
  </w:abstractNum>
  <w:abstractNum w:abstractNumId="3">
    <w:nsid w:val="4EE14B0F"/>
    <w:multiLevelType w:val="singleLevel"/>
    <w:tmpl w:val="4EE14B0F"/>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Q5ODQxYmQzYjMzZjJjZTFhN2VjM2Y0ZTU4NmYwMzQifQ=="/>
  </w:docVars>
  <w:rsids>
    <w:rsidRoot w:val="00000000"/>
    <w:rsid w:val="01E90574"/>
    <w:rsid w:val="071B2025"/>
    <w:rsid w:val="08C03D93"/>
    <w:rsid w:val="0B8F6477"/>
    <w:rsid w:val="0DFD060A"/>
    <w:rsid w:val="101452C0"/>
    <w:rsid w:val="104C3954"/>
    <w:rsid w:val="12DF2054"/>
    <w:rsid w:val="135826CC"/>
    <w:rsid w:val="143751E3"/>
    <w:rsid w:val="1473643A"/>
    <w:rsid w:val="15CD3C4C"/>
    <w:rsid w:val="19DA62E2"/>
    <w:rsid w:val="1BD03AC9"/>
    <w:rsid w:val="20846B98"/>
    <w:rsid w:val="28995A8E"/>
    <w:rsid w:val="2A407D9F"/>
    <w:rsid w:val="2C1A1277"/>
    <w:rsid w:val="2E411FC4"/>
    <w:rsid w:val="37C86C81"/>
    <w:rsid w:val="3ECD2410"/>
    <w:rsid w:val="43FE262C"/>
    <w:rsid w:val="460052EE"/>
    <w:rsid w:val="488E64F1"/>
    <w:rsid w:val="4DFB5D3E"/>
    <w:rsid w:val="4F133DD7"/>
    <w:rsid w:val="4F700AA2"/>
    <w:rsid w:val="504104A3"/>
    <w:rsid w:val="55232702"/>
    <w:rsid w:val="55797708"/>
    <w:rsid w:val="5755621D"/>
    <w:rsid w:val="5AF810EE"/>
    <w:rsid w:val="6A564C48"/>
    <w:rsid w:val="6D01297F"/>
    <w:rsid w:val="710E7DED"/>
    <w:rsid w:val="76C215FF"/>
    <w:rsid w:val="7D0E68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szCs w:val="20"/>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qFormat/>
    <w:uiPriority w:val="0"/>
    <w:pPr>
      <w:tabs>
        <w:tab w:val="left" w:pos="208"/>
      </w:tabs>
      <w:spacing w:line="432" w:lineRule="auto"/>
    </w:pPr>
    <w:rPr>
      <w:rFonts w:ascii="仿宋_GB2312" w:eastAsia="仿宋_GB2312"/>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rPr>
      <w:rFonts w:ascii="宋体" w:hAnsi="宋体"/>
      <w:sz w:val="18"/>
      <w:szCs w:val="20"/>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1">
    <w:name w:val="Strong"/>
    <w:qFormat/>
    <w:uiPriority w:val="0"/>
    <w:rPr>
      <w:b/>
      <w:bCs/>
    </w:rPr>
  </w:style>
  <w:style w:type="character" w:styleId="12">
    <w:name w:val="Hyperlink"/>
    <w:basedOn w:val="10"/>
    <w:qFormat/>
    <w:uiPriority w:val="0"/>
    <w:rPr>
      <w:color w:val="0000FF"/>
      <w:u w:val="single"/>
    </w:rPr>
  </w:style>
  <w:style w:type="paragraph" w:customStyle="1" w:styleId="13">
    <w:name w:val="表名称"/>
    <w:basedOn w:val="3"/>
    <w:qFormat/>
    <w:uiPriority w:val="0"/>
    <w:pPr>
      <w:numPr>
        <w:ilvl w:val="0"/>
        <w:numId w:val="1"/>
      </w:numPr>
      <w:ind w:left="900"/>
      <w:jc w:val="center"/>
    </w:pPr>
    <w:rPr>
      <w:rFonts w:ascii="Times New Roman" w:hAnsi="Times New Roman" w:eastAsia="仿宋_GB2312"/>
      <w:sz w:val="3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1"/>
    <w:basedOn w:val="1"/>
    <w:next w:val="7"/>
    <w:qFormat/>
    <w:uiPriority w:val="0"/>
    <w:pPr>
      <w:adjustRightInd w:val="0"/>
      <w:snapToGrid w:val="0"/>
      <w:spacing w:line="336" w:lineRule="auto"/>
      <w:ind w:firstLine="480" w:firstLineChars="200"/>
    </w:pPr>
    <w:rPr>
      <w:snapToGrid w:val="0"/>
      <w:color w:val="993300"/>
      <w:sz w:val="24"/>
    </w:rPr>
  </w:style>
  <w:style w:type="paragraph" w:customStyle="1" w:styleId="16">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25925</Words>
  <Characters>27874</Characters>
  <TotalTime>5</TotalTime>
  <ScaleCrop>false</ScaleCrop>
  <LinksUpToDate>false</LinksUpToDate>
  <CharactersWithSpaces>29524</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2022-10-26T09:15:00Z</dcterms:created>
  <dc:creator>微软用户</dc:creator>
  <cp:lastModifiedBy>往后余生</cp:lastModifiedBy>
  <cp:lastPrinted>2023-01-03T05:55:00Z</cp:lastPrinted>
  <dcterms:modified xsi:type="dcterms:W3CDTF">2023-01-16T14:35:42Z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2023-01-02T02:25:53Z</vt:filetime>
  </property>
  <property fmtid="{D5CDD505-2E9C-101B-9397-08002B2CF9AE}" pid="4" name="KSOProductBuildVer">
    <vt:lpwstr>2052-11.1.0.13703</vt:lpwstr>
  </property>
  <property fmtid="{D5CDD505-2E9C-101B-9397-08002B2CF9AE}" pid="5" name="ICV">
    <vt:lpwstr>BD332065694943F1B583DA8DD0130047</vt:lpwstr>
  </property>
</Properties>
</file>