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360" w:lineRule="auto"/>
        <w:jc w:val="right"/>
        <w:rPr>
          <w:rFonts w:ascii="仿宋_GB2312" w:hAnsi="仿宋" w:eastAsia="仿宋_GB2312"/>
          <w:color w:val="000000"/>
        </w:rPr>
      </w:pPr>
      <w:r>
        <w:rPr>
          <w:rFonts w:hint="eastAsia" w:ascii="仿宋_GB2312" w:hAnsi="仿宋" w:eastAsia="仿宋_GB2312"/>
          <w:color w:val="000000"/>
        </w:rPr>
        <w:t xml:space="preserve">                </w:t>
      </w:r>
    </w:p>
    <w:p>
      <w:pPr>
        <w:wordWrap w:val="0"/>
        <w:snapToGrid w:val="0"/>
        <w:spacing w:line="360" w:lineRule="auto"/>
        <w:jc w:val="right"/>
        <w:rPr>
          <w:rFonts w:ascii="仿宋_GB2312" w:hAnsi="仿宋" w:eastAsia="仿宋_GB2312"/>
          <w:color w:val="000000"/>
        </w:rPr>
      </w:pPr>
      <w:r>
        <w:rPr>
          <w:rFonts w:ascii="仿宋_GB2312" w:hAnsi="仿宋" w:eastAsia="仿宋_GB2312"/>
          <w:b/>
          <w:color w:val="000000"/>
          <w:kern w:val="16"/>
        </w:rPr>
        <w:pict>
          <v:shape id="_x0000_s1027" o:spid="_x0000_s1027" o:spt="136" alt="water" type="#_x0000_t136" style="position:absolute;left:0pt;margin-left:246.95pt;margin-top:11.3pt;height:19.25pt;width:206.55pt;mso-wrap-distance-left:9pt;mso-wrap-distance-right:9pt;z-index:-251655168;mso-width-relative:page;mso-height-relative:page;" fillcolor="#002060" filled="t" stroked="t" coordsize="21600,21600" wrapcoords="10262 0 4793 62 897 64 903 2325 896 4629 260 4631 266 6840 268 9639 266 12370 260 14375 896 14377 903 18214 897 21502 8291 21504 10301 21600 10317 21600 14321 21504 15923 21502 15965 21342 21101 21340 21142 21136 21178 20889 21207 20599 21231 20267 21250 19892 21262 19473 21269 19013 21270 18509 21270 2708 21331 2160 21201 972 18779 970 18761 356 14679 354 14627 64 10286 62 10278 0 10262 0">
            <v:path/>
            <v:fill type="gradient" on="t" colors="0f #012D86;65536f #0E2557" focussize="0f,0f" rotate="t">
              <o:fill type="gradientUnscaled" v:ext="backwardCompatible"/>
            </v:fill>
            <v:stroke weight="1.5pt" color="#99CCFF"/>
            <v:imagedata o:title=""/>
            <o:lock v:ext="edit"/>
            <v:textpath on="t" fitshape="t" fitpath="t" trim="t" xscale="f" string="中建安工程管理有限公司" style="font-family:宋体;font-size:36pt;v-text-align:center;"/>
            <v:shadow on="t" color="#990000" offset2="-2pt,-2pt"/>
            <w10:wrap type="tight"/>
          </v:shape>
        </w:pict>
      </w:r>
      <w:r>
        <w:rPr>
          <w:color w:val="000000"/>
        </w:rPr>
        <w:drawing>
          <wp:anchor distT="0" distB="0" distL="114300" distR="114300" simplePos="0" relativeHeight="251660288" behindDoc="0" locked="0" layoutInCell="1" allowOverlap="1">
            <wp:simplePos x="0" y="0"/>
            <wp:positionH relativeFrom="column">
              <wp:posOffset>2312035</wp:posOffset>
            </wp:positionH>
            <wp:positionV relativeFrom="paragraph">
              <wp:posOffset>32385</wp:posOffset>
            </wp:positionV>
            <wp:extent cx="795655" cy="516255"/>
            <wp:effectExtent l="0" t="0" r="4445" b="17145"/>
            <wp:wrapSquare wrapText="bothSides"/>
            <wp:docPr id="4" name="图片 4" descr="企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企业logo"/>
                    <pic:cNvPicPr>
                      <a:picLocks noChangeAspect="1"/>
                    </pic:cNvPicPr>
                  </pic:nvPicPr>
                  <pic:blipFill>
                    <a:blip r:embed="rId12"/>
                    <a:stretch>
                      <a:fillRect/>
                    </a:stretch>
                  </pic:blipFill>
                  <pic:spPr>
                    <a:xfrm>
                      <a:off x="0" y="0"/>
                      <a:ext cx="795655" cy="516255"/>
                    </a:xfrm>
                    <a:prstGeom prst="rect">
                      <a:avLst/>
                    </a:prstGeom>
                    <a:noFill/>
                    <a:ln>
                      <a:noFill/>
                    </a:ln>
                  </pic:spPr>
                </pic:pic>
              </a:graphicData>
            </a:graphic>
          </wp:anchor>
        </w:drawing>
      </w:r>
      <w:r>
        <w:rPr>
          <w:rFonts w:hint="eastAsia" w:ascii="仿宋_GB2312" w:hAnsi="仿宋" w:eastAsia="仿宋_GB2312"/>
          <w:color w:val="000000"/>
        </w:rPr>
        <w:t xml:space="preserve">     </w:t>
      </w:r>
    </w:p>
    <w:p>
      <w:pPr>
        <w:snapToGrid w:val="0"/>
        <w:spacing w:line="360" w:lineRule="auto"/>
        <w:ind w:right="480"/>
        <w:jc w:val="right"/>
        <w:rPr>
          <w:rFonts w:ascii="黑体" w:hAnsi="黑体" w:eastAsia="黑体"/>
          <w:color w:val="000000"/>
        </w:rPr>
      </w:pPr>
    </w:p>
    <w:p>
      <w:pPr>
        <w:shd w:val="clear"/>
        <w:wordWrap w:val="0"/>
        <w:snapToGrid w:val="0"/>
        <w:spacing w:line="360" w:lineRule="auto"/>
        <w:ind w:right="480"/>
        <w:jc w:val="right"/>
        <w:rPr>
          <w:rFonts w:hint="eastAsia" w:ascii="黑体" w:hAnsi="黑体" w:eastAsia="黑体"/>
          <w:color w:val="000000"/>
          <w:highlight w:val="none"/>
          <w:lang w:val="en-US" w:eastAsia="zh-CN"/>
        </w:rPr>
      </w:pPr>
      <w:r>
        <w:rPr>
          <w:rFonts w:hint="eastAsia" w:ascii="黑体" w:hAnsi="黑体" w:eastAsia="黑体"/>
          <w:color w:val="000000"/>
          <w:highlight w:val="none"/>
          <w:shd w:val="clear"/>
          <w:lang w:val="en-US" w:eastAsia="zh-CN"/>
        </w:rPr>
        <w:t xml:space="preserve">                  </w:t>
      </w:r>
      <w:r>
        <w:rPr>
          <w:rFonts w:hint="eastAsia" w:ascii="黑体" w:hAnsi="黑体" w:eastAsia="黑体"/>
          <w:color w:val="000000"/>
          <w:highlight w:val="none"/>
          <w:shd w:val="clear"/>
        </w:rPr>
        <w:t>项目编号：2022ZJA-</w:t>
      </w:r>
      <w:r>
        <w:rPr>
          <w:rFonts w:hint="eastAsia" w:ascii="黑体" w:hAnsi="黑体" w:eastAsia="黑体"/>
          <w:color w:val="000000"/>
          <w:highlight w:val="none"/>
          <w:shd w:val="clear"/>
          <w:lang w:val="en-US" w:eastAsia="zh-CN"/>
        </w:rPr>
        <w:t>053-1-1</w:t>
      </w:r>
    </w:p>
    <w:p>
      <w:pPr>
        <w:snapToGrid w:val="0"/>
        <w:spacing w:line="360" w:lineRule="auto"/>
        <w:jc w:val="right"/>
        <w:rPr>
          <w:rFonts w:ascii="黑体" w:hAnsi="黑体" w:eastAsia="黑体"/>
          <w:color w:val="000000"/>
          <w:highlight w:val="none"/>
        </w:rPr>
      </w:pPr>
    </w:p>
    <w:p>
      <w:pPr>
        <w:snapToGrid w:val="0"/>
        <w:spacing w:line="360" w:lineRule="auto"/>
        <w:jc w:val="right"/>
        <w:rPr>
          <w:rFonts w:ascii="黑体" w:hAnsi="黑体" w:eastAsia="黑体"/>
          <w:color w:val="000000"/>
          <w:sz w:val="52"/>
          <w:szCs w:val="52"/>
          <w:highlight w:val="none"/>
        </w:rPr>
      </w:pPr>
    </w:p>
    <w:p>
      <w:pPr>
        <w:snapToGrid w:val="0"/>
        <w:spacing w:line="360" w:lineRule="auto"/>
        <w:jc w:val="center"/>
        <w:rPr>
          <w:rFonts w:hint="eastAsia" w:ascii="黑体" w:hAnsi="黑体" w:eastAsia="黑体"/>
          <w:color w:val="000000"/>
          <w:highlight w:val="none"/>
          <w:lang w:eastAsia="zh-CN"/>
        </w:rPr>
      </w:pPr>
      <w:r>
        <w:rPr>
          <w:rFonts w:hint="eastAsia" w:ascii="黑体" w:hAnsi="黑体" w:eastAsia="黑体"/>
          <w:color w:val="000000"/>
          <w:sz w:val="52"/>
          <w:szCs w:val="52"/>
          <w:highlight w:val="none"/>
          <w:lang w:eastAsia="zh-CN"/>
        </w:rPr>
        <w:t>国家林草种质资源设施保存库新疆分库智能温室建设项目设备采购（</w:t>
      </w:r>
      <w:r>
        <w:rPr>
          <w:rFonts w:hint="eastAsia" w:ascii="黑体" w:hAnsi="黑体" w:eastAsia="黑体"/>
          <w:color w:val="000000"/>
          <w:sz w:val="52"/>
          <w:szCs w:val="52"/>
          <w:highlight w:val="none"/>
          <w:lang w:val="en-US" w:eastAsia="zh-CN"/>
        </w:rPr>
        <w:t>三次</w:t>
      </w:r>
      <w:r>
        <w:rPr>
          <w:rFonts w:hint="eastAsia" w:ascii="黑体" w:hAnsi="黑体" w:eastAsia="黑体"/>
          <w:color w:val="000000"/>
          <w:sz w:val="52"/>
          <w:szCs w:val="52"/>
          <w:highlight w:val="none"/>
          <w:lang w:eastAsia="zh-CN"/>
        </w:rPr>
        <w:t>）</w:t>
      </w:r>
    </w:p>
    <w:p>
      <w:pPr>
        <w:snapToGrid w:val="0"/>
        <w:spacing w:line="360" w:lineRule="auto"/>
        <w:jc w:val="center"/>
        <w:rPr>
          <w:rFonts w:hint="eastAsia" w:ascii="黑体" w:hAnsi="黑体" w:eastAsia="黑体"/>
          <w:color w:val="000000"/>
          <w:highlight w:val="none"/>
        </w:rPr>
      </w:pPr>
    </w:p>
    <w:p>
      <w:pPr>
        <w:pStyle w:val="6"/>
        <w:rPr>
          <w:rFonts w:hint="eastAsia"/>
        </w:rPr>
      </w:pPr>
    </w:p>
    <w:p>
      <w:pPr>
        <w:snapToGrid w:val="0"/>
        <w:jc w:val="center"/>
        <w:rPr>
          <w:rFonts w:hint="eastAsia" w:ascii="黑体" w:hAnsi="黑体" w:eastAsia="黑体"/>
          <w:color w:val="000000"/>
          <w:sz w:val="78"/>
          <w:highlight w:val="none"/>
        </w:rPr>
      </w:pPr>
      <w:r>
        <w:rPr>
          <w:rFonts w:hint="eastAsia" w:ascii="黑体" w:hAnsi="黑体" w:eastAsia="黑体"/>
          <w:color w:val="000000"/>
          <w:sz w:val="78"/>
          <w:highlight w:val="none"/>
        </w:rPr>
        <w:t>招标文件</w:t>
      </w:r>
    </w:p>
    <w:p>
      <w:pPr>
        <w:snapToGrid w:val="0"/>
        <w:spacing w:line="360" w:lineRule="auto"/>
        <w:rPr>
          <w:rFonts w:hint="eastAsia" w:ascii="黑体" w:hAnsi="黑体" w:eastAsia="黑体"/>
          <w:color w:val="000000"/>
          <w:sz w:val="32"/>
          <w:highlight w:val="none"/>
        </w:rPr>
      </w:pPr>
    </w:p>
    <w:p>
      <w:pPr>
        <w:pStyle w:val="15"/>
        <w:ind w:firstLine="280"/>
        <w:rPr>
          <w:rFonts w:hint="eastAsia"/>
          <w:highlight w:val="none"/>
        </w:rPr>
      </w:pPr>
    </w:p>
    <w:p>
      <w:pPr>
        <w:rPr>
          <w:rFonts w:hint="eastAsia"/>
          <w:highlight w:val="none"/>
        </w:rPr>
      </w:pPr>
    </w:p>
    <w:p>
      <w:pPr>
        <w:pStyle w:val="15"/>
        <w:ind w:firstLine="280"/>
        <w:rPr>
          <w:rFonts w:hint="eastAsia"/>
          <w:highlight w:val="none"/>
        </w:rPr>
      </w:pPr>
    </w:p>
    <w:p>
      <w:pPr>
        <w:rPr>
          <w:rFonts w:hint="eastAsia"/>
          <w:highlight w:val="none"/>
        </w:rPr>
      </w:pPr>
    </w:p>
    <w:p>
      <w:pPr>
        <w:pStyle w:val="4"/>
        <w:rPr>
          <w:rFonts w:hint="eastAsia"/>
          <w:highlight w:val="none"/>
        </w:rPr>
      </w:pPr>
    </w:p>
    <w:p>
      <w:pPr>
        <w:pStyle w:val="4"/>
        <w:ind w:left="1480" w:hanging="640"/>
        <w:rPr>
          <w:rFonts w:hint="eastAsia" w:ascii="黑体" w:hAnsi="黑体" w:eastAsia="黑体"/>
          <w:sz w:val="32"/>
          <w:highlight w:val="none"/>
        </w:rPr>
      </w:pPr>
    </w:p>
    <w:p>
      <w:pPr>
        <w:snapToGrid w:val="0"/>
        <w:spacing w:line="360" w:lineRule="auto"/>
        <w:ind w:left="2240" w:hanging="2240" w:hangingChars="700"/>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采  购  人：</w:t>
      </w:r>
      <w:r>
        <w:rPr>
          <w:rFonts w:hint="eastAsia" w:ascii="黑体" w:hAnsi="黑体" w:eastAsia="黑体" w:cs="Times New Roman"/>
          <w:color w:val="000000"/>
          <w:sz w:val="32"/>
          <w:szCs w:val="32"/>
          <w:highlight w:val="none"/>
          <w:lang w:eastAsia="zh-CN"/>
        </w:rPr>
        <w:t>新疆维吾尔自治区林草种质资源中心</w:t>
      </w:r>
    </w:p>
    <w:p>
      <w:pPr>
        <w:snapToGrid w:val="0"/>
        <w:spacing w:line="360" w:lineRule="auto"/>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采购代理机构：中建安工程管理有限公司</w:t>
      </w:r>
    </w:p>
    <w:p>
      <w:pPr>
        <w:snapToGrid w:val="0"/>
        <w:spacing w:line="360" w:lineRule="auto"/>
        <w:jc w:val="left"/>
        <w:rPr>
          <w:rFonts w:hint="eastAsia" w:ascii="仿宋" w:hAnsi="仿宋" w:eastAsia="仿宋"/>
          <w:color w:val="000000"/>
          <w:highlight w:val="none"/>
        </w:rPr>
      </w:pPr>
      <w:r>
        <w:rPr>
          <w:rFonts w:hint="eastAsia" w:ascii="黑体" w:hAnsi="黑体" w:eastAsia="黑体"/>
          <w:color w:val="000000"/>
          <w:sz w:val="32"/>
          <w:szCs w:val="32"/>
          <w:highlight w:val="none"/>
        </w:rPr>
        <w:t>文件编制日期：202</w:t>
      </w:r>
      <w:r>
        <w:rPr>
          <w:rFonts w:hint="eastAsia" w:ascii="黑体" w:hAnsi="黑体" w:eastAsia="黑体"/>
          <w:color w:val="000000"/>
          <w:sz w:val="32"/>
          <w:szCs w:val="32"/>
          <w:highlight w:val="none"/>
          <w:lang w:val="en-US" w:eastAsia="zh-CN"/>
        </w:rPr>
        <w:t>3</w:t>
      </w:r>
      <w:r>
        <w:rPr>
          <w:rFonts w:hint="eastAsia" w:ascii="黑体" w:hAnsi="黑体" w:eastAsia="黑体"/>
          <w:color w:val="000000"/>
          <w:sz w:val="32"/>
          <w:szCs w:val="32"/>
          <w:highlight w:val="none"/>
        </w:rPr>
        <w:t>年</w:t>
      </w:r>
      <w:r>
        <w:rPr>
          <w:rFonts w:hint="eastAsia" w:ascii="黑体" w:hAnsi="黑体" w:eastAsia="黑体"/>
          <w:color w:val="000000"/>
          <w:sz w:val="32"/>
          <w:szCs w:val="32"/>
          <w:highlight w:val="none"/>
          <w:lang w:val="en-US" w:eastAsia="zh-CN"/>
        </w:rPr>
        <w:t>1</w:t>
      </w:r>
      <w:r>
        <w:rPr>
          <w:rFonts w:hint="eastAsia" w:ascii="黑体" w:hAnsi="黑体" w:eastAsia="黑体"/>
          <w:color w:val="000000"/>
          <w:sz w:val="32"/>
          <w:szCs w:val="32"/>
          <w:highlight w:val="none"/>
        </w:rPr>
        <w:t>月</w:t>
      </w:r>
    </w:p>
    <w:p>
      <w:pPr>
        <w:tabs>
          <w:tab w:val="left" w:pos="1134"/>
          <w:tab w:val="left" w:pos="5481"/>
          <w:tab w:val="left" w:pos="5859"/>
        </w:tabs>
        <w:spacing w:line="360" w:lineRule="auto"/>
        <w:rPr>
          <w:rFonts w:hint="eastAsia" w:ascii="宋体" w:hAnsi="宋体" w:cs="宋体"/>
          <w:b/>
          <w:sz w:val="72"/>
          <w:szCs w:val="72"/>
          <w:highlight w:val="none"/>
        </w:rPr>
        <w:sectPr>
          <w:pgSz w:w="11906" w:h="16838"/>
          <w:pgMar w:top="1440" w:right="1746" w:bottom="1440" w:left="1746" w:header="851" w:footer="552" w:gutter="0"/>
          <w:pgNumType w:start="1"/>
          <w:cols w:space="720" w:num="1"/>
          <w:titlePg/>
          <w:docGrid w:type="lines" w:linePitch="312" w:charSpace="0"/>
        </w:sectPr>
      </w:pPr>
    </w:p>
    <w:p>
      <w:pPr>
        <w:jc w:val="center"/>
        <w:rPr>
          <w:rStyle w:val="21"/>
          <w:rFonts w:hint="eastAsia" w:ascii="仿宋" w:hAnsi="仿宋" w:eastAsia="仿宋" w:cs="仿宋"/>
          <w:b/>
          <w:bCs/>
          <w:color w:val="000000"/>
          <w:sz w:val="56"/>
          <w:szCs w:val="56"/>
          <w:highlight w:val="none"/>
        </w:rPr>
      </w:pPr>
    </w:p>
    <w:p>
      <w:pPr>
        <w:jc w:val="center"/>
        <w:rPr>
          <w:rStyle w:val="21"/>
          <w:rFonts w:hint="eastAsia" w:ascii="仿宋" w:hAnsi="仿宋" w:eastAsia="仿宋" w:cs="仿宋"/>
          <w:b/>
          <w:bCs/>
          <w:color w:val="000000"/>
          <w:sz w:val="56"/>
          <w:szCs w:val="56"/>
          <w:highlight w:val="none"/>
        </w:rPr>
      </w:pPr>
      <w:r>
        <w:rPr>
          <w:rStyle w:val="21"/>
          <w:rFonts w:hint="eastAsia" w:ascii="仿宋" w:hAnsi="仿宋" w:eastAsia="仿宋" w:cs="仿宋"/>
          <w:b/>
          <w:bCs/>
          <w:color w:val="000000"/>
          <w:sz w:val="56"/>
          <w:szCs w:val="56"/>
          <w:highlight w:val="none"/>
        </w:rPr>
        <w:t>招标文件</w:t>
      </w:r>
    </w:p>
    <w:p>
      <w:pPr>
        <w:pStyle w:val="15"/>
        <w:ind w:firstLine="280"/>
        <w:rPr>
          <w:rFonts w:hint="eastAsia"/>
          <w:highlight w:val="none"/>
        </w:rPr>
      </w:pPr>
    </w:p>
    <w:p>
      <w:pPr>
        <w:rPr>
          <w:rFonts w:hint="eastAsia"/>
          <w:highlight w:val="none"/>
        </w:rPr>
      </w:pPr>
    </w:p>
    <w:p>
      <w:pPr>
        <w:tabs>
          <w:tab w:val="left" w:pos="2100"/>
        </w:tabs>
        <w:snapToGrid w:val="0"/>
        <w:spacing w:line="480" w:lineRule="auto"/>
        <w:ind w:left="2087" w:leftChars="-70" w:hanging="2255" w:hangingChars="702"/>
        <w:rPr>
          <w:rFonts w:hint="eastAsia" w:ascii="仿宋" w:hAnsi="仿宋" w:eastAsia="仿宋" w:cs="仿宋"/>
          <w:b/>
          <w:color w:val="000000"/>
          <w:spacing w:val="-20"/>
          <w:sz w:val="32"/>
          <w:szCs w:val="32"/>
          <w:highlight w:val="none"/>
          <w:lang w:eastAsia="zh-CN"/>
        </w:rPr>
      </w:pPr>
      <w:r>
        <w:rPr>
          <w:rFonts w:hint="eastAsia" w:ascii="仿宋" w:hAnsi="仿宋" w:eastAsia="仿宋" w:cs="仿宋"/>
          <w:b/>
          <w:color w:val="000000"/>
          <w:sz w:val="32"/>
          <w:szCs w:val="32"/>
          <w:highlight w:val="none"/>
        </w:rPr>
        <w:t>招标项目名称：</w:t>
      </w:r>
      <w:r>
        <w:rPr>
          <w:rFonts w:hint="eastAsia" w:ascii="仿宋" w:hAnsi="仿宋" w:eastAsia="仿宋" w:cs="仿宋"/>
          <w:b/>
          <w:color w:val="000000"/>
          <w:spacing w:val="-20"/>
          <w:sz w:val="32"/>
          <w:szCs w:val="32"/>
          <w:highlight w:val="none"/>
          <w:lang w:eastAsia="zh-CN"/>
        </w:rPr>
        <w:t>国家林草种质资源设施保存库新疆分库智能温室建设项目设备采购（</w:t>
      </w:r>
      <w:r>
        <w:rPr>
          <w:rFonts w:hint="eastAsia" w:ascii="仿宋" w:hAnsi="仿宋" w:eastAsia="仿宋" w:cs="仿宋"/>
          <w:b/>
          <w:color w:val="000000"/>
          <w:spacing w:val="-20"/>
          <w:sz w:val="32"/>
          <w:szCs w:val="32"/>
          <w:highlight w:val="none"/>
          <w:lang w:val="en-US" w:eastAsia="zh-CN"/>
        </w:rPr>
        <w:t>三次</w:t>
      </w:r>
      <w:r>
        <w:rPr>
          <w:rFonts w:hint="eastAsia" w:ascii="仿宋" w:hAnsi="仿宋" w:eastAsia="仿宋" w:cs="仿宋"/>
          <w:b/>
          <w:color w:val="000000"/>
          <w:spacing w:val="-20"/>
          <w:sz w:val="32"/>
          <w:szCs w:val="32"/>
          <w:highlight w:val="none"/>
          <w:lang w:eastAsia="zh-CN"/>
        </w:rPr>
        <w:t>）</w:t>
      </w:r>
    </w:p>
    <w:p>
      <w:pPr>
        <w:tabs>
          <w:tab w:val="left" w:pos="2100"/>
        </w:tabs>
        <w:snapToGrid w:val="0"/>
        <w:spacing w:line="480" w:lineRule="auto"/>
        <w:ind w:left="2087" w:leftChars="-70" w:hanging="2255" w:hangingChars="702"/>
        <w:rPr>
          <w:rFonts w:hint="eastAsia" w:ascii="仿宋" w:hAnsi="仿宋" w:eastAsia="仿宋" w:cs="仿宋"/>
          <w:b/>
          <w:color w:val="000000"/>
          <w:spacing w:val="-20"/>
          <w:sz w:val="32"/>
          <w:szCs w:val="32"/>
          <w:highlight w:val="none"/>
          <w:lang w:eastAsia="zh-CN"/>
        </w:rPr>
      </w:pPr>
      <w:r>
        <w:rPr>
          <w:rFonts w:hint="eastAsia" w:ascii="仿宋" w:hAnsi="仿宋" w:eastAsia="仿宋" w:cs="仿宋"/>
          <w:b/>
          <w:color w:val="000000"/>
          <w:sz w:val="32"/>
          <w:szCs w:val="32"/>
          <w:highlight w:val="none"/>
        </w:rPr>
        <w:t>采购人（盖章）：</w:t>
      </w:r>
      <w:r>
        <w:rPr>
          <w:rFonts w:hint="eastAsia" w:ascii="仿宋" w:hAnsi="仿宋" w:eastAsia="仿宋" w:cs="仿宋"/>
          <w:b/>
          <w:color w:val="000000"/>
          <w:spacing w:val="-20"/>
          <w:sz w:val="32"/>
          <w:szCs w:val="32"/>
          <w:highlight w:val="none"/>
          <w:lang w:eastAsia="zh-CN"/>
        </w:rPr>
        <w:t>新疆维吾尔自治区林草种质资源中心</w:t>
      </w:r>
    </w:p>
    <w:p>
      <w:pPr>
        <w:tabs>
          <w:tab w:val="left" w:pos="2100"/>
        </w:tabs>
        <w:snapToGrid w:val="0"/>
        <w:spacing w:line="480" w:lineRule="auto"/>
        <w:ind w:left="2087" w:leftChars="-70" w:hanging="2255" w:hangingChars="702"/>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法定代表人或授权代理人（签字或盖章）：</w:t>
      </w:r>
    </w:p>
    <w:p>
      <w:pPr>
        <w:tabs>
          <w:tab w:val="left" w:pos="2100"/>
        </w:tabs>
        <w:snapToGrid w:val="0"/>
        <w:spacing w:line="480" w:lineRule="auto"/>
        <w:ind w:left="2087" w:leftChars="-70" w:hanging="2255" w:hangingChars="702"/>
        <w:rPr>
          <w:rFonts w:hint="eastAsia" w:ascii="仿宋" w:hAnsi="仿宋" w:eastAsia="仿宋" w:cs="仿宋"/>
          <w:b/>
          <w:color w:val="000000"/>
          <w:sz w:val="32"/>
          <w:szCs w:val="32"/>
          <w:highlight w:val="none"/>
          <w:lang w:eastAsia="zh-CN"/>
        </w:rPr>
      </w:pPr>
      <w:r>
        <w:rPr>
          <w:rFonts w:hint="eastAsia" w:ascii="仿宋" w:hAnsi="仿宋" w:eastAsia="仿宋" w:cs="仿宋"/>
          <w:b/>
          <w:color w:val="000000"/>
          <w:sz w:val="32"/>
          <w:szCs w:val="32"/>
          <w:highlight w:val="none"/>
        </w:rPr>
        <w:t>联系人：</w:t>
      </w:r>
      <w:r>
        <w:rPr>
          <w:rFonts w:hint="eastAsia" w:ascii="仿宋" w:hAnsi="仿宋" w:eastAsia="仿宋" w:cs="仿宋"/>
          <w:b/>
          <w:color w:val="000000"/>
          <w:sz w:val="32"/>
          <w:szCs w:val="32"/>
          <w:highlight w:val="none"/>
          <w:lang w:eastAsia="zh-CN"/>
        </w:rPr>
        <w:t>夏雪</w:t>
      </w:r>
    </w:p>
    <w:p>
      <w:pPr>
        <w:tabs>
          <w:tab w:val="left" w:pos="2100"/>
        </w:tabs>
        <w:snapToGrid w:val="0"/>
        <w:spacing w:line="480" w:lineRule="auto"/>
        <w:ind w:left="2087" w:leftChars="-70" w:hanging="2255" w:hangingChars="702"/>
        <w:rPr>
          <w:rFonts w:hint="default"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rPr>
        <w:t>联系方式：</w:t>
      </w:r>
      <w:r>
        <w:rPr>
          <w:rFonts w:hint="eastAsia" w:ascii="仿宋" w:hAnsi="仿宋" w:eastAsia="仿宋" w:cs="仿宋"/>
          <w:b/>
          <w:color w:val="000000"/>
          <w:sz w:val="32"/>
          <w:szCs w:val="32"/>
          <w:highlight w:val="none"/>
          <w:lang w:eastAsia="zh-CN"/>
        </w:rPr>
        <w:t>0991-5568935、</w:t>
      </w:r>
      <w:r>
        <w:rPr>
          <w:rFonts w:hint="eastAsia" w:ascii="仿宋" w:hAnsi="仿宋" w:eastAsia="仿宋" w:cs="仿宋"/>
          <w:b/>
          <w:color w:val="000000"/>
          <w:sz w:val="32"/>
          <w:szCs w:val="32"/>
          <w:highlight w:val="none"/>
          <w:lang w:val="en-US" w:eastAsia="zh-CN"/>
        </w:rPr>
        <w:t>15699214756</w:t>
      </w:r>
    </w:p>
    <w:p>
      <w:pPr>
        <w:tabs>
          <w:tab w:val="left" w:pos="2100"/>
        </w:tabs>
        <w:snapToGrid w:val="0"/>
        <w:spacing w:line="480" w:lineRule="auto"/>
        <w:ind w:left="2087" w:leftChars="-70" w:hanging="2255" w:hangingChars="702"/>
        <w:rPr>
          <w:rFonts w:hint="eastAsia" w:ascii="仿宋" w:hAnsi="仿宋" w:eastAsia="仿宋" w:cs="仿宋"/>
          <w:b/>
          <w:color w:val="000000"/>
          <w:sz w:val="32"/>
          <w:szCs w:val="32"/>
          <w:highlight w:val="none"/>
          <w:lang w:eastAsia="zh-CN"/>
        </w:rPr>
      </w:pPr>
      <w:r>
        <w:rPr>
          <w:rFonts w:hint="eastAsia" w:ascii="仿宋" w:hAnsi="仿宋" w:eastAsia="仿宋" w:cs="仿宋"/>
          <w:b/>
          <w:color w:val="000000"/>
          <w:sz w:val="32"/>
          <w:szCs w:val="32"/>
          <w:highlight w:val="none"/>
        </w:rPr>
        <w:t>联系地址</w:t>
      </w:r>
      <w:r>
        <w:rPr>
          <w:rFonts w:hint="eastAsia" w:ascii="仿宋" w:hAnsi="仿宋" w:eastAsia="仿宋" w:cs="仿宋"/>
          <w:b/>
          <w:color w:val="000000"/>
          <w:sz w:val="32"/>
          <w:szCs w:val="32"/>
          <w:highlight w:val="none"/>
          <w:lang w:eastAsia="zh-CN"/>
        </w:rPr>
        <w:t>：新疆乌鲁木齐市黑龙江路69号新界大厦B座自治区林草</w:t>
      </w:r>
    </w:p>
    <w:p>
      <w:pPr>
        <w:tabs>
          <w:tab w:val="left" w:pos="2100"/>
        </w:tabs>
        <w:snapToGrid w:val="0"/>
        <w:spacing w:line="480" w:lineRule="auto"/>
        <w:ind w:firstLine="1285" w:firstLineChars="400"/>
        <w:rPr>
          <w:rFonts w:hint="eastAsia" w:ascii="仿宋" w:hAnsi="仿宋" w:eastAsia="仿宋" w:cs="仿宋"/>
          <w:b/>
          <w:color w:val="000000"/>
          <w:sz w:val="32"/>
          <w:szCs w:val="32"/>
          <w:highlight w:val="none"/>
          <w:lang w:eastAsia="zh-CN"/>
        </w:rPr>
      </w:pPr>
      <w:r>
        <w:rPr>
          <w:rFonts w:hint="eastAsia" w:ascii="仿宋" w:hAnsi="仿宋" w:eastAsia="仿宋" w:cs="仿宋"/>
          <w:b/>
          <w:color w:val="000000"/>
          <w:sz w:val="32"/>
          <w:szCs w:val="32"/>
          <w:highlight w:val="none"/>
          <w:lang w:eastAsia="zh-CN"/>
        </w:rPr>
        <w:t>种质资源中心1110室</w:t>
      </w:r>
    </w:p>
    <w:p>
      <w:pPr>
        <w:pStyle w:val="15"/>
        <w:snapToGrid w:val="0"/>
        <w:ind w:firstLine="280"/>
        <w:rPr>
          <w:rFonts w:hint="eastAsia"/>
          <w:highlight w:val="none"/>
        </w:rPr>
      </w:pPr>
    </w:p>
    <w:p>
      <w:pPr>
        <w:pStyle w:val="15"/>
        <w:spacing w:line="480" w:lineRule="auto"/>
        <w:ind w:firstLine="280"/>
        <w:rPr>
          <w:highlight w:val="none"/>
        </w:rPr>
      </w:pPr>
    </w:p>
    <w:p>
      <w:pPr>
        <w:tabs>
          <w:tab w:val="left" w:pos="2100"/>
        </w:tabs>
        <w:snapToGrid w:val="0"/>
        <w:spacing w:line="480" w:lineRule="auto"/>
        <w:ind w:left="2087" w:leftChars="-70" w:hanging="2255" w:hangingChars="702"/>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采购代理机构（盖章）：中建安工程管理有限公司</w:t>
      </w:r>
    </w:p>
    <w:p>
      <w:pPr>
        <w:tabs>
          <w:tab w:val="left" w:pos="2100"/>
        </w:tabs>
        <w:snapToGrid w:val="0"/>
        <w:spacing w:line="480" w:lineRule="auto"/>
        <w:ind w:left="2087" w:leftChars="-70" w:hanging="2255" w:hangingChars="702"/>
        <w:rPr>
          <w:rFonts w:ascii="仿宋" w:hAnsi="仿宋" w:eastAsia="仿宋" w:cs="仿宋"/>
          <w:b/>
          <w:color w:val="000000"/>
          <w:sz w:val="32"/>
          <w:szCs w:val="32"/>
        </w:rPr>
      </w:pPr>
      <w:r>
        <w:rPr>
          <w:rFonts w:hint="eastAsia" w:ascii="仿宋" w:hAnsi="仿宋" w:eastAsia="仿宋" w:cs="仿宋"/>
          <w:b/>
          <w:color w:val="000000"/>
          <w:sz w:val="32"/>
          <w:szCs w:val="32"/>
          <w:highlight w:val="none"/>
        </w:rPr>
        <w:t>法</w:t>
      </w:r>
      <w:r>
        <w:rPr>
          <w:rFonts w:hint="eastAsia" w:ascii="仿宋" w:hAnsi="仿宋" w:eastAsia="仿宋" w:cs="仿宋"/>
          <w:b/>
          <w:color w:val="000000"/>
          <w:sz w:val="32"/>
          <w:szCs w:val="32"/>
        </w:rPr>
        <w:t>定代表人（盖章）：付硕</w:t>
      </w:r>
    </w:p>
    <w:p>
      <w:pPr>
        <w:tabs>
          <w:tab w:val="left" w:pos="2100"/>
        </w:tabs>
        <w:snapToGrid w:val="0"/>
        <w:spacing w:line="480" w:lineRule="auto"/>
        <w:ind w:left="2087" w:leftChars="-70" w:hanging="2255" w:hangingChars="702"/>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rPr>
        <w:t>项目负责人：</w:t>
      </w:r>
      <w:r>
        <w:rPr>
          <w:rFonts w:hint="eastAsia" w:ascii="仿宋" w:hAnsi="仿宋" w:eastAsia="仿宋" w:cs="仿宋"/>
          <w:b/>
          <w:color w:val="000000"/>
          <w:sz w:val="32"/>
          <w:szCs w:val="32"/>
          <w:lang w:eastAsia="zh-CN"/>
        </w:rPr>
        <w:t>杨龙、</w:t>
      </w:r>
      <w:r>
        <w:rPr>
          <w:rFonts w:hint="eastAsia" w:ascii="仿宋" w:hAnsi="仿宋" w:eastAsia="仿宋" w:cs="仿宋"/>
          <w:b/>
          <w:color w:val="000000"/>
          <w:sz w:val="32"/>
          <w:szCs w:val="32"/>
          <w:lang w:val="en-US" w:eastAsia="zh-CN"/>
        </w:rPr>
        <w:t>马晓琴</w:t>
      </w:r>
    </w:p>
    <w:p>
      <w:pPr>
        <w:tabs>
          <w:tab w:val="left" w:pos="2100"/>
        </w:tabs>
        <w:snapToGrid w:val="0"/>
        <w:spacing w:line="480" w:lineRule="auto"/>
        <w:ind w:left="2087" w:leftChars="-70" w:hanging="2255" w:hangingChars="702"/>
        <w:rPr>
          <w:rFonts w:ascii="仿宋" w:hAnsi="仿宋" w:eastAsia="仿宋" w:cs="仿宋"/>
          <w:b/>
          <w:color w:val="000000"/>
          <w:sz w:val="32"/>
          <w:szCs w:val="32"/>
        </w:rPr>
      </w:pPr>
      <w:r>
        <w:rPr>
          <w:rFonts w:hint="eastAsia" w:ascii="仿宋" w:hAnsi="仿宋" w:eastAsia="仿宋" w:cs="仿宋"/>
          <w:b/>
          <w:color w:val="000000"/>
          <w:sz w:val="32"/>
          <w:szCs w:val="32"/>
        </w:rPr>
        <w:t>联系电话：</w:t>
      </w:r>
      <w:r>
        <w:rPr>
          <w:rFonts w:hint="eastAsia" w:ascii="仿宋" w:hAnsi="仿宋" w:eastAsia="仿宋" w:cs="仿宋"/>
          <w:b/>
          <w:color w:val="000000"/>
          <w:sz w:val="30"/>
          <w:szCs w:val="30"/>
        </w:rPr>
        <w:t>0991-3331780、17797822575</w:t>
      </w:r>
    </w:p>
    <w:p>
      <w:pPr>
        <w:tabs>
          <w:tab w:val="left" w:pos="2100"/>
        </w:tabs>
        <w:snapToGrid w:val="0"/>
        <w:spacing w:line="480" w:lineRule="auto"/>
        <w:ind w:left="1764" w:leftChars="-70" w:hanging="1932" w:hangingChars="702"/>
        <w:rPr>
          <w:rFonts w:hint="eastAsia" w:ascii="仿宋" w:hAnsi="仿宋" w:eastAsia="仿宋" w:cs="仿宋"/>
          <w:b/>
          <w:color w:val="000000"/>
          <w:sz w:val="32"/>
          <w:szCs w:val="32"/>
        </w:rPr>
      </w:pPr>
      <w:r>
        <w:rPr>
          <w:rFonts w:hint="eastAsia" w:ascii="仿宋" w:hAnsi="仿宋" w:eastAsia="仿宋" w:cs="仿宋"/>
          <w:b/>
          <w:color w:val="000000"/>
          <w:spacing w:val="-23"/>
          <w:sz w:val="32"/>
          <w:szCs w:val="32"/>
        </w:rPr>
        <w:t>联系地址：乌鲁木齐市高新区（新市区）新医路165号汇文大厦1栋10层A座</w:t>
      </w:r>
    </w:p>
    <w:p>
      <w:pPr>
        <w:pStyle w:val="15"/>
        <w:ind w:firstLine="280"/>
        <w:rPr>
          <w:rFonts w:hint="eastAsia"/>
        </w:rPr>
        <w:sectPr>
          <w:headerReference r:id="rId3" w:type="default"/>
          <w:footerReference r:id="rId4" w:type="default"/>
          <w:pgSz w:w="11907" w:h="16840"/>
          <w:pgMar w:top="1440" w:right="1531" w:bottom="1440" w:left="1531" w:header="720" w:footer="720" w:gutter="0"/>
          <w:pgNumType w:start="1"/>
          <w:cols w:space="720" w:num="1"/>
        </w:sectPr>
      </w:pPr>
    </w:p>
    <w:p>
      <w:pPr>
        <w:rPr>
          <w:rFonts w:hint="eastAsia"/>
        </w:rPr>
      </w:pPr>
    </w:p>
    <w:p>
      <w:pPr>
        <w:rPr>
          <w:rFonts w:hint="eastAsia"/>
        </w:rPr>
      </w:pPr>
    </w:p>
    <w:p>
      <w:pPr>
        <w:rPr>
          <w:rFonts w:hint="eastAsia"/>
        </w:rPr>
      </w:pPr>
    </w:p>
    <w:p>
      <w:pPr>
        <w:snapToGrid w:val="0"/>
        <w:spacing w:line="360" w:lineRule="auto"/>
        <w:jc w:val="center"/>
        <w:rPr>
          <w:rFonts w:hint="eastAsia" w:ascii="仿宋" w:hAnsi="仿宋" w:eastAsia="仿宋" w:cs="仿宋"/>
          <w:b/>
          <w:bCs/>
          <w:sz w:val="40"/>
          <w:szCs w:val="40"/>
        </w:rPr>
      </w:pPr>
      <w:r>
        <w:rPr>
          <w:rFonts w:hint="eastAsia" w:ascii="仿宋" w:hAnsi="仿宋" w:eastAsia="仿宋" w:cs="仿宋"/>
          <w:b/>
          <w:bCs/>
          <w:sz w:val="40"/>
          <w:szCs w:val="40"/>
        </w:rPr>
        <w:t>目 录</w:t>
      </w:r>
    </w:p>
    <w:p>
      <w:pPr>
        <w:pStyle w:val="13"/>
        <w:keepNext w:val="0"/>
        <w:keepLines w:val="0"/>
        <w:widowControl w:val="0"/>
        <w:tabs>
          <w:tab w:val="right" w:leader="dot" w:pos="8845"/>
        </w:tabs>
        <w:kinsoku/>
        <w:wordWrap/>
        <w:overflowPunct/>
        <w:topLinePunct w:val="0"/>
        <w:bidi w:val="0"/>
        <w:spacing w:line="360" w:lineRule="auto"/>
        <w:textAlignment w:val="auto"/>
        <w:rPr>
          <w:rFonts w:hint="eastAsia" w:ascii="仿宋" w:hAnsi="仿宋" w:eastAsia="仿宋" w:cs="仿宋"/>
          <w:b/>
          <w:bCs w:val="0"/>
          <w:sz w:val="28"/>
          <w:szCs w:val="36"/>
        </w:rPr>
      </w:pPr>
      <w:r>
        <w:rPr>
          <w:rFonts w:hint="eastAsia" w:ascii="仿宋" w:hAnsi="仿宋" w:eastAsia="仿宋" w:cs="仿宋"/>
          <w:b/>
          <w:bCs w:val="0"/>
          <w:sz w:val="48"/>
          <w:szCs w:val="48"/>
        </w:rPr>
        <w:fldChar w:fldCharType="begin"/>
      </w:r>
      <w:r>
        <w:rPr>
          <w:rFonts w:hint="eastAsia" w:ascii="仿宋" w:hAnsi="仿宋" w:eastAsia="仿宋" w:cs="仿宋"/>
          <w:b/>
          <w:bCs w:val="0"/>
          <w:sz w:val="48"/>
          <w:szCs w:val="48"/>
        </w:rPr>
        <w:instrText xml:space="preserve">TOC \o "1-1" \h \u </w:instrText>
      </w:r>
      <w:r>
        <w:rPr>
          <w:rFonts w:hint="eastAsia" w:ascii="仿宋" w:hAnsi="仿宋" w:eastAsia="仿宋" w:cs="仿宋"/>
          <w:b/>
          <w:bCs w:val="0"/>
          <w:sz w:val="48"/>
          <w:szCs w:val="48"/>
        </w:rPr>
        <w:fldChar w:fldCharType="separate"/>
      </w:r>
      <w:r>
        <w:rPr>
          <w:rFonts w:hint="eastAsia" w:ascii="仿宋" w:hAnsi="仿宋" w:eastAsia="仿宋" w:cs="仿宋"/>
          <w:b/>
          <w:bCs w:val="0"/>
          <w:sz w:val="28"/>
          <w:szCs w:val="48"/>
        </w:rPr>
        <w:fldChar w:fldCharType="begin"/>
      </w:r>
      <w:r>
        <w:rPr>
          <w:rFonts w:hint="eastAsia" w:ascii="仿宋" w:hAnsi="仿宋" w:eastAsia="仿宋" w:cs="仿宋"/>
          <w:b/>
          <w:bCs w:val="0"/>
          <w:sz w:val="28"/>
          <w:szCs w:val="48"/>
        </w:rPr>
        <w:instrText xml:space="preserve"> HYPERLINK \l _Toc14741 </w:instrText>
      </w:r>
      <w:r>
        <w:rPr>
          <w:rFonts w:hint="eastAsia" w:ascii="仿宋" w:hAnsi="仿宋" w:eastAsia="仿宋" w:cs="仿宋"/>
          <w:b/>
          <w:bCs w:val="0"/>
          <w:sz w:val="28"/>
          <w:szCs w:val="48"/>
        </w:rPr>
        <w:fldChar w:fldCharType="separate"/>
      </w:r>
      <w:r>
        <w:rPr>
          <w:rFonts w:hint="eastAsia" w:ascii="仿宋" w:hAnsi="仿宋" w:eastAsia="仿宋" w:cs="仿宋"/>
          <w:b/>
          <w:bCs w:val="0"/>
          <w:sz w:val="28"/>
          <w:szCs w:val="44"/>
        </w:rPr>
        <w:t>第一章  招标公告</w:t>
      </w:r>
      <w:r>
        <w:rPr>
          <w:rFonts w:hint="eastAsia" w:ascii="仿宋" w:hAnsi="仿宋" w:eastAsia="仿宋" w:cs="仿宋"/>
          <w:b/>
          <w:bCs w:val="0"/>
          <w:sz w:val="28"/>
          <w:szCs w:val="36"/>
        </w:rPr>
        <w:tab/>
      </w:r>
      <w:r>
        <w:rPr>
          <w:rFonts w:hint="eastAsia" w:ascii="仿宋" w:hAnsi="仿宋" w:eastAsia="仿宋" w:cs="仿宋"/>
          <w:b/>
          <w:bCs w:val="0"/>
          <w:sz w:val="28"/>
          <w:szCs w:val="36"/>
        </w:rPr>
        <w:fldChar w:fldCharType="begin"/>
      </w:r>
      <w:r>
        <w:rPr>
          <w:rFonts w:hint="eastAsia" w:ascii="仿宋" w:hAnsi="仿宋" w:eastAsia="仿宋" w:cs="仿宋"/>
          <w:b/>
          <w:bCs w:val="0"/>
          <w:sz w:val="28"/>
          <w:szCs w:val="36"/>
        </w:rPr>
        <w:instrText xml:space="preserve"> PAGEREF _Toc14741 \h </w:instrText>
      </w:r>
      <w:r>
        <w:rPr>
          <w:rFonts w:hint="eastAsia" w:ascii="仿宋" w:hAnsi="仿宋" w:eastAsia="仿宋" w:cs="仿宋"/>
          <w:b/>
          <w:bCs w:val="0"/>
          <w:sz w:val="28"/>
          <w:szCs w:val="36"/>
        </w:rPr>
        <w:fldChar w:fldCharType="separate"/>
      </w:r>
      <w:r>
        <w:rPr>
          <w:rFonts w:hint="eastAsia" w:ascii="仿宋" w:hAnsi="仿宋" w:eastAsia="仿宋" w:cs="仿宋"/>
          <w:b/>
          <w:bCs w:val="0"/>
          <w:sz w:val="28"/>
          <w:szCs w:val="36"/>
        </w:rPr>
        <w:t>1</w:t>
      </w:r>
      <w:r>
        <w:rPr>
          <w:rFonts w:hint="eastAsia" w:ascii="仿宋" w:hAnsi="仿宋" w:eastAsia="仿宋" w:cs="仿宋"/>
          <w:b/>
          <w:bCs w:val="0"/>
          <w:sz w:val="28"/>
          <w:szCs w:val="36"/>
        </w:rPr>
        <w:fldChar w:fldCharType="end"/>
      </w:r>
      <w:r>
        <w:rPr>
          <w:rFonts w:hint="eastAsia" w:ascii="仿宋" w:hAnsi="仿宋" w:eastAsia="仿宋" w:cs="仿宋"/>
          <w:b/>
          <w:bCs w:val="0"/>
          <w:sz w:val="28"/>
          <w:szCs w:val="48"/>
        </w:rPr>
        <w:fldChar w:fldCharType="end"/>
      </w:r>
    </w:p>
    <w:p>
      <w:pPr>
        <w:pStyle w:val="13"/>
        <w:keepNext w:val="0"/>
        <w:keepLines w:val="0"/>
        <w:widowControl w:val="0"/>
        <w:tabs>
          <w:tab w:val="right" w:leader="dot" w:pos="8845"/>
        </w:tabs>
        <w:kinsoku/>
        <w:wordWrap/>
        <w:overflowPunct/>
        <w:topLinePunct w:val="0"/>
        <w:bidi w:val="0"/>
        <w:spacing w:line="360" w:lineRule="auto"/>
        <w:textAlignment w:val="auto"/>
        <w:rPr>
          <w:rFonts w:hint="eastAsia" w:ascii="仿宋" w:hAnsi="仿宋" w:eastAsia="仿宋" w:cs="仿宋"/>
          <w:b/>
          <w:bCs w:val="0"/>
          <w:sz w:val="28"/>
          <w:szCs w:val="36"/>
        </w:rPr>
      </w:pPr>
      <w:r>
        <w:rPr>
          <w:rFonts w:hint="eastAsia" w:ascii="仿宋" w:hAnsi="仿宋" w:eastAsia="仿宋" w:cs="仿宋"/>
          <w:b/>
          <w:bCs w:val="0"/>
          <w:sz w:val="28"/>
          <w:szCs w:val="48"/>
        </w:rPr>
        <w:fldChar w:fldCharType="begin"/>
      </w:r>
      <w:r>
        <w:rPr>
          <w:rFonts w:hint="eastAsia" w:ascii="仿宋" w:hAnsi="仿宋" w:eastAsia="仿宋" w:cs="仿宋"/>
          <w:b/>
          <w:bCs w:val="0"/>
          <w:sz w:val="28"/>
          <w:szCs w:val="48"/>
        </w:rPr>
        <w:instrText xml:space="preserve"> HYPERLINK \l _Toc26297 </w:instrText>
      </w:r>
      <w:r>
        <w:rPr>
          <w:rFonts w:hint="eastAsia" w:ascii="仿宋" w:hAnsi="仿宋" w:eastAsia="仿宋" w:cs="仿宋"/>
          <w:b/>
          <w:bCs w:val="0"/>
          <w:sz w:val="28"/>
          <w:szCs w:val="48"/>
        </w:rPr>
        <w:fldChar w:fldCharType="separate"/>
      </w:r>
      <w:r>
        <w:rPr>
          <w:rFonts w:hint="eastAsia" w:ascii="仿宋" w:hAnsi="仿宋" w:eastAsia="仿宋" w:cs="仿宋"/>
          <w:b/>
          <w:bCs w:val="0"/>
          <w:sz w:val="28"/>
          <w:szCs w:val="44"/>
        </w:rPr>
        <w:t xml:space="preserve">第二章  </w:t>
      </w:r>
      <w:r>
        <w:rPr>
          <w:rFonts w:hint="eastAsia" w:ascii="仿宋" w:hAnsi="仿宋" w:eastAsia="仿宋" w:cs="仿宋"/>
          <w:b/>
          <w:bCs w:val="0"/>
          <w:sz w:val="28"/>
          <w:szCs w:val="44"/>
          <w:lang w:eastAsia="zh-CN"/>
        </w:rPr>
        <w:t>供应商</w:t>
      </w:r>
      <w:r>
        <w:rPr>
          <w:rFonts w:hint="eastAsia" w:ascii="仿宋" w:hAnsi="仿宋" w:eastAsia="仿宋" w:cs="仿宋"/>
          <w:b/>
          <w:bCs w:val="0"/>
          <w:sz w:val="28"/>
          <w:szCs w:val="44"/>
          <w:lang w:val="zh-CN"/>
        </w:rPr>
        <w:t>须知</w:t>
      </w:r>
      <w:r>
        <w:rPr>
          <w:rFonts w:hint="eastAsia" w:ascii="仿宋" w:hAnsi="仿宋" w:eastAsia="仿宋" w:cs="仿宋"/>
          <w:b/>
          <w:bCs w:val="0"/>
          <w:sz w:val="28"/>
          <w:szCs w:val="36"/>
        </w:rPr>
        <w:tab/>
      </w:r>
      <w:r>
        <w:rPr>
          <w:rFonts w:hint="eastAsia" w:ascii="仿宋" w:hAnsi="仿宋" w:eastAsia="仿宋" w:cs="仿宋"/>
          <w:b/>
          <w:bCs w:val="0"/>
          <w:sz w:val="28"/>
          <w:szCs w:val="36"/>
        </w:rPr>
        <w:fldChar w:fldCharType="begin"/>
      </w:r>
      <w:r>
        <w:rPr>
          <w:rFonts w:hint="eastAsia" w:ascii="仿宋" w:hAnsi="仿宋" w:eastAsia="仿宋" w:cs="仿宋"/>
          <w:b/>
          <w:bCs w:val="0"/>
          <w:sz w:val="28"/>
          <w:szCs w:val="36"/>
        </w:rPr>
        <w:instrText xml:space="preserve"> PAGEREF _Toc26297 \h </w:instrText>
      </w:r>
      <w:r>
        <w:rPr>
          <w:rFonts w:hint="eastAsia" w:ascii="仿宋" w:hAnsi="仿宋" w:eastAsia="仿宋" w:cs="仿宋"/>
          <w:b/>
          <w:bCs w:val="0"/>
          <w:sz w:val="28"/>
          <w:szCs w:val="36"/>
        </w:rPr>
        <w:fldChar w:fldCharType="separate"/>
      </w:r>
      <w:r>
        <w:rPr>
          <w:rFonts w:hint="eastAsia" w:ascii="仿宋" w:hAnsi="仿宋" w:eastAsia="仿宋" w:cs="仿宋"/>
          <w:b/>
          <w:bCs w:val="0"/>
          <w:sz w:val="28"/>
          <w:szCs w:val="36"/>
        </w:rPr>
        <w:t>4</w:t>
      </w:r>
      <w:r>
        <w:rPr>
          <w:rFonts w:hint="eastAsia" w:ascii="仿宋" w:hAnsi="仿宋" w:eastAsia="仿宋" w:cs="仿宋"/>
          <w:b/>
          <w:bCs w:val="0"/>
          <w:sz w:val="28"/>
          <w:szCs w:val="36"/>
        </w:rPr>
        <w:fldChar w:fldCharType="end"/>
      </w:r>
      <w:r>
        <w:rPr>
          <w:rFonts w:hint="eastAsia" w:ascii="仿宋" w:hAnsi="仿宋" w:eastAsia="仿宋" w:cs="仿宋"/>
          <w:b/>
          <w:bCs w:val="0"/>
          <w:sz w:val="28"/>
          <w:szCs w:val="48"/>
        </w:rPr>
        <w:fldChar w:fldCharType="end"/>
      </w:r>
    </w:p>
    <w:p>
      <w:pPr>
        <w:pStyle w:val="13"/>
        <w:keepNext w:val="0"/>
        <w:keepLines w:val="0"/>
        <w:widowControl w:val="0"/>
        <w:tabs>
          <w:tab w:val="right" w:leader="dot" w:pos="8845"/>
        </w:tabs>
        <w:kinsoku/>
        <w:wordWrap/>
        <w:overflowPunct/>
        <w:topLinePunct w:val="0"/>
        <w:bidi w:val="0"/>
        <w:spacing w:line="360" w:lineRule="auto"/>
        <w:textAlignment w:val="auto"/>
        <w:rPr>
          <w:rFonts w:hint="eastAsia" w:ascii="仿宋" w:hAnsi="仿宋" w:eastAsia="仿宋" w:cs="仿宋"/>
          <w:b/>
          <w:bCs w:val="0"/>
          <w:sz w:val="28"/>
          <w:szCs w:val="36"/>
        </w:rPr>
      </w:pPr>
      <w:r>
        <w:rPr>
          <w:rFonts w:hint="eastAsia" w:ascii="仿宋" w:hAnsi="仿宋" w:eastAsia="仿宋" w:cs="仿宋"/>
          <w:b/>
          <w:bCs w:val="0"/>
          <w:sz w:val="28"/>
          <w:szCs w:val="48"/>
        </w:rPr>
        <w:fldChar w:fldCharType="begin"/>
      </w:r>
      <w:r>
        <w:rPr>
          <w:rFonts w:hint="eastAsia" w:ascii="仿宋" w:hAnsi="仿宋" w:eastAsia="仿宋" w:cs="仿宋"/>
          <w:b/>
          <w:bCs w:val="0"/>
          <w:sz w:val="28"/>
          <w:szCs w:val="48"/>
        </w:rPr>
        <w:instrText xml:space="preserve"> HYPERLINK \l _Toc16822 </w:instrText>
      </w:r>
      <w:r>
        <w:rPr>
          <w:rFonts w:hint="eastAsia" w:ascii="仿宋" w:hAnsi="仿宋" w:eastAsia="仿宋" w:cs="仿宋"/>
          <w:b/>
          <w:bCs w:val="0"/>
          <w:sz w:val="28"/>
          <w:szCs w:val="48"/>
        </w:rPr>
        <w:fldChar w:fldCharType="separate"/>
      </w:r>
      <w:r>
        <w:rPr>
          <w:rFonts w:hint="eastAsia" w:ascii="仿宋" w:hAnsi="仿宋" w:eastAsia="仿宋" w:cs="仿宋"/>
          <w:b/>
          <w:bCs w:val="0"/>
          <w:sz w:val="28"/>
          <w:szCs w:val="44"/>
        </w:rPr>
        <w:t>第三章  评审办法（综合评分法）</w:t>
      </w:r>
      <w:r>
        <w:rPr>
          <w:rFonts w:hint="eastAsia" w:ascii="仿宋" w:hAnsi="仿宋" w:eastAsia="仿宋" w:cs="仿宋"/>
          <w:b/>
          <w:bCs w:val="0"/>
          <w:sz w:val="28"/>
          <w:szCs w:val="36"/>
        </w:rPr>
        <w:tab/>
      </w:r>
      <w:r>
        <w:rPr>
          <w:rFonts w:hint="eastAsia" w:ascii="仿宋" w:hAnsi="仿宋" w:eastAsia="仿宋" w:cs="仿宋"/>
          <w:b/>
          <w:bCs w:val="0"/>
          <w:sz w:val="28"/>
          <w:szCs w:val="36"/>
        </w:rPr>
        <w:fldChar w:fldCharType="begin"/>
      </w:r>
      <w:r>
        <w:rPr>
          <w:rFonts w:hint="eastAsia" w:ascii="仿宋" w:hAnsi="仿宋" w:eastAsia="仿宋" w:cs="仿宋"/>
          <w:b/>
          <w:bCs w:val="0"/>
          <w:sz w:val="28"/>
          <w:szCs w:val="36"/>
        </w:rPr>
        <w:instrText xml:space="preserve"> PAGEREF _Toc16822 \h </w:instrText>
      </w:r>
      <w:r>
        <w:rPr>
          <w:rFonts w:hint="eastAsia" w:ascii="仿宋" w:hAnsi="仿宋" w:eastAsia="仿宋" w:cs="仿宋"/>
          <w:b/>
          <w:bCs w:val="0"/>
          <w:sz w:val="28"/>
          <w:szCs w:val="36"/>
        </w:rPr>
        <w:fldChar w:fldCharType="separate"/>
      </w:r>
      <w:r>
        <w:rPr>
          <w:rFonts w:hint="eastAsia" w:ascii="仿宋" w:hAnsi="仿宋" w:eastAsia="仿宋" w:cs="仿宋"/>
          <w:b/>
          <w:bCs w:val="0"/>
          <w:sz w:val="28"/>
          <w:szCs w:val="36"/>
        </w:rPr>
        <w:t>23</w:t>
      </w:r>
      <w:r>
        <w:rPr>
          <w:rFonts w:hint="eastAsia" w:ascii="仿宋" w:hAnsi="仿宋" w:eastAsia="仿宋" w:cs="仿宋"/>
          <w:b/>
          <w:bCs w:val="0"/>
          <w:sz w:val="28"/>
          <w:szCs w:val="36"/>
        </w:rPr>
        <w:fldChar w:fldCharType="end"/>
      </w:r>
      <w:r>
        <w:rPr>
          <w:rFonts w:hint="eastAsia" w:ascii="仿宋" w:hAnsi="仿宋" w:eastAsia="仿宋" w:cs="仿宋"/>
          <w:b/>
          <w:bCs w:val="0"/>
          <w:sz w:val="28"/>
          <w:szCs w:val="48"/>
        </w:rPr>
        <w:fldChar w:fldCharType="end"/>
      </w:r>
    </w:p>
    <w:p>
      <w:pPr>
        <w:pStyle w:val="13"/>
        <w:keepNext w:val="0"/>
        <w:keepLines w:val="0"/>
        <w:widowControl w:val="0"/>
        <w:tabs>
          <w:tab w:val="right" w:leader="dot" w:pos="8845"/>
        </w:tabs>
        <w:kinsoku/>
        <w:wordWrap/>
        <w:overflowPunct/>
        <w:topLinePunct w:val="0"/>
        <w:bidi w:val="0"/>
        <w:spacing w:line="360" w:lineRule="auto"/>
        <w:textAlignment w:val="auto"/>
        <w:rPr>
          <w:rFonts w:hint="eastAsia" w:ascii="仿宋" w:hAnsi="仿宋" w:eastAsia="仿宋" w:cs="仿宋"/>
          <w:b/>
          <w:bCs w:val="0"/>
          <w:sz w:val="28"/>
          <w:szCs w:val="36"/>
        </w:rPr>
      </w:pPr>
      <w:r>
        <w:rPr>
          <w:rFonts w:hint="eastAsia" w:ascii="仿宋" w:hAnsi="仿宋" w:eastAsia="仿宋" w:cs="仿宋"/>
          <w:b/>
          <w:bCs w:val="0"/>
          <w:sz w:val="28"/>
          <w:szCs w:val="48"/>
        </w:rPr>
        <w:fldChar w:fldCharType="begin"/>
      </w:r>
      <w:r>
        <w:rPr>
          <w:rFonts w:hint="eastAsia" w:ascii="仿宋" w:hAnsi="仿宋" w:eastAsia="仿宋" w:cs="仿宋"/>
          <w:b/>
          <w:bCs w:val="0"/>
          <w:sz w:val="28"/>
          <w:szCs w:val="48"/>
        </w:rPr>
        <w:instrText xml:space="preserve"> HYPERLINK \l _Toc11960 </w:instrText>
      </w:r>
      <w:r>
        <w:rPr>
          <w:rFonts w:hint="eastAsia" w:ascii="仿宋" w:hAnsi="仿宋" w:eastAsia="仿宋" w:cs="仿宋"/>
          <w:b/>
          <w:bCs w:val="0"/>
          <w:sz w:val="28"/>
          <w:szCs w:val="48"/>
        </w:rPr>
        <w:fldChar w:fldCharType="separate"/>
      </w:r>
      <w:r>
        <w:rPr>
          <w:rFonts w:hint="eastAsia" w:ascii="仿宋" w:hAnsi="仿宋" w:eastAsia="仿宋" w:cs="仿宋"/>
          <w:b/>
          <w:bCs w:val="0"/>
          <w:sz w:val="28"/>
          <w:szCs w:val="44"/>
          <w:highlight w:val="none"/>
          <w:lang w:val="zh-CN"/>
        </w:rPr>
        <w:t>第四章</w:t>
      </w:r>
      <w:r>
        <w:rPr>
          <w:rFonts w:hint="eastAsia" w:ascii="仿宋" w:hAnsi="仿宋" w:eastAsia="仿宋" w:cs="仿宋"/>
          <w:b/>
          <w:bCs w:val="0"/>
          <w:sz w:val="28"/>
          <w:szCs w:val="44"/>
          <w:highlight w:val="none"/>
          <w:lang w:val="en-US" w:eastAsia="zh-CN"/>
        </w:rPr>
        <w:t xml:space="preserve">  </w:t>
      </w:r>
      <w:r>
        <w:rPr>
          <w:rFonts w:hint="eastAsia" w:ascii="仿宋" w:hAnsi="仿宋" w:eastAsia="仿宋" w:cs="仿宋"/>
          <w:b/>
          <w:bCs w:val="0"/>
          <w:sz w:val="28"/>
          <w:szCs w:val="44"/>
          <w:highlight w:val="none"/>
        </w:rPr>
        <w:t>采购需求</w:t>
      </w:r>
      <w:r>
        <w:rPr>
          <w:rFonts w:hint="eastAsia" w:ascii="仿宋" w:hAnsi="仿宋" w:eastAsia="仿宋" w:cs="仿宋"/>
          <w:b/>
          <w:bCs w:val="0"/>
          <w:sz w:val="28"/>
          <w:szCs w:val="36"/>
        </w:rPr>
        <w:tab/>
      </w:r>
      <w:r>
        <w:rPr>
          <w:rFonts w:hint="eastAsia" w:ascii="仿宋" w:hAnsi="仿宋" w:eastAsia="仿宋" w:cs="仿宋"/>
          <w:b/>
          <w:bCs w:val="0"/>
          <w:sz w:val="28"/>
          <w:szCs w:val="36"/>
        </w:rPr>
        <w:fldChar w:fldCharType="begin"/>
      </w:r>
      <w:r>
        <w:rPr>
          <w:rFonts w:hint="eastAsia" w:ascii="仿宋" w:hAnsi="仿宋" w:eastAsia="仿宋" w:cs="仿宋"/>
          <w:b/>
          <w:bCs w:val="0"/>
          <w:sz w:val="28"/>
          <w:szCs w:val="36"/>
        </w:rPr>
        <w:instrText xml:space="preserve"> PAGEREF _Toc11960 \h </w:instrText>
      </w:r>
      <w:r>
        <w:rPr>
          <w:rFonts w:hint="eastAsia" w:ascii="仿宋" w:hAnsi="仿宋" w:eastAsia="仿宋" w:cs="仿宋"/>
          <w:b/>
          <w:bCs w:val="0"/>
          <w:sz w:val="28"/>
          <w:szCs w:val="36"/>
        </w:rPr>
        <w:fldChar w:fldCharType="separate"/>
      </w:r>
      <w:r>
        <w:rPr>
          <w:rFonts w:hint="eastAsia" w:ascii="仿宋" w:hAnsi="仿宋" w:eastAsia="仿宋" w:cs="仿宋"/>
          <w:b/>
          <w:bCs w:val="0"/>
          <w:sz w:val="28"/>
          <w:szCs w:val="36"/>
        </w:rPr>
        <w:t>29</w:t>
      </w:r>
      <w:r>
        <w:rPr>
          <w:rFonts w:hint="eastAsia" w:ascii="仿宋" w:hAnsi="仿宋" w:eastAsia="仿宋" w:cs="仿宋"/>
          <w:b/>
          <w:bCs w:val="0"/>
          <w:sz w:val="28"/>
          <w:szCs w:val="36"/>
        </w:rPr>
        <w:fldChar w:fldCharType="end"/>
      </w:r>
      <w:r>
        <w:rPr>
          <w:rFonts w:hint="eastAsia" w:ascii="仿宋" w:hAnsi="仿宋" w:eastAsia="仿宋" w:cs="仿宋"/>
          <w:b/>
          <w:bCs w:val="0"/>
          <w:sz w:val="28"/>
          <w:szCs w:val="48"/>
        </w:rPr>
        <w:fldChar w:fldCharType="end"/>
      </w:r>
    </w:p>
    <w:p>
      <w:pPr>
        <w:pStyle w:val="13"/>
        <w:keepNext w:val="0"/>
        <w:keepLines w:val="0"/>
        <w:widowControl w:val="0"/>
        <w:tabs>
          <w:tab w:val="right" w:leader="dot" w:pos="8845"/>
        </w:tabs>
        <w:kinsoku/>
        <w:wordWrap/>
        <w:overflowPunct/>
        <w:topLinePunct w:val="0"/>
        <w:bidi w:val="0"/>
        <w:spacing w:line="360" w:lineRule="auto"/>
        <w:textAlignment w:val="auto"/>
        <w:rPr>
          <w:rFonts w:hint="eastAsia" w:ascii="仿宋" w:hAnsi="仿宋" w:eastAsia="仿宋" w:cs="仿宋"/>
          <w:b/>
          <w:bCs w:val="0"/>
          <w:sz w:val="28"/>
          <w:szCs w:val="36"/>
        </w:rPr>
      </w:pPr>
      <w:r>
        <w:rPr>
          <w:rFonts w:hint="eastAsia" w:ascii="仿宋" w:hAnsi="仿宋" w:eastAsia="仿宋" w:cs="仿宋"/>
          <w:b/>
          <w:bCs w:val="0"/>
          <w:sz w:val="28"/>
          <w:szCs w:val="48"/>
        </w:rPr>
        <w:fldChar w:fldCharType="begin"/>
      </w:r>
      <w:r>
        <w:rPr>
          <w:rFonts w:hint="eastAsia" w:ascii="仿宋" w:hAnsi="仿宋" w:eastAsia="仿宋" w:cs="仿宋"/>
          <w:b/>
          <w:bCs w:val="0"/>
          <w:sz w:val="28"/>
          <w:szCs w:val="48"/>
        </w:rPr>
        <w:instrText xml:space="preserve"> HYPERLINK \l _Toc15925 </w:instrText>
      </w:r>
      <w:r>
        <w:rPr>
          <w:rFonts w:hint="eastAsia" w:ascii="仿宋" w:hAnsi="仿宋" w:eastAsia="仿宋" w:cs="仿宋"/>
          <w:b/>
          <w:bCs w:val="0"/>
          <w:sz w:val="28"/>
          <w:szCs w:val="48"/>
        </w:rPr>
        <w:fldChar w:fldCharType="separate"/>
      </w:r>
      <w:r>
        <w:rPr>
          <w:rFonts w:hint="eastAsia" w:ascii="仿宋" w:hAnsi="仿宋" w:eastAsia="仿宋" w:cs="仿宋"/>
          <w:b/>
          <w:bCs w:val="0"/>
          <w:sz w:val="28"/>
          <w:szCs w:val="44"/>
          <w:lang w:val="zh-CN"/>
        </w:rPr>
        <w:t xml:space="preserve">第五章 </w:t>
      </w:r>
      <w:r>
        <w:rPr>
          <w:rFonts w:hint="eastAsia" w:ascii="仿宋" w:hAnsi="仿宋" w:eastAsia="仿宋" w:cs="仿宋"/>
          <w:b/>
          <w:bCs w:val="0"/>
          <w:sz w:val="28"/>
          <w:szCs w:val="44"/>
          <w:lang w:val="en-US" w:eastAsia="zh-CN"/>
        </w:rPr>
        <w:t xml:space="preserve"> </w:t>
      </w:r>
      <w:r>
        <w:rPr>
          <w:rFonts w:hint="eastAsia" w:ascii="仿宋" w:hAnsi="仿宋" w:eastAsia="仿宋" w:cs="仿宋"/>
          <w:b/>
          <w:bCs w:val="0"/>
          <w:sz w:val="28"/>
          <w:szCs w:val="44"/>
          <w:lang w:val="zh-CN"/>
        </w:rPr>
        <w:t>合同条款</w:t>
      </w:r>
      <w:r>
        <w:rPr>
          <w:rFonts w:hint="eastAsia" w:ascii="仿宋" w:hAnsi="仿宋" w:eastAsia="仿宋" w:cs="仿宋"/>
          <w:b/>
          <w:bCs w:val="0"/>
          <w:sz w:val="28"/>
          <w:szCs w:val="36"/>
        </w:rPr>
        <w:tab/>
      </w:r>
      <w:r>
        <w:rPr>
          <w:rFonts w:hint="eastAsia" w:ascii="仿宋" w:hAnsi="仿宋" w:eastAsia="仿宋" w:cs="仿宋"/>
          <w:b/>
          <w:bCs w:val="0"/>
          <w:sz w:val="28"/>
          <w:szCs w:val="36"/>
        </w:rPr>
        <w:fldChar w:fldCharType="begin"/>
      </w:r>
      <w:r>
        <w:rPr>
          <w:rFonts w:hint="eastAsia" w:ascii="仿宋" w:hAnsi="仿宋" w:eastAsia="仿宋" w:cs="仿宋"/>
          <w:b/>
          <w:bCs w:val="0"/>
          <w:sz w:val="28"/>
          <w:szCs w:val="36"/>
        </w:rPr>
        <w:instrText xml:space="preserve"> PAGEREF _Toc15925 \h </w:instrText>
      </w:r>
      <w:r>
        <w:rPr>
          <w:rFonts w:hint="eastAsia" w:ascii="仿宋" w:hAnsi="仿宋" w:eastAsia="仿宋" w:cs="仿宋"/>
          <w:b/>
          <w:bCs w:val="0"/>
          <w:sz w:val="28"/>
          <w:szCs w:val="36"/>
        </w:rPr>
        <w:fldChar w:fldCharType="separate"/>
      </w:r>
      <w:r>
        <w:rPr>
          <w:rFonts w:hint="eastAsia" w:ascii="仿宋" w:hAnsi="仿宋" w:eastAsia="仿宋" w:cs="仿宋"/>
          <w:b/>
          <w:bCs w:val="0"/>
          <w:sz w:val="28"/>
          <w:szCs w:val="36"/>
        </w:rPr>
        <w:t>38</w:t>
      </w:r>
      <w:r>
        <w:rPr>
          <w:rFonts w:hint="eastAsia" w:ascii="仿宋" w:hAnsi="仿宋" w:eastAsia="仿宋" w:cs="仿宋"/>
          <w:b/>
          <w:bCs w:val="0"/>
          <w:sz w:val="28"/>
          <w:szCs w:val="36"/>
        </w:rPr>
        <w:fldChar w:fldCharType="end"/>
      </w:r>
      <w:r>
        <w:rPr>
          <w:rFonts w:hint="eastAsia" w:ascii="仿宋" w:hAnsi="仿宋" w:eastAsia="仿宋" w:cs="仿宋"/>
          <w:b/>
          <w:bCs w:val="0"/>
          <w:sz w:val="28"/>
          <w:szCs w:val="48"/>
        </w:rPr>
        <w:fldChar w:fldCharType="end"/>
      </w:r>
    </w:p>
    <w:p>
      <w:pPr>
        <w:pStyle w:val="13"/>
        <w:keepNext w:val="0"/>
        <w:keepLines w:val="0"/>
        <w:widowControl w:val="0"/>
        <w:tabs>
          <w:tab w:val="right" w:leader="dot" w:pos="8845"/>
        </w:tabs>
        <w:kinsoku/>
        <w:wordWrap/>
        <w:overflowPunct/>
        <w:topLinePunct w:val="0"/>
        <w:bidi w:val="0"/>
        <w:spacing w:line="360" w:lineRule="auto"/>
        <w:textAlignment w:val="auto"/>
        <w:rPr>
          <w:rFonts w:hint="eastAsia" w:ascii="仿宋" w:hAnsi="仿宋" w:eastAsia="仿宋" w:cs="仿宋"/>
          <w:b/>
          <w:bCs w:val="0"/>
          <w:sz w:val="28"/>
          <w:szCs w:val="36"/>
        </w:rPr>
      </w:pPr>
      <w:r>
        <w:rPr>
          <w:rFonts w:hint="eastAsia" w:ascii="仿宋" w:hAnsi="仿宋" w:eastAsia="仿宋" w:cs="仿宋"/>
          <w:b/>
          <w:bCs w:val="0"/>
          <w:sz w:val="28"/>
          <w:szCs w:val="48"/>
        </w:rPr>
        <w:fldChar w:fldCharType="begin"/>
      </w:r>
      <w:r>
        <w:rPr>
          <w:rFonts w:hint="eastAsia" w:ascii="仿宋" w:hAnsi="仿宋" w:eastAsia="仿宋" w:cs="仿宋"/>
          <w:b/>
          <w:bCs w:val="0"/>
          <w:sz w:val="28"/>
          <w:szCs w:val="48"/>
        </w:rPr>
        <w:instrText xml:space="preserve"> HYPERLINK \l _Toc23265 </w:instrText>
      </w:r>
      <w:r>
        <w:rPr>
          <w:rFonts w:hint="eastAsia" w:ascii="仿宋" w:hAnsi="仿宋" w:eastAsia="仿宋" w:cs="仿宋"/>
          <w:b/>
          <w:bCs w:val="0"/>
          <w:sz w:val="28"/>
          <w:szCs w:val="48"/>
        </w:rPr>
        <w:fldChar w:fldCharType="separate"/>
      </w:r>
      <w:r>
        <w:rPr>
          <w:rFonts w:hint="eastAsia" w:ascii="仿宋" w:hAnsi="仿宋" w:eastAsia="仿宋" w:cs="仿宋"/>
          <w:b/>
          <w:bCs w:val="0"/>
          <w:sz w:val="28"/>
          <w:szCs w:val="44"/>
          <w:lang w:val="zh-CN"/>
        </w:rPr>
        <w:t xml:space="preserve">第六章  </w:t>
      </w:r>
      <w:r>
        <w:rPr>
          <w:rFonts w:hint="eastAsia" w:ascii="仿宋" w:hAnsi="仿宋" w:eastAsia="仿宋" w:cs="仿宋"/>
          <w:b/>
          <w:bCs w:val="0"/>
          <w:sz w:val="28"/>
          <w:szCs w:val="44"/>
        </w:rPr>
        <w:t>投标</w:t>
      </w:r>
      <w:r>
        <w:rPr>
          <w:rFonts w:hint="eastAsia" w:ascii="仿宋" w:hAnsi="仿宋" w:eastAsia="仿宋" w:cs="仿宋"/>
          <w:b/>
          <w:bCs w:val="0"/>
          <w:sz w:val="28"/>
          <w:szCs w:val="44"/>
          <w:lang w:val="zh-CN"/>
        </w:rPr>
        <w:t>文件格式</w:t>
      </w:r>
      <w:r>
        <w:rPr>
          <w:rFonts w:hint="eastAsia" w:ascii="仿宋" w:hAnsi="仿宋" w:eastAsia="仿宋" w:cs="仿宋"/>
          <w:b/>
          <w:bCs w:val="0"/>
          <w:sz w:val="28"/>
          <w:szCs w:val="36"/>
        </w:rPr>
        <w:tab/>
      </w:r>
      <w:r>
        <w:rPr>
          <w:rFonts w:hint="eastAsia" w:ascii="仿宋" w:hAnsi="仿宋" w:eastAsia="仿宋" w:cs="仿宋"/>
          <w:b/>
          <w:bCs w:val="0"/>
          <w:sz w:val="28"/>
          <w:szCs w:val="36"/>
        </w:rPr>
        <w:fldChar w:fldCharType="begin"/>
      </w:r>
      <w:r>
        <w:rPr>
          <w:rFonts w:hint="eastAsia" w:ascii="仿宋" w:hAnsi="仿宋" w:eastAsia="仿宋" w:cs="仿宋"/>
          <w:b/>
          <w:bCs w:val="0"/>
          <w:sz w:val="28"/>
          <w:szCs w:val="36"/>
        </w:rPr>
        <w:instrText xml:space="preserve"> PAGEREF _Toc23265 \h </w:instrText>
      </w:r>
      <w:r>
        <w:rPr>
          <w:rFonts w:hint="eastAsia" w:ascii="仿宋" w:hAnsi="仿宋" w:eastAsia="仿宋" w:cs="仿宋"/>
          <w:b/>
          <w:bCs w:val="0"/>
          <w:sz w:val="28"/>
          <w:szCs w:val="36"/>
        </w:rPr>
        <w:fldChar w:fldCharType="separate"/>
      </w:r>
      <w:r>
        <w:rPr>
          <w:rFonts w:hint="eastAsia" w:ascii="仿宋" w:hAnsi="仿宋" w:eastAsia="仿宋" w:cs="仿宋"/>
          <w:b/>
          <w:bCs w:val="0"/>
          <w:sz w:val="28"/>
          <w:szCs w:val="36"/>
        </w:rPr>
        <w:t>43</w:t>
      </w:r>
      <w:r>
        <w:rPr>
          <w:rFonts w:hint="eastAsia" w:ascii="仿宋" w:hAnsi="仿宋" w:eastAsia="仿宋" w:cs="仿宋"/>
          <w:b/>
          <w:bCs w:val="0"/>
          <w:sz w:val="28"/>
          <w:szCs w:val="36"/>
        </w:rPr>
        <w:fldChar w:fldCharType="end"/>
      </w:r>
      <w:r>
        <w:rPr>
          <w:rFonts w:hint="eastAsia" w:ascii="仿宋" w:hAnsi="仿宋" w:eastAsia="仿宋" w:cs="仿宋"/>
          <w:b/>
          <w:bCs w:val="0"/>
          <w:sz w:val="28"/>
          <w:szCs w:val="48"/>
        </w:rPr>
        <w:fldChar w:fldCharType="end"/>
      </w:r>
    </w:p>
    <w:p>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val="0"/>
          <w:sz w:val="36"/>
          <w:szCs w:val="48"/>
        </w:rPr>
        <w:sectPr>
          <w:footerReference r:id="rId5" w:type="default"/>
          <w:pgSz w:w="11907" w:h="16840"/>
          <w:pgMar w:top="1440" w:right="1531" w:bottom="1440" w:left="1531" w:header="720" w:footer="720" w:gutter="0"/>
          <w:pgNumType w:start="1"/>
          <w:cols w:space="720" w:num="1"/>
        </w:sectPr>
      </w:pPr>
    </w:p>
    <w:p>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sz w:val="32"/>
          <w:szCs w:val="32"/>
          <w:highlight w:val="none"/>
          <w:lang w:val="zh-CN" w:eastAsia="zh-CN"/>
        </w:rPr>
      </w:pPr>
      <w:r>
        <w:rPr>
          <w:rFonts w:hint="eastAsia" w:ascii="仿宋" w:hAnsi="仿宋" w:eastAsia="仿宋" w:cs="仿宋"/>
          <w:b/>
          <w:bCs w:val="0"/>
          <w:sz w:val="36"/>
          <w:szCs w:val="48"/>
        </w:rPr>
        <w:fldChar w:fldCharType="end"/>
      </w:r>
      <w:bookmarkStart w:id="0" w:name="_Toc24582"/>
      <w:bookmarkStart w:id="1" w:name="_Toc8038"/>
      <w:bookmarkStart w:id="2" w:name="_Toc14741"/>
      <w:bookmarkStart w:id="3" w:name="_Toc28572"/>
      <w:bookmarkStart w:id="4" w:name="_Toc28779"/>
      <w:bookmarkStart w:id="5" w:name="_Toc20084"/>
      <w:bookmarkStart w:id="6" w:name="_Toc1041"/>
      <w:bookmarkStart w:id="7" w:name="_Toc455"/>
      <w:bookmarkStart w:id="8" w:name="_Toc26500"/>
      <w:r>
        <w:rPr>
          <w:rFonts w:hint="eastAsia" w:ascii="仿宋" w:hAnsi="仿宋" w:eastAsia="仿宋" w:cs="仿宋"/>
          <w:b/>
          <w:bCs/>
          <w:sz w:val="32"/>
          <w:szCs w:val="32"/>
          <w:highlight w:val="none"/>
        </w:rPr>
        <w:t>第一章  招标公告</w:t>
      </w:r>
      <w:bookmarkEnd w:id="0"/>
      <w:bookmarkEnd w:id="1"/>
      <w:bookmarkEnd w:id="2"/>
      <w:bookmarkEnd w:id="3"/>
      <w:bookmarkEnd w:id="4"/>
      <w:bookmarkEnd w:id="5"/>
      <w:bookmarkEnd w:id="6"/>
      <w:bookmarkEnd w:id="7"/>
      <w:bookmarkEnd w:id="8"/>
    </w:p>
    <w:p>
      <w:pPr>
        <w:rPr>
          <w:rFonts w:hint="eastAsia"/>
          <w:lang w:val="zh-CN"/>
        </w:rPr>
      </w:pPr>
    </w:p>
    <w:p>
      <w:pPr>
        <w:spacing w:line="360" w:lineRule="auto"/>
        <w:jc w:val="center"/>
        <w:rPr>
          <w:rFonts w:hint="eastAsia" w:ascii="仿宋" w:hAnsi="仿宋" w:eastAsia="仿宋" w:cs="宋体"/>
          <w:b/>
          <w:bCs/>
          <w:lang w:eastAsia="zh-CN"/>
        </w:rPr>
      </w:pPr>
      <w:r>
        <w:rPr>
          <w:rFonts w:hint="eastAsia" w:ascii="仿宋" w:hAnsi="仿宋" w:eastAsia="仿宋" w:cs="宋体"/>
          <w:b/>
          <w:bCs/>
          <w:lang w:eastAsia="zh-CN"/>
        </w:rPr>
        <w:t>国家林草种质资源设施保存库新疆分库智能温室建设项目设备采购（</w:t>
      </w:r>
      <w:r>
        <w:rPr>
          <w:rFonts w:hint="eastAsia" w:ascii="仿宋" w:hAnsi="仿宋" w:eastAsia="仿宋" w:cs="宋体"/>
          <w:b/>
          <w:bCs/>
          <w:lang w:val="en-US" w:eastAsia="zh-CN"/>
        </w:rPr>
        <w:t>三次</w:t>
      </w:r>
      <w:r>
        <w:rPr>
          <w:rFonts w:hint="eastAsia" w:ascii="仿宋" w:hAnsi="仿宋" w:eastAsia="仿宋" w:cs="宋体"/>
          <w:b/>
          <w:bCs/>
          <w:lang w:eastAsia="zh-CN"/>
        </w:rPr>
        <w:t>）</w:t>
      </w:r>
    </w:p>
    <w:p>
      <w:pPr>
        <w:spacing w:line="360" w:lineRule="auto"/>
        <w:jc w:val="center"/>
        <w:rPr>
          <w:rFonts w:hint="eastAsia" w:ascii="仿宋" w:hAnsi="仿宋" w:eastAsia="仿宋" w:cs="宋体"/>
          <w:b/>
          <w:bCs/>
        </w:rPr>
      </w:pPr>
      <w:r>
        <w:rPr>
          <w:rFonts w:hint="eastAsia" w:ascii="仿宋" w:hAnsi="仿宋" w:eastAsia="仿宋" w:cs="宋体"/>
          <w:b/>
          <w:bCs/>
        </w:rPr>
        <w:t>公开招标公告</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8"/>
              <w:spacing w:line="440" w:lineRule="exact"/>
              <w:ind w:firstLine="480"/>
              <w:rPr>
                <w:rFonts w:hint="eastAsia" w:ascii="仿宋" w:hAnsi="仿宋" w:eastAsia="仿宋" w:cs="宋体"/>
                <w:kern w:val="0"/>
                <w:sz w:val="24"/>
              </w:rPr>
            </w:pPr>
            <w:r>
              <w:rPr>
                <w:rFonts w:hint="eastAsia" w:ascii="仿宋" w:hAnsi="仿宋" w:eastAsia="仿宋" w:cs="宋体"/>
                <w:kern w:val="0"/>
                <w:sz w:val="24"/>
              </w:rPr>
              <w:t>项目概况</w:t>
            </w:r>
          </w:p>
          <w:p>
            <w:pPr>
              <w:pStyle w:val="8"/>
              <w:ind w:firstLine="480"/>
              <w:rPr>
                <w:rFonts w:hint="eastAsia" w:ascii="仿宋" w:hAnsi="仿宋" w:eastAsia="仿宋" w:cs="宋体"/>
                <w:kern w:val="0"/>
                <w:sz w:val="24"/>
              </w:rPr>
            </w:pPr>
            <w:r>
              <w:rPr>
                <w:rFonts w:hint="eastAsia" w:ascii="仿宋" w:hAnsi="仿宋" w:eastAsia="仿宋" w:cs="宋体"/>
                <w:sz w:val="24"/>
                <w:lang w:eastAsia="zh-CN"/>
              </w:rPr>
              <w:t>国家林</w:t>
            </w:r>
            <w:r>
              <w:rPr>
                <w:rFonts w:hint="eastAsia" w:ascii="仿宋" w:hAnsi="仿宋" w:eastAsia="仿宋" w:cs="宋体"/>
                <w:sz w:val="24"/>
                <w:highlight w:val="none"/>
                <w:lang w:eastAsia="zh-CN"/>
              </w:rPr>
              <w:t>草</w:t>
            </w:r>
            <w:r>
              <w:rPr>
                <w:rFonts w:hint="eastAsia" w:ascii="仿宋" w:hAnsi="仿宋" w:eastAsia="仿宋" w:cs="宋体"/>
                <w:color w:val="auto"/>
                <w:sz w:val="24"/>
                <w:highlight w:val="none"/>
                <w:lang w:eastAsia="zh-CN"/>
              </w:rPr>
              <w:t>种质资源设施保存库新疆分库智能温室建设项目设备采购（</w:t>
            </w:r>
            <w:r>
              <w:rPr>
                <w:rFonts w:hint="eastAsia" w:ascii="仿宋" w:hAnsi="仿宋" w:eastAsia="仿宋" w:cs="宋体"/>
                <w:color w:val="auto"/>
                <w:sz w:val="24"/>
                <w:highlight w:val="none"/>
                <w:lang w:val="en-US" w:eastAsia="zh-CN"/>
              </w:rPr>
              <w:t>三次</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的潜在</w:t>
            </w:r>
            <w:r>
              <w:rPr>
                <w:rFonts w:hint="eastAsia" w:ascii="仿宋" w:hAnsi="仿宋" w:eastAsia="仿宋" w:cs="宋体"/>
                <w:color w:val="auto"/>
                <w:sz w:val="24"/>
                <w:highlight w:val="none"/>
                <w:lang w:eastAsia="zh-CN"/>
              </w:rPr>
              <w:t>供应商</w:t>
            </w:r>
            <w:r>
              <w:rPr>
                <w:rFonts w:hint="eastAsia" w:ascii="仿宋" w:hAnsi="仿宋" w:eastAsia="仿宋" w:cs="宋体"/>
                <w:color w:val="auto"/>
                <w:sz w:val="24"/>
                <w:highlight w:val="none"/>
              </w:rPr>
              <w:t>应</w:t>
            </w:r>
            <w:r>
              <w:rPr>
                <w:rFonts w:hint="eastAsia" w:ascii="仿宋" w:hAnsi="仿宋" w:eastAsia="仿宋" w:cs="宋体"/>
                <w:color w:val="auto"/>
                <w:sz w:val="24"/>
                <w:highlight w:val="none"/>
                <w:lang w:eastAsia="zh-CN"/>
              </w:rPr>
              <w:t>在中国政府采购网新疆分网（政府采购云平台）获取招</w:t>
            </w:r>
            <w:r>
              <w:rPr>
                <w:rFonts w:hint="eastAsia" w:ascii="仿宋" w:hAnsi="仿宋" w:eastAsia="仿宋" w:cs="宋体"/>
                <w:color w:val="auto"/>
                <w:sz w:val="24"/>
                <w:highlight w:val="none"/>
              </w:rPr>
              <w:t>标文件，并于</w:t>
            </w:r>
            <w:r>
              <w:rPr>
                <w:rFonts w:hint="eastAsia" w:ascii="仿宋" w:hAnsi="仿宋" w:eastAsia="仿宋" w:cs="宋体"/>
                <w:color w:val="auto"/>
                <w:sz w:val="24"/>
                <w:highlight w:val="none"/>
                <w:shd w:val="clear"/>
              </w:rPr>
              <w:t>202</w:t>
            </w:r>
            <w:r>
              <w:rPr>
                <w:rFonts w:hint="eastAsia" w:ascii="仿宋" w:hAnsi="仿宋" w:eastAsia="仿宋" w:cs="宋体"/>
                <w:color w:val="auto"/>
                <w:sz w:val="24"/>
                <w:highlight w:val="none"/>
                <w:shd w:val="clear"/>
                <w:lang w:val="en-US" w:eastAsia="zh-CN"/>
              </w:rPr>
              <w:t>3</w:t>
            </w:r>
            <w:r>
              <w:rPr>
                <w:rFonts w:hint="eastAsia" w:ascii="仿宋" w:hAnsi="仿宋" w:eastAsia="仿宋" w:cs="宋体"/>
                <w:color w:val="auto"/>
                <w:sz w:val="24"/>
                <w:highlight w:val="none"/>
                <w:shd w:val="clear"/>
              </w:rPr>
              <w:t>年</w:t>
            </w:r>
            <w:r>
              <w:rPr>
                <w:rFonts w:hint="eastAsia" w:ascii="仿宋" w:hAnsi="仿宋" w:eastAsia="仿宋" w:cs="宋体"/>
                <w:color w:val="auto"/>
                <w:sz w:val="24"/>
                <w:highlight w:val="none"/>
                <w:shd w:val="clear"/>
                <w:lang w:val="en-US" w:eastAsia="zh-CN"/>
              </w:rPr>
              <w:t>1</w:t>
            </w:r>
            <w:r>
              <w:rPr>
                <w:rFonts w:hint="eastAsia" w:ascii="仿宋" w:hAnsi="仿宋" w:eastAsia="仿宋" w:cs="宋体"/>
                <w:color w:val="auto"/>
                <w:sz w:val="24"/>
                <w:highlight w:val="none"/>
                <w:shd w:val="clear"/>
              </w:rPr>
              <w:t>月</w:t>
            </w:r>
            <w:r>
              <w:rPr>
                <w:rFonts w:hint="eastAsia" w:ascii="仿宋" w:hAnsi="仿宋" w:eastAsia="仿宋" w:cs="宋体"/>
                <w:color w:val="auto"/>
                <w:sz w:val="24"/>
                <w:highlight w:val="none"/>
                <w:shd w:val="clear"/>
                <w:lang w:val="en-US" w:eastAsia="zh-CN"/>
              </w:rPr>
              <w:t>30</w:t>
            </w:r>
            <w:r>
              <w:rPr>
                <w:rFonts w:hint="eastAsia" w:ascii="仿宋" w:hAnsi="仿宋" w:eastAsia="仿宋" w:cs="宋体"/>
                <w:color w:val="auto"/>
                <w:sz w:val="24"/>
                <w:highlight w:val="none"/>
                <w:shd w:val="clear"/>
              </w:rPr>
              <w:t>日1</w:t>
            </w:r>
            <w:r>
              <w:rPr>
                <w:rFonts w:hint="eastAsia" w:ascii="仿宋" w:hAnsi="仿宋" w:eastAsia="仿宋" w:cs="宋体"/>
                <w:color w:val="auto"/>
                <w:sz w:val="24"/>
                <w:highlight w:val="none"/>
                <w:shd w:val="clear"/>
                <w:lang w:val="en-US" w:eastAsia="zh-CN"/>
              </w:rPr>
              <w:t>5</w:t>
            </w:r>
            <w:r>
              <w:rPr>
                <w:rFonts w:hint="eastAsia" w:ascii="仿宋" w:hAnsi="仿宋" w:eastAsia="仿宋" w:cs="宋体"/>
                <w:color w:val="auto"/>
                <w:sz w:val="24"/>
                <w:highlight w:val="none"/>
                <w:shd w:val="clear"/>
              </w:rPr>
              <w:t>：</w:t>
            </w:r>
            <w:r>
              <w:rPr>
                <w:rFonts w:hint="eastAsia" w:ascii="仿宋" w:hAnsi="仿宋" w:eastAsia="仿宋" w:cs="宋体"/>
                <w:color w:val="auto"/>
                <w:sz w:val="24"/>
                <w:highlight w:val="none"/>
                <w:shd w:val="clear"/>
                <w:lang w:val="en-US" w:eastAsia="zh-CN"/>
              </w:rPr>
              <w:t>0</w:t>
            </w:r>
            <w:r>
              <w:rPr>
                <w:rFonts w:hint="eastAsia" w:ascii="仿宋" w:hAnsi="仿宋" w:eastAsia="仿宋" w:cs="宋体"/>
                <w:color w:val="auto"/>
                <w:sz w:val="24"/>
                <w:highlight w:val="none"/>
                <w:shd w:val="clear"/>
              </w:rPr>
              <w:t>0</w:t>
            </w:r>
            <w:r>
              <w:rPr>
                <w:rFonts w:hint="eastAsia" w:ascii="仿宋" w:hAnsi="仿宋" w:eastAsia="仿宋" w:cs="宋体"/>
                <w:color w:val="auto"/>
                <w:sz w:val="24"/>
                <w:highlight w:val="none"/>
                <w:shd w:val="clear"/>
              </w:rPr>
              <w:t>（</w:t>
            </w:r>
            <w:r>
              <w:rPr>
                <w:rFonts w:hint="eastAsia" w:ascii="仿宋" w:hAnsi="仿宋" w:eastAsia="仿宋" w:cs="宋体"/>
                <w:color w:val="auto"/>
                <w:sz w:val="24"/>
                <w:highlight w:val="none"/>
              </w:rPr>
              <w:t>北京时</w:t>
            </w:r>
            <w:r>
              <w:rPr>
                <w:rFonts w:hint="eastAsia" w:ascii="仿宋" w:hAnsi="仿宋" w:eastAsia="仿宋" w:cs="宋体"/>
                <w:sz w:val="24"/>
                <w:highlight w:val="none"/>
              </w:rPr>
              <w:t>间）前</w:t>
            </w:r>
            <w:r>
              <w:rPr>
                <w:rFonts w:hint="eastAsia" w:ascii="仿宋" w:hAnsi="仿宋" w:eastAsia="仿宋" w:cs="宋体"/>
                <w:sz w:val="24"/>
              </w:rPr>
              <w:t>提交投标文件。</w:t>
            </w:r>
          </w:p>
        </w:tc>
      </w:tr>
    </w:tbl>
    <w:p>
      <w:pPr>
        <w:pStyle w:val="14"/>
        <w:widowControl/>
        <w:spacing w:before="0" w:beforeAutospacing="0" w:after="0" w:afterAutospacing="0" w:line="440" w:lineRule="exact"/>
        <w:jc w:val="both"/>
        <w:rPr>
          <w:rFonts w:hint="eastAsia" w:ascii="仿宋" w:hAnsi="仿宋" w:eastAsia="仿宋" w:cs="宋体"/>
          <w:color w:val="000000"/>
        </w:rPr>
      </w:pPr>
      <w:r>
        <w:rPr>
          <w:rStyle w:val="19"/>
          <w:rFonts w:hint="eastAsia" w:ascii="仿宋" w:hAnsi="仿宋" w:eastAsia="仿宋" w:cs="宋体"/>
          <w:color w:val="000000"/>
        </w:rPr>
        <w:t>一、项目基本情况</w:t>
      </w:r>
    </w:p>
    <w:p>
      <w:pPr>
        <w:pStyle w:val="14"/>
        <w:widowControl/>
        <w:spacing w:before="0" w:beforeAutospacing="0" w:after="0" w:afterAutospacing="0" w:line="440" w:lineRule="exact"/>
        <w:ind w:firstLine="480" w:firstLineChars="200"/>
        <w:jc w:val="both"/>
        <w:rPr>
          <w:rFonts w:hint="default" w:ascii="仿宋" w:hAnsi="仿宋" w:eastAsia="仿宋" w:cs="宋体"/>
          <w:color w:val="000000"/>
          <w:highlight w:val="none"/>
          <w:lang w:val="en-US" w:eastAsia="zh-CN"/>
        </w:rPr>
      </w:pPr>
      <w:r>
        <w:rPr>
          <w:rFonts w:hint="eastAsia" w:ascii="仿宋" w:hAnsi="仿宋" w:eastAsia="仿宋" w:cs="宋体"/>
          <w:color w:val="000000"/>
        </w:rPr>
        <w:t>项</w:t>
      </w:r>
      <w:r>
        <w:rPr>
          <w:rFonts w:hint="eastAsia" w:ascii="仿宋" w:hAnsi="仿宋" w:eastAsia="仿宋" w:cs="宋体"/>
          <w:color w:val="000000"/>
          <w:highlight w:val="none"/>
        </w:rPr>
        <w:t>目</w:t>
      </w:r>
      <w:r>
        <w:rPr>
          <w:rFonts w:hint="eastAsia" w:ascii="仿宋" w:hAnsi="仿宋" w:eastAsia="仿宋" w:cs="宋体"/>
          <w:color w:val="auto"/>
          <w:highlight w:val="none"/>
        </w:rPr>
        <w:t>编号</w:t>
      </w:r>
      <w:r>
        <w:rPr>
          <w:rFonts w:hint="eastAsia" w:ascii="仿宋" w:hAnsi="仿宋" w:eastAsia="仿宋" w:cs="宋体"/>
          <w:color w:val="auto"/>
          <w:highlight w:val="none"/>
          <w:lang w:eastAsia="zh-CN"/>
        </w:rPr>
        <w:t>：2022ZJA-</w:t>
      </w:r>
      <w:r>
        <w:rPr>
          <w:rFonts w:hint="eastAsia" w:ascii="仿宋" w:hAnsi="仿宋" w:eastAsia="仿宋" w:cs="宋体"/>
          <w:color w:val="auto"/>
          <w:highlight w:val="none"/>
          <w:lang w:val="en-US" w:eastAsia="zh-CN"/>
        </w:rPr>
        <w:t xml:space="preserve">053-1-1 </w:t>
      </w:r>
    </w:p>
    <w:p>
      <w:pPr>
        <w:pStyle w:val="14"/>
        <w:widowControl/>
        <w:spacing w:before="0" w:beforeAutospacing="0" w:after="0" w:afterAutospacing="0" w:line="440" w:lineRule="exact"/>
        <w:ind w:left="480" w:leftChars="200" w:firstLine="0" w:firstLineChars="0"/>
        <w:jc w:val="both"/>
        <w:rPr>
          <w:rFonts w:hint="eastAsia" w:ascii="仿宋" w:hAnsi="仿宋" w:eastAsia="仿宋" w:cs="宋体"/>
          <w:highlight w:val="none"/>
          <w:lang w:eastAsia="zh-CN"/>
        </w:rPr>
      </w:pPr>
      <w:r>
        <w:rPr>
          <w:rFonts w:hint="eastAsia" w:ascii="仿宋" w:hAnsi="仿宋" w:eastAsia="仿宋" w:cs="宋体"/>
          <w:color w:val="000000"/>
          <w:highlight w:val="none"/>
        </w:rPr>
        <w:t>项目名称：</w:t>
      </w:r>
      <w:r>
        <w:rPr>
          <w:rFonts w:hint="eastAsia" w:ascii="仿宋" w:hAnsi="仿宋" w:eastAsia="仿宋" w:cs="宋体"/>
          <w:highlight w:val="none"/>
          <w:lang w:eastAsia="zh-CN"/>
        </w:rPr>
        <w:t>国家林草种质资源设施保存库新疆分库智能温室建设项目设备采购（</w:t>
      </w:r>
      <w:r>
        <w:rPr>
          <w:rFonts w:hint="eastAsia" w:ascii="仿宋" w:hAnsi="仿宋" w:eastAsia="仿宋" w:cs="宋体"/>
          <w:highlight w:val="none"/>
          <w:lang w:val="en-US" w:eastAsia="zh-CN"/>
        </w:rPr>
        <w:t>三次</w:t>
      </w:r>
      <w:r>
        <w:rPr>
          <w:rFonts w:hint="eastAsia" w:ascii="仿宋" w:hAnsi="仿宋" w:eastAsia="仿宋" w:cs="宋体"/>
          <w:highlight w:val="none"/>
          <w:lang w:eastAsia="zh-CN"/>
        </w:rPr>
        <w:t>）</w:t>
      </w:r>
    </w:p>
    <w:p>
      <w:pPr>
        <w:pStyle w:val="14"/>
        <w:widowControl/>
        <w:spacing w:before="0" w:beforeAutospacing="0" w:after="0" w:afterAutospacing="0" w:line="440" w:lineRule="exact"/>
        <w:ind w:left="480" w:leftChars="200" w:firstLine="0" w:firstLineChars="0"/>
        <w:jc w:val="both"/>
        <w:rPr>
          <w:rFonts w:hint="eastAsia" w:ascii="仿宋" w:hAnsi="仿宋" w:eastAsia="仿宋" w:cs="宋体"/>
          <w:highlight w:val="none"/>
          <w:lang w:eastAsia="zh-CN"/>
        </w:rPr>
      </w:pPr>
      <w:r>
        <w:rPr>
          <w:rFonts w:hint="eastAsia" w:ascii="仿宋" w:hAnsi="仿宋" w:eastAsia="仿宋" w:cs="宋体"/>
          <w:highlight w:val="none"/>
          <w:lang w:eastAsia="zh-CN"/>
        </w:rPr>
        <w:t>采购方式：公开招标</w:t>
      </w:r>
    </w:p>
    <w:p>
      <w:pPr>
        <w:pStyle w:val="14"/>
        <w:widowControl/>
        <w:spacing w:before="0" w:beforeAutospacing="0" w:after="0" w:afterAutospacing="0" w:line="440" w:lineRule="exact"/>
        <w:ind w:firstLine="480" w:firstLineChars="200"/>
        <w:jc w:val="both"/>
        <w:rPr>
          <w:rFonts w:hint="default" w:ascii="仿宋" w:hAnsi="仿宋" w:eastAsia="仿宋" w:cs="宋体"/>
          <w:color w:val="000000"/>
          <w:highlight w:val="none"/>
          <w:lang w:val="en-US" w:eastAsia="zh-CN"/>
        </w:rPr>
      </w:pPr>
      <w:r>
        <w:rPr>
          <w:rFonts w:hint="eastAsia" w:ascii="仿宋" w:hAnsi="仿宋" w:eastAsia="仿宋" w:cs="宋体"/>
          <w:color w:val="000000"/>
          <w:highlight w:val="none"/>
        </w:rPr>
        <w:t>预算金额（元）：</w:t>
      </w:r>
      <w:r>
        <w:rPr>
          <w:rFonts w:hint="eastAsia" w:ascii="仿宋" w:hAnsi="仿宋" w:eastAsia="仿宋" w:cs="宋体"/>
          <w:highlight w:val="none"/>
          <w:lang w:val="en-US" w:eastAsia="zh-CN"/>
        </w:rPr>
        <w:t>1380000</w:t>
      </w:r>
    </w:p>
    <w:p>
      <w:pPr>
        <w:pStyle w:val="14"/>
        <w:widowControl/>
        <w:spacing w:before="0" w:beforeAutospacing="0" w:after="0" w:afterAutospacing="0" w:line="440" w:lineRule="exact"/>
        <w:ind w:firstLine="480" w:firstLineChars="200"/>
        <w:jc w:val="both"/>
        <w:rPr>
          <w:rFonts w:hint="default" w:ascii="仿宋" w:hAnsi="仿宋" w:eastAsia="仿宋" w:cs="宋体"/>
          <w:color w:val="000000"/>
          <w:highlight w:val="none"/>
          <w:lang w:val="en-US"/>
        </w:rPr>
      </w:pPr>
      <w:r>
        <w:rPr>
          <w:rFonts w:hint="eastAsia" w:ascii="仿宋" w:hAnsi="仿宋" w:eastAsia="仿宋" w:cs="宋体"/>
          <w:color w:val="000000"/>
          <w:highlight w:val="none"/>
        </w:rPr>
        <w:t>最高限价（元）：</w:t>
      </w:r>
      <w:r>
        <w:rPr>
          <w:rFonts w:hint="eastAsia" w:ascii="仿宋" w:hAnsi="仿宋" w:eastAsia="仿宋" w:cs="宋体"/>
          <w:highlight w:val="none"/>
          <w:lang w:val="en-US" w:eastAsia="zh-CN"/>
        </w:rPr>
        <w:t>1380000</w:t>
      </w:r>
    </w:p>
    <w:p>
      <w:pPr>
        <w:pStyle w:val="14"/>
        <w:widowControl/>
        <w:adjustRightInd w:val="0"/>
        <w:snapToGrid w:val="0"/>
        <w:spacing w:before="0" w:beforeAutospacing="0" w:after="0" w:afterAutospacing="0" w:line="440" w:lineRule="atLeast"/>
        <w:ind w:left="480" w:leftChars="200" w:firstLine="0" w:firstLineChars="0"/>
        <w:jc w:val="both"/>
        <w:rPr>
          <w:rFonts w:hint="eastAsia" w:ascii="仿宋" w:hAnsi="仿宋" w:eastAsia="仿宋" w:cs="宋体"/>
          <w:sz w:val="24"/>
          <w:highlight w:val="none"/>
          <w:lang w:eastAsia="zh-CN"/>
        </w:rPr>
      </w:pPr>
      <w:r>
        <w:rPr>
          <w:rFonts w:hint="eastAsia" w:ascii="仿宋" w:hAnsi="仿宋" w:eastAsia="仿宋" w:cs="宋体"/>
          <w:color w:val="000000"/>
          <w:highlight w:val="none"/>
        </w:rPr>
        <w:t>采购需求：</w:t>
      </w:r>
      <w:r>
        <w:rPr>
          <w:rFonts w:hint="eastAsia" w:ascii="仿宋" w:hAnsi="仿宋" w:eastAsia="仿宋" w:cs="宋体"/>
          <w:color w:val="000000"/>
          <w:highlight w:val="none"/>
          <w:lang w:eastAsia="zh-CN"/>
        </w:rPr>
        <w:t>主要内容为</w:t>
      </w:r>
      <w:r>
        <w:rPr>
          <w:rFonts w:hint="eastAsia" w:ascii="仿宋" w:hAnsi="仿宋" w:eastAsia="仿宋" w:cs="宋体"/>
          <w:color w:val="000000"/>
          <w:highlight w:val="none"/>
          <w:lang w:val="en-US" w:eastAsia="zh-CN"/>
        </w:rPr>
        <w:t>采购</w:t>
      </w:r>
      <w:r>
        <w:rPr>
          <w:rFonts w:hint="eastAsia" w:ascii="仿宋" w:hAnsi="仿宋" w:eastAsia="仿宋" w:cs="宋体"/>
          <w:sz w:val="24"/>
          <w:highlight w:val="none"/>
          <w:lang w:eastAsia="zh-CN"/>
        </w:rPr>
        <w:t>国家林草种质资源设施保存库新疆分库智能温室</w:t>
      </w:r>
      <w:r>
        <w:rPr>
          <w:rFonts w:hint="eastAsia" w:ascii="仿宋" w:hAnsi="仿宋" w:eastAsia="仿宋" w:cs="宋体"/>
          <w:sz w:val="24"/>
          <w:highlight w:val="none"/>
          <w:lang w:val="en-US" w:eastAsia="zh-CN"/>
        </w:rPr>
        <w:t>的设备，包括</w:t>
      </w:r>
      <w:r>
        <w:rPr>
          <w:rFonts w:hint="eastAsia" w:ascii="仿宋" w:hAnsi="仿宋" w:eastAsia="仿宋" w:cs="宋体"/>
          <w:sz w:val="24"/>
          <w:highlight w:val="none"/>
          <w:lang w:eastAsia="zh-CN"/>
        </w:rPr>
        <w:t>湿帘外翻系统、湿帘系统、顶部开窗系统、外遮阳系统、内遮阳系统、内保温系统、可移动苗床系统、实验区栽培系统、生产配套设施设备、内循环系统、电动卷膜器、高压喷雾系统、传感器、液晶电视、温室控制器等设备，具体详见招标文件。</w:t>
      </w:r>
    </w:p>
    <w:p>
      <w:pPr>
        <w:pStyle w:val="14"/>
        <w:widowControl/>
        <w:adjustRightInd w:val="0"/>
        <w:snapToGrid w:val="0"/>
        <w:spacing w:before="0" w:beforeAutospacing="0" w:after="0" w:afterAutospacing="0" w:line="440" w:lineRule="atLeast"/>
        <w:ind w:left="480" w:leftChars="200" w:firstLine="0" w:firstLineChars="0"/>
        <w:jc w:val="both"/>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合同履约期限：自合同签订之日起</w:t>
      </w:r>
      <w:r>
        <w:rPr>
          <w:rFonts w:hint="eastAsia" w:ascii="仿宋" w:hAnsi="仿宋" w:eastAsia="仿宋" w:cs="宋体"/>
          <w:color w:val="auto"/>
          <w:sz w:val="24"/>
          <w:highlight w:val="none"/>
          <w:lang w:eastAsia="zh-CN"/>
        </w:rPr>
        <w:t>至2023年</w:t>
      </w:r>
      <w:r>
        <w:rPr>
          <w:rFonts w:hint="eastAsia" w:ascii="仿宋" w:hAnsi="仿宋" w:eastAsia="仿宋" w:cs="宋体"/>
          <w:color w:val="auto"/>
          <w:sz w:val="24"/>
          <w:highlight w:val="none"/>
          <w:lang w:val="en-US" w:eastAsia="zh-CN"/>
        </w:rPr>
        <w:t>7</w:t>
      </w:r>
      <w:r>
        <w:rPr>
          <w:rFonts w:hint="eastAsia" w:ascii="仿宋" w:hAnsi="仿宋" w:eastAsia="仿宋" w:cs="宋体"/>
          <w:color w:val="auto"/>
          <w:sz w:val="24"/>
          <w:highlight w:val="none"/>
          <w:lang w:eastAsia="zh-CN"/>
        </w:rPr>
        <w:t>月31日前交货，</w:t>
      </w:r>
      <w:r>
        <w:rPr>
          <w:rFonts w:hint="eastAsia" w:ascii="仿宋" w:hAnsi="仿宋" w:eastAsia="仿宋" w:cs="宋体"/>
          <w:sz w:val="24"/>
          <w:highlight w:val="none"/>
          <w:lang w:eastAsia="zh-CN"/>
        </w:rPr>
        <w:t>指导安装、负责调试、检测和培训完毕并通过采购人书面验收，保证正常运转。</w:t>
      </w:r>
    </w:p>
    <w:p>
      <w:pPr>
        <w:pStyle w:val="14"/>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highlight w:val="none"/>
        </w:rPr>
      </w:pPr>
      <w:r>
        <w:rPr>
          <w:rFonts w:hint="eastAsia" w:ascii="仿宋" w:hAnsi="仿宋" w:eastAsia="仿宋" w:cs="宋体"/>
          <w:color w:val="000000"/>
          <w:highlight w:val="none"/>
        </w:rPr>
        <w:t>本项目（</w:t>
      </w:r>
      <w:r>
        <w:rPr>
          <w:rFonts w:hint="eastAsia" w:ascii="仿宋" w:hAnsi="仿宋" w:eastAsia="仿宋" w:cs="宋体"/>
          <w:color w:val="000000"/>
          <w:highlight w:val="none"/>
          <w:lang w:eastAsia="zh-CN"/>
        </w:rPr>
        <w:t>否</w:t>
      </w:r>
      <w:r>
        <w:rPr>
          <w:rFonts w:hint="eastAsia" w:ascii="仿宋" w:hAnsi="仿宋" w:eastAsia="仿宋" w:cs="宋体"/>
          <w:color w:val="000000"/>
          <w:highlight w:val="none"/>
        </w:rPr>
        <w:t>）联合体投标。</w:t>
      </w:r>
    </w:p>
    <w:p>
      <w:pPr>
        <w:pStyle w:val="14"/>
        <w:widowControl/>
        <w:numPr>
          <w:ilvl w:val="0"/>
          <w:numId w:val="1"/>
        </w:numPr>
        <w:spacing w:before="0" w:beforeAutospacing="0" w:after="0" w:afterAutospacing="0" w:line="440" w:lineRule="exact"/>
        <w:jc w:val="both"/>
        <w:rPr>
          <w:rStyle w:val="19"/>
          <w:rFonts w:hint="eastAsia" w:ascii="仿宋" w:hAnsi="仿宋" w:eastAsia="仿宋" w:cs="宋体"/>
          <w:color w:val="000000"/>
        </w:rPr>
      </w:pPr>
      <w:r>
        <w:rPr>
          <w:rStyle w:val="19"/>
          <w:rFonts w:hint="eastAsia" w:ascii="仿宋" w:hAnsi="仿宋" w:eastAsia="仿宋" w:cs="宋体"/>
          <w:color w:val="000000"/>
        </w:rPr>
        <w:t>申请人的资格要求</w:t>
      </w:r>
    </w:p>
    <w:p>
      <w:pPr>
        <w:pStyle w:val="14"/>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rPr>
      </w:pPr>
      <w:r>
        <w:rPr>
          <w:rFonts w:hint="eastAsia" w:ascii="仿宋" w:hAnsi="仿宋" w:eastAsia="仿宋" w:cs="宋体"/>
          <w:color w:val="000000"/>
        </w:rPr>
        <w:t>1.满足《中华人民共和国政府采购法》第二十二条规定：</w:t>
      </w:r>
    </w:p>
    <w:p>
      <w:pPr>
        <w:pStyle w:val="14"/>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rPr>
      </w:pPr>
      <w:r>
        <w:rPr>
          <w:rFonts w:hint="eastAsia" w:ascii="仿宋" w:hAnsi="仿宋" w:eastAsia="仿宋" w:cs="宋体"/>
          <w:color w:val="000000"/>
        </w:rPr>
        <w:t>2.落实政府采购政策需</w:t>
      </w:r>
      <w:r>
        <w:rPr>
          <w:rFonts w:hint="eastAsia" w:ascii="仿宋" w:hAnsi="仿宋" w:eastAsia="仿宋" w:cs="宋体"/>
          <w:color w:val="000000"/>
          <w:highlight w:val="none"/>
        </w:rPr>
        <w:t>满足的资格</w:t>
      </w:r>
      <w:r>
        <w:rPr>
          <w:rFonts w:hint="eastAsia" w:ascii="仿宋" w:hAnsi="仿宋" w:eastAsia="仿宋" w:cs="宋体"/>
          <w:color w:val="auto"/>
          <w:highlight w:val="none"/>
        </w:rPr>
        <w:t>要求：供应商为中小企业。</w:t>
      </w:r>
    </w:p>
    <w:p>
      <w:pPr>
        <w:pStyle w:val="14"/>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000000"/>
        </w:rPr>
      </w:pPr>
      <w:r>
        <w:rPr>
          <w:rFonts w:hint="eastAsia" w:ascii="仿宋" w:hAnsi="仿宋" w:eastAsia="仿宋" w:cs="宋体"/>
          <w:color w:val="000000"/>
        </w:rPr>
        <w:t>3.本项目的特定资格要求：</w:t>
      </w:r>
    </w:p>
    <w:p>
      <w:pPr>
        <w:pStyle w:val="14"/>
        <w:widowControl/>
        <w:adjustRightInd w:val="0"/>
        <w:snapToGrid w:val="0"/>
        <w:spacing w:before="0" w:beforeAutospacing="0" w:after="0" w:afterAutospacing="0" w:line="440" w:lineRule="atLeast"/>
        <w:ind w:firstLine="240" w:firstLineChars="100"/>
        <w:jc w:val="both"/>
        <w:rPr>
          <w:rFonts w:hint="eastAsia" w:ascii="仿宋" w:hAnsi="仿宋" w:eastAsia="仿宋" w:cs="仿宋"/>
          <w:color w:val="000000"/>
          <w:lang w:eastAsia="zh-CN"/>
        </w:rPr>
      </w:pPr>
      <w:r>
        <w:rPr>
          <w:rFonts w:hint="eastAsia" w:ascii="仿宋" w:hAnsi="仿宋" w:eastAsia="仿宋" w:cs="仿宋"/>
          <w:color w:val="000000"/>
        </w:rPr>
        <w:t>（</w:t>
      </w:r>
      <w:r>
        <w:rPr>
          <w:rFonts w:hint="eastAsia" w:ascii="仿宋" w:hAnsi="仿宋" w:eastAsia="仿宋" w:cs="仿宋"/>
          <w:color w:val="000000"/>
          <w:lang w:val="en-US" w:eastAsia="zh-CN"/>
        </w:rPr>
        <w:t>1</w:t>
      </w:r>
      <w:r>
        <w:rPr>
          <w:rFonts w:hint="eastAsia" w:ascii="仿宋" w:hAnsi="仿宋" w:eastAsia="仿宋" w:cs="仿宋"/>
          <w:color w:val="auto"/>
        </w:rPr>
        <w:t>）</w:t>
      </w:r>
      <w:r>
        <w:rPr>
          <w:rFonts w:hint="eastAsia" w:ascii="仿宋" w:hAnsi="仿宋" w:eastAsia="仿宋" w:cs="仿宋"/>
          <w:color w:val="auto"/>
          <w:lang w:eastAsia="zh-CN"/>
        </w:rPr>
        <w:t>供应商须在“信用中国”（www.creditchina.gov.cn）和“中国政府采购网 （www.ccgp.gov.cn）”网站上未被列入失信被执行人、重大税收违法失信主体、政府采购严重违法失信行为记录名单；</w:t>
      </w:r>
    </w:p>
    <w:p>
      <w:pPr>
        <w:pStyle w:val="14"/>
        <w:widowControl/>
        <w:adjustRightInd w:val="0"/>
        <w:snapToGrid w:val="0"/>
        <w:spacing w:before="0" w:beforeAutospacing="0" w:after="0" w:afterAutospacing="0" w:line="440" w:lineRule="atLeast"/>
        <w:ind w:firstLine="240" w:firstLineChars="100"/>
        <w:jc w:val="both"/>
        <w:rPr>
          <w:rFonts w:hint="eastAsia" w:ascii="仿宋" w:hAnsi="仿宋" w:eastAsia="仿宋" w:cs="仿宋"/>
          <w:color w:val="000000"/>
        </w:rPr>
      </w:pPr>
      <w:r>
        <w:rPr>
          <w:rFonts w:hint="eastAsia" w:ascii="仿宋" w:hAnsi="仿宋" w:eastAsia="仿宋" w:cs="宋体"/>
          <w:color w:val="000000"/>
        </w:rPr>
        <w:t>（</w:t>
      </w:r>
      <w:r>
        <w:rPr>
          <w:rFonts w:hint="eastAsia" w:ascii="仿宋" w:hAnsi="仿宋" w:eastAsia="仿宋" w:cs="宋体"/>
          <w:color w:val="000000"/>
          <w:lang w:val="en-US" w:eastAsia="zh-CN"/>
        </w:rPr>
        <w:t>2</w:t>
      </w:r>
      <w:r>
        <w:rPr>
          <w:rFonts w:hint="eastAsia" w:ascii="仿宋" w:hAnsi="仿宋" w:eastAsia="仿宋" w:cs="宋体"/>
          <w:color w:val="000000"/>
        </w:rPr>
        <w:t>）</w:t>
      </w:r>
      <w:r>
        <w:rPr>
          <w:rFonts w:hint="eastAsia" w:ascii="仿宋" w:hAnsi="仿宋" w:eastAsia="仿宋" w:cs="仿宋"/>
          <w:color w:val="000000"/>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4"/>
        <w:widowControl/>
        <w:shd w:val="clear"/>
        <w:adjustRightInd w:val="0"/>
        <w:snapToGrid w:val="0"/>
        <w:spacing w:before="0" w:beforeAutospacing="0" w:after="0" w:afterAutospacing="0" w:line="440" w:lineRule="atLeast"/>
        <w:jc w:val="both"/>
        <w:rPr>
          <w:rFonts w:hint="eastAsia" w:ascii="仿宋" w:hAnsi="仿宋" w:eastAsia="仿宋" w:cs="宋体"/>
          <w:highlight w:val="none"/>
        </w:rPr>
      </w:pPr>
      <w:r>
        <w:rPr>
          <w:rStyle w:val="19"/>
          <w:rFonts w:hint="eastAsia" w:ascii="仿宋" w:hAnsi="仿宋" w:eastAsia="仿宋" w:cs="宋体"/>
        </w:rPr>
        <w:t>三、获取</w:t>
      </w:r>
      <w:r>
        <w:rPr>
          <w:rStyle w:val="19"/>
          <w:rFonts w:hint="eastAsia" w:ascii="仿宋" w:hAnsi="仿宋" w:eastAsia="仿宋" w:cs="宋体"/>
          <w:highlight w:val="none"/>
        </w:rPr>
        <w:t>招标文件</w:t>
      </w:r>
      <w:bookmarkStart w:id="419" w:name="_GoBack"/>
      <w:bookmarkEnd w:id="419"/>
    </w:p>
    <w:p>
      <w:pPr>
        <w:pStyle w:val="14"/>
        <w:widowControl/>
        <w:shd w:val="clear"/>
        <w:spacing w:before="0" w:beforeAutospacing="0" w:after="0" w:afterAutospacing="0" w:line="440" w:lineRule="exact"/>
        <w:ind w:firstLine="482" w:firstLineChars="200"/>
        <w:jc w:val="both"/>
        <w:rPr>
          <w:rFonts w:hint="eastAsia" w:ascii="仿宋" w:hAnsi="仿宋" w:eastAsia="仿宋" w:cs="宋体"/>
          <w:color w:val="FF0000"/>
          <w:highlight w:val="none"/>
        </w:rPr>
      </w:pPr>
      <w:r>
        <w:rPr>
          <w:rFonts w:hint="eastAsia" w:ascii="仿宋" w:hAnsi="仿宋" w:eastAsia="仿宋" w:cs="宋体"/>
          <w:b/>
          <w:bCs/>
          <w:color w:val="000000"/>
          <w:highlight w:val="none"/>
        </w:rPr>
        <w:t>时间：</w:t>
      </w:r>
      <w:r>
        <w:rPr>
          <w:rFonts w:hint="eastAsia" w:ascii="仿宋" w:hAnsi="仿宋" w:eastAsia="仿宋" w:cs="宋体"/>
          <w:color w:val="auto"/>
          <w:highlight w:val="none"/>
          <w:shd w:val="clear"/>
        </w:rPr>
        <w:t>202</w:t>
      </w:r>
      <w:r>
        <w:rPr>
          <w:rFonts w:hint="eastAsia" w:ascii="仿宋" w:hAnsi="仿宋" w:eastAsia="仿宋" w:cs="宋体"/>
          <w:color w:val="auto"/>
          <w:highlight w:val="none"/>
          <w:shd w:val="clear"/>
          <w:lang w:val="en-US" w:eastAsia="zh-CN"/>
        </w:rPr>
        <w:t>3</w:t>
      </w:r>
      <w:r>
        <w:rPr>
          <w:rFonts w:hint="eastAsia" w:ascii="仿宋" w:hAnsi="仿宋" w:eastAsia="仿宋" w:cs="宋体"/>
          <w:color w:val="auto"/>
          <w:highlight w:val="none"/>
          <w:shd w:val="clear"/>
        </w:rPr>
        <w:t>年</w:t>
      </w:r>
      <w:r>
        <w:rPr>
          <w:rFonts w:hint="eastAsia" w:ascii="仿宋" w:hAnsi="仿宋" w:eastAsia="仿宋" w:cs="宋体"/>
          <w:color w:val="auto"/>
          <w:highlight w:val="none"/>
          <w:shd w:val="clear"/>
          <w:lang w:val="en-US" w:eastAsia="zh-CN"/>
        </w:rPr>
        <w:t>1</w:t>
      </w:r>
      <w:r>
        <w:rPr>
          <w:rFonts w:hint="eastAsia" w:ascii="仿宋" w:hAnsi="仿宋" w:eastAsia="仿宋" w:cs="宋体"/>
          <w:color w:val="auto"/>
          <w:highlight w:val="none"/>
          <w:shd w:val="clear"/>
        </w:rPr>
        <w:t>月</w:t>
      </w:r>
      <w:r>
        <w:rPr>
          <w:rFonts w:hint="eastAsia" w:ascii="仿宋" w:hAnsi="仿宋" w:eastAsia="仿宋" w:cs="宋体"/>
          <w:color w:val="auto"/>
          <w:highlight w:val="none"/>
          <w:shd w:val="clear"/>
          <w:lang w:val="en-US" w:eastAsia="zh-CN"/>
        </w:rPr>
        <w:t>10</w:t>
      </w:r>
      <w:r>
        <w:rPr>
          <w:rFonts w:hint="eastAsia" w:ascii="仿宋" w:hAnsi="仿宋" w:eastAsia="仿宋" w:cs="宋体"/>
          <w:color w:val="auto"/>
          <w:highlight w:val="none"/>
          <w:shd w:val="clear"/>
        </w:rPr>
        <w:t>日至202</w:t>
      </w:r>
      <w:r>
        <w:rPr>
          <w:rFonts w:hint="eastAsia" w:ascii="仿宋" w:hAnsi="仿宋" w:eastAsia="仿宋" w:cs="宋体"/>
          <w:color w:val="auto"/>
          <w:highlight w:val="none"/>
          <w:shd w:val="clear"/>
          <w:lang w:val="en-US" w:eastAsia="zh-CN"/>
        </w:rPr>
        <w:t>3</w:t>
      </w:r>
      <w:r>
        <w:rPr>
          <w:rFonts w:hint="eastAsia" w:ascii="仿宋" w:hAnsi="仿宋" w:eastAsia="仿宋" w:cs="宋体"/>
          <w:color w:val="auto"/>
          <w:highlight w:val="none"/>
          <w:shd w:val="clear"/>
        </w:rPr>
        <w:t>年</w:t>
      </w:r>
      <w:r>
        <w:rPr>
          <w:rFonts w:hint="eastAsia" w:ascii="仿宋" w:hAnsi="仿宋" w:eastAsia="仿宋" w:cs="宋体"/>
          <w:color w:val="auto"/>
          <w:highlight w:val="none"/>
          <w:shd w:val="clear"/>
          <w:lang w:val="en-US" w:eastAsia="zh-CN"/>
        </w:rPr>
        <w:t>1</w:t>
      </w:r>
      <w:r>
        <w:rPr>
          <w:rFonts w:hint="eastAsia" w:ascii="仿宋" w:hAnsi="仿宋" w:eastAsia="仿宋" w:cs="宋体"/>
          <w:color w:val="auto"/>
          <w:highlight w:val="none"/>
          <w:shd w:val="clear"/>
        </w:rPr>
        <w:t>月</w:t>
      </w:r>
      <w:r>
        <w:rPr>
          <w:rFonts w:hint="eastAsia" w:ascii="仿宋" w:hAnsi="仿宋" w:eastAsia="仿宋" w:cs="宋体"/>
          <w:color w:val="auto"/>
          <w:highlight w:val="none"/>
          <w:shd w:val="clear"/>
          <w:lang w:val="en-US" w:eastAsia="zh-CN"/>
        </w:rPr>
        <w:t>17</w:t>
      </w:r>
      <w:r>
        <w:rPr>
          <w:rFonts w:hint="eastAsia" w:ascii="仿宋" w:hAnsi="仿宋" w:eastAsia="仿宋" w:cs="宋体"/>
          <w:color w:val="auto"/>
          <w:highlight w:val="none"/>
          <w:shd w:val="clear"/>
        </w:rPr>
        <w:t>日，</w:t>
      </w:r>
      <w:r>
        <w:rPr>
          <w:rFonts w:hint="eastAsia" w:ascii="仿宋" w:hAnsi="仿宋" w:eastAsia="仿宋" w:cs="宋体"/>
          <w:color w:val="auto"/>
          <w:highlight w:val="none"/>
        </w:rPr>
        <w:t>每天上午</w:t>
      </w:r>
      <w:r>
        <w:rPr>
          <w:rFonts w:hint="eastAsia" w:ascii="仿宋" w:hAnsi="仿宋" w:eastAsia="仿宋" w:cs="宋体"/>
          <w:color w:val="auto"/>
          <w:highlight w:val="none"/>
          <w:lang w:val="en-US" w:eastAsia="zh-CN"/>
        </w:rPr>
        <w:t>00</w:t>
      </w:r>
      <w:r>
        <w:rPr>
          <w:rFonts w:hint="eastAsia" w:ascii="仿宋" w:hAnsi="仿宋" w:eastAsia="仿宋" w:cs="宋体"/>
          <w:color w:val="auto"/>
          <w:highlight w:val="none"/>
        </w:rPr>
        <w:t>:</w:t>
      </w:r>
      <w:r>
        <w:rPr>
          <w:rFonts w:hint="eastAsia" w:ascii="仿宋" w:hAnsi="仿宋" w:eastAsia="仿宋" w:cs="宋体"/>
          <w:color w:val="auto"/>
          <w:highlight w:val="none"/>
          <w:lang w:val="en-US" w:eastAsia="zh-CN"/>
        </w:rPr>
        <w:t>00</w:t>
      </w:r>
      <w:r>
        <w:rPr>
          <w:rFonts w:hint="eastAsia" w:ascii="仿宋" w:hAnsi="仿宋" w:eastAsia="仿宋" w:cs="宋体"/>
          <w:color w:val="auto"/>
          <w:highlight w:val="none"/>
        </w:rPr>
        <w:t>至1</w:t>
      </w:r>
      <w:r>
        <w:rPr>
          <w:rFonts w:hint="eastAsia" w:ascii="仿宋" w:hAnsi="仿宋" w:eastAsia="仿宋" w:cs="宋体"/>
          <w:color w:val="auto"/>
          <w:highlight w:val="none"/>
          <w:lang w:val="en-US" w:eastAsia="zh-CN"/>
        </w:rPr>
        <w:t>2</w:t>
      </w:r>
      <w:r>
        <w:rPr>
          <w:rFonts w:hint="eastAsia" w:ascii="仿宋" w:hAnsi="仿宋" w:eastAsia="仿宋" w:cs="宋体"/>
          <w:color w:val="auto"/>
          <w:highlight w:val="none"/>
        </w:rPr>
        <w:t>:00，下午1</w:t>
      </w:r>
      <w:r>
        <w:rPr>
          <w:rFonts w:hint="eastAsia" w:ascii="仿宋" w:hAnsi="仿宋" w:eastAsia="仿宋" w:cs="宋体"/>
          <w:color w:val="auto"/>
          <w:highlight w:val="none"/>
          <w:lang w:val="en-US" w:eastAsia="zh-CN"/>
        </w:rPr>
        <w:t>2</w:t>
      </w:r>
      <w:r>
        <w:rPr>
          <w:rFonts w:hint="eastAsia" w:ascii="仿宋" w:hAnsi="仿宋" w:eastAsia="仿宋" w:cs="宋体"/>
          <w:color w:val="auto"/>
          <w:highlight w:val="none"/>
        </w:rPr>
        <w:t>:</w:t>
      </w:r>
      <w:r>
        <w:rPr>
          <w:rFonts w:hint="eastAsia" w:ascii="仿宋" w:hAnsi="仿宋" w:eastAsia="仿宋" w:cs="宋体"/>
          <w:color w:val="auto"/>
          <w:highlight w:val="none"/>
          <w:lang w:val="en-US" w:eastAsia="zh-CN"/>
        </w:rPr>
        <w:t>00</w:t>
      </w:r>
      <w:r>
        <w:rPr>
          <w:rFonts w:hint="eastAsia" w:ascii="仿宋" w:hAnsi="仿宋" w:eastAsia="仿宋" w:cs="宋体"/>
          <w:color w:val="auto"/>
          <w:highlight w:val="none"/>
        </w:rPr>
        <w:t>至</w:t>
      </w:r>
      <w:r>
        <w:rPr>
          <w:rFonts w:hint="eastAsia" w:ascii="仿宋" w:hAnsi="仿宋" w:eastAsia="仿宋" w:cs="宋体"/>
          <w:color w:val="auto"/>
          <w:highlight w:val="none"/>
          <w:lang w:val="en-US" w:eastAsia="zh-CN"/>
        </w:rPr>
        <w:t>23</w:t>
      </w:r>
      <w:r>
        <w:rPr>
          <w:rFonts w:hint="eastAsia" w:ascii="仿宋" w:hAnsi="仿宋" w:eastAsia="仿宋" w:cs="宋体"/>
          <w:color w:val="auto"/>
          <w:highlight w:val="none"/>
        </w:rPr>
        <w:t>:</w:t>
      </w:r>
      <w:r>
        <w:rPr>
          <w:rFonts w:hint="eastAsia" w:ascii="仿宋" w:hAnsi="仿宋" w:eastAsia="仿宋" w:cs="宋体"/>
          <w:color w:val="auto"/>
          <w:highlight w:val="none"/>
          <w:lang w:val="en-US" w:eastAsia="zh-CN"/>
        </w:rPr>
        <w:t>59</w:t>
      </w:r>
    </w:p>
    <w:p>
      <w:pPr>
        <w:pStyle w:val="14"/>
        <w:widowControl/>
        <w:shd w:val="clear"/>
        <w:spacing w:before="0" w:beforeAutospacing="0" w:after="0" w:afterAutospacing="0" w:line="440" w:lineRule="exact"/>
        <w:ind w:firstLine="482" w:firstLineChars="200"/>
        <w:jc w:val="both"/>
        <w:rPr>
          <w:rFonts w:hint="eastAsia" w:ascii="仿宋" w:hAnsi="仿宋" w:eastAsia="仿宋" w:cs="宋体"/>
          <w:b w:val="0"/>
          <w:bCs w:val="0"/>
          <w:color w:val="000000"/>
          <w:highlight w:val="none"/>
        </w:rPr>
      </w:pPr>
      <w:r>
        <w:rPr>
          <w:rFonts w:hint="eastAsia" w:ascii="仿宋" w:hAnsi="仿宋" w:eastAsia="仿宋" w:cs="宋体"/>
          <w:b/>
          <w:bCs/>
          <w:color w:val="000000"/>
          <w:highlight w:val="none"/>
        </w:rPr>
        <w:t>地点：</w:t>
      </w:r>
      <w:r>
        <w:rPr>
          <w:rFonts w:hint="eastAsia" w:ascii="仿宋" w:hAnsi="仿宋" w:eastAsia="仿宋" w:cs="宋体"/>
          <w:b w:val="0"/>
          <w:bCs w:val="0"/>
          <w:color w:val="000000"/>
          <w:highlight w:val="none"/>
        </w:rPr>
        <w:t>中国政府采购网新疆分网（政府采购云平台）</w:t>
      </w:r>
      <w:r>
        <w:rPr>
          <w:rFonts w:hint="eastAsia" w:ascii="仿宋" w:hAnsi="仿宋" w:eastAsia="仿宋" w:cs="宋体"/>
          <w:b w:val="0"/>
          <w:bCs w:val="0"/>
          <w:highlight w:val="none"/>
        </w:rPr>
        <w:t>;</w:t>
      </w:r>
    </w:p>
    <w:p>
      <w:pPr>
        <w:pStyle w:val="14"/>
        <w:widowControl/>
        <w:shd w:val="clear"/>
        <w:spacing w:before="0" w:beforeAutospacing="0" w:after="0" w:afterAutospacing="0" w:line="440" w:lineRule="exact"/>
        <w:ind w:firstLine="482" w:firstLineChars="200"/>
        <w:jc w:val="both"/>
        <w:rPr>
          <w:rFonts w:hint="eastAsia" w:ascii="仿宋" w:hAnsi="仿宋" w:eastAsia="仿宋" w:cs="宋体"/>
          <w:color w:val="000000"/>
          <w:highlight w:val="none"/>
        </w:rPr>
      </w:pPr>
      <w:r>
        <w:rPr>
          <w:rFonts w:hint="eastAsia" w:ascii="仿宋" w:hAnsi="仿宋" w:eastAsia="仿宋" w:cs="宋体"/>
          <w:b/>
          <w:bCs/>
          <w:color w:val="000000"/>
          <w:highlight w:val="none"/>
        </w:rPr>
        <w:t>方式：</w:t>
      </w:r>
      <w:r>
        <w:rPr>
          <w:rFonts w:hint="eastAsia" w:ascii="仿宋" w:hAnsi="仿宋" w:eastAsia="仿宋" w:cs="宋体"/>
          <w:highlight w:val="none"/>
          <w:lang w:eastAsia="zh-CN"/>
        </w:rPr>
        <w:t>供应商登录政采云平台https://www.zcygov.cn/在线申请获取磋商文件（进入“项目采购”应用，在获取采购文件菜单中选择项目，申请获取采购文件）</w:t>
      </w:r>
    </w:p>
    <w:p>
      <w:pPr>
        <w:pStyle w:val="14"/>
        <w:widowControl/>
        <w:shd w:val="clear"/>
        <w:spacing w:before="0" w:beforeAutospacing="0" w:after="0" w:afterAutospacing="0" w:line="440" w:lineRule="exact"/>
        <w:ind w:firstLine="480" w:firstLineChars="200"/>
        <w:jc w:val="both"/>
        <w:rPr>
          <w:rFonts w:hint="default" w:ascii="仿宋" w:hAnsi="仿宋" w:eastAsia="仿宋" w:cs="宋体"/>
          <w:color w:val="000000"/>
          <w:highlight w:val="none"/>
          <w:lang w:val="en-US" w:eastAsia="zh-CN"/>
        </w:rPr>
      </w:pPr>
      <w:r>
        <w:rPr>
          <w:rFonts w:hint="eastAsia" w:ascii="仿宋" w:hAnsi="仿宋" w:eastAsia="仿宋" w:cs="宋体"/>
          <w:color w:val="000000"/>
          <w:highlight w:val="none"/>
        </w:rPr>
        <w:t>售价（元）：</w:t>
      </w:r>
      <w:r>
        <w:rPr>
          <w:rFonts w:hint="eastAsia" w:ascii="仿宋" w:hAnsi="仿宋" w:eastAsia="仿宋" w:cs="宋体"/>
          <w:color w:val="000000"/>
          <w:highlight w:val="none"/>
          <w:lang w:val="en-US" w:eastAsia="zh-CN"/>
        </w:rPr>
        <w:t>0.00</w:t>
      </w:r>
    </w:p>
    <w:p>
      <w:pPr>
        <w:pStyle w:val="14"/>
        <w:widowControl/>
        <w:shd w:val="clear"/>
        <w:spacing w:before="0" w:beforeAutospacing="0" w:after="0" w:afterAutospacing="0" w:line="440" w:lineRule="exact"/>
        <w:jc w:val="both"/>
        <w:rPr>
          <w:rFonts w:hint="eastAsia" w:ascii="仿宋" w:hAnsi="仿宋" w:eastAsia="仿宋" w:cs="宋体"/>
          <w:highlight w:val="none"/>
        </w:rPr>
      </w:pPr>
      <w:r>
        <w:rPr>
          <w:rStyle w:val="19"/>
          <w:rFonts w:hint="eastAsia" w:ascii="仿宋" w:hAnsi="仿宋" w:eastAsia="仿宋" w:cs="宋体"/>
          <w:highlight w:val="none"/>
        </w:rPr>
        <w:t>四、提交投标文件截止时间、开标时间和地点</w:t>
      </w:r>
    </w:p>
    <w:p>
      <w:pPr>
        <w:pStyle w:val="14"/>
        <w:widowControl/>
        <w:shd w:val="clear"/>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000000"/>
          <w:highlight w:val="none"/>
          <w:lang w:eastAsia="zh-CN"/>
        </w:rPr>
        <w:t>提交投</w:t>
      </w:r>
      <w:r>
        <w:rPr>
          <w:rFonts w:hint="eastAsia" w:ascii="仿宋" w:hAnsi="仿宋" w:eastAsia="仿宋" w:cs="宋体"/>
          <w:color w:val="auto"/>
          <w:highlight w:val="none"/>
          <w:lang w:eastAsia="zh-CN"/>
        </w:rPr>
        <w:t>标文件</w:t>
      </w:r>
      <w:r>
        <w:rPr>
          <w:rFonts w:hint="eastAsia" w:ascii="仿宋" w:hAnsi="仿宋" w:eastAsia="仿宋" w:cs="宋体"/>
          <w:color w:val="auto"/>
          <w:highlight w:val="none"/>
        </w:rPr>
        <w:t>截止时间：</w:t>
      </w:r>
      <w:r>
        <w:rPr>
          <w:rFonts w:hint="eastAsia" w:ascii="仿宋" w:hAnsi="仿宋" w:eastAsia="仿宋" w:cs="宋体"/>
          <w:color w:val="auto"/>
          <w:highlight w:val="none"/>
          <w:shd w:val="clear"/>
        </w:rPr>
        <w:t>202</w:t>
      </w:r>
      <w:r>
        <w:rPr>
          <w:rFonts w:hint="eastAsia" w:ascii="仿宋" w:hAnsi="仿宋" w:eastAsia="仿宋" w:cs="宋体"/>
          <w:color w:val="auto"/>
          <w:highlight w:val="none"/>
          <w:shd w:val="clear"/>
          <w:lang w:val="en-US" w:eastAsia="zh-CN"/>
        </w:rPr>
        <w:t>3</w:t>
      </w:r>
      <w:r>
        <w:rPr>
          <w:rFonts w:hint="eastAsia" w:ascii="仿宋" w:hAnsi="仿宋" w:eastAsia="仿宋" w:cs="宋体"/>
          <w:color w:val="auto"/>
          <w:highlight w:val="none"/>
          <w:shd w:val="clear"/>
        </w:rPr>
        <w:t>年</w:t>
      </w:r>
      <w:r>
        <w:rPr>
          <w:rFonts w:hint="eastAsia" w:ascii="仿宋" w:hAnsi="仿宋" w:eastAsia="仿宋" w:cs="宋体"/>
          <w:color w:val="auto"/>
          <w:highlight w:val="none"/>
          <w:shd w:val="clear"/>
          <w:lang w:val="en-US" w:eastAsia="zh-CN"/>
        </w:rPr>
        <w:t>1</w:t>
      </w:r>
      <w:r>
        <w:rPr>
          <w:rFonts w:hint="eastAsia" w:ascii="仿宋" w:hAnsi="仿宋" w:eastAsia="仿宋" w:cs="宋体"/>
          <w:color w:val="auto"/>
          <w:highlight w:val="none"/>
          <w:shd w:val="clear"/>
        </w:rPr>
        <w:t>月</w:t>
      </w:r>
      <w:r>
        <w:rPr>
          <w:rFonts w:hint="eastAsia" w:ascii="仿宋" w:hAnsi="仿宋" w:eastAsia="仿宋" w:cs="宋体"/>
          <w:color w:val="auto"/>
          <w:highlight w:val="none"/>
          <w:shd w:val="clear"/>
          <w:lang w:val="en-US" w:eastAsia="zh-CN"/>
        </w:rPr>
        <w:t>30</w:t>
      </w:r>
      <w:r>
        <w:rPr>
          <w:rFonts w:hint="eastAsia" w:ascii="仿宋" w:hAnsi="仿宋" w:eastAsia="仿宋" w:cs="宋体"/>
          <w:color w:val="auto"/>
          <w:highlight w:val="none"/>
          <w:shd w:val="clear"/>
        </w:rPr>
        <w:t>日1</w:t>
      </w:r>
      <w:r>
        <w:rPr>
          <w:rFonts w:hint="eastAsia" w:ascii="仿宋" w:hAnsi="仿宋" w:eastAsia="仿宋" w:cs="宋体"/>
          <w:color w:val="auto"/>
          <w:highlight w:val="none"/>
          <w:shd w:val="clear"/>
          <w:lang w:val="en-US" w:eastAsia="zh-CN"/>
        </w:rPr>
        <w:t>5</w:t>
      </w:r>
      <w:r>
        <w:rPr>
          <w:rFonts w:hint="eastAsia" w:ascii="仿宋" w:hAnsi="仿宋" w:eastAsia="仿宋" w:cs="宋体"/>
          <w:color w:val="auto"/>
          <w:highlight w:val="none"/>
          <w:shd w:val="clear"/>
        </w:rPr>
        <w:t>：</w:t>
      </w:r>
      <w:r>
        <w:rPr>
          <w:rFonts w:hint="eastAsia" w:ascii="仿宋" w:hAnsi="仿宋" w:eastAsia="仿宋" w:cs="宋体"/>
          <w:color w:val="auto"/>
          <w:highlight w:val="none"/>
          <w:shd w:val="clear"/>
          <w:lang w:val="en-US" w:eastAsia="zh-CN"/>
        </w:rPr>
        <w:t>0</w:t>
      </w:r>
      <w:r>
        <w:rPr>
          <w:rFonts w:hint="eastAsia" w:ascii="仿宋" w:hAnsi="仿宋" w:eastAsia="仿宋" w:cs="宋体"/>
          <w:color w:val="auto"/>
          <w:highlight w:val="none"/>
          <w:shd w:val="clear"/>
        </w:rPr>
        <w:t>0</w:t>
      </w:r>
      <w:r>
        <w:rPr>
          <w:rFonts w:hint="eastAsia" w:ascii="仿宋" w:hAnsi="仿宋" w:eastAsia="仿宋" w:cs="宋体"/>
          <w:color w:val="auto"/>
          <w:highlight w:val="none"/>
        </w:rPr>
        <w:t>（北京时间）</w:t>
      </w:r>
    </w:p>
    <w:p>
      <w:pPr>
        <w:pStyle w:val="14"/>
        <w:widowControl/>
        <w:shd w:val="clear"/>
        <w:spacing w:before="0" w:beforeAutospacing="0" w:after="0" w:afterAutospacing="0" w:line="440" w:lineRule="exact"/>
        <w:ind w:firstLine="480" w:firstLineChars="200"/>
        <w:jc w:val="both"/>
        <w:rPr>
          <w:rFonts w:hint="eastAsia" w:ascii="仿宋" w:hAnsi="仿宋" w:eastAsia="仿宋" w:cs="宋体"/>
          <w:color w:val="auto"/>
          <w:spacing w:val="-11"/>
          <w:sz w:val="24"/>
          <w:highlight w:val="none"/>
        </w:rPr>
      </w:pPr>
      <w:r>
        <w:rPr>
          <w:rFonts w:hint="eastAsia" w:ascii="仿宋" w:hAnsi="仿宋" w:eastAsia="仿宋" w:cs="宋体"/>
          <w:color w:val="auto"/>
          <w:highlight w:val="none"/>
        </w:rPr>
        <w:t xml:space="preserve">投标地点 </w:t>
      </w:r>
      <w:r>
        <w:rPr>
          <w:rFonts w:hint="eastAsia" w:ascii="仿宋" w:hAnsi="仿宋" w:eastAsia="仿宋" w:cs="宋体"/>
          <w:color w:val="auto"/>
          <w:highlight w:val="none"/>
          <w:lang w:eastAsia="zh-CN"/>
        </w:rPr>
        <w:t>：</w:t>
      </w:r>
      <w:r>
        <w:rPr>
          <w:rFonts w:hint="eastAsia" w:ascii="仿宋" w:hAnsi="仿宋" w:eastAsia="仿宋" w:cs="宋体"/>
          <w:color w:val="auto"/>
          <w:spacing w:val="-11"/>
          <w:sz w:val="24"/>
          <w:highlight w:val="none"/>
        </w:rPr>
        <w:t>新疆乌鲁木齐市高新区（新市区）新医路165号汇文大厦1栋10层A座;</w:t>
      </w:r>
    </w:p>
    <w:p>
      <w:pPr>
        <w:pStyle w:val="14"/>
        <w:widowControl/>
        <w:shd w:val="clear"/>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开标时间：</w:t>
      </w:r>
      <w:r>
        <w:rPr>
          <w:rFonts w:hint="eastAsia" w:ascii="仿宋" w:hAnsi="仿宋" w:eastAsia="仿宋" w:cs="宋体"/>
          <w:color w:val="auto"/>
          <w:highlight w:val="none"/>
          <w:shd w:val="clear"/>
        </w:rPr>
        <w:t>202</w:t>
      </w:r>
      <w:r>
        <w:rPr>
          <w:rFonts w:hint="eastAsia" w:ascii="仿宋" w:hAnsi="仿宋" w:eastAsia="仿宋" w:cs="宋体"/>
          <w:color w:val="auto"/>
          <w:highlight w:val="none"/>
          <w:shd w:val="clear"/>
          <w:lang w:val="en-US" w:eastAsia="zh-CN"/>
        </w:rPr>
        <w:t>3</w:t>
      </w:r>
      <w:r>
        <w:rPr>
          <w:rFonts w:hint="eastAsia" w:ascii="仿宋" w:hAnsi="仿宋" w:eastAsia="仿宋" w:cs="宋体"/>
          <w:color w:val="auto"/>
          <w:highlight w:val="none"/>
          <w:shd w:val="clear"/>
        </w:rPr>
        <w:t>年</w:t>
      </w:r>
      <w:r>
        <w:rPr>
          <w:rFonts w:hint="eastAsia" w:ascii="仿宋" w:hAnsi="仿宋" w:eastAsia="仿宋" w:cs="宋体"/>
          <w:color w:val="auto"/>
          <w:highlight w:val="none"/>
          <w:shd w:val="clear"/>
          <w:lang w:val="en-US" w:eastAsia="zh-CN"/>
        </w:rPr>
        <w:t>1</w:t>
      </w:r>
      <w:r>
        <w:rPr>
          <w:rFonts w:hint="eastAsia" w:ascii="仿宋" w:hAnsi="仿宋" w:eastAsia="仿宋" w:cs="宋体"/>
          <w:color w:val="auto"/>
          <w:highlight w:val="none"/>
          <w:shd w:val="clear"/>
        </w:rPr>
        <w:t>月</w:t>
      </w:r>
      <w:r>
        <w:rPr>
          <w:rFonts w:hint="eastAsia" w:ascii="仿宋" w:hAnsi="仿宋" w:eastAsia="仿宋" w:cs="宋体"/>
          <w:color w:val="auto"/>
          <w:highlight w:val="none"/>
          <w:shd w:val="clear"/>
          <w:lang w:val="en-US" w:eastAsia="zh-CN"/>
        </w:rPr>
        <w:t>30</w:t>
      </w:r>
      <w:r>
        <w:rPr>
          <w:rFonts w:hint="eastAsia" w:ascii="仿宋" w:hAnsi="仿宋" w:eastAsia="仿宋" w:cs="宋体"/>
          <w:color w:val="auto"/>
          <w:highlight w:val="none"/>
          <w:shd w:val="clear"/>
        </w:rPr>
        <w:t>日1</w:t>
      </w:r>
      <w:r>
        <w:rPr>
          <w:rFonts w:hint="eastAsia" w:ascii="仿宋" w:hAnsi="仿宋" w:eastAsia="仿宋" w:cs="宋体"/>
          <w:color w:val="auto"/>
          <w:highlight w:val="none"/>
          <w:shd w:val="clear"/>
          <w:lang w:val="en-US" w:eastAsia="zh-CN"/>
        </w:rPr>
        <w:t>5</w:t>
      </w:r>
      <w:r>
        <w:rPr>
          <w:rFonts w:hint="eastAsia" w:ascii="仿宋" w:hAnsi="仿宋" w:eastAsia="仿宋" w:cs="宋体"/>
          <w:color w:val="auto"/>
          <w:highlight w:val="none"/>
          <w:shd w:val="clear"/>
        </w:rPr>
        <w:t>：</w:t>
      </w:r>
      <w:r>
        <w:rPr>
          <w:rFonts w:hint="eastAsia" w:ascii="仿宋" w:hAnsi="仿宋" w:eastAsia="仿宋" w:cs="宋体"/>
          <w:color w:val="auto"/>
          <w:highlight w:val="none"/>
          <w:shd w:val="clear"/>
          <w:lang w:val="en-US" w:eastAsia="zh-CN"/>
        </w:rPr>
        <w:t>0</w:t>
      </w:r>
      <w:r>
        <w:rPr>
          <w:rFonts w:hint="eastAsia" w:ascii="仿宋" w:hAnsi="仿宋" w:eastAsia="仿宋" w:cs="宋体"/>
          <w:color w:val="auto"/>
          <w:highlight w:val="none"/>
          <w:shd w:val="clear"/>
        </w:rPr>
        <w:t>0</w:t>
      </w:r>
      <w:r>
        <w:rPr>
          <w:rFonts w:hint="eastAsia" w:ascii="仿宋" w:hAnsi="仿宋" w:eastAsia="仿宋" w:cs="宋体"/>
          <w:color w:val="auto"/>
          <w:highlight w:val="none"/>
        </w:rPr>
        <w:t xml:space="preserve">（北京时间） </w:t>
      </w:r>
    </w:p>
    <w:p>
      <w:pPr>
        <w:pStyle w:val="14"/>
        <w:widowControl/>
        <w:shd w:val="clear"/>
        <w:spacing w:before="0" w:beforeAutospacing="0" w:after="0" w:afterAutospacing="0" w:line="440" w:lineRule="exact"/>
        <w:ind w:firstLine="480" w:firstLineChars="200"/>
        <w:jc w:val="both"/>
        <w:rPr>
          <w:rFonts w:hint="eastAsia" w:ascii="仿宋" w:hAnsi="仿宋" w:eastAsia="仿宋" w:cs="宋体"/>
          <w:color w:val="000000"/>
          <w:spacing w:val="-11"/>
          <w:sz w:val="24"/>
        </w:rPr>
      </w:pPr>
      <w:r>
        <w:rPr>
          <w:rFonts w:hint="eastAsia" w:ascii="仿宋" w:hAnsi="仿宋" w:eastAsia="仿宋" w:cs="宋体"/>
          <w:color w:val="auto"/>
          <w:highlight w:val="none"/>
        </w:rPr>
        <w:t>开标地点：</w:t>
      </w:r>
      <w:r>
        <w:rPr>
          <w:rFonts w:hint="eastAsia" w:ascii="仿宋" w:hAnsi="仿宋" w:eastAsia="仿宋" w:cs="宋体"/>
          <w:color w:val="auto"/>
          <w:spacing w:val="-11"/>
          <w:sz w:val="24"/>
          <w:highlight w:val="none"/>
        </w:rPr>
        <w:t>新疆乌鲁木齐市高新区（新市区</w:t>
      </w:r>
      <w:r>
        <w:rPr>
          <w:rFonts w:hint="eastAsia" w:ascii="仿宋" w:hAnsi="仿宋" w:eastAsia="仿宋" w:cs="宋体"/>
          <w:spacing w:val="-11"/>
          <w:sz w:val="24"/>
          <w:highlight w:val="none"/>
        </w:rPr>
        <w:t>）</w:t>
      </w:r>
      <w:r>
        <w:rPr>
          <w:rFonts w:hint="eastAsia" w:ascii="仿宋" w:hAnsi="仿宋" w:eastAsia="仿宋" w:cs="宋体"/>
          <w:spacing w:val="-11"/>
          <w:sz w:val="24"/>
        </w:rPr>
        <w:t>新医路165号汇文大厦1栋10层A座;</w:t>
      </w:r>
    </w:p>
    <w:p>
      <w:pPr>
        <w:pStyle w:val="14"/>
        <w:spacing w:before="0" w:beforeAutospacing="0" w:after="0" w:afterAutospacing="0" w:line="480" w:lineRule="exact"/>
        <w:jc w:val="both"/>
        <w:rPr>
          <w:rFonts w:hint="eastAsia" w:ascii="仿宋" w:hAnsi="仿宋" w:eastAsia="仿宋" w:cs="仿宋"/>
          <w:color w:val="000000"/>
        </w:rPr>
      </w:pPr>
      <w:r>
        <w:rPr>
          <w:rStyle w:val="19"/>
          <w:rFonts w:hint="eastAsia" w:ascii="仿宋" w:hAnsi="仿宋" w:eastAsia="仿宋" w:cs="仿宋"/>
          <w:color w:val="000000"/>
        </w:rPr>
        <w:t>五、公告期限</w:t>
      </w:r>
    </w:p>
    <w:p>
      <w:pPr>
        <w:pStyle w:val="14"/>
        <w:spacing w:before="0" w:beforeAutospacing="0" w:after="0" w:afterAutospacing="0" w:line="480" w:lineRule="exact"/>
        <w:ind w:firstLine="480" w:firstLineChars="200"/>
        <w:rPr>
          <w:rFonts w:hint="eastAsia" w:ascii="仿宋" w:hAnsi="仿宋" w:eastAsia="仿宋" w:cs="仿宋"/>
          <w:color w:val="000000"/>
        </w:rPr>
      </w:pPr>
      <w:r>
        <w:rPr>
          <w:rFonts w:hint="eastAsia" w:ascii="仿宋" w:hAnsi="仿宋" w:eastAsia="仿宋" w:cs="仿宋"/>
          <w:color w:val="000000"/>
        </w:rPr>
        <w:t>自本公告发布之日起5个工作日。</w:t>
      </w:r>
    </w:p>
    <w:p>
      <w:pPr>
        <w:pStyle w:val="14"/>
        <w:spacing w:before="0" w:beforeAutospacing="0" w:after="0" w:afterAutospacing="0" w:line="480" w:lineRule="exact"/>
        <w:jc w:val="both"/>
        <w:rPr>
          <w:rFonts w:ascii="仿宋" w:hAnsi="仿宋" w:eastAsia="仿宋" w:cs="仿宋"/>
          <w:color w:val="000000"/>
        </w:rPr>
      </w:pPr>
      <w:r>
        <w:rPr>
          <w:rStyle w:val="19"/>
          <w:rFonts w:hint="eastAsia" w:ascii="仿宋" w:hAnsi="仿宋" w:eastAsia="仿宋" w:cs="仿宋"/>
          <w:color w:val="000000"/>
        </w:rPr>
        <w:t>六、其它补充事宜</w:t>
      </w:r>
    </w:p>
    <w:p>
      <w:pPr>
        <w:pStyle w:val="14"/>
        <w:widowControl/>
        <w:spacing w:before="0" w:beforeAutospacing="0" w:after="0" w:afterAutospacing="0" w:line="440" w:lineRule="exact"/>
        <w:ind w:firstLine="482" w:firstLineChars="200"/>
        <w:jc w:val="both"/>
        <w:rPr>
          <w:rFonts w:hint="eastAsia" w:ascii="仿宋" w:hAnsi="仿宋" w:eastAsia="仿宋" w:cs="宋体"/>
        </w:rPr>
      </w:pPr>
      <w:r>
        <w:rPr>
          <w:rFonts w:hint="eastAsia" w:ascii="仿宋" w:hAnsi="仿宋" w:eastAsia="仿宋" w:cs="宋体"/>
          <w:b/>
          <w:bCs/>
          <w:color w:val="000000"/>
          <w:highlight w:val="none"/>
          <w:lang w:val="en-US" w:eastAsia="zh-CN"/>
        </w:rPr>
        <w:t>本项目采购标的对应的中小企业划分标准所属行业：工业</w:t>
      </w:r>
      <w:r>
        <w:rPr>
          <w:rFonts w:hint="eastAsia" w:ascii="仿宋" w:hAnsi="仿宋" w:eastAsia="仿宋" w:cs="仿宋"/>
          <w:b/>
          <w:bCs/>
          <w:color w:val="000000"/>
          <w:sz w:val="27"/>
          <w:szCs w:val="27"/>
        </w:rPr>
        <w:br w:type="textWrapping"/>
      </w:r>
      <w:r>
        <w:rPr>
          <w:rStyle w:val="19"/>
          <w:rFonts w:hint="eastAsia" w:ascii="仿宋" w:hAnsi="仿宋" w:eastAsia="仿宋" w:cs="仿宋"/>
          <w:color w:val="000000"/>
        </w:rPr>
        <w:t>七、</w:t>
      </w:r>
      <w:r>
        <w:rPr>
          <w:rStyle w:val="19"/>
          <w:rFonts w:hint="eastAsia" w:ascii="仿宋" w:hAnsi="仿宋" w:eastAsia="仿宋" w:cs="宋体"/>
        </w:rPr>
        <w:t>对本次招标提出询问，请按以下方式联系</w:t>
      </w:r>
    </w:p>
    <w:p>
      <w:pPr>
        <w:pStyle w:val="14"/>
        <w:widowControl/>
        <w:spacing w:before="0" w:beforeAutospacing="0" w:after="0" w:afterAutospacing="0" w:line="440" w:lineRule="exact"/>
        <w:ind w:firstLine="482" w:firstLineChars="200"/>
        <w:jc w:val="both"/>
        <w:rPr>
          <w:rFonts w:hint="eastAsia" w:ascii="仿宋" w:hAnsi="仿宋" w:eastAsia="仿宋" w:cs="宋体"/>
          <w:b/>
          <w:bCs/>
          <w:color w:val="000000"/>
        </w:rPr>
      </w:pPr>
      <w:r>
        <w:rPr>
          <w:rFonts w:hint="eastAsia" w:ascii="仿宋" w:hAnsi="仿宋" w:eastAsia="仿宋" w:cs="宋体"/>
          <w:b/>
          <w:bCs/>
          <w:color w:val="000000"/>
        </w:rPr>
        <w:t>1.采购人信息</w:t>
      </w:r>
    </w:p>
    <w:p>
      <w:pPr>
        <w:pStyle w:val="14"/>
        <w:widowControl/>
        <w:spacing w:before="0" w:beforeAutospacing="0" w:after="0" w:afterAutospacing="0" w:line="440" w:lineRule="exact"/>
        <w:ind w:firstLine="480" w:firstLineChars="200"/>
        <w:jc w:val="both"/>
        <w:rPr>
          <w:rFonts w:hint="eastAsia" w:ascii="仿宋" w:hAnsi="仿宋" w:eastAsia="仿宋" w:cs="宋体"/>
          <w:color w:val="000000"/>
        </w:rPr>
      </w:pPr>
      <w:r>
        <w:rPr>
          <w:rFonts w:hint="eastAsia" w:ascii="仿宋" w:hAnsi="仿宋" w:eastAsia="仿宋" w:cs="宋体"/>
          <w:color w:val="000000"/>
        </w:rPr>
        <w:t>名 称：</w:t>
      </w:r>
      <w:r>
        <w:rPr>
          <w:rFonts w:hint="eastAsia" w:ascii="仿宋" w:hAnsi="仿宋" w:eastAsia="仿宋" w:cs="宋体"/>
          <w:color w:val="000000"/>
          <w:lang w:eastAsia="zh-CN"/>
        </w:rPr>
        <w:t>新疆维吾尔自治区林草种质资源中心</w:t>
      </w:r>
    </w:p>
    <w:p>
      <w:pPr>
        <w:pStyle w:val="14"/>
        <w:widowControl/>
        <w:spacing w:before="0" w:beforeAutospacing="0" w:after="0" w:afterAutospacing="0" w:line="440" w:lineRule="exact"/>
        <w:ind w:firstLine="480" w:firstLineChars="200"/>
        <w:jc w:val="both"/>
        <w:rPr>
          <w:rFonts w:hint="eastAsia" w:ascii="仿宋" w:hAnsi="仿宋" w:eastAsia="仿宋" w:cs="宋体"/>
          <w:color w:val="000000"/>
          <w:spacing w:val="-11"/>
          <w:sz w:val="24"/>
          <w:lang w:eastAsia="zh-CN"/>
        </w:rPr>
      </w:pPr>
      <w:r>
        <w:rPr>
          <w:rFonts w:hint="eastAsia" w:ascii="仿宋" w:hAnsi="仿宋" w:eastAsia="仿宋" w:cs="宋体"/>
          <w:color w:val="000000"/>
        </w:rPr>
        <w:t>地 址：</w:t>
      </w:r>
      <w:r>
        <w:rPr>
          <w:rFonts w:hint="eastAsia" w:ascii="仿宋" w:hAnsi="仿宋" w:eastAsia="仿宋" w:cs="宋体"/>
          <w:color w:val="000000"/>
          <w:spacing w:val="-11"/>
          <w:sz w:val="24"/>
          <w:lang w:eastAsia="zh-CN"/>
        </w:rPr>
        <w:t>新疆乌鲁木齐市黑龙江路69号新界大厦B座自治区林草种质资源中心1110室</w:t>
      </w:r>
    </w:p>
    <w:p>
      <w:pPr>
        <w:pStyle w:val="14"/>
        <w:widowControl/>
        <w:spacing w:before="0" w:beforeAutospacing="0" w:after="0" w:afterAutospacing="0" w:line="440" w:lineRule="exact"/>
        <w:ind w:firstLine="480" w:firstLineChars="200"/>
        <w:jc w:val="both"/>
        <w:rPr>
          <w:rFonts w:hint="eastAsia" w:ascii="仿宋" w:hAnsi="仿宋" w:eastAsia="仿宋" w:cs="宋体"/>
          <w:color w:val="000000"/>
          <w:lang w:eastAsia="zh-CN"/>
        </w:rPr>
      </w:pPr>
      <w:r>
        <w:rPr>
          <w:rFonts w:hint="eastAsia" w:ascii="仿宋" w:hAnsi="仿宋" w:eastAsia="仿宋" w:cs="宋体"/>
          <w:color w:val="000000"/>
        </w:rPr>
        <w:t>联系方式：</w:t>
      </w:r>
      <w:r>
        <w:rPr>
          <w:rFonts w:hint="eastAsia" w:ascii="仿宋" w:hAnsi="仿宋" w:eastAsia="仿宋" w:cs="宋体"/>
          <w:color w:val="auto"/>
          <w:highlight w:val="none"/>
          <w:lang w:eastAsia="zh-CN"/>
        </w:rPr>
        <w:t>0991-5568935、</w:t>
      </w:r>
      <w:r>
        <w:rPr>
          <w:rFonts w:hint="eastAsia" w:ascii="仿宋" w:hAnsi="仿宋" w:eastAsia="仿宋" w:cs="宋体"/>
          <w:color w:val="auto"/>
          <w:highlight w:val="none"/>
          <w:lang w:val="en-US" w:eastAsia="zh-CN"/>
        </w:rPr>
        <w:t>15699214756</w:t>
      </w:r>
    </w:p>
    <w:p>
      <w:pPr>
        <w:pStyle w:val="14"/>
        <w:widowControl/>
        <w:spacing w:before="0" w:beforeAutospacing="0" w:after="0" w:afterAutospacing="0" w:line="440" w:lineRule="exact"/>
        <w:ind w:firstLine="482" w:firstLineChars="200"/>
        <w:jc w:val="both"/>
        <w:rPr>
          <w:rFonts w:hint="eastAsia" w:ascii="仿宋" w:hAnsi="仿宋" w:eastAsia="仿宋" w:cs="宋体"/>
          <w:b/>
          <w:bCs/>
          <w:color w:val="000000"/>
        </w:rPr>
      </w:pPr>
      <w:r>
        <w:rPr>
          <w:rFonts w:hint="eastAsia" w:ascii="仿宋" w:hAnsi="仿宋" w:eastAsia="仿宋" w:cs="宋体"/>
          <w:b/>
          <w:bCs/>
          <w:color w:val="000000"/>
        </w:rPr>
        <w:t>2.采购代理机构信息</w:t>
      </w:r>
    </w:p>
    <w:p>
      <w:pPr>
        <w:pStyle w:val="14"/>
        <w:widowControl/>
        <w:spacing w:before="0" w:beforeAutospacing="0" w:after="0" w:afterAutospacing="0" w:line="440" w:lineRule="exact"/>
        <w:ind w:firstLine="480" w:firstLineChars="200"/>
        <w:jc w:val="both"/>
        <w:rPr>
          <w:rFonts w:hint="eastAsia" w:ascii="仿宋" w:hAnsi="仿宋" w:eastAsia="仿宋" w:cs="宋体"/>
          <w:color w:val="000000"/>
        </w:rPr>
      </w:pPr>
      <w:r>
        <w:rPr>
          <w:rFonts w:hint="eastAsia" w:ascii="仿宋" w:hAnsi="仿宋" w:eastAsia="仿宋" w:cs="宋体"/>
          <w:color w:val="000000"/>
        </w:rPr>
        <w:t>名 称：中建安工程管理有限公司</w:t>
      </w:r>
    </w:p>
    <w:p>
      <w:pPr>
        <w:pStyle w:val="14"/>
        <w:widowControl/>
        <w:spacing w:before="0" w:beforeAutospacing="0" w:after="0" w:afterAutospacing="0" w:line="440" w:lineRule="exact"/>
        <w:ind w:firstLine="480" w:firstLineChars="200"/>
        <w:jc w:val="both"/>
        <w:rPr>
          <w:rFonts w:hint="eastAsia" w:ascii="仿宋" w:hAnsi="仿宋" w:eastAsia="仿宋" w:cs="宋体"/>
          <w:color w:val="000000"/>
        </w:rPr>
      </w:pPr>
      <w:r>
        <w:rPr>
          <w:rFonts w:hint="eastAsia" w:ascii="仿宋" w:hAnsi="仿宋" w:eastAsia="仿宋" w:cs="宋体"/>
          <w:color w:val="000000"/>
        </w:rPr>
        <w:t>地 址：</w:t>
      </w:r>
      <w:r>
        <w:rPr>
          <w:rFonts w:hint="eastAsia" w:ascii="仿宋" w:hAnsi="仿宋" w:eastAsia="仿宋" w:cs="宋体"/>
        </w:rPr>
        <w:t>新疆乌鲁木齐市高新区（新市区）新医路165号汇文大厦1栋10层A座</w:t>
      </w:r>
    </w:p>
    <w:p>
      <w:pPr>
        <w:pStyle w:val="14"/>
        <w:widowControl/>
        <w:spacing w:before="0" w:beforeAutospacing="0" w:after="0" w:afterAutospacing="0" w:line="440" w:lineRule="exact"/>
        <w:ind w:firstLine="480" w:firstLineChars="200"/>
        <w:jc w:val="both"/>
        <w:rPr>
          <w:rFonts w:ascii="仿宋" w:hAnsi="仿宋" w:eastAsia="仿宋" w:cs="宋体"/>
          <w:color w:val="000000"/>
        </w:rPr>
      </w:pPr>
      <w:r>
        <w:rPr>
          <w:rFonts w:hint="eastAsia" w:ascii="仿宋" w:hAnsi="仿宋" w:eastAsia="仿宋" w:cs="宋体"/>
          <w:color w:val="000000"/>
        </w:rPr>
        <w:t>联系方式：</w:t>
      </w:r>
      <w:r>
        <w:rPr>
          <w:rFonts w:hint="eastAsia" w:ascii="仿宋" w:hAnsi="仿宋" w:eastAsia="仿宋" w:cs="宋体"/>
          <w:color w:val="000000"/>
          <w:lang w:val="en-US" w:eastAsia="zh-CN"/>
        </w:rPr>
        <w:t>0991-3331780、</w:t>
      </w:r>
      <w:r>
        <w:rPr>
          <w:rFonts w:hint="eastAsia" w:ascii="仿宋" w:hAnsi="仿宋" w:eastAsia="仿宋" w:cs="宋体"/>
          <w:color w:val="000000"/>
        </w:rPr>
        <w:t>17797822575</w:t>
      </w:r>
    </w:p>
    <w:p>
      <w:pPr>
        <w:pStyle w:val="14"/>
        <w:widowControl/>
        <w:spacing w:before="0" w:beforeAutospacing="0" w:after="0" w:afterAutospacing="0" w:line="440" w:lineRule="exact"/>
        <w:ind w:firstLine="482" w:firstLineChars="200"/>
        <w:jc w:val="both"/>
        <w:rPr>
          <w:rFonts w:hint="eastAsia" w:ascii="仿宋" w:hAnsi="仿宋" w:eastAsia="仿宋" w:cs="宋体"/>
          <w:b/>
          <w:bCs/>
          <w:color w:val="000000"/>
        </w:rPr>
      </w:pPr>
      <w:r>
        <w:rPr>
          <w:rFonts w:hint="eastAsia" w:ascii="仿宋" w:hAnsi="仿宋" w:eastAsia="仿宋" w:cs="宋体"/>
          <w:b/>
          <w:bCs/>
          <w:color w:val="000000"/>
        </w:rPr>
        <w:t>3.项目联系方式</w:t>
      </w:r>
    </w:p>
    <w:p>
      <w:pPr>
        <w:pStyle w:val="14"/>
        <w:widowControl/>
        <w:spacing w:before="0" w:beforeAutospacing="0" w:after="0" w:afterAutospacing="0" w:line="440" w:lineRule="exact"/>
        <w:ind w:firstLine="480" w:firstLineChars="200"/>
        <w:jc w:val="both"/>
        <w:rPr>
          <w:rFonts w:hint="eastAsia" w:ascii="仿宋" w:hAnsi="仿宋" w:eastAsia="仿宋" w:cs="宋体"/>
          <w:color w:val="000000"/>
          <w:lang w:eastAsia="zh-CN"/>
        </w:rPr>
      </w:pPr>
      <w:r>
        <w:rPr>
          <w:rFonts w:hint="eastAsia" w:ascii="仿宋" w:hAnsi="仿宋" w:eastAsia="仿宋" w:cs="宋体"/>
          <w:color w:val="000000"/>
        </w:rPr>
        <w:t>项目联系人：</w:t>
      </w:r>
      <w:r>
        <w:rPr>
          <w:rFonts w:hint="eastAsia" w:ascii="仿宋" w:hAnsi="仿宋" w:eastAsia="仿宋" w:cs="宋体"/>
          <w:color w:val="000000"/>
          <w:lang w:eastAsia="zh-CN"/>
        </w:rPr>
        <w:t>杨龙、</w:t>
      </w:r>
      <w:r>
        <w:rPr>
          <w:rFonts w:hint="eastAsia" w:ascii="仿宋" w:hAnsi="仿宋" w:eastAsia="仿宋" w:cs="宋体"/>
          <w:color w:val="000000"/>
          <w:lang w:val="en-US" w:eastAsia="zh-CN"/>
        </w:rPr>
        <w:t>马晓琴</w:t>
      </w:r>
    </w:p>
    <w:p>
      <w:pPr>
        <w:pStyle w:val="14"/>
        <w:widowControl/>
        <w:spacing w:before="0" w:beforeAutospacing="0" w:after="0" w:afterAutospacing="0" w:line="440" w:lineRule="exact"/>
        <w:ind w:firstLine="480" w:firstLineChars="200"/>
        <w:jc w:val="both"/>
        <w:rPr>
          <w:rFonts w:ascii="仿宋" w:hAnsi="仿宋" w:eastAsia="仿宋" w:cs="宋体"/>
          <w:color w:val="000000"/>
          <w:highlight w:val="none"/>
        </w:rPr>
      </w:pPr>
      <w:r>
        <w:rPr>
          <w:rFonts w:hint="eastAsia" w:ascii="仿宋" w:hAnsi="仿宋" w:eastAsia="仿宋" w:cs="宋体"/>
          <w:color w:val="000000"/>
        </w:rPr>
        <w:t>电话：</w:t>
      </w:r>
      <w:r>
        <w:rPr>
          <w:rFonts w:hint="eastAsia" w:ascii="仿宋" w:hAnsi="仿宋" w:eastAsia="仿宋" w:cs="宋体"/>
          <w:color w:val="000000"/>
          <w:lang w:val="en-US" w:eastAsia="zh-CN"/>
        </w:rPr>
        <w:t>0991-333</w:t>
      </w:r>
      <w:r>
        <w:rPr>
          <w:rFonts w:hint="eastAsia" w:ascii="仿宋" w:hAnsi="仿宋" w:eastAsia="仿宋" w:cs="宋体"/>
          <w:color w:val="000000"/>
          <w:highlight w:val="none"/>
          <w:lang w:val="en-US" w:eastAsia="zh-CN"/>
        </w:rPr>
        <w:t>1780、</w:t>
      </w:r>
      <w:r>
        <w:rPr>
          <w:rFonts w:hint="eastAsia" w:ascii="仿宋" w:hAnsi="仿宋" w:eastAsia="仿宋" w:cs="宋体"/>
          <w:color w:val="000000"/>
          <w:highlight w:val="none"/>
        </w:rPr>
        <w:t>17797822575</w:t>
      </w:r>
    </w:p>
    <w:p>
      <w:pPr>
        <w:numPr>
          <w:ilvl w:val="0"/>
          <w:numId w:val="2"/>
        </w:numPr>
        <w:jc w:val="center"/>
        <w:rPr>
          <w:rFonts w:hint="eastAsia" w:ascii="仿宋" w:hAnsi="仿宋" w:eastAsia="仿宋" w:cs="仿宋"/>
          <w:b/>
          <w:bCs/>
          <w:lang w:val="zh-CN"/>
        </w:rPr>
        <w:sectPr>
          <w:footerReference r:id="rId6" w:type="default"/>
          <w:pgSz w:w="11907" w:h="16840"/>
          <w:pgMar w:top="1440" w:right="1531" w:bottom="1440" w:left="1531" w:header="720" w:footer="720" w:gutter="0"/>
          <w:pgNumType w:fmt="decimal" w:start="1"/>
          <w:cols w:space="720" w:num="1"/>
        </w:sectPr>
      </w:pPr>
    </w:p>
    <w:p>
      <w:pPr>
        <w:jc w:val="center"/>
        <w:outlineLvl w:val="0"/>
        <w:rPr>
          <w:rFonts w:hint="eastAsia" w:ascii="仿宋" w:hAnsi="仿宋" w:eastAsia="仿宋" w:cs="仿宋"/>
          <w:b/>
          <w:bCs/>
          <w:sz w:val="32"/>
          <w:szCs w:val="32"/>
        </w:rPr>
      </w:pPr>
      <w:bookmarkStart w:id="9" w:name="_Toc26297"/>
      <w:bookmarkStart w:id="10" w:name="_Toc24463"/>
      <w:bookmarkStart w:id="11" w:name="_Toc25806"/>
      <w:bookmarkStart w:id="12" w:name="_Toc14193"/>
      <w:bookmarkStart w:id="13" w:name="_Toc20017"/>
      <w:bookmarkStart w:id="14" w:name="_Toc29978"/>
      <w:bookmarkStart w:id="15" w:name="_Toc8591"/>
      <w:bookmarkStart w:id="16" w:name="_Toc17662"/>
      <w:bookmarkStart w:id="17" w:name="_Toc7741"/>
      <w:r>
        <w:rPr>
          <w:rFonts w:hint="eastAsia" w:ascii="仿宋" w:hAnsi="仿宋" w:eastAsia="仿宋" w:cs="仿宋"/>
          <w:b/>
          <w:bCs/>
          <w:sz w:val="32"/>
          <w:szCs w:val="32"/>
        </w:rPr>
        <w:t>第二章</w:t>
      </w:r>
      <w:bookmarkStart w:id="18" w:name="_Toc45033358"/>
      <w:r>
        <w:rPr>
          <w:rFonts w:hint="eastAsia" w:ascii="仿宋" w:hAnsi="仿宋" w:eastAsia="仿宋" w:cs="仿宋"/>
          <w:b/>
          <w:bCs/>
          <w:sz w:val="32"/>
          <w:szCs w:val="32"/>
        </w:rPr>
        <w:t xml:space="preserve">  </w:t>
      </w:r>
      <w:r>
        <w:rPr>
          <w:rFonts w:hint="eastAsia" w:ascii="仿宋" w:hAnsi="仿宋" w:eastAsia="仿宋" w:cs="仿宋"/>
          <w:b/>
          <w:bCs/>
          <w:sz w:val="32"/>
          <w:szCs w:val="32"/>
          <w:lang w:eastAsia="zh-CN"/>
        </w:rPr>
        <w:t>供应商</w:t>
      </w:r>
      <w:r>
        <w:rPr>
          <w:rFonts w:hint="eastAsia" w:ascii="仿宋" w:hAnsi="仿宋" w:eastAsia="仿宋" w:cs="仿宋"/>
          <w:b/>
          <w:bCs/>
          <w:sz w:val="32"/>
          <w:szCs w:val="32"/>
          <w:lang w:val="zh-CN"/>
        </w:rPr>
        <w:t>须知</w:t>
      </w:r>
      <w:bookmarkEnd w:id="9"/>
      <w:bookmarkEnd w:id="10"/>
      <w:bookmarkEnd w:id="11"/>
      <w:bookmarkEnd w:id="12"/>
      <w:bookmarkEnd w:id="13"/>
      <w:bookmarkEnd w:id="14"/>
      <w:bookmarkEnd w:id="15"/>
      <w:bookmarkEnd w:id="16"/>
      <w:bookmarkEnd w:id="17"/>
      <w:bookmarkEnd w:id="18"/>
    </w:p>
    <w:p>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lang w:eastAsia="zh-CN"/>
        </w:rPr>
        <w:t>供应商</w:t>
      </w:r>
      <w:r>
        <w:rPr>
          <w:rFonts w:hint="eastAsia" w:ascii="仿宋" w:hAnsi="仿宋" w:eastAsia="仿宋" w:cs="仿宋"/>
          <w:b/>
          <w:bCs/>
          <w:sz w:val="28"/>
          <w:szCs w:val="28"/>
        </w:rPr>
        <w:t>须知前附表</w:t>
      </w:r>
    </w:p>
    <w:tbl>
      <w:tblPr>
        <w:tblStyle w:val="16"/>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037"/>
        <w:gridCol w:w="6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7" w:type="dxa"/>
            <w:noWrap w:val="0"/>
            <w:vAlign w:val="center"/>
          </w:tcPr>
          <w:p>
            <w:pPr>
              <w:snapToGrid w:val="0"/>
              <w:jc w:val="center"/>
              <w:rPr>
                <w:rFonts w:ascii="仿宋" w:hAnsi="仿宋" w:eastAsia="仿宋" w:cs="仿宋"/>
                <w:b/>
              </w:rPr>
            </w:pPr>
            <w:r>
              <w:rPr>
                <w:rFonts w:hint="eastAsia" w:ascii="仿宋" w:hAnsi="仿宋" w:eastAsia="仿宋" w:cs="仿宋"/>
                <w:b/>
              </w:rPr>
              <w:t>序号</w:t>
            </w:r>
          </w:p>
        </w:tc>
        <w:tc>
          <w:tcPr>
            <w:tcW w:w="2037" w:type="dxa"/>
            <w:noWrap w:val="0"/>
            <w:vAlign w:val="center"/>
          </w:tcPr>
          <w:p>
            <w:pPr>
              <w:snapToGrid w:val="0"/>
              <w:jc w:val="center"/>
              <w:rPr>
                <w:rFonts w:ascii="仿宋" w:hAnsi="仿宋" w:eastAsia="仿宋" w:cs="仿宋"/>
                <w:b/>
              </w:rPr>
            </w:pPr>
            <w:r>
              <w:rPr>
                <w:rFonts w:hint="eastAsia" w:ascii="仿宋" w:hAnsi="仿宋" w:eastAsia="仿宋" w:cs="仿宋"/>
                <w:b/>
              </w:rPr>
              <w:t>条款名称</w:t>
            </w:r>
          </w:p>
        </w:tc>
        <w:tc>
          <w:tcPr>
            <w:tcW w:w="6487" w:type="dxa"/>
            <w:noWrap w:val="0"/>
            <w:vAlign w:val="center"/>
          </w:tcPr>
          <w:p>
            <w:pPr>
              <w:snapToGrid w:val="0"/>
              <w:jc w:val="center"/>
              <w:rPr>
                <w:rFonts w:ascii="仿宋" w:hAnsi="仿宋" w:eastAsia="仿宋" w:cs="仿宋"/>
                <w:b/>
              </w:rPr>
            </w:pPr>
            <w:r>
              <w:rPr>
                <w:rFonts w:hint="eastAsia" w:ascii="仿宋" w:hAnsi="仿宋" w:eastAsia="仿宋" w:cs="仿宋"/>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87" w:type="dxa"/>
            <w:noWrap w:val="0"/>
            <w:vAlign w:val="center"/>
          </w:tcPr>
          <w:p>
            <w:pPr>
              <w:snapToGrid w:val="0"/>
              <w:jc w:val="center"/>
              <w:rPr>
                <w:rFonts w:hint="eastAsia" w:ascii="仿宋" w:hAnsi="仿宋" w:eastAsia="仿宋" w:cs="仿宋"/>
              </w:rPr>
            </w:pPr>
            <w:r>
              <w:rPr>
                <w:rFonts w:hint="eastAsia" w:ascii="仿宋" w:hAnsi="仿宋" w:eastAsia="仿宋" w:cs="仿宋"/>
              </w:rPr>
              <w:t>1</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项目名称及项目编码</w:t>
            </w:r>
          </w:p>
        </w:tc>
        <w:tc>
          <w:tcPr>
            <w:tcW w:w="6487" w:type="dxa"/>
            <w:noWrap w:val="0"/>
            <w:vAlign w:val="center"/>
          </w:tcPr>
          <w:p>
            <w:pPr>
              <w:snapToGrid w:val="0"/>
              <w:rPr>
                <w:rFonts w:hint="eastAsia" w:ascii="仿宋" w:hAnsi="仿宋" w:eastAsia="仿宋" w:cs="仿宋"/>
                <w:color w:val="auto"/>
                <w:highlight w:val="none"/>
                <w:lang w:eastAsia="zh-CN"/>
              </w:rPr>
            </w:pPr>
            <w:r>
              <w:rPr>
                <w:rFonts w:hint="eastAsia" w:ascii="仿宋" w:hAnsi="仿宋" w:eastAsia="仿宋" w:cs="仿宋"/>
              </w:rPr>
              <w:t>项目名称：</w:t>
            </w:r>
            <w:r>
              <w:rPr>
                <w:rFonts w:hint="eastAsia" w:ascii="仿宋" w:hAnsi="仿宋" w:eastAsia="仿宋" w:cs="仿宋"/>
                <w:color w:val="auto"/>
                <w:highlight w:val="none"/>
                <w:lang w:eastAsia="zh-CN"/>
              </w:rPr>
              <w:t>国家林草种质资源设施保存库新疆分库智能温室建设项目设备采购（</w:t>
            </w:r>
            <w:r>
              <w:rPr>
                <w:rFonts w:hint="eastAsia" w:ascii="仿宋" w:hAnsi="仿宋" w:eastAsia="仿宋" w:cs="仿宋"/>
                <w:color w:val="auto"/>
                <w:highlight w:val="none"/>
                <w:lang w:val="en-US" w:eastAsia="zh-CN"/>
              </w:rPr>
              <w:t>三次</w:t>
            </w:r>
            <w:r>
              <w:rPr>
                <w:rFonts w:hint="eastAsia" w:ascii="仿宋" w:hAnsi="仿宋" w:eastAsia="仿宋" w:cs="仿宋"/>
                <w:color w:val="auto"/>
                <w:highlight w:val="none"/>
                <w:lang w:eastAsia="zh-CN"/>
              </w:rPr>
              <w:t>）</w:t>
            </w:r>
          </w:p>
          <w:p>
            <w:pPr>
              <w:snapToGrid w:val="0"/>
              <w:rPr>
                <w:rFonts w:hint="default" w:eastAsia="仿宋"/>
                <w:lang w:val="en-US" w:eastAsia="zh-CN"/>
              </w:rPr>
            </w:pPr>
            <w:r>
              <w:rPr>
                <w:rFonts w:hint="eastAsia" w:ascii="仿宋" w:hAnsi="仿宋" w:eastAsia="仿宋" w:cs="仿宋"/>
                <w:color w:val="auto"/>
                <w:highlight w:val="none"/>
              </w:rPr>
              <w:t>项目</w:t>
            </w:r>
            <w:r>
              <w:rPr>
                <w:rFonts w:hint="eastAsia" w:ascii="仿宋" w:hAnsi="仿宋" w:eastAsia="仿宋" w:cs="仿宋"/>
                <w:color w:val="auto"/>
                <w:highlight w:val="none"/>
                <w:lang w:eastAsia="zh-CN"/>
              </w:rPr>
              <w:t>编号：2022ZJA</w:t>
            </w:r>
            <w:r>
              <w:rPr>
                <w:rFonts w:hint="eastAsia" w:ascii="仿宋" w:hAnsi="仿宋" w:eastAsia="仿宋" w:cs="仿宋"/>
                <w:color w:val="auto"/>
                <w:highlight w:val="none"/>
                <w:lang w:val="en-US" w:eastAsia="zh-CN"/>
              </w:rPr>
              <w:t>-053-1-1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采购人</w:t>
            </w:r>
          </w:p>
        </w:tc>
        <w:tc>
          <w:tcPr>
            <w:tcW w:w="6487" w:type="dxa"/>
            <w:noWrap w:val="0"/>
            <w:vAlign w:val="center"/>
          </w:tcPr>
          <w:p>
            <w:pPr>
              <w:pStyle w:val="14"/>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名称：</w:t>
            </w:r>
            <w:r>
              <w:rPr>
                <w:rFonts w:hint="eastAsia" w:ascii="仿宋" w:hAnsi="仿宋" w:eastAsia="仿宋" w:cs="宋体"/>
                <w:color w:val="000000"/>
                <w:lang w:eastAsia="zh-CN"/>
              </w:rPr>
              <w:t>新疆维吾尔自治区林草种质资源中心</w:t>
            </w:r>
          </w:p>
          <w:p>
            <w:pPr>
              <w:snapToGrid w:val="0"/>
              <w:rPr>
                <w:rFonts w:hint="eastAsia" w:ascii="仿宋" w:hAnsi="仿宋" w:eastAsia="仿宋" w:cs="宋体"/>
                <w:color w:val="auto"/>
                <w:highlight w:val="none"/>
                <w:lang w:eastAsia="zh-CN"/>
              </w:rPr>
            </w:pPr>
            <w:r>
              <w:rPr>
                <w:rFonts w:hint="eastAsia" w:ascii="仿宋" w:hAnsi="仿宋" w:eastAsia="仿宋" w:cs="宋体"/>
                <w:color w:val="000000"/>
              </w:rPr>
              <w:t>地址</w:t>
            </w:r>
            <w:r>
              <w:rPr>
                <w:rFonts w:hint="eastAsia" w:ascii="仿宋" w:hAnsi="仿宋" w:eastAsia="仿宋" w:cs="宋体"/>
                <w:color w:val="auto"/>
                <w:highlight w:val="none"/>
              </w:rPr>
              <w:t>：</w:t>
            </w:r>
            <w:r>
              <w:rPr>
                <w:rFonts w:hint="eastAsia" w:ascii="仿宋" w:hAnsi="仿宋" w:eastAsia="仿宋" w:cs="宋体"/>
                <w:color w:val="auto"/>
                <w:highlight w:val="none"/>
                <w:lang w:eastAsia="zh-CN"/>
              </w:rPr>
              <w:t>新疆乌鲁木齐市黑龙江路69号新界大厦B座自治区林草种质资源中心1110室</w:t>
            </w:r>
          </w:p>
          <w:p>
            <w:pPr>
              <w:snapToGrid w:val="0"/>
              <w:rPr>
                <w:rFonts w:hint="eastAsia" w:ascii="仿宋" w:hAnsi="仿宋" w:eastAsia="仿宋" w:cs="宋体"/>
                <w:color w:val="auto"/>
                <w:highlight w:val="none"/>
                <w:lang w:eastAsia="zh-CN"/>
              </w:rPr>
            </w:pPr>
            <w:r>
              <w:rPr>
                <w:rFonts w:hint="eastAsia" w:ascii="仿宋" w:hAnsi="仿宋" w:eastAsia="仿宋" w:cs="宋体"/>
                <w:color w:val="auto"/>
                <w:highlight w:val="none"/>
              </w:rPr>
              <w:t>联系人：</w:t>
            </w:r>
            <w:r>
              <w:rPr>
                <w:rFonts w:hint="eastAsia" w:ascii="仿宋" w:hAnsi="仿宋" w:eastAsia="仿宋" w:cs="宋体"/>
                <w:color w:val="auto"/>
                <w:highlight w:val="none"/>
                <w:lang w:eastAsia="zh-CN"/>
              </w:rPr>
              <w:t>夏雪</w:t>
            </w:r>
          </w:p>
          <w:p>
            <w:pPr>
              <w:snapToGrid w:val="0"/>
              <w:rPr>
                <w:rFonts w:hint="eastAsia" w:eastAsia="仿宋"/>
                <w:lang w:eastAsia="zh-CN"/>
              </w:rPr>
            </w:pPr>
            <w:r>
              <w:rPr>
                <w:rFonts w:hint="eastAsia" w:ascii="仿宋" w:hAnsi="仿宋" w:eastAsia="仿宋" w:cs="宋体"/>
                <w:color w:val="auto"/>
                <w:highlight w:val="none"/>
              </w:rPr>
              <w:t>联系方式：</w:t>
            </w:r>
            <w:r>
              <w:rPr>
                <w:rFonts w:hint="eastAsia" w:ascii="仿宋" w:hAnsi="仿宋" w:eastAsia="仿宋" w:cs="宋体"/>
                <w:color w:val="auto"/>
                <w:highlight w:val="none"/>
                <w:lang w:eastAsia="zh-CN"/>
              </w:rPr>
              <w:t>0991-5568935、</w:t>
            </w:r>
            <w:r>
              <w:rPr>
                <w:rFonts w:hint="eastAsia" w:ascii="仿宋" w:hAnsi="仿宋" w:eastAsia="仿宋" w:cs="宋体"/>
                <w:color w:val="auto"/>
                <w:highlight w:val="none"/>
                <w:lang w:val="en-US" w:eastAsia="zh-CN"/>
              </w:rPr>
              <w:t>15699214756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3</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采购代理机构</w:t>
            </w:r>
          </w:p>
        </w:tc>
        <w:tc>
          <w:tcPr>
            <w:tcW w:w="6487" w:type="dxa"/>
            <w:noWrap w:val="0"/>
            <w:vAlign w:val="center"/>
          </w:tcPr>
          <w:p>
            <w:pPr>
              <w:pStyle w:val="14"/>
              <w:widowControl/>
              <w:adjustRightInd w:val="0"/>
              <w:snapToGrid w:val="0"/>
              <w:spacing w:before="0" w:beforeAutospacing="0" w:after="0" w:afterAutospacing="0"/>
              <w:jc w:val="both"/>
              <w:rPr>
                <w:rFonts w:hint="eastAsia" w:ascii="仿宋" w:hAnsi="仿宋" w:eastAsia="仿宋" w:cs="宋体"/>
                <w:color w:val="000000"/>
                <w:highlight w:val="none"/>
              </w:rPr>
            </w:pPr>
            <w:r>
              <w:rPr>
                <w:rFonts w:hint="eastAsia" w:ascii="仿宋" w:hAnsi="仿宋" w:eastAsia="仿宋" w:cs="宋体"/>
                <w:color w:val="000000"/>
                <w:highlight w:val="none"/>
              </w:rPr>
              <w:t>名称：中建安工程管理有限公司</w:t>
            </w:r>
          </w:p>
          <w:p>
            <w:pPr>
              <w:pStyle w:val="14"/>
              <w:widowControl/>
              <w:adjustRightInd w:val="0"/>
              <w:snapToGrid w:val="0"/>
              <w:spacing w:before="0" w:beforeAutospacing="0" w:after="0" w:afterAutospacing="0"/>
              <w:jc w:val="both"/>
              <w:rPr>
                <w:rFonts w:hint="eastAsia" w:ascii="仿宋" w:hAnsi="仿宋" w:eastAsia="仿宋" w:cs="宋体"/>
                <w:color w:val="auto"/>
                <w:highlight w:val="none"/>
              </w:rPr>
            </w:pPr>
            <w:r>
              <w:rPr>
                <w:rFonts w:hint="eastAsia" w:ascii="仿宋" w:hAnsi="仿宋" w:eastAsia="仿宋" w:cs="宋体"/>
                <w:color w:val="000000"/>
                <w:highlight w:val="none"/>
              </w:rPr>
              <w:t>地址：</w:t>
            </w:r>
            <w:r>
              <w:rPr>
                <w:rFonts w:hint="eastAsia" w:ascii="仿宋" w:hAnsi="仿宋" w:eastAsia="仿宋" w:cs="宋体"/>
                <w:highlight w:val="none"/>
              </w:rPr>
              <w:t>新疆乌鲁木齐市高新区（新市区）新医路165号汇文大厦1栋1</w:t>
            </w:r>
            <w:r>
              <w:rPr>
                <w:rFonts w:hint="eastAsia" w:ascii="仿宋" w:hAnsi="仿宋" w:eastAsia="仿宋" w:cs="宋体"/>
                <w:color w:val="auto"/>
                <w:highlight w:val="none"/>
              </w:rPr>
              <w:t>0层A座</w:t>
            </w:r>
          </w:p>
          <w:p>
            <w:pPr>
              <w:pStyle w:val="14"/>
              <w:widowControl/>
              <w:adjustRightInd w:val="0"/>
              <w:snapToGrid w:val="0"/>
              <w:spacing w:before="0" w:beforeAutospacing="0" w:after="0" w:afterAutospacing="0"/>
              <w:jc w:val="both"/>
              <w:rPr>
                <w:rFonts w:hint="eastAsia" w:ascii="仿宋" w:hAnsi="仿宋" w:eastAsia="仿宋" w:cs="宋体"/>
                <w:color w:val="auto"/>
                <w:highlight w:val="none"/>
                <w:lang w:eastAsia="zh-CN"/>
              </w:rPr>
            </w:pPr>
            <w:r>
              <w:rPr>
                <w:rFonts w:hint="eastAsia" w:ascii="仿宋" w:hAnsi="仿宋" w:eastAsia="仿宋" w:cs="宋体"/>
                <w:color w:val="auto"/>
                <w:highlight w:val="none"/>
              </w:rPr>
              <w:t>项目联系人：</w:t>
            </w:r>
            <w:r>
              <w:rPr>
                <w:rFonts w:hint="eastAsia" w:ascii="仿宋" w:hAnsi="仿宋" w:eastAsia="仿宋" w:cs="宋体"/>
                <w:color w:val="auto"/>
                <w:highlight w:val="none"/>
                <w:lang w:eastAsia="zh-CN"/>
              </w:rPr>
              <w:t>杨龙、</w:t>
            </w:r>
            <w:r>
              <w:rPr>
                <w:rFonts w:hint="eastAsia" w:ascii="仿宋" w:hAnsi="仿宋" w:eastAsia="仿宋" w:cs="宋体"/>
                <w:color w:val="auto"/>
                <w:highlight w:val="none"/>
                <w:lang w:val="en-US" w:eastAsia="zh-CN"/>
              </w:rPr>
              <w:t>马晓琴</w:t>
            </w:r>
          </w:p>
          <w:p>
            <w:pPr>
              <w:pStyle w:val="14"/>
              <w:widowControl/>
              <w:adjustRightInd w:val="0"/>
              <w:snapToGrid w:val="0"/>
              <w:spacing w:before="0" w:beforeAutospacing="0" w:after="0" w:afterAutospacing="0"/>
              <w:jc w:val="both"/>
              <w:rPr>
                <w:rFonts w:ascii="仿宋" w:hAnsi="仿宋" w:eastAsia="仿宋" w:cs="仿宋"/>
                <w:highlight w:val="none"/>
              </w:rPr>
            </w:pPr>
            <w:r>
              <w:rPr>
                <w:rFonts w:hint="eastAsia" w:ascii="仿宋" w:hAnsi="仿宋" w:eastAsia="仿宋" w:cs="宋体"/>
                <w:color w:val="auto"/>
                <w:highlight w:val="none"/>
              </w:rPr>
              <w:t>联系方式：0991-3331780、17</w:t>
            </w:r>
            <w:r>
              <w:rPr>
                <w:rFonts w:hint="eastAsia" w:ascii="仿宋" w:hAnsi="仿宋" w:eastAsia="仿宋" w:cs="宋体"/>
                <w:color w:val="000000"/>
                <w:highlight w:val="none"/>
              </w:rPr>
              <w:t>797822575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4</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资金来源</w:t>
            </w:r>
          </w:p>
        </w:tc>
        <w:tc>
          <w:tcPr>
            <w:tcW w:w="6487" w:type="dxa"/>
            <w:noWrap w:val="0"/>
            <w:vAlign w:val="center"/>
          </w:tcPr>
          <w:p>
            <w:pPr>
              <w:snapToGrid w:val="0"/>
              <w:jc w:val="both"/>
              <w:rPr>
                <w:rFonts w:ascii="仿宋" w:hAnsi="仿宋" w:eastAsia="仿宋" w:cs="仿宋"/>
              </w:rPr>
            </w:pPr>
            <w:r>
              <w:rPr>
                <w:rFonts w:hint="eastAsia" w:ascii="仿宋" w:hAnsi="仿宋" w:eastAsia="仿宋" w:cs="仿宋"/>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5</w:t>
            </w:r>
          </w:p>
        </w:tc>
        <w:tc>
          <w:tcPr>
            <w:tcW w:w="2037" w:type="dxa"/>
            <w:noWrap w:val="0"/>
            <w:vAlign w:val="center"/>
          </w:tcPr>
          <w:p>
            <w:pPr>
              <w:snapToGrid w:val="0"/>
              <w:jc w:val="center"/>
              <w:rPr>
                <w:rFonts w:ascii="仿宋" w:hAnsi="仿宋" w:eastAsia="仿宋" w:cs="仿宋"/>
                <w:highlight w:val="none"/>
              </w:rPr>
            </w:pPr>
            <w:r>
              <w:rPr>
                <w:rFonts w:hint="eastAsia" w:ascii="仿宋" w:hAnsi="仿宋" w:eastAsia="仿宋" w:cs="仿宋"/>
                <w:highlight w:val="none"/>
              </w:rPr>
              <w:t>采购预算</w:t>
            </w:r>
          </w:p>
        </w:tc>
        <w:tc>
          <w:tcPr>
            <w:tcW w:w="6487" w:type="dxa"/>
            <w:noWrap w:val="0"/>
            <w:vAlign w:val="center"/>
          </w:tcPr>
          <w:p>
            <w:pPr>
              <w:widowControl/>
              <w:snapToGrid w:val="0"/>
              <w:jc w:val="both"/>
              <w:rPr>
                <w:rFonts w:ascii="仿宋" w:hAnsi="仿宋" w:eastAsia="仿宋" w:cs="仿宋"/>
                <w:highlight w:val="none"/>
              </w:rPr>
            </w:pPr>
            <w:r>
              <w:rPr>
                <w:rFonts w:hint="eastAsia" w:ascii="仿宋" w:hAnsi="仿宋" w:eastAsia="仿宋" w:cs="宋体"/>
                <w:color w:val="auto"/>
                <w:highlight w:val="none"/>
                <w:lang w:val="en-US" w:eastAsia="zh-CN"/>
              </w:rPr>
              <w:t>1380000</w:t>
            </w:r>
            <w:r>
              <w:rPr>
                <w:rFonts w:hint="eastAsia" w:ascii="仿宋" w:hAnsi="仿宋" w:eastAsia="仿宋" w:cs="仿宋"/>
                <w:color w:val="auto"/>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pPr>
              <w:snapToGrid w:val="0"/>
              <w:jc w:val="center"/>
              <w:rPr>
                <w:rFonts w:ascii="仿宋" w:hAnsi="仿宋" w:eastAsia="仿宋" w:cs="仿宋"/>
                <w:color w:val="000000"/>
              </w:rPr>
            </w:pPr>
            <w:r>
              <w:rPr>
                <w:rFonts w:hint="eastAsia" w:ascii="仿宋" w:hAnsi="仿宋" w:eastAsia="仿宋" w:cs="仿宋"/>
                <w:color w:val="000000"/>
              </w:rPr>
              <w:t>6</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资金落实情况</w:t>
            </w:r>
          </w:p>
        </w:tc>
        <w:tc>
          <w:tcPr>
            <w:tcW w:w="6487" w:type="dxa"/>
            <w:noWrap w:val="0"/>
            <w:vAlign w:val="center"/>
          </w:tcPr>
          <w:p>
            <w:pPr>
              <w:snapToGrid w:val="0"/>
              <w:jc w:val="both"/>
              <w:rPr>
                <w:rFonts w:ascii="仿宋" w:hAnsi="仿宋" w:eastAsia="仿宋" w:cs="仿宋"/>
              </w:rPr>
            </w:pPr>
            <w:r>
              <w:rPr>
                <w:rFonts w:hint="eastAsia" w:ascii="仿宋" w:hAnsi="仿宋" w:eastAsia="仿宋" w:cs="仿宋"/>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7" w:type="dxa"/>
            <w:noWrap w:val="0"/>
            <w:vAlign w:val="center"/>
          </w:tcPr>
          <w:p>
            <w:pPr>
              <w:snapToGrid w:val="0"/>
              <w:jc w:val="center"/>
              <w:rPr>
                <w:rFonts w:ascii="仿宋" w:hAnsi="仿宋" w:eastAsia="仿宋" w:cs="仿宋"/>
                <w:color w:val="000000"/>
              </w:rPr>
            </w:pPr>
            <w:r>
              <w:rPr>
                <w:rFonts w:hint="eastAsia" w:ascii="仿宋" w:hAnsi="仿宋" w:eastAsia="仿宋" w:cs="仿宋"/>
                <w:color w:val="000000"/>
              </w:rPr>
              <w:t>7</w:t>
            </w:r>
          </w:p>
        </w:tc>
        <w:tc>
          <w:tcPr>
            <w:tcW w:w="2037" w:type="dxa"/>
            <w:noWrap w:val="0"/>
            <w:vAlign w:val="center"/>
          </w:tcPr>
          <w:p>
            <w:pPr>
              <w:snapToGrid w:val="0"/>
              <w:jc w:val="center"/>
              <w:rPr>
                <w:rFonts w:ascii="仿宋" w:hAnsi="仿宋" w:eastAsia="仿宋" w:cs="仿宋"/>
                <w:color w:val="000000"/>
              </w:rPr>
            </w:pPr>
            <w:r>
              <w:rPr>
                <w:rFonts w:hint="eastAsia" w:ascii="仿宋" w:hAnsi="仿宋" w:eastAsia="仿宋" w:cs="仿宋"/>
                <w:color w:val="000000"/>
              </w:rPr>
              <w:t>采购内容</w:t>
            </w:r>
          </w:p>
        </w:tc>
        <w:tc>
          <w:tcPr>
            <w:tcW w:w="6487" w:type="dxa"/>
            <w:noWrap w:val="0"/>
            <w:vAlign w:val="center"/>
          </w:tcPr>
          <w:p>
            <w:pPr>
              <w:pStyle w:val="15"/>
              <w:snapToGrid w:val="0"/>
              <w:spacing w:line="240" w:lineRule="auto"/>
              <w:ind w:firstLine="0" w:firstLineChars="0"/>
              <w:jc w:val="both"/>
              <w:rPr>
                <w:highlight w:val="none"/>
              </w:rPr>
            </w:pPr>
            <w:r>
              <w:rPr>
                <w:rFonts w:hint="eastAsia" w:ascii="仿宋" w:hAnsi="仿宋" w:eastAsia="仿宋" w:cs="仿宋"/>
                <w:color w:val="000000"/>
                <w:sz w:val="24"/>
                <w:szCs w:val="24"/>
                <w:highlight w:val="none"/>
                <w:lang w:val="en-US" w:eastAsia="zh-CN" w:bidi="ar-SA"/>
              </w:rPr>
              <w:t>主要内容为采购国家林草种质资源设施保存库新疆分库智能温室的设备，包括湿帘外翻系统、湿帘系统、顶部开窗系统、外遮阳系统、内遮阳系统、内保温系统、可移动苗床系统、实验区栽培系统、生产配套设施设备、内循环系统、电动卷膜器、高压喷雾系统、传感器、液晶电视、温室控制器等设备，具体详见第四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pPr>
              <w:snapToGrid w:val="0"/>
              <w:jc w:val="center"/>
              <w:rPr>
                <w:rFonts w:ascii="仿宋" w:hAnsi="仿宋" w:eastAsia="仿宋" w:cs="仿宋"/>
                <w:color w:val="000000"/>
              </w:rPr>
            </w:pPr>
            <w:r>
              <w:rPr>
                <w:rFonts w:hint="eastAsia" w:ascii="仿宋" w:hAnsi="仿宋" w:eastAsia="仿宋" w:cs="仿宋"/>
              </w:rPr>
              <w:t>8</w:t>
            </w:r>
          </w:p>
        </w:tc>
        <w:tc>
          <w:tcPr>
            <w:tcW w:w="2037" w:type="dxa"/>
            <w:noWrap w:val="0"/>
            <w:vAlign w:val="center"/>
          </w:tcPr>
          <w:p>
            <w:pPr>
              <w:snapToGrid w:val="0"/>
              <w:jc w:val="center"/>
              <w:rPr>
                <w:rFonts w:ascii="仿宋" w:hAnsi="仿宋" w:eastAsia="仿宋" w:cs="仿宋"/>
                <w:color w:val="000000"/>
                <w:highlight w:val="none"/>
              </w:rPr>
            </w:pPr>
            <w:r>
              <w:rPr>
                <w:rFonts w:hint="eastAsia" w:ascii="仿宋" w:hAnsi="仿宋" w:eastAsia="仿宋" w:cs="仿宋"/>
                <w:color w:val="000000"/>
                <w:highlight w:val="none"/>
                <w:lang w:eastAsia="zh-CN"/>
              </w:rPr>
              <w:t>合同履约</w:t>
            </w:r>
            <w:r>
              <w:rPr>
                <w:rFonts w:hint="eastAsia" w:ascii="仿宋" w:hAnsi="仿宋" w:eastAsia="仿宋" w:cs="仿宋"/>
                <w:color w:val="000000"/>
                <w:highlight w:val="none"/>
              </w:rPr>
              <w:t>期限</w:t>
            </w:r>
          </w:p>
        </w:tc>
        <w:tc>
          <w:tcPr>
            <w:tcW w:w="6487" w:type="dxa"/>
            <w:noWrap w:val="0"/>
            <w:vAlign w:val="center"/>
          </w:tcPr>
          <w:p>
            <w:pPr>
              <w:snapToGrid w:val="0"/>
              <w:jc w:val="both"/>
              <w:rPr>
                <w:highlight w:val="none"/>
              </w:rPr>
            </w:pPr>
            <w:r>
              <w:rPr>
                <w:rFonts w:hint="eastAsia" w:ascii="仿宋" w:hAnsi="仿宋" w:eastAsia="仿宋" w:cs="仿宋"/>
                <w:color w:val="000000"/>
                <w:sz w:val="24"/>
                <w:szCs w:val="24"/>
                <w:highlight w:val="none"/>
                <w:lang w:val="en-US" w:eastAsia="zh-CN" w:bidi="ar-SA"/>
              </w:rPr>
              <w:t>自合同</w:t>
            </w:r>
            <w:r>
              <w:rPr>
                <w:rFonts w:hint="eastAsia" w:ascii="仿宋" w:hAnsi="仿宋" w:eastAsia="仿宋" w:cs="仿宋"/>
                <w:color w:val="auto"/>
                <w:sz w:val="24"/>
                <w:szCs w:val="24"/>
                <w:highlight w:val="none"/>
                <w:lang w:val="en-US" w:eastAsia="zh-CN" w:bidi="ar-SA"/>
              </w:rPr>
              <w:t>签订之日起至2023年7月31日前交货，指导安装、负责调试、检测和培训完毕并通过采购人书面验</w:t>
            </w:r>
            <w:r>
              <w:rPr>
                <w:rFonts w:hint="eastAsia" w:ascii="仿宋" w:hAnsi="仿宋" w:eastAsia="仿宋" w:cs="仿宋"/>
                <w:color w:val="000000"/>
                <w:sz w:val="24"/>
                <w:szCs w:val="24"/>
                <w:highlight w:val="none"/>
                <w:lang w:val="en-US" w:eastAsia="zh-CN" w:bidi="ar-SA"/>
              </w:rPr>
              <w:t>收，保证正常运转。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87" w:type="dxa"/>
            <w:noWrap w:val="0"/>
            <w:vAlign w:val="center"/>
          </w:tcPr>
          <w:p>
            <w:pPr>
              <w:snapToGrid w:val="0"/>
              <w:jc w:val="center"/>
              <w:rPr>
                <w:rFonts w:hint="eastAsia" w:ascii="仿宋" w:hAnsi="仿宋" w:eastAsia="仿宋" w:cs="仿宋"/>
              </w:rPr>
            </w:pPr>
            <w:r>
              <w:rPr>
                <w:rFonts w:hint="eastAsia" w:ascii="仿宋" w:hAnsi="仿宋" w:eastAsia="仿宋" w:cs="仿宋"/>
              </w:rPr>
              <w:t>9</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lang w:eastAsia="zh-CN"/>
              </w:rPr>
              <w:t>供应商</w:t>
            </w:r>
            <w:r>
              <w:rPr>
                <w:rFonts w:hint="eastAsia" w:ascii="仿宋" w:hAnsi="仿宋" w:eastAsia="仿宋" w:cs="仿宋"/>
              </w:rPr>
              <w:t>资格条件</w:t>
            </w:r>
          </w:p>
        </w:tc>
        <w:tc>
          <w:tcPr>
            <w:tcW w:w="6487" w:type="dxa"/>
            <w:noWrap w:val="0"/>
            <w:vAlign w:val="center"/>
          </w:tcPr>
          <w:p>
            <w:pPr>
              <w:pStyle w:val="14"/>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1.满足《中华人民共和国政府采购法》第二十二条规定：</w:t>
            </w:r>
          </w:p>
          <w:p>
            <w:pPr>
              <w:pStyle w:val="14"/>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2.落实政府采购政策需满足的资格要求：供应商为中小企业。</w:t>
            </w:r>
          </w:p>
          <w:p>
            <w:pPr>
              <w:pStyle w:val="14"/>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3.本项目的特定资格要求：</w:t>
            </w:r>
          </w:p>
          <w:p>
            <w:pPr>
              <w:pStyle w:val="14"/>
              <w:widowControl/>
              <w:adjustRightInd w:val="0"/>
              <w:snapToGrid w:val="0"/>
              <w:spacing w:before="0" w:beforeAutospacing="0" w:after="0" w:afterAutospacing="0"/>
              <w:jc w:val="both"/>
              <w:rPr>
                <w:rFonts w:hint="eastAsia" w:ascii="仿宋" w:hAnsi="仿宋" w:eastAsia="仿宋" w:cs="宋体"/>
                <w:color w:val="000000"/>
                <w:lang w:eastAsia="zh-CN"/>
              </w:rPr>
            </w:pPr>
            <w:r>
              <w:rPr>
                <w:rFonts w:hint="eastAsia" w:ascii="仿宋" w:hAnsi="仿宋" w:eastAsia="仿宋" w:cs="宋体"/>
                <w:color w:val="000000"/>
              </w:rPr>
              <w:t>（1）</w:t>
            </w:r>
            <w:r>
              <w:rPr>
                <w:rFonts w:hint="eastAsia" w:ascii="仿宋" w:hAnsi="仿宋" w:eastAsia="仿宋" w:cs="宋体"/>
                <w:color w:val="000000"/>
                <w:lang w:eastAsia="zh-CN"/>
              </w:rPr>
              <w:t>供应商须在“信用中国”（www.creditchina.gov.cn）和“中国政府采购网 （www.ccgp.gov.cn）”网站上未被列入失信被执行人、重大税收违法失信主体、政府采购严重违法失信行为记录名单；</w:t>
            </w:r>
          </w:p>
          <w:p>
            <w:pPr>
              <w:pStyle w:val="14"/>
              <w:widowControl/>
              <w:adjustRightInd w:val="0"/>
              <w:snapToGrid w:val="0"/>
              <w:spacing w:before="0" w:beforeAutospacing="0" w:after="0" w:afterAutospacing="0"/>
              <w:jc w:val="both"/>
              <w:rPr>
                <w:rFonts w:hint="eastAsia" w:ascii="仿宋" w:hAnsi="仿宋" w:eastAsia="仿宋" w:cs="宋体"/>
                <w:color w:val="000000"/>
              </w:rPr>
            </w:pPr>
            <w:r>
              <w:rPr>
                <w:rFonts w:hint="eastAsia" w:ascii="仿宋" w:hAnsi="仿宋" w:eastAsia="仿宋" w:cs="宋体"/>
                <w:color w:val="000000"/>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10</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是否接受联合体投标</w:t>
            </w:r>
          </w:p>
        </w:tc>
        <w:tc>
          <w:tcPr>
            <w:tcW w:w="6487" w:type="dxa"/>
            <w:noWrap w:val="0"/>
            <w:vAlign w:val="center"/>
          </w:tcPr>
          <w:p>
            <w:pPr>
              <w:snapToGrid w:val="0"/>
              <w:jc w:val="both"/>
              <w:rPr>
                <w:rFonts w:ascii="仿宋" w:hAnsi="仿宋" w:eastAsia="仿宋" w:cs="仿宋"/>
              </w:rPr>
            </w:pPr>
            <w:r>
              <w:rPr>
                <w:rFonts w:hint="eastAsia" w:ascii="仿宋" w:hAnsi="仿宋" w:eastAsia="仿宋" w:cs="仿宋"/>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11</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付款方式</w:t>
            </w:r>
          </w:p>
        </w:tc>
        <w:tc>
          <w:tcPr>
            <w:tcW w:w="6487" w:type="dxa"/>
            <w:noWrap w:val="0"/>
            <w:vAlign w:val="center"/>
          </w:tcPr>
          <w:p>
            <w:pPr>
              <w:widowControl/>
              <w:snapToGrid w:val="0"/>
              <w:rPr>
                <w:rFonts w:ascii="仿宋" w:hAnsi="仿宋" w:eastAsia="仿宋" w:cs="仿宋"/>
                <w:color w:val="FF0000"/>
                <w:highlight w:val="none"/>
              </w:rPr>
            </w:pPr>
            <w:r>
              <w:rPr>
                <w:rFonts w:hint="eastAsia" w:ascii="仿宋" w:hAnsi="仿宋" w:eastAsia="仿宋" w:cs="仿宋"/>
                <w:color w:val="auto"/>
                <w:spacing w:val="0"/>
                <w:w w:val="100"/>
                <w:position w:val="0"/>
                <w:sz w:val="24"/>
                <w:szCs w:val="24"/>
                <w:highlight w:val="none"/>
                <w:shd w:val="clear" w:fill="FFFFFF" w:themeFill="background1"/>
              </w:rPr>
              <w:t>合同签订后付合同总金额50%的预付款；</w:t>
            </w:r>
            <w:r>
              <w:rPr>
                <w:rFonts w:hint="eastAsia" w:ascii="仿宋" w:hAnsi="仿宋" w:eastAsia="仿宋" w:cs="仿宋"/>
                <w:color w:val="auto"/>
                <w:spacing w:val="0"/>
                <w:w w:val="100"/>
                <w:position w:val="0"/>
                <w:sz w:val="24"/>
                <w:szCs w:val="24"/>
                <w:highlight w:val="none"/>
                <w:shd w:val="clear" w:fill="FFFFFF" w:themeFill="background1"/>
                <w:lang w:eastAsia="zh-CN"/>
              </w:rPr>
              <w:t>采购人</w:t>
            </w:r>
            <w:r>
              <w:rPr>
                <w:rFonts w:hint="eastAsia" w:ascii="仿宋" w:hAnsi="仿宋" w:eastAsia="仿宋" w:cs="仿宋"/>
                <w:color w:val="auto"/>
                <w:spacing w:val="0"/>
                <w:w w:val="100"/>
                <w:position w:val="0"/>
                <w:sz w:val="24"/>
                <w:szCs w:val="24"/>
                <w:highlight w:val="none"/>
                <w:shd w:val="clear" w:fill="FFFFFF" w:themeFill="background1"/>
              </w:rPr>
              <w:t>收到设备，</w:t>
            </w:r>
            <w:r>
              <w:rPr>
                <w:rFonts w:hint="eastAsia" w:ascii="仿宋" w:hAnsi="仿宋" w:eastAsia="仿宋" w:cs="仿宋"/>
                <w:color w:val="auto"/>
                <w:spacing w:val="0"/>
                <w:w w:val="100"/>
                <w:position w:val="0"/>
                <w:sz w:val="24"/>
                <w:szCs w:val="24"/>
                <w:highlight w:val="none"/>
                <w:shd w:val="clear" w:fill="FFFFFF" w:themeFill="background1"/>
                <w:lang w:eastAsia="zh-CN"/>
              </w:rPr>
              <w:t>中标供应商</w:t>
            </w:r>
            <w:r>
              <w:rPr>
                <w:rFonts w:hint="eastAsia" w:ascii="仿宋" w:hAnsi="仿宋" w:eastAsia="仿宋" w:cs="仿宋"/>
                <w:color w:val="auto"/>
                <w:spacing w:val="0"/>
                <w:w w:val="100"/>
                <w:position w:val="0"/>
                <w:sz w:val="24"/>
                <w:szCs w:val="24"/>
                <w:highlight w:val="none"/>
                <w:shd w:val="clear" w:fill="FFFFFF" w:themeFill="background1"/>
              </w:rPr>
              <w:t>对设备进行</w:t>
            </w:r>
            <w:r>
              <w:rPr>
                <w:rFonts w:hint="eastAsia" w:ascii="仿宋" w:hAnsi="仿宋" w:eastAsia="仿宋" w:cs="仿宋"/>
                <w:color w:val="auto"/>
                <w:spacing w:val="0"/>
                <w:w w:val="100"/>
                <w:position w:val="0"/>
                <w:sz w:val="24"/>
                <w:szCs w:val="24"/>
                <w:highlight w:val="none"/>
                <w:shd w:val="clear" w:fill="FFFFFF" w:themeFill="background1"/>
                <w:lang w:eastAsia="zh-CN"/>
              </w:rPr>
              <w:t>指导</w:t>
            </w:r>
            <w:r>
              <w:rPr>
                <w:rFonts w:hint="eastAsia" w:ascii="仿宋" w:hAnsi="仿宋" w:eastAsia="仿宋" w:cs="仿宋"/>
                <w:color w:val="auto"/>
                <w:spacing w:val="0"/>
                <w:w w:val="100"/>
                <w:position w:val="0"/>
                <w:sz w:val="24"/>
                <w:szCs w:val="24"/>
                <w:highlight w:val="none"/>
                <w:shd w:val="clear" w:fill="FFFFFF" w:themeFill="background1"/>
              </w:rPr>
              <w:t>安装</w:t>
            </w:r>
            <w:r>
              <w:rPr>
                <w:rFonts w:hint="eastAsia" w:ascii="仿宋" w:hAnsi="仿宋" w:eastAsia="仿宋" w:cs="仿宋"/>
                <w:color w:val="auto"/>
                <w:spacing w:val="0"/>
                <w:w w:val="100"/>
                <w:position w:val="0"/>
                <w:sz w:val="24"/>
                <w:szCs w:val="24"/>
                <w:highlight w:val="none"/>
                <w:shd w:val="clear" w:fill="FFFFFF" w:themeFill="background1"/>
                <w:lang w:eastAsia="zh-CN"/>
              </w:rPr>
              <w:t>、</w:t>
            </w:r>
            <w:r>
              <w:rPr>
                <w:rFonts w:hint="eastAsia" w:ascii="仿宋" w:hAnsi="仿宋" w:eastAsia="仿宋" w:cs="仿宋"/>
                <w:color w:val="auto"/>
                <w:spacing w:val="0"/>
                <w:w w:val="100"/>
                <w:position w:val="0"/>
                <w:sz w:val="24"/>
                <w:szCs w:val="24"/>
                <w:highlight w:val="none"/>
                <w:shd w:val="clear" w:fill="FFFFFF" w:themeFill="background1"/>
              </w:rPr>
              <w:t>调试</w:t>
            </w:r>
            <w:r>
              <w:rPr>
                <w:rFonts w:hint="eastAsia" w:ascii="仿宋" w:hAnsi="仿宋" w:eastAsia="仿宋" w:cs="仿宋"/>
                <w:color w:val="auto"/>
                <w:spacing w:val="0"/>
                <w:w w:val="100"/>
                <w:position w:val="0"/>
                <w:sz w:val="24"/>
                <w:szCs w:val="24"/>
                <w:highlight w:val="none"/>
                <w:shd w:val="clear" w:fill="FFFFFF" w:themeFill="background1"/>
                <w:lang w:val="en-US" w:eastAsia="zh-CN"/>
              </w:rPr>
              <w:t>并对采购人工作人员进行培训</w:t>
            </w:r>
            <w:r>
              <w:rPr>
                <w:rFonts w:hint="eastAsia" w:ascii="仿宋" w:hAnsi="仿宋" w:eastAsia="仿宋" w:cs="仿宋"/>
                <w:color w:val="auto"/>
                <w:spacing w:val="0"/>
                <w:w w:val="100"/>
                <w:position w:val="0"/>
                <w:sz w:val="24"/>
                <w:szCs w:val="24"/>
                <w:highlight w:val="none"/>
                <w:shd w:val="clear" w:fill="FFFFFF" w:themeFill="background1"/>
              </w:rPr>
              <w:t>，并经</w:t>
            </w:r>
            <w:r>
              <w:rPr>
                <w:rFonts w:hint="eastAsia" w:ascii="仿宋" w:hAnsi="仿宋" w:eastAsia="仿宋" w:cs="仿宋"/>
                <w:color w:val="auto"/>
                <w:spacing w:val="0"/>
                <w:w w:val="100"/>
                <w:position w:val="0"/>
                <w:sz w:val="24"/>
                <w:szCs w:val="24"/>
                <w:highlight w:val="none"/>
                <w:shd w:val="clear" w:fill="FFFFFF" w:themeFill="background1"/>
                <w:lang w:eastAsia="zh-CN"/>
              </w:rPr>
              <w:t>采购人</w:t>
            </w:r>
            <w:r>
              <w:rPr>
                <w:rFonts w:hint="eastAsia" w:ascii="仿宋" w:hAnsi="仿宋" w:eastAsia="仿宋" w:cs="仿宋"/>
                <w:color w:val="auto"/>
                <w:spacing w:val="0"/>
                <w:w w:val="100"/>
                <w:position w:val="0"/>
                <w:sz w:val="24"/>
                <w:szCs w:val="24"/>
                <w:highlight w:val="none"/>
                <w:shd w:val="clear" w:fill="FFFFFF" w:themeFill="background1"/>
              </w:rPr>
              <w:t>书面验收合格后，</w:t>
            </w:r>
            <w:r>
              <w:rPr>
                <w:rFonts w:hint="eastAsia" w:ascii="仿宋" w:hAnsi="仿宋" w:eastAsia="仿宋" w:cs="仿宋"/>
                <w:color w:val="auto"/>
                <w:spacing w:val="0"/>
                <w:w w:val="100"/>
                <w:position w:val="0"/>
                <w:sz w:val="24"/>
                <w:szCs w:val="24"/>
                <w:highlight w:val="none"/>
                <w:shd w:val="clear" w:fill="FFFFFF" w:themeFill="background1"/>
                <w:lang w:eastAsia="zh-CN"/>
              </w:rPr>
              <w:t>采购人</w:t>
            </w:r>
            <w:r>
              <w:rPr>
                <w:rFonts w:hint="eastAsia" w:ascii="仿宋" w:hAnsi="仿宋" w:eastAsia="仿宋" w:cs="仿宋"/>
                <w:color w:val="auto"/>
                <w:spacing w:val="0"/>
                <w:w w:val="100"/>
                <w:position w:val="0"/>
                <w:sz w:val="24"/>
                <w:szCs w:val="24"/>
                <w:highlight w:val="none"/>
                <w:shd w:val="clear" w:fill="FFFFFF" w:themeFill="background1"/>
              </w:rPr>
              <w:t>支付至合同总金额100%的货款；质保期自</w:t>
            </w:r>
            <w:r>
              <w:rPr>
                <w:rFonts w:hint="eastAsia" w:ascii="仿宋" w:hAnsi="仿宋" w:eastAsia="仿宋" w:cs="仿宋"/>
                <w:color w:val="auto"/>
                <w:spacing w:val="0"/>
                <w:w w:val="100"/>
                <w:position w:val="0"/>
                <w:sz w:val="24"/>
                <w:szCs w:val="24"/>
                <w:highlight w:val="none"/>
                <w:shd w:val="clear" w:fill="FFFFFF" w:themeFill="background1"/>
                <w:lang w:eastAsia="zh-CN"/>
              </w:rPr>
              <w:t>采购人</w:t>
            </w:r>
            <w:r>
              <w:rPr>
                <w:rFonts w:hint="eastAsia" w:ascii="仿宋" w:hAnsi="仿宋" w:eastAsia="仿宋" w:cs="仿宋"/>
                <w:color w:val="auto"/>
                <w:spacing w:val="0"/>
                <w:w w:val="100"/>
                <w:position w:val="0"/>
                <w:sz w:val="24"/>
                <w:szCs w:val="24"/>
                <w:highlight w:val="none"/>
                <w:shd w:val="clear" w:fill="FFFFFF" w:themeFill="background1"/>
              </w:rPr>
              <w:t>书面验收合格之日起算。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87" w:type="dxa"/>
            <w:noWrap w:val="0"/>
            <w:vAlign w:val="center"/>
          </w:tcPr>
          <w:p>
            <w:pPr>
              <w:snapToGrid w:val="0"/>
              <w:jc w:val="center"/>
              <w:rPr>
                <w:rFonts w:hint="eastAsia" w:ascii="仿宋" w:hAnsi="仿宋" w:eastAsia="仿宋" w:cs="仿宋"/>
              </w:rPr>
            </w:pPr>
            <w:r>
              <w:rPr>
                <w:rFonts w:hint="eastAsia" w:ascii="仿宋" w:hAnsi="仿宋" w:eastAsia="仿宋" w:cs="仿宋"/>
              </w:rPr>
              <w:t>12</w:t>
            </w:r>
          </w:p>
        </w:tc>
        <w:tc>
          <w:tcPr>
            <w:tcW w:w="2037" w:type="dxa"/>
            <w:noWrap w:val="0"/>
            <w:vAlign w:val="center"/>
          </w:tcPr>
          <w:p>
            <w:pPr>
              <w:snapToGrid w:val="0"/>
              <w:jc w:val="center"/>
              <w:rPr>
                <w:rFonts w:hint="eastAsia" w:ascii="仿宋" w:hAnsi="仿宋" w:eastAsia="仿宋" w:cs="仿宋"/>
                <w:lang w:eastAsia="zh-CN"/>
              </w:rPr>
            </w:pPr>
            <w:r>
              <w:rPr>
                <w:rFonts w:hint="eastAsia" w:ascii="仿宋" w:hAnsi="仿宋" w:eastAsia="仿宋" w:cs="仿宋"/>
                <w:color w:val="auto"/>
                <w:lang w:eastAsia="zh-CN"/>
              </w:rPr>
              <w:t>交货地点</w:t>
            </w:r>
          </w:p>
        </w:tc>
        <w:tc>
          <w:tcPr>
            <w:tcW w:w="6487" w:type="dxa"/>
            <w:shd w:val="clear" w:color="auto" w:fill="auto"/>
            <w:noWrap w:val="0"/>
            <w:vAlign w:val="center"/>
          </w:tcPr>
          <w:p>
            <w:pPr>
              <w:snapToGrid w:val="0"/>
              <w:jc w:val="both"/>
              <w:rPr>
                <w:rFonts w:hint="eastAsia" w:ascii="仿宋" w:hAnsi="仿宋" w:eastAsia="仿宋" w:cs="仿宋"/>
                <w:color w:val="FF0000"/>
                <w:highlight w:val="none"/>
                <w:lang w:eastAsia="zh-CN"/>
              </w:rPr>
            </w:pPr>
            <w:r>
              <w:rPr>
                <w:rFonts w:hint="eastAsia" w:ascii="仿宋" w:hAnsi="仿宋" w:eastAsia="仿宋" w:cs="仿宋"/>
                <w:color w:val="auto"/>
                <w:highlight w:val="none"/>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13</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投标截止时间</w:t>
            </w:r>
          </w:p>
        </w:tc>
        <w:tc>
          <w:tcPr>
            <w:tcW w:w="6487" w:type="dxa"/>
            <w:shd w:val="clear" w:color="auto" w:fill="auto"/>
            <w:noWrap w:val="0"/>
            <w:vAlign w:val="center"/>
          </w:tcPr>
          <w:p>
            <w:pPr>
              <w:snapToGrid w:val="0"/>
              <w:rPr>
                <w:rFonts w:ascii="仿宋" w:hAnsi="仿宋" w:eastAsia="仿宋" w:cs="仿宋"/>
                <w:highlight w:val="none"/>
              </w:rPr>
            </w:pPr>
            <w:r>
              <w:rPr>
                <w:rFonts w:hint="eastAsia" w:ascii="仿宋" w:hAnsi="仿宋" w:eastAsia="仿宋" w:cs="仿宋"/>
                <w:color w:val="000000"/>
                <w:highlight w:val="none"/>
                <w:shd w:val="clear"/>
              </w:rPr>
              <w:t>202</w:t>
            </w:r>
            <w:r>
              <w:rPr>
                <w:rFonts w:hint="eastAsia" w:ascii="仿宋" w:hAnsi="仿宋" w:eastAsia="仿宋" w:cs="仿宋"/>
                <w:color w:val="000000"/>
                <w:highlight w:val="none"/>
                <w:shd w:val="clear"/>
                <w:lang w:val="en-US" w:eastAsia="zh-CN"/>
              </w:rPr>
              <w:t>3</w:t>
            </w:r>
            <w:r>
              <w:rPr>
                <w:rFonts w:hint="eastAsia" w:ascii="仿宋" w:hAnsi="仿宋" w:eastAsia="仿宋" w:cs="仿宋"/>
                <w:color w:val="000000"/>
                <w:highlight w:val="none"/>
                <w:shd w:val="clear"/>
              </w:rPr>
              <w:t>年</w:t>
            </w:r>
            <w:r>
              <w:rPr>
                <w:rFonts w:hint="eastAsia" w:ascii="仿宋" w:hAnsi="仿宋" w:eastAsia="仿宋" w:cs="仿宋"/>
                <w:color w:val="000000"/>
                <w:highlight w:val="none"/>
                <w:shd w:val="clear"/>
                <w:lang w:val="en-US" w:eastAsia="zh-CN"/>
              </w:rPr>
              <w:t>1</w:t>
            </w:r>
            <w:r>
              <w:rPr>
                <w:rFonts w:hint="eastAsia" w:ascii="仿宋" w:hAnsi="仿宋" w:eastAsia="仿宋" w:cs="仿宋"/>
                <w:color w:val="000000"/>
                <w:highlight w:val="none"/>
                <w:shd w:val="clear"/>
              </w:rPr>
              <w:t>月</w:t>
            </w:r>
            <w:r>
              <w:rPr>
                <w:rFonts w:hint="eastAsia" w:ascii="仿宋" w:hAnsi="仿宋" w:eastAsia="仿宋" w:cs="仿宋"/>
                <w:color w:val="000000"/>
                <w:highlight w:val="none"/>
                <w:shd w:val="clear"/>
                <w:lang w:val="en-US" w:eastAsia="zh-CN"/>
              </w:rPr>
              <w:t>30</w:t>
            </w:r>
            <w:r>
              <w:rPr>
                <w:rFonts w:hint="eastAsia" w:ascii="仿宋" w:hAnsi="仿宋" w:eastAsia="仿宋" w:cs="仿宋"/>
                <w:color w:val="000000"/>
                <w:highlight w:val="none"/>
                <w:shd w:val="clear"/>
              </w:rPr>
              <w:t>日1</w:t>
            </w:r>
            <w:r>
              <w:rPr>
                <w:rFonts w:hint="eastAsia" w:ascii="仿宋" w:hAnsi="仿宋" w:eastAsia="仿宋" w:cs="仿宋"/>
                <w:color w:val="000000"/>
                <w:highlight w:val="none"/>
                <w:shd w:val="clear"/>
                <w:lang w:val="en-US" w:eastAsia="zh-CN"/>
              </w:rPr>
              <w:t>5</w:t>
            </w:r>
            <w:r>
              <w:rPr>
                <w:rFonts w:hint="eastAsia" w:ascii="仿宋" w:hAnsi="仿宋" w:eastAsia="仿宋" w:cs="仿宋"/>
                <w:color w:val="000000"/>
                <w:highlight w:val="none"/>
                <w:shd w:val="clear"/>
              </w:rPr>
              <w:t>时</w:t>
            </w:r>
            <w:r>
              <w:rPr>
                <w:rFonts w:hint="eastAsia" w:ascii="仿宋" w:hAnsi="仿宋" w:eastAsia="仿宋" w:cs="仿宋"/>
                <w:color w:val="000000"/>
                <w:highlight w:val="none"/>
                <w:shd w:val="clear"/>
                <w:lang w:val="en-US" w:eastAsia="zh-CN"/>
              </w:rPr>
              <w:t>0</w:t>
            </w:r>
            <w:r>
              <w:rPr>
                <w:rFonts w:hint="eastAsia" w:ascii="仿宋" w:hAnsi="仿宋" w:eastAsia="仿宋" w:cs="仿宋"/>
                <w:color w:val="000000"/>
                <w:highlight w:val="none"/>
                <w:shd w:val="cle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14</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lang w:eastAsia="zh-CN"/>
              </w:rPr>
              <w:t>供应商</w:t>
            </w:r>
            <w:r>
              <w:rPr>
                <w:rFonts w:hint="eastAsia" w:ascii="仿宋" w:hAnsi="仿宋" w:eastAsia="仿宋" w:cs="仿宋"/>
              </w:rPr>
              <w:t>确认收到招标文件修改的时间</w:t>
            </w:r>
          </w:p>
        </w:tc>
        <w:tc>
          <w:tcPr>
            <w:tcW w:w="6487" w:type="dxa"/>
            <w:noWrap w:val="0"/>
            <w:vAlign w:val="center"/>
          </w:tcPr>
          <w:p>
            <w:pPr>
              <w:snapToGrid w:val="0"/>
              <w:rPr>
                <w:rFonts w:ascii="仿宋" w:hAnsi="仿宋" w:eastAsia="仿宋" w:cs="仿宋"/>
              </w:rPr>
            </w:pPr>
            <w:r>
              <w:rPr>
                <w:rFonts w:hint="eastAsia" w:ascii="仿宋" w:hAnsi="仿宋" w:eastAsia="仿宋" w:cs="仿宋"/>
              </w:rPr>
              <w:t>招标文件修改发出后24小时以内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15</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最高限价</w:t>
            </w:r>
          </w:p>
        </w:tc>
        <w:tc>
          <w:tcPr>
            <w:tcW w:w="6487" w:type="dxa"/>
            <w:noWrap w:val="0"/>
            <w:vAlign w:val="center"/>
          </w:tcPr>
          <w:p>
            <w:pPr>
              <w:pStyle w:val="22"/>
              <w:adjustRightInd w:val="0"/>
              <w:snapToGrid w:val="0"/>
              <w:ind w:left="120" w:leftChars="50"/>
              <w:rPr>
                <w:rFonts w:hint="default" w:ascii="仿宋" w:hAnsi="仿宋" w:eastAsia="仿宋" w:cs="仿宋"/>
                <w:sz w:val="24"/>
                <w:highlight w:val="none"/>
                <w:shd w:val="clear"/>
                <w:lang w:val="en-US" w:bidi="ar-SA"/>
              </w:rPr>
            </w:pPr>
            <w:r>
              <w:rPr>
                <w:rFonts w:hint="eastAsia" w:ascii="MS Mincho" w:hAnsi="MS Mincho" w:eastAsia="MS Mincho" w:cs="MS Mincho"/>
                <w:sz w:val="24"/>
                <w:highlight w:val="none"/>
                <w:lang w:val="en-US" w:bidi="ar-SA"/>
              </w:rPr>
              <w:t>☑</w:t>
            </w:r>
            <w:r>
              <w:rPr>
                <w:rFonts w:hint="eastAsia" w:ascii="仿宋" w:hAnsi="仿宋" w:eastAsia="仿宋" w:cs="仿宋"/>
                <w:sz w:val="24"/>
                <w:highlight w:val="none"/>
                <w:lang w:val="en-US" w:bidi="ar-SA"/>
              </w:rPr>
              <w:t>有，最高限价</w:t>
            </w:r>
            <w:r>
              <w:rPr>
                <w:rFonts w:hint="eastAsia" w:ascii="仿宋" w:hAnsi="仿宋" w:eastAsia="仿宋" w:cs="仿宋"/>
                <w:sz w:val="24"/>
                <w:highlight w:val="none"/>
                <w:shd w:val="clear"/>
                <w:lang w:val="en-US" w:bidi="ar-SA"/>
              </w:rPr>
              <w:t>：</w:t>
            </w:r>
            <w:r>
              <w:rPr>
                <w:rFonts w:hint="eastAsia" w:ascii="仿宋" w:hAnsi="仿宋" w:eastAsia="仿宋" w:cs="宋体"/>
                <w:color w:val="000000"/>
                <w:sz w:val="24"/>
                <w:szCs w:val="24"/>
                <w:highlight w:val="none"/>
                <w:shd w:val="clear"/>
                <w:lang w:val="en-US" w:eastAsia="zh-CN"/>
              </w:rPr>
              <w:t>1380000元</w:t>
            </w:r>
          </w:p>
          <w:p>
            <w:pPr>
              <w:snapToGrid w:val="0"/>
              <w:rPr>
                <w:rFonts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的投标报价不得超过最高限价，否则其投标将被拒绝。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16</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投标有效期</w:t>
            </w:r>
          </w:p>
        </w:tc>
        <w:tc>
          <w:tcPr>
            <w:tcW w:w="6487" w:type="dxa"/>
            <w:noWrap w:val="0"/>
            <w:vAlign w:val="center"/>
          </w:tcPr>
          <w:p>
            <w:pPr>
              <w:snapToGrid w:val="0"/>
              <w:rPr>
                <w:rFonts w:ascii="仿宋" w:hAnsi="仿宋" w:eastAsia="仿宋" w:cs="仿宋"/>
              </w:rPr>
            </w:pPr>
            <w:r>
              <w:rPr>
                <w:rFonts w:hint="eastAsia" w:ascii="仿宋" w:hAnsi="仿宋" w:eastAsia="仿宋" w:cs="仿宋"/>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17</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投标保证金</w:t>
            </w:r>
          </w:p>
        </w:tc>
        <w:tc>
          <w:tcPr>
            <w:tcW w:w="6487" w:type="dxa"/>
            <w:noWrap w:val="0"/>
            <w:vAlign w:val="center"/>
          </w:tcPr>
          <w:p>
            <w:pPr>
              <w:pStyle w:val="10"/>
              <w:adjustRightInd w:val="0"/>
              <w:snapToGrid w:val="0"/>
              <w:rPr>
                <w:rFonts w:ascii="仿宋" w:hAnsi="仿宋" w:eastAsia="仿宋" w:cs="仿宋"/>
                <w:kern w:val="0"/>
                <w:sz w:val="24"/>
                <w:szCs w:val="24"/>
                <w:highlight w:val="none"/>
              </w:rPr>
            </w:pPr>
            <w:r>
              <w:rPr>
                <w:rFonts w:hint="eastAsia" w:ascii="仿宋" w:hAnsi="仿宋" w:eastAsia="仿宋" w:cs="仿宋"/>
                <w:kern w:val="0"/>
                <w:sz w:val="24"/>
                <w:szCs w:val="24"/>
                <w:highlight w:val="none"/>
              </w:rPr>
              <w:t>1.投标保证金的形式：电汇、网银、银行保函</w:t>
            </w:r>
          </w:p>
          <w:p>
            <w:pPr>
              <w:pStyle w:val="10"/>
              <w:adjustRightInd w:val="0"/>
              <w:snapToGrid w:val="0"/>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2.缴纳保证金金</w:t>
            </w:r>
            <w:r>
              <w:rPr>
                <w:rFonts w:hint="eastAsia" w:ascii="仿宋" w:hAnsi="仿宋" w:eastAsia="仿宋" w:cs="仿宋"/>
                <w:b/>
                <w:color w:val="auto"/>
                <w:kern w:val="0"/>
                <w:sz w:val="24"/>
                <w:szCs w:val="24"/>
                <w:highlight w:val="none"/>
              </w:rPr>
              <w:t>额：</w:t>
            </w:r>
            <w:r>
              <w:rPr>
                <w:rFonts w:hint="eastAsia" w:ascii="仿宋" w:hAnsi="仿宋" w:eastAsia="仿宋" w:cs="仿宋"/>
                <w:b/>
                <w:color w:val="auto"/>
                <w:kern w:val="0"/>
                <w:sz w:val="24"/>
                <w:szCs w:val="24"/>
                <w:highlight w:val="none"/>
                <w:lang w:val="en-US" w:eastAsia="zh-CN"/>
              </w:rPr>
              <w:t>10000</w:t>
            </w:r>
            <w:r>
              <w:rPr>
                <w:rFonts w:hint="eastAsia" w:ascii="仿宋" w:hAnsi="仿宋" w:eastAsia="仿宋" w:cs="仿宋"/>
                <w:b/>
                <w:color w:val="auto"/>
                <w:kern w:val="0"/>
                <w:sz w:val="24"/>
                <w:szCs w:val="24"/>
                <w:highlight w:val="none"/>
              </w:rPr>
              <w:t>元整（大写：</w:t>
            </w:r>
            <w:r>
              <w:rPr>
                <w:rFonts w:hint="eastAsia" w:ascii="仿宋" w:hAnsi="仿宋" w:eastAsia="仿宋" w:cs="仿宋"/>
                <w:b/>
                <w:color w:val="auto"/>
                <w:kern w:val="0"/>
                <w:sz w:val="24"/>
                <w:szCs w:val="24"/>
                <w:highlight w:val="none"/>
                <w:lang w:eastAsia="zh-CN"/>
              </w:rPr>
              <w:t>壹万</w:t>
            </w:r>
            <w:r>
              <w:rPr>
                <w:rFonts w:hint="eastAsia" w:ascii="仿宋" w:hAnsi="仿宋" w:eastAsia="仿宋" w:cs="仿宋"/>
                <w:b/>
                <w:color w:val="auto"/>
                <w:kern w:val="0"/>
                <w:sz w:val="24"/>
                <w:szCs w:val="24"/>
                <w:highlight w:val="none"/>
              </w:rPr>
              <w:t>元整）</w:t>
            </w:r>
          </w:p>
          <w:p>
            <w:pPr>
              <w:pStyle w:val="10"/>
              <w:adjustRightInd w:val="0"/>
              <w:snapToGrid w:val="0"/>
              <w:rPr>
                <w:rFonts w:ascii="仿宋" w:hAnsi="仿宋" w:eastAsia="仿宋" w:cs="仿宋"/>
                <w:kern w:val="0"/>
                <w:sz w:val="24"/>
                <w:szCs w:val="24"/>
                <w:highlight w:val="none"/>
              </w:rPr>
            </w:pPr>
            <w:r>
              <w:rPr>
                <w:rFonts w:hint="eastAsia" w:ascii="仿宋" w:hAnsi="仿宋" w:eastAsia="仿宋" w:cs="仿宋"/>
                <w:kern w:val="0"/>
                <w:sz w:val="24"/>
                <w:szCs w:val="24"/>
                <w:highlight w:val="none"/>
              </w:rPr>
              <w:t>3.开户单位名称：中建安工程管理有限公司西北分公司</w:t>
            </w:r>
          </w:p>
          <w:p>
            <w:pPr>
              <w:pStyle w:val="10"/>
              <w:adjustRightInd w:val="0"/>
              <w:snapToGrid w:val="0"/>
              <w:rPr>
                <w:rFonts w:ascii="仿宋" w:hAnsi="仿宋" w:eastAsia="仿宋" w:cs="仿宋"/>
                <w:kern w:val="0"/>
                <w:sz w:val="24"/>
                <w:szCs w:val="24"/>
                <w:highlight w:val="none"/>
              </w:rPr>
            </w:pPr>
            <w:r>
              <w:rPr>
                <w:rFonts w:hint="eastAsia" w:ascii="仿宋" w:hAnsi="仿宋" w:eastAsia="仿宋" w:cs="仿宋"/>
                <w:kern w:val="0"/>
                <w:sz w:val="24"/>
                <w:szCs w:val="24"/>
                <w:highlight w:val="none"/>
              </w:rPr>
              <w:t>4.开 户 行：交通银行股份有限公司乌鲁木齐新医路支行</w:t>
            </w:r>
          </w:p>
          <w:p>
            <w:pPr>
              <w:pStyle w:val="10"/>
              <w:adjustRightInd w:val="0"/>
              <w:snapToGrid w:val="0"/>
              <w:rPr>
                <w:rFonts w:ascii="仿宋" w:hAnsi="仿宋" w:eastAsia="仿宋" w:cs="仿宋"/>
                <w:kern w:val="0"/>
                <w:sz w:val="24"/>
                <w:szCs w:val="24"/>
                <w:highlight w:val="none"/>
              </w:rPr>
            </w:pPr>
            <w:r>
              <w:rPr>
                <w:rFonts w:hint="eastAsia" w:ascii="仿宋" w:hAnsi="仿宋" w:eastAsia="仿宋" w:cs="仿宋"/>
                <w:kern w:val="0"/>
                <w:sz w:val="24"/>
                <w:szCs w:val="24"/>
                <w:highlight w:val="none"/>
              </w:rPr>
              <w:t>5.银行帐号：651651005013000204624</w:t>
            </w:r>
          </w:p>
          <w:p>
            <w:pPr>
              <w:pStyle w:val="10"/>
              <w:adjustRightInd w:val="0"/>
              <w:snapToGrid w:val="0"/>
              <w:rPr>
                <w:rFonts w:ascii="仿宋" w:hAnsi="仿宋" w:eastAsia="仿宋" w:cs="仿宋"/>
                <w:kern w:val="0"/>
                <w:sz w:val="24"/>
                <w:szCs w:val="24"/>
                <w:highlight w:val="none"/>
              </w:rPr>
            </w:pPr>
            <w:r>
              <w:rPr>
                <w:rFonts w:hint="eastAsia" w:ascii="仿宋" w:hAnsi="仿宋" w:eastAsia="仿宋" w:cs="仿宋"/>
                <w:kern w:val="0"/>
                <w:sz w:val="24"/>
                <w:szCs w:val="24"/>
                <w:highlight w:val="none"/>
              </w:rPr>
              <w:t>6.咨询电话：李艳    联系电话：0991-3335501</w:t>
            </w:r>
          </w:p>
          <w:p>
            <w:pPr>
              <w:pStyle w:val="10"/>
              <w:adjustRightInd w:val="0"/>
              <w:snapToGrid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7.投标保证金以电汇、网银转账方式缴纳的，必须</w:t>
            </w:r>
            <w:r>
              <w:rPr>
                <w:rFonts w:hint="eastAsia" w:ascii="仿宋" w:hAnsi="仿宋" w:eastAsia="仿宋" w:cs="仿宋"/>
                <w:sz w:val="24"/>
                <w:highlight w:val="none"/>
              </w:rPr>
              <w:t>通过</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的</w:t>
            </w:r>
            <w:r>
              <w:rPr>
                <w:rFonts w:hint="eastAsia" w:ascii="仿宋" w:hAnsi="仿宋" w:eastAsia="仿宋"/>
                <w:b/>
                <w:bCs/>
                <w:sz w:val="24"/>
                <w:highlight w:val="none"/>
              </w:rPr>
              <w:t>基本账户</w:t>
            </w:r>
            <w:r>
              <w:rPr>
                <w:rFonts w:hint="eastAsia" w:ascii="仿宋" w:hAnsi="仿宋" w:eastAsia="仿宋"/>
                <w:sz w:val="24"/>
                <w:highlight w:val="none"/>
              </w:rPr>
              <w:t>转出，转出账户名称必须与</w:t>
            </w:r>
            <w:r>
              <w:rPr>
                <w:rFonts w:hint="eastAsia" w:ascii="仿宋" w:hAnsi="仿宋" w:eastAsia="仿宋"/>
                <w:sz w:val="24"/>
                <w:highlight w:val="none"/>
                <w:lang w:eastAsia="zh-CN"/>
              </w:rPr>
              <w:t>供应商</w:t>
            </w:r>
            <w:r>
              <w:rPr>
                <w:rFonts w:hint="eastAsia" w:ascii="仿宋" w:hAnsi="仿宋" w:eastAsia="仿宋"/>
                <w:sz w:val="24"/>
                <w:highlight w:val="none"/>
              </w:rPr>
              <w:t>名称一致，</w:t>
            </w:r>
            <w:r>
              <w:rPr>
                <w:rFonts w:hint="eastAsia" w:ascii="仿宋" w:hAnsi="仿宋" w:eastAsia="仿宋" w:cs="仿宋"/>
                <w:kern w:val="0"/>
                <w:sz w:val="24"/>
                <w:szCs w:val="24"/>
                <w:highlight w:val="none"/>
              </w:rPr>
              <w:t>且在投标文件递交截止时间前确保到达代理公司账户，</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应充分考虑在途时间。</w:t>
            </w:r>
            <w:r>
              <w:rPr>
                <w:rFonts w:hint="eastAsia" w:ascii="仿宋" w:hAnsi="仿宋" w:eastAsia="仿宋"/>
                <w:b/>
                <w:bCs/>
                <w:sz w:val="24"/>
                <w:highlight w:val="none"/>
              </w:rPr>
              <w:t>基本开户许可证或者基本存款账户信息、电汇、网银缴纳凭证须附入投标文件中，</w:t>
            </w:r>
            <w:r>
              <w:rPr>
                <w:rFonts w:hint="eastAsia" w:ascii="仿宋" w:hAnsi="仿宋" w:eastAsia="仿宋" w:cs="仿宋"/>
                <w:kern w:val="0"/>
                <w:sz w:val="24"/>
                <w:szCs w:val="24"/>
                <w:highlight w:val="none"/>
              </w:rPr>
              <w:t>未按照招标文件要求提交保证金的，其投标文件将被拒绝；</w:t>
            </w:r>
          </w:p>
          <w:p>
            <w:pPr>
              <w:pStyle w:val="10"/>
              <w:adjustRightInd w:val="0"/>
              <w:snapToGrid w:val="0"/>
              <w:rPr>
                <w:rFonts w:ascii="仿宋" w:hAnsi="仿宋" w:eastAsia="仿宋" w:cs="仿宋"/>
                <w:kern w:val="0"/>
                <w:sz w:val="24"/>
                <w:szCs w:val="24"/>
                <w:highlight w:val="none"/>
              </w:rPr>
            </w:pPr>
            <w:r>
              <w:rPr>
                <w:rFonts w:hint="eastAsia" w:ascii="仿宋" w:hAnsi="仿宋" w:eastAsia="仿宋" w:cs="仿宋"/>
                <w:b/>
                <w:bCs/>
                <w:kern w:val="0"/>
                <w:sz w:val="24"/>
                <w:szCs w:val="24"/>
                <w:highlight w:val="none"/>
              </w:rPr>
              <w:t>8.如</w:t>
            </w:r>
            <w:r>
              <w:rPr>
                <w:rFonts w:hint="eastAsia" w:ascii="仿宋" w:hAnsi="仿宋" w:eastAsia="仿宋" w:cs="仿宋"/>
                <w:b/>
                <w:bCs/>
                <w:kern w:val="0"/>
                <w:sz w:val="24"/>
                <w:szCs w:val="24"/>
                <w:highlight w:val="none"/>
                <w:lang w:eastAsia="zh-CN"/>
              </w:rPr>
              <w:t>供应商</w:t>
            </w:r>
            <w:r>
              <w:rPr>
                <w:rFonts w:hint="eastAsia" w:ascii="仿宋" w:hAnsi="仿宋" w:eastAsia="仿宋" w:cs="仿宋"/>
                <w:b/>
                <w:bCs/>
                <w:kern w:val="0"/>
                <w:sz w:val="24"/>
                <w:szCs w:val="24"/>
                <w:highlight w:val="none"/>
              </w:rPr>
              <w:t>保证金的</w:t>
            </w:r>
            <w:r>
              <w:rPr>
                <w:rFonts w:hint="eastAsia" w:ascii="仿宋" w:hAnsi="仿宋" w:eastAsia="仿宋" w:cs="仿宋"/>
                <w:b/>
                <w:bCs/>
                <w:kern w:val="0"/>
                <w:sz w:val="24"/>
                <w:szCs w:val="24"/>
                <w:highlight w:val="none"/>
                <w:lang w:eastAsia="zh-CN"/>
              </w:rPr>
              <w:t>缴纳</w:t>
            </w:r>
            <w:r>
              <w:rPr>
                <w:rFonts w:hint="eastAsia" w:ascii="仿宋" w:hAnsi="仿宋" w:eastAsia="仿宋" w:cs="仿宋"/>
                <w:b/>
                <w:bCs/>
                <w:kern w:val="0"/>
                <w:sz w:val="24"/>
                <w:szCs w:val="24"/>
                <w:highlight w:val="none"/>
              </w:rPr>
              <w:t>形式为银行保函，银行保函有效期不小于投标有效期90天，须将有效期内的银行保函扫描件加盖单位公章附入投标文件中，如银行保函的有效期少于投标有效期90天的，其银行保函无效且投标文件作废标处理。</w:t>
            </w:r>
          </w:p>
          <w:p>
            <w:pPr>
              <w:pStyle w:val="10"/>
              <w:adjustRightInd w:val="0"/>
              <w:snapToGrid w:val="0"/>
              <w:rPr>
                <w:rFonts w:ascii="仿宋" w:hAnsi="仿宋" w:eastAsia="仿宋" w:cs="仿宋"/>
                <w:sz w:val="24"/>
                <w:highlight w:val="none"/>
              </w:rPr>
            </w:pPr>
            <w:r>
              <w:rPr>
                <w:rFonts w:hint="eastAsia" w:ascii="仿宋" w:hAnsi="仿宋" w:eastAsia="仿宋" w:cs="仿宋"/>
                <w:kern w:val="0"/>
                <w:sz w:val="24"/>
                <w:szCs w:val="24"/>
                <w:highlight w:val="none"/>
              </w:rPr>
              <w:t>注：投标保证金在用途处写明项目名称（可简写为：</w:t>
            </w:r>
            <w:r>
              <w:rPr>
                <w:rFonts w:hint="eastAsia" w:ascii="仿宋" w:hAnsi="仿宋" w:eastAsia="仿宋" w:cs="仿宋"/>
                <w:b/>
                <w:kern w:val="0"/>
                <w:sz w:val="24"/>
                <w:szCs w:val="24"/>
                <w:highlight w:val="none"/>
              </w:rPr>
              <w:t>智能温室建设项目设备采购</w:t>
            </w:r>
            <w:r>
              <w:rPr>
                <w:rFonts w:hint="eastAsia" w:ascii="仿宋" w:hAnsi="仿宋" w:eastAsia="仿宋" w:cs="仿宋"/>
                <w:b/>
                <w:kern w:val="0"/>
                <w:sz w:val="24"/>
                <w:szCs w:val="24"/>
                <w:highlight w:val="none"/>
                <w:lang w:eastAsia="zh-CN"/>
              </w:rPr>
              <w:t>（</w:t>
            </w:r>
            <w:r>
              <w:rPr>
                <w:rFonts w:hint="eastAsia" w:ascii="仿宋" w:hAnsi="仿宋" w:eastAsia="仿宋" w:cs="仿宋"/>
                <w:b/>
                <w:kern w:val="0"/>
                <w:sz w:val="24"/>
                <w:szCs w:val="24"/>
                <w:highlight w:val="none"/>
                <w:lang w:val="en-US" w:eastAsia="zh-CN"/>
              </w:rPr>
              <w:t>三次</w:t>
            </w:r>
            <w:r>
              <w:rPr>
                <w:rFonts w:hint="eastAsia" w:ascii="仿宋" w:hAnsi="仿宋" w:eastAsia="仿宋" w:cs="仿宋"/>
                <w:b/>
                <w:kern w:val="0"/>
                <w:sz w:val="24"/>
                <w:szCs w:val="24"/>
                <w:highlight w:val="none"/>
                <w:lang w:eastAsia="zh-CN"/>
              </w:rPr>
              <w:t>）</w:t>
            </w:r>
            <w:r>
              <w:rPr>
                <w:rFonts w:hint="eastAsia" w:ascii="仿宋" w:hAnsi="仿宋" w:eastAsia="仿宋" w:cs="仿宋"/>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18</w:t>
            </w:r>
          </w:p>
        </w:tc>
        <w:tc>
          <w:tcPr>
            <w:tcW w:w="2037" w:type="dxa"/>
            <w:noWrap w:val="0"/>
            <w:vAlign w:val="center"/>
          </w:tcPr>
          <w:p>
            <w:pPr>
              <w:snapToGrid w:val="0"/>
              <w:jc w:val="center"/>
              <w:rPr>
                <w:rFonts w:hint="eastAsia" w:ascii="仿宋" w:hAnsi="仿宋" w:eastAsia="仿宋" w:cs="仿宋"/>
                <w:highlight w:val="yellow"/>
              </w:rPr>
            </w:pPr>
            <w:r>
              <w:rPr>
                <w:rFonts w:hint="eastAsia" w:ascii="仿宋" w:hAnsi="仿宋" w:eastAsia="仿宋" w:cs="仿宋"/>
              </w:rPr>
              <w:t>履约保证金</w:t>
            </w:r>
          </w:p>
        </w:tc>
        <w:tc>
          <w:tcPr>
            <w:tcW w:w="6487" w:type="dxa"/>
            <w:noWrap w:val="0"/>
            <w:vAlign w:val="center"/>
          </w:tcPr>
          <w:p>
            <w:pPr>
              <w:pStyle w:val="1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履约保证金金额：中标金额的5%   </w:t>
            </w:r>
          </w:p>
          <w:p>
            <w:pPr>
              <w:pStyle w:val="1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缴纳期限：成交人自领取中标通知书15日内并在合同签订之日前，向采购人缴纳履约保证金。</w:t>
            </w:r>
          </w:p>
          <w:p>
            <w:pPr>
              <w:snapToGrid w:val="0"/>
              <w:rPr>
                <w:rFonts w:ascii="仿宋" w:hAnsi="仿宋" w:eastAsia="仿宋" w:cs="仿宋"/>
                <w:highlight w:val="none"/>
              </w:rPr>
            </w:pPr>
            <w:r>
              <w:rPr>
                <w:rFonts w:hint="eastAsia" w:ascii="仿宋" w:hAnsi="仿宋" w:eastAsia="仿宋" w:cs="仿宋"/>
                <w:highlight w:val="none"/>
              </w:rPr>
              <w:t>缴纳方式：</w:t>
            </w:r>
            <w:r>
              <w:rPr>
                <w:rFonts w:hint="eastAsia" w:ascii="仿宋" w:hAnsi="仿宋" w:eastAsia="仿宋" w:cs="仿宋"/>
                <w:kern w:val="0"/>
                <w:sz w:val="24"/>
                <w:highlight w:val="none"/>
                <w:u w:val="single"/>
              </w:rPr>
              <w:t>履约保函或银行保函或保险公司或担保公司</w:t>
            </w:r>
            <w:r>
              <w:rPr>
                <w:rFonts w:hint="eastAsia" w:ascii="仿宋" w:hAnsi="仿宋" w:eastAsia="仿宋" w:cs="仿宋"/>
                <w:color w:val="000000"/>
                <w:kern w:val="0"/>
                <w:sz w:val="24"/>
                <w:szCs w:val="24"/>
                <w:highlight w:val="none"/>
                <w:lang w:val="en-US" w:eastAsia="zh-CN" w:bidi="ar-SA"/>
              </w:rPr>
              <w:t>（非现金形式</w:t>
            </w:r>
            <w:r>
              <w:rPr>
                <w:rFonts w:hint="eastAsia" w:ascii="仿宋" w:hAnsi="仿宋" w:eastAsia="仿宋" w:cs="仿宋"/>
                <w:highlight w:val="none"/>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87" w:type="dxa"/>
            <w:noWrap w:val="0"/>
            <w:vAlign w:val="center"/>
          </w:tcPr>
          <w:p>
            <w:pPr>
              <w:snapToGrid w:val="0"/>
              <w:jc w:val="center"/>
              <w:rPr>
                <w:rFonts w:hint="eastAsia" w:ascii="仿宋" w:hAnsi="仿宋" w:eastAsia="仿宋" w:cs="仿宋"/>
              </w:rPr>
            </w:pPr>
            <w:r>
              <w:rPr>
                <w:rFonts w:hint="eastAsia" w:ascii="仿宋" w:hAnsi="仿宋" w:eastAsia="仿宋" w:cs="仿宋"/>
              </w:rPr>
              <w:t>19</w:t>
            </w:r>
          </w:p>
        </w:tc>
        <w:tc>
          <w:tcPr>
            <w:tcW w:w="2037" w:type="dxa"/>
            <w:noWrap w:val="0"/>
            <w:vAlign w:val="center"/>
          </w:tcPr>
          <w:p>
            <w:pPr>
              <w:snapToGrid w:val="0"/>
              <w:jc w:val="center"/>
              <w:rPr>
                <w:rFonts w:hint="eastAsia" w:ascii="仿宋" w:hAnsi="仿宋" w:eastAsia="仿宋" w:cs="仿宋"/>
              </w:rPr>
            </w:pPr>
            <w:r>
              <w:rPr>
                <w:rFonts w:hint="eastAsia" w:ascii="仿宋" w:hAnsi="仿宋" w:eastAsia="仿宋" w:cs="仿宋"/>
              </w:rPr>
              <w:t>踏勘现场</w:t>
            </w:r>
          </w:p>
        </w:tc>
        <w:tc>
          <w:tcPr>
            <w:tcW w:w="6487" w:type="dxa"/>
            <w:noWrap w:val="0"/>
            <w:vAlign w:val="center"/>
          </w:tcPr>
          <w:p>
            <w:pPr>
              <w:pStyle w:val="8"/>
              <w:spacing w:line="360" w:lineRule="auto"/>
              <w:ind w:firstLine="0" w:firstLineChars="0"/>
              <w:rPr>
                <w:rFonts w:hint="eastAsia"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统一组织</w:t>
            </w:r>
          </w:p>
          <w:p>
            <w:pPr>
              <w:snapToGrid w:val="0"/>
              <w:rPr>
                <w:rFonts w:hint="eastAsia" w:ascii="仿宋" w:hAnsi="仿宋" w:eastAsia="仿宋" w:cs="仿宋"/>
              </w:rPr>
            </w:pPr>
            <w:r>
              <w:rPr>
                <w:rFonts w:hint="eastAsia" w:ascii="仿宋" w:hAnsi="仿宋" w:eastAsia="仿宋" w:cs="仿宋"/>
              </w:rPr>
              <w:sym w:font="Wingdings" w:char="00FE"/>
            </w:r>
            <w:r>
              <w:rPr>
                <w:rFonts w:hint="eastAsia" w:ascii="仿宋" w:hAnsi="仿宋" w:eastAsia="仿宋" w:cs="仿宋"/>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20</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投标文件份数</w:t>
            </w:r>
          </w:p>
        </w:tc>
        <w:tc>
          <w:tcPr>
            <w:tcW w:w="6487" w:type="dxa"/>
            <w:noWrap w:val="0"/>
            <w:vAlign w:val="center"/>
          </w:tcPr>
          <w:p>
            <w:pPr>
              <w:snapToGrid w:val="0"/>
              <w:rPr>
                <w:rFonts w:hint="eastAsia" w:ascii="仿宋" w:hAnsi="仿宋" w:eastAsia="仿宋" w:cs="仿宋"/>
                <w:b/>
                <w:bCs/>
                <w:kern w:val="2"/>
              </w:rPr>
            </w:pPr>
            <w:r>
              <w:rPr>
                <w:rFonts w:hint="eastAsia" w:ascii="仿宋" w:hAnsi="仿宋" w:eastAsia="仿宋" w:cs="仿宋"/>
                <w:b/>
                <w:bCs/>
                <w:kern w:val="2"/>
              </w:rPr>
              <w:t>正本</w:t>
            </w:r>
            <w:r>
              <w:rPr>
                <w:rFonts w:hint="eastAsia" w:ascii="仿宋" w:hAnsi="仿宋" w:eastAsia="仿宋" w:cs="仿宋"/>
                <w:b/>
                <w:bCs/>
                <w:kern w:val="2"/>
                <w:lang w:eastAsia="zh-CN"/>
              </w:rPr>
              <w:t>：</w:t>
            </w:r>
            <w:r>
              <w:rPr>
                <w:rFonts w:hint="eastAsia" w:ascii="仿宋" w:hAnsi="仿宋" w:eastAsia="仿宋" w:cs="仿宋"/>
                <w:b/>
                <w:bCs/>
                <w:kern w:val="2"/>
              </w:rPr>
              <w:t>1份，副本</w:t>
            </w:r>
            <w:r>
              <w:rPr>
                <w:rFonts w:hint="eastAsia" w:ascii="仿宋" w:hAnsi="仿宋" w:eastAsia="仿宋" w:cs="仿宋"/>
                <w:b/>
                <w:bCs/>
                <w:color w:val="auto"/>
                <w:kern w:val="2"/>
                <w:lang w:eastAsia="zh-CN"/>
              </w:rPr>
              <w:t>：</w:t>
            </w:r>
            <w:r>
              <w:rPr>
                <w:rFonts w:hint="eastAsia" w:ascii="仿宋" w:hAnsi="仿宋" w:eastAsia="仿宋" w:cs="仿宋"/>
                <w:b/>
                <w:bCs/>
                <w:color w:val="auto"/>
                <w:kern w:val="2"/>
                <w:lang w:val="en-US" w:eastAsia="zh-CN"/>
              </w:rPr>
              <w:t>3</w:t>
            </w:r>
            <w:r>
              <w:rPr>
                <w:rFonts w:hint="eastAsia" w:ascii="仿宋" w:hAnsi="仿宋" w:eastAsia="仿宋" w:cs="仿宋"/>
                <w:b/>
                <w:bCs/>
                <w:color w:val="auto"/>
                <w:kern w:val="2"/>
              </w:rPr>
              <w:t>份（投标</w:t>
            </w:r>
            <w:r>
              <w:rPr>
                <w:rFonts w:hint="eastAsia" w:ascii="仿宋" w:hAnsi="仿宋" w:eastAsia="仿宋" w:cs="仿宋"/>
                <w:b/>
                <w:bCs/>
                <w:kern w:val="2"/>
              </w:rPr>
              <w:t>文件须分别装订成册）</w:t>
            </w:r>
          </w:p>
          <w:p>
            <w:pPr>
              <w:snapToGrid w:val="0"/>
              <w:rPr>
                <w:rFonts w:hint="eastAsia" w:ascii="仿宋" w:hAnsi="仿宋" w:eastAsia="仿宋" w:cs="仿宋"/>
                <w:b/>
                <w:bCs/>
                <w:kern w:val="2"/>
              </w:rPr>
            </w:pPr>
            <w:r>
              <w:rPr>
                <w:rFonts w:hint="eastAsia" w:ascii="仿宋" w:hAnsi="仿宋" w:eastAsia="仿宋" w:cs="仿宋"/>
                <w:b/>
                <w:bCs/>
                <w:kern w:val="2"/>
              </w:rPr>
              <w:t>投标文件电子版：U盘1份(PDF盖章扫描件和Word)；</w:t>
            </w:r>
          </w:p>
          <w:p>
            <w:pPr>
              <w:snapToGrid w:val="0"/>
              <w:rPr>
                <w:rFonts w:hint="eastAsia" w:ascii="仿宋" w:hAnsi="仿宋" w:eastAsia="仿宋" w:cs="仿宋"/>
                <w:kern w:val="2"/>
              </w:rPr>
            </w:pPr>
            <w:r>
              <w:rPr>
                <w:rFonts w:hint="eastAsia" w:ascii="仿宋" w:hAnsi="仿宋" w:eastAsia="仿宋" w:cs="仿宋"/>
                <w:b/>
                <w:bCs/>
                <w:kern w:val="2"/>
              </w:rPr>
              <w:t>以上内容做好标示，密封提交；投标文件正副本分别密封；电子投标文件与投标文件正本密封在一起。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21</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封套上写明</w:t>
            </w:r>
          </w:p>
        </w:tc>
        <w:tc>
          <w:tcPr>
            <w:tcW w:w="6487" w:type="dxa"/>
            <w:noWrap w:val="0"/>
            <w:vAlign w:val="center"/>
          </w:tcPr>
          <w:p>
            <w:pPr>
              <w:snapToGrid w:val="0"/>
              <w:jc w:val="center"/>
              <w:rPr>
                <w:rFonts w:hint="eastAsia" w:ascii="仿宋" w:hAnsi="仿宋" w:eastAsia="仿宋" w:cs="宋体"/>
                <w:bCs/>
              </w:rPr>
            </w:pPr>
            <w:r>
              <w:rPr>
                <w:rFonts w:hint="eastAsia" w:ascii="仿宋" w:hAnsi="仿宋" w:eastAsia="仿宋" w:cs="宋体"/>
                <w:bCs/>
              </w:rPr>
              <w:t>投标文件</w:t>
            </w:r>
          </w:p>
          <w:p>
            <w:pPr>
              <w:snapToGrid w:val="0"/>
              <w:rPr>
                <w:rFonts w:ascii="仿宋" w:hAnsi="仿宋" w:eastAsia="仿宋" w:cs="宋体"/>
                <w:bCs/>
              </w:rPr>
            </w:pPr>
            <w:r>
              <w:rPr>
                <w:rFonts w:hint="eastAsia" w:ascii="仿宋" w:hAnsi="仿宋" w:eastAsia="仿宋" w:cs="宋体"/>
                <w:bCs/>
              </w:rPr>
              <w:t>（须注明正副本）</w:t>
            </w:r>
          </w:p>
          <w:p>
            <w:pPr>
              <w:snapToGrid w:val="0"/>
              <w:rPr>
                <w:rFonts w:hint="eastAsia" w:ascii="仿宋" w:hAnsi="仿宋" w:eastAsia="仿宋" w:cs="宋体"/>
                <w:u w:val="single"/>
              </w:rPr>
            </w:pPr>
            <w:r>
              <w:rPr>
                <w:rFonts w:hint="eastAsia" w:ascii="仿宋" w:hAnsi="仿宋" w:eastAsia="仿宋"/>
              </w:rPr>
              <w:t>采购</w:t>
            </w:r>
            <w:r>
              <w:rPr>
                <w:rFonts w:hint="eastAsia" w:ascii="仿宋" w:hAnsi="仿宋" w:eastAsia="仿宋" w:cs="宋体"/>
              </w:rPr>
              <w:t>人：</w:t>
            </w:r>
            <w:r>
              <w:rPr>
                <w:rFonts w:hint="eastAsia" w:ascii="仿宋" w:hAnsi="仿宋" w:eastAsia="仿宋" w:cs="宋体"/>
                <w:u w:val="single"/>
              </w:rPr>
              <w:t xml:space="preserve">                                                                                                     </w:t>
            </w:r>
          </w:p>
          <w:p>
            <w:pPr>
              <w:snapToGrid w:val="0"/>
              <w:rPr>
                <w:rFonts w:hint="eastAsia" w:ascii="仿宋" w:hAnsi="仿宋" w:eastAsia="仿宋" w:cs="宋体"/>
                <w:u w:val="single"/>
              </w:rPr>
            </w:pPr>
            <w:r>
              <w:rPr>
                <w:rFonts w:hint="eastAsia" w:ascii="仿宋" w:hAnsi="仿宋" w:eastAsia="仿宋" w:cs="宋体"/>
              </w:rPr>
              <w:t>项目名称：</w:t>
            </w:r>
            <w:r>
              <w:rPr>
                <w:rFonts w:hint="eastAsia" w:ascii="仿宋" w:hAnsi="仿宋" w:eastAsia="仿宋" w:cs="宋体"/>
                <w:u w:val="single"/>
              </w:rPr>
              <w:t xml:space="preserve">                                                              </w:t>
            </w:r>
          </w:p>
          <w:p>
            <w:pPr>
              <w:snapToGrid w:val="0"/>
              <w:rPr>
                <w:rFonts w:hint="eastAsia" w:ascii="仿宋" w:hAnsi="仿宋" w:eastAsia="仿宋" w:cs="宋体"/>
              </w:rPr>
            </w:pPr>
            <w:r>
              <w:rPr>
                <w:rFonts w:hint="eastAsia" w:ascii="仿宋" w:hAnsi="仿宋" w:eastAsia="仿宋" w:cs="宋体"/>
              </w:rPr>
              <w:t>项目编号：</w:t>
            </w:r>
            <w:r>
              <w:rPr>
                <w:rFonts w:hint="eastAsia" w:ascii="仿宋" w:hAnsi="仿宋" w:eastAsia="仿宋" w:cs="宋体"/>
                <w:u w:val="single"/>
              </w:rPr>
              <w:t xml:space="preserve">                                                                </w:t>
            </w:r>
            <w:r>
              <w:rPr>
                <w:rFonts w:hint="eastAsia" w:ascii="仿宋" w:hAnsi="仿宋" w:eastAsia="仿宋" w:cs="宋体"/>
              </w:rPr>
              <w:t xml:space="preserve"> </w:t>
            </w:r>
          </w:p>
          <w:p>
            <w:pPr>
              <w:snapToGrid w:val="0"/>
              <w:rPr>
                <w:rFonts w:hint="eastAsia" w:ascii="仿宋" w:hAnsi="仿宋" w:eastAsia="仿宋" w:cs="宋体"/>
                <w:u w:val="single"/>
              </w:rPr>
            </w:pPr>
            <w:r>
              <w:rPr>
                <w:rFonts w:hint="eastAsia" w:ascii="仿宋" w:hAnsi="仿宋" w:eastAsia="仿宋" w:cs="宋体"/>
                <w:lang w:eastAsia="zh-CN"/>
              </w:rPr>
              <w:t>供应商</w:t>
            </w:r>
            <w:r>
              <w:rPr>
                <w:rFonts w:hint="eastAsia" w:ascii="仿宋" w:hAnsi="仿宋" w:eastAsia="仿宋" w:cs="宋体"/>
              </w:rPr>
              <w:t>名称：</w:t>
            </w:r>
            <w:r>
              <w:rPr>
                <w:rFonts w:hint="eastAsia" w:ascii="仿宋" w:hAnsi="仿宋" w:eastAsia="仿宋" w:cs="宋体"/>
                <w:u w:val="single"/>
              </w:rPr>
              <w:t xml:space="preserve">                       （盖章）</w:t>
            </w:r>
          </w:p>
          <w:p>
            <w:pPr>
              <w:snapToGrid w:val="0"/>
              <w:rPr>
                <w:rFonts w:hint="eastAsia" w:ascii="仿宋" w:hAnsi="仿宋" w:eastAsia="仿宋" w:cs="宋体"/>
              </w:rPr>
            </w:pPr>
            <w:r>
              <w:rPr>
                <w:rFonts w:hint="eastAsia" w:ascii="仿宋" w:hAnsi="仿宋" w:eastAsia="仿宋" w:cs="宋体"/>
              </w:rPr>
              <w:t>法定代表人：</w:t>
            </w:r>
            <w:r>
              <w:rPr>
                <w:rFonts w:hint="eastAsia" w:ascii="仿宋" w:hAnsi="仿宋" w:eastAsia="仿宋" w:cs="宋体"/>
                <w:u w:val="single"/>
              </w:rPr>
              <w:t xml:space="preserve">                 （签字或盖章）</w:t>
            </w:r>
          </w:p>
          <w:p>
            <w:pPr>
              <w:snapToGrid w:val="0"/>
              <w:rPr>
                <w:rFonts w:hint="eastAsia" w:ascii="仿宋" w:hAnsi="仿宋" w:eastAsia="仿宋" w:cs="宋体"/>
              </w:rPr>
            </w:pPr>
            <w:r>
              <w:rPr>
                <w:rFonts w:hint="eastAsia" w:ascii="仿宋" w:hAnsi="仿宋" w:eastAsia="仿宋" w:cs="宋体"/>
              </w:rPr>
              <w:t>委托代理人：</w:t>
            </w:r>
            <w:r>
              <w:rPr>
                <w:rFonts w:hint="eastAsia" w:ascii="仿宋" w:hAnsi="仿宋" w:eastAsia="仿宋" w:cs="宋体"/>
                <w:u w:val="single"/>
              </w:rPr>
              <w:t xml:space="preserve">                       （签字）</w:t>
            </w:r>
            <w:r>
              <w:rPr>
                <w:rFonts w:hint="eastAsia" w:ascii="仿宋" w:hAnsi="仿宋" w:eastAsia="仿宋" w:cs="宋体"/>
              </w:rPr>
              <w:t xml:space="preserve">  </w:t>
            </w:r>
          </w:p>
          <w:p>
            <w:pPr>
              <w:snapToGrid w:val="0"/>
              <w:rPr>
                <w:rFonts w:hint="eastAsia" w:ascii="仿宋" w:hAnsi="仿宋" w:eastAsia="仿宋" w:cs="宋体"/>
                <w:u w:val="single"/>
              </w:rPr>
            </w:pPr>
            <w:r>
              <w:rPr>
                <w:rFonts w:hint="eastAsia" w:ascii="仿宋" w:hAnsi="仿宋" w:eastAsia="仿宋" w:cs="宋体"/>
                <w:lang w:eastAsia="zh-CN"/>
              </w:rPr>
              <w:t>供应商</w:t>
            </w:r>
            <w:r>
              <w:rPr>
                <w:rFonts w:hint="eastAsia" w:ascii="仿宋" w:hAnsi="仿宋" w:eastAsia="仿宋" w:cs="宋体"/>
              </w:rPr>
              <w:t>地址：</w:t>
            </w:r>
            <w:r>
              <w:rPr>
                <w:rFonts w:hint="eastAsia" w:ascii="仿宋" w:hAnsi="仿宋" w:eastAsia="仿宋" w:cs="宋体"/>
                <w:u w:val="single"/>
              </w:rPr>
              <w:t xml:space="preserve">                              。 </w:t>
            </w:r>
          </w:p>
          <w:p>
            <w:pPr>
              <w:snapToGrid w:val="0"/>
              <w:rPr>
                <w:rFonts w:hint="eastAsia" w:ascii="仿宋" w:hAnsi="仿宋" w:eastAsia="仿宋" w:cs="宋体"/>
                <w:u w:val="single"/>
              </w:rPr>
            </w:pPr>
            <w:r>
              <w:rPr>
                <w:rFonts w:hint="eastAsia" w:ascii="仿宋" w:hAnsi="仿宋" w:eastAsia="仿宋" w:cs="宋体"/>
              </w:rPr>
              <w:t>联系方式：</w:t>
            </w:r>
            <w:r>
              <w:rPr>
                <w:rFonts w:hint="eastAsia" w:ascii="仿宋" w:hAnsi="仿宋" w:eastAsia="仿宋" w:cs="宋体"/>
                <w:u w:val="single"/>
              </w:rPr>
              <w:t xml:space="preserve">                               。  </w:t>
            </w:r>
          </w:p>
          <w:p>
            <w:pPr>
              <w:pStyle w:val="22"/>
              <w:tabs>
                <w:tab w:val="left" w:pos="1161"/>
              </w:tabs>
              <w:adjustRightInd w:val="0"/>
              <w:snapToGrid w:val="0"/>
              <w:ind w:right="98"/>
              <w:rPr>
                <w:rFonts w:ascii="仿宋" w:hAnsi="仿宋" w:eastAsia="仿宋" w:cs="仿宋"/>
                <w:color w:val="000000"/>
                <w:sz w:val="24"/>
              </w:rPr>
            </w:pPr>
            <w:r>
              <w:rPr>
                <w:rFonts w:hint="eastAsia" w:ascii="仿宋" w:hAnsi="仿宋" w:eastAsia="仿宋"/>
                <w:sz w:val="24"/>
              </w:rPr>
              <w:t>注明“</w:t>
            </w:r>
            <w:r>
              <w:rPr>
                <w:rFonts w:hint="eastAsia" w:ascii="仿宋" w:hAnsi="仿宋" w:eastAsia="仿宋"/>
                <w:sz w:val="24"/>
                <w:u w:val="single"/>
              </w:rPr>
              <w:t xml:space="preserve">   年  月  日  时   分</w:t>
            </w:r>
            <w:r>
              <w:rPr>
                <w:rFonts w:hint="eastAsia" w:ascii="仿宋" w:hAnsi="仿宋" w:eastAsia="仿宋"/>
                <w:sz w:val="24"/>
              </w:rPr>
              <w:t>（北京时间） 开标前不准启封”，“正本”，“副本”字样。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22</w:t>
            </w:r>
          </w:p>
        </w:tc>
        <w:tc>
          <w:tcPr>
            <w:tcW w:w="2037" w:type="dxa"/>
            <w:noWrap w:val="0"/>
            <w:vAlign w:val="center"/>
          </w:tcPr>
          <w:p>
            <w:pPr>
              <w:snapToGrid w:val="0"/>
              <w:jc w:val="center"/>
              <w:rPr>
                <w:rFonts w:hint="eastAsia" w:ascii="仿宋" w:hAnsi="仿宋" w:eastAsia="仿宋" w:cs="仿宋"/>
              </w:rPr>
            </w:pPr>
            <w:r>
              <w:rPr>
                <w:rFonts w:hint="eastAsia" w:ascii="仿宋" w:hAnsi="仿宋" w:eastAsia="仿宋" w:cs="仿宋"/>
              </w:rPr>
              <w:t>提交投标文件</w:t>
            </w:r>
          </w:p>
          <w:p>
            <w:pPr>
              <w:snapToGrid w:val="0"/>
              <w:jc w:val="center"/>
              <w:rPr>
                <w:rFonts w:ascii="仿宋" w:hAnsi="仿宋" w:eastAsia="仿宋" w:cs="仿宋"/>
              </w:rPr>
            </w:pPr>
            <w:r>
              <w:rPr>
                <w:rFonts w:hint="eastAsia" w:ascii="仿宋" w:hAnsi="仿宋" w:eastAsia="仿宋" w:cs="仿宋"/>
              </w:rPr>
              <w:t>地点</w:t>
            </w:r>
          </w:p>
        </w:tc>
        <w:tc>
          <w:tcPr>
            <w:tcW w:w="6487" w:type="dxa"/>
            <w:noWrap w:val="0"/>
            <w:vAlign w:val="center"/>
          </w:tcPr>
          <w:p>
            <w:pPr>
              <w:snapToGrid w:val="0"/>
              <w:rPr>
                <w:rFonts w:ascii="仿宋" w:hAnsi="仿宋" w:eastAsia="仿宋" w:cs="仿宋"/>
                <w:color w:val="000000"/>
              </w:rPr>
            </w:pPr>
            <w:r>
              <w:rPr>
                <w:rFonts w:hint="eastAsia" w:ascii="仿宋" w:hAnsi="仿宋" w:eastAsia="仿宋" w:cs="仿宋"/>
                <w:color w:val="000000"/>
              </w:rPr>
              <w:t>详细地址：</w:t>
            </w:r>
            <w:r>
              <w:rPr>
                <w:rFonts w:hint="eastAsia" w:ascii="仿宋" w:hAnsi="仿宋" w:eastAsia="仿宋" w:cs="仿宋"/>
                <w:color w:val="000000"/>
                <w:lang w:eastAsia="zh-CN"/>
              </w:rPr>
              <w:t>中建安工程管理有限公司会议室</w:t>
            </w:r>
            <w:r>
              <w:rPr>
                <w:rFonts w:hint="eastAsia" w:ascii="仿宋" w:hAnsi="仿宋" w:eastAsia="仿宋" w:cs="仿宋"/>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23</w:t>
            </w:r>
          </w:p>
        </w:tc>
        <w:tc>
          <w:tcPr>
            <w:tcW w:w="2037" w:type="dxa"/>
            <w:noWrap w:val="0"/>
            <w:vAlign w:val="center"/>
          </w:tcPr>
          <w:p>
            <w:pPr>
              <w:snapToGrid w:val="0"/>
              <w:jc w:val="center"/>
              <w:rPr>
                <w:rFonts w:hint="eastAsia" w:ascii="仿宋" w:hAnsi="仿宋" w:eastAsia="仿宋" w:cs="仿宋"/>
              </w:rPr>
            </w:pPr>
            <w:r>
              <w:rPr>
                <w:rFonts w:hint="eastAsia" w:ascii="仿宋" w:hAnsi="仿宋" w:eastAsia="仿宋" w:cs="仿宋"/>
              </w:rPr>
              <w:t>是否退还投标</w:t>
            </w:r>
          </w:p>
          <w:p>
            <w:pPr>
              <w:snapToGrid w:val="0"/>
              <w:jc w:val="center"/>
              <w:rPr>
                <w:rFonts w:hint="eastAsia" w:ascii="仿宋" w:hAnsi="仿宋" w:eastAsia="仿宋" w:cs="仿宋"/>
              </w:rPr>
            </w:pPr>
            <w:r>
              <w:rPr>
                <w:rFonts w:hint="eastAsia" w:ascii="仿宋" w:hAnsi="仿宋" w:eastAsia="仿宋" w:cs="仿宋"/>
              </w:rPr>
              <w:t>文件</w:t>
            </w:r>
          </w:p>
        </w:tc>
        <w:tc>
          <w:tcPr>
            <w:tcW w:w="6487" w:type="dxa"/>
            <w:noWrap w:val="0"/>
            <w:vAlign w:val="center"/>
          </w:tcPr>
          <w:p>
            <w:pPr>
              <w:snapToGrid w:val="0"/>
              <w:rPr>
                <w:rFonts w:hint="eastAsia" w:ascii="仿宋" w:hAnsi="仿宋" w:eastAsia="仿宋" w:cs="仿宋"/>
                <w:kern w:val="2"/>
              </w:rPr>
            </w:pPr>
            <w:r>
              <w:rPr>
                <w:rFonts w:hint="eastAsia" w:ascii="仿宋" w:hAnsi="仿宋" w:eastAsia="仿宋" w:cs="仿宋"/>
                <w:kern w:val="2"/>
              </w:rPr>
              <w:sym w:font="Wingdings" w:char="00A8"/>
            </w:r>
            <w:r>
              <w:rPr>
                <w:rFonts w:hint="eastAsia" w:ascii="仿宋" w:hAnsi="仿宋" w:eastAsia="仿宋" w:cs="仿宋"/>
                <w:kern w:val="2"/>
              </w:rPr>
              <w:t xml:space="preserve">  是</w:t>
            </w:r>
          </w:p>
          <w:p>
            <w:pPr>
              <w:snapToGrid w:val="0"/>
              <w:rPr>
                <w:rFonts w:hint="eastAsia" w:ascii="仿宋" w:hAnsi="仿宋" w:eastAsia="仿宋" w:cs="仿宋"/>
                <w:kern w:val="2"/>
              </w:rPr>
            </w:pPr>
            <w:r>
              <w:rPr>
                <w:rFonts w:hint="eastAsia" w:ascii="仿宋" w:hAnsi="仿宋" w:eastAsia="仿宋" w:cs="仿宋"/>
                <w:kern w:val="2"/>
              </w:rPr>
              <w:sym w:font="Wingdings" w:char="00FE"/>
            </w:r>
            <w:r>
              <w:rPr>
                <w:rFonts w:hint="eastAsia" w:ascii="仿宋" w:hAnsi="仿宋" w:eastAsia="仿宋" w:cs="仿宋"/>
                <w:kern w:val="2"/>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24</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开标时间和地点</w:t>
            </w:r>
          </w:p>
        </w:tc>
        <w:tc>
          <w:tcPr>
            <w:tcW w:w="6487" w:type="dxa"/>
            <w:noWrap w:val="0"/>
            <w:vAlign w:val="center"/>
          </w:tcPr>
          <w:p>
            <w:pPr>
              <w:pStyle w:val="22"/>
              <w:adjustRightInd w:val="0"/>
              <w:snapToGrid w:val="0"/>
              <w:rPr>
                <w:rFonts w:ascii="仿宋" w:hAnsi="仿宋" w:eastAsia="仿宋" w:cs="仿宋"/>
                <w:color w:val="000000"/>
                <w:sz w:val="24"/>
                <w:highlight w:val="none"/>
              </w:rPr>
            </w:pPr>
            <w:r>
              <w:rPr>
                <w:rFonts w:hint="eastAsia" w:ascii="仿宋" w:hAnsi="仿宋" w:eastAsia="仿宋" w:cs="仿宋"/>
                <w:color w:val="000000"/>
                <w:sz w:val="24"/>
                <w:highlight w:val="none"/>
              </w:rPr>
              <w:t>开标时间</w:t>
            </w:r>
            <w:r>
              <w:rPr>
                <w:rFonts w:hint="eastAsia" w:ascii="仿宋" w:hAnsi="仿宋" w:eastAsia="仿宋" w:cs="仿宋"/>
                <w:color w:val="000000"/>
                <w:sz w:val="24"/>
                <w:highlight w:val="none"/>
                <w:shd w:val="clear"/>
              </w:rPr>
              <w:t>：</w:t>
            </w:r>
            <w:r>
              <w:rPr>
                <w:rFonts w:hint="eastAsia" w:ascii="仿宋" w:hAnsi="仿宋" w:eastAsia="仿宋" w:cs="仿宋"/>
                <w:color w:val="000000"/>
                <w:sz w:val="24"/>
                <w:highlight w:val="none"/>
                <w:shd w:val="clear"/>
                <w:lang w:val="en-US"/>
              </w:rPr>
              <w:t>2</w:t>
            </w:r>
            <w:r>
              <w:rPr>
                <w:rFonts w:hint="eastAsia" w:ascii="仿宋" w:hAnsi="仿宋" w:eastAsia="仿宋" w:cs="仿宋"/>
                <w:color w:val="000000"/>
                <w:sz w:val="24"/>
                <w:highlight w:val="none"/>
                <w:shd w:val="clear"/>
              </w:rPr>
              <w:t>02</w:t>
            </w:r>
            <w:r>
              <w:rPr>
                <w:rFonts w:hint="eastAsia" w:ascii="仿宋" w:hAnsi="仿宋" w:eastAsia="仿宋" w:cs="仿宋"/>
                <w:color w:val="000000"/>
                <w:sz w:val="24"/>
                <w:highlight w:val="none"/>
                <w:shd w:val="clear"/>
                <w:lang w:val="en-US" w:eastAsia="zh-CN"/>
              </w:rPr>
              <w:t>3</w:t>
            </w:r>
            <w:r>
              <w:rPr>
                <w:rFonts w:hint="eastAsia" w:ascii="仿宋" w:hAnsi="仿宋" w:eastAsia="仿宋" w:cs="仿宋"/>
                <w:color w:val="000000"/>
                <w:sz w:val="24"/>
                <w:highlight w:val="none"/>
                <w:shd w:val="clear"/>
              </w:rPr>
              <w:t>年</w:t>
            </w:r>
            <w:r>
              <w:rPr>
                <w:rFonts w:hint="eastAsia" w:ascii="仿宋" w:hAnsi="仿宋" w:eastAsia="仿宋" w:cs="仿宋"/>
                <w:color w:val="000000"/>
                <w:sz w:val="24"/>
                <w:highlight w:val="none"/>
                <w:shd w:val="clear"/>
                <w:lang w:val="en-US" w:eastAsia="zh-CN"/>
              </w:rPr>
              <w:t>1</w:t>
            </w:r>
            <w:r>
              <w:rPr>
                <w:rFonts w:hint="eastAsia" w:ascii="仿宋" w:hAnsi="仿宋" w:eastAsia="仿宋" w:cs="仿宋"/>
                <w:color w:val="000000"/>
                <w:sz w:val="24"/>
                <w:highlight w:val="none"/>
                <w:shd w:val="clear"/>
              </w:rPr>
              <w:t>月</w:t>
            </w:r>
            <w:r>
              <w:rPr>
                <w:rFonts w:hint="eastAsia" w:ascii="仿宋" w:hAnsi="仿宋" w:eastAsia="仿宋" w:cs="仿宋"/>
                <w:color w:val="000000"/>
                <w:sz w:val="24"/>
                <w:highlight w:val="none"/>
                <w:shd w:val="clear"/>
                <w:lang w:val="en-US" w:eastAsia="zh-CN"/>
              </w:rPr>
              <w:t>30</w:t>
            </w:r>
            <w:r>
              <w:rPr>
                <w:rFonts w:hint="eastAsia" w:ascii="仿宋" w:hAnsi="仿宋" w:eastAsia="仿宋" w:cs="仿宋"/>
                <w:color w:val="000000"/>
                <w:sz w:val="24"/>
                <w:highlight w:val="none"/>
                <w:shd w:val="clear"/>
              </w:rPr>
              <w:t>日</w:t>
            </w:r>
            <w:r>
              <w:rPr>
                <w:rFonts w:hint="eastAsia" w:ascii="仿宋" w:hAnsi="仿宋" w:eastAsia="仿宋" w:cs="仿宋"/>
                <w:color w:val="000000"/>
                <w:sz w:val="24"/>
                <w:highlight w:val="none"/>
                <w:shd w:val="clear"/>
                <w:lang w:val="en-US" w:eastAsia="zh-CN"/>
              </w:rPr>
              <w:t>15</w:t>
            </w:r>
            <w:r>
              <w:rPr>
                <w:rFonts w:hint="eastAsia" w:ascii="仿宋" w:hAnsi="仿宋" w:eastAsia="仿宋" w:cs="仿宋"/>
                <w:color w:val="000000"/>
                <w:sz w:val="24"/>
                <w:highlight w:val="none"/>
                <w:shd w:val="clear"/>
              </w:rPr>
              <w:t>：</w:t>
            </w:r>
            <w:r>
              <w:rPr>
                <w:rFonts w:hint="eastAsia" w:ascii="仿宋" w:hAnsi="仿宋" w:eastAsia="仿宋" w:cs="仿宋"/>
                <w:color w:val="000000"/>
                <w:sz w:val="24"/>
                <w:highlight w:val="none"/>
                <w:shd w:val="clear"/>
                <w:lang w:val="en-US" w:eastAsia="zh-CN"/>
              </w:rPr>
              <w:t>0</w:t>
            </w:r>
            <w:r>
              <w:rPr>
                <w:rFonts w:hint="eastAsia" w:ascii="仿宋" w:hAnsi="仿宋" w:eastAsia="仿宋" w:cs="仿宋"/>
                <w:color w:val="000000"/>
                <w:sz w:val="24"/>
                <w:highlight w:val="none"/>
                <w:shd w:val="clear"/>
              </w:rPr>
              <w:t>0</w:t>
            </w:r>
            <w:r>
              <w:rPr>
                <w:rFonts w:hint="eastAsia" w:ascii="仿宋" w:hAnsi="仿宋" w:eastAsia="仿宋" w:cs="仿宋"/>
                <w:color w:val="000000"/>
                <w:sz w:val="24"/>
                <w:highlight w:val="none"/>
              </w:rPr>
              <w:t>同投标截止时间</w:t>
            </w:r>
          </w:p>
          <w:p>
            <w:pPr>
              <w:snapToGrid w:val="0"/>
              <w:rPr>
                <w:rFonts w:ascii="仿宋" w:hAnsi="仿宋" w:eastAsia="仿宋" w:cs="仿宋"/>
                <w:color w:val="000000"/>
                <w:highlight w:val="none"/>
              </w:rPr>
            </w:pPr>
            <w:r>
              <w:rPr>
                <w:rFonts w:hint="eastAsia" w:ascii="仿宋" w:hAnsi="仿宋" w:eastAsia="仿宋" w:cs="仿宋"/>
                <w:color w:val="000000"/>
                <w:highlight w:val="none"/>
              </w:rPr>
              <w:t>开标地点：</w:t>
            </w:r>
            <w:r>
              <w:rPr>
                <w:rFonts w:hint="eastAsia" w:ascii="仿宋" w:hAnsi="仿宋" w:eastAsia="仿宋" w:cs="仿宋"/>
                <w:color w:val="000000"/>
                <w:highlight w:val="none"/>
                <w:lang w:eastAsia="zh-CN"/>
              </w:rPr>
              <w:t>中建安工程管理有限公司会议室</w:t>
            </w:r>
            <w:r>
              <w:rPr>
                <w:rFonts w:hint="eastAsia" w:ascii="仿宋" w:hAnsi="仿宋" w:eastAsia="仿宋" w:cs="仿宋"/>
                <w:color w:val="00000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25</w:t>
            </w:r>
          </w:p>
        </w:tc>
        <w:tc>
          <w:tcPr>
            <w:tcW w:w="2037" w:type="dxa"/>
            <w:noWrap w:val="0"/>
            <w:vAlign w:val="center"/>
          </w:tcPr>
          <w:p>
            <w:pPr>
              <w:snapToGrid w:val="0"/>
              <w:jc w:val="center"/>
              <w:rPr>
                <w:rFonts w:ascii="仿宋" w:hAnsi="仿宋" w:eastAsia="仿宋" w:cs="仿宋"/>
              </w:rPr>
            </w:pPr>
            <w:r>
              <w:rPr>
                <w:rFonts w:hint="eastAsia" w:ascii="仿宋" w:hAnsi="仿宋" w:eastAsia="仿宋" w:cs="仿宋"/>
              </w:rPr>
              <w:t>报价说明</w:t>
            </w:r>
          </w:p>
        </w:tc>
        <w:tc>
          <w:tcPr>
            <w:tcW w:w="6487" w:type="dxa"/>
            <w:noWrap w:val="0"/>
            <w:vAlign w:val="center"/>
          </w:tcPr>
          <w:p>
            <w:pPr>
              <w:snapToGrid w:val="0"/>
              <w:rPr>
                <w:rFonts w:hint="eastAsia" w:ascii="仿宋" w:hAnsi="仿宋" w:eastAsia="仿宋" w:cs="仿宋"/>
                <w:highlight w:val="none"/>
              </w:rPr>
            </w:pPr>
            <w:r>
              <w:rPr>
                <w:rFonts w:hint="eastAsia" w:ascii="仿宋" w:hAnsi="仿宋" w:eastAsia="仿宋" w:cs="仿宋"/>
                <w:highlight w:val="none"/>
              </w:rPr>
              <w:t>投标报价方式：直接报价，</w:t>
            </w:r>
          </w:p>
          <w:p>
            <w:pPr>
              <w:snapToGrid w:val="0"/>
              <w:rPr>
                <w:rFonts w:ascii="仿宋" w:hAnsi="仿宋" w:eastAsia="仿宋" w:cs="仿宋"/>
                <w:highlight w:val="none"/>
              </w:rPr>
            </w:pPr>
            <w:r>
              <w:rPr>
                <w:rFonts w:hint="eastAsia" w:ascii="仿宋" w:hAnsi="仿宋" w:eastAsia="仿宋" w:cs="仿宋"/>
                <w:highlight w:val="none"/>
              </w:rPr>
              <w:t>投标报价不得超过</w:t>
            </w:r>
            <w:r>
              <w:rPr>
                <w:rFonts w:hint="eastAsia" w:ascii="仿宋" w:hAnsi="仿宋" w:eastAsia="仿宋" w:cs="仿宋"/>
                <w:highlight w:val="none"/>
                <w:lang w:val="en-US" w:eastAsia="zh-CN"/>
              </w:rPr>
              <w:t>1380000</w:t>
            </w:r>
            <w:r>
              <w:rPr>
                <w:rFonts w:hint="eastAsia" w:ascii="仿宋" w:hAnsi="仿宋" w:eastAsia="仿宋" w:cs="仿宋"/>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26</w:t>
            </w:r>
          </w:p>
        </w:tc>
        <w:tc>
          <w:tcPr>
            <w:tcW w:w="2037" w:type="dxa"/>
            <w:noWrap w:val="0"/>
            <w:vAlign w:val="center"/>
          </w:tcPr>
          <w:p>
            <w:pPr>
              <w:pStyle w:val="22"/>
              <w:adjustRightInd w:val="0"/>
              <w:snapToGrid w:val="0"/>
              <w:ind w:right="141"/>
              <w:jc w:val="center"/>
              <w:rPr>
                <w:rFonts w:hint="eastAsia" w:ascii="仿宋" w:hAnsi="仿宋" w:eastAsia="仿宋" w:cs="仿宋"/>
                <w:sz w:val="24"/>
                <w:lang w:val="en-US" w:bidi="ar-SA"/>
              </w:rPr>
            </w:pPr>
            <w:r>
              <w:rPr>
                <w:rFonts w:hint="eastAsia" w:ascii="仿宋" w:hAnsi="仿宋" w:eastAsia="仿宋" w:cs="仿宋"/>
                <w:kern w:val="0"/>
                <w:sz w:val="24"/>
                <w:lang w:val="en-US" w:bidi="ar-SA"/>
              </w:rPr>
              <w:t>答疑接受时间</w:t>
            </w:r>
          </w:p>
        </w:tc>
        <w:tc>
          <w:tcPr>
            <w:tcW w:w="6487" w:type="dxa"/>
            <w:noWrap w:val="0"/>
            <w:vAlign w:val="center"/>
          </w:tcPr>
          <w:p>
            <w:pPr>
              <w:snapToGrid w:val="0"/>
              <w:rPr>
                <w:rFonts w:hint="eastAsia" w:ascii="仿宋" w:hAnsi="仿宋" w:eastAsia="仿宋" w:cs="仿宋"/>
                <w:color w:val="auto"/>
                <w:kern w:val="2"/>
                <w:lang w:val="en-US" w:eastAsia="zh-CN"/>
              </w:rPr>
            </w:pPr>
            <w:r>
              <w:rPr>
                <w:rFonts w:hint="eastAsia" w:ascii="仿宋" w:hAnsi="仿宋" w:eastAsia="仿宋" w:cs="仿宋"/>
                <w:kern w:val="2"/>
              </w:rPr>
              <w:t>投标截</w:t>
            </w:r>
            <w:r>
              <w:rPr>
                <w:rFonts w:hint="eastAsia" w:ascii="仿宋" w:hAnsi="仿宋" w:eastAsia="仿宋" w:cs="仿宋"/>
                <w:color w:val="auto"/>
                <w:kern w:val="2"/>
              </w:rPr>
              <w:t>止时间15天</w:t>
            </w:r>
            <w:r>
              <w:rPr>
                <w:rFonts w:hint="eastAsia" w:ascii="仿宋" w:hAnsi="仿宋" w:eastAsia="仿宋" w:cs="仿宋"/>
                <w:color w:val="auto"/>
                <w:kern w:val="2"/>
                <w:lang w:val="en-US" w:eastAsia="zh-CN"/>
              </w:rPr>
              <w:t>前</w:t>
            </w:r>
            <w:r>
              <w:rPr>
                <w:rFonts w:hint="eastAsia" w:ascii="仿宋" w:hAnsi="仿宋" w:eastAsia="仿宋" w:cs="仿宋"/>
                <w:color w:val="auto"/>
                <w:kern w:val="2"/>
              </w:rPr>
              <w:t>接受</w:t>
            </w:r>
            <w:r>
              <w:rPr>
                <w:rFonts w:hint="eastAsia" w:ascii="仿宋" w:hAnsi="仿宋" w:eastAsia="仿宋" w:cs="仿宋"/>
                <w:color w:val="auto"/>
                <w:kern w:val="2"/>
                <w:lang w:eastAsia="zh-CN"/>
              </w:rPr>
              <w:t>供应商</w:t>
            </w:r>
            <w:r>
              <w:rPr>
                <w:rFonts w:hint="eastAsia" w:ascii="仿宋" w:hAnsi="仿宋" w:eastAsia="仿宋" w:cs="仿宋"/>
                <w:color w:val="auto"/>
                <w:kern w:val="2"/>
              </w:rPr>
              <w:t>疑问或澄清要求。</w:t>
            </w:r>
          </w:p>
          <w:p>
            <w:pPr>
              <w:snapToGrid w:val="0"/>
              <w:rPr>
                <w:rFonts w:hint="default" w:ascii="仿宋" w:hAnsi="仿宋" w:eastAsia="仿宋" w:cs="仿宋"/>
                <w:color w:val="auto"/>
                <w:kern w:val="2"/>
                <w:lang w:val="en-US" w:eastAsia="zh-CN"/>
              </w:rPr>
            </w:pPr>
            <w:r>
              <w:rPr>
                <w:rFonts w:hint="eastAsia" w:ascii="仿宋" w:hAnsi="仿宋" w:eastAsia="仿宋" w:cs="仿宋"/>
                <w:color w:val="auto"/>
                <w:kern w:val="2"/>
              </w:rPr>
              <w:t>联系人：</w:t>
            </w:r>
            <w:r>
              <w:rPr>
                <w:rFonts w:hint="eastAsia" w:ascii="仿宋" w:hAnsi="仿宋" w:eastAsia="仿宋" w:cs="仿宋"/>
                <w:color w:val="auto"/>
                <w:kern w:val="2"/>
                <w:lang w:eastAsia="zh-CN"/>
              </w:rPr>
              <w:t>杨龙、</w:t>
            </w:r>
            <w:r>
              <w:rPr>
                <w:rFonts w:hint="eastAsia" w:ascii="仿宋" w:hAnsi="仿宋" w:eastAsia="仿宋" w:cs="仿宋"/>
                <w:color w:val="auto"/>
                <w:kern w:val="2"/>
                <w:lang w:val="en-US" w:eastAsia="zh-CN"/>
              </w:rPr>
              <w:t>马晓琴</w:t>
            </w:r>
          </w:p>
          <w:p>
            <w:pPr>
              <w:snapToGrid w:val="0"/>
              <w:rPr>
                <w:rFonts w:hint="default" w:ascii="仿宋" w:hAnsi="仿宋" w:eastAsia="仿宋" w:cs="仿宋"/>
                <w:kern w:val="2"/>
                <w:lang w:val="en-US" w:eastAsia="zh-CN"/>
              </w:rPr>
            </w:pPr>
            <w:r>
              <w:rPr>
                <w:rFonts w:hint="eastAsia" w:ascii="仿宋" w:hAnsi="仿宋" w:eastAsia="仿宋" w:cs="仿宋"/>
                <w:kern w:val="2"/>
              </w:rPr>
              <w:t>联系电话：0991-3331780</w:t>
            </w:r>
            <w:r>
              <w:rPr>
                <w:rFonts w:hint="eastAsia" w:ascii="仿宋" w:hAnsi="仿宋" w:eastAsia="仿宋" w:cs="仿宋"/>
                <w:kern w:val="2"/>
                <w:lang w:val="en-US" w:eastAsia="zh-CN"/>
              </w:rPr>
              <w:t>、17797822575</w:t>
            </w:r>
          </w:p>
          <w:p>
            <w:pPr>
              <w:snapToGrid w:val="0"/>
              <w:rPr>
                <w:rFonts w:hint="eastAsia" w:ascii="仿宋" w:hAnsi="仿宋" w:eastAsia="仿宋" w:cs="仿宋"/>
                <w:kern w:val="2"/>
              </w:rPr>
            </w:pPr>
            <w:r>
              <w:rPr>
                <w:rFonts w:hint="eastAsia" w:ascii="仿宋" w:hAnsi="仿宋" w:eastAsia="仿宋" w:cs="仿宋"/>
                <w:kern w:val="2"/>
              </w:rPr>
              <w:t>提交方式：书面形式一式三份并加盖单位公章，采用信函、或者直接送达方式通知采购代理机构。</w:t>
            </w:r>
          </w:p>
          <w:p>
            <w:pPr>
              <w:pStyle w:val="22"/>
              <w:adjustRightInd w:val="0"/>
              <w:snapToGrid w:val="0"/>
              <w:rPr>
                <w:rFonts w:hint="eastAsia" w:ascii="仿宋" w:hAnsi="仿宋" w:eastAsia="仿宋" w:cs="仿宋"/>
                <w:sz w:val="24"/>
                <w:lang w:val="en-US" w:bidi="ar-SA"/>
              </w:rPr>
            </w:pPr>
            <w:r>
              <w:rPr>
                <w:rFonts w:hint="eastAsia" w:ascii="仿宋" w:hAnsi="仿宋" w:eastAsia="仿宋" w:cs="仿宋"/>
                <w:sz w:val="24"/>
                <w:lang w:val="en-US" w:bidi="ar-SA"/>
              </w:rPr>
              <w:t>注：澄清、修改文件发出后，</w:t>
            </w:r>
            <w:r>
              <w:rPr>
                <w:rFonts w:hint="eastAsia" w:ascii="仿宋" w:hAnsi="仿宋" w:eastAsia="仿宋" w:cs="仿宋"/>
                <w:sz w:val="24"/>
                <w:lang w:val="en-US" w:eastAsia="zh-CN" w:bidi="ar-SA"/>
              </w:rPr>
              <w:t>供应商</w:t>
            </w:r>
            <w:r>
              <w:rPr>
                <w:rFonts w:hint="eastAsia" w:ascii="仿宋" w:hAnsi="仿宋" w:eastAsia="仿宋" w:cs="仿宋"/>
                <w:sz w:val="24"/>
                <w:lang w:val="en-US" w:bidi="ar-SA"/>
              </w:rPr>
              <w:t>必须使用最新的澄清文件制作投标文件。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27</w:t>
            </w:r>
          </w:p>
        </w:tc>
        <w:tc>
          <w:tcPr>
            <w:tcW w:w="2037" w:type="dxa"/>
            <w:noWrap w:val="0"/>
            <w:vAlign w:val="center"/>
          </w:tcPr>
          <w:p>
            <w:pPr>
              <w:snapToGrid w:val="0"/>
              <w:jc w:val="center"/>
              <w:rPr>
                <w:rFonts w:hint="eastAsia" w:ascii="仿宋" w:hAnsi="仿宋" w:eastAsia="仿宋" w:cs="仿宋"/>
                <w:kern w:val="2"/>
              </w:rPr>
            </w:pPr>
            <w:r>
              <w:rPr>
                <w:rFonts w:hint="eastAsia" w:ascii="仿宋" w:hAnsi="仿宋" w:eastAsia="仿宋" w:cs="仿宋"/>
                <w:kern w:val="2"/>
              </w:rPr>
              <w:t>评标委员会的</w:t>
            </w:r>
          </w:p>
          <w:p>
            <w:pPr>
              <w:snapToGrid w:val="0"/>
              <w:jc w:val="center"/>
              <w:rPr>
                <w:rFonts w:hint="eastAsia" w:ascii="仿宋" w:hAnsi="仿宋" w:eastAsia="仿宋" w:cs="仿宋"/>
                <w:kern w:val="2"/>
              </w:rPr>
            </w:pPr>
            <w:r>
              <w:rPr>
                <w:rFonts w:hint="eastAsia" w:ascii="仿宋" w:hAnsi="仿宋" w:eastAsia="仿宋" w:cs="仿宋"/>
                <w:kern w:val="2"/>
              </w:rPr>
              <w:t>组成</w:t>
            </w:r>
          </w:p>
        </w:tc>
        <w:tc>
          <w:tcPr>
            <w:tcW w:w="6487" w:type="dxa"/>
            <w:noWrap w:val="0"/>
            <w:vAlign w:val="center"/>
          </w:tcPr>
          <w:p>
            <w:pPr>
              <w:snapToGrid w:val="0"/>
              <w:rPr>
                <w:rFonts w:hint="eastAsia" w:ascii="仿宋" w:hAnsi="仿宋" w:eastAsia="仿宋" w:cs="仿宋"/>
                <w:kern w:val="2"/>
                <w:lang w:eastAsia="zh-CN"/>
              </w:rPr>
            </w:pPr>
            <w:r>
              <w:rPr>
                <w:rFonts w:hint="eastAsia" w:ascii="仿宋" w:hAnsi="仿宋" w:eastAsia="仿宋" w:cs="仿宋"/>
                <w:kern w:val="2"/>
              </w:rPr>
              <w:t>评标委员会</w:t>
            </w:r>
            <w:r>
              <w:rPr>
                <w:rFonts w:hint="eastAsia" w:ascii="仿宋" w:hAnsi="仿宋" w:eastAsia="仿宋" w:cs="仿宋"/>
              </w:rPr>
              <w:t>构成：</w:t>
            </w:r>
            <w:r>
              <w:rPr>
                <w:rFonts w:hint="eastAsia" w:ascii="仿宋" w:hAnsi="仿宋" w:eastAsia="仿宋" w:cs="仿宋"/>
                <w:u w:val="single"/>
              </w:rPr>
              <w:t xml:space="preserve">  </w:t>
            </w:r>
            <w:r>
              <w:rPr>
                <w:rFonts w:hint="eastAsia" w:ascii="仿宋" w:hAnsi="仿宋" w:eastAsia="仿宋" w:cs="仿宋"/>
                <w:u w:val="single"/>
                <w:lang w:val="en-US" w:eastAsia="zh-CN"/>
              </w:rPr>
              <w:t>5</w:t>
            </w:r>
            <w:r>
              <w:rPr>
                <w:rFonts w:hint="eastAsia" w:ascii="仿宋" w:hAnsi="仿宋" w:eastAsia="仿宋" w:cs="仿宋"/>
                <w:u w:val="single"/>
              </w:rPr>
              <w:t xml:space="preserve">  </w:t>
            </w:r>
            <w:r>
              <w:rPr>
                <w:rFonts w:hint="eastAsia" w:ascii="仿宋" w:hAnsi="仿宋" w:eastAsia="仿宋" w:cs="仿宋"/>
              </w:rPr>
              <w:t>人，其中招标人代表人</w:t>
            </w:r>
            <w:r>
              <w:rPr>
                <w:rFonts w:hint="eastAsia" w:ascii="仿宋" w:hAnsi="仿宋" w:eastAsia="仿宋" w:cs="仿宋"/>
                <w:u w:val="single"/>
              </w:rPr>
              <w:t xml:space="preserve"> </w:t>
            </w:r>
            <w:r>
              <w:rPr>
                <w:rFonts w:hint="eastAsia" w:ascii="仿宋" w:hAnsi="仿宋" w:eastAsia="仿宋" w:cs="仿宋"/>
                <w:u w:val="single"/>
                <w:lang w:val="en-US" w:eastAsia="zh-CN"/>
              </w:rPr>
              <w:t>0</w:t>
            </w:r>
            <w:r>
              <w:rPr>
                <w:rFonts w:hint="eastAsia" w:ascii="仿宋" w:hAnsi="仿宋" w:eastAsia="仿宋" w:cs="仿宋"/>
                <w:u w:val="single"/>
              </w:rPr>
              <w:t xml:space="preserve"> </w:t>
            </w:r>
            <w:r>
              <w:rPr>
                <w:rFonts w:hint="eastAsia" w:ascii="仿宋" w:hAnsi="仿宋" w:eastAsia="仿宋" w:cs="仿宋"/>
              </w:rPr>
              <w:t>人，专家库抽取</w:t>
            </w:r>
            <w:r>
              <w:rPr>
                <w:rFonts w:hint="eastAsia" w:ascii="仿宋" w:hAnsi="仿宋" w:eastAsia="仿宋" w:cs="仿宋"/>
                <w:u w:val="single"/>
              </w:rPr>
              <w:t xml:space="preserve">  5  </w:t>
            </w:r>
            <w:r>
              <w:rPr>
                <w:rFonts w:hint="eastAsia" w:ascii="仿宋" w:hAnsi="仿宋" w:eastAsia="仿宋" w:cs="仿宋"/>
              </w:rPr>
              <w:t>人。</w:t>
            </w:r>
          </w:p>
          <w:p>
            <w:pPr>
              <w:snapToGrid w:val="0"/>
              <w:rPr>
                <w:rFonts w:hint="eastAsia" w:ascii="仿宋" w:hAnsi="仿宋" w:eastAsia="仿宋" w:cs="仿宋"/>
                <w:kern w:val="2"/>
              </w:rPr>
            </w:pPr>
            <w:r>
              <w:rPr>
                <w:rFonts w:hint="eastAsia" w:ascii="仿宋" w:hAnsi="仿宋" w:eastAsia="仿宋" w:cs="仿宋"/>
                <w:kern w:val="2"/>
              </w:rPr>
              <w:t>评委确定方式：</w:t>
            </w:r>
            <w:r>
              <w:rPr>
                <w:rFonts w:hint="eastAsia" w:ascii="仿宋" w:hAnsi="仿宋" w:eastAsia="仿宋" w:cs="仿宋"/>
              </w:rPr>
              <w:t>专家库中随机抽取确定。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28</w:t>
            </w:r>
          </w:p>
        </w:tc>
        <w:tc>
          <w:tcPr>
            <w:tcW w:w="2037" w:type="dxa"/>
            <w:noWrap w:val="0"/>
            <w:vAlign w:val="center"/>
          </w:tcPr>
          <w:p>
            <w:pPr>
              <w:snapToGrid w:val="0"/>
              <w:jc w:val="center"/>
              <w:rPr>
                <w:rFonts w:hint="eastAsia" w:ascii="仿宋" w:hAnsi="仿宋" w:eastAsia="仿宋_GB2312" w:cs="仿宋"/>
                <w:highlight w:val="none"/>
              </w:rPr>
            </w:pPr>
            <w:r>
              <w:rPr>
                <w:rFonts w:hint="eastAsia" w:ascii="仿宋_GB2312" w:eastAsia="仿宋_GB2312"/>
                <w:highlight w:val="none"/>
              </w:rPr>
              <w:t>是否为专门面向</w:t>
            </w:r>
            <w:r>
              <w:rPr>
                <w:rFonts w:ascii="仿宋_GB2312" w:hAnsi="宋体" w:eastAsia="仿宋_GB2312"/>
                <w:highlight w:val="none"/>
              </w:rPr>
              <w:t>中小企业</w:t>
            </w:r>
            <w:r>
              <w:rPr>
                <w:rFonts w:hint="eastAsia" w:ascii="仿宋_GB2312" w:hAnsi="宋体" w:eastAsia="仿宋_GB2312"/>
                <w:highlight w:val="none"/>
              </w:rPr>
              <w:t>采购</w:t>
            </w:r>
          </w:p>
        </w:tc>
        <w:tc>
          <w:tcPr>
            <w:tcW w:w="6487" w:type="dxa"/>
            <w:noWrap w:val="0"/>
            <w:vAlign w:val="center"/>
          </w:tcPr>
          <w:p>
            <w:pPr>
              <w:snapToGrid w:val="0"/>
              <w:rPr>
                <w:rFonts w:hint="eastAsia" w:ascii="仿宋" w:hAnsi="仿宋" w:eastAsia="仿宋" w:cs="仿宋"/>
                <w:highlight w:val="none"/>
                <w:lang w:eastAsia="zh-CN"/>
              </w:rPr>
            </w:pPr>
            <w:r>
              <w:rPr>
                <w:rFonts w:hint="eastAsia" w:ascii="仿宋" w:hAnsi="仿宋" w:eastAsia="仿宋" w:cs="仿宋"/>
                <w:highlight w:val="none"/>
                <w:lang w:val="en-US" w:eastAsia="zh-CN"/>
              </w:rPr>
              <w:t xml:space="preserve">本项目为专门面向中小企业（含中型、小型、微型企业）采购项目，《政府采购促进中小企业发展管理办法》（财库[2020]46 号）、《关于进一步加大政府采购支持中小企业力度的通知》财库〔2022〕19号）的规定，中型企业、小型企业、微型企业、监狱企业报价后，不再用扣除10%后的价格参加评审。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29</w:t>
            </w:r>
          </w:p>
        </w:tc>
        <w:tc>
          <w:tcPr>
            <w:tcW w:w="2037" w:type="dxa"/>
            <w:noWrap w:val="0"/>
            <w:vAlign w:val="center"/>
          </w:tcPr>
          <w:p>
            <w:pPr>
              <w:snapToGrid w:val="0"/>
              <w:jc w:val="center"/>
              <w:rPr>
                <w:rFonts w:hint="eastAsia" w:ascii="仿宋" w:hAnsi="仿宋" w:eastAsia="仿宋" w:cs="宋体"/>
                <w:bCs/>
              </w:rPr>
            </w:pPr>
            <w:r>
              <w:rPr>
                <w:rFonts w:hint="eastAsia" w:ascii="仿宋" w:hAnsi="仿宋" w:eastAsia="仿宋" w:cs="宋体"/>
                <w:bCs/>
              </w:rPr>
              <w:t>低于成本价不正当竞争预防措施</w:t>
            </w:r>
          </w:p>
        </w:tc>
        <w:tc>
          <w:tcPr>
            <w:tcW w:w="6487" w:type="dxa"/>
            <w:noWrap w:val="0"/>
            <w:vAlign w:val="center"/>
          </w:tcPr>
          <w:p>
            <w:pPr>
              <w:snapToGrid w:val="0"/>
              <w:ind w:firstLine="480" w:firstLineChars="200"/>
              <w:rPr>
                <w:rFonts w:hint="eastAsia" w:ascii="仿宋" w:hAnsi="仿宋" w:eastAsia="仿宋" w:cs="宋体"/>
                <w:bCs/>
              </w:rPr>
            </w:pPr>
            <w:r>
              <w:rPr>
                <w:rFonts w:hint="eastAsia" w:ascii="仿宋" w:hAnsi="仿宋" w:eastAsia="仿宋" w:cs="宋体"/>
                <w:bCs/>
              </w:rPr>
              <w:t>在评标过程中，评标委员会认为</w:t>
            </w:r>
            <w:r>
              <w:rPr>
                <w:rFonts w:hint="eastAsia" w:ascii="仿宋" w:hAnsi="仿宋" w:eastAsia="仿宋" w:cs="宋体"/>
                <w:bCs/>
                <w:lang w:eastAsia="zh-CN"/>
              </w:rPr>
              <w:t>供应商</w:t>
            </w:r>
            <w:r>
              <w:rPr>
                <w:rFonts w:hint="eastAsia" w:ascii="仿宋" w:hAnsi="仿宋" w:eastAsia="仿宋" w:cs="宋体"/>
                <w:bCs/>
              </w:rPr>
              <w:t>的报价明显低于其他通过符合性审查</w:t>
            </w:r>
            <w:r>
              <w:rPr>
                <w:rFonts w:hint="eastAsia" w:ascii="仿宋" w:hAnsi="仿宋" w:eastAsia="仿宋" w:cs="宋体"/>
                <w:bCs/>
                <w:lang w:eastAsia="zh-CN"/>
              </w:rPr>
              <w:t>供应商</w:t>
            </w:r>
            <w:r>
              <w:rPr>
                <w:rFonts w:hint="eastAsia" w:ascii="仿宋" w:hAnsi="仿宋" w:eastAsia="仿宋" w:cs="宋体"/>
                <w:bCs/>
              </w:rPr>
              <w:t>的报价，有可能影响产品质量或者不能诚信履约的，评标委员会应当要求其在评标现场合理的时间内提供成本构成书面说明，并提交相关证明材料。</w:t>
            </w:r>
            <w:r>
              <w:rPr>
                <w:rFonts w:hint="eastAsia" w:ascii="仿宋" w:hAnsi="仿宋" w:eastAsia="仿宋" w:cs="宋体"/>
                <w:bCs/>
                <w:lang w:eastAsia="zh-CN"/>
              </w:rPr>
              <w:t>供应商</w:t>
            </w:r>
            <w:r>
              <w:rPr>
                <w:rFonts w:hint="eastAsia" w:ascii="仿宋" w:hAnsi="仿宋" w:eastAsia="仿宋" w:cs="宋体"/>
                <w:bCs/>
              </w:rPr>
              <w:t>书面说明应当按照国家财务会计制度的规定要求，逐项就</w:t>
            </w:r>
            <w:r>
              <w:rPr>
                <w:rFonts w:hint="eastAsia" w:ascii="仿宋" w:hAnsi="仿宋" w:eastAsia="仿宋" w:cs="宋体"/>
                <w:bCs/>
                <w:lang w:eastAsia="zh-CN"/>
              </w:rPr>
              <w:t>供应商</w:t>
            </w:r>
            <w:r>
              <w:rPr>
                <w:rFonts w:hint="eastAsia" w:ascii="仿宋" w:hAnsi="仿宋" w:eastAsia="仿宋" w:cs="宋体"/>
                <w:bCs/>
              </w:rPr>
              <w:t>提供的货物、工程和服务的主营业务成本（应根据</w:t>
            </w:r>
            <w:r>
              <w:rPr>
                <w:rFonts w:hint="eastAsia" w:ascii="仿宋" w:hAnsi="仿宋" w:eastAsia="仿宋" w:cs="宋体"/>
                <w:bCs/>
                <w:lang w:eastAsia="zh-CN"/>
              </w:rPr>
              <w:t>供应商</w:t>
            </w:r>
            <w:r>
              <w:rPr>
                <w:rFonts w:hint="eastAsia" w:ascii="仿宋" w:hAnsi="仿宋" w:eastAsia="仿宋" w:cs="宋体"/>
                <w:bCs/>
              </w:rPr>
              <w:t>企业类型予以区别）、税金及附加、销售费用、管理费用、财务费用等成本构成事项详细陈述。</w:t>
            </w:r>
          </w:p>
          <w:p>
            <w:pPr>
              <w:snapToGrid w:val="0"/>
              <w:ind w:firstLine="480" w:firstLineChars="200"/>
              <w:rPr>
                <w:rFonts w:hint="eastAsia" w:ascii="仿宋" w:hAnsi="仿宋" w:eastAsia="仿宋" w:cs="宋体"/>
                <w:bCs/>
              </w:rPr>
            </w:pPr>
            <w:r>
              <w:rPr>
                <w:rFonts w:hint="eastAsia" w:ascii="仿宋" w:hAnsi="仿宋" w:eastAsia="仿宋" w:cs="宋体"/>
                <w:bCs/>
                <w:lang w:eastAsia="zh-CN"/>
              </w:rPr>
              <w:t>供应商</w:t>
            </w:r>
            <w:r>
              <w:rPr>
                <w:rFonts w:hint="eastAsia" w:ascii="仿宋" w:hAnsi="仿宋" w:eastAsia="仿宋" w:cs="宋体"/>
                <w:bCs/>
              </w:rPr>
              <w:t>书面说明应当签字确认或者加盖公章，否则无效。书面说明的签字确认，</w:t>
            </w:r>
            <w:r>
              <w:rPr>
                <w:rFonts w:hint="eastAsia" w:ascii="仿宋" w:hAnsi="仿宋" w:eastAsia="仿宋" w:cs="宋体"/>
                <w:bCs/>
                <w:lang w:eastAsia="zh-CN"/>
              </w:rPr>
              <w:t>供应商</w:t>
            </w:r>
            <w:r>
              <w:rPr>
                <w:rFonts w:hint="eastAsia" w:ascii="仿宋" w:hAnsi="仿宋" w:eastAsia="仿宋" w:cs="宋体"/>
                <w:bCs/>
              </w:rPr>
              <w:t>为法人的，由其法定代表人或者代理人签字确认；</w:t>
            </w:r>
            <w:r>
              <w:rPr>
                <w:rFonts w:hint="eastAsia" w:ascii="仿宋" w:hAnsi="仿宋" w:eastAsia="仿宋" w:cs="宋体"/>
                <w:bCs/>
                <w:lang w:eastAsia="zh-CN"/>
              </w:rPr>
              <w:t>供应商</w:t>
            </w:r>
            <w:r>
              <w:rPr>
                <w:rFonts w:hint="eastAsia" w:ascii="仿宋" w:hAnsi="仿宋" w:eastAsia="仿宋" w:cs="宋体"/>
                <w:bCs/>
              </w:rPr>
              <w:t>为其他组织的，由其主要负责人或者代理人签字确认；</w:t>
            </w:r>
            <w:r>
              <w:rPr>
                <w:rFonts w:hint="eastAsia" w:ascii="仿宋" w:hAnsi="仿宋" w:eastAsia="仿宋" w:cs="宋体"/>
                <w:bCs/>
                <w:lang w:eastAsia="zh-CN"/>
              </w:rPr>
              <w:t>供应商</w:t>
            </w:r>
            <w:r>
              <w:rPr>
                <w:rFonts w:hint="eastAsia" w:ascii="仿宋" w:hAnsi="仿宋" w:eastAsia="仿宋" w:cs="宋体"/>
                <w:bCs/>
              </w:rPr>
              <w:t>为自然人的，由其本人或者代理人签字确认。</w:t>
            </w:r>
          </w:p>
          <w:p>
            <w:pPr>
              <w:snapToGrid w:val="0"/>
              <w:ind w:firstLine="480" w:firstLineChars="200"/>
              <w:rPr>
                <w:rFonts w:hint="eastAsia" w:ascii="仿宋" w:hAnsi="仿宋" w:eastAsia="仿宋" w:cs="宋体"/>
                <w:bCs/>
              </w:rPr>
            </w:pPr>
            <w:r>
              <w:rPr>
                <w:rFonts w:hint="eastAsia" w:ascii="仿宋" w:hAnsi="仿宋" w:eastAsia="仿宋" w:cs="宋体"/>
                <w:bCs/>
                <w:lang w:eastAsia="zh-CN"/>
              </w:rPr>
              <w:t>供应商</w:t>
            </w:r>
            <w:r>
              <w:rPr>
                <w:rFonts w:hint="eastAsia" w:ascii="仿宋" w:hAnsi="仿宋" w:eastAsia="仿宋" w:cs="宋体"/>
                <w:bCs/>
              </w:rPr>
              <w:t>提供书面说明后，评标委员会应当结合采购项目采购需求、专业实际情况、</w:t>
            </w:r>
            <w:r>
              <w:rPr>
                <w:rFonts w:hint="eastAsia" w:ascii="仿宋" w:hAnsi="仿宋" w:eastAsia="仿宋" w:cs="宋体"/>
                <w:bCs/>
                <w:lang w:eastAsia="zh-CN"/>
              </w:rPr>
              <w:t>供应商</w:t>
            </w:r>
            <w:r>
              <w:rPr>
                <w:rFonts w:hint="eastAsia" w:ascii="仿宋" w:hAnsi="仿宋" w:eastAsia="仿宋" w:cs="宋体"/>
                <w:bCs/>
              </w:rPr>
              <w:t>财务状况报告、与其他</w:t>
            </w:r>
            <w:r>
              <w:rPr>
                <w:rFonts w:hint="eastAsia" w:ascii="仿宋" w:hAnsi="仿宋" w:eastAsia="仿宋" w:cs="宋体"/>
                <w:bCs/>
                <w:lang w:eastAsia="zh-CN"/>
              </w:rPr>
              <w:t>供应商</w:t>
            </w:r>
            <w:r>
              <w:rPr>
                <w:rFonts w:hint="eastAsia" w:ascii="仿宋" w:hAnsi="仿宋" w:eastAsia="仿宋" w:cs="宋体"/>
                <w:bCs/>
              </w:rPr>
              <w:t>比较情况等就</w:t>
            </w:r>
            <w:r>
              <w:rPr>
                <w:rFonts w:hint="eastAsia" w:ascii="仿宋" w:hAnsi="仿宋" w:eastAsia="仿宋" w:cs="宋体"/>
                <w:bCs/>
                <w:lang w:eastAsia="zh-CN"/>
              </w:rPr>
              <w:t>供应商</w:t>
            </w:r>
            <w:r>
              <w:rPr>
                <w:rFonts w:hint="eastAsia" w:ascii="仿宋" w:hAnsi="仿宋" w:eastAsia="仿宋" w:cs="宋体"/>
                <w:bCs/>
              </w:rPr>
              <w:t>书面说明进行审查评价。</w:t>
            </w:r>
            <w:r>
              <w:rPr>
                <w:rFonts w:hint="eastAsia" w:ascii="仿宋" w:hAnsi="仿宋" w:eastAsia="仿宋" w:cs="宋体"/>
                <w:bCs/>
                <w:lang w:eastAsia="zh-CN"/>
              </w:rPr>
              <w:t>供应商</w:t>
            </w:r>
            <w:r>
              <w:rPr>
                <w:rFonts w:hint="eastAsia" w:ascii="仿宋" w:hAnsi="仿宋" w:eastAsia="仿宋" w:cs="宋体"/>
                <w:bCs/>
              </w:rPr>
              <w:t>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30</w:t>
            </w:r>
          </w:p>
        </w:tc>
        <w:tc>
          <w:tcPr>
            <w:tcW w:w="2037" w:type="dxa"/>
            <w:noWrap w:val="0"/>
            <w:vAlign w:val="center"/>
          </w:tcPr>
          <w:p>
            <w:pPr>
              <w:pStyle w:val="22"/>
              <w:adjustRightInd w:val="0"/>
              <w:snapToGrid w:val="0"/>
              <w:ind w:right="141"/>
              <w:jc w:val="center"/>
              <w:rPr>
                <w:rFonts w:hint="eastAsia" w:ascii="仿宋" w:hAnsi="仿宋" w:eastAsia="仿宋" w:cs="仿宋"/>
                <w:sz w:val="24"/>
                <w:lang w:val="en-US" w:bidi="ar-SA"/>
              </w:rPr>
            </w:pPr>
            <w:r>
              <w:rPr>
                <w:rFonts w:hint="eastAsia" w:ascii="仿宋" w:hAnsi="仿宋" w:eastAsia="仿宋" w:cs="仿宋"/>
                <w:sz w:val="24"/>
                <w:lang w:val="en-US" w:bidi="ar-SA"/>
              </w:rPr>
              <w:t>招标代理服务费</w:t>
            </w:r>
          </w:p>
        </w:tc>
        <w:tc>
          <w:tcPr>
            <w:tcW w:w="6487" w:type="dxa"/>
            <w:noWrap w:val="0"/>
            <w:vAlign w:val="center"/>
          </w:tcPr>
          <w:p>
            <w:pPr>
              <w:pStyle w:val="22"/>
              <w:adjustRightInd w:val="0"/>
              <w:snapToGrid w:val="0"/>
              <w:rPr>
                <w:rFonts w:hint="eastAsia" w:ascii="仿宋" w:hAnsi="仿宋" w:eastAsia="仿宋" w:cs="仿宋"/>
                <w:sz w:val="24"/>
                <w:lang w:val="en-US" w:bidi="ar-SA"/>
              </w:rPr>
            </w:pPr>
            <w:r>
              <w:rPr>
                <w:rFonts w:hint="eastAsia" w:ascii="仿宋" w:hAnsi="仿宋" w:eastAsia="仿宋" w:cs="仿宋"/>
                <w:sz w:val="24"/>
                <w:lang w:val="en-US" w:bidi="ar-SA"/>
              </w:rPr>
              <w:t>参考《国家计委关于印友&lt;招标代理服务收费管理暂行办法&gt;的通知》(计价格[2002] 1980 号)、《国家发展改革委办公厅&lt;关于招标代理服务收费有关问题的通知&gt;》(发改办价格[2003]857号)、《国家发展改革委办公厅&lt;关于降低部分建设项目收费标准规范收费行为等有关问题的通知〉》(发改价格[2011] 534号)计算收取代理服务费；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31</w:t>
            </w:r>
          </w:p>
        </w:tc>
        <w:tc>
          <w:tcPr>
            <w:tcW w:w="2037" w:type="dxa"/>
            <w:noWrap w:val="0"/>
            <w:vAlign w:val="center"/>
          </w:tcPr>
          <w:p>
            <w:pPr>
              <w:snapToGrid w:val="0"/>
              <w:jc w:val="center"/>
              <w:rPr>
                <w:rFonts w:hint="eastAsia" w:ascii="仿宋" w:hAnsi="仿宋" w:eastAsia="仿宋" w:cs="仿宋"/>
              </w:rPr>
            </w:pPr>
            <w:r>
              <w:rPr>
                <w:rFonts w:hint="eastAsia" w:ascii="仿宋" w:hAnsi="仿宋" w:eastAsia="仿宋" w:cs="仿宋"/>
                <w:b/>
                <w:bCs/>
              </w:rPr>
              <w:t>*</w:t>
            </w:r>
            <w:r>
              <w:rPr>
                <w:rFonts w:hint="eastAsia" w:ascii="仿宋" w:hAnsi="仿宋" w:eastAsia="仿宋" w:cs="仿宋"/>
              </w:rPr>
              <w:t>开标资格</w:t>
            </w:r>
          </w:p>
          <w:p>
            <w:pPr>
              <w:snapToGrid w:val="0"/>
              <w:jc w:val="center"/>
              <w:rPr>
                <w:rFonts w:ascii="仿宋" w:hAnsi="仿宋" w:eastAsia="仿宋" w:cs="仿宋"/>
              </w:rPr>
            </w:pPr>
            <w:r>
              <w:rPr>
                <w:rFonts w:hint="eastAsia" w:ascii="仿宋" w:hAnsi="仿宋" w:eastAsia="仿宋" w:cs="仿宋"/>
              </w:rPr>
              <w:t>审查内容</w:t>
            </w:r>
          </w:p>
        </w:tc>
        <w:tc>
          <w:tcPr>
            <w:tcW w:w="6487" w:type="dxa"/>
            <w:noWrap w:val="0"/>
            <w:vAlign w:val="center"/>
          </w:tcPr>
          <w:p>
            <w:pPr>
              <w:snapToGrid w:val="0"/>
              <w:rPr>
                <w:rFonts w:hint="eastAsia" w:ascii="仿宋" w:hAnsi="仿宋" w:eastAsia="仿宋" w:cs="仿宋"/>
              </w:rPr>
            </w:pPr>
            <w:r>
              <w:rPr>
                <w:rFonts w:hint="eastAsia" w:ascii="仿宋" w:hAnsi="仿宋" w:eastAsia="仿宋" w:cs="仿宋"/>
              </w:rPr>
              <w:t>各</w:t>
            </w:r>
            <w:r>
              <w:rPr>
                <w:rFonts w:hint="eastAsia" w:ascii="仿宋" w:hAnsi="仿宋" w:eastAsia="仿宋" w:cs="仿宋"/>
                <w:lang w:eastAsia="zh-CN"/>
              </w:rPr>
              <w:t>供应商</w:t>
            </w:r>
            <w:r>
              <w:rPr>
                <w:rFonts w:hint="eastAsia" w:ascii="仿宋" w:hAnsi="仿宋" w:eastAsia="仿宋" w:cs="仿宋"/>
              </w:rPr>
              <w:t>开标会现场需携带以下文件进行资格审查：</w:t>
            </w:r>
          </w:p>
          <w:p>
            <w:pPr>
              <w:snapToGrid w:val="0"/>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eastAsia="zh-CN"/>
              </w:rPr>
              <w:t>中小企业声明函</w:t>
            </w:r>
          </w:p>
          <w:p>
            <w:pPr>
              <w:snapToGrid w:val="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2.</w:t>
            </w:r>
            <w:r>
              <w:rPr>
                <w:rFonts w:hint="eastAsia" w:ascii="仿宋" w:hAnsi="仿宋" w:eastAsia="仿宋" w:cs="仿宋"/>
                <w:color w:val="000000"/>
                <w:lang w:eastAsia="zh-CN"/>
              </w:rPr>
              <w:t>供应商</w:t>
            </w:r>
            <w:r>
              <w:rPr>
                <w:rFonts w:hint="eastAsia" w:ascii="仿宋" w:hAnsi="仿宋" w:eastAsia="仿宋" w:cs="仿宋"/>
                <w:color w:val="000000"/>
              </w:rPr>
              <w:t>具有有效的营业执照、组织机构代码证书、税务登记证；或多证合一后的营业执照；或事业单位法人证书；或其他能够证明可独立承担民事责任；</w:t>
            </w:r>
          </w:p>
          <w:p>
            <w:pPr>
              <w:snapToGrid w:val="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.法定代表人授权委托书及有效身份证明原件，如</w:t>
            </w:r>
            <w:r>
              <w:rPr>
                <w:rFonts w:hint="eastAsia" w:ascii="仿宋" w:hAnsi="仿宋" w:eastAsia="仿宋" w:cs="仿宋"/>
                <w:lang w:eastAsia="zh-CN"/>
              </w:rPr>
              <w:t>供应商</w:t>
            </w:r>
            <w:r>
              <w:rPr>
                <w:rFonts w:hint="eastAsia" w:ascii="仿宋" w:hAnsi="仿宋" w:eastAsia="仿宋" w:cs="仿宋"/>
              </w:rPr>
              <w:t>代表为企业法定代表人，则需要提供有效身份证明及法定代表人身份证明书原件，以证明其身份；</w:t>
            </w:r>
          </w:p>
          <w:p>
            <w:pPr>
              <w:pStyle w:val="7"/>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4.</w:t>
            </w:r>
            <w:r>
              <w:rPr>
                <w:rFonts w:hint="eastAsia" w:ascii="仿宋" w:hAnsi="仿宋" w:eastAsia="仿宋" w:cs="仿宋"/>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仿宋" w:hAnsi="仿宋" w:eastAsia="仿宋" w:cs="仿宋"/>
                <w:b/>
                <w:bCs/>
              </w:rPr>
              <w:t>（提供声明函，招标文件附件1）</w:t>
            </w:r>
          </w:p>
          <w:p>
            <w:pPr>
              <w:pStyle w:val="14"/>
              <w:widowControl/>
              <w:adjustRightInd w:val="0"/>
              <w:snapToGrid w:val="0"/>
              <w:spacing w:before="0" w:beforeAutospacing="0" w:after="0" w:afterAutospacing="0"/>
              <w:jc w:val="both"/>
              <w:rPr>
                <w:rFonts w:hint="eastAsia" w:ascii="仿宋" w:hAnsi="仿宋" w:eastAsia="仿宋" w:cs="宋体"/>
                <w:color w:val="FF0000"/>
                <w:sz w:val="24"/>
                <w:szCs w:val="24"/>
                <w:lang w:val="en-US" w:eastAsia="zh-CN" w:bidi="ar-SA"/>
              </w:rPr>
            </w:pPr>
            <w:r>
              <w:rPr>
                <w:rFonts w:hint="eastAsia" w:ascii="仿宋" w:hAnsi="仿宋" w:eastAsia="仿宋" w:cs="仿宋"/>
              </w:rPr>
              <w:t>★</w:t>
            </w:r>
            <w:r>
              <w:rPr>
                <w:rFonts w:hint="eastAsia" w:ascii="仿宋" w:hAnsi="仿宋" w:eastAsia="仿宋" w:cs="宋体"/>
                <w:color w:val="000000"/>
                <w:sz w:val="24"/>
                <w:szCs w:val="24"/>
                <w:lang w:val="en-US" w:eastAsia="zh-CN" w:bidi="ar-SA"/>
              </w:rPr>
              <w:t>5.投标保证金以电汇、网银转账方式缴纳的（供应商无须提供汇款凭证，以代理机构出具的为准）；投标保证金以银行保函形式缴纳的（供应商须提供银行保函原件，银行保函的有效期少于投标有效期90日历天的，其银行保函无效）。</w:t>
            </w:r>
          </w:p>
          <w:p>
            <w:pPr>
              <w:pStyle w:val="14"/>
              <w:widowControl/>
              <w:adjustRightInd w:val="0"/>
              <w:snapToGrid w:val="0"/>
              <w:spacing w:before="0" w:beforeAutospacing="0" w:after="0" w:afterAutospacing="0"/>
              <w:jc w:val="both"/>
              <w:rPr>
                <w:rFonts w:hint="eastAsia" w:ascii="仿宋" w:hAnsi="仿宋" w:eastAsia="仿宋" w:cs="宋体"/>
                <w:color w:val="auto"/>
              </w:rPr>
            </w:pPr>
            <w:r>
              <w:rPr>
                <w:rFonts w:hint="eastAsia" w:ascii="仿宋" w:hAnsi="仿宋" w:eastAsia="仿宋" w:cs="仿宋"/>
              </w:rPr>
              <w:t>★</w:t>
            </w:r>
            <w:r>
              <w:rPr>
                <w:rFonts w:hint="eastAsia" w:ascii="仿宋" w:hAnsi="仿宋" w:eastAsia="仿宋" w:cs="仿宋"/>
                <w:color w:val="auto"/>
                <w:lang w:val="en-US" w:eastAsia="zh-CN"/>
              </w:rPr>
              <w:t>6</w:t>
            </w:r>
            <w:r>
              <w:rPr>
                <w:rFonts w:hint="eastAsia" w:ascii="仿宋" w:hAnsi="仿宋" w:eastAsia="仿宋" w:cs="仿宋"/>
                <w:color w:val="auto"/>
              </w:rPr>
              <w:t>.</w:t>
            </w:r>
            <w:r>
              <w:rPr>
                <w:rFonts w:hint="eastAsia" w:ascii="仿宋" w:hAnsi="仿宋" w:eastAsia="仿宋" w:cs="仿宋"/>
                <w:color w:val="auto"/>
                <w:lang w:eastAsia="zh-CN"/>
              </w:rPr>
              <w:t>供应商须在“信用中国”（www.creditchina.gov.cn）和“中国政府采购网 （www.ccgp.gov.cn）”网站上未被列入失信被执行人、重大税收违法失信主体、政府采购严重违法失信行为记录名单；</w:t>
            </w:r>
            <w:r>
              <w:rPr>
                <w:rFonts w:hint="eastAsia" w:ascii="仿宋" w:hAnsi="仿宋" w:eastAsia="仿宋" w:cs="仿宋"/>
                <w:b/>
                <w:bCs/>
                <w:color w:val="auto"/>
              </w:rPr>
              <w:t>（</w:t>
            </w:r>
            <w:r>
              <w:rPr>
                <w:rFonts w:hint="eastAsia" w:ascii="仿宋" w:hAnsi="仿宋" w:eastAsia="仿宋" w:cs="仿宋"/>
                <w:b/>
                <w:bCs/>
                <w:color w:val="auto"/>
                <w:lang w:eastAsia="zh-CN"/>
              </w:rPr>
              <w:t>供应商</w:t>
            </w:r>
            <w:r>
              <w:rPr>
                <w:rFonts w:hint="eastAsia" w:ascii="仿宋" w:hAnsi="仿宋" w:eastAsia="仿宋" w:cs="仿宋"/>
                <w:b/>
                <w:bCs/>
                <w:color w:val="auto"/>
              </w:rPr>
              <w:t>无须提供此项，以代理机构出具的为准）</w:t>
            </w:r>
          </w:p>
          <w:p>
            <w:pPr>
              <w:snapToGrid w:val="0"/>
            </w:pPr>
            <w:r>
              <w:rPr>
                <w:rFonts w:hint="eastAsia" w:ascii="仿宋" w:hAnsi="仿宋" w:eastAsia="仿宋" w:cs="仿宋"/>
                <w:b/>
                <w:bCs/>
                <w:color w:val="auto"/>
              </w:rPr>
              <w:t>注：上述证件为资格审查的必备条件，</w:t>
            </w:r>
            <w:r>
              <w:rPr>
                <w:rFonts w:hint="eastAsia" w:ascii="仿宋" w:hAnsi="仿宋" w:eastAsia="仿宋" w:cs="仿宋"/>
                <w:b/>
                <w:bCs/>
                <w:color w:val="auto"/>
                <w:lang w:eastAsia="zh-CN"/>
              </w:rPr>
              <w:t>供应商</w:t>
            </w:r>
            <w:r>
              <w:rPr>
                <w:rFonts w:hint="eastAsia" w:ascii="仿宋" w:hAnsi="仿宋" w:eastAsia="仿宋" w:cs="仿宋"/>
                <w:b/>
                <w:bCs/>
                <w:color w:val="auto"/>
              </w:rPr>
              <w:t>必须按要求现场单独提交★1-★</w:t>
            </w:r>
            <w:r>
              <w:rPr>
                <w:rFonts w:hint="eastAsia" w:ascii="仿宋" w:hAnsi="仿宋" w:eastAsia="仿宋" w:cs="仿宋"/>
                <w:b/>
                <w:bCs/>
                <w:color w:val="auto"/>
                <w:lang w:val="en-US" w:eastAsia="zh-CN"/>
              </w:rPr>
              <w:t>5</w:t>
            </w:r>
            <w:r>
              <w:rPr>
                <w:rFonts w:hint="eastAsia" w:ascii="仿宋" w:hAnsi="仿宋" w:eastAsia="仿宋" w:cs="仿宋"/>
                <w:b/>
                <w:bCs/>
                <w:color w:val="auto"/>
              </w:rPr>
              <w:t>项内容（无须单独密封），如果</w:t>
            </w:r>
            <w:r>
              <w:rPr>
                <w:rFonts w:hint="eastAsia" w:ascii="仿宋" w:hAnsi="仿宋" w:eastAsia="仿宋" w:cs="仿宋"/>
                <w:b/>
                <w:bCs/>
              </w:rPr>
              <w:t>提供不全或密封在投标文件里，则视为对招标文件资格审查内容的不响应，投标文件将被拒绝（不接受投标截止时间后的二次提供资料）。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87" w:type="dxa"/>
            <w:noWrap w:val="0"/>
            <w:vAlign w:val="center"/>
          </w:tcPr>
          <w:p>
            <w:pPr>
              <w:snapToGrid w:val="0"/>
              <w:jc w:val="center"/>
              <w:rPr>
                <w:rFonts w:ascii="仿宋" w:hAnsi="仿宋" w:eastAsia="仿宋" w:cs="仿宋"/>
              </w:rPr>
            </w:pPr>
            <w:r>
              <w:rPr>
                <w:rFonts w:hint="eastAsia" w:ascii="仿宋" w:hAnsi="仿宋" w:eastAsia="仿宋" w:cs="仿宋"/>
              </w:rPr>
              <w:t>32</w:t>
            </w:r>
          </w:p>
        </w:tc>
        <w:tc>
          <w:tcPr>
            <w:tcW w:w="8524" w:type="dxa"/>
            <w:gridSpan w:val="2"/>
            <w:noWrap w:val="0"/>
            <w:vAlign w:val="center"/>
          </w:tcPr>
          <w:p>
            <w:pPr>
              <w:snapToGrid w:val="0"/>
              <w:rPr>
                <w:rFonts w:hint="eastAsia" w:ascii="仿宋" w:hAnsi="仿宋" w:eastAsia="仿宋" w:cs="仿宋"/>
                <w:b/>
                <w:bCs/>
              </w:rPr>
            </w:pPr>
            <w:r>
              <w:rPr>
                <w:rFonts w:hint="eastAsia" w:ascii="仿宋" w:hAnsi="仿宋" w:eastAsia="仿宋" w:cs="仿宋"/>
                <w:b/>
                <w:bCs/>
              </w:rPr>
              <w:t>本项目中的货物所属行</w:t>
            </w:r>
            <w:r>
              <w:rPr>
                <w:rFonts w:hint="eastAsia" w:ascii="仿宋" w:hAnsi="仿宋" w:eastAsia="仿宋" w:cs="仿宋"/>
                <w:b/>
                <w:bCs/>
                <w:highlight w:val="none"/>
              </w:rPr>
              <w:t>业</w:t>
            </w:r>
            <w:r>
              <w:rPr>
                <w:rFonts w:hint="eastAsia" w:ascii="仿宋" w:hAnsi="仿宋" w:eastAsia="仿宋" w:cs="仿宋"/>
                <w:b/>
                <w:bCs/>
                <w:highlight w:val="none"/>
                <w:lang w:val="en-US" w:eastAsia="zh-CN"/>
              </w:rPr>
              <w:t>为</w:t>
            </w:r>
            <w:r>
              <w:rPr>
                <w:rFonts w:hint="eastAsia" w:ascii="仿宋" w:hAnsi="仿宋" w:eastAsia="仿宋" w:cs="仿宋"/>
                <w:b/>
                <w:bCs/>
                <w:highlight w:val="none"/>
                <w:shd w:val="clear"/>
                <w:lang w:eastAsia="zh-CN"/>
              </w:rPr>
              <w:t>工</w:t>
            </w:r>
            <w:r>
              <w:rPr>
                <w:rFonts w:hint="eastAsia" w:ascii="仿宋" w:hAnsi="仿宋" w:eastAsia="仿宋" w:cs="仿宋"/>
                <w:b/>
                <w:bCs/>
                <w:highlight w:val="none"/>
                <w:shd w:val="clear"/>
              </w:rPr>
              <w:t>业；合同内货物质保期至少为壹年；</w:t>
            </w:r>
          </w:p>
        </w:tc>
      </w:tr>
    </w:tbl>
    <w:p>
      <w:pPr>
        <w:spacing w:line="440" w:lineRule="exact"/>
        <w:rPr>
          <w:rFonts w:hint="eastAsia" w:ascii="仿宋" w:hAnsi="仿宋" w:eastAsia="仿宋" w:cs="宋体"/>
          <w:b/>
        </w:rPr>
      </w:pPr>
      <w:r>
        <w:rPr>
          <w:rFonts w:hint="eastAsia" w:ascii="仿宋" w:hAnsi="仿宋" w:eastAsia="仿宋" w:cs="宋体"/>
          <w:b/>
        </w:rPr>
        <w:t>注：本表内容与招标文件其它内容不一致的，应当以本表内容为准。</w:t>
      </w:r>
    </w:p>
    <w:p>
      <w:pPr>
        <w:spacing w:line="360" w:lineRule="auto"/>
        <w:jc w:val="both"/>
        <w:rPr>
          <w:rFonts w:hint="eastAsia" w:ascii="仿宋" w:hAnsi="仿宋" w:eastAsia="仿宋" w:cs="仿宋"/>
          <w:b/>
          <w:bCs/>
          <w:kern w:val="2"/>
        </w:rPr>
      </w:pPr>
      <w:r>
        <w:rPr>
          <w:rFonts w:hint="eastAsia" w:ascii="仿宋" w:hAnsi="仿宋" w:eastAsia="仿宋" w:cs="宋体"/>
          <w:b/>
        </w:rPr>
        <w:t>本表中“</w:t>
      </w:r>
      <w:r>
        <w:rPr>
          <w:rFonts w:hint="eastAsia" w:ascii="仿宋" w:hAnsi="仿宋" w:eastAsia="仿宋" w:cs="宋体"/>
          <w:b/>
        </w:rPr>
        <w:fldChar w:fldCharType="begin"/>
      </w:r>
      <w:r>
        <w:rPr>
          <w:rFonts w:hint="eastAsia" w:ascii="仿宋" w:hAnsi="仿宋" w:eastAsia="仿宋" w:cs="宋体"/>
          <w:b/>
        </w:rPr>
        <w:instrText xml:space="preserve"> eq \o\ac(□,√)</w:instrText>
      </w:r>
      <w:r>
        <w:rPr>
          <w:rFonts w:hint="eastAsia" w:ascii="仿宋" w:hAnsi="仿宋" w:eastAsia="仿宋" w:cs="宋体"/>
          <w:b/>
        </w:rPr>
        <w:fldChar w:fldCharType="end"/>
      </w:r>
      <w:r>
        <w:rPr>
          <w:rFonts w:hint="eastAsia" w:ascii="仿宋" w:hAnsi="仿宋" w:eastAsia="仿宋" w:cs="宋体"/>
          <w:b/>
        </w:rPr>
        <w:t>”标示选择使用该项，“□”标示不选择使用该项。</w:t>
      </w:r>
    </w:p>
    <w:p>
      <w:pPr>
        <w:spacing w:line="360" w:lineRule="auto"/>
        <w:jc w:val="both"/>
        <w:rPr>
          <w:rFonts w:hint="eastAsia" w:ascii="仿宋" w:hAnsi="仿宋" w:eastAsia="仿宋" w:cs="仿宋"/>
          <w:b/>
          <w:bCs/>
          <w:kern w:val="2"/>
        </w:rPr>
        <w:sectPr>
          <w:pgSz w:w="11907" w:h="16840"/>
          <w:pgMar w:top="1440" w:right="1474" w:bottom="1440" w:left="1474" w:header="720" w:footer="720" w:gutter="0"/>
          <w:pgNumType w:fmt="decimal"/>
          <w:cols w:space="720" w:num="1"/>
        </w:sectPr>
      </w:pPr>
    </w:p>
    <w:p>
      <w:pPr>
        <w:snapToGrid w:val="0"/>
        <w:spacing w:line="360" w:lineRule="auto"/>
        <w:jc w:val="center"/>
        <w:rPr>
          <w:rFonts w:hint="eastAsia" w:ascii="仿宋" w:hAnsi="仿宋" w:eastAsia="仿宋" w:cs="仿宋"/>
          <w:b/>
          <w:bCs/>
          <w:kern w:val="2"/>
          <w:sz w:val="28"/>
          <w:szCs w:val="28"/>
        </w:rPr>
      </w:pPr>
      <w:r>
        <w:rPr>
          <w:rFonts w:hint="eastAsia" w:ascii="仿宋" w:hAnsi="仿宋" w:eastAsia="仿宋" w:cs="仿宋"/>
          <w:b/>
          <w:bCs/>
          <w:kern w:val="2"/>
          <w:sz w:val="28"/>
          <w:szCs w:val="28"/>
          <w:lang w:val="zh-CN"/>
        </w:rPr>
        <w:t>一、总</w:t>
      </w:r>
      <w:r>
        <w:rPr>
          <w:rFonts w:hint="eastAsia" w:ascii="仿宋" w:hAnsi="仿宋" w:eastAsia="仿宋" w:cs="仿宋"/>
          <w:b/>
          <w:bCs/>
          <w:kern w:val="2"/>
          <w:sz w:val="28"/>
          <w:szCs w:val="28"/>
        </w:rPr>
        <w:t xml:space="preserve">    </w:t>
      </w:r>
      <w:r>
        <w:rPr>
          <w:rFonts w:hint="eastAsia" w:ascii="仿宋" w:hAnsi="仿宋" w:eastAsia="仿宋" w:cs="仿宋"/>
          <w:b/>
          <w:bCs/>
          <w:kern w:val="2"/>
          <w:sz w:val="28"/>
          <w:szCs w:val="28"/>
          <w:lang w:val="zh-CN"/>
        </w:rPr>
        <w:t>则</w:t>
      </w:r>
    </w:p>
    <w:p>
      <w:pPr>
        <w:snapToGrid w:val="0"/>
        <w:spacing w:line="360" w:lineRule="auto"/>
        <w:ind w:firstLine="482" w:firstLineChars="200"/>
        <w:rPr>
          <w:rFonts w:hint="eastAsia" w:ascii="仿宋" w:hAnsi="仿宋" w:eastAsia="仿宋" w:cs="仿宋"/>
          <w:bCs/>
          <w:kern w:val="2"/>
          <w:sz w:val="28"/>
          <w:szCs w:val="28"/>
        </w:rPr>
      </w:pPr>
      <w:r>
        <w:rPr>
          <w:rFonts w:hint="eastAsia" w:ascii="仿宋" w:hAnsi="仿宋" w:eastAsia="仿宋" w:cs="仿宋"/>
          <w:b/>
          <w:bCs/>
          <w:kern w:val="2"/>
        </w:rPr>
        <w:t>1.</w:t>
      </w:r>
      <w:r>
        <w:rPr>
          <w:rFonts w:hint="eastAsia" w:ascii="仿宋" w:hAnsi="仿宋" w:eastAsia="仿宋" w:cs="仿宋"/>
          <w:b/>
          <w:bCs/>
          <w:kern w:val="2"/>
          <w:lang w:val="zh-CN"/>
        </w:rPr>
        <w:t>适用范围</w:t>
      </w:r>
    </w:p>
    <w:p>
      <w:pPr>
        <w:snapToGrid w:val="0"/>
        <w:spacing w:line="360" w:lineRule="auto"/>
        <w:ind w:firstLine="464" w:firstLineChars="200"/>
        <w:rPr>
          <w:rFonts w:hint="eastAsia" w:ascii="仿宋" w:hAnsi="仿宋" w:eastAsia="仿宋" w:cs="仿宋"/>
          <w:spacing w:val="-4"/>
        </w:rPr>
      </w:pPr>
      <w:r>
        <w:rPr>
          <w:rFonts w:hint="eastAsia" w:ascii="仿宋" w:hAnsi="仿宋" w:eastAsia="仿宋" w:cs="仿宋"/>
          <w:spacing w:val="-4"/>
        </w:rPr>
        <w:t>1.1</w:t>
      </w:r>
      <w:r>
        <w:rPr>
          <w:rFonts w:hint="eastAsia" w:ascii="仿宋" w:hAnsi="仿宋" w:eastAsia="仿宋" w:cs="仿宋"/>
        </w:rPr>
        <w:t>本招标文件适用于本次招标采购项目的招标投标</w:t>
      </w:r>
      <w:r>
        <w:rPr>
          <w:rFonts w:hint="eastAsia" w:ascii="仿宋" w:hAnsi="仿宋" w:eastAsia="仿宋" w:cs="仿宋"/>
          <w:spacing w:val="-4"/>
        </w:rPr>
        <w:t>。</w:t>
      </w:r>
    </w:p>
    <w:p>
      <w:pPr>
        <w:snapToGrid w:val="0"/>
        <w:spacing w:line="360" w:lineRule="auto"/>
        <w:ind w:firstLine="482" w:firstLineChars="200"/>
        <w:rPr>
          <w:rFonts w:hint="eastAsia" w:ascii="仿宋" w:hAnsi="仿宋" w:eastAsia="仿宋" w:cs="仿宋"/>
          <w:b/>
          <w:bCs/>
          <w:kern w:val="2"/>
        </w:rPr>
      </w:pPr>
      <w:r>
        <w:rPr>
          <w:rFonts w:hint="eastAsia" w:ascii="仿宋" w:hAnsi="仿宋" w:eastAsia="仿宋" w:cs="仿宋"/>
          <w:b/>
          <w:bCs/>
          <w:kern w:val="2"/>
        </w:rPr>
        <w:t>2.定义</w:t>
      </w:r>
    </w:p>
    <w:p>
      <w:pPr>
        <w:snapToGrid w:val="0"/>
        <w:spacing w:line="360" w:lineRule="auto"/>
        <w:ind w:firstLine="480" w:firstLineChars="200"/>
        <w:rPr>
          <w:rFonts w:hint="eastAsia" w:ascii="仿宋" w:hAnsi="仿宋" w:eastAsia="仿宋" w:cs="仿宋"/>
          <w:lang w:val="zh-CN"/>
        </w:rPr>
      </w:pPr>
      <w:r>
        <w:rPr>
          <w:rFonts w:hint="eastAsia" w:ascii="仿宋" w:hAnsi="仿宋" w:eastAsia="仿宋" w:cs="仿宋"/>
          <w:lang w:val="zh-CN"/>
        </w:rPr>
        <w:t>2.1</w:t>
      </w:r>
      <w:r>
        <w:rPr>
          <w:rFonts w:hint="eastAsia" w:ascii="仿宋" w:hAnsi="仿宋" w:eastAsia="仿宋" w:cs="仿宋"/>
        </w:rPr>
        <w:t>“采购人”名称见本招标文件“</w:t>
      </w:r>
      <w:r>
        <w:rPr>
          <w:rFonts w:hint="eastAsia" w:ascii="仿宋" w:hAnsi="仿宋" w:eastAsia="仿宋" w:cs="仿宋"/>
          <w:lang w:eastAsia="zh-CN"/>
        </w:rPr>
        <w:t>供应商</w:t>
      </w:r>
      <w:r>
        <w:rPr>
          <w:rFonts w:hint="eastAsia" w:ascii="仿宋" w:hAnsi="仿宋" w:eastAsia="仿宋" w:cs="仿宋"/>
        </w:rPr>
        <w:t>须知前附表”中第2项。</w:t>
      </w:r>
    </w:p>
    <w:p>
      <w:pPr>
        <w:tabs>
          <w:tab w:val="left" w:pos="540"/>
        </w:tabs>
        <w:snapToGrid w:val="0"/>
        <w:spacing w:line="360" w:lineRule="auto"/>
        <w:ind w:firstLine="460" w:firstLineChars="192"/>
        <w:rPr>
          <w:rFonts w:hint="eastAsia" w:ascii="仿宋" w:hAnsi="仿宋" w:eastAsia="仿宋" w:cs="仿宋"/>
          <w:spacing w:val="-4"/>
        </w:rPr>
      </w:pPr>
      <w:r>
        <w:rPr>
          <w:rFonts w:hint="eastAsia" w:ascii="仿宋" w:hAnsi="仿宋" w:eastAsia="仿宋" w:cs="仿宋"/>
        </w:rPr>
        <w:t>2.2 “采购代理机构”名称见本招标文件“</w:t>
      </w:r>
      <w:r>
        <w:rPr>
          <w:rFonts w:hint="eastAsia" w:ascii="仿宋" w:hAnsi="仿宋" w:eastAsia="仿宋" w:cs="仿宋"/>
          <w:lang w:eastAsia="zh-CN"/>
        </w:rPr>
        <w:t>供应商</w:t>
      </w:r>
      <w:r>
        <w:rPr>
          <w:rFonts w:hint="eastAsia" w:ascii="仿宋" w:hAnsi="仿宋" w:eastAsia="仿宋" w:cs="仿宋"/>
        </w:rPr>
        <w:t>须知前附表”中第3项</w:t>
      </w:r>
      <w:r>
        <w:rPr>
          <w:rFonts w:hint="eastAsia" w:ascii="仿宋" w:hAnsi="仿宋" w:eastAsia="仿宋" w:cs="仿宋"/>
          <w:spacing w:val="-4"/>
        </w:rPr>
        <w:t>；</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w:t>
      </w:r>
      <w:r>
        <w:rPr>
          <w:rFonts w:hint="eastAsia" w:ascii="仿宋" w:hAnsi="仿宋" w:eastAsia="仿宋" w:cs="仿宋"/>
          <w:lang w:eastAsia="zh-CN"/>
        </w:rPr>
        <w:t>供应商</w:t>
      </w:r>
      <w:r>
        <w:rPr>
          <w:rFonts w:hint="eastAsia" w:ascii="仿宋" w:hAnsi="仿宋" w:eastAsia="仿宋" w:cs="仿宋"/>
        </w:rPr>
        <w:t>”指符合招标文件规定并参加投标的</w:t>
      </w:r>
      <w:r>
        <w:rPr>
          <w:rFonts w:hint="eastAsia" w:ascii="仿宋" w:hAnsi="仿宋" w:eastAsia="仿宋" w:cs="仿宋"/>
          <w:lang w:eastAsia="zh-CN"/>
        </w:rPr>
        <w:t>供应商</w:t>
      </w:r>
      <w:r>
        <w:rPr>
          <w:rFonts w:hint="eastAsia" w:ascii="仿宋" w:hAnsi="仿宋" w:eastAsia="仿宋" w:cs="仿宋"/>
        </w:rPr>
        <w:t>；</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2.4“招标货物”指招标文件第</w:t>
      </w:r>
      <w:r>
        <w:rPr>
          <w:rFonts w:hint="eastAsia" w:ascii="仿宋" w:hAnsi="仿宋" w:eastAsia="仿宋" w:cs="仿宋"/>
          <w:lang w:eastAsia="zh-CN"/>
        </w:rPr>
        <w:t>四章</w:t>
      </w:r>
      <w:r>
        <w:rPr>
          <w:rFonts w:hint="eastAsia" w:ascii="仿宋" w:hAnsi="仿宋" w:eastAsia="仿宋" w:cs="仿宋"/>
        </w:rPr>
        <w:t>所述所有货物；</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2.5“</w:t>
      </w:r>
      <w:r>
        <w:rPr>
          <w:rFonts w:hint="eastAsia" w:ascii="仿宋" w:hAnsi="仿宋" w:eastAsia="仿宋" w:cs="仿宋"/>
          <w:lang w:eastAsia="zh-CN"/>
        </w:rPr>
        <w:t>供应商</w:t>
      </w:r>
      <w:r>
        <w:rPr>
          <w:rFonts w:hint="eastAsia" w:ascii="仿宋" w:hAnsi="仿宋" w:eastAsia="仿宋" w:cs="仿宋"/>
        </w:rPr>
        <w:t>公章”在投标文件中指与</w:t>
      </w:r>
      <w:r>
        <w:rPr>
          <w:rFonts w:hint="eastAsia" w:ascii="仿宋" w:hAnsi="仿宋" w:eastAsia="仿宋" w:cs="仿宋"/>
          <w:lang w:eastAsia="zh-CN"/>
        </w:rPr>
        <w:t>供应商</w:t>
      </w:r>
      <w:r>
        <w:rPr>
          <w:rFonts w:hint="eastAsia" w:ascii="仿宋" w:hAnsi="仿宋" w:eastAsia="仿宋" w:cs="仿宋"/>
        </w:rPr>
        <w:t>标准公章一致的</w:t>
      </w:r>
      <w:r>
        <w:rPr>
          <w:rFonts w:hint="eastAsia" w:ascii="仿宋" w:hAnsi="仿宋" w:eastAsia="仿宋" w:cs="仿宋"/>
          <w:lang w:eastAsia="zh-CN"/>
        </w:rPr>
        <w:t>供应商</w:t>
      </w:r>
      <w:r>
        <w:rPr>
          <w:rFonts w:hint="eastAsia" w:ascii="仿宋" w:hAnsi="仿宋" w:eastAsia="仿宋" w:cs="仿宋"/>
        </w:rPr>
        <w:t>签章。</w:t>
      </w:r>
    </w:p>
    <w:p>
      <w:pPr>
        <w:snapToGrid w:val="0"/>
        <w:spacing w:line="360" w:lineRule="auto"/>
        <w:ind w:firstLine="482" w:firstLineChars="200"/>
        <w:rPr>
          <w:rFonts w:hint="eastAsia" w:ascii="仿宋" w:hAnsi="仿宋" w:eastAsia="仿宋" w:cs="仿宋"/>
          <w:b/>
          <w:bCs/>
          <w:kern w:val="2"/>
        </w:rPr>
      </w:pPr>
      <w:r>
        <w:rPr>
          <w:rFonts w:hint="eastAsia" w:ascii="仿宋" w:hAnsi="仿宋" w:eastAsia="仿宋" w:cs="仿宋"/>
          <w:b/>
          <w:bCs/>
          <w:kern w:val="2"/>
        </w:rPr>
        <w:t>3.</w:t>
      </w:r>
      <w:r>
        <w:rPr>
          <w:rFonts w:hint="eastAsia" w:ascii="仿宋" w:hAnsi="仿宋" w:eastAsia="仿宋" w:cs="仿宋"/>
          <w:b/>
          <w:bCs/>
          <w:kern w:val="2"/>
          <w:lang w:val="zh-CN"/>
        </w:rPr>
        <w:t>合格的供应商</w:t>
      </w:r>
    </w:p>
    <w:p>
      <w:pPr>
        <w:snapToGrid w:val="0"/>
        <w:spacing w:line="360" w:lineRule="auto"/>
        <w:ind w:firstLine="484" w:firstLineChars="202"/>
        <w:jc w:val="both"/>
        <w:rPr>
          <w:rFonts w:hint="eastAsia" w:ascii="仿宋" w:hAnsi="仿宋" w:eastAsia="仿宋" w:cs="仿宋"/>
          <w:kern w:val="2"/>
        </w:rPr>
      </w:pPr>
      <w:r>
        <w:rPr>
          <w:rFonts w:hint="eastAsia" w:ascii="仿宋" w:hAnsi="仿宋" w:eastAsia="仿宋" w:cs="仿宋"/>
          <w:kern w:val="2"/>
        </w:rPr>
        <w:t>3.1</w:t>
      </w:r>
      <w:r>
        <w:rPr>
          <w:rFonts w:hint="eastAsia" w:ascii="仿宋" w:hAnsi="仿宋" w:eastAsia="仿宋" w:cs="仿宋"/>
          <w:b/>
          <w:bCs/>
          <w:kern w:val="2"/>
        </w:rPr>
        <w:t xml:space="preserve"> </w:t>
      </w:r>
      <w:r>
        <w:rPr>
          <w:rFonts w:hint="eastAsia" w:ascii="仿宋" w:hAnsi="仿宋" w:eastAsia="仿宋" w:cs="仿宋"/>
          <w:kern w:val="2"/>
          <w:lang w:val="zh-CN"/>
        </w:rPr>
        <w:t>本次采购采取</w:t>
      </w:r>
      <w:r>
        <w:rPr>
          <w:rFonts w:hint="eastAsia" w:ascii="仿宋" w:hAnsi="仿宋" w:eastAsia="仿宋" w:cs="仿宋"/>
          <w:kern w:val="2"/>
        </w:rPr>
        <w:t>公开招标</w:t>
      </w:r>
      <w:r>
        <w:rPr>
          <w:rFonts w:hint="eastAsia" w:ascii="仿宋" w:hAnsi="仿宋" w:eastAsia="仿宋" w:cs="仿宋"/>
          <w:kern w:val="2"/>
          <w:lang w:val="zh-CN"/>
        </w:rPr>
        <w:t>的方式。</w:t>
      </w:r>
    </w:p>
    <w:p>
      <w:pPr>
        <w:tabs>
          <w:tab w:val="left" w:pos="0"/>
        </w:tabs>
        <w:snapToGrid w:val="0"/>
        <w:spacing w:line="360" w:lineRule="auto"/>
        <w:ind w:firstLine="480" w:firstLineChars="200"/>
        <w:jc w:val="both"/>
        <w:rPr>
          <w:rFonts w:ascii="仿宋" w:hAnsi="仿宋" w:eastAsia="仿宋" w:cs="仿宋"/>
        </w:rPr>
      </w:pPr>
      <w:r>
        <w:rPr>
          <w:rFonts w:hint="eastAsia" w:ascii="仿宋" w:hAnsi="仿宋" w:eastAsia="仿宋" w:cs="仿宋"/>
          <w:kern w:val="2"/>
        </w:rPr>
        <w:t>3.2</w:t>
      </w:r>
      <w:r>
        <w:rPr>
          <w:rFonts w:hint="eastAsia" w:ascii="仿宋" w:hAnsi="仿宋" w:eastAsia="仿宋" w:cs="仿宋"/>
          <w:b/>
          <w:bCs/>
          <w:kern w:val="2"/>
        </w:rPr>
        <w:t xml:space="preserve"> </w:t>
      </w:r>
      <w:r>
        <w:rPr>
          <w:rFonts w:hint="eastAsia" w:ascii="仿宋" w:hAnsi="仿宋" w:eastAsia="仿宋" w:cs="仿宋"/>
          <w:bCs/>
          <w:kern w:val="2"/>
          <w:lang w:val="zh-CN"/>
        </w:rPr>
        <w:t>供应商</w:t>
      </w:r>
      <w:r>
        <w:rPr>
          <w:rFonts w:hint="eastAsia" w:ascii="仿宋" w:hAnsi="仿宋" w:eastAsia="仿宋" w:cs="仿宋"/>
          <w:kern w:val="2"/>
          <w:lang w:val="zh-CN"/>
        </w:rPr>
        <w:t>的资格要求:</w:t>
      </w:r>
      <w:r>
        <w:rPr>
          <w:rFonts w:hint="eastAsia" w:ascii="仿宋" w:hAnsi="仿宋" w:eastAsia="仿宋" w:cs="仿宋"/>
        </w:rPr>
        <w:t>详见</w:t>
      </w:r>
      <w:r>
        <w:rPr>
          <w:rFonts w:hint="eastAsia" w:ascii="仿宋" w:hAnsi="仿宋" w:eastAsia="仿宋" w:cs="仿宋"/>
          <w:lang w:eastAsia="zh-CN"/>
        </w:rPr>
        <w:t>供应商</w:t>
      </w:r>
      <w:r>
        <w:rPr>
          <w:rFonts w:hint="eastAsia" w:ascii="仿宋" w:hAnsi="仿宋" w:eastAsia="仿宋" w:cs="仿宋"/>
        </w:rPr>
        <w:t>须知前附表第9项；</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3.3 </w:t>
      </w:r>
      <w:r>
        <w:rPr>
          <w:rFonts w:hint="eastAsia" w:ascii="仿宋" w:hAnsi="仿宋" w:eastAsia="仿宋" w:cs="仿宋"/>
          <w:lang w:eastAsia="zh-CN"/>
        </w:rPr>
        <w:t>供应商</w:t>
      </w:r>
      <w:r>
        <w:rPr>
          <w:rFonts w:hint="eastAsia" w:ascii="仿宋" w:hAnsi="仿宋" w:eastAsia="仿宋" w:cs="仿宋"/>
        </w:rPr>
        <w:t>之间如果存在下列情形之一的，不得同时参加同一包（标段）或者不分包（标段）的同一项目投标：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3.3.1 法定代表人为同一个人的两个及两个以上法人；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3.3.2 母公司、全资子公司及其控股公司；</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3.3.3 参加投标的其他组织之间存在特殊的利害关系的；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3.3.4 法律和行政法规规定的其他情形。</w:t>
      </w:r>
    </w:p>
    <w:p>
      <w:pPr>
        <w:tabs>
          <w:tab w:val="left" w:pos="0"/>
        </w:tabs>
        <w:snapToGrid w:val="0"/>
        <w:spacing w:line="360" w:lineRule="auto"/>
        <w:ind w:firstLine="482" w:firstLineChars="200"/>
        <w:jc w:val="both"/>
        <w:rPr>
          <w:rFonts w:hint="eastAsia" w:ascii="仿宋" w:hAnsi="仿宋" w:eastAsia="仿宋" w:cs="仿宋"/>
          <w:b/>
          <w:bCs/>
          <w:kern w:val="2"/>
        </w:rPr>
      </w:pPr>
      <w:r>
        <w:rPr>
          <w:rFonts w:hint="eastAsia" w:ascii="仿宋" w:hAnsi="仿宋" w:eastAsia="仿宋" w:cs="仿宋"/>
          <w:b/>
          <w:bCs/>
          <w:kern w:val="2"/>
        </w:rPr>
        <w:t>4.投标</w:t>
      </w:r>
      <w:r>
        <w:rPr>
          <w:rFonts w:hint="eastAsia" w:ascii="仿宋" w:hAnsi="仿宋" w:eastAsia="仿宋" w:cs="仿宋"/>
          <w:b/>
          <w:bCs/>
          <w:kern w:val="2"/>
          <w:lang w:val="zh-CN"/>
        </w:rPr>
        <w:t>费用</w:t>
      </w:r>
    </w:p>
    <w:p>
      <w:pPr>
        <w:snapToGrid w:val="0"/>
        <w:spacing w:line="360" w:lineRule="auto"/>
        <w:ind w:firstLine="532"/>
        <w:jc w:val="both"/>
        <w:rPr>
          <w:rFonts w:hint="eastAsia" w:ascii="仿宋" w:hAnsi="仿宋" w:eastAsia="仿宋" w:cs="仿宋"/>
          <w:kern w:val="2"/>
          <w:lang w:val="zh-CN"/>
        </w:rPr>
      </w:pPr>
      <w:r>
        <w:rPr>
          <w:rFonts w:hint="eastAsia" w:ascii="仿宋" w:hAnsi="仿宋" w:eastAsia="仿宋" w:cs="仿宋"/>
          <w:bCs/>
          <w:kern w:val="2"/>
        </w:rPr>
        <w:t xml:space="preserve">4.1 </w:t>
      </w:r>
      <w:r>
        <w:rPr>
          <w:rFonts w:hint="eastAsia" w:ascii="仿宋" w:hAnsi="仿宋" w:eastAsia="仿宋" w:cs="仿宋"/>
          <w:bCs/>
          <w:kern w:val="2"/>
          <w:lang w:val="zh-CN"/>
        </w:rPr>
        <w:t>供应商</w:t>
      </w:r>
      <w:r>
        <w:rPr>
          <w:rFonts w:hint="eastAsia" w:ascii="仿宋" w:hAnsi="仿宋" w:eastAsia="仿宋" w:cs="仿宋"/>
          <w:kern w:val="2"/>
          <w:lang w:val="zh-CN"/>
        </w:rPr>
        <w:t>应自行承担所有参加本次</w:t>
      </w:r>
      <w:r>
        <w:rPr>
          <w:rFonts w:hint="eastAsia" w:ascii="仿宋" w:hAnsi="仿宋" w:eastAsia="仿宋" w:cs="仿宋"/>
          <w:kern w:val="2"/>
        </w:rPr>
        <w:t>投标</w:t>
      </w:r>
      <w:r>
        <w:rPr>
          <w:rFonts w:hint="eastAsia" w:ascii="仿宋" w:hAnsi="仿宋" w:eastAsia="仿宋" w:cs="仿宋"/>
          <w:kern w:val="2"/>
          <w:lang w:val="zh-CN"/>
        </w:rPr>
        <w:t>有关的费用。不论的结果如何，</w:t>
      </w:r>
      <w:r>
        <w:rPr>
          <w:rFonts w:hint="eastAsia" w:ascii="仿宋" w:hAnsi="仿宋" w:eastAsia="仿宋" w:cs="仿宋"/>
          <w:kern w:val="2"/>
        </w:rPr>
        <w:t>采购人</w:t>
      </w:r>
      <w:r>
        <w:rPr>
          <w:rFonts w:hint="eastAsia" w:ascii="仿宋" w:hAnsi="仿宋" w:eastAsia="仿宋" w:cs="仿宋"/>
          <w:kern w:val="2"/>
          <w:lang w:val="zh-CN"/>
        </w:rPr>
        <w:t>在任何情况下均无义务和责任承担这些费用。</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5.纪律</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5.1 </w:t>
      </w:r>
      <w:r>
        <w:rPr>
          <w:rFonts w:hint="eastAsia" w:ascii="仿宋" w:hAnsi="仿宋" w:eastAsia="仿宋" w:cs="仿宋"/>
          <w:lang w:eastAsia="zh-CN"/>
        </w:rPr>
        <w:t>供应商</w:t>
      </w:r>
      <w:r>
        <w:rPr>
          <w:rFonts w:hint="eastAsia" w:ascii="仿宋" w:hAnsi="仿宋" w:eastAsia="仿宋" w:cs="仿宋"/>
        </w:rPr>
        <w:t>的投标行为应遵守中国的有关法律、法规和规章。</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5.2 </w:t>
      </w:r>
      <w:r>
        <w:rPr>
          <w:rFonts w:hint="eastAsia" w:ascii="仿宋" w:hAnsi="仿宋" w:eastAsia="仿宋" w:cs="仿宋"/>
          <w:lang w:eastAsia="zh-CN"/>
        </w:rPr>
        <w:t>供应商</w:t>
      </w:r>
      <w:r>
        <w:rPr>
          <w:rFonts w:hint="eastAsia" w:ascii="仿宋" w:hAnsi="仿宋" w:eastAsia="仿宋" w:cs="仿宋"/>
        </w:rPr>
        <w:t>不得相互串通投标报价，不得妨碍其他</w:t>
      </w:r>
      <w:r>
        <w:rPr>
          <w:rFonts w:hint="eastAsia" w:ascii="仿宋" w:hAnsi="仿宋" w:eastAsia="仿宋" w:cs="仿宋"/>
          <w:lang w:eastAsia="zh-CN"/>
        </w:rPr>
        <w:t>供应商</w:t>
      </w:r>
      <w:r>
        <w:rPr>
          <w:rFonts w:hint="eastAsia" w:ascii="仿宋" w:hAnsi="仿宋" w:eastAsia="仿宋" w:cs="仿宋"/>
        </w:rPr>
        <w:t>的公平竞争，不得损害采购人或其他</w:t>
      </w:r>
      <w:r>
        <w:rPr>
          <w:rFonts w:hint="eastAsia" w:ascii="仿宋" w:hAnsi="仿宋" w:eastAsia="仿宋" w:cs="仿宋"/>
          <w:lang w:eastAsia="zh-CN"/>
        </w:rPr>
        <w:t>供应商</w:t>
      </w:r>
      <w:r>
        <w:rPr>
          <w:rFonts w:hint="eastAsia" w:ascii="仿宋" w:hAnsi="仿宋" w:eastAsia="仿宋" w:cs="仿宋"/>
        </w:rPr>
        <w:t>的合法权益，</w:t>
      </w:r>
      <w:r>
        <w:rPr>
          <w:rFonts w:hint="eastAsia" w:ascii="仿宋" w:hAnsi="仿宋" w:eastAsia="仿宋" w:cs="仿宋"/>
          <w:lang w:eastAsia="zh-CN"/>
        </w:rPr>
        <w:t>供应商</w:t>
      </w:r>
      <w:r>
        <w:rPr>
          <w:rFonts w:hint="eastAsia" w:ascii="仿宋" w:hAnsi="仿宋" w:eastAsia="仿宋" w:cs="仿宋"/>
        </w:rPr>
        <w:t>不得以向采购人、评标委员会成员行贿或者采取其他不正当手段谋取中标。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5.2.1 有下列情形之一的，属于</w:t>
      </w:r>
      <w:r>
        <w:rPr>
          <w:rFonts w:hint="eastAsia" w:ascii="仿宋" w:hAnsi="仿宋" w:eastAsia="仿宋" w:cs="仿宋"/>
          <w:lang w:eastAsia="zh-CN"/>
        </w:rPr>
        <w:t>供应商</w:t>
      </w:r>
      <w:r>
        <w:rPr>
          <w:rFonts w:hint="eastAsia" w:ascii="仿宋" w:hAnsi="仿宋" w:eastAsia="仿宋" w:cs="仿宋"/>
        </w:rPr>
        <w:t>相互串通投标：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5.2.1.1 </w:t>
      </w:r>
      <w:r>
        <w:rPr>
          <w:rFonts w:hint="eastAsia" w:ascii="仿宋" w:hAnsi="仿宋" w:eastAsia="仿宋" w:cs="仿宋"/>
          <w:lang w:eastAsia="zh-CN"/>
        </w:rPr>
        <w:t>供应商</w:t>
      </w:r>
      <w:r>
        <w:rPr>
          <w:rFonts w:hint="eastAsia" w:ascii="仿宋" w:hAnsi="仿宋" w:eastAsia="仿宋" w:cs="仿宋"/>
        </w:rPr>
        <w:t>之间协商投标报价等投标文件的实质性内容；</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5.2.1.2 </w:t>
      </w:r>
      <w:r>
        <w:rPr>
          <w:rFonts w:hint="eastAsia" w:ascii="仿宋" w:hAnsi="仿宋" w:eastAsia="仿宋" w:cs="仿宋"/>
          <w:lang w:eastAsia="zh-CN"/>
        </w:rPr>
        <w:t>供应商</w:t>
      </w:r>
      <w:r>
        <w:rPr>
          <w:rFonts w:hint="eastAsia" w:ascii="仿宋" w:hAnsi="仿宋" w:eastAsia="仿宋" w:cs="仿宋"/>
        </w:rPr>
        <w:t>之间约定中标人；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5.2.1.3 </w:t>
      </w:r>
      <w:r>
        <w:rPr>
          <w:rFonts w:hint="eastAsia" w:ascii="仿宋" w:hAnsi="仿宋" w:eastAsia="仿宋" w:cs="仿宋"/>
          <w:lang w:eastAsia="zh-CN"/>
        </w:rPr>
        <w:t>供应商</w:t>
      </w:r>
      <w:r>
        <w:rPr>
          <w:rFonts w:hint="eastAsia" w:ascii="仿宋" w:hAnsi="仿宋" w:eastAsia="仿宋" w:cs="仿宋"/>
        </w:rPr>
        <w:t>之间约定部分</w:t>
      </w:r>
      <w:r>
        <w:rPr>
          <w:rFonts w:hint="eastAsia" w:ascii="仿宋" w:hAnsi="仿宋" w:eastAsia="仿宋" w:cs="仿宋"/>
          <w:lang w:eastAsia="zh-CN"/>
        </w:rPr>
        <w:t>供应商</w:t>
      </w:r>
      <w:r>
        <w:rPr>
          <w:rFonts w:hint="eastAsia" w:ascii="仿宋" w:hAnsi="仿宋" w:eastAsia="仿宋" w:cs="仿宋"/>
        </w:rPr>
        <w:t>放弃投标或者中标；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5.2.1.4 属于同一集团、协会、商会等组织成员的</w:t>
      </w:r>
      <w:r>
        <w:rPr>
          <w:rFonts w:hint="eastAsia" w:ascii="仿宋" w:hAnsi="仿宋" w:eastAsia="仿宋" w:cs="仿宋"/>
          <w:lang w:eastAsia="zh-CN"/>
        </w:rPr>
        <w:t>供应商</w:t>
      </w:r>
      <w:r>
        <w:rPr>
          <w:rFonts w:hint="eastAsia" w:ascii="仿宋" w:hAnsi="仿宋" w:eastAsia="仿宋" w:cs="仿宋"/>
        </w:rPr>
        <w:t>按照该组织要求协同投标；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5.2.1.5 </w:t>
      </w:r>
      <w:r>
        <w:rPr>
          <w:rFonts w:hint="eastAsia" w:ascii="仿宋" w:hAnsi="仿宋" w:eastAsia="仿宋" w:cs="仿宋"/>
          <w:lang w:eastAsia="zh-CN"/>
        </w:rPr>
        <w:t>供应商</w:t>
      </w:r>
      <w:r>
        <w:rPr>
          <w:rFonts w:hint="eastAsia" w:ascii="仿宋" w:hAnsi="仿宋" w:eastAsia="仿宋" w:cs="仿宋"/>
        </w:rPr>
        <w:t>之间为谋取中标或者排斥特定</w:t>
      </w:r>
      <w:r>
        <w:rPr>
          <w:rFonts w:hint="eastAsia" w:ascii="仿宋" w:hAnsi="仿宋" w:eastAsia="仿宋" w:cs="仿宋"/>
          <w:lang w:eastAsia="zh-CN"/>
        </w:rPr>
        <w:t>供应商</w:t>
      </w:r>
      <w:r>
        <w:rPr>
          <w:rFonts w:hint="eastAsia" w:ascii="仿宋" w:hAnsi="仿宋" w:eastAsia="仿宋" w:cs="仿宋"/>
        </w:rPr>
        <w:t>而采取的其他联合行动。</w:t>
      </w:r>
    </w:p>
    <w:p>
      <w:pPr>
        <w:snapToGrid w:val="0"/>
        <w:spacing w:line="360" w:lineRule="auto"/>
        <w:ind w:firstLine="480" w:firstLineChars="200"/>
        <w:rPr>
          <w:rFonts w:ascii="仿宋" w:hAnsi="仿宋" w:eastAsia="仿宋" w:cs="仿宋"/>
        </w:rPr>
      </w:pPr>
      <w:r>
        <w:rPr>
          <w:rFonts w:hint="eastAsia" w:ascii="仿宋" w:hAnsi="仿宋" w:eastAsia="仿宋" w:cs="仿宋"/>
        </w:rPr>
        <w:t>5.2.2 有下列情形之一的，</w:t>
      </w:r>
      <w:r>
        <w:rPr>
          <w:rFonts w:ascii="仿宋" w:hAnsi="仿宋" w:eastAsia="仿宋" w:cs="仿宋"/>
        </w:rPr>
        <w:t>视为</w:t>
      </w:r>
      <w:r>
        <w:rPr>
          <w:rFonts w:hint="eastAsia" w:ascii="仿宋" w:hAnsi="仿宋" w:eastAsia="仿宋" w:cs="仿宋"/>
          <w:lang w:eastAsia="zh-CN"/>
        </w:rPr>
        <w:t>供应商</w:t>
      </w:r>
      <w:r>
        <w:rPr>
          <w:rFonts w:ascii="仿宋" w:hAnsi="仿宋" w:eastAsia="仿宋" w:cs="仿宋"/>
        </w:rPr>
        <w:t>串通投标，其投标无效：</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5.2.2.1 </w:t>
      </w:r>
      <w:r>
        <w:rPr>
          <w:rFonts w:ascii="仿宋" w:hAnsi="仿宋" w:eastAsia="仿宋" w:cs="仿宋"/>
        </w:rPr>
        <w:t>不同</w:t>
      </w:r>
      <w:r>
        <w:rPr>
          <w:rFonts w:hint="eastAsia" w:ascii="仿宋" w:hAnsi="仿宋" w:eastAsia="仿宋" w:cs="仿宋"/>
          <w:lang w:eastAsia="zh-CN"/>
        </w:rPr>
        <w:t>供应商</w:t>
      </w:r>
      <w:r>
        <w:rPr>
          <w:rFonts w:ascii="仿宋" w:hAnsi="仿宋" w:eastAsia="仿宋" w:cs="仿宋"/>
        </w:rPr>
        <w:t>的投标文件由同一单位或者个人编制；</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5.2.2.2 </w:t>
      </w:r>
      <w:r>
        <w:rPr>
          <w:rFonts w:ascii="仿宋" w:hAnsi="仿宋" w:eastAsia="仿宋" w:cs="仿宋"/>
        </w:rPr>
        <w:t>不同</w:t>
      </w:r>
      <w:r>
        <w:rPr>
          <w:rFonts w:hint="eastAsia" w:ascii="仿宋" w:hAnsi="仿宋" w:eastAsia="仿宋" w:cs="仿宋"/>
          <w:lang w:eastAsia="zh-CN"/>
        </w:rPr>
        <w:t>供应商</w:t>
      </w:r>
      <w:r>
        <w:rPr>
          <w:rFonts w:ascii="仿宋" w:hAnsi="仿宋" w:eastAsia="仿宋" w:cs="仿宋"/>
        </w:rPr>
        <w:t>委托同一单位或者个人办理投标事宜；</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5.2.2.3 </w:t>
      </w:r>
      <w:r>
        <w:rPr>
          <w:rFonts w:ascii="仿宋" w:hAnsi="仿宋" w:eastAsia="仿宋" w:cs="仿宋"/>
        </w:rPr>
        <w:t>不同</w:t>
      </w:r>
      <w:r>
        <w:rPr>
          <w:rFonts w:hint="eastAsia" w:ascii="仿宋" w:hAnsi="仿宋" w:eastAsia="仿宋" w:cs="仿宋"/>
          <w:lang w:eastAsia="zh-CN"/>
        </w:rPr>
        <w:t>供应商</w:t>
      </w:r>
      <w:r>
        <w:rPr>
          <w:rFonts w:ascii="仿宋" w:hAnsi="仿宋" w:eastAsia="仿宋" w:cs="仿宋"/>
        </w:rPr>
        <w:t>的投标文件载明的项目管理成员或者联系人员为同一人；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5.2.2.4 </w:t>
      </w:r>
      <w:r>
        <w:rPr>
          <w:rFonts w:ascii="仿宋" w:hAnsi="仿宋" w:eastAsia="仿宋" w:cs="仿宋"/>
        </w:rPr>
        <w:t>不同</w:t>
      </w:r>
      <w:r>
        <w:rPr>
          <w:rFonts w:hint="eastAsia" w:ascii="仿宋" w:hAnsi="仿宋" w:eastAsia="仿宋" w:cs="仿宋"/>
          <w:lang w:eastAsia="zh-CN"/>
        </w:rPr>
        <w:t>供应商</w:t>
      </w:r>
      <w:r>
        <w:rPr>
          <w:rFonts w:ascii="仿宋" w:hAnsi="仿宋" w:eastAsia="仿宋" w:cs="仿宋"/>
        </w:rPr>
        <w:t>的投标文件异常一致或者投标报价呈规律性差异；</w:t>
      </w:r>
    </w:p>
    <w:p>
      <w:pPr>
        <w:snapToGrid w:val="0"/>
        <w:spacing w:line="360" w:lineRule="auto"/>
        <w:ind w:firstLine="480" w:firstLineChars="200"/>
        <w:rPr>
          <w:rFonts w:ascii="仿宋" w:hAnsi="仿宋" w:eastAsia="仿宋" w:cs="仿宋"/>
        </w:rPr>
      </w:pPr>
      <w:r>
        <w:rPr>
          <w:rFonts w:hint="eastAsia" w:ascii="仿宋" w:hAnsi="仿宋" w:eastAsia="仿宋" w:cs="仿宋"/>
        </w:rPr>
        <w:t xml:space="preserve">5.2.2.5 </w:t>
      </w:r>
      <w:r>
        <w:rPr>
          <w:rFonts w:ascii="仿宋" w:hAnsi="仿宋" w:eastAsia="仿宋" w:cs="仿宋"/>
        </w:rPr>
        <w:t>不同</w:t>
      </w:r>
      <w:r>
        <w:rPr>
          <w:rFonts w:hint="eastAsia" w:ascii="仿宋" w:hAnsi="仿宋" w:eastAsia="仿宋" w:cs="仿宋"/>
          <w:lang w:eastAsia="zh-CN"/>
        </w:rPr>
        <w:t>供应商</w:t>
      </w:r>
      <w:r>
        <w:rPr>
          <w:rFonts w:ascii="仿宋" w:hAnsi="仿宋" w:eastAsia="仿宋" w:cs="仿宋"/>
        </w:rPr>
        <w:t>的投标文件相互混装；</w:t>
      </w:r>
    </w:p>
    <w:p>
      <w:pPr>
        <w:snapToGrid w:val="0"/>
        <w:spacing w:line="360" w:lineRule="auto"/>
        <w:ind w:firstLine="480" w:firstLineChars="200"/>
        <w:rPr>
          <w:rFonts w:ascii="仿宋" w:hAnsi="仿宋" w:eastAsia="仿宋" w:cs="仿宋"/>
        </w:rPr>
      </w:pPr>
      <w:r>
        <w:rPr>
          <w:rFonts w:hint="eastAsia" w:ascii="仿宋" w:hAnsi="仿宋" w:eastAsia="仿宋" w:cs="仿宋"/>
        </w:rPr>
        <w:t xml:space="preserve">5.2.2.6 </w:t>
      </w:r>
      <w:r>
        <w:rPr>
          <w:rFonts w:ascii="仿宋" w:hAnsi="仿宋" w:eastAsia="仿宋" w:cs="仿宋"/>
        </w:rPr>
        <w:t>不同</w:t>
      </w:r>
      <w:r>
        <w:rPr>
          <w:rFonts w:hint="eastAsia" w:ascii="仿宋" w:hAnsi="仿宋" w:eastAsia="仿宋" w:cs="仿宋"/>
          <w:lang w:eastAsia="zh-CN"/>
        </w:rPr>
        <w:t>供应商</w:t>
      </w:r>
      <w:r>
        <w:rPr>
          <w:rFonts w:ascii="仿宋" w:hAnsi="仿宋" w:eastAsia="仿宋" w:cs="仿宋"/>
        </w:rPr>
        <w:t>的投标保证金从同一单位或者个人的账户转出。</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6.通知</w:t>
      </w:r>
    </w:p>
    <w:p>
      <w:pPr>
        <w:snapToGrid w:val="0"/>
        <w:spacing w:line="360" w:lineRule="auto"/>
        <w:ind w:firstLine="480" w:firstLineChars="200"/>
        <w:rPr>
          <w:rFonts w:hint="eastAsia" w:ascii="仿宋" w:hAnsi="仿宋" w:eastAsia="仿宋" w:cs="仿宋"/>
        </w:rPr>
      </w:pPr>
      <w:r>
        <w:rPr>
          <w:rFonts w:hint="eastAsia" w:ascii="仿宋" w:hAnsi="仿宋" w:eastAsia="仿宋" w:cs="仿宋"/>
          <w:lang w:val="en-US" w:eastAsia="zh-CN"/>
        </w:rPr>
        <w:t>6.1</w:t>
      </w:r>
      <w:r>
        <w:rPr>
          <w:rFonts w:hint="eastAsia" w:ascii="仿宋" w:hAnsi="仿宋" w:eastAsia="仿宋" w:cs="仿宋"/>
        </w:rPr>
        <w:t>对与本项目有关的通知，采购代理机构将以书面（包括书面材料、信函、传真等，下同）或在本次招标公告刊登的媒体上发布公告的形式，向潜在</w:t>
      </w:r>
      <w:r>
        <w:rPr>
          <w:rFonts w:hint="eastAsia" w:ascii="仿宋" w:hAnsi="仿宋" w:eastAsia="仿宋" w:cs="仿宋"/>
          <w:lang w:eastAsia="zh-CN"/>
        </w:rPr>
        <w:t>供应商</w:t>
      </w:r>
      <w:r>
        <w:rPr>
          <w:rFonts w:hint="eastAsia" w:ascii="仿宋" w:hAnsi="仿宋" w:eastAsia="仿宋" w:cs="仿宋"/>
        </w:rPr>
        <w:t>发出，传真和电话号码以潜在</w:t>
      </w:r>
      <w:r>
        <w:rPr>
          <w:rFonts w:hint="eastAsia" w:ascii="仿宋" w:hAnsi="仿宋" w:eastAsia="仿宋" w:cs="仿宋"/>
          <w:lang w:eastAsia="zh-CN"/>
        </w:rPr>
        <w:t>供应商</w:t>
      </w:r>
      <w:r>
        <w:rPr>
          <w:rFonts w:hint="eastAsia" w:ascii="仿宋" w:hAnsi="仿宋" w:eastAsia="仿宋" w:cs="仿宋"/>
        </w:rPr>
        <w:t>的登记为准。收到通知的</w:t>
      </w:r>
      <w:r>
        <w:rPr>
          <w:rFonts w:hint="eastAsia" w:ascii="仿宋" w:hAnsi="仿宋" w:eastAsia="仿宋" w:cs="仿宋"/>
          <w:lang w:eastAsia="zh-CN"/>
        </w:rPr>
        <w:t>供应商</w:t>
      </w:r>
      <w:r>
        <w:rPr>
          <w:rFonts w:hint="eastAsia" w:ascii="仿宋" w:hAnsi="仿宋" w:eastAsia="仿宋" w:cs="仿宋"/>
        </w:rPr>
        <w:t>须立即予以回复确认，但</w:t>
      </w:r>
      <w:r>
        <w:rPr>
          <w:rFonts w:hint="eastAsia" w:ascii="仿宋" w:hAnsi="仿宋" w:eastAsia="仿宋" w:cs="仿宋"/>
          <w:lang w:eastAsia="zh-CN"/>
        </w:rPr>
        <w:t>供应商</w:t>
      </w:r>
      <w:r>
        <w:rPr>
          <w:rFonts w:hint="eastAsia" w:ascii="仿宋" w:hAnsi="仿宋" w:eastAsia="仿宋" w:cs="仿宋"/>
        </w:rPr>
        <w:t>未回复或采购代理机构未收到回复时，并不应当被理解为采购代理机构知道或应当知道</w:t>
      </w:r>
      <w:r>
        <w:rPr>
          <w:rFonts w:hint="eastAsia" w:ascii="仿宋" w:hAnsi="仿宋" w:eastAsia="仿宋" w:cs="仿宋"/>
          <w:lang w:eastAsia="zh-CN"/>
        </w:rPr>
        <w:t>供应商</w:t>
      </w:r>
      <w:r>
        <w:rPr>
          <w:rFonts w:hint="eastAsia" w:ascii="仿宋" w:hAnsi="仿宋" w:eastAsia="仿宋" w:cs="仿宋"/>
        </w:rPr>
        <w:t>是否收到通知。因登记有误、传真线路故障或其它任何意外情形，导致所发出的通知延迟送达或无法到达</w:t>
      </w:r>
      <w:r>
        <w:rPr>
          <w:rFonts w:hint="eastAsia" w:ascii="仿宋" w:hAnsi="仿宋" w:eastAsia="仿宋" w:cs="仿宋"/>
          <w:lang w:eastAsia="zh-CN"/>
        </w:rPr>
        <w:t>供应商</w:t>
      </w:r>
      <w:r>
        <w:rPr>
          <w:rFonts w:hint="eastAsia" w:ascii="仿宋" w:hAnsi="仿宋" w:eastAsia="仿宋" w:cs="仿宋"/>
        </w:rPr>
        <w:t>，采购代理机构不因此承担任何责任，有关的招标活动可以继续有效地进行。</w:t>
      </w:r>
    </w:p>
    <w:p>
      <w:pPr>
        <w:snapToGrid w:val="0"/>
        <w:spacing w:line="360" w:lineRule="auto"/>
        <w:ind w:firstLine="562" w:firstLineChars="200"/>
        <w:jc w:val="center"/>
        <w:rPr>
          <w:rFonts w:hint="eastAsia" w:ascii="仿宋" w:hAnsi="仿宋" w:eastAsia="仿宋" w:cs="仿宋"/>
          <w:b/>
          <w:kern w:val="2"/>
          <w:sz w:val="28"/>
          <w:szCs w:val="28"/>
          <w:lang w:val="zh-CN"/>
        </w:rPr>
      </w:pPr>
      <w:r>
        <w:rPr>
          <w:rFonts w:hint="eastAsia" w:ascii="仿宋" w:hAnsi="仿宋" w:eastAsia="仿宋" w:cs="仿宋"/>
          <w:b/>
          <w:kern w:val="2"/>
          <w:sz w:val="28"/>
          <w:szCs w:val="28"/>
          <w:lang w:val="zh-CN"/>
        </w:rPr>
        <w:t>二、</w:t>
      </w:r>
      <w:r>
        <w:rPr>
          <w:rFonts w:hint="eastAsia" w:ascii="仿宋" w:hAnsi="仿宋" w:eastAsia="仿宋" w:cs="仿宋"/>
          <w:b/>
          <w:kern w:val="2"/>
          <w:sz w:val="28"/>
          <w:szCs w:val="28"/>
        </w:rPr>
        <w:t>招标</w:t>
      </w:r>
      <w:r>
        <w:rPr>
          <w:rFonts w:hint="eastAsia" w:ascii="仿宋" w:hAnsi="仿宋" w:eastAsia="仿宋" w:cs="仿宋"/>
          <w:b/>
          <w:kern w:val="2"/>
          <w:sz w:val="28"/>
          <w:szCs w:val="28"/>
          <w:lang w:val="zh-CN"/>
        </w:rPr>
        <w:t>文件</w:t>
      </w:r>
    </w:p>
    <w:p>
      <w:pPr>
        <w:tabs>
          <w:tab w:val="left" w:pos="645"/>
        </w:tabs>
        <w:snapToGrid w:val="0"/>
        <w:spacing w:line="360" w:lineRule="auto"/>
        <w:ind w:firstLine="482" w:firstLineChars="200"/>
        <w:jc w:val="both"/>
        <w:rPr>
          <w:rFonts w:hint="eastAsia" w:ascii="仿宋" w:hAnsi="仿宋" w:eastAsia="仿宋" w:cs="仿宋"/>
          <w:b/>
          <w:bCs/>
          <w:kern w:val="2"/>
        </w:rPr>
      </w:pPr>
      <w:r>
        <w:rPr>
          <w:rFonts w:hint="eastAsia" w:ascii="仿宋" w:hAnsi="仿宋" w:eastAsia="仿宋" w:cs="仿宋"/>
          <w:b/>
          <w:bCs/>
          <w:kern w:val="2"/>
        </w:rPr>
        <w:t>7.招标</w:t>
      </w:r>
      <w:r>
        <w:rPr>
          <w:rFonts w:hint="eastAsia" w:ascii="仿宋" w:hAnsi="仿宋" w:eastAsia="仿宋" w:cs="仿宋"/>
          <w:b/>
          <w:bCs/>
          <w:kern w:val="2"/>
          <w:lang w:val="zh-CN"/>
        </w:rPr>
        <w:t>文件</w:t>
      </w:r>
      <w:r>
        <w:rPr>
          <w:rFonts w:hint="eastAsia" w:ascii="仿宋" w:hAnsi="仿宋" w:eastAsia="仿宋" w:cs="仿宋"/>
          <w:b/>
          <w:bCs/>
          <w:kern w:val="2"/>
        </w:rPr>
        <w:t>组</w:t>
      </w:r>
      <w:r>
        <w:rPr>
          <w:rFonts w:hint="eastAsia" w:ascii="仿宋" w:hAnsi="仿宋" w:eastAsia="仿宋" w:cs="仿宋"/>
          <w:b/>
          <w:bCs/>
          <w:kern w:val="2"/>
          <w:lang w:val="zh-CN"/>
        </w:rPr>
        <w:t>成</w:t>
      </w:r>
    </w:p>
    <w:p>
      <w:pPr>
        <w:snapToGrid w:val="0"/>
        <w:spacing w:line="360" w:lineRule="auto"/>
        <w:ind w:firstLine="360" w:firstLineChars="150"/>
        <w:rPr>
          <w:rFonts w:hint="eastAsia" w:ascii="仿宋" w:hAnsi="仿宋" w:eastAsia="仿宋" w:cs="仿宋"/>
          <w:kern w:val="2"/>
          <w:lang w:val="zh-CN"/>
        </w:rPr>
      </w:pPr>
      <w:r>
        <w:rPr>
          <w:rFonts w:hint="eastAsia" w:ascii="仿宋" w:hAnsi="仿宋" w:eastAsia="仿宋" w:cs="仿宋"/>
          <w:kern w:val="2"/>
          <w:lang w:val="zh-CN"/>
        </w:rPr>
        <w:t xml:space="preserve"> </w:t>
      </w:r>
      <w:r>
        <w:rPr>
          <w:rFonts w:hint="eastAsia" w:ascii="仿宋" w:hAnsi="仿宋" w:eastAsia="仿宋" w:cs="仿宋"/>
          <w:kern w:val="2"/>
        </w:rPr>
        <w:t>7</w:t>
      </w:r>
      <w:r>
        <w:rPr>
          <w:rFonts w:hint="eastAsia" w:ascii="仿宋" w:hAnsi="仿宋" w:eastAsia="仿宋" w:cs="仿宋"/>
          <w:kern w:val="2"/>
          <w:lang w:val="zh-CN"/>
        </w:rPr>
        <w:t>.1 招标文件组成如下：</w:t>
      </w:r>
    </w:p>
    <w:p>
      <w:pPr>
        <w:snapToGrid w:val="0"/>
        <w:spacing w:line="360" w:lineRule="auto"/>
        <w:ind w:firstLine="480" w:firstLineChars="200"/>
        <w:rPr>
          <w:rFonts w:hint="eastAsia" w:ascii="仿宋" w:hAnsi="仿宋" w:eastAsia="仿宋" w:cs="仿宋"/>
          <w:kern w:val="2"/>
        </w:rPr>
      </w:pPr>
      <w:r>
        <w:rPr>
          <w:rFonts w:hint="eastAsia" w:ascii="仿宋" w:hAnsi="仿宋" w:eastAsia="仿宋" w:cs="仿宋"/>
          <w:kern w:val="2"/>
        </w:rPr>
        <w:t>第一章  招标公告</w:t>
      </w:r>
    </w:p>
    <w:p>
      <w:pPr>
        <w:snapToGrid w:val="0"/>
        <w:spacing w:line="360" w:lineRule="auto"/>
        <w:ind w:firstLine="480" w:firstLineChars="200"/>
        <w:rPr>
          <w:rFonts w:hint="eastAsia" w:ascii="仿宋" w:hAnsi="仿宋" w:eastAsia="仿宋" w:cs="仿宋"/>
          <w:kern w:val="2"/>
        </w:rPr>
      </w:pPr>
      <w:r>
        <w:rPr>
          <w:rFonts w:hint="eastAsia" w:ascii="仿宋" w:hAnsi="仿宋" w:eastAsia="仿宋" w:cs="仿宋"/>
          <w:kern w:val="2"/>
        </w:rPr>
        <w:t xml:space="preserve">第二章  </w:t>
      </w:r>
      <w:r>
        <w:rPr>
          <w:rFonts w:hint="eastAsia" w:ascii="仿宋" w:hAnsi="仿宋" w:eastAsia="仿宋" w:cs="仿宋"/>
          <w:kern w:val="2"/>
          <w:lang w:eastAsia="zh-CN"/>
        </w:rPr>
        <w:t>供应商</w:t>
      </w:r>
      <w:r>
        <w:rPr>
          <w:rFonts w:hint="eastAsia" w:ascii="仿宋" w:hAnsi="仿宋" w:eastAsia="仿宋" w:cs="仿宋"/>
          <w:kern w:val="2"/>
        </w:rPr>
        <w:t>须知</w:t>
      </w:r>
    </w:p>
    <w:p>
      <w:pPr>
        <w:snapToGrid w:val="0"/>
        <w:spacing w:line="360" w:lineRule="auto"/>
        <w:ind w:firstLine="480" w:firstLineChars="200"/>
        <w:rPr>
          <w:rFonts w:hint="eastAsia" w:ascii="仿宋" w:hAnsi="仿宋" w:eastAsia="仿宋" w:cs="仿宋"/>
          <w:kern w:val="2"/>
        </w:rPr>
      </w:pPr>
      <w:r>
        <w:rPr>
          <w:rFonts w:hint="eastAsia" w:ascii="仿宋" w:hAnsi="仿宋" w:eastAsia="仿宋" w:cs="仿宋"/>
          <w:kern w:val="2"/>
        </w:rPr>
        <w:t>第三章  评审办法（综合评分法）</w:t>
      </w:r>
    </w:p>
    <w:p>
      <w:pPr>
        <w:snapToGrid w:val="0"/>
        <w:spacing w:line="360" w:lineRule="auto"/>
        <w:ind w:firstLine="480" w:firstLineChars="200"/>
        <w:rPr>
          <w:rFonts w:ascii="仿宋" w:hAnsi="仿宋" w:eastAsia="仿宋" w:cs="仿宋"/>
          <w:kern w:val="2"/>
        </w:rPr>
      </w:pPr>
      <w:r>
        <w:rPr>
          <w:rFonts w:hint="eastAsia" w:ascii="仿宋" w:hAnsi="仿宋" w:eastAsia="仿宋" w:cs="仿宋"/>
          <w:kern w:val="2"/>
        </w:rPr>
        <w:t>第四章  采购需求</w:t>
      </w:r>
    </w:p>
    <w:p>
      <w:pPr>
        <w:snapToGrid w:val="0"/>
        <w:spacing w:line="360" w:lineRule="auto"/>
        <w:ind w:firstLine="480" w:firstLineChars="200"/>
        <w:rPr>
          <w:rFonts w:ascii="仿宋" w:hAnsi="仿宋" w:eastAsia="仿宋" w:cs="仿宋"/>
          <w:kern w:val="2"/>
        </w:rPr>
      </w:pPr>
      <w:r>
        <w:rPr>
          <w:rFonts w:hint="eastAsia" w:ascii="仿宋" w:hAnsi="仿宋" w:eastAsia="仿宋" w:cs="仿宋"/>
          <w:kern w:val="2"/>
        </w:rPr>
        <w:t>第五章  合同条款</w:t>
      </w:r>
    </w:p>
    <w:p>
      <w:pPr>
        <w:snapToGrid w:val="0"/>
        <w:spacing w:line="360" w:lineRule="auto"/>
        <w:ind w:firstLine="480" w:firstLineChars="200"/>
        <w:rPr>
          <w:rFonts w:ascii="仿宋" w:hAnsi="仿宋" w:eastAsia="仿宋" w:cs="仿宋"/>
          <w:kern w:val="2"/>
        </w:rPr>
      </w:pPr>
      <w:r>
        <w:rPr>
          <w:rFonts w:hint="eastAsia" w:ascii="仿宋" w:hAnsi="仿宋" w:eastAsia="仿宋" w:cs="仿宋"/>
          <w:kern w:val="2"/>
        </w:rPr>
        <w:t>第六章  投标文件格式</w:t>
      </w:r>
    </w:p>
    <w:p>
      <w:pPr>
        <w:snapToGrid w:val="0"/>
        <w:spacing w:line="360" w:lineRule="auto"/>
        <w:ind w:firstLine="480" w:firstLineChars="200"/>
        <w:jc w:val="both"/>
        <w:rPr>
          <w:rFonts w:hint="eastAsia" w:ascii="仿宋" w:hAnsi="仿宋" w:eastAsia="仿宋" w:cs="仿宋"/>
          <w:kern w:val="2"/>
          <w:lang w:val="zh-CN"/>
        </w:rPr>
      </w:pPr>
      <w:r>
        <w:rPr>
          <w:rFonts w:hint="eastAsia" w:ascii="仿宋" w:hAnsi="仿宋" w:eastAsia="仿宋" w:cs="仿宋"/>
          <w:kern w:val="2"/>
        </w:rPr>
        <w:t>7</w:t>
      </w:r>
      <w:r>
        <w:rPr>
          <w:rFonts w:hint="eastAsia" w:ascii="仿宋" w:hAnsi="仿宋" w:eastAsia="仿宋" w:cs="仿宋"/>
          <w:kern w:val="2"/>
          <w:lang w:val="zh-CN"/>
        </w:rPr>
        <w:t xml:space="preserve">.2  </w:t>
      </w:r>
      <w:r>
        <w:rPr>
          <w:rFonts w:hint="eastAsia" w:ascii="仿宋" w:hAnsi="仿宋" w:eastAsia="仿宋" w:cs="仿宋"/>
          <w:bCs/>
          <w:kern w:val="2"/>
          <w:lang w:val="zh-CN"/>
        </w:rPr>
        <w:t>供应商</w:t>
      </w:r>
      <w:r>
        <w:rPr>
          <w:rFonts w:hint="eastAsia" w:ascii="仿宋" w:hAnsi="仿宋" w:eastAsia="仿宋" w:cs="仿宋"/>
          <w:kern w:val="2"/>
          <w:lang w:val="zh-CN"/>
        </w:rPr>
        <w:t>应认真阅读</w:t>
      </w:r>
      <w:r>
        <w:rPr>
          <w:rFonts w:hint="eastAsia" w:ascii="仿宋" w:hAnsi="仿宋" w:eastAsia="仿宋" w:cs="仿宋"/>
          <w:kern w:val="2"/>
        </w:rPr>
        <w:t>招标</w:t>
      </w:r>
      <w:r>
        <w:rPr>
          <w:rFonts w:hint="eastAsia" w:ascii="仿宋" w:hAnsi="仿宋" w:eastAsia="仿宋" w:cs="仿宋"/>
          <w:kern w:val="2"/>
          <w:lang w:val="zh-CN"/>
        </w:rPr>
        <w:t>文件中所有的事项、格式、条款和规范等要求。按</w:t>
      </w:r>
      <w:r>
        <w:rPr>
          <w:rFonts w:hint="eastAsia" w:ascii="仿宋" w:hAnsi="仿宋" w:eastAsia="仿宋" w:cs="仿宋"/>
          <w:kern w:val="2"/>
        </w:rPr>
        <w:t>招标</w:t>
      </w:r>
      <w:r>
        <w:rPr>
          <w:rFonts w:hint="eastAsia" w:ascii="仿宋" w:hAnsi="仿宋" w:eastAsia="仿宋" w:cs="仿宋"/>
          <w:kern w:val="2"/>
          <w:lang w:val="zh-CN"/>
        </w:rPr>
        <w:t>文件要求和规定顺序编制</w:t>
      </w:r>
      <w:r>
        <w:rPr>
          <w:rFonts w:hint="eastAsia" w:ascii="仿宋" w:hAnsi="仿宋" w:eastAsia="仿宋" w:cs="仿宋"/>
          <w:kern w:val="2"/>
        </w:rPr>
        <w:t>投标</w:t>
      </w:r>
      <w:r>
        <w:rPr>
          <w:rFonts w:hint="eastAsia" w:ascii="仿宋" w:hAnsi="仿宋" w:eastAsia="仿宋" w:cs="仿宋"/>
          <w:kern w:val="2"/>
          <w:lang w:val="zh-CN"/>
        </w:rPr>
        <w:t>文件，并保证所提供全部资料的真实性; 如果供应商没有按照</w:t>
      </w:r>
      <w:r>
        <w:rPr>
          <w:rFonts w:hint="eastAsia" w:ascii="仿宋" w:hAnsi="仿宋" w:eastAsia="仿宋" w:cs="仿宋"/>
          <w:kern w:val="2"/>
        </w:rPr>
        <w:t>招标</w:t>
      </w:r>
      <w:r>
        <w:rPr>
          <w:rFonts w:hint="eastAsia" w:ascii="仿宋" w:hAnsi="仿宋" w:eastAsia="仿宋" w:cs="仿宋"/>
          <w:kern w:val="2"/>
          <w:lang w:val="zh-CN"/>
        </w:rPr>
        <w:t>文件要求和规定编制</w:t>
      </w:r>
      <w:r>
        <w:rPr>
          <w:rFonts w:hint="eastAsia" w:ascii="仿宋" w:hAnsi="仿宋" w:eastAsia="仿宋" w:cs="仿宋"/>
          <w:kern w:val="2"/>
        </w:rPr>
        <w:t>投标</w:t>
      </w:r>
      <w:r>
        <w:rPr>
          <w:rFonts w:hint="eastAsia" w:ascii="仿宋" w:hAnsi="仿宋" w:eastAsia="仿宋" w:cs="仿宋"/>
          <w:kern w:val="2"/>
          <w:lang w:val="zh-CN"/>
        </w:rPr>
        <w:t>文件及提交全部资料，或者</w:t>
      </w:r>
      <w:r>
        <w:rPr>
          <w:rFonts w:hint="eastAsia" w:ascii="仿宋" w:hAnsi="仿宋" w:eastAsia="仿宋" w:cs="仿宋"/>
          <w:kern w:val="2"/>
        </w:rPr>
        <w:t>投标</w:t>
      </w:r>
      <w:r>
        <w:rPr>
          <w:rFonts w:hint="eastAsia" w:ascii="仿宋" w:hAnsi="仿宋" w:eastAsia="仿宋" w:cs="仿宋"/>
          <w:kern w:val="2"/>
          <w:lang w:val="zh-CN"/>
        </w:rPr>
        <w:t>文件没有对</w:t>
      </w:r>
      <w:r>
        <w:rPr>
          <w:rFonts w:hint="eastAsia" w:ascii="仿宋" w:hAnsi="仿宋" w:eastAsia="仿宋" w:cs="仿宋"/>
          <w:kern w:val="2"/>
        </w:rPr>
        <w:t>招标</w:t>
      </w:r>
      <w:r>
        <w:rPr>
          <w:rFonts w:hint="eastAsia" w:ascii="仿宋" w:hAnsi="仿宋" w:eastAsia="仿宋" w:cs="仿宋"/>
          <w:kern w:val="2"/>
          <w:lang w:val="zh-CN"/>
        </w:rPr>
        <w:t>文件在各方面都做出实质性响应，其风险应由参加</w:t>
      </w:r>
      <w:r>
        <w:rPr>
          <w:rFonts w:hint="eastAsia" w:ascii="仿宋" w:hAnsi="仿宋" w:eastAsia="仿宋" w:cs="仿宋"/>
          <w:bCs/>
          <w:kern w:val="2"/>
          <w:lang w:val="zh-CN"/>
        </w:rPr>
        <w:t>供应商</w:t>
      </w:r>
      <w:r>
        <w:rPr>
          <w:rFonts w:hint="eastAsia" w:ascii="仿宋" w:hAnsi="仿宋" w:eastAsia="仿宋" w:cs="仿宋"/>
          <w:kern w:val="2"/>
          <w:lang w:val="zh-CN"/>
        </w:rPr>
        <w:t>自行承担。没有实质性响应</w:t>
      </w:r>
      <w:r>
        <w:rPr>
          <w:rFonts w:hint="eastAsia" w:ascii="仿宋" w:hAnsi="仿宋" w:eastAsia="仿宋" w:cs="仿宋"/>
          <w:kern w:val="2"/>
        </w:rPr>
        <w:t>招标</w:t>
      </w:r>
      <w:r>
        <w:rPr>
          <w:rFonts w:hint="eastAsia" w:ascii="仿宋" w:hAnsi="仿宋" w:eastAsia="仿宋" w:cs="仿宋"/>
          <w:kern w:val="2"/>
          <w:lang w:val="zh-CN"/>
        </w:rPr>
        <w:t>文件要求的</w:t>
      </w:r>
      <w:r>
        <w:rPr>
          <w:rFonts w:hint="eastAsia" w:ascii="仿宋" w:hAnsi="仿宋" w:eastAsia="仿宋" w:cs="仿宋"/>
          <w:kern w:val="2"/>
        </w:rPr>
        <w:t>投标</w:t>
      </w:r>
      <w:r>
        <w:rPr>
          <w:rFonts w:hint="eastAsia" w:ascii="仿宋" w:hAnsi="仿宋" w:eastAsia="仿宋" w:cs="仿宋"/>
          <w:kern w:val="2"/>
          <w:lang w:val="zh-CN"/>
        </w:rPr>
        <w:t>文件将被拒绝。</w:t>
      </w:r>
    </w:p>
    <w:p>
      <w:pPr>
        <w:tabs>
          <w:tab w:val="left" w:pos="645"/>
        </w:tabs>
        <w:snapToGrid w:val="0"/>
        <w:spacing w:line="360" w:lineRule="auto"/>
        <w:ind w:firstLine="482" w:firstLineChars="200"/>
        <w:jc w:val="both"/>
        <w:rPr>
          <w:rFonts w:hint="eastAsia" w:ascii="仿宋" w:hAnsi="仿宋" w:eastAsia="仿宋" w:cs="仿宋"/>
          <w:b/>
          <w:bCs/>
          <w:kern w:val="2"/>
          <w:lang w:val="zh-CN"/>
        </w:rPr>
      </w:pPr>
      <w:r>
        <w:rPr>
          <w:rFonts w:hint="eastAsia" w:ascii="仿宋" w:hAnsi="仿宋" w:eastAsia="仿宋" w:cs="仿宋"/>
          <w:b/>
          <w:bCs/>
          <w:kern w:val="2"/>
        </w:rPr>
        <w:t>8.</w:t>
      </w:r>
      <w:r>
        <w:rPr>
          <w:rFonts w:hint="eastAsia" w:ascii="仿宋" w:hAnsi="仿宋" w:eastAsia="仿宋" w:cs="仿宋"/>
          <w:b/>
          <w:bCs/>
          <w:kern w:val="2"/>
          <w:lang w:val="zh-CN"/>
        </w:rPr>
        <w:t>踏勘现场（本项目自行踏勘）</w:t>
      </w:r>
    </w:p>
    <w:p>
      <w:pPr>
        <w:snapToGrid w:val="0"/>
        <w:spacing w:line="360" w:lineRule="auto"/>
        <w:ind w:firstLine="480" w:firstLineChars="200"/>
        <w:jc w:val="both"/>
        <w:rPr>
          <w:rFonts w:hint="eastAsia" w:ascii="仿宋" w:hAnsi="仿宋" w:eastAsia="仿宋" w:cs="仿宋"/>
          <w:kern w:val="2"/>
          <w:lang w:val="zh-CN"/>
        </w:rPr>
      </w:pPr>
      <w:r>
        <w:rPr>
          <w:rFonts w:hint="eastAsia" w:ascii="仿宋" w:hAnsi="仿宋" w:eastAsia="仿宋" w:cs="仿宋"/>
          <w:kern w:val="2"/>
          <w:lang w:val="zh-CN"/>
        </w:rPr>
        <w:t>8.1</w:t>
      </w:r>
      <w:r>
        <w:rPr>
          <w:rFonts w:hint="eastAsia" w:ascii="仿宋" w:hAnsi="仿宋" w:eastAsia="仿宋" w:cs="仿宋"/>
          <w:kern w:val="2"/>
        </w:rPr>
        <w:t xml:space="preserve"> </w:t>
      </w:r>
      <w:r>
        <w:rPr>
          <w:rFonts w:hint="eastAsia" w:ascii="仿宋" w:hAnsi="仿宋" w:eastAsia="仿宋" w:cs="仿宋"/>
          <w:kern w:val="2"/>
          <w:lang w:val="zh-CN"/>
        </w:rPr>
        <w:t>本项目是否统一组织供应商踏勘现场见招标文件“供应商须知前附表”中第</w:t>
      </w:r>
      <w:r>
        <w:rPr>
          <w:rFonts w:hint="eastAsia" w:ascii="仿宋" w:hAnsi="仿宋" w:eastAsia="仿宋" w:cs="仿宋"/>
          <w:kern w:val="2"/>
        </w:rPr>
        <w:t>19</w:t>
      </w:r>
      <w:r>
        <w:rPr>
          <w:rFonts w:hint="eastAsia" w:ascii="仿宋" w:hAnsi="仿宋" w:eastAsia="仿宋" w:cs="仿宋"/>
          <w:kern w:val="2"/>
          <w:lang w:val="zh-CN"/>
        </w:rPr>
        <w:t>项的规定。无论是否统一组织，供应商应对现场和周围环境进行勘察，以获取编制投标文件所需的资料。</w:t>
      </w:r>
    </w:p>
    <w:p>
      <w:pPr>
        <w:snapToGrid w:val="0"/>
        <w:spacing w:line="360" w:lineRule="auto"/>
        <w:ind w:firstLine="480" w:firstLineChars="200"/>
        <w:jc w:val="both"/>
        <w:rPr>
          <w:rFonts w:hint="eastAsia" w:ascii="仿宋" w:hAnsi="仿宋" w:eastAsia="仿宋" w:cs="仿宋"/>
          <w:kern w:val="2"/>
          <w:lang w:val="zh-CN"/>
        </w:rPr>
      </w:pPr>
      <w:r>
        <w:rPr>
          <w:rFonts w:hint="eastAsia" w:ascii="仿宋" w:hAnsi="仿宋" w:eastAsia="仿宋" w:cs="仿宋"/>
          <w:kern w:val="2"/>
          <w:lang w:val="zh-CN"/>
        </w:rPr>
        <w:t>8.2</w:t>
      </w:r>
      <w:r>
        <w:rPr>
          <w:rFonts w:hint="eastAsia" w:ascii="仿宋" w:hAnsi="仿宋" w:eastAsia="仿宋" w:cs="仿宋"/>
          <w:kern w:val="2"/>
        </w:rPr>
        <w:t xml:space="preserve"> </w:t>
      </w:r>
      <w:r>
        <w:rPr>
          <w:rFonts w:hint="eastAsia" w:ascii="仿宋" w:hAnsi="仿宋" w:eastAsia="仿宋" w:cs="仿宋"/>
          <w:kern w:val="2"/>
          <w:lang w:val="zh-CN"/>
        </w:rPr>
        <w:t>踏勘现场所发生的费用由供应商自行承担。采购人向供应商提供的有关现场的资料和数据，是采购人现有的能使供应商利用的资料。采购人对供应商由此而做出的推论、理解和结论概不负责。供应商未到现场实地踏勘的，中标后签订合同时和履约过程中，不得以不完全了解现场情况为由，提出任何形式的增加合同价款或索赔的要求。</w:t>
      </w:r>
    </w:p>
    <w:p>
      <w:pPr>
        <w:snapToGrid w:val="0"/>
        <w:spacing w:line="360" w:lineRule="auto"/>
        <w:ind w:firstLine="480" w:firstLineChars="200"/>
        <w:jc w:val="both"/>
        <w:rPr>
          <w:rFonts w:hint="eastAsia" w:ascii="仿宋" w:hAnsi="仿宋" w:eastAsia="仿宋" w:cs="仿宋"/>
          <w:kern w:val="2"/>
          <w:lang w:val="zh-CN"/>
        </w:rPr>
      </w:pPr>
      <w:r>
        <w:rPr>
          <w:rFonts w:hint="eastAsia" w:ascii="仿宋" w:hAnsi="仿宋" w:eastAsia="仿宋" w:cs="仿宋"/>
          <w:kern w:val="2"/>
          <w:lang w:val="zh-CN"/>
        </w:rPr>
        <w:t>8.3</w:t>
      </w:r>
      <w:r>
        <w:rPr>
          <w:rFonts w:hint="eastAsia" w:ascii="仿宋" w:hAnsi="仿宋" w:eastAsia="仿宋" w:cs="仿宋"/>
          <w:kern w:val="2"/>
        </w:rPr>
        <w:t xml:space="preserve"> </w:t>
      </w:r>
      <w:r>
        <w:rPr>
          <w:rFonts w:hint="eastAsia" w:ascii="仿宋" w:hAnsi="仿宋" w:eastAsia="仿宋" w:cs="仿宋"/>
          <w:kern w:val="2"/>
          <w:lang w:val="zh-CN"/>
        </w:rPr>
        <w:t>除非有特殊要求，招标文件不单独提供使用地的自然环境、气候条件、公用设施等情况，供应商被视为熟悉上述与履行合同有关的一切情况。</w:t>
      </w:r>
    </w:p>
    <w:p>
      <w:pPr>
        <w:snapToGrid w:val="0"/>
        <w:spacing w:line="360" w:lineRule="auto"/>
        <w:ind w:firstLine="480" w:firstLineChars="200"/>
        <w:jc w:val="both"/>
        <w:rPr>
          <w:rFonts w:hint="eastAsia" w:ascii="仿宋" w:hAnsi="仿宋" w:eastAsia="仿宋" w:cs="仿宋"/>
          <w:kern w:val="2"/>
          <w:lang w:val="zh-CN"/>
        </w:rPr>
      </w:pPr>
      <w:r>
        <w:rPr>
          <w:rFonts w:hint="eastAsia" w:ascii="仿宋" w:hAnsi="仿宋" w:eastAsia="仿宋" w:cs="仿宋"/>
          <w:kern w:val="2"/>
          <w:lang w:val="zh-CN"/>
        </w:rPr>
        <w:t>8.4除采购人原因外，供应商自行负责在踏勘现场中所发生的人员伤亡和财产损失。</w:t>
      </w:r>
    </w:p>
    <w:p>
      <w:pPr>
        <w:spacing w:line="360" w:lineRule="auto"/>
        <w:ind w:firstLine="482" w:firstLineChars="200"/>
        <w:rPr>
          <w:rFonts w:hint="eastAsia" w:ascii="仿宋" w:hAnsi="仿宋" w:eastAsia="仿宋" w:cs="宋体"/>
          <w:bCs/>
          <w:sz w:val="24"/>
          <w:szCs w:val="24"/>
          <w:highlight w:val="none"/>
        </w:rPr>
      </w:pPr>
      <w:r>
        <w:rPr>
          <w:rFonts w:hint="eastAsia" w:ascii="仿宋" w:hAnsi="仿宋" w:eastAsia="仿宋" w:cs="宋体"/>
          <w:b/>
          <w:sz w:val="24"/>
          <w:szCs w:val="24"/>
          <w:highlight w:val="none"/>
        </w:rPr>
        <w:t>9.知识产权</w:t>
      </w:r>
    </w:p>
    <w:p>
      <w:pPr>
        <w:spacing w:line="360" w:lineRule="auto"/>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9.1供应商须保证，采购人在中华人民共和国境内使用投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spacing w:line="360" w:lineRule="auto"/>
        <w:ind w:firstLine="480" w:firstLineChars="200"/>
        <w:rPr>
          <w:rFonts w:hint="eastAsia"/>
          <w:lang w:val="zh-CN"/>
        </w:rPr>
      </w:pPr>
      <w:r>
        <w:rPr>
          <w:rFonts w:hint="eastAsia" w:ascii="仿宋" w:hAnsi="仿宋" w:eastAsia="仿宋" w:cs="宋体"/>
          <w:sz w:val="24"/>
          <w:szCs w:val="24"/>
          <w:highlight w:val="none"/>
        </w:rPr>
        <w:t>9.2供应商如欲在项目实施过程中采用自有知识成果，须在投标文件中声明，并提供相关知识产权证明文件。使用该知识成果后，供应商须提供开发接口和开发手册等技术文档。</w:t>
      </w:r>
    </w:p>
    <w:p>
      <w:pPr>
        <w:tabs>
          <w:tab w:val="left" w:pos="645"/>
        </w:tabs>
        <w:snapToGrid w:val="0"/>
        <w:spacing w:line="360" w:lineRule="auto"/>
        <w:ind w:firstLine="482" w:firstLineChars="200"/>
        <w:jc w:val="both"/>
        <w:rPr>
          <w:rFonts w:hint="eastAsia" w:ascii="仿宋" w:hAnsi="仿宋" w:eastAsia="仿宋" w:cs="仿宋"/>
          <w:b/>
          <w:bCs/>
          <w:kern w:val="2"/>
        </w:rPr>
      </w:pPr>
      <w:r>
        <w:rPr>
          <w:rFonts w:hint="eastAsia" w:ascii="仿宋" w:hAnsi="仿宋" w:eastAsia="仿宋" w:cs="仿宋"/>
          <w:b/>
          <w:bCs/>
          <w:kern w:val="2"/>
          <w:lang w:val="en-US" w:eastAsia="zh-CN"/>
        </w:rPr>
        <w:t>10</w:t>
      </w:r>
      <w:r>
        <w:rPr>
          <w:rFonts w:hint="eastAsia" w:ascii="仿宋" w:hAnsi="仿宋" w:eastAsia="仿宋" w:cs="仿宋"/>
          <w:b/>
          <w:bCs/>
          <w:kern w:val="2"/>
        </w:rPr>
        <w:t>.招标</w:t>
      </w:r>
      <w:r>
        <w:rPr>
          <w:rFonts w:hint="eastAsia" w:ascii="仿宋" w:hAnsi="仿宋" w:eastAsia="仿宋" w:cs="仿宋"/>
          <w:b/>
          <w:bCs/>
          <w:kern w:val="2"/>
          <w:lang w:val="zh-CN"/>
        </w:rPr>
        <w:t>文件的澄清</w:t>
      </w:r>
    </w:p>
    <w:p>
      <w:pPr>
        <w:snapToGrid w:val="0"/>
        <w:spacing w:line="360" w:lineRule="auto"/>
        <w:ind w:firstLine="480" w:firstLineChars="200"/>
        <w:jc w:val="both"/>
        <w:rPr>
          <w:rFonts w:hint="eastAsia" w:ascii="仿宋" w:hAnsi="仿宋" w:eastAsia="仿宋" w:cs="仿宋"/>
          <w:bCs/>
          <w:kern w:val="2"/>
          <w:lang w:val="zh-CN"/>
        </w:rPr>
      </w:pPr>
      <w:r>
        <w:rPr>
          <w:rFonts w:hint="eastAsia" w:ascii="仿宋" w:hAnsi="仿宋" w:eastAsia="仿宋" w:cs="仿宋"/>
          <w:bCs/>
          <w:kern w:val="2"/>
          <w:lang w:val="en-US" w:eastAsia="zh-CN"/>
        </w:rPr>
        <w:t>10</w:t>
      </w:r>
      <w:r>
        <w:rPr>
          <w:rFonts w:hint="eastAsia" w:ascii="仿宋" w:hAnsi="仿宋" w:eastAsia="仿宋" w:cs="仿宋"/>
          <w:bCs/>
          <w:kern w:val="2"/>
          <w:lang w:val="zh-CN"/>
        </w:rPr>
        <w:t>.1 供应商对招标文件如有疑点，可在投标截止期的十五日前按招标文件中载明的地址以书面形式（包括信函、电报或传真，不包括电子邮件，下同）通知招标</w:t>
      </w:r>
      <w:r>
        <w:rPr>
          <w:rFonts w:hint="eastAsia" w:ascii="仿宋" w:hAnsi="仿宋" w:eastAsia="仿宋" w:cs="仿宋"/>
          <w:bCs/>
          <w:kern w:val="2"/>
        </w:rPr>
        <w:t>人</w:t>
      </w:r>
      <w:r>
        <w:rPr>
          <w:rFonts w:hint="eastAsia" w:ascii="仿宋" w:hAnsi="仿宋" w:eastAsia="仿宋" w:cs="仿宋"/>
          <w:bCs/>
          <w:kern w:val="2"/>
          <w:lang w:val="zh-CN"/>
        </w:rPr>
        <w:t>要求澄清。招标</w:t>
      </w:r>
      <w:r>
        <w:rPr>
          <w:rFonts w:hint="eastAsia" w:ascii="仿宋" w:hAnsi="仿宋" w:eastAsia="仿宋" w:cs="仿宋"/>
          <w:bCs/>
          <w:kern w:val="2"/>
        </w:rPr>
        <w:t>人</w:t>
      </w:r>
      <w:r>
        <w:rPr>
          <w:rFonts w:hint="eastAsia" w:ascii="仿宋" w:hAnsi="仿宋" w:eastAsia="仿宋" w:cs="仿宋"/>
          <w:bCs/>
          <w:kern w:val="2"/>
          <w:lang w:val="zh-CN"/>
        </w:rPr>
        <w:t>将视情况确定采用适当方式予以澄清。招标</w:t>
      </w:r>
      <w:r>
        <w:rPr>
          <w:rFonts w:hint="eastAsia" w:ascii="仿宋" w:hAnsi="仿宋" w:eastAsia="仿宋" w:cs="仿宋"/>
          <w:bCs/>
          <w:kern w:val="2"/>
        </w:rPr>
        <w:t>人</w:t>
      </w:r>
      <w:r>
        <w:rPr>
          <w:rFonts w:hint="eastAsia" w:ascii="仿宋" w:hAnsi="仿宋" w:eastAsia="仿宋" w:cs="仿宋"/>
          <w:bCs/>
          <w:kern w:val="2"/>
          <w:lang w:val="zh-CN"/>
        </w:rPr>
        <w:t>认为有必要时，可将澄清内容（包括原提出问题，但不包括问题的来源）分发给所有供应商。</w:t>
      </w:r>
    </w:p>
    <w:p>
      <w:pPr>
        <w:tabs>
          <w:tab w:val="left" w:pos="645"/>
        </w:tabs>
        <w:snapToGrid w:val="0"/>
        <w:spacing w:line="360" w:lineRule="auto"/>
        <w:ind w:firstLine="482" w:firstLineChars="200"/>
        <w:jc w:val="both"/>
        <w:rPr>
          <w:rFonts w:hint="eastAsia" w:ascii="仿宋" w:hAnsi="仿宋" w:eastAsia="仿宋" w:cs="仿宋"/>
          <w:b/>
          <w:bCs/>
          <w:kern w:val="2"/>
        </w:rPr>
      </w:pPr>
      <w:r>
        <w:rPr>
          <w:rFonts w:hint="eastAsia" w:ascii="仿宋" w:hAnsi="仿宋" w:eastAsia="仿宋" w:cs="仿宋"/>
          <w:b/>
          <w:bCs/>
          <w:kern w:val="2"/>
          <w:lang w:val="en-US" w:eastAsia="zh-CN"/>
        </w:rPr>
        <w:t>11</w:t>
      </w:r>
      <w:r>
        <w:rPr>
          <w:rFonts w:hint="eastAsia" w:ascii="仿宋" w:hAnsi="仿宋" w:eastAsia="仿宋" w:cs="仿宋"/>
          <w:b/>
          <w:bCs/>
          <w:kern w:val="2"/>
        </w:rPr>
        <w:t>.招标文件的修改或补充</w:t>
      </w:r>
    </w:p>
    <w:p>
      <w:pPr>
        <w:snapToGrid w:val="0"/>
        <w:spacing w:line="360" w:lineRule="auto"/>
        <w:ind w:firstLine="480" w:firstLineChars="200"/>
        <w:jc w:val="both"/>
        <w:rPr>
          <w:rFonts w:hint="eastAsia" w:ascii="仿宋" w:hAnsi="仿宋" w:eastAsia="仿宋" w:cs="仿宋"/>
          <w:bCs/>
          <w:kern w:val="2"/>
          <w:lang w:val="zh-CN"/>
        </w:rPr>
      </w:pPr>
      <w:r>
        <w:rPr>
          <w:rFonts w:hint="eastAsia" w:ascii="仿宋" w:hAnsi="仿宋" w:eastAsia="仿宋" w:cs="仿宋"/>
          <w:bCs/>
          <w:kern w:val="2"/>
        </w:rPr>
        <w:t>1</w:t>
      </w:r>
      <w:r>
        <w:rPr>
          <w:rFonts w:hint="eastAsia" w:ascii="仿宋" w:hAnsi="仿宋" w:eastAsia="仿宋" w:cs="仿宋"/>
          <w:bCs/>
          <w:kern w:val="2"/>
          <w:lang w:val="en-US" w:eastAsia="zh-CN"/>
        </w:rPr>
        <w:t>1</w:t>
      </w:r>
      <w:r>
        <w:rPr>
          <w:rFonts w:hint="eastAsia" w:ascii="仿宋" w:hAnsi="仿宋" w:eastAsia="仿宋" w:cs="仿宋"/>
          <w:bCs/>
          <w:kern w:val="2"/>
          <w:lang w:val="zh-CN"/>
        </w:rPr>
        <w:t>.1</w:t>
      </w:r>
      <w:r>
        <w:rPr>
          <w:rFonts w:hint="eastAsia" w:ascii="仿宋" w:hAnsi="仿宋" w:eastAsia="仿宋" w:cs="仿宋"/>
          <w:bCs/>
          <w:kern w:val="2"/>
        </w:rPr>
        <w:t xml:space="preserve"> </w:t>
      </w:r>
      <w:r>
        <w:rPr>
          <w:rFonts w:hint="eastAsia" w:ascii="仿宋" w:hAnsi="仿宋" w:eastAsia="仿宋" w:cs="仿宋"/>
          <w:bCs/>
          <w:kern w:val="2"/>
          <w:lang w:val="zh-CN"/>
        </w:rPr>
        <w:t>在投标截止期</w:t>
      </w:r>
      <w:r>
        <w:rPr>
          <w:rFonts w:hint="eastAsia" w:ascii="仿宋" w:hAnsi="仿宋" w:eastAsia="仿宋" w:cs="仿宋"/>
          <w:bCs/>
          <w:kern w:val="2"/>
        </w:rPr>
        <w:t>十</w:t>
      </w:r>
      <w:r>
        <w:rPr>
          <w:rFonts w:hint="eastAsia" w:ascii="仿宋" w:hAnsi="仿宋" w:eastAsia="仿宋" w:cs="仿宋"/>
          <w:bCs/>
          <w:kern w:val="2"/>
          <w:lang w:val="zh-CN"/>
        </w:rPr>
        <w:t>五日前的任何时间，</w:t>
      </w:r>
      <w:r>
        <w:rPr>
          <w:rFonts w:hint="eastAsia" w:ascii="仿宋" w:hAnsi="仿宋" w:eastAsia="仿宋" w:cs="仿宋"/>
          <w:bCs/>
          <w:kern w:val="2"/>
        </w:rPr>
        <w:t>招标人</w:t>
      </w:r>
      <w:r>
        <w:rPr>
          <w:rFonts w:hint="eastAsia" w:ascii="仿宋" w:hAnsi="仿宋" w:eastAsia="仿宋" w:cs="仿宋"/>
          <w:bCs/>
          <w:kern w:val="2"/>
          <w:lang w:val="zh-CN"/>
        </w:rPr>
        <w:t>可主动或依据供应商要求澄清的问题而修改或补充招标文件，并以书面形式或网上公告通知所有供应商，供应商在收到该通知后应立即以电报或传真的形式予以确认。</w:t>
      </w:r>
    </w:p>
    <w:p>
      <w:pPr>
        <w:snapToGrid w:val="0"/>
        <w:spacing w:line="360" w:lineRule="auto"/>
        <w:ind w:firstLine="480" w:firstLineChars="200"/>
        <w:jc w:val="both"/>
        <w:rPr>
          <w:rFonts w:hint="eastAsia" w:ascii="仿宋" w:hAnsi="仿宋" w:eastAsia="仿宋" w:cs="仿宋"/>
          <w:bCs/>
          <w:kern w:val="2"/>
          <w:lang w:val="zh-CN"/>
        </w:rPr>
      </w:pPr>
      <w:r>
        <w:rPr>
          <w:rFonts w:hint="eastAsia" w:ascii="仿宋" w:hAnsi="仿宋" w:eastAsia="仿宋" w:cs="仿宋"/>
          <w:bCs/>
          <w:kern w:val="2"/>
        </w:rPr>
        <w:t>1</w:t>
      </w:r>
      <w:r>
        <w:rPr>
          <w:rFonts w:hint="eastAsia" w:ascii="仿宋" w:hAnsi="仿宋" w:eastAsia="仿宋" w:cs="仿宋"/>
          <w:bCs/>
          <w:kern w:val="2"/>
          <w:lang w:val="en-US" w:eastAsia="zh-CN"/>
        </w:rPr>
        <w:t>1</w:t>
      </w:r>
      <w:r>
        <w:rPr>
          <w:rFonts w:hint="eastAsia" w:ascii="仿宋" w:hAnsi="仿宋" w:eastAsia="仿宋" w:cs="仿宋"/>
          <w:bCs/>
          <w:kern w:val="2"/>
          <w:lang w:val="zh-CN"/>
        </w:rPr>
        <w:t>.2</w:t>
      </w:r>
      <w:r>
        <w:rPr>
          <w:rFonts w:hint="eastAsia" w:ascii="仿宋" w:hAnsi="仿宋" w:eastAsia="仿宋" w:cs="仿宋"/>
          <w:bCs/>
          <w:kern w:val="2"/>
        </w:rPr>
        <w:t xml:space="preserve"> </w:t>
      </w:r>
      <w:r>
        <w:rPr>
          <w:rFonts w:hint="eastAsia" w:ascii="仿宋" w:hAnsi="仿宋" w:eastAsia="仿宋" w:cs="仿宋"/>
          <w:bCs/>
          <w:kern w:val="2"/>
          <w:lang w:val="zh-CN"/>
        </w:rPr>
        <w:t>为使供应商在准备投标时有适当的时间考虑投标文件的修改，</w:t>
      </w:r>
      <w:r>
        <w:rPr>
          <w:rFonts w:hint="eastAsia" w:ascii="仿宋" w:hAnsi="仿宋" w:eastAsia="仿宋" w:cs="仿宋"/>
          <w:bCs/>
          <w:kern w:val="2"/>
        </w:rPr>
        <w:t>招标人</w:t>
      </w:r>
      <w:r>
        <w:rPr>
          <w:rFonts w:hint="eastAsia" w:ascii="仿宋" w:hAnsi="仿宋" w:eastAsia="仿宋" w:cs="仿宋"/>
          <w:bCs/>
          <w:kern w:val="2"/>
          <w:lang w:val="zh-CN"/>
        </w:rPr>
        <w:t>有权决定推迟投标截止时间和开标时间，并将此变更通知所有的供应商。</w:t>
      </w:r>
    </w:p>
    <w:p>
      <w:pPr>
        <w:snapToGrid w:val="0"/>
        <w:spacing w:line="360" w:lineRule="auto"/>
        <w:ind w:firstLine="480" w:firstLineChars="200"/>
        <w:jc w:val="both"/>
        <w:rPr>
          <w:rFonts w:hint="eastAsia" w:ascii="仿宋" w:hAnsi="仿宋" w:eastAsia="仿宋" w:cs="仿宋"/>
          <w:bCs/>
          <w:kern w:val="2"/>
          <w:lang w:val="zh-CN"/>
        </w:rPr>
      </w:pPr>
      <w:r>
        <w:rPr>
          <w:rFonts w:hint="eastAsia" w:ascii="仿宋" w:hAnsi="仿宋" w:eastAsia="仿宋" w:cs="仿宋"/>
          <w:bCs/>
          <w:kern w:val="2"/>
        </w:rPr>
        <w:t>1</w:t>
      </w:r>
      <w:r>
        <w:rPr>
          <w:rFonts w:hint="eastAsia" w:ascii="仿宋" w:hAnsi="仿宋" w:eastAsia="仿宋" w:cs="仿宋"/>
          <w:bCs/>
          <w:kern w:val="2"/>
          <w:lang w:val="en-US" w:eastAsia="zh-CN"/>
        </w:rPr>
        <w:t>1</w:t>
      </w:r>
      <w:r>
        <w:rPr>
          <w:rFonts w:hint="eastAsia" w:ascii="仿宋" w:hAnsi="仿宋" w:eastAsia="仿宋" w:cs="仿宋"/>
          <w:bCs/>
          <w:kern w:val="2"/>
          <w:lang w:val="zh-CN"/>
        </w:rPr>
        <w:t>.3</w:t>
      </w:r>
      <w:r>
        <w:rPr>
          <w:rFonts w:hint="eastAsia" w:ascii="仿宋" w:hAnsi="仿宋" w:eastAsia="仿宋" w:cs="仿宋"/>
          <w:bCs/>
          <w:kern w:val="2"/>
        </w:rPr>
        <w:t xml:space="preserve"> </w:t>
      </w:r>
      <w:r>
        <w:rPr>
          <w:rFonts w:hint="eastAsia" w:ascii="仿宋" w:hAnsi="仿宋" w:eastAsia="仿宋" w:cs="仿宋"/>
          <w:bCs/>
          <w:kern w:val="2"/>
          <w:lang w:val="zh-CN"/>
        </w:rPr>
        <w:t>招标文件的修改和补充文件将构成招标文件的一部分。</w:t>
      </w:r>
    </w:p>
    <w:p>
      <w:pPr>
        <w:snapToGrid w:val="0"/>
        <w:spacing w:line="360" w:lineRule="auto"/>
        <w:jc w:val="center"/>
        <w:rPr>
          <w:rFonts w:hint="eastAsia" w:ascii="仿宋" w:hAnsi="仿宋" w:eastAsia="仿宋" w:cs="仿宋"/>
          <w:b/>
          <w:kern w:val="2"/>
          <w:sz w:val="28"/>
          <w:szCs w:val="32"/>
        </w:rPr>
      </w:pPr>
      <w:r>
        <w:rPr>
          <w:rFonts w:hint="eastAsia" w:ascii="仿宋" w:hAnsi="仿宋" w:eastAsia="仿宋" w:cs="仿宋"/>
          <w:b/>
          <w:kern w:val="2"/>
          <w:sz w:val="28"/>
          <w:szCs w:val="32"/>
          <w:lang w:val="zh-CN"/>
        </w:rPr>
        <w:t>三、</w:t>
      </w:r>
      <w:r>
        <w:rPr>
          <w:rFonts w:hint="eastAsia" w:ascii="仿宋" w:hAnsi="仿宋" w:eastAsia="仿宋" w:cs="仿宋"/>
          <w:b/>
          <w:kern w:val="2"/>
          <w:sz w:val="28"/>
          <w:szCs w:val="32"/>
        </w:rPr>
        <w:t>投标</w:t>
      </w:r>
      <w:r>
        <w:rPr>
          <w:rFonts w:hint="eastAsia" w:ascii="仿宋" w:hAnsi="仿宋" w:eastAsia="仿宋" w:cs="仿宋"/>
          <w:b/>
          <w:kern w:val="2"/>
          <w:sz w:val="28"/>
          <w:szCs w:val="32"/>
          <w:lang w:val="zh-CN"/>
        </w:rPr>
        <w:t>文件的编制</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w:t>
      </w:r>
      <w:r>
        <w:rPr>
          <w:rFonts w:hint="eastAsia" w:ascii="仿宋" w:hAnsi="仿宋" w:eastAsia="仿宋" w:cs="仿宋"/>
          <w:b/>
          <w:lang w:val="en-US" w:eastAsia="zh-CN"/>
        </w:rPr>
        <w:t>2</w:t>
      </w:r>
      <w:r>
        <w:rPr>
          <w:rFonts w:hint="eastAsia" w:ascii="仿宋" w:hAnsi="仿宋" w:eastAsia="仿宋" w:cs="仿宋"/>
          <w:b/>
        </w:rPr>
        <w:t>.投标文件的语言及计量单位</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2</w:t>
      </w:r>
      <w:r>
        <w:rPr>
          <w:rFonts w:hint="eastAsia" w:ascii="仿宋" w:hAnsi="仿宋" w:eastAsia="仿宋" w:cs="仿宋"/>
        </w:rPr>
        <w:t xml:space="preserve">.1 </w:t>
      </w:r>
      <w:r>
        <w:rPr>
          <w:rFonts w:hint="eastAsia" w:ascii="仿宋" w:hAnsi="仿宋" w:eastAsia="仿宋" w:cs="仿宋"/>
          <w:lang w:eastAsia="zh-CN"/>
        </w:rPr>
        <w:t>供应商</w:t>
      </w:r>
      <w:r>
        <w:rPr>
          <w:rFonts w:hint="eastAsia" w:ascii="仿宋" w:hAnsi="仿宋" w:eastAsia="仿宋" w:cs="仿宋"/>
        </w:rPr>
        <w:t>提交的投标文件（包括技术文件和资料、图纸中的说明）以及</w:t>
      </w:r>
      <w:r>
        <w:rPr>
          <w:rFonts w:hint="eastAsia" w:ascii="仿宋" w:hAnsi="仿宋" w:eastAsia="仿宋" w:cs="仿宋"/>
          <w:lang w:eastAsia="zh-CN"/>
        </w:rPr>
        <w:t>供应商</w:t>
      </w:r>
      <w:r>
        <w:rPr>
          <w:rFonts w:hint="eastAsia" w:ascii="仿宋" w:hAnsi="仿宋" w:eastAsia="仿宋" w:cs="仿宋"/>
        </w:rPr>
        <w:t>与采购代理机构就有关投标的所有来往函电均应使用中文简体字。</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2</w:t>
      </w:r>
      <w:r>
        <w:rPr>
          <w:rFonts w:hint="eastAsia" w:ascii="仿宋" w:hAnsi="仿宋" w:eastAsia="仿宋" w:cs="仿宋"/>
        </w:rPr>
        <w:t>.2 原版为外文的证书类文件，以及由外国人作出的本人签名、外国公司的名称或外国印章等可以是外文，但应当提供中文翻译文件并加盖</w:t>
      </w:r>
      <w:r>
        <w:rPr>
          <w:rFonts w:hint="eastAsia" w:ascii="仿宋" w:hAnsi="仿宋" w:eastAsia="仿宋" w:cs="仿宋"/>
          <w:lang w:eastAsia="zh-CN"/>
        </w:rPr>
        <w:t>供应商</w:t>
      </w:r>
      <w:r>
        <w:rPr>
          <w:rFonts w:hint="eastAsia" w:ascii="仿宋" w:hAnsi="仿宋" w:eastAsia="仿宋" w:cs="仿宋"/>
        </w:rPr>
        <w:t>公章。必要时评标委员会可以要求</w:t>
      </w:r>
      <w:r>
        <w:rPr>
          <w:rFonts w:hint="eastAsia" w:ascii="仿宋" w:hAnsi="仿宋" w:eastAsia="仿宋" w:cs="仿宋"/>
          <w:lang w:eastAsia="zh-CN"/>
        </w:rPr>
        <w:t>供应商</w:t>
      </w:r>
      <w:r>
        <w:rPr>
          <w:rFonts w:hint="eastAsia" w:ascii="仿宋" w:hAnsi="仿宋" w:eastAsia="仿宋" w:cs="仿宋"/>
        </w:rPr>
        <w:t>提供附有公证书的中文翻译文件或者与原版文件签章相一致的中文翻译文件。原版为外文的证书类、证明类文件，与</w:t>
      </w:r>
      <w:r>
        <w:rPr>
          <w:rFonts w:hint="eastAsia" w:ascii="仿宋" w:hAnsi="仿宋" w:eastAsia="仿宋" w:cs="仿宋"/>
          <w:lang w:eastAsia="zh-CN"/>
        </w:rPr>
        <w:t>供应商</w:t>
      </w:r>
      <w:r>
        <w:rPr>
          <w:rFonts w:hint="eastAsia" w:ascii="仿宋" w:hAnsi="仿宋" w:eastAsia="仿宋" w:cs="仿宋"/>
        </w:rPr>
        <w:t>名称或其他实际情况不符的，</w:t>
      </w:r>
      <w:r>
        <w:rPr>
          <w:rFonts w:hint="eastAsia" w:ascii="仿宋" w:hAnsi="仿宋" w:eastAsia="仿宋" w:cs="仿宋"/>
          <w:lang w:eastAsia="zh-CN"/>
        </w:rPr>
        <w:t>供应商</w:t>
      </w:r>
      <w:r>
        <w:rPr>
          <w:rFonts w:hint="eastAsia" w:ascii="仿宋" w:hAnsi="仿宋" w:eastAsia="仿宋" w:cs="仿宋"/>
        </w:rPr>
        <w:t>应当提供相关证明文件。</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2</w:t>
      </w:r>
      <w:r>
        <w:rPr>
          <w:rFonts w:hint="eastAsia" w:ascii="仿宋" w:hAnsi="仿宋" w:eastAsia="仿宋" w:cs="仿宋"/>
        </w:rPr>
        <w:t>.3 除非招标文件另有规定，投标文件所使用的计量单位，应使用国家法定计量单位。</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2</w:t>
      </w:r>
      <w:r>
        <w:rPr>
          <w:rFonts w:hint="eastAsia" w:ascii="仿宋" w:hAnsi="仿宋" w:eastAsia="仿宋" w:cs="仿宋"/>
        </w:rPr>
        <w:t>.4 对违反上述规定情形的，评标委员会有权要求</w:t>
      </w:r>
      <w:r>
        <w:rPr>
          <w:rFonts w:hint="eastAsia" w:ascii="仿宋" w:hAnsi="仿宋" w:eastAsia="仿宋" w:cs="仿宋"/>
          <w:lang w:eastAsia="zh-CN"/>
        </w:rPr>
        <w:t>供应商</w:t>
      </w:r>
      <w:r>
        <w:rPr>
          <w:rFonts w:hint="eastAsia" w:ascii="仿宋" w:hAnsi="仿宋" w:eastAsia="仿宋" w:cs="仿宋"/>
        </w:rPr>
        <w:t>限期提供相应文件或决定对其投标予以拒绝。</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2</w:t>
      </w:r>
      <w:r>
        <w:rPr>
          <w:rFonts w:hint="eastAsia" w:ascii="仿宋" w:hAnsi="仿宋" w:eastAsia="仿宋" w:cs="仿宋"/>
        </w:rPr>
        <w:t>.5 电报、电话、传真形式的投标概不接受。</w:t>
      </w:r>
      <w:r>
        <w:rPr>
          <w:rFonts w:hint="eastAsia" w:ascii="仿宋" w:hAnsi="仿宋" w:eastAsia="仿宋" w:cs="仿宋"/>
          <w:lang w:eastAsia="zh-CN"/>
        </w:rPr>
        <w:t>供应商</w:t>
      </w:r>
      <w:r>
        <w:rPr>
          <w:rFonts w:hint="eastAsia" w:ascii="仿宋" w:hAnsi="仿宋" w:eastAsia="仿宋" w:cs="仿宋"/>
        </w:rPr>
        <w:t>的投标文件一律不予退还。</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w:t>
      </w:r>
      <w:r>
        <w:rPr>
          <w:rFonts w:hint="eastAsia" w:ascii="仿宋" w:hAnsi="仿宋" w:eastAsia="仿宋" w:cs="仿宋"/>
          <w:b/>
          <w:lang w:val="en-US" w:eastAsia="zh-CN"/>
        </w:rPr>
        <w:t>3</w:t>
      </w:r>
      <w:r>
        <w:rPr>
          <w:rFonts w:hint="eastAsia" w:ascii="仿宋" w:hAnsi="仿宋" w:eastAsia="仿宋" w:cs="仿宋"/>
          <w:b/>
        </w:rPr>
        <w:t>.投标文件组成及编制</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3</w:t>
      </w:r>
      <w:r>
        <w:rPr>
          <w:rFonts w:hint="eastAsia" w:ascii="仿宋" w:hAnsi="仿宋" w:eastAsia="仿宋" w:cs="仿宋"/>
        </w:rPr>
        <w:t>.1投标文件组成如下：</w:t>
      </w:r>
    </w:p>
    <w:p>
      <w:pPr>
        <w:pStyle w:val="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.1.1封皮；</w:t>
      </w:r>
    </w:p>
    <w:p>
      <w:pPr>
        <w:pStyle w:val="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.1.2目录；</w:t>
      </w:r>
    </w:p>
    <w:p>
      <w:pPr>
        <w:pStyle w:val="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.1.3投标函；</w:t>
      </w:r>
    </w:p>
    <w:p>
      <w:pPr>
        <w:pStyle w:val="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.1.4法定代表人资格证明书及授权委托书；</w:t>
      </w:r>
    </w:p>
    <w:p>
      <w:pPr>
        <w:pStyle w:val="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.1.5资格证明文件；</w:t>
      </w:r>
    </w:p>
    <w:p>
      <w:pPr>
        <w:pStyle w:val="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.1.6开标一览表；</w:t>
      </w:r>
    </w:p>
    <w:p>
      <w:pPr>
        <w:pStyle w:val="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.1.7投标报价明细表；</w:t>
      </w:r>
    </w:p>
    <w:p>
      <w:pPr>
        <w:pStyle w:val="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.1.</w:t>
      </w:r>
      <w:r>
        <w:rPr>
          <w:rFonts w:hint="eastAsia" w:ascii="仿宋" w:hAnsi="仿宋" w:eastAsia="仿宋" w:cs="仿宋"/>
          <w:sz w:val="24"/>
          <w:highlight w:val="none"/>
        </w:rPr>
        <w:t>8近年（201</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年1月1日至今）类似</w:t>
      </w:r>
      <w:r>
        <w:rPr>
          <w:rFonts w:hint="eastAsia" w:ascii="仿宋" w:hAnsi="仿宋" w:eastAsia="仿宋" w:cs="仿宋"/>
          <w:sz w:val="24"/>
        </w:rPr>
        <w:t>项目业绩；</w:t>
      </w:r>
    </w:p>
    <w:p>
      <w:pPr>
        <w:pStyle w:val="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.1.9</w:t>
      </w:r>
      <w:r>
        <w:rPr>
          <w:rFonts w:hint="eastAsia" w:ascii="仿宋" w:hAnsi="仿宋" w:eastAsia="仿宋" w:cs="仿宋"/>
          <w:sz w:val="24"/>
          <w:lang w:val="zh-CN"/>
        </w:rPr>
        <w:t>拟配备人员一览表</w:t>
      </w:r>
    </w:p>
    <w:p>
      <w:pPr>
        <w:pStyle w:val="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.1.10</w:t>
      </w:r>
      <w:r>
        <w:rPr>
          <w:rFonts w:hint="eastAsia" w:ascii="仿宋" w:hAnsi="仿宋" w:eastAsia="仿宋" w:cs="仿宋"/>
          <w:sz w:val="24"/>
          <w:lang w:val="zh-CN"/>
        </w:rPr>
        <w:t>商务条款偏离说明表</w:t>
      </w:r>
    </w:p>
    <w:p>
      <w:pPr>
        <w:pStyle w:val="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.1.11技术文件</w:t>
      </w:r>
    </w:p>
    <w:p>
      <w:pPr>
        <w:pStyle w:val="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.1.12技术条款偏离表</w:t>
      </w:r>
    </w:p>
    <w:p>
      <w:pPr>
        <w:pStyle w:val="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.1.13 其他材料</w:t>
      </w:r>
    </w:p>
    <w:p>
      <w:pPr>
        <w:pStyle w:val="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.2招标文件中提供格式的，投标文件须按照格式编制；表格样式不够或多余的，</w:t>
      </w:r>
      <w:r>
        <w:rPr>
          <w:rFonts w:hint="eastAsia" w:ascii="仿宋" w:hAnsi="仿宋" w:eastAsia="仿宋" w:cs="仿宋"/>
          <w:sz w:val="24"/>
          <w:lang w:eastAsia="zh-CN"/>
        </w:rPr>
        <w:t>供应商</w:t>
      </w:r>
      <w:r>
        <w:rPr>
          <w:rFonts w:hint="eastAsia" w:ascii="仿宋" w:hAnsi="仿宋" w:eastAsia="仿宋" w:cs="仿宋"/>
          <w:sz w:val="24"/>
        </w:rPr>
        <w:t>根据实际情况可按照格式要求自行增加或减少。招标文件中未提供格式的，</w:t>
      </w:r>
      <w:r>
        <w:rPr>
          <w:rFonts w:hint="eastAsia" w:ascii="仿宋" w:hAnsi="仿宋" w:eastAsia="仿宋" w:cs="仿宋"/>
          <w:sz w:val="24"/>
          <w:lang w:eastAsia="zh-CN"/>
        </w:rPr>
        <w:t>供应商</w:t>
      </w:r>
      <w:r>
        <w:rPr>
          <w:rFonts w:hint="eastAsia" w:ascii="仿宋" w:hAnsi="仿宋" w:eastAsia="仿宋" w:cs="仿宋"/>
          <w:sz w:val="24"/>
        </w:rPr>
        <w:t>可根据实际情况自行提供。</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3</w:t>
      </w:r>
      <w:r>
        <w:rPr>
          <w:rFonts w:hint="eastAsia" w:ascii="仿宋" w:hAnsi="仿宋" w:eastAsia="仿宋" w:cs="仿宋"/>
        </w:rPr>
        <w:t>.3</w:t>
      </w:r>
      <w:r>
        <w:rPr>
          <w:rFonts w:hint="eastAsia" w:ascii="仿宋" w:hAnsi="仿宋" w:eastAsia="仿宋" w:cs="仿宋"/>
          <w:lang w:eastAsia="zh-CN"/>
        </w:rPr>
        <w:t>供应商</w:t>
      </w:r>
      <w:r>
        <w:rPr>
          <w:rFonts w:hint="eastAsia" w:ascii="仿宋" w:hAnsi="仿宋" w:eastAsia="仿宋" w:cs="仿宋"/>
        </w:rPr>
        <w:t>递交的投标文件及相关要求按照招标文件“</w:t>
      </w:r>
      <w:r>
        <w:rPr>
          <w:rFonts w:hint="eastAsia" w:ascii="仿宋" w:hAnsi="仿宋" w:eastAsia="仿宋" w:cs="仿宋"/>
          <w:lang w:eastAsia="zh-CN"/>
        </w:rPr>
        <w:t>供应商</w:t>
      </w:r>
      <w:r>
        <w:rPr>
          <w:rFonts w:hint="eastAsia" w:ascii="仿宋" w:hAnsi="仿宋" w:eastAsia="仿宋" w:cs="仿宋"/>
        </w:rPr>
        <w:t>须知前附表”中第20、21项的规定。</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w:t>
      </w:r>
      <w:r>
        <w:rPr>
          <w:rFonts w:hint="eastAsia" w:ascii="仿宋" w:hAnsi="仿宋" w:eastAsia="仿宋" w:cs="仿宋"/>
          <w:b/>
          <w:lang w:val="en-US" w:eastAsia="zh-CN"/>
        </w:rPr>
        <w:t>4</w:t>
      </w:r>
      <w:r>
        <w:rPr>
          <w:rFonts w:hint="eastAsia" w:ascii="仿宋" w:hAnsi="仿宋" w:eastAsia="仿宋" w:cs="仿宋"/>
          <w:b/>
        </w:rPr>
        <w:t>.投标报价</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4</w:t>
      </w:r>
      <w:r>
        <w:rPr>
          <w:rFonts w:hint="eastAsia" w:ascii="仿宋" w:hAnsi="仿宋" w:eastAsia="仿宋" w:cs="仿宋"/>
        </w:rPr>
        <w:t>.1 所有投标报价均以人民币元为计算单位。只要</w:t>
      </w:r>
      <w:r>
        <w:rPr>
          <w:rFonts w:hint="eastAsia" w:ascii="仿宋" w:hAnsi="仿宋" w:eastAsia="仿宋" w:cs="仿宋"/>
          <w:lang w:eastAsia="zh-CN"/>
        </w:rPr>
        <w:t>供应商</w:t>
      </w:r>
      <w:r>
        <w:rPr>
          <w:rFonts w:hint="eastAsia" w:ascii="仿宋" w:hAnsi="仿宋" w:eastAsia="仿宋" w:cs="仿宋"/>
        </w:rPr>
        <w:t>报了一个确定数额的总价</w:t>
      </w:r>
      <w:r>
        <w:rPr>
          <w:rFonts w:hint="eastAsia" w:ascii="仿宋" w:hAnsi="仿宋" w:eastAsia="仿宋" w:cs="仿宋"/>
          <w:highlight w:val="none"/>
        </w:rPr>
        <w:t>，无论分项价格是否全部填报了相应的金额或免费字样，报价应被视为已经包含</w:t>
      </w:r>
      <w:r>
        <w:rPr>
          <w:rFonts w:hint="eastAsia" w:ascii="仿宋" w:hAnsi="仿宋" w:eastAsia="仿宋" w:cs="仿宋"/>
          <w:highlight w:val="none"/>
          <w:lang w:eastAsia="zh-CN"/>
        </w:rPr>
        <w:t>合同图纸深化设计费用、设备、技术资料、技术检测费、合同设备的税费、保险费、包装费、指导安装费、调试费、装卸费、组装费、工伤及意外事故补偿赔偿费、与设备有关的供方应纳的税费、售后服务费以及与生产、运输、维护有关的其他费用、及其他不可预见费等全部费用</w:t>
      </w:r>
      <w:r>
        <w:rPr>
          <w:rFonts w:hint="eastAsia" w:ascii="仿宋" w:hAnsi="仿宋" w:eastAsia="仿宋" w:cs="仿宋"/>
          <w:highlight w:val="none"/>
        </w:rPr>
        <w:t>。在其他情况</w:t>
      </w:r>
      <w:r>
        <w:rPr>
          <w:rFonts w:hint="eastAsia" w:ascii="仿宋" w:hAnsi="仿宋" w:eastAsia="仿宋" w:cs="仿宋"/>
        </w:rPr>
        <w:t>下，由于分项报价填报不完整、不清楚或存在其他任何失误，所导致的任何不利后果均应当由</w:t>
      </w:r>
      <w:r>
        <w:rPr>
          <w:rFonts w:hint="eastAsia" w:ascii="仿宋" w:hAnsi="仿宋" w:eastAsia="仿宋" w:cs="仿宋"/>
          <w:lang w:eastAsia="zh-CN"/>
        </w:rPr>
        <w:t>供应商</w:t>
      </w:r>
      <w:r>
        <w:rPr>
          <w:rFonts w:hint="eastAsia" w:ascii="仿宋" w:hAnsi="仿宋" w:eastAsia="仿宋" w:cs="仿宋"/>
        </w:rPr>
        <w:t>自行承担。</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4</w:t>
      </w:r>
      <w:r>
        <w:rPr>
          <w:rFonts w:hint="eastAsia" w:ascii="仿宋" w:hAnsi="仿宋" w:eastAsia="仿宋" w:cs="仿宋"/>
        </w:rPr>
        <w:t xml:space="preserve">.2 </w:t>
      </w:r>
      <w:r>
        <w:rPr>
          <w:rFonts w:hint="eastAsia" w:ascii="仿宋" w:hAnsi="仿宋" w:eastAsia="仿宋" w:cs="仿宋"/>
          <w:lang w:eastAsia="zh-CN"/>
        </w:rPr>
        <w:t>供应商</w:t>
      </w:r>
      <w:r>
        <w:rPr>
          <w:rFonts w:hint="eastAsia" w:ascii="仿宋" w:hAnsi="仿宋" w:eastAsia="仿宋" w:cs="仿宋"/>
        </w:rPr>
        <w:t>投报多包的，须对每包分别制作投标文件并报价。</w:t>
      </w:r>
    </w:p>
    <w:p>
      <w:pPr>
        <w:snapToGrid w:val="0"/>
        <w:spacing w:line="360" w:lineRule="auto"/>
        <w:ind w:firstLine="482" w:firstLineChars="200"/>
        <w:rPr>
          <w:rFonts w:hint="eastAsia" w:ascii="仿宋" w:hAnsi="仿宋" w:eastAsia="仿宋" w:cs="仿宋"/>
        </w:rPr>
      </w:pPr>
      <w:r>
        <w:rPr>
          <w:rFonts w:hint="eastAsia" w:ascii="仿宋" w:hAnsi="仿宋" w:eastAsia="仿宋" w:cs="仿宋"/>
          <w:b/>
          <w:bCs/>
        </w:rPr>
        <w:t>1</w:t>
      </w:r>
      <w:r>
        <w:rPr>
          <w:rFonts w:hint="eastAsia" w:ascii="仿宋" w:hAnsi="仿宋" w:eastAsia="仿宋" w:cs="仿宋"/>
          <w:b/>
          <w:bCs/>
          <w:lang w:val="en-US" w:eastAsia="zh-CN"/>
        </w:rPr>
        <w:t>4</w:t>
      </w:r>
      <w:r>
        <w:rPr>
          <w:rFonts w:hint="eastAsia" w:ascii="仿宋" w:hAnsi="仿宋" w:eastAsia="仿宋" w:cs="仿宋"/>
          <w:b/>
          <w:bCs/>
        </w:rPr>
        <w:t>.3 本项目不允许</w:t>
      </w:r>
      <w:r>
        <w:rPr>
          <w:rFonts w:hint="eastAsia" w:ascii="仿宋" w:hAnsi="仿宋" w:eastAsia="仿宋" w:cs="仿宋"/>
          <w:b/>
          <w:bCs/>
          <w:lang w:eastAsia="zh-CN"/>
        </w:rPr>
        <w:t>供应商</w:t>
      </w:r>
      <w:r>
        <w:rPr>
          <w:rFonts w:hint="eastAsia" w:ascii="仿宋" w:hAnsi="仿宋" w:eastAsia="仿宋" w:cs="仿宋"/>
          <w:b/>
          <w:bCs/>
        </w:rPr>
        <w:t>将项目的非主体、非关键性工作交由他人完成</w:t>
      </w:r>
      <w:r>
        <w:rPr>
          <w:rFonts w:hint="eastAsia" w:ascii="仿宋" w:hAnsi="仿宋" w:eastAsia="仿宋" w:cs="仿宋"/>
        </w:rPr>
        <w:t>。</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4</w:t>
      </w:r>
      <w:r>
        <w:rPr>
          <w:rFonts w:hint="eastAsia" w:ascii="仿宋" w:hAnsi="仿宋" w:eastAsia="仿宋" w:cs="仿宋"/>
        </w:rPr>
        <w:t xml:space="preserve">.4 </w:t>
      </w:r>
      <w:r>
        <w:rPr>
          <w:rFonts w:hint="eastAsia" w:ascii="仿宋" w:hAnsi="仿宋" w:eastAsia="仿宋" w:cs="仿宋"/>
          <w:lang w:eastAsia="zh-CN"/>
        </w:rPr>
        <w:t>供应商</w:t>
      </w:r>
      <w:r>
        <w:rPr>
          <w:rFonts w:hint="eastAsia" w:ascii="仿宋" w:hAnsi="仿宋" w:eastAsia="仿宋" w:cs="仿宋"/>
        </w:rPr>
        <w:t>对投标报价若有说明应在投标文件中显著处注明。</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4</w:t>
      </w:r>
      <w:r>
        <w:rPr>
          <w:rFonts w:hint="eastAsia" w:ascii="仿宋" w:hAnsi="仿宋" w:eastAsia="仿宋" w:cs="仿宋"/>
        </w:rPr>
        <w:t>.5 除政策性文件规定以外，</w:t>
      </w:r>
      <w:r>
        <w:rPr>
          <w:rFonts w:hint="eastAsia" w:ascii="仿宋" w:hAnsi="仿宋" w:eastAsia="仿宋" w:cs="仿宋"/>
          <w:lang w:eastAsia="zh-CN"/>
        </w:rPr>
        <w:t>供应商</w:t>
      </w:r>
      <w:r>
        <w:rPr>
          <w:rFonts w:hint="eastAsia" w:ascii="仿宋" w:hAnsi="仿宋" w:eastAsia="仿宋" w:cs="仿宋"/>
        </w:rPr>
        <w:t>所报价格在合同实施期间不因市场变化因素而变动。</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4</w:t>
      </w:r>
      <w:r>
        <w:rPr>
          <w:rFonts w:hint="eastAsia" w:ascii="仿宋" w:hAnsi="仿宋" w:eastAsia="仿宋" w:cs="仿宋"/>
        </w:rPr>
        <w:t>.6 最低报价不能作为中标的唯一依据。</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w:t>
      </w:r>
      <w:r>
        <w:rPr>
          <w:rFonts w:hint="eastAsia" w:ascii="仿宋" w:hAnsi="仿宋" w:eastAsia="仿宋" w:cs="仿宋"/>
          <w:b/>
          <w:lang w:val="en-US" w:eastAsia="zh-CN"/>
        </w:rPr>
        <w:t>5</w:t>
      </w:r>
      <w:r>
        <w:rPr>
          <w:rFonts w:hint="eastAsia" w:ascii="仿宋" w:hAnsi="仿宋" w:eastAsia="仿宋" w:cs="仿宋"/>
          <w:b/>
        </w:rPr>
        <w:t>.投标有效期</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5</w:t>
      </w:r>
      <w:r>
        <w:rPr>
          <w:rFonts w:hint="eastAsia" w:ascii="仿宋" w:hAnsi="仿宋" w:eastAsia="仿宋" w:cs="仿宋"/>
        </w:rPr>
        <w:t>.1 本项目的投标有效期按照招标文件“</w:t>
      </w:r>
      <w:r>
        <w:rPr>
          <w:rFonts w:hint="eastAsia" w:ascii="仿宋" w:hAnsi="仿宋" w:eastAsia="仿宋" w:cs="仿宋"/>
          <w:lang w:eastAsia="zh-CN"/>
        </w:rPr>
        <w:t>供应商</w:t>
      </w:r>
      <w:r>
        <w:rPr>
          <w:rFonts w:hint="eastAsia" w:ascii="仿宋" w:hAnsi="仿宋" w:eastAsia="仿宋" w:cs="仿宋"/>
        </w:rPr>
        <w:t>须知前附表中”中第16项的规定。投标有效期自投标截止之日起计算，短于规定期限的投标将按无效投标处理。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5</w:t>
      </w:r>
      <w:r>
        <w:rPr>
          <w:rFonts w:hint="eastAsia" w:ascii="仿宋" w:hAnsi="仿宋" w:eastAsia="仿宋" w:cs="仿宋"/>
        </w:rPr>
        <w:t>.2 在特殊情况下，采购代理机构可与</w:t>
      </w:r>
      <w:r>
        <w:rPr>
          <w:rFonts w:hint="eastAsia" w:ascii="仿宋" w:hAnsi="仿宋" w:eastAsia="仿宋" w:cs="仿宋"/>
          <w:lang w:eastAsia="zh-CN"/>
        </w:rPr>
        <w:t>供应商</w:t>
      </w:r>
      <w:r>
        <w:rPr>
          <w:rFonts w:hint="eastAsia" w:ascii="仿宋" w:hAnsi="仿宋" w:eastAsia="仿宋" w:cs="仿宋"/>
        </w:rPr>
        <w:t>协商延长投标有效期。这种要求和答复都应以书面形式进行。此时，规定的投标保证金的有效期也相应延长。</w:t>
      </w:r>
      <w:r>
        <w:rPr>
          <w:rFonts w:hint="eastAsia" w:ascii="仿宋" w:hAnsi="仿宋" w:eastAsia="仿宋" w:cs="仿宋"/>
          <w:lang w:eastAsia="zh-CN"/>
        </w:rPr>
        <w:t>供应商</w:t>
      </w:r>
      <w:r>
        <w:rPr>
          <w:rFonts w:hint="eastAsia" w:ascii="仿宋" w:hAnsi="仿宋" w:eastAsia="仿宋" w:cs="仿宋"/>
        </w:rPr>
        <w:t>可以拒绝接受延期要求而不会被没收保证金。同意延长有效期的</w:t>
      </w:r>
      <w:r>
        <w:rPr>
          <w:rFonts w:hint="eastAsia" w:ascii="仿宋" w:hAnsi="仿宋" w:eastAsia="仿宋" w:cs="仿宋"/>
          <w:lang w:eastAsia="zh-CN"/>
        </w:rPr>
        <w:t>供应商</w:t>
      </w:r>
      <w:r>
        <w:rPr>
          <w:rFonts w:hint="eastAsia" w:ascii="仿宋" w:hAnsi="仿宋" w:eastAsia="仿宋" w:cs="仿宋"/>
        </w:rPr>
        <w:t>除按照采购代理机构要求修改投标有效期外，不能修改投标文件的其他内容。</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w:t>
      </w:r>
      <w:r>
        <w:rPr>
          <w:rFonts w:hint="eastAsia" w:ascii="仿宋" w:hAnsi="仿宋" w:eastAsia="仿宋" w:cs="仿宋"/>
          <w:b/>
          <w:lang w:val="en-US" w:eastAsia="zh-CN"/>
        </w:rPr>
        <w:t>6</w:t>
      </w:r>
      <w:r>
        <w:rPr>
          <w:rFonts w:hint="eastAsia" w:ascii="仿宋" w:hAnsi="仿宋" w:eastAsia="仿宋" w:cs="仿宋"/>
          <w:b/>
        </w:rPr>
        <w:t>.投标内容填写说明</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6</w:t>
      </w:r>
      <w:r>
        <w:rPr>
          <w:rFonts w:hint="eastAsia" w:ascii="仿宋" w:hAnsi="仿宋" w:eastAsia="仿宋" w:cs="仿宋"/>
        </w:rPr>
        <w:t xml:space="preserve">.1 </w:t>
      </w:r>
      <w:r>
        <w:rPr>
          <w:rFonts w:hint="eastAsia" w:ascii="仿宋" w:hAnsi="仿宋" w:eastAsia="仿宋" w:cs="仿宋"/>
          <w:lang w:eastAsia="zh-CN"/>
        </w:rPr>
        <w:t>供应商</w:t>
      </w:r>
      <w:r>
        <w:rPr>
          <w:rFonts w:hint="eastAsia" w:ascii="仿宋" w:hAnsi="仿宋" w:eastAsia="仿宋" w:cs="仿宋"/>
        </w:rPr>
        <w:t>应详细阅读招标文件的全部内容。投标文件须对招标文件中的内容作出实质性和完整的响应，如果投标文件填报的内容不详，或没有提供招标文件中所要求的全部资料及数据，将可能导致投标被拒绝。</w:t>
      </w:r>
    </w:p>
    <w:p>
      <w:pPr>
        <w:snapToGrid w:val="0"/>
        <w:spacing w:line="360" w:lineRule="auto"/>
        <w:ind w:firstLine="480" w:firstLineChars="200"/>
        <w:rPr>
          <w:rFonts w:hint="eastAsia" w:ascii="仿宋" w:hAnsi="仿宋" w:eastAsia="仿宋" w:cs="仿宋"/>
          <w:b/>
        </w:rPr>
      </w:pPr>
      <w:r>
        <w:rPr>
          <w:rFonts w:hint="eastAsia" w:ascii="仿宋" w:hAnsi="仿宋" w:eastAsia="仿宋" w:cs="仿宋"/>
        </w:rPr>
        <w:t>1</w:t>
      </w:r>
      <w:r>
        <w:rPr>
          <w:rFonts w:hint="eastAsia" w:ascii="仿宋" w:hAnsi="仿宋" w:eastAsia="仿宋" w:cs="仿宋"/>
          <w:lang w:val="en-US" w:eastAsia="zh-CN"/>
        </w:rPr>
        <w:t>6</w:t>
      </w:r>
      <w:r>
        <w:rPr>
          <w:rFonts w:hint="eastAsia" w:ascii="仿宋" w:hAnsi="仿宋" w:eastAsia="仿宋" w:cs="仿宋"/>
        </w:rPr>
        <w:t>.2 投标文件须严格按照招标文件规定的格式提交，并按规定的统一格式逐项填写，不准有空项；无相应内容可填的项，应填写“无”、“未测试”、“没有相应指标”等明确的回答文字。由于编排混乱导致投标文件被误读或查找不到，其责任由</w:t>
      </w:r>
      <w:r>
        <w:rPr>
          <w:rFonts w:hint="eastAsia" w:ascii="仿宋" w:hAnsi="仿宋" w:eastAsia="仿宋" w:cs="仿宋"/>
          <w:lang w:eastAsia="zh-CN"/>
        </w:rPr>
        <w:t>供应商</w:t>
      </w:r>
      <w:r>
        <w:rPr>
          <w:rFonts w:hint="eastAsia" w:ascii="仿宋" w:hAnsi="仿宋" w:eastAsia="仿宋" w:cs="仿宋"/>
        </w:rPr>
        <w:t>承担。投标文件未按规定提交，将被视为不完整响应的投标文件，其投标有可能被拒绝</w:t>
      </w:r>
      <w:r>
        <w:rPr>
          <w:rFonts w:hint="eastAsia" w:ascii="仿宋" w:hAnsi="仿宋" w:eastAsia="仿宋" w:cs="仿宋"/>
          <w:b/>
        </w:rPr>
        <w:t>。</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6</w:t>
      </w:r>
      <w:r>
        <w:rPr>
          <w:rFonts w:hint="eastAsia" w:ascii="仿宋" w:hAnsi="仿宋" w:eastAsia="仿宋" w:cs="仿宋"/>
        </w:rPr>
        <w:t>.3 开标一览表为在开标会上唱标的内容，要求按投标文件格式统一填写，不得自行增减内容。</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6</w:t>
      </w:r>
      <w:r>
        <w:rPr>
          <w:rFonts w:hint="eastAsia" w:ascii="仿宋" w:hAnsi="仿宋" w:eastAsia="仿宋" w:cs="仿宋"/>
        </w:rPr>
        <w:t xml:space="preserve">.4 </w:t>
      </w:r>
      <w:r>
        <w:rPr>
          <w:rFonts w:hint="eastAsia" w:ascii="仿宋" w:hAnsi="仿宋" w:eastAsia="仿宋" w:cs="仿宋"/>
          <w:lang w:eastAsia="zh-CN"/>
        </w:rPr>
        <w:t>供应商</w:t>
      </w:r>
      <w:r>
        <w:rPr>
          <w:rFonts w:hint="eastAsia" w:ascii="仿宋" w:hAnsi="仿宋" w:eastAsia="仿宋" w:cs="仿宋"/>
        </w:rPr>
        <w:t>须注意：为合理节约政府采购评审成本，提倡诚实信用的投标行为，特别要求</w:t>
      </w:r>
      <w:r>
        <w:rPr>
          <w:rFonts w:hint="eastAsia" w:ascii="仿宋" w:hAnsi="仿宋" w:eastAsia="仿宋" w:cs="仿宋"/>
          <w:lang w:eastAsia="zh-CN"/>
        </w:rPr>
        <w:t>供应商</w:t>
      </w:r>
      <w:r>
        <w:rPr>
          <w:rFonts w:hint="eastAsia" w:ascii="仿宋" w:hAnsi="仿宋" w:eastAsia="仿宋" w:cs="仿宋"/>
        </w:rPr>
        <w:t>应本着诚信精神，在本次投标文件的偏离表中，均以审慎的态度明确、清楚地披露各项偏离。若</w:t>
      </w:r>
      <w:r>
        <w:rPr>
          <w:rFonts w:hint="eastAsia" w:ascii="仿宋" w:hAnsi="仿宋" w:eastAsia="仿宋" w:cs="仿宋"/>
          <w:lang w:eastAsia="zh-CN"/>
        </w:rPr>
        <w:t>供应商</w:t>
      </w:r>
      <w:r>
        <w:rPr>
          <w:rFonts w:hint="eastAsia" w:ascii="仿宋" w:hAnsi="仿宋" w:eastAsia="仿宋" w:cs="仿宋"/>
        </w:rPr>
        <w:t>对某一事项是否存在或是否属于偏离不能确定，亦必须在偏离表中清楚地表明该偏离事项，并可以注明不能确定的字样。任何情况下，对于</w:t>
      </w:r>
      <w:r>
        <w:rPr>
          <w:rFonts w:hint="eastAsia" w:ascii="仿宋" w:hAnsi="仿宋" w:eastAsia="仿宋" w:cs="仿宋"/>
          <w:lang w:eastAsia="zh-CN"/>
        </w:rPr>
        <w:t>供应商</w:t>
      </w:r>
      <w:r>
        <w:rPr>
          <w:rFonts w:hint="eastAsia" w:ascii="仿宋" w:hAnsi="仿宋" w:eastAsia="仿宋" w:cs="仿宋"/>
        </w:rPr>
        <w:t>没有在偏离表中明确、清楚地披露的事项，包括可能属于被</w:t>
      </w:r>
      <w:r>
        <w:rPr>
          <w:rFonts w:hint="eastAsia" w:ascii="仿宋" w:hAnsi="仿宋" w:eastAsia="仿宋" w:cs="仿宋"/>
          <w:lang w:eastAsia="zh-CN"/>
        </w:rPr>
        <w:t>供应商</w:t>
      </w:r>
      <w:r>
        <w:rPr>
          <w:rFonts w:hint="eastAsia" w:ascii="仿宋" w:hAnsi="仿宋" w:eastAsia="仿宋" w:cs="仿宋"/>
        </w:rPr>
        <w:t>在偏离表中遗漏披露的事项，一旦在评审中被发现存在偏离或被认定为属于偏离，则评标委员会有权视具体情形评审时予以处理，乃至对该投标予以拒绝。</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6</w:t>
      </w:r>
      <w:r>
        <w:rPr>
          <w:rFonts w:hint="eastAsia" w:ascii="仿宋" w:hAnsi="仿宋" w:eastAsia="仿宋" w:cs="仿宋"/>
        </w:rPr>
        <w:t xml:space="preserve">.5 </w:t>
      </w:r>
      <w:r>
        <w:rPr>
          <w:rFonts w:hint="eastAsia" w:ascii="仿宋" w:hAnsi="仿宋" w:eastAsia="仿宋" w:cs="仿宋"/>
          <w:lang w:eastAsia="zh-CN"/>
        </w:rPr>
        <w:t>供应商</w:t>
      </w:r>
      <w:r>
        <w:rPr>
          <w:rFonts w:hint="eastAsia" w:ascii="仿宋" w:hAnsi="仿宋" w:eastAsia="仿宋" w:cs="仿宋"/>
        </w:rPr>
        <w:t>必须保证投标文件所提供的全部资料真实可靠，并接受采购代理机构或评标委员会对其中任何资料进一步审查的要求。</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6</w:t>
      </w:r>
      <w:r>
        <w:rPr>
          <w:rFonts w:hint="eastAsia" w:ascii="仿宋" w:hAnsi="仿宋" w:eastAsia="仿宋" w:cs="仿宋"/>
        </w:rPr>
        <w:t xml:space="preserve">.6 </w:t>
      </w:r>
      <w:r>
        <w:rPr>
          <w:rFonts w:hint="eastAsia" w:ascii="仿宋" w:hAnsi="仿宋" w:eastAsia="仿宋" w:cs="仿宋"/>
          <w:lang w:eastAsia="zh-CN"/>
        </w:rPr>
        <w:t>供应商</w:t>
      </w:r>
      <w:r>
        <w:rPr>
          <w:rFonts w:hint="eastAsia" w:ascii="仿宋" w:hAnsi="仿宋" w:eastAsia="仿宋" w:cs="仿宋"/>
        </w:rPr>
        <w:t>在投标文件及相关文件的签订、履行、通知等事项的文件中的单位盖章、印章、公章等处均指与当事人全称相一致的签章或标准公章，不得使用其他形式（如带有“专用章”等字样的印章）。不符合本条规定的按无效投标处理。</w:t>
      </w:r>
    </w:p>
    <w:p>
      <w:pPr>
        <w:snapToGrid w:val="0"/>
        <w:spacing w:line="360" w:lineRule="auto"/>
        <w:jc w:val="center"/>
        <w:rPr>
          <w:rFonts w:hint="eastAsia" w:ascii="仿宋" w:hAnsi="仿宋" w:eastAsia="仿宋" w:cs="仿宋"/>
          <w:b/>
          <w:kern w:val="2"/>
          <w:sz w:val="28"/>
          <w:szCs w:val="32"/>
          <w:lang w:val="zh-CN"/>
        </w:rPr>
      </w:pPr>
      <w:bookmarkStart w:id="19" w:name="_Toc8226"/>
      <w:bookmarkStart w:id="20" w:name="_Toc15999"/>
      <w:r>
        <w:rPr>
          <w:rFonts w:hint="eastAsia" w:ascii="仿宋" w:hAnsi="仿宋" w:eastAsia="仿宋" w:cs="仿宋"/>
          <w:b/>
          <w:kern w:val="2"/>
          <w:sz w:val="28"/>
          <w:szCs w:val="32"/>
          <w:lang w:val="zh-CN"/>
        </w:rPr>
        <w:t>四、投标保证金</w:t>
      </w:r>
      <w:bookmarkEnd w:id="19"/>
      <w:bookmarkEnd w:id="20"/>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w:t>
      </w:r>
      <w:r>
        <w:rPr>
          <w:rFonts w:hint="eastAsia" w:ascii="仿宋" w:hAnsi="仿宋" w:eastAsia="仿宋" w:cs="仿宋"/>
          <w:b/>
          <w:lang w:val="en-US" w:eastAsia="zh-CN"/>
        </w:rPr>
        <w:t>7</w:t>
      </w:r>
      <w:r>
        <w:rPr>
          <w:rFonts w:hint="eastAsia" w:ascii="仿宋" w:hAnsi="仿宋" w:eastAsia="仿宋" w:cs="仿宋"/>
          <w:b/>
        </w:rPr>
        <w:t xml:space="preserve">.投标保证金 </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7</w:t>
      </w:r>
      <w:r>
        <w:rPr>
          <w:rFonts w:hint="eastAsia" w:ascii="仿宋" w:hAnsi="仿宋" w:eastAsia="仿宋" w:cs="仿宋"/>
        </w:rPr>
        <w:t xml:space="preserve">.1 </w:t>
      </w:r>
      <w:r>
        <w:rPr>
          <w:rFonts w:hint="eastAsia" w:ascii="仿宋" w:hAnsi="仿宋" w:eastAsia="仿宋" w:cs="仿宋"/>
          <w:lang w:eastAsia="zh-CN"/>
        </w:rPr>
        <w:t>供应商</w:t>
      </w:r>
      <w:r>
        <w:rPr>
          <w:rFonts w:hint="eastAsia" w:ascii="仿宋" w:hAnsi="仿宋" w:eastAsia="仿宋" w:cs="仿宋"/>
        </w:rPr>
        <w:t>应按照招标文件“</w:t>
      </w:r>
      <w:r>
        <w:rPr>
          <w:rFonts w:hint="eastAsia" w:ascii="仿宋" w:hAnsi="仿宋" w:eastAsia="仿宋" w:cs="仿宋"/>
          <w:lang w:eastAsia="zh-CN"/>
        </w:rPr>
        <w:t>供应商</w:t>
      </w:r>
      <w:r>
        <w:rPr>
          <w:rFonts w:hint="eastAsia" w:ascii="仿宋" w:hAnsi="仿宋" w:eastAsia="仿宋" w:cs="仿宋"/>
        </w:rPr>
        <w:t>须知前附表”中第17项的规定交纳。投标保证金须于到账截止时间前到帐，并经采购代理机构确认。</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7</w:t>
      </w:r>
      <w:r>
        <w:rPr>
          <w:rFonts w:hint="eastAsia" w:ascii="仿宋" w:hAnsi="仿宋" w:eastAsia="仿宋" w:cs="仿宋"/>
        </w:rPr>
        <w:t>.2 采购代理机构不接收以现金或汇票等其他形式递交的投标保证金。未按要求提交投标保证金的，将被视为无效投标。</w:t>
      </w:r>
    </w:p>
    <w:p>
      <w:pPr>
        <w:autoSpaceDE/>
        <w:autoSpaceDN/>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7</w:t>
      </w:r>
      <w:r>
        <w:rPr>
          <w:rFonts w:hint="eastAsia" w:ascii="仿宋" w:hAnsi="仿宋" w:eastAsia="仿宋" w:cs="仿宋"/>
        </w:rPr>
        <w:t>.3 未中标的</w:t>
      </w:r>
      <w:r>
        <w:rPr>
          <w:rFonts w:hint="eastAsia" w:ascii="仿宋" w:hAnsi="仿宋" w:eastAsia="仿宋" w:cs="仿宋"/>
          <w:lang w:eastAsia="zh-CN"/>
        </w:rPr>
        <w:t>供应商</w:t>
      </w:r>
      <w:r>
        <w:rPr>
          <w:rFonts w:hint="eastAsia" w:ascii="仿宋" w:hAnsi="仿宋" w:eastAsia="仿宋" w:cs="仿宋"/>
        </w:rPr>
        <w:t>的投标保证金在中标通知书发出之日起5个工作日内退还；中标人的投标保证金将在合同签订后5个工作日内退还。</w:t>
      </w:r>
    </w:p>
    <w:p>
      <w:pPr>
        <w:snapToGrid w:val="0"/>
        <w:spacing w:line="360" w:lineRule="auto"/>
        <w:jc w:val="center"/>
        <w:rPr>
          <w:rFonts w:hint="eastAsia" w:ascii="仿宋" w:hAnsi="仿宋" w:eastAsia="仿宋" w:cs="仿宋"/>
          <w:b/>
          <w:kern w:val="2"/>
          <w:sz w:val="28"/>
          <w:szCs w:val="32"/>
          <w:lang w:val="zh-CN"/>
        </w:rPr>
      </w:pPr>
      <w:bookmarkStart w:id="21" w:name="_Toc14099"/>
      <w:bookmarkStart w:id="22" w:name="_Toc14432"/>
      <w:r>
        <w:rPr>
          <w:rFonts w:hint="eastAsia" w:ascii="仿宋" w:hAnsi="仿宋" w:eastAsia="仿宋" w:cs="仿宋"/>
          <w:b/>
          <w:kern w:val="2"/>
          <w:sz w:val="28"/>
          <w:szCs w:val="32"/>
          <w:lang w:val="zh-CN"/>
        </w:rPr>
        <w:t>五、投标文件的递交</w:t>
      </w:r>
      <w:bookmarkEnd w:id="21"/>
      <w:bookmarkEnd w:id="22"/>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w:t>
      </w:r>
      <w:r>
        <w:rPr>
          <w:rFonts w:hint="eastAsia" w:ascii="仿宋" w:hAnsi="仿宋" w:eastAsia="仿宋" w:cs="仿宋"/>
          <w:b/>
          <w:lang w:val="en-US" w:eastAsia="zh-CN"/>
        </w:rPr>
        <w:t>8</w:t>
      </w:r>
      <w:r>
        <w:rPr>
          <w:rFonts w:hint="eastAsia" w:ascii="仿宋" w:hAnsi="仿宋" w:eastAsia="仿宋" w:cs="仿宋"/>
          <w:b/>
        </w:rPr>
        <w:t>.投标文件的密封和标记</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8</w:t>
      </w:r>
      <w:r>
        <w:rPr>
          <w:rFonts w:hint="eastAsia" w:ascii="仿宋" w:hAnsi="仿宋" w:eastAsia="仿宋" w:cs="仿宋"/>
        </w:rPr>
        <w:t xml:space="preserve">.1 </w:t>
      </w:r>
      <w:r>
        <w:rPr>
          <w:rFonts w:hint="eastAsia" w:ascii="仿宋" w:hAnsi="仿宋" w:eastAsia="仿宋" w:cs="仿宋"/>
          <w:lang w:eastAsia="zh-CN"/>
        </w:rPr>
        <w:t>供应商</w:t>
      </w:r>
      <w:r>
        <w:rPr>
          <w:rFonts w:hint="eastAsia" w:ascii="仿宋" w:hAnsi="仿宋" w:eastAsia="仿宋" w:cs="仿宋"/>
        </w:rPr>
        <w:t>严格按招标文件要求制作投标文件，在投标截止时间前完成投标文件。</w:t>
      </w:r>
      <w:r>
        <w:rPr>
          <w:rFonts w:hint="eastAsia" w:ascii="仿宋" w:hAnsi="仿宋" w:eastAsia="仿宋" w:cs="仿宋"/>
          <w:lang w:eastAsia="zh-CN"/>
        </w:rPr>
        <w:t>供应商</w:t>
      </w:r>
      <w:r>
        <w:rPr>
          <w:rFonts w:hint="eastAsia" w:ascii="仿宋" w:hAnsi="仿宋" w:eastAsia="仿宋" w:cs="仿宋"/>
        </w:rPr>
        <w:t>在投标截止时间前，可以对其所递交的投标文件进行修改并重新递交，但以投标截止时间前最后一次提交的投标文件为有效投标文件。</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投标截止时间以招标公告发布时间为准，逾期将被拒绝。</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8</w:t>
      </w:r>
      <w:r>
        <w:rPr>
          <w:rFonts w:hint="eastAsia" w:ascii="仿宋" w:hAnsi="仿宋" w:eastAsia="仿宋" w:cs="仿宋"/>
        </w:rPr>
        <w:t xml:space="preserve">.2 </w:t>
      </w:r>
      <w:r>
        <w:rPr>
          <w:rFonts w:hint="eastAsia" w:ascii="仿宋" w:hAnsi="仿宋" w:eastAsia="仿宋" w:cs="仿宋"/>
          <w:lang w:eastAsia="zh-CN"/>
        </w:rPr>
        <w:t>供应商</w:t>
      </w:r>
      <w:r>
        <w:rPr>
          <w:rFonts w:hint="eastAsia" w:ascii="仿宋" w:hAnsi="仿宋" w:eastAsia="仿宋" w:cs="仿宋"/>
        </w:rPr>
        <w:t>应将投标文件正本和副本分别装入密封袋中，分别在密封袋上标“正本”或“副本”字样，并在密封处压口加盖公章及法人章。</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8</w:t>
      </w:r>
      <w:r>
        <w:rPr>
          <w:rFonts w:hint="eastAsia" w:ascii="仿宋" w:hAnsi="仿宋" w:eastAsia="仿宋" w:cs="仿宋"/>
        </w:rPr>
        <w:t>.3 所有投标文件密封袋上均应贴上封条，封条上应按“投标须知前附表”第21项填写；</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8</w:t>
      </w:r>
      <w:r>
        <w:rPr>
          <w:rFonts w:hint="eastAsia" w:ascii="仿宋" w:hAnsi="仿宋" w:eastAsia="仿宋" w:cs="仿宋"/>
        </w:rPr>
        <w:t>.</w:t>
      </w:r>
      <w:r>
        <w:rPr>
          <w:rFonts w:hint="eastAsia" w:ascii="仿宋" w:hAnsi="仿宋" w:eastAsia="仿宋" w:cs="仿宋"/>
          <w:lang w:val="en-US" w:eastAsia="zh-CN"/>
        </w:rPr>
        <w:t>4</w:t>
      </w:r>
      <w:r>
        <w:rPr>
          <w:rFonts w:hint="eastAsia" w:ascii="仿宋" w:hAnsi="仿宋" w:eastAsia="仿宋" w:cs="仿宋"/>
        </w:rPr>
        <w:t xml:space="preserve"> </w:t>
      </w:r>
      <w:r>
        <w:rPr>
          <w:rFonts w:hint="eastAsia" w:ascii="仿宋" w:hAnsi="仿宋" w:eastAsia="仿宋" w:cs="仿宋"/>
          <w:lang w:eastAsia="zh-CN"/>
        </w:rPr>
        <w:t>供应商</w:t>
      </w:r>
      <w:r>
        <w:rPr>
          <w:rFonts w:hint="eastAsia" w:ascii="仿宋" w:hAnsi="仿宋" w:eastAsia="仿宋" w:cs="仿宋"/>
        </w:rPr>
        <w:t>认为有必要提交的其他资料请于投标截止时间前一并提交。</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8</w:t>
      </w:r>
      <w:r>
        <w:rPr>
          <w:rFonts w:hint="eastAsia" w:ascii="仿宋" w:hAnsi="仿宋" w:eastAsia="仿宋" w:cs="仿宋"/>
        </w:rPr>
        <w:t>.</w:t>
      </w:r>
      <w:r>
        <w:rPr>
          <w:rFonts w:hint="eastAsia" w:ascii="仿宋" w:hAnsi="仿宋" w:eastAsia="仿宋" w:cs="仿宋"/>
          <w:lang w:val="en-US" w:eastAsia="zh-CN"/>
        </w:rPr>
        <w:t>5</w:t>
      </w:r>
      <w:r>
        <w:rPr>
          <w:rFonts w:hint="eastAsia" w:ascii="仿宋" w:hAnsi="仿宋" w:eastAsia="仿宋" w:cs="仿宋"/>
        </w:rPr>
        <w:t>如果</w:t>
      </w:r>
      <w:r>
        <w:rPr>
          <w:rFonts w:hint="eastAsia" w:ascii="仿宋" w:hAnsi="仿宋" w:eastAsia="仿宋" w:cs="仿宋"/>
          <w:lang w:eastAsia="zh-CN"/>
        </w:rPr>
        <w:t>供应商</w:t>
      </w:r>
      <w:r>
        <w:rPr>
          <w:rFonts w:hint="eastAsia" w:ascii="仿宋" w:hAnsi="仿宋" w:eastAsia="仿宋" w:cs="仿宋"/>
        </w:rPr>
        <w:t>未按上述要求密封及加写标记，采购代理机构对投标文件的误投和提前启封概不负责。对由此造成提前开封的投标文件，采购代理机构有权予以拒绝，并退回</w:t>
      </w:r>
      <w:r>
        <w:rPr>
          <w:rFonts w:hint="eastAsia" w:ascii="仿宋" w:hAnsi="仿宋" w:eastAsia="仿宋" w:cs="仿宋"/>
          <w:lang w:eastAsia="zh-CN"/>
        </w:rPr>
        <w:t>供应商</w:t>
      </w:r>
      <w:r>
        <w:rPr>
          <w:rFonts w:hint="eastAsia" w:ascii="仿宋" w:hAnsi="仿宋" w:eastAsia="仿宋" w:cs="仿宋"/>
        </w:rPr>
        <w:t>。</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1</w:t>
      </w:r>
      <w:r>
        <w:rPr>
          <w:rFonts w:hint="eastAsia" w:ascii="仿宋" w:hAnsi="仿宋" w:eastAsia="仿宋" w:cs="仿宋"/>
          <w:b/>
          <w:lang w:val="en-US" w:eastAsia="zh-CN"/>
        </w:rPr>
        <w:t>9</w:t>
      </w:r>
      <w:r>
        <w:rPr>
          <w:rFonts w:hint="eastAsia" w:ascii="仿宋" w:hAnsi="仿宋" w:eastAsia="仿宋" w:cs="仿宋"/>
          <w:b/>
        </w:rPr>
        <w:t>.投标文件的递交</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9</w:t>
      </w:r>
      <w:r>
        <w:rPr>
          <w:rFonts w:hint="eastAsia" w:ascii="仿宋" w:hAnsi="仿宋" w:eastAsia="仿宋" w:cs="仿宋"/>
        </w:rPr>
        <w:t xml:space="preserve">.1 </w:t>
      </w:r>
      <w:r>
        <w:rPr>
          <w:rFonts w:hint="eastAsia" w:ascii="仿宋" w:hAnsi="仿宋" w:eastAsia="仿宋" w:cs="仿宋"/>
          <w:lang w:eastAsia="zh-CN"/>
        </w:rPr>
        <w:t>供应商</w:t>
      </w:r>
      <w:r>
        <w:rPr>
          <w:rFonts w:hint="eastAsia" w:ascii="仿宋" w:hAnsi="仿宋" w:eastAsia="仿宋" w:cs="仿宋"/>
        </w:rPr>
        <w:t>应当在招标文件要求提交投标文件的截止时间前投标，并将投标文件密封送达指定开标地点。</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9</w:t>
      </w:r>
      <w:r>
        <w:rPr>
          <w:rFonts w:hint="eastAsia" w:ascii="仿宋" w:hAnsi="仿宋" w:eastAsia="仿宋" w:cs="仿宋"/>
        </w:rPr>
        <w:t>.2 在招标文件要求提交投标文件的截止时间之后送达的投标文件，为无效投标文件，采购代理机构将拒绝接收。</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lang w:val="en-US" w:eastAsia="zh-CN"/>
        </w:rPr>
        <w:t>20</w:t>
      </w:r>
      <w:r>
        <w:rPr>
          <w:rFonts w:hint="eastAsia" w:ascii="仿宋" w:hAnsi="仿宋" w:eastAsia="仿宋" w:cs="仿宋"/>
          <w:b/>
        </w:rPr>
        <w:t>.投标文件的修改和撤回</w:t>
      </w:r>
    </w:p>
    <w:p>
      <w:pPr>
        <w:snapToGrid w:val="0"/>
        <w:spacing w:line="360" w:lineRule="auto"/>
        <w:ind w:firstLine="480" w:firstLineChars="200"/>
        <w:rPr>
          <w:rFonts w:hint="eastAsia" w:ascii="仿宋" w:hAnsi="仿宋" w:eastAsia="仿宋" w:cs="仿宋"/>
        </w:rPr>
      </w:pPr>
      <w:r>
        <w:rPr>
          <w:rFonts w:hint="eastAsia" w:ascii="仿宋" w:hAnsi="仿宋" w:eastAsia="仿宋" w:cs="仿宋"/>
          <w:lang w:val="en-US" w:eastAsia="zh-CN"/>
        </w:rPr>
        <w:t>20</w:t>
      </w:r>
      <w:r>
        <w:rPr>
          <w:rFonts w:hint="eastAsia" w:ascii="仿宋" w:hAnsi="仿宋" w:eastAsia="仿宋" w:cs="仿宋"/>
        </w:rPr>
        <w:t xml:space="preserve">.1 </w:t>
      </w:r>
      <w:r>
        <w:rPr>
          <w:rFonts w:hint="eastAsia" w:ascii="仿宋" w:hAnsi="仿宋" w:eastAsia="仿宋" w:cs="仿宋"/>
          <w:lang w:eastAsia="zh-CN"/>
        </w:rPr>
        <w:t>供应商</w:t>
      </w:r>
      <w:r>
        <w:rPr>
          <w:rFonts w:hint="eastAsia" w:ascii="仿宋" w:hAnsi="仿宋" w:eastAsia="仿宋" w:cs="仿宋"/>
        </w:rPr>
        <w:t>在递交投标文件后，可以修改或撤回其投标，但这种修改和撤回，必须在规定的投标截止时间前。在投标截止时间后，</w:t>
      </w:r>
      <w:r>
        <w:rPr>
          <w:rFonts w:hint="eastAsia" w:ascii="仿宋" w:hAnsi="仿宋" w:eastAsia="仿宋" w:cs="仿宋"/>
          <w:lang w:eastAsia="zh-CN"/>
        </w:rPr>
        <w:t>供应商</w:t>
      </w:r>
      <w:r>
        <w:rPr>
          <w:rFonts w:hint="eastAsia" w:ascii="仿宋" w:hAnsi="仿宋" w:eastAsia="仿宋" w:cs="仿宋"/>
        </w:rPr>
        <w:t>不得要求修改或撤回其投标文件。</w:t>
      </w:r>
    </w:p>
    <w:p>
      <w:pPr>
        <w:snapToGrid w:val="0"/>
        <w:spacing w:line="360" w:lineRule="auto"/>
        <w:jc w:val="center"/>
        <w:rPr>
          <w:rFonts w:hint="eastAsia" w:ascii="仿宋" w:hAnsi="仿宋" w:eastAsia="仿宋" w:cs="仿宋"/>
          <w:b/>
          <w:kern w:val="2"/>
          <w:sz w:val="28"/>
          <w:szCs w:val="32"/>
          <w:lang w:val="zh-CN"/>
        </w:rPr>
      </w:pPr>
      <w:bookmarkStart w:id="23" w:name="_Toc23236"/>
      <w:bookmarkStart w:id="24" w:name="_Toc22351"/>
      <w:r>
        <w:rPr>
          <w:rFonts w:hint="eastAsia" w:ascii="仿宋" w:hAnsi="仿宋" w:eastAsia="仿宋" w:cs="仿宋"/>
          <w:b/>
          <w:kern w:val="2"/>
          <w:sz w:val="28"/>
          <w:szCs w:val="32"/>
          <w:lang w:val="zh-CN"/>
        </w:rPr>
        <w:t>六、开标</w:t>
      </w:r>
      <w:bookmarkEnd w:id="23"/>
      <w:bookmarkEnd w:id="24"/>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w:t>
      </w:r>
      <w:r>
        <w:rPr>
          <w:rFonts w:hint="eastAsia" w:ascii="仿宋" w:hAnsi="仿宋" w:eastAsia="仿宋" w:cs="仿宋"/>
          <w:b/>
          <w:lang w:val="en-US" w:eastAsia="zh-CN"/>
        </w:rPr>
        <w:t>1</w:t>
      </w:r>
      <w:r>
        <w:rPr>
          <w:rFonts w:hint="eastAsia" w:ascii="仿宋" w:hAnsi="仿宋" w:eastAsia="仿宋" w:cs="仿宋"/>
          <w:b/>
        </w:rPr>
        <w:t>.开标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1</w:t>
      </w:r>
      <w:r>
        <w:rPr>
          <w:rFonts w:hint="eastAsia" w:ascii="仿宋" w:hAnsi="仿宋" w:eastAsia="仿宋" w:cs="仿宋"/>
        </w:rPr>
        <w:t>.1 采购代理机构按照招标文件规定的时间、地点主持开标。</w:t>
      </w:r>
      <w:r>
        <w:rPr>
          <w:rFonts w:hint="eastAsia" w:ascii="仿宋" w:hAnsi="仿宋" w:eastAsia="仿宋" w:cs="仿宋"/>
          <w:lang w:eastAsia="zh-CN"/>
        </w:rPr>
        <w:t>供应商</w:t>
      </w:r>
      <w:r>
        <w:rPr>
          <w:rFonts w:hint="eastAsia" w:ascii="仿宋" w:hAnsi="仿宋" w:eastAsia="仿宋" w:cs="仿宋"/>
        </w:rPr>
        <w:t>法定代表人或授权代理人应携带身份证明、投标文件（用密封袋封装）及应当提交的其他资料参加开标并签到。</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1</w:t>
      </w:r>
      <w:r>
        <w:rPr>
          <w:rFonts w:hint="eastAsia" w:ascii="仿宋" w:hAnsi="仿宋" w:eastAsia="仿宋" w:cs="仿宋"/>
        </w:rPr>
        <w:t>.2 开标前，采购人或者采购代理机构应当依法对</w:t>
      </w:r>
      <w:r>
        <w:rPr>
          <w:rFonts w:hint="eastAsia" w:ascii="仿宋" w:hAnsi="仿宋" w:eastAsia="仿宋" w:cs="仿宋"/>
          <w:lang w:eastAsia="zh-CN"/>
        </w:rPr>
        <w:t>供应商</w:t>
      </w:r>
      <w:r>
        <w:rPr>
          <w:rFonts w:hint="eastAsia" w:ascii="仿宋" w:hAnsi="仿宋" w:eastAsia="仿宋" w:cs="仿宋"/>
        </w:rPr>
        <w:t>的资格进行审查，</w:t>
      </w:r>
      <w:r>
        <w:rPr>
          <w:rFonts w:hint="eastAsia" w:ascii="仿宋" w:hAnsi="仿宋" w:eastAsia="仿宋" w:cs="仿宋"/>
          <w:lang w:eastAsia="zh-CN"/>
        </w:rPr>
        <w:t>供应商</w:t>
      </w:r>
      <w:r>
        <w:rPr>
          <w:rFonts w:hint="eastAsia" w:ascii="仿宋" w:hAnsi="仿宋" w:eastAsia="仿宋" w:cs="仿宋"/>
        </w:rPr>
        <w:t>代表检查所有投标文件的密封情况，确认无误后开标。开标时，采购代理机构工作人员在监督人员监督下拆封所有投标文件。</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1</w:t>
      </w:r>
      <w:r>
        <w:rPr>
          <w:rFonts w:hint="eastAsia" w:ascii="仿宋" w:hAnsi="仿宋" w:eastAsia="仿宋" w:cs="仿宋"/>
        </w:rPr>
        <w:t>.3 开标时，采购代理机构将</w:t>
      </w:r>
      <w:r>
        <w:rPr>
          <w:rFonts w:hint="eastAsia" w:ascii="仿宋" w:hAnsi="仿宋" w:eastAsia="仿宋" w:cs="仿宋"/>
          <w:lang w:eastAsia="zh-CN"/>
        </w:rPr>
        <w:t>供应商</w:t>
      </w:r>
      <w:r>
        <w:rPr>
          <w:rFonts w:hint="eastAsia" w:ascii="仿宋" w:hAnsi="仿宋" w:eastAsia="仿宋" w:cs="仿宋"/>
        </w:rPr>
        <w:t>名称、投标价格，以及采购代理机构认为合适的其它详细内容。</w:t>
      </w:r>
      <w:r>
        <w:rPr>
          <w:rFonts w:hint="eastAsia" w:ascii="仿宋" w:hAnsi="仿宋" w:eastAsia="仿宋" w:cs="仿宋"/>
          <w:lang w:eastAsia="zh-CN"/>
        </w:rPr>
        <w:t>供应商</w:t>
      </w:r>
      <w:r>
        <w:rPr>
          <w:rFonts w:hint="eastAsia" w:ascii="仿宋" w:hAnsi="仿宋" w:eastAsia="仿宋" w:cs="仿宋"/>
        </w:rPr>
        <w:t>若有报价和优惠未被唱出，应在开标时及时声明或提请注意，否则采购代理机构对此不承担任何责任。</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1</w:t>
      </w:r>
      <w:r>
        <w:rPr>
          <w:rFonts w:hint="eastAsia" w:ascii="仿宋" w:hAnsi="仿宋" w:eastAsia="仿宋" w:cs="仿宋"/>
        </w:rPr>
        <w:t>.4 在评审结束前，未得到采购代理机构允许，</w:t>
      </w:r>
      <w:r>
        <w:rPr>
          <w:rFonts w:hint="eastAsia" w:ascii="仿宋" w:hAnsi="仿宋" w:eastAsia="仿宋" w:cs="仿宋"/>
          <w:lang w:eastAsia="zh-CN"/>
        </w:rPr>
        <w:t>供应商</w:t>
      </w:r>
      <w:r>
        <w:rPr>
          <w:rFonts w:hint="eastAsia" w:ascii="仿宋" w:hAnsi="仿宋" w:eastAsia="仿宋" w:cs="仿宋"/>
        </w:rPr>
        <w:t>法定代表人或授权代理人不得离开开标现场。</w:t>
      </w:r>
    </w:p>
    <w:p>
      <w:pPr>
        <w:snapToGrid w:val="0"/>
        <w:spacing w:line="360" w:lineRule="auto"/>
        <w:jc w:val="center"/>
        <w:rPr>
          <w:rFonts w:hint="eastAsia" w:ascii="仿宋" w:hAnsi="仿宋" w:eastAsia="仿宋" w:cs="仿宋"/>
          <w:b/>
          <w:kern w:val="2"/>
          <w:sz w:val="28"/>
          <w:szCs w:val="32"/>
          <w:lang w:val="zh-CN"/>
        </w:rPr>
      </w:pPr>
      <w:bookmarkStart w:id="25" w:name="_Toc8114"/>
      <w:bookmarkStart w:id="26" w:name="_Toc11814"/>
      <w:r>
        <w:rPr>
          <w:rFonts w:hint="eastAsia" w:ascii="仿宋" w:hAnsi="仿宋" w:eastAsia="仿宋" w:cs="仿宋"/>
          <w:b/>
          <w:kern w:val="2"/>
          <w:sz w:val="28"/>
          <w:szCs w:val="32"/>
          <w:lang w:val="zh-CN"/>
        </w:rPr>
        <w:t>七、评标步骤和要求</w:t>
      </w:r>
      <w:bookmarkEnd w:id="25"/>
      <w:bookmarkEnd w:id="26"/>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w:t>
      </w:r>
      <w:r>
        <w:rPr>
          <w:rFonts w:hint="eastAsia" w:ascii="仿宋" w:hAnsi="仿宋" w:eastAsia="仿宋" w:cs="仿宋"/>
          <w:b/>
          <w:lang w:val="en-US" w:eastAsia="zh-CN"/>
        </w:rPr>
        <w:t>2</w:t>
      </w:r>
      <w:r>
        <w:rPr>
          <w:rFonts w:hint="eastAsia" w:ascii="仿宋" w:hAnsi="仿宋" w:eastAsia="仿宋" w:cs="仿宋"/>
          <w:b/>
        </w:rPr>
        <w:t>.组建评标委员会</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2</w:t>
      </w:r>
      <w:r>
        <w:rPr>
          <w:rFonts w:hint="eastAsia" w:ascii="仿宋" w:hAnsi="仿宋" w:eastAsia="仿宋" w:cs="仿宋"/>
        </w:rPr>
        <w:t>.1 采购人根据《中华人民共和国政府采购法》、《中华人民共和国政府采购法实施条例》等有关法律法规和本招标文件的规定，结合本采购项目的特点组建评标委员会，对具备实质性响应的投标文件进行评估和比较。评标委员会由采购人代表和评审专家共5人以上单数组成，其中评审专家人数不得少于评标小组成员总数的2/3。</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采购代理机构人员不得参加本机构代理的采购项目的评审。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采购人对技术复杂、专业性极强的采购项目，通过随机方式难以确定合适评标专家的，经设区的市、自治州以上人民政府财政部门同意，可以采取选择性方式确定评标专家。</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采购预算金额在1000万元以上，评标委员会成员人数应当为7人以上单数。</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2</w:t>
      </w:r>
      <w:r>
        <w:rPr>
          <w:rFonts w:hint="eastAsia" w:ascii="仿宋" w:hAnsi="仿宋" w:eastAsia="仿宋" w:cs="仿宋"/>
        </w:rPr>
        <w:t>.2 参与过本项目的论证专家不得作为评标专家参加评标，采购人不得以专家身份参与评标。采购人委派的纪检监察人员进入评标现场不得超过2人，其他无关人员不得进入评标现场。</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2</w:t>
      </w:r>
      <w:r>
        <w:rPr>
          <w:rFonts w:hint="eastAsia" w:ascii="仿宋" w:hAnsi="仿宋" w:eastAsia="仿宋" w:cs="仿宋"/>
          <w:b/>
          <w:bCs/>
          <w:lang w:val="en-US" w:eastAsia="zh-CN"/>
        </w:rPr>
        <w:t>3</w:t>
      </w:r>
      <w:r>
        <w:rPr>
          <w:rFonts w:hint="eastAsia" w:ascii="仿宋" w:hAnsi="仿宋" w:eastAsia="仿宋" w:cs="仿宋"/>
          <w:b/>
          <w:bCs/>
        </w:rPr>
        <w:t>、资格审查</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3</w:t>
      </w:r>
      <w:r>
        <w:rPr>
          <w:rFonts w:hint="eastAsia" w:ascii="仿宋" w:hAnsi="仿宋" w:eastAsia="仿宋" w:cs="仿宋"/>
        </w:rPr>
        <w:t>.1 公开招标采购项目采购人或者采购代理机构应当依法对</w:t>
      </w:r>
      <w:r>
        <w:rPr>
          <w:rFonts w:hint="eastAsia" w:ascii="仿宋" w:hAnsi="仿宋" w:eastAsia="仿宋" w:cs="仿宋"/>
          <w:lang w:eastAsia="zh-CN"/>
        </w:rPr>
        <w:t>供应商</w:t>
      </w:r>
      <w:r>
        <w:rPr>
          <w:rFonts w:hint="eastAsia" w:ascii="仿宋" w:hAnsi="仿宋" w:eastAsia="仿宋" w:cs="仿宋"/>
        </w:rPr>
        <w:t>的资格进行审查。合格</w:t>
      </w:r>
      <w:r>
        <w:rPr>
          <w:rFonts w:hint="eastAsia" w:ascii="仿宋" w:hAnsi="仿宋" w:eastAsia="仿宋" w:cs="仿宋"/>
          <w:lang w:eastAsia="zh-CN"/>
        </w:rPr>
        <w:t>供应商</w:t>
      </w:r>
      <w:r>
        <w:rPr>
          <w:rFonts w:hint="eastAsia" w:ascii="仿宋" w:hAnsi="仿宋" w:eastAsia="仿宋" w:cs="仿宋"/>
        </w:rPr>
        <w:t>不足3家的，不得评标。</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w:t>
      </w:r>
      <w:r>
        <w:rPr>
          <w:rFonts w:hint="eastAsia" w:ascii="仿宋" w:hAnsi="仿宋" w:eastAsia="仿宋" w:cs="仿宋"/>
          <w:b/>
          <w:lang w:val="en-US" w:eastAsia="zh-CN"/>
        </w:rPr>
        <w:t>4</w:t>
      </w:r>
      <w:r>
        <w:rPr>
          <w:rFonts w:hint="eastAsia" w:ascii="仿宋" w:hAnsi="仿宋" w:eastAsia="仿宋" w:cs="仿宋"/>
          <w:b/>
        </w:rPr>
        <w:t>.初步评审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4</w:t>
      </w:r>
      <w:r>
        <w:rPr>
          <w:rFonts w:hint="eastAsia" w:ascii="仿宋" w:hAnsi="仿宋" w:eastAsia="仿宋" w:cs="仿宋"/>
        </w:rPr>
        <w:t xml:space="preserve">.1 评标委员会审查投标文件是否符合招标文件的基本要求：内容是否完整、文件签署是否齐全、有无计算错误等。 </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4</w:t>
      </w:r>
      <w:r>
        <w:rPr>
          <w:rFonts w:hint="eastAsia" w:ascii="仿宋" w:hAnsi="仿宋" w:eastAsia="仿宋" w:cs="仿宋"/>
        </w:rPr>
        <w:t>.2 评标委员会审查投标文件是否实质上响应招标文件的要求。</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1）实质上响应的投标是指与招标文件上的条款、条件和规格相符，没有重大偏离或保留，否则将视为无效投标。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2）重大偏离或保留系指投标内容的服务要求和服务期等明显不能满足招标文件的要求，或者实质上与招标文件不一致，纠正这些偏离或保留将对其他实质上响应要求的</w:t>
      </w:r>
      <w:r>
        <w:rPr>
          <w:rFonts w:hint="eastAsia" w:ascii="仿宋" w:hAnsi="仿宋" w:eastAsia="仿宋" w:cs="仿宋"/>
          <w:lang w:eastAsia="zh-CN"/>
        </w:rPr>
        <w:t>供应商</w:t>
      </w:r>
      <w:r>
        <w:rPr>
          <w:rFonts w:hint="eastAsia" w:ascii="仿宋" w:hAnsi="仿宋" w:eastAsia="仿宋" w:cs="仿宋"/>
        </w:rPr>
        <w:t>的竞争地位产生不公正的影响。包括但不限于：</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A、投标文件未按招标文件的规定签章的；</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B、未按投标文件份数要求提交投标文件的；</w:t>
      </w:r>
    </w:p>
    <w:p>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rPr>
        <w:t>C、招标文</w:t>
      </w:r>
      <w:r>
        <w:rPr>
          <w:rFonts w:hint="eastAsia" w:ascii="仿宋" w:hAnsi="仿宋" w:eastAsia="仿宋" w:cs="仿宋"/>
          <w:b/>
          <w:bCs/>
          <w:highlight w:val="none"/>
        </w:rPr>
        <w:t>件带“★”号部分任意一款不满足要求的；</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D、报价超过项目预算或经评标委员会认定低于成本的；</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E、投标有效期不足的；</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F、有串通投标或弄虚作假或有其他违法行为的；</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G、</w:t>
      </w:r>
      <w:r>
        <w:rPr>
          <w:rFonts w:hint="eastAsia" w:ascii="仿宋" w:hAnsi="仿宋" w:eastAsia="仿宋" w:cs="仿宋"/>
          <w:b/>
          <w:bCs/>
          <w:lang w:eastAsia="zh-CN"/>
        </w:rPr>
        <w:t>供应商</w:t>
      </w:r>
      <w:r>
        <w:rPr>
          <w:rFonts w:hint="eastAsia" w:ascii="仿宋" w:hAnsi="仿宋" w:eastAsia="仿宋" w:cs="仿宋"/>
          <w:b/>
          <w:bCs/>
        </w:rPr>
        <w:t>名称或组织结构与报名时不一致且无有效变更证明的；</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H、不符合招标文件中规定的其他实质性要求。</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4</w:t>
      </w:r>
      <w:r>
        <w:rPr>
          <w:rFonts w:hint="eastAsia" w:ascii="仿宋" w:hAnsi="仿宋" w:eastAsia="仿宋" w:cs="仿宋"/>
        </w:rPr>
        <w:t>.3 投标文件的细微偏差是指在实质上响应招标文件要求，但在个别地方存在漏项或者提供了不完整的技术信息和数据等情况，并且补正这些遗漏或者不完整，不会对其他</w:t>
      </w:r>
      <w:r>
        <w:rPr>
          <w:rFonts w:hint="eastAsia" w:ascii="仿宋" w:hAnsi="仿宋" w:eastAsia="仿宋" w:cs="仿宋"/>
          <w:lang w:eastAsia="zh-CN"/>
        </w:rPr>
        <w:t>供应商</w:t>
      </w:r>
      <w:r>
        <w:rPr>
          <w:rFonts w:hint="eastAsia" w:ascii="仿宋" w:hAnsi="仿宋" w:eastAsia="仿宋" w:cs="仿宋"/>
        </w:rPr>
        <w:t>造成不公正的结果。细微偏差不影响投标文件的有效性。</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4</w:t>
      </w:r>
      <w:r>
        <w:rPr>
          <w:rFonts w:hint="eastAsia" w:ascii="仿宋" w:hAnsi="仿宋" w:eastAsia="仿宋" w:cs="仿宋"/>
        </w:rPr>
        <w:t xml:space="preserve">.4 初步评审中，对明显的文字和计算错误按下述原则处理，若出现相互矛盾之处，应以排列在先的原则为准优先处理：        </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1）投标文件中的开标一览表与明细表内容不一致的，以开标一览表为准。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2）如果以文字表示的数据与数字表示的有差别，以文字为准修正数字。如果大写金额和小写金额不一致的，以大写金额为准；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3）如果单价乘以数量不等于总价，以单价为准修正总价，但单价金额小数点有明显错位的，应以总价为准，并修改单价。如果明细价格相加不等于汇总价格，以明细价格为准。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4）调整后的数据对</w:t>
      </w:r>
      <w:r>
        <w:rPr>
          <w:rFonts w:hint="eastAsia" w:ascii="仿宋" w:hAnsi="仿宋" w:eastAsia="仿宋" w:cs="仿宋"/>
          <w:lang w:eastAsia="zh-CN"/>
        </w:rPr>
        <w:t>供应商</w:t>
      </w:r>
      <w:r>
        <w:rPr>
          <w:rFonts w:hint="eastAsia" w:ascii="仿宋" w:hAnsi="仿宋" w:eastAsia="仿宋" w:cs="仿宋"/>
        </w:rPr>
        <w:t>具有约束力，</w:t>
      </w:r>
      <w:r>
        <w:rPr>
          <w:rFonts w:hint="eastAsia" w:ascii="仿宋" w:hAnsi="仿宋" w:eastAsia="仿宋" w:cs="仿宋"/>
          <w:lang w:eastAsia="zh-CN"/>
        </w:rPr>
        <w:t>供应商</w:t>
      </w:r>
      <w:r>
        <w:rPr>
          <w:rFonts w:hint="eastAsia" w:ascii="仿宋" w:hAnsi="仿宋" w:eastAsia="仿宋" w:cs="仿宋"/>
        </w:rPr>
        <w:t>不同意以上修正，其投标将被拒绝。</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4</w:t>
      </w:r>
      <w:r>
        <w:rPr>
          <w:rFonts w:hint="eastAsia" w:ascii="仿宋" w:hAnsi="仿宋" w:eastAsia="仿宋" w:cs="仿宋"/>
        </w:rPr>
        <w:t>.5 评标委员会对投标文件的判定，只依据投标文件内容本身，不依据其他外来证明。</w:t>
      </w:r>
    </w:p>
    <w:p>
      <w:pPr>
        <w:snapToGrid w:val="0"/>
        <w:spacing w:line="360" w:lineRule="auto"/>
        <w:ind w:firstLine="482" w:firstLineChars="200"/>
        <w:jc w:val="both"/>
        <w:rPr>
          <w:rFonts w:hint="eastAsia" w:ascii="仿宋" w:hAnsi="仿宋" w:eastAsia="仿宋" w:cs="仿宋"/>
          <w:b/>
        </w:rPr>
      </w:pPr>
      <w:r>
        <w:rPr>
          <w:rFonts w:hint="eastAsia" w:ascii="仿宋" w:hAnsi="仿宋" w:eastAsia="仿宋" w:cs="仿宋"/>
          <w:b/>
        </w:rPr>
        <w:t>2</w:t>
      </w:r>
      <w:r>
        <w:rPr>
          <w:rFonts w:hint="eastAsia" w:ascii="仿宋" w:hAnsi="仿宋" w:eastAsia="仿宋" w:cs="仿宋"/>
          <w:b/>
          <w:lang w:val="en-US" w:eastAsia="zh-CN"/>
        </w:rPr>
        <w:t>5</w:t>
      </w:r>
      <w:r>
        <w:rPr>
          <w:rFonts w:hint="eastAsia" w:ascii="仿宋" w:hAnsi="仿宋" w:eastAsia="仿宋" w:cs="仿宋"/>
          <w:b/>
        </w:rPr>
        <w:t>.投标的澄清</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5</w:t>
      </w:r>
      <w:r>
        <w:rPr>
          <w:rFonts w:hint="eastAsia" w:ascii="仿宋" w:hAnsi="仿宋" w:eastAsia="仿宋" w:cs="仿宋"/>
        </w:rPr>
        <w:t>.1 评标委员会有权要求</w:t>
      </w:r>
      <w:r>
        <w:rPr>
          <w:rFonts w:hint="eastAsia" w:ascii="仿宋" w:hAnsi="仿宋" w:eastAsia="仿宋" w:cs="仿宋"/>
          <w:lang w:eastAsia="zh-CN"/>
        </w:rPr>
        <w:t>供应商</w:t>
      </w:r>
      <w:r>
        <w:rPr>
          <w:rFonts w:hint="eastAsia" w:ascii="仿宋" w:hAnsi="仿宋" w:eastAsia="仿宋" w:cs="仿宋"/>
        </w:rPr>
        <w:t>对投标文件中含义不明确、对同类问题表述不一致或者有明显文字和计算错误等内容作必要的澄清、说明或者补正。该要求应当采用书面形式，并由评标委员会成员签字。评标委员会不接受</w:t>
      </w:r>
      <w:r>
        <w:rPr>
          <w:rFonts w:hint="eastAsia" w:ascii="仿宋" w:hAnsi="仿宋" w:eastAsia="仿宋" w:cs="仿宋"/>
          <w:lang w:eastAsia="zh-CN"/>
        </w:rPr>
        <w:t>供应商</w:t>
      </w:r>
      <w:r>
        <w:rPr>
          <w:rFonts w:hint="eastAsia" w:ascii="仿宋" w:hAnsi="仿宋" w:eastAsia="仿宋" w:cs="仿宋"/>
        </w:rPr>
        <w:t>主动提出的澄清、说明或者补正。</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5</w:t>
      </w:r>
      <w:r>
        <w:rPr>
          <w:rFonts w:hint="eastAsia" w:ascii="仿宋" w:hAnsi="仿宋" w:eastAsia="仿宋" w:cs="仿宋"/>
        </w:rPr>
        <w:t xml:space="preserve">.2 </w:t>
      </w:r>
      <w:r>
        <w:rPr>
          <w:rFonts w:hint="eastAsia" w:ascii="仿宋" w:hAnsi="仿宋" w:eastAsia="仿宋" w:cs="仿宋"/>
          <w:lang w:eastAsia="zh-CN"/>
        </w:rPr>
        <w:t>供应商</w:t>
      </w:r>
      <w:r>
        <w:rPr>
          <w:rFonts w:hint="eastAsia" w:ascii="仿宋" w:hAnsi="仿宋" w:eastAsia="仿宋" w:cs="仿宋"/>
        </w:rPr>
        <w:t>必须按照评标委员会通知的内容和时间做出书面答复，该答复经法定代表人或授权代理人的签字认可，将作为投标文件内容的一部分。澄清、说明或者补正不得超出投标文件的范围或者改变投标文件的实质性内容。</w:t>
      </w:r>
      <w:r>
        <w:rPr>
          <w:rFonts w:hint="eastAsia" w:ascii="仿宋" w:hAnsi="仿宋" w:eastAsia="仿宋" w:cs="仿宋"/>
          <w:lang w:eastAsia="zh-CN"/>
        </w:rPr>
        <w:t>供应商</w:t>
      </w:r>
      <w:r>
        <w:rPr>
          <w:rFonts w:hint="eastAsia" w:ascii="仿宋" w:hAnsi="仿宋" w:eastAsia="仿宋" w:cs="仿宋"/>
        </w:rPr>
        <w:t>拒不按照要求对投标文件进行澄清、说明或者补正的，评标委员会可拒绝该投标。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5</w:t>
      </w:r>
      <w:r>
        <w:rPr>
          <w:rFonts w:hint="eastAsia" w:ascii="仿宋" w:hAnsi="仿宋" w:eastAsia="仿宋" w:cs="仿宋"/>
        </w:rPr>
        <w:t>.3 如评标委员会一致认为某个</w:t>
      </w:r>
      <w:r>
        <w:rPr>
          <w:rFonts w:hint="eastAsia" w:ascii="仿宋" w:hAnsi="仿宋" w:eastAsia="仿宋" w:cs="仿宋"/>
          <w:lang w:eastAsia="zh-CN"/>
        </w:rPr>
        <w:t>供应商</w:t>
      </w:r>
      <w:r>
        <w:rPr>
          <w:rFonts w:hint="eastAsia" w:ascii="仿宋" w:hAnsi="仿宋" w:eastAsia="仿宋" w:cs="仿宋"/>
        </w:rPr>
        <w:t>的报价明显不合理，有降低质量、不能诚信履行的可能时，评标委员会有权决定是否通知</w:t>
      </w:r>
      <w:r>
        <w:rPr>
          <w:rFonts w:hint="eastAsia" w:ascii="仿宋" w:hAnsi="仿宋" w:eastAsia="仿宋" w:cs="仿宋"/>
          <w:lang w:eastAsia="zh-CN"/>
        </w:rPr>
        <w:t>供应商</w:t>
      </w:r>
      <w:r>
        <w:rPr>
          <w:rFonts w:hint="eastAsia" w:ascii="仿宋" w:hAnsi="仿宋" w:eastAsia="仿宋" w:cs="仿宋"/>
        </w:rPr>
        <w:t>限期进行书面解释或提供相关证明材料。若已要求，而该</w:t>
      </w:r>
      <w:r>
        <w:rPr>
          <w:rFonts w:hint="eastAsia" w:ascii="仿宋" w:hAnsi="仿宋" w:eastAsia="仿宋" w:cs="仿宋"/>
          <w:lang w:eastAsia="zh-CN"/>
        </w:rPr>
        <w:t>供应商</w:t>
      </w:r>
      <w:r>
        <w:rPr>
          <w:rFonts w:hint="eastAsia" w:ascii="仿宋" w:hAnsi="仿宋" w:eastAsia="仿宋" w:cs="仿宋"/>
        </w:rPr>
        <w:t>在规定期限内未做出解释、作出的解释不合理或不能提供证明材料的，经评标委员会取得一致意见后，可拒绝该投标。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5</w:t>
      </w:r>
      <w:r>
        <w:rPr>
          <w:rFonts w:hint="eastAsia" w:ascii="仿宋" w:hAnsi="仿宋" w:eastAsia="仿宋" w:cs="仿宋"/>
        </w:rPr>
        <w:t>.4 公开招标采购项目采购人或者采购代理机构应当依法对</w:t>
      </w:r>
      <w:r>
        <w:rPr>
          <w:rFonts w:hint="eastAsia" w:ascii="仿宋" w:hAnsi="仿宋" w:eastAsia="仿宋" w:cs="仿宋"/>
          <w:lang w:eastAsia="zh-CN"/>
        </w:rPr>
        <w:t>供应商</w:t>
      </w:r>
      <w:r>
        <w:rPr>
          <w:rFonts w:hint="eastAsia" w:ascii="仿宋" w:hAnsi="仿宋" w:eastAsia="仿宋" w:cs="仿宋"/>
        </w:rPr>
        <w:t>的资格进行审查。合格</w:t>
      </w:r>
      <w:r>
        <w:rPr>
          <w:rFonts w:hint="eastAsia" w:ascii="仿宋" w:hAnsi="仿宋" w:eastAsia="仿宋" w:cs="仿宋"/>
          <w:lang w:eastAsia="zh-CN"/>
        </w:rPr>
        <w:t>供应商</w:t>
      </w:r>
      <w:r>
        <w:rPr>
          <w:rFonts w:hint="eastAsia" w:ascii="仿宋" w:hAnsi="仿宋" w:eastAsia="仿宋" w:cs="仿宋"/>
        </w:rPr>
        <w:t>不足3家的，不得评标。</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w:t>
      </w:r>
      <w:r>
        <w:rPr>
          <w:rFonts w:hint="eastAsia" w:ascii="仿宋" w:hAnsi="仿宋" w:eastAsia="仿宋" w:cs="仿宋"/>
          <w:b/>
          <w:lang w:val="en-US" w:eastAsia="zh-CN"/>
        </w:rPr>
        <w:t>6</w:t>
      </w:r>
      <w:r>
        <w:rPr>
          <w:rFonts w:hint="eastAsia" w:ascii="仿宋" w:hAnsi="仿宋" w:eastAsia="仿宋" w:cs="仿宋"/>
          <w:b/>
        </w:rPr>
        <w:t>.详细评审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6</w:t>
      </w:r>
      <w:r>
        <w:rPr>
          <w:rFonts w:hint="eastAsia" w:ascii="仿宋" w:hAnsi="仿宋" w:eastAsia="仿宋" w:cs="仿宋"/>
        </w:rPr>
        <w:t>.1 评标委员会只对实质上响应招标文件的投标进行评价和比较；评审应严格按照招标文件规定及要求进行。具体要求等详见招标文件第三章“评审方法”。</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6</w:t>
      </w:r>
      <w:r>
        <w:rPr>
          <w:rFonts w:hint="eastAsia" w:ascii="仿宋" w:hAnsi="仿宋" w:eastAsia="仿宋" w:cs="仿宋"/>
        </w:rPr>
        <w:t>.2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w:t>
      </w:r>
      <w:r>
        <w:rPr>
          <w:rFonts w:hint="eastAsia" w:ascii="仿宋" w:hAnsi="仿宋" w:eastAsia="仿宋" w:cs="仿宋"/>
          <w:b/>
          <w:lang w:val="en-US" w:eastAsia="zh-CN"/>
        </w:rPr>
        <w:t>7</w:t>
      </w:r>
      <w:r>
        <w:rPr>
          <w:rFonts w:hint="eastAsia" w:ascii="仿宋" w:hAnsi="仿宋" w:eastAsia="仿宋" w:cs="仿宋"/>
          <w:b/>
        </w:rPr>
        <w:t>.确定中标人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7</w:t>
      </w:r>
      <w:r>
        <w:rPr>
          <w:rFonts w:hint="eastAsia" w:ascii="仿宋" w:hAnsi="仿宋" w:eastAsia="仿宋" w:cs="仿宋"/>
        </w:rPr>
        <w:t>.1 使用综合评分法的采购项目，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仿宋" w:hAnsi="仿宋" w:eastAsia="仿宋" w:cs="仿宋"/>
          <w:lang w:eastAsia="zh-CN"/>
        </w:rPr>
        <w:t>供应商</w:t>
      </w:r>
      <w:r>
        <w:rPr>
          <w:rFonts w:hint="eastAsia" w:ascii="仿宋" w:hAnsi="仿宋" w:eastAsia="仿宋" w:cs="仿宋"/>
        </w:rPr>
        <w:t>为排名第一的中标候选人。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7</w:t>
      </w:r>
      <w:r>
        <w:rPr>
          <w:rFonts w:hint="eastAsia" w:ascii="仿宋" w:hAnsi="仿宋" w:eastAsia="仿宋" w:cs="仿宋"/>
        </w:rPr>
        <w:t>.2 评标委员会根据评审结果及招标文件的规定确定中标人。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7</w:t>
      </w:r>
      <w:r>
        <w:rPr>
          <w:rFonts w:hint="eastAsia" w:ascii="仿宋" w:hAnsi="仿宋" w:eastAsia="仿宋" w:cs="仿宋"/>
        </w:rPr>
        <w:t>.3 采购代理机构应当在评标结束后2个工作日内将评标报告送采购人。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采购人自行组织招标的，应当在评标结束后5个工作日内确定中标人。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采购人在收到评标报告5个工作日内未按评标报告推荐的中标候选人顺序确定中标人，又不能说明合法理由的，视同按评标报告推荐的顺序确定排名第一的中标候选人为中标人。</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w:t>
      </w:r>
      <w:r>
        <w:rPr>
          <w:rFonts w:hint="eastAsia" w:ascii="仿宋" w:hAnsi="仿宋" w:eastAsia="仿宋" w:cs="仿宋"/>
          <w:b/>
          <w:lang w:val="en-US" w:eastAsia="zh-CN"/>
        </w:rPr>
        <w:t>8</w:t>
      </w:r>
      <w:r>
        <w:rPr>
          <w:rFonts w:hint="eastAsia" w:ascii="仿宋" w:hAnsi="仿宋" w:eastAsia="仿宋" w:cs="仿宋"/>
          <w:b/>
        </w:rPr>
        <w:t>.评标过程要求</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8</w:t>
      </w:r>
      <w:r>
        <w:rPr>
          <w:rFonts w:hint="eastAsia" w:ascii="仿宋" w:hAnsi="仿宋" w:eastAsia="仿宋" w:cs="仿宋"/>
        </w:rPr>
        <w:t>.1 开标之后，直到签订合同止，凡是属于审查、澄清、评价和比较投标的有关资料以及定标意向等，均不向</w:t>
      </w:r>
      <w:r>
        <w:rPr>
          <w:rFonts w:hint="eastAsia" w:ascii="仿宋" w:hAnsi="仿宋" w:eastAsia="仿宋" w:cs="仿宋"/>
          <w:lang w:eastAsia="zh-CN"/>
        </w:rPr>
        <w:t>供应商</w:t>
      </w:r>
      <w:r>
        <w:rPr>
          <w:rFonts w:hint="eastAsia" w:ascii="仿宋" w:hAnsi="仿宋" w:eastAsia="仿宋" w:cs="仿宋"/>
        </w:rPr>
        <w:t>或者其他与评标无关的人员透露。</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8</w:t>
      </w:r>
      <w:r>
        <w:rPr>
          <w:rFonts w:hint="eastAsia" w:ascii="仿宋" w:hAnsi="仿宋" w:eastAsia="仿宋" w:cs="仿宋"/>
        </w:rPr>
        <w:t>.2 在确定中标人之前，</w:t>
      </w:r>
      <w:r>
        <w:rPr>
          <w:rFonts w:hint="eastAsia" w:ascii="仿宋" w:hAnsi="仿宋" w:eastAsia="仿宋" w:cs="仿宋"/>
          <w:lang w:eastAsia="zh-CN"/>
        </w:rPr>
        <w:t>供应商</w:t>
      </w:r>
      <w:r>
        <w:rPr>
          <w:rFonts w:hint="eastAsia" w:ascii="仿宋" w:hAnsi="仿宋" w:eastAsia="仿宋" w:cs="仿宋"/>
        </w:rPr>
        <w:t>试图在投标文件审查、澄清、比较和评标时对评标委员会、采购人和采购代理机构施加任何影响都可能导致其投标无效。</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2</w:t>
      </w:r>
      <w:r>
        <w:rPr>
          <w:rFonts w:hint="eastAsia" w:ascii="仿宋" w:hAnsi="仿宋" w:eastAsia="仿宋" w:cs="仿宋"/>
          <w:b/>
          <w:lang w:val="en-US" w:eastAsia="zh-CN"/>
        </w:rPr>
        <w:t>9</w:t>
      </w:r>
      <w:r>
        <w:rPr>
          <w:rFonts w:hint="eastAsia" w:ascii="仿宋" w:hAnsi="仿宋" w:eastAsia="仿宋" w:cs="仿宋"/>
          <w:b/>
        </w:rPr>
        <w:t>.</w:t>
      </w:r>
      <w:r>
        <w:rPr>
          <w:rFonts w:hint="eastAsia" w:ascii="仿宋" w:hAnsi="仿宋" w:eastAsia="仿宋" w:cs="仿宋"/>
          <w:b/>
          <w:lang w:eastAsia="zh-CN"/>
        </w:rPr>
        <w:t>供应商</w:t>
      </w:r>
      <w:r>
        <w:rPr>
          <w:rFonts w:hint="eastAsia" w:ascii="仿宋" w:hAnsi="仿宋" w:eastAsia="仿宋" w:cs="仿宋"/>
          <w:b/>
        </w:rPr>
        <w:t>瑕疵滞后发现的处理规则</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9</w:t>
      </w:r>
      <w:r>
        <w:rPr>
          <w:rFonts w:hint="eastAsia" w:ascii="仿宋" w:hAnsi="仿宋" w:eastAsia="仿宋" w:cs="仿宋"/>
        </w:rPr>
        <w:t>.1 无论基于何种原因，各项本应作拒绝处理的情形即便未被及时发现而使该</w:t>
      </w:r>
      <w:r>
        <w:rPr>
          <w:rFonts w:hint="eastAsia" w:ascii="仿宋" w:hAnsi="仿宋" w:eastAsia="仿宋" w:cs="仿宋"/>
          <w:lang w:eastAsia="zh-CN"/>
        </w:rPr>
        <w:t>供应商</w:t>
      </w:r>
      <w:r>
        <w:rPr>
          <w:rFonts w:hint="eastAsia" w:ascii="仿宋" w:hAnsi="仿宋" w:eastAsia="仿宋" w:cs="仿宋"/>
        </w:rPr>
        <w:t>进入初审、综合评审或其他后续程序，包括已经签订合同的情形，一旦</w:t>
      </w:r>
      <w:r>
        <w:rPr>
          <w:rFonts w:hint="eastAsia" w:ascii="仿宋" w:hAnsi="仿宋" w:eastAsia="仿宋" w:cs="仿宋"/>
          <w:lang w:eastAsia="zh-CN"/>
        </w:rPr>
        <w:t>供应商</w:t>
      </w:r>
      <w:r>
        <w:rPr>
          <w:rFonts w:hint="eastAsia" w:ascii="仿宋" w:hAnsi="仿宋" w:eastAsia="仿宋" w:cs="仿宋"/>
        </w:rPr>
        <w:t>被拒绝或该</w:t>
      </w:r>
      <w:r>
        <w:rPr>
          <w:rFonts w:hint="eastAsia" w:ascii="仿宋" w:hAnsi="仿宋" w:eastAsia="仿宋" w:cs="仿宋"/>
          <w:lang w:eastAsia="zh-CN"/>
        </w:rPr>
        <w:t>供应商</w:t>
      </w:r>
      <w:r>
        <w:rPr>
          <w:rFonts w:hint="eastAsia" w:ascii="仿宋" w:hAnsi="仿宋" w:eastAsia="仿宋" w:cs="仿宋"/>
        </w:rPr>
        <w:t>的此前评议结果被取消，其现有的位置将被其他</w:t>
      </w:r>
      <w:r>
        <w:rPr>
          <w:rFonts w:hint="eastAsia" w:ascii="仿宋" w:hAnsi="仿宋" w:eastAsia="仿宋" w:cs="仿宋"/>
          <w:lang w:eastAsia="zh-CN"/>
        </w:rPr>
        <w:t>供应商</w:t>
      </w:r>
      <w:r>
        <w:rPr>
          <w:rFonts w:hint="eastAsia" w:ascii="仿宋" w:hAnsi="仿宋" w:eastAsia="仿宋" w:cs="仿宋"/>
        </w:rPr>
        <w:t>依序替代，相关的一切损失均由该</w:t>
      </w:r>
      <w:r>
        <w:rPr>
          <w:rFonts w:hint="eastAsia" w:ascii="仿宋" w:hAnsi="仿宋" w:eastAsia="仿宋" w:cs="仿宋"/>
          <w:lang w:eastAsia="zh-CN"/>
        </w:rPr>
        <w:t>供应商</w:t>
      </w:r>
      <w:r>
        <w:rPr>
          <w:rFonts w:hint="eastAsia" w:ascii="仿宋" w:hAnsi="仿宋" w:eastAsia="仿宋" w:cs="仿宋"/>
        </w:rPr>
        <w:t>承担。</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lang w:val="en-US" w:eastAsia="zh-CN"/>
        </w:rPr>
        <w:t>30</w:t>
      </w:r>
      <w:r>
        <w:rPr>
          <w:rFonts w:hint="eastAsia" w:ascii="仿宋" w:hAnsi="仿宋" w:eastAsia="仿宋" w:cs="仿宋"/>
          <w:b/>
        </w:rPr>
        <w:t>.采购项目废标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lang w:val="en-US" w:eastAsia="zh-CN"/>
        </w:rPr>
        <w:t>30</w:t>
      </w:r>
      <w:r>
        <w:rPr>
          <w:rFonts w:hint="eastAsia" w:ascii="仿宋" w:hAnsi="仿宋" w:eastAsia="仿宋" w:cs="仿宋"/>
        </w:rPr>
        <w:t>.1 在评标过程中，评标委员会发现有下列情形之一的，应对采购项目予以废标：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1）符合专业条件的</w:t>
      </w:r>
      <w:r>
        <w:rPr>
          <w:rFonts w:hint="eastAsia" w:ascii="仿宋" w:hAnsi="仿宋" w:eastAsia="仿宋" w:cs="仿宋"/>
          <w:lang w:eastAsia="zh-CN"/>
        </w:rPr>
        <w:t>供应商</w:t>
      </w:r>
      <w:r>
        <w:rPr>
          <w:rFonts w:hint="eastAsia" w:ascii="仿宋" w:hAnsi="仿宋" w:eastAsia="仿宋" w:cs="仿宋"/>
        </w:rPr>
        <w:t>或者对招标文件作实质响应的</w:t>
      </w:r>
      <w:r>
        <w:rPr>
          <w:rFonts w:hint="eastAsia" w:ascii="仿宋" w:hAnsi="仿宋" w:eastAsia="仿宋" w:cs="仿宋"/>
          <w:lang w:eastAsia="zh-CN"/>
        </w:rPr>
        <w:t>供应商</w:t>
      </w:r>
      <w:r>
        <w:rPr>
          <w:rFonts w:hint="eastAsia" w:ascii="仿宋" w:hAnsi="仿宋" w:eastAsia="仿宋" w:cs="仿宋"/>
        </w:rPr>
        <w:t>数量不足，导致进入详细评审、打分阶段的</w:t>
      </w:r>
      <w:r>
        <w:rPr>
          <w:rFonts w:hint="eastAsia" w:ascii="仿宋" w:hAnsi="仿宋" w:eastAsia="仿宋" w:cs="仿宋"/>
          <w:lang w:eastAsia="zh-CN"/>
        </w:rPr>
        <w:t>供应商</w:t>
      </w:r>
      <w:r>
        <w:rPr>
          <w:rFonts w:hint="eastAsia" w:ascii="仿宋" w:hAnsi="仿宋" w:eastAsia="仿宋" w:cs="仿宋"/>
        </w:rPr>
        <w:t xml:space="preserve">不足3家的； </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eastAsia="zh-CN"/>
        </w:rPr>
        <w:t>供应商</w:t>
      </w:r>
      <w:r>
        <w:rPr>
          <w:rFonts w:hint="eastAsia" w:ascii="仿宋" w:hAnsi="仿宋" w:eastAsia="仿宋" w:cs="仿宋"/>
        </w:rPr>
        <w:t>的报价不符合招标文件要求的；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3）出现影响采购公正的违法、违规行为的；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4）因重大变故，采购任务取消的。</w:t>
      </w:r>
    </w:p>
    <w:p>
      <w:pPr>
        <w:snapToGrid w:val="0"/>
        <w:spacing w:line="360" w:lineRule="auto"/>
        <w:jc w:val="center"/>
        <w:rPr>
          <w:rFonts w:hint="eastAsia" w:ascii="仿宋" w:hAnsi="仿宋" w:eastAsia="仿宋" w:cs="仿宋"/>
          <w:b/>
          <w:kern w:val="2"/>
          <w:sz w:val="28"/>
          <w:szCs w:val="32"/>
          <w:lang w:val="zh-CN"/>
        </w:rPr>
      </w:pPr>
      <w:bookmarkStart w:id="27" w:name="_Toc17481"/>
      <w:bookmarkStart w:id="28" w:name="_Toc15082"/>
      <w:r>
        <w:rPr>
          <w:rFonts w:hint="eastAsia" w:ascii="仿宋" w:hAnsi="仿宋" w:eastAsia="仿宋" w:cs="仿宋"/>
          <w:b/>
          <w:kern w:val="2"/>
          <w:sz w:val="28"/>
          <w:szCs w:val="32"/>
          <w:lang w:val="zh-CN"/>
        </w:rPr>
        <w:t>八、履约保证金(见供应商须知前附表)</w:t>
      </w:r>
      <w:bookmarkEnd w:id="27"/>
      <w:bookmarkEnd w:id="28"/>
    </w:p>
    <w:p>
      <w:pPr>
        <w:snapToGrid w:val="0"/>
        <w:spacing w:line="360" w:lineRule="auto"/>
        <w:jc w:val="center"/>
        <w:rPr>
          <w:rFonts w:hint="eastAsia" w:ascii="仿宋" w:hAnsi="仿宋" w:eastAsia="仿宋" w:cs="仿宋"/>
          <w:b/>
          <w:kern w:val="2"/>
          <w:sz w:val="28"/>
          <w:szCs w:val="32"/>
          <w:lang w:val="zh-CN"/>
        </w:rPr>
      </w:pPr>
      <w:bookmarkStart w:id="29" w:name="_Toc21839"/>
      <w:r>
        <w:rPr>
          <w:rFonts w:hint="eastAsia" w:ascii="仿宋" w:hAnsi="仿宋" w:eastAsia="仿宋" w:cs="仿宋"/>
          <w:b/>
          <w:kern w:val="2"/>
          <w:sz w:val="28"/>
          <w:szCs w:val="32"/>
          <w:lang w:val="zh-CN"/>
        </w:rPr>
        <w:t>九、代理服务费</w:t>
      </w:r>
      <w:bookmarkEnd w:id="29"/>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w:t>
      </w:r>
      <w:r>
        <w:rPr>
          <w:rFonts w:hint="eastAsia" w:ascii="仿宋" w:hAnsi="仿宋" w:eastAsia="仿宋" w:cs="仿宋"/>
          <w:b/>
          <w:lang w:val="en-US" w:eastAsia="zh-CN"/>
        </w:rPr>
        <w:t>1</w:t>
      </w:r>
      <w:r>
        <w:rPr>
          <w:rFonts w:hint="eastAsia" w:ascii="仿宋" w:hAnsi="仿宋" w:eastAsia="仿宋" w:cs="仿宋"/>
          <w:b/>
        </w:rPr>
        <w:t>.代理服务费</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1</w:t>
      </w:r>
      <w:r>
        <w:rPr>
          <w:rFonts w:hint="eastAsia" w:ascii="仿宋" w:hAnsi="仿宋" w:eastAsia="仿宋" w:cs="仿宋"/>
        </w:rPr>
        <w:t>.1 代理服务费按照招标文件“</w:t>
      </w:r>
      <w:r>
        <w:rPr>
          <w:rFonts w:hint="eastAsia" w:ascii="仿宋" w:hAnsi="仿宋" w:eastAsia="仿宋" w:cs="仿宋"/>
          <w:lang w:eastAsia="zh-CN"/>
        </w:rPr>
        <w:t>供应商</w:t>
      </w:r>
      <w:r>
        <w:rPr>
          <w:rFonts w:hint="eastAsia" w:ascii="仿宋" w:hAnsi="仿宋" w:eastAsia="仿宋" w:cs="仿宋"/>
        </w:rPr>
        <w:t>须知前附表”中第30项的规定由中标人交纳，请</w:t>
      </w:r>
      <w:r>
        <w:rPr>
          <w:rFonts w:hint="eastAsia" w:ascii="仿宋" w:hAnsi="仿宋" w:eastAsia="仿宋" w:cs="仿宋"/>
          <w:lang w:eastAsia="zh-CN"/>
        </w:rPr>
        <w:t>供应商</w:t>
      </w:r>
      <w:r>
        <w:rPr>
          <w:rFonts w:hint="eastAsia" w:ascii="仿宋" w:hAnsi="仿宋" w:eastAsia="仿宋" w:cs="仿宋"/>
        </w:rPr>
        <w:t>在测算投标报价时充分考虑这一因素。</w:t>
      </w:r>
    </w:p>
    <w:p>
      <w:pPr>
        <w:snapToGrid w:val="0"/>
        <w:spacing w:line="360" w:lineRule="auto"/>
        <w:jc w:val="center"/>
        <w:rPr>
          <w:rFonts w:hint="eastAsia" w:ascii="仿宋" w:hAnsi="仿宋" w:eastAsia="仿宋" w:cs="仿宋"/>
          <w:b/>
          <w:kern w:val="2"/>
          <w:sz w:val="28"/>
          <w:szCs w:val="32"/>
          <w:lang w:val="zh-CN"/>
        </w:rPr>
      </w:pPr>
      <w:bookmarkStart w:id="30" w:name="_Toc23307"/>
      <w:bookmarkStart w:id="31" w:name="_Toc28150"/>
      <w:r>
        <w:rPr>
          <w:rFonts w:hint="eastAsia" w:ascii="仿宋" w:hAnsi="仿宋" w:eastAsia="仿宋" w:cs="仿宋"/>
          <w:b/>
          <w:kern w:val="2"/>
          <w:sz w:val="28"/>
          <w:szCs w:val="32"/>
          <w:lang w:val="zh-CN"/>
        </w:rPr>
        <w:t>十、签订、审核合同</w:t>
      </w:r>
      <w:bookmarkEnd w:id="30"/>
      <w:bookmarkEnd w:id="31"/>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w:t>
      </w:r>
      <w:r>
        <w:rPr>
          <w:rFonts w:hint="eastAsia" w:ascii="仿宋" w:hAnsi="仿宋" w:eastAsia="仿宋" w:cs="仿宋"/>
          <w:b/>
          <w:lang w:val="en-US" w:eastAsia="zh-CN"/>
        </w:rPr>
        <w:t>2</w:t>
      </w:r>
      <w:r>
        <w:rPr>
          <w:rFonts w:hint="eastAsia" w:ascii="仿宋" w:hAnsi="仿宋" w:eastAsia="仿宋" w:cs="仿宋"/>
          <w:b/>
        </w:rPr>
        <w:t>.中标通知</w:t>
      </w:r>
    </w:p>
    <w:p>
      <w:pPr>
        <w:snapToGrid w:val="0"/>
        <w:spacing w:line="360" w:lineRule="auto"/>
        <w:ind w:firstLine="480" w:firstLineChars="200"/>
        <w:jc w:val="both"/>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2</w:t>
      </w:r>
      <w:r>
        <w:rPr>
          <w:rFonts w:hint="eastAsia" w:ascii="仿宋" w:hAnsi="仿宋" w:eastAsia="仿宋" w:cs="仿宋"/>
        </w:rPr>
        <w:t>.1 中标人确定后,采购代理机构将在相关政府采购信息发布媒体上发布中标公告，并以书面形式向中标人发出中标通知书，但该中标结果的有效性不依赖于未中标的</w:t>
      </w:r>
      <w:r>
        <w:rPr>
          <w:rFonts w:hint="eastAsia" w:ascii="仿宋" w:hAnsi="仿宋" w:eastAsia="仿宋" w:cs="仿宋"/>
          <w:lang w:eastAsia="zh-CN"/>
        </w:rPr>
        <w:t>供应商</w:t>
      </w:r>
      <w:r>
        <w:rPr>
          <w:rFonts w:hint="eastAsia" w:ascii="仿宋" w:hAnsi="仿宋" w:eastAsia="仿宋" w:cs="仿宋"/>
        </w:rPr>
        <w:t>是否已经收到该通知。中标人应按照招标文件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3</w:t>
      </w:r>
      <w:r>
        <w:rPr>
          <w:rFonts w:hint="eastAsia" w:ascii="仿宋" w:hAnsi="仿宋" w:eastAsia="仿宋" w:cs="仿宋"/>
        </w:rPr>
        <w:t>.2 采购代理机构对未中标的</w:t>
      </w:r>
      <w:r>
        <w:rPr>
          <w:rFonts w:hint="eastAsia" w:ascii="仿宋" w:hAnsi="仿宋" w:eastAsia="仿宋" w:cs="仿宋"/>
          <w:lang w:eastAsia="zh-CN"/>
        </w:rPr>
        <w:t>供应商</w:t>
      </w:r>
      <w:r>
        <w:rPr>
          <w:rFonts w:hint="eastAsia" w:ascii="仿宋" w:hAnsi="仿宋" w:eastAsia="仿宋" w:cs="仿宋"/>
        </w:rPr>
        <w:t>不作未中标原因的解释，但中标结果的有效性不以未中标的</w:t>
      </w:r>
      <w:r>
        <w:rPr>
          <w:rFonts w:hint="eastAsia" w:ascii="仿宋" w:hAnsi="仿宋" w:eastAsia="仿宋" w:cs="仿宋"/>
          <w:lang w:eastAsia="zh-CN"/>
        </w:rPr>
        <w:t>供应商</w:t>
      </w:r>
      <w:r>
        <w:rPr>
          <w:rFonts w:hint="eastAsia" w:ascii="仿宋" w:hAnsi="仿宋" w:eastAsia="仿宋" w:cs="仿宋"/>
        </w:rPr>
        <w:t>是否收到相应的通知为前提。</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3</w:t>
      </w:r>
      <w:r>
        <w:rPr>
          <w:rFonts w:hint="eastAsia" w:ascii="仿宋" w:hAnsi="仿宋" w:eastAsia="仿宋" w:cs="仿宋"/>
        </w:rPr>
        <w:t>.3 中标通知书是合同的组成部分。</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w:t>
      </w:r>
      <w:r>
        <w:rPr>
          <w:rFonts w:hint="eastAsia" w:ascii="仿宋" w:hAnsi="仿宋" w:eastAsia="仿宋" w:cs="仿宋"/>
          <w:b/>
          <w:lang w:val="en-US" w:eastAsia="zh-CN"/>
        </w:rPr>
        <w:t>3</w:t>
      </w:r>
      <w:r>
        <w:rPr>
          <w:rFonts w:hint="eastAsia" w:ascii="仿宋" w:hAnsi="仿宋" w:eastAsia="仿宋" w:cs="仿宋"/>
          <w:b/>
        </w:rPr>
        <w:t>.签订合同</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3</w:t>
      </w:r>
      <w:r>
        <w:rPr>
          <w:rFonts w:hint="eastAsia" w:ascii="仿宋" w:hAnsi="仿宋" w:eastAsia="仿宋" w:cs="仿宋"/>
        </w:rPr>
        <w:t>.1 中标人须在中标通知书发出之日起30日内与采购人签订采购合同。</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3</w:t>
      </w:r>
      <w:r>
        <w:rPr>
          <w:rFonts w:hint="eastAsia" w:ascii="仿宋" w:hAnsi="仿宋" w:eastAsia="仿宋" w:cs="仿宋"/>
        </w:rPr>
        <w:t>.2 中标</w:t>
      </w:r>
      <w:r>
        <w:rPr>
          <w:rFonts w:hint="eastAsia" w:ascii="仿宋" w:hAnsi="仿宋" w:eastAsia="仿宋" w:cs="仿宋"/>
          <w:highlight w:val="none"/>
        </w:rPr>
        <w:t>人须按照招标文件、投标文件及评标过程中的有关澄清、说明</w:t>
      </w:r>
      <w:r>
        <w:rPr>
          <w:rFonts w:hint="eastAsia" w:ascii="仿宋" w:hAnsi="仿宋" w:eastAsia="仿宋" w:cs="仿宋"/>
        </w:rPr>
        <w:t>或者补正文件的内容与采购人签订合同。中标人不得再与采购人签订背离合同实质性内容的其他协议或声明。</w:t>
      </w:r>
    </w:p>
    <w:p>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rPr>
        <w:t>3</w:t>
      </w:r>
      <w:r>
        <w:rPr>
          <w:rFonts w:hint="eastAsia" w:ascii="仿宋" w:hAnsi="仿宋" w:eastAsia="仿宋" w:cs="仿宋"/>
          <w:lang w:val="en-US" w:eastAsia="zh-CN"/>
        </w:rPr>
        <w:t>3</w:t>
      </w:r>
      <w:r>
        <w:rPr>
          <w:rFonts w:hint="eastAsia" w:ascii="仿宋" w:hAnsi="仿宋" w:eastAsia="仿宋" w:cs="仿宋"/>
        </w:rPr>
        <w:t>.3</w:t>
      </w:r>
      <w:r>
        <w:rPr>
          <w:rFonts w:hint="eastAsia" w:ascii="仿宋" w:hAnsi="仿宋" w:eastAsia="仿宋" w:cs="仿宋"/>
          <w:highlight w:val="none"/>
        </w:rPr>
        <w:t xml:space="preserve"> 采购人如需追加与合同标的相同的</w:t>
      </w:r>
      <w:r>
        <w:rPr>
          <w:rFonts w:hint="eastAsia" w:ascii="仿宋" w:hAnsi="仿宋" w:eastAsia="仿宋" w:cs="仿宋"/>
          <w:highlight w:val="none"/>
          <w:lang w:eastAsia="zh-CN"/>
        </w:rPr>
        <w:t>货物</w:t>
      </w:r>
      <w:r>
        <w:rPr>
          <w:rFonts w:hint="eastAsia" w:ascii="仿宋" w:hAnsi="仿宋" w:eastAsia="仿宋" w:cs="仿宋"/>
          <w:highlight w:val="none"/>
        </w:rPr>
        <w:t>，在不改变合同其他条款的前提下，提交追加合同的申请报经同级财政部门审核后，可与中标人签订补充合同，但所有补充合同的采购金额不得超过原合同金额的百分之十。</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3</w:t>
      </w:r>
      <w:r>
        <w:rPr>
          <w:rFonts w:hint="eastAsia" w:ascii="仿宋" w:hAnsi="仿宋" w:eastAsia="仿宋" w:cs="仿宋"/>
        </w:rPr>
        <w:t>.4 中标人一旦中标及签订合同后，不得转包，亦不得将合同全部及任何权利、义务向第三方转让。</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3</w:t>
      </w:r>
      <w:r>
        <w:rPr>
          <w:rFonts w:hint="eastAsia" w:ascii="仿宋" w:hAnsi="仿宋" w:eastAsia="仿宋" w:cs="仿宋"/>
        </w:rPr>
        <w:t>.5 中标人不履行合同的，采购人可在报经同级人民政府财政部门核准后，与排位在中标人之后的第一位中标候选</w:t>
      </w:r>
      <w:r>
        <w:rPr>
          <w:rFonts w:hint="eastAsia" w:ascii="仿宋" w:hAnsi="仿宋" w:eastAsia="仿宋" w:cs="仿宋"/>
          <w:lang w:eastAsia="zh-CN"/>
        </w:rPr>
        <w:t>供应商</w:t>
      </w:r>
      <w:r>
        <w:rPr>
          <w:rFonts w:hint="eastAsia" w:ascii="仿宋" w:hAnsi="仿宋" w:eastAsia="仿宋" w:cs="仿宋"/>
        </w:rPr>
        <w:t>签订合同，以此类推；或在报经同级人民政府财政部门核准后重新组织采购。</w:t>
      </w:r>
    </w:p>
    <w:p>
      <w:pPr>
        <w:snapToGrid w:val="0"/>
        <w:spacing w:line="360" w:lineRule="auto"/>
        <w:ind w:firstLine="482" w:firstLineChars="200"/>
        <w:rPr>
          <w:rFonts w:hint="eastAsia" w:ascii="仿宋" w:hAnsi="仿宋" w:eastAsia="仿宋" w:cs="仿宋"/>
          <w:b/>
          <w:lang w:eastAsia="zh-CN"/>
        </w:rPr>
      </w:pPr>
      <w:r>
        <w:rPr>
          <w:rFonts w:hint="eastAsia" w:ascii="仿宋" w:hAnsi="仿宋" w:eastAsia="仿宋" w:cs="仿宋"/>
          <w:b/>
        </w:rPr>
        <w:t>3</w:t>
      </w:r>
      <w:r>
        <w:rPr>
          <w:rFonts w:hint="eastAsia" w:ascii="仿宋" w:hAnsi="仿宋" w:eastAsia="仿宋" w:cs="仿宋"/>
          <w:b/>
          <w:lang w:val="en-US" w:eastAsia="zh-CN"/>
        </w:rPr>
        <w:t>4</w:t>
      </w:r>
      <w:r>
        <w:rPr>
          <w:rFonts w:hint="eastAsia" w:ascii="仿宋" w:hAnsi="仿宋" w:eastAsia="仿宋" w:cs="仿宋"/>
          <w:b/>
        </w:rPr>
        <w:t>.合同</w:t>
      </w:r>
      <w:r>
        <w:rPr>
          <w:rFonts w:hint="eastAsia" w:ascii="仿宋" w:hAnsi="仿宋" w:eastAsia="仿宋" w:cs="仿宋"/>
          <w:b/>
          <w:lang w:eastAsia="zh-CN"/>
        </w:rPr>
        <w:t>备案</w:t>
      </w:r>
    </w:p>
    <w:p>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rPr>
        <w:t>3</w:t>
      </w:r>
      <w:r>
        <w:rPr>
          <w:rFonts w:hint="eastAsia" w:ascii="仿宋" w:hAnsi="仿宋" w:eastAsia="仿宋" w:cs="仿宋"/>
          <w:lang w:val="en-US" w:eastAsia="zh-CN"/>
        </w:rPr>
        <w:t>4</w:t>
      </w:r>
      <w:r>
        <w:rPr>
          <w:rFonts w:hint="eastAsia" w:ascii="仿宋" w:hAnsi="仿宋" w:eastAsia="仿宋" w:cs="仿宋"/>
        </w:rPr>
        <w:t xml:space="preserve">.1 </w:t>
      </w:r>
      <w:r>
        <w:rPr>
          <w:rFonts w:hint="eastAsia" w:ascii="仿宋" w:hAnsi="仿宋" w:eastAsia="仿宋" w:cs="仿宋"/>
          <w:highlight w:val="none"/>
          <w:lang w:eastAsia="zh-CN"/>
        </w:rPr>
        <w:t>采购人</w:t>
      </w:r>
      <w:r>
        <w:rPr>
          <w:rFonts w:hint="eastAsia" w:ascii="仿宋" w:hAnsi="仿宋" w:eastAsia="仿宋" w:cs="仿宋"/>
          <w:highlight w:val="none"/>
        </w:rPr>
        <w:t>持政府采购合同于签订合同之日起</w:t>
      </w:r>
      <w:r>
        <w:rPr>
          <w:rFonts w:hint="eastAsia" w:ascii="仿宋" w:hAnsi="仿宋" w:eastAsia="仿宋" w:cs="仿宋"/>
          <w:highlight w:val="none"/>
          <w:lang w:val="en-US" w:eastAsia="zh-CN"/>
        </w:rPr>
        <w:t>七</w:t>
      </w:r>
      <w:r>
        <w:rPr>
          <w:rFonts w:hint="eastAsia" w:ascii="仿宋" w:hAnsi="仿宋" w:eastAsia="仿宋" w:cs="仿宋"/>
          <w:highlight w:val="none"/>
        </w:rPr>
        <w:t>个工作日内到相关部门备案留存。</w:t>
      </w:r>
    </w:p>
    <w:p>
      <w:pPr>
        <w:snapToGrid w:val="0"/>
        <w:spacing w:line="360" w:lineRule="auto"/>
        <w:jc w:val="center"/>
        <w:rPr>
          <w:rFonts w:hint="eastAsia" w:ascii="仿宋" w:hAnsi="仿宋" w:eastAsia="仿宋" w:cs="仿宋"/>
          <w:b/>
          <w:kern w:val="2"/>
          <w:sz w:val="28"/>
          <w:szCs w:val="32"/>
          <w:lang w:val="zh-CN"/>
        </w:rPr>
      </w:pPr>
      <w:bookmarkStart w:id="32" w:name="_Toc2538"/>
      <w:bookmarkStart w:id="33" w:name="_Toc16351"/>
      <w:r>
        <w:rPr>
          <w:rFonts w:hint="eastAsia" w:ascii="仿宋" w:hAnsi="仿宋" w:eastAsia="仿宋" w:cs="仿宋"/>
          <w:b/>
          <w:kern w:val="2"/>
          <w:sz w:val="28"/>
          <w:szCs w:val="32"/>
          <w:lang w:val="zh-CN"/>
        </w:rPr>
        <w:t>十一、处罚、询问和质疑</w:t>
      </w:r>
      <w:bookmarkEnd w:id="32"/>
      <w:bookmarkEnd w:id="33"/>
      <w:r>
        <w:rPr>
          <w:rFonts w:hint="eastAsia" w:ascii="仿宋" w:hAnsi="仿宋" w:eastAsia="仿宋" w:cs="仿宋"/>
          <w:b/>
          <w:kern w:val="2"/>
          <w:sz w:val="28"/>
          <w:szCs w:val="32"/>
          <w:lang w:val="zh-CN"/>
        </w:rPr>
        <w:t xml:space="preserve"> </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w:t>
      </w:r>
      <w:r>
        <w:rPr>
          <w:rFonts w:hint="eastAsia" w:ascii="仿宋" w:hAnsi="仿宋" w:eastAsia="仿宋" w:cs="仿宋"/>
          <w:b/>
          <w:lang w:val="en-US" w:eastAsia="zh-CN"/>
        </w:rPr>
        <w:t>5</w:t>
      </w:r>
      <w:r>
        <w:rPr>
          <w:rFonts w:hint="eastAsia" w:ascii="仿宋" w:hAnsi="仿宋" w:eastAsia="仿宋" w:cs="仿宋"/>
          <w:b/>
        </w:rPr>
        <w:t>.处罚</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5</w:t>
      </w:r>
      <w:r>
        <w:rPr>
          <w:rFonts w:hint="eastAsia" w:ascii="仿宋" w:hAnsi="仿宋" w:eastAsia="仿宋" w:cs="仿宋"/>
        </w:rPr>
        <w:t>.1 发生下列情况之一，</w:t>
      </w:r>
      <w:r>
        <w:rPr>
          <w:rFonts w:hint="eastAsia" w:ascii="仿宋" w:hAnsi="仿宋" w:eastAsia="仿宋" w:cs="仿宋"/>
          <w:lang w:eastAsia="zh-CN"/>
        </w:rPr>
        <w:t>供应商</w:t>
      </w:r>
      <w:r>
        <w:rPr>
          <w:rFonts w:hint="eastAsia" w:ascii="仿宋" w:hAnsi="仿宋" w:eastAsia="仿宋" w:cs="仿宋"/>
        </w:rPr>
        <w:t>的保证金不予退还；情节严重的将其列入不良记录名单。</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1）开标后在投标有效期内，</w:t>
      </w:r>
      <w:r>
        <w:rPr>
          <w:rFonts w:hint="eastAsia" w:ascii="仿宋" w:hAnsi="仿宋" w:eastAsia="仿宋" w:cs="仿宋"/>
          <w:lang w:eastAsia="zh-CN"/>
        </w:rPr>
        <w:t>供应商</w:t>
      </w:r>
      <w:r>
        <w:rPr>
          <w:rFonts w:hint="eastAsia" w:ascii="仿宋" w:hAnsi="仿宋" w:eastAsia="仿宋" w:cs="仿宋"/>
        </w:rPr>
        <w:t>撤回其投标；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2）中标后无正当理由不与采购人签订合同的；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3）中标人与采购人订立背离合同实质性内容的其他协议；</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4）将中标项目转让给他人，或者在投标文件中未说明，且未经采购代理机构同意，将中标项目分包给他人的；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5）存在串通投标行为的；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6）存在弄虚作假或提供虚假材料谋取中标的；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7）</w:t>
      </w:r>
      <w:r>
        <w:rPr>
          <w:rFonts w:hint="eastAsia" w:ascii="仿宋" w:hAnsi="仿宋" w:eastAsia="仿宋" w:cs="仿宋"/>
          <w:lang w:eastAsia="zh-CN"/>
        </w:rPr>
        <w:t>供应商</w:t>
      </w:r>
      <w:r>
        <w:rPr>
          <w:rFonts w:hint="eastAsia" w:ascii="仿宋" w:hAnsi="仿宋" w:eastAsia="仿宋" w:cs="仿宋"/>
        </w:rPr>
        <w:t>其他未按招标文件规定和合同约定履行义务的行为。</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w:t>
      </w:r>
      <w:r>
        <w:rPr>
          <w:rFonts w:hint="eastAsia" w:ascii="仿宋" w:hAnsi="仿宋" w:eastAsia="仿宋" w:cs="仿宋"/>
          <w:b/>
          <w:lang w:val="en-US" w:eastAsia="zh-CN"/>
        </w:rPr>
        <w:t>6</w:t>
      </w:r>
      <w:r>
        <w:rPr>
          <w:rFonts w:hint="eastAsia" w:ascii="仿宋" w:hAnsi="仿宋" w:eastAsia="仿宋" w:cs="仿宋"/>
          <w:b/>
        </w:rPr>
        <w:t>．询问</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6</w:t>
      </w:r>
      <w:r>
        <w:rPr>
          <w:rFonts w:hint="eastAsia" w:ascii="仿宋" w:hAnsi="仿宋" w:eastAsia="仿宋" w:cs="仿宋"/>
        </w:rPr>
        <w:t xml:space="preserve">.1 </w:t>
      </w:r>
      <w:r>
        <w:rPr>
          <w:rFonts w:hint="eastAsia" w:ascii="仿宋" w:hAnsi="仿宋" w:eastAsia="仿宋" w:cs="仿宋"/>
          <w:lang w:eastAsia="zh-CN"/>
        </w:rPr>
        <w:t>供应商</w:t>
      </w:r>
      <w:r>
        <w:rPr>
          <w:rFonts w:hint="eastAsia" w:ascii="仿宋" w:hAnsi="仿宋" w:eastAsia="仿宋" w:cs="仿宋"/>
        </w:rPr>
        <w:t>对采购事项有疑问的，可以向采购人或采购代理机构提出询问。</w:t>
      </w:r>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w:t>
      </w:r>
      <w:r>
        <w:rPr>
          <w:rFonts w:hint="eastAsia" w:ascii="仿宋" w:hAnsi="仿宋" w:eastAsia="仿宋" w:cs="仿宋"/>
          <w:b/>
          <w:lang w:val="en-US" w:eastAsia="zh-CN"/>
        </w:rPr>
        <w:t>7</w:t>
      </w:r>
      <w:r>
        <w:rPr>
          <w:rFonts w:hint="eastAsia" w:ascii="仿宋" w:hAnsi="仿宋" w:eastAsia="仿宋" w:cs="仿宋"/>
          <w:b/>
        </w:rPr>
        <w:t>.</w:t>
      </w:r>
      <w:r>
        <w:rPr>
          <w:rFonts w:hint="eastAsia" w:ascii="仿宋" w:hAnsi="仿宋" w:eastAsia="仿宋" w:cs="仿宋"/>
          <w:b/>
          <w:lang w:eastAsia="zh-CN"/>
        </w:rPr>
        <w:t>供应商</w:t>
      </w:r>
      <w:r>
        <w:rPr>
          <w:rFonts w:hint="eastAsia" w:ascii="仿宋" w:hAnsi="仿宋" w:eastAsia="仿宋" w:cs="仿宋"/>
          <w:b/>
        </w:rPr>
        <w:t>有权就招标事宜提出质疑</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7</w:t>
      </w:r>
      <w:r>
        <w:rPr>
          <w:rFonts w:hint="eastAsia" w:ascii="仿宋" w:hAnsi="仿宋" w:eastAsia="仿宋" w:cs="仿宋"/>
        </w:rPr>
        <w:t xml:space="preserve">.1 </w:t>
      </w:r>
      <w:r>
        <w:rPr>
          <w:rFonts w:hint="eastAsia" w:ascii="仿宋" w:hAnsi="仿宋" w:eastAsia="仿宋" w:cs="仿宋"/>
          <w:lang w:eastAsia="zh-CN"/>
        </w:rPr>
        <w:t>供应商</w:t>
      </w:r>
      <w:r>
        <w:rPr>
          <w:rFonts w:hint="eastAsia" w:ascii="仿宋" w:hAnsi="仿宋" w:eastAsia="仿宋" w:cs="仿宋"/>
        </w:rPr>
        <w:t>认为招标文件、采购过程和中标结果使自已的权益受到损害的，可以在知道或者应知其权益受到损害之日起7个工作日内，以书面形式提出质疑。</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7</w:t>
      </w:r>
      <w:r>
        <w:rPr>
          <w:rFonts w:hint="eastAsia" w:ascii="仿宋" w:hAnsi="仿宋" w:eastAsia="仿宋" w:cs="仿宋"/>
        </w:rPr>
        <w:t>.2 质疑应当按照《中华人民共和国政府采购法》、《中华人民共和国政府采购法实施条例》、《政府采购</w:t>
      </w:r>
      <w:r>
        <w:rPr>
          <w:rFonts w:hint="eastAsia" w:ascii="仿宋" w:hAnsi="仿宋" w:eastAsia="仿宋" w:cs="仿宋"/>
          <w:lang w:eastAsia="zh-CN"/>
        </w:rPr>
        <w:t>供应商</w:t>
      </w:r>
      <w:r>
        <w:rPr>
          <w:rFonts w:hint="eastAsia" w:ascii="仿宋" w:hAnsi="仿宋" w:eastAsia="仿宋" w:cs="仿宋"/>
        </w:rPr>
        <w:t>投诉处理办法》等法律法规的相关规定，以书面形式向采购代理机构提出。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7</w:t>
      </w:r>
      <w:r>
        <w:rPr>
          <w:rFonts w:hint="eastAsia" w:ascii="仿宋" w:hAnsi="仿宋" w:eastAsia="仿宋" w:cs="仿宋"/>
        </w:rPr>
        <w:t>.3 质疑书应当附上相关证明材料，否则质疑将视为无有效证据支持，将被予以驳回，并不得以上述理由要求延长质疑有效期。未递交投标文件的</w:t>
      </w:r>
      <w:r>
        <w:rPr>
          <w:rFonts w:hint="eastAsia" w:ascii="仿宋" w:hAnsi="仿宋" w:eastAsia="仿宋" w:cs="仿宋"/>
          <w:lang w:eastAsia="zh-CN"/>
        </w:rPr>
        <w:t>供应商</w:t>
      </w:r>
      <w:r>
        <w:rPr>
          <w:rFonts w:hint="eastAsia" w:ascii="仿宋" w:hAnsi="仿宋" w:eastAsia="仿宋" w:cs="仿宋"/>
        </w:rPr>
        <w:t>，其未参加后续采购活动，不得对递交投标文件截止后的采购过程、采购结果提出质疑。</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7</w:t>
      </w:r>
      <w:r>
        <w:rPr>
          <w:rFonts w:hint="eastAsia" w:ascii="仿宋" w:hAnsi="仿宋" w:eastAsia="仿宋" w:cs="仿宋"/>
        </w:rPr>
        <w:t>.4 质疑人可以采取直接送达或者邮寄方式提交质疑书。采购代理机构收到质疑书后，对质疑书进行审查，对符合质疑条件的将办理签收手续，自签收质疑书之日起即为受理。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7</w:t>
      </w:r>
      <w:r>
        <w:rPr>
          <w:rFonts w:hint="eastAsia" w:ascii="仿宋" w:hAnsi="仿宋" w:eastAsia="仿宋" w:cs="仿宋"/>
        </w:rPr>
        <w:t>.5 采购代理机构将在受理书面质疑后7个工作日内审查质疑事项，作出答复或相关处理决定，并以书面形式通知质疑人和其他相关</w:t>
      </w:r>
      <w:r>
        <w:rPr>
          <w:rFonts w:hint="eastAsia" w:ascii="仿宋" w:hAnsi="仿宋" w:eastAsia="仿宋" w:cs="仿宋"/>
          <w:lang w:eastAsia="zh-CN"/>
        </w:rPr>
        <w:t>供应商</w:t>
      </w:r>
      <w:r>
        <w:rPr>
          <w:rFonts w:hint="eastAsia" w:ascii="仿宋" w:hAnsi="仿宋" w:eastAsia="仿宋" w:cs="仿宋"/>
        </w:rPr>
        <w:t>，但答复的内容不涉及商业秘密。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7</w:t>
      </w:r>
      <w:r>
        <w:rPr>
          <w:rFonts w:hint="eastAsia" w:ascii="仿宋" w:hAnsi="仿宋" w:eastAsia="仿宋" w:cs="仿宋"/>
        </w:rPr>
        <w:t xml:space="preserve">.6 </w:t>
      </w:r>
      <w:r>
        <w:rPr>
          <w:rFonts w:hint="eastAsia" w:ascii="仿宋" w:hAnsi="仿宋" w:eastAsia="仿宋" w:cs="仿宋"/>
          <w:lang w:eastAsia="zh-CN"/>
        </w:rPr>
        <w:t>供应商</w:t>
      </w:r>
      <w:r>
        <w:rPr>
          <w:rFonts w:hint="eastAsia" w:ascii="仿宋" w:hAnsi="仿宋" w:eastAsia="仿宋" w:cs="仿宋"/>
        </w:rPr>
        <w:t>进行虚假和恶意质疑的，采购代理机构将提请有关部门将其列入不良记录名单，在一至三年内禁止参加政府采购活动，并将处理决定在相关政府采购媒体上公布。</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7</w:t>
      </w:r>
      <w:r>
        <w:rPr>
          <w:rFonts w:hint="eastAsia" w:ascii="仿宋" w:hAnsi="仿宋" w:eastAsia="仿宋" w:cs="仿宋"/>
        </w:rPr>
        <w:t>.7 质疑人对答复不满意以及采购代理机构未在规定的时间内作出答复的，可以在答复期满后15个工作日内向财政部门投拆。</w:t>
      </w:r>
    </w:p>
    <w:p>
      <w:pPr>
        <w:snapToGrid w:val="0"/>
        <w:spacing w:line="360" w:lineRule="auto"/>
        <w:jc w:val="center"/>
        <w:rPr>
          <w:rFonts w:hint="eastAsia" w:ascii="仿宋" w:hAnsi="仿宋" w:eastAsia="仿宋" w:cs="仿宋"/>
          <w:b/>
          <w:kern w:val="2"/>
          <w:sz w:val="28"/>
          <w:szCs w:val="32"/>
        </w:rPr>
      </w:pPr>
      <w:bookmarkStart w:id="34" w:name="_Toc15729"/>
      <w:bookmarkStart w:id="35" w:name="_Toc3580"/>
      <w:r>
        <w:rPr>
          <w:rFonts w:hint="eastAsia" w:ascii="仿宋" w:hAnsi="仿宋" w:eastAsia="仿宋" w:cs="仿宋"/>
          <w:b/>
          <w:kern w:val="2"/>
          <w:sz w:val="28"/>
          <w:szCs w:val="32"/>
          <w:lang w:val="zh-CN"/>
        </w:rPr>
        <w:t>十二、保密和披露</w:t>
      </w:r>
      <w:bookmarkEnd w:id="34"/>
      <w:bookmarkEnd w:id="35"/>
    </w:p>
    <w:p>
      <w:pPr>
        <w:snapToGrid w:val="0"/>
        <w:spacing w:line="360" w:lineRule="auto"/>
        <w:ind w:firstLine="482" w:firstLineChars="200"/>
        <w:rPr>
          <w:rFonts w:hint="eastAsia" w:ascii="仿宋" w:hAnsi="仿宋" w:eastAsia="仿宋" w:cs="仿宋"/>
          <w:b/>
        </w:rPr>
      </w:pPr>
      <w:r>
        <w:rPr>
          <w:rFonts w:hint="eastAsia" w:ascii="仿宋" w:hAnsi="仿宋" w:eastAsia="仿宋" w:cs="仿宋"/>
          <w:b/>
        </w:rPr>
        <w:t>3</w:t>
      </w:r>
      <w:r>
        <w:rPr>
          <w:rFonts w:hint="eastAsia" w:ascii="仿宋" w:hAnsi="仿宋" w:eastAsia="仿宋" w:cs="仿宋"/>
          <w:b/>
          <w:lang w:val="en-US" w:eastAsia="zh-CN"/>
        </w:rPr>
        <w:t>8</w:t>
      </w:r>
      <w:r>
        <w:rPr>
          <w:rFonts w:hint="eastAsia" w:ascii="仿宋" w:hAnsi="仿宋" w:eastAsia="仿宋" w:cs="仿宋"/>
          <w:b/>
        </w:rPr>
        <w:t>.保密和披露</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38.1 </w:t>
      </w:r>
      <w:r>
        <w:rPr>
          <w:rFonts w:hint="eastAsia" w:ascii="仿宋" w:hAnsi="仿宋" w:eastAsia="仿宋" w:cs="仿宋"/>
          <w:lang w:eastAsia="zh-CN"/>
        </w:rPr>
        <w:t>供应商</w:t>
      </w:r>
      <w:r>
        <w:rPr>
          <w:rFonts w:hint="eastAsia" w:ascii="仿宋" w:hAnsi="仿宋" w:eastAsia="仿宋" w:cs="仿宋"/>
        </w:rPr>
        <w:t>自领取招标文件之日起，须承担本招标项目保密义务，不得将因本次招标获得的信息向第三人外传。由采购人向</w:t>
      </w:r>
      <w:r>
        <w:rPr>
          <w:rFonts w:hint="eastAsia" w:ascii="仿宋" w:hAnsi="仿宋" w:eastAsia="仿宋" w:cs="仿宋"/>
          <w:lang w:eastAsia="zh-CN"/>
        </w:rPr>
        <w:t>供应商</w:t>
      </w:r>
      <w:r>
        <w:rPr>
          <w:rFonts w:hint="eastAsia" w:ascii="仿宋" w:hAnsi="仿宋" w:eastAsia="仿宋" w:cs="仿宋"/>
        </w:rPr>
        <w:t>提供的图纸、详细资料、样品、模型、模件和所有其它资料，被视为保密资料，仅被用于它所规定的用途。除非得到采购人的同意，不能向任何第三方透露。开标结束后，应采购人要求，</w:t>
      </w:r>
      <w:r>
        <w:rPr>
          <w:rFonts w:hint="eastAsia" w:ascii="仿宋" w:hAnsi="仿宋" w:eastAsia="仿宋" w:cs="仿宋"/>
          <w:lang w:eastAsia="zh-CN"/>
        </w:rPr>
        <w:t>供应商</w:t>
      </w:r>
      <w:r>
        <w:rPr>
          <w:rFonts w:hint="eastAsia" w:ascii="仿宋" w:hAnsi="仿宋" w:eastAsia="仿宋" w:cs="仿宋"/>
        </w:rPr>
        <w:t>应归还所有从采购人处获得的保密资料。</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8</w:t>
      </w:r>
      <w:r>
        <w:rPr>
          <w:rFonts w:hint="eastAsia" w:ascii="仿宋" w:hAnsi="仿宋" w:eastAsia="仿宋" w:cs="仿宋"/>
        </w:rPr>
        <w:t>.2 采购代理机构有权将</w:t>
      </w:r>
      <w:r>
        <w:rPr>
          <w:rFonts w:hint="eastAsia" w:ascii="仿宋" w:hAnsi="仿宋" w:eastAsia="仿宋" w:cs="仿宋"/>
          <w:lang w:eastAsia="zh-CN"/>
        </w:rPr>
        <w:t>供应商</w:t>
      </w:r>
      <w:r>
        <w:rPr>
          <w:rFonts w:hint="eastAsia" w:ascii="仿宋" w:hAnsi="仿宋" w:eastAsia="仿宋" w:cs="仿宋"/>
        </w:rPr>
        <w:t>提供的所有资料向有关政府部门或评审标书的有关人员披露。</w:t>
      </w:r>
    </w:p>
    <w:p>
      <w:pPr>
        <w:snapToGrid w:val="0"/>
        <w:spacing w:line="360" w:lineRule="auto"/>
        <w:ind w:firstLine="480" w:firstLineChars="200"/>
        <w:rPr>
          <w:rFonts w:hint="eastAsia" w:ascii="仿宋" w:hAnsi="仿宋" w:eastAsia="仿宋" w:cs="仿宋"/>
        </w:rPr>
        <w:sectPr>
          <w:footerReference r:id="rId8" w:type="first"/>
          <w:footerReference r:id="rId7" w:type="default"/>
          <w:pgSz w:w="11906" w:h="16838"/>
          <w:pgMar w:top="1440" w:right="1797" w:bottom="1440" w:left="1797" w:header="851" w:footer="992" w:gutter="0"/>
          <w:pgNumType w:fmt="decimal"/>
          <w:cols w:space="720" w:num="1"/>
          <w:titlePg/>
          <w:docGrid w:type="lines" w:linePitch="312" w:charSpace="0"/>
        </w:sectPr>
      </w:pPr>
      <w:r>
        <w:rPr>
          <w:rFonts w:hint="eastAsia" w:ascii="仿宋" w:hAnsi="仿宋" w:eastAsia="仿宋" w:cs="仿宋"/>
        </w:rPr>
        <w:t>3</w:t>
      </w:r>
      <w:r>
        <w:rPr>
          <w:rFonts w:hint="eastAsia" w:ascii="仿宋" w:hAnsi="仿宋" w:eastAsia="仿宋" w:cs="仿宋"/>
          <w:lang w:val="en-US" w:eastAsia="zh-CN"/>
        </w:rPr>
        <w:t>8</w:t>
      </w:r>
      <w:r>
        <w:rPr>
          <w:rFonts w:hint="eastAsia" w:ascii="仿宋" w:hAnsi="仿宋" w:eastAsia="仿宋" w:cs="仿宋"/>
        </w:rPr>
        <w:t>.3 在采购代理机构认为适当时、国家机关调查、审查、审计时以及其他符合法律规定的情形下，采购代理机构无须事先征求</w:t>
      </w:r>
      <w:r>
        <w:rPr>
          <w:rFonts w:hint="eastAsia" w:ascii="仿宋" w:hAnsi="仿宋" w:eastAsia="仿宋" w:cs="仿宋"/>
          <w:lang w:eastAsia="zh-CN"/>
        </w:rPr>
        <w:t>供应商</w:t>
      </w:r>
      <w:r>
        <w:rPr>
          <w:rFonts w:hint="eastAsia" w:ascii="仿宋" w:hAnsi="仿宋" w:eastAsia="仿宋" w:cs="仿宋"/>
        </w:rPr>
        <w:t>同意而可以披露关于采购过程、合同文本、签署情况的资料、</w:t>
      </w:r>
      <w:r>
        <w:rPr>
          <w:rFonts w:hint="eastAsia" w:ascii="仿宋" w:hAnsi="仿宋" w:eastAsia="仿宋" w:cs="仿宋"/>
          <w:lang w:eastAsia="zh-CN"/>
        </w:rPr>
        <w:t>供应商</w:t>
      </w:r>
      <w:r>
        <w:rPr>
          <w:rFonts w:hint="eastAsia" w:ascii="仿宋" w:hAnsi="仿宋" w:eastAsia="仿宋" w:cs="仿宋"/>
        </w:rPr>
        <w:t>的名称及地址、投标文件的有关信息以及补充条款等，但应当在合理的必要范围内。对任何已经公布过的内容或与之内容相同的资料，以及</w:t>
      </w:r>
      <w:r>
        <w:rPr>
          <w:rFonts w:hint="eastAsia" w:ascii="仿宋" w:hAnsi="仿宋" w:eastAsia="仿宋" w:cs="仿宋"/>
          <w:lang w:eastAsia="zh-CN"/>
        </w:rPr>
        <w:t>供应商</w:t>
      </w:r>
      <w:r>
        <w:rPr>
          <w:rFonts w:hint="eastAsia" w:ascii="仿宋" w:hAnsi="仿宋" w:eastAsia="仿宋" w:cs="仿宋"/>
        </w:rPr>
        <w:t>已经泄露或公开的，无须再承担保密责任。</w:t>
      </w:r>
    </w:p>
    <w:p>
      <w:pPr>
        <w:jc w:val="center"/>
        <w:outlineLvl w:val="0"/>
        <w:rPr>
          <w:rFonts w:hint="eastAsia" w:ascii="仿宋" w:hAnsi="仿宋" w:eastAsia="仿宋" w:cs="仿宋"/>
          <w:b/>
          <w:bCs/>
          <w:sz w:val="32"/>
          <w:szCs w:val="32"/>
        </w:rPr>
      </w:pPr>
      <w:bookmarkStart w:id="36" w:name="_Toc11575"/>
      <w:bookmarkStart w:id="37" w:name="_Toc1688"/>
      <w:bookmarkStart w:id="38" w:name="_Toc6044"/>
      <w:bookmarkStart w:id="39" w:name="_Toc29747"/>
      <w:bookmarkStart w:id="40" w:name="_Toc11862"/>
      <w:bookmarkStart w:id="41" w:name="_Toc31913"/>
      <w:bookmarkStart w:id="42" w:name="_Toc16822"/>
      <w:bookmarkStart w:id="43" w:name="_Toc3227"/>
      <w:bookmarkStart w:id="44" w:name="_Toc31592"/>
      <w:bookmarkStart w:id="45" w:name="_Toc45033359"/>
      <w:r>
        <w:rPr>
          <w:rFonts w:hint="eastAsia" w:ascii="仿宋" w:hAnsi="仿宋" w:eastAsia="仿宋" w:cs="仿宋"/>
          <w:b/>
          <w:bCs/>
          <w:sz w:val="32"/>
          <w:szCs w:val="32"/>
        </w:rPr>
        <w:t>第三章  评审办法（综合评分法）</w:t>
      </w:r>
      <w:bookmarkEnd w:id="36"/>
      <w:bookmarkEnd w:id="37"/>
      <w:bookmarkEnd w:id="38"/>
      <w:bookmarkEnd w:id="39"/>
      <w:bookmarkEnd w:id="40"/>
      <w:bookmarkEnd w:id="41"/>
      <w:bookmarkEnd w:id="42"/>
      <w:bookmarkEnd w:id="43"/>
      <w:bookmarkEnd w:id="44"/>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一、评标方法：</w:t>
      </w:r>
      <w:r>
        <w:rPr>
          <w:rFonts w:hint="eastAsia" w:ascii="仿宋" w:hAnsi="仿宋" w:eastAsia="仿宋" w:cs="仿宋"/>
        </w:rPr>
        <w:t>本项目采用综合评估法。</w:t>
      </w:r>
      <w:bookmarkStart w:id="46" w:name="_Toc188469662"/>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二、评标流程：</w:t>
      </w:r>
      <w:r>
        <w:rPr>
          <w:rFonts w:hint="eastAsia" w:ascii="仿宋" w:hAnsi="仿宋" w:eastAsia="仿宋" w:cs="仿宋"/>
        </w:rPr>
        <w:t>评标委员会根据本评标办法对已接收的投标文件进行评审，向招标人提供评标排序结果，撰写评标报告，由招标人最终确定中标人。</w:t>
      </w:r>
      <w:bookmarkEnd w:id="46"/>
    </w:p>
    <w:p>
      <w:pPr>
        <w:snapToGrid w:val="0"/>
        <w:spacing w:line="360" w:lineRule="auto"/>
        <w:ind w:firstLine="482" w:firstLineChars="200"/>
        <w:rPr>
          <w:rFonts w:hint="eastAsia" w:ascii="仿宋" w:hAnsi="仿宋" w:eastAsia="仿宋" w:cs="仿宋"/>
          <w:b/>
          <w:bCs/>
        </w:rPr>
      </w:pPr>
      <w:bookmarkStart w:id="47" w:name="_Toc188469663"/>
      <w:r>
        <w:rPr>
          <w:rFonts w:hint="eastAsia" w:ascii="仿宋" w:hAnsi="仿宋" w:eastAsia="仿宋" w:cs="仿宋"/>
          <w:b/>
          <w:bCs/>
        </w:rPr>
        <w:t>三、评标程序</w:t>
      </w:r>
      <w:bookmarkEnd w:id="47"/>
      <w:r>
        <w:rPr>
          <w:rFonts w:hint="eastAsia" w:ascii="仿宋" w:hAnsi="仿宋" w:eastAsia="仿宋" w:cs="仿宋"/>
          <w:b/>
          <w:bCs/>
        </w:rPr>
        <w:t>：</w:t>
      </w:r>
      <w:r>
        <w:rPr>
          <w:rFonts w:hint="eastAsia" w:ascii="仿宋" w:hAnsi="仿宋" w:eastAsia="仿宋" w:cs="仿宋"/>
        </w:rPr>
        <w:t>评标程序分为资格审查、符合性评审（初步评审）、详细评审、综合评分并提出评审意见。</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1．资格审查</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1.1 采购人或者采购代理机构对招标文件中要求的资质文件系统地进行审查，确定合格</w:t>
      </w:r>
      <w:r>
        <w:rPr>
          <w:rFonts w:hint="eastAsia" w:ascii="仿宋" w:hAnsi="仿宋" w:eastAsia="仿宋" w:cs="仿宋"/>
          <w:lang w:eastAsia="zh-CN"/>
        </w:rPr>
        <w:t>供应商</w:t>
      </w:r>
      <w:r>
        <w:rPr>
          <w:rFonts w:hint="eastAsia" w:ascii="仿宋" w:hAnsi="仿宋" w:eastAsia="仿宋" w:cs="仿宋"/>
        </w:rPr>
        <w:t>。</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1.2 只有通过资格审查合格的</w:t>
      </w:r>
      <w:r>
        <w:rPr>
          <w:rFonts w:hint="eastAsia" w:ascii="仿宋" w:hAnsi="仿宋" w:eastAsia="仿宋" w:cs="仿宋"/>
          <w:lang w:eastAsia="zh-CN"/>
        </w:rPr>
        <w:t>供应商</w:t>
      </w:r>
      <w:r>
        <w:rPr>
          <w:rFonts w:hint="eastAsia" w:ascii="仿宋" w:hAnsi="仿宋" w:eastAsia="仿宋" w:cs="仿宋"/>
        </w:rPr>
        <w:t>才能进入下一阶段的评审。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2、符合性评审（初步评审）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2.1 评标委员会将首先审查投标文件是否完整，有无计算上的错误，文件签署是否合格，投标文件的总体编排是否有序。</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2.2 其次审查投标文件是否实质上响应了招标文件的要求。实质上响应的投标是指与招标文件提出的实质性要求和条件相符，包括招标项目的技术要求、对</w:t>
      </w:r>
      <w:r>
        <w:rPr>
          <w:rFonts w:hint="eastAsia" w:ascii="仿宋" w:hAnsi="仿宋" w:eastAsia="仿宋" w:cs="仿宋"/>
          <w:lang w:eastAsia="zh-CN"/>
        </w:rPr>
        <w:t>供应商</w:t>
      </w:r>
      <w:r>
        <w:rPr>
          <w:rFonts w:hint="eastAsia" w:ascii="仿宋" w:hAnsi="仿宋" w:eastAsia="仿宋" w:cs="仿宋"/>
        </w:rPr>
        <w:t>的资格要求、投标报价要求以及合同的主要条款。</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 对投标文件的符合性评审应遵循以下原则：</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2.3.1 文字表示的数值与数字表示的数值不一致，以文字表示的值为准。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2.3.2 如果投标文件实质上没有响应招标文件的要求，评标委员会可以予以拒绝。</w:t>
      </w:r>
      <w:r>
        <w:rPr>
          <w:rFonts w:hint="eastAsia" w:ascii="仿宋" w:hAnsi="仿宋" w:eastAsia="仿宋" w:cs="仿宋"/>
          <w:lang w:eastAsia="zh-CN"/>
        </w:rPr>
        <w:t>供应商</w:t>
      </w:r>
      <w:r>
        <w:rPr>
          <w:rFonts w:hint="eastAsia" w:ascii="仿宋" w:hAnsi="仿宋" w:eastAsia="仿宋" w:cs="仿宋"/>
        </w:rPr>
        <w:t>不得通过修正或撤消不合要求的偏离或保留从而使其投标成为实质上响应的投标，对于投标文件中不构成实质性偏差的小的不正规、不一致或不规则，评标委员会可以接受，但这种接受不能损害或影响任何</w:t>
      </w:r>
      <w:r>
        <w:rPr>
          <w:rFonts w:hint="eastAsia" w:ascii="仿宋" w:hAnsi="仿宋" w:eastAsia="仿宋" w:cs="仿宋"/>
          <w:lang w:eastAsia="zh-CN"/>
        </w:rPr>
        <w:t>供应商</w:t>
      </w:r>
      <w:r>
        <w:rPr>
          <w:rFonts w:hint="eastAsia" w:ascii="仿宋" w:hAnsi="仿宋" w:eastAsia="仿宋" w:cs="仿宋"/>
        </w:rPr>
        <w:t>的相对排序。</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3、详细评审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3.1 评标委员会只对初审合格的投标文件进行详细评审。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3.2 评标委员会对投标文件进行技术、商务详细评审。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 评标委员会质询，投标单位答疑，澄清有关问题。</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3.4 评标委员会可以要求</w:t>
      </w:r>
      <w:r>
        <w:rPr>
          <w:rFonts w:hint="eastAsia" w:ascii="仿宋" w:hAnsi="仿宋" w:eastAsia="仿宋" w:cs="仿宋"/>
          <w:lang w:eastAsia="zh-CN"/>
        </w:rPr>
        <w:t>供应商</w:t>
      </w:r>
      <w:r>
        <w:rPr>
          <w:rFonts w:hint="eastAsia" w:ascii="仿宋" w:hAnsi="仿宋" w:eastAsia="仿宋" w:cs="仿宋"/>
        </w:rPr>
        <w:t>对其投标文件进行澄清，有关澄清的要求和答复应以书面形式提交。</w:t>
      </w:r>
    </w:p>
    <w:p>
      <w:pPr>
        <w:pStyle w:val="9"/>
        <w:adjustRightInd w:val="0"/>
        <w:snapToGrid w:val="0"/>
        <w:spacing w:before="0" w:line="360" w:lineRule="auto"/>
        <w:ind w:firstLine="480" w:firstLineChars="200"/>
        <w:rPr>
          <w:rFonts w:hint="eastAsia" w:ascii="仿宋" w:hAnsi="仿宋" w:eastAsia="仿宋" w:cs="仿宋"/>
        </w:rPr>
      </w:pPr>
      <w:r>
        <w:rPr>
          <w:rFonts w:hint="eastAsia" w:ascii="仿宋" w:hAnsi="仿宋" w:eastAsia="仿宋" w:cs="仿宋"/>
        </w:rPr>
        <w:t>评标委员会按照评分标准进行综合评分并提出评审意见。</w:t>
      </w:r>
    </w:p>
    <w:p>
      <w:pPr>
        <w:numPr>
          <w:ilvl w:val="0"/>
          <w:numId w:val="3"/>
        </w:numPr>
        <w:rPr>
          <w:rFonts w:hint="eastAsia" w:ascii="仿宋" w:hAnsi="仿宋" w:eastAsia="仿宋" w:cs="仿宋"/>
          <w:lang w:val="en-US" w:eastAsia="zh-CN"/>
        </w:rPr>
      </w:pPr>
      <w:r>
        <w:rPr>
          <w:rFonts w:hint="eastAsia" w:ascii="仿宋" w:hAnsi="仿宋" w:eastAsia="仿宋" w:cs="仿宋"/>
          <w:lang w:val="en-US" w:eastAsia="zh-CN"/>
        </w:rPr>
        <w:t>定标原则</w:t>
      </w:r>
    </w:p>
    <w:p>
      <w:pPr>
        <w:pageBreakBefore/>
        <w:spacing w:line="360" w:lineRule="auto"/>
        <w:ind w:firstLine="562" w:firstLineChars="200"/>
        <w:jc w:val="center"/>
        <w:rPr>
          <w:rFonts w:hint="eastAsia" w:ascii="仿宋" w:hAnsi="仿宋" w:eastAsia="仿宋"/>
          <w:b/>
          <w:bCs/>
          <w:sz w:val="28"/>
          <w:szCs w:val="28"/>
          <w:highlight w:val="none"/>
        </w:rPr>
      </w:pPr>
      <w:r>
        <w:rPr>
          <w:rFonts w:hint="eastAsia" w:ascii="仿宋" w:hAnsi="仿宋" w:eastAsia="仿宋"/>
          <w:b/>
          <w:bCs/>
          <w:sz w:val="28"/>
          <w:szCs w:val="28"/>
          <w:highlight w:val="none"/>
        </w:rPr>
        <w:t>《资格审查标准》</w:t>
      </w:r>
    </w:p>
    <w:tbl>
      <w:tblPr>
        <w:tblStyle w:val="16"/>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98" w:type="dxa"/>
            <w:noWrap w:val="0"/>
            <w:vAlign w:val="center"/>
          </w:tcPr>
          <w:p>
            <w:pPr>
              <w:snapToGrid w:val="0"/>
              <w:rPr>
                <w:rFonts w:ascii="仿宋" w:hAnsi="仿宋" w:eastAsia="仿宋" w:cs="仿宋_GB2312"/>
                <w:bCs/>
                <w:highlight w:val="none"/>
              </w:rPr>
            </w:pPr>
            <w:r>
              <w:rPr>
                <w:rFonts w:hint="eastAsia" w:ascii="仿宋" w:hAnsi="仿宋" w:eastAsia="仿宋" w:cs="仿宋_GB2312"/>
                <w:bCs/>
                <w:highlight w:val="none"/>
              </w:rPr>
              <w:t>序号</w:t>
            </w:r>
          </w:p>
        </w:tc>
        <w:tc>
          <w:tcPr>
            <w:tcW w:w="8361" w:type="dxa"/>
            <w:noWrap w:val="0"/>
            <w:vAlign w:val="center"/>
          </w:tcPr>
          <w:p>
            <w:pPr>
              <w:snapToGrid w:val="0"/>
              <w:jc w:val="center"/>
              <w:rPr>
                <w:rFonts w:ascii="仿宋" w:hAnsi="仿宋" w:eastAsia="仿宋" w:cs="仿宋_GB2312"/>
                <w:bCs/>
                <w:highlight w:val="none"/>
              </w:rPr>
            </w:pPr>
            <w:r>
              <w:rPr>
                <w:rFonts w:hint="eastAsia" w:ascii="仿宋" w:hAnsi="仿宋" w:eastAsia="仿宋" w:cs="仿宋_GB2312"/>
                <w:bCs/>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98" w:type="dxa"/>
            <w:noWrap w:val="0"/>
            <w:vAlign w:val="center"/>
          </w:tcPr>
          <w:p>
            <w:pPr>
              <w:snapToGrid w:val="0"/>
              <w:jc w:val="center"/>
              <w:rPr>
                <w:rFonts w:hint="eastAsia" w:ascii="仿宋" w:hAnsi="仿宋" w:eastAsia="仿宋" w:cs="仿宋_GB2312"/>
                <w:highlight w:val="none"/>
              </w:rPr>
            </w:pPr>
            <w:r>
              <w:rPr>
                <w:rFonts w:hint="eastAsia" w:ascii="仿宋" w:hAnsi="仿宋" w:eastAsia="仿宋" w:cs="仿宋_GB2312"/>
                <w:highlight w:val="none"/>
              </w:rPr>
              <w:t>1</w:t>
            </w:r>
          </w:p>
        </w:tc>
        <w:tc>
          <w:tcPr>
            <w:tcW w:w="8361" w:type="dxa"/>
            <w:noWrap w:val="0"/>
            <w:vAlign w:val="center"/>
          </w:tcPr>
          <w:p>
            <w:pPr>
              <w:pStyle w:val="24"/>
              <w:adjustRightInd w:val="0"/>
              <w:snapToGrid w:val="0"/>
              <w:rPr>
                <w:rFonts w:hint="eastAsia" w:ascii="仿宋" w:hAnsi="仿宋" w:eastAsia="仿宋" w:cs="宋体"/>
                <w:highlight w:val="none"/>
              </w:rPr>
            </w:pPr>
            <w:r>
              <w:rPr>
                <w:rFonts w:hint="eastAsia" w:ascii="仿宋" w:hAnsi="仿宋" w:eastAsia="仿宋" w:cs="宋体"/>
                <w:highlight w:val="none"/>
              </w:rPr>
              <w:t>本项目整体专门面向中小微企业采购，供应商需提供中小企业</w:t>
            </w:r>
            <w:r>
              <w:rPr>
                <w:rFonts w:hint="eastAsia" w:ascii="仿宋" w:hAnsi="仿宋" w:eastAsia="仿宋" w:cs="宋体"/>
                <w:highlight w:val="none"/>
                <w:lang w:eastAsia="zh-CN"/>
              </w:rPr>
              <w:t>声</w:t>
            </w:r>
            <w:r>
              <w:rPr>
                <w:rFonts w:hint="eastAsia" w:ascii="仿宋" w:hAnsi="仿宋" w:eastAsia="仿宋" w:cs="宋体"/>
                <w:highlight w:val="none"/>
              </w:rPr>
              <w:t>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98" w:type="dxa"/>
            <w:noWrap w:val="0"/>
            <w:vAlign w:val="center"/>
          </w:tcPr>
          <w:p>
            <w:pPr>
              <w:snapToGrid w:val="0"/>
              <w:jc w:val="center"/>
              <w:rPr>
                <w:rFonts w:hint="eastAsia" w:ascii="仿宋" w:hAnsi="仿宋" w:eastAsia="仿宋" w:cs="仿宋_GB2312"/>
                <w:highlight w:val="none"/>
                <w:lang w:val="en-US" w:eastAsia="zh-CN"/>
              </w:rPr>
            </w:pPr>
            <w:r>
              <w:rPr>
                <w:rFonts w:hint="eastAsia" w:ascii="仿宋" w:hAnsi="仿宋" w:eastAsia="仿宋" w:cs="仿宋_GB2312"/>
                <w:highlight w:val="none"/>
                <w:lang w:val="en-US" w:eastAsia="zh-CN"/>
              </w:rPr>
              <w:t>2</w:t>
            </w:r>
          </w:p>
        </w:tc>
        <w:tc>
          <w:tcPr>
            <w:tcW w:w="8361" w:type="dxa"/>
            <w:noWrap w:val="0"/>
            <w:vAlign w:val="center"/>
          </w:tcPr>
          <w:p>
            <w:pPr>
              <w:pStyle w:val="24"/>
              <w:adjustRightInd w:val="0"/>
              <w:snapToGrid w:val="0"/>
              <w:rPr>
                <w:rFonts w:hint="eastAsia" w:ascii="仿宋" w:hAnsi="仿宋" w:eastAsia="仿宋" w:cs="仿宋"/>
                <w:color w:val="000000"/>
                <w:highlight w:val="none"/>
                <w:lang w:eastAsia="zh-CN"/>
              </w:rPr>
            </w:pPr>
            <w:r>
              <w:rPr>
                <w:rFonts w:hint="eastAsia" w:ascii="仿宋" w:hAnsi="仿宋" w:eastAsia="仿宋" w:cs="仿宋"/>
                <w:color w:val="000000"/>
                <w:highlight w:val="none"/>
                <w:lang w:eastAsia="zh-CN"/>
              </w:rPr>
              <w:t>供应商</w:t>
            </w:r>
            <w:r>
              <w:rPr>
                <w:rFonts w:hint="eastAsia" w:ascii="仿宋" w:hAnsi="仿宋" w:eastAsia="仿宋" w:cs="仿宋"/>
                <w:color w:val="000000"/>
                <w:highlight w:val="none"/>
              </w:rPr>
              <w:t>具有有效的营业执照、组织机构代码证书、税务登记证；或多证合一后的营业执照；或事业单位法人证书；或其他能够证明可独立承担民事责任；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98" w:type="dxa"/>
            <w:noWrap w:val="0"/>
            <w:vAlign w:val="center"/>
          </w:tcPr>
          <w:p>
            <w:pPr>
              <w:snapToGrid w:val="0"/>
              <w:jc w:val="center"/>
              <w:rPr>
                <w:rFonts w:hint="default" w:ascii="仿宋" w:hAnsi="仿宋" w:eastAsia="仿宋" w:cs="仿宋_GB2312"/>
                <w:highlight w:val="none"/>
                <w:lang w:val="en-US" w:eastAsia="zh-CN"/>
              </w:rPr>
            </w:pPr>
            <w:r>
              <w:rPr>
                <w:rFonts w:hint="eastAsia" w:ascii="仿宋" w:hAnsi="仿宋" w:eastAsia="仿宋" w:cs="仿宋_GB2312"/>
                <w:highlight w:val="none"/>
                <w:lang w:val="en-US" w:eastAsia="zh-CN"/>
              </w:rPr>
              <w:t>3</w:t>
            </w:r>
          </w:p>
        </w:tc>
        <w:tc>
          <w:tcPr>
            <w:tcW w:w="8361" w:type="dxa"/>
            <w:noWrap w:val="0"/>
            <w:vAlign w:val="center"/>
          </w:tcPr>
          <w:p>
            <w:pPr>
              <w:pStyle w:val="24"/>
              <w:adjustRightInd w:val="0"/>
              <w:snapToGrid w:val="0"/>
              <w:rPr>
                <w:rFonts w:hint="eastAsia" w:ascii="仿宋" w:hAnsi="仿宋" w:eastAsia="仿宋" w:cs="宋体"/>
                <w:highlight w:val="none"/>
              </w:rPr>
            </w:pPr>
            <w:r>
              <w:rPr>
                <w:rFonts w:hint="eastAsia" w:ascii="仿宋" w:hAnsi="仿宋" w:eastAsia="仿宋" w:cs="仿宋"/>
                <w:highlight w:val="none"/>
              </w:rPr>
              <w:t>法定代表人授权委托书及有效身份证明原件，如</w:t>
            </w:r>
            <w:r>
              <w:rPr>
                <w:rFonts w:hint="eastAsia" w:ascii="仿宋" w:hAnsi="仿宋" w:eastAsia="仿宋" w:cs="仿宋"/>
                <w:highlight w:val="none"/>
                <w:lang w:eastAsia="zh-CN"/>
              </w:rPr>
              <w:t>供应商</w:t>
            </w:r>
            <w:r>
              <w:rPr>
                <w:rFonts w:hint="eastAsia" w:ascii="仿宋" w:hAnsi="仿宋" w:eastAsia="仿宋" w:cs="仿宋"/>
                <w:highlight w:val="none"/>
              </w:rPr>
              <w:t>代表为企业法定代表人，则需要提供有效身份证明及法定代表人身份证明书原件，以证明其身份；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98" w:type="dxa"/>
            <w:noWrap w:val="0"/>
            <w:vAlign w:val="center"/>
          </w:tcPr>
          <w:p>
            <w:pPr>
              <w:snapToGrid w:val="0"/>
              <w:jc w:val="center"/>
              <w:rPr>
                <w:rFonts w:hint="eastAsia" w:ascii="仿宋" w:hAnsi="仿宋" w:eastAsia="仿宋" w:cs="仿宋_GB2312"/>
                <w:highlight w:val="none"/>
                <w:lang w:eastAsia="zh-CN"/>
              </w:rPr>
            </w:pPr>
            <w:r>
              <w:rPr>
                <w:rFonts w:hint="eastAsia" w:ascii="仿宋" w:hAnsi="仿宋" w:eastAsia="仿宋" w:cs="仿宋_GB2312"/>
                <w:highlight w:val="none"/>
                <w:lang w:val="en-US" w:eastAsia="zh-CN"/>
              </w:rPr>
              <w:t>4</w:t>
            </w:r>
          </w:p>
        </w:tc>
        <w:tc>
          <w:tcPr>
            <w:tcW w:w="8361" w:type="dxa"/>
            <w:noWrap w:val="0"/>
            <w:vAlign w:val="center"/>
          </w:tcPr>
          <w:p>
            <w:pPr>
              <w:pStyle w:val="7"/>
              <w:rPr>
                <w:rFonts w:hint="eastAsia" w:ascii="仿宋" w:hAnsi="仿宋" w:eastAsia="仿宋" w:cs="仿宋"/>
                <w:highlight w:val="none"/>
              </w:rPr>
            </w:pPr>
            <w:r>
              <w:rPr>
                <w:rFonts w:hint="eastAsia" w:ascii="仿宋" w:hAnsi="仿宋" w:eastAsia="仿宋" w:cs="仿宋"/>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仿宋" w:hAnsi="仿宋" w:eastAsia="仿宋" w:cs="仿宋"/>
                <w:b/>
                <w:bCs/>
                <w:highlight w:val="none"/>
              </w:rPr>
              <w:t>（提供声明函附件1）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98" w:type="dxa"/>
            <w:noWrap w:val="0"/>
            <w:vAlign w:val="center"/>
          </w:tcPr>
          <w:p>
            <w:pPr>
              <w:snapToGrid w:val="0"/>
              <w:jc w:val="center"/>
              <w:rPr>
                <w:rFonts w:hint="eastAsia" w:ascii="仿宋" w:hAnsi="仿宋" w:eastAsia="仿宋" w:cs="仿宋_GB2312"/>
                <w:highlight w:val="none"/>
                <w:lang w:eastAsia="zh-CN"/>
              </w:rPr>
            </w:pPr>
            <w:r>
              <w:rPr>
                <w:rFonts w:hint="eastAsia" w:ascii="仿宋" w:hAnsi="仿宋" w:eastAsia="仿宋" w:cs="仿宋_GB2312"/>
                <w:highlight w:val="none"/>
                <w:lang w:val="en-US" w:eastAsia="zh-CN"/>
              </w:rPr>
              <w:t>5</w:t>
            </w:r>
          </w:p>
        </w:tc>
        <w:tc>
          <w:tcPr>
            <w:tcW w:w="8361" w:type="dxa"/>
            <w:noWrap w:val="0"/>
            <w:vAlign w:val="center"/>
          </w:tcPr>
          <w:p>
            <w:pPr>
              <w:pStyle w:val="14"/>
              <w:widowControl/>
              <w:adjustRightInd w:val="0"/>
              <w:snapToGrid w:val="0"/>
              <w:spacing w:before="0" w:beforeAutospacing="0" w:after="0" w:afterAutospacing="0"/>
              <w:jc w:val="both"/>
              <w:rPr>
                <w:rFonts w:hint="eastAsia" w:ascii="仿宋" w:hAnsi="仿宋" w:eastAsia="仿宋" w:cs="仿宋"/>
                <w:highlight w:val="green"/>
              </w:rPr>
            </w:pPr>
            <w:r>
              <w:rPr>
                <w:rFonts w:hint="eastAsia" w:ascii="仿宋" w:hAnsi="仿宋" w:eastAsia="仿宋" w:cs="宋体"/>
                <w:color w:val="000000"/>
                <w:sz w:val="24"/>
                <w:szCs w:val="24"/>
                <w:lang w:val="en-US" w:eastAsia="zh-CN" w:bidi="ar-SA"/>
              </w:rPr>
              <w:t>投标保证金以电汇、网银转账方式缴纳的（供应商无须提供汇款凭证，以代理机构出具的为准）；投标保证金以银行保函形式缴纳的（供应商须提供银行保函原件，银行保函的有效期少于投标有效期90日历天的，其银行保函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98" w:type="dxa"/>
            <w:noWrap w:val="0"/>
            <w:vAlign w:val="center"/>
          </w:tcPr>
          <w:p>
            <w:pPr>
              <w:snapToGrid w:val="0"/>
              <w:jc w:val="center"/>
              <w:rPr>
                <w:rFonts w:hint="eastAsia" w:ascii="仿宋" w:hAnsi="仿宋" w:eastAsia="仿宋" w:cs="仿宋_GB2312"/>
                <w:highlight w:val="none"/>
                <w:lang w:eastAsia="zh-CN"/>
              </w:rPr>
            </w:pPr>
            <w:r>
              <w:rPr>
                <w:rFonts w:hint="eastAsia" w:ascii="仿宋" w:hAnsi="仿宋" w:eastAsia="仿宋" w:cs="仿宋_GB2312"/>
                <w:highlight w:val="none"/>
                <w:lang w:val="en-US" w:eastAsia="zh-CN"/>
              </w:rPr>
              <w:t>6</w:t>
            </w:r>
          </w:p>
        </w:tc>
        <w:tc>
          <w:tcPr>
            <w:tcW w:w="8361" w:type="dxa"/>
            <w:noWrap w:val="0"/>
            <w:vAlign w:val="center"/>
          </w:tcPr>
          <w:p>
            <w:pPr>
              <w:pStyle w:val="7"/>
              <w:rPr>
                <w:rFonts w:hint="eastAsia" w:ascii="仿宋" w:hAnsi="仿宋" w:eastAsia="仿宋" w:cs="仿宋"/>
                <w:highlight w:val="green"/>
              </w:rPr>
            </w:pPr>
            <w:r>
              <w:rPr>
                <w:rFonts w:hint="eastAsia" w:ascii="仿宋" w:hAnsi="仿宋" w:eastAsia="仿宋" w:cs="仿宋"/>
                <w:color w:val="auto"/>
                <w:lang w:eastAsia="zh-CN"/>
              </w:rPr>
              <w:t>供应商须在“信用中国”（www.creditchina.gov.cn）和“中国政府采购网 （www.ccgp.gov.cn）”网站上未被列入失信被执行人、重大税收违法失信主体、政府采购严重违法失信行为记录名单；</w:t>
            </w:r>
            <w:r>
              <w:rPr>
                <w:rFonts w:hint="eastAsia" w:ascii="仿宋" w:hAnsi="仿宋" w:eastAsia="仿宋" w:cs="仿宋"/>
                <w:b/>
                <w:bCs/>
                <w:color w:val="auto"/>
              </w:rPr>
              <w:t>（</w:t>
            </w:r>
            <w:r>
              <w:rPr>
                <w:rFonts w:hint="eastAsia" w:ascii="仿宋" w:hAnsi="仿宋" w:eastAsia="仿宋" w:cs="仿宋"/>
                <w:b/>
                <w:bCs/>
                <w:color w:val="auto"/>
                <w:lang w:eastAsia="zh-CN"/>
              </w:rPr>
              <w:t>供应商</w:t>
            </w:r>
            <w:r>
              <w:rPr>
                <w:rFonts w:hint="eastAsia" w:ascii="仿宋" w:hAnsi="仿宋" w:eastAsia="仿宋" w:cs="仿宋"/>
                <w:b/>
                <w:bCs/>
                <w:color w:val="auto"/>
              </w:rPr>
              <w:t>无须提供此项，以代理机构出具的为准）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9059" w:type="dxa"/>
            <w:gridSpan w:val="2"/>
            <w:noWrap w:val="0"/>
            <w:vAlign w:val="center"/>
          </w:tcPr>
          <w:p>
            <w:pPr>
              <w:snapToGrid w:val="0"/>
              <w:rPr>
                <w:rFonts w:ascii="仿宋" w:hAnsi="仿宋" w:eastAsia="仿宋" w:cs="仿宋_GB2312"/>
                <w:highlight w:val="none"/>
              </w:rPr>
            </w:pPr>
            <w:r>
              <w:rPr>
                <w:rFonts w:hint="eastAsia" w:ascii="仿宋" w:hAnsi="仿宋" w:eastAsia="仿宋" w:cs="宋体"/>
                <w:highlight w:val="none"/>
              </w:rPr>
              <w:t>注：以上审查资料要求提供原件的必须提供原件，要求提供复印件的必须为加盖</w:t>
            </w:r>
            <w:r>
              <w:rPr>
                <w:rFonts w:hint="eastAsia" w:ascii="仿宋" w:hAnsi="仿宋" w:eastAsia="仿宋" w:cs="宋体"/>
                <w:highlight w:val="none"/>
                <w:lang w:eastAsia="zh-CN"/>
              </w:rPr>
              <w:t>供应商</w:t>
            </w:r>
            <w:r>
              <w:rPr>
                <w:rFonts w:hint="eastAsia" w:ascii="仿宋" w:hAnsi="仿宋" w:eastAsia="仿宋" w:cs="宋体"/>
                <w:highlight w:val="none"/>
              </w:rPr>
              <w:t>公章的复印件，未按要求提供资料的</w:t>
            </w:r>
            <w:r>
              <w:rPr>
                <w:rFonts w:hint="eastAsia" w:ascii="仿宋" w:hAnsi="仿宋" w:eastAsia="仿宋" w:cs="宋体"/>
                <w:highlight w:val="none"/>
                <w:lang w:eastAsia="zh-CN"/>
              </w:rPr>
              <w:t>供应商</w:t>
            </w:r>
            <w:r>
              <w:rPr>
                <w:rFonts w:hint="eastAsia" w:ascii="仿宋" w:hAnsi="仿宋" w:eastAsia="仿宋" w:cs="宋体"/>
                <w:highlight w:val="none"/>
              </w:rPr>
              <w:t>以及资格评审中有一项不满足审查标准的，</w:t>
            </w:r>
            <w:r>
              <w:rPr>
                <w:rFonts w:hint="eastAsia" w:ascii="仿宋" w:hAnsi="仿宋" w:eastAsia="仿宋" w:cs="宋体"/>
                <w:color w:val="000000"/>
                <w:highlight w:val="none"/>
              </w:rPr>
              <w:t>采购人或者采购代理机构应当</w:t>
            </w:r>
            <w:r>
              <w:rPr>
                <w:rFonts w:hint="eastAsia" w:ascii="仿宋" w:hAnsi="仿宋" w:eastAsia="仿宋" w:cs="宋体"/>
                <w:highlight w:val="none"/>
              </w:rPr>
              <w:t>认定该</w:t>
            </w:r>
            <w:r>
              <w:rPr>
                <w:rFonts w:hint="eastAsia" w:ascii="仿宋" w:hAnsi="仿宋" w:eastAsia="仿宋" w:cs="宋体"/>
                <w:highlight w:val="none"/>
                <w:lang w:eastAsia="zh-CN"/>
              </w:rPr>
              <w:t>供应商</w:t>
            </w:r>
            <w:r>
              <w:rPr>
                <w:rFonts w:hint="eastAsia" w:ascii="仿宋" w:hAnsi="仿宋" w:eastAsia="仿宋" w:cs="宋体"/>
                <w:highlight w:val="none"/>
              </w:rPr>
              <w:t>不通过资格审查，不得进入下一阶段评审。如果造成</w:t>
            </w:r>
            <w:r>
              <w:rPr>
                <w:rFonts w:hint="eastAsia" w:ascii="仿宋" w:hAnsi="仿宋" w:eastAsia="仿宋" w:cs="宋体"/>
                <w:highlight w:val="none"/>
                <w:lang w:eastAsia="zh-CN"/>
              </w:rPr>
              <w:t>供应商</w:t>
            </w:r>
            <w:r>
              <w:rPr>
                <w:rFonts w:hint="eastAsia" w:ascii="仿宋" w:hAnsi="仿宋" w:eastAsia="仿宋" w:cs="宋体"/>
                <w:highlight w:val="none"/>
              </w:rPr>
              <w:t>不足三个的，则认定本次招标的</w:t>
            </w:r>
            <w:r>
              <w:rPr>
                <w:rFonts w:hint="eastAsia" w:ascii="仿宋" w:hAnsi="仿宋" w:eastAsia="仿宋" w:cs="宋体"/>
                <w:highlight w:val="none"/>
                <w:lang w:eastAsia="zh-CN"/>
              </w:rPr>
              <w:t>供应商</w:t>
            </w:r>
            <w:r>
              <w:rPr>
                <w:rFonts w:hint="eastAsia" w:ascii="仿宋" w:hAnsi="仿宋" w:eastAsia="仿宋" w:cs="宋体"/>
                <w:highlight w:val="none"/>
              </w:rPr>
              <w:t>数量没有竞争力，宣布本次招标失败。采购人将重新组织招标活动。</w:t>
            </w:r>
          </w:p>
        </w:tc>
      </w:tr>
    </w:tbl>
    <w:p>
      <w:pPr>
        <w:pStyle w:val="8"/>
        <w:rPr>
          <w:rFonts w:hint="eastAsia"/>
          <w:lang w:val="zh-CN"/>
        </w:rPr>
      </w:pPr>
    </w:p>
    <w:p>
      <w:pPr>
        <w:jc w:val="center"/>
        <w:rPr>
          <w:rFonts w:hint="eastAsia" w:ascii="仿宋" w:hAnsi="仿宋" w:eastAsia="仿宋" w:cs="仿宋"/>
          <w:lang w:val="zh-CN"/>
        </w:rPr>
      </w:pPr>
    </w:p>
    <w:p>
      <w:pPr>
        <w:jc w:val="center"/>
        <w:rPr>
          <w:rFonts w:hint="eastAsia" w:ascii="仿宋" w:hAnsi="仿宋" w:eastAsia="仿宋" w:cs="仿宋"/>
          <w:lang w:val="zh-CN"/>
        </w:rPr>
      </w:pPr>
    </w:p>
    <w:p>
      <w:pPr>
        <w:pageBreakBefore/>
        <w:spacing w:line="360" w:lineRule="auto"/>
        <w:ind w:firstLine="562" w:firstLineChars="200"/>
        <w:jc w:val="center"/>
        <w:rPr>
          <w:rFonts w:ascii="仿宋" w:hAnsi="仿宋" w:eastAsia="仿宋" w:cs="仿宋_GB2312"/>
          <w:b/>
          <w:sz w:val="28"/>
          <w:szCs w:val="28"/>
        </w:rPr>
      </w:pPr>
      <w:r>
        <w:rPr>
          <w:rFonts w:hint="eastAsia" w:ascii="仿宋" w:hAnsi="仿宋" w:eastAsia="仿宋"/>
          <w:b/>
          <w:bCs/>
          <w:sz w:val="28"/>
          <w:szCs w:val="28"/>
        </w:rPr>
        <w:t>初步评审-《符合性审查》</w:t>
      </w:r>
    </w:p>
    <w:tbl>
      <w:tblPr>
        <w:tblStyle w:val="16"/>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98" w:type="dxa"/>
            <w:noWrap w:val="0"/>
            <w:vAlign w:val="center"/>
          </w:tcPr>
          <w:p>
            <w:pPr>
              <w:jc w:val="center"/>
              <w:rPr>
                <w:rFonts w:hint="eastAsia" w:ascii="仿宋" w:hAnsi="仿宋" w:eastAsia="仿宋" w:cs="仿宋"/>
              </w:rPr>
            </w:pPr>
            <w:r>
              <w:rPr>
                <w:rFonts w:hint="eastAsia" w:ascii="仿宋" w:hAnsi="仿宋" w:eastAsia="仿宋" w:cs="仿宋"/>
              </w:rPr>
              <w:t>序号</w:t>
            </w:r>
          </w:p>
        </w:tc>
        <w:tc>
          <w:tcPr>
            <w:tcW w:w="8361" w:type="dxa"/>
            <w:noWrap w:val="0"/>
            <w:vAlign w:val="center"/>
          </w:tcPr>
          <w:p>
            <w:pPr>
              <w:jc w:val="center"/>
              <w:rPr>
                <w:rFonts w:hint="eastAsia" w:ascii="仿宋" w:hAnsi="仿宋" w:eastAsia="仿宋" w:cs="仿宋"/>
              </w:rPr>
            </w:pPr>
            <w:r>
              <w:rPr>
                <w:rFonts w:hint="eastAsia" w:ascii="仿宋" w:hAnsi="仿宋" w:eastAsia="仿宋" w:cs="仿宋"/>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98" w:type="dxa"/>
            <w:noWrap w:val="0"/>
            <w:vAlign w:val="center"/>
          </w:tcPr>
          <w:p>
            <w:pPr>
              <w:jc w:val="center"/>
              <w:rPr>
                <w:rFonts w:hint="eastAsia" w:ascii="仿宋" w:hAnsi="仿宋" w:eastAsia="仿宋" w:cs="仿宋"/>
              </w:rPr>
            </w:pPr>
            <w:r>
              <w:rPr>
                <w:rFonts w:hint="eastAsia" w:ascii="仿宋" w:hAnsi="仿宋" w:eastAsia="仿宋" w:cs="仿宋"/>
              </w:rPr>
              <w:t>1</w:t>
            </w:r>
          </w:p>
        </w:tc>
        <w:tc>
          <w:tcPr>
            <w:tcW w:w="8361" w:type="dxa"/>
            <w:noWrap w:val="0"/>
            <w:vAlign w:val="center"/>
          </w:tcPr>
          <w:p>
            <w:pPr>
              <w:rPr>
                <w:rFonts w:hint="eastAsia" w:ascii="仿宋" w:hAnsi="仿宋" w:eastAsia="仿宋" w:cs="仿宋"/>
              </w:rPr>
            </w:pPr>
            <w:r>
              <w:rPr>
                <w:rFonts w:hint="eastAsia" w:ascii="仿宋" w:hAnsi="仿宋" w:eastAsia="仿宋" w:cs="仿宋"/>
                <w:lang w:eastAsia="zh-CN"/>
              </w:rPr>
              <w:t>供应商</w:t>
            </w:r>
            <w:r>
              <w:rPr>
                <w:rFonts w:hint="eastAsia" w:ascii="仿宋" w:hAnsi="仿宋" w:eastAsia="仿宋" w:cs="仿宋"/>
              </w:rPr>
              <w:t>名称是否与</w:t>
            </w:r>
            <w:r>
              <w:rPr>
                <w:rFonts w:hint="eastAsia" w:ascii="仿宋" w:hAnsi="仿宋" w:eastAsia="仿宋" w:cs="仿宋"/>
                <w:color w:val="000000"/>
              </w:rPr>
              <w:t>营业执照、组织机构代码证书、税务登记证；或多证合一后的营业执照；或事业单位法人证书；或其他能够证明可独立承担民事责任</w:t>
            </w:r>
            <w:r>
              <w:rPr>
                <w:rFonts w:hint="eastAsia" w:ascii="仿宋" w:hAnsi="仿宋" w:eastAsia="仿宋" w:cs="仿宋"/>
              </w:rPr>
              <w:t>的名称一致。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98" w:type="dxa"/>
            <w:noWrap w:val="0"/>
            <w:vAlign w:val="center"/>
          </w:tcPr>
          <w:p>
            <w:pPr>
              <w:jc w:val="center"/>
              <w:rPr>
                <w:rFonts w:hint="eastAsia" w:ascii="仿宋" w:hAnsi="仿宋" w:eastAsia="仿宋" w:cs="仿宋"/>
              </w:rPr>
            </w:pPr>
            <w:r>
              <w:rPr>
                <w:rFonts w:hint="eastAsia" w:ascii="仿宋" w:hAnsi="仿宋" w:eastAsia="仿宋" w:cs="仿宋"/>
              </w:rPr>
              <w:t>2</w:t>
            </w:r>
          </w:p>
        </w:tc>
        <w:tc>
          <w:tcPr>
            <w:tcW w:w="8361" w:type="dxa"/>
            <w:noWrap w:val="0"/>
            <w:vAlign w:val="center"/>
          </w:tcPr>
          <w:p>
            <w:pPr>
              <w:rPr>
                <w:rFonts w:hint="eastAsia" w:ascii="仿宋" w:hAnsi="仿宋" w:eastAsia="仿宋" w:cs="仿宋"/>
              </w:rPr>
            </w:pPr>
            <w:r>
              <w:rPr>
                <w:rFonts w:hint="eastAsia" w:ascii="仿宋" w:hAnsi="仿宋" w:eastAsia="仿宋" w:cs="仿宋"/>
              </w:rPr>
              <w:t>投标文件是否按招标文件规定格式完整提供，并按招标文件要求签署、盖章。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98" w:type="dxa"/>
            <w:noWrap w:val="0"/>
            <w:vAlign w:val="center"/>
          </w:tcPr>
          <w:p>
            <w:pPr>
              <w:jc w:val="center"/>
              <w:rPr>
                <w:rFonts w:hint="eastAsia" w:ascii="仿宋" w:hAnsi="仿宋" w:eastAsia="仿宋" w:cs="仿宋"/>
              </w:rPr>
            </w:pPr>
            <w:r>
              <w:rPr>
                <w:rFonts w:hint="eastAsia" w:ascii="仿宋" w:hAnsi="仿宋" w:eastAsia="仿宋" w:cs="仿宋"/>
              </w:rPr>
              <w:t>3</w:t>
            </w:r>
          </w:p>
        </w:tc>
        <w:tc>
          <w:tcPr>
            <w:tcW w:w="8361" w:type="dxa"/>
            <w:noWrap w:val="0"/>
            <w:vAlign w:val="center"/>
          </w:tcPr>
          <w:p>
            <w:pPr>
              <w:rPr>
                <w:rFonts w:hint="default" w:ascii="仿宋" w:hAnsi="仿宋" w:eastAsia="仿宋" w:cs="仿宋"/>
                <w:lang w:val="en-US" w:eastAsia="zh-CN"/>
              </w:rPr>
            </w:pPr>
            <w:r>
              <w:rPr>
                <w:rFonts w:hint="eastAsia" w:ascii="仿宋" w:hAnsi="仿宋" w:eastAsia="仿宋" w:cs="仿宋"/>
              </w:rPr>
              <w:t>投标文件封面右上角是否注明“正本”或“副本”字样</w:t>
            </w:r>
            <w:r>
              <w:rPr>
                <w:rFonts w:hint="eastAsia" w:ascii="仿宋" w:hAnsi="仿宋" w:eastAsia="仿宋" w:cs="仿宋"/>
                <w:lang w:val="en-US" w:eastAsia="zh-CN"/>
              </w:rPr>
              <w:t>及是否按招标文件要求提供份数。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98" w:type="dxa"/>
            <w:noWrap w:val="0"/>
            <w:vAlign w:val="center"/>
          </w:tcPr>
          <w:p>
            <w:pPr>
              <w:jc w:val="center"/>
              <w:rPr>
                <w:rFonts w:hint="eastAsia" w:ascii="仿宋" w:hAnsi="仿宋" w:eastAsia="仿宋" w:cs="仿宋"/>
              </w:rPr>
            </w:pPr>
            <w:r>
              <w:rPr>
                <w:rFonts w:hint="eastAsia" w:ascii="仿宋" w:hAnsi="仿宋" w:eastAsia="仿宋" w:cs="仿宋"/>
              </w:rPr>
              <w:t>4</w:t>
            </w:r>
          </w:p>
        </w:tc>
        <w:tc>
          <w:tcPr>
            <w:tcW w:w="8361" w:type="dxa"/>
            <w:noWrap w:val="0"/>
            <w:vAlign w:val="center"/>
          </w:tcPr>
          <w:p>
            <w:pPr>
              <w:rPr>
                <w:rFonts w:hint="eastAsia" w:ascii="仿宋" w:hAnsi="仿宋" w:eastAsia="仿宋" w:cs="仿宋"/>
              </w:rPr>
            </w:pPr>
            <w:r>
              <w:rPr>
                <w:rFonts w:hint="eastAsia" w:ascii="仿宋" w:hAnsi="仿宋" w:eastAsia="仿宋" w:cs="仿宋"/>
                <w:lang w:eastAsia="zh-CN"/>
              </w:rPr>
              <w:t>合同履约期</w:t>
            </w:r>
            <w:r>
              <w:rPr>
                <w:rFonts w:hint="eastAsia" w:ascii="仿宋" w:hAnsi="仿宋" w:eastAsia="仿宋" w:cs="仿宋"/>
                <w:highlight w:val="none"/>
                <w:lang w:eastAsia="zh-CN"/>
              </w:rPr>
              <w:t>限</w:t>
            </w:r>
            <w:r>
              <w:rPr>
                <w:rFonts w:hint="eastAsia" w:ascii="仿宋" w:hAnsi="仿宋" w:eastAsia="仿宋" w:cs="仿宋"/>
                <w:highlight w:val="none"/>
              </w:rPr>
              <w:t>、投标有效期</w:t>
            </w:r>
            <w:r>
              <w:rPr>
                <w:rFonts w:hint="eastAsia" w:ascii="仿宋" w:hAnsi="仿宋" w:eastAsia="仿宋" w:cs="仿宋"/>
                <w:highlight w:val="none"/>
                <w:lang w:eastAsia="zh-CN"/>
              </w:rPr>
              <w:t>、质保期</w:t>
            </w:r>
            <w:r>
              <w:rPr>
                <w:rFonts w:hint="eastAsia" w:ascii="仿宋" w:hAnsi="仿宋" w:eastAsia="仿宋" w:cs="仿宋"/>
                <w:highlight w:val="none"/>
              </w:rPr>
              <w:t>等满足招标文件要求。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98" w:type="dxa"/>
            <w:noWrap w:val="0"/>
            <w:vAlign w:val="center"/>
          </w:tcPr>
          <w:p>
            <w:pPr>
              <w:jc w:val="center"/>
              <w:rPr>
                <w:rFonts w:hint="eastAsia" w:ascii="仿宋" w:hAnsi="仿宋" w:eastAsia="仿宋" w:cs="仿宋"/>
              </w:rPr>
            </w:pPr>
            <w:r>
              <w:rPr>
                <w:rFonts w:hint="eastAsia" w:ascii="仿宋" w:hAnsi="仿宋" w:eastAsia="仿宋" w:cs="仿宋"/>
              </w:rPr>
              <w:t>5</w:t>
            </w:r>
          </w:p>
        </w:tc>
        <w:tc>
          <w:tcPr>
            <w:tcW w:w="8361" w:type="dxa"/>
            <w:noWrap w:val="0"/>
            <w:vAlign w:val="center"/>
          </w:tcPr>
          <w:p>
            <w:pPr>
              <w:rPr>
                <w:rFonts w:hint="eastAsia" w:ascii="仿宋" w:hAnsi="仿宋" w:eastAsia="仿宋" w:cs="仿宋"/>
                <w:lang w:eastAsia="zh-CN"/>
              </w:rPr>
            </w:pPr>
            <w:r>
              <w:rPr>
                <w:rFonts w:hint="eastAsia" w:ascii="仿宋" w:hAnsi="仿宋" w:eastAsia="仿宋" w:cs="仿宋"/>
                <w:lang w:eastAsia="zh-CN"/>
              </w:rPr>
              <w:t>供应商</w:t>
            </w:r>
            <w:r>
              <w:rPr>
                <w:rFonts w:hint="eastAsia" w:ascii="仿宋" w:hAnsi="仿宋" w:eastAsia="仿宋" w:cs="仿宋"/>
              </w:rPr>
              <w:t>的投标报价未得超出本项目的采购预算（最高限价）且报价唯一</w:t>
            </w:r>
            <w:r>
              <w:rPr>
                <w:rFonts w:hint="eastAsia" w:ascii="仿宋" w:hAnsi="仿宋" w:eastAsia="仿宋" w:cs="仿宋"/>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8" w:type="dxa"/>
            <w:noWrap w:val="0"/>
            <w:vAlign w:val="center"/>
          </w:tcPr>
          <w:p>
            <w:pPr>
              <w:jc w:val="center"/>
              <w:rPr>
                <w:rFonts w:hint="eastAsia" w:ascii="仿宋" w:hAnsi="仿宋" w:eastAsia="仿宋" w:cs="仿宋"/>
              </w:rPr>
            </w:pPr>
            <w:r>
              <w:rPr>
                <w:rFonts w:hint="eastAsia" w:ascii="仿宋" w:hAnsi="仿宋" w:eastAsia="仿宋" w:cs="仿宋"/>
              </w:rPr>
              <w:t>6</w:t>
            </w:r>
          </w:p>
        </w:tc>
        <w:tc>
          <w:tcPr>
            <w:tcW w:w="8361" w:type="dxa"/>
            <w:noWrap w:val="0"/>
            <w:vAlign w:val="center"/>
          </w:tcPr>
          <w:p>
            <w:pPr>
              <w:rPr>
                <w:rFonts w:hint="eastAsia" w:ascii="仿宋" w:hAnsi="仿宋" w:eastAsia="仿宋" w:cs="仿宋"/>
              </w:rPr>
            </w:pPr>
            <w:r>
              <w:rPr>
                <w:rFonts w:hint="eastAsia" w:ascii="仿宋" w:hAnsi="仿宋" w:eastAsia="仿宋" w:cs="仿宋"/>
                <w:lang w:eastAsia="zh-CN"/>
              </w:rPr>
              <w:t>供应商</w:t>
            </w:r>
            <w:r>
              <w:rPr>
                <w:rFonts w:hint="eastAsia" w:ascii="仿宋" w:hAnsi="仿宋" w:eastAsia="仿宋" w:cs="仿宋"/>
              </w:rPr>
              <w:t>投标报价合理性审查。评标委员会认为</w:t>
            </w:r>
            <w:r>
              <w:rPr>
                <w:rFonts w:hint="eastAsia" w:ascii="仿宋" w:hAnsi="仿宋" w:eastAsia="仿宋" w:cs="仿宋"/>
                <w:lang w:eastAsia="zh-CN"/>
              </w:rPr>
              <w:t>供应商</w:t>
            </w:r>
            <w:r>
              <w:rPr>
                <w:rFonts w:hint="eastAsia" w:ascii="仿宋" w:hAnsi="仿宋" w:eastAsia="仿宋" w:cs="仿宋"/>
              </w:rPr>
              <w:t>的报价明显低于其他</w:t>
            </w:r>
            <w:r>
              <w:rPr>
                <w:rFonts w:hint="eastAsia" w:ascii="仿宋" w:hAnsi="仿宋" w:eastAsia="仿宋" w:cs="仿宋"/>
                <w:lang w:eastAsia="zh-CN"/>
              </w:rPr>
              <w:t>供应商</w:t>
            </w:r>
            <w:r>
              <w:rPr>
                <w:rFonts w:hint="eastAsia" w:ascii="仿宋" w:hAnsi="仿宋" w:eastAsia="仿宋" w:cs="仿宋"/>
              </w:rPr>
              <w:t>的报价，有可能影响产品质量或不能诚信履约的，可要求</w:t>
            </w:r>
            <w:r>
              <w:rPr>
                <w:rFonts w:hint="eastAsia" w:ascii="仿宋" w:hAnsi="仿宋" w:eastAsia="仿宋" w:cs="仿宋"/>
                <w:lang w:eastAsia="zh-CN"/>
              </w:rPr>
              <w:t>供应商</w:t>
            </w:r>
            <w:r>
              <w:rPr>
                <w:rFonts w:hint="eastAsia" w:ascii="仿宋" w:hAnsi="仿宋" w:eastAsia="仿宋" w:cs="仿宋"/>
              </w:rPr>
              <w:t>在评标现场合理的时间内提供书面说明，必要时提供相关证明材料；</w:t>
            </w:r>
            <w:r>
              <w:rPr>
                <w:rFonts w:hint="eastAsia" w:ascii="仿宋" w:hAnsi="仿宋" w:eastAsia="仿宋" w:cs="仿宋"/>
                <w:lang w:eastAsia="zh-CN"/>
              </w:rPr>
              <w:t>供应商</w:t>
            </w:r>
            <w:r>
              <w:rPr>
                <w:rFonts w:hint="eastAsia" w:ascii="仿宋" w:hAnsi="仿宋" w:eastAsia="仿宋" w:cs="仿宋"/>
              </w:rPr>
              <w:t>不能证明其报价合理性的，此项审查结果不合格。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698" w:type="dxa"/>
            <w:noWrap w:val="0"/>
            <w:vAlign w:val="center"/>
          </w:tcPr>
          <w:p>
            <w:pPr>
              <w:jc w:val="center"/>
              <w:rPr>
                <w:rFonts w:hint="eastAsia" w:ascii="仿宋" w:hAnsi="仿宋" w:eastAsia="仿宋" w:cs="仿宋"/>
              </w:rPr>
            </w:pPr>
            <w:r>
              <w:rPr>
                <w:rFonts w:hint="eastAsia" w:ascii="仿宋" w:hAnsi="仿宋" w:eastAsia="仿宋" w:cs="仿宋"/>
              </w:rPr>
              <w:t>7</w:t>
            </w:r>
          </w:p>
        </w:tc>
        <w:tc>
          <w:tcPr>
            <w:tcW w:w="8361" w:type="dxa"/>
            <w:noWrap w:val="0"/>
            <w:vAlign w:val="center"/>
          </w:tcPr>
          <w:p>
            <w:pPr>
              <w:rPr>
                <w:rFonts w:hint="eastAsia" w:ascii="仿宋" w:hAnsi="仿宋" w:eastAsia="仿宋" w:cs="仿宋"/>
              </w:rPr>
            </w:pPr>
            <w:r>
              <w:rPr>
                <w:rFonts w:hint="eastAsia" w:ascii="仿宋" w:hAnsi="仿宋" w:eastAsia="仿宋" w:cs="仿宋"/>
                <w:color w:val="000000"/>
                <w:szCs w:val="21"/>
              </w:rPr>
              <w:t>未实质性响应招标文件要求或者投标文件有招标方不能接受的其他条件。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98" w:type="dxa"/>
            <w:noWrap w:val="0"/>
            <w:vAlign w:val="center"/>
          </w:tcPr>
          <w:p>
            <w:pPr>
              <w:jc w:val="center"/>
              <w:rPr>
                <w:rFonts w:hint="eastAsia" w:ascii="仿宋" w:hAnsi="仿宋" w:eastAsia="仿宋" w:cs="仿宋"/>
              </w:rPr>
            </w:pPr>
            <w:r>
              <w:rPr>
                <w:rFonts w:hint="eastAsia" w:ascii="仿宋" w:hAnsi="仿宋" w:eastAsia="仿宋" w:cs="仿宋"/>
              </w:rPr>
              <w:t>8</w:t>
            </w:r>
          </w:p>
        </w:tc>
        <w:tc>
          <w:tcPr>
            <w:tcW w:w="8361" w:type="dxa"/>
            <w:noWrap w:val="0"/>
            <w:vAlign w:val="center"/>
          </w:tcPr>
          <w:p>
            <w:pPr>
              <w:rPr>
                <w:rFonts w:hint="eastAsia" w:ascii="仿宋" w:hAnsi="仿宋" w:eastAsia="仿宋" w:cs="仿宋"/>
              </w:rPr>
            </w:pPr>
            <w:r>
              <w:rPr>
                <w:rFonts w:hint="eastAsia" w:ascii="仿宋" w:hAnsi="仿宋" w:eastAsia="仿宋" w:cs="仿宋"/>
                <w:color w:val="000000"/>
                <w:szCs w:val="21"/>
              </w:rPr>
              <w:t>投标文件标明的响应或偏离与事实不符或伪造证明文件等虚假投标的。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98" w:type="dxa"/>
            <w:noWrap w:val="0"/>
            <w:vAlign w:val="center"/>
          </w:tcPr>
          <w:p>
            <w:pPr>
              <w:jc w:val="center"/>
              <w:rPr>
                <w:rFonts w:hint="eastAsia" w:ascii="仿宋" w:hAnsi="仿宋" w:eastAsia="仿宋" w:cs="仿宋"/>
              </w:rPr>
            </w:pPr>
            <w:r>
              <w:rPr>
                <w:rFonts w:hint="eastAsia" w:ascii="仿宋" w:hAnsi="仿宋" w:eastAsia="仿宋" w:cs="仿宋"/>
              </w:rPr>
              <w:t>9</w:t>
            </w:r>
          </w:p>
        </w:tc>
        <w:tc>
          <w:tcPr>
            <w:tcW w:w="8361" w:type="dxa"/>
            <w:noWrap w:val="0"/>
            <w:vAlign w:val="center"/>
          </w:tcPr>
          <w:p>
            <w:pPr>
              <w:rPr>
                <w:rFonts w:hint="eastAsia" w:ascii="仿宋" w:hAnsi="仿宋" w:eastAsia="仿宋" w:cs="仿宋"/>
              </w:rPr>
            </w:pPr>
            <w:r>
              <w:rPr>
                <w:rFonts w:hint="eastAsia" w:ascii="仿宋" w:hAnsi="仿宋" w:eastAsia="仿宋" w:cs="仿宋"/>
                <w:lang w:eastAsia="zh-CN"/>
              </w:rPr>
              <w:t>供应商</w:t>
            </w:r>
            <w:r>
              <w:rPr>
                <w:rFonts w:hint="eastAsia" w:ascii="仿宋" w:hAnsi="仿宋" w:eastAsia="仿宋" w:cs="仿宋"/>
              </w:rPr>
              <w:t>是否不具有串通投标或弄虚作假或有其他违法行为的。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98" w:type="dxa"/>
            <w:noWrap w:val="0"/>
            <w:vAlign w:val="center"/>
          </w:tcPr>
          <w:p>
            <w:pPr>
              <w:jc w:val="center"/>
              <w:rPr>
                <w:rFonts w:ascii="仿宋" w:hAnsi="仿宋" w:eastAsia="仿宋" w:cs="仿宋"/>
              </w:rPr>
            </w:pPr>
            <w:r>
              <w:rPr>
                <w:rFonts w:hint="eastAsia" w:ascii="仿宋" w:hAnsi="仿宋" w:eastAsia="仿宋" w:cs="仿宋"/>
              </w:rPr>
              <w:t>10</w:t>
            </w:r>
          </w:p>
        </w:tc>
        <w:tc>
          <w:tcPr>
            <w:tcW w:w="8361" w:type="dxa"/>
            <w:noWrap w:val="0"/>
            <w:vAlign w:val="center"/>
          </w:tcPr>
          <w:p>
            <w:pPr>
              <w:rPr>
                <w:rFonts w:hint="eastAsia" w:ascii="仿宋" w:hAnsi="仿宋" w:eastAsia="仿宋" w:cs="仿宋"/>
              </w:rPr>
            </w:pPr>
            <w:r>
              <w:rPr>
                <w:rFonts w:hint="eastAsia" w:ascii="仿宋" w:hAnsi="仿宋" w:eastAsia="仿宋" w:cs="仿宋"/>
                <w:lang w:eastAsia="zh-CN"/>
              </w:rPr>
              <w:t>供应商</w:t>
            </w:r>
            <w:r>
              <w:rPr>
                <w:rFonts w:hint="eastAsia" w:ascii="仿宋" w:hAnsi="仿宋" w:eastAsia="仿宋" w:cs="仿宋"/>
              </w:rPr>
              <w:t>是否不具有法律法规规定的其他限制性情形。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9059" w:type="dxa"/>
            <w:gridSpan w:val="2"/>
            <w:noWrap w:val="0"/>
            <w:vAlign w:val="center"/>
          </w:tcPr>
          <w:p>
            <w:pPr>
              <w:rPr>
                <w:rFonts w:hint="eastAsia" w:ascii="仿宋" w:hAnsi="仿宋" w:eastAsia="仿宋" w:cs="仿宋"/>
              </w:rPr>
            </w:pPr>
            <w:r>
              <w:rPr>
                <w:rFonts w:hint="eastAsia" w:ascii="仿宋" w:hAnsi="仿宋" w:eastAsia="仿宋" w:cs="仿宋"/>
                <w:color w:val="000000"/>
                <w:szCs w:val="21"/>
              </w:rPr>
              <w:t>注：如果投标文件中有一项未通过上述审查标准，评标委员会将认定整个投标文件不响应招标文件而予以废标，并且不允许</w:t>
            </w:r>
            <w:r>
              <w:rPr>
                <w:rFonts w:hint="eastAsia" w:ascii="仿宋" w:hAnsi="仿宋" w:eastAsia="仿宋" w:cs="仿宋"/>
                <w:color w:val="000000"/>
                <w:szCs w:val="21"/>
                <w:lang w:eastAsia="zh-CN"/>
              </w:rPr>
              <w:t>供应商</w:t>
            </w:r>
            <w:r>
              <w:rPr>
                <w:rFonts w:hint="eastAsia" w:ascii="仿宋" w:hAnsi="仿宋" w:eastAsia="仿宋" w:cs="仿宋"/>
                <w:color w:val="000000"/>
                <w:szCs w:val="21"/>
              </w:rPr>
              <w:t>通过修改或撤销其不符合要求的差异或保留，使之成为具有响应性的投标。</w:t>
            </w:r>
          </w:p>
        </w:tc>
      </w:tr>
    </w:tbl>
    <w:p>
      <w:pPr>
        <w:keepNext w:val="0"/>
        <w:keepLines w:val="0"/>
        <w:pageBreakBefore/>
        <w:widowControl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宋体" w:cs="Times New Roman"/>
          <w:sz w:val="24"/>
          <w:szCs w:val="24"/>
          <w:lang w:val="en-US" w:eastAsia="zh-CN" w:bidi="ar-SA"/>
        </w:rPr>
      </w:pPr>
      <w:r>
        <w:rPr>
          <w:rFonts w:hint="eastAsia" w:ascii="仿宋" w:hAnsi="仿宋" w:eastAsia="仿宋"/>
          <w:b/>
          <w:bCs/>
          <w:sz w:val="28"/>
          <w:szCs w:val="28"/>
        </w:rPr>
        <w:t>《详细评审》</w:t>
      </w:r>
    </w:p>
    <w:tbl>
      <w:tblPr>
        <w:tblStyle w:val="16"/>
        <w:tblpPr w:leftFromText="180" w:rightFromText="180" w:vertAnchor="text" w:horzAnchor="page" w:tblpX="1474" w:tblpY="289"/>
        <w:tblOverlap w:val="never"/>
        <w:tblW w:w="91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037"/>
        <w:gridCol w:w="1200"/>
        <w:gridCol w:w="6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568" w:hRule="atLeast"/>
        </w:trPr>
        <w:tc>
          <w:tcPr>
            <w:tcW w:w="1037" w:type="dxa"/>
            <w:shd w:val="clear" w:color="auto" w:fill="FFFFFF" w:themeFill="background1"/>
            <w:noWrap/>
            <w:vAlign w:val="center"/>
          </w:tcPr>
          <w:p>
            <w:pPr>
              <w:keepNext w:val="0"/>
              <w:keepLines w:val="0"/>
              <w:pageBreakBefore w:val="0"/>
              <w:widowControl w:val="0"/>
              <w:kinsoku/>
              <w:wordWrap/>
              <w:overflowPunct/>
              <w:topLinePunct w:val="0"/>
              <w:bidi w:val="0"/>
              <w:adjustRightInd w:val="0"/>
              <w:snapToGrid w:val="0"/>
              <w:spacing w:before="161"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评标项目</w:t>
            </w:r>
          </w:p>
        </w:tc>
        <w:tc>
          <w:tcPr>
            <w:tcW w:w="1200" w:type="dxa"/>
            <w:shd w:val="clear" w:color="auto" w:fill="FFFFFF" w:themeFill="background1"/>
            <w:noWrap/>
            <w:vAlign w:val="center"/>
          </w:tcPr>
          <w:p>
            <w:pPr>
              <w:keepNext w:val="0"/>
              <w:keepLines w:val="0"/>
              <w:pageBreakBefore w:val="0"/>
              <w:widowControl w:val="0"/>
              <w:kinsoku/>
              <w:wordWrap/>
              <w:overflowPunct/>
              <w:topLinePunct w:val="0"/>
              <w:bidi w:val="0"/>
              <w:adjustRightInd w:val="0"/>
              <w:snapToGrid w:val="0"/>
              <w:spacing w:before="67"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评审内容</w:t>
            </w:r>
          </w:p>
        </w:tc>
        <w:tc>
          <w:tcPr>
            <w:tcW w:w="6916" w:type="dxa"/>
            <w:shd w:val="clear" w:color="auto" w:fill="FFFFFF" w:themeFill="background1"/>
            <w:noWrap/>
            <w:vAlign w:val="center"/>
          </w:tcPr>
          <w:p>
            <w:pPr>
              <w:keepNext w:val="0"/>
              <w:keepLines w:val="0"/>
              <w:pageBreakBefore w:val="0"/>
              <w:widowControl w:val="0"/>
              <w:kinsoku/>
              <w:wordWrap/>
              <w:overflowPunct/>
              <w:topLinePunct w:val="0"/>
              <w:bidi w:val="0"/>
              <w:adjustRightInd w:val="0"/>
              <w:snapToGrid w:val="0"/>
              <w:spacing w:before="67" w:line="240" w:lineRule="auto"/>
              <w:ind w:left="2461" w:right="2333"/>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037" w:type="dxa"/>
            <w:shd w:val="clear" w:color="auto" w:fill="FFFFFF" w:themeFill="background1"/>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jc w:val="center"/>
              <w:textAlignment w:val="auto"/>
              <w:rPr>
                <w:rFonts w:hint="eastAsia" w:ascii="仿宋" w:hAnsi="仿宋" w:eastAsia="仿宋" w:cs="仿宋"/>
                <w:sz w:val="24"/>
                <w:szCs w:val="24"/>
                <w:highlight w:val="none"/>
                <w:lang w:val="zh-CN" w:bidi="zh-CN"/>
              </w:rPr>
            </w:pPr>
            <w:r>
              <w:rPr>
                <w:rFonts w:hint="eastAsia" w:ascii="仿宋" w:hAnsi="仿宋" w:eastAsia="仿宋" w:cs="仿宋"/>
                <w:sz w:val="24"/>
                <w:szCs w:val="24"/>
                <w:highlight w:val="none"/>
                <w:lang w:val="zh-CN" w:bidi="zh-CN"/>
              </w:rPr>
              <w:t>报价</w:t>
            </w:r>
          </w:p>
          <w:p>
            <w:pPr>
              <w:keepNext w:val="0"/>
              <w:keepLines w:val="0"/>
              <w:pageBreakBefore w:val="0"/>
              <w:widowControl w:val="0"/>
              <w:kinsoku/>
              <w:wordWrap/>
              <w:overflowPunct/>
              <w:topLinePunct w:val="0"/>
              <w:bidi w:val="0"/>
              <w:adjustRightInd w:val="0"/>
              <w:snapToGrid w:val="0"/>
              <w:spacing w:before="12" w:line="240" w:lineRule="auto"/>
              <w:ind w:left="106"/>
              <w:jc w:val="center"/>
              <w:textAlignment w:val="auto"/>
              <w:rPr>
                <w:rFonts w:hint="eastAsia" w:ascii="仿宋" w:hAnsi="仿宋" w:eastAsia="仿宋" w:cs="仿宋"/>
                <w:sz w:val="24"/>
                <w:szCs w:val="24"/>
                <w:highlight w:val="none"/>
                <w:lang w:val="zh-CN" w:bidi="zh-CN"/>
              </w:rPr>
            </w:pPr>
            <w:r>
              <w:rPr>
                <w:rFonts w:hint="eastAsia" w:ascii="仿宋" w:hAnsi="仿宋" w:eastAsia="仿宋" w:cs="仿宋"/>
                <w:sz w:val="24"/>
                <w:szCs w:val="24"/>
                <w:highlight w:val="none"/>
                <w:lang w:val="zh-CN" w:bidi="zh-CN"/>
              </w:rPr>
              <w:t>部分</w:t>
            </w:r>
          </w:p>
          <w:p>
            <w:pPr>
              <w:keepNext w:val="0"/>
              <w:keepLines w:val="0"/>
              <w:pageBreakBefore w:val="0"/>
              <w:widowControl w:val="0"/>
              <w:kinsoku/>
              <w:wordWrap/>
              <w:overflowPunct/>
              <w:topLinePunct w:val="0"/>
              <w:bidi w:val="0"/>
              <w:adjustRightInd w:val="0"/>
              <w:snapToGrid w:val="0"/>
              <w:spacing w:before="161"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p>
        </w:tc>
        <w:tc>
          <w:tcPr>
            <w:tcW w:w="1200" w:type="dxa"/>
            <w:shd w:val="clear" w:color="auto" w:fill="FFFFFF" w:themeFill="background1"/>
            <w:noWrap/>
            <w:vAlign w:val="center"/>
          </w:tcPr>
          <w:p>
            <w:pPr>
              <w:keepNext w:val="0"/>
              <w:keepLines w:val="0"/>
              <w:pageBreakBefore w:val="0"/>
              <w:widowControl w:val="0"/>
              <w:kinsoku/>
              <w:wordWrap/>
              <w:overflowPunct/>
              <w:topLinePunct w:val="0"/>
              <w:bidi w:val="0"/>
              <w:adjustRightInd w:val="0"/>
              <w:snapToGrid w:val="0"/>
              <w:spacing w:before="189"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zh-CN" w:bidi="zh-CN"/>
              </w:rPr>
              <w:t>投标</w:t>
            </w:r>
            <w:r>
              <w:rPr>
                <w:rFonts w:hint="eastAsia" w:ascii="仿宋" w:hAnsi="仿宋" w:eastAsia="仿宋" w:cs="仿宋"/>
                <w:sz w:val="24"/>
                <w:szCs w:val="24"/>
                <w:highlight w:val="none"/>
              </w:rPr>
              <w:t>报价</w:t>
            </w:r>
          </w:p>
          <w:p>
            <w:pPr>
              <w:keepNext w:val="0"/>
              <w:keepLines w:val="0"/>
              <w:pageBreakBefore w:val="0"/>
              <w:widowControl w:val="0"/>
              <w:kinsoku/>
              <w:wordWrap/>
              <w:overflowPunct/>
              <w:topLinePunct w:val="0"/>
              <w:bidi w:val="0"/>
              <w:adjustRightInd w:val="0"/>
              <w:snapToGrid w:val="0"/>
              <w:spacing w:before="189"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p>
        </w:tc>
        <w:tc>
          <w:tcPr>
            <w:tcW w:w="6916" w:type="dxa"/>
            <w:shd w:val="clear" w:color="auto" w:fill="FFFFFF" w:themeFill="background1"/>
            <w:noWrap/>
            <w:vAlign w:val="center"/>
          </w:tcPr>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评标基准价即满足采购文件要求且投标价格最低的投标报价，</w:t>
            </w:r>
            <w:r>
              <w:rPr>
                <w:rFonts w:hint="eastAsia" w:ascii="仿宋" w:hAnsi="仿宋" w:eastAsia="仿宋" w:cs="仿宋"/>
                <w:sz w:val="24"/>
                <w:szCs w:val="24"/>
                <w:highlight w:val="none"/>
              </w:rPr>
              <w:t>其价格分为满分</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p>
          <w:p>
            <w:pPr>
              <w:keepNext w:val="0"/>
              <w:keepLines w:val="0"/>
              <w:pageBreakBefore w:val="0"/>
              <w:widowControl w:val="0"/>
              <w:shd w:val="clear"/>
              <w:kinsoku/>
              <w:wordWrap/>
              <w:overflowPunct/>
              <w:topLinePunct w:val="0"/>
              <w:bidi w:val="0"/>
              <w:adjustRightInd w:val="0"/>
              <w:snapToGrid w:val="0"/>
              <w:spacing w:before="1"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的价格得分按照下列公式计算：投标报价得分＝（评标基准价/</w:t>
            </w:r>
            <w:r>
              <w:rPr>
                <w:rFonts w:hint="eastAsia" w:ascii="仿宋" w:hAnsi="仿宋" w:eastAsia="仿宋" w:cs="仿宋"/>
                <w:sz w:val="24"/>
                <w:szCs w:val="24"/>
                <w:highlight w:val="none"/>
                <w:lang w:val="zh-CN" w:bidi="zh-CN"/>
              </w:rPr>
              <w:t>投标</w:t>
            </w:r>
            <w:r>
              <w:rPr>
                <w:rFonts w:hint="eastAsia" w:ascii="仿宋" w:hAnsi="仿宋" w:eastAsia="仿宋" w:cs="仿宋"/>
                <w:sz w:val="24"/>
                <w:szCs w:val="24"/>
                <w:highlight w:val="none"/>
              </w:rPr>
              <w:t>报价）×</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w:t>
            </w:r>
          </w:p>
          <w:p>
            <w:pPr>
              <w:keepNext w:val="0"/>
              <w:keepLines w:val="0"/>
              <w:pageBreakBefore w:val="0"/>
              <w:widowControl w:val="0"/>
              <w:shd w:val="clear"/>
              <w:kinsoku/>
              <w:wordWrap/>
              <w:overflowPunct/>
              <w:topLinePunct w:val="0"/>
              <w:bidi w:val="0"/>
              <w:adjustRightInd w:val="0"/>
              <w:snapToGrid w:val="0"/>
              <w:spacing w:before="1" w:line="240" w:lineRule="auto"/>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备注：本项目为专门面向中小企业（含中型、小型、微型企业）采购项目，《政府采购促进中小企业发展管理办法》（财库[2020]46 号）、《关于进一步加大政府采购支持中小企业力度的通知》财库〔2022〕19号）的规定，中型企业、小型企业、微型企业、监狱企业报价后，</w:t>
            </w:r>
            <w:r>
              <w:rPr>
                <w:rFonts w:hint="eastAsia" w:ascii="仿宋" w:hAnsi="仿宋" w:eastAsia="仿宋" w:cs="仿宋"/>
                <w:b/>
                <w:bCs/>
                <w:sz w:val="24"/>
                <w:szCs w:val="24"/>
                <w:highlight w:val="none"/>
                <w:lang w:eastAsia="zh-CN"/>
              </w:rPr>
              <w:t>不再</w:t>
            </w:r>
            <w:r>
              <w:rPr>
                <w:rFonts w:hint="eastAsia" w:ascii="仿宋" w:hAnsi="仿宋" w:eastAsia="仿宋" w:cs="仿宋"/>
                <w:b/>
                <w:bCs/>
                <w:sz w:val="24"/>
                <w:szCs w:val="24"/>
                <w:highlight w:val="none"/>
              </w:rPr>
              <w:t>用扣除10%后的价格参加评审。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90" w:hRule="atLeast"/>
        </w:trPr>
        <w:tc>
          <w:tcPr>
            <w:tcW w:w="1037" w:type="dxa"/>
            <w:vMerge w:val="restart"/>
            <w:shd w:val="clear" w:color="auto" w:fill="FFFFFF" w:themeFill="background1"/>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jc w:val="center"/>
              <w:textAlignment w:val="auto"/>
              <w:rPr>
                <w:rFonts w:hint="eastAsia" w:ascii="仿宋" w:hAnsi="仿宋" w:eastAsia="仿宋" w:cs="仿宋"/>
                <w:sz w:val="24"/>
                <w:szCs w:val="24"/>
                <w:highlight w:val="none"/>
                <w:lang w:val="zh-CN" w:bidi="zh-CN"/>
              </w:rPr>
            </w:pPr>
            <w:r>
              <w:rPr>
                <w:rFonts w:hint="eastAsia" w:ascii="仿宋" w:hAnsi="仿宋" w:eastAsia="仿宋" w:cs="仿宋"/>
                <w:sz w:val="24"/>
                <w:szCs w:val="24"/>
                <w:highlight w:val="none"/>
                <w:lang w:val="zh-CN" w:bidi="zh-CN"/>
              </w:rPr>
              <w:t>商务</w:t>
            </w:r>
          </w:p>
          <w:p>
            <w:pPr>
              <w:keepNext w:val="0"/>
              <w:keepLines w:val="0"/>
              <w:pageBreakBefore w:val="0"/>
              <w:widowControl w:val="0"/>
              <w:kinsoku/>
              <w:wordWrap/>
              <w:overflowPunct/>
              <w:topLinePunct w:val="0"/>
              <w:bidi w:val="0"/>
              <w:adjustRightInd w:val="0"/>
              <w:snapToGrid w:val="0"/>
              <w:spacing w:before="12" w:line="240" w:lineRule="auto"/>
              <w:ind w:left="106"/>
              <w:jc w:val="center"/>
              <w:textAlignment w:val="auto"/>
              <w:rPr>
                <w:rFonts w:hint="eastAsia" w:ascii="仿宋" w:hAnsi="仿宋" w:eastAsia="仿宋" w:cs="仿宋"/>
                <w:sz w:val="24"/>
                <w:szCs w:val="24"/>
                <w:highlight w:val="none"/>
                <w:lang w:val="zh-CN" w:bidi="zh-CN"/>
              </w:rPr>
            </w:pPr>
            <w:r>
              <w:rPr>
                <w:rFonts w:hint="eastAsia" w:ascii="仿宋" w:hAnsi="仿宋" w:eastAsia="仿宋" w:cs="仿宋"/>
                <w:sz w:val="24"/>
                <w:szCs w:val="24"/>
                <w:highlight w:val="none"/>
                <w:lang w:val="zh-CN" w:bidi="zh-CN"/>
              </w:rPr>
              <w:t>部分</w:t>
            </w:r>
          </w:p>
          <w:p>
            <w:pPr>
              <w:keepNext w:val="0"/>
              <w:keepLines w:val="0"/>
              <w:pageBreakBefore w:val="0"/>
              <w:widowControl w:val="0"/>
              <w:kinsoku/>
              <w:wordWrap/>
              <w:overflowPunct/>
              <w:topLinePunct w:val="0"/>
              <w:bidi w:val="0"/>
              <w:adjustRightInd w:val="0"/>
              <w:snapToGrid w:val="0"/>
              <w:spacing w:before="12" w:line="240" w:lineRule="auto"/>
              <w:ind w:left="106"/>
              <w:jc w:val="center"/>
              <w:textAlignment w:val="auto"/>
              <w:rPr>
                <w:rFonts w:hint="eastAsia" w:ascii="仿宋" w:hAnsi="仿宋" w:eastAsia="仿宋" w:cs="仿宋"/>
                <w:sz w:val="24"/>
                <w:szCs w:val="24"/>
                <w:highlight w:val="none"/>
                <w:lang w:val="zh-CN" w:bidi="zh-CN"/>
              </w:rPr>
            </w:pPr>
            <w:r>
              <w:rPr>
                <w:rFonts w:hint="eastAsia" w:ascii="仿宋" w:hAnsi="仿宋" w:eastAsia="仿宋" w:cs="仿宋"/>
                <w:sz w:val="24"/>
                <w:szCs w:val="24"/>
                <w:highlight w:val="none"/>
                <w:lang w:val="zh-CN" w:bidi="zh-CN"/>
              </w:rPr>
              <w:t>（</w:t>
            </w:r>
            <w:r>
              <w:rPr>
                <w:rFonts w:hint="eastAsia" w:ascii="仿宋" w:hAnsi="仿宋" w:eastAsia="仿宋" w:cs="仿宋"/>
                <w:sz w:val="24"/>
                <w:szCs w:val="24"/>
                <w:highlight w:val="none"/>
                <w:lang w:val="en-US" w:bidi="zh-CN"/>
              </w:rPr>
              <w:t>15</w:t>
            </w:r>
            <w:r>
              <w:rPr>
                <w:rFonts w:hint="eastAsia" w:ascii="仿宋" w:hAnsi="仿宋" w:eastAsia="仿宋" w:cs="仿宋"/>
                <w:sz w:val="24"/>
                <w:szCs w:val="24"/>
                <w:highlight w:val="none"/>
                <w:lang w:val="zh-CN" w:bidi="zh-CN"/>
              </w:rPr>
              <w:t>分）</w:t>
            </w:r>
          </w:p>
        </w:tc>
        <w:tc>
          <w:tcPr>
            <w:tcW w:w="1200" w:type="dxa"/>
            <w:shd w:val="clear" w:color="auto" w:fill="FFFFFF" w:themeFill="background1"/>
            <w:noWrap/>
            <w:vAlign w:val="center"/>
          </w:tcPr>
          <w:p>
            <w:pPr>
              <w:pStyle w:val="44"/>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履约能力</w:t>
            </w:r>
          </w:p>
          <w:p>
            <w:pPr>
              <w:pStyle w:val="44"/>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（6分）</w:t>
            </w:r>
          </w:p>
        </w:tc>
        <w:tc>
          <w:tcPr>
            <w:tcW w:w="6916" w:type="dxa"/>
            <w:shd w:val="clear" w:color="auto" w:fill="FFFFFF" w:themeFill="background1"/>
            <w:noWrap/>
            <w:vAlign w:val="center"/>
          </w:tcPr>
          <w:p>
            <w:pPr>
              <w:pStyle w:val="44"/>
              <w:shd w:val="clea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履约能力主要包括支付能力和生产能力两方面的内容。</w:t>
            </w:r>
          </w:p>
          <w:p>
            <w:pPr>
              <w:pStyle w:val="44"/>
              <w:shd w:val="clea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1.有良好的支付能力（3分）</w:t>
            </w:r>
          </w:p>
          <w:p>
            <w:pPr>
              <w:pStyle w:val="44"/>
              <w:shd w:val="clea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2.生产厂家具有良好的生产能力（如供应商为经销商，则提供所投产品的生产厂家的生产能力证明）（3分）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90" w:hRule="atLeast"/>
        </w:trPr>
        <w:tc>
          <w:tcPr>
            <w:tcW w:w="1037" w:type="dxa"/>
            <w:vMerge w:val="continue"/>
            <w:shd w:val="clear" w:color="auto" w:fill="FFFFFF" w:themeFill="background1"/>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sz w:val="24"/>
                <w:szCs w:val="24"/>
                <w:highlight w:val="none"/>
                <w:lang w:val="zh-CN" w:bidi="zh-CN"/>
              </w:rPr>
            </w:pPr>
          </w:p>
        </w:tc>
        <w:tc>
          <w:tcPr>
            <w:tcW w:w="1200" w:type="dxa"/>
            <w:shd w:val="clear" w:color="auto" w:fill="FFFFFF" w:themeFill="background1"/>
            <w:noWrap/>
            <w:vAlign w:val="center"/>
          </w:tcPr>
          <w:p>
            <w:pPr>
              <w:pStyle w:val="44"/>
              <w:shd w:val="clear"/>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供应商</w:t>
            </w:r>
          </w:p>
          <w:p>
            <w:pPr>
              <w:pStyle w:val="44"/>
              <w:shd w:val="clear"/>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业绩</w:t>
            </w:r>
          </w:p>
          <w:p>
            <w:pPr>
              <w:pStyle w:val="44"/>
              <w:shd w:val="clear"/>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（4分）</w:t>
            </w:r>
          </w:p>
        </w:tc>
        <w:tc>
          <w:tcPr>
            <w:tcW w:w="6916" w:type="dxa"/>
            <w:shd w:val="clear" w:color="auto" w:fill="FFFFFF" w:themeFill="background1"/>
            <w:noWrap/>
            <w:vAlign w:val="center"/>
          </w:tcPr>
          <w:p>
            <w:pPr>
              <w:pStyle w:val="44"/>
              <w:shd w:val="clea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自2019年1月1日至今（以合同签订时间为准），具有与本项目采购需求相关的类似项目业绩，每提供1项得1分，满分4分；</w:t>
            </w:r>
          </w:p>
          <w:p>
            <w:pPr>
              <w:pStyle w:val="44"/>
              <w:shd w:val="clea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注：提供相关合同或协议关键页（至少包括首页、签章页，体现签订日期、服务内容）；未提供或未按要求提供或提供的合同内容不能有效证明或不清晰评委无法辨识的不得分。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466" w:hRule="atLeast"/>
        </w:trPr>
        <w:tc>
          <w:tcPr>
            <w:tcW w:w="1037" w:type="dxa"/>
            <w:vMerge w:val="continue"/>
            <w:shd w:val="clear" w:color="auto" w:fill="FFFFFF" w:themeFill="background1"/>
            <w:noWrap/>
            <w:vAlign w:val="center"/>
          </w:tcPr>
          <w:p>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sz w:val="24"/>
                <w:szCs w:val="24"/>
                <w:highlight w:val="none"/>
                <w:lang w:val="zh-CN" w:bidi="zh-CN"/>
              </w:rPr>
            </w:pPr>
          </w:p>
        </w:tc>
        <w:tc>
          <w:tcPr>
            <w:tcW w:w="1200" w:type="dxa"/>
            <w:shd w:val="clear" w:color="auto" w:fill="FFFFFF" w:themeFill="background1"/>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人员配备</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4"/>
                <w:szCs w:val="24"/>
                <w:highlight w:val="none"/>
                <w:lang w:val="zh-CN" w:eastAsia="zh-CN" w:bidi="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5分</w:t>
            </w:r>
            <w:r>
              <w:rPr>
                <w:rFonts w:hint="eastAsia" w:ascii="仿宋" w:hAnsi="仿宋" w:eastAsia="仿宋" w:cs="仿宋"/>
                <w:color w:val="auto"/>
                <w:sz w:val="24"/>
                <w:szCs w:val="24"/>
                <w:highlight w:val="none"/>
                <w:lang w:eastAsia="zh-CN"/>
              </w:rPr>
              <w:t>）</w:t>
            </w:r>
          </w:p>
        </w:tc>
        <w:tc>
          <w:tcPr>
            <w:tcW w:w="6916" w:type="dxa"/>
            <w:shd w:val="clear" w:color="auto" w:fill="FFFFFF" w:themeFill="background1"/>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sz w:val="24"/>
                <w:szCs w:val="24"/>
                <w:highlight w:val="none"/>
              </w:rPr>
              <w:t>供应商针对本项目拟派人员数量充足且职责分工明确（包含但不限于专人专岗、运输团队、</w:t>
            </w:r>
            <w:r>
              <w:rPr>
                <w:rFonts w:hint="eastAsia" w:ascii="仿宋" w:hAnsi="仿宋" w:eastAsia="仿宋" w:cs="仿宋"/>
                <w:sz w:val="24"/>
                <w:szCs w:val="24"/>
                <w:highlight w:val="none"/>
                <w:lang w:eastAsia="zh-CN"/>
              </w:rPr>
              <w:t>技术指导</w:t>
            </w:r>
            <w:r>
              <w:rPr>
                <w:rFonts w:hint="eastAsia" w:ascii="仿宋" w:hAnsi="仿宋" w:eastAsia="仿宋" w:cs="仿宋"/>
                <w:sz w:val="24"/>
                <w:szCs w:val="24"/>
                <w:highlight w:val="none"/>
              </w:rPr>
              <w:t>安装人员、搬运装卸</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技术人员</w:t>
            </w:r>
            <w:r>
              <w:rPr>
                <w:rFonts w:hint="eastAsia" w:ascii="仿宋" w:hAnsi="仿宋" w:eastAsia="仿宋" w:cs="仿宋"/>
                <w:sz w:val="24"/>
                <w:szCs w:val="24"/>
                <w:highlight w:val="none"/>
              </w:rPr>
              <w:t>等），完全满足项目实施的得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分，一项缺失、不满足或混乱的扣1分，扣完为止。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731" w:hRule="atLeast"/>
        </w:trPr>
        <w:tc>
          <w:tcPr>
            <w:tcW w:w="1037" w:type="dxa"/>
            <w:vMerge w:val="restart"/>
            <w:shd w:val="clear" w:color="auto" w:fill="FFFFFF" w:themeFill="background1"/>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sz w:val="24"/>
                <w:szCs w:val="24"/>
                <w:highlight w:val="none"/>
                <w:lang w:val="zh-CN" w:bidi="zh-CN"/>
              </w:rPr>
            </w:pPr>
            <w:r>
              <w:rPr>
                <w:rFonts w:hint="eastAsia" w:ascii="仿宋" w:hAnsi="仿宋" w:eastAsia="仿宋" w:cs="仿宋"/>
                <w:color w:val="000000"/>
                <w:sz w:val="24"/>
                <w:szCs w:val="24"/>
                <w:highlight w:val="none"/>
                <w:lang w:val="zh-CN" w:bidi="zh-CN"/>
              </w:rPr>
              <w:t>技术部分（</w:t>
            </w:r>
            <w:r>
              <w:rPr>
                <w:rFonts w:hint="eastAsia" w:ascii="仿宋" w:hAnsi="仿宋" w:eastAsia="仿宋" w:cs="仿宋"/>
                <w:color w:val="000000"/>
                <w:sz w:val="24"/>
                <w:szCs w:val="24"/>
                <w:highlight w:val="none"/>
                <w:lang w:bidi="zh-CN"/>
              </w:rPr>
              <w:t>5</w:t>
            </w:r>
            <w:r>
              <w:rPr>
                <w:rFonts w:hint="eastAsia" w:ascii="仿宋" w:hAnsi="仿宋" w:eastAsia="仿宋" w:cs="仿宋"/>
                <w:color w:val="000000"/>
                <w:sz w:val="24"/>
                <w:szCs w:val="24"/>
                <w:highlight w:val="none"/>
                <w:lang w:val="en-US" w:bidi="zh-CN"/>
              </w:rPr>
              <w:t>5</w:t>
            </w:r>
            <w:r>
              <w:rPr>
                <w:rFonts w:hint="eastAsia" w:ascii="仿宋" w:hAnsi="仿宋" w:eastAsia="仿宋" w:cs="仿宋"/>
                <w:color w:val="000000"/>
                <w:sz w:val="24"/>
                <w:szCs w:val="24"/>
                <w:highlight w:val="none"/>
                <w:lang w:val="zh-CN" w:bidi="zh-CN"/>
              </w:rPr>
              <w:t>分）</w:t>
            </w:r>
          </w:p>
        </w:tc>
        <w:tc>
          <w:tcPr>
            <w:tcW w:w="1200" w:type="dxa"/>
            <w:shd w:val="clear" w:color="auto" w:fill="FFFFFF" w:themeFill="background1"/>
            <w:noWrap/>
            <w:vAlign w:val="center"/>
          </w:tcPr>
          <w:p>
            <w:pPr>
              <w:jc w:val="center"/>
              <w:rPr>
                <w:rFonts w:hint="eastAsia" w:ascii="仿宋" w:hAnsi="仿宋" w:eastAsia="仿宋" w:cs="仿宋"/>
                <w:sz w:val="24"/>
                <w:szCs w:val="24"/>
                <w:highlight w:val="none"/>
                <w:lang w:val="zh-CN" w:eastAsia="zh-CN" w:bidi="zh-CN"/>
              </w:rPr>
            </w:pPr>
            <w:r>
              <w:rPr>
                <w:rFonts w:hint="eastAsia" w:ascii="仿宋" w:hAnsi="仿宋" w:eastAsia="仿宋" w:cs="仿宋"/>
                <w:sz w:val="24"/>
                <w:szCs w:val="24"/>
                <w:highlight w:val="none"/>
              </w:rPr>
              <w:t>采购需求基本内容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15分</w:t>
            </w:r>
            <w:r>
              <w:rPr>
                <w:rFonts w:hint="eastAsia" w:ascii="仿宋" w:hAnsi="仿宋" w:eastAsia="仿宋" w:cs="仿宋"/>
                <w:sz w:val="24"/>
                <w:szCs w:val="24"/>
                <w:highlight w:val="none"/>
                <w:lang w:eastAsia="zh-CN"/>
              </w:rPr>
              <w:t>）</w:t>
            </w:r>
          </w:p>
        </w:tc>
        <w:tc>
          <w:tcPr>
            <w:tcW w:w="6916" w:type="dxa"/>
            <w:tcBorders>
              <w:bottom w:val="single" w:color="auto" w:sz="4" w:space="0"/>
            </w:tcBorders>
            <w:shd w:val="clear" w:color="auto" w:fill="FFFFFF" w:themeFill="background1"/>
            <w:noWrap/>
            <w:vAlign w:val="center"/>
          </w:tcPr>
          <w:p>
            <w:pPr>
              <w:jc w:val="left"/>
              <w:rPr>
                <w:rFonts w:hint="eastAsia" w:ascii="仿宋" w:hAnsi="仿宋" w:eastAsia="仿宋" w:cs="仿宋"/>
                <w:sz w:val="24"/>
                <w:szCs w:val="24"/>
                <w:highlight w:val="none"/>
                <w:lang w:val="zh-CN"/>
              </w:rPr>
            </w:pPr>
            <w:r>
              <w:rPr>
                <w:rFonts w:hint="eastAsia" w:ascii="仿宋" w:hAnsi="仿宋" w:eastAsia="仿宋" w:cs="仿宋"/>
                <w:kern w:val="0"/>
                <w:sz w:val="24"/>
                <w:szCs w:val="24"/>
                <w:highlight w:val="none"/>
              </w:rPr>
              <w:t>所投</w:t>
            </w:r>
            <w:r>
              <w:rPr>
                <w:rFonts w:hint="eastAsia" w:ascii="仿宋" w:hAnsi="仿宋" w:eastAsia="仿宋" w:cs="仿宋"/>
                <w:kern w:val="0"/>
                <w:sz w:val="24"/>
                <w:szCs w:val="24"/>
                <w:highlight w:val="none"/>
                <w:lang w:eastAsia="zh-CN"/>
              </w:rPr>
              <w:t>产品</w:t>
            </w:r>
            <w:r>
              <w:rPr>
                <w:rFonts w:hint="eastAsia" w:ascii="仿宋" w:hAnsi="仿宋" w:eastAsia="仿宋" w:cs="仿宋"/>
                <w:kern w:val="0"/>
                <w:sz w:val="24"/>
                <w:szCs w:val="24"/>
                <w:highlight w:val="none"/>
              </w:rPr>
              <w:t>符合招标要求，配置详细完整,技术指标配置提供齐全,以提供厂商的证明性材料或功能截图为准，提供产品的彩页、检验检测报告等，全部满足得1</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分，每出现一项缺失的扣1分，扣完为止。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1093" w:hRule="atLeast"/>
        </w:trPr>
        <w:tc>
          <w:tcPr>
            <w:tcW w:w="1037" w:type="dxa"/>
            <w:vMerge w:val="continue"/>
            <w:shd w:val="clear" w:color="auto" w:fill="FFFFFF" w:themeFill="background1"/>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sz w:val="24"/>
                <w:szCs w:val="24"/>
                <w:highlight w:val="none"/>
                <w:lang w:val="zh-CN" w:bidi="zh-CN"/>
              </w:rPr>
            </w:pPr>
          </w:p>
        </w:tc>
        <w:tc>
          <w:tcPr>
            <w:tcW w:w="1200" w:type="dxa"/>
            <w:shd w:val="clear" w:color="auto" w:fill="FFFFFF" w:themeFill="background1"/>
            <w:noWrap/>
            <w:vAlign w:val="center"/>
          </w:tcPr>
          <w:p>
            <w:pPr>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产品性能指标</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val="zh-CN"/>
              </w:rPr>
              <w:t>功能（</w:t>
            </w:r>
            <w:r>
              <w:rPr>
                <w:rFonts w:hint="eastAsia" w:ascii="仿宋" w:hAnsi="仿宋" w:eastAsia="仿宋" w:cs="仿宋"/>
                <w:sz w:val="24"/>
                <w:szCs w:val="24"/>
                <w:highlight w:val="none"/>
                <w:lang w:val="en-US" w:eastAsia="zh-CN"/>
              </w:rPr>
              <w:t>15分</w:t>
            </w:r>
            <w:r>
              <w:rPr>
                <w:rFonts w:hint="eastAsia" w:ascii="仿宋" w:hAnsi="仿宋" w:eastAsia="仿宋" w:cs="仿宋"/>
                <w:sz w:val="24"/>
                <w:szCs w:val="24"/>
                <w:highlight w:val="none"/>
                <w:lang w:val="zh-CN"/>
              </w:rPr>
              <w:t>）</w:t>
            </w:r>
          </w:p>
        </w:tc>
        <w:tc>
          <w:tcPr>
            <w:tcW w:w="6916" w:type="dxa"/>
            <w:tcBorders>
              <w:bottom w:val="single" w:color="auto" w:sz="4" w:space="0"/>
            </w:tcBorders>
            <w:shd w:val="clear" w:color="auto" w:fill="FFFFFF" w:themeFill="background1"/>
            <w:noWrap/>
            <w:vAlign w:val="center"/>
          </w:tcPr>
          <w:p>
            <w:pPr>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供应商所投</w:t>
            </w:r>
            <w:r>
              <w:rPr>
                <w:rFonts w:hint="eastAsia" w:ascii="仿宋" w:hAnsi="仿宋" w:eastAsia="仿宋" w:cs="仿宋"/>
                <w:sz w:val="24"/>
                <w:szCs w:val="24"/>
                <w:highlight w:val="none"/>
              </w:rPr>
              <w:t>产品能够满足采购需求、符合相关技术标准和规范，产品</w:t>
            </w:r>
            <w:r>
              <w:rPr>
                <w:rFonts w:hint="eastAsia" w:ascii="仿宋" w:hAnsi="仿宋" w:eastAsia="仿宋" w:cs="仿宋"/>
                <w:sz w:val="24"/>
                <w:szCs w:val="24"/>
                <w:highlight w:val="none"/>
                <w:lang w:val="zh-CN"/>
              </w:rPr>
              <w:t>技术先进</w:t>
            </w:r>
            <w:r>
              <w:rPr>
                <w:rFonts w:hint="eastAsia" w:ascii="仿宋" w:hAnsi="仿宋" w:eastAsia="仿宋" w:cs="仿宋"/>
                <w:sz w:val="24"/>
                <w:szCs w:val="24"/>
                <w:highlight w:val="none"/>
              </w:rPr>
              <w:t>、使用成本低、产品使用稳定、易于维护</w:t>
            </w:r>
            <w:r>
              <w:rPr>
                <w:rFonts w:hint="eastAsia" w:ascii="仿宋" w:hAnsi="仿宋" w:eastAsia="仿宋" w:cs="仿宋"/>
                <w:sz w:val="24"/>
                <w:szCs w:val="24"/>
                <w:highlight w:val="none"/>
                <w:lang w:val="zh-CN"/>
              </w:rPr>
              <w:t>、实用可靠</w:t>
            </w:r>
            <w:r>
              <w:rPr>
                <w:rFonts w:hint="eastAsia" w:ascii="仿宋" w:hAnsi="仿宋" w:eastAsia="仿宋" w:cs="仿宋"/>
                <w:sz w:val="24"/>
                <w:szCs w:val="24"/>
                <w:highlight w:val="none"/>
              </w:rPr>
              <w:t>的得1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zh-CN"/>
              </w:rPr>
              <w:t>一条不足之处</w:t>
            </w:r>
            <w:r>
              <w:rPr>
                <w:rFonts w:hint="eastAsia" w:ascii="仿宋" w:hAnsi="仿宋" w:eastAsia="仿宋" w:cs="仿宋"/>
                <w:sz w:val="24"/>
                <w:szCs w:val="24"/>
                <w:highlight w:val="none"/>
              </w:rPr>
              <w:t>扣</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val="zh-CN"/>
              </w:rPr>
              <w:t>分，</w:t>
            </w:r>
            <w:r>
              <w:rPr>
                <w:rFonts w:hint="eastAsia" w:ascii="仿宋" w:hAnsi="仿宋" w:eastAsia="仿宋" w:cs="仿宋"/>
                <w:sz w:val="24"/>
                <w:szCs w:val="24"/>
                <w:highlight w:val="none"/>
              </w:rPr>
              <w:t>扣</w:t>
            </w:r>
            <w:r>
              <w:rPr>
                <w:rFonts w:hint="eastAsia" w:ascii="仿宋" w:hAnsi="仿宋" w:eastAsia="仿宋" w:cs="仿宋"/>
                <w:sz w:val="24"/>
                <w:szCs w:val="24"/>
                <w:highlight w:val="none"/>
                <w:lang w:val="zh-CN"/>
              </w:rPr>
              <w:t>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896" w:hRule="atLeast"/>
        </w:trPr>
        <w:tc>
          <w:tcPr>
            <w:tcW w:w="1037" w:type="dxa"/>
            <w:vMerge w:val="continue"/>
            <w:shd w:val="clear" w:color="auto" w:fill="FFFFFF" w:themeFill="background1"/>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sz w:val="24"/>
                <w:szCs w:val="24"/>
                <w:highlight w:val="none"/>
                <w:lang w:val="zh-CN" w:bidi="zh-CN"/>
              </w:rPr>
            </w:pPr>
          </w:p>
        </w:tc>
        <w:tc>
          <w:tcPr>
            <w:tcW w:w="1200" w:type="dxa"/>
            <w:shd w:val="clear" w:color="auto" w:fill="FFFFFF" w:themeFill="background1"/>
            <w:noWrap/>
            <w:vAlign w:val="center"/>
          </w:tcPr>
          <w:p>
            <w:pPr>
              <w:jc w:val="center"/>
              <w:rPr>
                <w:rFonts w:hint="eastAsia" w:ascii="仿宋" w:hAnsi="仿宋" w:eastAsia="仿宋" w:cs="仿宋"/>
                <w:sz w:val="24"/>
                <w:szCs w:val="24"/>
                <w:highlight w:val="none"/>
                <w:lang w:eastAsia="zh-CN" w:bidi="zh-CN"/>
              </w:rPr>
            </w:pPr>
            <w:r>
              <w:rPr>
                <w:rFonts w:hint="eastAsia" w:ascii="仿宋" w:hAnsi="仿宋" w:eastAsia="仿宋" w:cs="仿宋"/>
                <w:sz w:val="24"/>
                <w:szCs w:val="24"/>
                <w:highlight w:val="none"/>
              </w:rPr>
              <w:t>产品质量保障</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4分</w:t>
            </w:r>
            <w:r>
              <w:rPr>
                <w:rFonts w:hint="eastAsia" w:ascii="仿宋" w:hAnsi="仿宋" w:eastAsia="仿宋" w:cs="仿宋"/>
                <w:sz w:val="24"/>
                <w:szCs w:val="24"/>
                <w:highlight w:val="none"/>
                <w:lang w:eastAsia="zh-CN"/>
              </w:rPr>
              <w:t>）</w:t>
            </w:r>
          </w:p>
        </w:tc>
        <w:tc>
          <w:tcPr>
            <w:tcW w:w="6916" w:type="dxa"/>
            <w:tcBorders>
              <w:bottom w:val="single" w:color="auto" w:sz="4" w:space="0"/>
            </w:tcBorders>
            <w:shd w:val="clear" w:color="auto" w:fill="FFFFFF" w:themeFill="background1"/>
            <w:noWrap/>
            <w:vAlign w:val="center"/>
          </w:tcPr>
          <w:p>
            <w:pPr>
              <w:pStyle w:val="49"/>
              <w:jc w:val="both"/>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bidi="ar-SA"/>
              </w:rPr>
              <w:t>根据质量保证方案具体合理及措施等情况进行评审，满分4分，有漏项或者表述不清每处扣1分，扣完为止，未提供不得分。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905" w:hRule="atLeast"/>
        </w:trPr>
        <w:tc>
          <w:tcPr>
            <w:tcW w:w="1037" w:type="dxa"/>
            <w:vMerge w:val="continue"/>
            <w:shd w:val="clear" w:color="auto" w:fill="FFFFFF" w:themeFill="background1"/>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sz w:val="24"/>
                <w:szCs w:val="24"/>
                <w:highlight w:val="none"/>
                <w:lang w:val="zh-CN" w:bidi="zh-CN"/>
              </w:rPr>
            </w:pPr>
          </w:p>
        </w:tc>
        <w:tc>
          <w:tcPr>
            <w:tcW w:w="1200" w:type="dxa"/>
            <w:shd w:val="clear" w:color="auto" w:fill="FFFFFF" w:themeFill="background1"/>
            <w:noWrap/>
            <w:vAlign w:val="center"/>
          </w:tcPr>
          <w:p>
            <w:pPr>
              <w:jc w:val="center"/>
              <w:rPr>
                <w:rFonts w:hint="eastAsia" w:ascii="仿宋" w:hAnsi="仿宋" w:eastAsia="仿宋" w:cs="仿宋"/>
                <w:sz w:val="24"/>
                <w:szCs w:val="24"/>
                <w:highlight w:val="none"/>
                <w:lang w:val="zh-CN" w:eastAsia="zh-CN" w:bidi="zh-CN"/>
              </w:rPr>
            </w:pPr>
            <w:r>
              <w:rPr>
                <w:rFonts w:hint="eastAsia" w:ascii="仿宋" w:hAnsi="仿宋" w:eastAsia="仿宋" w:cs="仿宋"/>
                <w:kern w:val="0"/>
                <w:sz w:val="24"/>
                <w:szCs w:val="24"/>
                <w:highlight w:val="none"/>
              </w:rPr>
              <w:t>供货及</w:t>
            </w:r>
            <w:r>
              <w:rPr>
                <w:rFonts w:hint="eastAsia" w:ascii="仿宋" w:hAnsi="仿宋" w:eastAsia="仿宋" w:cs="仿宋"/>
                <w:kern w:val="0"/>
                <w:sz w:val="24"/>
                <w:szCs w:val="24"/>
                <w:highlight w:val="none"/>
                <w:lang w:eastAsia="zh-CN"/>
              </w:rPr>
              <w:t>指导</w:t>
            </w:r>
            <w:r>
              <w:rPr>
                <w:rFonts w:hint="eastAsia" w:ascii="仿宋" w:hAnsi="仿宋" w:eastAsia="仿宋" w:cs="仿宋"/>
                <w:kern w:val="0"/>
                <w:sz w:val="24"/>
                <w:szCs w:val="24"/>
                <w:highlight w:val="none"/>
              </w:rPr>
              <w:t>安装方案</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6分</w:t>
            </w:r>
            <w:r>
              <w:rPr>
                <w:rFonts w:hint="eastAsia" w:ascii="仿宋" w:hAnsi="仿宋" w:eastAsia="仿宋" w:cs="仿宋"/>
                <w:kern w:val="0"/>
                <w:sz w:val="24"/>
                <w:szCs w:val="24"/>
                <w:highlight w:val="none"/>
                <w:lang w:eastAsia="zh-CN"/>
              </w:rPr>
              <w:t>）</w:t>
            </w:r>
          </w:p>
        </w:tc>
        <w:tc>
          <w:tcPr>
            <w:tcW w:w="6916" w:type="dxa"/>
            <w:tcBorders>
              <w:bottom w:val="single" w:color="auto" w:sz="4" w:space="0"/>
            </w:tcBorders>
            <w:shd w:val="clear" w:color="auto" w:fill="FFFFFF" w:themeFill="background1"/>
            <w:noWrap/>
            <w:vAlign w:val="center"/>
          </w:tcPr>
          <w:p>
            <w:pPr>
              <w:jc w:val="left"/>
              <w:rPr>
                <w:rFonts w:hint="eastAsia" w:ascii="仿宋" w:hAnsi="仿宋" w:eastAsia="仿宋" w:cs="仿宋"/>
                <w:color w:val="000000"/>
                <w:sz w:val="24"/>
                <w:szCs w:val="24"/>
                <w:highlight w:val="none"/>
                <w:lang w:bidi="zh-CN"/>
              </w:rPr>
            </w:pPr>
            <w:r>
              <w:rPr>
                <w:rFonts w:hint="eastAsia" w:ascii="仿宋" w:hAnsi="仿宋" w:eastAsia="仿宋" w:cs="仿宋"/>
                <w:kern w:val="0"/>
                <w:sz w:val="24"/>
                <w:szCs w:val="24"/>
                <w:highlight w:val="none"/>
              </w:rPr>
              <w:t>根据提供</w:t>
            </w:r>
            <w:r>
              <w:rPr>
                <w:rFonts w:hint="eastAsia" w:ascii="仿宋" w:hAnsi="仿宋" w:eastAsia="仿宋" w:cs="仿宋"/>
                <w:kern w:val="0"/>
                <w:sz w:val="24"/>
                <w:szCs w:val="24"/>
                <w:highlight w:val="none"/>
                <w:lang w:eastAsia="zh-CN"/>
              </w:rPr>
              <w:t>的产品指导</w:t>
            </w:r>
            <w:r>
              <w:rPr>
                <w:rFonts w:hint="eastAsia" w:ascii="仿宋" w:hAnsi="仿宋" w:eastAsia="仿宋" w:cs="仿宋"/>
                <w:kern w:val="0"/>
                <w:sz w:val="24"/>
                <w:szCs w:val="24"/>
                <w:highlight w:val="none"/>
              </w:rPr>
              <w:t>安装进度计划、现场人员计划，质量安全保证措施方案，进行评审，完全满足</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w:t>
            </w:r>
            <w:r>
              <w:rPr>
                <w:rFonts w:hint="eastAsia" w:ascii="仿宋" w:hAnsi="仿宋" w:eastAsia="仿宋" w:cs="仿宋"/>
                <w:kern w:val="0"/>
                <w:sz w:val="24"/>
                <w:szCs w:val="24"/>
                <w:highlight w:val="none"/>
                <w:lang w:bidi="ar"/>
              </w:rPr>
              <w:t>一条不满足扣1分，扣完为止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886" w:hRule="atLeast"/>
        </w:trPr>
        <w:tc>
          <w:tcPr>
            <w:tcW w:w="1037" w:type="dxa"/>
            <w:vMerge w:val="continue"/>
            <w:shd w:val="clear" w:color="auto" w:fill="FFFFFF" w:themeFill="background1"/>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sz w:val="24"/>
                <w:szCs w:val="24"/>
                <w:highlight w:val="none"/>
                <w:lang w:val="zh-CN" w:bidi="zh-CN"/>
              </w:rPr>
            </w:pPr>
          </w:p>
        </w:tc>
        <w:tc>
          <w:tcPr>
            <w:tcW w:w="1200" w:type="dxa"/>
            <w:shd w:val="clear" w:color="auto" w:fill="FFFFFF" w:themeFill="background1"/>
            <w:noWrap/>
            <w:vAlign w:val="center"/>
          </w:tcPr>
          <w:p>
            <w:pPr>
              <w:pStyle w:val="22"/>
              <w:ind w:right="-75" w:rightChars="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bidi="ar-SA"/>
              </w:rPr>
              <w:t>质量管理和风险控制措施（6分）</w:t>
            </w:r>
          </w:p>
        </w:tc>
        <w:tc>
          <w:tcPr>
            <w:tcW w:w="6916" w:type="dxa"/>
            <w:tcBorders>
              <w:bottom w:val="single" w:color="auto" w:sz="4" w:space="0"/>
            </w:tcBorders>
            <w:shd w:val="clear" w:color="auto" w:fill="FFFFFF" w:themeFill="background1"/>
            <w:noWrap/>
            <w:vAlign w:val="center"/>
          </w:tcPr>
          <w:p>
            <w:pPr>
              <w:pStyle w:val="22"/>
              <w:spacing w:before="9"/>
              <w:ind w:right="171" w:rightChars="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bidi="ar-SA"/>
              </w:rPr>
              <w:t>针对本项目订立的质量管理和风险控制措施进行评审，完全满足得6分；一条不满足扣1分，扣完为止。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202" w:hRule="atLeast"/>
        </w:trPr>
        <w:tc>
          <w:tcPr>
            <w:tcW w:w="1037" w:type="dxa"/>
            <w:vMerge w:val="continue"/>
            <w:shd w:val="clear" w:color="auto" w:fill="FFFFFF" w:themeFill="background1"/>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sz w:val="24"/>
                <w:szCs w:val="24"/>
                <w:highlight w:val="none"/>
                <w:lang w:val="zh-CN" w:bidi="zh-CN"/>
              </w:rPr>
            </w:pPr>
          </w:p>
        </w:tc>
        <w:tc>
          <w:tcPr>
            <w:tcW w:w="1200" w:type="dxa"/>
            <w:shd w:val="clear" w:color="auto" w:fill="FFFFFF" w:themeFill="background1"/>
            <w:noWrap/>
            <w:vAlign w:val="center"/>
          </w:tcPr>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培训方案</w:t>
            </w:r>
          </w:p>
          <w:p>
            <w:pPr>
              <w:keepNext w:val="0"/>
              <w:keepLines w:val="0"/>
              <w:pageBreakBefore w:val="0"/>
              <w:widowControl w:val="0"/>
              <w:kinsoku/>
              <w:wordWrap/>
              <w:overflowPunct/>
              <w:topLinePunct w:val="0"/>
              <w:bidi w:val="0"/>
              <w:adjustRightInd w:val="0"/>
              <w:snapToGrid w:val="0"/>
              <w:spacing w:before="1" w:line="240" w:lineRule="auto"/>
              <w:jc w:val="center"/>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p>
        </w:tc>
        <w:tc>
          <w:tcPr>
            <w:tcW w:w="6916" w:type="dxa"/>
            <w:tcBorders>
              <w:bottom w:val="single" w:color="auto" w:sz="4" w:space="0"/>
            </w:tcBorders>
            <w:shd w:val="clear" w:color="auto" w:fill="FFFFFF" w:themeFill="background1"/>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根据采购需求及项目当地实际情况，在满足相关要求的前提下根据自身经验进行优化设计，制定详细培训方案，方案包含但不限于以下：1.人员培训计划</w:t>
            </w:r>
            <w:r>
              <w:rPr>
                <w:rFonts w:hint="eastAsia" w:ascii="仿宋" w:hAnsi="仿宋" w:eastAsia="仿宋" w:cs="仿宋"/>
                <w:sz w:val="24"/>
                <w:szCs w:val="24"/>
                <w:highlight w:val="none"/>
                <w:lang w:eastAsia="zh-CN"/>
              </w:rPr>
              <w:t>及</w:t>
            </w:r>
            <w:r>
              <w:rPr>
                <w:rFonts w:hint="eastAsia" w:ascii="仿宋" w:hAnsi="仿宋" w:eastAsia="仿宋" w:cs="仿宋"/>
                <w:sz w:val="24"/>
                <w:szCs w:val="24"/>
                <w:highlight w:val="none"/>
              </w:rPr>
              <w:t>时间</w:t>
            </w:r>
            <w:r>
              <w:rPr>
                <w:rFonts w:hint="eastAsia" w:ascii="仿宋" w:hAnsi="仿宋" w:eastAsia="仿宋" w:cs="仿宋"/>
                <w:sz w:val="24"/>
                <w:szCs w:val="24"/>
                <w:highlight w:val="none"/>
                <w:lang w:eastAsia="zh-CN"/>
              </w:rPr>
              <w:t>安排；</w:t>
            </w:r>
            <w:r>
              <w:rPr>
                <w:rFonts w:hint="eastAsia" w:ascii="仿宋" w:hAnsi="仿宋" w:eastAsia="仿宋" w:cs="仿宋"/>
                <w:sz w:val="24"/>
                <w:szCs w:val="24"/>
                <w:highlight w:val="none"/>
              </w:rPr>
              <w:t>2.操作技能培训方案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3.安全</w:t>
            </w:r>
            <w:r>
              <w:rPr>
                <w:rFonts w:hint="eastAsia" w:ascii="仿宋" w:hAnsi="仿宋" w:eastAsia="仿宋" w:cs="仿宋"/>
                <w:sz w:val="24"/>
                <w:szCs w:val="24"/>
                <w:highlight w:val="none"/>
                <w:lang w:eastAsia="zh-CN"/>
              </w:rPr>
              <w:t>维护</w:t>
            </w:r>
            <w:r>
              <w:rPr>
                <w:rFonts w:hint="eastAsia" w:ascii="仿宋" w:hAnsi="仿宋" w:eastAsia="仿宋" w:cs="仿宋"/>
                <w:sz w:val="24"/>
                <w:szCs w:val="24"/>
                <w:highlight w:val="none"/>
              </w:rPr>
              <w:t>培训方案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以上内容描述突出重点、全面、实用、合理、有针对性，共</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r>
              <w:rPr>
                <w:rFonts w:hint="eastAsia" w:ascii="仿宋" w:hAnsi="仿宋" w:eastAsia="仿宋" w:cs="仿宋"/>
                <w:kern w:val="0"/>
                <w:sz w:val="24"/>
                <w:szCs w:val="24"/>
                <w:highlight w:val="none"/>
              </w:rPr>
              <w:t>每出现一项缺失</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负偏离、瑕疵）的扣1分，扣完为止。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1053" w:hRule="atLeast"/>
        </w:trPr>
        <w:tc>
          <w:tcPr>
            <w:tcW w:w="1037" w:type="dxa"/>
            <w:vMerge w:val="continue"/>
            <w:shd w:val="clear" w:color="auto" w:fill="FFFFFF" w:themeFill="background1"/>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sz w:val="24"/>
                <w:szCs w:val="24"/>
                <w:highlight w:val="none"/>
                <w:lang w:val="zh-CN" w:bidi="zh-CN"/>
              </w:rPr>
            </w:pPr>
          </w:p>
        </w:tc>
        <w:tc>
          <w:tcPr>
            <w:tcW w:w="1200" w:type="dxa"/>
            <w:shd w:val="clear" w:color="auto" w:fill="FFFFFF" w:themeFill="background1"/>
            <w:noWrap/>
            <w:vAlign w:val="center"/>
          </w:tcPr>
          <w:p>
            <w:pPr>
              <w:pStyle w:val="44"/>
              <w:jc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ar-SA"/>
              </w:rPr>
              <w:t>项目售后服务保障（6分）</w:t>
            </w:r>
          </w:p>
        </w:tc>
        <w:tc>
          <w:tcPr>
            <w:tcW w:w="6916" w:type="dxa"/>
            <w:shd w:val="clear" w:color="auto" w:fill="FFFFFF" w:themeFill="background1"/>
            <w:noWrap/>
            <w:vAlign w:val="center"/>
          </w:tcPr>
          <w:p>
            <w:pPr>
              <w:jc w:val="left"/>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kern w:val="0"/>
                <w:sz w:val="24"/>
                <w:szCs w:val="24"/>
                <w:highlight w:val="none"/>
              </w:rPr>
              <w:t>根据采购需求及项目当地实际情况，在满足相关要求的前提下根据自身经验进行优化设计，方案内容充分，详细具体，包括：1、售后响应时间；2、服务流程</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3、售后服务记录</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4、售后备品备件</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5、故障解决方案；6.应急处理方案</w:t>
            </w:r>
            <w:r>
              <w:rPr>
                <w:rFonts w:hint="eastAsia" w:ascii="仿宋" w:hAnsi="仿宋" w:eastAsia="仿宋" w:cs="仿宋"/>
                <w:color w:val="auto"/>
                <w:kern w:val="0"/>
                <w:sz w:val="24"/>
                <w:szCs w:val="24"/>
                <w:highlight w:val="none"/>
              </w:rPr>
              <w:t>等。方案完全满足要求的得</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分；每出现一项缺失</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负偏离、瑕疵）的扣1分，扣完为止。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532" w:hRule="atLeast"/>
        </w:trPr>
        <w:tc>
          <w:tcPr>
            <w:tcW w:w="1037" w:type="dxa"/>
            <w:vMerge w:val="continue"/>
            <w:shd w:val="clear" w:color="auto" w:fill="FFFFFF" w:themeFill="background1"/>
            <w:noWrap/>
            <w:vAlign w:val="center"/>
          </w:tcPr>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4"/>
                <w:szCs w:val="24"/>
                <w:highlight w:val="none"/>
              </w:rPr>
            </w:pPr>
          </w:p>
        </w:tc>
        <w:tc>
          <w:tcPr>
            <w:tcW w:w="1200" w:type="dxa"/>
            <w:shd w:val="clear" w:color="auto" w:fill="FFFFFF" w:themeFill="background1"/>
            <w:noWrap/>
            <w:vAlign w:val="center"/>
          </w:tcPr>
          <w:p>
            <w:pPr>
              <w:pStyle w:val="22"/>
              <w:keepNext w:val="0"/>
              <w:keepLines w:val="0"/>
              <w:pageBreakBefore w:val="0"/>
              <w:widowControl w:val="0"/>
              <w:kinsoku/>
              <w:wordWrap/>
              <w:overflowPunct/>
              <w:topLinePunct w:val="0"/>
              <w:bidi w:val="0"/>
              <w:adjustRightInd w:val="0"/>
              <w:snapToGrid w:val="0"/>
              <w:spacing w:before="16"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6916" w:type="dxa"/>
            <w:shd w:val="clear" w:color="auto" w:fill="FFFFFF" w:themeFill="background1"/>
            <w:noWrap/>
            <w:vAlign w:val="center"/>
          </w:tcPr>
          <w:p>
            <w:pPr>
              <w:pStyle w:val="22"/>
              <w:keepNext w:val="0"/>
              <w:keepLines w:val="0"/>
              <w:pageBreakBefore w:val="0"/>
              <w:widowControl w:val="0"/>
              <w:kinsoku/>
              <w:wordWrap/>
              <w:overflowPunct/>
              <w:topLinePunct w:val="0"/>
              <w:bidi w:val="0"/>
              <w:adjustRightInd w:val="0"/>
              <w:snapToGrid w:val="0"/>
              <w:spacing w:before="16" w:line="240" w:lineRule="auto"/>
              <w:ind w:firstLine="240" w:firstLineChars="10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741" w:hRule="atLeast"/>
        </w:trPr>
        <w:tc>
          <w:tcPr>
            <w:tcW w:w="9153" w:type="dxa"/>
            <w:gridSpan w:val="3"/>
            <w:shd w:val="clear" w:color="auto" w:fill="FFFFFF" w:themeFill="background1"/>
            <w:noWrap/>
            <w:vAlign w:val="center"/>
          </w:tcPr>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sz w:val="24"/>
                <w:szCs w:val="24"/>
                <w:highlight w:val="none"/>
                <w:lang w:val="zh-CN" w:bidi="zh-CN"/>
              </w:rPr>
            </w:pPr>
            <w:r>
              <w:rPr>
                <w:rFonts w:hint="eastAsia" w:ascii="仿宋" w:hAnsi="仿宋" w:eastAsia="仿宋" w:cs="仿宋"/>
                <w:color w:val="000000"/>
                <w:sz w:val="24"/>
                <w:szCs w:val="24"/>
                <w:highlight w:val="none"/>
                <w:lang w:val="zh-CN" w:bidi="zh-CN"/>
              </w:rPr>
              <w:t>合计100分，供应商总得分=报价部分得分+商务</w:t>
            </w:r>
            <w:r>
              <w:rPr>
                <w:rFonts w:hint="eastAsia" w:ascii="仿宋" w:hAnsi="仿宋" w:eastAsia="仿宋" w:cs="仿宋"/>
                <w:color w:val="000000"/>
                <w:sz w:val="24"/>
                <w:szCs w:val="24"/>
                <w:highlight w:val="none"/>
                <w:lang w:bidi="zh-CN"/>
              </w:rPr>
              <w:t>部分</w:t>
            </w:r>
            <w:r>
              <w:rPr>
                <w:rFonts w:hint="eastAsia" w:ascii="仿宋" w:hAnsi="仿宋" w:eastAsia="仿宋" w:cs="仿宋"/>
                <w:color w:val="000000"/>
                <w:sz w:val="24"/>
                <w:szCs w:val="24"/>
                <w:highlight w:val="none"/>
                <w:lang w:val="zh-CN" w:bidi="zh-CN"/>
              </w:rPr>
              <w:t>得分+技术</w:t>
            </w:r>
            <w:r>
              <w:rPr>
                <w:rFonts w:hint="eastAsia" w:ascii="仿宋" w:hAnsi="仿宋" w:eastAsia="仿宋" w:cs="仿宋"/>
                <w:color w:val="000000"/>
                <w:sz w:val="24"/>
                <w:szCs w:val="24"/>
                <w:highlight w:val="none"/>
                <w:lang w:bidi="zh-CN"/>
              </w:rPr>
              <w:t>部分</w:t>
            </w:r>
            <w:r>
              <w:rPr>
                <w:rFonts w:hint="eastAsia" w:ascii="仿宋" w:hAnsi="仿宋" w:eastAsia="仿宋" w:cs="仿宋"/>
                <w:color w:val="000000"/>
                <w:sz w:val="24"/>
                <w:szCs w:val="24"/>
                <w:highlight w:val="none"/>
                <w:lang w:val="zh-CN" w:bidi="zh-CN"/>
              </w:rPr>
              <w:t>得分。</w:t>
            </w:r>
          </w:p>
          <w:p>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000000"/>
                <w:sz w:val="24"/>
                <w:szCs w:val="24"/>
                <w:highlight w:val="none"/>
                <w:lang w:val="zh-CN" w:bidi="zh-CN"/>
              </w:rPr>
            </w:pPr>
            <w:r>
              <w:rPr>
                <w:rFonts w:hint="eastAsia" w:ascii="仿宋" w:hAnsi="仿宋" w:eastAsia="仿宋" w:cs="仿宋"/>
                <w:color w:val="000000"/>
                <w:sz w:val="24"/>
                <w:szCs w:val="24"/>
                <w:highlight w:val="none"/>
                <w:lang w:bidi="zh-CN"/>
              </w:rPr>
              <w:t>注：1.评分计算结果保留两位小数，第</w:t>
            </w:r>
            <w:r>
              <w:rPr>
                <w:rFonts w:hint="eastAsia" w:ascii="仿宋" w:hAnsi="仿宋" w:eastAsia="仿宋" w:cs="仿宋"/>
                <w:color w:val="000000"/>
                <w:sz w:val="24"/>
                <w:szCs w:val="24"/>
                <w:highlight w:val="none"/>
                <w:lang w:val="zh-CN" w:bidi="zh-CN"/>
              </w:rPr>
              <w:t>三位小数四舍五入。</w:t>
            </w:r>
          </w:p>
          <w:p>
            <w:pPr>
              <w:keepNext w:val="0"/>
              <w:keepLines w:val="0"/>
              <w:pageBreakBefore w:val="0"/>
              <w:widowControl w:val="0"/>
              <w:kinsoku/>
              <w:wordWrap/>
              <w:overflowPunct/>
              <w:topLinePunct w:val="0"/>
              <w:bidi w:val="0"/>
              <w:adjustRightInd w:val="0"/>
              <w:snapToGrid w:val="0"/>
              <w:spacing w:before="1" w:line="240" w:lineRule="auto"/>
              <w:ind w:firstLine="480" w:firstLineChars="200"/>
              <w:textAlignment w:val="auto"/>
              <w:rPr>
                <w:rFonts w:hint="eastAsia" w:ascii="仿宋" w:hAnsi="仿宋" w:eastAsia="仿宋" w:cs="仿宋"/>
                <w:color w:val="000000"/>
                <w:sz w:val="24"/>
                <w:szCs w:val="24"/>
                <w:highlight w:val="none"/>
                <w:lang w:val="zh-CN" w:bidi="zh-CN"/>
              </w:rPr>
            </w:pPr>
            <w:r>
              <w:rPr>
                <w:rFonts w:hint="eastAsia" w:ascii="仿宋" w:hAnsi="仿宋" w:eastAsia="仿宋" w:cs="仿宋"/>
                <w:color w:val="000000"/>
                <w:sz w:val="24"/>
                <w:szCs w:val="24"/>
                <w:highlight w:val="none"/>
                <w:lang w:bidi="zh-CN"/>
              </w:rPr>
              <w:t>2.</w:t>
            </w:r>
            <w:r>
              <w:rPr>
                <w:rFonts w:hint="eastAsia" w:ascii="仿宋" w:hAnsi="仿宋" w:eastAsia="仿宋" w:cs="仿宋"/>
                <w:color w:val="000000"/>
                <w:sz w:val="24"/>
                <w:szCs w:val="24"/>
                <w:highlight w:val="none"/>
                <w:lang w:val="zh-CN" w:bidi="zh-CN"/>
              </w:rPr>
              <w:t>评标过程中，不得去掉报价中的最高报价和最低报价。</w:t>
            </w:r>
          </w:p>
          <w:p>
            <w:pPr>
              <w:keepNext w:val="0"/>
              <w:keepLines w:val="0"/>
              <w:pageBreakBefore w:val="0"/>
              <w:widowControl w:val="0"/>
              <w:kinsoku/>
              <w:wordWrap/>
              <w:overflowPunct/>
              <w:topLinePunct w:val="0"/>
              <w:bidi w:val="0"/>
              <w:adjustRightInd w:val="0"/>
              <w:snapToGrid w:val="0"/>
              <w:spacing w:before="1" w:line="24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bidi="zh-CN"/>
              </w:rPr>
              <w:t>3.详细评审分值为所有评委评分之和的平均值，详细评审分值不得去掉最高评分和最低评分。</w:t>
            </w:r>
          </w:p>
        </w:tc>
      </w:tr>
    </w:tbl>
    <w:p>
      <w:pPr>
        <w:pStyle w:val="25"/>
        <w:spacing w:line="360" w:lineRule="auto"/>
        <w:rPr>
          <w:rFonts w:hint="eastAsia" w:ascii="仿宋" w:hAnsi="仿宋" w:eastAsia="仿宋" w:cs="仿宋"/>
          <w:b/>
          <w:bCs/>
          <w:lang w:val="zh-CN"/>
        </w:rPr>
      </w:pPr>
      <w:r>
        <w:rPr>
          <w:rFonts w:hint="eastAsia" w:ascii="仿宋" w:hAnsi="仿宋" w:eastAsia="仿宋" w:cs="仿宋"/>
          <w:b/>
          <w:bCs/>
          <w:lang w:val="zh-CN"/>
        </w:rPr>
        <w:t>1.小型和微型企业产品价格扣除</w:t>
      </w:r>
    </w:p>
    <w:p>
      <w:pPr>
        <w:pStyle w:val="25"/>
        <w:spacing w:line="360" w:lineRule="auto"/>
        <w:rPr>
          <w:rFonts w:hint="eastAsia" w:ascii="仿宋" w:hAnsi="仿宋" w:eastAsia="仿宋" w:cs="仿宋"/>
          <w:b/>
          <w:bCs/>
          <w:highlight w:val="yellow"/>
          <w:lang w:val="zh-CN"/>
        </w:rPr>
      </w:pPr>
      <w:r>
        <w:rPr>
          <w:rFonts w:hint="eastAsia" w:ascii="仿宋" w:hAnsi="仿宋" w:eastAsia="仿宋" w:cs="仿宋"/>
          <w:b/>
          <w:bCs/>
          <w:lang w:val="zh-CN"/>
        </w:rPr>
        <w:t xml:space="preserve">1.1 </w:t>
      </w:r>
      <w:r>
        <w:rPr>
          <w:rFonts w:hint="eastAsia" w:ascii="仿宋" w:hAnsi="仿宋" w:eastAsia="仿宋" w:cs="仿宋"/>
          <w:b/>
          <w:bCs/>
          <w:sz w:val="24"/>
          <w:szCs w:val="24"/>
          <w:highlight w:val="none"/>
        </w:rPr>
        <w:t>本项目为专门面向中小企业（含中型、小型、微型企业）采购项目，</w:t>
      </w:r>
      <w:r>
        <w:rPr>
          <w:rFonts w:hint="eastAsia" w:ascii="仿宋" w:hAnsi="仿宋" w:eastAsia="仿宋" w:cs="仿宋"/>
          <w:b/>
          <w:bCs/>
          <w:sz w:val="24"/>
          <w:szCs w:val="24"/>
          <w:highlight w:val="none"/>
          <w:lang w:eastAsia="zh-CN"/>
        </w:rPr>
        <w:t>，</w:t>
      </w:r>
      <w:r>
        <w:rPr>
          <w:rFonts w:hint="eastAsia" w:ascii="仿宋" w:hAnsi="仿宋" w:eastAsia="仿宋" w:cs="仿宋"/>
          <w:b/>
          <w:bCs/>
          <w:lang w:val="zh-CN"/>
        </w:rPr>
        <w:t>根据《政府采购促进中小企业发展管理办法</w:t>
      </w:r>
      <w:r>
        <w:rPr>
          <w:rFonts w:hint="eastAsia" w:ascii="仿宋" w:hAnsi="仿宋" w:eastAsia="仿宋" w:cs="仿宋"/>
          <w:b/>
          <w:bCs/>
          <w:highlight w:val="none"/>
          <w:lang w:val="zh-CN"/>
        </w:rPr>
        <w:t>》（财库〔2020〕46号）、《</w:t>
      </w:r>
      <w:r>
        <w:rPr>
          <w:rFonts w:hint="eastAsia" w:ascii="仿宋" w:hAnsi="仿宋" w:eastAsia="仿宋" w:cs="仿宋"/>
          <w:b/>
          <w:bCs/>
          <w:lang w:val="zh-CN"/>
        </w:rPr>
        <w:t>关于进一步加大政府采购支持中小企业力度的通知》财库〔2022〕19号），对中小型和微型企业产品</w:t>
      </w:r>
      <w:r>
        <w:rPr>
          <w:rFonts w:hint="eastAsia" w:ascii="仿宋" w:hAnsi="仿宋" w:eastAsia="仿宋" w:cs="仿宋"/>
          <w:b/>
          <w:bCs/>
          <w:highlight w:val="none"/>
          <w:lang w:val="zh-CN"/>
        </w:rPr>
        <w:t>的价格</w:t>
      </w:r>
      <w:r>
        <w:rPr>
          <w:rFonts w:hint="eastAsia" w:ascii="仿宋" w:hAnsi="仿宋" w:eastAsia="仿宋" w:cs="仿宋"/>
          <w:b/>
          <w:bCs/>
          <w:sz w:val="24"/>
          <w:szCs w:val="24"/>
          <w:highlight w:val="none"/>
          <w:lang w:eastAsia="zh-CN"/>
        </w:rPr>
        <w:t>不再</w:t>
      </w:r>
      <w:r>
        <w:rPr>
          <w:rFonts w:hint="eastAsia" w:ascii="仿宋" w:hAnsi="仿宋" w:eastAsia="仿宋" w:cs="仿宋"/>
          <w:b/>
          <w:bCs/>
          <w:sz w:val="24"/>
          <w:szCs w:val="24"/>
          <w:highlight w:val="none"/>
        </w:rPr>
        <w:t>用扣除10%后的价格参加评审</w:t>
      </w:r>
      <w:r>
        <w:rPr>
          <w:rFonts w:hint="eastAsia" w:ascii="仿宋" w:hAnsi="仿宋" w:eastAsia="仿宋" w:cs="仿宋"/>
          <w:b/>
          <w:bCs/>
          <w:highlight w:val="none"/>
          <w:lang w:val="zh-CN"/>
        </w:rPr>
        <w:t>；</w:t>
      </w:r>
      <w:r>
        <w:rPr>
          <w:rFonts w:hint="eastAsia" w:ascii="仿宋" w:hAnsi="仿宋" w:eastAsia="仿宋" w:cs="仿宋"/>
          <w:b/>
          <w:bCs/>
          <w:lang w:val="zh-CN"/>
        </w:rPr>
        <w:t>注：供应商提供的货物既有中小企业制造货物，也有大型企业制造货物的，不享受本办法规定的中小企业扶持政策。</w:t>
      </w:r>
    </w:p>
    <w:p>
      <w:pPr>
        <w:pStyle w:val="25"/>
        <w:spacing w:line="360" w:lineRule="auto"/>
        <w:rPr>
          <w:rFonts w:hint="eastAsia" w:ascii="仿宋" w:hAnsi="仿宋" w:eastAsia="仿宋" w:cs="仿宋"/>
          <w:b/>
          <w:bCs/>
          <w:lang w:val="zh-CN"/>
        </w:rPr>
      </w:pPr>
      <w:r>
        <w:rPr>
          <w:rFonts w:hint="eastAsia" w:ascii="仿宋" w:hAnsi="仿宋" w:eastAsia="仿宋" w:cs="仿宋"/>
          <w:b/>
          <w:bCs/>
          <w:lang w:val="zh-CN"/>
        </w:rPr>
        <w:t>1.2《政府采购促进中小企业发展管理办法》所称中小企业（含中型、小型、微型企业，下同）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5"/>
        <w:spacing w:line="360" w:lineRule="auto"/>
        <w:rPr>
          <w:rFonts w:hint="eastAsia" w:ascii="仿宋" w:hAnsi="仿宋" w:eastAsia="仿宋" w:cs="仿宋"/>
          <w:b/>
          <w:bCs/>
          <w:lang w:val="zh-CN"/>
        </w:rPr>
      </w:pPr>
      <w:r>
        <w:rPr>
          <w:rFonts w:hint="eastAsia" w:ascii="仿宋" w:hAnsi="仿宋" w:eastAsia="仿宋" w:cs="仿宋"/>
          <w:b/>
          <w:bCs/>
          <w:lang w:val="zh-CN"/>
        </w:rPr>
        <w:t>1.</w:t>
      </w:r>
      <w:r>
        <w:rPr>
          <w:rFonts w:hint="eastAsia" w:ascii="仿宋" w:hAnsi="仿宋" w:eastAsia="仿宋" w:cs="仿宋"/>
          <w:b/>
          <w:bCs/>
          <w:lang w:val="en-US" w:eastAsia="zh-CN"/>
        </w:rPr>
        <w:t>3</w:t>
      </w:r>
      <w:r>
        <w:rPr>
          <w:rFonts w:hint="eastAsia" w:ascii="仿宋" w:hAnsi="仿宋" w:eastAsia="仿宋" w:cs="仿宋"/>
          <w:b/>
          <w:bCs/>
          <w:lang w:val="zh-CN"/>
        </w:rPr>
        <w:t xml:space="preserve"> 监狱企业产品价格扣除</w:t>
      </w:r>
    </w:p>
    <w:p>
      <w:pPr>
        <w:pStyle w:val="25"/>
        <w:spacing w:line="360" w:lineRule="auto"/>
        <w:rPr>
          <w:rFonts w:hint="eastAsia" w:ascii="仿宋" w:hAnsi="仿宋" w:eastAsia="仿宋" w:cs="仿宋"/>
          <w:b/>
          <w:bCs/>
          <w:lang w:val="zh-CN"/>
        </w:rPr>
      </w:pPr>
      <w:r>
        <w:rPr>
          <w:rFonts w:hint="eastAsia" w:ascii="仿宋" w:hAnsi="仿宋" w:eastAsia="仿宋" w:cs="仿宋"/>
          <w:b/>
          <w:bCs/>
          <w:lang w:val="zh-CN"/>
        </w:rPr>
        <w:t>1.</w:t>
      </w:r>
      <w:r>
        <w:rPr>
          <w:rFonts w:hint="eastAsia" w:ascii="仿宋" w:hAnsi="仿宋" w:eastAsia="仿宋" w:cs="仿宋"/>
          <w:b/>
          <w:bCs/>
          <w:lang w:val="en-US" w:eastAsia="zh-CN"/>
        </w:rPr>
        <w:t>3</w:t>
      </w:r>
      <w:r>
        <w:rPr>
          <w:rFonts w:hint="eastAsia" w:ascii="仿宋" w:hAnsi="仿宋" w:eastAsia="仿宋" w:cs="仿宋"/>
          <w:b/>
          <w:bCs/>
          <w:lang w:val="zh-CN"/>
        </w:rPr>
        <w:t>.1 监狱企业视同小型、微型企业，按上述 1.1条款享受评审中价格扣除。</w:t>
      </w:r>
    </w:p>
    <w:p>
      <w:pPr>
        <w:pStyle w:val="25"/>
        <w:spacing w:line="360" w:lineRule="auto"/>
        <w:rPr>
          <w:rFonts w:hint="eastAsia" w:ascii="仿宋" w:hAnsi="仿宋" w:eastAsia="仿宋" w:cs="仿宋"/>
          <w:b/>
          <w:bCs/>
          <w:lang w:val="zh-CN"/>
        </w:rPr>
      </w:pPr>
      <w:r>
        <w:rPr>
          <w:rFonts w:hint="eastAsia" w:ascii="仿宋" w:hAnsi="仿宋" w:eastAsia="仿宋" w:cs="仿宋"/>
          <w:b/>
          <w:bCs/>
          <w:lang w:val="zh-CN"/>
        </w:rPr>
        <w:t>1.</w:t>
      </w:r>
      <w:r>
        <w:rPr>
          <w:rFonts w:hint="eastAsia" w:ascii="仿宋" w:hAnsi="仿宋" w:eastAsia="仿宋" w:cs="仿宋"/>
          <w:b/>
          <w:bCs/>
          <w:lang w:val="en-US" w:eastAsia="zh-CN"/>
        </w:rPr>
        <w:t>3</w:t>
      </w:r>
      <w:r>
        <w:rPr>
          <w:rFonts w:hint="eastAsia" w:ascii="仿宋" w:hAnsi="仿宋" w:eastAsia="仿宋" w:cs="仿宋"/>
          <w:b/>
          <w:bCs/>
          <w:lang w:val="zh-CN"/>
        </w:rPr>
        <w:t>.2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5"/>
        <w:spacing w:line="360" w:lineRule="auto"/>
        <w:rPr>
          <w:rFonts w:hint="eastAsia" w:ascii="仿宋" w:hAnsi="仿宋" w:eastAsia="仿宋" w:cs="仿宋"/>
          <w:b/>
          <w:bCs/>
          <w:lang w:val="zh-CN"/>
        </w:rPr>
      </w:pPr>
      <w:r>
        <w:rPr>
          <w:rFonts w:hint="eastAsia" w:ascii="仿宋" w:hAnsi="仿宋" w:eastAsia="仿宋" w:cs="仿宋"/>
          <w:b/>
          <w:bCs/>
          <w:lang w:val="zh-CN"/>
        </w:rPr>
        <w:t>1.</w:t>
      </w:r>
      <w:r>
        <w:rPr>
          <w:rFonts w:hint="eastAsia" w:ascii="仿宋" w:hAnsi="仿宋" w:eastAsia="仿宋" w:cs="仿宋"/>
          <w:b/>
          <w:bCs/>
          <w:lang w:val="en-US" w:eastAsia="zh-CN"/>
        </w:rPr>
        <w:t>3</w:t>
      </w:r>
      <w:r>
        <w:rPr>
          <w:rFonts w:hint="eastAsia" w:ascii="仿宋" w:hAnsi="仿宋" w:eastAsia="仿宋" w:cs="仿宋"/>
          <w:b/>
          <w:bCs/>
          <w:lang w:val="zh-CN"/>
        </w:rPr>
        <w:t>.3 监狱企业参加政府采购活动时，应当提供由省级以上监狱管理局、戒毒管理局（含新疆生产建设兵团）出具的属于监狱企业的证明文件，否则不予认可。</w:t>
      </w:r>
    </w:p>
    <w:p>
      <w:pPr>
        <w:pStyle w:val="25"/>
        <w:spacing w:line="360" w:lineRule="auto"/>
        <w:rPr>
          <w:rFonts w:hint="eastAsia" w:ascii="仿宋" w:hAnsi="仿宋" w:eastAsia="仿宋" w:cs="仿宋"/>
          <w:b/>
          <w:bCs/>
          <w:lang w:val="zh-CN"/>
        </w:rPr>
      </w:pPr>
      <w:r>
        <w:rPr>
          <w:rFonts w:hint="eastAsia" w:ascii="仿宋" w:hAnsi="仿宋" w:eastAsia="仿宋" w:cs="仿宋"/>
          <w:b/>
          <w:bCs/>
          <w:lang w:val="zh-CN"/>
        </w:rPr>
        <w:t>1.</w:t>
      </w:r>
      <w:r>
        <w:rPr>
          <w:rFonts w:hint="eastAsia" w:ascii="仿宋" w:hAnsi="仿宋" w:eastAsia="仿宋" w:cs="仿宋"/>
          <w:b/>
          <w:bCs/>
          <w:lang w:val="en-US" w:eastAsia="zh-CN"/>
        </w:rPr>
        <w:t>4</w:t>
      </w:r>
      <w:r>
        <w:rPr>
          <w:rFonts w:hint="eastAsia" w:ascii="仿宋" w:hAnsi="仿宋" w:eastAsia="仿宋" w:cs="仿宋"/>
          <w:b/>
          <w:bCs/>
          <w:lang w:val="zh-CN"/>
        </w:rPr>
        <w:t xml:space="preserve"> 残疾人福利性单位产品价格扣除</w:t>
      </w:r>
    </w:p>
    <w:p>
      <w:pPr>
        <w:pStyle w:val="25"/>
        <w:spacing w:line="360" w:lineRule="auto"/>
        <w:rPr>
          <w:rFonts w:hint="eastAsia" w:ascii="仿宋" w:hAnsi="仿宋" w:eastAsia="仿宋" w:cs="仿宋"/>
          <w:b/>
          <w:bCs/>
          <w:lang w:val="zh-CN"/>
        </w:rPr>
      </w:pPr>
      <w:r>
        <w:rPr>
          <w:rFonts w:hint="eastAsia" w:ascii="仿宋" w:hAnsi="仿宋" w:eastAsia="仿宋" w:cs="仿宋"/>
          <w:b/>
          <w:bCs/>
          <w:lang w:val="zh-CN"/>
        </w:rPr>
        <w:t>1.</w:t>
      </w:r>
      <w:r>
        <w:rPr>
          <w:rFonts w:hint="eastAsia" w:ascii="仿宋" w:hAnsi="仿宋" w:eastAsia="仿宋" w:cs="仿宋"/>
          <w:b/>
          <w:bCs/>
          <w:lang w:val="en-US" w:eastAsia="zh-CN"/>
        </w:rPr>
        <w:t>4</w:t>
      </w:r>
      <w:r>
        <w:rPr>
          <w:rFonts w:hint="eastAsia" w:ascii="仿宋" w:hAnsi="仿宋" w:eastAsia="仿宋" w:cs="仿宋"/>
          <w:b/>
          <w:bCs/>
          <w:lang w:val="zh-CN"/>
        </w:rPr>
        <w:t>.1 残疾人福利性单位视同小型、微型企业，按上述1.1条款享受评审中价格扣除。</w:t>
      </w:r>
    </w:p>
    <w:p>
      <w:pPr>
        <w:pStyle w:val="25"/>
        <w:spacing w:line="360" w:lineRule="auto"/>
        <w:rPr>
          <w:rFonts w:hint="eastAsia" w:ascii="仿宋" w:hAnsi="仿宋" w:eastAsia="仿宋" w:cs="仿宋"/>
          <w:b/>
          <w:bCs/>
          <w:lang w:val="zh-CN"/>
        </w:rPr>
      </w:pPr>
      <w:r>
        <w:rPr>
          <w:rFonts w:hint="eastAsia" w:ascii="仿宋" w:hAnsi="仿宋" w:eastAsia="仿宋" w:cs="仿宋"/>
          <w:b/>
          <w:bCs/>
          <w:lang w:val="zh-CN"/>
        </w:rPr>
        <w:t>1.</w:t>
      </w:r>
      <w:r>
        <w:rPr>
          <w:rFonts w:hint="eastAsia" w:ascii="仿宋" w:hAnsi="仿宋" w:eastAsia="仿宋" w:cs="仿宋"/>
          <w:b/>
          <w:bCs/>
          <w:lang w:val="en-US" w:eastAsia="zh-CN"/>
        </w:rPr>
        <w:t>4</w:t>
      </w:r>
      <w:r>
        <w:rPr>
          <w:rFonts w:hint="eastAsia" w:ascii="仿宋" w:hAnsi="仿宋" w:eastAsia="仿宋" w:cs="仿宋"/>
          <w:b/>
          <w:bCs/>
          <w:lang w:val="zh-CN"/>
        </w:rPr>
        <w:t>.2 根据财政部、民政部、中国残疾人联合会印发的《关于促进残疾人就业政府采购政策的通知》（财库〔2017〕141 号）的规定，符合条件的残疾人福利性单位在参加政府采购活动时，应当提供该通知规定的《残疾人福利性单位声明函》，并对声明的真实性负责。一旦中标将在中标公告中公告其声明函，接受社会监督。供应商提供的《残疾人福利性单位声明函》与事实不符的，依照《政府采购法》第七十七条第一款的规定追究法律责任。</w:t>
      </w:r>
    </w:p>
    <w:p>
      <w:pPr>
        <w:pStyle w:val="25"/>
        <w:spacing w:line="360" w:lineRule="auto"/>
        <w:rPr>
          <w:rFonts w:hint="eastAsia" w:ascii="仿宋" w:hAnsi="仿宋" w:eastAsia="仿宋" w:cs="仿宋"/>
          <w:b/>
          <w:bCs/>
          <w:lang w:val="zh-CN"/>
        </w:rPr>
      </w:pPr>
      <w:r>
        <w:rPr>
          <w:rFonts w:hint="eastAsia" w:ascii="仿宋" w:hAnsi="仿宋" w:eastAsia="仿宋" w:cs="仿宋"/>
          <w:b/>
          <w:bCs/>
          <w:lang w:val="zh-CN"/>
        </w:rPr>
        <w:t>2.供应商同时为小型、微型企业、监狱企业、残疾人福利性单位任两种或以上情况的，评审中只享受一次价格扣除，不重复进行价格扣除。</w:t>
      </w:r>
    </w:p>
    <w:p>
      <w:pPr>
        <w:pStyle w:val="25"/>
        <w:spacing w:line="360" w:lineRule="auto"/>
        <w:rPr>
          <w:rFonts w:hint="eastAsia" w:ascii="仿宋" w:hAnsi="仿宋" w:eastAsia="仿宋" w:cs="仿宋"/>
          <w:b/>
          <w:bCs/>
          <w:lang w:val="zh-CN"/>
        </w:rPr>
      </w:pPr>
      <w:r>
        <w:rPr>
          <w:rFonts w:hint="eastAsia" w:ascii="仿宋" w:hAnsi="仿宋" w:eastAsia="仿宋" w:cs="仿宋"/>
          <w:b/>
          <w:bCs/>
          <w:lang w:val="zh-CN"/>
        </w:rPr>
        <w:t>3.供应商的最终得分为</w:t>
      </w:r>
      <w:r>
        <w:rPr>
          <w:rFonts w:hint="eastAsia" w:ascii="仿宋" w:hAnsi="仿宋" w:eastAsia="仿宋" w:cs="仿宋"/>
          <w:b/>
          <w:bCs/>
        </w:rPr>
        <w:t>报价</w:t>
      </w:r>
      <w:r>
        <w:rPr>
          <w:rFonts w:hint="eastAsia" w:ascii="仿宋" w:hAnsi="仿宋" w:eastAsia="仿宋" w:cs="仿宋"/>
          <w:b/>
          <w:bCs/>
          <w:lang w:val="zh-CN"/>
        </w:rPr>
        <w:t>、商务、技术标得分之和。</w:t>
      </w:r>
    </w:p>
    <w:p>
      <w:pPr>
        <w:pStyle w:val="25"/>
        <w:spacing w:line="360" w:lineRule="auto"/>
        <w:rPr>
          <w:rFonts w:hint="eastAsia" w:ascii="仿宋" w:hAnsi="仿宋" w:eastAsia="仿宋" w:cs="仿宋"/>
          <w:b/>
          <w:bCs/>
          <w:lang w:val="zh-CN"/>
        </w:rPr>
      </w:pPr>
      <w:r>
        <w:rPr>
          <w:rFonts w:hint="eastAsia" w:ascii="仿宋" w:hAnsi="仿宋" w:eastAsia="仿宋" w:cs="仿宋"/>
          <w:b/>
          <w:bCs/>
          <w:lang w:val="zh-CN"/>
        </w:rPr>
        <w:t>4.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pStyle w:val="25"/>
        <w:spacing w:line="360" w:lineRule="auto"/>
        <w:rPr>
          <w:rFonts w:hint="eastAsia" w:ascii="仿宋" w:hAnsi="仿宋" w:eastAsia="仿宋" w:cs="仿宋"/>
          <w:b/>
          <w:bCs/>
          <w:lang w:val="zh-CN"/>
        </w:rPr>
      </w:pPr>
      <w:r>
        <w:rPr>
          <w:rFonts w:hint="eastAsia" w:ascii="仿宋" w:hAnsi="仿宋" w:eastAsia="仿宋" w:cs="仿宋"/>
          <w:b/>
          <w:bCs/>
          <w:lang w:val="zh-CN"/>
        </w:rPr>
        <w:t>5.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pStyle w:val="25"/>
        <w:spacing w:line="360" w:lineRule="auto"/>
        <w:rPr>
          <w:rFonts w:hint="eastAsia" w:ascii="仿宋" w:hAnsi="仿宋" w:eastAsia="仿宋" w:cs="仿宋"/>
          <w:lang w:val="zh-CN"/>
        </w:rPr>
      </w:pPr>
      <w:r>
        <w:rPr>
          <w:rFonts w:hint="eastAsia" w:ascii="仿宋" w:hAnsi="仿宋" w:eastAsia="仿宋" w:cs="仿宋"/>
          <w:b/>
          <w:bCs/>
          <w:lang w:val="zh-CN"/>
        </w:rPr>
        <w:t>6.在任何评标环节中，需评标委员会就某项评审结论做出表决的，由评标委员会全体成员按照少数服从多数的原则，以记名投票方式表决。</w:t>
      </w:r>
    </w:p>
    <w:p>
      <w:pPr>
        <w:pageBreakBefore/>
        <w:jc w:val="center"/>
        <w:outlineLvl w:val="0"/>
        <w:rPr>
          <w:rFonts w:ascii="仿宋" w:hAnsi="仿宋" w:eastAsia="仿宋" w:cs="仿宋"/>
          <w:b/>
          <w:bCs/>
          <w:sz w:val="32"/>
          <w:szCs w:val="32"/>
          <w:highlight w:val="none"/>
        </w:rPr>
      </w:pPr>
      <w:bookmarkStart w:id="48" w:name="_Toc17124"/>
      <w:bookmarkStart w:id="49" w:name="_Toc16345"/>
      <w:bookmarkStart w:id="50" w:name="_Toc20107"/>
      <w:bookmarkStart w:id="51" w:name="_Toc23123"/>
      <w:bookmarkStart w:id="52" w:name="_Toc7101"/>
      <w:bookmarkStart w:id="53" w:name="_Toc17037"/>
      <w:bookmarkStart w:id="54" w:name="_Toc9283"/>
      <w:bookmarkStart w:id="55" w:name="_Toc23862"/>
      <w:bookmarkStart w:id="56" w:name="_Toc11960"/>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zh-CN"/>
        </w:rPr>
        <w:t>第四章</w:t>
      </w:r>
      <w:bookmarkEnd w:id="45"/>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rPr>
        <w:t>采购需求</w:t>
      </w:r>
      <w:bookmarkEnd w:id="48"/>
      <w:bookmarkEnd w:id="49"/>
      <w:bookmarkEnd w:id="50"/>
      <w:bookmarkEnd w:id="51"/>
      <w:bookmarkEnd w:id="52"/>
      <w:bookmarkEnd w:id="53"/>
      <w:bookmarkEnd w:id="54"/>
      <w:bookmarkEnd w:id="55"/>
      <w:bookmarkEnd w:id="56"/>
    </w:p>
    <w:p>
      <w:pPr>
        <w:jc w:val="left"/>
        <w:rPr>
          <w:rFonts w:hint="eastAsia" w:ascii="仿宋" w:hAnsi="仿宋" w:eastAsia="仿宋" w:cs="仿宋"/>
          <w:b/>
          <w:bCs/>
          <w:highlight w:val="none"/>
          <w:lang w:eastAsia="zh-CN"/>
        </w:rPr>
      </w:pPr>
    </w:p>
    <w:p>
      <w:pPr>
        <w:spacing w:line="360" w:lineRule="auto"/>
        <w:jc w:val="left"/>
        <w:rPr>
          <w:rFonts w:hint="eastAsia" w:ascii="仿宋" w:hAnsi="仿宋" w:eastAsia="仿宋" w:cs="仿宋"/>
          <w:b/>
          <w:bCs/>
          <w:highlight w:val="none"/>
          <w:lang w:eastAsia="zh-CN"/>
        </w:rPr>
      </w:pPr>
      <w:r>
        <w:rPr>
          <w:rFonts w:hint="eastAsia" w:ascii="仿宋" w:hAnsi="仿宋" w:eastAsia="仿宋" w:cs="仿宋"/>
          <w:b/>
          <w:bCs/>
          <w:highlight w:val="none"/>
          <w:lang w:eastAsia="zh-CN"/>
        </w:rPr>
        <w:t>一、设备清单：</w:t>
      </w:r>
    </w:p>
    <w:tbl>
      <w:tblPr>
        <w:tblStyle w:val="1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1549"/>
        <w:gridCol w:w="1560"/>
        <w:gridCol w:w="3085"/>
        <w:gridCol w:w="571"/>
        <w:gridCol w:w="943"/>
        <w:gridCol w:w="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参数</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0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湿帘外翻系统</w:t>
            </w:r>
          </w:p>
        </w:tc>
        <w:tc>
          <w:tcPr>
            <w:tcW w:w="2565" w:type="pct"/>
            <w:gridSpan w:val="2"/>
            <w:tcBorders>
              <w:top w:val="nil"/>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1.框外围尺寸:11000mm*2140mm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2.材料种类及规格:8mm阳光板，铝材角连接件 ，窗框，PC板铝材及连接件，窗四周安装单管密封胶条，两侧及底部增加双管密封胶条，侧窗内侧湿帘外侧设40目防虫网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3.其他:具体要求详图纸设计</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47.08</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电机型号:速减电机 380V 0.55KW</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20" w:type="pct"/>
            <w:tcBorders>
              <w:top w:val="nil"/>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07" w:type="pct"/>
            <w:vMerge w:val="restart"/>
            <w:tcBorders>
              <w:top w:val="nil"/>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湿帘系统</w:t>
            </w:r>
          </w:p>
        </w:tc>
        <w:tc>
          <w:tcPr>
            <w:tcW w:w="86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湿帘配置</w:t>
            </w:r>
          </w:p>
        </w:tc>
        <w:tc>
          <w:tcPr>
            <w:tcW w:w="1703" w:type="pct"/>
            <w:tcBorders>
              <w:top w:val="nil"/>
              <w:left w:val="nil"/>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1.材料种类及规格:湿帘本体高1.5高m，厚0.1m，长5m；湿帘框架为铝合金型材并配有上下水系统； 湿帘外侧设40目防虫网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2.其他:具体要求详图纸设计</w:t>
            </w:r>
          </w:p>
        </w:tc>
        <w:tc>
          <w:tcPr>
            <w:tcW w:w="315"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520" w:type="pct"/>
            <w:tcBorders>
              <w:top w:val="nil"/>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07" w:type="pct"/>
            <w:vMerge w:val="continue"/>
            <w:tcBorders>
              <w:top w:val="nil"/>
              <w:left w:val="single" w:color="000000" w:sz="8" w:space="0"/>
              <w:bottom w:val="nil"/>
              <w:right w:val="nil"/>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6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1703" w:type="pct"/>
            <w:tcBorders>
              <w:top w:val="single" w:color="000000" w:sz="4" w:space="0"/>
              <w:left w:val="nil"/>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1.材料种类及规格:湿帘本体高2.0m高，0.15m厚，长11m；湿帘框架为铝合金型材并配有上下水系统；湿帘外侧设40目防虫网；使用寿命5-10年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2.其他:具体要求详图纸设计</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47.08</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7" w:type="pct"/>
            <w:vMerge w:val="continue"/>
            <w:tcBorders>
              <w:top w:val="nil"/>
              <w:left w:val="single" w:color="000000" w:sz="8" w:space="0"/>
              <w:bottom w:val="nil"/>
              <w:right w:val="nil"/>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6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风机类型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（轴流通风机）</w:t>
            </w:r>
          </w:p>
        </w:tc>
        <w:tc>
          <w:tcPr>
            <w:tcW w:w="1703" w:type="pct"/>
            <w:tcBorders>
              <w:top w:val="single" w:color="000000" w:sz="4" w:space="0"/>
              <w:left w:val="nil"/>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1.规格:380V  0.55kw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2.备注:每个试验区2台，同时启停</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407" w:type="pct"/>
            <w:vMerge w:val="continue"/>
            <w:tcBorders>
              <w:top w:val="nil"/>
              <w:left w:val="single" w:color="000000" w:sz="8" w:space="0"/>
              <w:bottom w:val="nil"/>
              <w:right w:val="nil"/>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6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1703" w:type="pct"/>
            <w:tcBorders>
              <w:top w:val="single" w:color="000000" w:sz="4" w:space="0"/>
              <w:left w:val="nil"/>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1.规格:380V 1.1KW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2.备注:苗床区分两组启停</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407" w:type="pct"/>
            <w:vMerge w:val="restart"/>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55"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顶部开窗系统</w:t>
            </w:r>
          </w:p>
        </w:tc>
        <w:tc>
          <w:tcPr>
            <w:tcW w:w="2565" w:type="pct"/>
            <w:gridSpan w:val="2"/>
            <w:tcBorders>
              <w:top w:val="nil"/>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1.材质:轨道式推杆开窗系统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顶窗驱动:（1）采用推杆开窗，整个温室部分设置12套传动系统；(2)顶窗驱动采用单侧推杆窗齿轮齿条驱动，推杆采用1寸*2mm壁厚热镀锌钢管，驱动轴采用1寸*3.25壁厚热镀锌钢管；(3)铝合金天窗1m*2m，共64扇，通风口处设置40目普通防虫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3.附件：支撑滚轮、推杆支座、标准件等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4其他说明:具体要求详图纸设计及专业厂家深化</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2048</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驱动轴：1寸×3.25mm镀锌管</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推杆：1寸×2.0mm镀锌管</w:t>
            </w:r>
          </w:p>
        </w:tc>
        <w:tc>
          <w:tcPr>
            <w:tcW w:w="315"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352</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开窗齿轮齿条：齿轮座，实心直齿条</w:t>
            </w:r>
          </w:p>
        </w:tc>
        <w:tc>
          <w:tcPr>
            <w:tcW w:w="315"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开窗支撑杆：铝合金圆管，φ25*1.2mm</w:t>
            </w:r>
          </w:p>
        </w:tc>
        <w:tc>
          <w:tcPr>
            <w:tcW w:w="315"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铝合金窗框：1.0m*2.0m</w:t>
            </w:r>
          </w:p>
        </w:tc>
        <w:tc>
          <w:tcPr>
            <w:tcW w:w="315"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电机型</w:t>
            </w:r>
            <w:r>
              <w:rPr>
                <w:rFonts w:hint="eastAsia" w:ascii="仿宋" w:hAnsi="仿宋" w:eastAsia="仿宋" w:cs="仿宋"/>
                <w:i w:val="0"/>
                <w:iCs w:val="0"/>
                <w:color w:val="auto"/>
                <w:kern w:val="0"/>
                <w:sz w:val="21"/>
                <w:szCs w:val="21"/>
                <w:u w:val="none"/>
                <w:lang w:val="en-US" w:eastAsia="zh-CN" w:bidi="ar"/>
              </w:rPr>
              <w:t>号:顶部开窗  380V，功率</w:t>
            </w:r>
            <w:r>
              <w:rPr>
                <w:rFonts w:hint="eastAsia" w:ascii="仿宋" w:hAnsi="仿宋" w:eastAsia="仿宋" w:cs="仿宋"/>
                <w:i w:val="0"/>
                <w:iCs w:val="0"/>
                <w:color w:val="000000"/>
                <w:kern w:val="0"/>
                <w:sz w:val="21"/>
                <w:szCs w:val="21"/>
                <w:u w:val="none"/>
                <w:lang w:val="en-US" w:eastAsia="zh-CN" w:bidi="ar"/>
              </w:rPr>
              <w:t>：0.55KW2.6r/min</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407" w:type="pct"/>
            <w:vMerge w:val="restart"/>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55"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外遮阳系统</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1.驱动系统:驱动采用A型齿轮系统，齿条沿跨度方向布置，设计齿条间距4米。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2.幕布做法:采用黑色圆丝遮阳幕，遮阳率70%，节能率22%。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3.托幕线做法:采用黑色聚酯线，托幕线间距0.4米，压幕线间距0.4米。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4.遮阳网做法:两侧下垂0.5米，在0.3米处加黑色聚酯线，采用挂钩（或配重板）将网和聚酯线固定。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5.附件：支撑滚轮、托压幕线、卡簧卡槽、标准件等。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6.其他说明:共设置3套外遮阳系统，具体要求详图纸设计及专业厂家深化。</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2016</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驱动轴：1寸×3.25mm镀锌管</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推杆：1寸×2.0mm镀锌管</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476</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齿轮齿条：A型 L=3965mm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驱动边：铝合金 LLV1029</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504</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6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幕布：黑色圆丝针织幕布，遮阳率70%，两边各下垂0.5米，保质期5年，寿命8年</w:t>
            </w:r>
          </w:p>
        </w:tc>
        <w:tc>
          <w:tcPr>
            <w:tcW w:w="170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4.3m（宽）×9.2m（长）</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6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1"/>
                <w:szCs w:val="21"/>
                <w:u w:val="none"/>
              </w:rPr>
            </w:pPr>
          </w:p>
        </w:tc>
        <w:tc>
          <w:tcPr>
            <w:tcW w:w="1703" w:type="pct"/>
            <w:tcBorders>
              <w:top w:val="single" w:color="000000" w:sz="4" w:space="0"/>
              <w:left w:val="nil"/>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4.3m（宽）×42m（长）</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名称：联轴</w:t>
            </w:r>
            <w:r>
              <w:rPr>
                <w:rFonts w:hint="eastAsia" w:ascii="仿宋" w:hAnsi="仿宋" w:eastAsia="仿宋" w:cs="仿宋"/>
                <w:i w:val="0"/>
                <w:iCs w:val="0"/>
                <w:color w:val="auto"/>
                <w:kern w:val="0"/>
                <w:sz w:val="21"/>
                <w:szCs w:val="21"/>
                <w:u w:val="none"/>
                <w:lang w:val="en-US" w:eastAsia="zh-CN" w:bidi="ar"/>
              </w:rPr>
              <w:t xml:space="preserve">器   电机型号:380V，功率0.55KW </w:t>
            </w:r>
            <w:r>
              <w:rPr>
                <w:rFonts w:hint="eastAsia" w:ascii="仿宋" w:hAnsi="仿宋" w:eastAsia="仿宋" w:cs="仿宋"/>
                <w:i w:val="0"/>
                <w:iCs w:val="0"/>
                <w:color w:val="000000"/>
                <w:kern w:val="0"/>
                <w:sz w:val="21"/>
                <w:szCs w:val="21"/>
                <w:u w:val="none"/>
                <w:lang w:val="en-US" w:eastAsia="zh-CN" w:bidi="ar"/>
              </w:rPr>
              <w:t>5.2r/min，减速电机</w:t>
            </w:r>
          </w:p>
        </w:tc>
        <w:tc>
          <w:tcPr>
            <w:tcW w:w="315"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407" w:type="pct"/>
            <w:vMerge w:val="restart"/>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55"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内遮阳系统</w:t>
            </w:r>
          </w:p>
        </w:tc>
        <w:tc>
          <w:tcPr>
            <w:tcW w:w="2565" w:type="pct"/>
            <w:gridSpan w:val="2"/>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1.驱动系统:驱动采用A型齿轮系统，齿条沿跨度方向布置，设计齿条间距4米。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2.遮阳幕做法:采用内用漫反射节能遮阳幕，遮阳率65%，节能率45%。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3.托幕线做法:采用白色透明聚酯线，托幕线间距0.5米，压幕线间距1.0米。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4.遮阳网做法:两侧下垂0.5米，在0.3米处加白色透明聚酯线，采用挂钩（或配重板）将网和聚酯线固定。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5.附件：附件、标准件等。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6其他说明:共设置9套内遮阳系统，具体要求详图纸设计及专业厂家深化。</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2016</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驱动轴：1寸×3.25mm镀锌管</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推杆：1寸×2.0mm镀锌管</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252</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齿轮齿条：A型 L=3965mm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驱动边：铝合金 LLV1029</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352</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6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幕布：漫反射节能遮阳幕，遮阳率65%,两边各下垂0.5米</w:t>
            </w:r>
          </w:p>
        </w:tc>
        <w:tc>
          <w:tcPr>
            <w:tcW w:w="1703" w:type="pct"/>
            <w:tcBorders>
              <w:top w:val="single" w:color="000000" w:sz="4" w:space="0"/>
              <w:left w:val="nil"/>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4.3m（宽）×9.2m（长）</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6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4.3m（宽）×33.7m（长）</w:t>
            </w:r>
          </w:p>
        </w:tc>
        <w:tc>
          <w:tcPr>
            <w:tcW w:w="315"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名称：联轴器 </w:t>
            </w:r>
            <w:r>
              <w:rPr>
                <w:rFonts w:hint="eastAsia" w:ascii="仿宋" w:hAnsi="仿宋" w:eastAsia="仿宋" w:cs="仿宋"/>
                <w:i w:val="0"/>
                <w:iCs w:val="0"/>
                <w:color w:val="auto"/>
                <w:kern w:val="0"/>
                <w:sz w:val="21"/>
                <w:szCs w:val="21"/>
                <w:u w:val="none"/>
                <w:lang w:val="en-US" w:eastAsia="zh-CN" w:bidi="ar"/>
              </w:rPr>
              <w:t xml:space="preserve"> 电机型号:380V，功率0.55KW 5.2r/m</w:t>
            </w:r>
            <w:r>
              <w:rPr>
                <w:rFonts w:hint="eastAsia" w:ascii="仿宋" w:hAnsi="仿宋" w:eastAsia="仿宋" w:cs="仿宋"/>
                <w:i w:val="0"/>
                <w:iCs w:val="0"/>
                <w:color w:val="000000"/>
                <w:kern w:val="0"/>
                <w:sz w:val="21"/>
                <w:szCs w:val="21"/>
                <w:u w:val="none"/>
                <w:lang w:val="en-US" w:eastAsia="zh-CN" w:bidi="ar"/>
              </w:rPr>
              <w:t>in，减速电机</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7" w:type="pct"/>
            <w:vMerge w:val="restart"/>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55"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内保温系统</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1.驱动系统:驱动采用A型齿轮系统，齿条沿跨度方向布置，设计齿条间距4米，边部齿条边部立柱中心0.4米。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2.遮阳幕做法:采用内用节能散射保温幕，遮阳率20%，节能率43%。</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3.幕线做法:采用白色透明聚酯线，托幕线间距0.5米，压幕线间距1.0米。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4.遮阳网做法:两侧下垂0.5米，在0.3米处加白色透明聚酯线，采用挂钩（或配重板）将网和聚酯线固定。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5.附件：支撑滚轮、托压幕线、卡簧卡槽、标准件等。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6.其他说明:共设置9套内保温系统，具体要求详图纸设计及专业厂家深化</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2016</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驱动轴：1寸×3.25mm镀锌管</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推杆：1寸×2.0mm镀锌管</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252</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齿轮齿条：A型 L=3965mm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驱动边：铝合金 LLV1029</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352</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6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节能散射保温幕，遮阳率20%,两边各下垂0.5米</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4.3m（宽）×9.2m（长）</w:t>
            </w:r>
          </w:p>
        </w:tc>
        <w:tc>
          <w:tcPr>
            <w:tcW w:w="315"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6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4.3m（宽）×33.7m（长）</w:t>
            </w:r>
          </w:p>
        </w:tc>
        <w:tc>
          <w:tcPr>
            <w:tcW w:w="315"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w:t>
            </w:r>
            <w:r>
              <w:rPr>
                <w:rFonts w:hint="eastAsia" w:ascii="仿宋" w:hAnsi="仿宋" w:eastAsia="仿宋" w:cs="仿宋"/>
                <w:i w:val="0"/>
                <w:iCs w:val="0"/>
                <w:color w:val="auto"/>
                <w:kern w:val="0"/>
                <w:sz w:val="21"/>
                <w:szCs w:val="21"/>
                <w:u w:val="none"/>
                <w:lang w:val="en-US" w:eastAsia="zh-CN" w:bidi="ar"/>
              </w:rPr>
              <w:t>机型号:速减电机380V，功率0.5</w:t>
            </w:r>
            <w:r>
              <w:rPr>
                <w:rFonts w:hint="eastAsia" w:ascii="仿宋" w:hAnsi="仿宋" w:eastAsia="仿宋" w:cs="仿宋"/>
                <w:i w:val="0"/>
                <w:iCs w:val="0"/>
                <w:color w:val="000000"/>
                <w:kern w:val="0"/>
                <w:sz w:val="21"/>
                <w:szCs w:val="21"/>
                <w:u w:val="none"/>
                <w:lang w:val="en-US" w:eastAsia="zh-CN" w:bidi="ar"/>
              </w:rPr>
              <w:t>5KW  5.2r/min</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3"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可移动苗床系统</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材质:热镀锌铝合金骨架、苗床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基本功能：设计有防侧翻装置，避免倾覆；可以对高度方向进行微调；耐用抗腐蚀；抗老化，耐酸碱，不退色；尺寸及数量：1800*15250*12组，1700*15250*3组</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407.18</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实验区栽培系统</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注:相关厂家深化设计，满足设计及生产使用要求。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512</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407" w:type="pct"/>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855" w:type="pct"/>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生产配套设施设备</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1.名称:小推车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2.注:满足设计及生产使用要求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407" w:type="pct"/>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1.名称:盆架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2.注:满足设计及生产使用要求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7" w:type="pct"/>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1.名称:穴盘架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2.注:满足设计及生产使用要求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07" w:type="pct"/>
            <w:vMerge w:val="restart"/>
            <w:tcBorders>
              <w:top w:val="single" w:color="000000" w:sz="4" w:space="0"/>
              <w:left w:val="single" w:color="000000" w:sz="8"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内循环系统</w:t>
            </w:r>
          </w:p>
        </w:tc>
        <w:tc>
          <w:tcPr>
            <w:tcW w:w="86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环流风机</w:t>
            </w: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1.规格:380V 120W 3500立方/h 1400r/min</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2.空气流量:15.2L/S/平米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3.外形尺寸:460mm*460mm*330mm</w:t>
            </w:r>
          </w:p>
        </w:tc>
        <w:tc>
          <w:tcPr>
            <w:tcW w:w="315"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07" w:type="pct"/>
            <w:vMerge w:val="continue"/>
            <w:tcBorders>
              <w:top w:val="single" w:color="000000" w:sz="4" w:space="0"/>
              <w:left w:val="single" w:color="000000" w:sz="8" w:space="0"/>
              <w:bottom w:val="single" w:color="000000" w:sz="4" w:space="0"/>
              <w:right w:val="nil"/>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6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170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1.名称:环流风机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2.规格:380V 250W 5500立方/h 1400r/min</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3.空气流量:15.2L/S/平米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4.外形尺寸:550mm*500mm*380mm</w:t>
            </w:r>
          </w:p>
        </w:tc>
        <w:tc>
          <w:tcPr>
            <w:tcW w:w="315"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855"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电动卷膜器</w:t>
            </w:r>
          </w:p>
        </w:tc>
        <w:tc>
          <w:tcPr>
            <w:tcW w:w="2565" w:type="pct"/>
            <w:gridSpan w:val="2"/>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1.规格:DC24V 40W       实验区湿帘侧卷膜窗</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高压喷雾主机</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1.规格:380V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2.电压等级 (kV):4.0KW</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气象站</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1.技术参数:可监测光照、温度湿度、风速、风向、 降雨量等参数；自带RS-485通讯接口，支持MODBUS RTU通讯协议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2.安装位置:安装于温室外遮阳立柱上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温度传感器：范围-40-+60℃、准确度±0.3℃、分辨率0.1℃、自带防辐射罩；光照传感器：范围0-200000lux、准确度±7%、分辨率1lux；湿度传感器：范围0-100%RH、分辨率1%RH；风速传感器：范围0-60m/s、准确度±0.5m/s、分辨率0.1m/s；风向传感器：范围0-359°、准确度±3°、分辨率1°；雨量传感器：范围0-999.99mm，准确度±0.3mm、分辨率0.2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其他说明:详图纸设计</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07" w:type="pct"/>
            <w:vMerge w:val="restart"/>
            <w:tcBorders>
              <w:top w:val="single" w:color="000000" w:sz="4" w:space="0"/>
              <w:left w:val="single" w:color="000000" w:sz="8"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855" w:type="pct"/>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高压喷雾系统</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1.标高:高压喷雾喷头标高3.5米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2.布局说明:（1）8个试验区每隔区域排间距4米 。喷头间距2米，即每跨2根支管路，采用Φ9.52的高压不锈钢管；苗床区和露地种植区为一个大区，排间距4米 ，喷头间距2米，采用Φ9.52的高压不锈钢管约880米；（2）喷头间距2米，每隔试验区喷嘴数量16只，大区为256只喷头，共计使用384只喷头，采用雾化效果好的1#喷嘴，雾化量为50ML/min，雾化颗粒为10-15μm。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3.过滤系统：采用网式过滤器及配套的管道、阀门等器件。</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2016</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407" w:type="pct"/>
            <w:vMerge w:val="continue"/>
            <w:tcBorders>
              <w:top w:val="single" w:color="000000" w:sz="4" w:space="0"/>
              <w:left w:val="single" w:color="000000" w:sz="8"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855" w:type="pct"/>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1.进口高压微雾泵站: 变频泵组：24L/min，变频电机功率4KW4P，PLC,7英寸触摸屏、变频器、10路独立控制含减震管、喷塑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2.设备尺寸及其他要求:1000mm*500mm*1350mm（高压喷雾主机尺寸），自带304水箱，自动进水、缺水保护等，预留10路AC24V开关量，可接入环控；10个区域公用1套主机喷雾。</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4"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空气温度传感器-T</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1.测量范围:-10-+50℃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2.吊钩于温室桁架，安装高度2M，可调节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3.要求:自带防辐射罩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4.信号输入:模拟量0-10V或4-20mA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5.精确率:±3℃</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6.分辨率:0.1℃</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3"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空气湿度传感器-RH</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1.测量范围:0-100%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2.吊钩于温室桁架，安装高度2M，可调节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3.信号输入:模拟量0-10V或4-20mA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4.精确率:±3%RH(10...90%RH)、±5%RH(＜10%RH and ＞90%RH）</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5.分辨率:0.1%</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光照强度传感器-G</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1.测量范围:0-200000 lux</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2.精准度:±7% 分辨率：1LUX</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3.信号输入:模拟量0-10V或4-20mA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4.精确率:±7%</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5.分辨率:1ppm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6.吊钩于温室桁架，安装高度2M，可调节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6"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土壤湿度传感器-S-RH</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1.测量范围:0-100%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2.要求:防水性能要求环氧树脂密封IP68及以上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3.信号输入:模拟量0-10V或4-20mA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4.精确率:土壤含水率0-50%范围为±3%；50-100%范围内为±5%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5.分辨率:0.1%</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6.埋于土壤</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土壤温度传感器-S-T</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1.测量范围:-10-+50℃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2.要求:防水性能要求环氧树脂密封IP68及以上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3.信号输入:模拟量0-10V或4-20mA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4.精度:±3℃</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5.分辨率:0.1℃</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6.埋于土壤</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w:t>
            </w:r>
            <w:r>
              <w:rPr>
                <w:rStyle w:val="50"/>
                <w:rFonts w:hint="eastAsia" w:ascii="仿宋" w:hAnsi="仿宋" w:eastAsia="仿宋" w:cs="仿宋"/>
                <w:sz w:val="21"/>
                <w:szCs w:val="21"/>
                <w:lang w:val="en-US" w:eastAsia="zh-CN" w:bidi="ar"/>
              </w:rPr>
              <w:t>₂</w:t>
            </w:r>
            <w:r>
              <w:rPr>
                <w:rStyle w:val="51"/>
                <w:rFonts w:hint="eastAsia" w:ascii="仿宋" w:hAnsi="仿宋" w:eastAsia="仿宋" w:cs="仿宋"/>
                <w:sz w:val="21"/>
                <w:szCs w:val="21"/>
                <w:lang w:val="en-US" w:eastAsia="zh-CN" w:bidi="ar"/>
              </w:rPr>
              <w:t>浓度传感器</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1.测量范围:0-2000MP</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2.精度:±3%</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3.分辨率:1PPM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4.信号输入:模拟量0-10V或4-20mA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5.吊钩于温室桁架，安装高度2M，可调节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7"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温室控制器</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1.供电：24VDC或220VAC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2.通讯接口：RS-485；通讯协议：MODBUS RTU</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3.开关量输出类型：干接点，继电器型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4.开关量输出数量：根据设备数量配置，当单个控制器输出数量不足时可增加输出模块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5.安装于温室控制柜内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6.温室控制软件：安装于温室控制器内。软件描述：实时监控温室内的环境信息，并通过自动控制程序控制相关设备，使温室环境达到最适合作物生长的环境。</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4"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彩色触摸显示屏</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1.尺寸：7寸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2.触摸屏软件：安装于触摸屏内。软件描述：用于实时显示温室的环境信息、设备运行状态，并且可以设置相关的自动控制参数，使温室设备能够按照设置的参数自动运行，达到智能控制目的。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注:相关厂家深化设计，满足设计及生产使用要求。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传感器</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注:满足设计及生产使用要求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多彩色悬挂式数字显示屏</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显示温度、湿度、二氧化碳、土壤温度、土壤湿度、PH值、土壤氮磷钾元素。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注:满足设计及生产使用要求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温室物联网网站平台</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台上可以直接查阅温室环境数据、温室影像、植物生长照片、温室小气候历史数据曲线、数据报表。平台可以各种气候因子阀值自动控制温室内外遮阳、开窗系统、喷灌系统、湿帘风机系统，温室管理人员也可以通过电脑、手机或APP</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等工具进行手动控制。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注:相关厂家深化设计，满足设计及生产使用要求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安卓手机系统</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注:相关厂家深化设计，满足设计及生产使用要求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苹果手机系统</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注:相关厂家深化设计，满足设计及生产使用要求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企业级工业路由器</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注:相关厂家深化设计，满足设计及生产使用要求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液晶电视</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70寸，分辨率3840*2160，屏幕比例887:1568，HDMI接口</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温室控制系统对LED屏的实时控制软件平台</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注:满足设计及生产使用要求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显示器拼接墙和所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有外控部件</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注:满足设计及生产使用要求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视频矩阵分配系统</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厂家提供深化设计3*3</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注:满足设计及生产使用要求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视频分配器+视频延长线</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1进4出视频分配器，延长线长度120m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注:满足设计及生产使用要求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整体工业控制机柜</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材质：镀锌喷塑板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注:尺寸由厂家深化设计，满足设计及生产使用要求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4工位工业操作台+2把座椅</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2联操作台，温室电脑及监控电脑，简约办公椅弓形椅注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满足设计及生产使用要求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电动给水泵</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湿帘给水泵   380V 功率:Q=6M3/H   H=16M  N=1.1KW</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管道增压泵</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功率Q=1.5M/3H  H=10M  N=0.75KW</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电动给水泵</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顶喷淋管道增压泵  220V 1.1kw</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灌溉系统+种植设备</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由厂家提供样本供业主选择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注:满足设计及生产使用要求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484.7</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07" w:type="pc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汽水换热站首部、循环泵</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注:满足设计及生产使用要求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520"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21"/>
                <w:szCs w:val="21"/>
                <w:u w:val="none"/>
              </w:rPr>
            </w:pPr>
          </w:p>
        </w:tc>
      </w:tr>
    </w:tbl>
    <w:p>
      <w:pPr>
        <w:rPr>
          <w:rFonts w:hint="eastAsia"/>
        </w:rPr>
      </w:pPr>
    </w:p>
    <w:p>
      <w:pPr>
        <w:spacing w:line="360" w:lineRule="auto"/>
        <w:rPr>
          <w:rFonts w:hint="eastAsia" w:eastAsia="仿宋"/>
          <w:b/>
          <w:bCs/>
          <w:lang w:eastAsia="zh-CN"/>
        </w:rPr>
      </w:pPr>
      <w:r>
        <w:rPr>
          <w:rFonts w:hint="eastAsia" w:ascii="仿宋" w:hAnsi="仿宋" w:eastAsia="仿宋" w:cs="仿宋"/>
          <w:b/>
          <w:bCs/>
          <w:highlight w:val="none"/>
          <w:lang w:eastAsia="zh-CN"/>
        </w:rPr>
        <w:t>注：以上设备清单</w:t>
      </w:r>
      <w:r>
        <w:rPr>
          <w:rFonts w:hint="eastAsia" w:ascii="仿宋" w:hAnsi="仿宋" w:eastAsia="仿宋" w:cs="仿宋"/>
          <w:b/>
          <w:bCs/>
          <w:color w:val="auto"/>
          <w:highlight w:val="none"/>
          <w:lang w:eastAsia="zh-CN"/>
        </w:rPr>
        <w:t>均须中标供</w:t>
      </w:r>
      <w:r>
        <w:rPr>
          <w:rFonts w:hint="eastAsia" w:ascii="仿宋" w:hAnsi="仿宋" w:eastAsia="仿宋" w:cs="仿宋"/>
          <w:b/>
          <w:bCs/>
          <w:highlight w:val="none"/>
          <w:lang w:eastAsia="zh-CN"/>
        </w:rPr>
        <w:t>应商根据自身产品进行深化设计，经设计院复核后方可实施。</w:t>
      </w:r>
    </w:p>
    <w:p>
      <w:pPr>
        <w:pStyle w:val="52"/>
        <w:bidi w:val="0"/>
        <w:spacing w:line="360" w:lineRule="auto"/>
        <w:ind w:left="0" w:leftChars="0" w:firstLine="0" w:firstLine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二、设备说明</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1、外遮阳系统</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根据作物光照需求启、闭，进行遮阴与降温；遮阳网通过计算机控制，科学的展开、收拢，系统运行安全稳定；该系</w:t>
      </w:r>
      <w:r>
        <w:rPr>
          <w:rFonts w:hint="eastAsia" w:ascii="仿宋" w:hAnsi="仿宋" w:eastAsia="仿宋" w:cs="仿宋"/>
          <w:color w:val="auto"/>
          <w:sz w:val="24"/>
          <w:szCs w:val="24"/>
          <w:lang w:val="en-US" w:eastAsia="zh-CN"/>
        </w:rPr>
        <w:t>统采用电机驱动系统，</w:t>
      </w:r>
      <w:r>
        <w:rPr>
          <w:rFonts w:hint="eastAsia" w:ascii="仿宋" w:hAnsi="仿宋" w:eastAsia="仿宋" w:cs="仿宋"/>
          <w:sz w:val="24"/>
          <w:szCs w:val="24"/>
          <w:lang w:val="en-US" w:eastAsia="zh-CN"/>
        </w:rPr>
        <w:t>质量可靠，运行平稳；外遮阳系统2048平米；</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外遮阳系统分3区控制：实验区分2区单独控制，育苗区及种植区分1区控制；</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特点：</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（1）、系统主要适用于夏季的遮荫、降温，使部分阳光进入温室，保证作物避免强光灼伤，同时降低温室温度。</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（2）、通过调节遮阳网的开启关闭，来满足温室对光线的需求。</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（3）、高强度的遮阳网具有防雹保护作用。</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2、内遮阳内保温系统</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根据作物对温度需求展开、收拢，采用优质内保温幕，能有阻挡温度流失，起到室内保温的作用；</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内遮阳系统采用内用漫反射节能遮阳幕，遮阳率65%，节能率45%；内遮阳系统1664平米；</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sz w:val="24"/>
          <w:szCs w:val="24"/>
        </w:rPr>
      </w:pPr>
      <w:r>
        <w:rPr>
          <w:rFonts w:hint="eastAsia" w:ascii="仿宋" w:hAnsi="仿宋" w:eastAsia="仿宋" w:cs="仿宋"/>
          <w:sz w:val="24"/>
          <w:szCs w:val="24"/>
          <w:lang w:val="en-US" w:eastAsia="zh-CN"/>
        </w:rPr>
        <w:t>内保温系统采用内</w:t>
      </w:r>
      <w:r>
        <w:rPr>
          <w:rFonts w:hint="eastAsia" w:ascii="仿宋" w:hAnsi="仿宋" w:eastAsia="仿宋" w:cs="仿宋"/>
          <w:sz w:val="24"/>
          <w:szCs w:val="24"/>
        </w:rPr>
        <w:t>用节能散射保温幕，遮阳率20%，节能率43%；</w:t>
      </w:r>
      <w:r>
        <w:rPr>
          <w:rFonts w:hint="eastAsia" w:ascii="仿宋" w:hAnsi="仿宋" w:eastAsia="仿宋" w:cs="仿宋"/>
          <w:sz w:val="24"/>
          <w:szCs w:val="24"/>
          <w:lang w:val="en-US" w:eastAsia="zh-CN"/>
        </w:rPr>
        <w:t>内保温系统1664平米；</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sz w:val="24"/>
          <w:szCs w:val="24"/>
          <w:lang w:val="en-US" w:eastAsia="zh-CN"/>
        </w:rPr>
      </w:pPr>
      <w:r>
        <w:rPr>
          <w:rFonts w:hint="eastAsia" w:ascii="仿宋" w:hAnsi="仿宋" w:eastAsia="仿宋" w:cs="仿宋"/>
          <w:sz w:val="24"/>
          <w:szCs w:val="24"/>
        </w:rPr>
        <w:t>驱</w:t>
      </w:r>
      <w:r>
        <w:rPr>
          <w:rFonts w:hint="eastAsia" w:ascii="仿宋" w:hAnsi="仿宋" w:eastAsia="仿宋" w:cs="仿宋"/>
          <w:sz w:val="24"/>
          <w:szCs w:val="24"/>
          <w:lang w:val="en-US" w:eastAsia="zh-CN"/>
        </w:rPr>
        <w:t>动系统采用A型齿轮齿条系统，推杆采用1寸×2mm壁厚热镀锌钢管，驱动轴采用1寸×3.25壁厚热镀锌钢管，幕线采用白色透明聚酯线，幕布固定端采用铁绑线绑扎固定，托幕线间距0.5米固定一道，压幕线间距1.0米固定一道；</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内遮阳保温系统分9区控制：实验区分8个区单独控制，育苗区及种植区分1区控制；</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3、翻窗系统</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用8mm阳光板覆盖，大大降低开窗电机运行负荷，提高湿帘处保温性能。湿帘开窗系统选用减速电机、齿轮齿条传动机构实现窗体的开启、闭合，系统运行可靠、稳定；窗体内侧设置40目防虫网，降低病虫害的发生；密封处，安装三元乙丙密封胶条，保证窗体密封效果。</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4、风机湿帘降温系统</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风机湿帘降温系统，是风机吸力使温室内部产生负压，室外的热空气以适合的风速通过湿帘，通过湿帘中的水蒸发作用冷却空气，达到降温的效果。</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特点是高效、节能、环保，是目前温室最有效的降温手段之一。</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5、内循环系统</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sz w:val="24"/>
          <w:szCs w:val="24"/>
        </w:rPr>
      </w:pPr>
      <w:r>
        <w:rPr>
          <w:rFonts w:hint="eastAsia" w:ascii="仿宋" w:hAnsi="仿宋" w:eastAsia="仿宋" w:cs="仿宋"/>
          <w:sz w:val="24"/>
          <w:szCs w:val="24"/>
        </w:rPr>
        <w:t>由于温室密闭，空气不易流动，不同区域形成温度、湿度、CO2的差异，极易滋生病虫害；环流风机有助于改善温室内的环境；提高空气均匀度，适应不同作物生长需求，增加湿度的均匀性；选用国内顶尖专用内循环风机。</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6、苗床系统</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移动苗床主要用于温室蔬菜育苗、花卉栽培等，是现代农业中不可缺少的设备之一；</w:t>
      </w:r>
    </w:p>
    <w:p>
      <w:pPr>
        <w:pStyle w:val="52"/>
        <w:keepNext w:val="0"/>
        <w:keepLines w:val="0"/>
        <w:pageBreakBefore w:val="0"/>
        <w:widowControl w:val="0"/>
        <w:kinsoku/>
        <w:wordWrap/>
        <w:overflowPunct/>
        <w:topLinePunct w:val="0"/>
        <w:autoSpaceDE w:val="0"/>
        <w:autoSpaceDN w:val="0"/>
        <w:bidi w:val="0"/>
        <w:adjustRightInd w:val="0"/>
        <w:spacing w:line="45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移动苗床的特点：</w:t>
      </w:r>
    </w:p>
    <w:p>
      <w:pPr>
        <w:pStyle w:val="52"/>
        <w:keepNext w:val="0"/>
        <w:keepLines w:val="0"/>
        <w:pageBreakBefore w:val="0"/>
        <w:widowControl w:val="0"/>
        <w:kinsoku/>
        <w:wordWrap/>
        <w:overflowPunct/>
        <w:topLinePunct w:val="0"/>
        <w:autoSpaceDE w:val="0"/>
        <w:autoSpaceDN w:val="0"/>
        <w:bidi w:val="0"/>
        <w:adjustRightInd w:val="0"/>
        <w:spacing w:line="450" w:lineRule="exact"/>
        <w:ind w:left="0" w:leftChars="0" w:firstLine="504"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（1）使用灵活、周转迅速；</w:t>
      </w:r>
    </w:p>
    <w:p>
      <w:pPr>
        <w:pStyle w:val="52"/>
        <w:keepNext w:val="0"/>
        <w:keepLines w:val="0"/>
        <w:pageBreakBefore w:val="0"/>
        <w:widowControl w:val="0"/>
        <w:kinsoku/>
        <w:wordWrap/>
        <w:overflowPunct/>
        <w:topLinePunct w:val="0"/>
        <w:autoSpaceDE w:val="0"/>
        <w:autoSpaceDN w:val="0"/>
        <w:bidi w:val="0"/>
        <w:adjustRightInd w:val="0"/>
        <w:spacing w:line="450" w:lineRule="exact"/>
        <w:ind w:left="0" w:leftChars="0" w:firstLine="504"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（2）种植操作方便，并且设计有防侧翻装置，避免倾覆；</w:t>
      </w:r>
    </w:p>
    <w:p>
      <w:pPr>
        <w:pStyle w:val="52"/>
        <w:keepNext w:val="0"/>
        <w:keepLines w:val="0"/>
        <w:pageBreakBefore w:val="0"/>
        <w:widowControl w:val="0"/>
        <w:kinsoku/>
        <w:wordWrap/>
        <w:overflowPunct/>
        <w:topLinePunct w:val="0"/>
        <w:autoSpaceDE w:val="0"/>
        <w:autoSpaceDN w:val="0"/>
        <w:bidi w:val="0"/>
        <w:adjustRightInd w:val="0"/>
        <w:spacing w:line="450" w:lineRule="exact"/>
        <w:ind w:left="0" w:leftChars="0" w:firstLine="504"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（3）任意两组苗床之间可产生0.6-0.8m宽的作业通道；</w:t>
      </w:r>
    </w:p>
    <w:p>
      <w:pPr>
        <w:pStyle w:val="52"/>
        <w:keepNext w:val="0"/>
        <w:keepLines w:val="0"/>
        <w:pageBreakBefore w:val="0"/>
        <w:widowControl w:val="0"/>
        <w:kinsoku/>
        <w:wordWrap/>
        <w:overflowPunct/>
        <w:topLinePunct w:val="0"/>
        <w:autoSpaceDE w:val="0"/>
        <w:autoSpaceDN w:val="0"/>
        <w:bidi w:val="0"/>
        <w:adjustRightInd w:val="0"/>
        <w:spacing w:line="450" w:lineRule="exact"/>
        <w:ind w:left="0" w:leftChars="0" w:firstLine="504"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（4）可左右较长距离移动，可以对高度方向进行微调，将温室的有效空间利用提高到80%以上；</w:t>
      </w:r>
    </w:p>
    <w:p>
      <w:pPr>
        <w:pStyle w:val="52"/>
        <w:keepNext w:val="0"/>
        <w:keepLines w:val="0"/>
        <w:pageBreakBefore w:val="0"/>
        <w:widowControl w:val="0"/>
        <w:kinsoku/>
        <w:wordWrap/>
        <w:overflowPunct/>
        <w:topLinePunct w:val="0"/>
        <w:autoSpaceDE w:val="0"/>
        <w:autoSpaceDN w:val="0"/>
        <w:bidi w:val="0"/>
        <w:adjustRightInd w:val="0"/>
        <w:spacing w:line="360" w:lineRule="auto"/>
        <w:ind w:left="0" w:leftChars="0" w:firstLine="504"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（5）移动式苗床还具有网面平整，焊接牢固，承重性好，尺寸准确，安装施</w:t>
      </w:r>
      <w:r>
        <w:rPr>
          <w:rFonts w:hint="eastAsia" w:ascii="仿宋" w:hAnsi="仿宋" w:eastAsia="仿宋" w:cs="仿宋"/>
          <w:sz w:val="24"/>
          <w:szCs w:val="24"/>
          <w:highlight w:val="none"/>
          <w:lang w:val="en-US" w:eastAsia="zh-CN"/>
        </w:rPr>
        <w:t>工方便，耐用抗腐蚀的优点；</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（6）美观大方，经济适用，耐腐蚀，抗老化，耐酸碱，不退色。</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三</w:t>
      </w:r>
      <w:r>
        <w:rPr>
          <w:rFonts w:hint="eastAsia" w:ascii="仿宋" w:hAnsi="仿宋" w:eastAsia="仿宋" w:cs="仿宋"/>
          <w:b/>
          <w:color w:val="auto"/>
          <w:sz w:val="24"/>
          <w:szCs w:val="24"/>
          <w:highlight w:val="none"/>
        </w:rPr>
        <w:t>、售后服务及培训</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1、售后服务。</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备完善的、一流的售后服务体系；能够提供一站式的、快速响应的服务；具备一流的培训教育体系；具备备件库，设备发生故障时能够立即更换；保修期过后，也能提供良好的售后服务和合理的收费标准。提供售后服务具体名单及联系方式。</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2）故障响应要求：提供24小时服务，当系统发生重大故障时，可在30分钟内响应；需现场解决的问题，24小时内到达故障现场。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2.培训及服务要求</w:t>
      </w:r>
    </w:p>
    <w:p>
      <w:pPr>
        <w:spacing w:line="360" w:lineRule="auto"/>
        <w:ind w:firstLine="480" w:firstLineChars="200"/>
        <w:rPr>
          <w:color w:val="auto"/>
          <w:highlight w:val="none"/>
          <w:lang w:val="en-US"/>
        </w:rPr>
      </w:pPr>
      <w:r>
        <w:rPr>
          <w:rFonts w:hint="eastAsia" w:ascii="仿宋" w:hAnsi="仿宋" w:eastAsia="仿宋" w:cs="仿宋"/>
          <w:color w:val="auto"/>
          <w:sz w:val="24"/>
          <w:szCs w:val="24"/>
          <w:highlight w:val="none"/>
          <w:lang w:eastAsia="zh-CN"/>
        </w:rPr>
        <w:t>指导</w:t>
      </w:r>
      <w:r>
        <w:rPr>
          <w:rFonts w:hint="eastAsia" w:ascii="仿宋" w:hAnsi="仿宋" w:eastAsia="仿宋" w:cs="仿宋"/>
          <w:color w:val="auto"/>
          <w:sz w:val="24"/>
          <w:szCs w:val="24"/>
          <w:highlight w:val="none"/>
        </w:rPr>
        <w:t>安装完成后，技术培训应免费提供现场培训，为业主提供为期不少于3天的免费培训和技术资询；向培训人员提供有关主要设备、软件的技术资料和系统操作使用说明书，系统操作及管理人员的培训人数由</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指定，确保相关人员正确使用该系统。</w:t>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四</w:t>
      </w:r>
      <w:r>
        <w:rPr>
          <w:rFonts w:hint="eastAsia" w:ascii="仿宋" w:hAnsi="仿宋" w:eastAsia="仿宋" w:cs="仿宋"/>
          <w:b/>
          <w:color w:val="auto"/>
          <w:sz w:val="24"/>
          <w:szCs w:val="24"/>
          <w:highlight w:val="none"/>
        </w:rPr>
        <w:t>、重要提示</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kern w:val="1"/>
          <w:sz w:val="24"/>
          <w:szCs w:val="24"/>
          <w:highlight w:val="none"/>
        </w:rPr>
        <w:t>上述产品要求</w:t>
      </w:r>
      <w:r>
        <w:rPr>
          <w:rFonts w:hint="eastAsia" w:ascii="仿宋" w:hAnsi="仿宋" w:eastAsia="仿宋" w:cs="仿宋"/>
          <w:b/>
          <w:color w:val="auto"/>
          <w:kern w:val="1"/>
          <w:sz w:val="24"/>
          <w:szCs w:val="24"/>
          <w:highlight w:val="none"/>
          <w:lang w:eastAsia="zh-CN"/>
        </w:rPr>
        <w:t>供应商</w:t>
      </w:r>
      <w:r>
        <w:rPr>
          <w:rFonts w:hint="eastAsia" w:ascii="仿宋" w:hAnsi="仿宋" w:eastAsia="仿宋" w:cs="仿宋"/>
          <w:b/>
          <w:color w:val="auto"/>
          <w:kern w:val="1"/>
          <w:sz w:val="24"/>
          <w:szCs w:val="24"/>
          <w:highlight w:val="none"/>
        </w:rPr>
        <w:t>对每项投标产品注明品牌、型号、产地及相关的</w:t>
      </w:r>
      <w:r>
        <w:rPr>
          <w:rFonts w:hint="eastAsia" w:ascii="仿宋" w:hAnsi="仿宋" w:eastAsia="仿宋" w:cs="仿宋"/>
          <w:b/>
          <w:color w:val="auto"/>
          <w:kern w:val="1"/>
          <w:sz w:val="24"/>
          <w:szCs w:val="24"/>
          <w:highlight w:val="none"/>
          <w:lang w:eastAsia="zh-CN"/>
        </w:rPr>
        <w:t>实际</w:t>
      </w:r>
      <w:r>
        <w:rPr>
          <w:rFonts w:hint="eastAsia" w:ascii="仿宋" w:hAnsi="仿宋" w:eastAsia="仿宋" w:cs="仿宋"/>
          <w:b/>
          <w:color w:val="auto"/>
          <w:kern w:val="1"/>
          <w:sz w:val="24"/>
          <w:szCs w:val="24"/>
          <w:highlight w:val="none"/>
        </w:rPr>
        <w:t>技术参数；投标文件中</w:t>
      </w:r>
      <w:r>
        <w:rPr>
          <w:rFonts w:hint="eastAsia" w:ascii="仿宋" w:hAnsi="仿宋" w:eastAsia="仿宋" w:cs="仿宋"/>
          <w:b/>
          <w:color w:val="auto"/>
          <w:kern w:val="1"/>
          <w:sz w:val="24"/>
          <w:szCs w:val="24"/>
          <w:highlight w:val="none"/>
          <w:lang w:val="en-US" w:eastAsia="zh-CN"/>
        </w:rPr>
        <w:t>响应产品的彩页</w:t>
      </w:r>
      <w:r>
        <w:rPr>
          <w:rFonts w:hint="eastAsia" w:ascii="仿宋" w:hAnsi="仿宋" w:eastAsia="仿宋" w:cs="仿宋"/>
          <w:b/>
          <w:color w:val="auto"/>
          <w:kern w:val="1"/>
          <w:sz w:val="24"/>
          <w:szCs w:val="24"/>
          <w:highlight w:val="none"/>
        </w:rPr>
        <w:t>及交货时提供相关产品说明书和合格证及产品检测报告等相关资料；</w:t>
      </w:r>
      <w:r>
        <w:rPr>
          <w:rFonts w:hint="eastAsia" w:ascii="仿宋" w:hAnsi="仿宋" w:eastAsia="仿宋" w:cs="仿宋"/>
          <w:b/>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本次招标设备应具备自主知识产权，或经合法授权的知识产权。</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对提供的设备版权负责，因招标引发的版权纠纷由参投单位自行解决。</w:t>
      </w:r>
    </w:p>
    <w:p>
      <w:pPr>
        <w:pStyle w:val="2"/>
        <w:spacing w:line="360" w:lineRule="auto"/>
        <w:ind w:left="0" w:leftChars="0"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3、响应产品的具体参数尺寸根据施工现场实际需要确定及配合施工单位水、电、燃气布局；</w:t>
      </w:r>
    </w:p>
    <w:p>
      <w:pPr>
        <w:spacing w:line="360" w:lineRule="auto"/>
        <w:ind w:firstLine="482" w:firstLineChars="200"/>
        <w:rPr>
          <w:rFonts w:hint="eastAsia" w:ascii="仿宋" w:hAnsi="仿宋" w:eastAsia="仿宋" w:cs="仿宋"/>
          <w:b/>
          <w:color w:val="auto"/>
          <w:kern w:val="1"/>
          <w:sz w:val="24"/>
          <w:szCs w:val="24"/>
          <w:highlight w:val="none"/>
        </w:rPr>
      </w:pPr>
      <w:r>
        <w:rPr>
          <w:rFonts w:hint="eastAsia" w:ascii="仿宋" w:hAnsi="仿宋" w:eastAsia="仿宋" w:cs="仿宋"/>
          <w:b/>
          <w:color w:val="auto"/>
          <w:kern w:val="1"/>
          <w:sz w:val="24"/>
          <w:szCs w:val="24"/>
          <w:highlight w:val="none"/>
          <w:lang w:val="en-US" w:eastAsia="zh-CN"/>
        </w:rPr>
        <w:t>4.</w:t>
      </w:r>
      <w:r>
        <w:rPr>
          <w:rFonts w:hint="eastAsia" w:ascii="仿宋" w:hAnsi="仿宋" w:eastAsia="仿宋" w:cs="仿宋"/>
          <w:b/>
          <w:color w:val="auto"/>
          <w:kern w:val="1"/>
          <w:sz w:val="24"/>
          <w:szCs w:val="24"/>
          <w:highlight w:val="none"/>
          <w:lang w:eastAsia="zh-CN"/>
        </w:rPr>
        <w:t>本项目货物由</w:t>
      </w:r>
      <w:r>
        <w:rPr>
          <w:rFonts w:hint="eastAsia" w:ascii="仿宋" w:hAnsi="仿宋" w:eastAsia="仿宋" w:cs="仿宋"/>
          <w:b/>
          <w:color w:val="auto"/>
          <w:kern w:val="1"/>
          <w:sz w:val="24"/>
          <w:szCs w:val="24"/>
          <w:highlight w:val="none"/>
        </w:rPr>
        <w:t>智能温室项目的施工单位按照</w:t>
      </w:r>
      <w:r>
        <w:rPr>
          <w:rFonts w:hint="eastAsia" w:ascii="仿宋" w:hAnsi="仿宋" w:eastAsia="仿宋" w:cs="仿宋"/>
          <w:b/>
          <w:color w:val="auto"/>
          <w:kern w:val="1"/>
          <w:sz w:val="24"/>
          <w:szCs w:val="24"/>
          <w:highlight w:val="none"/>
          <w:lang w:eastAsia="zh-CN"/>
        </w:rPr>
        <w:t>中标供应商</w:t>
      </w:r>
      <w:r>
        <w:rPr>
          <w:rFonts w:hint="eastAsia" w:ascii="仿宋" w:hAnsi="仿宋" w:eastAsia="仿宋" w:cs="仿宋"/>
          <w:b/>
          <w:color w:val="auto"/>
          <w:kern w:val="1"/>
          <w:sz w:val="24"/>
          <w:szCs w:val="24"/>
          <w:highlight w:val="none"/>
        </w:rPr>
        <w:t>现场服务人员的指导进行安装、调试</w:t>
      </w:r>
      <w:r>
        <w:rPr>
          <w:rFonts w:hint="eastAsia" w:ascii="仿宋" w:hAnsi="仿宋" w:eastAsia="仿宋" w:cs="仿宋"/>
          <w:b/>
          <w:color w:val="auto"/>
          <w:kern w:val="1"/>
          <w:sz w:val="24"/>
          <w:szCs w:val="24"/>
          <w:highlight w:val="none"/>
          <w:lang w:eastAsia="zh-CN"/>
        </w:rPr>
        <w:t>，如因中标供应商现场服务人员的指导</w:t>
      </w:r>
      <w:r>
        <w:rPr>
          <w:rFonts w:hint="eastAsia" w:ascii="仿宋" w:hAnsi="仿宋" w:eastAsia="仿宋" w:cs="仿宋"/>
          <w:b/>
          <w:color w:val="auto"/>
          <w:kern w:val="1"/>
          <w:sz w:val="24"/>
          <w:szCs w:val="24"/>
          <w:highlight w:val="none"/>
        </w:rPr>
        <w:t>情况下出现安装、调试不成功和造成合同设备损坏的情况，</w:t>
      </w:r>
      <w:r>
        <w:rPr>
          <w:rFonts w:hint="eastAsia" w:ascii="仿宋" w:hAnsi="仿宋" w:eastAsia="仿宋" w:cs="仿宋"/>
          <w:b/>
          <w:color w:val="auto"/>
          <w:kern w:val="1"/>
          <w:sz w:val="24"/>
          <w:szCs w:val="24"/>
          <w:highlight w:val="none"/>
          <w:lang w:eastAsia="zh-CN"/>
        </w:rPr>
        <w:t>中标供应商</w:t>
      </w:r>
      <w:r>
        <w:rPr>
          <w:rFonts w:hint="eastAsia" w:ascii="仿宋" w:hAnsi="仿宋" w:eastAsia="仿宋" w:cs="仿宋"/>
          <w:b/>
          <w:color w:val="auto"/>
          <w:kern w:val="1"/>
          <w:sz w:val="24"/>
          <w:szCs w:val="24"/>
          <w:highlight w:val="none"/>
        </w:rPr>
        <w:t>承担</w:t>
      </w:r>
      <w:r>
        <w:rPr>
          <w:rFonts w:hint="eastAsia" w:ascii="仿宋" w:hAnsi="仿宋" w:eastAsia="仿宋" w:cs="仿宋"/>
          <w:b/>
          <w:color w:val="auto"/>
          <w:kern w:val="1"/>
          <w:sz w:val="24"/>
          <w:szCs w:val="24"/>
          <w:highlight w:val="none"/>
          <w:lang w:eastAsia="zh-CN"/>
        </w:rPr>
        <w:t>全部</w:t>
      </w:r>
      <w:r>
        <w:rPr>
          <w:rFonts w:hint="eastAsia" w:ascii="仿宋" w:hAnsi="仿宋" w:eastAsia="仿宋" w:cs="仿宋"/>
          <w:b/>
          <w:color w:val="auto"/>
          <w:kern w:val="1"/>
          <w:sz w:val="24"/>
          <w:szCs w:val="24"/>
          <w:highlight w:val="none"/>
        </w:rPr>
        <w:t>责任</w:t>
      </w:r>
      <w:r>
        <w:rPr>
          <w:rFonts w:hint="eastAsia" w:ascii="仿宋" w:hAnsi="仿宋" w:eastAsia="仿宋" w:cs="仿宋"/>
          <w:b/>
          <w:color w:val="auto"/>
          <w:kern w:val="1"/>
          <w:sz w:val="24"/>
          <w:szCs w:val="24"/>
          <w:highlight w:val="none"/>
          <w:lang w:eastAsia="zh-CN"/>
        </w:rPr>
        <w:t>及费用</w:t>
      </w:r>
      <w:r>
        <w:rPr>
          <w:rFonts w:hint="eastAsia" w:ascii="仿宋" w:hAnsi="仿宋" w:eastAsia="仿宋" w:cs="仿宋"/>
          <w:b/>
          <w:color w:val="auto"/>
          <w:kern w:val="1"/>
          <w:sz w:val="24"/>
          <w:szCs w:val="24"/>
          <w:highlight w:val="none"/>
        </w:rPr>
        <w:t>。</w:t>
      </w:r>
    </w:p>
    <w:p>
      <w:pPr>
        <w:spacing w:line="360" w:lineRule="auto"/>
        <w:ind w:firstLine="482" w:firstLineChars="200"/>
        <w:rPr>
          <w:rFonts w:hint="eastAsia" w:ascii="仿宋" w:hAnsi="仿宋" w:eastAsia="仿宋" w:cs="仿宋"/>
          <w:b/>
          <w:color w:val="auto"/>
          <w:kern w:val="1"/>
          <w:sz w:val="24"/>
          <w:szCs w:val="24"/>
          <w:highlight w:val="none"/>
        </w:rPr>
      </w:pPr>
      <w:r>
        <w:rPr>
          <w:rFonts w:hint="eastAsia" w:ascii="仿宋" w:hAnsi="仿宋" w:eastAsia="仿宋" w:cs="仿宋"/>
          <w:b/>
          <w:color w:val="auto"/>
          <w:kern w:val="1"/>
          <w:sz w:val="24"/>
          <w:szCs w:val="24"/>
          <w:highlight w:val="none"/>
          <w:lang w:val="en-US" w:eastAsia="zh-CN"/>
        </w:rPr>
        <w:t>5.</w:t>
      </w:r>
      <w:r>
        <w:rPr>
          <w:rFonts w:hint="eastAsia" w:ascii="仿宋" w:hAnsi="仿宋" w:eastAsia="仿宋" w:cs="仿宋"/>
          <w:b/>
          <w:color w:val="auto"/>
          <w:kern w:val="1"/>
          <w:sz w:val="24"/>
          <w:szCs w:val="24"/>
          <w:highlight w:val="none"/>
          <w:lang w:eastAsia="zh-CN"/>
        </w:rPr>
        <w:t>中标供应商</w:t>
      </w:r>
      <w:r>
        <w:rPr>
          <w:rFonts w:hint="eastAsia" w:ascii="仿宋" w:hAnsi="仿宋" w:eastAsia="仿宋" w:cs="仿宋"/>
          <w:b/>
          <w:color w:val="auto"/>
          <w:kern w:val="1"/>
          <w:sz w:val="24"/>
          <w:szCs w:val="24"/>
          <w:highlight w:val="none"/>
        </w:rPr>
        <w:t>必须服从采购</w:t>
      </w:r>
      <w:r>
        <w:rPr>
          <w:rFonts w:hint="eastAsia" w:ascii="仿宋" w:hAnsi="仿宋" w:eastAsia="仿宋" w:cs="仿宋"/>
          <w:b/>
          <w:color w:val="auto"/>
          <w:kern w:val="1"/>
          <w:sz w:val="24"/>
          <w:szCs w:val="24"/>
          <w:highlight w:val="none"/>
          <w:lang w:eastAsia="zh-CN"/>
        </w:rPr>
        <w:t>人</w:t>
      </w:r>
      <w:r>
        <w:rPr>
          <w:rFonts w:hint="eastAsia" w:ascii="仿宋" w:hAnsi="仿宋" w:eastAsia="仿宋" w:cs="仿宋"/>
          <w:b/>
          <w:color w:val="auto"/>
          <w:kern w:val="1"/>
          <w:sz w:val="24"/>
          <w:szCs w:val="24"/>
          <w:highlight w:val="none"/>
        </w:rPr>
        <w:t>对生产施工现场的安生生产管理，听从采购</w:t>
      </w:r>
      <w:r>
        <w:rPr>
          <w:rFonts w:hint="eastAsia" w:ascii="仿宋" w:hAnsi="仿宋" w:eastAsia="仿宋" w:cs="仿宋"/>
          <w:b/>
          <w:color w:val="auto"/>
          <w:kern w:val="1"/>
          <w:sz w:val="24"/>
          <w:szCs w:val="24"/>
          <w:highlight w:val="none"/>
          <w:lang w:eastAsia="zh-CN"/>
        </w:rPr>
        <w:t>人</w:t>
      </w:r>
      <w:r>
        <w:rPr>
          <w:rFonts w:hint="eastAsia" w:ascii="仿宋" w:hAnsi="仿宋" w:eastAsia="仿宋" w:cs="仿宋"/>
          <w:b/>
          <w:color w:val="auto"/>
          <w:kern w:val="1"/>
          <w:sz w:val="24"/>
          <w:szCs w:val="24"/>
          <w:highlight w:val="none"/>
        </w:rPr>
        <w:t>的指挥、监督、检查和教育</w:t>
      </w:r>
      <w:r>
        <w:rPr>
          <w:rFonts w:hint="eastAsia" w:ascii="仿宋" w:hAnsi="仿宋" w:eastAsia="仿宋" w:cs="仿宋"/>
          <w:b/>
          <w:color w:val="auto"/>
          <w:kern w:val="1"/>
          <w:sz w:val="24"/>
          <w:szCs w:val="24"/>
          <w:highlight w:val="none"/>
          <w:lang w:eastAsia="zh-CN"/>
        </w:rPr>
        <w:t>，</w:t>
      </w:r>
      <w:r>
        <w:rPr>
          <w:rFonts w:hint="eastAsia" w:ascii="仿宋" w:hAnsi="仿宋" w:eastAsia="仿宋" w:cs="仿宋"/>
          <w:b/>
          <w:color w:val="auto"/>
          <w:kern w:val="1"/>
          <w:sz w:val="24"/>
          <w:szCs w:val="24"/>
          <w:highlight w:val="none"/>
        </w:rPr>
        <w:t>严格执行采购</w:t>
      </w:r>
      <w:r>
        <w:rPr>
          <w:rFonts w:hint="eastAsia" w:ascii="仿宋" w:hAnsi="仿宋" w:eastAsia="仿宋" w:cs="仿宋"/>
          <w:b/>
          <w:color w:val="auto"/>
          <w:kern w:val="1"/>
          <w:sz w:val="24"/>
          <w:szCs w:val="24"/>
          <w:highlight w:val="none"/>
          <w:lang w:eastAsia="zh-CN"/>
        </w:rPr>
        <w:t>人</w:t>
      </w:r>
      <w:r>
        <w:rPr>
          <w:rFonts w:hint="eastAsia" w:ascii="仿宋" w:hAnsi="仿宋" w:eastAsia="仿宋" w:cs="仿宋"/>
          <w:b/>
          <w:color w:val="auto"/>
          <w:kern w:val="1"/>
          <w:sz w:val="24"/>
          <w:szCs w:val="24"/>
          <w:highlight w:val="none"/>
        </w:rPr>
        <w:t>制定的相关各项安全生产规章制度，若不服从采购</w:t>
      </w:r>
      <w:r>
        <w:rPr>
          <w:rFonts w:hint="eastAsia" w:ascii="仿宋" w:hAnsi="仿宋" w:eastAsia="仿宋" w:cs="仿宋"/>
          <w:b/>
          <w:color w:val="auto"/>
          <w:kern w:val="1"/>
          <w:sz w:val="24"/>
          <w:szCs w:val="24"/>
          <w:highlight w:val="none"/>
          <w:lang w:eastAsia="zh-CN"/>
        </w:rPr>
        <w:t>人</w:t>
      </w:r>
      <w:r>
        <w:rPr>
          <w:rFonts w:hint="eastAsia" w:ascii="仿宋" w:hAnsi="仿宋" w:eastAsia="仿宋" w:cs="仿宋"/>
          <w:b/>
          <w:color w:val="auto"/>
          <w:kern w:val="1"/>
          <w:sz w:val="24"/>
          <w:szCs w:val="24"/>
          <w:highlight w:val="none"/>
        </w:rPr>
        <w:t>管理导致生产安全事故的，由供货方承担全部责任。</w:t>
      </w:r>
    </w:p>
    <w:p>
      <w:pPr>
        <w:rPr>
          <w:rFonts w:hint="default"/>
          <w:lang w:val="en-US" w:eastAsia="zh-CN"/>
        </w:rPr>
      </w:pPr>
    </w:p>
    <w:p>
      <w:pPr>
        <w:pStyle w:val="2"/>
        <w:rPr>
          <w:rFonts w:hint="eastAsia"/>
          <w:highlight w:val="none"/>
        </w:rPr>
      </w:pPr>
    </w:p>
    <w:p>
      <w:pPr>
        <w:pageBreakBefore/>
        <w:jc w:val="center"/>
        <w:outlineLvl w:val="0"/>
        <w:rPr>
          <w:rFonts w:hint="eastAsia" w:ascii="仿宋" w:hAnsi="仿宋" w:eastAsia="仿宋" w:cs="仿宋"/>
          <w:b/>
          <w:bCs/>
          <w:sz w:val="32"/>
          <w:szCs w:val="32"/>
          <w:lang w:val="zh-CN"/>
        </w:rPr>
      </w:pPr>
      <w:bookmarkStart w:id="57" w:name="_Toc22502"/>
      <w:bookmarkStart w:id="58" w:name="_Toc5391"/>
      <w:bookmarkStart w:id="59" w:name="_Toc6866"/>
      <w:bookmarkStart w:id="60" w:name="_Toc15925"/>
      <w:bookmarkStart w:id="61" w:name="_Toc20388"/>
      <w:bookmarkStart w:id="62" w:name="_Toc45033360"/>
      <w:bookmarkStart w:id="63" w:name="_Toc18729"/>
      <w:bookmarkStart w:id="64" w:name="_Toc14754"/>
      <w:bookmarkStart w:id="65" w:name="_Toc22316"/>
      <w:bookmarkStart w:id="66" w:name="_Toc11951"/>
      <w:r>
        <w:rPr>
          <w:rFonts w:hint="eastAsia" w:ascii="仿宋" w:hAnsi="仿宋" w:eastAsia="仿宋" w:cs="仿宋"/>
          <w:b/>
          <w:bCs/>
          <w:sz w:val="32"/>
          <w:szCs w:val="32"/>
          <w:lang w:val="zh-CN"/>
        </w:rPr>
        <w:t>第五章 合同条款</w:t>
      </w:r>
      <w:bookmarkEnd w:id="57"/>
      <w:bookmarkEnd w:id="58"/>
      <w:bookmarkEnd w:id="59"/>
      <w:bookmarkEnd w:id="60"/>
      <w:bookmarkEnd w:id="61"/>
      <w:bookmarkEnd w:id="62"/>
      <w:bookmarkEnd w:id="63"/>
      <w:bookmarkEnd w:id="64"/>
      <w:bookmarkEnd w:id="65"/>
      <w:bookmarkEnd w:id="66"/>
    </w:p>
    <w:p>
      <w:pPr>
        <w:autoSpaceDE/>
        <w:autoSpaceDN/>
        <w:adjustRightInd/>
        <w:spacing w:line="36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rPr>
        <w:t>（本合同仅供</w:t>
      </w:r>
      <w:r>
        <w:rPr>
          <w:rFonts w:hint="eastAsia" w:ascii="仿宋" w:hAnsi="仿宋" w:eastAsia="仿宋" w:cs="仿宋"/>
          <w:b/>
          <w:color w:val="000000"/>
          <w:sz w:val="28"/>
          <w:szCs w:val="28"/>
          <w:highlight w:val="none"/>
        </w:rPr>
        <w:t>参考，具体以实际签订的为准）</w:t>
      </w:r>
    </w:p>
    <w:p>
      <w:pPr>
        <w:pStyle w:val="45"/>
        <w:keepNext/>
        <w:keepLines/>
        <w:widowControl w:val="0"/>
        <w:shd w:val="clear" w:color="auto" w:fill="auto"/>
        <w:bidi w:val="0"/>
        <w:spacing w:before="0" w:after="0" w:line="360" w:lineRule="auto"/>
        <w:ind w:left="0" w:right="0"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pacing w:val="0"/>
          <w:w w:val="100"/>
          <w:position w:val="0"/>
          <w:sz w:val="32"/>
          <w:szCs w:val="32"/>
          <w:highlight w:val="none"/>
        </w:rPr>
        <w:t>供货合同</w:t>
      </w:r>
    </w:p>
    <w:p>
      <w:pPr>
        <w:pStyle w:val="46"/>
        <w:keepNext w:val="0"/>
        <w:keepLines w:val="0"/>
        <w:widowControl w:val="0"/>
        <w:shd w:val="clear" w:color="auto" w:fill="auto"/>
        <w:bidi w:val="0"/>
        <w:spacing w:before="0" w:after="0" w:line="360" w:lineRule="auto"/>
        <w:ind w:left="0" w:right="0" w:firstLine="460"/>
        <w:jc w:val="left"/>
        <w:rPr>
          <w:rFonts w:hint="eastAsia" w:ascii="仿宋" w:hAnsi="仿宋" w:eastAsia="仿宋" w:cs="仿宋"/>
          <w:color w:val="auto"/>
          <w:spacing w:val="0"/>
          <w:w w:val="100"/>
          <w:position w:val="0"/>
          <w:sz w:val="24"/>
          <w:szCs w:val="24"/>
          <w:highlight w:val="none"/>
        </w:rPr>
      </w:pPr>
    </w:p>
    <w:p>
      <w:pPr>
        <w:pStyle w:val="46"/>
        <w:keepNext w:val="0"/>
        <w:keepLines w:val="0"/>
        <w:widowControl w:val="0"/>
        <w:shd w:val="clear" w:color="auto" w:fill="auto"/>
        <w:bidi w:val="0"/>
        <w:spacing w:before="0" w:after="0" w:line="360" w:lineRule="auto"/>
        <w:ind w:left="0" w:right="0" w:firstLine="460"/>
        <w:jc w:val="left"/>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甲 方：</w:t>
      </w:r>
      <w:r>
        <w:rPr>
          <w:rFonts w:hint="eastAsia" w:ascii="仿宋" w:hAnsi="仿宋" w:eastAsia="仿宋" w:cs="仿宋"/>
          <w:color w:val="auto"/>
          <w:spacing w:val="0"/>
          <w:w w:val="100"/>
          <w:position w:val="0"/>
          <w:sz w:val="24"/>
          <w:szCs w:val="24"/>
          <w:highlight w:val="none"/>
          <w:u w:val="single"/>
        </w:rPr>
        <w:t>新疆维吾尔自治区林草种质资源中心</w:t>
      </w:r>
    </w:p>
    <w:p>
      <w:pPr>
        <w:pStyle w:val="46"/>
        <w:keepNext w:val="0"/>
        <w:keepLines w:val="0"/>
        <w:widowControl w:val="0"/>
        <w:shd w:val="clear" w:color="auto" w:fill="auto"/>
        <w:bidi w:val="0"/>
        <w:spacing w:before="0" w:after="0" w:line="360" w:lineRule="auto"/>
        <w:ind w:left="0" w:right="0" w:firstLine="46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0"/>
          <w:w w:val="100"/>
          <w:position w:val="0"/>
          <w:sz w:val="24"/>
          <w:szCs w:val="24"/>
          <w:highlight w:val="none"/>
        </w:rPr>
        <w:t>乙</w:t>
      </w:r>
      <w:r>
        <w:rPr>
          <w:rFonts w:hint="eastAsia" w:ascii="仿宋" w:hAnsi="仿宋" w:eastAsia="仿宋" w:cs="仿宋"/>
          <w:color w:val="auto"/>
          <w:spacing w:val="0"/>
          <w:w w:val="100"/>
          <w:position w:val="0"/>
          <w:sz w:val="24"/>
          <w:szCs w:val="24"/>
          <w:highlight w:val="none"/>
          <w:lang w:val="en-US" w:eastAsia="zh-CN"/>
        </w:rPr>
        <w:t xml:space="preserve"> </w:t>
      </w:r>
      <w:r>
        <w:rPr>
          <w:rFonts w:hint="eastAsia" w:ascii="仿宋" w:hAnsi="仿宋" w:eastAsia="仿宋" w:cs="仿宋"/>
          <w:color w:val="auto"/>
          <w:spacing w:val="0"/>
          <w:w w:val="100"/>
          <w:position w:val="0"/>
          <w:sz w:val="24"/>
          <w:szCs w:val="24"/>
          <w:highlight w:val="none"/>
        </w:rPr>
        <w:t>方：</w:t>
      </w:r>
      <w:r>
        <w:rPr>
          <w:rFonts w:hint="eastAsia" w:ascii="仿宋" w:hAnsi="仿宋" w:eastAsia="仿宋" w:cs="仿宋"/>
          <w:color w:val="auto"/>
          <w:spacing w:val="0"/>
          <w:w w:val="100"/>
          <w:position w:val="0"/>
          <w:sz w:val="24"/>
          <w:szCs w:val="24"/>
          <w:highlight w:val="none"/>
          <w:u w:val="single"/>
          <w:lang w:val="en-US" w:eastAsia="zh-CN"/>
        </w:rPr>
        <w:t xml:space="preserve">                               </w:t>
      </w:r>
    </w:p>
    <w:p>
      <w:pPr>
        <w:pStyle w:val="46"/>
        <w:keepNext w:val="0"/>
        <w:keepLines w:val="0"/>
        <w:widowControl w:val="0"/>
        <w:shd w:val="clear" w:color="auto" w:fill="auto"/>
        <w:bidi w:val="0"/>
        <w:spacing w:before="0" w:after="280" w:line="360" w:lineRule="auto"/>
        <w:ind w:left="460" w:right="0" w:firstLine="500"/>
        <w:jc w:val="both"/>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在</w:t>
      </w:r>
      <w:r>
        <w:rPr>
          <w:rFonts w:hint="eastAsia" w:ascii="仿宋" w:hAnsi="仿宋" w:eastAsia="仿宋" w:cs="仿宋"/>
          <w:color w:val="auto"/>
          <w:spacing w:val="0"/>
          <w:w w:val="100"/>
          <w:position w:val="0"/>
          <w:sz w:val="24"/>
          <w:szCs w:val="24"/>
          <w:highlight w:val="none"/>
          <w:lang w:eastAsia="zh-CN"/>
        </w:rPr>
        <w:t>中建安工程管理有限公司</w:t>
      </w:r>
      <w:r>
        <w:rPr>
          <w:rFonts w:hint="eastAsia" w:ascii="仿宋" w:hAnsi="仿宋" w:eastAsia="仿宋" w:cs="仿宋"/>
          <w:color w:val="auto"/>
          <w:spacing w:val="0"/>
          <w:w w:val="100"/>
          <w:position w:val="0"/>
          <w:sz w:val="24"/>
          <w:szCs w:val="24"/>
          <w:highlight w:val="none"/>
        </w:rPr>
        <w:t>于</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rPr>
        <w:t>年</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rPr>
        <w:t>月</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rPr>
        <w:t>日组织的招标文件编号为</w:t>
      </w:r>
      <w:r>
        <w:rPr>
          <w:rFonts w:hint="eastAsia" w:ascii="仿宋" w:hAnsi="仿宋" w:eastAsia="仿宋" w:cs="仿宋"/>
          <w:color w:val="auto"/>
          <w:spacing w:val="0"/>
          <w:w w:val="100"/>
          <w:position w:val="0"/>
          <w:sz w:val="24"/>
          <w:szCs w:val="24"/>
          <w:highlight w:val="none"/>
          <w:u w:val="single"/>
          <w:lang w:val="en-US" w:eastAsia="zh-CN"/>
        </w:rPr>
        <w:t>2022ZJA-053-1-1</w:t>
      </w:r>
      <w:r>
        <w:rPr>
          <w:rFonts w:hint="eastAsia" w:ascii="仿宋" w:hAnsi="仿宋" w:eastAsia="仿宋" w:cs="仿宋"/>
          <w:color w:val="auto"/>
          <w:spacing w:val="0"/>
          <w:w w:val="100"/>
          <w:position w:val="0"/>
          <w:sz w:val="24"/>
          <w:szCs w:val="24"/>
          <w:highlight w:val="none"/>
          <w:u w:val="single"/>
          <w:lang w:val="en-US" w:eastAsia="zh-CN" w:bidi="en-US"/>
        </w:rPr>
        <w:t>国家林草种质资源设施保存库新疆分库智能温室建设项目设备采购（三次）</w:t>
      </w:r>
      <w:r>
        <w:rPr>
          <w:rFonts w:hint="eastAsia" w:ascii="仿宋" w:hAnsi="仿宋" w:eastAsia="仿宋" w:cs="仿宋"/>
          <w:color w:val="auto"/>
          <w:spacing w:val="0"/>
          <w:w w:val="100"/>
          <w:position w:val="0"/>
          <w:sz w:val="24"/>
          <w:szCs w:val="24"/>
          <w:highlight w:val="none"/>
        </w:rPr>
        <w:t>项目的</w:t>
      </w:r>
      <w:r>
        <w:rPr>
          <w:rFonts w:hint="eastAsia" w:ascii="仿宋" w:hAnsi="仿宋" w:eastAsia="仿宋" w:cs="仿宋"/>
          <w:color w:val="auto"/>
          <w:spacing w:val="0"/>
          <w:w w:val="100"/>
          <w:position w:val="0"/>
          <w:sz w:val="24"/>
          <w:szCs w:val="24"/>
          <w:highlight w:val="none"/>
          <w:lang w:eastAsia="zh-CN"/>
        </w:rPr>
        <w:t>公开</w:t>
      </w:r>
      <w:r>
        <w:rPr>
          <w:rFonts w:hint="eastAsia" w:ascii="仿宋" w:hAnsi="仿宋" w:eastAsia="仿宋" w:cs="仿宋"/>
          <w:color w:val="auto"/>
          <w:spacing w:val="0"/>
          <w:w w:val="100"/>
          <w:position w:val="0"/>
          <w:sz w:val="24"/>
          <w:szCs w:val="24"/>
          <w:highlight w:val="none"/>
        </w:rPr>
        <w:t>招标采购中,经评定，乙方</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rPr>
        <w:t>为中标方。根据《中华人民共和国政府采购法》和《中华人民共和国</w:t>
      </w:r>
      <w:r>
        <w:rPr>
          <w:rFonts w:hint="eastAsia" w:ascii="仿宋" w:hAnsi="仿宋" w:eastAsia="仿宋" w:cs="仿宋"/>
          <w:color w:val="auto"/>
          <w:spacing w:val="0"/>
          <w:w w:val="100"/>
          <w:position w:val="0"/>
          <w:sz w:val="24"/>
          <w:szCs w:val="24"/>
          <w:highlight w:val="none"/>
          <w:lang w:eastAsia="zh-CN"/>
        </w:rPr>
        <w:t>民法典</w:t>
      </w:r>
      <w:r>
        <w:rPr>
          <w:rFonts w:hint="eastAsia" w:ascii="仿宋" w:hAnsi="仿宋" w:eastAsia="仿宋" w:cs="仿宋"/>
          <w:color w:val="auto"/>
          <w:spacing w:val="0"/>
          <w:w w:val="100"/>
          <w:position w:val="0"/>
          <w:sz w:val="24"/>
          <w:szCs w:val="24"/>
          <w:highlight w:val="none"/>
        </w:rPr>
        <w:t>》的规定，按照公平、公正、平等自愿和诚实信用、协商一致的原则，甲、乙双方授权代表就所供设备的购销、</w:t>
      </w:r>
      <w:r>
        <w:rPr>
          <w:rFonts w:hint="eastAsia" w:ascii="仿宋" w:hAnsi="仿宋" w:eastAsia="仿宋" w:cs="仿宋"/>
          <w:color w:val="auto"/>
          <w:spacing w:val="0"/>
          <w:w w:val="100"/>
          <w:position w:val="0"/>
          <w:sz w:val="24"/>
          <w:szCs w:val="24"/>
          <w:highlight w:val="none"/>
          <w:lang w:eastAsia="zh-CN"/>
        </w:rPr>
        <w:t>指导</w:t>
      </w:r>
      <w:r>
        <w:rPr>
          <w:rFonts w:hint="eastAsia" w:ascii="仿宋" w:hAnsi="仿宋" w:eastAsia="仿宋" w:cs="仿宋"/>
          <w:color w:val="auto"/>
          <w:spacing w:val="0"/>
          <w:w w:val="100"/>
          <w:position w:val="0"/>
          <w:sz w:val="24"/>
          <w:szCs w:val="24"/>
          <w:highlight w:val="none"/>
        </w:rPr>
        <w:t>安装、调试和售后服务等事宜达成如下条款。</w:t>
      </w:r>
    </w:p>
    <w:p>
      <w:pPr>
        <w:pStyle w:val="47"/>
        <w:keepNext w:val="0"/>
        <w:keepLines w:val="0"/>
        <w:widowControl w:val="0"/>
        <w:shd w:val="clear" w:color="auto" w:fill="auto"/>
        <w:bidi w:val="0"/>
        <w:spacing w:before="0" w:after="0" w:line="360" w:lineRule="auto"/>
        <w:ind w:left="451" w:right="0" w:firstLine="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pacing w:val="0"/>
          <w:w w:val="100"/>
          <w:position w:val="0"/>
          <w:sz w:val="24"/>
          <w:szCs w:val="24"/>
          <w:highlight w:val="none"/>
        </w:rPr>
        <w:t>一、货物名称、型号、数量及价格</w:t>
      </w:r>
    </w:p>
    <w:tbl>
      <w:tblPr>
        <w:tblStyle w:val="16"/>
        <w:tblW w:w="4988" w:type="pct"/>
        <w:jc w:val="center"/>
        <w:tblLayout w:type="autofit"/>
        <w:tblCellMar>
          <w:top w:w="0" w:type="dxa"/>
          <w:left w:w="10" w:type="dxa"/>
          <w:bottom w:w="0" w:type="dxa"/>
          <w:right w:w="10" w:type="dxa"/>
        </w:tblCellMar>
      </w:tblPr>
      <w:tblGrid>
        <w:gridCol w:w="656"/>
        <w:gridCol w:w="1933"/>
        <w:gridCol w:w="1236"/>
        <w:gridCol w:w="1190"/>
        <w:gridCol w:w="799"/>
        <w:gridCol w:w="1421"/>
        <w:gridCol w:w="1609"/>
      </w:tblGrid>
      <w:tr>
        <w:trPr>
          <w:trHeight w:val="670" w:hRule="exact"/>
          <w:jc w:val="center"/>
        </w:trPr>
        <w:tc>
          <w:tcPr>
            <w:tcW w:w="371"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140"/>
              <w:jc w:val="center"/>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序号</w:t>
            </w:r>
          </w:p>
        </w:tc>
        <w:tc>
          <w:tcPr>
            <w:tcW w:w="1093"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设备名称</w:t>
            </w:r>
          </w:p>
        </w:tc>
        <w:tc>
          <w:tcPr>
            <w:tcW w:w="699"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240" w:lineRule="auto"/>
              <w:ind w:left="0" w:leftChars="0" w:right="0" w:firstLine="0" w:firstLineChars="0"/>
              <w:jc w:val="center"/>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eastAsia="zh-CN"/>
              </w:rPr>
              <w:t>品牌</w:t>
            </w:r>
            <w:r>
              <w:rPr>
                <w:rFonts w:hint="eastAsia" w:ascii="仿宋" w:hAnsi="仿宋" w:eastAsia="仿宋" w:cs="仿宋"/>
                <w:color w:val="auto"/>
                <w:spacing w:val="0"/>
                <w:w w:val="100"/>
                <w:position w:val="0"/>
                <w:sz w:val="24"/>
                <w:szCs w:val="24"/>
                <w:highlight w:val="none"/>
              </w:rPr>
              <w:t>规格</w:t>
            </w:r>
          </w:p>
          <w:p>
            <w:pPr>
              <w:pStyle w:val="48"/>
              <w:keepNext w:val="0"/>
              <w:keepLines w:val="0"/>
              <w:widowControl w:val="0"/>
              <w:shd w:val="clear" w:color="auto" w:fill="auto"/>
              <w:bidi w:val="0"/>
              <w:spacing w:before="0" w:after="0" w:line="240" w:lineRule="auto"/>
              <w:ind w:left="0" w:leftChars="0" w:right="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型号</w:t>
            </w:r>
          </w:p>
        </w:tc>
        <w:tc>
          <w:tcPr>
            <w:tcW w:w="673"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制造商</w:t>
            </w:r>
          </w:p>
        </w:tc>
        <w:tc>
          <w:tcPr>
            <w:tcW w:w="452"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数量</w:t>
            </w:r>
          </w:p>
        </w:tc>
        <w:tc>
          <w:tcPr>
            <w:tcW w:w="803"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单价（</w:t>
            </w:r>
            <w:r>
              <w:rPr>
                <w:rFonts w:hint="eastAsia" w:ascii="仿宋" w:hAnsi="仿宋" w:eastAsia="仿宋" w:cs="仿宋"/>
                <w:color w:val="auto"/>
                <w:spacing w:val="0"/>
                <w:w w:val="100"/>
                <w:position w:val="0"/>
                <w:sz w:val="24"/>
                <w:szCs w:val="24"/>
                <w:highlight w:val="none"/>
                <w:lang w:val="en-US" w:eastAsia="zh-CN"/>
              </w:rPr>
              <w:t>元</w:t>
            </w:r>
            <w:r>
              <w:rPr>
                <w:rFonts w:hint="eastAsia" w:ascii="仿宋" w:hAnsi="仿宋" w:eastAsia="仿宋" w:cs="仿宋"/>
                <w:color w:val="auto"/>
                <w:spacing w:val="0"/>
                <w:w w:val="100"/>
                <w:position w:val="0"/>
                <w:sz w:val="24"/>
                <w:szCs w:val="24"/>
                <w:highlight w:val="none"/>
              </w:rPr>
              <w:t>）</w:t>
            </w:r>
          </w:p>
        </w:tc>
        <w:tc>
          <w:tcPr>
            <w:tcW w:w="906" w:type="pct"/>
            <w:tcBorders>
              <w:top w:val="single" w:color="auto" w:sz="4" w:space="0"/>
              <w:left w:val="single" w:color="auto" w:sz="4" w:space="0"/>
              <w:right w:val="single" w:color="auto" w:sz="4" w:space="0"/>
            </w:tcBorders>
            <w:shd w:val="clear" w:color="auto" w:fill="FFFFFF"/>
            <w:vAlign w:val="center"/>
          </w:tcPr>
          <w:p>
            <w:pPr>
              <w:pStyle w:val="48"/>
              <w:keepNext w:val="0"/>
              <w:keepLines w:val="0"/>
              <w:widowControl w:val="0"/>
              <w:shd w:val="clear" w:color="auto" w:fill="auto"/>
              <w:bidi w:val="0"/>
              <w:spacing w:before="0" w:after="40" w:line="360" w:lineRule="auto"/>
              <w:ind w:left="0" w:right="0" w:firstLine="0"/>
              <w:jc w:val="center"/>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总价（</w:t>
            </w:r>
            <w:r>
              <w:rPr>
                <w:rFonts w:hint="eastAsia" w:ascii="仿宋" w:hAnsi="仿宋" w:eastAsia="仿宋" w:cs="仿宋"/>
                <w:color w:val="auto"/>
                <w:spacing w:val="0"/>
                <w:w w:val="100"/>
                <w:position w:val="0"/>
                <w:sz w:val="24"/>
                <w:szCs w:val="24"/>
                <w:highlight w:val="none"/>
                <w:lang w:eastAsia="zh-CN"/>
              </w:rPr>
              <w:t>元</w:t>
            </w:r>
            <w:r>
              <w:rPr>
                <w:rFonts w:hint="eastAsia" w:ascii="仿宋" w:hAnsi="仿宋" w:eastAsia="仿宋" w:cs="仿宋"/>
                <w:color w:val="auto"/>
                <w:spacing w:val="0"/>
                <w:w w:val="100"/>
                <w:position w:val="0"/>
                <w:sz w:val="24"/>
                <w:szCs w:val="24"/>
                <w:highlight w:val="none"/>
              </w:rPr>
              <w:t>）</w:t>
            </w:r>
          </w:p>
        </w:tc>
      </w:tr>
      <w:tr>
        <w:tblPrEx>
          <w:tblCellMar>
            <w:top w:w="0" w:type="dxa"/>
            <w:left w:w="10" w:type="dxa"/>
            <w:bottom w:w="0" w:type="dxa"/>
            <w:right w:w="10" w:type="dxa"/>
          </w:tblCellMar>
        </w:tblPrEx>
        <w:trPr>
          <w:trHeight w:val="648" w:hRule="exact"/>
          <w:jc w:val="center"/>
        </w:trPr>
        <w:tc>
          <w:tcPr>
            <w:tcW w:w="371"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1</w:t>
            </w:r>
          </w:p>
        </w:tc>
        <w:tc>
          <w:tcPr>
            <w:tcW w:w="1093"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p>
        </w:tc>
        <w:tc>
          <w:tcPr>
            <w:tcW w:w="699"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p>
        </w:tc>
        <w:tc>
          <w:tcPr>
            <w:tcW w:w="673" w:type="pct"/>
            <w:tcBorders>
              <w:top w:val="single" w:color="auto" w:sz="4" w:space="0"/>
              <w:left w:val="single" w:color="auto" w:sz="4" w:space="0"/>
            </w:tcBorders>
            <w:shd w:val="clear" w:color="auto" w:fill="FFFFFF"/>
            <w:vAlign w:val="top"/>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p>
        </w:tc>
        <w:tc>
          <w:tcPr>
            <w:tcW w:w="452"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p>
        </w:tc>
        <w:tc>
          <w:tcPr>
            <w:tcW w:w="803"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p>
        </w:tc>
        <w:tc>
          <w:tcPr>
            <w:tcW w:w="906" w:type="pct"/>
            <w:tcBorders>
              <w:top w:val="single" w:color="auto" w:sz="4" w:space="0"/>
              <w:left w:val="single" w:color="auto" w:sz="4" w:space="0"/>
              <w:righ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p>
        </w:tc>
      </w:tr>
      <w:tr>
        <w:tblPrEx>
          <w:tblCellMar>
            <w:top w:w="0" w:type="dxa"/>
            <w:left w:w="10" w:type="dxa"/>
            <w:bottom w:w="0" w:type="dxa"/>
            <w:right w:w="10" w:type="dxa"/>
          </w:tblCellMar>
        </w:tblPrEx>
        <w:trPr>
          <w:trHeight w:val="648" w:hRule="exact"/>
          <w:jc w:val="center"/>
        </w:trPr>
        <w:tc>
          <w:tcPr>
            <w:tcW w:w="371"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2</w:t>
            </w:r>
          </w:p>
        </w:tc>
        <w:tc>
          <w:tcPr>
            <w:tcW w:w="1093"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p>
        </w:tc>
        <w:tc>
          <w:tcPr>
            <w:tcW w:w="699"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p>
        </w:tc>
        <w:tc>
          <w:tcPr>
            <w:tcW w:w="673" w:type="pct"/>
            <w:tcBorders>
              <w:top w:val="single" w:color="auto" w:sz="4" w:space="0"/>
              <w:left w:val="single" w:color="auto" w:sz="4" w:space="0"/>
            </w:tcBorders>
            <w:shd w:val="clear" w:color="auto" w:fill="FFFFFF"/>
            <w:vAlign w:val="top"/>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p>
        </w:tc>
        <w:tc>
          <w:tcPr>
            <w:tcW w:w="452"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p>
        </w:tc>
        <w:tc>
          <w:tcPr>
            <w:tcW w:w="803"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p>
        </w:tc>
        <w:tc>
          <w:tcPr>
            <w:tcW w:w="906" w:type="pct"/>
            <w:tcBorders>
              <w:top w:val="single" w:color="auto" w:sz="4" w:space="0"/>
              <w:left w:val="single" w:color="auto" w:sz="4" w:space="0"/>
              <w:righ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p>
        </w:tc>
      </w:tr>
      <w:tr>
        <w:tblPrEx>
          <w:tblCellMar>
            <w:top w:w="0" w:type="dxa"/>
            <w:left w:w="10" w:type="dxa"/>
            <w:bottom w:w="0" w:type="dxa"/>
            <w:right w:w="10" w:type="dxa"/>
          </w:tblCellMar>
        </w:tblPrEx>
        <w:trPr>
          <w:trHeight w:val="648" w:hRule="exact"/>
          <w:jc w:val="center"/>
        </w:trPr>
        <w:tc>
          <w:tcPr>
            <w:tcW w:w="371"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3</w:t>
            </w:r>
          </w:p>
        </w:tc>
        <w:tc>
          <w:tcPr>
            <w:tcW w:w="1093"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p>
        </w:tc>
        <w:tc>
          <w:tcPr>
            <w:tcW w:w="699"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p>
        </w:tc>
        <w:tc>
          <w:tcPr>
            <w:tcW w:w="673" w:type="pct"/>
            <w:tcBorders>
              <w:top w:val="single" w:color="auto" w:sz="4" w:space="0"/>
              <w:left w:val="single" w:color="auto" w:sz="4" w:space="0"/>
            </w:tcBorders>
            <w:shd w:val="clear" w:color="auto" w:fill="FFFFFF"/>
            <w:vAlign w:val="top"/>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p>
        </w:tc>
        <w:tc>
          <w:tcPr>
            <w:tcW w:w="452"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p>
        </w:tc>
        <w:tc>
          <w:tcPr>
            <w:tcW w:w="803"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p>
        </w:tc>
        <w:tc>
          <w:tcPr>
            <w:tcW w:w="906" w:type="pct"/>
            <w:tcBorders>
              <w:top w:val="single" w:color="auto" w:sz="4" w:space="0"/>
              <w:left w:val="single" w:color="auto" w:sz="4" w:space="0"/>
              <w:righ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rPr>
            </w:pPr>
          </w:p>
        </w:tc>
      </w:tr>
      <w:tr>
        <w:tblPrEx>
          <w:tblCellMar>
            <w:top w:w="0" w:type="dxa"/>
            <w:left w:w="10" w:type="dxa"/>
            <w:bottom w:w="0" w:type="dxa"/>
            <w:right w:w="10" w:type="dxa"/>
          </w:tblCellMar>
        </w:tblPrEx>
        <w:trPr>
          <w:trHeight w:val="648" w:hRule="exact"/>
          <w:jc w:val="center"/>
        </w:trPr>
        <w:tc>
          <w:tcPr>
            <w:tcW w:w="371"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1093"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699"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673"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452"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803" w:type="pct"/>
            <w:tcBorders>
              <w:top w:val="single" w:color="auto" w:sz="4" w:space="0"/>
              <w:lef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906" w:type="pct"/>
            <w:tcBorders>
              <w:top w:val="single" w:color="auto" w:sz="4" w:space="0"/>
              <w:left w:val="single" w:color="auto" w:sz="4" w:space="0"/>
              <w:right w:val="single" w:color="auto" w:sz="4" w:space="0"/>
            </w:tcBorders>
            <w:shd w:val="clear" w:color="auto" w:fill="FFFFFF"/>
            <w:vAlign w:val="center"/>
          </w:tcPr>
          <w:p>
            <w:pPr>
              <w:pStyle w:val="48"/>
              <w:keepNext w:val="0"/>
              <w:keepLines w:val="0"/>
              <w:widowControl w:val="0"/>
              <w:shd w:val="clear" w:color="auto" w:fill="auto"/>
              <w:bidi w:val="0"/>
              <w:spacing w:before="0" w:after="0" w:line="360" w:lineRule="auto"/>
              <w:ind w:left="0" w:right="0" w:firstLine="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r>
        <w:tblPrEx>
          <w:tblCellMar>
            <w:top w:w="0" w:type="dxa"/>
            <w:left w:w="10" w:type="dxa"/>
            <w:bottom w:w="0" w:type="dxa"/>
            <w:right w:w="10" w:type="dxa"/>
          </w:tblCellMar>
        </w:tblPrEx>
        <w:trPr>
          <w:trHeight w:val="1781" w:hRule="exac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top"/>
          </w:tcPr>
          <w:p>
            <w:pPr>
              <w:pStyle w:val="48"/>
              <w:keepNext w:val="0"/>
              <w:keepLines w:val="0"/>
              <w:widowControl w:val="0"/>
              <w:shd w:val="clear" w:color="auto" w:fill="auto"/>
              <w:bidi w:val="0"/>
              <w:spacing w:before="0" w:after="0" w:line="360" w:lineRule="auto"/>
              <w:ind w:left="0" w:right="0" w:firstLine="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pacing w:val="0"/>
                <w:w w:val="100"/>
                <w:position w:val="0"/>
                <w:sz w:val="24"/>
                <w:szCs w:val="24"/>
                <w:highlight w:val="none"/>
              </w:rPr>
              <w:t>总计大写人民币</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rPr>
              <w:t>,小写</w:t>
            </w:r>
            <w:r>
              <w:rPr>
                <w:rFonts w:hint="eastAsia" w:ascii="仿宋" w:hAnsi="仿宋" w:eastAsia="仿宋" w:cs="仿宋"/>
                <w:color w:val="auto"/>
                <w:spacing w:val="0"/>
                <w:w w:val="100"/>
                <w:position w:val="0"/>
                <w:sz w:val="24"/>
                <w:szCs w:val="24"/>
                <w:highlight w:val="none"/>
                <w:u w:val="single"/>
                <w:lang w:val="en-US" w:eastAsia="en-US" w:bidi="en-US"/>
              </w:rPr>
              <w:t>¥</w:t>
            </w:r>
            <w:r>
              <w:rPr>
                <w:rFonts w:hint="eastAsia" w:ascii="仿宋" w:hAnsi="仿宋" w:eastAsia="仿宋" w:cs="仿宋"/>
                <w:color w:val="auto"/>
                <w:spacing w:val="0"/>
                <w:w w:val="100"/>
                <w:position w:val="0"/>
                <w:sz w:val="24"/>
                <w:szCs w:val="24"/>
                <w:highlight w:val="none"/>
                <w:u w:val="single"/>
                <w:lang w:val="en-US" w:eastAsia="zh-CN" w:bidi="en-US"/>
              </w:rPr>
              <w:t xml:space="preserve">      </w:t>
            </w:r>
            <w:r>
              <w:rPr>
                <w:rFonts w:hint="eastAsia" w:ascii="仿宋" w:hAnsi="仿宋" w:eastAsia="仿宋" w:cs="仿宋"/>
                <w:color w:val="auto"/>
                <w:spacing w:val="0"/>
                <w:w w:val="100"/>
                <w:position w:val="0"/>
                <w:sz w:val="24"/>
                <w:szCs w:val="24"/>
                <w:highlight w:val="none"/>
                <w:u w:val="single"/>
              </w:rPr>
              <w:t>万</w:t>
            </w:r>
            <w:r>
              <w:rPr>
                <w:rFonts w:hint="eastAsia" w:ascii="仿宋" w:hAnsi="仿宋" w:eastAsia="仿宋" w:cs="仿宋"/>
                <w:color w:val="auto"/>
                <w:spacing w:val="0"/>
                <w:w w:val="100"/>
                <w:position w:val="0"/>
                <w:sz w:val="24"/>
                <w:szCs w:val="24"/>
                <w:highlight w:val="none"/>
              </w:rPr>
              <w:t>元（</w:t>
            </w:r>
            <w:r>
              <w:rPr>
                <w:rFonts w:hint="eastAsia" w:ascii="仿宋" w:hAnsi="仿宋" w:eastAsia="仿宋" w:cs="仿宋"/>
                <w:color w:val="auto"/>
                <w:spacing w:val="0"/>
                <w:w w:val="100"/>
                <w:position w:val="0"/>
                <w:sz w:val="24"/>
                <w:szCs w:val="24"/>
                <w:highlight w:val="none"/>
                <w:lang w:eastAsia="zh-CN"/>
              </w:rPr>
              <w:t>包含</w:t>
            </w:r>
            <w:r>
              <w:rPr>
                <w:rFonts w:hint="eastAsia" w:ascii="仿宋" w:hAnsi="仿宋" w:eastAsia="仿宋" w:cs="仿宋"/>
                <w:color w:val="auto"/>
                <w:spacing w:val="0"/>
                <w:w w:val="100"/>
                <w:position w:val="0"/>
                <w:sz w:val="24"/>
                <w:szCs w:val="24"/>
                <w:highlight w:val="none"/>
                <w:shd w:val="clear"/>
              </w:rPr>
              <w:t>合同图纸深化设计费用、设备、技术资料、技术检测费、合同设备的税费、保险费、包装费、指导安装费、调试费、装卸费、组装费、工伤及意外事故补偿赔偿费、与设备有关的供方应纳的税费、售后服务费以及与生产、运输、维护有关的其他费用、及其他不可预见费等全部费用</w:t>
            </w:r>
            <w:r>
              <w:rPr>
                <w:rFonts w:hint="eastAsia" w:ascii="仿宋" w:hAnsi="仿宋" w:eastAsia="仿宋" w:cs="仿宋"/>
                <w:color w:val="auto"/>
                <w:spacing w:val="0"/>
                <w:w w:val="100"/>
                <w:position w:val="0"/>
                <w:sz w:val="24"/>
                <w:szCs w:val="24"/>
                <w:highlight w:val="none"/>
                <w:lang w:eastAsia="zh-CN"/>
              </w:rPr>
              <w:t>）</w:t>
            </w:r>
          </w:p>
        </w:tc>
      </w:tr>
    </w:tbl>
    <w:p>
      <w:pPr>
        <w:pStyle w:val="46"/>
        <w:keepNext w:val="0"/>
        <w:keepLines w:val="0"/>
        <w:widowControl w:val="0"/>
        <w:shd w:val="clear" w:color="auto" w:fill="auto"/>
        <w:tabs>
          <w:tab w:val="left" w:pos="1382"/>
        </w:tabs>
        <w:bidi w:val="0"/>
        <w:spacing w:before="0" w:after="0" w:line="360" w:lineRule="auto"/>
        <w:ind w:left="0" w:right="0" w:firstLine="860"/>
        <w:jc w:val="left"/>
        <w:rPr>
          <w:rFonts w:hint="eastAsia" w:ascii="仿宋" w:hAnsi="仿宋" w:eastAsia="仿宋" w:cs="仿宋"/>
          <w:b/>
          <w:bCs/>
          <w:color w:val="auto"/>
          <w:sz w:val="24"/>
          <w:szCs w:val="24"/>
          <w:highlight w:val="none"/>
        </w:rPr>
      </w:pPr>
      <w:bookmarkStart w:id="67" w:name="bookmark6"/>
      <w:r>
        <w:rPr>
          <w:rFonts w:hint="eastAsia" w:ascii="仿宋" w:hAnsi="仿宋" w:eastAsia="仿宋" w:cs="仿宋"/>
          <w:b/>
          <w:bCs/>
          <w:color w:val="auto"/>
          <w:spacing w:val="0"/>
          <w:w w:val="100"/>
          <w:position w:val="0"/>
          <w:sz w:val="24"/>
          <w:szCs w:val="24"/>
          <w:highlight w:val="none"/>
        </w:rPr>
        <w:t>二</w:t>
      </w:r>
      <w:bookmarkEnd w:id="67"/>
      <w:r>
        <w:rPr>
          <w:rFonts w:hint="eastAsia" w:ascii="仿宋" w:hAnsi="仿宋" w:eastAsia="仿宋" w:cs="仿宋"/>
          <w:b/>
          <w:bCs/>
          <w:color w:val="auto"/>
          <w:spacing w:val="0"/>
          <w:w w:val="100"/>
          <w:position w:val="0"/>
          <w:sz w:val="24"/>
          <w:szCs w:val="24"/>
          <w:highlight w:val="none"/>
        </w:rPr>
        <w:t>、</w:t>
      </w:r>
      <w:r>
        <w:rPr>
          <w:rFonts w:hint="eastAsia" w:ascii="仿宋" w:hAnsi="仿宋" w:eastAsia="仿宋" w:cs="仿宋"/>
          <w:b/>
          <w:bCs/>
          <w:color w:val="auto"/>
          <w:spacing w:val="0"/>
          <w:w w:val="100"/>
          <w:position w:val="0"/>
          <w:sz w:val="24"/>
          <w:szCs w:val="24"/>
          <w:highlight w:val="none"/>
        </w:rPr>
        <w:tab/>
      </w:r>
      <w:r>
        <w:rPr>
          <w:rFonts w:hint="eastAsia" w:ascii="仿宋" w:hAnsi="仿宋" w:eastAsia="仿宋" w:cs="仿宋"/>
          <w:b/>
          <w:bCs/>
          <w:color w:val="auto"/>
          <w:spacing w:val="0"/>
          <w:w w:val="100"/>
          <w:position w:val="0"/>
          <w:sz w:val="24"/>
          <w:szCs w:val="24"/>
          <w:highlight w:val="none"/>
        </w:rPr>
        <w:t>报价币种、合同总价</w:t>
      </w:r>
    </w:p>
    <w:p>
      <w:pPr>
        <w:pStyle w:val="46"/>
        <w:keepNext w:val="0"/>
        <w:keepLines w:val="0"/>
        <w:widowControl w:val="0"/>
        <w:shd w:val="clear" w:color="auto" w:fill="auto"/>
        <w:tabs>
          <w:tab w:val="left" w:pos="1199"/>
        </w:tabs>
        <w:bidi w:val="0"/>
        <w:spacing w:before="0" w:after="0" w:line="360" w:lineRule="auto"/>
        <w:ind w:left="420" w:right="0" w:firstLine="420"/>
        <w:jc w:val="left"/>
        <w:rPr>
          <w:rFonts w:hint="eastAsia" w:ascii="仿宋" w:hAnsi="仿宋" w:eastAsia="仿宋" w:cs="仿宋"/>
          <w:color w:val="auto"/>
          <w:spacing w:val="0"/>
          <w:w w:val="100"/>
          <w:position w:val="0"/>
          <w:sz w:val="24"/>
          <w:szCs w:val="24"/>
          <w:highlight w:val="none"/>
        </w:rPr>
      </w:pPr>
      <w:bookmarkStart w:id="68" w:name="bookmark7"/>
      <w:r>
        <w:rPr>
          <w:rFonts w:hint="eastAsia" w:ascii="仿宋" w:hAnsi="仿宋" w:eastAsia="仿宋" w:cs="仿宋"/>
          <w:color w:val="auto"/>
          <w:spacing w:val="0"/>
          <w:w w:val="100"/>
          <w:position w:val="0"/>
          <w:sz w:val="24"/>
          <w:szCs w:val="24"/>
          <w:highlight w:val="none"/>
        </w:rPr>
        <w:t>1</w:t>
      </w:r>
      <w:bookmarkEnd w:id="68"/>
      <w:r>
        <w:rPr>
          <w:rFonts w:hint="eastAsia" w:ascii="仿宋" w:hAnsi="仿宋" w:eastAsia="仿宋" w:cs="仿宋"/>
          <w:color w:val="auto"/>
          <w:spacing w:val="0"/>
          <w:w w:val="100"/>
          <w:position w:val="0"/>
          <w:sz w:val="24"/>
          <w:szCs w:val="24"/>
          <w:highlight w:val="none"/>
        </w:rPr>
        <w:t>、本合同总金额为</w:t>
      </w:r>
      <w:r>
        <w:rPr>
          <w:rFonts w:hint="eastAsia" w:ascii="仿宋" w:hAnsi="仿宋" w:eastAsia="仿宋" w:cs="仿宋"/>
          <w:color w:val="auto"/>
          <w:spacing w:val="0"/>
          <w:w w:val="100"/>
          <w:position w:val="0"/>
          <w:sz w:val="24"/>
          <w:szCs w:val="24"/>
          <w:highlight w:val="none"/>
          <w:u w:val="single"/>
        </w:rPr>
        <w:t>¥</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rPr>
        <w:t>元,大写人民币</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rPr>
        <w:t>, 包</w:t>
      </w:r>
      <w:r>
        <w:rPr>
          <w:rFonts w:hint="eastAsia" w:ascii="仿宋" w:hAnsi="仿宋" w:eastAsia="仿宋" w:cs="仿宋"/>
          <w:color w:val="auto"/>
          <w:spacing w:val="0"/>
          <w:w w:val="100"/>
          <w:position w:val="0"/>
          <w:sz w:val="24"/>
          <w:szCs w:val="24"/>
          <w:highlight w:val="none"/>
          <w:lang w:eastAsia="zh-CN"/>
        </w:rPr>
        <w:t>含</w:t>
      </w:r>
      <w:r>
        <w:rPr>
          <w:rFonts w:hint="eastAsia" w:ascii="仿宋" w:hAnsi="仿宋" w:eastAsia="仿宋" w:cs="仿宋"/>
          <w:color w:val="auto"/>
          <w:spacing w:val="0"/>
          <w:w w:val="100"/>
          <w:position w:val="0"/>
          <w:sz w:val="24"/>
          <w:szCs w:val="24"/>
          <w:highlight w:val="none"/>
        </w:rPr>
        <w:t>合同图纸深化设计费用、设备、技术资料、技术检测费、合同设备的税费、保险费、包装费、指导安装费、调试费、装卸费、组装费、工伤及意外事故补偿赔偿费、与设备有关的供方应纳的税费、售后服务费以及与生产、运输、维护有关的其他费用、及其他不可预见费等全部费用。</w:t>
      </w:r>
    </w:p>
    <w:p>
      <w:pPr>
        <w:pStyle w:val="46"/>
        <w:keepNext w:val="0"/>
        <w:keepLines w:val="0"/>
        <w:widowControl w:val="0"/>
        <w:shd w:val="clear" w:color="auto" w:fill="auto"/>
        <w:tabs>
          <w:tab w:val="left" w:pos="1199"/>
        </w:tabs>
        <w:bidi w:val="0"/>
        <w:spacing w:before="0" w:after="0" w:line="360" w:lineRule="auto"/>
        <w:ind w:left="420" w:right="0" w:firstLine="420"/>
        <w:jc w:val="left"/>
        <w:rPr>
          <w:rFonts w:hint="eastAsia" w:ascii="仿宋" w:hAnsi="仿宋" w:eastAsia="仿宋" w:cs="仿宋"/>
          <w:b/>
          <w:bCs/>
          <w:color w:val="auto"/>
          <w:spacing w:val="0"/>
          <w:w w:val="100"/>
          <w:position w:val="0"/>
          <w:sz w:val="24"/>
          <w:szCs w:val="24"/>
          <w:highlight w:val="none"/>
        </w:rPr>
      </w:pPr>
      <w:bookmarkStart w:id="69" w:name="bookmark8"/>
      <w:r>
        <w:rPr>
          <w:rFonts w:hint="eastAsia" w:ascii="仿宋" w:hAnsi="仿宋" w:eastAsia="仿宋" w:cs="仿宋"/>
          <w:b/>
          <w:bCs/>
          <w:color w:val="auto"/>
          <w:spacing w:val="0"/>
          <w:w w:val="100"/>
          <w:position w:val="0"/>
          <w:sz w:val="24"/>
          <w:szCs w:val="24"/>
          <w:highlight w:val="none"/>
        </w:rPr>
        <w:t>三</w:t>
      </w:r>
      <w:bookmarkEnd w:id="69"/>
      <w:r>
        <w:rPr>
          <w:rFonts w:hint="eastAsia" w:ascii="仿宋" w:hAnsi="仿宋" w:eastAsia="仿宋" w:cs="仿宋"/>
          <w:b/>
          <w:bCs/>
          <w:color w:val="auto"/>
          <w:spacing w:val="0"/>
          <w:w w:val="100"/>
          <w:position w:val="0"/>
          <w:sz w:val="24"/>
          <w:szCs w:val="24"/>
          <w:highlight w:val="none"/>
        </w:rPr>
        <w:t>、付款方式</w:t>
      </w:r>
    </w:p>
    <w:p>
      <w:pPr>
        <w:pStyle w:val="46"/>
        <w:keepNext w:val="0"/>
        <w:keepLines w:val="0"/>
        <w:widowControl w:val="0"/>
        <w:shd w:val="clear" w:color="auto" w:fill="auto"/>
        <w:tabs>
          <w:tab w:val="left" w:pos="1199"/>
        </w:tabs>
        <w:bidi w:val="0"/>
        <w:spacing w:before="0" w:after="0" w:line="360" w:lineRule="auto"/>
        <w:ind w:left="420" w:right="0" w:firstLine="420"/>
        <w:jc w:val="left"/>
        <w:rPr>
          <w:rFonts w:hint="eastAsia" w:ascii="仿宋" w:hAnsi="仿宋" w:eastAsia="仿宋" w:cs="仿宋"/>
          <w:color w:val="auto"/>
          <w:spacing w:val="0"/>
          <w:w w:val="100"/>
          <w:position w:val="0"/>
          <w:sz w:val="24"/>
          <w:szCs w:val="24"/>
          <w:highlight w:val="none"/>
        </w:rPr>
      </w:pPr>
      <w:bookmarkStart w:id="70" w:name="bookmark9"/>
      <w:r>
        <w:rPr>
          <w:rFonts w:hint="eastAsia" w:ascii="仿宋" w:hAnsi="仿宋" w:eastAsia="仿宋" w:cs="仿宋"/>
          <w:color w:val="auto"/>
          <w:spacing w:val="0"/>
          <w:w w:val="100"/>
          <w:position w:val="0"/>
          <w:sz w:val="24"/>
          <w:szCs w:val="24"/>
          <w:highlight w:val="none"/>
        </w:rPr>
        <w:t>1</w:t>
      </w:r>
      <w:bookmarkEnd w:id="70"/>
      <w:r>
        <w:rPr>
          <w:rFonts w:hint="eastAsia" w:ascii="仿宋" w:hAnsi="仿宋" w:eastAsia="仿宋" w:cs="仿宋"/>
          <w:color w:val="auto"/>
          <w:spacing w:val="0"/>
          <w:w w:val="100"/>
          <w:position w:val="0"/>
          <w:sz w:val="24"/>
          <w:szCs w:val="24"/>
          <w:highlight w:val="none"/>
        </w:rPr>
        <w:t>、合同签订后付合同总金额50%的预付款；采购人收到设备，中标供应商对设备进行指导安装、调试并对采购人工作人员进行培训，并经采购人书面验收合格后，采购人支付至合同总金额100%的货款；质保期自采购人书面验收合格之日起算。</w:t>
      </w:r>
    </w:p>
    <w:p>
      <w:pPr>
        <w:pStyle w:val="46"/>
        <w:keepNext w:val="0"/>
        <w:keepLines w:val="0"/>
        <w:widowControl w:val="0"/>
        <w:shd w:val="clear" w:color="auto" w:fill="auto"/>
        <w:tabs>
          <w:tab w:val="left" w:pos="1199"/>
        </w:tabs>
        <w:bidi w:val="0"/>
        <w:spacing w:before="0" w:after="0" w:line="360" w:lineRule="auto"/>
        <w:ind w:left="420" w:right="0" w:firstLine="420"/>
        <w:jc w:val="left"/>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en-US"/>
        </w:rPr>
        <w:t>2</w:t>
      </w:r>
      <w:r>
        <w:rPr>
          <w:rFonts w:hint="eastAsia" w:ascii="仿宋" w:hAnsi="仿宋" w:eastAsia="仿宋" w:cs="仿宋"/>
          <w:color w:val="auto"/>
          <w:spacing w:val="0"/>
          <w:w w:val="100"/>
          <w:position w:val="0"/>
          <w:sz w:val="24"/>
          <w:szCs w:val="24"/>
          <w:highlight w:val="none"/>
          <w:lang w:val="en-US" w:eastAsia="zh-CN"/>
        </w:rPr>
        <w:t>、</w:t>
      </w:r>
      <w:r>
        <w:rPr>
          <w:rFonts w:hint="eastAsia" w:ascii="仿宋" w:hAnsi="仿宋" w:eastAsia="仿宋" w:cs="仿宋"/>
          <w:color w:val="auto"/>
          <w:spacing w:val="0"/>
          <w:w w:val="100"/>
          <w:position w:val="0"/>
          <w:sz w:val="24"/>
          <w:szCs w:val="24"/>
          <w:highlight w:val="none"/>
        </w:rPr>
        <w:t>本合同约定价款为含税价，乙方应在甲方付款前提供符合甲方财务做账需求的增值税</w:t>
      </w:r>
      <w:r>
        <w:rPr>
          <w:rFonts w:hint="eastAsia" w:ascii="仿宋" w:hAnsi="仿宋" w:eastAsia="仿宋" w:cs="仿宋"/>
          <w:color w:val="auto"/>
          <w:spacing w:val="0"/>
          <w:w w:val="100"/>
          <w:position w:val="0"/>
          <w:sz w:val="24"/>
          <w:szCs w:val="24"/>
          <w:highlight w:val="none"/>
          <w:lang w:eastAsia="zh-CN"/>
        </w:rPr>
        <w:t>普通</w:t>
      </w:r>
      <w:r>
        <w:rPr>
          <w:rFonts w:hint="eastAsia" w:ascii="仿宋" w:hAnsi="仿宋" w:eastAsia="仿宋" w:cs="仿宋"/>
          <w:color w:val="auto"/>
          <w:spacing w:val="0"/>
          <w:w w:val="100"/>
          <w:position w:val="0"/>
          <w:sz w:val="24"/>
          <w:szCs w:val="24"/>
          <w:highlight w:val="none"/>
        </w:rPr>
        <w:t>发票，否则甲方有权拒付款项且不承担违约责任。</w:t>
      </w:r>
    </w:p>
    <w:p>
      <w:pPr>
        <w:pStyle w:val="46"/>
        <w:keepNext w:val="0"/>
        <w:keepLines w:val="0"/>
        <w:widowControl w:val="0"/>
        <w:shd w:val="clear" w:color="auto" w:fill="auto"/>
        <w:tabs>
          <w:tab w:val="left" w:pos="1199"/>
        </w:tabs>
        <w:bidi w:val="0"/>
        <w:spacing w:before="0" w:after="0" w:line="360" w:lineRule="auto"/>
        <w:ind w:left="420" w:right="0" w:firstLine="420"/>
        <w:jc w:val="left"/>
        <w:rPr>
          <w:rFonts w:hint="eastAsia" w:ascii="仿宋" w:hAnsi="仿宋" w:eastAsia="仿宋" w:cs="仿宋"/>
          <w:color w:val="auto"/>
          <w:sz w:val="24"/>
          <w:szCs w:val="24"/>
          <w:highlight w:val="yellow"/>
        </w:rPr>
      </w:pPr>
      <w:bookmarkStart w:id="71" w:name="bookmark10"/>
      <w:bookmarkEnd w:id="71"/>
      <w:r>
        <w:rPr>
          <w:rFonts w:hint="eastAsia" w:ascii="仿宋" w:hAnsi="仿宋" w:eastAsia="仿宋" w:cs="仿宋"/>
          <w:color w:val="auto"/>
          <w:spacing w:val="0"/>
          <w:w w:val="100"/>
          <w:position w:val="0"/>
          <w:sz w:val="24"/>
          <w:szCs w:val="24"/>
          <w:highlight w:val="none"/>
          <w:lang w:val="en-US" w:eastAsia="zh-CN"/>
        </w:rPr>
        <w:t>3、</w:t>
      </w:r>
      <w:r>
        <w:rPr>
          <w:rFonts w:hint="eastAsia" w:ascii="仿宋" w:hAnsi="仿宋" w:eastAsia="仿宋" w:cs="仿宋"/>
          <w:color w:val="auto"/>
          <w:spacing w:val="0"/>
          <w:w w:val="100"/>
          <w:position w:val="0"/>
          <w:sz w:val="24"/>
          <w:szCs w:val="24"/>
          <w:highlight w:val="none"/>
        </w:rPr>
        <w:t>乙方在收到中标通知书后1</w:t>
      </w:r>
      <w:r>
        <w:rPr>
          <w:rFonts w:hint="eastAsia" w:ascii="仿宋" w:hAnsi="仿宋" w:eastAsia="仿宋" w:cs="仿宋"/>
          <w:color w:val="auto"/>
          <w:spacing w:val="0"/>
          <w:w w:val="100"/>
          <w:position w:val="0"/>
          <w:sz w:val="24"/>
          <w:szCs w:val="24"/>
          <w:highlight w:val="none"/>
          <w:lang w:val="en-US" w:eastAsia="zh-CN"/>
        </w:rPr>
        <w:t>5</w:t>
      </w:r>
      <w:r>
        <w:rPr>
          <w:rFonts w:hint="eastAsia" w:ascii="仿宋" w:hAnsi="仿宋" w:eastAsia="仿宋" w:cs="仿宋"/>
          <w:color w:val="auto"/>
          <w:spacing w:val="0"/>
          <w:w w:val="100"/>
          <w:position w:val="0"/>
          <w:sz w:val="24"/>
          <w:szCs w:val="24"/>
          <w:highlight w:val="none"/>
        </w:rPr>
        <w:t>日内（签订合同前）釆用</w:t>
      </w:r>
      <w:r>
        <w:rPr>
          <w:rFonts w:hint="eastAsia" w:ascii="仿宋" w:hAnsi="仿宋" w:eastAsia="仿宋" w:cs="仿宋"/>
          <w:color w:val="auto"/>
          <w:spacing w:val="0"/>
          <w:w w:val="100"/>
          <w:position w:val="0"/>
          <w:sz w:val="24"/>
          <w:szCs w:val="24"/>
          <w:highlight w:val="none"/>
          <w:u w:val="single"/>
          <w:lang w:val="en-US" w:eastAsia="zh-CN"/>
        </w:rPr>
        <w:t xml:space="preserve">           （履约保函或银行保函或保险公司或担保公司等非现金形式 ）</w:t>
      </w:r>
      <w:r>
        <w:rPr>
          <w:rFonts w:hint="eastAsia" w:ascii="仿宋" w:hAnsi="仿宋" w:eastAsia="仿宋" w:cs="仿宋"/>
          <w:color w:val="auto"/>
          <w:spacing w:val="0"/>
          <w:w w:val="100"/>
          <w:position w:val="0"/>
          <w:sz w:val="24"/>
          <w:szCs w:val="24"/>
          <w:highlight w:val="none"/>
        </w:rPr>
        <w:t>向甲方缴纳合同金额的</w:t>
      </w:r>
      <w:r>
        <w:rPr>
          <w:rFonts w:hint="eastAsia" w:ascii="仿宋" w:hAnsi="仿宋" w:eastAsia="仿宋" w:cs="仿宋"/>
          <w:color w:val="auto"/>
          <w:spacing w:val="0"/>
          <w:w w:val="100"/>
          <w:position w:val="0"/>
          <w:sz w:val="24"/>
          <w:szCs w:val="24"/>
          <w:highlight w:val="none"/>
          <w:lang w:val="en-US" w:eastAsia="zh-CN"/>
        </w:rPr>
        <w:t>5</w:t>
      </w:r>
      <w:r>
        <w:rPr>
          <w:rFonts w:hint="eastAsia" w:ascii="仿宋" w:hAnsi="仿宋" w:eastAsia="仿宋" w:cs="仿宋"/>
          <w:color w:val="auto"/>
          <w:spacing w:val="0"/>
          <w:w w:val="100"/>
          <w:position w:val="0"/>
          <w:sz w:val="24"/>
          <w:szCs w:val="24"/>
          <w:highlight w:val="none"/>
        </w:rPr>
        <w:t>%作为履约保证金。</w:t>
      </w:r>
    </w:p>
    <w:p>
      <w:pPr>
        <w:pStyle w:val="46"/>
        <w:keepNext w:val="0"/>
        <w:keepLines w:val="0"/>
        <w:widowControl w:val="0"/>
        <w:shd w:val="clear" w:color="auto" w:fill="auto"/>
        <w:tabs>
          <w:tab w:val="left" w:pos="1199"/>
        </w:tabs>
        <w:bidi w:val="0"/>
        <w:spacing w:before="0" w:after="0" w:line="360" w:lineRule="auto"/>
        <w:ind w:left="420" w:right="0" w:firstLine="420"/>
        <w:jc w:val="left"/>
        <w:rPr>
          <w:rFonts w:hint="eastAsia" w:ascii="仿宋" w:hAnsi="仿宋" w:eastAsia="仿宋" w:cs="仿宋"/>
          <w:color w:val="auto"/>
          <w:spacing w:val="0"/>
          <w:w w:val="100"/>
          <w:position w:val="0"/>
          <w:sz w:val="24"/>
          <w:szCs w:val="24"/>
          <w:highlight w:val="none"/>
        </w:rPr>
      </w:pPr>
      <w:bookmarkStart w:id="72" w:name="bookmark11"/>
      <w:bookmarkEnd w:id="72"/>
      <w:r>
        <w:rPr>
          <w:rFonts w:hint="eastAsia" w:ascii="仿宋" w:hAnsi="仿宋" w:eastAsia="仿宋" w:cs="仿宋"/>
          <w:color w:val="auto"/>
          <w:spacing w:val="0"/>
          <w:w w:val="100"/>
          <w:position w:val="0"/>
          <w:sz w:val="24"/>
          <w:szCs w:val="24"/>
          <w:highlight w:val="none"/>
          <w:lang w:val="en-US" w:eastAsia="zh-CN"/>
        </w:rPr>
        <w:t>4、</w:t>
      </w:r>
      <w:r>
        <w:rPr>
          <w:rFonts w:hint="eastAsia" w:ascii="仿宋" w:hAnsi="仿宋" w:eastAsia="仿宋" w:cs="仿宋"/>
          <w:color w:val="auto"/>
          <w:spacing w:val="0"/>
          <w:w w:val="100"/>
          <w:position w:val="0"/>
          <w:sz w:val="24"/>
          <w:szCs w:val="24"/>
          <w:highlight w:val="none"/>
        </w:rPr>
        <w:t>履约保证金的退还：合同履约完成，一年后无息退还履约保证金。成交单位未按照合同、法律法规、招标文件等相关规定履行责任，甲方有权扣除履约保证金，并解除合同，由此造成的一切损失，由乙方自行承担。</w:t>
      </w:r>
    </w:p>
    <w:p>
      <w:pPr>
        <w:pStyle w:val="46"/>
        <w:keepNext w:val="0"/>
        <w:keepLines w:val="0"/>
        <w:widowControl w:val="0"/>
        <w:shd w:val="clear" w:color="auto" w:fill="auto"/>
        <w:tabs>
          <w:tab w:val="left" w:pos="1199"/>
        </w:tabs>
        <w:bidi w:val="0"/>
        <w:spacing w:before="0" w:after="0" w:line="360" w:lineRule="auto"/>
        <w:ind w:left="420" w:right="0" w:firstLine="420"/>
        <w:jc w:val="left"/>
        <w:rPr>
          <w:rFonts w:hint="eastAsia" w:ascii="仿宋" w:hAnsi="仿宋" w:eastAsia="仿宋" w:cs="仿宋"/>
          <w:b/>
          <w:bCs/>
          <w:color w:val="auto"/>
          <w:spacing w:val="0"/>
          <w:w w:val="100"/>
          <w:position w:val="0"/>
          <w:sz w:val="24"/>
          <w:szCs w:val="24"/>
          <w:highlight w:val="none"/>
        </w:rPr>
      </w:pPr>
      <w:bookmarkStart w:id="73" w:name="bookmark12"/>
      <w:r>
        <w:rPr>
          <w:rFonts w:hint="eastAsia" w:ascii="仿宋" w:hAnsi="仿宋" w:eastAsia="仿宋" w:cs="仿宋"/>
          <w:b/>
          <w:bCs/>
          <w:color w:val="auto"/>
          <w:spacing w:val="0"/>
          <w:w w:val="100"/>
          <w:position w:val="0"/>
          <w:sz w:val="24"/>
          <w:szCs w:val="24"/>
          <w:highlight w:val="none"/>
        </w:rPr>
        <w:t>四</w:t>
      </w:r>
      <w:bookmarkEnd w:id="73"/>
      <w:r>
        <w:rPr>
          <w:rFonts w:hint="eastAsia" w:ascii="仿宋" w:hAnsi="仿宋" w:eastAsia="仿宋" w:cs="仿宋"/>
          <w:b/>
          <w:bCs/>
          <w:color w:val="auto"/>
          <w:spacing w:val="0"/>
          <w:w w:val="100"/>
          <w:position w:val="0"/>
          <w:sz w:val="24"/>
          <w:szCs w:val="24"/>
          <w:highlight w:val="none"/>
        </w:rPr>
        <w:t>、交货地点、时间</w:t>
      </w:r>
    </w:p>
    <w:p>
      <w:pPr>
        <w:pStyle w:val="46"/>
        <w:keepNext w:val="0"/>
        <w:keepLines w:val="0"/>
        <w:widowControl w:val="0"/>
        <w:shd w:val="clear" w:color="auto" w:fill="auto"/>
        <w:bidi w:val="0"/>
        <w:spacing w:before="0" w:after="0" w:line="360" w:lineRule="auto"/>
        <w:ind w:left="800" w:right="0" w:firstLine="200"/>
        <w:jc w:val="left"/>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rPr>
        <w:t>甲方指定的地点：</w:t>
      </w:r>
      <w:r>
        <w:rPr>
          <w:rFonts w:hint="eastAsia" w:ascii="仿宋" w:hAnsi="仿宋" w:eastAsia="仿宋" w:cs="仿宋"/>
          <w:color w:val="auto"/>
          <w:spacing w:val="0"/>
          <w:w w:val="100"/>
          <w:position w:val="0"/>
          <w:sz w:val="24"/>
          <w:szCs w:val="24"/>
          <w:highlight w:val="none"/>
          <w:u w:val="single"/>
          <w:lang w:val="en-US" w:eastAsia="zh-CN"/>
        </w:rPr>
        <w:t xml:space="preserve">              </w:t>
      </w:r>
    </w:p>
    <w:p>
      <w:pPr>
        <w:pStyle w:val="46"/>
        <w:keepNext w:val="0"/>
        <w:keepLines w:val="0"/>
        <w:widowControl w:val="0"/>
        <w:shd w:val="clear" w:color="auto" w:fill="auto"/>
        <w:bidi w:val="0"/>
        <w:spacing w:before="0" w:after="0" w:line="360" w:lineRule="auto"/>
        <w:ind w:left="800" w:right="0" w:firstLine="200"/>
        <w:jc w:val="left"/>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合同履约期限</w:t>
      </w:r>
      <w:r>
        <w:rPr>
          <w:rFonts w:hint="eastAsia" w:ascii="仿宋" w:hAnsi="仿宋" w:eastAsia="仿宋" w:cs="仿宋"/>
          <w:color w:val="auto"/>
          <w:spacing w:val="0"/>
          <w:w w:val="100"/>
          <w:position w:val="0"/>
          <w:sz w:val="24"/>
          <w:szCs w:val="24"/>
          <w:highlight w:val="none"/>
        </w:rPr>
        <w:t>：自合同签订之日起至</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rPr>
        <w:t>年</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rPr>
        <w:t>月</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rPr>
        <w:t>日前交货，指导安装、负责调试、检测和培训完毕并通过采购人书面验收，保证正常运转。</w:t>
      </w:r>
      <w:r>
        <w:rPr>
          <w:rFonts w:hint="eastAsia" w:ascii="仿宋" w:hAnsi="仿宋" w:eastAsia="仿宋" w:cs="仿宋"/>
          <w:color w:val="auto"/>
          <w:spacing w:val="0"/>
          <w:w w:val="100"/>
          <w:position w:val="0"/>
          <w:sz w:val="24"/>
          <w:szCs w:val="24"/>
          <w:highlight w:val="none"/>
          <w:lang w:eastAsia="zh-CN"/>
        </w:rPr>
        <w:t>注：如因疫情或不可抗力原因，合同履约期限顺延。</w:t>
      </w:r>
    </w:p>
    <w:p>
      <w:pPr>
        <w:pStyle w:val="46"/>
        <w:keepNext w:val="0"/>
        <w:keepLines w:val="0"/>
        <w:widowControl w:val="0"/>
        <w:shd w:val="clear" w:color="auto" w:fill="auto"/>
        <w:tabs>
          <w:tab w:val="left" w:pos="1312"/>
        </w:tabs>
        <w:bidi w:val="0"/>
        <w:spacing w:before="0" w:after="0" w:line="360" w:lineRule="auto"/>
        <w:ind w:left="0" w:right="0" w:firstLine="800"/>
        <w:jc w:val="left"/>
        <w:rPr>
          <w:rFonts w:hint="eastAsia" w:ascii="仿宋" w:hAnsi="仿宋" w:eastAsia="仿宋" w:cs="仿宋"/>
          <w:b/>
          <w:bCs/>
          <w:color w:val="auto"/>
          <w:sz w:val="24"/>
          <w:szCs w:val="24"/>
          <w:highlight w:val="none"/>
        </w:rPr>
      </w:pPr>
      <w:bookmarkStart w:id="74" w:name="bookmark13"/>
      <w:r>
        <w:rPr>
          <w:rFonts w:hint="eastAsia" w:ascii="仿宋" w:hAnsi="仿宋" w:eastAsia="仿宋" w:cs="仿宋"/>
          <w:b/>
          <w:bCs/>
          <w:color w:val="auto"/>
          <w:spacing w:val="0"/>
          <w:w w:val="100"/>
          <w:position w:val="0"/>
          <w:sz w:val="24"/>
          <w:szCs w:val="24"/>
          <w:highlight w:val="none"/>
        </w:rPr>
        <w:t>五</w:t>
      </w:r>
      <w:bookmarkEnd w:id="74"/>
      <w:r>
        <w:rPr>
          <w:rFonts w:hint="eastAsia" w:ascii="仿宋" w:hAnsi="仿宋" w:eastAsia="仿宋" w:cs="仿宋"/>
          <w:b/>
          <w:bCs/>
          <w:color w:val="auto"/>
          <w:spacing w:val="0"/>
          <w:w w:val="100"/>
          <w:position w:val="0"/>
          <w:sz w:val="24"/>
          <w:szCs w:val="24"/>
          <w:highlight w:val="none"/>
        </w:rPr>
        <w:t>、</w:t>
      </w:r>
      <w:r>
        <w:rPr>
          <w:rFonts w:hint="eastAsia" w:ascii="仿宋" w:hAnsi="仿宋" w:eastAsia="仿宋" w:cs="仿宋"/>
          <w:b/>
          <w:bCs/>
          <w:color w:val="auto"/>
          <w:spacing w:val="0"/>
          <w:w w:val="100"/>
          <w:position w:val="0"/>
          <w:sz w:val="24"/>
          <w:szCs w:val="24"/>
          <w:highlight w:val="none"/>
        </w:rPr>
        <w:tab/>
      </w:r>
      <w:r>
        <w:rPr>
          <w:rFonts w:hint="eastAsia" w:ascii="仿宋" w:hAnsi="仿宋" w:eastAsia="仿宋" w:cs="仿宋"/>
          <w:b/>
          <w:bCs/>
          <w:color w:val="auto"/>
          <w:spacing w:val="0"/>
          <w:w w:val="100"/>
          <w:position w:val="0"/>
          <w:sz w:val="24"/>
          <w:szCs w:val="24"/>
          <w:highlight w:val="none"/>
        </w:rPr>
        <w:t>产品质量保证</w:t>
      </w:r>
    </w:p>
    <w:p>
      <w:pPr>
        <w:pStyle w:val="46"/>
        <w:keepNext w:val="0"/>
        <w:keepLines w:val="0"/>
        <w:widowControl w:val="0"/>
        <w:shd w:val="clear" w:color="auto" w:fill="auto"/>
        <w:tabs>
          <w:tab w:val="left" w:pos="1199"/>
        </w:tabs>
        <w:bidi w:val="0"/>
        <w:spacing w:before="0" w:after="0" w:line="360" w:lineRule="auto"/>
        <w:ind w:left="0" w:right="0" w:firstLine="800"/>
        <w:jc w:val="left"/>
        <w:rPr>
          <w:rFonts w:hint="eastAsia" w:ascii="仿宋" w:hAnsi="仿宋" w:eastAsia="仿宋" w:cs="仿宋"/>
          <w:color w:val="auto"/>
          <w:sz w:val="24"/>
          <w:szCs w:val="24"/>
          <w:highlight w:val="none"/>
        </w:rPr>
      </w:pPr>
      <w:bookmarkStart w:id="75" w:name="bookmark14"/>
      <w:r>
        <w:rPr>
          <w:rFonts w:hint="eastAsia" w:ascii="仿宋" w:hAnsi="仿宋" w:eastAsia="仿宋" w:cs="仿宋"/>
          <w:color w:val="auto"/>
          <w:spacing w:val="0"/>
          <w:w w:val="100"/>
          <w:position w:val="0"/>
          <w:sz w:val="24"/>
          <w:szCs w:val="24"/>
          <w:highlight w:val="none"/>
        </w:rPr>
        <w:t>1</w:t>
      </w:r>
      <w:bookmarkEnd w:id="75"/>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rPr>
        <w:tab/>
      </w:r>
      <w:r>
        <w:rPr>
          <w:rFonts w:hint="eastAsia" w:ascii="仿宋" w:hAnsi="仿宋" w:eastAsia="仿宋" w:cs="仿宋"/>
          <w:color w:val="auto"/>
          <w:spacing w:val="0"/>
          <w:w w:val="100"/>
          <w:position w:val="0"/>
          <w:sz w:val="24"/>
          <w:szCs w:val="24"/>
          <w:highlight w:val="none"/>
        </w:rPr>
        <w:t>乙方保证提供的</w:t>
      </w:r>
      <w:r>
        <w:rPr>
          <w:rFonts w:hint="eastAsia" w:ascii="仿宋" w:hAnsi="仿宋" w:eastAsia="仿宋" w:cs="仿宋"/>
          <w:color w:val="auto"/>
          <w:spacing w:val="0"/>
          <w:w w:val="100"/>
          <w:position w:val="0"/>
          <w:sz w:val="24"/>
          <w:szCs w:val="24"/>
          <w:highlight w:val="none"/>
          <w:u w:val="single"/>
        </w:rPr>
        <w:t>合同内全部产品为</w:t>
      </w:r>
      <w:r>
        <w:rPr>
          <w:rFonts w:hint="eastAsia" w:ascii="仿宋" w:hAnsi="仿宋" w:eastAsia="仿宋" w:cs="仿宋"/>
          <w:color w:val="auto"/>
          <w:spacing w:val="0"/>
          <w:w w:val="100"/>
          <w:position w:val="0"/>
          <w:sz w:val="24"/>
          <w:szCs w:val="24"/>
          <w:highlight w:val="none"/>
        </w:rPr>
        <w:t>全新的产品。</w:t>
      </w:r>
    </w:p>
    <w:p>
      <w:pPr>
        <w:pStyle w:val="46"/>
        <w:keepNext w:val="0"/>
        <w:keepLines w:val="0"/>
        <w:widowControl w:val="0"/>
        <w:shd w:val="clear" w:color="auto" w:fill="auto"/>
        <w:tabs>
          <w:tab w:val="left" w:pos="1199"/>
        </w:tabs>
        <w:bidi w:val="0"/>
        <w:spacing w:before="0" w:after="0" w:line="360" w:lineRule="auto"/>
        <w:ind w:left="420" w:right="0" w:firstLine="420"/>
        <w:jc w:val="left"/>
        <w:rPr>
          <w:rFonts w:hint="eastAsia" w:ascii="仿宋" w:hAnsi="仿宋" w:eastAsia="仿宋" w:cs="仿宋"/>
          <w:color w:val="auto"/>
          <w:sz w:val="24"/>
          <w:szCs w:val="24"/>
          <w:highlight w:val="none"/>
        </w:rPr>
      </w:pPr>
      <w:bookmarkStart w:id="76" w:name="bookmark15"/>
      <w:r>
        <w:rPr>
          <w:rFonts w:hint="eastAsia" w:ascii="仿宋" w:hAnsi="仿宋" w:eastAsia="仿宋" w:cs="仿宋"/>
          <w:color w:val="auto"/>
          <w:spacing w:val="0"/>
          <w:w w:val="100"/>
          <w:position w:val="0"/>
          <w:sz w:val="24"/>
          <w:szCs w:val="24"/>
          <w:highlight w:val="none"/>
        </w:rPr>
        <w:t>2</w:t>
      </w:r>
      <w:bookmarkEnd w:id="76"/>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rPr>
        <w:tab/>
      </w:r>
      <w:r>
        <w:rPr>
          <w:rFonts w:hint="eastAsia" w:ascii="仿宋" w:hAnsi="仿宋" w:eastAsia="仿宋" w:cs="仿宋"/>
          <w:color w:val="auto"/>
          <w:spacing w:val="0"/>
          <w:w w:val="100"/>
          <w:position w:val="0"/>
          <w:sz w:val="24"/>
          <w:szCs w:val="24"/>
          <w:highlight w:val="none"/>
        </w:rPr>
        <w:t>乙方所提供的</w:t>
      </w:r>
      <w:r>
        <w:rPr>
          <w:rFonts w:hint="eastAsia" w:ascii="仿宋" w:hAnsi="仿宋" w:eastAsia="仿宋" w:cs="仿宋"/>
          <w:color w:val="auto"/>
          <w:spacing w:val="0"/>
          <w:w w:val="100"/>
          <w:position w:val="0"/>
          <w:sz w:val="24"/>
          <w:szCs w:val="24"/>
          <w:highlight w:val="none"/>
          <w:u w:val="single"/>
        </w:rPr>
        <w:t>合同内全部产品</w:t>
      </w:r>
      <w:r>
        <w:rPr>
          <w:rFonts w:hint="eastAsia" w:ascii="仿宋" w:hAnsi="仿宋" w:eastAsia="仿宋" w:cs="仿宋"/>
          <w:color w:val="auto"/>
          <w:spacing w:val="0"/>
          <w:w w:val="100"/>
          <w:position w:val="0"/>
          <w:sz w:val="24"/>
          <w:szCs w:val="24"/>
          <w:highlight w:val="none"/>
        </w:rPr>
        <w:t>的型号、数量、规格及技术、质量标准、售后服务必须满足招标文件要求。</w:t>
      </w:r>
    </w:p>
    <w:p>
      <w:pPr>
        <w:pStyle w:val="46"/>
        <w:keepNext w:val="0"/>
        <w:keepLines w:val="0"/>
        <w:widowControl w:val="0"/>
        <w:shd w:val="clear" w:color="auto" w:fill="auto"/>
        <w:tabs>
          <w:tab w:val="left" w:pos="1199"/>
        </w:tabs>
        <w:bidi w:val="0"/>
        <w:spacing w:before="0" w:after="0" w:line="360" w:lineRule="auto"/>
        <w:ind w:left="420" w:right="0" w:firstLine="420"/>
        <w:jc w:val="left"/>
        <w:rPr>
          <w:rFonts w:hint="eastAsia" w:ascii="仿宋" w:hAnsi="仿宋" w:eastAsia="仿宋" w:cs="仿宋"/>
          <w:color w:val="auto"/>
          <w:sz w:val="24"/>
          <w:szCs w:val="24"/>
          <w:highlight w:val="none"/>
        </w:rPr>
      </w:pPr>
      <w:bookmarkStart w:id="77" w:name="bookmark16"/>
      <w:r>
        <w:rPr>
          <w:rFonts w:hint="eastAsia" w:ascii="仿宋" w:hAnsi="仿宋" w:eastAsia="仿宋" w:cs="仿宋"/>
          <w:color w:val="auto"/>
          <w:spacing w:val="0"/>
          <w:w w:val="100"/>
          <w:position w:val="0"/>
          <w:sz w:val="24"/>
          <w:szCs w:val="24"/>
          <w:highlight w:val="none"/>
        </w:rPr>
        <w:t>3</w:t>
      </w:r>
      <w:bookmarkEnd w:id="77"/>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rPr>
        <w:tab/>
      </w:r>
      <w:r>
        <w:rPr>
          <w:rFonts w:hint="eastAsia" w:ascii="仿宋" w:hAnsi="仿宋" w:eastAsia="仿宋" w:cs="仿宋"/>
          <w:color w:val="auto"/>
          <w:spacing w:val="0"/>
          <w:w w:val="100"/>
          <w:position w:val="0"/>
          <w:sz w:val="24"/>
          <w:szCs w:val="24"/>
          <w:highlight w:val="none"/>
        </w:rPr>
        <w:t>乙方保证提供的合同内全部产品货物按国家标准要求制作，质量完全满足用户的要求并能满足甲方的使用需求。</w:t>
      </w:r>
    </w:p>
    <w:p>
      <w:pPr>
        <w:pStyle w:val="46"/>
        <w:keepNext w:val="0"/>
        <w:keepLines w:val="0"/>
        <w:widowControl w:val="0"/>
        <w:shd w:val="clear" w:color="auto" w:fill="auto"/>
        <w:bidi w:val="0"/>
        <w:spacing w:before="0" w:after="0" w:line="360" w:lineRule="auto"/>
        <w:ind w:right="0" w:firstLine="878" w:firstLineChars="366"/>
        <w:jc w:val="left"/>
        <w:rPr>
          <w:rFonts w:hint="eastAsia" w:ascii="仿宋" w:hAnsi="仿宋" w:eastAsia="仿宋" w:cs="仿宋"/>
          <w:color w:val="auto"/>
          <w:sz w:val="24"/>
          <w:szCs w:val="24"/>
          <w:highlight w:val="none"/>
        </w:rPr>
      </w:pPr>
      <w:bookmarkStart w:id="78" w:name="bookmark17"/>
      <w:r>
        <w:rPr>
          <w:rFonts w:hint="eastAsia" w:ascii="仿宋" w:hAnsi="仿宋" w:eastAsia="仿宋" w:cs="仿宋"/>
          <w:color w:val="auto"/>
          <w:spacing w:val="0"/>
          <w:w w:val="100"/>
          <w:position w:val="0"/>
          <w:sz w:val="24"/>
          <w:szCs w:val="24"/>
          <w:highlight w:val="none"/>
        </w:rPr>
        <w:t>4</w:t>
      </w:r>
      <w:bookmarkEnd w:id="78"/>
      <w:r>
        <w:rPr>
          <w:rFonts w:hint="eastAsia" w:ascii="仿宋" w:hAnsi="仿宋" w:eastAsia="仿宋" w:cs="仿宋"/>
          <w:color w:val="auto"/>
          <w:spacing w:val="0"/>
          <w:w w:val="100"/>
          <w:position w:val="0"/>
          <w:sz w:val="24"/>
          <w:szCs w:val="24"/>
          <w:highlight w:val="none"/>
        </w:rPr>
        <w:t>、乙方的</w:t>
      </w:r>
      <w:r>
        <w:rPr>
          <w:rFonts w:hint="eastAsia" w:ascii="仿宋" w:hAnsi="仿宋" w:eastAsia="仿宋" w:cs="仿宋"/>
          <w:color w:val="auto"/>
          <w:spacing w:val="0"/>
          <w:w w:val="100"/>
          <w:position w:val="0"/>
          <w:sz w:val="24"/>
          <w:szCs w:val="24"/>
          <w:highlight w:val="none"/>
          <w:lang w:eastAsia="zh-CN"/>
        </w:rPr>
        <w:t>指导</w:t>
      </w:r>
      <w:r>
        <w:rPr>
          <w:rFonts w:hint="eastAsia" w:ascii="仿宋" w:hAnsi="仿宋" w:eastAsia="仿宋" w:cs="仿宋"/>
          <w:color w:val="auto"/>
          <w:spacing w:val="0"/>
          <w:w w:val="100"/>
          <w:position w:val="0"/>
          <w:sz w:val="24"/>
          <w:szCs w:val="24"/>
          <w:highlight w:val="none"/>
        </w:rPr>
        <w:t>安装调试人员有义务对甲方的设备维修人员及使用人员进行免费培训，确保维修人员能对设备进行日常维护和一般性故障的查找及故障的排除， 确保使用人员能够熟练掌握设备的各项功能和操作。</w:t>
      </w:r>
    </w:p>
    <w:p>
      <w:pPr>
        <w:pStyle w:val="46"/>
        <w:keepNext w:val="0"/>
        <w:keepLines w:val="0"/>
        <w:widowControl w:val="0"/>
        <w:shd w:val="clear" w:color="auto" w:fill="auto"/>
        <w:tabs>
          <w:tab w:val="left" w:pos="1317"/>
        </w:tabs>
        <w:bidi w:val="0"/>
        <w:spacing w:before="0" w:after="0" w:line="360" w:lineRule="auto"/>
        <w:ind w:left="0" w:right="0" w:firstLine="800"/>
        <w:jc w:val="left"/>
        <w:rPr>
          <w:rFonts w:hint="eastAsia" w:ascii="仿宋" w:hAnsi="仿宋" w:eastAsia="仿宋" w:cs="仿宋"/>
          <w:b/>
          <w:bCs/>
          <w:color w:val="auto"/>
          <w:sz w:val="24"/>
          <w:szCs w:val="24"/>
          <w:highlight w:val="none"/>
        </w:rPr>
      </w:pPr>
      <w:bookmarkStart w:id="79" w:name="bookmark18"/>
      <w:r>
        <w:rPr>
          <w:rFonts w:hint="eastAsia" w:ascii="仿宋" w:hAnsi="仿宋" w:eastAsia="仿宋" w:cs="仿宋"/>
          <w:b/>
          <w:bCs/>
          <w:color w:val="auto"/>
          <w:spacing w:val="0"/>
          <w:w w:val="100"/>
          <w:position w:val="0"/>
          <w:sz w:val="24"/>
          <w:szCs w:val="24"/>
          <w:highlight w:val="none"/>
        </w:rPr>
        <w:t>六</w:t>
      </w:r>
      <w:bookmarkEnd w:id="79"/>
      <w:r>
        <w:rPr>
          <w:rFonts w:hint="eastAsia" w:ascii="仿宋" w:hAnsi="仿宋" w:eastAsia="仿宋" w:cs="仿宋"/>
          <w:b/>
          <w:bCs/>
          <w:color w:val="auto"/>
          <w:spacing w:val="0"/>
          <w:w w:val="100"/>
          <w:position w:val="0"/>
          <w:sz w:val="24"/>
          <w:szCs w:val="24"/>
          <w:highlight w:val="none"/>
        </w:rPr>
        <w:t>、</w:t>
      </w:r>
      <w:r>
        <w:rPr>
          <w:rFonts w:hint="eastAsia" w:ascii="仿宋" w:hAnsi="仿宋" w:eastAsia="仿宋" w:cs="仿宋"/>
          <w:b/>
          <w:bCs/>
          <w:color w:val="auto"/>
          <w:spacing w:val="0"/>
          <w:w w:val="100"/>
          <w:position w:val="0"/>
          <w:sz w:val="24"/>
          <w:szCs w:val="24"/>
          <w:highlight w:val="none"/>
        </w:rPr>
        <w:tab/>
      </w:r>
      <w:r>
        <w:rPr>
          <w:rFonts w:hint="eastAsia" w:ascii="仿宋" w:hAnsi="仿宋" w:eastAsia="仿宋" w:cs="仿宋"/>
          <w:b/>
          <w:bCs/>
          <w:color w:val="auto"/>
          <w:spacing w:val="0"/>
          <w:w w:val="100"/>
          <w:position w:val="0"/>
          <w:sz w:val="24"/>
          <w:szCs w:val="24"/>
          <w:highlight w:val="none"/>
        </w:rPr>
        <w:t>质量保证期</w:t>
      </w:r>
    </w:p>
    <w:p>
      <w:pPr>
        <w:pStyle w:val="46"/>
        <w:keepNext w:val="0"/>
        <w:keepLines w:val="0"/>
        <w:widowControl w:val="0"/>
        <w:shd w:val="clear" w:color="auto" w:fill="auto"/>
        <w:bidi w:val="0"/>
        <w:spacing w:before="0" w:after="0" w:line="360" w:lineRule="auto"/>
        <w:ind w:left="420" w:right="0" w:firstLine="420"/>
        <w:jc w:val="both"/>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1、合同内货物质保期至少为壹年，具体质保期以相关产品生产厂家提供的质保期为</w:t>
      </w:r>
      <w:r>
        <w:rPr>
          <w:rFonts w:hint="eastAsia" w:ascii="仿宋" w:hAnsi="仿宋" w:eastAsia="仿宋" w:cs="仿宋"/>
          <w:color w:val="auto"/>
          <w:spacing w:val="0"/>
          <w:w w:val="100"/>
          <w:position w:val="0"/>
          <w:sz w:val="24"/>
          <w:szCs w:val="24"/>
          <w:highlight w:val="none"/>
          <w:shd w:val="clear"/>
        </w:rPr>
        <w:t>准。生产厂家提供的质保期少于壹年的，以壹年为准；生产</w:t>
      </w:r>
      <w:r>
        <w:rPr>
          <w:rFonts w:hint="eastAsia" w:ascii="仿宋" w:hAnsi="仿宋" w:eastAsia="仿宋" w:cs="仿宋"/>
          <w:color w:val="auto"/>
          <w:spacing w:val="0"/>
          <w:w w:val="100"/>
          <w:position w:val="0"/>
          <w:sz w:val="24"/>
          <w:szCs w:val="24"/>
          <w:highlight w:val="none"/>
        </w:rPr>
        <w:t>厂家提供的质保期长于壹年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pStyle w:val="46"/>
        <w:keepNext w:val="0"/>
        <w:keepLines w:val="0"/>
        <w:widowControl w:val="0"/>
        <w:shd w:val="clear" w:color="auto" w:fill="auto"/>
        <w:bidi w:val="0"/>
        <w:spacing w:before="0" w:after="0" w:line="360" w:lineRule="auto"/>
        <w:ind w:left="440" w:right="0"/>
        <w:jc w:val="left"/>
        <w:rPr>
          <w:rFonts w:hint="eastAsia" w:ascii="仿宋" w:hAnsi="仿宋" w:eastAsia="仿宋" w:cs="仿宋"/>
          <w:color w:val="auto"/>
          <w:sz w:val="24"/>
          <w:szCs w:val="24"/>
          <w:highlight w:val="none"/>
        </w:rPr>
      </w:pPr>
      <w:bookmarkStart w:id="80" w:name="bookmark19"/>
      <w:r>
        <w:rPr>
          <w:rFonts w:hint="eastAsia" w:ascii="仿宋" w:hAnsi="仿宋" w:eastAsia="仿宋" w:cs="仿宋"/>
          <w:color w:val="auto"/>
          <w:spacing w:val="0"/>
          <w:w w:val="100"/>
          <w:position w:val="0"/>
          <w:sz w:val="24"/>
          <w:szCs w:val="24"/>
          <w:highlight w:val="none"/>
          <w:lang w:val="zh-CN" w:eastAsia="zh-CN" w:bidi="zh-CN"/>
        </w:rPr>
        <w:t>2</w:t>
      </w:r>
      <w:bookmarkEnd w:id="80"/>
      <w:r>
        <w:rPr>
          <w:rFonts w:hint="eastAsia" w:ascii="仿宋" w:hAnsi="仿宋" w:eastAsia="仿宋" w:cs="仿宋"/>
          <w:color w:val="auto"/>
          <w:spacing w:val="0"/>
          <w:w w:val="100"/>
          <w:position w:val="0"/>
          <w:sz w:val="24"/>
          <w:szCs w:val="24"/>
          <w:highlight w:val="none"/>
          <w:lang w:val="zh-CN" w:eastAsia="zh-CN" w:bidi="zh-CN"/>
        </w:rPr>
        <w:t>、</w:t>
      </w:r>
      <w:r>
        <w:rPr>
          <w:rFonts w:hint="eastAsia" w:ascii="仿宋" w:hAnsi="仿宋" w:eastAsia="仿宋" w:cs="仿宋"/>
          <w:color w:val="auto"/>
          <w:spacing w:val="0"/>
          <w:w w:val="100"/>
          <w:position w:val="0"/>
          <w:sz w:val="24"/>
          <w:szCs w:val="24"/>
          <w:highlight w:val="none"/>
        </w:rPr>
        <w:t>质保期内，如产品发生质量问题，乙方应在【24小时】内到场进行维修。乙方接到甲方通知后未依照约定时间到场的，甲方有权另行聘请专业人员进行维 修，产生的合理费用</w:t>
      </w:r>
      <w:r>
        <w:rPr>
          <w:rFonts w:hint="eastAsia" w:ascii="仿宋" w:hAnsi="仿宋" w:eastAsia="仿宋" w:cs="仿宋"/>
          <w:color w:val="auto"/>
          <w:spacing w:val="0"/>
          <w:w w:val="100"/>
          <w:position w:val="0"/>
          <w:sz w:val="24"/>
          <w:szCs w:val="24"/>
          <w:highlight w:val="none"/>
          <w:lang w:eastAsia="zh-CN"/>
        </w:rPr>
        <w:t>由乙方支付</w:t>
      </w:r>
      <w:r>
        <w:rPr>
          <w:rFonts w:hint="eastAsia" w:ascii="仿宋" w:hAnsi="仿宋" w:eastAsia="仿宋" w:cs="仿宋"/>
          <w:color w:val="auto"/>
          <w:spacing w:val="0"/>
          <w:w w:val="100"/>
          <w:position w:val="0"/>
          <w:sz w:val="24"/>
          <w:szCs w:val="24"/>
          <w:highlight w:val="none"/>
        </w:rPr>
        <w:t>。</w:t>
      </w:r>
    </w:p>
    <w:p>
      <w:pPr>
        <w:pStyle w:val="46"/>
        <w:keepNext w:val="0"/>
        <w:keepLines w:val="0"/>
        <w:widowControl w:val="0"/>
        <w:shd w:val="clear" w:color="auto" w:fill="auto"/>
        <w:tabs>
          <w:tab w:val="left" w:pos="1297"/>
        </w:tabs>
        <w:bidi w:val="0"/>
        <w:spacing w:before="0" w:after="0" w:line="360" w:lineRule="auto"/>
        <w:ind w:left="0" w:right="0" w:firstLine="780"/>
        <w:jc w:val="left"/>
        <w:rPr>
          <w:rFonts w:hint="eastAsia" w:ascii="仿宋" w:hAnsi="仿宋" w:eastAsia="仿宋" w:cs="仿宋"/>
          <w:b/>
          <w:bCs/>
          <w:color w:val="auto"/>
          <w:sz w:val="24"/>
          <w:szCs w:val="24"/>
          <w:highlight w:val="none"/>
        </w:rPr>
      </w:pPr>
      <w:bookmarkStart w:id="81" w:name="bookmark20"/>
      <w:r>
        <w:rPr>
          <w:rFonts w:hint="eastAsia" w:ascii="仿宋" w:hAnsi="仿宋" w:eastAsia="仿宋" w:cs="仿宋"/>
          <w:b/>
          <w:bCs/>
          <w:color w:val="auto"/>
          <w:spacing w:val="0"/>
          <w:w w:val="100"/>
          <w:position w:val="0"/>
          <w:sz w:val="24"/>
          <w:szCs w:val="24"/>
          <w:highlight w:val="none"/>
        </w:rPr>
        <w:t>七</w:t>
      </w:r>
      <w:bookmarkEnd w:id="81"/>
      <w:r>
        <w:rPr>
          <w:rFonts w:hint="eastAsia" w:ascii="仿宋" w:hAnsi="仿宋" w:eastAsia="仿宋" w:cs="仿宋"/>
          <w:b/>
          <w:bCs/>
          <w:color w:val="auto"/>
          <w:spacing w:val="0"/>
          <w:w w:val="100"/>
          <w:position w:val="0"/>
          <w:sz w:val="24"/>
          <w:szCs w:val="24"/>
          <w:highlight w:val="none"/>
        </w:rPr>
        <w:t>、</w:t>
      </w:r>
      <w:r>
        <w:rPr>
          <w:rFonts w:hint="eastAsia" w:ascii="仿宋" w:hAnsi="仿宋" w:eastAsia="仿宋" w:cs="仿宋"/>
          <w:b/>
          <w:bCs/>
          <w:color w:val="auto"/>
          <w:spacing w:val="0"/>
          <w:w w:val="100"/>
          <w:position w:val="0"/>
          <w:sz w:val="24"/>
          <w:szCs w:val="24"/>
          <w:highlight w:val="none"/>
        </w:rPr>
        <w:tab/>
      </w:r>
      <w:r>
        <w:rPr>
          <w:rFonts w:hint="eastAsia" w:ascii="仿宋" w:hAnsi="仿宋" w:eastAsia="仿宋" w:cs="仿宋"/>
          <w:b/>
          <w:bCs/>
          <w:color w:val="auto"/>
          <w:spacing w:val="0"/>
          <w:w w:val="100"/>
          <w:position w:val="0"/>
          <w:sz w:val="24"/>
          <w:szCs w:val="24"/>
          <w:highlight w:val="none"/>
        </w:rPr>
        <w:t>技术资料</w:t>
      </w:r>
    </w:p>
    <w:p>
      <w:pPr>
        <w:pStyle w:val="46"/>
        <w:keepNext w:val="0"/>
        <w:keepLines w:val="0"/>
        <w:widowControl w:val="0"/>
        <w:shd w:val="clear" w:color="auto" w:fill="auto"/>
        <w:bidi w:val="0"/>
        <w:spacing w:before="0" w:after="0" w:line="360" w:lineRule="auto"/>
        <w:ind w:left="0" w:right="0" w:firstLine="780"/>
        <w:jc w:val="left"/>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乙方需向甲方提供下述资料：</w:t>
      </w:r>
    </w:p>
    <w:p>
      <w:pPr>
        <w:pStyle w:val="46"/>
        <w:keepNext w:val="0"/>
        <w:keepLines w:val="0"/>
        <w:widowControl w:val="0"/>
        <w:shd w:val="clear" w:color="auto" w:fill="auto"/>
        <w:bidi w:val="0"/>
        <w:spacing w:before="0" w:after="0" w:line="360" w:lineRule="auto"/>
        <w:ind w:left="440" w:right="0"/>
        <w:jc w:val="left"/>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所供货物的型号、规格、数量及生产厂家的产品检验证书、出厂检验报告、使用说明书等。</w:t>
      </w:r>
    </w:p>
    <w:p>
      <w:pPr>
        <w:pStyle w:val="46"/>
        <w:keepNext w:val="0"/>
        <w:keepLines w:val="0"/>
        <w:widowControl w:val="0"/>
        <w:shd w:val="clear" w:color="auto" w:fill="auto"/>
        <w:tabs>
          <w:tab w:val="left" w:pos="1297"/>
        </w:tabs>
        <w:bidi w:val="0"/>
        <w:spacing w:before="0" w:after="0" w:line="360" w:lineRule="auto"/>
        <w:ind w:left="0" w:right="0" w:firstLine="780"/>
        <w:jc w:val="both"/>
        <w:rPr>
          <w:rFonts w:hint="eastAsia" w:ascii="仿宋" w:hAnsi="仿宋" w:eastAsia="仿宋" w:cs="仿宋"/>
          <w:b/>
          <w:bCs/>
          <w:color w:val="auto"/>
          <w:sz w:val="24"/>
          <w:szCs w:val="24"/>
          <w:highlight w:val="none"/>
        </w:rPr>
      </w:pPr>
      <w:bookmarkStart w:id="82" w:name="bookmark21"/>
      <w:r>
        <w:rPr>
          <w:rFonts w:hint="eastAsia" w:ascii="仿宋" w:hAnsi="仿宋" w:eastAsia="仿宋" w:cs="仿宋"/>
          <w:b/>
          <w:bCs/>
          <w:color w:val="auto"/>
          <w:spacing w:val="0"/>
          <w:w w:val="100"/>
          <w:position w:val="0"/>
          <w:sz w:val="24"/>
          <w:szCs w:val="24"/>
          <w:highlight w:val="none"/>
        </w:rPr>
        <w:t>八</w:t>
      </w:r>
      <w:bookmarkEnd w:id="82"/>
      <w:r>
        <w:rPr>
          <w:rFonts w:hint="eastAsia" w:ascii="仿宋" w:hAnsi="仿宋" w:eastAsia="仿宋" w:cs="仿宋"/>
          <w:b/>
          <w:bCs/>
          <w:color w:val="auto"/>
          <w:spacing w:val="0"/>
          <w:w w:val="100"/>
          <w:position w:val="0"/>
          <w:sz w:val="24"/>
          <w:szCs w:val="24"/>
          <w:highlight w:val="none"/>
        </w:rPr>
        <w:t>、</w:t>
      </w:r>
      <w:r>
        <w:rPr>
          <w:rFonts w:hint="eastAsia" w:ascii="仿宋" w:hAnsi="仿宋" w:eastAsia="仿宋" w:cs="仿宋"/>
          <w:b/>
          <w:bCs/>
          <w:color w:val="auto"/>
          <w:spacing w:val="0"/>
          <w:w w:val="100"/>
          <w:position w:val="0"/>
          <w:sz w:val="24"/>
          <w:szCs w:val="24"/>
          <w:highlight w:val="none"/>
        </w:rPr>
        <w:tab/>
      </w:r>
      <w:r>
        <w:rPr>
          <w:rFonts w:hint="eastAsia" w:ascii="仿宋" w:hAnsi="仿宋" w:eastAsia="仿宋" w:cs="仿宋"/>
          <w:b/>
          <w:bCs/>
          <w:color w:val="auto"/>
          <w:spacing w:val="0"/>
          <w:w w:val="100"/>
          <w:position w:val="0"/>
          <w:sz w:val="24"/>
          <w:szCs w:val="24"/>
          <w:highlight w:val="none"/>
        </w:rPr>
        <w:t>包装及验收</w:t>
      </w:r>
    </w:p>
    <w:p>
      <w:pPr>
        <w:pStyle w:val="46"/>
        <w:keepNext w:val="0"/>
        <w:keepLines w:val="0"/>
        <w:widowControl w:val="0"/>
        <w:shd w:val="clear" w:color="auto" w:fill="auto"/>
        <w:tabs>
          <w:tab w:val="left" w:pos="1184"/>
        </w:tabs>
        <w:bidi w:val="0"/>
        <w:spacing w:before="0" w:after="0" w:line="360" w:lineRule="auto"/>
        <w:ind w:left="0" w:right="0" w:firstLine="780"/>
        <w:jc w:val="left"/>
        <w:rPr>
          <w:rFonts w:hint="eastAsia" w:ascii="仿宋" w:hAnsi="仿宋" w:eastAsia="仿宋" w:cs="仿宋"/>
          <w:color w:val="auto"/>
          <w:sz w:val="24"/>
          <w:szCs w:val="24"/>
          <w:highlight w:val="none"/>
        </w:rPr>
      </w:pPr>
      <w:bookmarkStart w:id="83" w:name="bookmark22"/>
      <w:r>
        <w:rPr>
          <w:rFonts w:hint="eastAsia" w:ascii="仿宋" w:hAnsi="仿宋" w:eastAsia="仿宋" w:cs="仿宋"/>
          <w:color w:val="auto"/>
          <w:spacing w:val="0"/>
          <w:w w:val="100"/>
          <w:position w:val="0"/>
          <w:sz w:val="24"/>
          <w:szCs w:val="24"/>
          <w:highlight w:val="none"/>
        </w:rPr>
        <w:t>1</w:t>
      </w:r>
      <w:bookmarkEnd w:id="83"/>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rPr>
        <w:tab/>
      </w:r>
      <w:r>
        <w:rPr>
          <w:rFonts w:hint="eastAsia" w:ascii="仿宋" w:hAnsi="仿宋" w:eastAsia="仿宋" w:cs="仿宋"/>
          <w:color w:val="auto"/>
          <w:spacing w:val="0"/>
          <w:w w:val="100"/>
          <w:position w:val="0"/>
          <w:sz w:val="24"/>
          <w:szCs w:val="24"/>
          <w:highlight w:val="none"/>
        </w:rPr>
        <w:t>所提供设备必须进行包装，免收包装费，包装物不回收。</w:t>
      </w:r>
    </w:p>
    <w:p>
      <w:pPr>
        <w:pStyle w:val="46"/>
        <w:keepNext w:val="0"/>
        <w:keepLines w:val="0"/>
        <w:widowControl w:val="0"/>
        <w:shd w:val="clear" w:color="auto" w:fill="auto"/>
        <w:tabs>
          <w:tab w:val="left" w:pos="1184"/>
        </w:tabs>
        <w:bidi w:val="0"/>
        <w:spacing w:before="0" w:after="0" w:line="360" w:lineRule="auto"/>
        <w:ind w:left="440" w:right="0"/>
        <w:jc w:val="both"/>
        <w:rPr>
          <w:rFonts w:hint="eastAsia" w:ascii="仿宋" w:hAnsi="仿宋" w:eastAsia="仿宋" w:cs="仿宋"/>
          <w:color w:val="auto"/>
          <w:sz w:val="24"/>
          <w:szCs w:val="24"/>
          <w:highlight w:val="none"/>
        </w:rPr>
      </w:pPr>
      <w:bookmarkStart w:id="84" w:name="bookmark23"/>
      <w:r>
        <w:rPr>
          <w:rFonts w:hint="eastAsia" w:ascii="仿宋" w:hAnsi="仿宋" w:eastAsia="仿宋" w:cs="仿宋"/>
          <w:color w:val="auto"/>
          <w:spacing w:val="0"/>
          <w:w w:val="100"/>
          <w:position w:val="0"/>
          <w:sz w:val="24"/>
          <w:szCs w:val="24"/>
          <w:highlight w:val="none"/>
        </w:rPr>
        <w:t>2</w:t>
      </w:r>
      <w:bookmarkEnd w:id="84"/>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rPr>
        <w:tab/>
      </w:r>
      <w:r>
        <w:rPr>
          <w:rFonts w:hint="eastAsia" w:ascii="仿宋" w:hAnsi="仿宋" w:eastAsia="仿宋" w:cs="仿宋"/>
          <w:color w:val="auto"/>
          <w:spacing w:val="0"/>
          <w:w w:val="100"/>
          <w:position w:val="0"/>
          <w:sz w:val="24"/>
          <w:szCs w:val="24"/>
          <w:highlight w:val="none"/>
        </w:rPr>
        <w:t>因包装原因造成合同标的物在运输过程中丢失的、损坏的，乙方承担全部责任。</w:t>
      </w:r>
    </w:p>
    <w:p>
      <w:pPr>
        <w:pStyle w:val="46"/>
        <w:keepNext w:val="0"/>
        <w:keepLines w:val="0"/>
        <w:widowControl w:val="0"/>
        <w:shd w:val="clear" w:color="auto" w:fill="auto"/>
        <w:tabs>
          <w:tab w:val="left" w:pos="1242"/>
        </w:tabs>
        <w:bidi w:val="0"/>
        <w:spacing w:before="0" w:after="0" w:line="360" w:lineRule="auto"/>
        <w:ind w:left="600" w:right="0" w:firstLine="240"/>
        <w:jc w:val="left"/>
        <w:rPr>
          <w:rFonts w:hint="eastAsia" w:ascii="仿宋" w:hAnsi="仿宋" w:eastAsia="仿宋" w:cs="仿宋"/>
          <w:color w:val="auto"/>
          <w:sz w:val="24"/>
          <w:szCs w:val="24"/>
          <w:highlight w:val="none"/>
        </w:rPr>
      </w:pPr>
      <w:bookmarkStart w:id="85" w:name="bookmark24"/>
      <w:r>
        <w:rPr>
          <w:rFonts w:hint="eastAsia" w:ascii="仿宋" w:hAnsi="仿宋" w:eastAsia="仿宋" w:cs="仿宋"/>
          <w:color w:val="auto"/>
          <w:spacing w:val="0"/>
          <w:w w:val="100"/>
          <w:position w:val="0"/>
          <w:sz w:val="24"/>
          <w:szCs w:val="24"/>
          <w:highlight w:val="none"/>
        </w:rPr>
        <w:t>3</w:t>
      </w:r>
      <w:bookmarkEnd w:id="85"/>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rPr>
        <w:tab/>
      </w:r>
      <w:r>
        <w:rPr>
          <w:rFonts w:hint="eastAsia" w:ascii="仿宋" w:hAnsi="仿宋" w:eastAsia="仿宋" w:cs="仿宋"/>
          <w:color w:val="auto"/>
          <w:spacing w:val="0"/>
          <w:w w:val="100"/>
          <w:position w:val="0"/>
          <w:sz w:val="24"/>
          <w:szCs w:val="24"/>
          <w:highlight w:val="none"/>
        </w:rPr>
        <w:t>验收标准：按甲方规定的型号、技术参数、数量、产地，并根据制造商的 《产品合格证》、《出厂清单》、《技术文件》进行现场验收，并由甲、乙双方签署验收报告。如有异议，各方应当在验收后七天内以书面形式通知对方。合同标的物验收合格后由甲方提供货物的存放地点，并负责货物的保管和安全。</w:t>
      </w:r>
    </w:p>
    <w:p>
      <w:pPr>
        <w:pStyle w:val="46"/>
        <w:keepNext w:val="0"/>
        <w:keepLines w:val="0"/>
        <w:widowControl w:val="0"/>
        <w:shd w:val="clear" w:color="auto" w:fill="auto"/>
        <w:tabs>
          <w:tab w:val="left" w:pos="1184"/>
        </w:tabs>
        <w:bidi w:val="0"/>
        <w:spacing w:before="0" w:after="0" w:line="360" w:lineRule="auto"/>
        <w:ind w:left="0" w:right="0" w:firstLine="780"/>
        <w:jc w:val="left"/>
        <w:rPr>
          <w:rFonts w:hint="eastAsia" w:ascii="仿宋" w:hAnsi="仿宋" w:eastAsia="仿宋" w:cs="仿宋"/>
          <w:color w:val="auto"/>
          <w:sz w:val="24"/>
          <w:szCs w:val="24"/>
          <w:highlight w:val="none"/>
        </w:rPr>
      </w:pPr>
      <w:bookmarkStart w:id="86" w:name="bookmark25"/>
      <w:r>
        <w:rPr>
          <w:rFonts w:hint="eastAsia" w:ascii="仿宋" w:hAnsi="仿宋" w:eastAsia="仿宋" w:cs="仿宋"/>
          <w:color w:val="auto"/>
          <w:spacing w:val="0"/>
          <w:w w:val="100"/>
          <w:position w:val="0"/>
          <w:sz w:val="24"/>
          <w:szCs w:val="24"/>
          <w:highlight w:val="none"/>
        </w:rPr>
        <w:t>4</w:t>
      </w:r>
      <w:bookmarkEnd w:id="86"/>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rPr>
        <w:tab/>
      </w:r>
      <w:r>
        <w:rPr>
          <w:rFonts w:hint="eastAsia" w:ascii="仿宋" w:hAnsi="仿宋" w:eastAsia="仿宋" w:cs="仿宋"/>
          <w:color w:val="auto"/>
          <w:spacing w:val="0"/>
          <w:w w:val="100"/>
          <w:position w:val="0"/>
          <w:sz w:val="24"/>
          <w:szCs w:val="24"/>
          <w:highlight w:val="none"/>
        </w:rPr>
        <w:t>货物风险自通过甲方书面验收并交付甲方之后转移。</w:t>
      </w:r>
    </w:p>
    <w:p>
      <w:pPr>
        <w:pStyle w:val="46"/>
        <w:keepNext w:val="0"/>
        <w:keepLines w:val="0"/>
        <w:widowControl w:val="0"/>
        <w:shd w:val="clear" w:color="auto" w:fill="auto"/>
        <w:tabs>
          <w:tab w:val="left" w:pos="1297"/>
        </w:tabs>
        <w:bidi w:val="0"/>
        <w:spacing w:before="0" w:after="0" w:line="360" w:lineRule="auto"/>
        <w:ind w:left="0" w:right="0" w:firstLine="780"/>
        <w:jc w:val="left"/>
        <w:rPr>
          <w:rFonts w:hint="eastAsia" w:ascii="仿宋" w:hAnsi="仿宋" w:eastAsia="仿宋" w:cs="仿宋"/>
          <w:b/>
          <w:bCs/>
          <w:color w:val="auto"/>
          <w:sz w:val="24"/>
          <w:szCs w:val="24"/>
          <w:highlight w:val="none"/>
        </w:rPr>
      </w:pPr>
      <w:bookmarkStart w:id="87" w:name="bookmark26"/>
      <w:r>
        <w:rPr>
          <w:rFonts w:hint="eastAsia" w:ascii="仿宋" w:hAnsi="仿宋" w:eastAsia="仿宋" w:cs="仿宋"/>
          <w:b/>
          <w:bCs/>
          <w:color w:val="auto"/>
          <w:spacing w:val="0"/>
          <w:w w:val="100"/>
          <w:position w:val="0"/>
          <w:sz w:val="24"/>
          <w:szCs w:val="24"/>
          <w:highlight w:val="none"/>
        </w:rPr>
        <w:t>九</w:t>
      </w:r>
      <w:bookmarkEnd w:id="87"/>
      <w:r>
        <w:rPr>
          <w:rFonts w:hint="eastAsia" w:ascii="仿宋" w:hAnsi="仿宋" w:eastAsia="仿宋" w:cs="仿宋"/>
          <w:b/>
          <w:bCs/>
          <w:color w:val="auto"/>
          <w:spacing w:val="0"/>
          <w:w w:val="100"/>
          <w:position w:val="0"/>
          <w:sz w:val="24"/>
          <w:szCs w:val="24"/>
          <w:highlight w:val="none"/>
        </w:rPr>
        <w:t>、</w:t>
      </w:r>
      <w:r>
        <w:rPr>
          <w:rFonts w:hint="eastAsia" w:ascii="仿宋" w:hAnsi="仿宋" w:eastAsia="仿宋" w:cs="仿宋"/>
          <w:b/>
          <w:bCs/>
          <w:color w:val="auto"/>
          <w:spacing w:val="0"/>
          <w:w w:val="100"/>
          <w:position w:val="0"/>
          <w:sz w:val="24"/>
          <w:szCs w:val="24"/>
          <w:highlight w:val="none"/>
        </w:rPr>
        <w:tab/>
      </w:r>
      <w:r>
        <w:rPr>
          <w:rFonts w:hint="eastAsia" w:ascii="仿宋" w:hAnsi="仿宋" w:eastAsia="仿宋" w:cs="仿宋"/>
          <w:b/>
          <w:bCs/>
          <w:color w:val="auto"/>
          <w:spacing w:val="0"/>
          <w:w w:val="100"/>
          <w:position w:val="0"/>
          <w:sz w:val="24"/>
          <w:szCs w:val="24"/>
          <w:highlight w:val="none"/>
        </w:rPr>
        <w:t>甲、乙双方的权利及义务</w:t>
      </w:r>
    </w:p>
    <w:p>
      <w:pPr>
        <w:pStyle w:val="46"/>
        <w:keepNext w:val="0"/>
        <w:keepLines w:val="0"/>
        <w:widowControl w:val="0"/>
        <w:shd w:val="clear" w:color="auto" w:fill="auto"/>
        <w:tabs>
          <w:tab w:val="left" w:pos="1202"/>
        </w:tabs>
        <w:bidi w:val="0"/>
        <w:spacing w:before="0" w:after="0" w:line="360" w:lineRule="auto"/>
        <w:ind w:left="440" w:right="0"/>
        <w:jc w:val="both"/>
        <w:rPr>
          <w:rFonts w:hint="eastAsia" w:ascii="仿宋" w:hAnsi="仿宋" w:eastAsia="仿宋" w:cs="仿宋"/>
          <w:color w:val="auto"/>
          <w:sz w:val="24"/>
          <w:szCs w:val="24"/>
          <w:highlight w:val="none"/>
        </w:rPr>
      </w:pPr>
      <w:bookmarkStart w:id="88" w:name="bookmark27"/>
      <w:r>
        <w:rPr>
          <w:rFonts w:hint="eastAsia" w:ascii="仿宋" w:hAnsi="仿宋" w:eastAsia="仿宋" w:cs="仿宋"/>
          <w:color w:val="auto"/>
          <w:spacing w:val="0"/>
          <w:w w:val="100"/>
          <w:position w:val="0"/>
          <w:sz w:val="24"/>
          <w:szCs w:val="24"/>
          <w:highlight w:val="none"/>
        </w:rPr>
        <w:t>1</w:t>
      </w:r>
      <w:bookmarkEnd w:id="88"/>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rPr>
        <w:tab/>
      </w:r>
      <w:r>
        <w:rPr>
          <w:rFonts w:hint="eastAsia" w:ascii="仿宋" w:hAnsi="仿宋" w:eastAsia="仿宋" w:cs="仿宋"/>
          <w:color w:val="auto"/>
          <w:spacing w:val="0"/>
          <w:w w:val="100"/>
          <w:position w:val="0"/>
          <w:sz w:val="24"/>
          <w:szCs w:val="24"/>
          <w:highlight w:val="none"/>
        </w:rPr>
        <w:t>若甲方对订购的货物有任何更改，包括货物的型号、品种、规格、数量、 颜色、交货期等事宜，应书面通知乙方，交货期从变更之日起顺延。若乙方接到通知后不予更改，由此造成的甲方损失，由乙方承担。</w:t>
      </w:r>
    </w:p>
    <w:p>
      <w:pPr>
        <w:pStyle w:val="46"/>
        <w:keepNext w:val="0"/>
        <w:keepLines w:val="0"/>
        <w:widowControl w:val="0"/>
        <w:shd w:val="clear" w:color="auto" w:fill="auto"/>
        <w:tabs>
          <w:tab w:val="left" w:pos="1192"/>
        </w:tabs>
        <w:bidi w:val="0"/>
        <w:spacing w:before="0" w:after="0" w:line="360" w:lineRule="auto"/>
        <w:ind w:left="440" w:right="0"/>
        <w:jc w:val="both"/>
        <w:rPr>
          <w:rFonts w:hint="eastAsia" w:ascii="仿宋" w:hAnsi="仿宋" w:eastAsia="仿宋" w:cs="仿宋"/>
          <w:color w:val="auto"/>
          <w:sz w:val="24"/>
          <w:szCs w:val="24"/>
          <w:highlight w:val="none"/>
        </w:rPr>
      </w:pPr>
      <w:bookmarkStart w:id="89" w:name="bookmark28"/>
      <w:r>
        <w:rPr>
          <w:rFonts w:hint="eastAsia" w:ascii="仿宋" w:hAnsi="仿宋" w:eastAsia="仿宋" w:cs="仿宋"/>
          <w:color w:val="auto"/>
          <w:spacing w:val="0"/>
          <w:w w:val="100"/>
          <w:position w:val="0"/>
          <w:sz w:val="24"/>
          <w:szCs w:val="24"/>
          <w:highlight w:val="none"/>
        </w:rPr>
        <w:t>2</w:t>
      </w:r>
      <w:bookmarkEnd w:id="89"/>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rPr>
        <w:tab/>
      </w:r>
      <w:r>
        <w:rPr>
          <w:rFonts w:hint="eastAsia" w:ascii="仿宋" w:hAnsi="仿宋" w:eastAsia="仿宋" w:cs="仿宋"/>
          <w:color w:val="auto"/>
          <w:spacing w:val="0"/>
          <w:w w:val="100"/>
          <w:position w:val="0"/>
          <w:sz w:val="24"/>
          <w:szCs w:val="24"/>
          <w:highlight w:val="none"/>
        </w:rPr>
        <w:t>若乙方在交货时，由于甲方的原因或要求，不能及时将货物送达指定地点和验收时，则甲方负责承担与仓储及再次运输相关的费用，并给予乙方书面确认书，视为乙方已按期交付货物。</w:t>
      </w:r>
    </w:p>
    <w:p>
      <w:pPr>
        <w:pStyle w:val="46"/>
        <w:keepNext w:val="0"/>
        <w:keepLines w:val="0"/>
        <w:widowControl w:val="0"/>
        <w:shd w:val="clear" w:color="auto" w:fill="auto"/>
        <w:tabs>
          <w:tab w:val="left" w:pos="1192"/>
        </w:tabs>
        <w:bidi w:val="0"/>
        <w:spacing w:before="0" w:after="220" w:line="360" w:lineRule="auto"/>
        <w:ind w:left="440" w:right="0"/>
        <w:jc w:val="both"/>
        <w:rPr>
          <w:rFonts w:hint="eastAsia" w:ascii="仿宋" w:hAnsi="仿宋" w:eastAsia="仿宋" w:cs="仿宋"/>
          <w:color w:val="auto"/>
          <w:sz w:val="24"/>
          <w:szCs w:val="24"/>
          <w:highlight w:val="none"/>
        </w:rPr>
      </w:pPr>
      <w:bookmarkStart w:id="90" w:name="bookmark29"/>
      <w:r>
        <w:rPr>
          <w:rFonts w:hint="eastAsia" w:ascii="仿宋" w:hAnsi="仿宋" w:eastAsia="仿宋" w:cs="仿宋"/>
          <w:color w:val="auto"/>
          <w:spacing w:val="0"/>
          <w:w w:val="100"/>
          <w:position w:val="0"/>
          <w:sz w:val="24"/>
          <w:szCs w:val="24"/>
          <w:highlight w:val="none"/>
        </w:rPr>
        <w:t>3</w:t>
      </w:r>
      <w:bookmarkEnd w:id="90"/>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rPr>
        <w:tab/>
      </w:r>
      <w:r>
        <w:rPr>
          <w:rFonts w:hint="eastAsia" w:ascii="仿宋" w:hAnsi="仿宋" w:eastAsia="仿宋" w:cs="仿宋"/>
          <w:color w:val="auto"/>
          <w:spacing w:val="0"/>
          <w:w w:val="100"/>
          <w:position w:val="0"/>
          <w:sz w:val="24"/>
          <w:szCs w:val="24"/>
          <w:highlight w:val="none"/>
        </w:rPr>
        <w:t>若甲方在验收后的质量保证期内，发现货物内有部分出现质量问题，应及时通知乙方，若需要更换时，乙方应在接到通知后10天内给予更换。</w:t>
      </w:r>
    </w:p>
    <w:p>
      <w:pPr>
        <w:pStyle w:val="46"/>
        <w:keepNext w:val="0"/>
        <w:keepLines w:val="0"/>
        <w:widowControl w:val="0"/>
        <w:shd w:val="clear" w:color="auto" w:fill="auto"/>
        <w:bidi w:val="0"/>
        <w:spacing w:before="0" w:after="0" w:line="360" w:lineRule="auto"/>
        <w:ind w:left="0" w:right="0" w:firstLine="780"/>
        <w:jc w:val="left"/>
        <w:rPr>
          <w:rFonts w:hint="eastAsia" w:ascii="仿宋" w:hAnsi="仿宋" w:eastAsia="仿宋" w:cs="仿宋"/>
          <w:color w:val="auto"/>
          <w:sz w:val="24"/>
          <w:szCs w:val="24"/>
          <w:highlight w:val="none"/>
        </w:rPr>
      </w:pPr>
      <w:bookmarkStart w:id="91" w:name="bookmark30"/>
      <w:r>
        <w:rPr>
          <w:rFonts w:hint="eastAsia" w:ascii="仿宋" w:hAnsi="仿宋" w:eastAsia="仿宋" w:cs="仿宋"/>
          <w:color w:val="auto"/>
          <w:spacing w:val="0"/>
          <w:w w:val="100"/>
          <w:position w:val="0"/>
          <w:sz w:val="24"/>
          <w:szCs w:val="24"/>
          <w:highlight w:val="none"/>
        </w:rPr>
        <w:t>4</w:t>
      </w:r>
      <w:bookmarkEnd w:id="91"/>
      <w:r>
        <w:rPr>
          <w:rFonts w:hint="eastAsia" w:ascii="仿宋" w:hAnsi="仿宋" w:eastAsia="仿宋" w:cs="仿宋"/>
          <w:color w:val="auto"/>
          <w:spacing w:val="0"/>
          <w:w w:val="100"/>
          <w:position w:val="0"/>
          <w:sz w:val="24"/>
          <w:szCs w:val="24"/>
          <w:highlight w:val="none"/>
        </w:rPr>
        <w:t>、乙方须按合同要求提供质量合格的货物，如期交付至甲方指定的交货地点。</w:t>
      </w:r>
    </w:p>
    <w:p>
      <w:pPr>
        <w:pStyle w:val="46"/>
        <w:keepNext w:val="0"/>
        <w:keepLines w:val="0"/>
        <w:widowControl w:val="0"/>
        <w:shd w:val="clear" w:color="auto" w:fill="auto"/>
        <w:bidi w:val="0"/>
        <w:spacing w:before="0" w:after="0" w:line="360" w:lineRule="auto"/>
        <w:ind w:left="0" w:right="0" w:firstLine="1154" w:firstLineChars="481"/>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0"/>
          <w:w w:val="100"/>
          <w:position w:val="0"/>
          <w:sz w:val="24"/>
          <w:szCs w:val="24"/>
          <w:highlight w:val="none"/>
        </w:rPr>
        <w:t>合同标的物需</w:t>
      </w:r>
      <w:r>
        <w:rPr>
          <w:rFonts w:hint="eastAsia" w:ascii="仿宋" w:hAnsi="仿宋" w:eastAsia="仿宋" w:cs="仿宋"/>
          <w:color w:val="auto"/>
          <w:spacing w:val="0"/>
          <w:w w:val="100"/>
          <w:position w:val="0"/>
          <w:sz w:val="24"/>
          <w:szCs w:val="24"/>
          <w:highlight w:val="none"/>
          <w:lang w:eastAsia="zh-CN"/>
        </w:rPr>
        <w:t>及时指导</w:t>
      </w:r>
      <w:r>
        <w:rPr>
          <w:rFonts w:hint="eastAsia" w:ascii="仿宋" w:hAnsi="仿宋" w:eastAsia="仿宋" w:cs="仿宋"/>
          <w:color w:val="auto"/>
          <w:spacing w:val="0"/>
          <w:w w:val="100"/>
          <w:position w:val="0"/>
          <w:sz w:val="24"/>
          <w:szCs w:val="24"/>
          <w:highlight w:val="none"/>
        </w:rPr>
        <w:t>安装调试</w:t>
      </w:r>
      <w:r>
        <w:rPr>
          <w:rFonts w:hint="eastAsia" w:ascii="仿宋" w:hAnsi="仿宋" w:eastAsia="仿宋" w:cs="仿宋"/>
          <w:color w:val="auto"/>
          <w:spacing w:val="0"/>
          <w:w w:val="100"/>
          <w:position w:val="0"/>
          <w:sz w:val="24"/>
          <w:szCs w:val="24"/>
          <w:highlight w:val="none"/>
          <w:lang w:eastAsia="zh-CN"/>
        </w:rPr>
        <w:t>服务。</w:t>
      </w:r>
    </w:p>
    <w:p>
      <w:pPr>
        <w:pStyle w:val="46"/>
        <w:keepNext w:val="0"/>
        <w:keepLines w:val="0"/>
        <w:widowControl w:val="0"/>
        <w:shd w:val="clear" w:color="auto" w:fill="auto"/>
        <w:bidi w:val="0"/>
        <w:spacing w:before="0" w:after="0" w:line="360" w:lineRule="auto"/>
        <w:ind w:left="440" w:right="0"/>
        <w:jc w:val="both"/>
        <w:rPr>
          <w:rFonts w:hint="eastAsia" w:ascii="仿宋" w:hAnsi="仿宋" w:eastAsia="仿宋" w:cs="仿宋"/>
          <w:color w:val="auto"/>
          <w:sz w:val="24"/>
          <w:szCs w:val="24"/>
          <w:highlight w:val="none"/>
        </w:rPr>
      </w:pPr>
      <w:bookmarkStart w:id="92" w:name="bookmark31"/>
      <w:r>
        <w:rPr>
          <w:rFonts w:hint="eastAsia" w:ascii="仿宋" w:hAnsi="仿宋" w:eastAsia="仿宋" w:cs="仿宋"/>
          <w:color w:val="auto"/>
          <w:spacing w:val="0"/>
          <w:w w:val="100"/>
          <w:position w:val="0"/>
          <w:sz w:val="24"/>
          <w:szCs w:val="24"/>
          <w:highlight w:val="none"/>
        </w:rPr>
        <w:t>5</w:t>
      </w:r>
      <w:bookmarkEnd w:id="92"/>
      <w:r>
        <w:rPr>
          <w:rFonts w:hint="eastAsia" w:ascii="仿宋" w:hAnsi="仿宋" w:eastAsia="仿宋" w:cs="仿宋"/>
          <w:color w:val="auto"/>
          <w:spacing w:val="0"/>
          <w:w w:val="100"/>
          <w:position w:val="0"/>
          <w:sz w:val="24"/>
          <w:szCs w:val="24"/>
          <w:highlight w:val="none"/>
        </w:rPr>
        <w:t>、乙方对售予甲方的货物提供的质量保证期的质量保证范围，不包括意外事件、不可抗力原因及甲方的违规使用。</w:t>
      </w:r>
    </w:p>
    <w:p>
      <w:pPr>
        <w:pStyle w:val="46"/>
        <w:keepNext w:val="0"/>
        <w:keepLines w:val="0"/>
        <w:widowControl w:val="0"/>
        <w:shd w:val="clear" w:color="auto" w:fill="auto"/>
        <w:bidi w:val="0"/>
        <w:spacing w:before="0" w:after="0" w:line="360" w:lineRule="auto"/>
        <w:ind w:left="0" w:right="0" w:firstLine="78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pacing w:val="0"/>
          <w:w w:val="100"/>
          <w:position w:val="0"/>
          <w:sz w:val="24"/>
          <w:szCs w:val="24"/>
          <w:highlight w:val="none"/>
        </w:rPr>
        <w:t>十、合同变更、违约及其它</w:t>
      </w:r>
    </w:p>
    <w:p>
      <w:pPr>
        <w:pStyle w:val="46"/>
        <w:keepNext w:val="0"/>
        <w:keepLines w:val="0"/>
        <w:widowControl w:val="0"/>
        <w:shd w:val="clear" w:color="auto" w:fill="auto"/>
        <w:tabs>
          <w:tab w:val="left" w:pos="1187"/>
        </w:tabs>
        <w:bidi w:val="0"/>
        <w:spacing w:before="0" w:after="0" w:line="360" w:lineRule="auto"/>
        <w:ind w:left="440" w:right="0"/>
        <w:jc w:val="both"/>
        <w:rPr>
          <w:rFonts w:hint="eastAsia" w:ascii="仿宋" w:hAnsi="仿宋" w:eastAsia="仿宋" w:cs="仿宋"/>
          <w:color w:val="auto"/>
          <w:sz w:val="24"/>
          <w:szCs w:val="24"/>
          <w:highlight w:val="none"/>
        </w:rPr>
      </w:pPr>
      <w:bookmarkStart w:id="93" w:name="bookmark32"/>
      <w:r>
        <w:rPr>
          <w:rFonts w:hint="eastAsia" w:ascii="仿宋" w:hAnsi="仿宋" w:eastAsia="仿宋" w:cs="仿宋"/>
          <w:color w:val="auto"/>
          <w:spacing w:val="0"/>
          <w:w w:val="100"/>
          <w:position w:val="0"/>
          <w:sz w:val="24"/>
          <w:szCs w:val="24"/>
          <w:highlight w:val="none"/>
        </w:rPr>
        <w:t>1</w:t>
      </w:r>
      <w:bookmarkEnd w:id="93"/>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rPr>
        <w:tab/>
      </w:r>
      <w:r>
        <w:rPr>
          <w:rFonts w:hint="eastAsia" w:ascii="仿宋" w:hAnsi="仿宋" w:eastAsia="仿宋" w:cs="仿宋"/>
          <w:color w:val="auto"/>
          <w:spacing w:val="0"/>
          <w:w w:val="100"/>
          <w:position w:val="0"/>
          <w:sz w:val="24"/>
          <w:szCs w:val="24"/>
          <w:highlight w:val="none"/>
        </w:rPr>
        <w:t>合同的变更需甲、乙双方协商一致签订补充协议，并由法定代表人或授权代理人签字（盖章）且加盖单位公章后立即生效。补充协议与本合同具有同等法律效力，补充协议与本合同内容不一致的，以补充协议为准。</w:t>
      </w:r>
    </w:p>
    <w:p>
      <w:pPr>
        <w:pStyle w:val="46"/>
        <w:keepNext w:val="0"/>
        <w:keepLines w:val="0"/>
        <w:widowControl w:val="0"/>
        <w:shd w:val="clear" w:color="auto" w:fill="auto"/>
        <w:tabs>
          <w:tab w:val="left" w:pos="1177"/>
        </w:tabs>
        <w:bidi w:val="0"/>
        <w:spacing w:before="0" w:after="0" w:line="360" w:lineRule="auto"/>
        <w:ind w:left="440" w:right="0"/>
        <w:jc w:val="both"/>
        <w:rPr>
          <w:rFonts w:hint="eastAsia" w:ascii="仿宋" w:hAnsi="仿宋" w:eastAsia="仿宋" w:cs="仿宋"/>
          <w:color w:val="auto"/>
          <w:sz w:val="24"/>
          <w:szCs w:val="24"/>
          <w:highlight w:val="none"/>
        </w:rPr>
      </w:pPr>
      <w:bookmarkStart w:id="94" w:name="bookmark33"/>
      <w:r>
        <w:rPr>
          <w:rFonts w:hint="eastAsia" w:ascii="仿宋" w:hAnsi="仿宋" w:eastAsia="仿宋" w:cs="仿宋"/>
          <w:color w:val="auto"/>
          <w:spacing w:val="0"/>
          <w:w w:val="100"/>
          <w:position w:val="0"/>
          <w:sz w:val="24"/>
          <w:szCs w:val="24"/>
          <w:highlight w:val="none"/>
        </w:rPr>
        <w:t>2</w:t>
      </w:r>
      <w:bookmarkEnd w:id="94"/>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rPr>
        <w:tab/>
      </w:r>
      <w:r>
        <w:rPr>
          <w:rFonts w:hint="eastAsia" w:ascii="仿宋" w:hAnsi="仿宋" w:eastAsia="仿宋" w:cs="仿宋"/>
          <w:color w:val="auto"/>
          <w:spacing w:val="0"/>
          <w:w w:val="100"/>
          <w:position w:val="0"/>
          <w:sz w:val="24"/>
          <w:szCs w:val="24"/>
          <w:highlight w:val="none"/>
        </w:rPr>
        <w:t>乙方必须在本合同规定的时间内按时交货，否则由乙方负责承担全部责任。 乙方逾期交货的，按日承担合同总额千分之五的违约金；逾期交货超过</w:t>
      </w:r>
      <w:r>
        <w:rPr>
          <w:rFonts w:hint="eastAsia" w:ascii="仿宋" w:hAnsi="仿宋" w:eastAsia="仿宋" w:cs="仿宋"/>
          <w:color w:val="auto"/>
          <w:spacing w:val="0"/>
          <w:w w:val="100"/>
          <w:position w:val="0"/>
          <w:sz w:val="24"/>
          <w:szCs w:val="24"/>
          <w:highlight w:val="none"/>
          <w:lang w:val="en-US" w:eastAsia="zh-CN" w:bidi="en-US"/>
        </w:rPr>
        <w:t>5</w:t>
      </w:r>
      <w:r>
        <w:rPr>
          <w:rFonts w:hint="eastAsia" w:ascii="仿宋" w:hAnsi="仿宋" w:eastAsia="仿宋" w:cs="仿宋"/>
          <w:color w:val="auto"/>
          <w:spacing w:val="0"/>
          <w:w w:val="100"/>
          <w:position w:val="0"/>
          <w:sz w:val="24"/>
          <w:szCs w:val="24"/>
          <w:highlight w:val="none"/>
        </w:rPr>
        <w:t>天的，甲方有权单方解除合同，乙方另行承担合同总额</w:t>
      </w:r>
      <w:r>
        <w:rPr>
          <w:rFonts w:hint="eastAsia" w:ascii="仿宋" w:hAnsi="仿宋" w:eastAsia="仿宋" w:cs="仿宋"/>
          <w:color w:val="auto"/>
          <w:spacing w:val="0"/>
          <w:w w:val="100"/>
          <w:position w:val="0"/>
          <w:sz w:val="24"/>
          <w:szCs w:val="24"/>
          <w:highlight w:val="none"/>
          <w:lang w:val="en-US" w:eastAsia="zh-CN"/>
        </w:rPr>
        <w:t>2</w:t>
      </w:r>
      <w:r>
        <w:rPr>
          <w:rFonts w:hint="eastAsia" w:ascii="仿宋" w:hAnsi="仿宋" w:eastAsia="仿宋" w:cs="仿宋"/>
          <w:color w:val="auto"/>
          <w:spacing w:val="0"/>
          <w:w w:val="100"/>
          <w:position w:val="0"/>
          <w:sz w:val="24"/>
          <w:szCs w:val="24"/>
          <w:highlight w:val="none"/>
        </w:rPr>
        <w:t>%的违约金。</w:t>
      </w:r>
    </w:p>
    <w:p>
      <w:pPr>
        <w:pStyle w:val="46"/>
        <w:keepNext w:val="0"/>
        <w:keepLines w:val="0"/>
        <w:widowControl w:val="0"/>
        <w:shd w:val="clear" w:color="auto" w:fill="auto"/>
        <w:tabs>
          <w:tab w:val="left" w:pos="1191"/>
        </w:tabs>
        <w:bidi w:val="0"/>
        <w:spacing w:before="0" w:after="0" w:line="360" w:lineRule="auto"/>
        <w:ind w:left="440" w:right="0"/>
        <w:jc w:val="both"/>
        <w:rPr>
          <w:rFonts w:hint="eastAsia" w:ascii="仿宋" w:hAnsi="仿宋" w:eastAsia="仿宋" w:cs="仿宋"/>
          <w:color w:val="auto"/>
          <w:sz w:val="24"/>
          <w:szCs w:val="24"/>
          <w:highlight w:val="none"/>
        </w:rPr>
      </w:pPr>
      <w:bookmarkStart w:id="95" w:name="bookmark34"/>
      <w:r>
        <w:rPr>
          <w:rFonts w:hint="eastAsia" w:ascii="仿宋" w:hAnsi="仿宋" w:eastAsia="仿宋" w:cs="仿宋"/>
          <w:color w:val="auto"/>
          <w:spacing w:val="0"/>
          <w:w w:val="100"/>
          <w:position w:val="0"/>
          <w:sz w:val="24"/>
          <w:szCs w:val="24"/>
          <w:highlight w:val="none"/>
        </w:rPr>
        <w:t>3</w:t>
      </w:r>
      <w:bookmarkEnd w:id="95"/>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rPr>
        <w:tab/>
      </w:r>
      <w:r>
        <w:rPr>
          <w:rFonts w:hint="eastAsia" w:ascii="仿宋" w:hAnsi="仿宋" w:eastAsia="仿宋" w:cs="仿宋"/>
          <w:color w:val="auto"/>
          <w:spacing w:val="0"/>
          <w:w w:val="100"/>
          <w:position w:val="0"/>
          <w:sz w:val="24"/>
          <w:szCs w:val="24"/>
          <w:highlight w:val="none"/>
        </w:rPr>
        <w:t>乙方应严格按甲方规定的产品规格、型号名称、数量和质量提供相应的产品及服务。乙方提供的产品或服务不符合合同约定的，甲方有权选择要求乙方重新供货或单方解除合同。甲方选择要求重新供货的，乙方逾期送达的，按照本条上一款承担违约责任；甲方选择单方解除合同的，乙方另行承担合同总额</w:t>
      </w:r>
      <w:r>
        <w:rPr>
          <w:rFonts w:hint="eastAsia" w:ascii="仿宋" w:hAnsi="仿宋" w:eastAsia="仿宋" w:cs="仿宋"/>
          <w:color w:val="auto"/>
          <w:spacing w:val="0"/>
          <w:w w:val="100"/>
          <w:position w:val="0"/>
          <w:sz w:val="24"/>
          <w:szCs w:val="24"/>
          <w:highlight w:val="none"/>
          <w:lang w:val="en-US" w:eastAsia="zh-CN"/>
        </w:rPr>
        <w:t>2</w:t>
      </w:r>
      <w:r>
        <w:rPr>
          <w:rFonts w:hint="eastAsia" w:ascii="仿宋" w:hAnsi="仿宋" w:eastAsia="仿宋" w:cs="仿宋"/>
          <w:color w:val="auto"/>
          <w:spacing w:val="0"/>
          <w:w w:val="100"/>
          <w:position w:val="0"/>
          <w:sz w:val="24"/>
          <w:szCs w:val="24"/>
          <w:highlight w:val="none"/>
        </w:rPr>
        <w:t>%的违约金”。合同生效后，乙方中途废止合同（不可抗力原因除外），应按给甲方造成的损失向甲方支付赔偿金，并向甲方支付合同总金额2%的违约金；甲方中途废止合同（不可抗力原因除外），应按实际损失向乙方支付赔偿金，向乙方支付合同总金额1%的违约金。</w:t>
      </w:r>
    </w:p>
    <w:p>
      <w:pPr>
        <w:pStyle w:val="46"/>
        <w:keepNext w:val="0"/>
        <w:keepLines w:val="0"/>
        <w:widowControl w:val="0"/>
        <w:shd w:val="clear" w:color="auto" w:fill="auto"/>
        <w:tabs>
          <w:tab w:val="left" w:pos="1187"/>
        </w:tabs>
        <w:bidi w:val="0"/>
        <w:spacing w:before="0" w:after="0" w:line="360" w:lineRule="auto"/>
        <w:ind w:left="440" w:right="0"/>
        <w:jc w:val="both"/>
        <w:rPr>
          <w:rFonts w:hint="eastAsia" w:ascii="仿宋" w:hAnsi="仿宋" w:eastAsia="仿宋" w:cs="仿宋"/>
          <w:color w:val="auto"/>
          <w:spacing w:val="0"/>
          <w:w w:val="100"/>
          <w:position w:val="0"/>
          <w:sz w:val="24"/>
          <w:szCs w:val="24"/>
          <w:highlight w:val="none"/>
        </w:rPr>
      </w:pPr>
      <w:bookmarkStart w:id="96" w:name="bookmark35"/>
      <w:r>
        <w:rPr>
          <w:rFonts w:hint="eastAsia" w:ascii="仿宋" w:hAnsi="仿宋" w:eastAsia="仿宋" w:cs="仿宋"/>
          <w:color w:val="auto"/>
          <w:spacing w:val="0"/>
          <w:w w:val="100"/>
          <w:position w:val="0"/>
          <w:sz w:val="24"/>
          <w:szCs w:val="24"/>
          <w:highlight w:val="none"/>
        </w:rPr>
        <w:t>4</w:t>
      </w:r>
      <w:bookmarkEnd w:id="96"/>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rPr>
        <w:tab/>
      </w:r>
      <w:r>
        <w:rPr>
          <w:rFonts w:hint="eastAsia" w:ascii="仿宋" w:hAnsi="仿宋" w:eastAsia="仿宋" w:cs="仿宋"/>
          <w:color w:val="auto"/>
          <w:spacing w:val="0"/>
          <w:w w:val="100"/>
          <w:position w:val="0"/>
          <w:sz w:val="24"/>
          <w:szCs w:val="24"/>
          <w:highlight w:val="none"/>
        </w:rPr>
        <w:t>合同文本不得涂改，如需修改应在合同附件中注明。经甲、乙双方协商达成一致修改意见，需经甲、乙双方代表共同签署此附件，方能生效。</w:t>
      </w:r>
    </w:p>
    <w:p>
      <w:pPr>
        <w:pStyle w:val="46"/>
        <w:keepNext w:val="0"/>
        <w:keepLines w:val="0"/>
        <w:widowControl w:val="0"/>
        <w:shd w:val="clear" w:color="auto" w:fill="auto"/>
        <w:tabs>
          <w:tab w:val="left" w:pos="1187"/>
        </w:tabs>
        <w:bidi w:val="0"/>
        <w:spacing w:before="0" w:after="0" w:line="360" w:lineRule="auto"/>
        <w:ind w:left="440" w:right="0"/>
        <w:jc w:val="both"/>
        <w:rPr>
          <w:rFonts w:hint="eastAsia" w:ascii="仿宋" w:hAnsi="仿宋" w:eastAsia="仿宋" w:cs="仿宋"/>
          <w:color w:val="auto"/>
          <w:spacing w:val="0"/>
          <w:w w:val="100"/>
          <w:position w:val="0"/>
          <w:sz w:val="24"/>
          <w:szCs w:val="24"/>
          <w:highlight w:val="none"/>
        </w:rPr>
      </w:pPr>
      <w:bookmarkStart w:id="97" w:name="bookmark36"/>
      <w:r>
        <w:rPr>
          <w:rFonts w:hint="eastAsia" w:ascii="仿宋" w:hAnsi="仿宋" w:eastAsia="仿宋" w:cs="仿宋"/>
          <w:color w:val="auto"/>
          <w:spacing w:val="0"/>
          <w:w w:val="100"/>
          <w:position w:val="0"/>
          <w:sz w:val="24"/>
          <w:szCs w:val="24"/>
          <w:highlight w:val="none"/>
        </w:rPr>
        <w:t>5</w:t>
      </w:r>
      <w:bookmarkEnd w:id="97"/>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rPr>
        <w:tab/>
      </w:r>
      <w:r>
        <w:rPr>
          <w:rFonts w:hint="eastAsia" w:ascii="仿宋" w:hAnsi="仿宋" w:eastAsia="仿宋" w:cs="仿宋"/>
          <w:color w:val="auto"/>
          <w:spacing w:val="0"/>
          <w:w w:val="100"/>
          <w:position w:val="0"/>
          <w:sz w:val="24"/>
          <w:szCs w:val="24"/>
          <w:highlight w:val="none"/>
        </w:rPr>
        <w:t>合同所有附件，均与合同具有同等法律效力。</w:t>
      </w:r>
    </w:p>
    <w:p>
      <w:pPr>
        <w:pStyle w:val="46"/>
        <w:keepNext w:val="0"/>
        <w:keepLines w:val="0"/>
        <w:widowControl w:val="0"/>
        <w:shd w:val="clear" w:color="auto" w:fill="auto"/>
        <w:tabs>
          <w:tab w:val="left" w:pos="1187"/>
        </w:tabs>
        <w:bidi w:val="0"/>
        <w:spacing w:before="0" w:after="0" w:line="360" w:lineRule="auto"/>
        <w:ind w:left="440" w:right="0"/>
        <w:jc w:val="both"/>
        <w:rPr>
          <w:rFonts w:hint="eastAsia" w:ascii="仿宋" w:hAnsi="仿宋" w:eastAsia="仿宋" w:cs="仿宋"/>
          <w:color w:val="auto"/>
          <w:spacing w:val="0"/>
          <w:w w:val="100"/>
          <w:position w:val="0"/>
          <w:sz w:val="24"/>
          <w:szCs w:val="24"/>
          <w:highlight w:val="none"/>
        </w:rPr>
      </w:pPr>
      <w:bookmarkStart w:id="98" w:name="bookmark37"/>
      <w:r>
        <w:rPr>
          <w:rFonts w:hint="eastAsia" w:ascii="仿宋" w:hAnsi="仿宋" w:eastAsia="仿宋" w:cs="仿宋"/>
          <w:color w:val="auto"/>
          <w:spacing w:val="0"/>
          <w:w w:val="100"/>
          <w:position w:val="0"/>
          <w:sz w:val="24"/>
          <w:szCs w:val="24"/>
          <w:highlight w:val="none"/>
        </w:rPr>
        <w:t>6</w:t>
      </w:r>
      <w:bookmarkEnd w:id="98"/>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rPr>
        <w:tab/>
      </w:r>
      <w:r>
        <w:rPr>
          <w:rFonts w:hint="eastAsia" w:ascii="仿宋" w:hAnsi="仿宋" w:eastAsia="仿宋" w:cs="仿宋"/>
          <w:color w:val="auto"/>
          <w:spacing w:val="0"/>
          <w:w w:val="100"/>
          <w:position w:val="0"/>
          <w:sz w:val="24"/>
          <w:szCs w:val="24"/>
          <w:highlight w:val="none"/>
        </w:rPr>
        <w:t>合同经甲、乙双方法定代表人或授权代理人签字（盖章）并加盖单位公章后立即生效。</w:t>
      </w:r>
    </w:p>
    <w:p>
      <w:pPr>
        <w:pStyle w:val="46"/>
        <w:keepNext w:val="0"/>
        <w:keepLines w:val="0"/>
        <w:widowControl w:val="0"/>
        <w:shd w:val="clear" w:color="auto" w:fill="auto"/>
        <w:tabs>
          <w:tab w:val="left" w:pos="1187"/>
        </w:tabs>
        <w:bidi w:val="0"/>
        <w:spacing w:before="0" w:after="0" w:line="360" w:lineRule="auto"/>
        <w:ind w:left="440" w:right="0"/>
        <w:jc w:val="both"/>
        <w:rPr>
          <w:rFonts w:hint="eastAsia" w:ascii="仿宋" w:hAnsi="仿宋" w:eastAsia="仿宋" w:cs="仿宋"/>
          <w:color w:val="auto"/>
          <w:sz w:val="24"/>
          <w:szCs w:val="24"/>
          <w:highlight w:val="none"/>
        </w:rPr>
      </w:pPr>
      <w:bookmarkStart w:id="99" w:name="bookmark38"/>
      <w:r>
        <w:rPr>
          <w:rFonts w:hint="eastAsia" w:ascii="仿宋" w:hAnsi="仿宋" w:eastAsia="仿宋" w:cs="仿宋"/>
          <w:color w:val="auto"/>
          <w:spacing w:val="0"/>
          <w:w w:val="100"/>
          <w:position w:val="0"/>
          <w:sz w:val="24"/>
          <w:szCs w:val="24"/>
          <w:highlight w:val="none"/>
        </w:rPr>
        <w:t>7</w:t>
      </w:r>
      <w:bookmarkEnd w:id="99"/>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rPr>
        <w:tab/>
      </w:r>
      <w:r>
        <w:rPr>
          <w:rFonts w:hint="eastAsia" w:ascii="仿宋" w:hAnsi="仿宋" w:eastAsia="仿宋" w:cs="仿宋"/>
          <w:color w:val="auto"/>
          <w:spacing w:val="0"/>
          <w:w w:val="100"/>
          <w:position w:val="0"/>
          <w:sz w:val="24"/>
          <w:szCs w:val="24"/>
          <w:highlight w:val="none"/>
        </w:rPr>
        <w:t>甲、乙双方发生争议时，应先协商解决，经协商不能达成协议时，任何一方均可向</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rPr>
        <w:t>人民法院提起诉讼。</w:t>
      </w:r>
    </w:p>
    <w:p>
      <w:pPr>
        <w:pStyle w:val="46"/>
        <w:keepNext w:val="0"/>
        <w:keepLines w:val="0"/>
        <w:widowControl w:val="0"/>
        <w:shd w:val="clear" w:color="auto" w:fill="auto"/>
        <w:tabs>
          <w:tab w:val="left" w:pos="1177"/>
        </w:tabs>
        <w:bidi w:val="0"/>
        <w:spacing w:before="0" w:after="0" w:line="360" w:lineRule="auto"/>
        <w:ind w:left="440" w:right="0"/>
        <w:jc w:val="both"/>
        <w:rPr>
          <w:rFonts w:hint="eastAsia" w:ascii="仿宋" w:hAnsi="仿宋" w:eastAsia="仿宋" w:cs="仿宋"/>
          <w:color w:val="auto"/>
          <w:spacing w:val="0"/>
          <w:w w:val="100"/>
          <w:position w:val="0"/>
          <w:sz w:val="24"/>
          <w:szCs w:val="24"/>
          <w:highlight w:val="none"/>
        </w:rPr>
      </w:pPr>
      <w:bookmarkStart w:id="100" w:name="bookmark39"/>
      <w:r>
        <w:rPr>
          <w:rFonts w:hint="eastAsia" w:ascii="仿宋" w:hAnsi="仿宋" w:eastAsia="仿宋" w:cs="仿宋"/>
          <w:color w:val="auto"/>
          <w:spacing w:val="0"/>
          <w:w w:val="100"/>
          <w:position w:val="0"/>
          <w:sz w:val="24"/>
          <w:szCs w:val="24"/>
          <w:highlight w:val="none"/>
        </w:rPr>
        <w:t>8</w:t>
      </w:r>
      <w:bookmarkEnd w:id="100"/>
      <w:r>
        <w:rPr>
          <w:rFonts w:hint="eastAsia" w:ascii="仿宋" w:hAnsi="仿宋" w:eastAsia="仿宋" w:cs="仿宋"/>
          <w:color w:val="auto"/>
          <w:spacing w:val="0"/>
          <w:w w:val="100"/>
          <w:position w:val="0"/>
          <w:sz w:val="24"/>
          <w:szCs w:val="24"/>
          <w:highlight w:val="none"/>
        </w:rPr>
        <w:t>、合同一式陆份，甲方执</w:t>
      </w:r>
      <w:r>
        <w:rPr>
          <w:rFonts w:hint="eastAsia" w:ascii="仿宋" w:hAnsi="仿宋" w:eastAsia="仿宋" w:cs="仿宋"/>
          <w:color w:val="auto"/>
          <w:spacing w:val="0"/>
          <w:w w:val="100"/>
          <w:position w:val="0"/>
          <w:sz w:val="24"/>
          <w:szCs w:val="24"/>
          <w:highlight w:val="none"/>
          <w:lang w:eastAsia="zh-CN"/>
        </w:rPr>
        <w:t>叁</w:t>
      </w:r>
      <w:r>
        <w:rPr>
          <w:rFonts w:hint="eastAsia" w:ascii="仿宋" w:hAnsi="仿宋" w:eastAsia="仿宋" w:cs="仿宋"/>
          <w:color w:val="auto"/>
          <w:spacing w:val="0"/>
          <w:w w:val="100"/>
          <w:position w:val="0"/>
          <w:sz w:val="24"/>
          <w:szCs w:val="24"/>
          <w:highlight w:val="none"/>
        </w:rPr>
        <w:t>份，乙方执</w:t>
      </w:r>
      <w:r>
        <w:rPr>
          <w:rFonts w:hint="eastAsia" w:ascii="仿宋" w:hAnsi="仿宋" w:eastAsia="仿宋" w:cs="仿宋"/>
          <w:color w:val="auto"/>
          <w:spacing w:val="0"/>
          <w:w w:val="100"/>
          <w:position w:val="0"/>
          <w:sz w:val="24"/>
          <w:szCs w:val="24"/>
          <w:highlight w:val="none"/>
          <w:lang w:eastAsia="zh-CN"/>
        </w:rPr>
        <w:t>叁</w:t>
      </w:r>
      <w:r>
        <w:rPr>
          <w:rFonts w:hint="eastAsia" w:ascii="仿宋" w:hAnsi="仿宋" w:eastAsia="仿宋" w:cs="仿宋"/>
          <w:color w:val="auto"/>
          <w:spacing w:val="0"/>
          <w:w w:val="100"/>
          <w:position w:val="0"/>
          <w:sz w:val="24"/>
          <w:szCs w:val="24"/>
          <w:highlight w:val="none"/>
        </w:rPr>
        <w:t>份。</w:t>
      </w:r>
    </w:p>
    <w:p>
      <w:pPr>
        <w:pStyle w:val="46"/>
        <w:keepNext w:val="0"/>
        <w:keepLines w:val="0"/>
        <w:widowControl w:val="0"/>
        <w:shd w:val="clear" w:color="auto" w:fill="auto"/>
        <w:tabs>
          <w:tab w:val="left" w:pos="1177"/>
        </w:tabs>
        <w:bidi w:val="0"/>
        <w:spacing w:before="0" w:after="0" w:line="360" w:lineRule="auto"/>
        <w:ind w:left="440" w:right="0"/>
        <w:jc w:val="both"/>
        <w:rPr>
          <w:rFonts w:hint="eastAsia" w:ascii="仿宋" w:hAnsi="仿宋" w:eastAsia="仿宋" w:cs="仿宋"/>
          <w:color w:val="auto"/>
          <w:spacing w:val="0"/>
          <w:w w:val="100"/>
          <w:position w:val="0"/>
          <w:sz w:val="24"/>
          <w:szCs w:val="24"/>
          <w:highlight w:val="none"/>
        </w:rPr>
      </w:pPr>
      <w:bookmarkStart w:id="101" w:name="bookmark40"/>
      <w:r>
        <w:rPr>
          <w:rFonts w:hint="eastAsia" w:ascii="仿宋" w:hAnsi="仿宋" w:eastAsia="仿宋" w:cs="仿宋"/>
          <w:color w:val="auto"/>
          <w:spacing w:val="0"/>
          <w:w w:val="100"/>
          <w:position w:val="0"/>
          <w:sz w:val="24"/>
          <w:szCs w:val="24"/>
          <w:highlight w:val="none"/>
          <w:lang w:val="zh-CN" w:eastAsia="zh-CN"/>
        </w:rPr>
        <w:t>9</w:t>
      </w:r>
      <w:bookmarkEnd w:id="101"/>
      <w:r>
        <w:rPr>
          <w:rFonts w:hint="eastAsia" w:ascii="仿宋" w:hAnsi="仿宋" w:eastAsia="仿宋" w:cs="仿宋"/>
          <w:color w:val="auto"/>
          <w:spacing w:val="0"/>
          <w:w w:val="100"/>
          <w:position w:val="0"/>
          <w:sz w:val="24"/>
          <w:szCs w:val="24"/>
          <w:highlight w:val="none"/>
          <w:lang w:val="zh-CN" w:eastAsia="zh-CN"/>
        </w:rPr>
        <w:t>、</w:t>
      </w:r>
      <w:r>
        <w:rPr>
          <w:rFonts w:hint="eastAsia" w:ascii="仿宋" w:hAnsi="仿宋" w:eastAsia="仿宋" w:cs="仿宋"/>
          <w:color w:val="auto"/>
          <w:spacing w:val="0"/>
          <w:w w:val="100"/>
          <w:position w:val="0"/>
          <w:sz w:val="24"/>
          <w:szCs w:val="24"/>
          <w:highlight w:val="none"/>
        </w:rPr>
        <w:t>乙方向甲方提供专业的售后服务工程师（发生的所有相关费用均由乙方自行承担），保证第一时间解决问题。</w:t>
      </w:r>
    </w:p>
    <w:p>
      <w:pPr>
        <w:pStyle w:val="46"/>
        <w:keepNext w:val="0"/>
        <w:keepLines w:val="0"/>
        <w:widowControl w:val="0"/>
        <w:shd w:val="clear" w:color="auto" w:fill="auto"/>
        <w:tabs>
          <w:tab w:val="left" w:pos="1177"/>
        </w:tabs>
        <w:bidi w:val="0"/>
        <w:spacing w:before="0" w:after="0" w:line="360" w:lineRule="auto"/>
        <w:ind w:left="440" w:right="0"/>
        <w:jc w:val="both"/>
        <w:rPr>
          <w:rFonts w:hint="eastAsia" w:ascii="仿宋" w:hAnsi="仿宋" w:eastAsia="仿宋" w:cs="仿宋"/>
          <w:color w:val="auto"/>
          <w:sz w:val="24"/>
          <w:szCs w:val="24"/>
          <w:highlight w:val="none"/>
        </w:rPr>
      </w:pPr>
      <w:bookmarkStart w:id="102" w:name="bookmark41"/>
      <w:r>
        <w:rPr>
          <w:rFonts w:hint="eastAsia" w:ascii="仿宋" w:hAnsi="仿宋" w:eastAsia="仿宋" w:cs="仿宋"/>
          <w:color w:val="auto"/>
          <w:spacing w:val="0"/>
          <w:w w:val="100"/>
          <w:position w:val="0"/>
          <w:sz w:val="24"/>
          <w:szCs w:val="24"/>
          <w:highlight w:val="none"/>
        </w:rPr>
        <w:t>1</w:t>
      </w:r>
      <w:bookmarkEnd w:id="102"/>
      <w:r>
        <w:rPr>
          <w:rFonts w:hint="eastAsia" w:ascii="仿宋" w:hAnsi="仿宋" w:eastAsia="仿宋" w:cs="仿宋"/>
          <w:color w:val="auto"/>
          <w:spacing w:val="0"/>
          <w:w w:val="100"/>
          <w:position w:val="0"/>
          <w:sz w:val="24"/>
          <w:szCs w:val="24"/>
          <w:highlight w:val="none"/>
        </w:rPr>
        <w:t>0、一方违约，还应赔偿守约方因此遭受的其他损失，包括为主张权益所支付的律师费、交通费等全部费用。</w:t>
      </w:r>
    </w:p>
    <w:p>
      <w:pPr>
        <w:pStyle w:val="46"/>
        <w:keepNext w:val="0"/>
        <w:keepLines w:val="0"/>
        <w:widowControl w:val="0"/>
        <w:shd w:val="clear" w:color="auto" w:fill="auto"/>
        <w:tabs>
          <w:tab w:val="left" w:pos="1332"/>
        </w:tabs>
        <w:bidi w:val="0"/>
        <w:spacing w:before="0" w:after="0" w:line="360" w:lineRule="auto"/>
        <w:ind w:left="460" w:right="0"/>
        <w:jc w:val="both"/>
        <w:rPr>
          <w:rFonts w:hint="eastAsia" w:ascii="仿宋" w:hAnsi="仿宋" w:eastAsia="仿宋" w:cs="仿宋"/>
          <w:color w:val="auto"/>
          <w:sz w:val="24"/>
          <w:szCs w:val="24"/>
          <w:highlight w:val="none"/>
        </w:rPr>
      </w:pPr>
      <w:bookmarkStart w:id="103" w:name="bookmark42"/>
      <w:r>
        <w:rPr>
          <w:rFonts w:hint="eastAsia" w:ascii="仿宋" w:hAnsi="仿宋" w:eastAsia="仿宋" w:cs="仿宋"/>
          <w:color w:val="auto"/>
          <w:spacing w:val="0"/>
          <w:w w:val="100"/>
          <w:position w:val="0"/>
          <w:sz w:val="24"/>
          <w:szCs w:val="24"/>
          <w:highlight w:val="none"/>
        </w:rPr>
        <w:t>1</w:t>
      </w:r>
      <w:bookmarkEnd w:id="103"/>
      <w:r>
        <w:rPr>
          <w:rFonts w:hint="eastAsia" w:ascii="仿宋" w:hAnsi="仿宋" w:eastAsia="仿宋" w:cs="仿宋"/>
          <w:color w:val="auto"/>
          <w:spacing w:val="0"/>
          <w:w w:val="100"/>
          <w:position w:val="0"/>
          <w:sz w:val="24"/>
          <w:szCs w:val="24"/>
          <w:highlight w:val="none"/>
        </w:rPr>
        <w:t>1、乙方违约的，甲方有权将相应违约金从应给乙方支付的货款中直接予以扣除。</w:t>
      </w:r>
    </w:p>
    <w:p>
      <w:pPr>
        <w:pStyle w:val="46"/>
        <w:keepNext w:val="0"/>
        <w:keepLines w:val="0"/>
        <w:widowControl w:val="0"/>
        <w:shd w:val="clear" w:color="auto" w:fill="auto"/>
        <w:tabs>
          <w:tab w:val="left" w:pos="1342"/>
        </w:tabs>
        <w:bidi w:val="0"/>
        <w:spacing w:before="0" w:after="0" w:line="360" w:lineRule="auto"/>
        <w:ind w:left="460" w:right="0"/>
        <w:jc w:val="both"/>
        <w:rPr>
          <w:rFonts w:hint="eastAsia" w:ascii="仿宋" w:hAnsi="仿宋" w:eastAsia="仿宋" w:cs="仿宋"/>
          <w:color w:val="auto"/>
          <w:sz w:val="24"/>
          <w:szCs w:val="24"/>
          <w:highlight w:val="none"/>
        </w:rPr>
      </w:pPr>
      <w:bookmarkStart w:id="104" w:name="bookmark43"/>
      <w:r>
        <w:rPr>
          <w:rFonts w:hint="eastAsia" w:ascii="仿宋" w:hAnsi="仿宋" w:eastAsia="仿宋" w:cs="仿宋"/>
          <w:color w:val="auto"/>
          <w:spacing w:val="0"/>
          <w:w w:val="100"/>
          <w:position w:val="0"/>
          <w:sz w:val="24"/>
          <w:szCs w:val="24"/>
          <w:highlight w:val="none"/>
        </w:rPr>
        <w:t>1</w:t>
      </w:r>
      <w:bookmarkEnd w:id="104"/>
      <w:r>
        <w:rPr>
          <w:rFonts w:hint="eastAsia" w:ascii="仿宋" w:hAnsi="仿宋" w:eastAsia="仿宋" w:cs="仿宋"/>
          <w:color w:val="auto"/>
          <w:spacing w:val="0"/>
          <w:w w:val="100"/>
          <w:position w:val="0"/>
          <w:sz w:val="24"/>
          <w:szCs w:val="24"/>
          <w:highlight w:val="none"/>
        </w:rPr>
        <w:t>2、</w:t>
      </w:r>
      <w:r>
        <w:rPr>
          <w:rFonts w:hint="eastAsia" w:ascii="仿宋" w:hAnsi="仿宋" w:eastAsia="仿宋" w:cs="仿宋"/>
          <w:color w:val="auto"/>
          <w:spacing w:val="0"/>
          <w:w w:val="100"/>
          <w:position w:val="0"/>
          <w:sz w:val="24"/>
          <w:szCs w:val="24"/>
          <w:highlight w:val="none"/>
        </w:rPr>
        <w:tab/>
      </w:r>
      <w:r>
        <w:rPr>
          <w:rFonts w:hint="eastAsia" w:ascii="仿宋" w:hAnsi="仿宋" w:eastAsia="仿宋" w:cs="仿宋"/>
          <w:color w:val="auto"/>
          <w:spacing w:val="0"/>
          <w:w w:val="100"/>
          <w:position w:val="0"/>
          <w:sz w:val="24"/>
          <w:szCs w:val="24"/>
          <w:highlight w:val="none"/>
        </w:rPr>
        <w:t>本合同尾部载明的双方地址、电话等信息，系双方有效联系方式，如发生变更，应提前书面通知另一方，否则依该联系方式送达相关文书的，视为送达成功。</w:t>
      </w:r>
    </w:p>
    <w:p>
      <w:pPr>
        <w:pStyle w:val="46"/>
        <w:keepNext w:val="0"/>
        <w:keepLines w:val="0"/>
        <w:widowControl w:val="0"/>
        <w:shd w:val="clear" w:color="auto" w:fill="auto"/>
        <w:tabs>
          <w:tab w:val="left" w:pos="1346"/>
        </w:tabs>
        <w:bidi w:val="0"/>
        <w:spacing w:before="0" w:after="0" w:line="360" w:lineRule="auto"/>
        <w:ind w:left="460" w:right="0"/>
        <w:jc w:val="both"/>
        <w:rPr>
          <w:rFonts w:hint="eastAsia" w:ascii="仿宋" w:hAnsi="仿宋" w:eastAsia="仿宋" w:cs="仿宋"/>
          <w:color w:val="auto"/>
          <w:sz w:val="24"/>
          <w:szCs w:val="24"/>
          <w:highlight w:val="none"/>
        </w:rPr>
      </w:pPr>
      <w:bookmarkStart w:id="105" w:name="bookmark44"/>
      <w:r>
        <w:rPr>
          <w:rFonts w:hint="eastAsia" w:ascii="仿宋" w:hAnsi="仿宋" w:eastAsia="仿宋" w:cs="仿宋"/>
          <w:color w:val="auto"/>
          <w:spacing w:val="0"/>
          <w:w w:val="100"/>
          <w:position w:val="0"/>
          <w:sz w:val="24"/>
          <w:szCs w:val="24"/>
          <w:highlight w:val="none"/>
        </w:rPr>
        <w:t>1</w:t>
      </w:r>
      <w:bookmarkEnd w:id="105"/>
      <w:r>
        <w:rPr>
          <w:rFonts w:hint="eastAsia" w:ascii="仿宋" w:hAnsi="仿宋" w:eastAsia="仿宋" w:cs="仿宋"/>
          <w:color w:val="auto"/>
          <w:spacing w:val="0"/>
          <w:w w:val="100"/>
          <w:position w:val="0"/>
          <w:sz w:val="24"/>
          <w:szCs w:val="24"/>
          <w:highlight w:val="none"/>
        </w:rPr>
        <w:t>3、</w:t>
      </w:r>
      <w:r>
        <w:rPr>
          <w:rFonts w:hint="eastAsia" w:ascii="仿宋" w:hAnsi="仿宋" w:eastAsia="仿宋" w:cs="仿宋"/>
          <w:color w:val="auto"/>
          <w:spacing w:val="0"/>
          <w:w w:val="100"/>
          <w:position w:val="0"/>
          <w:sz w:val="24"/>
          <w:szCs w:val="24"/>
          <w:highlight w:val="none"/>
        </w:rPr>
        <w:tab/>
      </w:r>
      <w:r>
        <w:rPr>
          <w:rFonts w:hint="eastAsia" w:ascii="仿宋" w:hAnsi="仿宋" w:eastAsia="仿宋" w:cs="仿宋"/>
          <w:color w:val="auto"/>
          <w:spacing w:val="0"/>
          <w:w w:val="100"/>
          <w:position w:val="0"/>
          <w:sz w:val="24"/>
          <w:szCs w:val="24"/>
          <w:highlight w:val="none"/>
        </w:rPr>
        <w:t>本协议中所载的书面通知方式仅指当事人亲自送达、挂号信、</w:t>
      </w:r>
      <w:r>
        <w:rPr>
          <w:rFonts w:hint="eastAsia" w:ascii="仿宋" w:hAnsi="仿宋" w:eastAsia="仿宋" w:cs="仿宋"/>
          <w:color w:val="auto"/>
          <w:spacing w:val="0"/>
          <w:w w:val="100"/>
          <w:position w:val="0"/>
          <w:sz w:val="24"/>
          <w:szCs w:val="24"/>
          <w:highlight w:val="none"/>
          <w:lang w:val="en-US" w:eastAsia="en-US" w:bidi="en-US"/>
        </w:rPr>
        <w:t>EMS</w:t>
      </w:r>
      <w:r>
        <w:rPr>
          <w:rFonts w:hint="eastAsia" w:ascii="仿宋" w:hAnsi="仿宋" w:eastAsia="仿宋" w:cs="仿宋"/>
          <w:color w:val="auto"/>
          <w:spacing w:val="0"/>
          <w:w w:val="100"/>
          <w:position w:val="0"/>
          <w:sz w:val="24"/>
          <w:szCs w:val="24"/>
          <w:highlight w:val="none"/>
        </w:rPr>
        <w:t>方式。 一方采取当事人亲自送达方式的，另一方有积极配合签收的义务。如</w:t>
      </w:r>
      <w:r>
        <w:rPr>
          <w:rFonts w:hint="eastAsia" w:ascii="仿宋" w:hAnsi="仿宋" w:eastAsia="仿宋" w:cs="仿宋"/>
          <w:color w:val="auto"/>
          <w:spacing w:val="0"/>
          <w:w w:val="100"/>
          <w:position w:val="0"/>
          <w:sz w:val="24"/>
          <w:szCs w:val="24"/>
          <w:highlight w:val="none"/>
          <w:lang w:eastAsia="zh-CN"/>
        </w:rPr>
        <w:t>一</w:t>
      </w:r>
      <w:r>
        <w:rPr>
          <w:rFonts w:hint="eastAsia" w:ascii="仿宋" w:hAnsi="仿宋" w:eastAsia="仿宋" w:cs="仿宋"/>
          <w:color w:val="auto"/>
          <w:spacing w:val="0"/>
          <w:w w:val="100"/>
          <w:position w:val="0"/>
          <w:sz w:val="24"/>
          <w:szCs w:val="24"/>
          <w:highlight w:val="none"/>
        </w:rPr>
        <w:t>方拒绝签收而使另一方变更送达方式的，由此所生的费用应当由违约方承担；如以</w:t>
      </w:r>
      <w:r>
        <w:rPr>
          <w:rFonts w:hint="eastAsia" w:ascii="仿宋" w:hAnsi="仿宋" w:eastAsia="仿宋" w:cs="仿宋"/>
          <w:color w:val="auto"/>
          <w:spacing w:val="0"/>
          <w:w w:val="100"/>
          <w:position w:val="0"/>
          <w:sz w:val="24"/>
          <w:szCs w:val="24"/>
          <w:highlight w:val="none"/>
          <w:lang w:val="en-US" w:eastAsia="en-US" w:bidi="en-US"/>
        </w:rPr>
        <w:t>EMS</w:t>
      </w:r>
      <w:r>
        <w:rPr>
          <w:rFonts w:hint="eastAsia" w:ascii="仿宋" w:hAnsi="仿宋" w:eastAsia="仿宋" w:cs="仿宋"/>
          <w:color w:val="auto"/>
          <w:spacing w:val="0"/>
          <w:w w:val="100"/>
          <w:position w:val="0"/>
          <w:sz w:val="24"/>
          <w:szCs w:val="24"/>
          <w:highlight w:val="none"/>
        </w:rPr>
        <w:t>或快递方式寄送的，如无相反证据证明，自寄送之日起的第三日为送达之日。</w:t>
      </w:r>
    </w:p>
    <w:p>
      <w:pPr>
        <w:pStyle w:val="46"/>
        <w:keepNext w:val="0"/>
        <w:keepLines w:val="0"/>
        <w:widowControl w:val="0"/>
        <w:shd w:val="clear" w:color="auto" w:fill="auto"/>
        <w:tabs>
          <w:tab w:val="left" w:pos="1191"/>
        </w:tabs>
        <w:bidi w:val="0"/>
        <w:spacing w:before="0" w:after="0" w:line="360" w:lineRule="auto"/>
        <w:ind w:left="440" w:right="0"/>
        <w:jc w:val="both"/>
        <w:rPr>
          <w:rFonts w:hint="eastAsia" w:ascii="仿宋" w:hAnsi="仿宋" w:eastAsia="仿宋" w:cs="仿宋"/>
          <w:color w:val="auto"/>
          <w:spacing w:val="0"/>
          <w:w w:val="100"/>
          <w:position w:val="0"/>
          <w:sz w:val="24"/>
          <w:szCs w:val="24"/>
          <w:highlight w:val="none"/>
        </w:rPr>
      </w:pPr>
      <w:bookmarkStart w:id="106" w:name="bookmark45"/>
      <w:r>
        <w:rPr>
          <w:rFonts w:hint="eastAsia" w:ascii="仿宋" w:hAnsi="仿宋" w:eastAsia="仿宋" w:cs="仿宋"/>
          <w:color w:val="auto"/>
          <w:spacing w:val="0"/>
          <w:w w:val="100"/>
          <w:position w:val="0"/>
          <w:sz w:val="24"/>
          <w:szCs w:val="24"/>
          <w:highlight w:val="none"/>
        </w:rPr>
        <w:t>1</w:t>
      </w:r>
      <w:bookmarkEnd w:id="106"/>
      <w:r>
        <w:rPr>
          <w:rFonts w:hint="eastAsia" w:ascii="仿宋" w:hAnsi="仿宋" w:eastAsia="仿宋" w:cs="仿宋"/>
          <w:color w:val="auto"/>
          <w:spacing w:val="0"/>
          <w:w w:val="100"/>
          <w:position w:val="0"/>
          <w:sz w:val="24"/>
          <w:szCs w:val="24"/>
          <w:highlight w:val="none"/>
        </w:rPr>
        <w:t>4、未经另外一方的事先书面同意，任何一方均不得向第三方或其关联企业转让本协议项下的权利义务。</w:t>
      </w:r>
    </w:p>
    <w:p>
      <w:pPr>
        <w:pStyle w:val="46"/>
        <w:keepNext w:val="0"/>
        <w:keepLines w:val="0"/>
        <w:widowControl w:val="0"/>
        <w:shd w:val="clear" w:color="auto" w:fill="auto"/>
        <w:tabs>
          <w:tab w:val="left" w:pos="1191"/>
        </w:tabs>
        <w:bidi w:val="0"/>
        <w:spacing w:before="0" w:after="0" w:line="360" w:lineRule="auto"/>
        <w:ind w:left="440" w:right="0"/>
        <w:jc w:val="both"/>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十一、投标文件、招标文件作为合同的组成部分，与合同具有同等法律效应。</w:t>
      </w:r>
    </w:p>
    <w:p>
      <w:pPr>
        <w:pStyle w:val="46"/>
        <w:keepNext w:val="0"/>
        <w:keepLines w:val="0"/>
        <w:widowControl w:val="0"/>
        <w:shd w:val="clear" w:color="auto" w:fill="auto"/>
        <w:bidi w:val="0"/>
        <w:spacing w:before="0" w:after="0" w:line="360" w:lineRule="auto"/>
        <w:ind w:left="0" w:right="0" w:firstLine="580"/>
        <w:jc w:val="left"/>
        <w:rPr>
          <w:rFonts w:hint="eastAsia" w:ascii="仿宋" w:hAnsi="仿宋" w:eastAsia="仿宋" w:cs="仿宋"/>
          <w:color w:val="auto"/>
          <w:spacing w:val="0"/>
          <w:w w:val="100"/>
          <w:position w:val="0"/>
          <w:sz w:val="24"/>
          <w:szCs w:val="24"/>
          <w:highlight w:val="none"/>
          <w:lang w:eastAsia="zh-CN"/>
        </w:rPr>
      </w:pPr>
    </w:p>
    <w:p>
      <w:pPr>
        <w:pStyle w:val="46"/>
        <w:keepNext w:val="0"/>
        <w:keepLines w:val="0"/>
        <w:widowControl w:val="0"/>
        <w:shd w:val="clear" w:color="auto" w:fill="auto"/>
        <w:bidi w:val="0"/>
        <w:spacing w:before="0" w:after="0" w:line="360" w:lineRule="auto"/>
        <w:ind w:left="0" w:right="0" w:firstLine="580"/>
        <w:jc w:val="left"/>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eastAsia="zh-CN"/>
        </w:rPr>
        <w:t>甲方：</w:t>
      </w:r>
      <w:r>
        <w:rPr>
          <w:rFonts w:hint="eastAsia" w:ascii="仿宋" w:hAnsi="仿宋" w:eastAsia="仿宋" w:cs="仿宋"/>
          <w:color w:val="auto"/>
          <w:spacing w:val="0"/>
          <w:w w:val="100"/>
          <w:position w:val="0"/>
          <w:sz w:val="24"/>
          <w:szCs w:val="24"/>
          <w:highlight w:val="none"/>
          <w:lang w:val="en-US" w:eastAsia="zh-CN"/>
        </w:rPr>
        <w:t xml:space="preserve">                                    乙方：</w:t>
      </w:r>
    </w:p>
    <w:p>
      <w:pPr>
        <w:pStyle w:val="46"/>
        <w:keepNext w:val="0"/>
        <w:keepLines w:val="0"/>
        <w:widowControl w:val="0"/>
        <w:shd w:val="clear" w:color="auto" w:fill="auto"/>
        <w:bidi w:val="0"/>
        <w:spacing w:before="0" w:after="0" w:line="360" w:lineRule="auto"/>
        <w:ind w:left="0" w:right="0" w:firstLine="580"/>
        <w:jc w:val="left"/>
        <w:rPr>
          <w:rFonts w:hint="eastAsia" w:ascii="仿宋" w:hAnsi="仿宋" w:eastAsia="仿宋" w:cs="仿宋"/>
          <w:color w:val="auto"/>
          <w:spacing w:val="0"/>
          <w:w w:val="100"/>
          <w:position w:val="0"/>
          <w:sz w:val="24"/>
          <w:szCs w:val="24"/>
          <w:highlight w:val="none"/>
          <w:lang w:val="en-US" w:eastAsia="zh-CN"/>
        </w:rPr>
      </w:pPr>
    </w:p>
    <w:p>
      <w:pPr>
        <w:pStyle w:val="46"/>
        <w:keepNext w:val="0"/>
        <w:keepLines w:val="0"/>
        <w:widowControl w:val="0"/>
        <w:shd w:val="clear" w:color="auto" w:fill="auto"/>
        <w:bidi w:val="0"/>
        <w:spacing w:before="0" w:after="0" w:line="360" w:lineRule="auto"/>
        <w:ind w:left="0" w:right="0" w:firstLine="580"/>
        <w:jc w:val="left"/>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单位名称：                                单位名称：</w:t>
      </w:r>
    </w:p>
    <w:p>
      <w:pPr>
        <w:pStyle w:val="46"/>
        <w:keepNext w:val="0"/>
        <w:keepLines w:val="0"/>
        <w:widowControl w:val="0"/>
        <w:shd w:val="clear" w:color="auto" w:fill="auto"/>
        <w:bidi w:val="0"/>
        <w:spacing w:before="0" w:after="0" w:line="360" w:lineRule="auto"/>
        <w:ind w:left="0" w:right="0" w:firstLine="580"/>
        <w:jc w:val="left"/>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 xml:space="preserve">公章：                                    公章：   </w:t>
      </w:r>
    </w:p>
    <w:p>
      <w:pPr>
        <w:pStyle w:val="46"/>
        <w:keepNext w:val="0"/>
        <w:keepLines w:val="0"/>
        <w:widowControl w:val="0"/>
        <w:shd w:val="clear" w:color="auto" w:fill="auto"/>
        <w:bidi w:val="0"/>
        <w:spacing w:before="0" w:after="0" w:line="360" w:lineRule="auto"/>
        <w:ind w:left="6609" w:leftChars="300" w:right="0" w:hanging="5889" w:hangingChars="2454"/>
        <w:jc w:val="left"/>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法定代表人或授权代理人签字：             法定代表人或授权代理人签字：</w:t>
      </w:r>
    </w:p>
    <w:p>
      <w:pPr>
        <w:pStyle w:val="46"/>
        <w:keepNext w:val="0"/>
        <w:keepLines w:val="0"/>
        <w:widowControl w:val="0"/>
        <w:shd w:val="clear" w:color="auto" w:fill="auto"/>
        <w:bidi w:val="0"/>
        <w:spacing w:before="0" w:after="0" w:line="360" w:lineRule="auto"/>
        <w:ind w:left="0" w:right="0" w:firstLine="580"/>
        <w:jc w:val="left"/>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电话：                                    电话：</w:t>
      </w:r>
    </w:p>
    <w:p>
      <w:pPr>
        <w:pStyle w:val="46"/>
        <w:keepNext w:val="0"/>
        <w:keepLines w:val="0"/>
        <w:widowControl w:val="0"/>
        <w:shd w:val="clear" w:color="auto" w:fill="auto"/>
        <w:bidi w:val="0"/>
        <w:spacing w:before="0" w:after="0" w:line="360" w:lineRule="auto"/>
        <w:ind w:left="0" w:right="0" w:firstLine="580"/>
        <w:jc w:val="left"/>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传真：                                    传真：</w:t>
      </w:r>
    </w:p>
    <w:p>
      <w:pPr>
        <w:pStyle w:val="46"/>
        <w:keepNext w:val="0"/>
        <w:keepLines w:val="0"/>
        <w:widowControl w:val="0"/>
        <w:shd w:val="clear" w:color="auto" w:fill="auto"/>
        <w:bidi w:val="0"/>
        <w:spacing w:before="0" w:after="0" w:line="360" w:lineRule="auto"/>
        <w:ind w:left="0" w:right="0" w:firstLine="580"/>
        <w:jc w:val="left"/>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 xml:space="preserve">联系人：                                  联系人：  </w:t>
      </w:r>
    </w:p>
    <w:p>
      <w:pPr>
        <w:pStyle w:val="46"/>
        <w:keepNext w:val="0"/>
        <w:keepLines w:val="0"/>
        <w:widowControl w:val="0"/>
        <w:shd w:val="clear" w:color="auto" w:fill="auto"/>
        <w:bidi w:val="0"/>
        <w:spacing w:before="0" w:after="0" w:line="360" w:lineRule="auto"/>
        <w:ind w:left="0" w:right="0" w:firstLine="580"/>
        <w:jc w:val="left"/>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开户银行：                                开户银行：</w:t>
      </w:r>
    </w:p>
    <w:p>
      <w:pPr>
        <w:pStyle w:val="46"/>
        <w:keepNext w:val="0"/>
        <w:keepLines w:val="0"/>
        <w:widowControl w:val="0"/>
        <w:shd w:val="clear" w:color="auto" w:fill="auto"/>
        <w:bidi w:val="0"/>
        <w:spacing w:before="0" w:after="0" w:line="360" w:lineRule="auto"/>
        <w:ind w:left="0" w:right="0" w:firstLine="580"/>
        <w:jc w:val="left"/>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账号：                                    账号：</w:t>
      </w:r>
    </w:p>
    <w:p>
      <w:pPr>
        <w:pStyle w:val="46"/>
        <w:keepNext w:val="0"/>
        <w:keepLines w:val="0"/>
        <w:widowControl w:val="0"/>
        <w:shd w:val="clear" w:color="auto" w:fill="auto"/>
        <w:bidi w:val="0"/>
        <w:spacing w:before="0" w:after="0" w:line="360" w:lineRule="auto"/>
        <w:ind w:left="0" w:right="0" w:firstLine="580"/>
        <w:jc w:val="left"/>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val="en-US" w:eastAsia="zh-CN"/>
        </w:rPr>
        <w:t>年  月   日                               年  月   日</w:t>
      </w:r>
    </w:p>
    <w:p>
      <w:pPr>
        <w:pStyle w:val="25"/>
        <w:rPr>
          <w:rFonts w:hint="eastAsia" w:ascii="仿宋" w:hAnsi="仿宋" w:eastAsia="仿宋" w:cs="仿宋"/>
          <w:b/>
          <w:sz w:val="28"/>
          <w:u w:val="single"/>
        </w:rPr>
      </w:pPr>
    </w:p>
    <w:p>
      <w:pPr>
        <w:pStyle w:val="25"/>
        <w:rPr>
          <w:rFonts w:hint="eastAsia" w:ascii="仿宋" w:hAnsi="仿宋" w:eastAsia="仿宋" w:cs="仿宋"/>
          <w:b/>
          <w:sz w:val="28"/>
          <w:u w:val="single"/>
        </w:rPr>
      </w:pPr>
    </w:p>
    <w:p>
      <w:pPr>
        <w:pStyle w:val="25"/>
        <w:rPr>
          <w:rFonts w:hint="eastAsia" w:ascii="仿宋" w:hAnsi="仿宋" w:eastAsia="仿宋" w:cs="仿宋"/>
          <w:b/>
          <w:sz w:val="28"/>
          <w:u w:val="single"/>
        </w:rPr>
      </w:pPr>
    </w:p>
    <w:p>
      <w:pPr>
        <w:pStyle w:val="25"/>
        <w:rPr>
          <w:rFonts w:hint="eastAsia" w:ascii="仿宋" w:hAnsi="仿宋" w:eastAsia="仿宋" w:cs="仿宋"/>
          <w:b/>
          <w:sz w:val="28"/>
          <w:u w:val="single"/>
        </w:rPr>
      </w:pPr>
    </w:p>
    <w:p>
      <w:pPr>
        <w:pStyle w:val="25"/>
        <w:rPr>
          <w:rFonts w:hint="eastAsia" w:ascii="仿宋" w:hAnsi="仿宋" w:eastAsia="仿宋" w:cs="仿宋"/>
          <w:b/>
          <w:sz w:val="28"/>
          <w:u w:val="single"/>
        </w:rPr>
      </w:pPr>
    </w:p>
    <w:p>
      <w:pPr>
        <w:pageBreakBefore/>
        <w:jc w:val="center"/>
        <w:outlineLvl w:val="0"/>
        <w:rPr>
          <w:rFonts w:hint="eastAsia" w:ascii="仿宋" w:hAnsi="仿宋" w:eastAsia="仿宋" w:cs="仿宋"/>
          <w:b/>
          <w:bCs/>
          <w:sz w:val="32"/>
          <w:szCs w:val="32"/>
          <w:lang w:val="zh-CN"/>
        </w:rPr>
      </w:pPr>
      <w:bookmarkStart w:id="107" w:name="_Toc25524"/>
      <w:bookmarkStart w:id="108" w:name="_Toc45033361"/>
      <w:bookmarkStart w:id="109" w:name="_Toc10084"/>
      <w:bookmarkStart w:id="110" w:name="_Toc14661"/>
      <w:bookmarkStart w:id="111" w:name="_Toc26957"/>
      <w:bookmarkStart w:id="112" w:name="_Toc5311"/>
      <w:bookmarkStart w:id="113" w:name="_Toc23265"/>
      <w:bookmarkStart w:id="114" w:name="_Toc13287"/>
      <w:bookmarkStart w:id="115" w:name="_Toc19978"/>
      <w:bookmarkStart w:id="116" w:name="_Toc909"/>
      <w:r>
        <w:rPr>
          <w:rFonts w:hint="eastAsia" w:ascii="仿宋" w:hAnsi="仿宋" w:eastAsia="仿宋" w:cs="仿宋"/>
          <w:b/>
          <w:bCs/>
          <w:sz w:val="32"/>
          <w:szCs w:val="32"/>
          <w:lang w:val="zh-CN"/>
        </w:rPr>
        <w:t xml:space="preserve">第六章  </w:t>
      </w:r>
      <w:r>
        <w:rPr>
          <w:rFonts w:hint="eastAsia" w:ascii="仿宋" w:hAnsi="仿宋" w:eastAsia="仿宋" w:cs="仿宋"/>
          <w:b/>
          <w:bCs/>
          <w:sz w:val="32"/>
          <w:szCs w:val="32"/>
        </w:rPr>
        <w:t>投标</w:t>
      </w:r>
      <w:r>
        <w:rPr>
          <w:rFonts w:hint="eastAsia" w:ascii="仿宋" w:hAnsi="仿宋" w:eastAsia="仿宋" w:cs="仿宋"/>
          <w:b/>
          <w:bCs/>
          <w:sz w:val="32"/>
          <w:szCs w:val="32"/>
          <w:lang w:val="zh-CN"/>
        </w:rPr>
        <w:t>文件格式</w:t>
      </w:r>
      <w:bookmarkEnd w:id="107"/>
      <w:bookmarkEnd w:id="108"/>
      <w:bookmarkEnd w:id="109"/>
      <w:bookmarkEnd w:id="110"/>
      <w:bookmarkEnd w:id="111"/>
      <w:bookmarkEnd w:id="112"/>
      <w:bookmarkEnd w:id="113"/>
      <w:bookmarkEnd w:id="114"/>
      <w:bookmarkEnd w:id="115"/>
      <w:bookmarkEnd w:id="116"/>
    </w:p>
    <w:p>
      <w:pPr>
        <w:spacing w:line="360" w:lineRule="auto"/>
        <w:jc w:val="center"/>
        <w:rPr>
          <w:rFonts w:hint="eastAsia" w:ascii="仿宋" w:hAnsi="仿宋" w:eastAsia="仿宋" w:cs="仿宋"/>
          <w:b/>
          <w:sz w:val="28"/>
          <w:szCs w:val="28"/>
        </w:rPr>
      </w:pPr>
    </w:p>
    <w:p>
      <w:pPr>
        <w:pStyle w:val="8"/>
        <w:rPr>
          <w:rFonts w:hint="eastAsia"/>
        </w:rPr>
      </w:pPr>
    </w:p>
    <w:p>
      <w:pPr>
        <w:spacing w:line="360" w:lineRule="auto"/>
        <w:jc w:val="right"/>
        <w:rPr>
          <w:rFonts w:ascii="仿宋" w:hAnsi="仿宋" w:eastAsia="仿宋" w:cs="仿宋"/>
          <w:b/>
          <w:bCs/>
          <w:sz w:val="44"/>
          <w:szCs w:val="44"/>
          <w:bdr w:val="single" w:color="auto" w:sz="4" w:space="0"/>
        </w:rPr>
      </w:pPr>
      <w:bookmarkStart w:id="117" w:name="_Toc9043"/>
      <w:bookmarkStart w:id="118" w:name="_Toc22438"/>
      <w:bookmarkStart w:id="119" w:name="_Toc9503"/>
      <w:bookmarkStart w:id="120" w:name="_Toc4520"/>
      <w:bookmarkStart w:id="121" w:name="_Toc12670"/>
      <w:bookmarkStart w:id="122" w:name="_Toc30319"/>
      <w:bookmarkStart w:id="123" w:name="_Toc21268"/>
      <w:bookmarkStart w:id="124" w:name="_Toc22872"/>
      <w:bookmarkStart w:id="125" w:name="_Toc13211"/>
      <w:r>
        <w:rPr>
          <w:rFonts w:hint="eastAsia" w:ascii="仿宋" w:hAnsi="仿宋" w:eastAsia="仿宋" w:cs="仿宋"/>
          <w:b/>
          <w:bCs/>
          <w:sz w:val="44"/>
          <w:szCs w:val="44"/>
          <w:bdr w:val="single" w:color="auto" w:sz="4" w:space="0"/>
        </w:rPr>
        <w:t>正本</w:t>
      </w:r>
      <w:bookmarkEnd w:id="117"/>
      <w:r>
        <w:rPr>
          <w:rFonts w:hint="eastAsia" w:ascii="仿宋" w:hAnsi="仿宋" w:eastAsia="仿宋" w:cs="仿宋"/>
          <w:b/>
          <w:bCs/>
          <w:sz w:val="44"/>
          <w:szCs w:val="44"/>
          <w:bdr w:val="single" w:color="auto" w:sz="4" w:space="0"/>
        </w:rPr>
        <w:t>/副本</w:t>
      </w:r>
      <w:bookmarkEnd w:id="118"/>
      <w:bookmarkEnd w:id="119"/>
      <w:bookmarkEnd w:id="120"/>
      <w:bookmarkEnd w:id="121"/>
      <w:bookmarkEnd w:id="122"/>
      <w:bookmarkEnd w:id="123"/>
      <w:bookmarkEnd w:id="124"/>
      <w:bookmarkEnd w:id="125"/>
    </w:p>
    <w:p>
      <w:pPr>
        <w:spacing w:line="480" w:lineRule="auto"/>
        <w:jc w:val="center"/>
        <w:rPr>
          <w:rFonts w:hint="eastAsia" w:ascii="仿宋" w:hAnsi="仿宋" w:eastAsia="仿宋" w:cs="仿宋"/>
          <w:sz w:val="28"/>
          <w:szCs w:val="28"/>
        </w:rPr>
      </w:pPr>
    </w:p>
    <w:p>
      <w:pPr>
        <w:pStyle w:val="8"/>
        <w:rPr>
          <w:rFonts w:hint="eastAsia"/>
        </w:rPr>
      </w:pPr>
    </w:p>
    <w:p>
      <w:pPr>
        <w:spacing w:line="480" w:lineRule="auto"/>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bookmarkStart w:id="126" w:name="_Toc13452"/>
      <w:bookmarkStart w:id="127" w:name="_Toc9049"/>
      <w:bookmarkStart w:id="128" w:name="_Toc8744"/>
      <w:bookmarkStart w:id="129" w:name="_Toc4606"/>
      <w:bookmarkStart w:id="130" w:name="_Toc16121"/>
      <w:bookmarkStart w:id="131" w:name="_Toc12819"/>
      <w:bookmarkStart w:id="132" w:name="_Toc12032"/>
      <w:bookmarkStart w:id="133" w:name="_Toc17827"/>
      <w:r>
        <w:rPr>
          <w:rFonts w:hint="eastAsia" w:ascii="仿宋" w:hAnsi="仿宋" w:eastAsia="仿宋" w:cs="仿宋"/>
          <w:sz w:val="28"/>
          <w:szCs w:val="28"/>
        </w:rPr>
        <w:t>（项目名称）</w:t>
      </w:r>
      <w:bookmarkEnd w:id="126"/>
      <w:bookmarkEnd w:id="127"/>
      <w:bookmarkEnd w:id="128"/>
      <w:bookmarkEnd w:id="129"/>
      <w:bookmarkEnd w:id="130"/>
      <w:bookmarkEnd w:id="131"/>
      <w:bookmarkEnd w:id="132"/>
      <w:bookmarkEnd w:id="133"/>
    </w:p>
    <w:p>
      <w:pPr>
        <w:spacing w:line="480" w:lineRule="auto"/>
        <w:jc w:val="center"/>
        <w:rPr>
          <w:rFonts w:hint="eastAsia" w:ascii="仿宋" w:hAnsi="仿宋" w:eastAsia="仿宋" w:cs="仿宋"/>
          <w:sz w:val="52"/>
          <w:szCs w:val="52"/>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bookmarkStart w:id="134" w:name="_Toc851"/>
      <w:bookmarkStart w:id="135" w:name="_Toc1324"/>
      <w:bookmarkStart w:id="136" w:name="_Toc2111"/>
      <w:bookmarkStart w:id="137" w:name="_Toc22832"/>
      <w:bookmarkStart w:id="138" w:name="_Toc14205"/>
      <w:bookmarkStart w:id="139" w:name="_Toc23994"/>
      <w:bookmarkStart w:id="140" w:name="_Toc24830"/>
      <w:bookmarkStart w:id="141" w:name="_Toc8452"/>
      <w:r>
        <w:rPr>
          <w:rFonts w:hint="eastAsia" w:ascii="仿宋" w:hAnsi="仿宋" w:eastAsia="仿宋" w:cs="仿宋"/>
          <w:sz w:val="28"/>
          <w:szCs w:val="28"/>
        </w:rPr>
        <w:t>（项目编号）</w:t>
      </w:r>
      <w:bookmarkEnd w:id="134"/>
      <w:bookmarkEnd w:id="135"/>
      <w:bookmarkEnd w:id="136"/>
      <w:bookmarkEnd w:id="137"/>
      <w:bookmarkEnd w:id="138"/>
      <w:bookmarkEnd w:id="139"/>
      <w:bookmarkEnd w:id="140"/>
      <w:bookmarkEnd w:id="141"/>
    </w:p>
    <w:p>
      <w:pPr>
        <w:spacing w:line="360" w:lineRule="auto"/>
        <w:jc w:val="center"/>
        <w:rPr>
          <w:rFonts w:hint="eastAsia" w:ascii="仿宋" w:hAnsi="仿宋" w:eastAsia="仿宋" w:cs="仿宋"/>
          <w:sz w:val="52"/>
          <w:szCs w:val="52"/>
        </w:rPr>
      </w:pPr>
    </w:p>
    <w:p>
      <w:pPr>
        <w:pStyle w:val="8"/>
        <w:rPr>
          <w:rFonts w:hint="eastAsia"/>
        </w:rPr>
      </w:pPr>
    </w:p>
    <w:p>
      <w:pPr>
        <w:pStyle w:val="8"/>
        <w:rPr>
          <w:rFonts w:hint="eastAsia"/>
        </w:rPr>
      </w:pPr>
    </w:p>
    <w:p>
      <w:pPr>
        <w:spacing w:line="360" w:lineRule="auto"/>
        <w:jc w:val="center"/>
        <w:rPr>
          <w:rFonts w:hint="eastAsia" w:ascii="仿宋" w:hAnsi="仿宋" w:eastAsia="仿宋" w:cs="仿宋"/>
          <w:b/>
          <w:bCs/>
          <w:sz w:val="56"/>
          <w:szCs w:val="56"/>
          <w:lang w:val="zh-CN"/>
        </w:rPr>
      </w:pPr>
      <w:bookmarkStart w:id="142" w:name="_Toc17404"/>
      <w:bookmarkStart w:id="143" w:name="_Toc31295"/>
      <w:bookmarkStart w:id="144" w:name="_Toc3128"/>
      <w:bookmarkStart w:id="145" w:name="_Toc16711"/>
      <w:bookmarkStart w:id="146" w:name="_Toc10589"/>
      <w:bookmarkStart w:id="147" w:name="_Toc28776"/>
      <w:bookmarkStart w:id="148" w:name="_Toc10979"/>
      <w:r>
        <w:rPr>
          <w:rFonts w:hint="eastAsia" w:ascii="仿宋" w:hAnsi="仿宋" w:eastAsia="仿宋" w:cs="仿宋"/>
          <w:b/>
          <w:bCs/>
          <w:sz w:val="56"/>
          <w:szCs w:val="56"/>
        </w:rPr>
        <w:t>投标</w:t>
      </w:r>
      <w:r>
        <w:rPr>
          <w:rFonts w:hint="eastAsia" w:ascii="仿宋" w:hAnsi="仿宋" w:eastAsia="仿宋" w:cs="仿宋"/>
          <w:b/>
          <w:bCs/>
          <w:sz w:val="56"/>
          <w:szCs w:val="56"/>
          <w:lang w:val="zh-CN"/>
        </w:rPr>
        <w:t>文件</w:t>
      </w:r>
      <w:bookmarkEnd w:id="142"/>
      <w:bookmarkEnd w:id="143"/>
      <w:bookmarkEnd w:id="144"/>
      <w:bookmarkEnd w:id="145"/>
      <w:bookmarkEnd w:id="146"/>
      <w:bookmarkEnd w:id="147"/>
      <w:bookmarkEnd w:id="148"/>
    </w:p>
    <w:p>
      <w:pPr>
        <w:pStyle w:val="8"/>
        <w:ind w:firstLine="560"/>
        <w:rPr>
          <w:rFonts w:hint="eastAsia" w:ascii="仿宋" w:hAnsi="仿宋" w:eastAsia="仿宋" w:cs="仿宋"/>
          <w:sz w:val="28"/>
          <w:szCs w:val="28"/>
          <w:lang w:val="zh-CN"/>
        </w:rPr>
      </w:pPr>
    </w:p>
    <w:p>
      <w:pPr>
        <w:pStyle w:val="8"/>
        <w:ind w:firstLine="560"/>
        <w:rPr>
          <w:rFonts w:hint="eastAsia" w:ascii="仿宋" w:hAnsi="仿宋" w:eastAsia="仿宋" w:cs="仿宋"/>
          <w:sz w:val="28"/>
          <w:szCs w:val="28"/>
          <w:lang w:val="zh-CN"/>
        </w:rPr>
      </w:pPr>
    </w:p>
    <w:p>
      <w:pPr>
        <w:rPr>
          <w:rFonts w:hint="eastAsia" w:ascii="仿宋" w:hAnsi="仿宋" w:eastAsia="仿宋" w:cs="仿宋"/>
          <w:sz w:val="28"/>
          <w:szCs w:val="28"/>
          <w:lang w:val="zh-CN"/>
        </w:rPr>
      </w:pPr>
    </w:p>
    <w:p>
      <w:pPr>
        <w:pStyle w:val="8"/>
        <w:ind w:firstLine="560"/>
        <w:rPr>
          <w:rFonts w:hint="eastAsia" w:ascii="仿宋" w:hAnsi="仿宋" w:eastAsia="仿宋" w:cs="仿宋"/>
          <w:sz w:val="28"/>
          <w:szCs w:val="28"/>
          <w:lang w:val="zh-CN"/>
        </w:rPr>
      </w:pPr>
    </w:p>
    <w:p>
      <w:pPr>
        <w:rPr>
          <w:rFonts w:hint="eastAsia" w:ascii="仿宋" w:hAnsi="仿宋" w:eastAsia="仿宋" w:cs="仿宋"/>
          <w:sz w:val="28"/>
          <w:szCs w:val="28"/>
          <w:lang w:val="zh-CN"/>
        </w:rPr>
      </w:pPr>
    </w:p>
    <w:p>
      <w:pPr>
        <w:pStyle w:val="8"/>
        <w:ind w:firstLine="560"/>
        <w:rPr>
          <w:rFonts w:hint="eastAsia" w:ascii="仿宋" w:hAnsi="仿宋" w:eastAsia="仿宋" w:cs="仿宋"/>
          <w:sz w:val="28"/>
          <w:szCs w:val="28"/>
          <w:lang w:val="zh-CN"/>
        </w:rPr>
      </w:pPr>
    </w:p>
    <w:p>
      <w:pPr>
        <w:rPr>
          <w:rFonts w:hint="eastAsia"/>
          <w:lang w:val="zh-CN"/>
        </w:rPr>
      </w:pPr>
    </w:p>
    <w:p>
      <w:pPr>
        <w:rPr>
          <w:rFonts w:hint="eastAsia"/>
          <w:lang w:val="zh-CN"/>
        </w:rPr>
      </w:pPr>
    </w:p>
    <w:p>
      <w:pPr>
        <w:rPr>
          <w:rFonts w:hint="eastAsia" w:ascii="仿宋" w:hAnsi="仿宋" w:eastAsia="仿宋" w:cs="仿宋"/>
          <w:sz w:val="28"/>
          <w:szCs w:val="28"/>
          <w:lang w:val="zh-CN"/>
        </w:rPr>
      </w:pPr>
      <w:bookmarkStart w:id="149" w:name="_Toc25109"/>
      <w:bookmarkStart w:id="150" w:name="_Toc21827"/>
      <w:bookmarkStart w:id="151" w:name="_Toc21526"/>
      <w:bookmarkStart w:id="152" w:name="_Toc12958"/>
      <w:bookmarkStart w:id="153" w:name="_Toc16234"/>
      <w:bookmarkStart w:id="154" w:name="_Toc24163"/>
      <w:bookmarkStart w:id="155" w:name="_Toc12654"/>
      <w:bookmarkStart w:id="156" w:name="_Toc20610"/>
      <w:r>
        <w:rPr>
          <w:rFonts w:hint="eastAsia" w:ascii="仿宋" w:hAnsi="仿宋" w:eastAsia="仿宋" w:cs="仿宋"/>
          <w:sz w:val="28"/>
          <w:szCs w:val="28"/>
          <w:lang w:val="zh-CN"/>
        </w:rPr>
        <w:t>供应商全称</w:t>
      </w:r>
      <w:r>
        <w:rPr>
          <w:rFonts w:hint="eastAsia" w:ascii="仿宋" w:hAnsi="仿宋" w:eastAsia="仿宋" w:cs="仿宋"/>
          <w:sz w:val="28"/>
          <w:szCs w:val="28"/>
        </w:rPr>
        <w:t xml:space="preserve"> </w:t>
      </w:r>
      <w:r>
        <w:rPr>
          <w:rFonts w:hint="eastAsia" w:ascii="仿宋" w:hAnsi="仿宋" w:eastAsia="仿宋" w:cs="仿宋"/>
          <w:sz w:val="28"/>
          <w:szCs w:val="28"/>
          <w:lang w:val="zh-CN"/>
        </w:rPr>
        <w:t>(盖章)：</w:t>
      </w:r>
      <w:bookmarkEnd w:id="149"/>
      <w:bookmarkEnd w:id="150"/>
      <w:bookmarkEnd w:id="151"/>
      <w:bookmarkEnd w:id="152"/>
      <w:bookmarkEnd w:id="153"/>
      <w:bookmarkEnd w:id="154"/>
      <w:bookmarkEnd w:id="155"/>
      <w:bookmarkEnd w:id="156"/>
    </w:p>
    <w:p>
      <w:pPr>
        <w:pStyle w:val="8"/>
        <w:ind w:firstLine="560"/>
        <w:rPr>
          <w:rFonts w:hint="eastAsia" w:ascii="仿宋" w:hAnsi="仿宋" w:eastAsia="仿宋" w:cs="仿宋"/>
          <w:sz w:val="28"/>
          <w:szCs w:val="28"/>
          <w:lang w:val="zh-CN"/>
        </w:rPr>
      </w:pPr>
    </w:p>
    <w:p>
      <w:pPr>
        <w:rPr>
          <w:rFonts w:hint="eastAsia" w:ascii="仿宋" w:hAnsi="仿宋" w:eastAsia="仿宋" w:cs="仿宋"/>
          <w:sz w:val="28"/>
          <w:szCs w:val="28"/>
        </w:rPr>
      </w:pPr>
      <w:bookmarkStart w:id="157" w:name="_Toc17806"/>
      <w:bookmarkStart w:id="158" w:name="_Toc19557"/>
      <w:bookmarkStart w:id="159" w:name="_Toc2489"/>
      <w:bookmarkStart w:id="160" w:name="_Toc31976"/>
      <w:bookmarkStart w:id="161" w:name="_Toc16718"/>
      <w:bookmarkStart w:id="162" w:name="_Toc10632"/>
      <w:bookmarkStart w:id="163" w:name="_Toc22883"/>
      <w:bookmarkStart w:id="164" w:name="_Toc17863"/>
      <w:r>
        <w:rPr>
          <w:rFonts w:hint="eastAsia" w:ascii="仿宋" w:hAnsi="仿宋" w:eastAsia="仿宋" w:cs="仿宋"/>
          <w:sz w:val="28"/>
          <w:szCs w:val="28"/>
          <w:lang w:val="zh-CN"/>
        </w:rPr>
        <w:t>法定代表人或授权代表(签字</w:t>
      </w:r>
      <w:r>
        <w:rPr>
          <w:rFonts w:hint="eastAsia" w:ascii="仿宋" w:hAnsi="仿宋" w:eastAsia="仿宋" w:cs="仿宋"/>
          <w:sz w:val="28"/>
          <w:szCs w:val="28"/>
        </w:rPr>
        <w:t>或</w:t>
      </w:r>
      <w:r>
        <w:rPr>
          <w:rFonts w:hint="eastAsia" w:ascii="仿宋" w:hAnsi="仿宋" w:eastAsia="仿宋" w:cs="仿宋"/>
          <w:sz w:val="28"/>
          <w:szCs w:val="28"/>
          <w:lang w:val="zh-CN"/>
        </w:rPr>
        <w:t>盖章):</w:t>
      </w:r>
      <w:bookmarkEnd w:id="157"/>
      <w:bookmarkEnd w:id="158"/>
      <w:bookmarkEnd w:id="159"/>
      <w:bookmarkEnd w:id="160"/>
      <w:bookmarkEnd w:id="161"/>
      <w:bookmarkEnd w:id="162"/>
      <w:bookmarkEnd w:id="163"/>
      <w:bookmarkEnd w:id="164"/>
      <w:r>
        <w:rPr>
          <w:rFonts w:hint="eastAsia" w:ascii="仿宋" w:hAnsi="仿宋" w:eastAsia="仿宋" w:cs="仿宋"/>
          <w:sz w:val="28"/>
          <w:szCs w:val="28"/>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rPr>
          <w:rFonts w:hint="eastAsia" w:ascii="仿宋" w:hAnsi="仿宋" w:eastAsia="仿宋" w:cs="仿宋"/>
          <w:sz w:val="28"/>
          <w:szCs w:val="28"/>
        </w:rPr>
      </w:pPr>
      <w:bookmarkStart w:id="165" w:name="_Toc16793"/>
      <w:bookmarkStart w:id="166" w:name="_Toc5670"/>
      <w:bookmarkStart w:id="167" w:name="_Toc6088"/>
      <w:bookmarkStart w:id="168" w:name="_Toc16083"/>
      <w:bookmarkStart w:id="169" w:name="_Toc22428"/>
      <w:bookmarkStart w:id="170" w:name="_Toc3470"/>
      <w:bookmarkStart w:id="171" w:name="_Toc11845"/>
      <w:bookmarkStart w:id="172" w:name="_Toc12443"/>
      <w:r>
        <w:rPr>
          <w:rFonts w:hint="eastAsia" w:ascii="仿宋" w:hAnsi="仿宋" w:eastAsia="仿宋" w:cs="仿宋"/>
          <w:sz w:val="28"/>
          <w:szCs w:val="28"/>
        </w:rPr>
        <w:t>联系电话：</w:t>
      </w:r>
      <w:bookmarkEnd w:id="165"/>
      <w:bookmarkEnd w:id="166"/>
      <w:bookmarkEnd w:id="167"/>
      <w:bookmarkEnd w:id="168"/>
      <w:bookmarkEnd w:id="169"/>
      <w:bookmarkEnd w:id="170"/>
      <w:bookmarkEnd w:id="171"/>
      <w:bookmarkEnd w:id="172"/>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rPr>
          <w:rFonts w:hint="eastAsia" w:ascii="仿宋" w:hAnsi="仿宋" w:eastAsia="仿宋" w:cs="仿宋"/>
          <w:sz w:val="28"/>
          <w:szCs w:val="28"/>
        </w:rPr>
      </w:pPr>
      <w:bookmarkStart w:id="173" w:name="_Toc327"/>
      <w:bookmarkStart w:id="174" w:name="_Toc20221"/>
      <w:bookmarkStart w:id="175" w:name="_Toc8203"/>
      <w:bookmarkStart w:id="176" w:name="_Toc14535"/>
      <w:bookmarkStart w:id="177" w:name="_Toc1067"/>
      <w:bookmarkStart w:id="178" w:name="_Toc12492"/>
      <w:bookmarkStart w:id="179" w:name="_Toc13531"/>
      <w:bookmarkStart w:id="180" w:name="_Toc29534"/>
      <w:r>
        <w:rPr>
          <w:rFonts w:hint="eastAsia" w:ascii="仿宋" w:hAnsi="仿宋" w:eastAsia="仿宋" w:cs="仿宋"/>
          <w:sz w:val="28"/>
          <w:szCs w:val="28"/>
          <w:lang w:eastAsia="zh-CN"/>
        </w:rPr>
        <w:t>供应商</w:t>
      </w:r>
      <w:r>
        <w:rPr>
          <w:rFonts w:hint="eastAsia" w:ascii="仿宋" w:hAnsi="仿宋" w:eastAsia="仿宋" w:cs="仿宋"/>
          <w:sz w:val="28"/>
          <w:szCs w:val="28"/>
        </w:rPr>
        <w:t>地址：</w:t>
      </w:r>
      <w:bookmarkEnd w:id="173"/>
      <w:bookmarkEnd w:id="174"/>
      <w:bookmarkEnd w:id="175"/>
      <w:bookmarkEnd w:id="176"/>
      <w:bookmarkEnd w:id="177"/>
      <w:bookmarkEnd w:id="178"/>
      <w:bookmarkEnd w:id="179"/>
      <w:bookmarkEnd w:id="180"/>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p>
    <w:p>
      <w:pPr>
        <w:rPr>
          <w:rFonts w:hint="eastAsia" w:ascii="仿宋" w:hAnsi="仿宋" w:eastAsia="仿宋" w:cs="仿宋"/>
          <w:sz w:val="28"/>
          <w:szCs w:val="28"/>
        </w:rPr>
      </w:pPr>
    </w:p>
    <w:p>
      <w:pPr>
        <w:rPr>
          <w:rFonts w:hint="eastAsia" w:ascii="仿宋" w:hAnsi="仿宋" w:eastAsia="仿宋" w:cs="仿宋"/>
          <w:sz w:val="28"/>
          <w:szCs w:val="28"/>
        </w:rPr>
      </w:pPr>
      <w:bookmarkStart w:id="181" w:name="_Toc16959"/>
      <w:bookmarkStart w:id="182" w:name="_Toc18778"/>
      <w:bookmarkStart w:id="183" w:name="_Toc26016"/>
      <w:bookmarkStart w:id="184" w:name="_Toc831"/>
      <w:bookmarkStart w:id="185" w:name="_Toc13059"/>
      <w:bookmarkStart w:id="186" w:name="_Toc20904"/>
      <w:bookmarkStart w:id="187" w:name="_Toc8896"/>
      <w:bookmarkStart w:id="188" w:name="_Toc29446"/>
      <w:r>
        <w:rPr>
          <w:rFonts w:hint="eastAsia" w:ascii="仿宋" w:hAnsi="仿宋" w:eastAsia="仿宋" w:cs="仿宋"/>
          <w:sz w:val="28"/>
          <w:szCs w:val="28"/>
        </w:rPr>
        <w:t>编制时间：    年   月   日</w:t>
      </w:r>
      <w:bookmarkEnd w:id="181"/>
      <w:bookmarkEnd w:id="182"/>
      <w:bookmarkEnd w:id="183"/>
      <w:bookmarkEnd w:id="184"/>
      <w:bookmarkEnd w:id="185"/>
      <w:bookmarkEnd w:id="186"/>
      <w:bookmarkEnd w:id="187"/>
      <w:bookmarkEnd w:id="188"/>
      <w:r>
        <w:rPr>
          <w:rFonts w:hint="eastAsia" w:ascii="仿宋" w:hAnsi="仿宋" w:eastAsia="仿宋" w:cs="仿宋"/>
          <w:sz w:val="28"/>
          <w:szCs w:val="28"/>
        </w:rPr>
        <w:t xml:space="preserve"> </w:t>
      </w:r>
    </w:p>
    <w:p>
      <w:pPr>
        <w:pStyle w:val="2"/>
      </w:pPr>
    </w:p>
    <w:p>
      <w:pPr>
        <w:rPr>
          <w:rFonts w:hint="eastAsia"/>
        </w:rPr>
      </w:pPr>
    </w:p>
    <w:p>
      <w:pPr>
        <w:spacing w:line="360" w:lineRule="auto"/>
        <w:ind w:firstLine="482" w:firstLineChars="150"/>
        <w:jc w:val="center"/>
        <w:rPr>
          <w:rFonts w:hint="eastAsia" w:ascii="仿宋" w:hAnsi="仿宋" w:eastAsia="仿宋" w:cs="仿宋"/>
          <w:b/>
          <w:kern w:val="2"/>
          <w:sz w:val="32"/>
          <w:szCs w:val="32"/>
          <w:lang w:val="zh-CN"/>
        </w:rPr>
      </w:pPr>
      <w:bookmarkStart w:id="189" w:name="_Toc30316"/>
      <w:bookmarkStart w:id="190" w:name="_Toc8208"/>
      <w:bookmarkStart w:id="191" w:name="_Toc5991"/>
      <w:bookmarkStart w:id="192" w:name="_Toc15094"/>
      <w:bookmarkStart w:id="193" w:name="_Toc7410"/>
      <w:bookmarkStart w:id="194" w:name="_Toc3492"/>
      <w:bookmarkStart w:id="195" w:name="_Toc4705"/>
      <w:bookmarkStart w:id="196" w:name="_Toc17164"/>
      <w:r>
        <w:rPr>
          <w:rFonts w:hint="eastAsia" w:ascii="仿宋" w:hAnsi="仿宋" w:eastAsia="仿宋" w:cs="仿宋"/>
          <w:b/>
          <w:kern w:val="2"/>
          <w:sz w:val="32"/>
          <w:szCs w:val="32"/>
          <w:lang w:val="zh-CN"/>
        </w:rPr>
        <w:t>目  录</w:t>
      </w:r>
      <w:bookmarkEnd w:id="189"/>
      <w:bookmarkEnd w:id="190"/>
      <w:bookmarkEnd w:id="191"/>
      <w:bookmarkEnd w:id="192"/>
      <w:bookmarkEnd w:id="193"/>
      <w:bookmarkEnd w:id="194"/>
      <w:bookmarkEnd w:id="195"/>
      <w:bookmarkEnd w:id="196"/>
    </w:p>
    <w:p>
      <w:pPr>
        <w:spacing w:line="360" w:lineRule="auto"/>
        <w:ind w:firstLine="361" w:firstLineChars="150"/>
        <w:rPr>
          <w:rFonts w:hint="eastAsia" w:ascii="仿宋" w:hAnsi="仿宋" w:eastAsia="仿宋" w:cs="仿宋"/>
          <w:b/>
          <w:kern w:val="2"/>
          <w:lang w:val="zh-CN"/>
        </w:rPr>
      </w:pPr>
    </w:p>
    <w:p>
      <w:pPr>
        <w:spacing w:line="360" w:lineRule="auto"/>
        <w:ind w:firstLine="360" w:firstLineChars="150"/>
        <w:rPr>
          <w:rFonts w:hint="eastAsia" w:ascii="仿宋" w:hAnsi="仿宋" w:eastAsia="仿宋" w:cs="仿宋"/>
          <w:bCs/>
          <w:kern w:val="2"/>
          <w:highlight w:val="none"/>
          <w:lang w:val="zh-CN"/>
        </w:rPr>
      </w:pPr>
      <w:bookmarkStart w:id="197" w:name="_Toc30947"/>
      <w:bookmarkStart w:id="198" w:name="_Toc1970"/>
      <w:bookmarkStart w:id="199" w:name="_Toc3967"/>
      <w:bookmarkStart w:id="200" w:name="_Toc16896"/>
      <w:bookmarkStart w:id="201" w:name="_Toc11613"/>
      <w:bookmarkStart w:id="202" w:name="_Toc28262"/>
      <w:bookmarkStart w:id="203" w:name="_Toc20376"/>
      <w:bookmarkStart w:id="204" w:name="_Toc27973"/>
      <w:bookmarkStart w:id="205" w:name="_Toc15030"/>
      <w:bookmarkStart w:id="206" w:name="_Toc7792"/>
      <w:bookmarkStart w:id="207" w:name="_Toc13288"/>
      <w:bookmarkStart w:id="208" w:name="_Toc4965"/>
      <w:r>
        <w:rPr>
          <w:rFonts w:hint="eastAsia" w:ascii="仿宋" w:hAnsi="仿宋" w:eastAsia="仿宋" w:cs="仿宋"/>
          <w:bCs/>
          <w:kern w:val="2"/>
          <w:highlight w:val="none"/>
          <w:lang w:val="zh-CN"/>
        </w:rPr>
        <w:t>一、投标函</w:t>
      </w:r>
      <w:bookmarkEnd w:id="197"/>
      <w:bookmarkEnd w:id="198"/>
      <w:bookmarkEnd w:id="199"/>
      <w:bookmarkEnd w:id="200"/>
      <w:bookmarkEnd w:id="201"/>
      <w:bookmarkEnd w:id="202"/>
      <w:bookmarkEnd w:id="203"/>
      <w:bookmarkEnd w:id="204"/>
    </w:p>
    <w:p>
      <w:pPr>
        <w:spacing w:line="360" w:lineRule="auto"/>
        <w:ind w:firstLine="360" w:firstLineChars="150"/>
        <w:rPr>
          <w:rFonts w:hint="eastAsia" w:ascii="仿宋" w:hAnsi="仿宋" w:eastAsia="仿宋" w:cs="仿宋"/>
          <w:bCs/>
          <w:kern w:val="2"/>
          <w:highlight w:val="none"/>
          <w:lang w:val="zh-CN"/>
        </w:rPr>
      </w:pPr>
      <w:bookmarkStart w:id="209" w:name="_Toc16505"/>
      <w:bookmarkStart w:id="210" w:name="_Toc19961"/>
      <w:bookmarkStart w:id="211" w:name="_Toc11212"/>
      <w:bookmarkStart w:id="212" w:name="_Toc24357"/>
      <w:bookmarkStart w:id="213" w:name="_Toc17439"/>
      <w:bookmarkStart w:id="214" w:name="_Toc28"/>
      <w:bookmarkStart w:id="215" w:name="_Toc31933"/>
      <w:bookmarkStart w:id="216" w:name="_Toc30200"/>
      <w:r>
        <w:rPr>
          <w:rFonts w:hint="eastAsia" w:ascii="仿宋" w:hAnsi="仿宋" w:eastAsia="仿宋" w:cs="仿宋"/>
          <w:bCs/>
          <w:kern w:val="2"/>
          <w:highlight w:val="none"/>
          <w:lang w:val="zh-CN"/>
        </w:rPr>
        <w:t>二、法定代表人资格证明书及授权委托书</w:t>
      </w:r>
      <w:bookmarkEnd w:id="209"/>
      <w:bookmarkEnd w:id="210"/>
      <w:bookmarkEnd w:id="211"/>
      <w:bookmarkEnd w:id="212"/>
      <w:bookmarkEnd w:id="213"/>
      <w:bookmarkEnd w:id="214"/>
      <w:bookmarkEnd w:id="215"/>
      <w:bookmarkEnd w:id="216"/>
    </w:p>
    <w:p>
      <w:pPr>
        <w:spacing w:line="360" w:lineRule="auto"/>
        <w:ind w:firstLine="360" w:firstLineChars="150"/>
        <w:rPr>
          <w:rFonts w:hint="eastAsia" w:ascii="仿宋" w:hAnsi="仿宋" w:eastAsia="仿宋" w:cs="仿宋"/>
          <w:bCs/>
          <w:kern w:val="2"/>
          <w:highlight w:val="none"/>
          <w:lang w:val="zh-CN"/>
        </w:rPr>
      </w:pPr>
      <w:bookmarkStart w:id="217" w:name="_Toc3818"/>
      <w:bookmarkStart w:id="218" w:name="_Toc18766"/>
      <w:bookmarkStart w:id="219" w:name="_Toc19648"/>
      <w:bookmarkStart w:id="220" w:name="_Toc28309"/>
      <w:bookmarkStart w:id="221" w:name="_Toc22013"/>
      <w:bookmarkStart w:id="222" w:name="_Toc26852"/>
      <w:bookmarkStart w:id="223" w:name="_Toc17704"/>
      <w:bookmarkStart w:id="224" w:name="_Toc30625"/>
      <w:r>
        <w:rPr>
          <w:rFonts w:hint="eastAsia" w:ascii="仿宋" w:hAnsi="仿宋" w:eastAsia="仿宋" w:cs="仿宋"/>
          <w:bCs/>
          <w:kern w:val="2"/>
          <w:highlight w:val="none"/>
          <w:lang w:val="zh-CN"/>
        </w:rPr>
        <w:t>三、资格证明文件</w:t>
      </w:r>
      <w:bookmarkEnd w:id="217"/>
      <w:bookmarkEnd w:id="218"/>
      <w:bookmarkEnd w:id="219"/>
      <w:bookmarkEnd w:id="220"/>
      <w:bookmarkEnd w:id="221"/>
      <w:bookmarkEnd w:id="222"/>
      <w:bookmarkEnd w:id="223"/>
      <w:bookmarkEnd w:id="224"/>
    </w:p>
    <w:p>
      <w:pPr>
        <w:spacing w:line="360" w:lineRule="auto"/>
        <w:ind w:firstLine="360" w:firstLineChars="150"/>
        <w:rPr>
          <w:rFonts w:hint="eastAsia" w:ascii="仿宋" w:hAnsi="仿宋" w:eastAsia="仿宋" w:cs="仿宋"/>
          <w:bCs/>
          <w:kern w:val="2"/>
          <w:highlight w:val="none"/>
          <w:lang w:val="zh-CN"/>
        </w:rPr>
      </w:pPr>
      <w:bookmarkStart w:id="225" w:name="_Toc1226"/>
      <w:bookmarkStart w:id="226" w:name="_Toc24543"/>
      <w:bookmarkStart w:id="227" w:name="_Toc1560"/>
      <w:bookmarkStart w:id="228" w:name="_Toc30312"/>
      <w:bookmarkStart w:id="229" w:name="_Toc25421"/>
      <w:bookmarkStart w:id="230" w:name="_Toc12732"/>
      <w:bookmarkStart w:id="231" w:name="_Toc3860"/>
      <w:bookmarkStart w:id="232" w:name="_Toc27213"/>
      <w:r>
        <w:rPr>
          <w:rFonts w:hint="eastAsia" w:ascii="仿宋" w:hAnsi="仿宋" w:eastAsia="仿宋" w:cs="仿宋"/>
          <w:bCs/>
          <w:kern w:val="2"/>
          <w:highlight w:val="none"/>
          <w:lang w:val="zh-CN"/>
        </w:rPr>
        <w:t>四、开标一览表</w:t>
      </w:r>
      <w:bookmarkEnd w:id="225"/>
      <w:bookmarkEnd w:id="226"/>
      <w:bookmarkEnd w:id="227"/>
      <w:bookmarkEnd w:id="228"/>
      <w:bookmarkEnd w:id="229"/>
      <w:bookmarkEnd w:id="230"/>
      <w:bookmarkEnd w:id="231"/>
      <w:bookmarkEnd w:id="232"/>
    </w:p>
    <w:p>
      <w:pPr>
        <w:spacing w:line="360" w:lineRule="auto"/>
        <w:ind w:firstLine="360" w:firstLineChars="150"/>
        <w:rPr>
          <w:rFonts w:hint="eastAsia" w:ascii="仿宋" w:hAnsi="仿宋" w:eastAsia="仿宋" w:cs="仿宋"/>
          <w:bCs/>
          <w:kern w:val="2"/>
          <w:highlight w:val="none"/>
          <w:lang w:val="zh-CN"/>
        </w:rPr>
      </w:pPr>
      <w:bookmarkStart w:id="233" w:name="_Toc30067"/>
      <w:bookmarkStart w:id="234" w:name="_Toc12362"/>
      <w:bookmarkStart w:id="235" w:name="_Toc8323"/>
      <w:bookmarkStart w:id="236" w:name="_Toc27405"/>
      <w:bookmarkStart w:id="237" w:name="_Toc23897"/>
      <w:bookmarkStart w:id="238" w:name="_Toc22055"/>
      <w:bookmarkStart w:id="239" w:name="_Toc15902"/>
      <w:bookmarkStart w:id="240" w:name="_Toc6014"/>
      <w:r>
        <w:rPr>
          <w:rFonts w:hint="eastAsia" w:ascii="仿宋" w:hAnsi="仿宋" w:eastAsia="仿宋" w:cs="仿宋"/>
          <w:bCs/>
          <w:kern w:val="2"/>
          <w:highlight w:val="none"/>
          <w:lang w:val="zh-CN"/>
        </w:rPr>
        <w:t>五、投标报价明细表</w:t>
      </w:r>
      <w:bookmarkEnd w:id="233"/>
      <w:bookmarkEnd w:id="234"/>
      <w:bookmarkEnd w:id="235"/>
      <w:bookmarkEnd w:id="236"/>
      <w:bookmarkEnd w:id="237"/>
      <w:bookmarkEnd w:id="238"/>
      <w:bookmarkEnd w:id="239"/>
      <w:bookmarkEnd w:id="240"/>
    </w:p>
    <w:p>
      <w:pPr>
        <w:spacing w:line="360" w:lineRule="auto"/>
        <w:ind w:firstLine="360" w:firstLineChars="150"/>
        <w:rPr>
          <w:rFonts w:hint="eastAsia" w:ascii="仿宋" w:hAnsi="仿宋" w:eastAsia="仿宋" w:cs="仿宋"/>
          <w:bCs/>
          <w:kern w:val="2"/>
          <w:highlight w:val="none"/>
          <w:lang w:val="zh-CN"/>
        </w:rPr>
      </w:pPr>
      <w:bookmarkStart w:id="241" w:name="_Toc25374"/>
      <w:bookmarkStart w:id="242" w:name="_Toc15410"/>
      <w:bookmarkStart w:id="243" w:name="_Toc14074"/>
      <w:bookmarkStart w:id="244" w:name="_Toc1840"/>
      <w:bookmarkStart w:id="245" w:name="_Toc747"/>
      <w:bookmarkStart w:id="246" w:name="_Toc8390"/>
      <w:bookmarkStart w:id="247" w:name="_Toc13245"/>
      <w:bookmarkStart w:id="248" w:name="_Toc9055"/>
      <w:r>
        <w:rPr>
          <w:rFonts w:hint="eastAsia" w:ascii="仿宋" w:hAnsi="仿宋" w:eastAsia="仿宋" w:cs="仿宋"/>
          <w:bCs/>
          <w:kern w:val="2"/>
          <w:highlight w:val="none"/>
          <w:lang w:val="zh-CN"/>
        </w:rPr>
        <w:t>六、近年（201</w:t>
      </w:r>
      <w:r>
        <w:rPr>
          <w:rFonts w:hint="eastAsia" w:ascii="仿宋" w:hAnsi="仿宋" w:eastAsia="仿宋" w:cs="仿宋"/>
          <w:bCs/>
          <w:kern w:val="2"/>
          <w:highlight w:val="none"/>
          <w:lang w:val="en-US" w:eastAsia="zh-CN"/>
        </w:rPr>
        <w:t>9</w:t>
      </w:r>
      <w:r>
        <w:rPr>
          <w:rFonts w:hint="eastAsia" w:ascii="仿宋" w:hAnsi="仿宋" w:eastAsia="仿宋" w:cs="仿宋"/>
          <w:bCs/>
          <w:kern w:val="2"/>
          <w:highlight w:val="none"/>
          <w:lang w:val="zh-CN"/>
        </w:rPr>
        <w:t>年1月1日至今）类似项目业绩</w:t>
      </w:r>
      <w:bookmarkEnd w:id="241"/>
      <w:bookmarkEnd w:id="242"/>
      <w:bookmarkEnd w:id="243"/>
      <w:bookmarkEnd w:id="244"/>
      <w:bookmarkEnd w:id="245"/>
      <w:bookmarkEnd w:id="246"/>
      <w:bookmarkEnd w:id="247"/>
      <w:bookmarkEnd w:id="248"/>
    </w:p>
    <w:p>
      <w:pPr>
        <w:spacing w:line="360" w:lineRule="auto"/>
        <w:ind w:firstLine="360" w:firstLineChars="150"/>
        <w:rPr>
          <w:rFonts w:hint="eastAsia" w:ascii="仿宋" w:hAnsi="仿宋" w:eastAsia="仿宋" w:cs="仿宋"/>
          <w:bCs/>
          <w:kern w:val="2"/>
          <w:highlight w:val="none"/>
          <w:lang w:val="zh-CN"/>
        </w:rPr>
      </w:pPr>
      <w:bookmarkStart w:id="249" w:name="_Toc19316"/>
      <w:bookmarkStart w:id="250" w:name="_Toc2037"/>
      <w:bookmarkStart w:id="251" w:name="_Toc26191"/>
      <w:bookmarkStart w:id="252" w:name="_Toc306"/>
      <w:bookmarkStart w:id="253" w:name="_Toc19569"/>
      <w:bookmarkStart w:id="254" w:name="_Toc29375"/>
      <w:bookmarkStart w:id="255" w:name="_Toc1462"/>
      <w:bookmarkStart w:id="256" w:name="_Toc23376"/>
      <w:r>
        <w:rPr>
          <w:rFonts w:hint="eastAsia" w:ascii="仿宋" w:hAnsi="仿宋" w:eastAsia="仿宋" w:cs="仿宋"/>
          <w:bCs/>
          <w:kern w:val="2"/>
          <w:highlight w:val="none"/>
          <w:lang w:val="zh-CN"/>
        </w:rPr>
        <w:t>七、</w:t>
      </w:r>
      <w:bookmarkEnd w:id="249"/>
      <w:bookmarkEnd w:id="250"/>
      <w:bookmarkEnd w:id="251"/>
      <w:bookmarkEnd w:id="252"/>
      <w:bookmarkEnd w:id="253"/>
      <w:bookmarkEnd w:id="254"/>
      <w:bookmarkEnd w:id="255"/>
      <w:bookmarkEnd w:id="256"/>
      <w:r>
        <w:rPr>
          <w:rFonts w:hint="eastAsia" w:ascii="仿宋" w:hAnsi="仿宋" w:eastAsia="仿宋" w:cs="宋体"/>
          <w:sz w:val="24"/>
          <w:szCs w:val="24"/>
          <w:highlight w:val="none"/>
          <w:lang w:val="zh-CN"/>
        </w:rPr>
        <w:t>拟配备人员一览表</w:t>
      </w:r>
    </w:p>
    <w:p>
      <w:pPr>
        <w:spacing w:line="360" w:lineRule="auto"/>
        <w:ind w:firstLine="360" w:firstLineChars="150"/>
        <w:rPr>
          <w:rFonts w:hint="eastAsia" w:ascii="仿宋" w:hAnsi="仿宋" w:eastAsia="仿宋" w:cs="仿宋"/>
          <w:bCs/>
          <w:kern w:val="2"/>
          <w:highlight w:val="none"/>
          <w:lang w:val="zh-CN"/>
        </w:rPr>
      </w:pPr>
      <w:bookmarkStart w:id="257" w:name="_Toc16615"/>
      <w:bookmarkStart w:id="258" w:name="_Toc25911"/>
      <w:bookmarkStart w:id="259" w:name="_Toc30677"/>
      <w:bookmarkStart w:id="260" w:name="_Toc22255"/>
      <w:bookmarkStart w:id="261" w:name="_Toc4286"/>
      <w:bookmarkStart w:id="262" w:name="_Toc14814"/>
      <w:bookmarkStart w:id="263" w:name="_Toc17801"/>
      <w:bookmarkStart w:id="264" w:name="_Toc165"/>
      <w:r>
        <w:rPr>
          <w:rFonts w:hint="eastAsia" w:ascii="仿宋" w:hAnsi="仿宋" w:eastAsia="仿宋" w:cs="仿宋"/>
          <w:bCs/>
          <w:kern w:val="2"/>
          <w:highlight w:val="none"/>
          <w:lang w:val="zh-CN"/>
        </w:rPr>
        <w:t>八、商务条款偏离说明表</w:t>
      </w:r>
      <w:bookmarkEnd w:id="257"/>
      <w:bookmarkEnd w:id="258"/>
      <w:bookmarkEnd w:id="259"/>
      <w:bookmarkEnd w:id="260"/>
      <w:bookmarkEnd w:id="261"/>
      <w:bookmarkEnd w:id="262"/>
      <w:bookmarkEnd w:id="263"/>
      <w:bookmarkEnd w:id="264"/>
    </w:p>
    <w:p>
      <w:pPr>
        <w:spacing w:line="360" w:lineRule="auto"/>
        <w:ind w:firstLine="360" w:firstLineChars="150"/>
        <w:rPr>
          <w:rFonts w:ascii="仿宋" w:hAnsi="仿宋" w:eastAsia="仿宋" w:cs="仿宋"/>
          <w:bCs/>
          <w:kern w:val="2"/>
          <w:highlight w:val="none"/>
        </w:rPr>
      </w:pPr>
      <w:bookmarkStart w:id="265" w:name="_Toc15606"/>
      <w:bookmarkStart w:id="266" w:name="_Toc26162"/>
      <w:bookmarkStart w:id="267" w:name="_Toc19552"/>
      <w:bookmarkStart w:id="268" w:name="_Toc25968"/>
      <w:bookmarkStart w:id="269" w:name="_Toc13876"/>
      <w:bookmarkStart w:id="270" w:name="_Toc14918"/>
      <w:bookmarkStart w:id="271" w:name="_Toc12003"/>
      <w:bookmarkStart w:id="272" w:name="_Toc7920"/>
      <w:r>
        <w:rPr>
          <w:rFonts w:hint="eastAsia" w:ascii="仿宋" w:hAnsi="仿宋" w:eastAsia="仿宋" w:cs="仿宋"/>
          <w:bCs/>
          <w:kern w:val="2"/>
          <w:highlight w:val="none"/>
          <w:lang w:val="zh-CN"/>
        </w:rPr>
        <w:t>九、技术文件</w:t>
      </w:r>
      <w:bookmarkEnd w:id="265"/>
      <w:bookmarkEnd w:id="266"/>
      <w:bookmarkEnd w:id="267"/>
      <w:bookmarkEnd w:id="268"/>
      <w:bookmarkEnd w:id="269"/>
      <w:bookmarkEnd w:id="270"/>
      <w:bookmarkEnd w:id="271"/>
      <w:bookmarkEnd w:id="272"/>
    </w:p>
    <w:p>
      <w:pPr>
        <w:spacing w:line="360" w:lineRule="auto"/>
        <w:ind w:firstLine="360" w:firstLineChars="150"/>
        <w:rPr>
          <w:rFonts w:hint="eastAsia" w:ascii="仿宋" w:hAnsi="仿宋" w:eastAsia="仿宋" w:cs="仿宋"/>
          <w:bCs/>
          <w:kern w:val="2"/>
          <w:highlight w:val="none"/>
          <w:lang w:val="zh-CN"/>
        </w:rPr>
      </w:pPr>
      <w:bookmarkStart w:id="273" w:name="_Toc31453"/>
      <w:bookmarkStart w:id="274" w:name="_Toc21841"/>
      <w:bookmarkStart w:id="275" w:name="_Toc31412"/>
      <w:bookmarkStart w:id="276" w:name="_Toc10388"/>
      <w:bookmarkStart w:id="277" w:name="_Toc9689"/>
      <w:bookmarkStart w:id="278" w:name="_Toc3780"/>
      <w:bookmarkStart w:id="279" w:name="_Toc31272"/>
      <w:bookmarkStart w:id="280" w:name="_Toc11540"/>
      <w:r>
        <w:rPr>
          <w:rFonts w:hint="eastAsia" w:ascii="仿宋" w:hAnsi="仿宋" w:eastAsia="仿宋" w:cs="仿宋"/>
          <w:bCs/>
          <w:kern w:val="2"/>
          <w:highlight w:val="none"/>
          <w:lang w:val="zh-CN"/>
        </w:rPr>
        <w:t>十、技术条款偏离表</w:t>
      </w:r>
      <w:bookmarkEnd w:id="273"/>
      <w:bookmarkEnd w:id="274"/>
      <w:bookmarkEnd w:id="275"/>
      <w:bookmarkEnd w:id="276"/>
      <w:bookmarkEnd w:id="277"/>
      <w:bookmarkEnd w:id="278"/>
      <w:bookmarkEnd w:id="279"/>
      <w:bookmarkEnd w:id="280"/>
    </w:p>
    <w:p>
      <w:pPr>
        <w:spacing w:line="360" w:lineRule="auto"/>
        <w:ind w:firstLine="360" w:firstLineChars="150"/>
        <w:rPr>
          <w:rFonts w:hint="eastAsia" w:ascii="仿宋" w:hAnsi="仿宋" w:eastAsia="仿宋" w:cs="仿宋"/>
          <w:bCs/>
          <w:kern w:val="2"/>
          <w:highlight w:val="none"/>
          <w:lang w:val="zh-CN"/>
        </w:rPr>
      </w:pPr>
      <w:bookmarkStart w:id="281" w:name="_Toc14668"/>
      <w:bookmarkStart w:id="282" w:name="_Toc8707"/>
      <w:bookmarkStart w:id="283" w:name="_Toc2416"/>
      <w:bookmarkStart w:id="284" w:name="_Toc8188"/>
      <w:bookmarkStart w:id="285" w:name="_Toc23342"/>
      <w:bookmarkStart w:id="286" w:name="_Toc29918"/>
      <w:bookmarkStart w:id="287" w:name="_Toc15121"/>
      <w:bookmarkStart w:id="288" w:name="_Toc14173"/>
      <w:r>
        <w:rPr>
          <w:rFonts w:hint="eastAsia" w:ascii="仿宋" w:hAnsi="仿宋" w:eastAsia="仿宋" w:cs="仿宋"/>
          <w:bCs/>
          <w:kern w:val="2"/>
          <w:highlight w:val="none"/>
          <w:lang w:val="zh-CN"/>
        </w:rPr>
        <w:t>十</w:t>
      </w:r>
      <w:r>
        <w:rPr>
          <w:rFonts w:hint="eastAsia" w:ascii="仿宋" w:hAnsi="仿宋" w:eastAsia="仿宋" w:cs="仿宋"/>
          <w:bCs/>
          <w:kern w:val="2"/>
          <w:highlight w:val="none"/>
        </w:rPr>
        <w:t>一</w:t>
      </w:r>
      <w:r>
        <w:rPr>
          <w:rFonts w:hint="eastAsia" w:ascii="仿宋" w:hAnsi="仿宋" w:eastAsia="仿宋" w:cs="仿宋"/>
          <w:bCs/>
          <w:kern w:val="2"/>
          <w:highlight w:val="none"/>
          <w:lang w:val="zh-CN"/>
        </w:rPr>
        <w:t>、其他材料</w:t>
      </w:r>
      <w:bookmarkEnd w:id="281"/>
      <w:bookmarkEnd w:id="282"/>
      <w:bookmarkEnd w:id="283"/>
      <w:bookmarkEnd w:id="284"/>
      <w:bookmarkEnd w:id="285"/>
      <w:bookmarkEnd w:id="286"/>
      <w:bookmarkEnd w:id="287"/>
      <w:bookmarkEnd w:id="288"/>
    </w:p>
    <w:p>
      <w:pPr>
        <w:pStyle w:val="27"/>
        <w:adjustRightInd w:val="0"/>
        <w:snapToGrid w:val="0"/>
        <w:spacing w:line="360" w:lineRule="auto"/>
        <w:ind w:firstLine="480" w:firstLineChars="200"/>
        <w:jc w:val="both"/>
        <w:rPr>
          <w:rFonts w:hint="eastAsia" w:ascii="仿宋" w:hAnsi="仿宋" w:eastAsia="仿宋" w:cs="仿宋"/>
          <w:b w:val="0"/>
          <w:bCs/>
          <w:kern w:val="2"/>
          <w:sz w:val="24"/>
        </w:rPr>
      </w:pPr>
    </w:p>
    <w:p>
      <w:pPr>
        <w:pStyle w:val="27"/>
        <w:adjustRightInd w:val="0"/>
        <w:snapToGrid w:val="0"/>
        <w:spacing w:line="360" w:lineRule="auto"/>
        <w:ind w:firstLine="480" w:firstLineChars="200"/>
        <w:jc w:val="both"/>
        <w:rPr>
          <w:rFonts w:hint="eastAsia" w:ascii="仿宋" w:hAnsi="仿宋" w:eastAsia="仿宋" w:cs="仿宋"/>
          <w:b w:val="0"/>
          <w:bCs/>
          <w:kern w:val="2"/>
          <w:sz w:val="24"/>
        </w:rPr>
      </w:pPr>
    </w:p>
    <w:p>
      <w:pPr>
        <w:pStyle w:val="27"/>
        <w:adjustRightInd w:val="0"/>
        <w:snapToGrid w:val="0"/>
        <w:spacing w:line="360" w:lineRule="auto"/>
        <w:ind w:firstLine="482" w:firstLineChars="200"/>
        <w:jc w:val="both"/>
        <w:rPr>
          <w:rFonts w:hint="eastAsia" w:ascii="仿宋" w:hAnsi="仿宋" w:eastAsia="仿宋" w:cs="仿宋"/>
          <w:kern w:val="2"/>
          <w:sz w:val="24"/>
        </w:rPr>
      </w:pPr>
      <w:r>
        <w:rPr>
          <w:rFonts w:hint="eastAsia" w:ascii="仿宋" w:hAnsi="仿宋" w:eastAsia="仿宋" w:cs="仿宋"/>
          <w:kern w:val="2"/>
          <w:sz w:val="24"/>
        </w:rPr>
        <w:t>注：格式自拟，包括但不限于上述内容，必须注明页码</w:t>
      </w:r>
      <w:bookmarkEnd w:id="205"/>
      <w:bookmarkEnd w:id="206"/>
      <w:bookmarkEnd w:id="207"/>
      <w:bookmarkEnd w:id="208"/>
    </w:p>
    <w:p>
      <w:pPr>
        <w:spacing w:line="360" w:lineRule="auto"/>
        <w:ind w:firstLine="361" w:firstLineChars="150"/>
        <w:rPr>
          <w:rFonts w:hint="eastAsia" w:ascii="仿宋" w:hAnsi="仿宋" w:eastAsia="仿宋" w:cs="仿宋"/>
          <w:b/>
        </w:rPr>
      </w:pPr>
    </w:p>
    <w:p>
      <w:pPr>
        <w:pStyle w:val="8"/>
        <w:ind w:firstLine="422"/>
        <w:rPr>
          <w:rFonts w:hint="eastAsia" w:ascii="仿宋" w:hAnsi="仿宋" w:eastAsia="仿宋" w:cs="仿宋"/>
          <w:b/>
        </w:rPr>
      </w:pPr>
    </w:p>
    <w:p>
      <w:pPr>
        <w:rPr>
          <w:rFonts w:hint="eastAsia" w:ascii="仿宋" w:hAnsi="仿宋" w:eastAsia="仿宋" w:cs="仿宋"/>
          <w:b/>
        </w:rPr>
      </w:pPr>
    </w:p>
    <w:p>
      <w:pPr>
        <w:pStyle w:val="8"/>
        <w:ind w:firstLine="422"/>
        <w:rPr>
          <w:rFonts w:hint="eastAsia" w:ascii="仿宋" w:hAnsi="仿宋" w:eastAsia="仿宋" w:cs="仿宋"/>
          <w:b/>
        </w:rPr>
      </w:pPr>
    </w:p>
    <w:p>
      <w:pPr>
        <w:rPr>
          <w:rFonts w:hint="eastAsia" w:ascii="仿宋" w:hAnsi="仿宋" w:eastAsia="仿宋" w:cs="仿宋"/>
          <w:b/>
        </w:rPr>
      </w:pPr>
    </w:p>
    <w:p>
      <w:pPr>
        <w:pStyle w:val="8"/>
        <w:ind w:firstLine="422"/>
        <w:rPr>
          <w:rFonts w:hint="eastAsia" w:ascii="仿宋" w:hAnsi="仿宋" w:eastAsia="仿宋" w:cs="仿宋"/>
          <w:b/>
        </w:rPr>
      </w:pPr>
    </w:p>
    <w:p>
      <w:pPr>
        <w:rPr>
          <w:rFonts w:hint="eastAsia" w:ascii="仿宋" w:hAnsi="仿宋" w:eastAsia="仿宋" w:cs="仿宋"/>
          <w:b/>
        </w:rPr>
      </w:pPr>
    </w:p>
    <w:p>
      <w:pPr>
        <w:pStyle w:val="8"/>
        <w:ind w:firstLine="422"/>
        <w:rPr>
          <w:rFonts w:hint="eastAsia" w:ascii="仿宋" w:hAnsi="仿宋" w:eastAsia="仿宋" w:cs="仿宋"/>
          <w:b/>
        </w:rPr>
      </w:pPr>
    </w:p>
    <w:p>
      <w:pPr>
        <w:rPr>
          <w:rFonts w:hint="eastAsia"/>
        </w:rPr>
      </w:pPr>
    </w:p>
    <w:p>
      <w:pPr>
        <w:pageBreakBefore/>
        <w:snapToGrid w:val="0"/>
        <w:spacing w:line="360" w:lineRule="auto"/>
        <w:jc w:val="center"/>
        <w:rPr>
          <w:rFonts w:hint="eastAsia" w:ascii="仿宋" w:hAnsi="仿宋" w:eastAsia="仿宋" w:cs="仿宋"/>
          <w:b/>
          <w:sz w:val="28"/>
          <w:szCs w:val="28"/>
        </w:rPr>
      </w:pPr>
      <w:bookmarkStart w:id="289" w:name="_Toc8360"/>
      <w:bookmarkStart w:id="290" w:name="_Toc26835"/>
      <w:bookmarkStart w:id="291" w:name="_Toc27215"/>
      <w:bookmarkStart w:id="292" w:name="_Toc17935"/>
      <w:bookmarkStart w:id="293" w:name="_Toc3890"/>
      <w:bookmarkStart w:id="294" w:name="_Toc3269"/>
      <w:bookmarkStart w:id="295" w:name="_Toc25022"/>
      <w:bookmarkStart w:id="296" w:name="_Toc25376"/>
      <w:bookmarkStart w:id="297" w:name="_Toc3557"/>
      <w:bookmarkStart w:id="298" w:name="_Toc22061"/>
      <w:bookmarkStart w:id="299" w:name="_Toc14206"/>
      <w:bookmarkStart w:id="300" w:name="_Toc10970"/>
      <w:bookmarkStart w:id="301" w:name="_Toc13743"/>
      <w:r>
        <w:rPr>
          <w:rFonts w:hint="eastAsia" w:ascii="仿宋" w:hAnsi="仿宋" w:eastAsia="仿宋" w:cs="仿宋"/>
          <w:b/>
          <w:sz w:val="28"/>
          <w:szCs w:val="28"/>
        </w:rPr>
        <w:t>一、投标函</w:t>
      </w:r>
      <w:bookmarkEnd w:id="289"/>
      <w:bookmarkEnd w:id="290"/>
      <w:bookmarkEnd w:id="291"/>
      <w:bookmarkEnd w:id="292"/>
      <w:bookmarkEnd w:id="293"/>
      <w:bookmarkEnd w:id="294"/>
      <w:bookmarkEnd w:id="295"/>
      <w:bookmarkEnd w:id="296"/>
      <w:bookmarkEnd w:id="297"/>
      <w:bookmarkEnd w:id="298"/>
      <w:bookmarkEnd w:id="299"/>
      <w:bookmarkEnd w:id="300"/>
      <w:bookmarkEnd w:id="301"/>
    </w:p>
    <w:p>
      <w:pPr>
        <w:pStyle w:val="28"/>
        <w:widowControl/>
        <w:adjustRightInd w:val="0"/>
        <w:snapToGrid w:val="0"/>
        <w:spacing w:line="360" w:lineRule="auto"/>
        <w:ind w:left="0" w:leftChars="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w:t>
      </w:r>
    </w:p>
    <w:p>
      <w:pPr>
        <w:pStyle w:val="28"/>
        <w:widowControl/>
        <w:adjustRightInd w:val="0"/>
        <w:snapToGrid w:val="0"/>
        <w:spacing w:line="360" w:lineRule="auto"/>
        <w:ind w:left="0" w:leftChars="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（采购代理机构）：</w:t>
      </w:r>
    </w:p>
    <w:p>
      <w:pPr>
        <w:pStyle w:val="28"/>
        <w:widowControl/>
        <w:adjustRightInd w:val="0"/>
        <w:snapToGrid w:val="0"/>
        <w:spacing w:line="360" w:lineRule="auto"/>
        <w:ind w:left="0" w:leftChars="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lang w:eastAsia="zh-CN"/>
        </w:rPr>
        <w:t>供应商</w:t>
      </w:r>
      <w:r>
        <w:rPr>
          <w:rFonts w:hint="eastAsia" w:ascii="仿宋" w:hAnsi="仿宋" w:eastAsia="仿宋" w:cs="仿宋"/>
          <w:sz w:val="24"/>
        </w:rPr>
        <w:t>名称)授权</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供应商</w:t>
      </w:r>
      <w:r>
        <w:rPr>
          <w:rFonts w:hint="eastAsia" w:ascii="仿宋" w:hAnsi="仿宋" w:eastAsia="仿宋" w:cs="仿宋"/>
          <w:sz w:val="24"/>
        </w:rPr>
        <w:t>委托代理人姓名)</w:t>
      </w:r>
      <w:r>
        <w:rPr>
          <w:rFonts w:hint="eastAsia" w:ascii="仿宋" w:hAnsi="仿宋" w:eastAsia="仿宋" w:cs="仿宋"/>
          <w:sz w:val="24"/>
          <w:u w:val="single"/>
        </w:rPr>
        <w:t xml:space="preserve">      </w:t>
      </w:r>
      <w:r>
        <w:rPr>
          <w:rFonts w:hint="eastAsia" w:ascii="仿宋" w:hAnsi="仿宋" w:eastAsia="仿宋" w:cs="仿宋"/>
          <w:sz w:val="24"/>
        </w:rPr>
        <w:t>(职务)为我方代表，参加贵方组织的</w:t>
      </w:r>
      <w:r>
        <w:rPr>
          <w:rFonts w:hint="eastAsia" w:ascii="仿宋" w:hAnsi="仿宋" w:eastAsia="仿宋" w:cs="仿宋"/>
          <w:sz w:val="24"/>
          <w:u w:val="single"/>
        </w:rPr>
        <w:t xml:space="preserve">         </w:t>
      </w:r>
      <w:r>
        <w:rPr>
          <w:rFonts w:hint="eastAsia" w:ascii="仿宋" w:hAnsi="仿宋" w:eastAsia="仿宋" w:cs="仿宋"/>
          <w:sz w:val="24"/>
        </w:rPr>
        <w:t xml:space="preserve"> (项目名称、项目编号)招标的有关活动，并对此项目进行投标。为此：</w:t>
      </w:r>
    </w:p>
    <w:p>
      <w:pPr>
        <w:pStyle w:val="28"/>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1、我方同意在本项目招标文件中规定的投标有效期内遵守本投标文件中的承诺且在此期限期满之前均具有约束力。</w:t>
      </w:r>
    </w:p>
    <w:p>
      <w:pPr>
        <w:pStyle w:val="28"/>
        <w:widowControl/>
        <w:adjustRightInd w:val="0"/>
        <w:snapToGrid w:val="0"/>
        <w:spacing w:line="360" w:lineRule="auto"/>
        <w:ind w:left="0" w:leftChars="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2、我方承诺已经具备《中华人民共和国政府采购法》中规定的参加政府采购活动的供应商应当具备的条件：</w:t>
      </w:r>
    </w:p>
    <w:p>
      <w:pPr>
        <w:pStyle w:val="28"/>
        <w:widowControl/>
        <w:adjustRightInd w:val="0"/>
        <w:snapToGrid w:val="0"/>
        <w:spacing w:line="360" w:lineRule="auto"/>
        <w:ind w:left="0" w:leftChars="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1）具有独立承担民事责任的能力；</w:t>
      </w:r>
    </w:p>
    <w:p>
      <w:pPr>
        <w:pStyle w:val="28"/>
        <w:widowControl/>
        <w:adjustRightInd w:val="0"/>
        <w:snapToGrid w:val="0"/>
        <w:spacing w:line="360" w:lineRule="auto"/>
        <w:ind w:left="0" w:leftChars="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2）具有良好的商业信誉和健全的财务会计制度；</w:t>
      </w:r>
    </w:p>
    <w:p>
      <w:pPr>
        <w:pStyle w:val="28"/>
        <w:widowControl/>
        <w:adjustRightInd w:val="0"/>
        <w:snapToGrid w:val="0"/>
        <w:spacing w:line="360" w:lineRule="auto"/>
        <w:ind w:left="0" w:leftChars="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3）具有履行合同所必需的设备和专业技术能力；</w:t>
      </w:r>
    </w:p>
    <w:p>
      <w:pPr>
        <w:pStyle w:val="28"/>
        <w:widowControl/>
        <w:adjustRightInd w:val="0"/>
        <w:snapToGrid w:val="0"/>
        <w:spacing w:line="360" w:lineRule="auto"/>
        <w:ind w:left="0" w:leftChars="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4）有依法缴纳税收和社会保障资金的良好记录；</w:t>
      </w:r>
    </w:p>
    <w:p>
      <w:pPr>
        <w:pStyle w:val="28"/>
        <w:widowControl/>
        <w:adjustRightInd w:val="0"/>
        <w:snapToGrid w:val="0"/>
        <w:spacing w:line="360" w:lineRule="auto"/>
        <w:ind w:left="0" w:leftChars="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5）参加此项采购活动前三年内，在经营活动中没有重大违法记录；</w:t>
      </w:r>
    </w:p>
    <w:p>
      <w:pPr>
        <w:pStyle w:val="28"/>
        <w:widowControl/>
        <w:adjustRightInd w:val="0"/>
        <w:snapToGrid w:val="0"/>
        <w:spacing w:line="360" w:lineRule="auto"/>
        <w:ind w:left="0" w:leftChars="0" w:firstLine="480" w:firstLineChars="200"/>
        <w:rPr>
          <w:rFonts w:hint="eastAsia" w:eastAsia="宋体"/>
          <w:lang w:val="en-US" w:eastAsia="zh-CN"/>
        </w:rPr>
      </w:pPr>
      <w:r>
        <w:rPr>
          <w:rFonts w:hint="eastAsia" w:ascii="仿宋" w:hAnsi="仿宋" w:eastAsia="仿宋" w:cs="仿宋"/>
          <w:sz w:val="24"/>
          <w:lang w:val="en-US" w:eastAsia="zh-CN"/>
        </w:rPr>
        <w:t>6）法律、行政法规规定的其他条件。</w:t>
      </w:r>
    </w:p>
    <w:p>
      <w:pPr>
        <w:pStyle w:val="29"/>
        <w:adjustRightInd w:val="0"/>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、提供</w:t>
      </w:r>
      <w:r>
        <w:rPr>
          <w:rFonts w:hint="eastAsia" w:ascii="仿宋" w:hAnsi="仿宋" w:eastAsia="仿宋" w:cs="仿宋"/>
          <w:sz w:val="24"/>
          <w:lang w:eastAsia="zh-CN"/>
        </w:rPr>
        <w:t>供应商</w:t>
      </w:r>
      <w:r>
        <w:rPr>
          <w:rFonts w:hint="eastAsia" w:ascii="仿宋" w:hAnsi="仿宋" w:eastAsia="仿宋" w:cs="仿宋"/>
          <w:sz w:val="24"/>
        </w:rPr>
        <w:t>须知规定的全部投标文件</w:t>
      </w:r>
      <w:r>
        <w:rPr>
          <w:rFonts w:hint="eastAsia" w:ascii="仿宋" w:hAnsi="仿宋" w:eastAsia="仿宋" w:cs="仿宋"/>
          <w:sz w:val="24"/>
          <w:lang w:eastAsia="zh-CN"/>
        </w:rPr>
        <w:t>。</w:t>
      </w:r>
    </w:p>
    <w:p>
      <w:pPr>
        <w:pStyle w:val="28"/>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、我方承诺：我方投标报价为</w:t>
      </w:r>
      <w:r>
        <w:rPr>
          <w:rFonts w:hint="eastAsia" w:ascii="仿宋" w:hAnsi="仿宋" w:eastAsia="仿宋" w:cs="仿宋"/>
          <w:sz w:val="24"/>
          <w:u w:val="single"/>
        </w:rPr>
        <w:t xml:space="preserve">       （小写）         （大写）</w:t>
      </w:r>
      <w:r>
        <w:rPr>
          <w:rFonts w:hint="eastAsia" w:ascii="仿宋" w:hAnsi="仿宋" w:eastAsia="仿宋" w:cs="仿宋"/>
          <w:sz w:val="24"/>
        </w:rPr>
        <w:t>。</w:t>
      </w:r>
    </w:p>
    <w:p>
      <w:pPr>
        <w:pStyle w:val="28"/>
        <w:widowControl/>
        <w:adjustRightInd w:val="0"/>
        <w:snapToGrid w:val="0"/>
        <w:spacing w:line="360" w:lineRule="auto"/>
        <w:ind w:left="0" w:leftChars="0" w:firstLine="480" w:firstLineChars="200"/>
        <w:rPr>
          <w:rFonts w:hint="eastAsia" w:ascii="仿宋" w:hAnsi="仿宋" w:eastAsia="仿宋" w:cs="仿宋"/>
          <w:sz w:val="24"/>
          <w:u w:val="none"/>
          <w:lang w:val="en-US" w:eastAsia="zh-CN"/>
        </w:rPr>
      </w:pPr>
      <w:r>
        <w:rPr>
          <w:rFonts w:hint="eastAsia" w:ascii="仿宋" w:hAnsi="仿宋" w:eastAsia="仿宋" w:cs="仿宋"/>
          <w:sz w:val="24"/>
          <w:lang w:val="en-US" w:eastAsia="zh-CN"/>
        </w:rPr>
        <w:t>5</w:t>
      </w:r>
      <w:r>
        <w:rPr>
          <w:rFonts w:hint="eastAsia" w:ascii="仿宋" w:hAnsi="仿宋" w:eastAsia="仿宋" w:cs="仿宋"/>
          <w:sz w:val="24"/>
        </w:rPr>
        <w:t>、我方承诺：保证在与业主签订合同后立即开展工作，非业主原因，我方保证</w:t>
      </w:r>
      <w:r>
        <w:rPr>
          <w:rFonts w:hint="eastAsia" w:ascii="仿宋" w:hAnsi="仿宋" w:eastAsia="仿宋" w:cs="仿宋"/>
          <w:sz w:val="24"/>
          <w:lang w:eastAsia="zh-CN"/>
        </w:rPr>
        <w:t>合同履约</w:t>
      </w:r>
      <w:r>
        <w:rPr>
          <w:rFonts w:hint="eastAsia" w:ascii="仿宋" w:hAnsi="仿宋" w:eastAsia="仿宋" w:cs="仿宋"/>
          <w:sz w:val="24"/>
        </w:rPr>
        <w:t>期限为：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lang w:eastAsia="zh-CN"/>
        </w:rPr>
        <w:t>，</w:t>
      </w:r>
      <w:r>
        <w:rPr>
          <w:rFonts w:hint="eastAsia" w:ascii="仿宋" w:hAnsi="仿宋" w:eastAsia="仿宋" w:cs="仿宋"/>
          <w:sz w:val="24"/>
        </w:rPr>
        <w:t>投标有效期为：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lang w:eastAsia="zh-CN"/>
        </w:rPr>
        <w:t>，质保期为：</w:t>
      </w:r>
      <w:r>
        <w:rPr>
          <w:rFonts w:hint="eastAsia" w:ascii="仿宋" w:hAnsi="仿宋" w:eastAsia="仿宋" w:cs="仿宋"/>
          <w:sz w:val="24"/>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u w:val="none"/>
          <w:lang w:val="en-US" w:eastAsia="zh-CN"/>
        </w:rPr>
        <w:t xml:space="preserve"> 。</w:t>
      </w:r>
    </w:p>
    <w:p>
      <w:pPr>
        <w:pStyle w:val="28"/>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、我方承诺：完全确满足和响应招标文件中的各项技术和服务要求，若有偏差，已在投标文件偏离表中予以明特别说明。</w:t>
      </w:r>
    </w:p>
    <w:p>
      <w:pPr>
        <w:pStyle w:val="28"/>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我方承诺：与在本项目中设计编制技术规格的机构及其附属机构无任何直接隶属关系和利益关联。</w:t>
      </w:r>
    </w:p>
    <w:p>
      <w:pPr>
        <w:pStyle w:val="28"/>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、保证忠实地执行双方所签订的合同，并承担合同规定的责任和义务。</w:t>
      </w:r>
    </w:p>
    <w:p>
      <w:pPr>
        <w:pStyle w:val="28"/>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rPr>
        <w:t>、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29"/>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10</w:t>
      </w:r>
      <w:r>
        <w:rPr>
          <w:rFonts w:hint="eastAsia" w:ascii="仿宋" w:hAnsi="仿宋" w:eastAsia="仿宋" w:cs="仿宋"/>
          <w:kern w:val="0"/>
          <w:sz w:val="24"/>
        </w:rPr>
        <w:t>、我方承诺：采购人若需追加采购本项目招标文件所列服务的，在不改变合同其他实质性条款的前提下，按合同相关服务条款保证提供服务。</w:t>
      </w:r>
    </w:p>
    <w:p>
      <w:pPr>
        <w:pStyle w:val="28"/>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lang w:val="en-US" w:eastAsia="zh-CN"/>
        </w:rPr>
        <w:t>11</w:t>
      </w:r>
      <w:r>
        <w:rPr>
          <w:rFonts w:hint="eastAsia" w:ascii="仿宋" w:hAnsi="仿宋" w:eastAsia="仿宋" w:cs="仿宋"/>
          <w:sz w:val="24"/>
        </w:rPr>
        <w:t>、我方承诺：接受招标文件中的全部条款且无任何异议，保证遵守招标文件的规定。</w:t>
      </w:r>
    </w:p>
    <w:p>
      <w:pPr>
        <w:pStyle w:val="29"/>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2</w:t>
      </w:r>
      <w:r>
        <w:rPr>
          <w:rFonts w:hint="eastAsia" w:ascii="仿宋" w:hAnsi="仿宋" w:eastAsia="仿宋" w:cs="仿宋"/>
          <w:kern w:val="0"/>
          <w:sz w:val="24"/>
        </w:rPr>
        <w:t>、完全理解投标报价若未响应招标文件要求时，投标将被拒绝。</w:t>
      </w:r>
    </w:p>
    <w:p>
      <w:pPr>
        <w:pStyle w:val="28"/>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、如果在开标后规定的投标有效期内撤回投标，我方的投标保证金可被贵方没收。</w:t>
      </w:r>
    </w:p>
    <w:p>
      <w:pPr>
        <w:pStyle w:val="28"/>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4</w:t>
      </w:r>
      <w:r>
        <w:rPr>
          <w:rFonts w:hint="eastAsia" w:ascii="仿宋" w:hAnsi="仿宋" w:eastAsia="仿宋" w:cs="仿宋"/>
          <w:sz w:val="24"/>
        </w:rPr>
        <w:t>、我方完全理解贵方不一定接受最低价的投标或收到的任何投标。</w:t>
      </w:r>
    </w:p>
    <w:p>
      <w:pPr>
        <w:pStyle w:val="28"/>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5</w:t>
      </w:r>
      <w:r>
        <w:rPr>
          <w:rFonts w:hint="eastAsia" w:ascii="仿宋" w:hAnsi="仿宋" w:eastAsia="仿宋" w:cs="仿宋"/>
          <w:sz w:val="24"/>
        </w:rPr>
        <w:t>、我方已详细审核全部投标文件，包括投标文件修改书（如有的话）、参考资料及有关附件，确认无误。</w:t>
      </w:r>
    </w:p>
    <w:p>
      <w:pPr>
        <w:pStyle w:val="28"/>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6</w:t>
      </w:r>
      <w:r>
        <w:rPr>
          <w:rFonts w:hint="eastAsia" w:ascii="仿宋" w:hAnsi="仿宋" w:eastAsia="仿宋" w:cs="仿宋"/>
          <w:sz w:val="24"/>
        </w:rPr>
        <w:t>、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8"/>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1）提供虚假材料谋取中标、成交的；</w:t>
      </w:r>
    </w:p>
    <w:p>
      <w:pPr>
        <w:pStyle w:val="28"/>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2）采取不正当手段诋毁、排挤其他</w:t>
      </w:r>
      <w:r>
        <w:rPr>
          <w:rFonts w:hint="eastAsia" w:ascii="仿宋" w:hAnsi="仿宋" w:eastAsia="仿宋" w:cs="仿宋"/>
          <w:sz w:val="24"/>
          <w:lang w:eastAsia="zh-CN"/>
        </w:rPr>
        <w:t>供应商</w:t>
      </w:r>
      <w:r>
        <w:rPr>
          <w:rFonts w:hint="eastAsia" w:ascii="仿宋" w:hAnsi="仿宋" w:eastAsia="仿宋" w:cs="仿宋"/>
          <w:sz w:val="24"/>
        </w:rPr>
        <w:t>的；</w:t>
      </w:r>
    </w:p>
    <w:p>
      <w:pPr>
        <w:pStyle w:val="28"/>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3）与采购人、其他</w:t>
      </w:r>
      <w:r>
        <w:rPr>
          <w:rFonts w:hint="eastAsia" w:ascii="仿宋" w:hAnsi="仿宋" w:eastAsia="仿宋" w:cs="仿宋"/>
          <w:sz w:val="24"/>
          <w:lang w:eastAsia="zh-CN"/>
        </w:rPr>
        <w:t>供应商</w:t>
      </w:r>
      <w:r>
        <w:rPr>
          <w:rFonts w:hint="eastAsia" w:ascii="仿宋" w:hAnsi="仿宋" w:eastAsia="仿宋" w:cs="仿宋"/>
          <w:sz w:val="24"/>
        </w:rPr>
        <w:t>或者采购代理机构工作人员恶意串通的；</w:t>
      </w:r>
    </w:p>
    <w:p>
      <w:pPr>
        <w:pStyle w:val="28"/>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4）向采购人、采购代理机构工作人员行贿或者提供其他不正当利益的；</w:t>
      </w:r>
    </w:p>
    <w:p>
      <w:pPr>
        <w:pStyle w:val="28"/>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5）在采购过程中与采购人进行协商谈判的；</w:t>
      </w:r>
    </w:p>
    <w:p>
      <w:pPr>
        <w:pStyle w:val="28"/>
        <w:widowControl/>
        <w:adjustRightInd w:val="0"/>
        <w:snapToGrid w:val="0"/>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6）拒绝有关部门监督检查或提供虚假情况的。</w:t>
      </w:r>
    </w:p>
    <w:p>
      <w:pPr>
        <w:pStyle w:val="28"/>
        <w:widowControl/>
        <w:adjustRightInd w:val="0"/>
        <w:snapToGrid w:val="0"/>
        <w:spacing w:line="360" w:lineRule="auto"/>
        <w:ind w:left="115" w:leftChars="48" w:firstLine="361" w:firstLineChars="150"/>
        <w:rPr>
          <w:rFonts w:hint="eastAsia" w:ascii="仿宋" w:hAnsi="仿宋" w:eastAsia="仿宋" w:cs="仿宋"/>
          <w:b/>
          <w:sz w:val="24"/>
        </w:rPr>
      </w:pPr>
    </w:p>
    <w:p>
      <w:pPr>
        <w:pStyle w:val="30"/>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lang w:eastAsia="zh-CN"/>
        </w:rPr>
        <w:t>供应商</w:t>
      </w:r>
      <w:r>
        <w:rPr>
          <w:rFonts w:hint="eastAsia" w:ascii="仿宋" w:hAnsi="仿宋" w:eastAsia="仿宋" w:cs="仿宋"/>
          <w:b/>
          <w:bCs/>
          <w:sz w:val="24"/>
          <w:szCs w:val="24"/>
        </w:rPr>
        <w:t>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30"/>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30"/>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28"/>
        <w:widowControl/>
        <w:adjustRightInd w:val="0"/>
        <w:snapToGrid w:val="0"/>
        <w:spacing w:line="360" w:lineRule="auto"/>
        <w:ind w:left="0" w:leftChars="0" w:firstLine="482" w:firstLineChars="200"/>
        <w:rPr>
          <w:rFonts w:hint="eastAsia" w:ascii="仿宋" w:hAnsi="仿宋" w:eastAsia="仿宋" w:cs="仿宋"/>
          <w:b/>
          <w:sz w:val="24"/>
        </w:rPr>
      </w:pPr>
      <w:r>
        <w:rPr>
          <w:rFonts w:hint="eastAsia" w:ascii="仿宋" w:hAnsi="仿宋" w:eastAsia="仿宋" w:cs="仿宋"/>
          <w:b/>
          <w:sz w:val="24"/>
        </w:rPr>
        <w:t>说明：除可填报项目外，对本投标函的任何修改将被视为非实质性响应投标，从而导致该投标被拒绝。</w:t>
      </w:r>
    </w:p>
    <w:p>
      <w:pPr>
        <w:rPr>
          <w:rFonts w:ascii="仿宋" w:hAnsi="仿宋" w:eastAsia="仿宋" w:cs="仿宋_GB2312"/>
          <w:color w:val="000000"/>
          <w:szCs w:val="21"/>
        </w:rPr>
      </w:pPr>
    </w:p>
    <w:p>
      <w:pPr>
        <w:jc w:val="center"/>
        <w:rPr>
          <w:rFonts w:hint="eastAsia" w:ascii="仿宋" w:hAnsi="仿宋" w:eastAsia="仿宋"/>
          <w:b/>
          <w:bCs/>
          <w:sz w:val="32"/>
          <w:szCs w:val="32"/>
        </w:rPr>
      </w:pPr>
      <w:bookmarkStart w:id="302" w:name="_Toc514163725"/>
      <w:bookmarkStart w:id="303" w:name="_Toc514163612"/>
    </w:p>
    <w:p>
      <w:pPr>
        <w:jc w:val="center"/>
        <w:rPr>
          <w:rFonts w:hint="eastAsia" w:ascii="仿宋" w:hAnsi="仿宋" w:eastAsia="仿宋"/>
          <w:b/>
          <w:bCs/>
          <w:sz w:val="32"/>
          <w:szCs w:val="32"/>
        </w:r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bookmarkEnd w:id="302"/>
    <w:bookmarkEnd w:id="303"/>
    <w:p>
      <w:pPr>
        <w:pageBreakBefore/>
        <w:snapToGrid w:val="0"/>
        <w:spacing w:line="360" w:lineRule="auto"/>
        <w:jc w:val="center"/>
        <w:rPr>
          <w:rFonts w:hint="eastAsia" w:ascii="仿宋" w:hAnsi="仿宋" w:eastAsia="仿宋" w:cs="仿宋"/>
          <w:b/>
          <w:sz w:val="28"/>
          <w:szCs w:val="28"/>
        </w:rPr>
      </w:pPr>
      <w:bookmarkStart w:id="304" w:name="_Toc32193"/>
      <w:bookmarkStart w:id="305" w:name="_Toc3544"/>
      <w:bookmarkStart w:id="306" w:name="_Toc488"/>
      <w:bookmarkStart w:id="307" w:name="_Toc14285"/>
      <w:bookmarkStart w:id="308" w:name="_Toc18238"/>
      <w:bookmarkStart w:id="309" w:name="_Toc17340"/>
      <w:bookmarkStart w:id="310" w:name="_Toc6979"/>
      <w:bookmarkStart w:id="311" w:name="_Toc26784"/>
      <w:bookmarkStart w:id="312" w:name="_Toc12435"/>
      <w:bookmarkStart w:id="313" w:name="_Toc8716"/>
      <w:bookmarkStart w:id="314" w:name="_Toc23808"/>
      <w:bookmarkStart w:id="315" w:name="_Toc19025"/>
      <w:bookmarkStart w:id="316" w:name="_Toc26436"/>
      <w:bookmarkStart w:id="317" w:name="_Toc514163726"/>
      <w:bookmarkStart w:id="318" w:name="_Toc514163613"/>
      <w:r>
        <w:rPr>
          <w:rFonts w:hint="eastAsia" w:ascii="仿宋" w:hAnsi="仿宋" w:eastAsia="仿宋" w:cs="仿宋"/>
          <w:b/>
          <w:sz w:val="28"/>
          <w:szCs w:val="28"/>
        </w:rPr>
        <w:t>二、法定代表人资格证明书及授权委托书</w:t>
      </w:r>
      <w:bookmarkEnd w:id="304"/>
      <w:bookmarkEnd w:id="305"/>
      <w:bookmarkEnd w:id="306"/>
      <w:bookmarkEnd w:id="307"/>
      <w:bookmarkEnd w:id="308"/>
      <w:bookmarkEnd w:id="309"/>
      <w:bookmarkEnd w:id="310"/>
      <w:bookmarkEnd w:id="311"/>
      <w:bookmarkEnd w:id="312"/>
      <w:bookmarkEnd w:id="313"/>
      <w:bookmarkEnd w:id="314"/>
      <w:bookmarkEnd w:id="315"/>
      <w:bookmarkEnd w:id="316"/>
    </w:p>
    <w:p>
      <w:pPr>
        <w:snapToGrid w:val="0"/>
        <w:spacing w:line="360" w:lineRule="auto"/>
        <w:jc w:val="center"/>
        <w:rPr>
          <w:rFonts w:hint="eastAsia" w:ascii="仿宋" w:hAnsi="仿宋" w:eastAsia="仿宋" w:cs="仿宋"/>
          <w:b/>
          <w:sz w:val="28"/>
          <w:szCs w:val="28"/>
        </w:rPr>
      </w:pPr>
      <w:bookmarkStart w:id="319" w:name="_Toc480368653"/>
      <w:bookmarkStart w:id="320" w:name="_Toc480371721"/>
      <w:bookmarkStart w:id="321" w:name="_Toc480368595"/>
      <w:bookmarkStart w:id="322" w:name="_Toc480368424"/>
      <w:bookmarkStart w:id="323" w:name="_Toc12445"/>
      <w:bookmarkStart w:id="324" w:name="_Toc5401"/>
      <w:bookmarkStart w:id="325" w:name="_Toc12348"/>
      <w:bookmarkStart w:id="326" w:name="_Toc25553"/>
      <w:bookmarkStart w:id="327" w:name="_Toc18836"/>
      <w:r>
        <w:rPr>
          <w:rFonts w:hint="eastAsia" w:ascii="仿宋" w:hAnsi="仿宋" w:eastAsia="仿宋" w:cs="仿宋"/>
          <w:b/>
          <w:sz w:val="28"/>
          <w:szCs w:val="28"/>
        </w:rPr>
        <w:t>法定代表人资格证明</w:t>
      </w:r>
      <w:bookmarkEnd w:id="319"/>
      <w:bookmarkEnd w:id="320"/>
      <w:bookmarkEnd w:id="321"/>
      <w:bookmarkEnd w:id="322"/>
      <w:r>
        <w:rPr>
          <w:rFonts w:hint="eastAsia" w:ascii="仿宋" w:hAnsi="仿宋" w:eastAsia="仿宋" w:cs="仿宋"/>
          <w:b/>
          <w:sz w:val="28"/>
          <w:szCs w:val="28"/>
        </w:rPr>
        <w:t>书</w:t>
      </w:r>
      <w:bookmarkEnd w:id="323"/>
      <w:bookmarkEnd w:id="324"/>
      <w:bookmarkEnd w:id="325"/>
      <w:bookmarkEnd w:id="326"/>
      <w:bookmarkEnd w:id="327"/>
    </w:p>
    <w:p>
      <w:pPr>
        <w:pStyle w:val="32"/>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u w:val="single"/>
        </w:rPr>
        <w:t>（代理机构名称）</w:t>
      </w:r>
      <w:r>
        <w:rPr>
          <w:rFonts w:hint="eastAsia" w:ascii="仿宋" w:hAnsi="仿宋" w:eastAsia="仿宋" w:cs="仿宋"/>
          <w:sz w:val="24"/>
          <w:szCs w:val="24"/>
        </w:rPr>
        <w:t>：</w:t>
      </w:r>
    </w:p>
    <w:p>
      <w:pPr>
        <w:pStyle w:val="32"/>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兹有</w:t>
      </w:r>
      <w:r>
        <w:rPr>
          <w:rFonts w:hint="eastAsia" w:ascii="仿宋" w:hAnsi="仿宋" w:eastAsia="仿宋" w:cs="仿宋"/>
          <w:sz w:val="24"/>
          <w:szCs w:val="24"/>
          <w:u w:val="single"/>
        </w:rPr>
        <w:t xml:space="preserve">          </w:t>
      </w:r>
      <w:r>
        <w:rPr>
          <w:rFonts w:hint="eastAsia" w:ascii="仿宋" w:hAnsi="仿宋" w:eastAsia="仿宋" w:cs="仿宋"/>
          <w:sz w:val="24"/>
          <w:szCs w:val="24"/>
        </w:rPr>
        <w:t>同志为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公司法定代表人，代表我公司办理一切社会公务事宜，具有法律效力。 </w:t>
      </w:r>
    </w:p>
    <w:p>
      <w:pPr>
        <w:pStyle w:val="32"/>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附法定代表人基本情况： </w:t>
      </w:r>
    </w:p>
    <w:p>
      <w:pPr>
        <w:pStyle w:val="32"/>
        <w:adjustRightInd w:val="0"/>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 xml:space="preserve">姓名：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年龄：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职务： </w:t>
      </w:r>
      <w:r>
        <w:rPr>
          <w:rFonts w:hint="eastAsia" w:ascii="仿宋" w:hAnsi="仿宋" w:eastAsia="仿宋" w:cs="仿宋"/>
          <w:sz w:val="24"/>
          <w:szCs w:val="24"/>
          <w:u w:val="single"/>
        </w:rPr>
        <w:t xml:space="preserve">         </w:t>
      </w:r>
    </w:p>
    <w:p>
      <w:pPr>
        <w:pStyle w:val="32"/>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pPr>
        <w:pStyle w:val="32"/>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通讯地址：</w:t>
      </w:r>
      <w:r>
        <w:rPr>
          <w:rFonts w:hint="eastAsia" w:ascii="仿宋" w:hAnsi="仿宋" w:eastAsia="仿宋" w:cs="仿宋"/>
          <w:sz w:val="24"/>
          <w:szCs w:val="24"/>
          <w:u w:val="single"/>
        </w:rPr>
        <w:t xml:space="preserve">                      </w:t>
      </w:r>
    </w:p>
    <w:p>
      <w:pPr>
        <w:pStyle w:val="32"/>
        <w:adjustRightInd w:val="0"/>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电话号码：</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pStyle w:val="32"/>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pStyle w:val="32"/>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tbl>
      <w:tblPr>
        <w:tblStyle w:val="16"/>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noWrap w:val="0"/>
            <w:vAlign w:val="top"/>
          </w:tcPr>
          <w:p>
            <w:pPr>
              <w:pStyle w:val="32"/>
              <w:adjustRightInd w:val="0"/>
              <w:snapToGrid w:val="0"/>
              <w:spacing w:line="360" w:lineRule="auto"/>
              <w:jc w:val="center"/>
              <w:rPr>
                <w:rFonts w:hint="eastAsia" w:ascii="仿宋" w:hAnsi="仿宋" w:eastAsia="仿宋" w:cs="仿宋"/>
                <w:sz w:val="24"/>
                <w:szCs w:val="24"/>
              </w:rPr>
            </w:pPr>
          </w:p>
          <w:p>
            <w:pPr>
              <w:pStyle w:val="32"/>
              <w:adjustRightInd w:val="0"/>
              <w:snapToGrid w:val="0"/>
              <w:spacing w:line="360" w:lineRule="auto"/>
              <w:jc w:val="center"/>
              <w:rPr>
                <w:rFonts w:hint="eastAsia" w:ascii="仿宋" w:hAnsi="仿宋" w:eastAsia="仿宋" w:cs="仿宋"/>
                <w:sz w:val="24"/>
                <w:szCs w:val="24"/>
              </w:rPr>
            </w:pPr>
          </w:p>
          <w:p>
            <w:pPr>
              <w:pStyle w:val="32"/>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法定代表人《居民身份证》复印件正反面</w:t>
            </w:r>
          </w:p>
        </w:tc>
      </w:tr>
    </w:tbl>
    <w:p>
      <w:pPr>
        <w:pStyle w:val="32"/>
        <w:adjustRightInd w:val="0"/>
        <w:snapToGrid w:val="0"/>
        <w:spacing w:line="360" w:lineRule="auto"/>
        <w:rPr>
          <w:rFonts w:hint="eastAsia" w:ascii="仿宋" w:hAnsi="仿宋" w:eastAsia="仿宋" w:cs="仿宋"/>
          <w:sz w:val="24"/>
          <w:szCs w:val="24"/>
        </w:rPr>
      </w:pPr>
    </w:p>
    <w:p>
      <w:pPr>
        <w:pStyle w:val="32"/>
        <w:adjustRightInd w:val="0"/>
        <w:snapToGrid w:val="0"/>
        <w:spacing w:line="360" w:lineRule="auto"/>
        <w:rPr>
          <w:rFonts w:hint="eastAsia" w:ascii="仿宋" w:hAnsi="仿宋" w:eastAsia="仿宋" w:cs="仿宋"/>
          <w:sz w:val="24"/>
          <w:szCs w:val="24"/>
        </w:rPr>
      </w:pPr>
    </w:p>
    <w:p>
      <w:pPr>
        <w:pStyle w:val="32"/>
        <w:tabs>
          <w:tab w:val="left" w:pos="750"/>
        </w:tabs>
        <w:adjustRightInd w:val="0"/>
        <w:snapToGrid w:val="0"/>
        <w:spacing w:line="360" w:lineRule="auto"/>
        <w:rPr>
          <w:rFonts w:hint="eastAsia" w:ascii="仿宋" w:hAnsi="仿宋" w:eastAsia="仿宋" w:cs="仿宋"/>
          <w:b/>
          <w:bCs/>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b/>
          <w:bCs/>
          <w:sz w:val="24"/>
          <w:szCs w:val="24"/>
          <w:lang w:eastAsia="zh-CN"/>
        </w:rPr>
        <w:t>供应商</w:t>
      </w:r>
      <w:r>
        <w:rPr>
          <w:rFonts w:hint="eastAsia" w:ascii="仿宋" w:hAnsi="仿宋" w:eastAsia="仿宋" w:cs="仿宋"/>
          <w:b/>
          <w:bCs/>
          <w:sz w:val="24"/>
          <w:szCs w:val="24"/>
        </w:rPr>
        <w:t>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（盖章）</w:t>
      </w:r>
    </w:p>
    <w:p>
      <w:pPr>
        <w:pStyle w:val="32"/>
        <w:tabs>
          <w:tab w:val="left" w:pos="750"/>
        </w:tabs>
        <w:adjustRightInd w:val="0"/>
        <w:snapToGrid w:val="0"/>
        <w:spacing w:line="360" w:lineRule="auto"/>
        <w:ind w:firstLine="723" w:firstLineChars="300"/>
        <w:rPr>
          <w:rFonts w:hint="eastAsia" w:ascii="仿宋" w:hAnsi="仿宋" w:eastAsia="仿宋" w:cs="仿宋"/>
          <w:b/>
          <w:bCs/>
          <w:sz w:val="24"/>
          <w:szCs w:val="24"/>
        </w:rPr>
      </w:pPr>
      <w:r>
        <w:rPr>
          <w:rFonts w:hint="eastAsia" w:ascii="仿宋" w:hAnsi="仿宋" w:eastAsia="仿宋" w:cs="仿宋"/>
          <w:b/>
          <w:bCs/>
          <w:sz w:val="24"/>
          <w:szCs w:val="24"/>
        </w:rPr>
        <w:t>法定代表人 ：</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w:t>
      </w:r>
      <w:r>
        <w:rPr>
          <w:rFonts w:hint="eastAsia" w:ascii="仿宋" w:hAnsi="仿宋" w:eastAsia="仿宋" w:cs="仿宋"/>
          <w:b/>
          <w:bCs/>
          <w:sz w:val="24"/>
          <w:szCs w:val="24"/>
          <w:lang w:eastAsia="zh-CN"/>
        </w:rPr>
        <w:t>签字或</w:t>
      </w:r>
      <w:r>
        <w:rPr>
          <w:rFonts w:hint="eastAsia" w:ascii="仿宋" w:hAnsi="仿宋" w:eastAsia="仿宋" w:cs="仿宋"/>
          <w:b/>
          <w:bCs/>
          <w:sz w:val="24"/>
          <w:szCs w:val="24"/>
        </w:rPr>
        <w:t>盖章）</w:t>
      </w:r>
    </w:p>
    <w:p>
      <w:pPr>
        <w:pStyle w:val="32"/>
        <w:tabs>
          <w:tab w:val="left" w:pos="750"/>
        </w:tabs>
        <w:adjustRightInd w:val="0"/>
        <w:snapToGrid w:val="0"/>
        <w:spacing w:line="360" w:lineRule="auto"/>
        <w:ind w:firstLine="723" w:firstLineChars="3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日</w:t>
      </w:r>
    </w:p>
    <w:p>
      <w:pPr>
        <w:jc w:val="center"/>
        <w:rPr>
          <w:rFonts w:hint="eastAsia" w:ascii="仿宋" w:hAnsi="仿宋" w:eastAsia="仿宋"/>
          <w:b/>
          <w:sz w:val="32"/>
          <w:szCs w:val="32"/>
        </w:rPr>
      </w:pPr>
    </w:p>
    <w:p>
      <w:pPr>
        <w:jc w:val="center"/>
        <w:rPr>
          <w:rFonts w:hint="eastAsia" w:ascii="仿宋" w:hAnsi="仿宋" w:eastAsia="仿宋"/>
          <w:b/>
          <w:sz w:val="32"/>
          <w:szCs w:val="32"/>
        </w:rPr>
      </w:pPr>
    </w:p>
    <w:p>
      <w:pPr>
        <w:pageBreakBefore/>
        <w:snapToGrid w:val="0"/>
        <w:spacing w:line="360" w:lineRule="auto"/>
        <w:jc w:val="center"/>
        <w:rPr>
          <w:rFonts w:hint="eastAsia" w:ascii="仿宋" w:hAnsi="仿宋" w:eastAsia="仿宋" w:cs="仿宋"/>
          <w:b/>
          <w:sz w:val="28"/>
          <w:szCs w:val="28"/>
        </w:rPr>
      </w:pPr>
      <w:bookmarkStart w:id="328" w:name="_Toc613"/>
      <w:bookmarkStart w:id="329" w:name="_Toc155"/>
      <w:bookmarkStart w:id="330" w:name="_Toc23633"/>
      <w:bookmarkStart w:id="331" w:name="_Toc32739"/>
      <w:bookmarkStart w:id="332" w:name="_Toc29301"/>
      <w:r>
        <w:rPr>
          <w:rFonts w:hint="eastAsia" w:ascii="仿宋" w:hAnsi="仿宋" w:eastAsia="仿宋" w:cs="仿宋"/>
          <w:b/>
          <w:sz w:val="28"/>
          <w:szCs w:val="28"/>
        </w:rPr>
        <w:t>法定代表人授权委托书</w:t>
      </w:r>
      <w:bookmarkEnd w:id="328"/>
      <w:bookmarkEnd w:id="329"/>
      <w:bookmarkEnd w:id="330"/>
      <w:bookmarkEnd w:id="331"/>
      <w:bookmarkEnd w:id="332"/>
    </w:p>
    <w:p>
      <w:pPr>
        <w:pStyle w:val="32"/>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u w:val="single"/>
        </w:rPr>
        <w:t>（代理机构名称）</w:t>
      </w:r>
      <w:r>
        <w:rPr>
          <w:rFonts w:hint="eastAsia" w:ascii="仿宋" w:hAnsi="仿宋" w:eastAsia="仿宋" w:cs="仿宋"/>
          <w:sz w:val="24"/>
          <w:szCs w:val="24"/>
        </w:rPr>
        <w:t>：</w:t>
      </w:r>
    </w:p>
    <w:p>
      <w:pPr>
        <w:pStyle w:val="32"/>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兹授权</w:t>
      </w:r>
      <w:r>
        <w:rPr>
          <w:rFonts w:hint="eastAsia" w:ascii="仿宋" w:hAnsi="仿宋" w:eastAsia="仿宋" w:cs="仿宋"/>
          <w:sz w:val="24"/>
          <w:szCs w:val="24"/>
          <w:u w:val="single"/>
        </w:rPr>
        <w:t xml:space="preserve">           </w:t>
      </w:r>
      <w:r>
        <w:rPr>
          <w:rFonts w:hint="eastAsia" w:ascii="仿宋" w:hAnsi="仿宋" w:eastAsia="仿宋" w:cs="仿宋"/>
          <w:sz w:val="24"/>
          <w:szCs w:val="24"/>
        </w:rPr>
        <w:t>同志为我公司参加贵单位组织的编号为</w:t>
      </w:r>
      <w:r>
        <w:rPr>
          <w:rFonts w:hint="eastAsia" w:ascii="仿宋" w:hAnsi="仿宋" w:eastAsia="仿宋" w:cs="仿宋"/>
          <w:sz w:val="24"/>
          <w:szCs w:val="24"/>
          <w:u w:val="single"/>
        </w:rPr>
        <w:t>（项目编号）</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采购活动的委托代理人，全权代表我公司处理在该项目采购活动中的一切事宜。</w:t>
      </w:r>
    </w:p>
    <w:p>
      <w:pPr>
        <w:pStyle w:val="32"/>
        <w:adjustRightInd w:val="0"/>
        <w:snapToGrid w:val="0"/>
        <w:spacing w:line="360" w:lineRule="auto"/>
        <w:rPr>
          <w:rFonts w:hint="eastAsia" w:ascii="仿宋" w:hAnsi="仿宋" w:eastAsia="仿宋" w:cs="仿宋"/>
          <w:sz w:val="24"/>
          <w:szCs w:val="24"/>
        </w:rPr>
      </w:pPr>
    </w:p>
    <w:p>
      <w:pPr>
        <w:pStyle w:val="32"/>
        <w:tabs>
          <w:tab w:val="left" w:pos="6163"/>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代理期限：</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tab/>
      </w:r>
    </w:p>
    <w:p>
      <w:pPr>
        <w:pStyle w:val="32"/>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代理人工作单位：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pStyle w:val="32"/>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 性别：</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Style w:val="32"/>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32"/>
        <w:adjustRightInd w:val="0"/>
        <w:snapToGrid w:val="0"/>
        <w:spacing w:line="360" w:lineRule="auto"/>
        <w:ind w:left="-101" w:leftChars="-42" w:firstLine="600" w:firstLineChars="250"/>
        <w:rPr>
          <w:rFonts w:hint="eastAsia" w:ascii="仿宋" w:hAnsi="仿宋" w:eastAsia="仿宋" w:cs="仿宋"/>
          <w:sz w:val="24"/>
          <w:szCs w:val="24"/>
          <w:u w:val="single"/>
        </w:rPr>
      </w:pPr>
    </w:p>
    <w:tbl>
      <w:tblPr>
        <w:tblStyle w:val="16"/>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32"/>
              <w:adjustRightInd w:val="0"/>
              <w:snapToGrid w:val="0"/>
              <w:spacing w:line="360" w:lineRule="auto"/>
              <w:rPr>
                <w:rFonts w:hint="eastAsia" w:ascii="仿宋" w:hAnsi="仿宋" w:eastAsia="仿宋" w:cs="仿宋"/>
                <w:sz w:val="24"/>
                <w:szCs w:val="24"/>
              </w:rPr>
            </w:pPr>
          </w:p>
          <w:p>
            <w:pPr>
              <w:pStyle w:val="32"/>
              <w:adjustRightInd w:val="0"/>
              <w:snapToGrid w:val="0"/>
              <w:spacing w:line="360" w:lineRule="auto"/>
              <w:rPr>
                <w:rFonts w:hint="eastAsia" w:ascii="仿宋" w:hAnsi="仿宋" w:eastAsia="仿宋" w:cs="仿宋"/>
                <w:sz w:val="24"/>
                <w:szCs w:val="24"/>
              </w:rPr>
            </w:pPr>
          </w:p>
          <w:p>
            <w:pPr>
              <w:pStyle w:val="32"/>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法定代表人身份证正反面</w:t>
            </w:r>
          </w:p>
        </w:tc>
      </w:tr>
    </w:tbl>
    <w:p>
      <w:pPr>
        <w:pStyle w:val="32"/>
        <w:adjustRightInd w:val="0"/>
        <w:snapToGrid w:val="0"/>
        <w:spacing w:line="360" w:lineRule="auto"/>
        <w:ind w:left="-101" w:leftChars="-42" w:firstLine="600" w:firstLineChars="250"/>
        <w:rPr>
          <w:rFonts w:hint="eastAsia" w:ascii="仿宋" w:hAnsi="仿宋" w:eastAsia="仿宋" w:cs="仿宋"/>
          <w:sz w:val="24"/>
          <w:szCs w:val="24"/>
          <w:u w:val="single"/>
        </w:rPr>
      </w:pPr>
    </w:p>
    <w:p>
      <w:pPr>
        <w:pStyle w:val="32"/>
        <w:adjustRightInd w:val="0"/>
        <w:snapToGrid w:val="0"/>
        <w:spacing w:line="360" w:lineRule="auto"/>
        <w:ind w:left="-101" w:leftChars="-42" w:firstLine="600" w:firstLineChars="250"/>
        <w:rPr>
          <w:rFonts w:hint="eastAsia" w:ascii="仿宋" w:hAnsi="仿宋" w:eastAsia="仿宋" w:cs="仿宋"/>
          <w:sz w:val="24"/>
          <w:szCs w:val="24"/>
          <w:u w:val="single"/>
        </w:rPr>
      </w:pPr>
    </w:p>
    <w:tbl>
      <w:tblPr>
        <w:tblStyle w:val="16"/>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32"/>
              <w:adjustRightInd w:val="0"/>
              <w:snapToGrid w:val="0"/>
              <w:spacing w:line="360" w:lineRule="auto"/>
              <w:rPr>
                <w:rFonts w:hint="eastAsia" w:ascii="仿宋" w:hAnsi="仿宋" w:eastAsia="仿宋" w:cs="仿宋"/>
                <w:sz w:val="24"/>
                <w:szCs w:val="24"/>
              </w:rPr>
            </w:pPr>
          </w:p>
          <w:p>
            <w:pPr>
              <w:pStyle w:val="32"/>
              <w:adjustRightInd w:val="0"/>
              <w:snapToGrid w:val="0"/>
              <w:spacing w:line="360" w:lineRule="auto"/>
              <w:rPr>
                <w:rFonts w:hint="eastAsia" w:ascii="仿宋" w:hAnsi="仿宋" w:eastAsia="仿宋" w:cs="仿宋"/>
                <w:sz w:val="24"/>
                <w:szCs w:val="24"/>
              </w:rPr>
            </w:pPr>
          </w:p>
          <w:p>
            <w:pPr>
              <w:pStyle w:val="32"/>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被授权人身份证正反面</w:t>
            </w:r>
          </w:p>
        </w:tc>
      </w:tr>
    </w:tbl>
    <w:p>
      <w:pPr>
        <w:pStyle w:val="33"/>
        <w:tabs>
          <w:tab w:val="left" w:pos="8786"/>
        </w:tabs>
        <w:adjustRightInd w:val="0"/>
        <w:snapToGrid w:val="0"/>
        <w:spacing w:after="0" w:line="360" w:lineRule="auto"/>
        <w:rPr>
          <w:rFonts w:hint="eastAsia" w:ascii="仿宋" w:hAnsi="仿宋" w:eastAsia="仿宋" w:cs="仿宋"/>
          <w:b/>
          <w:sz w:val="24"/>
        </w:rPr>
      </w:pPr>
    </w:p>
    <w:p>
      <w:pPr>
        <w:pStyle w:val="33"/>
        <w:tabs>
          <w:tab w:val="left" w:pos="8786"/>
        </w:tabs>
        <w:adjustRightInd w:val="0"/>
        <w:snapToGrid w:val="0"/>
        <w:spacing w:after="0" w:line="360" w:lineRule="auto"/>
        <w:rPr>
          <w:rFonts w:hint="eastAsia" w:ascii="仿宋" w:hAnsi="仿宋" w:eastAsia="仿宋" w:cs="仿宋"/>
          <w:b/>
          <w:sz w:val="24"/>
        </w:rPr>
      </w:pPr>
    </w:p>
    <w:p>
      <w:pPr>
        <w:pStyle w:val="32"/>
        <w:tabs>
          <w:tab w:val="left" w:pos="750"/>
        </w:tabs>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lang w:eastAsia="zh-CN"/>
        </w:rPr>
        <w:t>供应商</w:t>
      </w:r>
      <w:r>
        <w:rPr>
          <w:rFonts w:hint="eastAsia" w:ascii="仿宋" w:hAnsi="仿宋" w:eastAsia="仿宋" w:cs="仿宋"/>
          <w:b/>
          <w:bCs/>
          <w:sz w:val="24"/>
          <w:szCs w:val="24"/>
        </w:rPr>
        <w:t>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（盖章）</w:t>
      </w:r>
    </w:p>
    <w:p>
      <w:pPr>
        <w:pStyle w:val="32"/>
        <w:tabs>
          <w:tab w:val="left" w:pos="750"/>
        </w:tabs>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（盖章或签字）</w:t>
      </w:r>
    </w:p>
    <w:p>
      <w:pPr>
        <w:pStyle w:val="32"/>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日</w:t>
      </w:r>
    </w:p>
    <w:bookmarkEnd w:id="317"/>
    <w:bookmarkEnd w:id="318"/>
    <w:p>
      <w:pPr>
        <w:pageBreakBefore/>
        <w:snapToGrid w:val="0"/>
        <w:spacing w:line="360" w:lineRule="auto"/>
        <w:jc w:val="center"/>
        <w:rPr>
          <w:rFonts w:hint="eastAsia" w:ascii="仿宋" w:hAnsi="仿宋" w:eastAsia="仿宋" w:cs="仿宋"/>
          <w:b/>
          <w:sz w:val="28"/>
          <w:szCs w:val="28"/>
          <w:highlight w:val="none"/>
        </w:rPr>
      </w:pPr>
      <w:bookmarkStart w:id="333" w:name="_Toc21564"/>
      <w:bookmarkStart w:id="334" w:name="_Toc581"/>
      <w:bookmarkStart w:id="335" w:name="_Toc14851"/>
      <w:bookmarkStart w:id="336" w:name="_Toc11982"/>
      <w:bookmarkStart w:id="337" w:name="_Toc15531"/>
      <w:bookmarkStart w:id="338" w:name="_Toc5455"/>
      <w:bookmarkStart w:id="339" w:name="_Toc30995"/>
      <w:bookmarkStart w:id="340" w:name="_Toc18775"/>
      <w:bookmarkStart w:id="341" w:name="_Toc11007"/>
      <w:bookmarkStart w:id="342" w:name="_Toc514163617"/>
      <w:bookmarkStart w:id="343" w:name="_Toc514163730"/>
      <w:r>
        <w:rPr>
          <w:rFonts w:hint="eastAsia" w:ascii="仿宋" w:hAnsi="仿宋" w:eastAsia="仿宋" w:cs="仿宋"/>
          <w:b/>
          <w:sz w:val="28"/>
          <w:szCs w:val="28"/>
          <w:highlight w:val="none"/>
        </w:rPr>
        <w:t>三、资格证明文件</w:t>
      </w:r>
      <w:bookmarkEnd w:id="333"/>
      <w:bookmarkEnd w:id="334"/>
      <w:bookmarkEnd w:id="335"/>
      <w:bookmarkEnd w:id="336"/>
      <w:bookmarkEnd w:id="337"/>
      <w:bookmarkEnd w:id="338"/>
      <w:bookmarkEnd w:id="339"/>
      <w:bookmarkEnd w:id="340"/>
      <w:bookmarkEnd w:id="341"/>
    </w:p>
    <w:p>
      <w:pPr>
        <w:pStyle w:val="35"/>
        <w:adjustRightInd w:val="0"/>
        <w:snapToGrid w:val="0"/>
        <w:spacing w:line="360" w:lineRule="auto"/>
        <w:jc w:val="both"/>
        <w:rPr>
          <w:rFonts w:hint="eastAsia" w:ascii="仿宋" w:hAnsi="仿宋" w:eastAsia="仿宋" w:cs="宋体"/>
          <w:b w:val="0"/>
          <w:bCs/>
          <w:sz w:val="24"/>
          <w:highlight w:val="none"/>
        </w:rPr>
      </w:pPr>
      <w:bookmarkStart w:id="344" w:name="_Toc12161"/>
      <w:bookmarkStart w:id="345" w:name="_Toc27370"/>
      <w:bookmarkStart w:id="346" w:name="_Toc16214"/>
      <w:bookmarkStart w:id="347" w:name="_Toc6867"/>
    </w:p>
    <w:p>
      <w:pPr>
        <w:pStyle w:val="35"/>
        <w:adjustRightInd w:val="0"/>
        <w:snapToGrid w:val="0"/>
        <w:spacing w:line="360" w:lineRule="auto"/>
        <w:jc w:val="both"/>
        <w:rPr>
          <w:rFonts w:hint="eastAsia" w:ascii="仿宋" w:hAnsi="仿宋" w:eastAsia="仿宋" w:cs="仿宋"/>
          <w:sz w:val="24"/>
          <w:highlight w:val="none"/>
        </w:rPr>
      </w:pPr>
      <w:r>
        <w:rPr>
          <w:rFonts w:hint="eastAsia" w:ascii="仿宋" w:hAnsi="仿宋" w:eastAsia="仿宋" w:cs="宋体"/>
          <w:b w:val="0"/>
          <w:bCs/>
          <w:sz w:val="24"/>
          <w:highlight w:val="none"/>
        </w:rPr>
        <w:t>★</w:t>
      </w:r>
      <w:r>
        <w:rPr>
          <w:rFonts w:hint="eastAsia" w:ascii="仿宋" w:hAnsi="仿宋" w:eastAsia="仿宋" w:cs="仿宋"/>
          <w:sz w:val="24"/>
          <w:highlight w:val="none"/>
        </w:rPr>
        <w:t>1.</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具有有效的营业执照、组织机构代码证书、税务登记证；或多证合一后的营业执照；或事业单位法人证书；或其他能够证明可独立承担民事责任；</w:t>
      </w:r>
    </w:p>
    <w:p>
      <w:pPr>
        <w:pStyle w:val="35"/>
        <w:adjustRightInd w:val="0"/>
        <w:snapToGrid w:val="0"/>
        <w:spacing w:line="360" w:lineRule="auto"/>
        <w:jc w:val="both"/>
        <w:rPr>
          <w:rFonts w:hint="eastAsia" w:ascii="仿宋" w:hAnsi="仿宋" w:eastAsia="仿宋" w:cs="仿宋"/>
          <w:sz w:val="24"/>
          <w:highlight w:val="none"/>
        </w:rPr>
      </w:pPr>
      <w:r>
        <w:rPr>
          <w:rFonts w:hint="eastAsia" w:ascii="仿宋" w:hAnsi="仿宋" w:eastAsia="仿宋" w:cs="宋体"/>
          <w:b w:val="0"/>
          <w:bCs/>
          <w:sz w:val="24"/>
          <w:highlight w:val="none"/>
        </w:rPr>
        <w:t>★</w:t>
      </w:r>
      <w:r>
        <w:rPr>
          <w:rFonts w:hint="eastAsia" w:ascii="仿宋" w:hAnsi="仿宋" w:eastAsia="仿宋" w:cs="仿宋"/>
          <w:sz w:val="24"/>
          <w:highlight w:val="none"/>
        </w:rPr>
        <w:t>2.法定代表人授权委托书及有效身份证明原件，如</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代表为企业法定代表人，则需要提供有效身份证明及法定代表人身份证明书原件，以证明其身份；</w:t>
      </w:r>
    </w:p>
    <w:p>
      <w:pPr>
        <w:pStyle w:val="35"/>
        <w:adjustRightInd w:val="0"/>
        <w:snapToGrid w:val="0"/>
        <w:spacing w:line="360" w:lineRule="auto"/>
        <w:jc w:val="both"/>
        <w:rPr>
          <w:rFonts w:hint="eastAsia" w:ascii="仿宋" w:hAnsi="仿宋" w:eastAsia="仿宋" w:cs="仿宋"/>
          <w:sz w:val="24"/>
          <w:highlight w:val="none"/>
        </w:rPr>
      </w:pPr>
      <w:r>
        <w:rPr>
          <w:rFonts w:hint="eastAsia" w:ascii="仿宋" w:hAnsi="仿宋" w:eastAsia="仿宋" w:cs="仿宋"/>
          <w:sz w:val="24"/>
          <w:highlight w:val="none"/>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声明函，招标文件附件1）</w:t>
      </w:r>
    </w:p>
    <w:p>
      <w:pPr>
        <w:pStyle w:val="35"/>
        <w:adjustRightInd w:val="0"/>
        <w:snapToGrid w:val="0"/>
        <w:spacing w:line="360" w:lineRule="auto"/>
        <w:jc w:val="both"/>
        <w:rPr>
          <w:rFonts w:hint="eastAsia" w:ascii="仿宋" w:hAnsi="仿宋" w:eastAsia="仿宋" w:cs="仿宋"/>
          <w:color w:val="auto"/>
          <w:sz w:val="24"/>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认</w:t>
      </w:r>
      <w:r>
        <w:rPr>
          <w:rFonts w:hint="eastAsia" w:ascii="仿宋" w:hAnsi="仿宋" w:eastAsia="仿宋" w:cs="仿宋"/>
          <w:color w:val="auto"/>
          <w:sz w:val="24"/>
        </w:rPr>
        <w:t>为有必要提供的其他资格证明文件</w:t>
      </w:r>
      <w:bookmarkEnd w:id="344"/>
      <w:bookmarkEnd w:id="345"/>
      <w:r>
        <w:rPr>
          <w:rFonts w:hint="eastAsia" w:ascii="仿宋" w:hAnsi="仿宋" w:eastAsia="仿宋" w:cs="仿宋"/>
          <w:color w:val="auto"/>
          <w:sz w:val="24"/>
        </w:rPr>
        <w:t>（可对照评审标准提供相应证明材料，充分体现所投服务对于评分标准的响应程度和优势）。</w:t>
      </w:r>
      <w:bookmarkEnd w:id="346"/>
      <w:bookmarkEnd w:id="347"/>
    </w:p>
    <w:p>
      <w:pPr>
        <w:pStyle w:val="35"/>
        <w:adjustRightInd w:val="0"/>
        <w:snapToGrid w:val="0"/>
        <w:spacing w:line="360" w:lineRule="auto"/>
        <w:jc w:val="both"/>
        <w:rPr>
          <w:rFonts w:hint="eastAsia" w:ascii="仿宋" w:hAnsi="仿宋" w:eastAsia="仿宋" w:cs="仿宋"/>
          <w:sz w:val="24"/>
        </w:rPr>
      </w:pPr>
    </w:p>
    <w:p>
      <w:pPr>
        <w:pStyle w:val="35"/>
        <w:spacing w:line="360" w:lineRule="auto"/>
        <w:outlineLvl w:val="2"/>
        <w:rPr>
          <w:rFonts w:hint="eastAsia" w:ascii="仿宋" w:hAnsi="仿宋" w:eastAsia="仿宋" w:cs="宋体"/>
          <w:bCs/>
          <w:sz w:val="24"/>
          <w:highlight w:val="none"/>
          <w:lang w:eastAsia="zh-CN"/>
        </w:rPr>
      </w:pPr>
    </w:p>
    <w:p>
      <w:pPr>
        <w:pStyle w:val="35"/>
        <w:spacing w:line="360" w:lineRule="auto"/>
        <w:outlineLvl w:val="2"/>
        <w:rPr>
          <w:rFonts w:hint="eastAsia" w:ascii="仿宋" w:hAnsi="仿宋" w:eastAsia="仿宋" w:cs="宋体"/>
          <w:bCs/>
          <w:sz w:val="24"/>
          <w:highlight w:val="none"/>
          <w:lang w:eastAsia="zh-CN"/>
        </w:rPr>
      </w:pPr>
    </w:p>
    <w:p>
      <w:pPr>
        <w:pStyle w:val="35"/>
        <w:spacing w:line="360" w:lineRule="auto"/>
        <w:outlineLvl w:val="2"/>
        <w:rPr>
          <w:rFonts w:hint="eastAsia" w:ascii="仿宋" w:hAnsi="仿宋" w:eastAsia="仿宋" w:cs="宋体"/>
          <w:bCs/>
          <w:sz w:val="24"/>
          <w:highlight w:val="none"/>
          <w:lang w:eastAsia="zh-CN"/>
        </w:rPr>
      </w:pPr>
    </w:p>
    <w:p>
      <w:pPr>
        <w:pStyle w:val="35"/>
        <w:adjustRightInd w:val="0"/>
        <w:snapToGrid w:val="0"/>
        <w:spacing w:line="360" w:lineRule="auto"/>
        <w:jc w:val="both"/>
        <w:rPr>
          <w:rFonts w:hint="eastAsia" w:ascii="仿宋" w:hAnsi="仿宋" w:eastAsia="仿宋" w:cs="仿宋"/>
          <w:sz w:val="24"/>
        </w:rPr>
      </w:pPr>
    </w:p>
    <w:p>
      <w:pPr>
        <w:pageBreakBefore/>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附件1：</w:t>
      </w:r>
    </w:p>
    <w:p>
      <w:pPr>
        <w:widowControl/>
        <w:snapToGrid w:val="0"/>
        <w:spacing w:line="360" w:lineRule="auto"/>
        <w:jc w:val="center"/>
        <w:rPr>
          <w:rFonts w:hint="eastAsia" w:ascii="仿宋" w:hAnsi="仿宋" w:eastAsia="仿宋" w:cs="仿宋"/>
          <w:sz w:val="28"/>
          <w:szCs w:val="28"/>
        </w:rPr>
      </w:pPr>
      <w:r>
        <w:rPr>
          <w:rFonts w:hint="eastAsia" w:ascii="仿宋" w:hAnsi="仿宋" w:eastAsia="仿宋" w:cs="仿宋"/>
          <w:b/>
          <w:sz w:val="28"/>
          <w:szCs w:val="28"/>
          <w:lang w:eastAsia="zh-CN" w:bidi="ar"/>
        </w:rPr>
        <w:t>供应商</w:t>
      </w:r>
      <w:r>
        <w:rPr>
          <w:rFonts w:hint="eastAsia" w:ascii="仿宋" w:hAnsi="仿宋" w:eastAsia="仿宋" w:cs="仿宋"/>
          <w:b/>
          <w:sz w:val="28"/>
          <w:szCs w:val="28"/>
          <w:lang w:bidi="ar"/>
        </w:rPr>
        <w:t>声明函</w:t>
      </w:r>
    </w:p>
    <w:p>
      <w:pPr>
        <w:widowControl/>
        <w:snapToGrid w:val="0"/>
        <w:spacing w:line="360" w:lineRule="auto"/>
        <w:rPr>
          <w:rFonts w:hint="eastAsia" w:ascii="仿宋" w:hAnsi="仿宋" w:eastAsia="仿宋" w:cs="仿宋"/>
          <w:spacing w:val="6"/>
        </w:rPr>
      </w:pPr>
      <w:r>
        <w:rPr>
          <w:rFonts w:hint="eastAsia" w:ascii="仿宋" w:hAnsi="仿宋" w:eastAsia="仿宋" w:cs="仿宋"/>
          <w:spacing w:val="6"/>
        </w:rPr>
        <w:t>致：</w:t>
      </w:r>
      <w:r>
        <w:rPr>
          <w:rFonts w:hint="eastAsia" w:ascii="仿宋" w:hAnsi="仿宋" w:eastAsia="仿宋" w:cs="仿宋"/>
          <w:spacing w:val="6"/>
          <w:u w:val="single"/>
        </w:rPr>
        <w:t>采购人、采购代理机构</w:t>
      </w:r>
      <w:r>
        <w:rPr>
          <w:rFonts w:hint="eastAsia" w:ascii="仿宋" w:hAnsi="仿宋" w:eastAsia="仿宋" w:cs="仿宋"/>
          <w:spacing w:val="6"/>
        </w:rPr>
        <w:t xml:space="preserve">： </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 xml:space="preserve">本公司郑重承诺： </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1.我公司承诺，参加本项目政府采购活动前三年内，无因安全事故、质量事故、行贿犯罪记录、投标违规等不良记录被政府有关部门处罚期内的情形存在；</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2.</w:t>
      </w:r>
      <w:r>
        <w:rPr>
          <w:rFonts w:hint="eastAsia" w:ascii="仿宋" w:hAnsi="仿宋" w:eastAsia="仿宋" w:cs="仿宋"/>
          <w:spacing w:val="6"/>
          <w:lang w:eastAsia="zh-CN"/>
        </w:rPr>
        <w:t>我单位不存在以下情形：</w:t>
      </w:r>
      <w:r>
        <w:rPr>
          <w:rFonts w:hint="eastAsia" w:ascii="仿宋" w:hAnsi="仿宋" w:eastAsia="仿宋" w:cs="仿宋"/>
          <w:spacing w:val="6"/>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3.我公司承诺在投标过程中，保证不与其他单位围标、串标，不出让投标资格，不采取不正当手段诋毁、排挤其他投标</w:t>
      </w:r>
      <w:r>
        <w:rPr>
          <w:rFonts w:hint="eastAsia" w:ascii="仿宋" w:hAnsi="仿宋" w:eastAsia="仿宋" w:cs="仿宋"/>
          <w:spacing w:val="6"/>
          <w:lang w:eastAsia="zh-CN"/>
        </w:rPr>
        <w:t>供应商</w:t>
      </w:r>
      <w:r>
        <w:rPr>
          <w:rFonts w:hint="eastAsia" w:ascii="仿宋" w:hAnsi="仿宋" w:eastAsia="仿宋" w:cs="仿宋"/>
          <w:spacing w:val="6"/>
        </w:rPr>
        <w:t>，不向采购代理机构、评标委员会成员行贿。</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 xml:space="preserve">4.若在本次项目的招标投标的全过程中，被查实我公司提供的资料及上述承诺不属实，或提供的相关资料不属实或不满足招标文件的要求，则采购人有权取消我公司的投标及中标资格，且我公司将无条件承担由此给本次招标带来的一切后果(包括经济损失)。 </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特此承诺！</w:t>
      </w:r>
    </w:p>
    <w:p>
      <w:pPr>
        <w:widowControl/>
        <w:snapToGrid w:val="0"/>
        <w:spacing w:line="360" w:lineRule="auto"/>
        <w:ind w:firstLine="504" w:firstLineChars="200"/>
        <w:rPr>
          <w:rFonts w:hint="eastAsia" w:ascii="仿宋" w:hAnsi="仿宋" w:eastAsia="仿宋" w:cs="仿宋"/>
          <w:spacing w:val="6"/>
        </w:rPr>
      </w:pPr>
    </w:p>
    <w:p>
      <w:pPr>
        <w:pStyle w:val="30"/>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lang w:eastAsia="zh-CN"/>
        </w:rPr>
        <w:t>供应商</w:t>
      </w:r>
      <w:r>
        <w:rPr>
          <w:rFonts w:hint="eastAsia" w:ascii="仿宋" w:hAnsi="仿宋" w:eastAsia="仿宋" w:cs="仿宋"/>
          <w:b/>
          <w:bCs/>
          <w:sz w:val="24"/>
          <w:szCs w:val="24"/>
        </w:rPr>
        <w:t>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30"/>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30"/>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36"/>
        <w:adjustRightInd w:val="0"/>
        <w:snapToGrid w:val="0"/>
        <w:spacing w:line="360" w:lineRule="auto"/>
        <w:ind w:right="-97"/>
        <w:rPr>
          <w:rFonts w:hint="eastAsia" w:ascii="仿宋" w:hAnsi="仿宋" w:eastAsia="仿宋" w:cs="仿宋"/>
          <w:b/>
          <w:sz w:val="24"/>
        </w:rPr>
      </w:pPr>
    </w:p>
    <w:p>
      <w:pPr>
        <w:pStyle w:val="36"/>
        <w:adjustRightInd w:val="0"/>
        <w:snapToGrid w:val="0"/>
        <w:spacing w:line="360" w:lineRule="auto"/>
        <w:ind w:right="-97"/>
        <w:rPr>
          <w:rFonts w:hint="eastAsia" w:ascii="仿宋" w:hAnsi="仿宋" w:eastAsia="仿宋" w:cs="仿宋"/>
          <w:b/>
          <w:sz w:val="24"/>
        </w:rPr>
      </w:pPr>
    </w:p>
    <w:p>
      <w:pPr>
        <w:pStyle w:val="36"/>
        <w:adjustRightInd w:val="0"/>
        <w:snapToGrid w:val="0"/>
        <w:spacing w:line="360" w:lineRule="auto"/>
        <w:ind w:right="-97"/>
        <w:rPr>
          <w:rFonts w:hint="eastAsia" w:ascii="仿宋" w:hAnsi="仿宋" w:eastAsia="仿宋" w:cs="仿宋"/>
          <w:b/>
          <w:sz w:val="24"/>
        </w:rPr>
      </w:pPr>
    </w:p>
    <w:p>
      <w:pPr>
        <w:pStyle w:val="36"/>
        <w:adjustRightInd w:val="0"/>
        <w:snapToGrid w:val="0"/>
        <w:spacing w:line="360" w:lineRule="auto"/>
        <w:ind w:right="-97"/>
        <w:rPr>
          <w:rFonts w:hint="eastAsia" w:ascii="仿宋" w:hAnsi="仿宋" w:eastAsia="仿宋" w:cs="仿宋"/>
          <w:b/>
          <w:sz w:val="24"/>
        </w:rPr>
      </w:pPr>
    </w:p>
    <w:p>
      <w:pPr>
        <w:pStyle w:val="36"/>
        <w:adjustRightInd w:val="0"/>
        <w:snapToGrid w:val="0"/>
        <w:spacing w:line="360" w:lineRule="auto"/>
        <w:ind w:right="-97"/>
        <w:rPr>
          <w:rFonts w:hint="eastAsia" w:ascii="仿宋" w:hAnsi="仿宋" w:eastAsia="仿宋" w:cs="仿宋"/>
          <w:b/>
          <w:sz w:val="24"/>
        </w:rPr>
      </w:pPr>
    </w:p>
    <w:p>
      <w:pPr>
        <w:pStyle w:val="36"/>
        <w:adjustRightInd w:val="0"/>
        <w:snapToGrid w:val="0"/>
        <w:spacing w:line="360" w:lineRule="auto"/>
        <w:ind w:right="-97"/>
        <w:rPr>
          <w:rFonts w:hint="eastAsia" w:ascii="仿宋" w:hAnsi="仿宋" w:eastAsia="仿宋" w:cs="仿宋"/>
          <w:b/>
          <w:sz w:val="24"/>
        </w:rPr>
      </w:pPr>
    </w:p>
    <w:p>
      <w:pPr>
        <w:pStyle w:val="36"/>
        <w:adjustRightInd w:val="0"/>
        <w:snapToGrid w:val="0"/>
        <w:spacing w:line="360" w:lineRule="auto"/>
        <w:ind w:right="-97"/>
        <w:rPr>
          <w:rFonts w:hint="eastAsia" w:ascii="仿宋" w:hAnsi="仿宋" w:eastAsia="仿宋" w:cs="仿宋"/>
          <w:b/>
          <w:sz w:val="24"/>
        </w:rPr>
      </w:pPr>
    </w:p>
    <w:p>
      <w:pPr>
        <w:pStyle w:val="36"/>
        <w:pageBreakBefore/>
        <w:adjustRightInd w:val="0"/>
        <w:snapToGrid w:val="0"/>
        <w:spacing w:line="360" w:lineRule="auto"/>
        <w:ind w:right="-96"/>
        <w:rPr>
          <w:rFonts w:hint="eastAsia" w:ascii="仿宋" w:hAnsi="仿宋" w:eastAsia="仿宋" w:cs="仿宋"/>
          <w:b/>
          <w:sz w:val="28"/>
          <w:szCs w:val="24"/>
        </w:rPr>
      </w:pPr>
      <w:r>
        <w:rPr>
          <w:rFonts w:hint="eastAsia" w:ascii="仿宋" w:hAnsi="仿宋" w:eastAsia="仿宋" w:cs="仿宋"/>
          <w:b/>
          <w:sz w:val="28"/>
          <w:szCs w:val="24"/>
        </w:rPr>
        <w:t>附件2：</w:t>
      </w:r>
    </w:p>
    <w:p>
      <w:pPr>
        <w:pStyle w:val="36"/>
        <w:adjustRightInd w:val="0"/>
        <w:snapToGrid w:val="0"/>
        <w:spacing w:line="360" w:lineRule="auto"/>
        <w:ind w:right="-97"/>
        <w:jc w:val="center"/>
        <w:rPr>
          <w:rFonts w:hint="eastAsia" w:ascii="仿宋" w:hAnsi="仿宋" w:eastAsia="仿宋" w:cs="仿宋"/>
          <w:b/>
          <w:sz w:val="28"/>
          <w:szCs w:val="24"/>
          <w:lang w:eastAsia="zh-CN"/>
        </w:rPr>
      </w:pPr>
      <w:r>
        <w:rPr>
          <w:rFonts w:hint="eastAsia" w:ascii="仿宋" w:hAnsi="仿宋" w:eastAsia="仿宋" w:cs="仿宋"/>
          <w:b/>
          <w:sz w:val="28"/>
          <w:szCs w:val="24"/>
        </w:rPr>
        <w:t>中小企业声明函</w:t>
      </w:r>
      <w:r>
        <w:rPr>
          <w:rFonts w:hint="eastAsia" w:ascii="仿宋" w:hAnsi="仿宋" w:eastAsia="仿宋" w:cs="仿宋"/>
          <w:b/>
          <w:sz w:val="28"/>
          <w:szCs w:val="24"/>
          <w:lang w:eastAsia="zh-CN"/>
        </w:rPr>
        <w:t>（货物）</w:t>
      </w:r>
    </w:p>
    <w:p>
      <w:pPr>
        <w:widowControl/>
        <w:spacing w:before="100" w:beforeAutospacing="1" w:after="100" w:afterAutospacing="1"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widowControl/>
        <w:spacing w:before="100" w:beforeAutospacing="1" w:after="100" w:afterAutospacing="1"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1.</w:t>
      </w:r>
      <w:r>
        <w:rPr>
          <w:rFonts w:hint="eastAsia" w:ascii="仿宋" w:hAnsi="仿宋" w:eastAsia="仿宋" w:cs="宋体"/>
          <w:kern w:val="0"/>
          <w:sz w:val="24"/>
          <w:u w:val="single"/>
        </w:rPr>
        <w:t>（标的名称）</w:t>
      </w:r>
      <w:r>
        <w:rPr>
          <w:rFonts w:hint="eastAsia" w:ascii="仿宋" w:hAnsi="仿宋" w:eastAsia="仿宋" w:cs="宋体"/>
          <w:kern w:val="0"/>
          <w:sz w:val="24"/>
        </w:rPr>
        <w:t>，属于</w:t>
      </w:r>
      <w:r>
        <w:rPr>
          <w:rFonts w:hint="eastAsia" w:ascii="仿宋" w:hAnsi="仿宋" w:eastAsia="仿宋" w:cs="宋体"/>
          <w:kern w:val="0"/>
          <w:sz w:val="24"/>
          <w:u w:val="single"/>
        </w:rPr>
        <w:t>（采购文件中明确的所属行业）</w:t>
      </w:r>
      <w:r>
        <w:rPr>
          <w:rFonts w:hint="eastAsia" w:ascii="仿宋" w:hAnsi="仿宋" w:eastAsia="仿宋" w:cs="宋体"/>
          <w:kern w:val="0"/>
          <w:sz w:val="24"/>
        </w:rPr>
        <w:t>；制造商为</w:t>
      </w:r>
      <w:r>
        <w:rPr>
          <w:rFonts w:hint="eastAsia" w:ascii="仿宋" w:hAnsi="仿宋" w:eastAsia="仿宋" w:cs="宋体"/>
          <w:kern w:val="0"/>
          <w:sz w:val="24"/>
          <w:u w:val="single"/>
        </w:rPr>
        <w:t>（企业名称）</w:t>
      </w:r>
      <w:r>
        <w:rPr>
          <w:rFonts w:hint="eastAsia" w:ascii="仿宋" w:hAnsi="仿宋" w:eastAsia="仿宋" w:cs="宋体"/>
          <w:kern w:val="0"/>
          <w:sz w:val="24"/>
        </w:rPr>
        <w:t>，从业人员</w:t>
      </w:r>
      <w:r>
        <w:rPr>
          <w:rFonts w:hint="eastAsia" w:ascii="仿宋" w:hAnsi="仿宋" w:eastAsia="仿宋" w:cs="宋体"/>
          <w:kern w:val="0"/>
          <w:sz w:val="24"/>
          <w:u w:val="single"/>
        </w:rPr>
        <w:t xml:space="preserve">  </w:t>
      </w:r>
      <w:r>
        <w:rPr>
          <w:rFonts w:hint="eastAsia" w:ascii="仿宋" w:hAnsi="仿宋" w:eastAsia="仿宋" w:cs="宋体"/>
          <w:kern w:val="0"/>
          <w:sz w:val="24"/>
        </w:rPr>
        <w:t>人，营业收入为</w:t>
      </w:r>
      <w:r>
        <w:rPr>
          <w:rFonts w:hint="eastAsia" w:ascii="仿宋" w:hAnsi="仿宋" w:eastAsia="仿宋" w:cs="宋体"/>
          <w:kern w:val="0"/>
          <w:sz w:val="24"/>
          <w:u w:val="single"/>
        </w:rPr>
        <w:t xml:space="preserve">  </w:t>
      </w:r>
      <w:r>
        <w:rPr>
          <w:rFonts w:hint="eastAsia" w:ascii="仿宋" w:hAnsi="仿宋" w:eastAsia="仿宋" w:cs="宋体"/>
          <w:kern w:val="0"/>
          <w:sz w:val="24"/>
        </w:rPr>
        <w:t>万元，资产总额为</w:t>
      </w:r>
      <w:r>
        <w:rPr>
          <w:rFonts w:hint="eastAsia" w:ascii="仿宋" w:hAnsi="仿宋" w:eastAsia="仿宋" w:cs="宋体"/>
          <w:kern w:val="0"/>
          <w:sz w:val="24"/>
          <w:u w:val="single"/>
        </w:rPr>
        <w:t xml:space="preserve">  </w:t>
      </w:r>
      <w:r>
        <w:rPr>
          <w:rFonts w:hint="eastAsia" w:ascii="仿宋" w:hAnsi="仿宋" w:eastAsia="仿宋" w:cs="宋体"/>
          <w:kern w:val="0"/>
          <w:sz w:val="24"/>
        </w:rPr>
        <w:t>万元，属于</w:t>
      </w:r>
      <w:r>
        <w:rPr>
          <w:rFonts w:hint="eastAsia" w:ascii="仿宋" w:hAnsi="仿宋" w:eastAsia="仿宋" w:cs="宋体"/>
          <w:kern w:val="0"/>
          <w:sz w:val="24"/>
          <w:u w:val="single"/>
        </w:rPr>
        <w:t>（中型企业、小型企业、微型企业）</w:t>
      </w:r>
      <w:r>
        <w:rPr>
          <w:rFonts w:hint="eastAsia" w:ascii="仿宋" w:hAnsi="仿宋" w:eastAsia="仿宋" w:cs="宋体"/>
          <w:kern w:val="0"/>
          <w:sz w:val="24"/>
        </w:rPr>
        <w:t>；</w:t>
      </w:r>
    </w:p>
    <w:p>
      <w:pPr>
        <w:widowControl/>
        <w:spacing w:before="100" w:beforeAutospacing="1" w:after="100" w:afterAutospacing="1"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 xml:space="preserve">2. </w:t>
      </w:r>
      <w:r>
        <w:rPr>
          <w:rFonts w:hint="eastAsia" w:ascii="仿宋" w:hAnsi="仿宋" w:eastAsia="仿宋" w:cs="宋体"/>
          <w:kern w:val="0"/>
          <w:sz w:val="24"/>
          <w:u w:val="single"/>
        </w:rPr>
        <w:t>（标的名称）</w:t>
      </w:r>
      <w:r>
        <w:rPr>
          <w:rFonts w:hint="eastAsia" w:ascii="仿宋" w:hAnsi="仿宋" w:eastAsia="仿宋" w:cs="宋体"/>
          <w:kern w:val="0"/>
          <w:sz w:val="24"/>
        </w:rPr>
        <w:t>，属于</w:t>
      </w:r>
      <w:r>
        <w:rPr>
          <w:rFonts w:hint="eastAsia" w:ascii="仿宋" w:hAnsi="仿宋" w:eastAsia="仿宋" w:cs="宋体"/>
          <w:kern w:val="0"/>
          <w:sz w:val="24"/>
          <w:u w:val="single"/>
        </w:rPr>
        <w:t>（采购文件中明确的所属行业）</w:t>
      </w:r>
      <w:r>
        <w:rPr>
          <w:rFonts w:hint="eastAsia" w:ascii="仿宋" w:hAnsi="仿宋" w:eastAsia="仿宋" w:cs="宋体"/>
          <w:kern w:val="0"/>
          <w:sz w:val="24"/>
        </w:rPr>
        <w:t>；制造商为</w:t>
      </w:r>
      <w:r>
        <w:rPr>
          <w:rFonts w:hint="eastAsia" w:ascii="仿宋" w:hAnsi="仿宋" w:eastAsia="仿宋" w:cs="宋体"/>
          <w:kern w:val="0"/>
          <w:sz w:val="24"/>
          <w:u w:val="single"/>
        </w:rPr>
        <w:t>（企业名称）</w:t>
      </w:r>
      <w:r>
        <w:rPr>
          <w:rFonts w:hint="eastAsia" w:ascii="仿宋" w:hAnsi="仿宋" w:eastAsia="仿宋" w:cs="宋体"/>
          <w:kern w:val="0"/>
          <w:sz w:val="24"/>
        </w:rPr>
        <w:t>，从业人员</w:t>
      </w:r>
      <w:r>
        <w:rPr>
          <w:rFonts w:hint="eastAsia" w:ascii="仿宋" w:hAnsi="仿宋" w:eastAsia="仿宋" w:cs="宋体"/>
          <w:kern w:val="0"/>
          <w:sz w:val="24"/>
          <w:u w:val="single"/>
        </w:rPr>
        <w:t xml:space="preserve">  </w:t>
      </w:r>
      <w:r>
        <w:rPr>
          <w:rFonts w:hint="eastAsia" w:ascii="仿宋" w:hAnsi="仿宋" w:eastAsia="仿宋" w:cs="宋体"/>
          <w:kern w:val="0"/>
          <w:sz w:val="24"/>
        </w:rPr>
        <w:t>人，营业收入为</w:t>
      </w:r>
      <w:r>
        <w:rPr>
          <w:rFonts w:hint="eastAsia" w:ascii="仿宋" w:hAnsi="仿宋" w:eastAsia="仿宋" w:cs="宋体"/>
          <w:kern w:val="0"/>
          <w:sz w:val="24"/>
          <w:u w:val="single"/>
        </w:rPr>
        <w:t xml:space="preserve">  </w:t>
      </w:r>
      <w:r>
        <w:rPr>
          <w:rFonts w:hint="eastAsia" w:ascii="仿宋" w:hAnsi="仿宋" w:eastAsia="仿宋" w:cs="宋体"/>
          <w:kern w:val="0"/>
          <w:sz w:val="24"/>
        </w:rPr>
        <w:t>万元，资产总额为</w:t>
      </w:r>
      <w:r>
        <w:rPr>
          <w:rFonts w:hint="eastAsia" w:ascii="仿宋" w:hAnsi="仿宋" w:eastAsia="仿宋" w:cs="宋体"/>
          <w:kern w:val="0"/>
          <w:sz w:val="24"/>
          <w:u w:val="single"/>
        </w:rPr>
        <w:t xml:space="preserve">  </w:t>
      </w:r>
      <w:r>
        <w:rPr>
          <w:rFonts w:hint="eastAsia" w:ascii="仿宋" w:hAnsi="仿宋" w:eastAsia="仿宋" w:cs="宋体"/>
          <w:kern w:val="0"/>
          <w:sz w:val="24"/>
        </w:rPr>
        <w:t>万元，属于</w:t>
      </w:r>
      <w:r>
        <w:rPr>
          <w:rFonts w:hint="eastAsia" w:ascii="仿宋" w:hAnsi="仿宋" w:eastAsia="仿宋" w:cs="宋体"/>
          <w:kern w:val="0"/>
          <w:sz w:val="24"/>
          <w:u w:val="single"/>
        </w:rPr>
        <w:t>（中型企业、小型企业、微型企业）</w:t>
      </w:r>
      <w:r>
        <w:rPr>
          <w:rFonts w:hint="eastAsia" w:ascii="仿宋" w:hAnsi="仿宋" w:eastAsia="仿宋" w:cs="宋体"/>
          <w:kern w:val="0"/>
          <w:sz w:val="24"/>
        </w:rPr>
        <w:t>；</w:t>
      </w:r>
    </w:p>
    <w:p>
      <w:pPr>
        <w:widowControl/>
        <w:spacing w:before="100" w:beforeAutospacing="1" w:after="100" w:afterAutospacing="1" w:line="300" w:lineRule="exact"/>
        <w:ind w:firstLine="480" w:firstLineChars="200"/>
        <w:jc w:val="left"/>
        <w:rPr>
          <w:rFonts w:ascii="仿宋" w:hAnsi="仿宋" w:eastAsia="仿宋" w:cs="宋体"/>
          <w:kern w:val="0"/>
          <w:sz w:val="24"/>
        </w:rPr>
      </w:pPr>
      <w:r>
        <w:rPr>
          <w:rFonts w:hint="eastAsia" w:ascii="仿宋" w:hAnsi="仿宋" w:eastAsia="仿宋" w:cs="宋体"/>
          <w:kern w:val="0"/>
          <w:sz w:val="24"/>
        </w:rPr>
        <w:t>……</w:t>
      </w:r>
    </w:p>
    <w:p>
      <w:pPr>
        <w:widowControl/>
        <w:spacing w:before="100" w:beforeAutospacing="1" w:after="100" w:afterAutospacing="1" w:line="360" w:lineRule="auto"/>
        <w:ind w:firstLine="480" w:firstLineChars="200"/>
        <w:jc w:val="left"/>
        <w:rPr>
          <w:rFonts w:hint="eastAsia" w:ascii="仿宋" w:hAnsi="仿宋" w:eastAsia="仿宋" w:cs="宋体"/>
          <w:kern w:val="0"/>
          <w:sz w:val="24"/>
        </w:rPr>
      </w:pPr>
      <w:r>
        <w:rPr>
          <w:rFonts w:hint="eastAsia" w:ascii="仿宋" w:hAnsi="仿宋" w:eastAsia="仿宋" w:cs="宋体"/>
          <w:kern w:val="0"/>
          <w:sz w:val="24"/>
        </w:rPr>
        <w:t>以上企业，不属于大企业的分支机构，不存在控股股东为大企业的情形，也不存在与大企业的负责人为同一人的情形。</w:t>
      </w:r>
    </w:p>
    <w:p>
      <w:pPr>
        <w:widowControl/>
        <w:spacing w:before="100" w:beforeAutospacing="1" w:after="100" w:afterAutospacing="1"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本企业对上述声明内容的真实性负责。如有虚假，将依法承担相应责任。</w:t>
      </w:r>
    </w:p>
    <w:p>
      <w:pPr>
        <w:widowControl/>
        <w:spacing w:before="100" w:beforeAutospacing="1" w:after="100" w:afterAutospacing="1"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 xml:space="preserve">                      企业名称（盖章）：</w:t>
      </w:r>
    </w:p>
    <w:p>
      <w:pPr>
        <w:widowControl/>
        <w:spacing w:before="100" w:beforeAutospacing="1" w:after="100" w:afterAutospacing="1"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 xml:space="preserve">                      日期：</w:t>
      </w:r>
    </w:p>
    <w:p>
      <w:pPr>
        <w:snapToGrid w:val="0"/>
        <w:spacing w:line="360" w:lineRule="auto"/>
        <w:ind w:firstLine="361" w:firstLineChars="200"/>
        <w:rPr>
          <w:rFonts w:hint="eastAsia" w:ascii="仿宋" w:hAnsi="仿宋" w:eastAsia="仿宋"/>
          <w:b/>
          <w:sz w:val="18"/>
          <w:szCs w:val="18"/>
        </w:rPr>
      </w:pPr>
    </w:p>
    <w:p>
      <w:pPr>
        <w:snapToGrid w:val="0"/>
        <w:spacing w:line="360" w:lineRule="auto"/>
        <w:ind w:firstLine="361" w:firstLineChars="200"/>
        <w:rPr>
          <w:rFonts w:ascii="仿宋" w:hAnsi="仿宋" w:eastAsia="仿宋"/>
          <w:b/>
          <w:sz w:val="18"/>
          <w:szCs w:val="18"/>
        </w:rPr>
      </w:pPr>
      <w:r>
        <w:rPr>
          <w:rFonts w:hint="eastAsia" w:ascii="仿宋" w:hAnsi="仿宋" w:eastAsia="仿宋"/>
          <w:b/>
          <w:sz w:val="18"/>
          <w:szCs w:val="18"/>
        </w:rPr>
        <w:t>注1：从业人员、营业收入、资产总额填报上一年度数据，无上一年度数据的新成立企业可不填报。</w:t>
      </w:r>
    </w:p>
    <w:p>
      <w:pPr>
        <w:snapToGrid w:val="0"/>
        <w:spacing w:line="360" w:lineRule="auto"/>
        <w:ind w:firstLine="361" w:firstLineChars="200"/>
        <w:rPr>
          <w:rFonts w:hint="eastAsia" w:ascii="仿宋" w:hAnsi="仿宋" w:eastAsia="仿宋"/>
          <w:b/>
          <w:sz w:val="18"/>
          <w:szCs w:val="18"/>
        </w:rPr>
      </w:pPr>
      <w:r>
        <w:rPr>
          <w:rFonts w:hint="eastAsia" w:ascii="仿宋" w:hAnsi="仿宋" w:eastAsia="仿宋"/>
          <w:b/>
          <w:sz w:val="18"/>
          <w:szCs w:val="18"/>
        </w:rPr>
        <w:t>注2：中小企业应当按照《办法》规定和《中小企业划型标准规定》（工信部联企业〔2011〕300号），如实填写并提交《中小企业声明函》，任何单位和个人不得要求中小企业供应商提交《中小企业声明函》之外的证明文件，或事先获得认定及进入名录库等。中小企业对其声明内容的真实性负责，声明函内容不实的，属于提供虚假材料谋取中标、成交，依照《中华人民共和国政府采购法》等国家有关规定追究相应责任。</w:t>
      </w:r>
    </w:p>
    <w:p>
      <w:pPr>
        <w:pStyle w:val="25"/>
        <w:spacing w:line="360" w:lineRule="auto"/>
        <w:ind w:left="0" w:leftChars="0" w:firstLine="361" w:firstLineChars="200"/>
        <w:rPr>
          <w:rFonts w:hint="eastAsia" w:ascii="仿宋" w:hAnsi="仿宋" w:eastAsia="仿宋" w:cs="Times New Roman"/>
          <w:b/>
          <w:sz w:val="18"/>
          <w:szCs w:val="18"/>
          <w:highlight w:val="none"/>
          <w:lang w:val="zh-CN" w:eastAsia="zh-CN" w:bidi="ar-SA"/>
        </w:rPr>
      </w:pPr>
      <w:r>
        <w:rPr>
          <w:rFonts w:hint="eastAsia" w:ascii="仿宋" w:hAnsi="仿宋" w:eastAsia="仿宋" w:cs="Times New Roman"/>
          <w:b/>
          <w:sz w:val="18"/>
          <w:szCs w:val="18"/>
          <w:lang w:val="en-US" w:eastAsia="zh-CN" w:bidi="ar-SA"/>
        </w:rPr>
        <w:t>注3.</w:t>
      </w:r>
      <w:r>
        <w:rPr>
          <w:rFonts w:hint="eastAsia" w:ascii="仿宋" w:hAnsi="仿宋" w:eastAsia="仿宋" w:cs="Times New Roman"/>
          <w:b/>
          <w:sz w:val="18"/>
          <w:szCs w:val="18"/>
          <w:lang w:val="zh-CN" w:eastAsia="zh-CN" w:bidi="ar-SA"/>
        </w:rPr>
        <w:t>供应商提供的货物既有中小企业制造货物，也有大型企业制造货物的，不享受本办法规定的中小企业扶持</w:t>
      </w:r>
      <w:r>
        <w:rPr>
          <w:rFonts w:hint="eastAsia" w:ascii="仿宋" w:hAnsi="仿宋" w:eastAsia="仿宋" w:cs="Times New Roman"/>
          <w:b/>
          <w:sz w:val="18"/>
          <w:szCs w:val="18"/>
          <w:highlight w:val="none"/>
          <w:lang w:val="zh-CN" w:eastAsia="zh-CN" w:bidi="ar-SA"/>
        </w:rPr>
        <w:t>政策。</w:t>
      </w:r>
    </w:p>
    <w:p>
      <w:pPr>
        <w:pStyle w:val="25"/>
        <w:spacing w:line="360" w:lineRule="auto"/>
        <w:ind w:left="0" w:leftChars="0" w:firstLine="361" w:firstLineChars="200"/>
        <w:rPr>
          <w:rFonts w:hint="default" w:ascii="仿宋" w:hAnsi="仿宋" w:eastAsia="仿宋" w:cs="Times New Roman"/>
          <w:b/>
          <w:sz w:val="18"/>
          <w:szCs w:val="18"/>
          <w:highlight w:val="none"/>
          <w:lang w:val="en-US" w:eastAsia="zh-CN" w:bidi="ar-SA"/>
        </w:rPr>
      </w:pPr>
      <w:r>
        <w:rPr>
          <w:rFonts w:hint="eastAsia" w:ascii="仿宋" w:hAnsi="仿宋" w:eastAsia="仿宋" w:cs="Times New Roman"/>
          <w:b/>
          <w:sz w:val="18"/>
          <w:szCs w:val="18"/>
          <w:highlight w:val="none"/>
          <w:lang w:val="zh-CN" w:eastAsia="zh-CN" w:bidi="ar-SA"/>
        </w:rPr>
        <w:t>重要提示：</w:t>
      </w:r>
      <w:r>
        <w:rPr>
          <w:rFonts w:hint="eastAsia" w:ascii="仿宋" w:hAnsi="仿宋" w:eastAsia="仿宋" w:cs="Times New Roman"/>
          <w:b/>
          <w:sz w:val="18"/>
          <w:szCs w:val="18"/>
          <w:highlight w:val="none"/>
          <w:lang w:val="en-US" w:eastAsia="zh-CN" w:bidi="ar-SA"/>
        </w:rPr>
        <w:t>本项目投标货物必须均为中小企业制造且提供中小企业声明函，否则不通过资格审查。</w:t>
      </w:r>
    </w:p>
    <w:p>
      <w:pPr>
        <w:pageBreakBefore/>
        <w:spacing w:line="440" w:lineRule="exact"/>
        <w:ind w:firstLine="141" w:firstLineChars="50"/>
        <w:rPr>
          <w:rFonts w:hint="eastAsia" w:ascii="仿宋" w:hAnsi="仿宋" w:eastAsia="仿宋" w:cs="仿宋"/>
          <w:b/>
          <w:color w:val="000000"/>
          <w:sz w:val="28"/>
          <w:szCs w:val="28"/>
        </w:rPr>
      </w:pPr>
      <w:r>
        <w:rPr>
          <w:rFonts w:hint="eastAsia" w:ascii="仿宋" w:hAnsi="仿宋" w:eastAsia="仿宋" w:cs="仿宋"/>
          <w:b/>
          <w:color w:val="000000"/>
          <w:sz w:val="28"/>
          <w:szCs w:val="28"/>
        </w:rPr>
        <w:t>附件3：</w:t>
      </w:r>
    </w:p>
    <w:p>
      <w:pPr>
        <w:spacing w:line="360" w:lineRule="auto"/>
        <w:ind w:firstLine="141" w:firstLineChars="50"/>
        <w:jc w:val="center"/>
        <w:rPr>
          <w:rFonts w:ascii="仿宋" w:hAnsi="仿宋" w:eastAsia="仿宋" w:cs="仿宋"/>
          <w:b/>
          <w:color w:val="000000"/>
          <w:sz w:val="28"/>
          <w:szCs w:val="28"/>
        </w:rPr>
      </w:pPr>
      <w:r>
        <w:rPr>
          <w:rFonts w:hint="eastAsia" w:ascii="仿宋" w:hAnsi="仿宋" w:eastAsia="仿宋" w:cs="仿宋"/>
          <w:b/>
          <w:color w:val="000000"/>
          <w:sz w:val="28"/>
          <w:szCs w:val="28"/>
        </w:rPr>
        <w:t>监狱企业声明函</w:t>
      </w:r>
    </w:p>
    <w:p>
      <w:pPr>
        <w:spacing w:line="360" w:lineRule="auto"/>
        <w:jc w:val="center"/>
        <w:rPr>
          <w:rFonts w:ascii="仿宋" w:hAnsi="仿宋" w:eastAsia="仿宋" w:cs="仿宋"/>
          <w:color w:val="000000"/>
          <w:spacing w:val="6"/>
        </w:rPr>
      </w:pPr>
      <w:r>
        <w:rPr>
          <w:rFonts w:hint="eastAsia" w:ascii="仿宋" w:hAnsi="仿宋" w:eastAsia="仿宋" w:cs="仿宋"/>
          <w:color w:val="000000"/>
          <w:spacing w:val="6"/>
        </w:rPr>
        <w:t>（监狱企业适用）</w:t>
      </w:r>
    </w:p>
    <w:p>
      <w:pPr>
        <w:spacing w:line="360" w:lineRule="auto"/>
        <w:ind w:firstLine="567" w:firstLineChars="225"/>
        <w:rPr>
          <w:rFonts w:ascii="仿宋" w:hAnsi="仿宋" w:eastAsia="仿宋" w:cs="仿宋"/>
          <w:color w:val="000000"/>
          <w:spacing w:val="6"/>
        </w:rPr>
      </w:pPr>
      <w:r>
        <w:rPr>
          <w:rFonts w:hint="eastAsia" w:ascii="仿宋" w:hAnsi="仿宋" w:eastAsia="仿宋" w:cs="仿宋"/>
          <w:color w:val="000000"/>
          <w:spacing w:val="6"/>
        </w:rPr>
        <w:t>本公司郑重声明，根据《关于政府采购支持监狱企业发展有关问题的通知》（财库[2014]68号）的规定，本公司为监狱企业。</w:t>
      </w:r>
    </w:p>
    <w:p>
      <w:pPr>
        <w:spacing w:line="360" w:lineRule="auto"/>
        <w:ind w:firstLine="567" w:firstLineChars="225"/>
        <w:rPr>
          <w:rFonts w:ascii="仿宋" w:hAnsi="仿宋" w:eastAsia="仿宋" w:cs="仿宋"/>
          <w:color w:val="000000"/>
          <w:spacing w:val="6"/>
        </w:rPr>
      </w:pPr>
      <w:r>
        <w:rPr>
          <w:rFonts w:hint="eastAsia" w:ascii="仿宋" w:hAnsi="仿宋" w:eastAsia="仿宋" w:cs="仿宋"/>
          <w:color w:val="000000"/>
          <w:spacing w:val="6"/>
        </w:rPr>
        <w:t>本公司参加</w:t>
      </w:r>
      <w:r>
        <w:rPr>
          <w:rFonts w:hint="eastAsia" w:ascii="仿宋" w:hAnsi="仿宋" w:eastAsia="仿宋" w:cs="仿宋"/>
          <w:color w:val="000000"/>
          <w:spacing w:val="6"/>
          <w:u w:val="single"/>
          <w:lang w:val="en-US" w:eastAsia="zh-CN"/>
        </w:rPr>
        <w:t xml:space="preserve">        </w:t>
      </w:r>
      <w:r>
        <w:rPr>
          <w:rFonts w:hint="eastAsia" w:ascii="仿宋" w:hAnsi="仿宋" w:eastAsia="仿宋" w:cs="仿宋"/>
          <w:color w:val="000000"/>
          <w:spacing w:val="6"/>
        </w:rPr>
        <w:t>单位的</w:t>
      </w:r>
      <w:r>
        <w:rPr>
          <w:rFonts w:hint="eastAsia" w:ascii="仿宋" w:hAnsi="仿宋" w:eastAsia="仿宋" w:cs="仿宋"/>
          <w:color w:val="000000"/>
          <w:spacing w:val="6"/>
          <w:u w:val="single"/>
          <w:lang w:val="en-US" w:eastAsia="zh-CN"/>
        </w:rPr>
        <w:t xml:space="preserve">        </w:t>
      </w:r>
      <w:r>
        <w:rPr>
          <w:rFonts w:hint="eastAsia" w:ascii="仿宋" w:hAnsi="仿宋" w:eastAsia="仿宋" w:cs="仿宋"/>
          <w:color w:val="000000"/>
          <w:spacing w:val="6"/>
        </w:rPr>
        <w:t>项目采购活动，采购活动提供本企业（填写制造的货物，由本企业承担工程、提供服务）。</w:t>
      </w:r>
    </w:p>
    <w:p>
      <w:pPr>
        <w:spacing w:line="360" w:lineRule="auto"/>
        <w:ind w:firstLine="567" w:firstLineChars="225"/>
        <w:rPr>
          <w:rFonts w:ascii="仿宋" w:hAnsi="仿宋" w:eastAsia="仿宋" w:cs="仿宋"/>
          <w:color w:val="000000"/>
          <w:spacing w:val="6"/>
        </w:rPr>
      </w:pPr>
      <w:r>
        <w:rPr>
          <w:rFonts w:hint="eastAsia" w:ascii="仿宋" w:hAnsi="仿宋" w:eastAsia="仿宋" w:cs="仿宋"/>
          <w:color w:val="000000"/>
          <w:spacing w:val="6"/>
        </w:rPr>
        <w:t>本条所称货物不包括使用大型企业注册商标的货物和服务。</w:t>
      </w:r>
    </w:p>
    <w:p>
      <w:pPr>
        <w:spacing w:line="360" w:lineRule="auto"/>
        <w:ind w:firstLine="567" w:firstLineChars="225"/>
        <w:rPr>
          <w:rFonts w:ascii="仿宋" w:hAnsi="仿宋" w:eastAsia="仿宋" w:cs="仿宋"/>
          <w:color w:val="000000"/>
          <w:spacing w:val="6"/>
        </w:rPr>
      </w:pPr>
      <w:r>
        <w:rPr>
          <w:rFonts w:hint="eastAsia" w:ascii="仿宋" w:hAnsi="仿宋" w:eastAsia="仿宋" w:cs="仿宋"/>
          <w:color w:val="000000"/>
          <w:spacing w:val="6"/>
        </w:rPr>
        <w:t>本公司对上述声明的真实性负责。如有虚假，将依法承担相应责任。</w:t>
      </w:r>
    </w:p>
    <w:p>
      <w:pPr>
        <w:spacing w:line="360" w:lineRule="auto"/>
        <w:ind w:firstLine="5103" w:firstLineChars="2025"/>
        <w:rPr>
          <w:rFonts w:ascii="仿宋" w:hAnsi="仿宋" w:eastAsia="仿宋" w:cs="仿宋"/>
          <w:color w:val="000000"/>
          <w:spacing w:val="6"/>
        </w:rPr>
      </w:pPr>
    </w:p>
    <w:p>
      <w:pPr>
        <w:pStyle w:val="2"/>
      </w:pPr>
    </w:p>
    <w:p>
      <w:pPr>
        <w:spacing w:line="360" w:lineRule="auto"/>
        <w:rPr>
          <w:rFonts w:ascii="仿宋" w:hAnsi="仿宋" w:eastAsia="仿宋" w:cs="仿宋"/>
          <w:b/>
          <w:bCs/>
          <w:color w:val="000000"/>
          <w:spacing w:val="6"/>
        </w:rPr>
      </w:pPr>
      <w:r>
        <w:rPr>
          <w:rFonts w:hint="eastAsia" w:ascii="仿宋" w:hAnsi="仿宋" w:eastAsia="仿宋" w:cs="仿宋"/>
          <w:b/>
          <w:bCs/>
          <w:color w:val="000000"/>
          <w:spacing w:val="6"/>
          <w:lang w:eastAsia="zh-CN"/>
        </w:rPr>
        <w:t>供应商</w:t>
      </w:r>
      <w:r>
        <w:rPr>
          <w:rFonts w:hint="eastAsia" w:ascii="仿宋" w:hAnsi="仿宋" w:eastAsia="仿宋" w:cs="仿宋"/>
          <w:b/>
          <w:bCs/>
          <w:color w:val="000000"/>
          <w:spacing w:val="6"/>
        </w:rPr>
        <w:t>（盖公章）：</w:t>
      </w:r>
    </w:p>
    <w:p>
      <w:pPr>
        <w:pStyle w:val="10"/>
        <w:spacing w:line="360" w:lineRule="auto"/>
        <w:rPr>
          <w:rFonts w:ascii="仿宋" w:hAnsi="仿宋" w:eastAsia="仿宋" w:cs="仿宋"/>
          <w:b/>
          <w:bCs/>
          <w:sz w:val="24"/>
          <w:szCs w:val="24"/>
        </w:rPr>
      </w:pPr>
      <w:r>
        <w:rPr>
          <w:rFonts w:hint="eastAsia" w:ascii="仿宋" w:hAnsi="仿宋" w:eastAsia="仿宋" w:cs="仿宋"/>
          <w:b/>
          <w:bCs/>
          <w:sz w:val="24"/>
          <w:szCs w:val="24"/>
        </w:rPr>
        <w:t>法定代表人或其授权代表(签字或盖章)：____________</w:t>
      </w:r>
    </w:p>
    <w:p>
      <w:pPr>
        <w:pStyle w:val="4"/>
        <w:snapToGrid w:val="0"/>
        <w:spacing w:line="360" w:lineRule="auto"/>
        <w:rPr>
          <w:rFonts w:hint="eastAsia" w:ascii="仿宋" w:hAnsi="仿宋" w:eastAsia="仿宋" w:cs="仿宋"/>
          <w:b/>
          <w:bCs/>
          <w:color w:val="auto"/>
          <w:spacing w:val="24"/>
          <w:sz w:val="24"/>
        </w:rPr>
      </w:pPr>
      <w:r>
        <w:rPr>
          <w:rFonts w:hint="eastAsia" w:ascii="仿宋" w:hAnsi="仿宋" w:eastAsia="仿宋" w:cs="仿宋"/>
          <w:b/>
          <w:bCs/>
          <w:color w:val="auto"/>
          <w:spacing w:val="24"/>
          <w:sz w:val="24"/>
        </w:rPr>
        <w:t>日期：</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年</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月</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日</w:t>
      </w:r>
    </w:p>
    <w:p>
      <w:pPr>
        <w:spacing w:line="360" w:lineRule="auto"/>
        <w:ind w:firstLine="1260" w:firstLineChars="500"/>
        <w:rPr>
          <w:rFonts w:ascii="仿宋" w:hAnsi="仿宋" w:eastAsia="仿宋" w:cs="仿宋"/>
          <w:color w:val="000000"/>
          <w:spacing w:val="6"/>
        </w:rPr>
      </w:pPr>
    </w:p>
    <w:p>
      <w:pPr>
        <w:spacing w:line="440" w:lineRule="exact"/>
        <w:ind w:firstLine="141" w:firstLineChars="50"/>
        <w:rPr>
          <w:rFonts w:hint="eastAsia" w:ascii="仿宋" w:hAnsi="仿宋" w:eastAsia="仿宋" w:cs="仿宋"/>
          <w:b/>
          <w:color w:val="000000"/>
          <w:sz w:val="28"/>
          <w:szCs w:val="28"/>
        </w:rPr>
      </w:pPr>
    </w:p>
    <w:p>
      <w:pPr>
        <w:spacing w:line="440" w:lineRule="exact"/>
        <w:ind w:firstLine="141" w:firstLineChars="50"/>
        <w:rPr>
          <w:rFonts w:hint="eastAsia" w:ascii="仿宋" w:hAnsi="仿宋" w:eastAsia="仿宋" w:cs="仿宋"/>
          <w:b/>
          <w:color w:val="000000"/>
          <w:sz w:val="28"/>
          <w:szCs w:val="28"/>
        </w:rPr>
      </w:pPr>
    </w:p>
    <w:p>
      <w:pPr>
        <w:spacing w:line="440" w:lineRule="exact"/>
        <w:ind w:firstLine="141" w:firstLineChars="50"/>
        <w:rPr>
          <w:rFonts w:hint="eastAsia" w:ascii="仿宋" w:hAnsi="仿宋" w:eastAsia="仿宋" w:cs="仿宋"/>
          <w:b/>
          <w:color w:val="000000"/>
          <w:sz w:val="28"/>
          <w:szCs w:val="28"/>
        </w:rPr>
      </w:pPr>
    </w:p>
    <w:p>
      <w:pPr>
        <w:spacing w:line="440" w:lineRule="exact"/>
        <w:ind w:firstLine="141" w:firstLineChars="50"/>
        <w:rPr>
          <w:rFonts w:hint="eastAsia" w:ascii="仿宋" w:hAnsi="仿宋" w:eastAsia="仿宋" w:cs="仿宋"/>
          <w:b/>
          <w:color w:val="000000"/>
          <w:sz w:val="28"/>
          <w:szCs w:val="28"/>
        </w:rPr>
      </w:pPr>
    </w:p>
    <w:p>
      <w:pPr>
        <w:pStyle w:val="2"/>
        <w:rPr>
          <w:rFonts w:hint="eastAsia" w:ascii="仿宋" w:hAnsi="仿宋" w:eastAsia="仿宋" w:cs="仿宋"/>
          <w:b/>
          <w:color w:val="000000"/>
          <w:sz w:val="28"/>
          <w:szCs w:val="28"/>
        </w:rPr>
      </w:pPr>
    </w:p>
    <w:p>
      <w:pPr>
        <w:rPr>
          <w:rFonts w:hint="eastAsia" w:ascii="仿宋" w:hAnsi="仿宋" w:eastAsia="仿宋" w:cs="仿宋"/>
          <w:b/>
          <w:color w:val="000000"/>
          <w:sz w:val="28"/>
          <w:szCs w:val="28"/>
        </w:rPr>
      </w:pPr>
    </w:p>
    <w:p>
      <w:pPr>
        <w:pStyle w:val="2"/>
        <w:rPr>
          <w:rFonts w:hint="eastAsia" w:ascii="仿宋" w:hAnsi="仿宋" w:eastAsia="仿宋" w:cs="仿宋"/>
          <w:b/>
          <w:color w:val="000000"/>
          <w:sz w:val="28"/>
          <w:szCs w:val="28"/>
        </w:rPr>
      </w:pPr>
    </w:p>
    <w:p>
      <w:pPr>
        <w:rPr>
          <w:rFonts w:hint="eastAsia" w:ascii="仿宋" w:hAnsi="仿宋" w:eastAsia="仿宋" w:cs="仿宋"/>
          <w:b/>
          <w:color w:val="000000"/>
          <w:sz w:val="28"/>
          <w:szCs w:val="28"/>
        </w:rPr>
      </w:pPr>
    </w:p>
    <w:p>
      <w:pPr>
        <w:pStyle w:val="2"/>
        <w:rPr>
          <w:rFonts w:hint="eastAsia" w:ascii="仿宋" w:hAnsi="仿宋" w:eastAsia="仿宋" w:cs="仿宋"/>
          <w:b/>
          <w:color w:val="000000"/>
          <w:sz w:val="28"/>
          <w:szCs w:val="28"/>
        </w:rPr>
      </w:pPr>
    </w:p>
    <w:p>
      <w:pPr>
        <w:rPr>
          <w:rFonts w:hint="eastAsia" w:ascii="仿宋" w:hAnsi="仿宋" w:eastAsia="仿宋" w:cs="仿宋"/>
          <w:b/>
          <w:color w:val="000000"/>
          <w:sz w:val="28"/>
          <w:szCs w:val="28"/>
        </w:rPr>
      </w:pPr>
    </w:p>
    <w:p>
      <w:pPr>
        <w:pStyle w:val="2"/>
        <w:rPr>
          <w:rFonts w:hint="eastAsia" w:ascii="仿宋" w:hAnsi="仿宋" w:eastAsia="仿宋" w:cs="仿宋"/>
          <w:b/>
          <w:color w:val="000000"/>
          <w:sz w:val="28"/>
          <w:szCs w:val="28"/>
        </w:rPr>
      </w:pPr>
    </w:p>
    <w:p>
      <w:pPr>
        <w:rPr>
          <w:rFonts w:hint="eastAsia" w:ascii="仿宋" w:hAnsi="仿宋" w:eastAsia="仿宋" w:cs="仿宋"/>
          <w:b/>
          <w:color w:val="000000"/>
          <w:sz w:val="28"/>
          <w:szCs w:val="28"/>
        </w:rPr>
      </w:pPr>
    </w:p>
    <w:p>
      <w:pPr>
        <w:pStyle w:val="2"/>
        <w:rPr>
          <w:rFonts w:hint="eastAsia" w:ascii="仿宋" w:hAnsi="仿宋" w:eastAsia="仿宋" w:cs="仿宋"/>
          <w:b/>
          <w:color w:val="000000"/>
          <w:sz w:val="28"/>
          <w:szCs w:val="28"/>
        </w:rPr>
      </w:pPr>
    </w:p>
    <w:p>
      <w:pPr>
        <w:spacing w:line="440" w:lineRule="exact"/>
        <w:ind w:firstLine="141" w:firstLineChars="50"/>
        <w:rPr>
          <w:rFonts w:hint="eastAsia" w:ascii="仿宋" w:hAnsi="仿宋" w:eastAsia="仿宋" w:cs="仿宋"/>
          <w:b/>
          <w:color w:val="000000"/>
          <w:sz w:val="28"/>
          <w:szCs w:val="28"/>
        </w:rPr>
      </w:pPr>
      <w:r>
        <w:rPr>
          <w:rFonts w:hint="eastAsia" w:ascii="仿宋" w:hAnsi="仿宋" w:eastAsia="仿宋" w:cs="仿宋"/>
          <w:b/>
          <w:color w:val="000000"/>
          <w:sz w:val="28"/>
          <w:szCs w:val="28"/>
        </w:rPr>
        <w:t>附件4：</w:t>
      </w:r>
    </w:p>
    <w:p>
      <w:pPr>
        <w:spacing w:line="440" w:lineRule="exact"/>
        <w:ind w:firstLine="141" w:firstLineChars="50"/>
        <w:jc w:val="center"/>
        <w:rPr>
          <w:rFonts w:ascii="仿宋" w:hAnsi="仿宋" w:eastAsia="仿宋" w:cs="仿宋"/>
          <w:b/>
          <w:color w:val="000000"/>
          <w:sz w:val="28"/>
          <w:szCs w:val="28"/>
        </w:rPr>
      </w:pPr>
      <w:r>
        <w:rPr>
          <w:rFonts w:hint="eastAsia" w:ascii="仿宋" w:hAnsi="仿宋" w:eastAsia="仿宋" w:cs="仿宋"/>
          <w:b/>
          <w:color w:val="000000"/>
          <w:sz w:val="28"/>
          <w:szCs w:val="28"/>
        </w:rPr>
        <w:t>残疾人福利性单位声明函</w:t>
      </w:r>
    </w:p>
    <w:p>
      <w:pPr>
        <w:spacing w:line="440" w:lineRule="exact"/>
        <w:rPr>
          <w:rFonts w:ascii="仿宋" w:hAnsi="仿宋" w:eastAsia="仿宋" w:cs="仿宋"/>
          <w:b/>
          <w:bCs/>
          <w:color w:val="000000"/>
          <w:spacing w:val="6"/>
        </w:rPr>
      </w:pPr>
    </w:p>
    <w:p>
      <w:pPr>
        <w:widowControl/>
        <w:snapToGrid w:val="0"/>
        <w:spacing w:line="440" w:lineRule="exact"/>
        <w:ind w:firstLine="504" w:firstLineChars="200"/>
        <w:rPr>
          <w:rFonts w:ascii="仿宋" w:hAnsi="仿宋" w:eastAsia="仿宋" w:cs="仿宋"/>
          <w:color w:val="000000"/>
          <w:spacing w:val="6"/>
        </w:rPr>
      </w:pPr>
      <w:r>
        <w:rPr>
          <w:rFonts w:hint="eastAsia" w:ascii="仿宋" w:hAnsi="仿宋" w:eastAsia="仿宋" w:cs="仿宋"/>
          <w:color w:val="000000"/>
          <w:spacing w:val="6"/>
        </w:rPr>
        <w:t>本单位郑重声明，根据《财政部民政部中国残疾人联合会关于促进残疾人就业政府采购政策的通知》（财库〔2017〕 141号）的规定，本单位为符合条件的残疾人福利性单位，且本单位参加</w:t>
      </w:r>
      <w:r>
        <w:rPr>
          <w:rFonts w:hint="eastAsia" w:ascii="仿宋" w:hAnsi="仿宋" w:eastAsia="仿宋" w:cs="仿宋"/>
          <w:color w:val="000000"/>
          <w:spacing w:val="6"/>
          <w:u w:val="single"/>
          <w:lang w:val="en-US" w:eastAsia="zh-CN"/>
        </w:rPr>
        <w:t xml:space="preserve">        </w:t>
      </w:r>
      <w:r>
        <w:rPr>
          <w:rFonts w:hint="eastAsia" w:ascii="仿宋" w:hAnsi="仿宋" w:eastAsia="仿宋" w:cs="仿宋"/>
          <w:color w:val="000000"/>
          <w:spacing w:val="6"/>
        </w:rPr>
        <w:t>单位的</w:t>
      </w:r>
      <w:r>
        <w:rPr>
          <w:rFonts w:hint="eastAsia" w:ascii="仿宋" w:hAnsi="仿宋" w:eastAsia="仿宋" w:cs="仿宋"/>
          <w:color w:val="000000"/>
          <w:spacing w:val="6"/>
          <w:u w:val="single"/>
          <w:lang w:val="en-US" w:eastAsia="zh-CN"/>
        </w:rPr>
        <w:t xml:space="preserve">        </w:t>
      </w:r>
      <w:r>
        <w:rPr>
          <w:rFonts w:hint="eastAsia" w:ascii="仿宋" w:hAnsi="仿宋" w:eastAsia="仿宋" w:cs="仿宋"/>
          <w:color w:val="000000"/>
          <w:spacing w:val="6"/>
        </w:rPr>
        <w:t>项目采购活动提供本单位制造的货物（由本单位承担工程/提供服务），或者提供其他残疾人福利性单位制造的货物（不包括使用非残疾人福利性单位注册商标的货物）。</w:t>
      </w:r>
    </w:p>
    <w:p>
      <w:pPr>
        <w:widowControl/>
        <w:snapToGrid w:val="0"/>
        <w:spacing w:line="440" w:lineRule="exact"/>
        <w:ind w:firstLine="504" w:firstLineChars="200"/>
        <w:rPr>
          <w:rFonts w:ascii="仿宋" w:hAnsi="仿宋" w:eastAsia="仿宋" w:cs="仿宋"/>
          <w:color w:val="000000"/>
          <w:spacing w:val="6"/>
        </w:rPr>
      </w:pPr>
      <w:r>
        <w:rPr>
          <w:rFonts w:hint="eastAsia" w:ascii="仿宋" w:hAnsi="仿宋" w:eastAsia="仿宋" w:cs="仿宋"/>
          <w:color w:val="000000"/>
          <w:spacing w:val="6"/>
        </w:rPr>
        <w:t>本单位对上述声明的真实性负责。如有虚假，将依法承担相应责任。</w:t>
      </w:r>
    </w:p>
    <w:p>
      <w:pPr>
        <w:widowControl/>
        <w:snapToGrid w:val="0"/>
        <w:spacing w:line="440" w:lineRule="exact"/>
        <w:ind w:firstLine="504" w:firstLineChars="200"/>
        <w:rPr>
          <w:rFonts w:ascii="仿宋" w:hAnsi="仿宋" w:eastAsia="仿宋" w:cs="仿宋"/>
          <w:color w:val="000000"/>
          <w:spacing w:val="6"/>
        </w:rPr>
      </w:pPr>
    </w:p>
    <w:p>
      <w:pPr>
        <w:widowControl/>
        <w:snapToGrid w:val="0"/>
        <w:spacing w:line="360" w:lineRule="auto"/>
        <w:rPr>
          <w:rFonts w:ascii="仿宋" w:hAnsi="仿宋" w:eastAsia="仿宋" w:cs="仿宋"/>
          <w:b/>
          <w:bCs/>
          <w:color w:val="000000"/>
          <w:spacing w:val="6"/>
        </w:rPr>
      </w:pPr>
      <w:r>
        <w:rPr>
          <w:rFonts w:hint="eastAsia" w:ascii="仿宋" w:hAnsi="仿宋" w:eastAsia="仿宋" w:cs="仿宋"/>
          <w:b/>
          <w:bCs/>
          <w:color w:val="000000"/>
          <w:spacing w:val="6"/>
        </w:rPr>
        <w:t>单位名称：</w:t>
      </w:r>
      <w:r>
        <w:rPr>
          <w:rFonts w:hint="eastAsia" w:ascii="仿宋" w:hAnsi="仿宋" w:eastAsia="仿宋" w:cs="仿宋"/>
          <w:b/>
          <w:bCs/>
          <w:u w:val="single"/>
        </w:rPr>
        <w:t xml:space="preserve">                    </w:t>
      </w:r>
      <w:r>
        <w:rPr>
          <w:rFonts w:hint="eastAsia" w:ascii="仿宋" w:hAnsi="仿宋" w:eastAsia="仿宋" w:cs="仿宋"/>
          <w:b/>
          <w:bCs/>
        </w:rPr>
        <w:t>(盖单位章)</w:t>
      </w:r>
      <w:r>
        <w:rPr>
          <w:rFonts w:hint="eastAsia" w:ascii="仿宋" w:hAnsi="仿宋" w:eastAsia="仿宋" w:cs="仿宋"/>
          <w:b/>
          <w:bCs/>
          <w:u w:val="single"/>
        </w:rPr>
        <w:t xml:space="preserve">   </w:t>
      </w:r>
    </w:p>
    <w:p>
      <w:pPr>
        <w:pStyle w:val="4"/>
        <w:snapToGrid w:val="0"/>
        <w:spacing w:line="360" w:lineRule="auto"/>
        <w:rPr>
          <w:rFonts w:hint="eastAsia" w:ascii="仿宋" w:hAnsi="仿宋" w:eastAsia="仿宋" w:cs="仿宋"/>
          <w:b/>
          <w:bCs/>
          <w:color w:val="auto"/>
          <w:spacing w:val="24"/>
          <w:sz w:val="24"/>
        </w:rPr>
      </w:pPr>
      <w:r>
        <w:rPr>
          <w:rFonts w:hint="eastAsia" w:ascii="仿宋" w:hAnsi="仿宋" w:eastAsia="仿宋" w:cs="仿宋"/>
          <w:b/>
          <w:bCs/>
          <w:color w:val="auto"/>
          <w:spacing w:val="24"/>
          <w:sz w:val="24"/>
        </w:rPr>
        <w:t>日期：</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年</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月</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日</w:t>
      </w:r>
    </w:p>
    <w:p>
      <w:pPr>
        <w:pStyle w:val="10"/>
        <w:spacing w:line="360" w:lineRule="auto"/>
        <w:ind w:firstLine="361" w:firstLineChars="150"/>
        <w:rPr>
          <w:rFonts w:ascii="仿宋" w:hAnsi="仿宋" w:eastAsia="仿宋" w:cs="仿宋"/>
          <w:b/>
          <w:bCs/>
          <w:sz w:val="24"/>
          <w:em w:val="dot"/>
        </w:rPr>
      </w:pPr>
    </w:p>
    <w:p>
      <w:pPr>
        <w:pStyle w:val="8"/>
        <w:spacing w:line="360" w:lineRule="auto"/>
        <w:ind w:left="0" w:leftChars="0" w:firstLine="0" w:firstLineChars="0"/>
        <w:rPr>
          <w:rFonts w:hint="eastAsia" w:ascii="仿宋" w:hAnsi="仿宋" w:eastAsia="仿宋" w:cs="仿宋"/>
          <w:b/>
          <w:bCs/>
          <w:kern w:val="0"/>
          <w:sz w:val="24"/>
        </w:rPr>
      </w:pPr>
    </w:p>
    <w:p>
      <w:pPr>
        <w:pStyle w:val="8"/>
        <w:spacing w:line="360" w:lineRule="auto"/>
        <w:ind w:left="0" w:leftChars="0" w:firstLine="0" w:firstLineChars="0"/>
        <w:rPr>
          <w:rFonts w:hint="default" w:ascii="仿宋" w:hAnsi="仿宋" w:eastAsia="仿宋" w:cs="仿宋"/>
          <w:b/>
          <w:bCs/>
          <w:kern w:val="0"/>
          <w:sz w:val="22"/>
          <w:szCs w:val="22"/>
          <w:lang w:val="en-US" w:eastAsia="zh-CN"/>
        </w:rPr>
      </w:pPr>
      <w:r>
        <w:rPr>
          <w:rFonts w:hint="eastAsia" w:ascii="仿宋" w:hAnsi="仿宋" w:eastAsia="仿宋" w:cs="仿宋"/>
          <w:b/>
          <w:bCs/>
          <w:kern w:val="0"/>
          <w:sz w:val="22"/>
          <w:szCs w:val="22"/>
        </w:rPr>
        <w:t>注：供应商</w:t>
      </w:r>
      <w:r>
        <w:rPr>
          <w:rFonts w:hint="eastAsia" w:ascii="仿宋" w:hAnsi="仿宋" w:eastAsia="仿宋" w:cs="仿宋"/>
          <w:b/>
          <w:bCs/>
          <w:kern w:val="0"/>
          <w:sz w:val="22"/>
          <w:szCs w:val="22"/>
          <w:lang w:eastAsia="zh-CN"/>
        </w:rPr>
        <w:t>必须填写附件</w:t>
      </w:r>
      <w:r>
        <w:rPr>
          <w:rFonts w:hint="eastAsia" w:ascii="仿宋" w:hAnsi="仿宋" w:eastAsia="仿宋" w:cs="仿宋"/>
          <w:b/>
          <w:bCs/>
          <w:kern w:val="0"/>
          <w:sz w:val="22"/>
          <w:szCs w:val="22"/>
          <w:lang w:val="en-US" w:eastAsia="zh-CN"/>
        </w:rPr>
        <w:t>1、附件2以外，如符合附件3、附件4也必须提供</w:t>
      </w:r>
      <w:r>
        <w:rPr>
          <w:rFonts w:hint="eastAsia" w:ascii="仿宋" w:hAnsi="仿宋" w:eastAsia="仿宋" w:cs="仿宋"/>
          <w:b/>
          <w:bCs/>
          <w:kern w:val="0"/>
          <w:sz w:val="22"/>
          <w:szCs w:val="22"/>
          <w:lang w:eastAsia="zh-CN"/>
        </w:rPr>
        <w:t>此两项，</w:t>
      </w:r>
      <w:r>
        <w:rPr>
          <w:rFonts w:hint="eastAsia" w:ascii="仿宋" w:hAnsi="仿宋" w:eastAsia="仿宋" w:cs="仿宋"/>
          <w:b/>
          <w:bCs/>
          <w:kern w:val="0"/>
          <w:sz w:val="22"/>
          <w:szCs w:val="22"/>
          <w:lang w:val="en-US" w:eastAsia="zh-CN"/>
        </w:rPr>
        <w:t>不符合则无需提供。</w:t>
      </w:r>
    </w:p>
    <w:p>
      <w:pPr>
        <w:spacing w:line="440" w:lineRule="exact"/>
        <w:rPr>
          <w:rFonts w:hint="eastAsia" w:ascii="仿宋" w:hAnsi="仿宋" w:eastAsia="仿宋" w:cs="仿宋"/>
          <w:b/>
          <w:color w:val="000000"/>
          <w:sz w:val="28"/>
          <w:szCs w:val="28"/>
        </w:rPr>
      </w:pPr>
    </w:p>
    <w:p>
      <w:pPr>
        <w:spacing w:line="440" w:lineRule="exact"/>
        <w:rPr>
          <w:rFonts w:hint="eastAsia" w:ascii="仿宋" w:hAnsi="仿宋" w:eastAsia="仿宋" w:cs="仿宋"/>
          <w:b/>
          <w:color w:val="000000"/>
          <w:sz w:val="28"/>
          <w:szCs w:val="28"/>
        </w:rPr>
      </w:pPr>
    </w:p>
    <w:p>
      <w:pPr>
        <w:spacing w:line="440" w:lineRule="exac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附件</w:t>
      </w:r>
      <w:r>
        <w:rPr>
          <w:rFonts w:hint="eastAsia" w:ascii="仿宋" w:hAnsi="仿宋" w:eastAsia="仿宋" w:cs="仿宋"/>
          <w:b/>
          <w:color w:val="000000"/>
          <w:sz w:val="28"/>
          <w:szCs w:val="28"/>
          <w:highlight w:val="none"/>
          <w:lang w:val="en-US" w:eastAsia="zh-CN"/>
        </w:rPr>
        <w:t>5</w:t>
      </w:r>
      <w:r>
        <w:rPr>
          <w:rFonts w:hint="eastAsia" w:ascii="仿宋" w:hAnsi="仿宋" w:eastAsia="仿宋" w:cs="仿宋"/>
          <w:b/>
          <w:color w:val="000000"/>
          <w:sz w:val="28"/>
          <w:szCs w:val="28"/>
          <w:highlight w:val="none"/>
        </w:rPr>
        <w:t>：</w:t>
      </w:r>
    </w:p>
    <w:p>
      <w:pPr>
        <w:spacing w:line="360" w:lineRule="auto"/>
        <w:rPr>
          <w:rFonts w:ascii="仿宋" w:hAnsi="仿宋" w:eastAsia="仿宋" w:cs="仿宋"/>
          <w:color w:val="000000"/>
          <w:szCs w:val="21"/>
          <w:highlight w:val="none"/>
          <w:lang w:bidi="zh-CN"/>
        </w:rPr>
      </w:pPr>
      <w:r>
        <w:rPr>
          <w:rFonts w:hint="eastAsia" w:ascii="仿宋" w:hAnsi="仿宋" w:eastAsia="仿宋" w:cs="仿宋"/>
          <w:color w:val="000000"/>
          <w:szCs w:val="21"/>
          <w:highlight w:val="none"/>
          <w:lang w:bidi="zh-CN"/>
        </w:rPr>
        <w:t>1、保证金汇汇款凭证或有效期内的银行保函复印件（加盖公章）</w:t>
      </w:r>
    </w:p>
    <w:p>
      <w:pPr>
        <w:spacing w:line="360" w:lineRule="auto"/>
        <w:rPr>
          <w:rFonts w:hint="eastAsia" w:ascii="仿宋" w:hAnsi="仿宋" w:eastAsia="仿宋" w:cs="仿宋"/>
          <w:color w:val="000000"/>
          <w:szCs w:val="21"/>
          <w:highlight w:val="none"/>
          <w:lang w:bidi="zh-CN"/>
        </w:rPr>
      </w:pPr>
      <w:r>
        <w:rPr>
          <w:rFonts w:hint="eastAsia" w:ascii="仿宋" w:hAnsi="仿宋" w:eastAsia="仿宋" w:cs="仿宋"/>
          <w:color w:val="000000"/>
          <w:szCs w:val="21"/>
          <w:highlight w:val="none"/>
          <w:lang w:bidi="zh-CN"/>
        </w:rPr>
        <w:t>2、基本账户开户证或基本存款账户信息</w:t>
      </w:r>
    </w:p>
    <w:p>
      <w:pPr>
        <w:spacing w:line="440" w:lineRule="exact"/>
        <w:ind w:firstLine="141" w:firstLineChars="50"/>
        <w:rPr>
          <w:rFonts w:hint="eastAsia" w:ascii="仿宋" w:hAnsi="仿宋" w:eastAsia="仿宋" w:cs="仿宋"/>
          <w:b/>
          <w:color w:val="000000"/>
          <w:sz w:val="28"/>
          <w:szCs w:val="28"/>
        </w:rPr>
      </w:pPr>
    </w:p>
    <w:p>
      <w:pPr>
        <w:spacing w:line="440" w:lineRule="exact"/>
        <w:ind w:firstLine="141" w:firstLineChars="50"/>
        <w:rPr>
          <w:rFonts w:hint="eastAsia" w:ascii="仿宋" w:hAnsi="仿宋" w:eastAsia="仿宋" w:cs="仿宋"/>
          <w:b/>
          <w:color w:val="000000"/>
          <w:sz w:val="28"/>
          <w:szCs w:val="28"/>
        </w:rPr>
      </w:pPr>
    </w:p>
    <w:p>
      <w:pPr>
        <w:spacing w:line="440" w:lineRule="exact"/>
        <w:ind w:firstLine="141" w:firstLineChars="50"/>
        <w:rPr>
          <w:rFonts w:hint="eastAsia" w:ascii="仿宋" w:hAnsi="仿宋" w:eastAsia="仿宋" w:cs="仿宋"/>
          <w:b/>
          <w:color w:val="000000"/>
          <w:sz w:val="28"/>
          <w:szCs w:val="28"/>
          <w:highlight w:val="yellow"/>
        </w:rPr>
      </w:pPr>
      <w:bookmarkStart w:id="348" w:name="_Toc30613"/>
    </w:p>
    <w:p>
      <w:pPr>
        <w:spacing w:line="440" w:lineRule="exact"/>
        <w:ind w:firstLine="141" w:firstLineChars="50"/>
        <w:rPr>
          <w:rFonts w:hint="eastAsia" w:ascii="仿宋" w:hAnsi="仿宋" w:eastAsia="仿宋" w:cs="仿宋"/>
          <w:b/>
          <w:color w:val="000000"/>
          <w:sz w:val="28"/>
          <w:szCs w:val="28"/>
          <w:highlight w:val="yellow"/>
        </w:rPr>
      </w:pPr>
    </w:p>
    <w:p>
      <w:pPr>
        <w:spacing w:line="440" w:lineRule="exact"/>
        <w:ind w:firstLine="141" w:firstLineChars="50"/>
        <w:rPr>
          <w:rFonts w:hint="eastAsia" w:ascii="仿宋" w:hAnsi="仿宋" w:eastAsia="仿宋" w:cs="仿宋"/>
          <w:b/>
          <w:color w:val="000000"/>
          <w:sz w:val="28"/>
          <w:szCs w:val="28"/>
          <w:highlight w:val="yellow"/>
        </w:rPr>
      </w:pPr>
    </w:p>
    <w:p>
      <w:pPr>
        <w:pStyle w:val="38"/>
        <w:adjustRightInd w:val="0"/>
        <w:snapToGrid w:val="0"/>
        <w:spacing w:line="360" w:lineRule="auto"/>
        <w:rPr>
          <w:rFonts w:hint="eastAsia" w:ascii="仿宋" w:hAnsi="仿宋" w:eastAsia="仿宋" w:cs="仿宋"/>
          <w:b/>
          <w:bCs/>
          <w:sz w:val="24"/>
          <w:szCs w:val="24"/>
          <w:highlight w:val="yellow"/>
        </w:rPr>
      </w:pPr>
    </w:p>
    <w:p>
      <w:pPr>
        <w:pStyle w:val="4"/>
        <w:rPr>
          <w:rFonts w:hint="eastAsia" w:ascii="仿宋" w:hAnsi="仿宋" w:eastAsia="仿宋" w:cs="仿宋"/>
          <w:b/>
          <w:bCs/>
          <w:color w:val="auto"/>
          <w:sz w:val="28"/>
          <w:szCs w:val="28"/>
          <w:highlight w:val="yellow"/>
        </w:rPr>
      </w:pPr>
    </w:p>
    <w:p>
      <w:pPr>
        <w:spacing w:line="360" w:lineRule="auto"/>
        <w:rPr>
          <w:rFonts w:hint="eastAsia" w:ascii="仿宋" w:hAnsi="仿宋" w:eastAsia="仿宋" w:cs="仿宋"/>
          <w:color w:val="000000"/>
          <w:szCs w:val="21"/>
          <w:highlight w:val="yellow"/>
          <w:lang w:bidi="zh-CN"/>
        </w:rPr>
      </w:pPr>
    </w:p>
    <w:p>
      <w:pPr>
        <w:spacing w:line="360" w:lineRule="auto"/>
        <w:rPr>
          <w:rFonts w:hint="eastAsia" w:ascii="仿宋" w:hAnsi="仿宋" w:eastAsia="仿宋" w:cs="仿宋"/>
          <w:color w:val="000000"/>
          <w:szCs w:val="21"/>
          <w:highlight w:val="yellow"/>
          <w:lang w:bidi="zh-CN"/>
        </w:rPr>
      </w:pPr>
    </w:p>
    <w:p>
      <w:pPr>
        <w:rPr>
          <w:rFonts w:hint="eastAsia" w:ascii="仿宋" w:hAnsi="仿宋" w:eastAsia="仿宋" w:cs="仿宋"/>
          <w:b/>
        </w:rPr>
      </w:pPr>
    </w:p>
    <w:p>
      <w:pPr>
        <w:pageBreakBefore/>
        <w:snapToGrid w:val="0"/>
        <w:spacing w:line="360" w:lineRule="auto"/>
        <w:jc w:val="center"/>
        <w:rPr>
          <w:rFonts w:hint="eastAsia" w:ascii="仿宋" w:hAnsi="仿宋" w:eastAsia="仿宋" w:cs="仿宋"/>
          <w:b/>
          <w:sz w:val="28"/>
          <w:szCs w:val="28"/>
        </w:rPr>
      </w:pPr>
      <w:bookmarkStart w:id="349" w:name="_Toc15756"/>
      <w:bookmarkStart w:id="350" w:name="_Toc10628"/>
      <w:bookmarkStart w:id="351" w:name="_Toc22654"/>
      <w:bookmarkStart w:id="352" w:name="_Toc5239"/>
      <w:bookmarkStart w:id="353" w:name="_Toc18760"/>
      <w:bookmarkStart w:id="354" w:name="_Toc31559"/>
      <w:bookmarkStart w:id="355" w:name="_Toc22684"/>
      <w:r>
        <w:rPr>
          <w:rFonts w:hint="eastAsia" w:ascii="仿宋" w:hAnsi="仿宋" w:eastAsia="仿宋" w:cs="仿宋"/>
          <w:b/>
          <w:sz w:val="28"/>
          <w:szCs w:val="28"/>
        </w:rPr>
        <w:t>四、开标一览表</w:t>
      </w:r>
      <w:bookmarkEnd w:id="348"/>
      <w:bookmarkEnd w:id="349"/>
      <w:bookmarkEnd w:id="350"/>
      <w:bookmarkEnd w:id="351"/>
      <w:bookmarkEnd w:id="352"/>
      <w:bookmarkEnd w:id="353"/>
      <w:bookmarkEnd w:id="354"/>
      <w:bookmarkEnd w:id="355"/>
    </w:p>
    <w:p>
      <w:pPr>
        <w:pStyle w:val="39"/>
        <w:adjustRightInd w:val="0"/>
        <w:snapToGrid w:val="0"/>
        <w:spacing w:line="360" w:lineRule="auto"/>
        <w:ind w:left="0" w:leftChars="0" w:firstLine="0" w:firstLineChars="0"/>
        <w:rPr>
          <w:rFonts w:hint="eastAsia" w:ascii="仿宋" w:hAnsi="仿宋" w:eastAsia="仿宋" w:cs="仿宋"/>
        </w:rPr>
      </w:pPr>
      <w:r>
        <w:rPr>
          <w:rFonts w:hint="eastAsia" w:ascii="仿宋" w:hAnsi="仿宋" w:eastAsia="仿宋" w:cs="仿宋"/>
        </w:rPr>
        <w:t xml:space="preserve">                 </w:t>
      </w:r>
    </w:p>
    <w:tbl>
      <w:tblPr>
        <w:tblStyle w:val="16"/>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676" w:type="dxa"/>
            <w:tcBorders>
              <w:bottom w:val="single" w:color="auto" w:sz="4" w:space="0"/>
            </w:tcBorders>
            <w:noWrap w:val="0"/>
            <w:vAlign w:val="center"/>
          </w:tcPr>
          <w:p>
            <w:pPr>
              <w:pStyle w:val="40"/>
              <w:tabs>
                <w:tab w:val="left" w:pos="1337"/>
              </w:tabs>
              <w:adjustRightInd w:val="0"/>
              <w:snapToGrid w:val="0"/>
              <w:spacing w:line="360" w:lineRule="auto"/>
              <w:rPr>
                <w:rFonts w:hint="eastAsia" w:ascii="仿宋" w:hAnsi="仿宋" w:eastAsia="仿宋" w:cs="仿宋"/>
                <w:sz w:val="24"/>
              </w:rPr>
            </w:pPr>
            <w:r>
              <w:rPr>
                <w:rFonts w:hint="eastAsia" w:ascii="仿宋" w:hAnsi="仿宋" w:eastAsia="仿宋" w:cs="仿宋"/>
                <w:bCs/>
                <w:sz w:val="24"/>
              </w:rPr>
              <w:t>项目名称</w:t>
            </w:r>
          </w:p>
        </w:tc>
        <w:tc>
          <w:tcPr>
            <w:tcW w:w="7383" w:type="dxa"/>
            <w:tcBorders>
              <w:bottom w:val="single" w:color="auto" w:sz="4" w:space="0"/>
            </w:tcBorders>
            <w:noWrap w:val="0"/>
            <w:vAlign w:val="center"/>
          </w:tcPr>
          <w:p>
            <w:pPr>
              <w:pStyle w:val="40"/>
              <w:tabs>
                <w:tab w:val="left" w:pos="1337"/>
              </w:tabs>
              <w:adjustRightInd w:val="0"/>
              <w:snapToGrid w:val="0"/>
              <w:spacing w:line="360" w:lineRule="auto"/>
              <w:rPr>
                <w:rFonts w:hint="eastAsia" w:ascii="仿宋" w:hAnsi="仿宋" w:eastAsia="仿宋" w:cs="仿宋"/>
                <w:bCs/>
                <w:sz w:val="24"/>
              </w:rPr>
            </w:pP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676" w:type="dxa"/>
            <w:tcBorders>
              <w:bottom w:val="single" w:color="auto" w:sz="4" w:space="0"/>
            </w:tcBorders>
            <w:noWrap w:val="0"/>
            <w:vAlign w:val="center"/>
          </w:tcPr>
          <w:p>
            <w:pPr>
              <w:pStyle w:val="40"/>
              <w:tabs>
                <w:tab w:val="left" w:pos="1337"/>
              </w:tabs>
              <w:adjustRightInd w:val="0"/>
              <w:snapToGrid w:val="0"/>
              <w:spacing w:line="360" w:lineRule="auto"/>
              <w:rPr>
                <w:rFonts w:hint="eastAsia" w:ascii="仿宋" w:hAnsi="仿宋" w:eastAsia="仿宋" w:cs="仿宋"/>
                <w:bCs/>
                <w:sz w:val="24"/>
              </w:rPr>
            </w:pPr>
            <w:r>
              <w:rPr>
                <w:rFonts w:hint="eastAsia" w:ascii="仿宋" w:hAnsi="仿宋" w:eastAsia="仿宋" w:cs="仿宋"/>
                <w:bCs/>
                <w:sz w:val="24"/>
              </w:rPr>
              <w:t>项目编号</w:t>
            </w:r>
          </w:p>
        </w:tc>
        <w:tc>
          <w:tcPr>
            <w:tcW w:w="7383" w:type="dxa"/>
            <w:tcBorders>
              <w:bottom w:val="single" w:color="auto" w:sz="4" w:space="0"/>
            </w:tcBorders>
            <w:noWrap w:val="0"/>
            <w:vAlign w:val="center"/>
          </w:tcPr>
          <w:p>
            <w:pPr>
              <w:pStyle w:val="40"/>
              <w:tabs>
                <w:tab w:val="left" w:pos="1337"/>
              </w:tabs>
              <w:adjustRightInd w:val="0"/>
              <w:snapToGrid w:val="0"/>
              <w:spacing w:line="360" w:lineRule="auto"/>
              <w:rPr>
                <w:rFonts w:hint="eastAsia" w:ascii="仿宋" w:hAnsi="仿宋" w:eastAsia="仿宋" w:cs="仿宋"/>
                <w:sz w:val="24"/>
                <w:u w:val="single"/>
              </w:rPr>
            </w:pP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676" w:type="dxa"/>
            <w:noWrap w:val="0"/>
            <w:vAlign w:val="center"/>
          </w:tcPr>
          <w:p>
            <w:pPr>
              <w:pStyle w:val="40"/>
              <w:tabs>
                <w:tab w:val="left" w:pos="1337"/>
              </w:tabs>
              <w:adjustRightInd w:val="0"/>
              <w:snapToGrid w:val="0"/>
              <w:spacing w:line="360" w:lineRule="auto"/>
              <w:rPr>
                <w:rFonts w:hint="eastAsia" w:ascii="仿宋" w:hAnsi="仿宋" w:eastAsia="仿宋" w:cs="仿宋"/>
                <w:sz w:val="24"/>
              </w:rPr>
            </w:pPr>
            <w:r>
              <w:rPr>
                <w:rFonts w:hint="eastAsia" w:ascii="仿宋" w:hAnsi="仿宋" w:eastAsia="仿宋" w:cs="仿宋"/>
                <w:bCs/>
                <w:sz w:val="24"/>
              </w:rPr>
              <w:t>投标报价</w:t>
            </w:r>
          </w:p>
        </w:tc>
        <w:tc>
          <w:tcPr>
            <w:tcW w:w="7383" w:type="dxa"/>
            <w:noWrap w:val="0"/>
            <w:vAlign w:val="center"/>
          </w:tcPr>
          <w:p>
            <w:pPr>
              <w:pStyle w:val="40"/>
              <w:tabs>
                <w:tab w:val="left" w:pos="1337"/>
              </w:tabs>
              <w:adjustRightInd w:val="0"/>
              <w:snapToGrid w:val="0"/>
              <w:spacing w:line="360" w:lineRule="auto"/>
              <w:rPr>
                <w:rFonts w:hint="eastAsia" w:ascii="仿宋" w:hAnsi="仿宋" w:eastAsia="仿宋" w:cs="仿宋"/>
                <w:bCs/>
                <w:sz w:val="24"/>
              </w:rPr>
            </w:pPr>
          </w:p>
          <w:p>
            <w:pPr>
              <w:pStyle w:val="40"/>
              <w:tabs>
                <w:tab w:val="left" w:pos="1337"/>
              </w:tabs>
              <w:adjustRightInd w:val="0"/>
              <w:snapToGrid w:val="0"/>
              <w:spacing w:line="360" w:lineRule="auto"/>
              <w:rPr>
                <w:rFonts w:hint="eastAsia" w:ascii="仿宋" w:hAnsi="仿宋" w:eastAsia="仿宋" w:cs="仿宋"/>
                <w:bCs/>
                <w:sz w:val="24"/>
              </w:rPr>
            </w:pPr>
            <w:r>
              <w:rPr>
                <w:rFonts w:hint="eastAsia" w:ascii="仿宋" w:hAnsi="仿宋" w:eastAsia="仿宋" w:cs="仿宋"/>
                <w:bCs/>
                <w:sz w:val="24"/>
              </w:rPr>
              <w:t>小写：</w:t>
            </w:r>
            <w:r>
              <w:rPr>
                <w:rFonts w:hint="eastAsia" w:ascii="仿宋" w:hAnsi="仿宋" w:eastAsia="仿宋" w:cs="仿宋"/>
                <w:bCs/>
                <w:sz w:val="24"/>
                <w:u w:val="single"/>
              </w:rPr>
              <w:t xml:space="preserve">                          </w:t>
            </w:r>
          </w:p>
          <w:p>
            <w:pPr>
              <w:pStyle w:val="40"/>
              <w:tabs>
                <w:tab w:val="left" w:pos="1337"/>
              </w:tabs>
              <w:adjustRightInd w:val="0"/>
              <w:snapToGrid w:val="0"/>
              <w:spacing w:line="360" w:lineRule="auto"/>
              <w:rPr>
                <w:rFonts w:hint="eastAsia" w:ascii="仿宋" w:hAnsi="仿宋" w:eastAsia="仿宋" w:cs="仿宋"/>
                <w:bCs/>
                <w:sz w:val="24"/>
              </w:rPr>
            </w:pPr>
          </w:p>
          <w:p>
            <w:pPr>
              <w:pStyle w:val="40"/>
              <w:tabs>
                <w:tab w:val="left" w:pos="1337"/>
              </w:tabs>
              <w:adjustRightInd w:val="0"/>
              <w:snapToGrid w:val="0"/>
              <w:spacing w:line="360" w:lineRule="auto"/>
              <w:rPr>
                <w:rFonts w:hint="eastAsia" w:ascii="仿宋" w:hAnsi="仿宋" w:eastAsia="仿宋" w:cs="仿宋"/>
                <w:bCs/>
                <w:sz w:val="24"/>
              </w:rPr>
            </w:pPr>
            <w:r>
              <w:rPr>
                <w:rFonts w:hint="eastAsia" w:ascii="仿宋" w:hAnsi="仿宋" w:eastAsia="仿宋" w:cs="仿宋"/>
                <w:bCs/>
                <w:sz w:val="24"/>
              </w:rPr>
              <w:t>大写：</w:t>
            </w:r>
            <w:r>
              <w:rPr>
                <w:rFonts w:hint="eastAsia" w:ascii="仿宋" w:hAnsi="仿宋" w:eastAsia="仿宋" w:cs="仿宋"/>
                <w:bCs/>
                <w:sz w:val="24"/>
                <w:u w:val="single"/>
              </w:rPr>
              <w:t xml:space="preserve">                          </w:t>
            </w:r>
          </w:p>
          <w:p>
            <w:pPr>
              <w:pStyle w:val="40"/>
              <w:tabs>
                <w:tab w:val="left" w:pos="1337"/>
              </w:tabs>
              <w:adjustRightInd w:val="0"/>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676" w:type="dxa"/>
            <w:noWrap w:val="0"/>
            <w:vAlign w:val="center"/>
          </w:tcPr>
          <w:p>
            <w:pPr>
              <w:pStyle w:val="40"/>
              <w:tabs>
                <w:tab w:val="left" w:pos="1337"/>
              </w:tabs>
              <w:adjustRightInd w:val="0"/>
              <w:snapToGrid w:val="0"/>
              <w:spacing w:line="360" w:lineRule="auto"/>
              <w:rPr>
                <w:rFonts w:hint="eastAsia" w:ascii="仿宋" w:hAnsi="仿宋" w:eastAsia="仿宋" w:cs="仿宋"/>
                <w:sz w:val="24"/>
              </w:rPr>
            </w:pPr>
            <w:r>
              <w:rPr>
                <w:rFonts w:hint="eastAsia" w:ascii="仿宋" w:hAnsi="仿宋" w:eastAsia="仿宋" w:cs="仿宋"/>
                <w:bCs/>
                <w:sz w:val="24"/>
                <w:lang w:eastAsia="zh-CN"/>
              </w:rPr>
              <w:t>合同履约</w:t>
            </w:r>
            <w:r>
              <w:rPr>
                <w:rFonts w:hint="eastAsia" w:ascii="仿宋" w:hAnsi="仿宋" w:eastAsia="仿宋" w:cs="仿宋"/>
                <w:bCs/>
                <w:sz w:val="24"/>
              </w:rPr>
              <w:t>期限</w:t>
            </w:r>
          </w:p>
        </w:tc>
        <w:tc>
          <w:tcPr>
            <w:tcW w:w="7383" w:type="dxa"/>
            <w:noWrap w:val="0"/>
            <w:vAlign w:val="center"/>
          </w:tcPr>
          <w:p>
            <w:pPr>
              <w:pStyle w:val="40"/>
              <w:tabs>
                <w:tab w:val="left" w:pos="1337"/>
              </w:tabs>
              <w:adjustRightInd w:val="0"/>
              <w:snapToGrid w:val="0"/>
              <w:spacing w:line="360" w:lineRule="auto"/>
              <w:rPr>
                <w:rFonts w:hint="eastAsia" w:ascii="仿宋" w:hAnsi="仿宋" w:eastAsia="仿宋" w:cs="仿宋"/>
                <w:sz w:val="24"/>
              </w:rPr>
            </w:pP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76" w:type="dxa"/>
            <w:noWrap w:val="0"/>
            <w:vAlign w:val="center"/>
          </w:tcPr>
          <w:p>
            <w:pPr>
              <w:pStyle w:val="40"/>
              <w:tabs>
                <w:tab w:val="left" w:pos="1337"/>
              </w:tabs>
              <w:adjustRightInd w:val="0"/>
              <w:snapToGrid w:val="0"/>
              <w:spacing w:line="360" w:lineRule="auto"/>
              <w:jc w:val="center"/>
              <w:rPr>
                <w:rFonts w:hint="eastAsia" w:ascii="仿宋" w:hAnsi="仿宋" w:eastAsia="仿宋" w:cs="仿宋"/>
                <w:bCs/>
                <w:sz w:val="24"/>
                <w:lang w:eastAsia="zh-CN"/>
              </w:rPr>
            </w:pPr>
            <w:r>
              <w:rPr>
                <w:rFonts w:hint="eastAsia" w:ascii="仿宋" w:hAnsi="仿宋" w:eastAsia="仿宋" w:cs="仿宋"/>
                <w:bCs/>
                <w:sz w:val="24"/>
                <w:lang w:eastAsia="zh-CN"/>
              </w:rPr>
              <w:t>质保期</w:t>
            </w:r>
          </w:p>
        </w:tc>
        <w:tc>
          <w:tcPr>
            <w:tcW w:w="7383" w:type="dxa"/>
            <w:noWrap w:val="0"/>
            <w:vAlign w:val="center"/>
          </w:tcPr>
          <w:p>
            <w:pPr>
              <w:pStyle w:val="40"/>
              <w:tabs>
                <w:tab w:val="left" w:pos="1337"/>
              </w:tabs>
              <w:adjustRightInd w:val="0"/>
              <w:snapToGrid w:val="0"/>
              <w:spacing w:line="360" w:lineRule="auto"/>
              <w:rPr>
                <w:rFonts w:hint="eastAsia" w:ascii="仿宋" w:hAnsi="仿宋" w:eastAsia="仿宋" w:cs="仿宋"/>
                <w:color w:val="auto"/>
                <w:sz w:val="24"/>
                <w:u w:val="single"/>
              </w:rPr>
            </w:pPr>
            <w:r>
              <w:rPr>
                <w:rFonts w:hint="eastAsia" w:ascii="仿宋" w:hAnsi="仿宋" w:eastAsia="仿宋" w:cs="仿宋"/>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76" w:type="dxa"/>
            <w:noWrap w:val="0"/>
            <w:vAlign w:val="center"/>
          </w:tcPr>
          <w:p>
            <w:pPr>
              <w:pStyle w:val="40"/>
              <w:tabs>
                <w:tab w:val="left" w:pos="1337"/>
              </w:tabs>
              <w:adjustRightInd w:val="0"/>
              <w:snapToGrid w:val="0"/>
              <w:spacing w:line="360" w:lineRule="auto"/>
              <w:jc w:val="center"/>
              <w:rPr>
                <w:rFonts w:hint="eastAsia" w:ascii="仿宋" w:hAnsi="仿宋" w:eastAsia="仿宋" w:cs="仿宋"/>
                <w:bCs/>
                <w:sz w:val="24"/>
                <w:lang w:eastAsia="zh-CN"/>
              </w:rPr>
            </w:pPr>
            <w:r>
              <w:rPr>
                <w:rFonts w:hint="eastAsia" w:ascii="仿宋" w:hAnsi="仿宋" w:eastAsia="仿宋" w:cs="仿宋"/>
                <w:bCs/>
                <w:sz w:val="24"/>
                <w:lang w:eastAsia="zh-CN"/>
              </w:rPr>
              <w:t>交货地点</w:t>
            </w:r>
          </w:p>
        </w:tc>
        <w:tc>
          <w:tcPr>
            <w:tcW w:w="7383" w:type="dxa"/>
            <w:noWrap w:val="0"/>
            <w:vAlign w:val="center"/>
          </w:tcPr>
          <w:p>
            <w:pPr>
              <w:pStyle w:val="40"/>
              <w:tabs>
                <w:tab w:val="left" w:pos="1337"/>
              </w:tabs>
              <w:adjustRightInd w:val="0"/>
              <w:snapToGrid w:val="0"/>
              <w:spacing w:line="360" w:lineRule="auto"/>
              <w:rPr>
                <w:rFonts w:hint="eastAsia" w:ascii="仿宋" w:hAnsi="仿宋" w:eastAsia="仿宋" w:cs="仿宋"/>
                <w:color w:val="auto"/>
                <w:sz w:val="24"/>
                <w:u w:val="single"/>
              </w:rPr>
            </w:pPr>
            <w:r>
              <w:rPr>
                <w:rFonts w:hint="eastAsia" w:ascii="仿宋" w:hAnsi="仿宋" w:eastAsia="仿宋" w:cs="仿宋"/>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059" w:type="dxa"/>
            <w:gridSpan w:val="2"/>
            <w:noWrap w:val="0"/>
            <w:vAlign w:val="center"/>
          </w:tcPr>
          <w:p>
            <w:pPr>
              <w:pStyle w:val="40"/>
              <w:tabs>
                <w:tab w:val="left" w:pos="1337"/>
              </w:tabs>
              <w:adjustRightInd w:val="0"/>
              <w:snapToGrid w:val="0"/>
              <w:spacing w:line="360" w:lineRule="auto"/>
              <w:rPr>
                <w:rFonts w:hint="eastAsia" w:ascii="仿宋" w:hAnsi="仿宋" w:eastAsia="仿宋" w:cs="仿宋"/>
                <w:sz w:val="24"/>
              </w:rPr>
            </w:pPr>
            <w:r>
              <w:rPr>
                <w:rFonts w:hint="eastAsia" w:ascii="仿宋" w:hAnsi="仿宋" w:eastAsia="仿宋" w:cs="仿宋"/>
                <w:bCs/>
                <w:sz w:val="24"/>
              </w:rPr>
              <w:t>备注：</w:t>
            </w:r>
            <w:r>
              <w:rPr>
                <w:rFonts w:hint="eastAsia" w:ascii="仿宋" w:hAnsi="仿宋" w:eastAsia="仿宋" w:cs="仿宋"/>
                <w:bCs/>
                <w:sz w:val="24"/>
                <w:u w:val="single"/>
              </w:rPr>
              <w:t xml:space="preserve">                                      </w:t>
            </w:r>
          </w:p>
        </w:tc>
      </w:tr>
    </w:tbl>
    <w:p>
      <w:pPr>
        <w:pStyle w:val="40"/>
        <w:adjustRightInd w:val="0"/>
        <w:snapToGrid w:val="0"/>
        <w:spacing w:line="360" w:lineRule="auto"/>
        <w:rPr>
          <w:rFonts w:hint="eastAsia" w:ascii="仿宋" w:hAnsi="仿宋" w:eastAsia="仿宋" w:cs="仿宋"/>
          <w:sz w:val="24"/>
        </w:rPr>
      </w:pPr>
    </w:p>
    <w:p>
      <w:pPr>
        <w:pStyle w:val="40"/>
        <w:adjustRightInd w:val="0"/>
        <w:snapToGrid w:val="0"/>
        <w:spacing w:line="360" w:lineRule="auto"/>
        <w:rPr>
          <w:rFonts w:hint="eastAsia" w:ascii="仿宋" w:hAnsi="仿宋" w:eastAsia="仿宋" w:cs="仿宋"/>
          <w:sz w:val="24"/>
        </w:rPr>
      </w:pPr>
      <w:r>
        <w:rPr>
          <w:rFonts w:hint="eastAsia" w:ascii="仿宋" w:hAnsi="仿宋" w:eastAsia="仿宋" w:cs="仿宋"/>
          <w:sz w:val="24"/>
        </w:rPr>
        <w:t>说明：1、</w:t>
      </w:r>
      <w:r>
        <w:rPr>
          <w:rFonts w:hint="eastAsia" w:ascii="仿宋" w:hAnsi="仿宋" w:eastAsia="仿宋" w:cs="仿宋"/>
          <w:sz w:val="24"/>
          <w:lang w:eastAsia="zh-CN"/>
        </w:rPr>
        <w:t>供应商</w:t>
      </w:r>
      <w:r>
        <w:rPr>
          <w:rFonts w:hint="eastAsia" w:ascii="仿宋" w:hAnsi="仿宋" w:eastAsia="仿宋" w:cs="仿宋"/>
          <w:sz w:val="24"/>
        </w:rPr>
        <w:t>严格按照规定的格式填写。投标总价作为评审及定标的依据。</w:t>
      </w:r>
    </w:p>
    <w:p>
      <w:pPr>
        <w:pStyle w:val="40"/>
        <w:adjustRightInd w:val="0"/>
        <w:snapToGrid w:val="0"/>
        <w:spacing w:line="360" w:lineRule="auto"/>
        <w:ind w:firstLine="720" w:firstLineChars="300"/>
        <w:rPr>
          <w:rFonts w:hint="eastAsia" w:ascii="仿宋" w:hAnsi="仿宋" w:eastAsia="仿宋" w:cs="仿宋"/>
          <w:sz w:val="24"/>
        </w:rPr>
      </w:pPr>
      <w:r>
        <w:rPr>
          <w:rFonts w:hint="eastAsia" w:ascii="仿宋" w:hAnsi="仿宋" w:eastAsia="仿宋" w:cs="仿宋"/>
          <w:sz w:val="24"/>
        </w:rPr>
        <w:t>2、任何有选择或有条件的投标总价或填写多个报价，均将导致投标被拒绝。</w:t>
      </w:r>
    </w:p>
    <w:p>
      <w:pPr>
        <w:pStyle w:val="40"/>
        <w:adjustRightInd w:val="0"/>
        <w:snapToGrid w:val="0"/>
        <w:spacing w:line="360" w:lineRule="auto"/>
        <w:ind w:firstLine="720" w:firstLineChars="300"/>
        <w:rPr>
          <w:rFonts w:hint="eastAsia" w:ascii="仿宋" w:hAnsi="仿宋" w:eastAsia="仿宋" w:cs="仿宋"/>
          <w:sz w:val="24"/>
        </w:rPr>
      </w:pPr>
      <w:r>
        <w:rPr>
          <w:rFonts w:hint="eastAsia" w:ascii="仿宋" w:hAnsi="仿宋" w:eastAsia="仿宋" w:cs="仿宋"/>
          <w:sz w:val="24"/>
        </w:rPr>
        <w:t>3、中文大写金额用汉字，如壹、贰、叁、肆、伍、陆、柒、捌、玖、拾、佰、仟、万、亿、元、角、分、零、整（正）等。如：小写：1234567.89 元，大写：壹佰贰拾叁万肆仟伍佰陆拾柒元捌角玖分。</w:t>
      </w:r>
    </w:p>
    <w:p>
      <w:pPr>
        <w:pStyle w:val="40"/>
        <w:adjustRightInd w:val="0"/>
        <w:snapToGrid w:val="0"/>
        <w:spacing w:line="360" w:lineRule="auto"/>
        <w:ind w:firstLine="723" w:firstLineChars="300"/>
        <w:rPr>
          <w:rFonts w:ascii="仿宋" w:hAnsi="仿宋" w:eastAsia="仿宋" w:cs="仿宋"/>
          <w:b/>
          <w:bCs/>
          <w:sz w:val="24"/>
        </w:rPr>
      </w:pPr>
      <w:r>
        <w:rPr>
          <w:rFonts w:hint="eastAsia" w:ascii="仿宋" w:hAnsi="仿宋" w:eastAsia="仿宋" w:cs="仿宋"/>
          <w:b/>
          <w:bCs/>
          <w:sz w:val="24"/>
        </w:rPr>
        <w:t>★4.开标一览表为在开标会上唱标的内容，要求按投标文件格式统一填写，不得自行增减内容。</w:t>
      </w:r>
    </w:p>
    <w:p>
      <w:pPr>
        <w:pStyle w:val="40"/>
        <w:adjustRightInd w:val="0"/>
        <w:snapToGrid w:val="0"/>
        <w:spacing w:line="360" w:lineRule="auto"/>
        <w:ind w:left="360" w:firstLine="723" w:firstLineChars="300"/>
        <w:rPr>
          <w:rFonts w:hint="eastAsia" w:ascii="仿宋" w:hAnsi="仿宋" w:eastAsia="仿宋" w:cs="仿宋"/>
          <w:b/>
          <w:bCs/>
          <w:sz w:val="24"/>
        </w:rPr>
      </w:pPr>
    </w:p>
    <w:p>
      <w:pPr>
        <w:pStyle w:val="40"/>
        <w:adjustRightInd w:val="0"/>
        <w:snapToGrid w:val="0"/>
        <w:spacing w:line="360" w:lineRule="auto"/>
        <w:ind w:left="360" w:firstLine="723" w:firstLineChars="300"/>
        <w:rPr>
          <w:rFonts w:hint="eastAsia" w:ascii="仿宋" w:hAnsi="仿宋" w:eastAsia="仿宋" w:cs="仿宋"/>
          <w:b/>
          <w:bCs/>
          <w:sz w:val="24"/>
        </w:rPr>
      </w:pPr>
    </w:p>
    <w:p>
      <w:pPr>
        <w:pStyle w:val="30"/>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lang w:eastAsia="zh-CN"/>
        </w:rPr>
        <w:t>供应商</w:t>
      </w:r>
      <w:r>
        <w:rPr>
          <w:rFonts w:hint="eastAsia" w:ascii="仿宋" w:hAnsi="仿宋" w:eastAsia="仿宋" w:cs="仿宋"/>
          <w:b/>
          <w:bCs/>
          <w:sz w:val="24"/>
          <w:szCs w:val="24"/>
        </w:rPr>
        <w:t>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30"/>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30"/>
        <w:adjustRightInd w:val="0"/>
        <w:snapToGrid w:val="0"/>
        <w:spacing w:line="360" w:lineRule="auto"/>
        <w:ind w:firstLine="482" w:firstLineChars="200"/>
        <w:rPr>
          <w:rFonts w:hint="eastAsia" w:ascii="仿宋" w:hAnsi="仿宋" w:eastAsia="仿宋" w:cs="仿宋"/>
          <w:b/>
          <w:kern w:val="0"/>
          <w:sz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41"/>
        <w:pageBreakBefore/>
        <w:adjustRightInd w:val="0"/>
        <w:snapToGrid w:val="0"/>
        <w:spacing w:line="360" w:lineRule="auto"/>
        <w:ind w:right="-91"/>
        <w:jc w:val="center"/>
        <w:rPr>
          <w:rFonts w:hint="eastAsia" w:ascii="仿宋" w:hAnsi="仿宋" w:eastAsia="仿宋" w:cs="仿宋"/>
          <w:b/>
          <w:kern w:val="0"/>
          <w:sz w:val="28"/>
          <w:szCs w:val="28"/>
          <w:highlight w:val="none"/>
        </w:rPr>
      </w:pPr>
      <w:bookmarkStart w:id="356" w:name="_Toc20966"/>
      <w:bookmarkStart w:id="357" w:name="_Toc2625"/>
      <w:bookmarkStart w:id="358" w:name="_Toc29502"/>
      <w:bookmarkStart w:id="359" w:name="_Toc19061"/>
      <w:bookmarkStart w:id="360" w:name="_Toc19733"/>
      <w:bookmarkStart w:id="361" w:name="_Toc19258"/>
      <w:bookmarkStart w:id="362" w:name="_Toc22970"/>
      <w:bookmarkStart w:id="363" w:name="_Toc25726"/>
      <w:r>
        <w:rPr>
          <w:rFonts w:hint="eastAsia" w:ascii="仿宋" w:hAnsi="仿宋" w:eastAsia="仿宋" w:cs="仿宋"/>
          <w:b/>
          <w:kern w:val="0"/>
          <w:sz w:val="28"/>
          <w:szCs w:val="28"/>
          <w:highlight w:val="none"/>
        </w:rPr>
        <w:t>五、投标报价明细表</w:t>
      </w:r>
      <w:bookmarkEnd w:id="356"/>
      <w:bookmarkEnd w:id="357"/>
      <w:bookmarkEnd w:id="358"/>
      <w:bookmarkEnd w:id="359"/>
      <w:bookmarkEnd w:id="360"/>
      <w:bookmarkEnd w:id="361"/>
      <w:bookmarkEnd w:id="362"/>
      <w:bookmarkEnd w:id="363"/>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76"/>
        <w:gridCol w:w="1093"/>
        <w:gridCol w:w="936"/>
        <w:gridCol w:w="696"/>
        <w:gridCol w:w="696"/>
        <w:gridCol w:w="1416"/>
        <w:gridCol w:w="141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80" w:type="pct"/>
            <w:noWrap/>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42" w:type="pct"/>
            <w:noWrap/>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设备</w:t>
            </w:r>
            <w:r>
              <w:rPr>
                <w:rFonts w:hint="eastAsia" w:ascii="仿宋" w:hAnsi="仿宋" w:eastAsia="仿宋" w:cs="仿宋"/>
                <w:color w:val="auto"/>
                <w:sz w:val="24"/>
                <w:szCs w:val="24"/>
                <w:highlight w:val="none"/>
              </w:rPr>
              <w:t>名称</w:t>
            </w:r>
          </w:p>
        </w:tc>
        <w:tc>
          <w:tcPr>
            <w:tcW w:w="642" w:type="pct"/>
            <w:noWrap/>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品牌规</w:t>
            </w:r>
          </w:p>
          <w:p>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格</w:t>
            </w:r>
            <w:r>
              <w:rPr>
                <w:rFonts w:hint="eastAsia" w:ascii="仿宋" w:hAnsi="仿宋" w:eastAsia="仿宋" w:cs="仿宋"/>
                <w:color w:val="auto"/>
                <w:sz w:val="24"/>
                <w:szCs w:val="24"/>
                <w:highlight w:val="none"/>
                <w:lang w:eastAsia="zh-CN"/>
              </w:rPr>
              <w:t>型号</w:t>
            </w:r>
          </w:p>
        </w:tc>
        <w:tc>
          <w:tcPr>
            <w:tcW w:w="512" w:type="pct"/>
            <w:noWrap/>
            <w:vAlign w:val="center"/>
          </w:tcPr>
          <w:p>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制造商</w:t>
            </w:r>
          </w:p>
        </w:tc>
        <w:tc>
          <w:tcPr>
            <w:tcW w:w="380" w:type="pct"/>
            <w:noWrap/>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380" w:type="pct"/>
            <w:noWrap/>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773" w:type="pct"/>
            <w:noWrap/>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r>
              <w:rPr>
                <w:rFonts w:hint="eastAsia" w:ascii="仿宋" w:hAnsi="仿宋" w:eastAsia="仿宋" w:cs="仿宋"/>
                <w:color w:val="auto"/>
                <w:sz w:val="24"/>
                <w:szCs w:val="24"/>
                <w:highlight w:val="none"/>
                <w:lang w:val="en-US"/>
              </w:rPr>
              <w:t>元</w:t>
            </w:r>
            <w:r>
              <w:rPr>
                <w:rFonts w:hint="eastAsia" w:ascii="仿宋" w:hAnsi="仿宋" w:eastAsia="仿宋" w:cs="仿宋"/>
                <w:color w:val="auto"/>
                <w:sz w:val="24"/>
                <w:szCs w:val="24"/>
                <w:highlight w:val="none"/>
              </w:rPr>
              <w:t>）</w:t>
            </w:r>
          </w:p>
        </w:tc>
        <w:tc>
          <w:tcPr>
            <w:tcW w:w="773" w:type="pct"/>
            <w:noWrap/>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合</w:t>
            </w:r>
            <w:r>
              <w:rPr>
                <w:rFonts w:hint="eastAsia" w:ascii="仿宋" w:hAnsi="仿宋" w:eastAsia="仿宋" w:cs="仿宋"/>
                <w:color w:val="auto"/>
                <w:sz w:val="24"/>
                <w:szCs w:val="24"/>
                <w:highlight w:val="none"/>
              </w:rPr>
              <w:t>价（</w:t>
            </w:r>
            <w:r>
              <w:rPr>
                <w:rFonts w:hint="eastAsia" w:ascii="仿宋" w:hAnsi="仿宋" w:eastAsia="仿宋" w:cs="仿宋"/>
                <w:color w:val="auto"/>
                <w:sz w:val="24"/>
                <w:szCs w:val="24"/>
                <w:highlight w:val="none"/>
                <w:lang w:val="en-US"/>
              </w:rPr>
              <w:t>元</w:t>
            </w:r>
            <w:r>
              <w:rPr>
                <w:rFonts w:hint="eastAsia" w:ascii="仿宋" w:hAnsi="仿宋" w:eastAsia="仿宋" w:cs="仿宋"/>
                <w:color w:val="auto"/>
                <w:sz w:val="24"/>
                <w:szCs w:val="24"/>
                <w:highlight w:val="none"/>
              </w:rPr>
              <w:t>）</w:t>
            </w:r>
          </w:p>
        </w:tc>
        <w:tc>
          <w:tcPr>
            <w:tcW w:w="512" w:type="pct"/>
            <w:noWrap/>
            <w:vAlign w:val="center"/>
          </w:tcPr>
          <w:p>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 w:type="pct"/>
            <w:noWrap/>
          </w:tcPr>
          <w:p>
            <w:pPr>
              <w:spacing w:line="440" w:lineRule="exact"/>
              <w:rPr>
                <w:rFonts w:hint="eastAsia" w:ascii="仿宋" w:hAnsi="仿宋" w:eastAsia="仿宋" w:cs="仿宋"/>
                <w:color w:val="auto"/>
                <w:sz w:val="24"/>
                <w:szCs w:val="24"/>
                <w:highlight w:val="none"/>
              </w:rPr>
            </w:pPr>
          </w:p>
        </w:tc>
        <w:tc>
          <w:tcPr>
            <w:tcW w:w="642" w:type="pct"/>
            <w:noWrap/>
          </w:tcPr>
          <w:p>
            <w:pPr>
              <w:spacing w:line="440" w:lineRule="exact"/>
              <w:rPr>
                <w:rFonts w:hint="eastAsia" w:ascii="仿宋" w:hAnsi="仿宋" w:eastAsia="仿宋" w:cs="仿宋"/>
                <w:color w:val="auto"/>
                <w:sz w:val="24"/>
                <w:szCs w:val="24"/>
                <w:highlight w:val="none"/>
              </w:rPr>
            </w:pPr>
          </w:p>
        </w:tc>
        <w:tc>
          <w:tcPr>
            <w:tcW w:w="642" w:type="pct"/>
            <w:noWrap/>
          </w:tcPr>
          <w:p>
            <w:pPr>
              <w:spacing w:line="440" w:lineRule="exact"/>
              <w:rPr>
                <w:rFonts w:hint="eastAsia" w:ascii="仿宋" w:hAnsi="仿宋" w:eastAsia="仿宋" w:cs="仿宋"/>
                <w:color w:val="auto"/>
                <w:sz w:val="24"/>
                <w:szCs w:val="24"/>
                <w:highlight w:val="none"/>
              </w:rPr>
            </w:pPr>
          </w:p>
        </w:tc>
        <w:tc>
          <w:tcPr>
            <w:tcW w:w="512" w:type="pct"/>
            <w:noWrap/>
          </w:tcPr>
          <w:p>
            <w:pPr>
              <w:spacing w:line="440" w:lineRule="exact"/>
              <w:rPr>
                <w:rFonts w:hint="eastAsia" w:ascii="仿宋" w:hAnsi="仿宋" w:eastAsia="仿宋" w:cs="仿宋"/>
                <w:color w:val="auto"/>
                <w:sz w:val="24"/>
                <w:szCs w:val="24"/>
                <w:highlight w:val="none"/>
              </w:rPr>
            </w:pPr>
          </w:p>
        </w:tc>
        <w:tc>
          <w:tcPr>
            <w:tcW w:w="380" w:type="pct"/>
            <w:noWrap/>
          </w:tcPr>
          <w:p>
            <w:pPr>
              <w:spacing w:line="440" w:lineRule="exact"/>
              <w:rPr>
                <w:rFonts w:hint="eastAsia" w:ascii="仿宋" w:hAnsi="仿宋" w:eastAsia="仿宋" w:cs="仿宋"/>
                <w:color w:val="auto"/>
                <w:sz w:val="24"/>
                <w:szCs w:val="24"/>
                <w:highlight w:val="none"/>
              </w:rPr>
            </w:pPr>
          </w:p>
        </w:tc>
        <w:tc>
          <w:tcPr>
            <w:tcW w:w="380" w:type="pct"/>
            <w:noWrap/>
          </w:tcPr>
          <w:p>
            <w:pPr>
              <w:spacing w:line="440" w:lineRule="exact"/>
              <w:rPr>
                <w:rFonts w:hint="eastAsia" w:ascii="仿宋" w:hAnsi="仿宋" w:eastAsia="仿宋" w:cs="仿宋"/>
                <w:color w:val="auto"/>
                <w:sz w:val="24"/>
                <w:szCs w:val="24"/>
                <w:highlight w:val="none"/>
              </w:rPr>
            </w:pPr>
          </w:p>
        </w:tc>
        <w:tc>
          <w:tcPr>
            <w:tcW w:w="773" w:type="pct"/>
            <w:noWrap/>
          </w:tcPr>
          <w:p>
            <w:pPr>
              <w:spacing w:line="440" w:lineRule="exact"/>
              <w:rPr>
                <w:rFonts w:hint="eastAsia" w:ascii="仿宋" w:hAnsi="仿宋" w:eastAsia="仿宋" w:cs="仿宋"/>
                <w:color w:val="auto"/>
                <w:sz w:val="24"/>
                <w:szCs w:val="24"/>
                <w:highlight w:val="none"/>
              </w:rPr>
            </w:pPr>
          </w:p>
        </w:tc>
        <w:tc>
          <w:tcPr>
            <w:tcW w:w="773" w:type="pct"/>
            <w:noWrap/>
          </w:tcPr>
          <w:p>
            <w:pPr>
              <w:spacing w:line="440" w:lineRule="exact"/>
              <w:rPr>
                <w:rFonts w:hint="eastAsia" w:ascii="仿宋" w:hAnsi="仿宋" w:eastAsia="仿宋" w:cs="仿宋"/>
                <w:color w:val="auto"/>
                <w:sz w:val="24"/>
                <w:szCs w:val="24"/>
                <w:highlight w:val="none"/>
              </w:rPr>
            </w:pPr>
          </w:p>
        </w:tc>
        <w:tc>
          <w:tcPr>
            <w:tcW w:w="512" w:type="pct"/>
            <w:noWrap/>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 w:type="pct"/>
            <w:noWrap/>
          </w:tcPr>
          <w:p>
            <w:pPr>
              <w:spacing w:line="440" w:lineRule="exact"/>
              <w:rPr>
                <w:rFonts w:hint="eastAsia" w:ascii="仿宋" w:hAnsi="仿宋" w:eastAsia="仿宋" w:cs="仿宋"/>
                <w:color w:val="auto"/>
                <w:sz w:val="24"/>
                <w:szCs w:val="24"/>
                <w:highlight w:val="none"/>
              </w:rPr>
            </w:pPr>
          </w:p>
        </w:tc>
        <w:tc>
          <w:tcPr>
            <w:tcW w:w="642" w:type="pct"/>
            <w:noWrap/>
          </w:tcPr>
          <w:p>
            <w:pPr>
              <w:spacing w:line="440" w:lineRule="exact"/>
              <w:rPr>
                <w:rFonts w:hint="eastAsia" w:ascii="仿宋" w:hAnsi="仿宋" w:eastAsia="仿宋" w:cs="仿宋"/>
                <w:color w:val="auto"/>
                <w:sz w:val="24"/>
                <w:szCs w:val="24"/>
                <w:highlight w:val="none"/>
              </w:rPr>
            </w:pPr>
          </w:p>
        </w:tc>
        <w:tc>
          <w:tcPr>
            <w:tcW w:w="642" w:type="pct"/>
            <w:noWrap/>
          </w:tcPr>
          <w:p>
            <w:pPr>
              <w:spacing w:line="440" w:lineRule="exact"/>
              <w:rPr>
                <w:rFonts w:hint="eastAsia" w:ascii="仿宋" w:hAnsi="仿宋" w:eastAsia="仿宋" w:cs="仿宋"/>
                <w:color w:val="auto"/>
                <w:sz w:val="24"/>
                <w:szCs w:val="24"/>
                <w:highlight w:val="none"/>
              </w:rPr>
            </w:pPr>
          </w:p>
        </w:tc>
        <w:tc>
          <w:tcPr>
            <w:tcW w:w="512" w:type="pct"/>
            <w:noWrap/>
          </w:tcPr>
          <w:p>
            <w:pPr>
              <w:spacing w:line="440" w:lineRule="exact"/>
              <w:rPr>
                <w:rFonts w:hint="eastAsia" w:ascii="仿宋" w:hAnsi="仿宋" w:eastAsia="仿宋" w:cs="仿宋"/>
                <w:color w:val="auto"/>
                <w:sz w:val="24"/>
                <w:szCs w:val="24"/>
                <w:highlight w:val="none"/>
              </w:rPr>
            </w:pPr>
          </w:p>
        </w:tc>
        <w:tc>
          <w:tcPr>
            <w:tcW w:w="380" w:type="pct"/>
            <w:noWrap/>
          </w:tcPr>
          <w:p>
            <w:pPr>
              <w:spacing w:line="440" w:lineRule="exact"/>
              <w:rPr>
                <w:rFonts w:hint="eastAsia" w:ascii="仿宋" w:hAnsi="仿宋" w:eastAsia="仿宋" w:cs="仿宋"/>
                <w:color w:val="auto"/>
                <w:sz w:val="24"/>
                <w:szCs w:val="24"/>
                <w:highlight w:val="none"/>
              </w:rPr>
            </w:pPr>
          </w:p>
        </w:tc>
        <w:tc>
          <w:tcPr>
            <w:tcW w:w="380" w:type="pct"/>
            <w:noWrap/>
          </w:tcPr>
          <w:p>
            <w:pPr>
              <w:spacing w:line="440" w:lineRule="exact"/>
              <w:rPr>
                <w:rFonts w:hint="eastAsia" w:ascii="仿宋" w:hAnsi="仿宋" w:eastAsia="仿宋" w:cs="仿宋"/>
                <w:color w:val="auto"/>
                <w:sz w:val="24"/>
                <w:szCs w:val="24"/>
                <w:highlight w:val="none"/>
              </w:rPr>
            </w:pPr>
          </w:p>
        </w:tc>
        <w:tc>
          <w:tcPr>
            <w:tcW w:w="773" w:type="pct"/>
            <w:noWrap/>
          </w:tcPr>
          <w:p>
            <w:pPr>
              <w:spacing w:line="440" w:lineRule="exact"/>
              <w:rPr>
                <w:rFonts w:hint="eastAsia" w:ascii="仿宋" w:hAnsi="仿宋" w:eastAsia="仿宋" w:cs="仿宋"/>
                <w:color w:val="auto"/>
                <w:sz w:val="24"/>
                <w:szCs w:val="24"/>
                <w:highlight w:val="none"/>
              </w:rPr>
            </w:pPr>
          </w:p>
        </w:tc>
        <w:tc>
          <w:tcPr>
            <w:tcW w:w="773" w:type="pct"/>
            <w:noWrap/>
          </w:tcPr>
          <w:p>
            <w:pPr>
              <w:spacing w:line="440" w:lineRule="exact"/>
              <w:rPr>
                <w:rFonts w:hint="eastAsia" w:ascii="仿宋" w:hAnsi="仿宋" w:eastAsia="仿宋" w:cs="仿宋"/>
                <w:color w:val="auto"/>
                <w:sz w:val="24"/>
                <w:szCs w:val="24"/>
                <w:highlight w:val="none"/>
              </w:rPr>
            </w:pPr>
          </w:p>
        </w:tc>
        <w:tc>
          <w:tcPr>
            <w:tcW w:w="512" w:type="pct"/>
            <w:noWrap/>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 w:type="pct"/>
            <w:noWrap/>
          </w:tcPr>
          <w:p>
            <w:pPr>
              <w:spacing w:line="440" w:lineRule="exact"/>
              <w:rPr>
                <w:rFonts w:hint="eastAsia" w:ascii="仿宋" w:hAnsi="仿宋" w:eastAsia="仿宋" w:cs="仿宋"/>
                <w:color w:val="auto"/>
                <w:sz w:val="24"/>
                <w:szCs w:val="24"/>
                <w:highlight w:val="none"/>
              </w:rPr>
            </w:pPr>
          </w:p>
        </w:tc>
        <w:tc>
          <w:tcPr>
            <w:tcW w:w="642" w:type="pct"/>
            <w:noWrap/>
          </w:tcPr>
          <w:p>
            <w:pPr>
              <w:spacing w:line="440" w:lineRule="exact"/>
              <w:rPr>
                <w:rFonts w:hint="eastAsia" w:ascii="仿宋" w:hAnsi="仿宋" w:eastAsia="仿宋" w:cs="仿宋"/>
                <w:color w:val="auto"/>
                <w:sz w:val="24"/>
                <w:szCs w:val="24"/>
                <w:highlight w:val="none"/>
              </w:rPr>
            </w:pPr>
          </w:p>
        </w:tc>
        <w:tc>
          <w:tcPr>
            <w:tcW w:w="642" w:type="pct"/>
            <w:noWrap/>
          </w:tcPr>
          <w:p>
            <w:pPr>
              <w:spacing w:line="440" w:lineRule="exact"/>
              <w:rPr>
                <w:rFonts w:hint="eastAsia" w:ascii="仿宋" w:hAnsi="仿宋" w:eastAsia="仿宋" w:cs="仿宋"/>
                <w:color w:val="auto"/>
                <w:sz w:val="24"/>
                <w:szCs w:val="24"/>
                <w:highlight w:val="none"/>
              </w:rPr>
            </w:pPr>
          </w:p>
        </w:tc>
        <w:tc>
          <w:tcPr>
            <w:tcW w:w="512" w:type="pct"/>
            <w:noWrap/>
          </w:tcPr>
          <w:p>
            <w:pPr>
              <w:spacing w:line="440" w:lineRule="exact"/>
              <w:rPr>
                <w:rFonts w:hint="eastAsia" w:ascii="仿宋" w:hAnsi="仿宋" w:eastAsia="仿宋" w:cs="仿宋"/>
                <w:color w:val="auto"/>
                <w:sz w:val="24"/>
                <w:szCs w:val="24"/>
                <w:highlight w:val="none"/>
              </w:rPr>
            </w:pPr>
          </w:p>
        </w:tc>
        <w:tc>
          <w:tcPr>
            <w:tcW w:w="380" w:type="pct"/>
            <w:noWrap/>
          </w:tcPr>
          <w:p>
            <w:pPr>
              <w:spacing w:line="440" w:lineRule="exact"/>
              <w:rPr>
                <w:rFonts w:hint="eastAsia" w:ascii="仿宋" w:hAnsi="仿宋" w:eastAsia="仿宋" w:cs="仿宋"/>
                <w:color w:val="auto"/>
                <w:sz w:val="24"/>
                <w:szCs w:val="24"/>
                <w:highlight w:val="none"/>
              </w:rPr>
            </w:pPr>
          </w:p>
        </w:tc>
        <w:tc>
          <w:tcPr>
            <w:tcW w:w="380" w:type="pct"/>
            <w:noWrap/>
          </w:tcPr>
          <w:p>
            <w:pPr>
              <w:spacing w:line="440" w:lineRule="exact"/>
              <w:rPr>
                <w:rFonts w:hint="eastAsia" w:ascii="仿宋" w:hAnsi="仿宋" w:eastAsia="仿宋" w:cs="仿宋"/>
                <w:color w:val="auto"/>
                <w:sz w:val="24"/>
                <w:szCs w:val="24"/>
                <w:highlight w:val="none"/>
              </w:rPr>
            </w:pPr>
          </w:p>
        </w:tc>
        <w:tc>
          <w:tcPr>
            <w:tcW w:w="773" w:type="pct"/>
            <w:noWrap/>
          </w:tcPr>
          <w:p>
            <w:pPr>
              <w:spacing w:line="440" w:lineRule="exact"/>
              <w:rPr>
                <w:rFonts w:hint="eastAsia" w:ascii="仿宋" w:hAnsi="仿宋" w:eastAsia="仿宋" w:cs="仿宋"/>
                <w:color w:val="auto"/>
                <w:sz w:val="24"/>
                <w:szCs w:val="24"/>
                <w:highlight w:val="none"/>
              </w:rPr>
            </w:pPr>
          </w:p>
        </w:tc>
        <w:tc>
          <w:tcPr>
            <w:tcW w:w="773" w:type="pct"/>
            <w:noWrap/>
          </w:tcPr>
          <w:p>
            <w:pPr>
              <w:spacing w:line="440" w:lineRule="exact"/>
              <w:rPr>
                <w:rFonts w:hint="eastAsia" w:ascii="仿宋" w:hAnsi="仿宋" w:eastAsia="仿宋" w:cs="仿宋"/>
                <w:color w:val="auto"/>
                <w:sz w:val="24"/>
                <w:szCs w:val="24"/>
                <w:highlight w:val="none"/>
              </w:rPr>
            </w:pPr>
          </w:p>
        </w:tc>
        <w:tc>
          <w:tcPr>
            <w:tcW w:w="512" w:type="pct"/>
            <w:noWrap/>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0" w:type="pct"/>
            <w:noWrap/>
          </w:tcPr>
          <w:p>
            <w:pPr>
              <w:spacing w:line="440" w:lineRule="exact"/>
              <w:rPr>
                <w:rFonts w:hint="eastAsia" w:ascii="仿宋" w:hAnsi="仿宋" w:eastAsia="仿宋" w:cs="仿宋"/>
                <w:color w:val="auto"/>
                <w:sz w:val="24"/>
                <w:szCs w:val="24"/>
                <w:highlight w:val="none"/>
              </w:rPr>
            </w:pPr>
          </w:p>
        </w:tc>
        <w:tc>
          <w:tcPr>
            <w:tcW w:w="642" w:type="pct"/>
            <w:noWrap/>
          </w:tcPr>
          <w:p>
            <w:pPr>
              <w:spacing w:line="440" w:lineRule="exact"/>
              <w:rPr>
                <w:rFonts w:hint="eastAsia" w:ascii="仿宋" w:hAnsi="仿宋" w:eastAsia="仿宋" w:cs="仿宋"/>
                <w:color w:val="auto"/>
                <w:sz w:val="24"/>
                <w:szCs w:val="24"/>
                <w:highlight w:val="none"/>
              </w:rPr>
            </w:pPr>
          </w:p>
        </w:tc>
        <w:tc>
          <w:tcPr>
            <w:tcW w:w="642" w:type="pct"/>
            <w:noWrap/>
          </w:tcPr>
          <w:p>
            <w:pPr>
              <w:spacing w:line="440" w:lineRule="exact"/>
              <w:rPr>
                <w:rFonts w:hint="eastAsia" w:ascii="仿宋" w:hAnsi="仿宋" w:eastAsia="仿宋" w:cs="仿宋"/>
                <w:color w:val="auto"/>
                <w:sz w:val="24"/>
                <w:szCs w:val="24"/>
                <w:highlight w:val="none"/>
              </w:rPr>
            </w:pPr>
          </w:p>
        </w:tc>
        <w:tc>
          <w:tcPr>
            <w:tcW w:w="512" w:type="pct"/>
            <w:noWrap/>
          </w:tcPr>
          <w:p>
            <w:pPr>
              <w:spacing w:line="440" w:lineRule="exact"/>
              <w:rPr>
                <w:rFonts w:hint="eastAsia" w:ascii="仿宋" w:hAnsi="仿宋" w:eastAsia="仿宋" w:cs="仿宋"/>
                <w:color w:val="auto"/>
                <w:sz w:val="24"/>
                <w:szCs w:val="24"/>
                <w:highlight w:val="none"/>
              </w:rPr>
            </w:pPr>
          </w:p>
        </w:tc>
        <w:tc>
          <w:tcPr>
            <w:tcW w:w="380" w:type="pct"/>
            <w:noWrap/>
          </w:tcPr>
          <w:p>
            <w:pPr>
              <w:spacing w:line="440" w:lineRule="exact"/>
              <w:rPr>
                <w:rFonts w:hint="eastAsia" w:ascii="仿宋" w:hAnsi="仿宋" w:eastAsia="仿宋" w:cs="仿宋"/>
                <w:color w:val="auto"/>
                <w:sz w:val="24"/>
                <w:szCs w:val="24"/>
                <w:highlight w:val="none"/>
              </w:rPr>
            </w:pPr>
          </w:p>
        </w:tc>
        <w:tc>
          <w:tcPr>
            <w:tcW w:w="380" w:type="pct"/>
            <w:noWrap/>
          </w:tcPr>
          <w:p>
            <w:pPr>
              <w:spacing w:line="440" w:lineRule="exact"/>
              <w:rPr>
                <w:rFonts w:hint="eastAsia" w:ascii="仿宋" w:hAnsi="仿宋" w:eastAsia="仿宋" w:cs="仿宋"/>
                <w:color w:val="auto"/>
                <w:sz w:val="24"/>
                <w:szCs w:val="24"/>
                <w:highlight w:val="none"/>
              </w:rPr>
            </w:pPr>
          </w:p>
        </w:tc>
        <w:tc>
          <w:tcPr>
            <w:tcW w:w="773" w:type="pct"/>
            <w:noWrap/>
          </w:tcPr>
          <w:p>
            <w:pPr>
              <w:spacing w:line="440" w:lineRule="exact"/>
              <w:rPr>
                <w:rFonts w:hint="eastAsia" w:ascii="仿宋" w:hAnsi="仿宋" w:eastAsia="仿宋" w:cs="仿宋"/>
                <w:color w:val="auto"/>
                <w:sz w:val="24"/>
                <w:szCs w:val="24"/>
                <w:highlight w:val="none"/>
              </w:rPr>
            </w:pPr>
          </w:p>
        </w:tc>
        <w:tc>
          <w:tcPr>
            <w:tcW w:w="773" w:type="pct"/>
            <w:noWrap/>
          </w:tcPr>
          <w:p>
            <w:pPr>
              <w:spacing w:line="440" w:lineRule="exact"/>
              <w:rPr>
                <w:rFonts w:hint="eastAsia" w:ascii="仿宋" w:hAnsi="仿宋" w:eastAsia="仿宋" w:cs="仿宋"/>
                <w:color w:val="auto"/>
                <w:sz w:val="24"/>
                <w:szCs w:val="24"/>
                <w:highlight w:val="none"/>
              </w:rPr>
            </w:pPr>
          </w:p>
        </w:tc>
        <w:tc>
          <w:tcPr>
            <w:tcW w:w="512" w:type="pct"/>
            <w:noWrap/>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 w:type="pct"/>
            <w:noWrap/>
          </w:tcPr>
          <w:p>
            <w:pPr>
              <w:spacing w:line="440" w:lineRule="exact"/>
              <w:rPr>
                <w:rFonts w:hint="eastAsia" w:ascii="仿宋" w:hAnsi="仿宋" w:eastAsia="仿宋" w:cs="仿宋"/>
                <w:color w:val="auto"/>
                <w:sz w:val="24"/>
                <w:szCs w:val="24"/>
                <w:highlight w:val="none"/>
              </w:rPr>
            </w:pPr>
          </w:p>
        </w:tc>
        <w:tc>
          <w:tcPr>
            <w:tcW w:w="642" w:type="pct"/>
            <w:noWrap/>
          </w:tcPr>
          <w:p>
            <w:pPr>
              <w:spacing w:line="440" w:lineRule="exact"/>
              <w:rPr>
                <w:rFonts w:hint="eastAsia" w:ascii="仿宋" w:hAnsi="仿宋" w:eastAsia="仿宋" w:cs="仿宋"/>
                <w:color w:val="auto"/>
                <w:sz w:val="24"/>
                <w:szCs w:val="24"/>
                <w:highlight w:val="none"/>
              </w:rPr>
            </w:pPr>
          </w:p>
        </w:tc>
        <w:tc>
          <w:tcPr>
            <w:tcW w:w="642" w:type="pct"/>
            <w:noWrap/>
          </w:tcPr>
          <w:p>
            <w:pPr>
              <w:spacing w:line="440" w:lineRule="exact"/>
              <w:rPr>
                <w:rFonts w:hint="eastAsia" w:ascii="仿宋" w:hAnsi="仿宋" w:eastAsia="仿宋" w:cs="仿宋"/>
                <w:color w:val="auto"/>
                <w:sz w:val="24"/>
                <w:szCs w:val="24"/>
                <w:highlight w:val="none"/>
              </w:rPr>
            </w:pPr>
          </w:p>
        </w:tc>
        <w:tc>
          <w:tcPr>
            <w:tcW w:w="512" w:type="pct"/>
            <w:noWrap/>
          </w:tcPr>
          <w:p>
            <w:pPr>
              <w:spacing w:line="440" w:lineRule="exact"/>
              <w:rPr>
                <w:rFonts w:hint="eastAsia" w:ascii="仿宋" w:hAnsi="仿宋" w:eastAsia="仿宋" w:cs="仿宋"/>
                <w:color w:val="auto"/>
                <w:sz w:val="24"/>
                <w:szCs w:val="24"/>
                <w:highlight w:val="none"/>
              </w:rPr>
            </w:pPr>
          </w:p>
        </w:tc>
        <w:tc>
          <w:tcPr>
            <w:tcW w:w="380" w:type="pct"/>
            <w:noWrap/>
          </w:tcPr>
          <w:p>
            <w:pPr>
              <w:spacing w:line="440" w:lineRule="exact"/>
              <w:rPr>
                <w:rFonts w:hint="eastAsia" w:ascii="仿宋" w:hAnsi="仿宋" w:eastAsia="仿宋" w:cs="仿宋"/>
                <w:color w:val="auto"/>
                <w:sz w:val="24"/>
                <w:szCs w:val="24"/>
                <w:highlight w:val="none"/>
              </w:rPr>
            </w:pPr>
          </w:p>
        </w:tc>
        <w:tc>
          <w:tcPr>
            <w:tcW w:w="380" w:type="pct"/>
            <w:noWrap/>
          </w:tcPr>
          <w:p>
            <w:pPr>
              <w:spacing w:line="440" w:lineRule="exact"/>
              <w:rPr>
                <w:rFonts w:hint="eastAsia" w:ascii="仿宋" w:hAnsi="仿宋" w:eastAsia="仿宋" w:cs="仿宋"/>
                <w:color w:val="auto"/>
                <w:sz w:val="24"/>
                <w:szCs w:val="24"/>
                <w:highlight w:val="none"/>
              </w:rPr>
            </w:pPr>
          </w:p>
        </w:tc>
        <w:tc>
          <w:tcPr>
            <w:tcW w:w="773" w:type="pct"/>
            <w:noWrap/>
          </w:tcPr>
          <w:p>
            <w:pPr>
              <w:spacing w:line="440" w:lineRule="exact"/>
              <w:rPr>
                <w:rFonts w:hint="eastAsia" w:ascii="仿宋" w:hAnsi="仿宋" w:eastAsia="仿宋" w:cs="仿宋"/>
                <w:color w:val="auto"/>
                <w:sz w:val="24"/>
                <w:szCs w:val="24"/>
                <w:highlight w:val="none"/>
              </w:rPr>
            </w:pPr>
          </w:p>
        </w:tc>
        <w:tc>
          <w:tcPr>
            <w:tcW w:w="773" w:type="pct"/>
            <w:noWrap/>
          </w:tcPr>
          <w:p>
            <w:pPr>
              <w:spacing w:line="440" w:lineRule="exact"/>
              <w:rPr>
                <w:rFonts w:hint="eastAsia" w:ascii="仿宋" w:hAnsi="仿宋" w:eastAsia="仿宋" w:cs="仿宋"/>
                <w:color w:val="auto"/>
                <w:sz w:val="24"/>
                <w:szCs w:val="24"/>
                <w:highlight w:val="none"/>
              </w:rPr>
            </w:pPr>
          </w:p>
        </w:tc>
        <w:tc>
          <w:tcPr>
            <w:tcW w:w="512" w:type="pct"/>
            <w:noWrap/>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 w:type="pct"/>
            <w:noWrap/>
          </w:tcPr>
          <w:p>
            <w:pPr>
              <w:spacing w:line="440" w:lineRule="exact"/>
              <w:rPr>
                <w:rFonts w:hint="eastAsia" w:ascii="仿宋" w:hAnsi="仿宋" w:eastAsia="仿宋" w:cs="仿宋"/>
                <w:color w:val="auto"/>
                <w:sz w:val="24"/>
                <w:szCs w:val="24"/>
                <w:highlight w:val="none"/>
              </w:rPr>
            </w:pPr>
          </w:p>
        </w:tc>
        <w:tc>
          <w:tcPr>
            <w:tcW w:w="642" w:type="pct"/>
            <w:noWrap/>
          </w:tcPr>
          <w:p>
            <w:pPr>
              <w:spacing w:line="440" w:lineRule="exact"/>
              <w:rPr>
                <w:rFonts w:hint="eastAsia" w:ascii="仿宋" w:hAnsi="仿宋" w:eastAsia="仿宋" w:cs="仿宋"/>
                <w:color w:val="auto"/>
                <w:sz w:val="24"/>
                <w:szCs w:val="24"/>
                <w:highlight w:val="none"/>
              </w:rPr>
            </w:pPr>
          </w:p>
        </w:tc>
        <w:tc>
          <w:tcPr>
            <w:tcW w:w="642" w:type="pct"/>
            <w:noWrap/>
          </w:tcPr>
          <w:p>
            <w:pPr>
              <w:spacing w:line="440" w:lineRule="exact"/>
              <w:rPr>
                <w:rFonts w:hint="eastAsia" w:ascii="仿宋" w:hAnsi="仿宋" w:eastAsia="仿宋" w:cs="仿宋"/>
                <w:color w:val="auto"/>
                <w:sz w:val="24"/>
                <w:szCs w:val="24"/>
                <w:highlight w:val="none"/>
              </w:rPr>
            </w:pPr>
          </w:p>
        </w:tc>
        <w:tc>
          <w:tcPr>
            <w:tcW w:w="512" w:type="pct"/>
            <w:noWrap/>
          </w:tcPr>
          <w:p>
            <w:pPr>
              <w:spacing w:line="440" w:lineRule="exact"/>
              <w:rPr>
                <w:rFonts w:hint="eastAsia" w:ascii="仿宋" w:hAnsi="仿宋" w:eastAsia="仿宋" w:cs="仿宋"/>
                <w:color w:val="auto"/>
                <w:sz w:val="24"/>
                <w:szCs w:val="24"/>
                <w:highlight w:val="none"/>
              </w:rPr>
            </w:pPr>
          </w:p>
        </w:tc>
        <w:tc>
          <w:tcPr>
            <w:tcW w:w="380" w:type="pct"/>
            <w:noWrap/>
          </w:tcPr>
          <w:p>
            <w:pPr>
              <w:spacing w:line="440" w:lineRule="exact"/>
              <w:rPr>
                <w:rFonts w:hint="eastAsia" w:ascii="仿宋" w:hAnsi="仿宋" w:eastAsia="仿宋" w:cs="仿宋"/>
                <w:color w:val="auto"/>
                <w:sz w:val="24"/>
                <w:szCs w:val="24"/>
                <w:highlight w:val="none"/>
              </w:rPr>
            </w:pPr>
          </w:p>
        </w:tc>
        <w:tc>
          <w:tcPr>
            <w:tcW w:w="380" w:type="pct"/>
            <w:noWrap/>
          </w:tcPr>
          <w:p>
            <w:pPr>
              <w:spacing w:line="440" w:lineRule="exact"/>
              <w:rPr>
                <w:rFonts w:hint="eastAsia" w:ascii="仿宋" w:hAnsi="仿宋" w:eastAsia="仿宋" w:cs="仿宋"/>
                <w:color w:val="auto"/>
                <w:sz w:val="24"/>
                <w:szCs w:val="24"/>
                <w:highlight w:val="none"/>
              </w:rPr>
            </w:pPr>
          </w:p>
        </w:tc>
        <w:tc>
          <w:tcPr>
            <w:tcW w:w="773" w:type="pct"/>
            <w:noWrap/>
          </w:tcPr>
          <w:p>
            <w:pPr>
              <w:spacing w:line="440" w:lineRule="exact"/>
              <w:rPr>
                <w:rFonts w:hint="eastAsia" w:ascii="仿宋" w:hAnsi="仿宋" w:eastAsia="仿宋" w:cs="仿宋"/>
                <w:color w:val="auto"/>
                <w:sz w:val="24"/>
                <w:szCs w:val="24"/>
                <w:highlight w:val="none"/>
              </w:rPr>
            </w:pPr>
          </w:p>
        </w:tc>
        <w:tc>
          <w:tcPr>
            <w:tcW w:w="773" w:type="pct"/>
            <w:noWrap/>
          </w:tcPr>
          <w:p>
            <w:pPr>
              <w:spacing w:line="440" w:lineRule="exact"/>
              <w:rPr>
                <w:rFonts w:hint="eastAsia" w:ascii="仿宋" w:hAnsi="仿宋" w:eastAsia="仿宋" w:cs="仿宋"/>
                <w:color w:val="auto"/>
                <w:sz w:val="24"/>
                <w:szCs w:val="24"/>
                <w:highlight w:val="none"/>
              </w:rPr>
            </w:pPr>
          </w:p>
        </w:tc>
        <w:tc>
          <w:tcPr>
            <w:tcW w:w="512" w:type="pct"/>
            <w:noWrap/>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 w:type="pct"/>
            <w:noWrap/>
          </w:tcPr>
          <w:p>
            <w:pPr>
              <w:spacing w:line="440" w:lineRule="exact"/>
              <w:rPr>
                <w:rFonts w:hint="eastAsia" w:ascii="仿宋" w:hAnsi="仿宋" w:eastAsia="仿宋" w:cs="仿宋"/>
                <w:color w:val="auto"/>
                <w:sz w:val="24"/>
                <w:szCs w:val="24"/>
                <w:highlight w:val="none"/>
              </w:rPr>
            </w:pPr>
          </w:p>
        </w:tc>
        <w:tc>
          <w:tcPr>
            <w:tcW w:w="642" w:type="pct"/>
            <w:noWrap/>
          </w:tcPr>
          <w:p>
            <w:pPr>
              <w:spacing w:line="440" w:lineRule="exact"/>
              <w:rPr>
                <w:rFonts w:hint="eastAsia" w:ascii="仿宋" w:hAnsi="仿宋" w:eastAsia="仿宋" w:cs="仿宋"/>
                <w:color w:val="auto"/>
                <w:sz w:val="24"/>
                <w:szCs w:val="24"/>
                <w:highlight w:val="none"/>
              </w:rPr>
            </w:pPr>
          </w:p>
        </w:tc>
        <w:tc>
          <w:tcPr>
            <w:tcW w:w="642" w:type="pct"/>
            <w:noWrap/>
          </w:tcPr>
          <w:p>
            <w:pPr>
              <w:spacing w:line="440" w:lineRule="exact"/>
              <w:rPr>
                <w:rFonts w:hint="eastAsia" w:ascii="仿宋" w:hAnsi="仿宋" w:eastAsia="仿宋" w:cs="仿宋"/>
                <w:color w:val="auto"/>
                <w:sz w:val="24"/>
                <w:szCs w:val="24"/>
                <w:highlight w:val="none"/>
              </w:rPr>
            </w:pPr>
          </w:p>
        </w:tc>
        <w:tc>
          <w:tcPr>
            <w:tcW w:w="512" w:type="pct"/>
            <w:noWrap/>
          </w:tcPr>
          <w:p>
            <w:pPr>
              <w:spacing w:line="440" w:lineRule="exact"/>
              <w:rPr>
                <w:rFonts w:hint="eastAsia" w:ascii="仿宋" w:hAnsi="仿宋" w:eastAsia="仿宋" w:cs="仿宋"/>
                <w:color w:val="auto"/>
                <w:sz w:val="24"/>
                <w:szCs w:val="24"/>
                <w:highlight w:val="none"/>
              </w:rPr>
            </w:pPr>
          </w:p>
        </w:tc>
        <w:tc>
          <w:tcPr>
            <w:tcW w:w="380" w:type="pct"/>
            <w:noWrap/>
          </w:tcPr>
          <w:p>
            <w:pPr>
              <w:spacing w:line="440" w:lineRule="exact"/>
              <w:rPr>
                <w:rFonts w:hint="eastAsia" w:ascii="仿宋" w:hAnsi="仿宋" w:eastAsia="仿宋" w:cs="仿宋"/>
                <w:color w:val="auto"/>
                <w:sz w:val="24"/>
                <w:szCs w:val="24"/>
                <w:highlight w:val="none"/>
              </w:rPr>
            </w:pPr>
          </w:p>
        </w:tc>
        <w:tc>
          <w:tcPr>
            <w:tcW w:w="380" w:type="pct"/>
            <w:noWrap/>
          </w:tcPr>
          <w:p>
            <w:pPr>
              <w:spacing w:line="440" w:lineRule="exact"/>
              <w:rPr>
                <w:rFonts w:hint="eastAsia" w:ascii="仿宋" w:hAnsi="仿宋" w:eastAsia="仿宋" w:cs="仿宋"/>
                <w:color w:val="auto"/>
                <w:sz w:val="24"/>
                <w:szCs w:val="24"/>
                <w:highlight w:val="none"/>
              </w:rPr>
            </w:pPr>
          </w:p>
        </w:tc>
        <w:tc>
          <w:tcPr>
            <w:tcW w:w="773" w:type="pct"/>
            <w:noWrap/>
          </w:tcPr>
          <w:p>
            <w:pPr>
              <w:spacing w:line="440" w:lineRule="exact"/>
              <w:rPr>
                <w:rFonts w:hint="eastAsia" w:ascii="仿宋" w:hAnsi="仿宋" w:eastAsia="仿宋" w:cs="仿宋"/>
                <w:color w:val="auto"/>
                <w:sz w:val="24"/>
                <w:szCs w:val="24"/>
                <w:highlight w:val="none"/>
              </w:rPr>
            </w:pPr>
          </w:p>
        </w:tc>
        <w:tc>
          <w:tcPr>
            <w:tcW w:w="773" w:type="pct"/>
            <w:noWrap/>
          </w:tcPr>
          <w:p>
            <w:pPr>
              <w:spacing w:line="440" w:lineRule="exact"/>
              <w:rPr>
                <w:rFonts w:hint="eastAsia" w:ascii="仿宋" w:hAnsi="仿宋" w:eastAsia="仿宋" w:cs="仿宋"/>
                <w:color w:val="auto"/>
                <w:sz w:val="24"/>
                <w:szCs w:val="24"/>
                <w:highlight w:val="none"/>
              </w:rPr>
            </w:pPr>
          </w:p>
        </w:tc>
        <w:tc>
          <w:tcPr>
            <w:tcW w:w="512" w:type="pct"/>
            <w:noWrap/>
          </w:tcPr>
          <w:p>
            <w:pPr>
              <w:spacing w:line="4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23" w:type="pct"/>
            <w:gridSpan w:val="2"/>
            <w:noWrap/>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总</w:t>
            </w:r>
            <w:r>
              <w:rPr>
                <w:rFonts w:hint="eastAsia" w:ascii="仿宋" w:hAnsi="仿宋" w:eastAsia="仿宋" w:cs="仿宋"/>
                <w:color w:val="auto"/>
                <w:sz w:val="24"/>
                <w:szCs w:val="24"/>
                <w:highlight w:val="none"/>
              </w:rPr>
              <w:t>报价</w:t>
            </w:r>
          </w:p>
        </w:tc>
        <w:tc>
          <w:tcPr>
            <w:tcW w:w="3463" w:type="pct"/>
            <w:gridSpan w:val="6"/>
            <w:tcBorders>
              <w:bottom w:val="single" w:color="auto" w:sz="4" w:space="0"/>
            </w:tcBorders>
            <w:noWrap/>
          </w:tcPr>
          <w:p>
            <w:pPr>
              <w:spacing w:line="440" w:lineRule="exac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金额</w:t>
            </w:r>
            <w:r>
              <w:rPr>
                <w:rFonts w:hint="eastAsia" w:ascii="仿宋" w:hAnsi="仿宋" w:eastAsia="仿宋" w:cs="仿宋"/>
                <w:color w:val="auto"/>
                <w:sz w:val="24"/>
                <w:szCs w:val="24"/>
                <w:highlight w:val="none"/>
                <w:lang w:eastAsia="zh-CN"/>
              </w:rPr>
              <w:t>：小写：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元</w:t>
            </w:r>
          </w:p>
          <w:p>
            <w:pPr>
              <w:spacing w:line="44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tc>
        <w:tc>
          <w:tcPr>
            <w:tcW w:w="512" w:type="pct"/>
            <w:tcBorders>
              <w:bottom w:val="single" w:color="auto" w:sz="4" w:space="0"/>
            </w:tcBorders>
            <w:noWrap/>
          </w:tcPr>
          <w:p>
            <w:pPr>
              <w:spacing w:line="440" w:lineRule="exact"/>
              <w:rPr>
                <w:rFonts w:hint="eastAsia" w:ascii="仿宋" w:hAnsi="仿宋" w:eastAsia="仿宋" w:cs="仿宋"/>
                <w:color w:val="auto"/>
                <w:sz w:val="24"/>
                <w:szCs w:val="24"/>
                <w:highlight w:val="none"/>
              </w:rPr>
            </w:pPr>
          </w:p>
        </w:tc>
      </w:tr>
    </w:tbl>
    <w:p>
      <w:pPr>
        <w:widowControl/>
        <w:snapToGrid w:val="0"/>
        <w:spacing w:line="360" w:lineRule="auto"/>
        <w:rPr>
          <w:rFonts w:hint="eastAsia" w:ascii="仿宋" w:hAnsi="仿宋" w:eastAsia="仿宋" w:cs="仿宋"/>
          <w:b/>
          <w:bCs/>
        </w:rPr>
      </w:pPr>
      <w:r>
        <w:rPr>
          <w:rFonts w:hint="eastAsia" w:ascii="仿宋" w:hAnsi="仿宋" w:eastAsia="仿宋" w:cs="仿宋"/>
          <w:b/>
          <w:bCs/>
        </w:rPr>
        <w:t>注：</w:t>
      </w:r>
    </w:p>
    <w:p>
      <w:pPr>
        <w:widowControl/>
        <w:snapToGrid w:val="0"/>
        <w:spacing w:line="360" w:lineRule="auto"/>
        <w:rPr>
          <w:rFonts w:hint="eastAsia" w:ascii="仿宋" w:hAnsi="仿宋" w:eastAsia="仿宋" w:cs="仿宋"/>
          <w:highlight w:val="none"/>
        </w:rPr>
      </w:pPr>
      <w:r>
        <w:rPr>
          <w:rFonts w:hint="eastAsia" w:ascii="仿宋" w:hAnsi="仿宋" w:eastAsia="仿宋" w:cs="仿宋"/>
          <w:b/>
          <w:bCs/>
          <w:highlight w:val="none"/>
          <w:lang w:val="en-US" w:eastAsia="zh-CN"/>
        </w:rPr>
        <w:t>1</w:t>
      </w:r>
      <w:r>
        <w:rPr>
          <w:rFonts w:hint="eastAsia" w:ascii="仿宋" w:hAnsi="仿宋" w:eastAsia="仿宋" w:cs="仿宋"/>
          <w:b/>
          <w:bCs/>
          <w:highlight w:val="none"/>
        </w:rPr>
        <w:t xml:space="preserve">.此表为《开标一览表》的报价明细表，总计金额须与开标一览表中金额一致。 </w:t>
      </w:r>
    </w:p>
    <w:p>
      <w:pPr>
        <w:widowControl/>
        <w:snapToGrid w:val="0"/>
        <w:spacing w:line="360" w:lineRule="auto"/>
        <w:rPr>
          <w:rFonts w:hint="eastAsia" w:ascii="仿宋" w:hAnsi="仿宋" w:eastAsia="仿宋" w:cs="仿宋"/>
          <w:b/>
          <w:bCs/>
          <w:highlight w:val="none"/>
          <w:shd w:val="clear"/>
          <w:lang w:eastAsia="zh-CN"/>
        </w:rPr>
      </w:pPr>
      <w:r>
        <w:rPr>
          <w:rFonts w:hint="eastAsia" w:ascii="仿宋" w:hAnsi="仿宋" w:eastAsia="仿宋" w:cs="仿宋"/>
          <w:b/>
          <w:bCs/>
          <w:highlight w:val="none"/>
          <w:lang w:val="en-US" w:eastAsia="zh-CN"/>
        </w:rPr>
        <w:t>2</w:t>
      </w:r>
      <w:r>
        <w:rPr>
          <w:rFonts w:hint="eastAsia" w:ascii="仿宋" w:hAnsi="仿宋" w:eastAsia="仿宋" w:cs="仿宋"/>
          <w:b/>
          <w:bCs/>
          <w:highlight w:val="none"/>
        </w:rPr>
        <w:t>.以上报价</w:t>
      </w:r>
      <w:r>
        <w:rPr>
          <w:rFonts w:hint="eastAsia" w:ascii="仿宋" w:hAnsi="仿宋" w:eastAsia="仿宋" w:cs="仿宋"/>
          <w:b/>
          <w:bCs/>
          <w:highlight w:val="none"/>
          <w:shd w:val="clear"/>
        </w:rPr>
        <w:t>包含合同图纸深化设计费用、设备、技术资料、技术检测费、合同设备的税费、保险费、包装费、指导安装费、调试费、装卸费、组装费、工伤及意外事故补偿赔偿费、与设备有关的供方应纳的税费、售后服务费以及与生产、运输、维护有关的其他费用、及其他不可预见费等全部费用。</w:t>
      </w:r>
    </w:p>
    <w:p>
      <w:pPr>
        <w:pStyle w:val="30"/>
        <w:adjustRightInd w:val="0"/>
        <w:snapToGrid w:val="0"/>
        <w:spacing w:line="360" w:lineRule="auto"/>
        <w:ind w:firstLine="482" w:firstLineChars="200"/>
        <w:rPr>
          <w:rFonts w:hint="eastAsia" w:ascii="仿宋" w:hAnsi="仿宋" w:eastAsia="仿宋" w:cs="仿宋"/>
          <w:b/>
          <w:bCs/>
          <w:sz w:val="24"/>
          <w:szCs w:val="24"/>
        </w:rPr>
      </w:pPr>
    </w:p>
    <w:p>
      <w:pPr>
        <w:pStyle w:val="30"/>
        <w:adjustRightInd w:val="0"/>
        <w:snapToGrid w:val="0"/>
        <w:spacing w:line="360" w:lineRule="auto"/>
        <w:ind w:firstLine="482" w:firstLineChars="200"/>
        <w:rPr>
          <w:rFonts w:hint="eastAsia" w:ascii="仿宋" w:hAnsi="仿宋" w:eastAsia="仿宋" w:cs="仿宋"/>
          <w:b/>
          <w:bCs/>
          <w:sz w:val="24"/>
          <w:szCs w:val="24"/>
        </w:rPr>
      </w:pPr>
    </w:p>
    <w:p>
      <w:pPr>
        <w:pStyle w:val="30"/>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lang w:eastAsia="zh-CN"/>
        </w:rPr>
        <w:t>供应商</w:t>
      </w:r>
      <w:r>
        <w:rPr>
          <w:rFonts w:hint="eastAsia" w:ascii="仿宋" w:hAnsi="仿宋" w:eastAsia="仿宋" w:cs="仿宋"/>
          <w:b/>
          <w:bCs/>
          <w:sz w:val="24"/>
          <w:szCs w:val="24"/>
        </w:rPr>
        <w:t>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30"/>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30"/>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41"/>
        <w:pageBreakBefore/>
        <w:adjustRightInd w:val="0"/>
        <w:snapToGrid w:val="0"/>
        <w:spacing w:line="360" w:lineRule="auto"/>
        <w:ind w:right="-91"/>
        <w:jc w:val="center"/>
        <w:rPr>
          <w:rFonts w:hint="eastAsia" w:ascii="仿宋" w:hAnsi="仿宋" w:eastAsia="仿宋" w:cs="仿宋"/>
          <w:sz w:val="24"/>
        </w:rPr>
      </w:pPr>
      <w:bookmarkStart w:id="364" w:name="_Toc11136"/>
      <w:bookmarkStart w:id="365" w:name="_Toc23223"/>
      <w:bookmarkStart w:id="366" w:name="_Toc3403"/>
      <w:bookmarkStart w:id="367" w:name="_Toc4465"/>
      <w:bookmarkStart w:id="368" w:name="_Toc20544"/>
      <w:bookmarkStart w:id="369" w:name="_Toc5961"/>
      <w:bookmarkStart w:id="370" w:name="_Toc30645"/>
      <w:bookmarkStart w:id="371" w:name="_Toc30851"/>
      <w:r>
        <w:rPr>
          <w:rFonts w:hint="eastAsia" w:ascii="仿宋" w:hAnsi="仿宋" w:eastAsia="仿宋" w:cs="仿宋"/>
          <w:b/>
          <w:kern w:val="0"/>
          <w:sz w:val="28"/>
          <w:szCs w:val="28"/>
        </w:rPr>
        <w:t>六、近年（201</w:t>
      </w:r>
      <w:r>
        <w:rPr>
          <w:rFonts w:hint="eastAsia" w:ascii="仿宋" w:hAnsi="仿宋" w:eastAsia="仿宋" w:cs="仿宋"/>
          <w:b/>
          <w:kern w:val="0"/>
          <w:sz w:val="28"/>
          <w:szCs w:val="28"/>
          <w:lang w:val="en-US" w:eastAsia="zh-CN"/>
        </w:rPr>
        <w:t>9</w:t>
      </w:r>
      <w:r>
        <w:rPr>
          <w:rFonts w:hint="eastAsia" w:ascii="仿宋" w:hAnsi="仿宋" w:eastAsia="仿宋" w:cs="仿宋"/>
          <w:b/>
          <w:kern w:val="0"/>
          <w:sz w:val="28"/>
          <w:szCs w:val="28"/>
        </w:rPr>
        <w:t>年1月1日至今）类似项目业绩</w:t>
      </w:r>
      <w:bookmarkEnd w:id="364"/>
      <w:bookmarkEnd w:id="365"/>
      <w:bookmarkEnd w:id="366"/>
      <w:bookmarkEnd w:id="367"/>
      <w:bookmarkEnd w:id="368"/>
      <w:bookmarkEnd w:id="369"/>
      <w:bookmarkEnd w:id="370"/>
      <w:bookmarkEnd w:id="371"/>
    </w:p>
    <w:p>
      <w:pPr>
        <w:pStyle w:val="38"/>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38"/>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p>
    <w:tbl>
      <w:tblPr>
        <w:tblStyle w:val="16"/>
        <w:tblW w:w="9424" w:type="dxa"/>
        <w:jc w:val="center"/>
        <w:tblLayout w:type="fixed"/>
        <w:tblCellMar>
          <w:top w:w="0" w:type="dxa"/>
          <w:left w:w="108" w:type="dxa"/>
          <w:bottom w:w="0" w:type="dxa"/>
          <w:right w:w="108" w:type="dxa"/>
        </w:tblCellMar>
      </w:tblPr>
      <w:tblGrid>
        <w:gridCol w:w="778"/>
        <w:gridCol w:w="1681"/>
        <w:gridCol w:w="1425"/>
        <w:gridCol w:w="2566"/>
        <w:gridCol w:w="2093"/>
        <w:gridCol w:w="881"/>
      </w:tblGrid>
      <w:tr>
        <w:tblPrEx>
          <w:tblCellMar>
            <w:top w:w="0" w:type="dxa"/>
            <w:left w:w="108" w:type="dxa"/>
            <w:bottom w:w="0" w:type="dxa"/>
            <w:right w:w="108" w:type="dxa"/>
          </w:tblCellMar>
        </w:tblPrEx>
        <w:trPr>
          <w:trHeight w:val="598"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jc w:val="center"/>
              <w:rPr>
                <w:rFonts w:hint="eastAsia" w:ascii="仿宋" w:hAnsi="仿宋" w:eastAsia="仿宋" w:cs="仿宋"/>
              </w:rPr>
            </w:pPr>
            <w:r>
              <w:rPr>
                <w:rFonts w:hint="eastAsia" w:ascii="仿宋" w:hAnsi="仿宋" w:eastAsia="仿宋" w:cs="仿宋"/>
              </w:rPr>
              <w:t>序号</w:t>
            </w: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jc w:val="center"/>
              <w:rPr>
                <w:rFonts w:hint="eastAsia" w:ascii="仿宋" w:hAnsi="仿宋" w:eastAsia="仿宋" w:cs="仿宋"/>
              </w:rPr>
            </w:pPr>
            <w:r>
              <w:rPr>
                <w:rFonts w:hint="eastAsia" w:ascii="仿宋" w:hAnsi="仿宋" w:eastAsia="仿宋" w:cs="仿宋"/>
              </w:rPr>
              <w:t>项目名称</w:t>
            </w: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jc w:val="center"/>
              <w:rPr>
                <w:rFonts w:hint="eastAsia" w:ascii="仿宋" w:hAnsi="仿宋" w:eastAsia="仿宋" w:cs="仿宋"/>
              </w:rPr>
            </w:pPr>
            <w:r>
              <w:rPr>
                <w:rFonts w:hint="eastAsia" w:ascii="仿宋" w:hAnsi="仿宋" w:eastAsia="仿宋" w:cs="仿宋"/>
              </w:rPr>
              <w:t>项目内容</w:t>
            </w: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jc w:val="center"/>
              <w:rPr>
                <w:rFonts w:hint="eastAsia" w:ascii="仿宋" w:hAnsi="仿宋" w:eastAsia="仿宋" w:cs="仿宋"/>
              </w:rPr>
            </w:pPr>
            <w:r>
              <w:rPr>
                <w:rFonts w:hint="eastAsia" w:ascii="仿宋" w:hAnsi="仿宋" w:eastAsia="仿宋" w:cs="仿宋"/>
              </w:rPr>
              <w:t>合同/中标金额（万元）</w:t>
            </w: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jc w:val="center"/>
              <w:rPr>
                <w:rFonts w:hint="eastAsia" w:ascii="仿宋" w:hAnsi="仿宋" w:eastAsia="仿宋" w:cs="仿宋"/>
              </w:rPr>
            </w:pPr>
            <w:r>
              <w:rPr>
                <w:rFonts w:hint="eastAsia" w:ascii="仿宋" w:hAnsi="仿宋" w:eastAsia="仿宋" w:cs="仿宋"/>
              </w:rPr>
              <w:t>签约及完成时间</w:t>
            </w: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jc w:val="center"/>
              <w:rPr>
                <w:rFonts w:hint="eastAsia" w:ascii="仿宋" w:hAnsi="仿宋" w:eastAsia="仿宋" w:cs="仿宋"/>
              </w:rPr>
            </w:pPr>
            <w:r>
              <w:rPr>
                <w:rFonts w:hint="eastAsia" w:ascii="仿宋" w:hAnsi="仿宋" w:eastAsia="仿宋" w:cs="仿宋"/>
              </w:rPr>
              <w:t>备注</w:t>
            </w: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r>
        <w:tblPrEx>
          <w:tblCellMar>
            <w:top w:w="0" w:type="dxa"/>
            <w:left w:w="108" w:type="dxa"/>
            <w:bottom w:w="0" w:type="dxa"/>
            <w:right w:w="108" w:type="dxa"/>
          </w:tblCellMar>
        </w:tblPrEx>
        <w:trPr>
          <w:trHeight w:val="673"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仿宋" w:hAnsi="仿宋" w:eastAsia="仿宋" w:cs="仿宋"/>
              </w:rPr>
            </w:pPr>
          </w:p>
        </w:tc>
      </w:tr>
    </w:tbl>
    <w:p>
      <w:pPr>
        <w:pStyle w:val="38"/>
        <w:adjustRightInd w:val="0"/>
        <w:snapToGrid w:val="0"/>
        <w:spacing w:line="360" w:lineRule="auto"/>
        <w:jc w:val="left"/>
        <w:rPr>
          <w:rFonts w:hint="eastAsia" w:ascii="仿宋" w:hAnsi="仿宋" w:eastAsia="仿宋" w:cs="仿宋"/>
          <w:sz w:val="24"/>
          <w:szCs w:val="24"/>
        </w:rPr>
      </w:pPr>
    </w:p>
    <w:p>
      <w:pPr>
        <w:pStyle w:val="38"/>
        <w:adjustRightInd w:val="0"/>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说明：1．项目内容请详细说明所承担的具体工作内容；</w:t>
      </w:r>
    </w:p>
    <w:p>
      <w:pPr>
        <w:pStyle w:val="38"/>
        <w:adjustRightInd w:val="0"/>
        <w:snapToGrid w:val="0"/>
        <w:spacing w:line="360" w:lineRule="auto"/>
        <w:ind w:left="960" w:leftChars="300" w:hanging="240" w:hangingChars="100"/>
        <w:rPr>
          <w:rFonts w:hint="eastAsia" w:ascii="仿宋" w:hAnsi="仿宋" w:eastAsia="仿宋" w:cs="仿宋"/>
          <w:sz w:val="24"/>
          <w:szCs w:val="24"/>
        </w:rPr>
      </w:pPr>
      <w:r>
        <w:rPr>
          <w:rFonts w:hint="eastAsia" w:ascii="仿宋" w:hAnsi="仿宋" w:eastAsia="仿宋" w:cs="仿宋"/>
          <w:sz w:val="24"/>
          <w:szCs w:val="24"/>
        </w:rPr>
        <w:t>2.本表后附合同或协议关键页（至少包括首页、签章页，体现签订日期、服务内容），详细评审标准要求的资料复印件并加盖公章。</w:t>
      </w:r>
    </w:p>
    <w:p>
      <w:pPr>
        <w:pStyle w:val="38"/>
        <w:adjustRightInd w:val="0"/>
        <w:snapToGrid w:val="0"/>
        <w:spacing w:line="360" w:lineRule="auto"/>
        <w:ind w:left="960" w:leftChars="300" w:hanging="240" w:hangingChars="1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3.如近年来，供应商法人机构发生合法变更或重组或法人名称变更时，应提供相关部门的合法批件或其他相关证明材料来证明其所附业绩的继承性。</w:t>
      </w:r>
    </w:p>
    <w:p>
      <w:pPr>
        <w:pStyle w:val="38"/>
        <w:adjustRightInd w:val="0"/>
        <w:snapToGrid w:val="0"/>
        <w:spacing w:line="360" w:lineRule="auto"/>
        <w:rPr>
          <w:rFonts w:hint="eastAsia" w:ascii="仿宋" w:hAnsi="仿宋" w:eastAsia="仿宋" w:cs="仿宋"/>
          <w:sz w:val="24"/>
          <w:szCs w:val="24"/>
        </w:rPr>
      </w:pPr>
    </w:p>
    <w:p>
      <w:pPr>
        <w:pStyle w:val="30"/>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lang w:eastAsia="zh-CN"/>
        </w:rPr>
        <w:t>供应商</w:t>
      </w:r>
      <w:r>
        <w:rPr>
          <w:rFonts w:hint="eastAsia" w:ascii="仿宋" w:hAnsi="仿宋" w:eastAsia="仿宋" w:cs="仿宋"/>
          <w:b/>
          <w:bCs/>
          <w:sz w:val="24"/>
          <w:szCs w:val="24"/>
        </w:rPr>
        <w:t>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30"/>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30"/>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ageBreakBefore/>
        <w:shd w:val="clear"/>
        <w:autoSpaceDE/>
        <w:autoSpaceDN/>
        <w:snapToGrid w:val="0"/>
        <w:spacing w:before="189"/>
        <w:jc w:val="center"/>
        <w:rPr>
          <w:rFonts w:hint="eastAsia" w:ascii="仿宋" w:hAnsi="仿宋" w:eastAsia="仿宋" w:cs="仿宋"/>
          <w:b/>
          <w:bCs/>
          <w:highlight w:val="none"/>
        </w:rPr>
      </w:pPr>
      <w:bookmarkStart w:id="372" w:name="_Toc20687"/>
      <w:bookmarkStart w:id="373" w:name="_Toc5780"/>
      <w:bookmarkStart w:id="374" w:name="_Toc16745"/>
      <w:bookmarkStart w:id="375" w:name="_Toc6669"/>
      <w:bookmarkStart w:id="376" w:name="_Toc1586"/>
      <w:bookmarkStart w:id="377" w:name="_Toc32648"/>
      <w:bookmarkStart w:id="378" w:name="_Toc32179"/>
      <w:bookmarkStart w:id="379" w:name="_Toc4569"/>
      <w:bookmarkStart w:id="380" w:name="_Toc11718"/>
      <w:bookmarkStart w:id="381" w:name="_Toc22545"/>
      <w:bookmarkStart w:id="382" w:name="_Toc3751"/>
      <w:r>
        <w:rPr>
          <w:rFonts w:hint="eastAsia" w:ascii="仿宋" w:hAnsi="仿宋" w:eastAsia="仿宋" w:cs="仿宋"/>
          <w:b/>
          <w:sz w:val="28"/>
          <w:szCs w:val="28"/>
          <w:highlight w:val="none"/>
        </w:rPr>
        <w:t>七、</w:t>
      </w:r>
      <w:bookmarkEnd w:id="372"/>
      <w:bookmarkEnd w:id="373"/>
      <w:bookmarkEnd w:id="374"/>
      <w:bookmarkEnd w:id="375"/>
      <w:bookmarkEnd w:id="376"/>
      <w:bookmarkEnd w:id="377"/>
      <w:bookmarkEnd w:id="378"/>
      <w:bookmarkEnd w:id="379"/>
      <w:bookmarkEnd w:id="380"/>
      <w:bookmarkEnd w:id="381"/>
      <w:bookmarkEnd w:id="382"/>
      <w:r>
        <w:rPr>
          <w:rFonts w:hint="eastAsia" w:ascii="仿宋" w:hAnsi="仿宋" w:eastAsia="仿宋" w:cs="仿宋"/>
          <w:b/>
          <w:sz w:val="28"/>
          <w:szCs w:val="28"/>
          <w:highlight w:val="none"/>
          <w:lang w:val="zh-CN"/>
        </w:rPr>
        <w:t>拟配备人员一览表</w:t>
      </w:r>
    </w:p>
    <w:p>
      <w:pPr>
        <w:pStyle w:val="38"/>
        <w:adjustRightInd w:val="0"/>
        <w:snapToGrid w:val="0"/>
        <w:spacing w:line="360" w:lineRule="auto"/>
        <w:rPr>
          <w:rFonts w:hint="eastAsia" w:ascii="仿宋" w:hAnsi="仿宋" w:eastAsia="仿宋" w:cs="仿宋"/>
          <w:sz w:val="24"/>
          <w:szCs w:val="24"/>
        </w:rPr>
      </w:pPr>
    </w:p>
    <w:tbl>
      <w:tblPr>
        <w:tblStyle w:val="16"/>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493"/>
        <w:gridCol w:w="1493"/>
        <w:gridCol w:w="1493"/>
        <w:gridCol w:w="1493"/>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r>
              <w:rPr>
                <w:rFonts w:hint="eastAsia" w:ascii="仿宋" w:hAnsi="仿宋" w:eastAsia="仿宋" w:cs="宋体"/>
                <w:sz w:val="24"/>
                <w:szCs w:val="24"/>
                <w:highlight w:val="none"/>
                <w:lang w:val="zh-CN"/>
              </w:rPr>
              <w:t>序号</w:t>
            </w: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r>
              <w:rPr>
                <w:rFonts w:hint="eastAsia" w:ascii="仿宋" w:hAnsi="仿宋" w:eastAsia="仿宋" w:cs="宋体"/>
                <w:sz w:val="24"/>
                <w:szCs w:val="24"/>
                <w:highlight w:val="none"/>
                <w:lang w:val="zh-CN"/>
              </w:rPr>
              <w:t>姓名</w:t>
            </w: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r>
              <w:rPr>
                <w:rFonts w:hint="eastAsia" w:ascii="仿宋" w:hAnsi="仿宋" w:eastAsia="仿宋" w:cs="宋体"/>
                <w:sz w:val="24"/>
                <w:szCs w:val="24"/>
                <w:highlight w:val="none"/>
                <w:lang w:val="zh-CN"/>
              </w:rPr>
              <w:t>性别</w:t>
            </w: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r>
              <w:rPr>
                <w:rFonts w:hint="eastAsia" w:ascii="仿宋" w:hAnsi="仿宋" w:eastAsia="仿宋" w:cs="宋体"/>
                <w:sz w:val="24"/>
                <w:szCs w:val="24"/>
                <w:highlight w:val="none"/>
                <w:lang w:val="zh-CN"/>
              </w:rPr>
              <w:t>工作年限</w:t>
            </w: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r>
              <w:rPr>
                <w:rFonts w:hint="eastAsia" w:ascii="仿宋" w:hAnsi="仿宋" w:eastAsia="仿宋" w:cs="宋体"/>
                <w:sz w:val="24"/>
                <w:szCs w:val="24"/>
                <w:highlight w:val="none"/>
                <w:lang w:val="zh-CN"/>
              </w:rPr>
              <w:t>联系方式</w:t>
            </w: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r>
              <w:rPr>
                <w:rFonts w:hint="eastAsia" w:ascii="仿宋" w:hAnsi="仿宋" w:eastAsia="仿宋" w:cs="宋体"/>
                <w:sz w:val="24"/>
                <w:szCs w:val="24"/>
                <w:highlight w:val="none"/>
                <w:lang w:val="zh-CN"/>
              </w:rPr>
              <w:t>在本项目中的职务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c>
          <w:tcPr>
            <w:tcW w:w="1493" w:type="dxa"/>
            <w:noWrap w:val="0"/>
            <w:vAlign w:val="center"/>
          </w:tcPr>
          <w:p>
            <w:pPr>
              <w:pStyle w:val="8"/>
              <w:spacing w:line="360" w:lineRule="auto"/>
              <w:ind w:firstLine="0" w:firstLineChars="0"/>
              <w:jc w:val="center"/>
              <w:rPr>
                <w:rFonts w:hint="eastAsia" w:ascii="仿宋" w:hAnsi="仿宋" w:eastAsia="仿宋" w:cs="宋体"/>
                <w:sz w:val="24"/>
                <w:szCs w:val="24"/>
                <w:highlight w:val="none"/>
                <w:lang w:val="zh-CN"/>
              </w:rPr>
            </w:pPr>
          </w:p>
        </w:tc>
      </w:tr>
    </w:tbl>
    <w:p>
      <w:pPr>
        <w:snapToGrid w:val="0"/>
        <w:spacing w:line="360" w:lineRule="auto"/>
        <w:ind w:firstLine="482" w:firstLineChars="200"/>
        <w:rPr>
          <w:rFonts w:hint="eastAsia" w:ascii="仿宋" w:hAnsi="仿宋" w:eastAsia="仿宋" w:cs="仿宋"/>
          <w:b/>
          <w:bCs/>
          <w:lang w:eastAsia="zh-CN"/>
        </w:rPr>
      </w:pPr>
      <w:r>
        <w:rPr>
          <w:rFonts w:hint="eastAsia" w:ascii="仿宋" w:hAnsi="仿宋" w:eastAsia="仿宋" w:cs="仿宋"/>
          <w:b/>
          <w:bCs/>
        </w:rPr>
        <w:t>后附</w:t>
      </w:r>
      <w:r>
        <w:rPr>
          <w:rFonts w:hint="eastAsia" w:ascii="仿宋" w:hAnsi="仿宋" w:eastAsia="仿宋" w:cs="仿宋"/>
          <w:b/>
          <w:bCs/>
          <w:highlight w:val="none"/>
        </w:rPr>
        <w:t>身份证、</w:t>
      </w:r>
      <w:r>
        <w:rPr>
          <w:rFonts w:hint="eastAsia" w:ascii="仿宋" w:hAnsi="仿宋" w:eastAsia="仿宋" w:cs="仿宋"/>
          <w:b/>
          <w:bCs/>
          <w:highlight w:val="none"/>
          <w:lang w:val="en-US" w:eastAsia="zh-CN"/>
        </w:rPr>
        <w:t>相关证书</w:t>
      </w:r>
      <w:r>
        <w:rPr>
          <w:rFonts w:hint="eastAsia" w:ascii="仿宋" w:hAnsi="仿宋" w:eastAsia="仿宋" w:cs="仿宋"/>
          <w:b/>
          <w:bCs/>
          <w:highlight w:val="none"/>
        </w:rPr>
        <w:t>、学历证扫描件或学信网查询记录、劳动合同，复印件并加盖</w:t>
      </w:r>
      <w:r>
        <w:rPr>
          <w:rFonts w:hint="eastAsia" w:ascii="仿宋" w:hAnsi="仿宋" w:eastAsia="仿宋" w:cs="仿宋"/>
          <w:b/>
          <w:bCs/>
          <w:highlight w:val="none"/>
          <w:lang w:eastAsia="zh-CN"/>
        </w:rPr>
        <w:t>供应商</w:t>
      </w:r>
      <w:r>
        <w:rPr>
          <w:rFonts w:hint="eastAsia" w:ascii="仿宋" w:hAnsi="仿宋" w:eastAsia="仿宋" w:cs="仿宋"/>
          <w:b/>
          <w:bCs/>
          <w:highlight w:val="none"/>
        </w:rPr>
        <w:t>公章</w:t>
      </w:r>
      <w:r>
        <w:rPr>
          <w:rFonts w:hint="eastAsia" w:ascii="仿宋" w:hAnsi="仿宋" w:eastAsia="仿宋" w:cs="仿宋"/>
          <w:b/>
          <w:bCs/>
          <w:highlight w:val="none"/>
          <w:lang w:eastAsia="zh-CN"/>
        </w:rPr>
        <w:t>。</w:t>
      </w:r>
    </w:p>
    <w:p>
      <w:pPr>
        <w:pStyle w:val="30"/>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lang w:eastAsia="zh-CN"/>
        </w:rPr>
        <w:t>供应商</w:t>
      </w:r>
      <w:r>
        <w:rPr>
          <w:rFonts w:hint="eastAsia" w:ascii="仿宋" w:hAnsi="仿宋" w:eastAsia="仿宋" w:cs="仿宋"/>
          <w:b/>
          <w:bCs/>
          <w:sz w:val="24"/>
          <w:szCs w:val="24"/>
        </w:rPr>
        <w:t>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30"/>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30"/>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38"/>
        <w:adjustRightInd w:val="0"/>
        <w:snapToGrid w:val="0"/>
        <w:spacing w:line="360" w:lineRule="auto"/>
        <w:rPr>
          <w:rFonts w:hint="eastAsia" w:ascii="仿宋" w:hAnsi="仿宋" w:eastAsia="仿宋" w:cs="仿宋"/>
          <w:b/>
          <w:bCs/>
          <w:sz w:val="24"/>
          <w:szCs w:val="24"/>
          <w:highlight w:val="yellow"/>
        </w:rPr>
      </w:pPr>
    </w:p>
    <w:p>
      <w:pPr>
        <w:pStyle w:val="8"/>
        <w:pageBreakBefore/>
        <w:adjustRightInd w:val="0"/>
        <w:snapToGrid w:val="0"/>
        <w:spacing w:line="360" w:lineRule="auto"/>
        <w:ind w:firstLine="0" w:firstLineChars="0"/>
        <w:jc w:val="center"/>
        <w:rPr>
          <w:rFonts w:hint="eastAsia" w:ascii="仿宋" w:hAnsi="仿宋" w:eastAsia="仿宋" w:cs="仿宋"/>
          <w:b/>
          <w:kern w:val="0"/>
          <w:sz w:val="28"/>
          <w:szCs w:val="28"/>
        </w:rPr>
      </w:pPr>
      <w:bookmarkStart w:id="383" w:name="_Toc1240"/>
      <w:bookmarkStart w:id="384" w:name="_Toc25694"/>
      <w:bookmarkStart w:id="385" w:name="_Toc8138"/>
      <w:bookmarkStart w:id="386" w:name="_Toc30466"/>
      <w:bookmarkStart w:id="387" w:name="_Toc10709"/>
      <w:bookmarkStart w:id="388" w:name="_Toc11523"/>
      <w:bookmarkStart w:id="389" w:name="_Toc28085"/>
      <w:bookmarkStart w:id="390" w:name="_Toc11807"/>
      <w:r>
        <w:rPr>
          <w:rFonts w:hint="eastAsia" w:ascii="仿宋" w:hAnsi="仿宋" w:eastAsia="仿宋" w:cs="仿宋"/>
          <w:b/>
          <w:kern w:val="0"/>
          <w:sz w:val="28"/>
          <w:szCs w:val="28"/>
        </w:rPr>
        <w:t>八、商务条款偏离说明表</w:t>
      </w:r>
      <w:bookmarkEnd w:id="383"/>
      <w:bookmarkEnd w:id="384"/>
      <w:bookmarkEnd w:id="385"/>
      <w:bookmarkEnd w:id="386"/>
      <w:bookmarkEnd w:id="387"/>
      <w:bookmarkEnd w:id="388"/>
      <w:bookmarkEnd w:id="389"/>
      <w:bookmarkEnd w:id="390"/>
    </w:p>
    <w:p>
      <w:pPr>
        <w:pStyle w:val="38"/>
        <w:adjustRightInd w:val="0"/>
        <w:snapToGrid w:val="0"/>
        <w:spacing w:line="360" w:lineRule="auto"/>
        <w:rPr>
          <w:rFonts w:hint="eastAsia" w:ascii="仿宋" w:hAnsi="仿宋" w:eastAsia="仿宋" w:cs="仿宋"/>
          <w:sz w:val="24"/>
          <w:szCs w:val="24"/>
        </w:rPr>
      </w:pPr>
    </w:p>
    <w:p>
      <w:pPr>
        <w:pStyle w:val="38"/>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38"/>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p>
    <w:tbl>
      <w:tblPr>
        <w:tblStyle w:val="16"/>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822"/>
        <w:gridCol w:w="1682"/>
        <w:gridCol w:w="2142"/>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05" w:type="dxa"/>
            <w:tcBorders>
              <w:top w:val="single" w:color="auto" w:sz="12" w:space="0"/>
              <w:lef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序号</w:t>
            </w:r>
          </w:p>
        </w:tc>
        <w:tc>
          <w:tcPr>
            <w:tcW w:w="2822" w:type="dxa"/>
            <w:tcBorders>
              <w:top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招标文件的商务条款</w:t>
            </w:r>
          </w:p>
        </w:tc>
        <w:tc>
          <w:tcPr>
            <w:tcW w:w="1682" w:type="dxa"/>
            <w:tcBorders>
              <w:top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投标文件的商务条款</w:t>
            </w:r>
          </w:p>
        </w:tc>
        <w:tc>
          <w:tcPr>
            <w:tcW w:w="2142" w:type="dxa"/>
            <w:tcBorders>
              <w:top w:val="single" w:color="auto" w:sz="12" w:space="0"/>
              <w:righ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bCs/>
                <w:sz w:val="24"/>
                <w:lang w:eastAsia="zh-Hans"/>
              </w:rPr>
            </w:pPr>
            <w:r>
              <w:rPr>
                <w:rFonts w:hint="eastAsia" w:ascii="仿宋" w:hAnsi="仿宋" w:eastAsia="仿宋" w:cs="仿宋"/>
                <w:bCs/>
                <w:sz w:val="24"/>
                <w:lang w:eastAsia="zh-Hans"/>
              </w:rPr>
              <w:t>偏离说明（符合/</w:t>
            </w:r>
          </w:p>
          <w:p>
            <w:pPr>
              <w:pStyle w:val="42"/>
              <w:tabs>
                <w:tab w:val="left" w:pos="1337"/>
              </w:tabs>
              <w:adjustRightInd w:val="0"/>
              <w:snapToGrid w:val="0"/>
              <w:spacing w:line="360" w:lineRule="auto"/>
              <w:jc w:val="center"/>
              <w:rPr>
                <w:rFonts w:hint="eastAsia" w:ascii="仿宋" w:hAnsi="仿宋" w:eastAsia="仿宋" w:cs="仿宋"/>
                <w:bCs/>
                <w:sz w:val="24"/>
                <w:lang w:eastAsia="zh-Hans"/>
              </w:rPr>
            </w:pPr>
            <w:r>
              <w:rPr>
                <w:rFonts w:hint="eastAsia" w:ascii="仿宋" w:hAnsi="仿宋" w:eastAsia="仿宋" w:cs="仿宋"/>
                <w:bCs/>
                <w:sz w:val="24"/>
                <w:lang w:eastAsia="zh-Hans"/>
              </w:rPr>
              <w:t>正偏离/负偏离）</w:t>
            </w:r>
          </w:p>
        </w:tc>
        <w:tc>
          <w:tcPr>
            <w:tcW w:w="1206" w:type="dxa"/>
            <w:tcBorders>
              <w:top w:val="single" w:color="auto" w:sz="12" w:space="0"/>
              <w:righ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2822" w:type="dxa"/>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1682" w:type="dxa"/>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2142" w:type="dxa"/>
            <w:tcBorders>
              <w:righ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1206" w:type="dxa"/>
            <w:tcBorders>
              <w:righ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2822" w:type="dxa"/>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1682" w:type="dxa"/>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2142" w:type="dxa"/>
            <w:tcBorders>
              <w:righ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1206" w:type="dxa"/>
            <w:tcBorders>
              <w:righ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2822" w:type="dxa"/>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1682" w:type="dxa"/>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2142" w:type="dxa"/>
            <w:tcBorders>
              <w:righ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1206" w:type="dxa"/>
            <w:tcBorders>
              <w:righ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205" w:type="dxa"/>
            <w:tcBorders>
              <w:left w:val="single" w:color="auto" w:sz="12" w:space="0"/>
              <w:bottom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2822" w:type="dxa"/>
            <w:tcBorders>
              <w:bottom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1682" w:type="dxa"/>
            <w:tcBorders>
              <w:bottom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2142" w:type="dxa"/>
            <w:tcBorders>
              <w:bottom w:val="single" w:color="auto" w:sz="12" w:space="0"/>
              <w:righ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1206" w:type="dxa"/>
            <w:tcBorders>
              <w:bottom w:val="single" w:color="auto" w:sz="12" w:space="0"/>
              <w:righ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r>
    </w:tbl>
    <w:p>
      <w:pPr>
        <w:pStyle w:val="8"/>
        <w:adjustRightInd w:val="0"/>
        <w:snapToGrid w:val="0"/>
        <w:spacing w:line="360" w:lineRule="auto"/>
        <w:ind w:firstLine="0" w:firstLineChars="0"/>
        <w:jc w:val="center"/>
        <w:rPr>
          <w:rFonts w:hint="eastAsia" w:ascii="仿宋" w:hAnsi="仿宋" w:eastAsia="仿宋" w:cs="仿宋"/>
          <w:b/>
          <w:bCs/>
          <w:sz w:val="24"/>
        </w:rPr>
      </w:pPr>
    </w:p>
    <w:p>
      <w:pPr>
        <w:snapToGrid w:val="0"/>
        <w:spacing w:line="360" w:lineRule="auto"/>
        <w:rPr>
          <w:rFonts w:hint="eastAsia" w:ascii="仿宋" w:hAnsi="仿宋" w:eastAsia="仿宋" w:cs="仿宋"/>
        </w:rPr>
      </w:pPr>
    </w:p>
    <w:p>
      <w:pPr>
        <w:snapToGrid w:val="0"/>
        <w:spacing w:line="360" w:lineRule="auto"/>
        <w:rPr>
          <w:rFonts w:hint="eastAsia" w:ascii="仿宋" w:hAnsi="仿宋" w:eastAsia="仿宋" w:cs="仿宋"/>
          <w:b/>
        </w:rPr>
      </w:pPr>
      <w:r>
        <w:rPr>
          <w:rFonts w:hint="eastAsia" w:ascii="仿宋" w:hAnsi="仿宋" w:eastAsia="仿宋" w:cs="仿宋"/>
          <w:b/>
        </w:rPr>
        <w:t>说明：</w:t>
      </w:r>
      <w:r>
        <w:rPr>
          <w:rFonts w:hint="eastAsia" w:ascii="仿宋" w:hAnsi="仿宋" w:eastAsia="仿宋" w:cs="仿宋"/>
          <w:b/>
          <w:lang w:val="en-US" w:eastAsia="zh-CN"/>
        </w:rPr>
        <w:t>1.</w:t>
      </w:r>
      <w:r>
        <w:rPr>
          <w:rFonts w:hint="eastAsia" w:ascii="仿宋" w:hAnsi="仿宋" w:eastAsia="仿宋" w:cs="仿宋"/>
          <w:b/>
        </w:rPr>
        <w:t>如</w:t>
      </w:r>
      <w:r>
        <w:rPr>
          <w:rFonts w:hint="eastAsia" w:ascii="仿宋" w:hAnsi="仿宋" w:eastAsia="仿宋" w:cs="仿宋"/>
          <w:b/>
          <w:lang w:eastAsia="zh-CN"/>
        </w:rPr>
        <w:t>供应商</w:t>
      </w:r>
      <w:r>
        <w:rPr>
          <w:rFonts w:hint="eastAsia" w:ascii="仿宋" w:hAnsi="仿宋" w:eastAsia="仿宋" w:cs="仿宋"/>
          <w:b/>
        </w:rPr>
        <w:t>提交的商务服务条款与招标文件的要求存在正偏离或负偏离，需逐项在偏离一栏中详细说明。</w:t>
      </w:r>
    </w:p>
    <w:p>
      <w:pPr>
        <w:snapToGrid w:val="0"/>
        <w:spacing w:line="360" w:lineRule="auto"/>
        <w:ind w:firstLine="723" w:firstLineChars="300"/>
        <w:rPr>
          <w:rFonts w:hint="eastAsia" w:ascii="仿宋" w:hAnsi="仿宋" w:eastAsia="仿宋" w:cs="仿宋"/>
          <w:b/>
          <w:lang w:eastAsia="zh-CN"/>
        </w:rPr>
      </w:pPr>
      <w:r>
        <w:rPr>
          <w:rFonts w:hint="eastAsia" w:ascii="仿宋" w:hAnsi="仿宋" w:eastAsia="仿宋" w:cs="仿宋"/>
          <w:b/>
          <w:lang w:val="en-US" w:eastAsia="zh-CN"/>
        </w:rPr>
        <w:t>2.</w:t>
      </w:r>
      <w:r>
        <w:rPr>
          <w:rFonts w:hint="eastAsia" w:ascii="仿宋" w:hAnsi="仿宋" w:eastAsia="仿宋" w:cs="仿宋"/>
          <w:b/>
        </w:rPr>
        <w:t>如供应商能完全按照此部分要求承诺（响应）并实施，“投标文件的商务条款”可填写“完全按照采购文件</w:t>
      </w:r>
      <w:r>
        <w:rPr>
          <w:rFonts w:hint="eastAsia" w:ascii="仿宋" w:hAnsi="仿宋" w:eastAsia="仿宋" w:cs="仿宋"/>
          <w:b/>
          <w:lang w:eastAsia="zh-CN"/>
        </w:rPr>
        <w:t>商务条款</w:t>
      </w:r>
      <w:r>
        <w:rPr>
          <w:rFonts w:hint="eastAsia" w:ascii="仿宋" w:hAnsi="仿宋" w:eastAsia="仿宋" w:cs="仿宋"/>
          <w:b/>
        </w:rPr>
        <w:t>响应”</w:t>
      </w:r>
      <w:r>
        <w:rPr>
          <w:rFonts w:hint="eastAsia" w:ascii="仿宋" w:hAnsi="仿宋" w:eastAsia="仿宋" w:cs="仿宋"/>
          <w:b/>
          <w:lang w:eastAsia="zh-CN"/>
        </w:rPr>
        <w:t>，“</w:t>
      </w:r>
      <w:r>
        <w:rPr>
          <w:rFonts w:hint="eastAsia" w:ascii="仿宋" w:hAnsi="仿宋" w:eastAsia="仿宋" w:cs="仿宋"/>
          <w:b/>
          <w:lang w:eastAsia="zh-Hans"/>
        </w:rPr>
        <w:t>偏离说明</w:t>
      </w:r>
      <w:r>
        <w:rPr>
          <w:rFonts w:hint="eastAsia" w:ascii="仿宋" w:hAnsi="仿宋" w:eastAsia="仿宋" w:cs="仿宋"/>
          <w:b/>
          <w:lang w:eastAsia="zh-CN"/>
        </w:rPr>
        <w:t>”</w:t>
      </w:r>
      <w:r>
        <w:rPr>
          <w:rFonts w:hint="eastAsia" w:ascii="仿宋" w:hAnsi="仿宋" w:eastAsia="仿宋" w:cs="仿宋"/>
          <w:b/>
        </w:rPr>
        <w:t>可填写</w:t>
      </w:r>
      <w:r>
        <w:rPr>
          <w:rFonts w:hint="eastAsia" w:ascii="仿宋" w:hAnsi="仿宋" w:eastAsia="仿宋" w:cs="仿宋"/>
          <w:b/>
          <w:lang w:eastAsia="zh-CN"/>
        </w:rPr>
        <w:t>“符合”。</w:t>
      </w:r>
    </w:p>
    <w:p>
      <w:pPr>
        <w:pStyle w:val="43"/>
        <w:adjustRightInd w:val="0"/>
        <w:snapToGrid w:val="0"/>
        <w:spacing w:line="360" w:lineRule="auto"/>
        <w:jc w:val="center"/>
        <w:rPr>
          <w:rFonts w:hint="eastAsia" w:ascii="仿宋" w:hAnsi="仿宋" w:eastAsia="仿宋" w:cs="仿宋"/>
          <w:sz w:val="24"/>
        </w:rPr>
      </w:pPr>
    </w:p>
    <w:p>
      <w:pPr>
        <w:pStyle w:val="43"/>
        <w:adjustRightInd w:val="0"/>
        <w:snapToGrid w:val="0"/>
        <w:spacing w:line="360" w:lineRule="auto"/>
        <w:jc w:val="center"/>
        <w:rPr>
          <w:rFonts w:hint="eastAsia" w:ascii="仿宋" w:hAnsi="仿宋" w:eastAsia="仿宋" w:cs="仿宋"/>
          <w:sz w:val="24"/>
        </w:rPr>
      </w:pPr>
    </w:p>
    <w:p>
      <w:pPr>
        <w:pStyle w:val="30"/>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lang w:eastAsia="zh-CN"/>
        </w:rPr>
        <w:t>供应商</w:t>
      </w:r>
      <w:r>
        <w:rPr>
          <w:rFonts w:hint="eastAsia" w:ascii="仿宋" w:hAnsi="仿宋" w:eastAsia="仿宋" w:cs="仿宋"/>
          <w:b/>
          <w:bCs/>
          <w:sz w:val="24"/>
          <w:szCs w:val="24"/>
        </w:rPr>
        <w:t>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30"/>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30"/>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41"/>
        <w:pageBreakBefore/>
        <w:adjustRightInd w:val="0"/>
        <w:snapToGrid w:val="0"/>
        <w:spacing w:line="360" w:lineRule="auto"/>
        <w:ind w:right="-91"/>
        <w:jc w:val="center"/>
        <w:rPr>
          <w:rFonts w:hint="eastAsia" w:ascii="仿宋" w:hAnsi="仿宋" w:eastAsia="仿宋" w:cs="仿宋"/>
          <w:b/>
          <w:bCs/>
          <w:sz w:val="24"/>
        </w:rPr>
      </w:pPr>
      <w:bookmarkStart w:id="391" w:name="_Toc24325"/>
      <w:bookmarkStart w:id="392" w:name="_Toc12887"/>
      <w:bookmarkStart w:id="393" w:name="_Toc13636"/>
      <w:bookmarkStart w:id="394" w:name="_Toc19796"/>
      <w:bookmarkStart w:id="395" w:name="_Toc15588"/>
      <w:bookmarkStart w:id="396" w:name="_Toc20139"/>
      <w:bookmarkStart w:id="397" w:name="_Toc3569"/>
      <w:bookmarkStart w:id="398" w:name="_Toc6806"/>
      <w:r>
        <w:rPr>
          <w:rFonts w:hint="eastAsia" w:ascii="仿宋" w:hAnsi="仿宋" w:eastAsia="仿宋" w:cs="仿宋"/>
          <w:b/>
          <w:kern w:val="0"/>
          <w:sz w:val="28"/>
          <w:szCs w:val="28"/>
        </w:rPr>
        <w:t>九、技术文件</w:t>
      </w:r>
      <w:bookmarkEnd w:id="391"/>
      <w:bookmarkEnd w:id="392"/>
      <w:bookmarkEnd w:id="393"/>
      <w:bookmarkEnd w:id="394"/>
      <w:bookmarkEnd w:id="395"/>
      <w:bookmarkEnd w:id="396"/>
      <w:bookmarkEnd w:id="397"/>
      <w:bookmarkEnd w:id="398"/>
    </w:p>
    <w:p>
      <w:pPr>
        <w:snapToGrid w:val="0"/>
        <w:spacing w:line="360" w:lineRule="auto"/>
        <w:ind w:firstLine="480" w:firstLineChars="200"/>
        <w:rPr>
          <w:rFonts w:hint="eastAsia" w:ascii="仿宋" w:hAnsi="仿宋" w:eastAsia="仿宋" w:cs="仿宋"/>
        </w:rPr>
      </w:pPr>
      <w:r>
        <w:rPr>
          <w:rFonts w:hint="eastAsia" w:ascii="仿宋" w:hAnsi="仿宋" w:eastAsia="仿宋" w:cs="仿宋"/>
        </w:rPr>
        <w:t>此处内容可对照评审标准提供相应方案，充分体现所投项目服务对于评分标准的响应程度和优势</w:t>
      </w:r>
      <w:r>
        <w:rPr>
          <w:rFonts w:hint="eastAsia" w:ascii="仿宋" w:hAnsi="仿宋" w:eastAsia="仿宋" w:cs="仿宋"/>
          <w:lang w:eastAsia="zh-CN"/>
        </w:rPr>
        <w:t>，格式自拟。</w:t>
      </w:r>
    </w:p>
    <w:p>
      <w:pPr>
        <w:pStyle w:val="4"/>
        <w:rPr>
          <w:rFonts w:hint="eastAsia"/>
          <w:highlight w:val="yellow"/>
          <w:lang w:val="zh-CN"/>
        </w:rPr>
      </w:pPr>
      <w:bookmarkStart w:id="399" w:name="_Toc24404"/>
      <w:bookmarkStart w:id="400" w:name="_Toc29237"/>
      <w:bookmarkStart w:id="401" w:name="_Toc31651"/>
      <w:bookmarkStart w:id="402" w:name="_Toc26902"/>
    </w:p>
    <w:p>
      <w:pPr>
        <w:rPr>
          <w:highlight w:val="yellow"/>
        </w:rPr>
      </w:pPr>
    </w:p>
    <w:p>
      <w:pPr>
        <w:snapToGrid w:val="0"/>
        <w:spacing w:line="360" w:lineRule="auto"/>
        <w:rPr>
          <w:rFonts w:hint="eastAsia" w:ascii="仿宋" w:hAnsi="仿宋" w:eastAsia="仿宋" w:cs="仿宋"/>
          <w:b/>
          <w:bCs/>
          <w:highlight w:val="none"/>
        </w:rPr>
      </w:pPr>
      <w:r>
        <w:rPr>
          <w:rFonts w:hint="eastAsia" w:ascii="仿宋" w:hAnsi="仿宋" w:eastAsia="仿宋" w:cs="仿宋"/>
          <w:b/>
          <w:bCs/>
          <w:highlight w:val="none"/>
        </w:rPr>
        <w:t>说明：技术文件的编制原则，一是按</w:t>
      </w:r>
      <w:r>
        <w:rPr>
          <w:rFonts w:hint="eastAsia" w:ascii="仿宋" w:hAnsi="仿宋" w:eastAsia="仿宋" w:cs="仿宋"/>
          <w:b/>
          <w:bCs/>
          <w:highlight w:val="none"/>
          <w:lang w:eastAsia="zh-CN"/>
        </w:rPr>
        <w:t>招标</w:t>
      </w:r>
      <w:r>
        <w:rPr>
          <w:rFonts w:hint="eastAsia" w:ascii="仿宋" w:hAnsi="仿宋" w:eastAsia="仿宋" w:cs="仿宋"/>
          <w:b/>
          <w:bCs/>
          <w:highlight w:val="none"/>
        </w:rPr>
        <w:t>文件要求，提供相应说明、资料、表格以证明所投</w:t>
      </w:r>
      <w:r>
        <w:rPr>
          <w:rFonts w:hint="eastAsia" w:ascii="仿宋" w:hAnsi="仿宋" w:eastAsia="仿宋" w:cs="仿宋"/>
          <w:b/>
          <w:bCs/>
          <w:highlight w:val="none"/>
          <w:lang w:eastAsia="zh-CN"/>
        </w:rPr>
        <w:t>货物</w:t>
      </w:r>
      <w:r>
        <w:rPr>
          <w:rFonts w:hint="eastAsia" w:ascii="仿宋" w:hAnsi="仿宋" w:eastAsia="仿宋" w:cs="仿宋"/>
          <w:b/>
          <w:bCs/>
          <w:highlight w:val="none"/>
        </w:rPr>
        <w:t>是否响应招标文件要求；二是对应项目评审标准，充分体现所投服务对于评分标准的响应程度和优势。</w:t>
      </w:r>
      <w:bookmarkEnd w:id="399"/>
      <w:bookmarkEnd w:id="400"/>
      <w:bookmarkEnd w:id="401"/>
      <w:bookmarkEnd w:id="402"/>
      <w:bookmarkStart w:id="403" w:name="_Toc31694"/>
      <w:bookmarkStart w:id="404" w:name="_Toc27969"/>
      <w:bookmarkStart w:id="405" w:name="_Toc13764"/>
      <w:bookmarkStart w:id="406" w:name="_Toc24632"/>
      <w:bookmarkStart w:id="407" w:name="_Toc16767"/>
      <w:bookmarkStart w:id="408" w:name="_Toc24767"/>
      <w:bookmarkStart w:id="409" w:name="_Toc5977"/>
      <w:bookmarkStart w:id="410" w:name="_Toc7614"/>
    </w:p>
    <w:p>
      <w:pPr>
        <w:pStyle w:val="44"/>
        <w:overflowPunct/>
        <w:snapToGrid w:val="0"/>
        <w:spacing w:line="360" w:lineRule="auto"/>
        <w:jc w:val="center"/>
        <w:rPr>
          <w:rFonts w:hint="eastAsia" w:ascii="仿宋" w:hAnsi="仿宋" w:eastAsia="仿宋" w:cs="仿宋"/>
          <w:b/>
          <w:bCs/>
        </w:rPr>
      </w:pPr>
    </w:p>
    <w:p>
      <w:pPr>
        <w:pStyle w:val="44"/>
        <w:overflowPunct/>
        <w:snapToGrid w:val="0"/>
        <w:spacing w:line="360" w:lineRule="auto"/>
        <w:jc w:val="center"/>
        <w:rPr>
          <w:rFonts w:hint="eastAsia" w:ascii="仿宋" w:hAnsi="仿宋" w:eastAsia="仿宋" w:cs="仿宋"/>
          <w:b/>
          <w:bCs/>
        </w:rPr>
      </w:pPr>
    </w:p>
    <w:p>
      <w:pPr>
        <w:pStyle w:val="44"/>
        <w:overflowPunct/>
        <w:snapToGrid w:val="0"/>
        <w:spacing w:line="360" w:lineRule="auto"/>
        <w:jc w:val="center"/>
        <w:rPr>
          <w:rFonts w:hint="eastAsia" w:ascii="仿宋" w:hAnsi="仿宋" w:eastAsia="仿宋" w:cs="仿宋"/>
          <w:b/>
          <w:bCs/>
        </w:rPr>
      </w:pPr>
    </w:p>
    <w:p>
      <w:pPr>
        <w:pStyle w:val="44"/>
        <w:overflowPunct/>
        <w:snapToGrid w:val="0"/>
        <w:spacing w:line="360" w:lineRule="auto"/>
        <w:jc w:val="center"/>
        <w:rPr>
          <w:rFonts w:hint="eastAsia" w:ascii="仿宋" w:hAnsi="仿宋" w:eastAsia="仿宋" w:cs="仿宋"/>
          <w:b/>
          <w:bCs/>
        </w:rPr>
      </w:pPr>
    </w:p>
    <w:p>
      <w:pPr>
        <w:pStyle w:val="44"/>
        <w:overflowPunct/>
        <w:snapToGrid w:val="0"/>
        <w:spacing w:line="360" w:lineRule="auto"/>
        <w:jc w:val="center"/>
        <w:rPr>
          <w:rFonts w:hint="eastAsia" w:ascii="仿宋" w:hAnsi="仿宋" w:eastAsia="仿宋" w:cs="仿宋"/>
          <w:b/>
          <w:bCs/>
        </w:rPr>
      </w:pPr>
    </w:p>
    <w:p>
      <w:pPr>
        <w:pStyle w:val="44"/>
        <w:overflowPunct/>
        <w:snapToGrid w:val="0"/>
        <w:spacing w:line="360" w:lineRule="auto"/>
        <w:jc w:val="center"/>
        <w:rPr>
          <w:rFonts w:hint="eastAsia" w:ascii="仿宋" w:hAnsi="仿宋" w:eastAsia="仿宋" w:cs="仿宋"/>
          <w:b/>
          <w:bCs/>
        </w:rPr>
      </w:pPr>
    </w:p>
    <w:p>
      <w:pPr>
        <w:pStyle w:val="44"/>
        <w:overflowPunct/>
        <w:snapToGrid w:val="0"/>
        <w:spacing w:line="360" w:lineRule="auto"/>
        <w:jc w:val="center"/>
        <w:rPr>
          <w:rFonts w:hint="eastAsia" w:ascii="仿宋" w:hAnsi="仿宋" w:eastAsia="仿宋" w:cs="仿宋"/>
          <w:b/>
          <w:bCs/>
        </w:rPr>
      </w:pPr>
    </w:p>
    <w:p>
      <w:pPr>
        <w:pStyle w:val="44"/>
        <w:overflowPunct/>
        <w:snapToGrid w:val="0"/>
        <w:spacing w:line="360" w:lineRule="auto"/>
        <w:jc w:val="center"/>
        <w:rPr>
          <w:rFonts w:hint="eastAsia" w:ascii="仿宋" w:hAnsi="仿宋" w:eastAsia="仿宋" w:cs="仿宋"/>
          <w:b/>
          <w:bCs/>
        </w:rPr>
      </w:pPr>
    </w:p>
    <w:p>
      <w:pPr>
        <w:pStyle w:val="44"/>
        <w:pageBreakBefore/>
        <w:widowControl w:val="0"/>
        <w:overflowPunct/>
        <w:snapToGrid w:val="0"/>
        <w:spacing w:line="360" w:lineRule="auto"/>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十、技术条款偏离表</w:t>
      </w:r>
      <w:bookmarkEnd w:id="403"/>
      <w:bookmarkEnd w:id="404"/>
      <w:bookmarkEnd w:id="405"/>
      <w:bookmarkEnd w:id="406"/>
      <w:bookmarkEnd w:id="407"/>
      <w:bookmarkEnd w:id="408"/>
      <w:bookmarkEnd w:id="409"/>
      <w:bookmarkEnd w:id="410"/>
    </w:p>
    <w:p>
      <w:pPr>
        <w:pStyle w:val="44"/>
        <w:overflowPunct/>
        <w:snapToGrid w:val="0"/>
        <w:spacing w:line="360" w:lineRule="auto"/>
        <w:jc w:val="center"/>
        <w:rPr>
          <w:rFonts w:hint="eastAsia" w:ascii="仿宋" w:hAnsi="仿宋" w:eastAsia="仿宋" w:cs="仿宋"/>
          <w:b/>
          <w:bCs/>
        </w:rPr>
      </w:pPr>
    </w:p>
    <w:p>
      <w:pPr>
        <w:pStyle w:val="38"/>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38"/>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tbl>
      <w:tblPr>
        <w:tblStyle w:val="16"/>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905"/>
        <w:gridCol w:w="1658"/>
        <w:gridCol w:w="2250"/>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10" w:type="dxa"/>
            <w:tcBorders>
              <w:top w:val="single" w:color="auto" w:sz="12" w:space="0"/>
              <w:lef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序号</w:t>
            </w:r>
          </w:p>
        </w:tc>
        <w:tc>
          <w:tcPr>
            <w:tcW w:w="2905" w:type="dxa"/>
            <w:tcBorders>
              <w:top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招标文件的技术条款</w:t>
            </w:r>
          </w:p>
        </w:tc>
        <w:tc>
          <w:tcPr>
            <w:tcW w:w="1658" w:type="dxa"/>
            <w:tcBorders>
              <w:top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投标文件的技术条款</w:t>
            </w:r>
          </w:p>
        </w:tc>
        <w:tc>
          <w:tcPr>
            <w:tcW w:w="2250" w:type="dxa"/>
            <w:tcBorders>
              <w:top w:val="single" w:color="auto" w:sz="12" w:space="0"/>
              <w:righ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bCs/>
                <w:sz w:val="24"/>
                <w:lang w:eastAsia="zh-Hans"/>
              </w:rPr>
            </w:pPr>
            <w:r>
              <w:rPr>
                <w:rFonts w:hint="eastAsia" w:ascii="仿宋" w:hAnsi="仿宋" w:eastAsia="仿宋" w:cs="仿宋"/>
                <w:bCs/>
                <w:sz w:val="24"/>
                <w:lang w:eastAsia="zh-Hans"/>
              </w:rPr>
              <w:t>偏离说明（符合/</w:t>
            </w:r>
          </w:p>
          <w:p>
            <w:pPr>
              <w:pStyle w:val="42"/>
              <w:tabs>
                <w:tab w:val="left" w:pos="1337"/>
              </w:tabs>
              <w:adjustRightInd w:val="0"/>
              <w:snapToGrid w:val="0"/>
              <w:spacing w:line="360" w:lineRule="auto"/>
              <w:jc w:val="center"/>
              <w:rPr>
                <w:rFonts w:hint="eastAsia" w:ascii="仿宋" w:hAnsi="仿宋" w:eastAsia="仿宋" w:cs="仿宋"/>
                <w:bCs/>
                <w:sz w:val="24"/>
                <w:lang w:eastAsia="zh-Hans"/>
              </w:rPr>
            </w:pPr>
            <w:r>
              <w:rPr>
                <w:rFonts w:hint="eastAsia" w:ascii="仿宋" w:hAnsi="仿宋" w:eastAsia="仿宋" w:cs="仿宋"/>
                <w:bCs/>
                <w:sz w:val="24"/>
                <w:lang w:eastAsia="zh-Hans"/>
              </w:rPr>
              <w:t>正偏离/负偏离）</w:t>
            </w:r>
          </w:p>
        </w:tc>
        <w:tc>
          <w:tcPr>
            <w:tcW w:w="1234" w:type="dxa"/>
            <w:tcBorders>
              <w:top w:val="single" w:color="auto" w:sz="12" w:space="0"/>
              <w:righ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bCs/>
                <w:sz w:val="24"/>
              </w:rPr>
            </w:pPr>
            <w:r>
              <w:rPr>
                <w:rFonts w:hint="eastAsia" w:ascii="仿宋" w:hAnsi="仿宋" w:eastAsia="仿宋" w:cs="仿宋"/>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2905" w:type="dxa"/>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1658" w:type="dxa"/>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2250" w:type="dxa"/>
            <w:tcBorders>
              <w:righ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1234" w:type="dxa"/>
            <w:tcBorders>
              <w:righ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2905" w:type="dxa"/>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1658" w:type="dxa"/>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2250" w:type="dxa"/>
            <w:tcBorders>
              <w:righ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1234" w:type="dxa"/>
            <w:tcBorders>
              <w:righ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2905" w:type="dxa"/>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1658" w:type="dxa"/>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2250" w:type="dxa"/>
            <w:tcBorders>
              <w:righ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1234" w:type="dxa"/>
            <w:tcBorders>
              <w:righ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10" w:type="dxa"/>
            <w:tcBorders>
              <w:left w:val="single" w:color="auto" w:sz="12" w:space="0"/>
              <w:bottom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2905" w:type="dxa"/>
            <w:tcBorders>
              <w:bottom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1658" w:type="dxa"/>
            <w:tcBorders>
              <w:bottom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2250" w:type="dxa"/>
            <w:tcBorders>
              <w:bottom w:val="single" w:color="auto" w:sz="12" w:space="0"/>
              <w:righ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c>
          <w:tcPr>
            <w:tcW w:w="1234" w:type="dxa"/>
            <w:tcBorders>
              <w:bottom w:val="single" w:color="auto" w:sz="12" w:space="0"/>
              <w:right w:val="single" w:color="auto" w:sz="12" w:space="0"/>
            </w:tcBorders>
            <w:noWrap w:val="0"/>
            <w:vAlign w:val="center"/>
          </w:tcPr>
          <w:p>
            <w:pPr>
              <w:pStyle w:val="42"/>
              <w:tabs>
                <w:tab w:val="left" w:pos="1337"/>
              </w:tabs>
              <w:adjustRightInd w:val="0"/>
              <w:snapToGrid w:val="0"/>
              <w:spacing w:line="360" w:lineRule="auto"/>
              <w:jc w:val="center"/>
              <w:rPr>
                <w:rFonts w:hint="eastAsia" w:ascii="仿宋" w:hAnsi="仿宋" w:eastAsia="仿宋" w:cs="仿宋"/>
                <w:sz w:val="24"/>
              </w:rPr>
            </w:pPr>
          </w:p>
        </w:tc>
      </w:tr>
    </w:tbl>
    <w:p>
      <w:pPr>
        <w:pStyle w:val="44"/>
        <w:overflowPunct/>
        <w:snapToGrid w:val="0"/>
        <w:spacing w:line="360" w:lineRule="auto"/>
        <w:rPr>
          <w:rFonts w:hint="eastAsia" w:ascii="仿宋" w:hAnsi="仿宋" w:eastAsia="仿宋" w:cs="仿宋"/>
        </w:rPr>
      </w:pPr>
    </w:p>
    <w:p>
      <w:pPr>
        <w:snapToGrid w:val="0"/>
        <w:spacing w:line="360" w:lineRule="auto"/>
        <w:rPr>
          <w:rFonts w:hint="eastAsia" w:ascii="仿宋" w:hAnsi="仿宋" w:eastAsia="仿宋" w:cs="仿宋"/>
          <w:b/>
        </w:rPr>
      </w:pPr>
      <w:r>
        <w:rPr>
          <w:rFonts w:hint="eastAsia" w:ascii="仿宋" w:hAnsi="仿宋" w:eastAsia="仿宋" w:cs="仿宋"/>
          <w:b/>
        </w:rPr>
        <w:t>说明：</w:t>
      </w:r>
      <w:r>
        <w:rPr>
          <w:rFonts w:hint="eastAsia" w:ascii="仿宋" w:hAnsi="仿宋" w:eastAsia="仿宋" w:cs="仿宋"/>
          <w:b/>
          <w:lang w:val="en-US" w:eastAsia="zh-CN"/>
        </w:rPr>
        <w:t>1.</w:t>
      </w:r>
      <w:r>
        <w:rPr>
          <w:rFonts w:hint="eastAsia" w:ascii="仿宋" w:hAnsi="仿宋" w:eastAsia="仿宋" w:cs="仿宋"/>
          <w:b/>
        </w:rPr>
        <w:t>如</w:t>
      </w:r>
      <w:r>
        <w:rPr>
          <w:rFonts w:hint="eastAsia" w:ascii="仿宋" w:hAnsi="仿宋" w:eastAsia="仿宋" w:cs="仿宋"/>
          <w:b/>
          <w:lang w:eastAsia="zh-CN"/>
        </w:rPr>
        <w:t>供应商</w:t>
      </w:r>
      <w:r>
        <w:rPr>
          <w:rFonts w:hint="eastAsia" w:ascii="仿宋" w:hAnsi="仿宋" w:eastAsia="仿宋" w:cs="仿宋"/>
          <w:b/>
        </w:rPr>
        <w:t>提交的商务服务条款与招标文件的要求存在正偏离或负偏离，需逐项在偏离一栏中详细说明。</w:t>
      </w:r>
    </w:p>
    <w:p>
      <w:pPr>
        <w:snapToGrid w:val="0"/>
        <w:spacing w:line="360" w:lineRule="auto"/>
        <w:ind w:firstLine="723" w:firstLineChars="300"/>
        <w:rPr>
          <w:rFonts w:hint="eastAsia" w:ascii="仿宋" w:hAnsi="仿宋" w:eastAsia="仿宋" w:cs="仿宋"/>
          <w:b/>
          <w:lang w:eastAsia="zh-CN"/>
        </w:rPr>
      </w:pPr>
      <w:r>
        <w:rPr>
          <w:rFonts w:hint="eastAsia" w:ascii="仿宋" w:hAnsi="仿宋" w:eastAsia="仿宋" w:cs="仿宋"/>
          <w:b/>
          <w:lang w:val="en-US" w:eastAsia="zh-CN"/>
        </w:rPr>
        <w:t>2.</w:t>
      </w:r>
      <w:r>
        <w:rPr>
          <w:rFonts w:hint="eastAsia" w:ascii="仿宋" w:hAnsi="仿宋" w:eastAsia="仿宋" w:cs="仿宋"/>
          <w:b/>
        </w:rPr>
        <w:t>如供应商能完全按照此部分要求承诺（响应）并实施，“投标文件的</w:t>
      </w:r>
      <w:r>
        <w:rPr>
          <w:rFonts w:hint="eastAsia" w:ascii="仿宋" w:hAnsi="仿宋" w:eastAsia="仿宋" w:cs="仿宋"/>
          <w:b/>
          <w:lang w:eastAsia="zh-CN"/>
        </w:rPr>
        <w:t>技术</w:t>
      </w:r>
      <w:r>
        <w:rPr>
          <w:rFonts w:hint="eastAsia" w:ascii="仿宋" w:hAnsi="仿宋" w:eastAsia="仿宋" w:cs="仿宋"/>
          <w:b/>
        </w:rPr>
        <w:t>条款”可填写“完全按照采购文件</w:t>
      </w:r>
      <w:r>
        <w:rPr>
          <w:rFonts w:hint="eastAsia" w:ascii="仿宋" w:hAnsi="仿宋" w:eastAsia="仿宋" w:cs="仿宋"/>
          <w:b/>
          <w:lang w:eastAsia="zh-CN"/>
        </w:rPr>
        <w:t>技术条款</w:t>
      </w:r>
      <w:r>
        <w:rPr>
          <w:rFonts w:hint="eastAsia" w:ascii="仿宋" w:hAnsi="仿宋" w:eastAsia="仿宋" w:cs="仿宋"/>
          <w:b/>
        </w:rPr>
        <w:t>响应”</w:t>
      </w:r>
      <w:r>
        <w:rPr>
          <w:rFonts w:hint="eastAsia" w:ascii="仿宋" w:hAnsi="仿宋" w:eastAsia="仿宋" w:cs="仿宋"/>
          <w:b/>
          <w:lang w:eastAsia="zh-CN"/>
        </w:rPr>
        <w:t>，“</w:t>
      </w:r>
      <w:r>
        <w:rPr>
          <w:rFonts w:hint="eastAsia" w:ascii="仿宋" w:hAnsi="仿宋" w:eastAsia="仿宋" w:cs="仿宋"/>
          <w:b/>
          <w:lang w:eastAsia="zh-Hans"/>
        </w:rPr>
        <w:t>偏离说明</w:t>
      </w:r>
      <w:r>
        <w:rPr>
          <w:rFonts w:hint="eastAsia" w:ascii="仿宋" w:hAnsi="仿宋" w:eastAsia="仿宋" w:cs="仿宋"/>
          <w:b/>
          <w:lang w:eastAsia="zh-CN"/>
        </w:rPr>
        <w:t>”</w:t>
      </w:r>
      <w:r>
        <w:rPr>
          <w:rFonts w:hint="eastAsia" w:ascii="仿宋" w:hAnsi="仿宋" w:eastAsia="仿宋" w:cs="仿宋"/>
          <w:b/>
        </w:rPr>
        <w:t>可填写</w:t>
      </w:r>
      <w:r>
        <w:rPr>
          <w:rFonts w:hint="eastAsia" w:ascii="仿宋" w:hAnsi="仿宋" w:eastAsia="仿宋" w:cs="仿宋"/>
          <w:b/>
          <w:lang w:eastAsia="zh-CN"/>
        </w:rPr>
        <w:t>“符合”。</w:t>
      </w:r>
    </w:p>
    <w:p>
      <w:pPr>
        <w:snapToGrid w:val="0"/>
        <w:spacing w:line="360" w:lineRule="auto"/>
        <w:rPr>
          <w:rFonts w:ascii="仿宋" w:hAnsi="仿宋" w:eastAsia="仿宋" w:cs="仿宋"/>
          <w:b/>
        </w:rPr>
      </w:pPr>
    </w:p>
    <w:p>
      <w:pPr>
        <w:pStyle w:val="30"/>
        <w:adjustRightInd w:val="0"/>
        <w:snapToGrid w:val="0"/>
        <w:spacing w:line="360" w:lineRule="auto"/>
        <w:ind w:firstLine="420"/>
        <w:rPr>
          <w:rFonts w:hint="eastAsia" w:ascii="仿宋" w:hAnsi="仿宋" w:eastAsia="仿宋" w:cs="仿宋"/>
          <w:sz w:val="24"/>
          <w:szCs w:val="24"/>
        </w:rPr>
      </w:pPr>
    </w:p>
    <w:p>
      <w:pPr>
        <w:pStyle w:val="30"/>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lang w:eastAsia="zh-CN"/>
        </w:rPr>
        <w:t>供应商</w:t>
      </w:r>
      <w:r>
        <w:rPr>
          <w:rFonts w:hint="eastAsia" w:ascii="仿宋" w:hAnsi="仿宋" w:eastAsia="仿宋" w:cs="仿宋"/>
          <w:b/>
          <w:bCs/>
          <w:sz w:val="24"/>
          <w:szCs w:val="24"/>
        </w:rPr>
        <w:t>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pStyle w:val="30"/>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(签字或盖章)</w:t>
      </w:r>
    </w:p>
    <w:p>
      <w:pPr>
        <w:pStyle w:val="30"/>
        <w:adjustRightInd w:val="0"/>
        <w:snapToGrid w:val="0"/>
        <w:spacing w:line="360" w:lineRule="auto"/>
        <w:ind w:firstLine="482" w:firstLineChars="200"/>
        <w:rPr>
          <w:rFonts w:hint="eastAsia" w:ascii="仿宋" w:hAnsi="仿宋" w:eastAsia="仿宋" w:cs="仿宋"/>
          <w:b/>
          <w:bCs/>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bookmarkEnd w:id="342"/>
    <w:bookmarkEnd w:id="343"/>
    <w:p>
      <w:pPr>
        <w:pageBreakBefore/>
        <w:jc w:val="center"/>
        <w:rPr>
          <w:rFonts w:ascii="仿宋" w:hAnsi="仿宋" w:eastAsia="仿宋"/>
          <w:b/>
          <w:sz w:val="28"/>
          <w:szCs w:val="32"/>
        </w:rPr>
      </w:pPr>
      <w:bookmarkStart w:id="411" w:name="_Toc32152"/>
      <w:bookmarkStart w:id="412" w:name="_Toc1117"/>
      <w:bookmarkStart w:id="413" w:name="_Toc29006"/>
      <w:bookmarkStart w:id="414" w:name="_Toc30981"/>
      <w:bookmarkStart w:id="415" w:name="_Toc18724"/>
      <w:bookmarkStart w:id="416" w:name="_Toc11717"/>
      <w:bookmarkStart w:id="417" w:name="_Toc24329"/>
      <w:bookmarkStart w:id="418" w:name="_Toc30004"/>
      <w:r>
        <w:rPr>
          <w:rFonts w:hint="eastAsia" w:ascii="仿宋" w:hAnsi="仿宋" w:eastAsia="仿宋" w:cs="仿宋"/>
          <w:b/>
          <w:sz w:val="28"/>
          <w:szCs w:val="28"/>
        </w:rPr>
        <w:t>十一、其他材料</w:t>
      </w:r>
      <w:bookmarkEnd w:id="411"/>
      <w:bookmarkEnd w:id="412"/>
      <w:bookmarkEnd w:id="413"/>
      <w:bookmarkEnd w:id="414"/>
      <w:bookmarkEnd w:id="415"/>
      <w:bookmarkEnd w:id="416"/>
      <w:bookmarkEnd w:id="417"/>
      <w:bookmarkEnd w:id="418"/>
    </w:p>
    <w:p>
      <w:pPr>
        <w:rPr>
          <w:rFonts w:ascii="仿宋" w:hAnsi="仿宋" w:eastAsia="仿宋"/>
          <w:b/>
          <w:sz w:val="28"/>
          <w:szCs w:val="32"/>
        </w:rPr>
      </w:pPr>
    </w:p>
    <w:p>
      <w:pPr>
        <w:snapToGrid w:val="0"/>
        <w:spacing w:line="360" w:lineRule="auto"/>
        <w:jc w:val="center"/>
        <w:rPr>
          <w:rFonts w:hint="eastAsia" w:ascii="仿宋" w:hAnsi="仿宋" w:eastAsia="仿宋" w:cs="仿宋"/>
        </w:rPr>
      </w:pPr>
      <w:r>
        <w:rPr>
          <w:rFonts w:hint="eastAsia" w:ascii="仿宋" w:hAnsi="仿宋" w:eastAsia="仿宋" w:cs="仿宋"/>
          <w:lang w:eastAsia="zh-CN"/>
        </w:rPr>
        <w:t>供应商</w:t>
      </w:r>
      <w:r>
        <w:rPr>
          <w:rFonts w:hint="eastAsia" w:ascii="仿宋" w:hAnsi="仿宋" w:eastAsia="仿宋" w:cs="仿宋"/>
        </w:rPr>
        <w:t>认为有必要提供其他材料（如有）</w:t>
      </w:r>
    </w:p>
    <w:p>
      <w:pPr>
        <w:pStyle w:val="9"/>
        <w:adjustRightInd w:val="0"/>
        <w:snapToGrid w:val="0"/>
        <w:spacing w:line="360" w:lineRule="auto"/>
        <w:rPr>
          <w:rFonts w:hint="eastAsia" w:ascii="仿宋" w:hAnsi="仿宋" w:eastAsia="仿宋" w:cs="仿宋"/>
        </w:rPr>
      </w:pPr>
    </w:p>
    <w:p>
      <w:pPr>
        <w:snapToGrid w:val="0"/>
        <w:spacing w:line="360" w:lineRule="auto"/>
        <w:ind w:firstLine="480" w:firstLineChars="200"/>
        <w:rPr>
          <w:rFonts w:hint="eastAsia" w:ascii="仿宋" w:hAnsi="仿宋" w:eastAsia="仿宋" w:cs="仿宋"/>
        </w:rPr>
      </w:pPr>
      <w:r>
        <w:rPr>
          <w:rFonts w:hint="eastAsia" w:ascii="仿宋" w:hAnsi="仿宋" w:eastAsia="仿宋" w:cs="仿宋"/>
        </w:rPr>
        <w:t>此处内容可对照评审标准提供相应证明材料，充分体现所投项目</w:t>
      </w:r>
      <w:r>
        <w:rPr>
          <w:rFonts w:hint="eastAsia" w:ascii="仿宋" w:hAnsi="仿宋" w:eastAsia="仿宋" w:cs="仿宋"/>
          <w:lang w:eastAsia="zh-CN"/>
        </w:rPr>
        <w:t>货物</w:t>
      </w:r>
      <w:r>
        <w:rPr>
          <w:rFonts w:hint="eastAsia" w:ascii="仿宋" w:hAnsi="仿宋" w:eastAsia="仿宋" w:cs="仿宋"/>
        </w:rPr>
        <w:t>对于评分标准的响应程度和优势。</w:t>
      </w:r>
    </w:p>
    <w:p>
      <w:pPr>
        <w:rPr>
          <w:rFonts w:ascii="仿宋" w:hAnsi="仿宋" w:eastAsia="仿宋"/>
          <w:b/>
          <w:sz w:val="28"/>
          <w:szCs w:val="32"/>
        </w:rPr>
      </w:pPr>
    </w:p>
    <w:p>
      <w:pPr>
        <w:snapToGrid w:val="0"/>
        <w:spacing w:line="360" w:lineRule="auto"/>
        <w:ind w:firstLine="480" w:firstLineChars="200"/>
        <w:rPr>
          <w:rFonts w:hint="eastAsia" w:ascii="仿宋" w:hAnsi="仿宋" w:eastAsia="仿宋" w:cs="仿宋"/>
        </w:rPr>
      </w:pPr>
      <w:r>
        <w:rPr>
          <w:rFonts w:hint="eastAsia" w:ascii="仿宋" w:hAnsi="仿宋" w:eastAsia="仿宋" w:cs="仿宋"/>
        </w:rPr>
        <w:t>包含但不限于以下内容：质量体系认证、与本项目相关的荣誉证书等。</w:t>
      </w:r>
    </w:p>
    <w:p>
      <w:pPr>
        <w:pStyle w:val="4"/>
        <w:rPr>
          <w:rFonts w:hint="eastAsia" w:ascii="仿宋" w:hAnsi="仿宋" w:eastAsia="仿宋" w:cs="仿宋"/>
          <w:color w:val="auto"/>
          <w:sz w:val="24"/>
          <w:szCs w:val="24"/>
        </w:rPr>
      </w:pPr>
    </w:p>
    <w:p>
      <w:pPr>
        <w:rPr>
          <w:rFonts w:hint="eastAsia" w:ascii="仿宋" w:hAnsi="仿宋" w:eastAsia="仿宋" w:cs="仿宋"/>
        </w:rPr>
      </w:pPr>
    </w:p>
    <w:p>
      <w:pPr>
        <w:pStyle w:val="4"/>
        <w:rPr>
          <w:rFonts w:hint="eastAsia" w:ascii="仿宋" w:hAnsi="仿宋" w:eastAsia="仿宋" w:cs="仿宋"/>
          <w:color w:val="auto"/>
          <w:sz w:val="24"/>
          <w:szCs w:val="24"/>
        </w:rPr>
      </w:pPr>
    </w:p>
    <w:p>
      <w:pPr>
        <w:rPr>
          <w:rFonts w:hint="eastAsia" w:ascii="仿宋" w:hAnsi="仿宋" w:eastAsia="仿宋" w:cs="仿宋"/>
        </w:rPr>
      </w:pPr>
    </w:p>
    <w:p>
      <w:pPr>
        <w:spacing w:line="300" w:lineRule="exact"/>
        <w:jc w:val="center"/>
        <w:rPr>
          <w:rFonts w:hint="eastAsia" w:ascii="宋体" w:hAnsi="宋体" w:cs="宋体"/>
          <w:szCs w:val="21"/>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pStyle w:val="4"/>
        <w:rPr>
          <w:rFonts w:hint="eastAsia" w:ascii="仿宋" w:hAnsi="仿宋" w:eastAsia="仿宋" w:cs="仿宋"/>
          <w:sz w:val="24"/>
          <w:szCs w:val="24"/>
        </w:rPr>
      </w:pPr>
    </w:p>
    <w:p/>
    <w:sectPr>
      <w:headerReference r:id="rId9" w:type="default"/>
      <w:footerReference r:id="rId10" w:type="default"/>
      <w:pgSz w:w="11907" w:h="16840"/>
      <w:pgMar w:top="1440" w:right="1531" w:bottom="1440" w:left="1531"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Segoe Print"/>
    <w:panose1 w:val="00000000000000000000"/>
    <w:charset w:val="00"/>
    <w:family w:val="roman"/>
    <w:pitch w:val="default"/>
    <w:sig w:usb0="00000000" w:usb1="00000000" w:usb2="00000000" w:usb3="00000000" w:csb0="00000000" w:csb1="00000000"/>
  </w:font>
  <w:font w:name="Calibri (西文正文)">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22</w:t>
                    </w:r>
                    <w:r>
                      <w:fldChar w:fldCharType="end"/>
                    </w:r>
                  </w:p>
                </w:txbxContent>
              </v:textbox>
            </v:shape>
          </w:pict>
        </mc:Fallback>
      </mc:AlternateContent>
    </w:r>
  </w:p>
  <w:p>
    <w:pPr>
      <w:pStyle w:val="11"/>
      <w:ind w:right="360"/>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1964"/>
        <w:tab w:val="clear" w:pos="4153"/>
      </w:tabs>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B478F"/>
    <w:multiLevelType w:val="singleLevel"/>
    <w:tmpl w:val="908B478F"/>
    <w:lvl w:ilvl="0" w:tentative="0">
      <w:start w:val="2"/>
      <w:numFmt w:val="chineseCounting"/>
      <w:suff w:val="space"/>
      <w:lvlText w:val="第%1部分"/>
      <w:lvlJc w:val="left"/>
      <w:rPr>
        <w:rFonts w:hint="eastAsia"/>
        <w:b/>
        <w:bCs/>
      </w:rPr>
    </w:lvl>
  </w:abstractNum>
  <w:abstractNum w:abstractNumId="1">
    <w:nsid w:val="A5F5FC47"/>
    <w:multiLevelType w:val="singleLevel"/>
    <w:tmpl w:val="A5F5FC47"/>
    <w:lvl w:ilvl="0" w:tentative="0">
      <w:start w:val="2"/>
      <w:numFmt w:val="chineseCounting"/>
      <w:suff w:val="nothing"/>
      <w:lvlText w:val="%1、"/>
      <w:lvlJc w:val="left"/>
      <w:rPr>
        <w:rFonts w:hint="eastAsia"/>
      </w:rPr>
    </w:lvl>
  </w:abstractNum>
  <w:abstractNum w:abstractNumId="2">
    <w:nsid w:val="14BBE4B5"/>
    <w:multiLevelType w:val="singleLevel"/>
    <w:tmpl w:val="14BBE4B5"/>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YTQxOTcyNGE0MDcwMjE1ZjQ5NGU0Y2E4OWY4NGIifQ=="/>
    <w:docVar w:name="KSO_WPS_MARK_KEY" w:val="f024292f-2037-4f4b-b8ad-df3c48359eb3"/>
  </w:docVars>
  <w:rsids>
    <w:rsidRoot w:val="0C9C7F93"/>
    <w:rsid w:val="00503B0A"/>
    <w:rsid w:val="00A2246D"/>
    <w:rsid w:val="00D655E0"/>
    <w:rsid w:val="012D79D6"/>
    <w:rsid w:val="01412684"/>
    <w:rsid w:val="01437C9C"/>
    <w:rsid w:val="014E71C7"/>
    <w:rsid w:val="015F18B8"/>
    <w:rsid w:val="016B1285"/>
    <w:rsid w:val="02C81FCE"/>
    <w:rsid w:val="02E903CF"/>
    <w:rsid w:val="0336100D"/>
    <w:rsid w:val="03EC461B"/>
    <w:rsid w:val="03F434D0"/>
    <w:rsid w:val="04137DFA"/>
    <w:rsid w:val="044955CA"/>
    <w:rsid w:val="046B3792"/>
    <w:rsid w:val="04AC5B58"/>
    <w:rsid w:val="04C80EE3"/>
    <w:rsid w:val="053578FC"/>
    <w:rsid w:val="05393118"/>
    <w:rsid w:val="05B22C25"/>
    <w:rsid w:val="05D86EF8"/>
    <w:rsid w:val="05EA4B8A"/>
    <w:rsid w:val="061834A6"/>
    <w:rsid w:val="061E4531"/>
    <w:rsid w:val="0673692E"/>
    <w:rsid w:val="06AE6EE3"/>
    <w:rsid w:val="0747450D"/>
    <w:rsid w:val="07585EEB"/>
    <w:rsid w:val="079A613C"/>
    <w:rsid w:val="093F373F"/>
    <w:rsid w:val="09AA18C7"/>
    <w:rsid w:val="09B2776D"/>
    <w:rsid w:val="09BD393E"/>
    <w:rsid w:val="09D34EA3"/>
    <w:rsid w:val="0A6071C9"/>
    <w:rsid w:val="0A8B0303"/>
    <w:rsid w:val="0AEC3153"/>
    <w:rsid w:val="0BBF2615"/>
    <w:rsid w:val="0BDA11FD"/>
    <w:rsid w:val="0C3B7BAC"/>
    <w:rsid w:val="0C5A16B8"/>
    <w:rsid w:val="0C6C0B73"/>
    <w:rsid w:val="0C9C7F93"/>
    <w:rsid w:val="0CB07925"/>
    <w:rsid w:val="0D13646A"/>
    <w:rsid w:val="0D571DC7"/>
    <w:rsid w:val="0D9D69FB"/>
    <w:rsid w:val="0DB92CD8"/>
    <w:rsid w:val="0DC3019B"/>
    <w:rsid w:val="0DF30B86"/>
    <w:rsid w:val="0E0F1632"/>
    <w:rsid w:val="0E3148C3"/>
    <w:rsid w:val="0E5E6480"/>
    <w:rsid w:val="0ECB0D56"/>
    <w:rsid w:val="0ED67285"/>
    <w:rsid w:val="0EF44384"/>
    <w:rsid w:val="0F4818C3"/>
    <w:rsid w:val="0F6907A1"/>
    <w:rsid w:val="0F6E05DA"/>
    <w:rsid w:val="0F972CB2"/>
    <w:rsid w:val="10013163"/>
    <w:rsid w:val="10305890"/>
    <w:rsid w:val="10345E59"/>
    <w:rsid w:val="10352EA6"/>
    <w:rsid w:val="10921978"/>
    <w:rsid w:val="10C74DC6"/>
    <w:rsid w:val="10FB1F86"/>
    <w:rsid w:val="110765F0"/>
    <w:rsid w:val="11513D10"/>
    <w:rsid w:val="116972AB"/>
    <w:rsid w:val="116B3023"/>
    <w:rsid w:val="11721BDA"/>
    <w:rsid w:val="119C3939"/>
    <w:rsid w:val="11E071A5"/>
    <w:rsid w:val="127C1B91"/>
    <w:rsid w:val="12931B0E"/>
    <w:rsid w:val="12AD49AB"/>
    <w:rsid w:val="13C01947"/>
    <w:rsid w:val="140F1E08"/>
    <w:rsid w:val="14972381"/>
    <w:rsid w:val="14A25D60"/>
    <w:rsid w:val="14A640EC"/>
    <w:rsid w:val="15875C62"/>
    <w:rsid w:val="15EA4303"/>
    <w:rsid w:val="162A0771"/>
    <w:rsid w:val="168801D3"/>
    <w:rsid w:val="169F0DC7"/>
    <w:rsid w:val="16E573D4"/>
    <w:rsid w:val="17012DAF"/>
    <w:rsid w:val="17094BD3"/>
    <w:rsid w:val="17312619"/>
    <w:rsid w:val="17DF7A95"/>
    <w:rsid w:val="18C57495"/>
    <w:rsid w:val="194859F8"/>
    <w:rsid w:val="199A412C"/>
    <w:rsid w:val="1A54500F"/>
    <w:rsid w:val="1B0E4A1F"/>
    <w:rsid w:val="1B230233"/>
    <w:rsid w:val="1B4B5C73"/>
    <w:rsid w:val="1BB94916"/>
    <w:rsid w:val="1BD6378F"/>
    <w:rsid w:val="1C314E69"/>
    <w:rsid w:val="1C590F97"/>
    <w:rsid w:val="1CA55A53"/>
    <w:rsid w:val="1CAA5CF0"/>
    <w:rsid w:val="1CC96023"/>
    <w:rsid w:val="1CF06DD4"/>
    <w:rsid w:val="1D0D1D03"/>
    <w:rsid w:val="1D0E157D"/>
    <w:rsid w:val="1D96685A"/>
    <w:rsid w:val="1E0D7210"/>
    <w:rsid w:val="1E43278B"/>
    <w:rsid w:val="1E546A7D"/>
    <w:rsid w:val="1E7B7557"/>
    <w:rsid w:val="1E7C21F2"/>
    <w:rsid w:val="1ED8781E"/>
    <w:rsid w:val="1EE73601"/>
    <w:rsid w:val="1F2844E0"/>
    <w:rsid w:val="1F3F33F9"/>
    <w:rsid w:val="1F8362F2"/>
    <w:rsid w:val="1FB262C1"/>
    <w:rsid w:val="1FBD445B"/>
    <w:rsid w:val="1FCF190A"/>
    <w:rsid w:val="204213F3"/>
    <w:rsid w:val="20AF2305"/>
    <w:rsid w:val="20BD44DA"/>
    <w:rsid w:val="20D67D8D"/>
    <w:rsid w:val="20F61771"/>
    <w:rsid w:val="21404558"/>
    <w:rsid w:val="215F6B10"/>
    <w:rsid w:val="219739C1"/>
    <w:rsid w:val="219F6400"/>
    <w:rsid w:val="21CB262D"/>
    <w:rsid w:val="220A5F40"/>
    <w:rsid w:val="22420BCB"/>
    <w:rsid w:val="22974477"/>
    <w:rsid w:val="22D417A1"/>
    <w:rsid w:val="236A7AE4"/>
    <w:rsid w:val="23791F56"/>
    <w:rsid w:val="23A15A2A"/>
    <w:rsid w:val="24424696"/>
    <w:rsid w:val="245E0B7B"/>
    <w:rsid w:val="24BC1F84"/>
    <w:rsid w:val="24C75587"/>
    <w:rsid w:val="254D31FF"/>
    <w:rsid w:val="25A44C97"/>
    <w:rsid w:val="25D9751E"/>
    <w:rsid w:val="268D0316"/>
    <w:rsid w:val="26CB1A16"/>
    <w:rsid w:val="26D057A2"/>
    <w:rsid w:val="27012B4D"/>
    <w:rsid w:val="270D130B"/>
    <w:rsid w:val="27397168"/>
    <w:rsid w:val="273B4E0F"/>
    <w:rsid w:val="2799105C"/>
    <w:rsid w:val="28185E93"/>
    <w:rsid w:val="28887BBF"/>
    <w:rsid w:val="291B4ED7"/>
    <w:rsid w:val="293B70DF"/>
    <w:rsid w:val="296F7074"/>
    <w:rsid w:val="29F6324E"/>
    <w:rsid w:val="29F91618"/>
    <w:rsid w:val="2A0C2A72"/>
    <w:rsid w:val="2AA66A22"/>
    <w:rsid w:val="2AC35EDE"/>
    <w:rsid w:val="2ACB2E39"/>
    <w:rsid w:val="2B0D6FF4"/>
    <w:rsid w:val="2B2168FA"/>
    <w:rsid w:val="2BE55328"/>
    <w:rsid w:val="2C056A30"/>
    <w:rsid w:val="2C382855"/>
    <w:rsid w:val="2C7627DA"/>
    <w:rsid w:val="2C8C01EC"/>
    <w:rsid w:val="2C9A797F"/>
    <w:rsid w:val="2CB725A1"/>
    <w:rsid w:val="2CB76CC5"/>
    <w:rsid w:val="2CF142F5"/>
    <w:rsid w:val="2D1D40F5"/>
    <w:rsid w:val="2DD85AA7"/>
    <w:rsid w:val="2E16246C"/>
    <w:rsid w:val="2E2317B0"/>
    <w:rsid w:val="2E7472D5"/>
    <w:rsid w:val="2E9266F5"/>
    <w:rsid w:val="2E9A2581"/>
    <w:rsid w:val="2E9B785C"/>
    <w:rsid w:val="2ED53228"/>
    <w:rsid w:val="2FBC2096"/>
    <w:rsid w:val="2FC736C3"/>
    <w:rsid w:val="30004E27"/>
    <w:rsid w:val="3067704F"/>
    <w:rsid w:val="3076191B"/>
    <w:rsid w:val="30843362"/>
    <w:rsid w:val="30974D78"/>
    <w:rsid w:val="30A60DFE"/>
    <w:rsid w:val="30C75005"/>
    <w:rsid w:val="30E57EA2"/>
    <w:rsid w:val="3110183B"/>
    <w:rsid w:val="3158447B"/>
    <w:rsid w:val="316379FD"/>
    <w:rsid w:val="31BF0BEB"/>
    <w:rsid w:val="32790787"/>
    <w:rsid w:val="328E3736"/>
    <w:rsid w:val="32D21C0A"/>
    <w:rsid w:val="33180240"/>
    <w:rsid w:val="338C66A3"/>
    <w:rsid w:val="34093847"/>
    <w:rsid w:val="341D145F"/>
    <w:rsid w:val="343432F1"/>
    <w:rsid w:val="34480B4A"/>
    <w:rsid w:val="347706C9"/>
    <w:rsid w:val="34B93816"/>
    <w:rsid w:val="34E83FCE"/>
    <w:rsid w:val="3569040F"/>
    <w:rsid w:val="358B06F9"/>
    <w:rsid w:val="3615084C"/>
    <w:rsid w:val="368556C6"/>
    <w:rsid w:val="36A73EA8"/>
    <w:rsid w:val="36C47130"/>
    <w:rsid w:val="36EA7C97"/>
    <w:rsid w:val="36FF1994"/>
    <w:rsid w:val="378356B5"/>
    <w:rsid w:val="37CC1165"/>
    <w:rsid w:val="37ED3703"/>
    <w:rsid w:val="382B374F"/>
    <w:rsid w:val="383E5A18"/>
    <w:rsid w:val="386F48F8"/>
    <w:rsid w:val="38FF0408"/>
    <w:rsid w:val="39535010"/>
    <w:rsid w:val="39657AA9"/>
    <w:rsid w:val="396E0C56"/>
    <w:rsid w:val="39EB1B05"/>
    <w:rsid w:val="39EB6200"/>
    <w:rsid w:val="3A275655"/>
    <w:rsid w:val="3A4C06E3"/>
    <w:rsid w:val="3A52002D"/>
    <w:rsid w:val="3A5E1F81"/>
    <w:rsid w:val="3B01476E"/>
    <w:rsid w:val="3B796D27"/>
    <w:rsid w:val="3B903EB7"/>
    <w:rsid w:val="3BB23ABF"/>
    <w:rsid w:val="3BC13C47"/>
    <w:rsid w:val="3C9115B1"/>
    <w:rsid w:val="3CCD0C65"/>
    <w:rsid w:val="3D3D742D"/>
    <w:rsid w:val="3D453E79"/>
    <w:rsid w:val="3DE75647"/>
    <w:rsid w:val="3E2B306F"/>
    <w:rsid w:val="3EC64A0B"/>
    <w:rsid w:val="3EE55913"/>
    <w:rsid w:val="3EFB6EE5"/>
    <w:rsid w:val="3F470609"/>
    <w:rsid w:val="3F735881"/>
    <w:rsid w:val="3FA34CA1"/>
    <w:rsid w:val="3FB83028"/>
    <w:rsid w:val="3FC5103D"/>
    <w:rsid w:val="3FE77469"/>
    <w:rsid w:val="40DE1B98"/>
    <w:rsid w:val="40E51BFB"/>
    <w:rsid w:val="4226071D"/>
    <w:rsid w:val="422C04F0"/>
    <w:rsid w:val="423538BF"/>
    <w:rsid w:val="42AC2CD5"/>
    <w:rsid w:val="42FC76D0"/>
    <w:rsid w:val="436275FE"/>
    <w:rsid w:val="436311DB"/>
    <w:rsid w:val="4402047A"/>
    <w:rsid w:val="446D6912"/>
    <w:rsid w:val="44840AF6"/>
    <w:rsid w:val="44C935E1"/>
    <w:rsid w:val="44FE772F"/>
    <w:rsid w:val="452304CE"/>
    <w:rsid w:val="45A51C71"/>
    <w:rsid w:val="45FA3E42"/>
    <w:rsid w:val="46135DD9"/>
    <w:rsid w:val="466247AE"/>
    <w:rsid w:val="467D3463"/>
    <w:rsid w:val="468C2B19"/>
    <w:rsid w:val="469D0882"/>
    <w:rsid w:val="471B300D"/>
    <w:rsid w:val="47297F34"/>
    <w:rsid w:val="48457423"/>
    <w:rsid w:val="484A750A"/>
    <w:rsid w:val="484B77B5"/>
    <w:rsid w:val="48725DAA"/>
    <w:rsid w:val="4874445C"/>
    <w:rsid w:val="487B4914"/>
    <w:rsid w:val="48BF0F83"/>
    <w:rsid w:val="490A3DF9"/>
    <w:rsid w:val="493D0939"/>
    <w:rsid w:val="49B43990"/>
    <w:rsid w:val="4A115AFF"/>
    <w:rsid w:val="4AB52F0F"/>
    <w:rsid w:val="4AD22073"/>
    <w:rsid w:val="4AF87040"/>
    <w:rsid w:val="4B1650A7"/>
    <w:rsid w:val="4B203EEF"/>
    <w:rsid w:val="4B874F81"/>
    <w:rsid w:val="4C141197"/>
    <w:rsid w:val="4C1772EB"/>
    <w:rsid w:val="4C7837BF"/>
    <w:rsid w:val="4C8147A2"/>
    <w:rsid w:val="4C907FB0"/>
    <w:rsid w:val="4CCE6350"/>
    <w:rsid w:val="4D09248C"/>
    <w:rsid w:val="4D7970B6"/>
    <w:rsid w:val="4DA62525"/>
    <w:rsid w:val="4E1F120D"/>
    <w:rsid w:val="4E630A34"/>
    <w:rsid w:val="4E721AC6"/>
    <w:rsid w:val="4E9764FE"/>
    <w:rsid w:val="4EA96071"/>
    <w:rsid w:val="4F7E5DCA"/>
    <w:rsid w:val="4F842015"/>
    <w:rsid w:val="5084582A"/>
    <w:rsid w:val="50AB1A18"/>
    <w:rsid w:val="51864D34"/>
    <w:rsid w:val="519C1D03"/>
    <w:rsid w:val="51FF570F"/>
    <w:rsid w:val="52072E31"/>
    <w:rsid w:val="525560E7"/>
    <w:rsid w:val="53073C53"/>
    <w:rsid w:val="53427EBF"/>
    <w:rsid w:val="53585B6C"/>
    <w:rsid w:val="53650979"/>
    <w:rsid w:val="540967B9"/>
    <w:rsid w:val="54524F22"/>
    <w:rsid w:val="54634943"/>
    <w:rsid w:val="548B78F4"/>
    <w:rsid w:val="5491562E"/>
    <w:rsid w:val="54A43119"/>
    <w:rsid w:val="55450A62"/>
    <w:rsid w:val="55A90FF1"/>
    <w:rsid w:val="55B128F6"/>
    <w:rsid w:val="55D579CC"/>
    <w:rsid w:val="563C225D"/>
    <w:rsid w:val="56AE7F10"/>
    <w:rsid w:val="56BC1DA6"/>
    <w:rsid w:val="56C2486E"/>
    <w:rsid w:val="56C875ED"/>
    <w:rsid w:val="57350404"/>
    <w:rsid w:val="57876C3E"/>
    <w:rsid w:val="57882019"/>
    <w:rsid w:val="579D5439"/>
    <w:rsid w:val="57E6037A"/>
    <w:rsid w:val="57ED47D5"/>
    <w:rsid w:val="583D25E6"/>
    <w:rsid w:val="58636F07"/>
    <w:rsid w:val="58A041E3"/>
    <w:rsid w:val="58F80EBC"/>
    <w:rsid w:val="59625227"/>
    <w:rsid w:val="5984679C"/>
    <w:rsid w:val="59A23E43"/>
    <w:rsid w:val="59B14242"/>
    <w:rsid w:val="59C77218"/>
    <w:rsid w:val="59D145A3"/>
    <w:rsid w:val="5A261E9C"/>
    <w:rsid w:val="5AA426FB"/>
    <w:rsid w:val="5AAD06A4"/>
    <w:rsid w:val="5AE444A0"/>
    <w:rsid w:val="5AF231DD"/>
    <w:rsid w:val="5AFA1187"/>
    <w:rsid w:val="5BA118C1"/>
    <w:rsid w:val="5BD352F0"/>
    <w:rsid w:val="5BD46EBF"/>
    <w:rsid w:val="5BFE3C7B"/>
    <w:rsid w:val="5CB00EB7"/>
    <w:rsid w:val="5CB403ED"/>
    <w:rsid w:val="5D0D5F05"/>
    <w:rsid w:val="5D27504C"/>
    <w:rsid w:val="5D6147DC"/>
    <w:rsid w:val="5DC56BE4"/>
    <w:rsid w:val="5DEF1E1E"/>
    <w:rsid w:val="5E4426FE"/>
    <w:rsid w:val="5E8F2A93"/>
    <w:rsid w:val="5E9C368C"/>
    <w:rsid w:val="5F9F3DB7"/>
    <w:rsid w:val="606936DB"/>
    <w:rsid w:val="60884A64"/>
    <w:rsid w:val="615E1FB9"/>
    <w:rsid w:val="61607B5E"/>
    <w:rsid w:val="61637BA0"/>
    <w:rsid w:val="61923B3C"/>
    <w:rsid w:val="619F14FA"/>
    <w:rsid w:val="61DA3BCD"/>
    <w:rsid w:val="61F51F86"/>
    <w:rsid w:val="627E3805"/>
    <w:rsid w:val="628F3631"/>
    <w:rsid w:val="63380E20"/>
    <w:rsid w:val="63440380"/>
    <w:rsid w:val="63722991"/>
    <w:rsid w:val="63A948B2"/>
    <w:rsid w:val="643C278B"/>
    <w:rsid w:val="646561E9"/>
    <w:rsid w:val="647629E6"/>
    <w:rsid w:val="653B5208"/>
    <w:rsid w:val="657B5B4F"/>
    <w:rsid w:val="658F4179"/>
    <w:rsid w:val="65A73073"/>
    <w:rsid w:val="65E971E8"/>
    <w:rsid w:val="66525DDB"/>
    <w:rsid w:val="66793F09"/>
    <w:rsid w:val="66F10A4A"/>
    <w:rsid w:val="670B7925"/>
    <w:rsid w:val="67351BAF"/>
    <w:rsid w:val="67CD214C"/>
    <w:rsid w:val="681875DF"/>
    <w:rsid w:val="685A2997"/>
    <w:rsid w:val="688D02FE"/>
    <w:rsid w:val="68F56360"/>
    <w:rsid w:val="69023D86"/>
    <w:rsid w:val="69A35DE8"/>
    <w:rsid w:val="69BE250D"/>
    <w:rsid w:val="6A102C23"/>
    <w:rsid w:val="6AB543B2"/>
    <w:rsid w:val="6B5A38B6"/>
    <w:rsid w:val="6BAC27ED"/>
    <w:rsid w:val="6C167F08"/>
    <w:rsid w:val="6C4B1DD7"/>
    <w:rsid w:val="6C905C4F"/>
    <w:rsid w:val="6CDB0C3D"/>
    <w:rsid w:val="6CEA518C"/>
    <w:rsid w:val="6D0A6E11"/>
    <w:rsid w:val="6D197FA0"/>
    <w:rsid w:val="6D477EED"/>
    <w:rsid w:val="6D631F76"/>
    <w:rsid w:val="6D7E10BB"/>
    <w:rsid w:val="6DBD740C"/>
    <w:rsid w:val="6E3901AC"/>
    <w:rsid w:val="6E68642E"/>
    <w:rsid w:val="6E910D1A"/>
    <w:rsid w:val="6EAB7730"/>
    <w:rsid w:val="6F172299"/>
    <w:rsid w:val="6FF97C6C"/>
    <w:rsid w:val="700370F8"/>
    <w:rsid w:val="70096EFE"/>
    <w:rsid w:val="70735112"/>
    <w:rsid w:val="70875F7B"/>
    <w:rsid w:val="70B1428C"/>
    <w:rsid w:val="70E44368"/>
    <w:rsid w:val="712454C0"/>
    <w:rsid w:val="71652E7D"/>
    <w:rsid w:val="71A17723"/>
    <w:rsid w:val="722A26B8"/>
    <w:rsid w:val="72485142"/>
    <w:rsid w:val="72656C75"/>
    <w:rsid w:val="727A671F"/>
    <w:rsid w:val="72D477E2"/>
    <w:rsid w:val="72E41463"/>
    <w:rsid w:val="73057ADD"/>
    <w:rsid w:val="73526CD9"/>
    <w:rsid w:val="740A4088"/>
    <w:rsid w:val="748F2AAA"/>
    <w:rsid w:val="74DD3CC3"/>
    <w:rsid w:val="74DE055B"/>
    <w:rsid w:val="74E82EC6"/>
    <w:rsid w:val="74F84B7E"/>
    <w:rsid w:val="758244D3"/>
    <w:rsid w:val="760302B2"/>
    <w:rsid w:val="7608190C"/>
    <w:rsid w:val="769413F2"/>
    <w:rsid w:val="76CA43AF"/>
    <w:rsid w:val="76DE3A0F"/>
    <w:rsid w:val="77981212"/>
    <w:rsid w:val="77A23200"/>
    <w:rsid w:val="788D434B"/>
    <w:rsid w:val="789A2B93"/>
    <w:rsid w:val="78CB5A16"/>
    <w:rsid w:val="78DD139E"/>
    <w:rsid w:val="78E54F28"/>
    <w:rsid w:val="795033A3"/>
    <w:rsid w:val="79652BD2"/>
    <w:rsid w:val="79FA77BE"/>
    <w:rsid w:val="7A0213F2"/>
    <w:rsid w:val="7B204C45"/>
    <w:rsid w:val="7B45751D"/>
    <w:rsid w:val="7B6E0463"/>
    <w:rsid w:val="7BBF4BA8"/>
    <w:rsid w:val="7BD94E15"/>
    <w:rsid w:val="7BEF1922"/>
    <w:rsid w:val="7BF37A6B"/>
    <w:rsid w:val="7C027B47"/>
    <w:rsid w:val="7C1D75A7"/>
    <w:rsid w:val="7C947E03"/>
    <w:rsid w:val="7CE21C31"/>
    <w:rsid w:val="7D050953"/>
    <w:rsid w:val="7D140B97"/>
    <w:rsid w:val="7D8448D9"/>
    <w:rsid w:val="7E164242"/>
    <w:rsid w:val="7EA20C5E"/>
    <w:rsid w:val="7ED96E20"/>
    <w:rsid w:val="7EDB7BBE"/>
    <w:rsid w:val="7F3D7EA1"/>
    <w:rsid w:val="7F71054D"/>
    <w:rsid w:val="7F78365F"/>
    <w:rsid w:val="7F7C793E"/>
    <w:rsid w:val="7FB82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5">
    <w:name w:val="heading 1"/>
    <w:basedOn w:val="1"/>
    <w:next w:val="1"/>
    <w:qFormat/>
    <w:uiPriority w:val="1"/>
    <w:pPr>
      <w:spacing w:before="28"/>
      <w:ind w:right="100"/>
      <w:jc w:val="center"/>
      <w:outlineLvl w:val="0"/>
    </w:pPr>
    <w:rPr>
      <w:rFonts w:ascii="黑体" w:hAnsi="黑体" w:eastAsia="黑体" w:cs="黑体"/>
      <w:sz w:val="32"/>
      <w:szCs w:val="32"/>
    </w:rPr>
  </w:style>
  <w:style w:type="paragraph" w:styleId="6">
    <w:name w:val="heading 2"/>
    <w:basedOn w:val="1"/>
    <w:next w:val="1"/>
    <w:qFormat/>
    <w:uiPriority w:val="0"/>
    <w:pPr>
      <w:outlineLvl w:val="1"/>
    </w:pPr>
  </w:style>
  <w:style w:type="paragraph" w:styleId="7">
    <w:name w:val="heading 3"/>
    <w:basedOn w:val="1"/>
    <w:next w:val="1"/>
    <w:link w:val="21"/>
    <w:qFormat/>
    <w:uiPriority w:val="0"/>
    <w:pPr>
      <w:outlineLvl w:val="2"/>
    </w:p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4"/>
    <w:qFormat/>
    <w:uiPriority w:val="0"/>
    <w:pPr>
      <w:spacing w:line="640" w:lineRule="exact"/>
      <w:ind w:firstLine="600" w:firstLineChars="200"/>
      <w:jc w:val="both"/>
    </w:pPr>
    <w:rPr>
      <w:rFonts w:ascii="仿宋_GB2312" w:eastAsia="仿宋_GB2312"/>
      <w:kern w:val="2"/>
      <w:sz w:val="30"/>
      <w:szCs w:val="32"/>
    </w:rPr>
  </w:style>
  <w:style w:type="paragraph" w:styleId="4">
    <w:name w:val="Body Text"/>
    <w:basedOn w:val="1"/>
    <w:next w:val="1"/>
    <w:qFormat/>
    <w:uiPriority w:val="0"/>
    <w:pPr>
      <w:spacing w:line="360" w:lineRule="auto"/>
    </w:pPr>
    <w:rPr>
      <w:rFonts w:ascii="宋体"/>
      <w:color w:val="000000"/>
      <w:sz w:val="28"/>
      <w:szCs w:val="32"/>
    </w:rPr>
  </w:style>
  <w:style w:type="paragraph" w:styleId="8">
    <w:name w:val="Normal Indent"/>
    <w:basedOn w:val="1"/>
    <w:next w:val="1"/>
    <w:qFormat/>
    <w:uiPriority w:val="0"/>
    <w:pPr>
      <w:autoSpaceDE/>
      <w:autoSpaceDN/>
      <w:adjustRightInd/>
      <w:ind w:firstLine="420" w:firstLineChars="200"/>
      <w:jc w:val="both"/>
    </w:pPr>
    <w:rPr>
      <w:kern w:val="2"/>
      <w:sz w:val="21"/>
    </w:rPr>
  </w:style>
  <w:style w:type="paragraph" w:styleId="9">
    <w:name w:val="toa heading"/>
    <w:basedOn w:val="1"/>
    <w:next w:val="1"/>
    <w:unhideWhenUsed/>
    <w:qFormat/>
    <w:uiPriority w:val="0"/>
    <w:pPr>
      <w:autoSpaceDE/>
      <w:autoSpaceDN/>
      <w:adjustRightInd/>
      <w:spacing w:before="120"/>
      <w:jc w:val="both"/>
    </w:pPr>
    <w:rPr>
      <w:rFonts w:ascii="Cambria" w:hAnsi="Cambria" w:cs="宋体"/>
      <w:kern w:val="2"/>
    </w:rPr>
  </w:style>
  <w:style w:type="paragraph" w:styleId="10">
    <w:name w:val="Plain Text"/>
    <w:basedOn w:val="1"/>
    <w:qFormat/>
    <w:uiPriority w:val="99"/>
    <w:pPr>
      <w:autoSpaceDE/>
      <w:autoSpaceDN/>
      <w:adjustRightInd/>
      <w:jc w:val="both"/>
    </w:pPr>
    <w:rPr>
      <w:rFonts w:ascii="宋体" w:hAnsi="宋体"/>
      <w:color w:val="000000"/>
      <w:kern w:val="1"/>
      <w:sz w:val="21"/>
      <w:szCs w:val="20"/>
    </w:rPr>
  </w:style>
  <w:style w:type="paragraph" w:styleId="11">
    <w:name w:val="footer"/>
    <w:basedOn w:val="1"/>
    <w:qFormat/>
    <w:uiPriority w:val="99"/>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autoSpaceDE/>
      <w:autoSpaceDN/>
      <w:adjustRightInd/>
      <w:jc w:val="both"/>
    </w:pPr>
    <w:rPr>
      <w:kern w:val="2"/>
      <w:sz w:val="21"/>
    </w:rPr>
  </w:style>
  <w:style w:type="paragraph" w:styleId="14">
    <w:name w:val="Normal (Web)"/>
    <w:basedOn w:val="1"/>
    <w:qFormat/>
    <w:uiPriority w:val="99"/>
    <w:pPr>
      <w:autoSpaceDE/>
      <w:autoSpaceDN/>
      <w:adjustRightInd/>
      <w:spacing w:before="100" w:beforeAutospacing="1" w:after="100" w:afterAutospacing="1"/>
    </w:pPr>
    <w:rPr>
      <w:rFonts w:ascii="Calibri" w:hAnsi="Calibri"/>
    </w:rPr>
  </w:style>
  <w:style w:type="paragraph" w:styleId="15">
    <w:name w:val="Body Text First Indent"/>
    <w:basedOn w:val="4"/>
    <w:next w:val="1"/>
    <w:qFormat/>
    <w:uiPriority w:val="0"/>
    <w:pPr>
      <w:ind w:firstLine="420" w:firstLineChars="100"/>
    </w:pPr>
    <w:rPr>
      <w:rFonts w:ascii="Times New Roman" w:hAnsi="Times New Roman" w:eastAsia="宋体" w:cs="Times New Roman"/>
    </w:rPr>
  </w:style>
  <w:style w:type="table" w:styleId="17">
    <w:name w:val="Table Grid"/>
    <w:basedOn w:val="1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Hyperlink"/>
    <w:qFormat/>
    <w:uiPriority w:val="99"/>
    <w:rPr>
      <w:rFonts w:hint="default" w:ascii="ˎ̥" w:hAnsi="ˎ̥"/>
      <w:color w:val="000066"/>
      <w:sz w:val="18"/>
      <w:szCs w:val="18"/>
      <w:u w:val="none"/>
    </w:rPr>
  </w:style>
  <w:style w:type="character" w:customStyle="1" w:styleId="21">
    <w:name w:val="标题 3 Char"/>
    <w:link w:val="7"/>
    <w:qFormat/>
    <w:uiPriority w:val="0"/>
  </w:style>
  <w:style w:type="paragraph" w:customStyle="1" w:styleId="22">
    <w:name w:val="Table Paragraph"/>
    <w:basedOn w:val="23"/>
    <w:qFormat/>
    <w:uiPriority w:val="1"/>
    <w:pPr>
      <w:autoSpaceDE/>
      <w:autoSpaceDN/>
      <w:adjustRightInd/>
      <w:jc w:val="both"/>
    </w:pPr>
    <w:rPr>
      <w:rFonts w:ascii="宋体" w:hAnsi="宋体" w:cs="宋体"/>
      <w:kern w:val="2"/>
      <w:sz w:val="21"/>
      <w:lang w:val="zh-CN" w:bidi="zh-CN"/>
    </w:rPr>
  </w:style>
  <w:style w:type="paragraph" w:customStyle="1" w:styleId="23">
    <w:name w:val="正文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Normal"/>
    <w:qFormat/>
    <w:uiPriority w:val="0"/>
    <w:rPr>
      <w:rFonts w:ascii="Times New Roman" w:hAnsi="Times New Roman" w:eastAsia="Times New Roman" w:cs="Times New Roman"/>
      <w:sz w:val="24"/>
      <w:szCs w:val="24"/>
      <w:lang w:val="en-US" w:eastAsia="zh-CN" w:bidi="ar-SA"/>
    </w:rPr>
  </w:style>
  <w:style w:type="paragraph" w:customStyle="1" w:styleId="25">
    <w:name w:val="正文缩进1"/>
    <w:basedOn w:val="1"/>
    <w:qFormat/>
    <w:uiPriority w:val="0"/>
    <w:pPr>
      <w:ind w:firstLine="420"/>
    </w:pPr>
    <w:rPr>
      <w:rFonts w:ascii="Times New Roman" w:hAnsi="Times New Roman"/>
      <w:szCs w:val="20"/>
    </w:rPr>
  </w:style>
  <w:style w:type="paragraph" w:customStyle="1" w:styleId="26">
    <w:name w:val="文件正文"/>
    <w:basedOn w:val="1"/>
    <w:qFormat/>
    <w:uiPriority w:val="0"/>
    <w:pPr>
      <w:widowControl w:val="0"/>
      <w:spacing w:line="240" w:lineRule="auto"/>
    </w:pPr>
    <w:rPr>
      <w:rFonts w:ascii="Times New Roman" w:hAnsi="Times New Roman" w:eastAsia="仿宋_GB2312" w:cs="Calibri (西文正文)"/>
      <w:kern w:val="2"/>
    </w:rPr>
  </w:style>
  <w:style w:type="paragraph" w:customStyle="1" w:styleId="27">
    <w:name w:val="Normal_9"/>
    <w:qFormat/>
    <w:uiPriority w:val="0"/>
    <w:rPr>
      <w:rFonts w:ascii="黑体" w:hAnsi="黑体" w:eastAsia="黑体" w:cs="Times New Roman"/>
      <w:b/>
      <w:sz w:val="32"/>
      <w:szCs w:val="24"/>
      <w:lang w:val="en-US" w:eastAsia="zh-CN" w:bidi="ar-SA"/>
    </w:rPr>
  </w:style>
  <w:style w:type="paragraph" w:customStyle="1" w:styleId="28">
    <w:name w:val="日期_0"/>
    <w:basedOn w:val="29"/>
    <w:next w:val="29"/>
    <w:qFormat/>
    <w:uiPriority w:val="0"/>
    <w:pPr>
      <w:ind w:left="100" w:leftChars="2500"/>
    </w:pPr>
    <w:rPr>
      <w:kern w:val="0"/>
      <w:sz w:val="20"/>
    </w:rPr>
  </w:style>
  <w:style w:type="paragraph" w:customStyle="1" w:styleId="2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纯文本_1"/>
    <w:basedOn w:val="31"/>
    <w:unhideWhenUsed/>
    <w:qFormat/>
    <w:uiPriority w:val="0"/>
    <w:rPr>
      <w:rFonts w:ascii="宋体" w:hAnsi="Courier New" w:cs="Courier New"/>
      <w:szCs w:val="21"/>
    </w:rPr>
  </w:style>
  <w:style w:type="paragraph" w:customStyle="1" w:styleId="31">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文本_1"/>
    <w:basedOn w:val="34"/>
    <w:qFormat/>
    <w:uiPriority w:val="0"/>
    <w:pPr>
      <w:spacing w:after="120"/>
    </w:pPr>
    <w:rPr>
      <w:kern w:val="0"/>
      <w:sz w:val="20"/>
    </w:rPr>
  </w:style>
  <w:style w:type="paragraph" w:customStyle="1" w:styleId="34">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Normal_5"/>
    <w:qFormat/>
    <w:uiPriority w:val="0"/>
    <w:rPr>
      <w:rFonts w:ascii="黑体" w:hAnsi="黑体" w:eastAsia="黑体" w:cs="Times New Roman"/>
      <w:b/>
      <w:sz w:val="32"/>
      <w:szCs w:val="24"/>
      <w:lang w:val="en-US" w:eastAsia="zh-CN" w:bidi="ar-SA"/>
    </w:rPr>
  </w:style>
  <w:style w:type="paragraph" w:customStyle="1" w:styleId="36">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7">
    <w:name w:val="List Paragraph"/>
    <w:basedOn w:val="1"/>
    <w:qFormat/>
    <w:uiPriority w:val="99"/>
    <w:pPr>
      <w:ind w:firstLine="420" w:firstLineChars="200"/>
    </w:pPr>
  </w:style>
  <w:style w:type="paragraph" w:customStyle="1" w:styleId="38">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9">
    <w:name w:val="正文文本缩进_1"/>
    <w:basedOn w:val="40"/>
    <w:qFormat/>
    <w:uiPriority w:val="0"/>
    <w:pPr>
      <w:spacing w:line="500" w:lineRule="exact"/>
      <w:ind w:left="1588" w:leftChars="832" w:firstLine="433" w:firstLineChars="196"/>
    </w:pPr>
    <w:rPr>
      <w:kern w:val="0"/>
      <w:sz w:val="24"/>
    </w:rPr>
  </w:style>
  <w:style w:type="paragraph" w:customStyle="1" w:styleId="40">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Normal_16"/>
    <w:qFormat/>
    <w:uiPriority w:val="0"/>
    <w:rPr>
      <w:rFonts w:ascii="黑体" w:hAnsi="黑体" w:eastAsia="黑体" w:cs="Times New Roman"/>
      <w:b/>
      <w:sz w:val="32"/>
      <w:szCs w:val="24"/>
      <w:lang w:val="en-US" w:eastAsia="zh-CN" w:bidi="ar-SA"/>
    </w:rPr>
  </w:style>
  <w:style w:type="paragraph" w:customStyle="1" w:styleId="44">
    <w:name w:val="Default Text"/>
    <w:basedOn w:val="1"/>
    <w:qFormat/>
    <w:uiPriority w:val="0"/>
    <w:pPr>
      <w:widowControl/>
      <w:overflowPunct w:val="0"/>
      <w:textAlignment w:val="baseline"/>
    </w:pPr>
    <w:rPr>
      <w:szCs w:val="20"/>
    </w:rPr>
  </w:style>
  <w:style w:type="paragraph" w:customStyle="1" w:styleId="45">
    <w:name w:val="Heading #2|1"/>
    <w:basedOn w:val="1"/>
    <w:qFormat/>
    <w:uiPriority w:val="0"/>
    <w:pPr>
      <w:widowControl w:val="0"/>
      <w:shd w:val="clear" w:color="auto" w:fill="auto"/>
      <w:jc w:val="center"/>
      <w:outlineLvl w:val="1"/>
    </w:pPr>
    <w:rPr>
      <w:rFonts w:ascii="宋体" w:hAnsi="宋体" w:eastAsia="宋体" w:cs="宋体"/>
      <w:color w:val="3B4247"/>
      <w:sz w:val="26"/>
      <w:szCs w:val="26"/>
      <w:u w:val="none"/>
      <w:shd w:val="clear" w:color="auto" w:fill="auto"/>
      <w:lang w:val="zh-TW" w:eastAsia="zh-TW" w:bidi="zh-TW"/>
    </w:rPr>
  </w:style>
  <w:style w:type="paragraph" w:customStyle="1" w:styleId="46">
    <w:name w:val="Body text|1"/>
    <w:basedOn w:val="1"/>
    <w:qFormat/>
    <w:uiPriority w:val="0"/>
    <w:pPr>
      <w:widowControl w:val="0"/>
      <w:shd w:val="clear" w:color="auto" w:fill="auto"/>
      <w:spacing w:line="480" w:lineRule="auto"/>
      <w:ind w:firstLine="400"/>
    </w:pPr>
    <w:rPr>
      <w:rFonts w:ascii="宋体" w:hAnsi="宋体" w:eastAsia="宋体" w:cs="宋体"/>
      <w:color w:val="3B4247"/>
      <w:sz w:val="22"/>
      <w:szCs w:val="22"/>
      <w:u w:val="none"/>
      <w:shd w:val="clear" w:color="auto" w:fill="auto"/>
      <w:lang w:val="zh-TW" w:eastAsia="zh-TW" w:bidi="zh-TW"/>
    </w:rPr>
  </w:style>
  <w:style w:type="paragraph" w:customStyle="1" w:styleId="47">
    <w:name w:val="Table caption|1"/>
    <w:basedOn w:val="1"/>
    <w:qFormat/>
    <w:uiPriority w:val="0"/>
    <w:pPr>
      <w:widowControl w:val="0"/>
      <w:shd w:val="clear" w:color="auto" w:fill="auto"/>
      <w:spacing w:line="531" w:lineRule="exact"/>
      <w:ind w:firstLine="480"/>
    </w:pPr>
    <w:rPr>
      <w:rFonts w:ascii="宋体" w:hAnsi="宋体" w:eastAsia="宋体" w:cs="宋体"/>
      <w:color w:val="3B4247"/>
      <w:sz w:val="22"/>
      <w:szCs w:val="22"/>
      <w:u w:val="none"/>
      <w:shd w:val="clear" w:color="auto" w:fill="auto"/>
      <w:lang w:val="zh-TW" w:eastAsia="zh-TW" w:bidi="zh-TW"/>
    </w:rPr>
  </w:style>
  <w:style w:type="paragraph" w:customStyle="1" w:styleId="48">
    <w:name w:val="Other|1"/>
    <w:basedOn w:val="1"/>
    <w:qFormat/>
    <w:uiPriority w:val="0"/>
    <w:pPr>
      <w:widowControl w:val="0"/>
      <w:shd w:val="clear" w:color="auto" w:fill="auto"/>
      <w:spacing w:line="480" w:lineRule="auto"/>
      <w:ind w:firstLine="400"/>
    </w:pPr>
    <w:rPr>
      <w:rFonts w:ascii="宋体" w:hAnsi="宋体" w:eastAsia="宋体" w:cs="宋体"/>
      <w:color w:val="3B4247"/>
      <w:sz w:val="22"/>
      <w:szCs w:val="22"/>
      <w:u w:val="none"/>
      <w:shd w:val="clear" w:color="auto" w:fill="auto"/>
      <w:lang w:val="zh-TW" w:eastAsia="zh-TW" w:bidi="zh-TW"/>
    </w:rPr>
  </w:style>
  <w:style w:type="paragraph" w:customStyle="1" w:styleId="4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0">
    <w:name w:val="font21"/>
    <w:basedOn w:val="18"/>
    <w:qFormat/>
    <w:uiPriority w:val="0"/>
    <w:rPr>
      <w:rFonts w:hint="default" w:ascii="Times New Roman" w:hAnsi="Times New Roman" w:cs="Times New Roman"/>
      <w:color w:val="000000"/>
      <w:sz w:val="22"/>
      <w:szCs w:val="22"/>
      <w:u w:val="none"/>
    </w:rPr>
  </w:style>
  <w:style w:type="character" w:customStyle="1" w:styleId="51">
    <w:name w:val="font11"/>
    <w:basedOn w:val="18"/>
    <w:qFormat/>
    <w:uiPriority w:val="0"/>
    <w:rPr>
      <w:rFonts w:hint="eastAsia" w:ascii="宋体" w:hAnsi="宋体" w:eastAsia="宋体" w:cs="宋体"/>
      <w:color w:val="000000"/>
      <w:sz w:val="22"/>
      <w:szCs w:val="22"/>
      <w:u w:val="none"/>
    </w:rPr>
  </w:style>
  <w:style w:type="paragraph" w:customStyle="1" w:styleId="52">
    <w:name w:val="正文1"/>
    <w:basedOn w:val="1"/>
    <w:qFormat/>
    <w:uiPriority w:val="0"/>
    <w:pPr>
      <w:adjustRightInd w:val="0"/>
      <w:snapToGrid w:val="0"/>
      <w:spacing w:line="360" w:lineRule="auto"/>
      <w:ind w:firstLine="567"/>
      <w:textAlignment w:val="baseline"/>
    </w:pPr>
    <w:rPr>
      <w:rFonts w:ascii="宋体" w:hAnsi="Times New Roman" w:eastAsia="宋体" w:cs="Times New Roman"/>
      <w:spacing w:val="6"/>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33754</Words>
  <Characters>36338</Characters>
  <Lines>0</Lines>
  <Paragraphs>0</Paragraphs>
  <TotalTime>178</TotalTime>
  <ScaleCrop>false</ScaleCrop>
  <LinksUpToDate>false</LinksUpToDate>
  <CharactersWithSpaces>39426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2022-05-20T06:40:00Z</dcterms:created>
  <dc:creator>KB-2</dc:creator>
  <cp:lastModifiedBy>漫天星雨愿</cp:lastModifiedBy>
  <cp:lastPrinted>2022-05-31T10:21:00Z</cp:lastPrinted>
  <dcterms:modified xsi:type="dcterms:W3CDTF">2023-01-09T06:02:45Z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61E90F780E0A49599A4310943183EB8D</vt:lpwstr>
  </property>
</Properties>
</file>