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6" w:line="225" w:lineRule="auto"/>
        <w:jc w:val="center"/>
      </w:pPr>
      <w:r>
        <w:rPr>
          <w:rFonts w:hint="eastAsia" w:ascii="宋体" w:hAnsi="宋体" w:eastAsia="宋体" w:cs="宋体"/>
          <w:spacing w:val="-1"/>
          <w:sz w:val="56"/>
          <w:szCs w:val="56"/>
          <w:lang w:eastAsia="zh-CN"/>
          <w14:textOutline w14:w="7972" w14:cap="sq" w14:cmpd="sng">
            <w14:solidFill>
              <w14:srgbClr w14:val="000000"/>
            </w14:solidFill>
            <w14:prstDash w14:val="solid"/>
            <w14:bevel/>
          </w14:textOutline>
        </w:rPr>
        <w:t>昌吉州玛纳斯县石玛兵地融合发展试验区（三期）标准厂房建设项目</w:t>
      </w:r>
    </w:p>
    <w:p>
      <w:pPr>
        <w:spacing w:before="86" w:line="225" w:lineRule="auto"/>
        <w:ind w:left="3674"/>
      </w:pPr>
    </w:p>
    <w:p>
      <w:pPr>
        <w:pStyle w:val="4"/>
      </w:pPr>
    </w:p>
    <w:p>
      <w:pPr>
        <w:spacing w:before="86" w:line="225" w:lineRule="auto"/>
        <w:jc w:val="center"/>
        <w:rPr>
          <w:rFonts w:hint="eastAsia" w:ascii="宋体" w:hAnsi="宋体" w:eastAsia="宋体" w:cs="宋体"/>
          <w:spacing w:val="-1"/>
          <w:sz w:val="56"/>
          <w:szCs w:val="56"/>
          <w:lang w:val="en-US" w:eastAsia="zh-CN"/>
          <w14:textOutline w14:w="7972" w14:cap="sq" w14:cmpd="sng">
            <w14:solidFill>
              <w14:srgbClr w14:val="000000"/>
            </w14:solidFill>
            <w14:prstDash w14:val="solid"/>
            <w14:bevel/>
          </w14:textOutline>
        </w:rPr>
      </w:pPr>
    </w:p>
    <w:p>
      <w:pPr>
        <w:pStyle w:val="2"/>
        <w:numPr>
          <w:ilvl w:val="0"/>
          <w:numId w:val="0"/>
        </w:numPr>
        <w:jc w:val="both"/>
        <w:rPr>
          <w:rFonts w:hint="eastAsia"/>
          <w:lang w:val="en-US" w:eastAsia="zh-CN"/>
        </w:rPr>
      </w:pPr>
    </w:p>
    <w:p>
      <w:pPr>
        <w:spacing w:before="86" w:line="225" w:lineRule="auto"/>
        <w:jc w:val="center"/>
        <w:rPr>
          <w:rFonts w:hint="eastAsia" w:ascii="宋体" w:hAnsi="宋体" w:eastAsia="宋体" w:cs="宋体"/>
          <w:spacing w:val="-1"/>
          <w:sz w:val="56"/>
          <w:szCs w:val="56"/>
          <w:lang w:val="en-US" w:eastAsia="zh-CN"/>
          <w14:textOutline w14:w="7972" w14:cap="sq" w14:cmpd="sng">
            <w14:solidFill>
              <w14:srgbClr w14:val="000000"/>
            </w14:solidFill>
            <w14:prstDash w14:val="solid"/>
            <w14:bevel/>
          </w14:textOutline>
        </w:rPr>
      </w:pPr>
    </w:p>
    <w:p>
      <w:pPr>
        <w:spacing w:before="86" w:line="225" w:lineRule="auto"/>
        <w:jc w:val="center"/>
        <w:rPr>
          <w:rFonts w:hint="eastAsia" w:ascii="宋体" w:hAnsi="宋体" w:eastAsia="宋体" w:cs="宋体"/>
          <w:spacing w:val="-1"/>
          <w:sz w:val="56"/>
          <w:szCs w:val="56"/>
          <w:lang w:val="en-US" w:eastAsia="zh-CN"/>
          <w14:textOutline w14:w="7972" w14:cap="sq" w14:cmpd="sng">
            <w14:solidFill>
              <w14:srgbClr w14:val="000000"/>
            </w14:solidFill>
            <w14:prstDash w14:val="solid"/>
            <w14:bevel/>
          </w14:textOutline>
        </w:rPr>
      </w:pPr>
      <w:r>
        <w:rPr>
          <w:rFonts w:hint="eastAsia" w:ascii="宋体" w:hAnsi="宋体" w:eastAsia="宋体" w:cs="宋体"/>
          <w:spacing w:val="-1"/>
          <w:sz w:val="56"/>
          <w:szCs w:val="56"/>
          <w:lang w:val="en-US" w:eastAsia="zh-CN"/>
          <w14:textOutline w14:w="7972" w14:cap="sq" w14:cmpd="sng">
            <w14:solidFill>
              <w14:srgbClr w14:val="000000"/>
            </w14:solidFill>
            <w14:prstDash w14:val="solid"/>
            <w14:bevel/>
          </w14:textOutline>
        </w:rPr>
        <w:t>竞争性磋商文件</w:t>
      </w:r>
    </w:p>
    <w:p>
      <w:pPr>
        <w:spacing w:before="86" w:line="225" w:lineRule="auto"/>
        <w:ind w:firstLine="1675" w:firstLineChars="600"/>
        <w:jc w:val="both"/>
        <w:rPr>
          <w:rFonts w:hint="eastAsia" w:ascii="宋体" w:hAnsi="宋体" w:eastAsia="宋体" w:cs="宋体"/>
          <w:b/>
          <w:bCs/>
          <w:spacing w:val="-1"/>
          <w:sz w:val="28"/>
          <w:szCs w:val="28"/>
          <w:lang w:eastAsia="zh-CN"/>
          <w14:textOutline w14:w="7972" w14:cap="sq" w14:cmpd="sng">
            <w14:solidFill>
              <w14:srgbClr w14:val="000000"/>
            </w14:solidFill>
            <w14:prstDash w14:val="solid"/>
            <w14:bevel/>
          </w14:textOutline>
        </w:rPr>
      </w:pPr>
    </w:p>
    <w:p>
      <w:pPr>
        <w:spacing w:before="86" w:line="225" w:lineRule="auto"/>
        <w:ind w:firstLine="1675" w:firstLineChars="600"/>
        <w:jc w:val="both"/>
        <w:rPr>
          <w:rFonts w:hint="eastAsia" w:ascii="宋体" w:hAnsi="宋体" w:eastAsia="宋体" w:cs="宋体"/>
          <w:b/>
          <w:bCs/>
          <w:spacing w:val="-1"/>
          <w:sz w:val="28"/>
          <w:szCs w:val="28"/>
          <w:lang w:eastAsia="zh-CN"/>
          <w14:textOutline w14:w="7972" w14:cap="sq" w14:cmpd="sng">
            <w14:solidFill>
              <w14:srgbClr w14:val="000000"/>
            </w14:solidFill>
            <w14:prstDash w14:val="solid"/>
            <w14:bevel/>
          </w14:textOutline>
        </w:rPr>
      </w:pPr>
    </w:p>
    <w:p>
      <w:pPr>
        <w:spacing w:before="86" w:line="225" w:lineRule="auto"/>
        <w:ind w:firstLine="1675" w:firstLineChars="600"/>
        <w:jc w:val="both"/>
        <w:rPr>
          <w:rFonts w:hint="eastAsia" w:ascii="宋体" w:hAnsi="宋体" w:eastAsia="宋体" w:cs="宋体"/>
          <w:b/>
          <w:bCs/>
          <w:spacing w:val="-1"/>
          <w:sz w:val="28"/>
          <w:szCs w:val="28"/>
          <w:lang w:eastAsia="zh-CN"/>
          <w14:textOutline w14:w="7972" w14:cap="sq" w14:cmpd="sng">
            <w14:solidFill>
              <w14:srgbClr w14:val="000000"/>
            </w14:solidFill>
            <w14:prstDash w14:val="solid"/>
            <w14:bevel/>
          </w14:textOutline>
        </w:rPr>
      </w:pPr>
      <w:r>
        <w:rPr>
          <w:rFonts w:hint="eastAsia" w:ascii="宋体" w:hAnsi="宋体" w:eastAsia="宋体" w:cs="宋体"/>
          <w:b/>
          <w:bCs/>
          <w:spacing w:val="-1"/>
          <w:sz w:val="28"/>
          <w:szCs w:val="28"/>
          <w:lang w:eastAsia="zh-CN"/>
          <w14:textOutline w14:w="7972" w14:cap="sq" w14:cmpd="sng">
            <w14:solidFill>
              <w14:srgbClr w14:val="000000"/>
            </w14:solidFill>
            <w14:prstDash w14:val="solid"/>
            <w14:bevel/>
          </w14:textOutline>
        </w:rPr>
        <w:t>项目编号：</w:t>
      </w:r>
      <w:r>
        <w:rPr>
          <w:rFonts w:hint="eastAsia" w:ascii="仿宋" w:hAnsi="仿宋" w:eastAsia="仿宋" w:cs="仿宋"/>
          <w:b/>
          <w:bCs/>
          <w:i w:val="0"/>
          <w:iCs w:val="0"/>
          <w:caps w:val="0"/>
          <w:color w:val="000000"/>
          <w:spacing w:val="0"/>
          <w:sz w:val="28"/>
          <w:szCs w:val="28"/>
          <w:lang w:val="en-US" w:eastAsia="zh-CN"/>
        </w:rPr>
        <w:t>HYBC-SMBD-BZCF-2023-CS-01</w:t>
      </w:r>
    </w:p>
    <w:p>
      <w:pPr>
        <w:spacing w:before="86" w:line="225" w:lineRule="auto"/>
        <w:rPr>
          <w:rFonts w:hint="eastAsia" w:eastAsia="宋体"/>
          <w:lang w:val="en-US" w:eastAsia="zh-CN"/>
        </w:rPr>
      </w:pPr>
      <w:r>
        <w:rPr>
          <w:rFonts w:hint="eastAsia" w:eastAsia="宋体"/>
          <w:lang w:val="en-US" w:eastAsia="zh-CN"/>
        </w:rPr>
        <w:t xml:space="preserve"> </w:t>
      </w:r>
    </w:p>
    <w:p>
      <w:pPr>
        <w:spacing w:before="86" w:line="225" w:lineRule="auto"/>
        <w:ind w:left="3674"/>
      </w:pPr>
    </w:p>
    <w:p>
      <w:pPr>
        <w:spacing w:before="86" w:line="225" w:lineRule="auto"/>
        <w:rPr>
          <w:rFonts w:ascii="宋体" w:hAnsi="宋体" w:eastAsia="宋体" w:cs="宋体"/>
          <w:spacing w:val="-1"/>
          <w:sz w:val="43"/>
          <w:szCs w:val="43"/>
          <w14:textOutline w14:w="7972" w14:cap="sq" w14:cmpd="sng">
            <w14:solidFill>
              <w14:srgbClr w14:val="000000"/>
            </w14:solidFill>
            <w14:prstDash w14:val="solid"/>
            <w14:bevel/>
          </w14:textOutline>
        </w:rPr>
      </w:pPr>
    </w:p>
    <w:p>
      <w:pPr>
        <w:pStyle w:val="2"/>
        <w:numPr>
          <w:ilvl w:val="0"/>
          <w:numId w:val="0"/>
        </w:numPr>
        <w:jc w:val="both"/>
        <w:rPr>
          <w:rFonts w:ascii="宋体" w:hAnsi="宋体" w:eastAsia="宋体" w:cs="宋体"/>
          <w:spacing w:val="-1"/>
          <w:sz w:val="43"/>
          <w:szCs w:val="43"/>
          <w14:textOutline w14:w="7972" w14:cap="sq" w14:cmpd="sng">
            <w14:solidFill>
              <w14:srgbClr w14:val="000000"/>
            </w14:solidFill>
            <w14:prstDash w14:val="solid"/>
            <w14:bevel/>
          </w14:textOutline>
        </w:rPr>
      </w:pPr>
    </w:p>
    <w:p>
      <w:pPr>
        <w:spacing w:before="86" w:line="225" w:lineRule="auto"/>
        <w:ind w:left="3674"/>
        <w:rPr>
          <w:rFonts w:ascii="宋体" w:hAnsi="宋体" w:eastAsia="宋体" w:cs="宋体"/>
          <w:spacing w:val="-1"/>
          <w:sz w:val="43"/>
          <w:szCs w:val="43"/>
          <w14:textOutline w14:w="7972" w14:cap="sq" w14:cmpd="sng">
            <w14:solidFill>
              <w14:srgbClr w14:val="000000"/>
            </w14:solidFill>
            <w14:prstDash w14:val="solid"/>
            <w14:bevel/>
          </w14:textOutline>
        </w:rPr>
      </w:pPr>
    </w:p>
    <w:p>
      <w:pPr>
        <w:pStyle w:val="2"/>
        <w:numPr>
          <w:ilvl w:val="0"/>
          <w:numId w:val="0"/>
        </w:numPr>
        <w:ind w:left="900" w:leftChars="0"/>
        <w:jc w:val="both"/>
      </w:pPr>
    </w:p>
    <w:p>
      <w:pPr>
        <w:pStyle w:val="2"/>
        <w:numPr>
          <w:ilvl w:val="0"/>
          <w:numId w:val="0"/>
        </w:numPr>
        <w:ind w:left="900" w:leftChars="0"/>
        <w:jc w:val="both"/>
      </w:pP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仿宋" w:hAnsi="仿宋" w:eastAsia="仿宋" w:cs="仿宋"/>
          <w:b/>
          <w:bCs/>
          <w:i w:val="0"/>
          <w:iCs w:val="0"/>
          <w:caps w:val="0"/>
          <w:color w:val="000000"/>
          <w:spacing w:val="0"/>
          <w:sz w:val="28"/>
          <w:szCs w:val="28"/>
          <w:lang w:val="zh-CN" w:eastAsia="zh-CN"/>
        </w:rPr>
      </w:pPr>
      <w:r>
        <w:rPr>
          <w:rFonts w:hint="eastAsia" w:ascii="仿宋" w:hAnsi="仿宋" w:eastAsia="仿宋" w:cs="仿宋"/>
          <w:b/>
          <w:bCs/>
          <w:i w:val="0"/>
          <w:iCs w:val="0"/>
          <w:caps w:val="0"/>
          <w:color w:val="000000"/>
          <w:spacing w:val="0"/>
          <w:sz w:val="28"/>
          <w:szCs w:val="28"/>
          <w:lang w:eastAsia="zh-CN"/>
        </w:rPr>
        <w:t>采购人：（盖章）</w:t>
      </w:r>
      <w:r>
        <w:rPr>
          <w:rFonts w:hint="eastAsia" w:ascii="仿宋" w:hAnsi="仿宋" w:eastAsia="仿宋" w:cs="仿宋"/>
          <w:b/>
          <w:bCs/>
          <w:i w:val="0"/>
          <w:iCs w:val="0"/>
          <w:caps w:val="0"/>
          <w:color w:val="000000"/>
          <w:spacing w:val="0"/>
          <w:sz w:val="28"/>
          <w:szCs w:val="28"/>
          <w:lang w:val="en-US" w:eastAsia="zh-CN"/>
        </w:rPr>
        <w:t>玛纳斯县工业园区管理委员会</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b/>
          <w:bCs/>
          <w:i w:val="0"/>
          <w:iCs w:val="0"/>
          <w:caps w:val="0"/>
          <w:color w:val="000000"/>
          <w:spacing w:val="0"/>
          <w:sz w:val="28"/>
          <w:szCs w:val="28"/>
          <w:lang w:val="zh-CN" w:eastAsia="zh-CN"/>
        </w:rPr>
      </w:pP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仿宋" w:hAnsi="仿宋" w:eastAsia="仿宋" w:cs="仿宋"/>
          <w:b/>
          <w:bCs/>
          <w:i w:val="0"/>
          <w:iCs w:val="0"/>
          <w:caps w:val="0"/>
          <w:color w:val="000000"/>
          <w:spacing w:val="0"/>
          <w:sz w:val="28"/>
          <w:szCs w:val="28"/>
        </w:rPr>
      </w:pP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仿宋" w:hAnsi="仿宋" w:eastAsia="仿宋" w:cs="仿宋"/>
          <w:b/>
          <w:bCs/>
          <w:i w:val="0"/>
          <w:iCs w:val="0"/>
          <w:caps w:val="0"/>
          <w:color w:val="000000"/>
          <w:spacing w:val="0"/>
          <w:sz w:val="28"/>
          <w:szCs w:val="28"/>
        </w:rPr>
      </w:pP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仿宋" w:hAnsi="仿宋" w:eastAsia="仿宋" w:cs="仿宋"/>
          <w:b/>
          <w:bCs/>
          <w:i w:val="0"/>
          <w:iCs w:val="0"/>
          <w:caps w:val="0"/>
          <w:color w:val="000000"/>
          <w:spacing w:val="0"/>
          <w:sz w:val="28"/>
          <w:szCs w:val="28"/>
          <w:lang w:eastAsia="zh-CN"/>
        </w:rPr>
      </w:pPr>
      <w:r>
        <w:rPr>
          <w:rFonts w:hint="eastAsia" w:ascii="仿宋" w:hAnsi="仿宋" w:eastAsia="仿宋" w:cs="仿宋"/>
          <w:b/>
          <w:bCs/>
          <w:i w:val="0"/>
          <w:iCs w:val="0"/>
          <w:caps w:val="0"/>
          <w:color w:val="000000"/>
          <w:spacing w:val="0"/>
          <w:sz w:val="28"/>
          <w:szCs w:val="28"/>
        </w:rPr>
        <w:t>采购代理机构</w:t>
      </w:r>
      <w:r>
        <w:rPr>
          <w:rFonts w:hint="eastAsia" w:ascii="仿宋" w:hAnsi="仿宋" w:eastAsia="仿宋" w:cs="仿宋"/>
          <w:b/>
          <w:bCs/>
          <w:i w:val="0"/>
          <w:iCs w:val="0"/>
          <w:caps w:val="0"/>
          <w:color w:val="000000"/>
          <w:spacing w:val="0"/>
          <w:sz w:val="28"/>
          <w:szCs w:val="28"/>
          <w:lang w:eastAsia="zh-CN"/>
        </w:rPr>
        <w:t>（盖章）：新疆华远博辰工程项目管理有限公司</w:t>
      </w:r>
    </w:p>
    <w:p>
      <w:pPr>
        <w:spacing w:before="86" w:line="225" w:lineRule="auto"/>
        <w:ind w:left="3674"/>
        <w:rPr>
          <w:rFonts w:ascii="宋体" w:hAnsi="宋体" w:eastAsia="宋体" w:cs="宋体"/>
          <w:spacing w:val="-1"/>
          <w:sz w:val="32"/>
          <w:szCs w:val="32"/>
          <w14:textOutline w14:w="7972" w14:cap="sq" w14:cmpd="sng">
            <w14:solidFill>
              <w14:srgbClr w14:val="000000"/>
            </w14:solidFill>
            <w14:prstDash w14:val="solid"/>
            <w14:bevel/>
          </w14:textOutline>
        </w:rPr>
      </w:pPr>
    </w:p>
    <w:p>
      <w:pPr>
        <w:spacing w:before="86" w:line="225" w:lineRule="auto"/>
        <w:ind w:left="3674"/>
        <w:rPr>
          <w:rFonts w:ascii="宋体" w:hAnsi="宋体" w:eastAsia="宋体" w:cs="宋体"/>
          <w:spacing w:val="-1"/>
          <w:sz w:val="28"/>
          <w:szCs w:val="28"/>
          <w14:textOutline w14:w="7972" w14:cap="sq" w14:cmpd="sng">
            <w14:solidFill>
              <w14:srgbClr w14:val="000000"/>
            </w14:solidFill>
            <w14:prstDash w14:val="solid"/>
            <w14:bevel/>
          </w14:textOutline>
        </w:rPr>
      </w:pPr>
    </w:p>
    <w:p>
      <w:pPr>
        <w:shd w:val="clear" w:color="auto" w:fill="FFFFFF"/>
        <w:autoSpaceDE w:val="0"/>
        <w:autoSpaceDN w:val="0"/>
        <w:adjustRightInd w:val="0"/>
        <w:spacing w:line="400" w:lineRule="exact"/>
        <w:jc w:val="center"/>
        <w:rPr>
          <w:rFonts w:hint="eastAsia" w:ascii="仿宋_GB2312" w:hAnsi="黑体" w:eastAsia="仿宋_GB2312"/>
          <w:b/>
          <w:bCs/>
          <w:color w:val="auto"/>
          <w:kern w:val="0"/>
          <w:sz w:val="30"/>
          <w:szCs w:val="30"/>
          <w:highlight w:val="none"/>
        </w:rPr>
      </w:pPr>
      <w:r>
        <w:rPr>
          <w:rFonts w:hint="eastAsia" w:ascii="宋体" w:hAnsi="宋体" w:cs="宋体"/>
          <w:color w:val="auto"/>
          <w:sz w:val="32"/>
          <w:szCs w:val="32"/>
        </w:rPr>
        <w:t>二〇二</w:t>
      </w:r>
      <w:r>
        <w:rPr>
          <w:rFonts w:hint="eastAsia" w:ascii="宋体" w:hAnsi="宋体" w:cs="宋体"/>
          <w:color w:val="auto"/>
          <w:sz w:val="32"/>
          <w:szCs w:val="32"/>
          <w:lang w:val="en-US" w:eastAsia="zh-CN"/>
        </w:rPr>
        <w:t>三</w:t>
      </w:r>
      <w:r>
        <w:rPr>
          <w:rFonts w:hint="eastAsia" w:ascii="宋体" w:hAnsi="宋体" w:cs="宋体"/>
          <w:color w:val="auto"/>
          <w:sz w:val="32"/>
          <w:szCs w:val="32"/>
        </w:rPr>
        <w:t>年</w:t>
      </w:r>
      <w:r>
        <w:rPr>
          <w:rFonts w:hint="eastAsia" w:ascii="宋体" w:hAnsi="宋体" w:cs="宋体"/>
          <w:color w:val="auto"/>
          <w:sz w:val="32"/>
          <w:szCs w:val="32"/>
          <w:lang w:val="en-US" w:eastAsia="zh-CN"/>
        </w:rPr>
        <w:t>一</w:t>
      </w:r>
      <w:r>
        <w:rPr>
          <w:rFonts w:hint="eastAsia" w:ascii="宋体" w:hAnsi="宋体" w:cs="宋体"/>
          <w:color w:val="auto"/>
          <w:sz w:val="32"/>
          <w:szCs w:val="32"/>
        </w:rPr>
        <w:t>月</w:t>
      </w:r>
    </w:p>
    <w:p>
      <w:pPr>
        <w:spacing w:before="86" w:line="225" w:lineRule="auto"/>
        <w:ind w:left="3674"/>
        <w:rPr>
          <w:rFonts w:ascii="宋体" w:hAnsi="宋体" w:eastAsia="宋体" w:cs="宋体"/>
          <w:spacing w:val="-1"/>
          <w:sz w:val="43"/>
          <w:szCs w:val="43"/>
          <w14:textOutline w14:w="7972" w14:cap="sq" w14:cmpd="sng">
            <w14:solidFill>
              <w14:srgbClr w14:val="000000"/>
            </w14:solidFill>
            <w14:prstDash w14:val="solid"/>
            <w14:bevel/>
          </w14:textOutline>
        </w:rPr>
      </w:pPr>
    </w:p>
    <w:p>
      <w:pPr>
        <w:spacing w:before="86" w:line="225" w:lineRule="auto"/>
        <w:ind w:left="3674"/>
        <w:rPr>
          <w:rFonts w:ascii="宋体" w:hAnsi="宋体" w:eastAsia="宋体" w:cs="宋体"/>
          <w:spacing w:val="-1"/>
          <w:sz w:val="43"/>
          <w:szCs w:val="43"/>
          <w14:textOutline w14:w="7972" w14:cap="sq" w14:cmpd="sng">
            <w14:solidFill>
              <w14:srgbClr w14:val="000000"/>
            </w14:solidFill>
            <w14:prstDash w14:val="solid"/>
            <w14:bevel/>
          </w14:textOutline>
        </w:rPr>
      </w:pPr>
    </w:p>
    <w:p>
      <w:pPr>
        <w:spacing w:before="86" w:line="225" w:lineRule="auto"/>
        <w:rPr>
          <w:rFonts w:ascii="宋体" w:hAnsi="宋体" w:eastAsia="宋体" w:cs="宋体"/>
          <w:spacing w:val="-1"/>
          <w:sz w:val="43"/>
          <w:szCs w:val="43"/>
          <w14:textOutline w14:w="7972" w14:cap="sq" w14:cmpd="sng">
            <w14:solidFill>
              <w14:srgbClr w14:val="000000"/>
            </w14:solidFill>
            <w14:prstDash w14:val="solid"/>
            <w14:bevel/>
          </w14:textOutline>
        </w:rPr>
      </w:pPr>
    </w:p>
    <w:p>
      <w:pPr>
        <w:spacing w:before="86" w:line="225" w:lineRule="auto"/>
        <w:ind w:left="3674"/>
        <w:rPr>
          <w:rFonts w:ascii="宋体" w:hAnsi="宋体" w:eastAsia="宋体" w:cs="宋体"/>
          <w:sz w:val="43"/>
          <w:szCs w:val="43"/>
        </w:rPr>
      </w:pPr>
      <w:r>
        <w:rPr>
          <w:rFonts w:ascii="宋体" w:hAnsi="宋体" w:eastAsia="宋体" w:cs="宋体"/>
          <w:spacing w:val="-1"/>
          <w:sz w:val="43"/>
          <w:szCs w:val="43"/>
          <w14:textOutline w14:w="7972" w14:cap="sq" w14:cmpd="sng">
            <w14:solidFill>
              <w14:srgbClr w14:val="000000"/>
            </w14:solidFill>
            <w14:prstDash w14:val="solid"/>
            <w14:bevel/>
          </w14:textOutline>
        </w:rPr>
        <w:t>总</w:t>
      </w:r>
      <w:r>
        <w:rPr>
          <w:rFonts w:ascii="宋体" w:hAnsi="宋体" w:eastAsia="宋体" w:cs="宋体"/>
          <w:sz w:val="43"/>
          <w:szCs w:val="43"/>
          <w14:textOutline w14:w="7972" w14:cap="sq" w14:cmpd="sng">
            <w14:solidFill>
              <w14:srgbClr w14:val="000000"/>
            </w14:solidFill>
            <w14:prstDash w14:val="solid"/>
            <w14:bevel/>
          </w14:textOutline>
        </w:rPr>
        <w:t>目录</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91" w:line="360" w:lineRule="auto"/>
        <w:rPr>
          <w:rFonts w:ascii="宋体" w:hAnsi="宋体" w:eastAsia="宋体" w:cs="宋体"/>
          <w:spacing w:val="-4"/>
          <w:sz w:val="28"/>
          <w:szCs w:val="28"/>
        </w:rPr>
      </w:pPr>
      <w:r>
        <w:rPr>
          <w:rFonts w:ascii="宋体" w:hAnsi="宋体" w:eastAsia="宋体" w:cs="宋体"/>
          <w:spacing w:val="-4"/>
          <w:sz w:val="28"/>
          <w:szCs w:val="28"/>
        </w:rPr>
        <w:t>第一章  采购公告..................................第 1 页</w:t>
      </w:r>
    </w:p>
    <w:p>
      <w:pPr>
        <w:spacing w:before="91" w:line="360" w:lineRule="auto"/>
        <w:rPr>
          <w:rFonts w:ascii="宋体" w:hAnsi="宋体" w:eastAsia="宋体" w:cs="宋体"/>
          <w:spacing w:val="-4"/>
          <w:sz w:val="28"/>
          <w:szCs w:val="28"/>
        </w:rPr>
      </w:pPr>
      <w:r>
        <w:rPr>
          <w:rFonts w:ascii="宋体" w:hAnsi="宋体" w:eastAsia="宋体" w:cs="宋体"/>
          <w:spacing w:val="-4"/>
          <w:sz w:val="28"/>
          <w:szCs w:val="28"/>
        </w:rPr>
        <w:t>第二章  供应商须知................................第 3 页</w:t>
      </w:r>
    </w:p>
    <w:p>
      <w:pPr>
        <w:spacing w:before="91" w:line="360" w:lineRule="auto"/>
        <w:rPr>
          <w:rFonts w:hint="eastAsia" w:ascii="宋体" w:hAnsi="宋体" w:eastAsia="宋体" w:cs="宋体"/>
          <w:spacing w:val="-4"/>
          <w:sz w:val="28"/>
          <w:szCs w:val="28"/>
          <w:highlight w:val="none"/>
        </w:rPr>
      </w:pPr>
      <w:r>
        <w:rPr>
          <w:rFonts w:ascii="宋体" w:hAnsi="宋体" w:eastAsia="宋体" w:cs="宋体"/>
          <w:spacing w:val="-4"/>
          <w:sz w:val="28"/>
          <w:szCs w:val="28"/>
          <w:highlight w:val="none"/>
        </w:rPr>
        <w:t>第三章  项目采购需求及合同条款....................第 22 页</w:t>
      </w:r>
    </w:p>
    <w:p>
      <w:pPr>
        <w:spacing w:before="91" w:line="360" w:lineRule="auto"/>
        <w:rPr>
          <w:rFonts w:ascii="宋体" w:hAnsi="宋体" w:eastAsia="宋体" w:cs="宋体"/>
          <w:spacing w:val="-4"/>
          <w:sz w:val="28"/>
          <w:szCs w:val="28"/>
          <w:highlight w:val="none"/>
        </w:rPr>
      </w:pPr>
      <w:r>
        <w:rPr>
          <w:rFonts w:ascii="宋体" w:hAnsi="宋体" w:eastAsia="宋体" w:cs="宋体"/>
          <w:spacing w:val="-4"/>
          <w:sz w:val="28"/>
          <w:szCs w:val="28"/>
          <w:highlight w:val="none"/>
        </w:rPr>
        <w:t>第四章</w:t>
      </w:r>
      <w:r>
        <w:rPr>
          <w:rFonts w:hint="eastAsia" w:ascii="宋体" w:hAnsi="宋体" w:eastAsia="宋体" w:cs="宋体"/>
          <w:spacing w:val="-4"/>
          <w:sz w:val="28"/>
          <w:szCs w:val="28"/>
          <w:highlight w:val="none"/>
        </w:rPr>
        <w:t xml:space="preserve">  服务及</w:t>
      </w:r>
      <w:r>
        <w:rPr>
          <w:rFonts w:hint="eastAsia" w:ascii="宋体" w:hAnsi="宋体" w:eastAsia="宋体" w:cs="宋体"/>
          <w:spacing w:val="-4"/>
          <w:sz w:val="28"/>
          <w:szCs w:val="28"/>
          <w:highlight w:val="none"/>
          <w:lang w:eastAsia="zh-CN"/>
        </w:rPr>
        <w:t>报价</w:t>
      </w:r>
      <w:r>
        <w:rPr>
          <w:rFonts w:hint="eastAsia" w:ascii="宋体" w:hAnsi="宋体" w:eastAsia="宋体" w:cs="宋体"/>
          <w:spacing w:val="-4"/>
          <w:sz w:val="28"/>
          <w:szCs w:val="28"/>
          <w:highlight w:val="none"/>
        </w:rPr>
        <w:t>要求</w:t>
      </w:r>
      <w:r>
        <w:rPr>
          <w:rFonts w:ascii="宋体" w:hAnsi="宋体" w:eastAsia="宋体" w:cs="宋体"/>
          <w:spacing w:val="-4"/>
          <w:sz w:val="28"/>
          <w:szCs w:val="28"/>
          <w:highlight w:val="none"/>
        </w:rPr>
        <w:t>............................第 24 页</w:t>
      </w:r>
    </w:p>
    <w:p>
      <w:pPr>
        <w:spacing w:before="91" w:line="360" w:lineRule="auto"/>
        <w:rPr>
          <w:rFonts w:ascii="宋体" w:hAnsi="宋体" w:eastAsia="宋体" w:cs="宋体"/>
          <w:spacing w:val="-4"/>
          <w:sz w:val="28"/>
          <w:szCs w:val="28"/>
          <w:highlight w:val="none"/>
        </w:rPr>
      </w:pPr>
      <w:r>
        <w:rPr>
          <w:rFonts w:ascii="宋体" w:hAnsi="宋体" w:eastAsia="宋体" w:cs="宋体"/>
          <w:spacing w:val="-4"/>
          <w:sz w:val="28"/>
          <w:szCs w:val="28"/>
          <w:highlight w:val="none"/>
        </w:rPr>
        <w:t xml:space="preserve">第五章  响应文件格式..............................第 </w:t>
      </w:r>
      <w:r>
        <w:rPr>
          <w:rFonts w:hint="eastAsia" w:ascii="宋体" w:hAnsi="宋体" w:eastAsia="宋体" w:cs="宋体"/>
          <w:spacing w:val="-4"/>
          <w:sz w:val="28"/>
          <w:szCs w:val="28"/>
          <w:highlight w:val="none"/>
          <w:lang w:val="en-US" w:eastAsia="zh-CN"/>
        </w:rPr>
        <w:t>28</w:t>
      </w:r>
      <w:r>
        <w:rPr>
          <w:rFonts w:ascii="宋体" w:hAnsi="宋体" w:eastAsia="宋体" w:cs="宋体"/>
          <w:spacing w:val="-4"/>
          <w:sz w:val="28"/>
          <w:szCs w:val="28"/>
          <w:highlight w:val="none"/>
        </w:rPr>
        <w:t xml:space="preserve"> 页</w:t>
      </w:r>
    </w:p>
    <w:p>
      <w:pPr>
        <w:spacing w:before="91" w:line="360" w:lineRule="auto"/>
        <w:rPr>
          <w:rFonts w:ascii="宋体" w:hAnsi="宋体" w:eastAsia="宋体" w:cs="宋体"/>
          <w:sz w:val="28"/>
          <w:szCs w:val="28"/>
          <w:highlight w:val="none"/>
        </w:rPr>
      </w:pPr>
      <w:r>
        <w:rPr>
          <w:rFonts w:ascii="宋体" w:hAnsi="宋体" w:eastAsia="宋体" w:cs="宋体"/>
          <w:spacing w:val="-4"/>
          <w:sz w:val="28"/>
          <w:szCs w:val="28"/>
          <w:highlight w:val="none"/>
        </w:rPr>
        <w:t>第</w:t>
      </w:r>
      <w:r>
        <w:rPr>
          <w:rFonts w:hint="eastAsia" w:ascii="宋体" w:hAnsi="宋体" w:eastAsia="宋体" w:cs="宋体"/>
          <w:spacing w:val="-4"/>
          <w:sz w:val="28"/>
          <w:szCs w:val="28"/>
          <w:highlight w:val="none"/>
          <w:lang w:val="en-US" w:eastAsia="zh-CN"/>
        </w:rPr>
        <w:t>六</w:t>
      </w:r>
      <w:r>
        <w:rPr>
          <w:rFonts w:ascii="宋体" w:hAnsi="宋体" w:eastAsia="宋体" w:cs="宋体"/>
          <w:spacing w:val="-4"/>
          <w:sz w:val="28"/>
          <w:szCs w:val="28"/>
          <w:highlight w:val="none"/>
        </w:rPr>
        <w:t>章  评审标准 (综合评分法) ....................第 3</w:t>
      </w:r>
      <w:r>
        <w:rPr>
          <w:rFonts w:ascii="宋体" w:hAnsi="宋体" w:eastAsia="宋体" w:cs="宋体"/>
          <w:spacing w:val="-3"/>
          <w:sz w:val="28"/>
          <w:szCs w:val="28"/>
          <w:highlight w:val="none"/>
        </w:rPr>
        <w:t>6 页</w:t>
      </w:r>
    </w:p>
    <w:p>
      <w:pPr>
        <w:rPr>
          <w:highlight w:val="none"/>
        </w:rPr>
        <w:sectPr>
          <w:pgSz w:w="11906" w:h="16839"/>
          <w:pgMar w:top="1134" w:right="1134" w:bottom="1134" w:left="1417" w:header="0" w:footer="0" w:gutter="0"/>
          <w:pgNumType w:fmt="decimal"/>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i w:val="0"/>
          <w:iCs w:val="0"/>
          <w:caps w:val="0"/>
          <w:color w:val="000000"/>
          <w:spacing w:val="0"/>
          <w:kern w:val="0"/>
          <w:sz w:val="40"/>
          <w:szCs w:val="40"/>
          <w:lang w:val="en-US" w:eastAsia="zh-CN" w:bidi="ar"/>
        </w:rPr>
      </w:pPr>
      <w:bookmarkStart w:id="0" w:name="_Toc18235"/>
      <w:r>
        <w:rPr>
          <w:rFonts w:hint="eastAsia" w:ascii="仿宋" w:hAnsi="仿宋" w:eastAsia="仿宋" w:cs="仿宋"/>
          <w:b/>
          <w:bCs/>
          <w:i w:val="0"/>
          <w:iCs w:val="0"/>
          <w:caps w:val="0"/>
          <w:color w:val="000000"/>
          <w:spacing w:val="0"/>
          <w:kern w:val="0"/>
          <w:sz w:val="40"/>
          <w:szCs w:val="40"/>
          <w:lang w:val="en-US" w:eastAsia="zh-CN" w:bidi="ar"/>
        </w:rPr>
        <w:t xml:space="preserve">第一章 </w:t>
      </w:r>
      <w:bookmarkEnd w:id="0"/>
      <w:r>
        <w:rPr>
          <w:rFonts w:hint="eastAsia" w:ascii="仿宋" w:hAnsi="仿宋" w:eastAsia="仿宋" w:cs="仿宋"/>
          <w:b/>
          <w:bCs/>
          <w:i w:val="0"/>
          <w:iCs w:val="0"/>
          <w:caps w:val="0"/>
          <w:color w:val="000000"/>
          <w:spacing w:val="0"/>
          <w:kern w:val="0"/>
          <w:sz w:val="40"/>
          <w:szCs w:val="40"/>
          <w:lang w:val="en-US" w:eastAsia="zh-CN" w:bidi="ar"/>
        </w:rPr>
        <w:t>竞争性磋商公告</w:t>
      </w:r>
    </w:p>
    <w:p>
      <w:pPr>
        <w:keepNext w:val="0"/>
        <w:keepLines w:val="0"/>
        <w:pageBreakBefore w:val="0"/>
        <w:kinsoku/>
        <w:wordWrap/>
        <w:overflowPunct/>
        <w:topLinePunct w:val="0"/>
        <w:autoSpaceDE/>
        <w:autoSpaceDN/>
        <w:bidi w:val="0"/>
        <w:adjustRightInd/>
        <w:spacing w:line="420" w:lineRule="exact"/>
        <w:textAlignment w:val="auto"/>
        <w:rPr>
          <w:rFonts w:hint="eastAsia"/>
        </w:rPr>
      </w:pPr>
    </w:p>
    <w:tbl>
      <w:tblPr>
        <w:tblStyle w:val="16"/>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560" w:type="dxa"/>
            <w:noWrap w:val="0"/>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项目概况</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540" w:firstLineChars="200"/>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昌吉州玛纳斯县石玛兵地融合发展试验区（三期）标准厂房建设项目的潜在供应商应在政采云平台线上获取采购文件，并于2023年01月30日11:00（北京时间）前提交响应文件。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 w:val="0"/>
          <w:iCs w:val="0"/>
          <w:caps w:val="0"/>
          <w:color w:val="000000"/>
          <w:spacing w:val="0"/>
          <w:kern w:val="0"/>
          <w:sz w:val="27"/>
          <w:szCs w:val="27"/>
          <w:lang w:val="en-US" w:eastAsia="zh-CN" w:bidi="ar"/>
        </w:rPr>
      </w:pPr>
      <w:bookmarkStart w:id="1" w:name="_Toc20691"/>
      <w:r>
        <w:rPr>
          <w:rFonts w:hint="eastAsia" w:ascii="仿宋" w:hAnsi="仿宋" w:eastAsia="仿宋" w:cs="仿宋"/>
          <w:b w:val="0"/>
          <w:bCs w:val="0"/>
          <w:i w:val="0"/>
          <w:iCs w:val="0"/>
          <w:caps w:val="0"/>
          <w:color w:val="000000"/>
          <w:spacing w:val="0"/>
          <w:kern w:val="0"/>
          <w:sz w:val="27"/>
          <w:szCs w:val="27"/>
          <w:lang w:val="en-US" w:eastAsia="zh-CN" w:bidi="ar"/>
        </w:rPr>
        <w:t>一、项目基本情况</w:t>
      </w:r>
    </w:p>
    <w:p>
      <w:pPr>
        <w:keepNext w:val="0"/>
        <w:keepLines w:val="0"/>
        <w:pageBreakBefore w:val="0"/>
        <w:widowControl/>
        <w:kinsoku/>
        <w:wordWrap/>
        <w:overflowPunct/>
        <w:topLinePunct w:val="0"/>
        <w:autoSpaceDE/>
        <w:autoSpaceDN/>
        <w:bidi w:val="0"/>
        <w:adjustRightInd/>
        <w:spacing w:before="75" w:after="75" w:line="420" w:lineRule="exact"/>
        <w:ind w:firstLine="48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项目编号：HYBC-DMBD-BZCF-2023-CS-01</w:t>
      </w:r>
    </w:p>
    <w:p>
      <w:pPr>
        <w:keepNext w:val="0"/>
        <w:keepLines w:val="0"/>
        <w:pageBreakBefore w:val="0"/>
        <w:widowControl/>
        <w:kinsoku/>
        <w:wordWrap/>
        <w:overflowPunct/>
        <w:topLinePunct w:val="0"/>
        <w:autoSpaceDE/>
        <w:autoSpaceDN/>
        <w:bidi w:val="0"/>
        <w:adjustRightInd/>
        <w:spacing w:before="75" w:after="75" w:line="420" w:lineRule="exact"/>
        <w:ind w:firstLine="48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项目名称：昌吉州玛纳斯县石玛兵地融合发展试验区（三期）标准厂房建设项目 </w:t>
      </w:r>
    </w:p>
    <w:p>
      <w:pPr>
        <w:keepNext w:val="0"/>
        <w:keepLines w:val="0"/>
        <w:pageBreakBefore w:val="0"/>
        <w:widowControl/>
        <w:kinsoku/>
        <w:wordWrap/>
        <w:overflowPunct/>
        <w:topLinePunct w:val="0"/>
        <w:autoSpaceDE/>
        <w:autoSpaceDN/>
        <w:bidi w:val="0"/>
        <w:adjustRightInd/>
        <w:spacing w:before="75" w:after="75" w:line="420" w:lineRule="exact"/>
        <w:ind w:firstLine="48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采购方式：竞争性磋商</w:t>
      </w:r>
      <w:r>
        <w:rPr>
          <w:rFonts w:hint="eastAsia" w:ascii="仿宋" w:hAnsi="仿宋" w:eastAsia="仿宋" w:cs="仿宋"/>
          <w:b w:val="0"/>
          <w:bCs w:val="0"/>
          <w:i w:val="0"/>
          <w:iCs w:val="0"/>
          <w:caps w:val="0"/>
          <w:color w:val="000000"/>
          <w:spacing w:val="0"/>
          <w:kern w:val="0"/>
          <w:sz w:val="27"/>
          <w:szCs w:val="27"/>
          <w:lang w:val="en-US" w:eastAsia="zh-CN" w:bidi="ar"/>
        </w:rPr>
        <w:tab/>
      </w:r>
    </w:p>
    <w:p>
      <w:pPr>
        <w:keepNext w:val="0"/>
        <w:keepLines w:val="0"/>
        <w:pageBreakBefore w:val="0"/>
        <w:widowControl/>
        <w:kinsoku/>
        <w:wordWrap/>
        <w:overflowPunct/>
        <w:topLinePunct w:val="0"/>
        <w:autoSpaceDE/>
        <w:autoSpaceDN/>
        <w:bidi w:val="0"/>
        <w:adjustRightInd/>
        <w:spacing w:before="75" w:after="75" w:line="420" w:lineRule="exact"/>
        <w:ind w:firstLine="48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预算金额（元）：975000</w:t>
      </w:r>
    </w:p>
    <w:p>
      <w:pPr>
        <w:keepNext w:val="0"/>
        <w:keepLines w:val="0"/>
        <w:pageBreakBefore w:val="0"/>
        <w:widowControl/>
        <w:kinsoku/>
        <w:wordWrap/>
        <w:overflowPunct/>
        <w:topLinePunct w:val="0"/>
        <w:autoSpaceDE/>
        <w:autoSpaceDN/>
        <w:bidi w:val="0"/>
        <w:adjustRightInd/>
        <w:spacing w:before="75" w:after="75" w:line="420" w:lineRule="exact"/>
        <w:ind w:firstLine="48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采购需求：采购昌吉州玛纳斯县石玛兵地融合发展试验区（三期）标准厂房建设项目全过程跟踪审计单位；</w:t>
      </w:r>
    </w:p>
    <w:p>
      <w:pPr>
        <w:keepNext w:val="0"/>
        <w:keepLines w:val="0"/>
        <w:pageBreakBefore w:val="0"/>
        <w:widowControl/>
        <w:kinsoku/>
        <w:wordWrap/>
        <w:overflowPunct/>
        <w:topLinePunct w:val="0"/>
        <w:autoSpaceDE/>
        <w:autoSpaceDN/>
        <w:bidi w:val="0"/>
        <w:adjustRightInd/>
        <w:spacing w:before="75" w:after="75" w:line="420" w:lineRule="exact"/>
        <w:ind w:firstLine="480"/>
        <w:jc w:val="left"/>
        <w:textAlignment w:val="auto"/>
        <w:rPr>
          <w:rFonts w:hint="default" w:ascii="仿宋" w:hAnsi="仿宋" w:eastAsia="仿宋" w:cs="仿宋"/>
          <w:b w:val="0"/>
          <w:bCs w:val="0"/>
          <w:i w:val="0"/>
          <w:iCs w:val="0"/>
          <w:caps w:val="0"/>
          <w:color w:val="000000"/>
          <w:spacing w:val="0"/>
          <w:kern w:val="0"/>
          <w:sz w:val="27"/>
          <w:szCs w:val="27"/>
          <w:highlight w:val="none"/>
          <w:lang w:val="en-US" w:eastAsia="zh-CN" w:bidi="ar"/>
        </w:rPr>
      </w:pPr>
      <w:r>
        <w:rPr>
          <w:rFonts w:hint="eastAsia" w:ascii="仿宋" w:hAnsi="仿宋" w:eastAsia="仿宋" w:cs="仿宋"/>
          <w:b w:val="0"/>
          <w:bCs w:val="0"/>
          <w:i w:val="0"/>
          <w:iCs w:val="0"/>
          <w:caps w:val="0"/>
          <w:color w:val="000000"/>
          <w:spacing w:val="0"/>
          <w:kern w:val="0"/>
          <w:sz w:val="27"/>
          <w:szCs w:val="27"/>
          <w:highlight w:val="none"/>
          <w:lang w:val="en-US" w:eastAsia="zh-CN" w:bidi="ar"/>
        </w:rPr>
        <w:t>合同履行期限：项目实施完成后60天（日历日）出具最终成果文件。</w:t>
      </w:r>
    </w:p>
    <w:p>
      <w:pPr>
        <w:keepNext w:val="0"/>
        <w:keepLines w:val="0"/>
        <w:pageBreakBefore w:val="0"/>
        <w:widowControl/>
        <w:kinsoku/>
        <w:wordWrap/>
        <w:overflowPunct/>
        <w:topLinePunct w:val="0"/>
        <w:autoSpaceDE/>
        <w:autoSpaceDN/>
        <w:bidi w:val="0"/>
        <w:adjustRightInd/>
        <w:spacing w:before="75" w:after="75" w:line="420" w:lineRule="exact"/>
        <w:ind w:firstLine="48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本项目（否）接受联合体。</w:t>
      </w:r>
    </w:p>
    <w:bookmarkEnd w:id="1"/>
    <w:p>
      <w:pPr>
        <w:pStyle w:val="31"/>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bookmarkStart w:id="2" w:name="_Toc368945408"/>
      <w:bookmarkStart w:id="3" w:name="_Toc269651794"/>
      <w:bookmarkStart w:id="4" w:name="_Toc269652171"/>
      <w:bookmarkStart w:id="5" w:name="_Toc368939781"/>
      <w:bookmarkStart w:id="6" w:name="_Toc381885994"/>
      <w:bookmarkStart w:id="7" w:name="_Toc368940548"/>
      <w:bookmarkStart w:id="8" w:name="_Toc269651417"/>
      <w:bookmarkStart w:id="9" w:name="_Toc368930117"/>
      <w:r>
        <w:rPr>
          <w:rFonts w:hint="eastAsia" w:ascii="仿宋" w:hAnsi="仿宋" w:eastAsia="仿宋" w:cs="仿宋"/>
          <w:b w:val="0"/>
          <w:bCs w:val="0"/>
          <w:i w:val="0"/>
          <w:iCs w:val="0"/>
          <w:caps w:val="0"/>
          <w:color w:val="000000"/>
          <w:spacing w:val="0"/>
          <w:kern w:val="0"/>
          <w:sz w:val="27"/>
          <w:szCs w:val="27"/>
          <w:lang w:val="en-US" w:eastAsia="zh-CN" w:bidi="ar"/>
        </w:rPr>
        <w:t>二、申请人的资格要求：</w:t>
      </w:r>
    </w:p>
    <w:p>
      <w:pPr>
        <w:pStyle w:val="14"/>
        <w:keepNext w:val="0"/>
        <w:keepLines w:val="0"/>
        <w:widowControl/>
        <w:suppressLineNumbers w:val="0"/>
        <w:spacing w:before="75" w:beforeAutospacing="0" w:after="75" w:afterAutospacing="0" w:line="300" w:lineRule="atLeast"/>
        <w:ind w:left="0" w:right="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1.满足《中华人民共和国政府采购法》第二十二条规定；</w:t>
      </w:r>
    </w:p>
    <w:p>
      <w:pPr>
        <w:pStyle w:val="14"/>
        <w:keepNext w:val="0"/>
        <w:keepLines w:val="0"/>
        <w:widowControl/>
        <w:suppressLineNumbers w:val="0"/>
        <w:spacing w:before="75" w:beforeAutospacing="0" w:after="75" w:afterAutospacing="0" w:line="300" w:lineRule="atLeast"/>
        <w:ind w:left="0" w:right="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 2.落实政府采购政策需满足的资格要求：无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3.本项目的特定资格要求：（1）供应商必须在中国境内注册，具备有效的营业执照（营业执照具有本次项目的</w:t>
      </w:r>
      <w:r>
        <w:rPr>
          <w:rFonts w:hint="eastAsia" w:ascii="仿宋" w:hAnsi="仿宋" w:eastAsia="仿宋" w:cs="仿宋"/>
          <w:b w:val="0"/>
          <w:bCs w:val="0"/>
          <w:i w:val="0"/>
          <w:iCs w:val="0"/>
          <w:caps w:val="0"/>
          <w:color w:val="000000"/>
          <w:spacing w:val="0"/>
          <w:kern w:val="0"/>
          <w:sz w:val="27"/>
          <w:szCs w:val="27"/>
          <w:highlight w:val="none"/>
          <w:lang w:val="en-US" w:eastAsia="zh-CN" w:bidi="ar"/>
        </w:rPr>
        <w:t>经营范围，有能力提供本次采购项目及所要求的服务）；（2）</w:t>
      </w:r>
      <w:r>
        <w:rPr>
          <w:rFonts w:hint="eastAsia" w:ascii="仿宋" w:hAnsi="仿宋" w:eastAsia="仿宋" w:cs="仿宋"/>
          <w:b w:val="0"/>
          <w:bCs w:val="0"/>
          <w:i w:val="0"/>
          <w:iCs w:val="0"/>
          <w:caps w:val="0"/>
          <w:color w:val="000000"/>
          <w:spacing w:val="0"/>
          <w:kern w:val="0"/>
          <w:sz w:val="27"/>
          <w:szCs w:val="27"/>
          <w:lang w:val="en-US" w:eastAsia="zh-CN" w:bidi="ar"/>
        </w:rPr>
        <w:t>项目负责人需提供有效期内的注册造价工程师资格及相关专业高级技术职称，且为投标单位正式职工（提供近6个月社保缴纳明细），且具有三年以上工作经验，团队人员的数量为3名造价师（其中一级造价师二名，二级（及以上）造价师一名），随时为委托人提供咨询服务；</w:t>
      </w:r>
      <w:r>
        <w:rPr>
          <w:rFonts w:hint="eastAsia" w:ascii="仿宋" w:hAnsi="仿宋" w:eastAsia="仿宋" w:cs="仿宋"/>
          <w:b w:val="0"/>
          <w:bCs w:val="0"/>
          <w:i w:val="0"/>
          <w:iCs w:val="0"/>
          <w:caps w:val="0"/>
          <w:color w:val="000000"/>
          <w:spacing w:val="0"/>
          <w:kern w:val="0"/>
          <w:sz w:val="27"/>
          <w:szCs w:val="27"/>
          <w:highlight w:val="none"/>
          <w:lang w:val="en-US" w:eastAsia="zh-CN" w:bidi="ar"/>
        </w:rPr>
        <w:t>（3）供应商不能是被列入“信用中国”网</w:t>
      </w:r>
      <w:r>
        <w:rPr>
          <w:rFonts w:hint="eastAsia" w:ascii="仿宋" w:hAnsi="仿宋" w:eastAsia="仿宋" w:cs="仿宋"/>
          <w:b w:val="0"/>
          <w:bCs w:val="0"/>
          <w:i w:val="0"/>
          <w:iCs w:val="0"/>
          <w:caps w:val="0"/>
          <w:color w:val="000000"/>
          <w:spacing w:val="0"/>
          <w:kern w:val="0"/>
          <w:sz w:val="27"/>
          <w:szCs w:val="27"/>
          <w:lang w:val="en-US" w:eastAsia="zh-CN" w:bidi="ar"/>
        </w:rPr>
        <w:t>(www.creditchina.gov.cn)失信被执行人、重大税收违法案件当事人名单的供应商，不能是被列入“中国政府采购网”网站（www.ccgp.gov.cn）政府采购严重违法失信行为记录名单中仍在处罚期被禁止参加政府采购活动的供应商；（4）单位负责人为同一人或者存在直接控股、管理关系的不同供应商，不得参加同一合同项下的政府采购活动。否则，皆取消投标资格。</w:t>
      </w:r>
    </w:p>
    <w:p>
      <w:pPr>
        <w:pStyle w:val="31"/>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三、获取招标文件：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kern w:val="0"/>
          <w:sz w:val="24"/>
          <w:szCs w:val="24"/>
          <w:highlight w:val="none"/>
          <w:lang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1、时间及地点：2023年01月16日至2023年01月20日，每天上午10:00至13:30，下午16:00至20:00（北京时间，法定节假日除外）地点：供应商登录政采云平台https://www.zcygov.cn/在线申请获取采购文件（进入“项目采购”应用，在获取采购文件菜单中选择项目，申请获取采购文件）</w:t>
      </w:r>
    </w:p>
    <w:p>
      <w:pPr>
        <w:keepNext w:val="0"/>
        <w:keepLines w:val="0"/>
        <w:pageBreakBefore w:val="0"/>
        <w:widowControl/>
        <w:numPr>
          <w:ilvl w:val="0"/>
          <w:numId w:val="2"/>
        </w:numPr>
        <w:kinsoku/>
        <w:wordWrap/>
        <w:overflowPunct/>
        <w:topLinePunct w:val="0"/>
        <w:autoSpaceDE/>
        <w:autoSpaceDN/>
        <w:bidi w:val="0"/>
        <w:adjustRightInd/>
        <w:snapToGrid w:val="0"/>
        <w:spacing w:line="420" w:lineRule="exact"/>
        <w:ind w:left="-480" w:leftChars="0" w:firstLine="480" w:firstLineChars="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获取竞争性磋商文件时上传以下资料清晰原件扫描件（PDF）（报名时的资料  查验不代表最终资格资质的通过或合格）。（1）有效的营业执照；（2）法定代表人身份证明或授权委托书；（3）</w:t>
      </w:r>
      <w:bookmarkStart w:id="12" w:name="_GoBack"/>
      <w:r>
        <w:rPr>
          <w:rFonts w:hint="eastAsia" w:ascii="仿宋" w:hAnsi="仿宋" w:eastAsia="仿宋" w:cs="仿宋"/>
          <w:b w:val="0"/>
          <w:bCs w:val="0"/>
          <w:i w:val="0"/>
          <w:iCs w:val="0"/>
          <w:caps w:val="0"/>
          <w:color w:val="000000"/>
          <w:spacing w:val="0"/>
          <w:kern w:val="0"/>
          <w:sz w:val="27"/>
          <w:szCs w:val="27"/>
          <w:lang w:val="en-US" w:eastAsia="zh-CN" w:bidi="ar"/>
        </w:rPr>
        <w:t>项目负责人需提供有效期内的注册造价工程师资格及相关专业高级技术职称，且为投标单位正式职工（提供近6个月社保缴纳明细），且具有三年以上工作经验，团队人员的数量为3名造价师（其中一级造价师二名，二级（及以上）造价师一名）</w:t>
      </w:r>
      <w:bookmarkEnd w:id="12"/>
      <w:r>
        <w:rPr>
          <w:rFonts w:hint="eastAsia" w:ascii="仿宋" w:hAnsi="仿宋" w:eastAsia="仿宋" w:cs="仿宋"/>
          <w:i w:val="0"/>
          <w:iCs w:val="0"/>
          <w:caps w:val="0"/>
          <w:color w:val="333333"/>
          <w:spacing w:val="0"/>
          <w:kern w:val="0"/>
          <w:sz w:val="28"/>
          <w:szCs w:val="28"/>
          <w:highlight w:val="none"/>
          <w:lang w:val="en-US" w:eastAsia="zh-CN" w:bidi="ar"/>
        </w:rPr>
        <w:t>；（4）</w:t>
      </w:r>
      <w:r>
        <w:rPr>
          <w:rFonts w:hint="eastAsia" w:ascii="仿宋" w:hAnsi="仿宋" w:eastAsia="仿宋" w:cs="仿宋"/>
          <w:b w:val="0"/>
          <w:bCs w:val="0"/>
          <w:i w:val="0"/>
          <w:iCs w:val="0"/>
          <w:caps w:val="0"/>
          <w:color w:val="000000"/>
          <w:spacing w:val="0"/>
          <w:kern w:val="0"/>
          <w:sz w:val="27"/>
          <w:szCs w:val="27"/>
          <w:lang w:val="en-US" w:eastAsia="zh-CN" w:bidi="ar"/>
        </w:rPr>
        <w:t>供应商在“信用中国”网站未被列入失信被执行人、重大税收违法案件当事人名单、中国政府采购网查询政府采购严重违法失信行为记录名单等相关主体信用记录（尚在处罚期内的将被拒绝投标）（以上资料须加盖单位公章）。</w:t>
      </w:r>
    </w:p>
    <w:p>
      <w:pPr>
        <w:keepNext w:val="0"/>
        <w:keepLines w:val="0"/>
        <w:pageBreakBefore w:val="0"/>
        <w:widowControl/>
        <w:numPr>
          <w:ilvl w:val="0"/>
          <w:numId w:val="2"/>
        </w:numPr>
        <w:kinsoku/>
        <w:wordWrap/>
        <w:overflowPunct/>
        <w:topLinePunct w:val="0"/>
        <w:autoSpaceDE/>
        <w:autoSpaceDN/>
        <w:bidi w:val="0"/>
        <w:adjustRightInd/>
        <w:snapToGrid w:val="0"/>
        <w:spacing w:line="420" w:lineRule="exact"/>
        <w:ind w:left="-480" w:leftChars="0" w:firstLine="480" w:firstLineChars="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 xml:space="preserve">  4、各供应商应在开标前确保是新疆维吾尔自治区政府采购网正式注册入库的供应商，并完成CA数字证书申领。因未注册入库、未办理CA数字证书等原因造成无法投标或投标失败等后果的由供应商自行承担。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 xml:space="preserve">  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 xml:space="preserve">  6.供应商在开标时须携带制作加密电子响应文件所使用的CA锁，电脑须提前配置好浏览器（建议使用360浏览器或谷歌浏览器），以便开标时在线解密。</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 xml:space="preserve">  7.投标供应商应当在投标截止时间前，将生成的“电子加密响应文件”上传递交至“政府采购云平台”，投标截止时间以后上传递交的响应文件将被“政府采购云平台”拒收。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四、开标、截止时间及地点</w:t>
      </w:r>
    </w:p>
    <w:p>
      <w:pPr>
        <w:keepNext w:val="0"/>
        <w:keepLines w:val="0"/>
        <w:pageBreakBefore w:val="0"/>
        <w:widowControl w:val="0"/>
        <w:kinsoku/>
        <w:wordWrap/>
        <w:overflowPunct/>
        <w:topLinePunct w:val="0"/>
        <w:autoSpaceDE/>
        <w:autoSpaceDN/>
        <w:bidi w:val="0"/>
        <w:adjustRightInd/>
        <w:snapToGrid/>
        <w:spacing w:line="420" w:lineRule="exact"/>
        <w:ind w:firstLine="405" w:firstLineChars="150"/>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1.时间：2023年 01月30日11时00分（北京时间）</w:t>
      </w:r>
    </w:p>
    <w:p>
      <w:pPr>
        <w:keepNext w:val="0"/>
        <w:keepLines w:val="0"/>
        <w:pageBreakBefore w:val="0"/>
        <w:widowControl w:val="0"/>
        <w:kinsoku/>
        <w:wordWrap/>
        <w:overflowPunct/>
        <w:topLinePunct w:val="0"/>
        <w:autoSpaceDE/>
        <w:autoSpaceDN/>
        <w:bidi w:val="0"/>
        <w:adjustRightInd/>
        <w:snapToGrid/>
        <w:spacing w:line="420" w:lineRule="exact"/>
        <w:ind w:firstLine="270" w:firstLineChars="100"/>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2.地点：新疆政府采购网政采云平台（www.zcygov.cn）</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五、发布公告的媒介：</w:t>
      </w:r>
    </w:p>
    <w:p>
      <w:pPr>
        <w:keepNext w:val="0"/>
        <w:keepLines w:val="0"/>
        <w:pageBreakBefore w:val="0"/>
        <w:widowControl w:val="0"/>
        <w:kinsoku/>
        <w:wordWrap/>
        <w:overflowPunct/>
        <w:topLinePunct w:val="0"/>
        <w:autoSpaceDE/>
        <w:autoSpaceDN/>
        <w:bidi w:val="0"/>
        <w:adjustRightInd/>
        <w:snapToGrid/>
        <w:spacing w:line="420" w:lineRule="exact"/>
        <w:ind w:firstLine="405" w:firstLineChars="150"/>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本次公开招标公告在新疆政府采购网发布。</w:t>
      </w:r>
    </w:p>
    <w:p>
      <w:pPr>
        <w:keepNext w:val="0"/>
        <w:keepLines w:val="0"/>
        <w:pageBreakBefore w:val="0"/>
        <w:widowControl w:val="0"/>
        <w:kinsoku/>
        <w:wordWrap/>
        <w:overflowPunct/>
        <w:topLinePunct w:val="0"/>
        <w:autoSpaceDE/>
        <w:autoSpaceDN/>
        <w:bidi w:val="0"/>
        <w:adjustRightInd/>
        <w:snapToGrid/>
        <w:spacing w:line="420" w:lineRule="exact"/>
        <w:ind w:left="120"/>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六、联系方式</w:t>
      </w:r>
    </w:p>
    <w:bookmarkEnd w:id="2"/>
    <w:bookmarkEnd w:id="3"/>
    <w:bookmarkEnd w:id="4"/>
    <w:bookmarkEnd w:id="5"/>
    <w:bookmarkEnd w:id="6"/>
    <w:bookmarkEnd w:id="7"/>
    <w:bookmarkEnd w:id="8"/>
    <w:bookmarkEnd w:id="9"/>
    <w:p>
      <w:pPr>
        <w:widowControl/>
        <w:spacing w:before="75" w:after="75" w:line="400" w:lineRule="exact"/>
        <w:ind w:firstLine="480"/>
        <w:jc w:val="left"/>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招 标 人：玛纳斯县工业园区管理委员会</w:t>
      </w:r>
    </w:p>
    <w:p>
      <w:pPr>
        <w:widowControl/>
        <w:spacing w:before="75" w:after="75" w:line="400" w:lineRule="exact"/>
        <w:ind w:firstLine="480"/>
        <w:jc w:val="left"/>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地    址：玛纳斯县碧玉大道自然资源局3楼</w:t>
      </w:r>
    </w:p>
    <w:p>
      <w:pPr>
        <w:widowControl/>
        <w:spacing w:before="75" w:after="75" w:line="400" w:lineRule="exact"/>
        <w:ind w:firstLine="480"/>
        <w:jc w:val="left"/>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联 系 人：马工      联系电话：0994-6656021</w:t>
      </w:r>
    </w:p>
    <w:p>
      <w:pPr>
        <w:widowControl/>
        <w:spacing w:before="75" w:after="75" w:line="400" w:lineRule="exact"/>
        <w:ind w:firstLine="480"/>
        <w:jc w:val="left"/>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招标代理机构：新疆华远博辰工程项目管理有限公司 </w:t>
      </w:r>
    </w:p>
    <w:p>
      <w:pPr>
        <w:widowControl/>
        <w:spacing w:before="75" w:after="75" w:line="400" w:lineRule="exact"/>
        <w:ind w:firstLine="480"/>
        <w:jc w:val="left"/>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联系人：刘工   联系电话：19999558123</w:t>
      </w:r>
    </w:p>
    <w:p>
      <w:pPr>
        <w:widowControl/>
        <w:spacing w:before="75" w:after="75" w:line="400" w:lineRule="exact"/>
        <w:ind w:firstLine="480"/>
        <w:jc w:val="left"/>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监督管理部门名称：玛纳斯县财政局</w:t>
      </w:r>
    </w:p>
    <w:p>
      <w:pPr>
        <w:widowControl/>
        <w:spacing w:before="75" w:after="75" w:line="400" w:lineRule="exact"/>
        <w:ind w:firstLine="480"/>
        <w:jc w:val="left"/>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联系人：魏主任   监督投诉电话：0994-6650069</w:t>
      </w:r>
    </w:p>
    <w:p>
      <w:pPr>
        <w:widowControl/>
        <w:spacing w:before="75" w:after="75" w:line="400" w:lineRule="exact"/>
        <w:ind w:firstLine="480"/>
        <w:jc w:val="left"/>
        <w:rPr>
          <w:rFonts w:hint="eastAsia" w:ascii="仿宋" w:hAnsi="仿宋" w:eastAsia="仿宋" w:cs="仿宋"/>
          <w:b w:val="0"/>
          <w:bCs w:val="0"/>
          <w:i w:val="0"/>
          <w:iCs w:val="0"/>
          <w:caps w:val="0"/>
          <w:color w:val="000000"/>
          <w:spacing w:val="0"/>
          <w:kern w:val="0"/>
          <w:sz w:val="27"/>
          <w:szCs w:val="27"/>
          <w:lang w:val="en-US" w:eastAsia="zh-CN" w:bidi="ar"/>
        </w:rPr>
      </w:pPr>
    </w:p>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pStyle w:val="14"/>
        <w:keepNext w:val="0"/>
        <w:keepLines w:val="0"/>
        <w:widowControl/>
        <w:numPr>
          <w:ilvl w:val="0"/>
          <w:numId w:val="0"/>
        </w:numPr>
        <w:suppressLineNumbers w:val="0"/>
        <w:spacing w:before="75" w:beforeAutospacing="0" w:after="150" w:afterAutospacing="0"/>
        <w:ind w:right="0" w:rightChars="0"/>
        <w:jc w:val="both"/>
        <w:rPr>
          <w:rFonts w:hint="eastAsia" w:ascii="仿宋" w:hAnsi="仿宋" w:eastAsia="仿宋" w:cs="仿宋"/>
          <w:i w:val="0"/>
          <w:iCs w:val="0"/>
          <w:caps w:val="0"/>
          <w:color w:val="000000"/>
          <w:spacing w:val="0"/>
          <w:sz w:val="27"/>
          <w:szCs w:val="27"/>
          <w:lang w:val="en-US" w:eastAsia="zh-CN"/>
        </w:rPr>
      </w:pPr>
    </w:p>
    <w:p>
      <w:pPr>
        <w:spacing w:before="55" w:line="545" w:lineRule="exact"/>
        <w:jc w:val="center"/>
        <w:rPr>
          <w:rFonts w:ascii="宋体" w:hAnsi="宋体" w:eastAsia="宋体" w:cs="宋体"/>
          <w:spacing w:val="-1"/>
          <w:position w:val="20"/>
          <w:sz w:val="28"/>
          <w:szCs w:val="28"/>
          <w14:textOutline w14:w="5103" w14:cap="sq" w14:cmpd="sng">
            <w14:solidFill>
              <w14:srgbClr w14:val="000000"/>
            </w14:solidFill>
            <w14:prstDash w14:val="solid"/>
            <w14:bevel/>
          </w14:textOutline>
        </w:rPr>
      </w:pPr>
      <w:r>
        <w:rPr>
          <w:rFonts w:ascii="宋体" w:hAnsi="宋体" w:eastAsia="宋体" w:cs="宋体"/>
          <w:spacing w:val="-1"/>
          <w:position w:val="20"/>
          <w:sz w:val="28"/>
          <w:szCs w:val="28"/>
          <w14:textOutline w14:w="5103" w14:cap="sq" w14:cmpd="sng">
            <w14:solidFill>
              <w14:srgbClr w14:val="000000"/>
            </w14:solidFill>
            <w14:prstDash w14:val="solid"/>
            <w14:bevel/>
          </w14:textOutline>
        </w:rPr>
        <w:t>第二章 供应商须知前附表</w:t>
      </w:r>
    </w:p>
    <w:p>
      <w:pPr>
        <w:spacing w:line="171" w:lineRule="exact"/>
      </w:pPr>
    </w:p>
    <w:tbl>
      <w:tblPr>
        <w:tblStyle w:val="20"/>
        <w:tblW w:w="103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95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32" w:type="dxa"/>
            <w:vAlign w:val="top"/>
          </w:tcPr>
          <w:p>
            <w:pPr>
              <w:spacing w:before="154" w:line="227" w:lineRule="auto"/>
              <w:ind w:left="184"/>
              <w:rPr>
                <w:rFonts w:ascii="宋体" w:hAnsi="宋体" w:eastAsia="宋体" w:cs="宋体"/>
                <w:sz w:val="23"/>
                <w:szCs w:val="23"/>
              </w:rPr>
            </w:pPr>
            <w:r>
              <w:rPr>
                <w:rFonts w:ascii="宋体" w:hAnsi="宋体" w:eastAsia="宋体" w:cs="宋体"/>
                <w:spacing w:val="5"/>
                <w:sz w:val="23"/>
                <w:szCs w:val="23"/>
              </w:rPr>
              <w:t>项</w:t>
            </w:r>
            <w:r>
              <w:rPr>
                <w:rFonts w:ascii="宋体" w:hAnsi="宋体" w:eastAsia="宋体" w:cs="宋体"/>
                <w:spacing w:val="4"/>
                <w:sz w:val="23"/>
                <w:szCs w:val="23"/>
              </w:rPr>
              <w:t>号</w:t>
            </w:r>
          </w:p>
        </w:tc>
        <w:tc>
          <w:tcPr>
            <w:tcW w:w="9521" w:type="dxa"/>
            <w:vAlign w:val="top"/>
          </w:tcPr>
          <w:p>
            <w:pPr>
              <w:spacing w:before="153" w:line="227" w:lineRule="auto"/>
              <w:ind w:left="4313"/>
              <w:rPr>
                <w:rFonts w:ascii="宋体" w:hAnsi="宋体" w:eastAsia="宋体" w:cs="宋体"/>
                <w:sz w:val="23"/>
                <w:szCs w:val="23"/>
              </w:rPr>
            </w:pPr>
            <w:r>
              <w:rPr>
                <w:rFonts w:ascii="宋体" w:hAnsi="宋体" w:eastAsia="宋体" w:cs="宋体"/>
                <w:spacing w:val="1"/>
                <w:sz w:val="23"/>
                <w:szCs w:val="23"/>
              </w:rPr>
              <w:t>内</w:t>
            </w:r>
            <w:r>
              <w:rPr>
                <w:rFonts w:ascii="宋体" w:hAnsi="宋体" w:eastAsia="宋体" w:cs="宋体"/>
                <w:sz w:val="23"/>
                <w:szCs w:val="23"/>
              </w:rPr>
              <w:t>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32"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97" w:lineRule="auto"/>
              <w:ind w:left="0" w:leftChars="0"/>
              <w:jc w:val="center"/>
              <w:textAlignment w:val="baseline"/>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2" w:lineRule="auto"/>
              <w:ind w:left="0" w:leftChars="0"/>
              <w:jc w:val="center"/>
              <w:textAlignment w:val="baseline"/>
              <w:rPr>
                <w:rFonts w:ascii="宋体" w:hAnsi="宋体" w:eastAsia="宋体" w:cs="宋体"/>
                <w:sz w:val="23"/>
                <w:szCs w:val="23"/>
              </w:rPr>
            </w:pPr>
            <w:r>
              <w:rPr>
                <w:rFonts w:ascii="宋体" w:hAnsi="宋体" w:eastAsia="宋体" w:cs="宋体"/>
                <w:sz w:val="23"/>
                <w:szCs w:val="23"/>
              </w:rPr>
              <w:t>1</w:t>
            </w:r>
          </w:p>
        </w:tc>
        <w:tc>
          <w:tcPr>
            <w:tcW w:w="9521" w:type="dxa"/>
            <w:vAlign w:val="top"/>
          </w:tcPr>
          <w:p>
            <w:pPr>
              <w:spacing w:before="140" w:line="227" w:lineRule="auto"/>
              <w:ind w:left="113"/>
              <w:rPr>
                <w:rFonts w:hint="eastAsia" w:ascii="宋体" w:hAnsi="宋体" w:eastAsia="宋体" w:cs="宋体"/>
                <w:sz w:val="23"/>
                <w:szCs w:val="23"/>
                <w:lang w:eastAsia="zh-CN"/>
              </w:rPr>
            </w:pPr>
            <w:r>
              <w:rPr>
                <w:rFonts w:ascii="宋体" w:hAnsi="宋体" w:eastAsia="宋体" w:cs="宋体"/>
                <w:spacing w:val="8"/>
                <w:sz w:val="23"/>
                <w:szCs w:val="23"/>
              </w:rPr>
              <w:t>项</w:t>
            </w:r>
            <w:r>
              <w:rPr>
                <w:rFonts w:ascii="宋体" w:hAnsi="宋体" w:eastAsia="宋体" w:cs="宋体"/>
                <w:spacing w:val="6"/>
                <w:sz w:val="23"/>
                <w:szCs w:val="23"/>
              </w:rPr>
              <w:t>目</w:t>
            </w:r>
            <w:r>
              <w:rPr>
                <w:rFonts w:ascii="宋体" w:hAnsi="宋体" w:eastAsia="宋体" w:cs="宋体"/>
                <w:spacing w:val="4"/>
                <w:sz w:val="23"/>
                <w:szCs w:val="23"/>
              </w:rPr>
              <w:t>名称：</w:t>
            </w:r>
            <w:r>
              <w:rPr>
                <w:rFonts w:hint="eastAsia" w:ascii="宋体" w:hAnsi="宋体" w:eastAsia="宋体" w:cs="宋体"/>
                <w:spacing w:val="4"/>
                <w:sz w:val="23"/>
                <w:szCs w:val="23"/>
                <w:lang w:eastAsia="zh-CN"/>
              </w:rPr>
              <w:t>昌吉州玛纳斯县石玛兵地融合发展试验区（三期）标准厂房建设项目 </w:t>
            </w:r>
          </w:p>
          <w:p>
            <w:pPr>
              <w:spacing w:before="29" w:line="226" w:lineRule="auto"/>
              <w:ind w:left="111"/>
              <w:rPr>
                <w:rFonts w:hint="eastAsia" w:ascii="宋体" w:hAnsi="宋体" w:eastAsia="宋体" w:cs="宋体"/>
                <w:sz w:val="23"/>
                <w:szCs w:val="23"/>
                <w:lang w:eastAsia="zh-CN"/>
              </w:rPr>
            </w:pPr>
            <w:r>
              <w:rPr>
                <w:rFonts w:ascii="宋体" w:hAnsi="宋体" w:eastAsia="宋体" w:cs="宋体"/>
                <w:spacing w:val="16"/>
                <w:sz w:val="23"/>
                <w:szCs w:val="23"/>
              </w:rPr>
              <w:t>采</w:t>
            </w:r>
            <w:r>
              <w:rPr>
                <w:rFonts w:ascii="宋体" w:hAnsi="宋体" w:eastAsia="宋体" w:cs="宋体"/>
                <w:spacing w:val="9"/>
                <w:sz w:val="23"/>
                <w:szCs w:val="23"/>
              </w:rPr>
              <w:t>购文件编号：</w:t>
            </w:r>
            <w:r>
              <w:rPr>
                <w:rFonts w:hint="eastAsia" w:ascii="宋体" w:hAnsi="宋体" w:eastAsia="宋体" w:cs="宋体"/>
                <w:spacing w:val="9"/>
                <w:sz w:val="23"/>
                <w:szCs w:val="23"/>
                <w:lang w:val="en-US" w:eastAsia="zh-CN"/>
              </w:rPr>
              <w:t>HYBC-SMBD-BZCF-2023-CS-01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832"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77" w:lineRule="auto"/>
              <w:ind w:left="0" w:leftChars="0"/>
              <w:jc w:val="center"/>
              <w:textAlignment w:val="baseline"/>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4" w:line="192" w:lineRule="auto"/>
              <w:ind w:left="0" w:leftChars="0"/>
              <w:jc w:val="center"/>
              <w:textAlignment w:val="baseline"/>
              <w:rPr>
                <w:rFonts w:ascii="宋体" w:hAnsi="宋体" w:eastAsia="宋体" w:cs="宋体"/>
                <w:sz w:val="23"/>
                <w:szCs w:val="23"/>
              </w:rPr>
            </w:pPr>
            <w:r>
              <w:rPr>
                <w:rFonts w:ascii="宋体" w:hAnsi="宋体" w:eastAsia="宋体" w:cs="宋体"/>
                <w:sz w:val="23"/>
                <w:szCs w:val="23"/>
              </w:rPr>
              <w:t>2</w:t>
            </w:r>
          </w:p>
        </w:tc>
        <w:tc>
          <w:tcPr>
            <w:tcW w:w="9521" w:type="dxa"/>
            <w:vAlign w:val="top"/>
          </w:tcPr>
          <w:p>
            <w:pPr>
              <w:spacing w:before="165" w:line="226" w:lineRule="auto"/>
              <w:ind w:left="111"/>
              <w:rPr>
                <w:rFonts w:hint="eastAsia" w:ascii="宋体" w:hAnsi="宋体" w:eastAsia="宋体" w:cs="宋体"/>
                <w:sz w:val="23"/>
                <w:szCs w:val="23"/>
                <w:lang w:eastAsia="zh-CN"/>
              </w:rPr>
            </w:pPr>
            <w:r>
              <w:rPr>
                <w:rFonts w:ascii="宋体" w:hAnsi="宋体" w:eastAsia="宋体" w:cs="宋体"/>
                <w:spacing w:val="14"/>
                <w:sz w:val="23"/>
                <w:szCs w:val="23"/>
              </w:rPr>
              <w:t>采</w:t>
            </w:r>
            <w:r>
              <w:rPr>
                <w:rFonts w:ascii="宋体" w:hAnsi="宋体" w:eastAsia="宋体" w:cs="宋体"/>
                <w:spacing w:val="9"/>
                <w:sz w:val="23"/>
                <w:szCs w:val="23"/>
              </w:rPr>
              <w:t>购人：</w:t>
            </w:r>
            <w:r>
              <w:rPr>
                <w:rFonts w:hint="eastAsia" w:ascii="宋体" w:hAnsi="宋体" w:eastAsia="宋体" w:cs="宋体"/>
                <w:spacing w:val="9"/>
                <w:sz w:val="23"/>
                <w:szCs w:val="23"/>
                <w:lang w:eastAsia="zh-CN"/>
              </w:rPr>
              <w:t>玛纳斯县工业园区管理委员会</w:t>
            </w:r>
          </w:p>
          <w:p>
            <w:pPr>
              <w:spacing w:before="30" w:line="226" w:lineRule="auto"/>
              <w:ind w:left="112"/>
              <w:rPr>
                <w:rFonts w:ascii="宋体" w:hAnsi="宋体" w:eastAsia="宋体" w:cs="宋体"/>
                <w:sz w:val="23"/>
                <w:szCs w:val="23"/>
              </w:rPr>
            </w:pPr>
            <w:r>
              <w:rPr>
                <w:rFonts w:ascii="宋体" w:hAnsi="宋体" w:eastAsia="宋体" w:cs="宋体"/>
                <w:spacing w:val="2"/>
                <w:sz w:val="23"/>
                <w:szCs w:val="23"/>
              </w:rPr>
              <w:t>地  址：</w:t>
            </w:r>
            <w:r>
              <w:rPr>
                <w:rFonts w:hint="eastAsia" w:ascii="宋体" w:hAnsi="宋体" w:eastAsia="宋体" w:cs="宋体"/>
                <w:spacing w:val="2"/>
                <w:sz w:val="23"/>
                <w:szCs w:val="23"/>
                <w:lang w:val="en-US" w:eastAsia="zh-CN"/>
              </w:rPr>
              <w:t>玛纳斯县碧玉大道自然资源局3楼</w:t>
            </w:r>
            <w:r>
              <w:rPr>
                <w:rFonts w:ascii="宋体" w:hAnsi="宋体" w:eastAsia="宋体" w:cs="宋体"/>
                <w:spacing w:val="1"/>
                <w:sz w:val="23"/>
                <w:szCs w:val="23"/>
              </w:rPr>
              <w:t xml:space="preserve">     </w:t>
            </w:r>
          </w:p>
          <w:p>
            <w:pPr>
              <w:spacing w:before="30" w:line="229" w:lineRule="auto"/>
              <w:ind w:left="113"/>
              <w:rPr>
                <w:rFonts w:ascii="宋体" w:hAnsi="宋体" w:eastAsia="宋体" w:cs="宋体"/>
                <w:sz w:val="23"/>
                <w:szCs w:val="23"/>
              </w:rPr>
            </w:pPr>
            <w:r>
              <w:rPr>
                <w:rFonts w:ascii="宋体" w:hAnsi="宋体" w:eastAsia="宋体" w:cs="宋体"/>
                <w:spacing w:val="11"/>
                <w:sz w:val="23"/>
                <w:szCs w:val="23"/>
              </w:rPr>
              <w:t>联</w:t>
            </w:r>
            <w:r>
              <w:rPr>
                <w:rFonts w:ascii="宋体" w:hAnsi="宋体" w:eastAsia="宋体" w:cs="宋体"/>
                <w:spacing w:val="6"/>
                <w:sz w:val="23"/>
                <w:szCs w:val="23"/>
              </w:rPr>
              <w:t>系人：</w:t>
            </w:r>
            <w:r>
              <w:rPr>
                <w:rFonts w:hint="eastAsia" w:ascii="宋体" w:hAnsi="宋体" w:eastAsia="宋体" w:cs="宋体"/>
                <w:spacing w:val="6"/>
                <w:sz w:val="23"/>
                <w:szCs w:val="23"/>
                <w:lang w:val="en-US" w:eastAsia="zh-CN"/>
              </w:rPr>
              <w:t xml:space="preserve"> 马达</w:t>
            </w:r>
            <w:r>
              <w:rPr>
                <w:rFonts w:ascii="宋体" w:hAnsi="宋体" w:eastAsia="宋体" w:cs="宋体"/>
                <w:spacing w:val="6"/>
                <w:sz w:val="23"/>
                <w:szCs w:val="23"/>
              </w:rPr>
              <w:t xml:space="preserve">               联系电话：</w:t>
            </w:r>
            <w:r>
              <w:rPr>
                <w:rFonts w:hint="eastAsia" w:ascii="宋体" w:hAnsi="宋体" w:eastAsia="宋体" w:cs="宋体"/>
                <w:spacing w:val="6"/>
                <w:sz w:val="23"/>
                <w:szCs w:val="23"/>
                <w:lang w:val="zh-CN" w:eastAsia="zh-CN"/>
              </w:rPr>
              <w:t>0994-6656021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2"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4" w:lineRule="auto"/>
              <w:ind w:left="0" w:leftChars="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84" w:lineRule="auto"/>
              <w:ind w:left="0" w:leftChars="0"/>
              <w:jc w:val="center"/>
              <w:textAlignment w:val="baseline"/>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ascii="宋体" w:hAnsi="宋体" w:eastAsia="宋体" w:cs="宋体"/>
                <w:sz w:val="23"/>
                <w:szCs w:val="23"/>
              </w:rPr>
            </w:pPr>
            <w:r>
              <w:rPr>
                <w:rFonts w:ascii="宋体" w:hAnsi="宋体" w:eastAsia="宋体" w:cs="宋体"/>
                <w:sz w:val="23"/>
                <w:szCs w:val="23"/>
              </w:rPr>
              <w:t>3</w:t>
            </w:r>
          </w:p>
        </w:tc>
        <w:tc>
          <w:tcPr>
            <w:tcW w:w="9521" w:type="dxa"/>
            <w:vAlign w:val="top"/>
          </w:tcPr>
          <w:p>
            <w:pPr>
              <w:spacing w:before="133" w:line="226" w:lineRule="auto"/>
              <w:ind w:left="111"/>
              <w:rPr>
                <w:rFonts w:ascii="宋体" w:hAnsi="宋体" w:eastAsia="宋体" w:cs="宋体"/>
                <w:sz w:val="23"/>
                <w:szCs w:val="23"/>
              </w:rPr>
            </w:pPr>
            <w:r>
              <w:rPr>
                <w:rFonts w:ascii="宋体" w:hAnsi="宋体" w:eastAsia="宋体" w:cs="宋体"/>
                <w:spacing w:val="18"/>
                <w:sz w:val="23"/>
                <w:szCs w:val="23"/>
              </w:rPr>
              <w:t>采</w:t>
            </w:r>
            <w:r>
              <w:rPr>
                <w:rFonts w:ascii="宋体" w:hAnsi="宋体" w:eastAsia="宋体" w:cs="宋体"/>
                <w:spacing w:val="16"/>
                <w:sz w:val="23"/>
                <w:szCs w:val="23"/>
              </w:rPr>
              <w:t>购</w:t>
            </w:r>
            <w:r>
              <w:rPr>
                <w:rFonts w:ascii="宋体" w:hAnsi="宋体" w:eastAsia="宋体" w:cs="宋体"/>
                <w:spacing w:val="9"/>
                <w:sz w:val="23"/>
                <w:szCs w:val="23"/>
              </w:rPr>
              <w:t>代理机构：</w:t>
            </w:r>
            <w:r>
              <w:rPr>
                <w:rFonts w:hint="eastAsia" w:ascii="宋体" w:hAnsi="宋体" w:eastAsia="宋体" w:cs="宋体"/>
                <w:spacing w:val="9"/>
                <w:sz w:val="23"/>
                <w:szCs w:val="23"/>
                <w:lang w:eastAsia="zh-CN"/>
              </w:rPr>
              <w:t>新疆华远博辰工程项目管理有限公司</w:t>
            </w:r>
          </w:p>
          <w:p>
            <w:pPr>
              <w:spacing w:before="138" w:line="227" w:lineRule="auto"/>
              <w:ind w:left="112"/>
              <w:rPr>
                <w:rFonts w:ascii="宋体" w:hAnsi="宋体" w:eastAsia="宋体" w:cs="宋体"/>
                <w:sz w:val="23"/>
                <w:szCs w:val="23"/>
              </w:rPr>
            </w:pPr>
            <w:r>
              <w:rPr>
                <w:rFonts w:ascii="宋体" w:hAnsi="宋体" w:eastAsia="宋体" w:cs="宋体"/>
                <w:spacing w:val="6"/>
                <w:sz w:val="23"/>
                <w:szCs w:val="23"/>
              </w:rPr>
              <w:t>地址：</w:t>
            </w:r>
            <w:r>
              <w:rPr>
                <w:rFonts w:hint="eastAsia" w:ascii="宋体" w:hAnsi="宋体" w:eastAsia="宋体" w:cs="宋体"/>
                <w:spacing w:val="6"/>
                <w:sz w:val="23"/>
                <w:szCs w:val="23"/>
                <w:lang w:val="en-US" w:eastAsia="zh-CN"/>
              </w:rPr>
              <w:t>新疆乌鲁木齐经济技术开发区（头屯河区）厦门路16号</w:t>
            </w:r>
            <w:r>
              <w:rPr>
                <w:rFonts w:ascii="宋体" w:hAnsi="宋体" w:eastAsia="宋体" w:cs="宋体"/>
                <w:spacing w:val="3"/>
                <w:sz w:val="23"/>
                <w:szCs w:val="23"/>
              </w:rPr>
              <w:t xml:space="preserve">  </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both"/>
              <w:textAlignment w:val="auto"/>
              <w:rPr>
                <w:rFonts w:ascii="宋体" w:hAnsi="宋体" w:eastAsia="宋体" w:cs="宋体"/>
                <w:sz w:val="23"/>
                <w:szCs w:val="23"/>
              </w:rPr>
            </w:pPr>
            <w:r>
              <w:rPr>
                <w:rFonts w:ascii="宋体" w:hAnsi="宋体" w:eastAsia="宋体" w:cs="宋体"/>
                <w:spacing w:val="12"/>
                <w:sz w:val="23"/>
                <w:szCs w:val="23"/>
              </w:rPr>
              <w:t>联</w:t>
            </w:r>
            <w:r>
              <w:rPr>
                <w:rFonts w:ascii="宋体" w:hAnsi="宋体" w:eastAsia="宋体" w:cs="宋体"/>
                <w:spacing w:val="11"/>
                <w:sz w:val="23"/>
                <w:szCs w:val="23"/>
              </w:rPr>
              <w:t>系</w:t>
            </w:r>
            <w:r>
              <w:rPr>
                <w:rFonts w:ascii="宋体" w:hAnsi="宋体" w:eastAsia="宋体" w:cs="宋体"/>
                <w:spacing w:val="6"/>
                <w:sz w:val="23"/>
                <w:szCs w:val="23"/>
              </w:rPr>
              <w:t>人：</w:t>
            </w:r>
            <w:r>
              <w:rPr>
                <w:rFonts w:hint="eastAsia" w:ascii="宋体" w:hAnsi="宋体" w:eastAsia="宋体" w:cs="宋体"/>
                <w:spacing w:val="6"/>
                <w:sz w:val="23"/>
                <w:szCs w:val="23"/>
                <w:lang w:eastAsia="zh-CN"/>
              </w:rPr>
              <w:t>刘一颖</w:t>
            </w:r>
            <w:r>
              <w:rPr>
                <w:rFonts w:ascii="宋体" w:hAnsi="宋体" w:eastAsia="宋体" w:cs="宋体"/>
                <w:spacing w:val="6"/>
                <w:sz w:val="23"/>
                <w:szCs w:val="23"/>
              </w:rPr>
              <w:t xml:space="preserve">               联系电话：</w:t>
            </w:r>
            <w:r>
              <w:rPr>
                <w:rFonts w:hint="eastAsia" w:ascii="宋体" w:hAnsi="宋体" w:eastAsia="宋体" w:cs="宋体"/>
                <w:snapToGrid w:val="0"/>
                <w:color w:val="000000"/>
                <w:spacing w:val="6"/>
                <w:kern w:val="0"/>
                <w:sz w:val="23"/>
                <w:szCs w:val="23"/>
                <w:lang w:val="en-US" w:eastAsia="zh-CN"/>
              </w:rPr>
              <w:t>19999558123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2" w:hRule="atLeast"/>
        </w:trPr>
        <w:tc>
          <w:tcPr>
            <w:tcW w:w="83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2" w:line="192" w:lineRule="auto"/>
              <w:ind w:left="0" w:leftChars="0"/>
              <w:jc w:val="center"/>
              <w:textAlignment w:val="baseline"/>
              <w:rPr>
                <w:rFonts w:ascii="宋体" w:hAnsi="宋体" w:eastAsia="宋体" w:cs="宋体"/>
                <w:sz w:val="23"/>
                <w:szCs w:val="23"/>
              </w:rPr>
            </w:pPr>
            <w:r>
              <w:rPr>
                <w:rFonts w:ascii="宋体" w:hAnsi="宋体" w:eastAsia="宋体" w:cs="宋体"/>
                <w:sz w:val="23"/>
                <w:szCs w:val="23"/>
              </w:rPr>
              <w:t>4</w:t>
            </w:r>
          </w:p>
        </w:tc>
        <w:tc>
          <w:tcPr>
            <w:tcW w:w="9521" w:type="dxa"/>
            <w:vAlign w:val="top"/>
          </w:tcPr>
          <w:p>
            <w:pPr>
              <w:spacing w:before="145" w:line="227" w:lineRule="auto"/>
              <w:ind w:left="127"/>
              <w:rPr>
                <w:rFonts w:ascii="宋体" w:hAnsi="宋体" w:eastAsia="宋体" w:cs="宋体"/>
                <w:sz w:val="23"/>
                <w:szCs w:val="23"/>
              </w:rPr>
            </w:pPr>
            <w:r>
              <w:rPr>
                <w:rFonts w:ascii="宋体" w:hAnsi="宋体" w:eastAsia="宋体" w:cs="宋体"/>
                <w:sz w:val="23"/>
                <w:szCs w:val="23"/>
              </w:rPr>
              <w:t>响应文件有效期：</w:t>
            </w:r>
            <w:r>
              <w:rPr>
                <w:rFonts w:hint="eastAsia" w:ascii="宋体" w:hAnsi="宋体" w:eastAsia="宋体" w:cs="宋体"/>
                <w:color w:val="auto"/>
                <w:kern w:val="0"/>
                <w:sz w:val="24"/>
                <w:szCs w:val="24"/>
                <w:highlight w:val="none"/>
                <w:lang w:eastAsia="zh-CN"/>
              </w:rPr>
              <w:t>项目实施完成后</w:t>
            </w:r>
            <w:r>
              <w:rPr>
                <w:rFonts w:hint="eastAsia" w:ascii="宋体" w:hAnsi="宋体" w:eastAsia="宋体" w:cs="宋体"/>
                <w:color w:val="auto"/>
                <w:kern w:val="0"/>
                <w:sz w:val="24"/>
                <w:szCs w:val="24"/>
                <w:highlight w:val="none"/>
                <w:lang w:val="en-US" w:eastAsia="zh-CN"/>
              </w:rPr>
              <w:t>60天</w:t>
            </w:r>
            <w:r>
              <w:rPr>
                <w:rFonts w:hint="eastAsia" w:ascii="宋体" w:hAnsi="宋体" w:eastAsia="宋体" w:cs="宋体"/>
                <w:color w:val="auto"/>
                <w:kern w:val="0"/>
                <w:sz w:val="24"/>
                <w:szCs w:val="24"/>
                <w:highlight w:val="none"/>
              </w:rPr>
              <w:t>（日历日）</w:t>
            </w:r>
            <w:r>
              <w:rPr>
                <w:rFonts w:hint="eastAsia" w:ascii="宋体" w:hAnsi="宋体" w:eastAsia="宋体" w:cs="宋体"/>
                <w:color w:val="auto"/>
                <w:kern w:val="0"/>
                <w:sz w:val="24"/>
                <w:szCs w:val="24"/>
                <w:highlight w:val="none"/>
                <w:lang w:val="en-US" w:eastAsia="zh-CN"/>
              </w:rPr>
              <w:t>出具最终成果文件。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90" w:line="189" w:lineRule="auto"/>
              <w:ind w:left="0" w:leftChars="0"/>
              <w:jc w:val="center"/>
              <w:textAlignment w:val="baseline"/>
              <w:rPr>
                <w:rFonts w:ascii="宋体" w:hAnsi="宋体" w:eastAsia="宋体" w:cs="宋体"/>
                <w:sz w:val="23"/>
                <w:szCs w:val="23"/>
              </w:rPr>
            </w:pPr>
            <w:r>
              <w:rPr>
                <w:rFonts w:ascii="宋体" w:hAnsi="宋体" w:eastAsia="宋体" w:cs="宋体"/>
                <w:sz w:val="23"/>
                <w:szCs w:val="23"/>
              </w:rPr>
              <w:t>5</w:t>
            </w:r>
          </w:p>
        </w:tc>
        <w:tc>
          <w:tcPr>
            <w:tcW w:w="9521" w:type="dxa"/>
            <w:vAlign w:val="top"/>
          </w:tcPr>
          <w:p>
            <w:pPr>
              <w:pStyle w:val="9"/>
              <w:spacing w:line="360" w:lineRule="auto"/>
              <w:ind w:left="0" w:leftChars="0" w:firstLine="0" w:firstLineChars="0"/>
              <w:outlineLvl w:val="1"/>
              <w:rPr>
                <w:rFonts w:hint="eastAsia" w:ascii="宋体" w:hAnsi="宋体" w:eastAsia="宋体" w:cs="宋体"/>
                <w:spacing w:val="6"/>
                <w:sz w:val="23"/>
                <w:szCs w:val="23"/>
                <w:lang w:val="en-US" w:eastAsia="zh-CN"/>
              </w:rPr>
            </w:pPr>
            <w:r>
              <w:rPr>
                <w:rFonts w:hint="eastAsia" w:ascii="宋体" w:hAnsi="宋体" w:cs="宋体"/>
                <w:color w:val="auto"/>
                <w:kern w:val="0"/>
                <w:sz w:val="22"/>
                <w:szCs w:val="22"/>
                <w:highlight w:val="none"/>
                <w:lang w:eastAsia="zh-CN"/>
              </w:rPr>
              <w:t>磋商文件</w:t>
            </w:r>
            <w:r>
              <w:rPr>
                <w:rFonts w:hint="eastAsia" w:ascii="宋体" w:hAnsi="宋体" w:cs="宋体"/>
                <w:color w:val="auto"/>
                <w:kern w:val="0"/>
                <w:sz w:val="22"/>
                <w:szCs w:val="22"/>
                <w:highlight w:val="none"/>
              </w:rPr>
              <w:t>获取方式</w:t>
            </w:r>
            <w:r>
              <w:rPr>
                <w:rFonts w:hint="eastAsia"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rPr>
              <w:t>供应商报名合格后，</w:t>
            </w:r>
            <w:r>
              <w:rPr>
                <w:rFonts w:hint="eastAsia" w:ascii="宋体" w:hAnsi="宋体" w:cs="宋体"/>
                <w:color w:val="auto"/>
                <w:sz w:val="22"/>
                <w:szCs w:val="18"/>
                <w:highlight w:val="none"/>
              </w:rPr>
              <w:t>供应商登陆政采云平台https://www.zcygov.cn/进入“项目采购”栏目，在获取采购文件菜单中选择所要投标的项目，申请获取采购文件</w:t>
            </w:r>
            <w:r>
              <w:rPr>
                <w:rFonts w:hint="eastAsia" w:ascii="宋体" w:hAnsi="宋体" w:cs="宋体"/>
                <w:color w:val="auto"/>
                <w:kern w:val="0"/>
                <w:sz w:val="22"/>
                <w:szCs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3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ascii="宋体" w:hAnsi="宋体" w:eastAsia="宋体" w:cs="宋体"/>
                <w:sz w:val="23"/>
                <w:szCs w:val="23"/>
              </w:rPr>
            </w:pPr>
            <w:r>
              <w:rPr>
                <w:rFonts w:ascii="宋体" w:hAnsi="宋体" w:eastAsia="宋体" w:cs="宋体"/>
                <w:sz w:val="23"/>
                <w:szCs w:val="23"/>
              </w:rPr>
              <w:t>6</w:t>
            </w:r>
          </w:p>
        </w:tc>
        <w:tc>
          <w:tcPr>
            <w:tcW w:w="9521" w:type="dxa"/>
            <w:vAlign w:val="top"/>
          </w:tcPr>
          <w:p>
            <w:pPr>
              <w:spacing w:before="138" w:line="227" w:lineRule="auto"/>
              <w:ind w:left="11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踏勘：采购人不统一组织各供应商实地考察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9" w:hRule="atLeast"/>
        </w:trPr>
        <w:tc>
          <w:tcPr>
            <w:tcW w:w="83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jc w:val="center"/>
              <w:textAlignment w:val="baseline"/>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89" w:lineRule="auto"/>
              <w:ind w:left="0" w:leftChars="0"/>
              <w:jc w:val="center"/>
              <w:textAlignment w:val="baseline"/>
              <w:rPr>
                <w:rFonts w:ascii="宋体" w:hAnsi="宋体" w:eastAsia="宋体" w:cs="宋体"/>
                <w:sz w:val="23"/>
                <w:szCs w:val="23"/>
              </w:rPr>
            </w:pPr>
            <w:r>
              <w:rPr>
                <w:rFonts w:ascii="宋体" w:hAnsi="宋体" w:eastAsia="宋体" w:cs="宋体"/>
                <w:sz w:val="23"/>
                <w:szCs w:val="23"/>
              </w:rPr>
              <w:t>7</w:t>
            </w:r>
          </w:p>
        </w:tc>
        <w:tc>
          <w:tcPr>
            <w:tcW w:w="9521" w:type="dxa"/>
            <w:vAlign w:val="top"/>
          </w:tcPr>
          <w:p>
            <w:pPr>
              <w:spacing w:before="138" w:line="227" w:lineRule="auto"/>
              <w:ind w:left="11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获取招标文件时间2023年01月16日至2023年01月20日，</w:t>
            </w:r>
            <w:r>
              <w:rPr>
                <w:rFonts w:hint="eastAsia" w:ascii="宋体" w:hAnsi="宋体" w:eastAsia="宋体" w:cs="宋体"/>
                <w:spacing w:val="6"/>
                <w:sz w:val="23"/>
                <w:szCs w:val="23"/>
                <w:highlight w:val="none"/>
                <w:lang w:val="en-US" w:eastAsia="zh-CN"/>
              </w:rPr>
              <w:t>每天上午10:00至13:30，下午16:00至20:00（北京时间，法定节假日除外）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83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57" w:lineRule="auto"/>
              <w:ind w:left="0" w:leftChars="0"/>
              <w:jc w:val="center"/>
              <w:textAlignment w:val="baseline"/>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ascii="宋体" w:hAnsi="宋体" w:eastAsia="宋体" w:cs="宋体"/>
                <w:sz w:val="23"/>
                <w:szCs w:val="23"/>
              </w:rPr>
            </w:pPr>
            <w:r>
              <w:rPr>
                <w:rFonts w:ascii="宋体" w:hAnsi="宋体" w:eastAsia="宋体" w:cs="宋体"/>
                <w:sz w:val="23"/>
                <w:szCs w:val="23"/>
              </w:rPr>
              <w:t>8</w:t>
            </w:r>
          </w:p>
        </w:tc>
        <w:tc>
          <w:tcPr>
            <w:tcW w:w="9521" w:type="dxa"/>
            <w:vAlign w:val="top"/>
          </w:tcPr>
          <w:p>
            <w:pPr>
              <w:spacing w:before="138" w:line="227" w:lineRule="auto"/>
              <w:ind w:left="11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递交响应文件提交时间：2023年01月30日11点00分(北京时间)</w:t>
            </w:r>
          </w:p>
          <w:p>
            <w:pPr>
              <w:spacing w:before="138" w:line="227" w:lineRule="auto"/>
              <w:ind w:left="11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递交响应文件地点：新疆政府采购网政采云平台（www.zcygov.cn）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5" w:hRule="atLeast"/>
        </w:trPr>
        <w:tc>
          <w:tcPr>
            <w:tcW w:w="83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9</w:t>
            </w:r>
          </w:p>
        </w:tc>
        <w:tc>
          <w:tcPr>
            <w:tcW w:w="9521" w:type="dxa"/>
            <w:vAlign w:val="top"/>
          </w:tcPr>
          <w:p>
            <w:pPr>
              <w:keepNext w:val="0"/>
              <w:keepLines w:val="0"/>
              <w:suppressLineNumbers w:val="0"/>
              <w:spacing w:before="0" w:beforeAutospacing="0" w:after="0" w:afterAutospacing="0" w:line="360" w:lineRule="auto"/>
              <w:ind w:left="0" w:right="0"/>
              <w:rPr>
                <w:rFonts w:hint="eastAsia" w:ascii="宋体" w:hAnsi="宋体" w:cs="宋体"/>
                <w:b/>
                <w:bCs/>
                <w:sz w:val="24"/>
                <w:highlight w:val="none"/>
              </w:rPr>
            </w:pPr>
            <w:r>
              <w:rPr>
                <w:rFonts w:hint="eastAsia" w:ascii="宋体" w:hAnsi="宋体" w:cs="宋体"/>
                <w:b/>
                <w:bCs/>
                <w:sz w:val="24"/>
              </w:rPr>
              <w:t>磋商保</w:t>
            </w:r>
            <w:r>
              <w:rPr>
                <w:rFonts w:hint="eastAsia" w:ascii="宋体" w:hAnsi="宋体" w:cs="宋体"/>
                <w:b/>
                <w:bCs/>
                <w:sz w:val="24"/>
                <w:highlight w:val="none"/>
              </w:rPr>
              <w:t>证金：</w:t>
            </w:r>
            <w:r>
              <w:rPr>
                <w:rFonts w:hint="eastAsia" w:ascii="宋体" w:hAnsi="宋体" w:cs="宋体"/>
                <w:b/>
                <w:bCs/>
                <w:sz w:val="24"/>
                <w:highlight w:val="none"/>
                <w:lang w:val="en-US" w:eastAsia="zh-CN"/>
              </w:rPr>
              <w:t>19000.00元（大写：壹万玖仟</w:t>
            </w:r>
            <w:r>
              <w:rPr>
                <w:rFonts w:hint="eastAsia" w:ascii="宋体" w:hAnsi="宋体" w:cs="宋体"/>
                <w:b/>
                <w:bCs/>
                <w:sz w:val="24"/>
                <w:highlight w:val="none"/>
                <w:lang w:eastAsia="zh-CN"/>
              </w:rPr>
              <w:t>元整）</w:t>
            </w:r>
            <w:r>
              <w:rPr>
                <w:rFonts w:hint="eastAsia" w:ascii="宋体" w:hAnsi="宋体" w:cs="宋体"/>
                <w:b/>
                <w:bCs/>
                <w:sz w:val="24"/>
                <w:highlight w:val="none"/>
              </w:rPr>
              <w:t>；</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pacing w:val="6"/>
                <w:sz w:val="23"/>
                <w:szCs w:val="23"/>
                <w:lang w:val="en-US" w:eastAsia="zh-CN"/>
              </w:rPr>
            </w:pPr>
            <w:r>
              <w:rPr>
                <w:rFonts w:hint="eastAsia" w:ascii="宋体" w:hAnsi="宋体" w:cs="宋体"/>
                <w:sz w:val="24"/>
              </w:rPr>
              <w:t>投标保证金的</w:t>
            </w:r>
            <w:r>
              <w:rPr>
                <w:rFonts w:hint="eastAsia" w:ascii="宋体" w:hAnsi="宋体" w:cs="宋体"/>
                <w:sz w:val="24"/>
                <w:highlight w:val="none"/>
              </w:rPr>
              <w:t>缴纳时间为</w:t>
            </w:r>
            <w:r>
              <w:rPr>
                <w:rFonts w:hint="eastAsia" w:ascii="宋体" w:hAnsi="宋体" w:cs="宋体"/>
                <w:sz w:val="24"/>
                <w:highlight w:val="none"/>
                <w:lang w:val="en-US" w:eastAsia="zh-CN"/>
              </w:rPr>
              <w:t>2023年01月16日至2023年01月29日</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应充分考虑资金到帐时间，在规定的时限前自行办妥投标保</w:t>
            </w:r>
            <w:r>
              <w:rPr>
                <w:rFonts w:hint="eastAsia" w:ascii="宋体" w:hAnsi="宋体" w:cs="宋体"/>
                <w:sz w:val="24"/>
              </w:rPr>
              <w:t>证金缴纳手续，投标保证金的缴付时间以电汇凭证和网银对帐单上的时间为准，超过报名时限缴纳投标保证金视为报名无效，投标保证金由投标单位基本帐户汇至新疆华远博辰工程项目管理有限公司（单位名称：新疆华远博辰工程项目管理有限公司、开户银行：中国工商银行股份有限公司乌鲁木齐迎宾路支行开户账号： 3002019609200044139、开户行行号：（102881001968）。不得以现金和其他形式缴纳，不得以分公司、办事处或其他机构名义缴纳，</w:t>
            </w:r>
            <w:r>
              <w:rPr>
                <w:rFonts w:hint="eastAsia" w:ascii="宋体" w:hAnsi="宋体" w:cs="宋体"/>
                <w:sz w:val="24"/>
                <w:highlight w:val="none"/>
                <w:lang w:eastAsia="zh-CN"/>
              </w:rPr>
              <w:t>供应商</w:t>
            </w:r>
            <w:r>
              <w:rPr>
                <w:rFonts w:hint="eastAsia" w:ascii="宋体" w:hAnsi="宋体" w:cs="宋体"/>
                <w:sz w:val="24"/>
              </w:rPr>
              <w:t>在缴纳投标保证金时，需在进帐凭证上明确资金用途和投标项目名称</w:t>
            </w:r>
            <w:r>
              <w:rPr>
                <w:rFonts w:hint="eastAsia" w:ascii="宋体" w:hAnsi="宋体" w:eastAsia="宋体" w:cs="宋体"/>
                <w:sz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3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10</w:t>
            </w:r>
          </w:p>
        </w:tc>
        <w:tc>
          <w:tcPr>
            <w:tcW w:w="9521" w:type="dxa"/>
            <w:vAlign w:val="top"/>
          </w:tcPr>
          <w:p>
            <w:pPr>
              <w:spacing w:before="138" w:line="227" w:lineRule="auto"/>
              <w:ind w:left="11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本项目实行电子招投标，供应商须登录政采云平台申请获取采购文件，并需要使用CA锁，登录政采云电子投标客户端制作响应文件，若供应商参与投标,自行承担与投标有关的一切费用。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83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11</w:t>
            </w:r>
          </w:p>
        </w:tc>
        <w:tc>
          <w:tcPr>
            <w:tcW w:w="9521" w:type="dxa"/>
            <w:vAlign w:val="top"/>
          </w:tcPr>
          <w:p>
            <w:pPr>
              <w:spacing w:before="138" w:line="227" w:lineRule="auto"/>
              <w:ind w:left="11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各供应商应在开标前确保是新疆维吾尔自治区政府采购网正式注册入库的供应商，并完成CA数字证书申领。因未注册入库、未办理CA数字证书等原因造成无法投标或投标失败等后果的由供应商自行承担。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2" w:hRule="atLeast"/>
        </w:trPr>
        <w:tc>
          <w:tcPr>
            <w:tcW w:w="832"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hint="eastAsia" w:ascii="宋体" w:hAnsi="宋体" w:eastAsia="宋体" w:cs="宋体"/>
                <w:sz w:val="23"/>
                <w:szCs w:val="23"/>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hint="eastAsia" w:ascii="宋体" w:hAnsi="宋体" w:eastAsia="宋体" w:cs="宋体"/>
                <w:sz w:val="23"/>
                <w:szCs w:val="23"/>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hint="eastAsia" w:ascii="宋体" w:hAnsi="宋体" w:eastAsia="宋体" w:cs="宋体"/>
                <w:sz w:val="23"/>
                <w:szCs w:val="23"/>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12</w:t>
            </w:r>
          </w:p>
        </w:tc>
        <w:tc>
          <w:tcPr>
            <w:tcW w:w="9521" w:type="dxa"/>
            <w:vAlign w:val="top"/>
          </w:tcPr>
          <w:p>
            <w:pPr>
              <w:spacing w:before="138" w:line="227" w:lineRule="auto"/>
              <w:ind w:left="11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r>
              <w:rPr>
                <w:rFonts w:hint="eastAsia" w:ascii="宋体" w:hAnsi="宋体" w:eastAsia="宋体" w:cs="宋体"/>
                <w:spacing w:val="6"/>
                <w:sz w:val="23"/>
                <w:szCs w:val="23"/>
                <w:lang w:val="en-US" w:eastAsia="zh-CN"/>
              </w:rPr>
              <w:br w:type="textWrapping"/>
            </w:r>
            <w:r>
              <w:rPr>
                <w:rFonts w:hint="eastAsia" w:ascii="宋体" w:hAnsi="宋体" w:eastAsia="宋体" w:cs="宋体"/>
                <w:spacing w:val="6"/>
                <w:sz w:val="23"/>
                <w:szCs w:val="23"/>
                <w:lang w:val="en-US" w:eastAsia="zh-CN"/>
              </w:rPr>
              <w:t xml:space="preserve">  供应商在开标时须携带制作加密电子响应文件所使用的CA锁，电脑须提前配置好浏览器（建议使用360浏览器或谷歌浏览器），以便开标时在线解密。</w:t>
            </w:r>
            <w:r>
              <w:rPr>
                <w:rFonts w:hint="eastAsia" w:ascii="宋体" w:hAnsi="宋体" w:eastAsia="宋体" w:cs="宋体"/>
                <w:spacing w:val="6"/>
                <w:sz w:val="23"/>
                <w:szCs w:val="23"/>
                <w:lang w:val="en-US" w:eastAsia="zh-CN"/>
              </w:rPr>
              <w:br w:type="textWrapping"/>
            </w:r>
            <w:r>
              <w:rPr>
                <w:rFonts w:hint="eastAsia" w:ascii="宋体" w:hAnsi="宋体" w:eastAsia="宋体" w:cs="宋体"/>
                <w:spacing w:val="6"/>
                <w:sz w:val="23"/>
                <w:szCs w:val="23"/>
                <w:lang w:val="en-US" w:eastAsia="zh-CN"/>
              </w:rPr>
              <w:t xml:space="preserve">  投标供应商应当在投标截止时间前，将生成的“电子加密响应文件”上传递交至“政府采购云平台”，投标截止时间以后上传递交的响应文件将被“政府采购云平台”拒收。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2" w:hRule="atLeast"/>
        </w:trPr>
        <w:tc>
          <w:tcPr>
            <w:tcW w:w="832" w:type="dxa"/>
            <w:vAlign w:val="center"/>
          </w:tcPr>
          <w:p>
            <w:pPr>
              <w:spacing w:line="400" w:lineRule="exact"/>
              <w:ind w:left="-199" w:leftChars="-95" w:firstLine="210" w:firstLineChars="100"/>
              <w:jc w:val="center"/>
              <w:rPr>
                <w:rFonts w:hint="eastAsia"/>
                <w:color w:val="auto"/>
                <w:szCs w:val="22"/>
                <w:highlight w:val="none"/>
              </w:rPr>
            </w:pPr>
            <w:r>
              <w:rPr>
                <w:rFonts w:hint="eastAsia"/>
                <w:color w:val="auto"/>
                <w:szCs w:val="22"/>
                <w:highlight w:val="none"/>
              </w:rPr>
              <w:t>中小微型企业</w:t>
            </w:r>
          </w:p>
          <w:p>
            <w:pPr>
              <w:spacing w:line="400" w:lineRule="exact"/>
              <w:ind w:left="-199" w:leftChars="-95" w:firstLine="210" w:firstLineChars="100"/>
              <w:jc w:val="center"/>
              <w:rPr>
                <w:rFonts w:hint="eastAsia" w:ascii="Arial" w:hAnsi="Arial" w:eastAsia="Arial" w:cs="Arial"/>
                <w:snapToGrid w:val="0"/>
                <w:color w:val="auto"/>
                <w:kern w:val="0"/>
                <w:sz w:val="21"/>
                <w:szCs w:val="22"/>
                <w:highlight w:val="none"/>
                <w:lang w:val="en-US" w:eastAsia="zh-CN"/>
              </w:rPr>
            </w:pPr>
            <w:r>
              <w:rPr>
                <w:rFonts w:hint="eastAsia"/>
                <w:color w:val="auto"/>
                <w:szCs w:val="22"/>
                <w:highlight w:val="none"/>
              </w:rPr>
              <w:t>有关政策</w:t>
            </w:r>
          </w:p>
        </w:tc>
        <w:tc>
          <w:tcPr>
            <w:tcW w:w="9521" w:type="dxa"/>
            <w:vAlign w:val="center"/>
          </w:tcPr>
          <w:p>
            <w:pPr>
              <w:spacing w:line="400" w:lineRule="exac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zh-CN"/>
              </w:rPr>
              <w:t>促进中小企业发展政策：根据《</w:t>
            </w:r>
            <w:r>
              <w:rPr>
                <w:rFonts w:hint="eastAsia" w:ascii="宋体" w:hAnsi="宋体" w:cs="宋体"/>
                <w:color w:val="auto"/>
                <w:kern w:val="0"/>
                <w:sz w:val="22"/>
                <w:szCs w:val="22"/>
                <w:highlight w:val="none"/>
                <w:lang w:val="zh-CN" w:eastAsia="zh-CN"/>
              </w:rPr>
              <w:t>新疆维吾尔自治区政府采购促进中小企业发展管理实施办法</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lang w:val="zh-CN" w:eastAsia="zh-CN"/>
              </w:rPr>
              <w:t>（新财规[2021]6号）及《政府采购促进中小企业发展管理办法》（财库﹝2020﹞46号）的规定</w:t>
            </w:r>
            <w:r>
              <w:rPr>
                <w:rFonts w:hint="eastAsia" w:ascii="宋体" w:hAnsi="宋体" w:cs="宋体"/>
                <w:color w:val="auto"/>
                <w:kern w:val="0"/>
                <w:sz w:val="22"/>
                <w:szCs w:val="22"/>
                <w:highlight w:val="none"/>
                <w:lang w:val="zh-CN"/>
              </w:rPr>
              <w:t>，本项目供应商为小型或微型企业的，将对该评标报价给予10%~20%扣除。供应商和制造商应出具</w:t>
            </w:r>
            <w:r>
              <w:rPr>
                <w:rFonts w:hint="eastAsia" w:ascii="宋体" w:hAnsi="宋体" w:cs="宋体"/>
                <w:color w:val="auto"/>
                <w:kern w:val="0"/>
                <w:sz w:val="22"/>
                <w:szCs w:val="22"/>
                <w:highlight w:val="none"/>
                <w:lang w:val="en-US" w:eastAsia="zh-CN"/>
              </w:rPr>
              <w:t>响应</w:t>
            </w:r>
            <w:r>
              <w:rPr>
                <w:rFonts w:hint="eastAsia" w:ascii="宋体" w:hAnsi="宋体" w:cs="宋体"/>
                <w:color w:val="auto"/>
                <w:kern w:val="0"/>
                <w:sz w:val="22"/>
                <w:szCs w:val="22"/>
                <w:highlight w:val="none"/>
                <w:lang w:val="zh-CN"/>
              </w:rPr>
              <w:t>文件要求的《中小企业声明函》给予证明，否则评标时不予认可。供应商和制造商应对提交的中小企业声明函的真实性负责，提交的中小企业声明函不真实的，应承担相应的法律责任。</w:t>
            </w:r>
          </w:p>
          <w:p>
            <w:pPr>
              <w:spacing w:line="400" w:lineRule="exac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lang w:val="zh-CN"/>
              </w:rPr>
              <w:t>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spacing w:line="400" w:lineRule="exac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3.残疾人福利性单位视同小型、微型企业。不重复享受政策。</w:t>
            </w:r>
          </w:p>
          <w:p>
            <w:pPr>
              <w:spacing w:line="400" w:lineRule="exact"/>
              <w:rPr>
                <w:rFonts w:hint="eastAsia" w:ascii="宋体" w:hAnsi="宋体" w:eastAsia="Arial" w:cs="宋体"/>
                <w:snapToGrid w:val="0"/>
                <w:color w:val="auto"/>
                <w:kern w:val="0"/>
                <w:sz w:val="22"/>
                <w:szCs w:val="22"/>
                <w:highlight w:val="none"/>
                <w:lang w:val="en-US" w:eastAsia="zh-CN"/>
              </w:rPr>
            </w:pPr>
            <w:r>
              <w:rPr>
                <w:rFonts w:hint="eastAsia" w:ascii="宋体" w:hAnsi="宋体" w:cs="宋体"/>
                <w:color w:val="auto"/>
                <w:kern w:val="0"/>
                <w:sz w:val="22"/>
                <w:szCs w:val="22"/>
                <w:highlight w:val="none"/>
                <w:lang w:val="zh-CN"/>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832"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7" w:lineRule="auto"/>
              <w:ind w:left="0" w:leftChars="0"/>
              <w:jc w:val="center"/>
              <w:textAlignment w:val="baseline"/>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190" w:lineRule="auto"/>
              <w:ind w:left="0" w:leftChars="0"/>
              <w:jc w:val="center"/>
              <w:textAlignment w:val="baseline"/>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13</w:t>
            </w:r>
          </w:p>
        </w:tc>
        <w:tc>
          <w:tcPr>
            <w:tcW w:w="9521" w:type="dxa"/>
            <w:vAlign w:val="top"/>
          </w:tcPr>
          <w:p>
            <w:pPr>
              <w:spacing w:before="136" w:line="420" w:lineRule="exact"/>
              <w:ind w:firstLine="480" w:firstLineChars="200"/>
              <w:rPr>
                <w:rFonts w:ascii="宋体" w:hAnsi="宋体" w:eastAsia="宋体" w:cs="宋体"/>
                <w:sz w:val="23"/>
                <w:szCs w:val="23"/>
              </w:rPr>
            </w:pPr>
            <w:r>
              <w:rPr>
                <w:rFonts w:hint="eastAsia" w:ascii="宋体" w:hAnsi="宋体" w:eastAsia="宋体" w:cs="宋体"/>
                <w:spacing w:val="5"/>
                <w:position w:val="13"/>
                <w:sz w:val="23"/>
                <w:szCs w:val="23"/>
                <w:highlight w:val="none"/>
                <w:lang w:eastAsia="zh-CN"/>
                <w14:textOutline w14:w="4358" w14:cap="sq" w14:cmpd="sng">
                  <w14:solidFill>
                    <w14:srgbClr w14:val="000000"/>
                  </w14:solidFill>
                  <w14:prstDash w14:val="solid"/>
                  <w14:bevel/>
                </w14:textOutline>
              </w:rPr>
              <w:t>采购项目预算：￥</w:t>
            </w:r>
            <w:r>
              <w:rPr>
                <w:rFonts w:hint="eastAsia" w:ascii="宋体" w:hAnsi="宋体" w:eastAsia="宋体" w:cs="宋体"/>
                <w:spacing w:val="5"/>
                <w:position w:val="13"/>
                <w:sz w:val="23"/>
                <w:szCs w:val="23"/>
                <w:highlight w:val="none"/>
                <w:lang w:val="en-US" w:eastAsia="zh-CN"/>
                <w14:textOutline w14:w="4358" w14:cap="sq" w14:cmpd="sng">
                  <w14:solidFill>
                    <w14:srgbClr w14:val="000000"/>
                  </w14:solidFill>
                  <w14:prstDash w14:val="solid"/>
                  <w14:bevel/>
                </w14:textOutline>
              </w:rPr>
              <w:t>975000元</w:t>
            </w:r>
            <w:r>
              <w:rPr>
                <w:rFonts w:hint="eastAsia" w:ascii="宋体" w:hAnsi="宋体" w:eastAsia="宋体" w:cs="宋体"/>
                <w:spacing w:val="5"/>
                <w:position w:val="13"/>
                <w:sz w:val="23"/>
                <w:szCs w:val="23"/>
                <w:highlight w:val="none"/>
                <w:lang w:eastAsia="zh-CN"/>
                <w14:textOutline w14:w="4358" w14:cap="sq" w14:cmpd="sng">
                  <w14:solidFill>
                    <w14:srgbClr w14:val="000000"/>
                  </w14:solidFill>
                  <w14:prstDash w14:val="solid"/>
                  <w14:bevel/>
                </w14:textOutline>
              </w:rPr>
              <w:t>(大写：玖拾柒万伍仟元整)，供应商的商务报价如超过采购预算，则该供应商的响应文件作无效响应处理。</w:t>
            </w:r>
          </w:p>
        </w:tc>
      </w:tr>
    </w:tbl>
    <w:p>
      <w:pPr>
        <w:rPr>
          <w:rFonts w:ascii="Arial"/>
          <w:sz w:val="21"/>
        </w:rPr>
      </w:pPr>
    </w:p>
    <w:p>
      <w:pPr>
        <w:sectPr>
          <w:footerReference r:id="rId5" w:type="default"/>
          <w:pgSz w:w="11906" w:h="16839"/>
          <w:pgMar w:top="1134" w:right="1134" w:bottom="1134" w:left="1134" w:header="0" w:footer="998" w:gutter="0"/>
          <w:pgNumType w:fmt="decimal"/>
          <w:cols w:space="0" w:num="1"/>
          <w:rtlGutter w:val="0"/>
          <w:docGrid w:linePitch="0" w:charSpace="0"/>
        </w:sectPr>
      </w:pPr>
    </w:p>
    <w:p>
      <w:pPr>
        <w:spacing w:before="56" w:line="219" w:lineRule="auto"/>
        <w:ind w:left="4480"/>
        <w:rPr>
          <w:rFonts w:ascii="宋体" w:hAnsi="宋体" w:eastAsia="宋体" w:cs="宋体"/>
          <w:sz w:val="28"/>
          <w:szCs w:val="28"/>
        </w:rPr>
      </w:pPr>
      <w:r>
        <w:rPr>
          <w:rFonts w:ascii="宋体" w:hAnsi="宋体" w:eastAsia="宋体" w:cs="宋体"/>
          <w:spacing w:val="-18"/>
          <w:sz w:val="28"/>
          <w:szCs w:val="28"/>
        </w:rPr>
        <w:t xml:space="preserve">A </w:t>
      </w:r>
      <w:r>
        <w:rPr>
          <w:rFonts w:ascii="宋体" w:hAnsi="宋体" w:eastAsia="宋体" w:cs="宋体"/>
          <w:spacing w:val="-18"/>
          <w:sz w:val="28"/>
          <w:szCs w:val="28"/>
          <w14:textOutline w14:w="5103" w14:cap="sq" w14:cmpd="sng">
            <w14:solidFill>
              <w14:srgbClr w14:val="000000"/>
            </w14:solidFill>
            <w14:prstDash w14:val="solid"/>
            <w14:bevel/>
          </w14:textOutline>
        </w:rPr>
        <w:t>说明</w:t>
      </w:r>
    </w:p>
    <w:p>
      <w:pPr>
        <w:spacing w:line="336" w:lineRule="auto"/>
        <w:rPr>
          <w:rFonts w:ascii="Arial"/>
          <w:sz w:val="21"/>
        </w:rPr>
      </w:pPr>
    </w:p>
    <w:p>
      <w:pPr>
        <w:spacing w:line="336" w:lineRule="auto"/>
        <w:rPr>
          <w:rFonts w:ascii="Arial"/>
          <w:sz w:val="21"/>
        </w:rPr>
      </w:pPr>
    </w:p>
    <w:p>
      <w:pPr>
        <w:spacing w:before="75" w:line="309" w:lineRule="exact"/>
        <w:ind w:left="497"/>
        <w:outlineLvl w:val="0"/>
        <w:rPr>
          <w:rFonts w:ascii="宋体" w:hAnsi="宋体" w:eastAsia="宋体" w:cs="宋体"/>
          <w:sz w:val="23"/>
          <w:szCs w:val="23"/>
        </w:rPr>
      </w:pPr>
      <w:r>
        <w:rPr>
          <w:rFonts w:ascii="宋体" w:hAnsi="宋体" w:eastAsia="宋体" w:cs="宋体"/>
          <w:spacing w:val="7"/>
          <w:position w:val="1"/>
          <w:sz w:val="23"/>
          <w:szCs w:val="23"/>
        </w:rPr>
        <w:t>1、适用范围及磋商依据</w:t>
      </w:r>
    </w:p>
    <w:p>
      <w:pPr>
        <w:spacing w:before="159" w:line="227" w:lineRule="auto"/>
        <w:ind w:left="497"/>
        <w:rPr>
          <w:rFonts w:ascii="宋体" w:hAnsi="宋体" w:eastAsia="宋体" w:cs="宋体"/>
          <w:sz w:val="23"/>
          <w:szCs w:val="23"/>
        </w:rPr>
      </w:pPr>
      <w:r>
        <w:rPr>
          <w:rFonts w:ascii="宋体" w:hAnsi="宋体" w:eastAsia="宋体" w:cs="宋体"/>
          <w:spacing w:val="4"/>
          <w:sz w:val="23"/>
          <w:szCs w:val="23"/>
        </w:rPr>
        <w:t>1.1 适用范围</w:t>
      </w:r>
    </w:p>
    <w:p>
      <w:pPr>
        <w:spacing w:before="182" w:line="226" w:lineRule="auto"/>
        <w:ind w:left="480"/>
        <w:rPr>
          <w:rFonts w:hint="eastAsia" w:ascii="宋体" w:hAnsi="宋体" w:eastAsia="宋体" w:cs="宋体"/>
          <w:sz w:val="23"/>
          <w:szCs w:val="23"/>
          <w:lang w:eastAsia="zh-CN"/>
        </w:rPr>
      </w:pPr>
      <w:r>
        <w:rPr>
          <w:rFonts w:ascii="宋体" w:hAnsi="宋体" w:eastAsia="宋体" w:cs="宋体"/>
          <w:spacing w:val="6"/>
          <w:sz w:val="23"/>
          <w:szCs w:val="23"/>
        </w:rPr>
        <w:t>本</w:t>
      </w:r>
      <w:r>
        <w:rPr>
          <w:rFonts w:ascii="宋体" w:hAnsi="宋体" w:eastAsia="宋体" w:cs="宋体"/>
          <w:spacing w:val="4"/>
          <w:sz w:val="23"/>
          <w:szCs w:val="23"/>
        </w:rPr>
        <w:t>磋</w:t>
      </w:r>
      <w:r>
        <w:rPr>
          <w:rFonts w:ascii="宋体" w:hAnsi="宋体" w:eastAsia="宋体" w:cs="宋体"/>
          <w:spacing w:val="3"/>
          <w:sz w:val="23"/>
          <w:szCs w:val="23"/>
        </w:rPr>
        <w:t>商文件仅适用</w:t>
      </w:r>
      <w:r>
        <w:rPr>
          <w:rFonts w:hint="eastAsia" w:ascii="宋体" w:hAnsi="宋体" w:eastAsia="宋体" w:cs="宋体"/>
          <w:spacing w:val="3"/>
          <w:sz w:val="23"/>
          <w:szCs w:val="23"/>
          <w:lang w:eastAsia="zh-CN"/>
        </w:rPr>
        <w:t>采购昌吉州玛纳斯县石玛兵地融合发展试验区（三期）标准厂房建设项目跟踪审计单位。</w:t>
      </w:r>
    </w:p>
    <w:p>
      <w:pPr>
        <w:spacing w:before="186" w:line="226" w:lineRule="auto"/>
        <w:ind w:left="497"/>
        <w:rPr>
          <w:rFonts w:ascii="宋体" w:hAnsi="宋体" w:eastAsia="宋体" w:cs="宋体"/>
          <w:sz w:val="21"/>
          <w:szCs w:val="21"/>
        </w:rPr>
      </w:pPr>
      <w:r>
        <w:rPr>
          <w:rFonts w:ascii="宋体" w:hAnsi="宋体" w:eastAsia="宋体" w:cs="宋体"/>
          <w:spacing w:val="-6"/>
          <w:sz w:val="23"/>
          <w:szCs w:val="23"/>
        </w:rPr>
        <w:t>1</w:t>
      </w:r>
      <w:r>
        <w:rPr>
          <w:rFonts w:ascii="宋体" w:hAnsi="宋体" w:eastAsia="宋体" w:cs="宋体"/>
          <w:spacing w:val="-4"/>
          <w:sz w:val="23"/>
          <w:szCs w:val="23"/>
        </w:rPr>
        <w:t>.</w:t>
      </w:r>
      <w:r>
        <w:rPr>
          <w:rFonts w:ascii="宋体" w:hAnsi="宋体" w:eastAsia="宋体" w:cs="宋体"/>
          <w:spacing w:val="-3"/>
          <w:sz w:val="23"/>
          <w:szCs w:val="23"/>
        </w:rPr>
        <w:t>2 磋商依据</w:t>
      </w:r>
    </w:p>
    <w:p>
      <w:pPr>
        <w:spacing w:before="184" w:line="375" w:lineRule="auto"/>
        <w:ind w:right="51" w:firstLine="479"/>
        <w:rPr>
          <w:rFonts w:ascii="宋体" w:hAnsi="宋体" w:eastAsia="宋体" w:cs="宋体"/>
          <w:sz w:val="23"/>
          <w:szCs w:val="23"/>
        </w:rPr>
      </w:pPr>
      <w:r>
        <w:rPr>
          <w:rFonts w:ascii="宋体" w:hAnsi="宋体" w:eastAsia="宋体" w:cs="宋体"/>
          <w:spacing w:val="14"/>
          <w:sz w:val="23"/>
          <w:szCs w:val="23"/>
        </w:rPr>
        <w:t>根据</w:t>
      </w:r>
      <w:r>
        <w:rPr>
          <w:rFonts w:ascii="宋体" w:hAnsi="宋体" w:eastAsia="宋体" w:cs="宋体"/>
          <w:spacing w:val="9"/>
          <w:sz w:val="23"/>
          <w:szCs w:val="23"/>
        </w:rPr>
        <w:t>《</w:t>
      </w:r>
      <w:r>
        <w:rPr>
          <w:rFonts w:ascii="宋体" w:hAnsi="宋体" w:eastAsia="宋体" w:cs="宋体"/>
          <w:spacing w:val="7"/>
          <w:sz w:val="23"/>
          <w:szCs w:val="23"/>
        </w:rPr>
        <w:t>中华人民共和国政府采购法》、《中华人民共和国政府采购实施条例》、《财政部</w:t>
      </w:r>
      <w:r>
        <w:rPr>
          <w:rFonts w:ascii="宋体" w:hAnsi="宋体" w:eastAsia="宋体" w:cs="宋体"/>
          <w:sz w:val="23"/>
          <w:szCs w:val="23"/>
        </w:rPr>
        <w:t xml:space="preserve"> </w:t>
      </w:r>
      <w:r>
        <w:rPr>
          <w:rFonts w:ascii="宋体" w:hAnsi="宋体" w:eastAsia="宋体" w:cs="宋体"/>
          <w:spacing w:val="4"/>
          <w:sz w:val="23"/>
          <w:szCs w:val="23"/>
        </w:rPr>
        <w:t xml:space="preserve">关于印发〈政府采购竞争性磋商采购方式管理暂行办法〉的通知》  (财库〔2014〕214 号) </w:t>
      </w:r>
      <w:r>
        <w:rPr>
          <w:rFonts w:ascii="宋体" w:hAnsi="宋体" w:eastAsia="宋体" w:cs="宋体"/>
          <w:spacing w:val="3"/>
          <w:sz w:val="23"/>
          <w:szCs w:val="23"/>
        </w:rPr>
        <w:t>及</w:t>
      </w:r>
      <w:r>
        <w:rPr>
          <w:rFonts w:ascii="宋体" w:hAnsi="宋体" w:eastAsia="宋体" w:cs="宋体"/>
          <w:sz w:val="23"/>
          <w:szCs w:val="23"/>
        </w:rPr>
        <w:t xml:space="preserve"> </w:t>
      </w:r>
      <w:r>
        <w:rPr>
          <w:rFonts w:ascii="宋体" w:hAnsi="宋体" w:eastAsia="宋体" w:cs="宋体"/>
          <w:spacing w:val="10"/>
          <w:sz w:val="23"/>
          <w:szCs w:val="23"/>
        </w:rPr>
        <w:t>有</w:t>
      </w:r>
      <w:r>
        <w:rPr>
          <w:rFonts w:ascii="宋体" w:hAnsi="宋体" w:eastAsia="宋体" w:cs="宋体"/>
          <w:spacing w:val="7"/>
          <w:sz w:val="23"/>
          <w:szCs w:val="23"/>
        </w:rPr>
        <w:t>关法律、法规。</w:t>
      </w:r>
    </w:p>
    <w:p>
      <w:pPr>
        <w:spacing w:line="309" w:lineRule="exact"/>
        <w:ind w:left="482"/>
        <w:outlineLvl w:val="0"/>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5"/>
          <w:position w:val="1"/>
          <w:sz w:val="23"/>
          <w:szCs w:val="23"/>
        </w:rPr>
        <w:t>、定义</w:t>
      </w:r>
    </w:p>
    <w:p>
      <w:pPr>
        <w:spacing w:before="156" w:line="226" w:lineRule="auto"/>
        <w:ind w:left="482"/>
        <w:rPr>
          <w:rFonts w:ascii="宋体" w:hAnsi="宋体" w:eastAsia="宋体" w:cs="宋体"/>
          <w:sz w:val="23"/>
          <w:szCs w:val="23"/>
        </w:rPr>
      </w:pPr>
      <w:r>
        <w:rPr>
          <w:rFonts w:ascii="宋体" w:hAnsi="宋体" w:eastAsia="宋体" w:cs="宋体"/>
          <w:spacing w:val="10"/>
          <w:sz w:val="23"/>
          <w:szCs w:val="23"/>
        </w:rPr>
        <w:t xml:space="preserve">2.1  </w:t>
      </w:r>
      <w:r>
        <w:rPr>
          <w:rFonts w:ascii="宋体" w:hAnsi="宋体" w:eastAsia="宋体" w:cs="宋体"/>
          <w:spacing w:val="7"/>
          <w:sz w:val="23"/>
          <w:szCs w:val="23"/>
        </w:rPr>
        <w:t>“</w:t>
      </w:r>
      <w:r>
        <w:rPr>
          <w:rFonts w:ascii="宋体" w:hAnsi="宋体" w:eastAsia="宋体" w:cs="宋体"/>
          <w:spacing w:val="5"/>
          <w:sz w:val="23"/>
          <w:szCs w:val="23"/>
        </w:rPr>
        <w:t>采购人”系指</w:t>
      </w:r>
      <w:r>
        <w:rPr>
          <w:rFonts w:hint="eastAsia" w:ascii="宋体" w:hAnsi="宋体" w:eastAsia="宋体" w:cs="宋体"/>
          <w:spacing w:val="5"/>
          <w:sz w:val="23"/>
          <w:szCs w:val="23"/>
          <w:lang w:eastAsia="zh-CN"/>
        </w:rPr>
        <w:t>玛纳斯县工业园区管理委员会</w:t>
      </w:r>
      <w:r>
        <w:rPr>
          <w:rFonts w:ascii="宋体" w:hAnsi="宋体" w:eastAsia="宋体" w:cs="宋体"/>
          <w:spacing w:val="5"/>
          <w:sz w:val="23"/>
          <w:szCs w:val="23"/>
        </w:rPr>
        <w:t>，在签订和执行合同阶段称“甲方”。</w:t>
      </w:r>
    </w:p>
    <w:p>
      <w:pPr>
        <w:spacing w:before="186" w:line="226" w:lineRule="auto"/>
        <w:ind w:left="482"/>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.2  “采购代理机构”系指</w:t>
      </w:r>
      <w:r>
        <w:rPr>
          <w:rFonts w:hint="eastAsia" w:ascii="宋体" w:hAnsi="宋体" w:eastAsia="宋体" w:cs="宋体"/>
          <w:spacing w:val="5"/>
          <w:sz w:val="23"/>
          <w:szCs w:val="23"/>
          <w:lang w:eastAsia="zh-CN"/>
        </w:rPr>
        <w:t>新疆华远博辰工程项目管理有限公司</w:t>
      </w:r>
      <w:r>
        <w:rPr>
          <w:rFonts w:ascii="宋体" w:hAnsi="宋体" w:eastAsia="宋体" w:cs="宋体"/>
          <w:spacing w:val="5"/>
          <w:sz w:val="23"/>
          <w:szCs w:val="23"/>
        </w:rPr>
        <w:t>。</w:t>
      </w:r>
    </w:p>
    <w:p>
      <w:pPr>
        <w:spacing w:before="186" w:line="374" w:lineRule="auto"/>
        <w:ind w:right="16" w:firstLine="482"/>
        <w:rPr>
          <w:rFonts w:ascii="宋体" w:hAnsi="宋体" w:eastAsia="宋体" w:cs="宋体"/>
          <w:sz w:val="23"/>
          <w:szCs w:val="23"/>
        </w:rPr>
      </w:pPr>
      <w:r>
        <w:rPr>
          <w:rFonts w:ascii="宋体" w:hAnsi="宋体" w:eastAsia="宋体" w:cs="宋体"/>
          <w:spacing w:val="5"/>
          <w:sz w:val="23"/>
          <w:szCs w:val="23"/>
        </w:rPr>
        <w:t>2.3  “供应商”系指具备资格并响应磋商文件要求提交响应文件的法人，供应商若成交</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6"/>
          <w:sz w:val="23"/>
          <w:szCs w:val="23"/>
        </w:rPr>
        <w:t>在</w:t>
      </w:r>
      <w:r>
        <w:rPr>
          <w:rFonts w:ascii="宋体" w:hAnsi="宋体" w:eastAsia="宋体" w:cs="宋体"/>
          <w:spacing w:val="12"/>
          <w:sz w:val="23"/>
          <w:szCs w:val="23"/>
        </w:rPr>
        <w:t>签</w:t>
      </w:r>
      <w:r>
        <w:rPr>
          <w:rFonts w:ascii="宋体" w:hAnsi="宋体" w:eastAsia="宋体" w:cs="宋体"/>
          <w:spacing w:val="8"/>
          <w:sz w:val="23"/>
          <w:szCs w:val="23"/>
        </w:rPr>
        <w:t>订和执行合同阶段称“乙方”。</w:t>
      </w:r>
    </w:p>
    <w:p>
      <w:pPr>
        <w:spacing w:before="2" w:line="374" w:lineRule="auto"/>
        <w:ind w:firstLine="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4  “磋商文件”系指由采购人向供应商发出的本采购项目的全部文件 (包括修改文件、</w:t>
      </w:r>
      <w:r>
        <w:rPr>
          <w:rFonts w:ascii="宋体" w:hAnsi="宋体" w:eastAsia="宋体" w:cs="宋体"/>
          <w:sz w:val="23"/>
          <w:szCs w:val="23"/>
        </w:rPr>
        <w:t xml:space="preserve"> </w:t>
      </w:r>
      <w:r>
        <w:rPr>
          <w:rFonts w:ascii="宋体" w:hAnsi="宋体" w:eastAsia="宋体" w:cs="宋体"/>
          <w:spacing w:val="16"/>
          <w:sz w:val="23"/>
          <w:szCs w:val="23"/>
        </w:rPr>
        <w:t>补</w:t>
      </w:r>
      <w:r>
        <w:rPr>
          <w:rFonts w:ascii="宋体" w:hAnsi="宋体" w:eastAsia="宋体" w:cs="宋体"/>
          <w:spacing w:val="14"/>
          <w:sz w:val="23"/>
          <w:szCs w:val="23"/>
        </w:rPr>
        <w:t>充</w:t>
      </w:r>
      <w:r>
        <w:rPr>
          <w:rFonts w:ascii="宋体" w:hAnsi="宋体" w:eastAsia="宋体" w:cs="宋体"/>
          <w:spacing w:val="8"/>
          <w:sz w:val="23"/>
          <w:szCs w:val="23"/>
        </w:rPr>
        <w:t>文件、答疑纪要、各种通知和附件等) 。</w:t>
      </w:r>
    </w:p>
    <w:p>
      <w:pPr>
        <w:spacing w:before="1" w:line="225" w:lineRule="auto"/>
        <w:ind w:left="482"/>
        <w:rPr>
          <w:rFonts w:ascii="宋体" w:hAnsi="宋体" w:eastAsia="宋体" w:cs="宋体"/>
          <w:sz w:val="23"/>
          <w:szCs w:val="23"/>
        </w:rPr>
      </w:pPr>
      <w:r>
        <w:rPr>
          <w:rFonts w:ascii="宋体" w:hAnsi="宋体" w:eastAsia="宋体" w:cs="宋体"/>
          <w:spacing w:val="8"/>
          <w:sz w:val="23"/>
          <w:szCs w:val="23"/>
        </w:rPr>
        <w:t>2.5</w:t>
      </w:r>
      <w:r>
        <w:rPr>
          <w:rFonts w:ascii="宋体" w:hAnsi="宋体" w:eastAsia="宋体" w:cs="宋体"/>
          <w:spacing w:val="4"/>
          <w:sz w:val="23"/>
          <w:szCs w:val="23"/>
        </w:rPr>
        <w:t xml:space="preserve">  “响应文件”系指供应商根据磋商文件提交的所有文件。</w:t>
      </w:r>
    </w:p>
    <w:p>
      <w:pPr>
        <w:spacing w:before="187" w:line="375" w:lineRule="auto"/>
        <w:ind w:right="53" w:firstLine="482"/>
        <w:rPr>
          <w:rFonts w:hint="eastAsia" w:ascii="宋体" w:hAnsi="宋体" w:eastAsia="宋体" w:cs="宋体"/>
          <w:sz w:val="23"/>
          <w:szCs w:val="23"/>
          <w:lang w:eastAsia="zh-CN"/>
        </w:rPr>
      </w:pPr>
      <w:r>
        <w:rPr>
          <w:rFonts w:ascii="宋体" w:hAnsi="宋体" w:eastAsia="宋体" w:cs="宋体"/>
          <w:spacing w:val="7"/>
          <w:sz w:val="23"/>
          <w:szCs w:val="23"/>
        </w:rPr>
        <w:t>2.6 “服务”系指技术规范及标准、项目采购需求及合同条款、本磋商文件规定，成交</w:t>
      </w:r>
      <w:r>
        <w:rPr>
          <w:rFonts w:ascii="宋体" w:hAnsi="宋体" w:eastAsia="宋体" w:cs="宋体"/>
          <w:spacing w:val="4"/>
          <w:sz w:val="23"/>
          <w:szCs w:val="23"/>
        </w:rPr>
        <w:t>供</w:t>
      </w:r>
      <w:r>
        <w:rPr>
          <w:rFonts w:ascii="宋体" w:hAnsi="宋体" w:eastAsia="宋体" w:cs="宋体"/>
          <w:sz w:val="23"/>
          <w:szCs w:val="23"/>
        </w:rPr>
        <w:t xml:space="preserve"> </w:t>
      </w:r>
      <w:r>
        <w:rPr>
          <w:rFonts w:ascii="宋体" w:hAnsi="宋体" w:eastAsia="宋体" w:cs="宋体"/>
          <w:spacing w:val="11"/>
          <w:sz w:val="23"/>
          <w:szCs w:val="23"/>
        </w:rPr>
        <w:t>应</w:t>
      </w:r>
      <w:r>
        <w:rPr>
          <w:rFonts w:hint="eastAsia" w:ascii="宋体" w:hAnsi="宋体" w:eastAsia="宋体" w:cs="宋体"/>
          <w:spacing w:val="11"/>
          <w:sz w:val="23"/>
          <w:szCs w:val="23"/>
          <w:lang w:eastAsia="zh-CN"/>
        </w:rPr>
        <w:t>商满足本工程国家标准。</w:t>
      </w:r>
    </w:p>
    <w:p>
      <w:pPr>
        <w:spacing w:before="1" w:line="374" w:lineRule="auto"/>
        <w:ind w:right="49" w:firstLine="482"/>
        <w:rPr>
          <w:rFonts w:ascii="宋体" w:hAnsi="宋体" w:eastAsia="宋体" w:cs="宋体"/>
          <w:sz w:val="23"/>
          <w:szCs w:val="23"/>
        </w:rPr>
      </w:pPr>
      <w:r>
        <w:rPr>
          <w:rFonts w:ascii="宋体" w:hAnsi="宋体" w:eastAsia="宋体" w:cs="宋体"/>
          <w:spacing w:val="2"/>
          <w:sz w:val="23"/>
          <w:szCs w:val="23"/>
        </w:rPr>
        <w:t>2.8 凡提及的“天、 日期、</w:t>
      </w:r>
      <w:r>
        <w:rPr>
          <w:rFonts w:ascii="宋体" w:hAnsi="宋体" w:eastAsia="宋体" w:cs="宋体"/>
          <w:spacing w:val="1"/>
          <w:sz w:val="23"/>
          <w:szCs w:val="23"/>
        </w:rPr>
        <w:t>星期、月份和年份”系指公历日历的日历天、 日期、星期、月</w:t>
      </w:r>
      <w:r>
        <w:rPr>
          <w:rFonts w:ascii="宋体" w:hAnsi="宋体" w:eastAsia="宋体" w:cs="宋体"/>
          <w:sz w:val="23"/>
          <w:szCs w:val="23"/>
        </w:rPr>
        <w:t xml:space="preserve"> </w:t>
      </w:r>
      <w:r>
        <w:rPr>
          <w:rFonts w:ascii="宋体" w:hAnsi="宋体" w:eastAsia="宋体" w:cs="宋体"/>
          <w:spacing w:val="6"/>
          <w:sz w:val="23"/>
          <w:szCs w:val="23"/>
        </w:rPr>
        <w:t>份和年份。</w:t>
      </w:r>
    </w:p>
    <w:p>
      <w:pPr>
        <w:spacing w:line="308" w:lineRule="exact"/>
        <w:ind w:left="484"/>
        <w:outlineLvl w:val="0"/>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3</w:t>
      </w:r>
      <w:r>
        <w:rPr>
          <w:rFonts w:ascii="宋体" w:hAnsi="宋体" w:eastAsia="宋体" w:cs="宋体"/>
          <w:spacing w:val="9"/>
          <w:position w:val="1"/>
          <w:sz w:val="23"/>
          <w:szCs w:val="23"/>
          <w14:textOutline w14:w="4358" w14:cap="sq" w14:cmpd="sng">
            <w14:solidFill>
              <w14:srgbClr w14:val="000000"/>
            </w14:solidFill>
            <w14:prstDash w14:val="solid"/>
            <w14:bevel/>
          </w14:textOutline>
        </w:rPr>
        <w:t>、采购范围及服务期限</w:t>
      </w:r>
    </w:p>
    <w:p>
      <w:pPr>
        <w:spacing w:before="157" w:line="375" w:lineRule="auto"/>
        <w:ind w:firstLine="483"/>
        <w:rPr>
          <w:rFonts w:hint="eastAsia" w:ascii="宋体" w:hAnsi="宋体" w:eastAsia="宋体" w:cs="宋体"/>
          <w:sz w:val="23"/>
          <w:szCs w:val="23"/>
          <w:highlight w:val="none"/>
          <w:lang w:eastAsia="zh-CN"/>
        </w:rPr>
      </w:pPr>
      <w:r>
        <w:rPr>
          <w:rFonts w:ascii="宋体" w:hAnsi="宋体" w:eastAsia="宋体" w:cs="宋体"/>
          <w:spacing w:val="16"/>
          <w:sz w:val="23"/>
          <w:szCs w:val="23"/>
        </w:rPr>
        <w:t>3</w:t>
      </w:r>
      <w:r>
        <w:rPr>
          <w:rFonts w:ascii="宋体" w:hAnsi="宋体" w:eastAsia="宋体" w:cs="宋体"/>
          <w:spacing w:val="8"/>
          <w:sz w:val="23"/>
          <w:szCs w:val="23"/>
        </w:rPr>
        <w:t>.1</w:t>
      </w:r>
      <w:r>
        <w:rPr>
          <w:rFonts w:ascii="宋体" w:hAnsi="宋体" w:eastAsia="宋体" w:cs="宋体"/>
          <w:spacing w:val="8"/>
          <w:sz w:val="23"/>
          <w:szCs w:val="23"/>
          <w:highlight w:val="none"/>
        </w:rPr>
        <w:t xml:space="preserve"> 采购范围</w:t>
      </w:r>
      <w:r>
        <w:rPr>
          <w:rFonts w:hint="eastAsia" w:ascii="宋体" w:hAnsi="宋体" w:eastAsia="宋体" w:cs="宋体"/>
          <w:spacing w:val="8"/>
          <w:sz w:val="23"/>
          <w:szCs w:val="23"/>
          <w:highlight w:val="none"/>
          <w:lang w:eastAsia="zh-CN"/>
        </w:rPr>
        <w:t>；全过程工程造价咨询服务主要包括</w:t>
      </w:r>
      <w:r>
        <w:rPr>
          <w:rFonts w:hint="eastAsia" w:ascii="宋体" w:hAnsi="宋体" w:eastAsia="宋体" w:cs="宋体"/>
          <w:spacing w:val="8"/>
          <w:sz w:val="23"/>
          <w:szCs w:val="23"/>
          <w:highlight w:val="none"/>
          <w:lang w:val="en-US" w:eastAsia="zh-CN"/>
        </w:rPr>
        <w:t>:</w:t>
      </w:r>
      <w:r>
        <w:rPr>
          <w:rFonts w:hint="eastAsia" w:ascii="宋体" w:hAnsi="宋体" w:eastAsia="宋体" w:cs="宋体"/>
          <w:spacing w:val="8"/>
          <w:sz w:val="23"/>
          <w:szCs w:val="23"/>
          <w:highlight w:val="none"/>
          <w:lang w:eastAsia="zh-CN"/>
        </w:rPr>
        <w:t>审核工程量清单、招标控制价、施工过程造价管理、进行</w:t>
      </w:r>
      <w:r>
        <w:rPr>
          <w:rFonts w:hint="eastAsia" w:ascii="宋体" w:hAnsi="宋体" w:eastAsia="宋体" w:cs="宋体"/>
          <w:spacing w:val="8"/>
          <w:sz w:val="23"/>
          <w:szCs w:val="23"/>
          <w:highlight w:val="none"/>
          <w:lang w:val="en-US" w:eastAsia="zh-CN"/>
        </w:rPr>
        <w:t>工程</w:t>
      </w:r>
      <w:r>
        <w:rPr>
          <w:rFonts w:hint="eastAsia" w:ascii="宋体" w:hAnsi="宋体" w:eastAsia="宋体" w:cs="宋体"/>
          <w:spacing w:val="8"/>
          <w:sz w:val="23"/>
          <w:szCs w:val="23"/>
          <w:highlight w:val="none"/>
          <w:lang w:eastAsia="zh-CN"/>
        </w:rPr>
        <w:t>结算审查</w:t>
      </w:r>
      <w:r>
        <w:rPr>
          <w:rFonts w:hint="eastAsia" w:ascii="宋体" w:hAnsi="宋体" w:eastAsia="宋体" w:cs="宋体"/>
          <w:spacing w:val="8"/>
          <w:sz w:val="23"/>
          <w:szCs w:val="23"/>
          <w:highlight w:val="none"/>
          <w:lang w:val="en-US" w:eastAsia="zh-CN"/>
        </w:rPr>
        <w:t>。保证昌吉州玛纳斯县石玛兵地融合发展试验区（三期）标准厂房建设项目从项目开始之日起至整个项目竣工验收合格，竣工结算审查完成并出具完整审查报告，移交全部项目资料至招标人为止以及合同条款、招标需求、本竞争性磋商文件约定的全部内容和义务。</w:t>
      </w:r>
    </w:p>
    <w:p>
      <w:pPr>
        <w:spacing w:before="1" w:line="226" w:lineRule="auto"/>
        <w:ind w:left="484"/>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5"/>
          <w:sz w:val="23"/>
          <w:szCs w:val="23"/>
        </w:rPr>
        <w:t>2</w:t>
      </w:r>
      <w:r>
        <w:rPr>
          <w:rFonts w:ascii="宋体" w:hAnsi="宋体" w:eastAsia="宋体" w:cs="宋体"/>
          <w:spacing w:val="-10"/>
          <w:sz w:val="23"/>
          <w:szCs w:val="23"/>
        </w:rPr>
        <w:t xml:space="preserve"> 服务期限：</w:t>
      </w:r>
      <w:r>
        <w:rPr>
          <w:rFonts w:hint="eastAsia" w:ascii="宋体" w:hAnsi="宋体" w:eastAsia="宋体" w:cs="宋体"/>
          <w:spacing w:val="-10"/>
          <w:sz w:val="23"/>
          <w:szCs w:val="23"/>
          <w:lang w:eastAsia="zh-CN"/>
        </w:rPr>
        <w:t>项目实施完成后</w:t>
      </w:r>
      <w:r>
        <w:rPr>
          <w:rFonts w:hint="eastAsia" w:ascii="宋体" w:hAnsi="宋体" w:eastAsia="宋体" w:cs="宋体"/>
          <w:spacing w:val="-10"/>
          <w:sz w:val="23"/>
          <w:szCs w:val="23"/>
          <w:lang w:val="en-US" w:eastAsia="zh-CN"/>
        </w:rPr>
        <w:t>60天</w:t>
      </w:r>
      <w:r>
        <w:rPr>
          <w:rFonts w:hint="eastAsia" w:ascii="宋体" w:hAnsi="宋体" w:eastAsia="宋体" w:cs="宋体"/>
          <w:spacing w:val="-10"/>
          <w:sz w:val="23"/>
          <w:szCs w:val="23"/>
        </w:rPr>
        <w:t>（日历日）</w:t>
      </w:r>
      <w:r>
        <w:rPr>
          <w:rFonts w:hint="eastAsia" w:ascii="宋体" w:hAnsi="宋体" w:eastAsia="宋体" w:cs="宋体"/>
          <w:spacing w:val="-10"/>
          <w:sz w:val="23"/>
          <w:szCs w:val="23"/>
          <w:lang w:val="en-US" w:eastAsia="zh-CN"/>
        </w:rPr>
        <w:t>出具最终成果文件</w:t>
      </w:r>
      <w:r>
        <w:rPr>
          <w:rFonts w:ascii="宋体" w:hAnsi="宋体" w:eastAsia="宋体" w:cs="宋体"/>
          <w:spacing w:val="-10"/>
          <w:sz w:val="23"/>
          <w:szCs w:val="23"/>
        </w:rPr>
        <w:t>。</w:t>
      </w:r>
    </w:p>
    <w:p>
      <w:pPr>
        <w:spacing w:before="186" w:line="309" w:lineRule="exact"/>
        <w:ind w:left="479"/>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8"/>
          <w:position w:val="1"/>
          <w:sz w:val="23"/>
          <w:szCs w:val="23"/>
        </w:rPr>
        <w:t>、合格供应商资格要求</w:t>
      </w:r>
    </w:p>
    <w:p>
      <w:pPr>
        <w:spacing w:before="156" w:line="227" w:lineRule="auto"/>
        <w:ind w:left="479"/>
        <w:rPr>
          <w:rFonts w:ascii="宋体" w:hAnsi="宋体" w:eastAsia="宋体" w:cs="宋体"/>
          <w:sz w:val="23"/>
          <w:szCs w:val="23"/>
        </w:rPr>
      </w:pPr>
      <w:r>
        <w:rPr>
          <w:rFonts w:ascii="宋体" w:hAnsi="宋体" w:eastAsia="宋体" w:cs="宋体"/>
          <w:spacing w:val="12"/>
          <w:sz w:val="23"/>
          <w:szCs w:val="23"/>
        </w:rPr>
        <w:t>4.1</w:t>
      </w:r>
      <w:r>
        <w:rPr>
          <w:rFonts w:ascii="宋体" w:hAnsi="宋体" w:eastAsia="宋体" w:cs="宋体"/>
          <w:spacing w:val="9"/>
          <w:sz w:val="23"/>
          <w:szCs w:val="23"/>
        </w:rPr>
        <w:t xml:space="preserve"> </w:t>
      </w:r>
      <w:r>
        <w:rPr>
          <w:rFonts w:ascii="宋体" w:hAnsi="宋体" w:eastAsia="宋体" w:cs="宋体"/>
          <w:spacing w:val="6"/>
          <w:sz w:val="23"/>
          <w:szCs w:val="23"/>
        </w:rPr>
        <w:t>详见第一章“竞争性磋商采购公告”中的供应商资格要求。</w:t>
      </w:r>
    </w:p>
    <w:p>
      <w:pPr>
        <w:spacing w:before="185" w:line="227" w:lineRule="auto"/>
        <w:ind w:left="469"/>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4</w:t>
      </w:r>
      <w:r>
        <w:rPr>
          <w:rFonts w:ascii="宋体" w:hAnsi="宋体" w:eastAsia="宋体" w:cs="宋体"/>
          <w:spacing w:val="8"/>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单位法定代表为同一人或者存在直接控股、管理关系的不同供应商，不得参加同一合</w:t>
      </w:r>
      <w:r>
        <w:rPr>
          <w:rFonts w:ascii="宋体" w:hAnsi="宋体" w:eastAsia="宋体" w:cs="宋体"/>
          <w:spacing w:val="7"/>
          <w:sz w:val="23"/>
          <w:szCs w:val="23"/>
          <w14:textOutline w14:w="4358" w14:cap="sq" w14:cmpd="sng">
            <w14:solidFill>
              <w14:srgbClr w14:val="000000"/>
            </w14:solidFill>
            <w14:prstDash w14:val="solid"/>
            <w14:bevel/>
          </w14:textOutline>
        </w:rPr>
        <w:t>同项下的政府采购活动</w:t>
      </w:r>
      <w:r>
        <w:rPr>
          <w:rFonts w:ascii="宋体" w:hAnsi="宋体" w:eastAsia="宋体" w:cs="宋体"/>
          <w:spacing w:val="6"/>
          <w:sz w:val="23"/>
          <w:szCs w:val="23"/>
          <w14:textOutline w14:w="4358" w14:cap="sq" w14:cmpd="sng">
            <w14:solidFill>
              <w14:srgbClr w14:val="000000"/>
            </w14:solidFill>
            <w14:prstDash w14:val="solid"/>
            <w14:bevel/>
          </w14:textOutline>
        </w:rPr>
        <w:t>。</w:t>
      </w:r>
    </w:p>
    <w:p>
      <w:pPr>
        <w:spacing w:before="1" w:line="374" w:lineRule="auto"/>
        <w:ind w:left="12" w:firstLine="46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4.3</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同一分包的货物，制造商参与采购的，不得再委托代理商参与采购</w:t>
      </w:r>
      <w:r>
        <w:rPr>
          <w:rFonts w:ascii="宋体" w:hAnsi="宋体" w:eastAsia="宋体" w:cs="宋体"/>
          <w:spacing w:val="6"/>
          <w:sz w:val="23"/>
          <w:szCs w:val="23"/>
          <w14:textOutline w14:w="4358" w14:cap="sq" w14:cmpd="sng">
            <w14:solidFill>
              <w14:srgbClr w14:val="000000"/>
            </w14:solidFill>
            <w14:prstDash w14:val="solid"/>
            <w14:bevel/>
          </w14:textOutline>
        </w:rPr>
        <w:t>。</w:t>
      </w:r>
    </w:p>
    <w:p>
      <w:pPr>
        <w:spacing w:before="179" w:line="376" w:lineRule="auto"/>
        <w:ind w:left="19" w:right="31" w:firstLine="467"/>
        <w:rPr>
          <w:rFonts w:ascii="宋体" w:hAnsi="宋体" w:eastAsia="宋体" w:cs="宋体"/>
          <w:sz w:val="23"/>
          <w:szCs w:val="23"/>
        </w:rPr>
      </w:pPr>
      <w:r>
        <w:rPr>
          <w:rFonts w:ascii="宋体" w:hAnsi="宋体" w:eastAsia="宋体" w:cs="宋体"/>
          <w:spacing w:val="19"/>
          <w:sz w:val="23"/>
          <w:szCs w:val="23"/>
          <w14:textOutline w14:w="4358" w14:cap="sq" w14:cmpd="sng">
            <w14:solidFill>
              <w14:srgbClr w14:val="000000"/>
            </w14:solidFill>
            <w14:prstDash w14:val="solid"/>
            <w14:bevel/>
          </w14:textOutline>
        </w:rPr>
        <w:t>5</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rPr>
        <w:t>回避。政府采购活动中，采购人员及相关人员与供应商有下列利害关系之一的，应当</w:t>
      </w:r>
      <w:r>
        <w:rPr>
          <w:rFonts w:ascii="宋体" w:hAnsi="宋体" w:eastAsia="宋体" w:cs="宋体"/>
          <w:sz w:val="23"/>
          <w:szCs w:val="23"/>
        </w:rPr>
        <w:t xml:space="preserve"> </w:t>
      </w:r>
      <w:r>
        <w:rPr>
          <w:rFonts w:ascii="宋体" w:hAnsi="宋体" w:eastAsia="宋体" w:cs="宋体"/>
          <w:spacing w:val="-4"/>
          <w:sz w:val="23"/>
          <w:szCs w:val="23"/>
        </w:rPr>
        <w:t>回</w:t>
      </w:r>
      <w:r>
        <w:rPr>
          <w:rFonts w:ascii="宋体" w:hAnsi="宋体" w:eastAsia="宋体" w:cs="宋体"/>
          <w:spacing w:val="-2"/>
          <w:sz w:val="23"/>
          <w:szCs w:val="23"/>
        </w:rPr>
        <w:t>避：</w:t>
      </w:r>
    </w:p>
    <w:p>
      <w:pPr>
        <w:spacing w:before="1" w:line="225" w:lineRule="auto"/>
        <w:ind w:left="486"/>
        <w:rPr>
          <w:rFonts w:ascii="宋体" w:hAnsi="宋体" w:eastAsia="宋体" w:cs="宋体"/>
          <w:sz w:val="23"/>
          <w:szCs w:val="23"/>
        </w:rPr>
      </w:pPr>
      <w:r>
        <w:rPr>
          <w:rFonts w:ascii="宋体" w:hAnsi="宋体" w:eastAsia="宋体" w:cs="宋体"/>
          <w:spacing w:val="2"/>
          <w:sz w:val="23"/>
          <w:szCs w:val="23"/>
        </w:rPr>
        <w:t>5.1</w:t>
      </w:r>
      <w:r>
        <w:rPr>
          <w:rFonts w:ascii="宋体" w:hAnsi="宋体" w:eastAsia="宋体" w:cs="宋体"/>
          <w:spacing w:val="1"/>
          <w:sz w:val="23"/>
          <w:szCs w:val="23"/>
        </w:rPr>
        <w:t xml:space="preserve"> 参加采购活动前 3 年内与供应商存在劳动关系；</w:t>
      </w:r>
    </w:p>
    <w:p>
      <w:pPr>
        <w:spacing w:before="184" w:line="226" w:lineRule="auto"/>
        <w:ind w:left="486"/>
        <w:rPr>
          <w:rFonts w:ascii="宋体" w:hAnsi="宋体" w:eastAsia="宋体" w:cs="宋体"/>
          <w:sz w:val="23"/>
          <w:szCs w:val="23"/>
        </w:rPr>
      </w:pPr>
      <w:r>
        <w:rPr>
          <w:rFonts w:ascii="宋体" w:hAnsi="宋体" w:eastAsia="宋体" w:cs="宋体"/>
          <w:spacing w:val="2"/>
          <w:sz w:val="23"/>
          <w:szCs w:val="23"/>
        </w:rPr>
        <w:t xml:space="preserve">5.2 参加采购活动前 </w:t>
      </w:r>
      <w:r>
        <w:rPr>
          <w:rFonts w:ascii="宋体" w:hAnsi="宋体" w:eastAsia="宋体" w:cs="宋体"/>
          <w:spacing w:val="1"/>
          <w:sz w:val="23"/>
          <w:szCs w:val="23"/>
        </w:rPr>
        <w:t>3 年内担任供应商的董事、监事；</w:t>
      </w:r>
    </w:p>
    <w:p>
      <w:pPr>
        <w:spacing w:before="184" w:line="226" w:lineRule="auto"/>
        <w:ind w:left="486"/>
        <w:rPr>
          <w:rFonts w:ascii="宋体" w:hAnsi="宋体" w:eastAsia="宋体" w:cs="宋体"/>
          <w:sz w:val="23"/>
          <w:szCs w:val="23"/>
        </w:rPr>
      </w:pPr>
      <w:r>
        <w:rPr>
          <w:rFonts w:ascii="宋体" w:hAnsi="宋体" w:eastAsia="宋体" w:cs="宋体"/>
          <w:spacing w:val="4"/>
          <w:sz w:val="23"/>
          <w:szCs w:val="23"/>
        </w:rPr>
        <w:t xml:space="preserve">5.3 参加采购活动前 </w:t>
      </w:r>
      <w:r>
        <w:rPr>
          <w:rFonts w:ascii="宋体" w:hAnsi="宋体" w:eastAsia="宋体" w:cs="宋体"/>
          <w:spacing w:val="2"/>
          <w:sz w:val="23"/>
          <w:szCs w:val="23"/>
        </w:rPr>
        <w:t>3 年内是供应商的控股股东或者实际控制人；</w:t>
      </w:r>
    </w:p>
    <w:p>
      <w:pPr>
        <w:spacing w:before="186" w:line="375" w:lineRule="auto"/>
        <w:ind w:left="5" w:right="33" w:firstLine="480"/>
        <w:rPr>
          <w:rFonts w:ascii="宋体" w:hAnsi="宋体" w:eastAsia="宋体" w:cs="宋体"/>
          <w:sz w:val="23"/>
          <w:szCs w:val="23"/>
        </w:rPr>
      </w:pPr>
      <w:r>
        <w:rPr>
          <w:rFonts w:ascii="宋体" w:hAnsi="宋体" w:eastAsia="宋体" w:cs="宋体"/>
          <w:spacing w:val="7"/>
          <w:sz w:val="23"/>
          <w:szCs w:val="23"/>
        </w:rPr>
        <w:t>5.4 与供应商的法定代表人或者负责人有夫妻、直系血亲、三代以内旁系血亲或者近姻</w:t>
      </w:r>
      <w:r>
        <w:rPr>
          <w:rFonts w:ascii="宋体" w:hAnsi="宋体" w:eastAsia="宋体" w:cs="宋体"/>
          <w:spacing w:val="2"/>
          <w:sz w:val="23"/>
          <w:szCs w:val="23"/>
        </w:rPr>
        <w:t>亲</w:t>
      </w:r>
      <w:r>
        <w:rPr>
          <w:rFonts w:ascii="宋体" w:hAnsi="宋体" w:eastAsia="宋体" w:cs="宋体"/>
          <w:sz w:val="23"/>
          <w:szCs w:val="23"/>
        </w:rPr>
        <w:t xml:space="preserve"> </w:t>
      </w:r>
      <w:r>
        <w:rPr>
          <w:rFonts w:ascii="宋体" w:hAnsi="宋体" w:eastAsia="宋体" w:cs="宋体"/>
          <w:spacing w:val="2"/>
          <w:sz w:val="23"/>
          <w:szCs w:val="23"/>
        </w:rPr>
        <w:t>关系；</w:t>
      </w:r>
    </w:p>
    <w:p>
      <w:pPr>
        <w:spacing w:before="1" w:line="225" w:lineRule="auto"/>
        <w:ind w:left="486"/>
        <w:rPr>
          <w:rFonts w:ascii="宋体" w:hAnsi="宋体" w:eastAsia="宋体" w:cs="宋体"/>
          <w:sz w:val="23"/>
          <w:szCs w:val="23"/>
        </w:rPr>
      </w:pPr>
      <w:r>
        <w:rPr>
          <w:rFonts w:ascii="宋体" w:hAnsi="宋体" w:eastAsia="宋体" w:cs="宋体"/>
          <w:spacing w:val="12"/>
          <w:sz w:val="23"/>
          <w:szCs w:val="23"/>
        </w:rPr>
        <w:t>5.5</w:t>
      </w:r>
      <w:r>
        <w:rPr>
          <w:rFonts w:ascii="宋体" w:hAnsi="宋体" w:eastAsia="宋体" w:cs="宋体"/>
          <w:spacing w:val="11"/>
          <w:sz w:val="23"/>
          <w:szCs w:val="23"/>
        </w:rPr>
        <w:t xml:space="preserve"> </w:t>
      </w:r>
      <w:r>
        <w:rPr>
          <w:rFonts w:ascii="宋体" w:hAnsi="宋体" w:eastAsia="宋体" w:cs="宋体"/>
          <w:spacing w:val="6"/>
          <w:sz w:val="23"/>
          <w:szCs w:val="23"/>
        </w:rPr>
        <w:t>与供应商有其他可能影响政府采购活动公平、公正进行的关系。</w:t>
      </w:r>
    </w:p>
    <w:p>
      <w:pPr>
        <w:spacing w:before="185" w:line="375" w:lineRule="auto"/>
        <w:ind w:left="5" w:right="33" w:firstLine="477"/>
        <w:rPr>
          <w:rFonts w:ascii="宋体" w:hAnsi="宋体" w:eastAsia="宋体" w:cs="宋体"/>
          <w:sz w:val="23"/>
          <w:szCs w:val="23"/>
        </w:rPr>
      </w:pPr>
      <w:r>
        <w:rPr>
          <w:rFonts w:ascii="宋体" w:hAnsi="宋体" w:eastAsia="宋体" w:cs="宋体"/>
          <w:spacing w:val="26"/>
          <w:sz w:val="23"/>
          <w:szCs w:val="23"/>
        </w:rPr>
        <w:t>本</w:t>
      </w:r>
      <w:r>
        <w:rPr>
          <w:rFonts w:ascii="宋体" w:hAnsi="宋体" w:eastAsia="宋体" w:cs="宋体"/>
          <w:spacing w:val="19"/>
          <w:sz w:val="23"/>
          <w:szCs w:val="23"/>
        </w:rPr>
        <w:t>项</w:t>
      </w:r>
      <w:r>
        <w:rPr>
          <w:rFonts w:ascii="宋体" w:hAnsi="宋体" w:eastAsia="宋体" w:cs="宋体"/>
          <w:spacing w:val="13"/>
          <w:sz w:val="23"/>
          <w:szCs w:val="23"/>
        </w:rPr>
        <w:t>目政府采购活动中需要依法回避的采购人员是指采购人内部负责采购项目的具体经</w:t>
      </w:r>
      <w:r>
        <w:rPr>
          <w:rFonts w:ascii="宋体" w:hAnsi="宋体" w:eastAsia="宋体" w:cs="宋体"/>
          <w:sz w:val="23"/>
          <w:szCs w:val="23"/>
        </w:rPr>
        <w:t xml:space="preserve"> </w:t>
      </w:r>
      <w:r>
        <w:rPr>
          <w:rFonts w:ascii="宋体" w:hAnsi="宋体" w:eastAsia="宋体" w:cs="宋体"/>
          <w:spacing w:val="14"/>
          <w:sz w:val="23"/>
          <w:szCs w:val="23"/>
        </w:rPr>
        <w:t>办工</w:t>
      </w:r>
      <w:r>
        <w:rPr>
          <w:rFonts w:ascii="宋体" w:hAnsi="宋体" w:eastAsia="宋体" w:cs="宋体"/>
          <w:spacing w:val="9"/>
          <w:sz w:val="23"/>
          <w:szCs w:val="23"/>
        </w:rPr>
        <w:t>作</w:t>
      </w:r>
      <w:r>
        <w:rPr>
          <w:rFonts w:ascii="宋体" w:hAnsi="宋体" w:eastAsia="宋体" w:cs="宋体"/>
          <w:spacing w:val="7"/>
          <w:sz w:val="23"/>
          <w:szCs w:val="23"/>
        </w:rPr>
        <w:t>人员和直接分管采购项目的负责人，以及采购代理机构负责采购项目的具体经办工作人</w:t>
      </w:r>
      <w:r>
        <w:rPr>
          <w:rFonts w:ascii="宋体" w:hAnsi="宋体" w:eastAsia="宋体" w:cs="宋体"/>
          <w:sz w:val="23"/>
          <w:szCs w:val="23"/>
        </w:rPr>
        <w:t xml:space="preserve"> </w:t>
      </w:r>
      <w:r>
        <w:rPr>
          <w:rFonts w:ascii="宋体" w:hAnsi="宋体" w:eastAsia="宋体" w:cs="宋体"/>
          <w:spacing w:val="14"/>
          <w:sz w:val="23"/>
          <w:szCs w:val="23"/>
        </w:rPr>
        <w:t>员和</w:t>
      </w:r>
      <w:r>
        <w:rPr>
          <w:rFonts w:ascii="宋体" w:hAnsi="宋体" w:eastAsia="宋体" w:cs="宋体"/>
          <w:spacing w:val="9"/>
          <w:sz w:val="23"/>
          <w:szCs w:val="23"/>
        </w:rPr>
        <w:t>直</w:t>
      </w:r>
      <w:r>
        <w:rPr>
          <w:rFonts w:ascii="宋体" w:hAnsi="宋体" w:eastAsia="宋体" w:cs="宋体"/>
          <w:spacing w:val="7"/>
          <w:sz w:val="23"/>
          <w:szCs w:val="23"/>
        </w:rPr>
        <w:t>接分管采购活动的负责人。本项目政府采购活动中需要依法回避的相关人员是指磋商小</w:t>
      </w:r>
      <w:r>
        <w:rPr>
          <w:rFonts w:ascii="宋体" w:hAnsi="宋体" w:eastAsia="宋体" w:cs="宋体"/>
          <w:sz w:val="23"/>
          <w:szCs w:val="23"/>
        </w:rPr>
        <w:t xml:space="preserve"> </w:t>
      </w:r>
      <w:r>
        <w:rPr>
          <w:rFonts w:ascii="宋体" w:hAnsi="宋体" w:eastAsia="宋体" w:cs="宋体"/>
          <w:spacing w:val="4"/>
          <w:sz w:val="23"/>
          <w:szCs w:val="23"/>
        </w:rPr>
        <w:t>组成员。</w:t>
      </w:r>
    </w:p>
    <w:p>
      <w:pPr>
        <w:spacing w:before="2" w:line="374" w:lineRule="auto"/>
        <w:ind w:right="33" w:firstLine="481"/>
        <w:rPr>
          <w:rFonts w:ascii="宋体" w:hAnsi="宋体" w:eastAsia="宋体" w:cs="宋体"/>
          <w:sz w:val="23"/>
          <w:szCs w:val="23"/>
        </w:rPr>
      </w:pPr>
      <w:r>
        <w:rPr>
          <w:rFonts w:ascii="宋体" w:hAnsi="宋体" w:eastAsia="宋体" w:cs="宋体"/>
          <w:spacing w:val="14"/>
          <w:sz w:val="23"/>
          <w:szCs w:val="23"/>
        </w:rPr>
        <w:t>供应</w:t>
      </w:r>
      <w:r>
        <w:rPr>
          <w:rFonts w:ascii="宋体" w:hAnsi="宋体" w:eastAsia="宋体" w:cs="宋体"/>
          <w:spacing w:val="7"/>
          <w:sz w:val="23"/>
          <w:szCs w:val="23"/>
        </w:rPr>
        <w:t>商认为采购人员及相关人员与其他供应商有利害关系的，可以向采购代理机构书面提</w:t>
      </w:r>
      <w:r>
        <w:rPr>
          <w:rFonts w:ascii="宋体" w:hAnsi="宋体" w:eastAsia="宋体" w:cs="宋体"/>
          <w:sz w:val="23"/>
          <w:szCs w:val="23"/>
        </w:rPr>
        <w:t xml:space="preserve"> </w:t>
      </w:r>
      <w:r>
        <w:rPr>
          <w:rFonts w:ascii="宋体" w:hAnsi="宋体" w:eastAsia="宋体" w:cs="宋体"/>
          <w:spacing w:val="14"/>
          <w:sz w:val="23"/>
          <w:szCs w:val="23"/>
        </w:rPr>
        <w:t>出回避</w:t>
      </w:r>
      <w:r>
        <w:rPr>
          <w:rFonts w:ascii="宋体" w:hAnsi="宋体" w:eastAsia="宋体" w:cs="宋体"/>
          <w:spacing w:val="7"/>
          <w:sz w:val="23"/>
          <w:szCs w:val="23"/>
        </w:rPr>
        <w:t>申请，并说明理由。采购代理机构将及时询问被申请回避人员，有利害关系的被申请回</w:t>
      </w:r>
      <w:r>
        <w:rPr>
          <w:rFonts w:ascii="宋体" w:hAnsi="宋体" w:eastAsia="宋体" w:cs="宋体"/>
          <w:sz w:val="23"/>
          <w:szCs w:val="23"/>
        </w:rPr>
        <w:t xml:space="preserve"> </w:t>
      </w:r>
      <w:r>
        <w:rPr>
          <w:rFonts w:ascii="宋体" w:hAnsi="宋体" w:eastAsia="宋体" w:cs="宋体"/>
          <w:spacing w:val="8"/>
          <w:sz w:val="23"/>
          <w:szCs w:val="23"/>
        </w:rPr>
        <w:t>避人员应当回避</w:t>
      </w:r>
      <w:r>
        <w:rPr>
          <w:rFonts w:ascii="宋体" w:hAnsi="宋体" w:eastAsia="宋体" w:cs="宋体"/>
          <w:spacing w:val="6"/>
          <w:sz w:val="23"/>
          <w:szCs w:val="23"/>
        </w:rPr>
        <w:t>。</w:t>
      </w:r>
    </w:p>
    <w:p>
      <w:pPr>
        <w:spacing w:line="307" w:lineRule="exact"/>
        <w:ind w:left="483"/>
        <w:rPr>
          <w:rFonts w:ascii="宋体" w:hAnsi="宋体" w:eastAsia="宋体" w:cs="宋体"/>
          <w:sz w:val="23"/>
          <w:szCs w:val="23"/>
        </w:rPr>
      </w:pPr>
      <w:r>
        <w:rPr>
          <w:rFonts w:ascii="宋体" w:hAnsi="宋体" w:eastAsia="宋体" w:cs="宋体"/>
          <w:spacing w:val="8"/>
          <w:position w:val="1"/>
          <w:sz w:val="23"/>
          <w:szCs w:val="23"/>
        </w:rPr>
        <w:t>6、参与磋商费</w:t>
      </w:r>
      <w:r>
        <w:rPr>
          <w:rFonts w:ascii="宋体" w:hAnsi="宋体" w:eastAsia="宋体" w:cs="宋体"/>
          <w:spacing w:val="7"/>
          <w:position w:val="1"/>
          <w:sz w:val="23"/>
          <w:szCs w:val="23"/>
        </w:rPr>
        <w:t>用</w:t>
      </w:r>
    </w:p>
    <w:p>
      <w:pPr>
        <w:spacing w:before="160" w:line="375" w:lineRule="auto"/>
        <w:ind w:right="33" w:firstLine="482"/>
        <w:rPr>
          <w:rFonts w:ascii="宋体" w:hAnsi="宋体" w:eastAsia="宋体" w:cs="宋体"/>
          <w:sz w:val="23"/>
          <w:szCs w:val="23"/>
        </w:rPr>
      </w:pPr>
      <w:r>
        <w:rPr>
          <w:rFonts w:ascii="宋体" w:hAnsi="宋体" w:eastAsia="宋体" w:cs="宋体"/>
          <w:spacing w:val="7"/>
          <w:sz w:val="23"/>
          <w:szCs w:val="23"/>
        </w:rPr>
        <w:t>6.1 供应商应承担所有与磋商准备和磋商有关的全部费用，不论磋商结果如何，采购人</w:t>
      </w:r>
      <w:r>
        <w:rPr>
          <w:rFonts w:ascii="宋体" w:hAnsi="宋体" w:eastAsia="宋体" w:cs="宋体"/>
          <w:spacing w:val="5"/>
          <w:sz w:val="23"/>
          <w:szCs w:val="23"/>
        </w:rPr>
        <w:t>和</w:t>
      </w:r>
      <w:r>
        <w:rPr>
          <w:rFonts w:ascii="宋体" w:hAnsi="宋体" w:eastAsia="宋体" w:cs="宋体"/>
          <w:sz w:val="23"/>
          <w:szCs w:val="23"/>
        </w:rPr>
        <w:t xml:space="preserve"> </w:t>
      </w:r>
      <w:r>
        <w:rPr>
          <w:rFonts w:ascii="宋体" w:hAnsi="宋体" w:eastAsia="宋体" w:cs="宋体"/>
          <w:spacing w:val="16"/>
          <w:sz w:val="23"/>
          <w:szCs w:val="23"/>
        </w:rPr>
        <w:t>采</w:t>
      </w:r>
      <w:r>
        <w:rPr>
          <w:rFonts w:ascii="宋体" w:hAnsi="宋体" w:eastAsia="宋体" w:cs="宋体"/>
          <w:spacing w:val="9"/>
          <w:sz w:val="23"/>
          <w:szCs w:val="23"/>
        </w:rPr>
        <w:t>购代理机构无义务和责任承担供应商所发生的一切费用。</w:t>
      </w:r>
    </w:p>
    <w:p>
      <w:pPr>
        <w:spacing w:before="2" w:line="374" w:lineRule="auto"/>
        <w:ind w:left="3" w:right="33" w:firstLine="480"/>
        <w:rPr>
          <w:rFonts w:ascii="宋体" w:hAnsi="宋体" w:eastAsia="宋体" w:cs="宋体"/>
          <w:sz w:val="23"/>
          <w:szCs w:val="23"/>
        </w:rPr>
      </w:pPr>
      <w:r>
        <w:rPr>
          <w:rFonts w:ascii="宋体" w:hAnsi="宋体" w:eastAsia="宋体" w:cs="宋体"/>
          <w:spacing w:val="7"/>
          <w:sz w:val="23"/>
          <w:szCs w:val="23"/>
        </w:rPr>
        <w:t>6.2 供应商在磋商准备、实地考察和磋商的全过程中，如果发生人身伤亡、财物或其它</w:t>
      </w:r>
      <w:r>
        <w:rPr>
          <w:rFonts w:ascii="宋体" w:hAnsi="宋体" w:eastAsia="宋体" w:cs="宋体"/>
          <w:spacing w:val="5"/>
          <w:sz w:val="23"/>
          <w:szCs w:val="23"/>
        </w:rPr>
        <w:t>任</w:t>
      </w:r>
      <w:r>
        <w:rPr>
          <w:rFonts w:ascii="宋体" w:hAnsi="宋体" w:eastAsia="宋体" w:cs="宋体"/>
          <w:sz w:val="23"/>
          <w:szCs w:val="23"/>
        </w:rPr>
        <w:t xml:space="preserve"> </w:t>
      </w:r>
      <w:r>
        <w:rPr>
          <w:rFonts w:ascii="宋体" w:hAnsi="宋体" w:eastAsia="宋体" w:cs="宋体"/>
          <w:spacing w:val="18"/>
          <w:sz w:val="23"/>
          <w:szCs w:val="23"/>
        </w:rPr>
        <w:t>何</w:t>
      </w:r>
      <w:r>
        <w:rPr>
          <w:rFonts w:ascii="宋体" w:hAnsi="宋体" w:eastAsia="宋体" w:cs="宋体"/>
          <w:spacing w:val="9"/>
          <w:sz w:val="23"/>
          <w:szCs w:val="23"/>
        </w:rPr>
        <w:t>损失，不论何种原因所造成，均由供应商自行承担全部责任和损失。</w:t>
      </w:r>
    </w:p>
    <w:p>
      <w:pPr>
        <w:spacing w:line="307" w:lineRule="exact"/>
        <w:ind w:left="487"/>
        <w:outlineLvl w:val="0"/>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6"/>
          <w:position w:val="1"/>
          <w:sz w:val="23"/>
          <w:szCs w:val="23"/>
        </w:rPr>
        <w:t>、法律适用</w:t>
      </w:r>
    </w:p>
    <w:p>
      <w:pPr>
        <w:spacing w:before="158" w:line="226" w:lineRule="auto"/>
        <w:ind w:left="487"/>
        <w:rPr>
          <w:rFonts w:ascii="宋体" w:hAnsi="宋体" w:eastAsia="宋体" w:cs="宋体"/>
          <w:sz w:val="23"/>
          <w:szCs w:val="23"/>
        </w:rPr>
      </w:pPr>
      <w:r>
        <w:rPr>
          <w:rFonts w:ascii="宋体" w:hAnsi="宋体" w:eastAsia="宋体" w:cs="宋体"/>
          <w:spacing w:val="12"/>
          <w:sz w:val="23"/>
          <w:szCs w:val="23"/>
        </w:rPr>
        <w:t>7.1</w:t>
      </w:r>
      <w:r>
        <w:rPr>
          <w:rFonts w:ascii="宋体" w:hAnsi="宋体" w:eastAsia="宋体" w:cs="宋体"/>
          <w:spacing w:val="10"/>
          <w:sz w:val="23"/>
          <w:szCs w:val="23"/>
        </w:rPr>
        <w:t xml:space="preserve"> </w:t>
      </w:r>
      <w:r>
        <w:rPr>
          <w:rFonts w:ascii="宋体" w:hAnsi="宋体" w:eastAsia="宋体" w:cs="宋体"/>
          <w:spacing w:val="6"/>
          <w:sz w:val="23"/>
          <w:szCs w:val="23"/>
        </w:rPr>
        <w:t>本次磋商活动及由本次磋商产生的合同受中国法律制约和保护。</w:t>
      </w:r>
    </w:p>
    <w:p>
      <w:pPr>
        <w:spacing w:before="187" w:line="307" w:lineRule="exact"/>
        <w:ind w:left="482"/>
        <w:outlineLvl w:val="0"/>
        <w:rPr>
          <w:rFonts w:ascii="宋体" w:hAnsi="宋体" w:eastAsia="宋体" w:cs="宋体"/>
          <w:sz w:val="23"/>
          <w:szCs w:val="23"/>
        </w:rPr>
      </w:pPr>
      <w:r>
        <w:rPr>
          <w:rFonts w:ascii="宋体" w:hAnsi="宋体" w:eastAsia="宋体" w:cs="宋体"/>
          <w:spacing w:val="12"/>
          <w:position w:val="1"/>
          <w:sz w:val="23"/>
          <w:szCs w:val="23"/>
        </w:rPr>
        <w:t>8</w:t>
      </w:r>
      <w:r>
        <w:rPr>
          <w:rFonts w:ascii="宋体" w:hAnsi="宋体" w:eastAsia="宋体" w:cs="宋体"/>
          <w:spacing w:val="8"/>
          <w:position w:val="1"/>
          <w:sz w:val="23"/>
          <w:szCs w:val="23"/>
        </w:rPr>
        <w:t>、磋商文件的约束力</w:t>
      </w:r>
    </w:p>
    <w:p>
      <w:pPr>
        <w:spacing w:before="161" w:line="226" w:lineRule="auto"/>
        <w:ind w:left="482"/>
        <w:rPr>
          <w:rFonts w:ascii="宋体" w:hAnsi="宋体" w:eastAsia="宋体" w:cs="宋体"/>
          <w:sz w:val="23"/>
          <w:szCs w:val="23"/>
        </w:rPr>
      </w:pPr>
      <w:r>
        <w:rPr>
          <w:rFonts w:ascii="宋体" w:hAnsi="宋体" w:eastAsia="宋体" w:cs="宋体"/>
          <w:spacing w:val="7"/>
          <w:sz w:val="23"/>
          <w:szCs w:val="23"/>
        </w:rPr>
        <w:t>8.1 供应商若成交，即被认为接受了本磋商文件中的所有条件和规定。是采购人与成交</w:t>
      </w:r>
      <w:r>
        <w:rPr>
          <w:rFonts w:ascii="宋体" w:hAnsi="宋体" w:eastAsia="宋体" w:cs="宋体"/>
          <w:spacing w:val="6"/>
          <w:sz w:val="23"/>
          <w:szCs w:val="23"/>
        </w:rPr>
        <w:t>供</w:t>
      </w:r>
    </w:p>
    <w:p>
      <w:pPr>
        <w:spacing w:before="47" w:line="226" w:lineRule="auto"/>
        <w:rPr>
          <w:rFonts w:ascii="宋体" w:hAnsi="宋体" w:eastAsia="宋体" w:cs="宋体"/>
          <w:sz w:val="23"/>
          <w:szCs w:val="23"/>
        </w:rPr>
      </w:pPr>
      <w:r>
        <w:rPr>
          <w:rFonts w:ascii="宋体" w:hAnsi="宋体" w:eastAsia="宋体" w:cs="宋体"/>
          <w:spacing w:val="9"/>
          <w:sz w:val="23"/>
          <w:szCs w:val="23"/>
        </w:rPr>
        <w:t>应商签订合同的依据且是合同的组成部分</w:t>
      </w:r>
      <w:r>
        <w:rPr>
          <w:rFonts w:ascii="宋体" w:hAnsi="宋体" w:eastAsia="宋体" w:cs="宋体"/>
          <w:spacing w:val="8"/>
          <w:sz w:val="23"/>
          <w:szCs w:val="23"/>
        </w:rPr>
        <w:t>。</w:t>
      </w:r>
    </w:p>
    <w:p>
      <w:pPr>
        <w:spacing w:line="321" w:lineRule="auto"/>
        <w:rPr>
          <w:rFonts w:ascii="Arial"/>
          <w:sz w:val="21"/>
        </w:rPr>
      </w:pPr>
    </w:p>
    <w:p>
      <w:pPr>
        <w:spacing w:line="321" w:lineRule="auto"/>
        <w:rPr>
          <w:rFonts w:ascii="Arial"/>
          <w:sz w:val="21"/>
        </w:rPr>
      </w:pPr>
    </w:p>
    <w:p>
      <w:pPr>
        <w:spacing w:before="91" w:line="219" w:lineRule="auto"/>
        <w:ind w:left="4025"/>
        <w:outlineLvl w:val="0"/>
        <w:rPr>
          <w:rFonts w:ascii="宋体" w:hAnsi="宋体" w:eastAsia="宋体" w:cs="宋体"/>
          <w:sz w:val="28"/>
          <w:szCs w:val="28"/>
          <w14:textOutline w14:w="5103" w14:cap="sq" w14:cmpd="sng">
            <w14:solidFill>
              <w14:srgbClr w14:val="000000"/>
            </w14:solidFill>
            <w14:prstDash w14:val="solid"/>
            <w14:bevel/>
          </w14:textOutline>
        </w:rPr>
      </w:pPr>
    </w:p>
    <w:p>
      <w:pPr>
        <w:spacing w:before="91" w:line="219" w:lineRule="auto"/>
        <w:jc w:val="center"/>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B</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磋商文件</w:t>
      </w:r>
    </w:p>
    <w:p>
      <w:pPr>
        <w:spacing w:line="335" w:lineRule="auto"/>
        <w:rPr>
          <w:rFonts w:ascii="Arial"/>
          <w:sz w:val="21"/>
        </w:rPr>
      </w:pPr>
    </w:p>
    <w:p>
      <w:pPr>
        <w:spacing w:line="335" w:lineRule="auto"/>
        <w:rPr>
          <w:rFonts w:ascii="Arial"/>
          <w:sz w:val="21"/>
        </w:rPr>
      </w:pPr>
    </w:p>
    <w:p>
      <w:pPr>
        <w:spacing w:before="74" w:line="308" w:lineRule="exact"/>
        <w:ind w:left="481"/>
        <w:outlineLvl w:val="0"/>
        <w:rPr>
          <w:rFonts w:ascii="宋体" w:hAnsi="宋体" w:eastAsia="宋体" w:cs="宋体"/>
          <w:sz w:val="23"/>
          <w:szCs w:val="23"/>
        </w:rPr>
      </w:pPr>
      <w:r>
        <w:rPr>
          <w:rFonts w:ascii="宋体" w:hAnsi="宋体" w:eastAsia="宋体" w:cs="宋体"/>
          <w:spacing w:val="10"/>
          <w:position w:val="1"/>
          <w:sz w:val="23"/>
          <w:szCs w:val="23"/>
        </w:rPr>
        <w:t>9</w:t>
      </w:r>
      <w:r>
        <w:rPr>
          <w:rFonts w:ascii="宋体" w:hAnsi="宋体" w:eastAsia="宋体" w:cs="宋体"/>
          <w:spacing w:val="8"/>
          <w:position w:val="1"/>
          <w:sz w:val="23"/>
          <w:szCs w:val="23"/>
        </w:rPr>
        <w:t>、磋商文件的组成</w:t>
      </w:r>
    </w:p>
    <w:p>
      <w:pPr>
        <w:spacing w:before="160" w:line="226" w:lineRule="auto"/>
        <w:ind w:left="481"/>
        <w:rPr>
          <w:rFonts w:ascii="宋体" w:hAnsi="宋体" w:eastAsia="宋体" w:cs="宋体"/>
          <w:sz w:val="23"/>
          <w:szCs w:val="23"/>
        </w:rPr>
      </w:pPr>
      <w:r>
        <w:rPr>
          <w:rFonts w:ascii="宋体" w:hAnsi="宋体" w:eastAsia="宋体" w:cs="宋体"/>
          <w:spacing w:val="10"/>
          <w:sz w:val="23"/>
          <w:szCs w:val="23"/>
        </w:rPr>
        <w:t>9.1 本</w:t>
      </w:r>
      <w:r>
        <w:rPr>
          <w:rFonts w:ascii="宋体" w:hAnsi="宋体" w:eastAsia="宋体" w:cs="宋体"/>
          <w:spacing w:val="9"/>
          <w:sz w:val="23"/>
          <w:szCs w:val="23"/>
        </w:rPr>
        <w:t>磋</w:t>
      </w:r>
      <w:r>
        <w:rPr>
          <w:rFonts w:ascii="宋体" w:hAnsi="宋体" w:eastAsia="宋体" w:cs="宋体"/>
          <w:spacing w:val="5"/>
          <w:sz w:val="23"/>
          <w:szCs w:val="23"/>
        </w:rPr>
        <w:t>商文件是对</w:t>
      </w:r>
      <w:r>
        <w:rPr>
          <w:rFonts w:hint="eastAsia" w:ascii="宋体" w:hAnsi="宋体" w:eastAsia="宋体" w:cs="宋体"/>
          <w:spacing w:val="5"/>
          <w:sz w:val="23"/>
          <w:szCs w:val="23"/>
          <w:lang w:eastAsia="zh-CN"/>
        </w:rPr>
        <w:t>石玛兵地融合发展试验区（三期）标准厂房建设项目跟踪审计</w:t>
      </w:r>
      <w:r>
        <w:rPr>
          <w:rFonts w:ascii="宋体" w:hAnsi="宋体" w:eastAsia="宋体" w:cs="宋体"/>
          <w:spacing w:val="5"/>
          <w:sz w:val="23"/>
          <w:szCs w:val="23"/>
        </w:rPr>
        <w:t>磋商程序进行说明。磋商文件包括下列内容：</w:t>
      </w:r>
    </w:p>
    <w:p>
      <w:pPr>
        <w:spacing w:line="138" w:lineRule="exact"/>
      </w:pPr>
    </w:p>
    <w:p>
      <w:pPr>
        <w:sectPr>
          <w:footerReference r:id="rId6" w:type="default"/>
          <w:pgSz w:w="11906" w:h="16839"/>
          <w:pgMar w:top="1428" w:right="1079" w:bottom="1153" w:left="1088" w:header="0" w:footer="996" w:gutter="0"/>
          <w:pgNumType w:fmt="decimal"/>
          <w:cols w:equalWidth="0" w:num="1">
            <w:col w:w="9739"/>
          </w:cols>
        </w:sectPr>
      </w:pPr>
    </w:p>
    <w:p>
      <w:pPr>
        <w:spacing w:before="47" w:line="227" w:lineRule="auto"/>
        <w:ind w:left="440"/>
        <w:rPr>
          <w:rFonts w:ascii="宋体" w:hAnsi="宋体" w:eastAsia="宋体" w:cs="宋体"/>
          <w:sz w:val="23"/>
          <w:szCs w:val="23"/>
        </w:rPr>
      </w:pPr>
      <w:r>
        <w:rPr>
          <w:rFonts w:ascii="宋体" w:hAnsi="宋体" w:eastAsia="宋体" w:cs="宋体"/>
          <w:spacing w:val="7"/>
          <w:sz w:val="23"/>
          <w:szCs w:val="23"/>
        </w:rPr>
        <w:t>第一</w:t>
      </w:r>
      <w:r>
        <w:rPr>
          <w:rFonts w:ascii="宋体" w:hAnsi="宋体" w:eastAsia="宋体" w:cs="宋体"/>
          <w:spacing w:val="6"/>
          <w:sz w:val="23"/>
          <w:szCs w:val="23"/>
        </w:rPr>
        <w:t>章</w:t>
      </w:r>
    </w:p>
    <w:p>
      <w:pPr>
        <w:spacing w:before="184" w:line="226" w:lineRule="auto"/>
        <w:ind w:left="440"/>
        <w:rPr>
          <w:rFonts w:ascii="宋体" w:hAnsi="宋体" w:eastAsia="宋体" w:cs="宋体"/>
          <w:sz w:val="23"/>
          <w:szCs w:val="23"/>
        </w:rPr>
      </w:pPr>
      <w:r>
        <w:rPr>
          <w:rFonts w:ascii="宋体" w:hAnsi="宋体" w:eastAsia="宋体" w:cs="宋体"/>
          <w:spacing w:val="7"/>
          <w:sz w:val="23"/>
          <w:szCs w:val="23"/>
        </w:rPr>
        <w:t>第二</w:t>
      </w:r>
      <w:r>
        <w:rPr>
          <w:rFonts w:ascii="宋体" w:hAnsi="宋体" w:eastAsia="宋体" w:cs="宋体"/>
          <w:spacing w:val="6"/>
          <w:sz w:val="23"/>
          <w:szCs w:val="23"/>
        </w:rPr>
        <w:t>章</w:t>
      </w:r>
    </w:p>
    <w:p>
      <w:pPr>
        <w:spacing w:before="186" w:line="226" w:lineRule="auto"/>
        <w:ind w:left="440"/>
        <w:rPr>
          <w:rFonts w:ascii="宋体" w:hAnsi="宋体" w:eastAsia="宋体" w:cs="宋体"/>
          <w:sz w:val="23"/>
          <w:szCs w:val="23"/>
        </w:rPr>
      </w:pPr>
      <w:r>
        <w:rPr>
          <w:rFonts w:ascii="宋体" w:hAnsi="宋体" w:eastAsia="宋体" w:cs="宋体"/>
          <w:spacing w:val="7"/>
          <w:sz w:val="23"/>
          <w:szCs w:val="23"/>
        </w:rPr>
        <w:t>第三</w:t>
      </w:r>
      <w:r>
        <w:rPr>
          <w:rFonts w:ascii="宋体" w:hAnsi="宋体" w:eastAsia="宋体" w:cs="宋体"/>
          <w:spacing w:val="6"/>
          <w:sz w:val="23"/>
          <w:szCs w:val="23"/>
        </w:rPr>
        <w:t>章</w:t>
      </w:r>
    </w:p>
    <w:p>
      <w:pPr>
        <w:spacing w:before="184" w:line="226" w:lineRule="auto"/>
        <w:ind w:left="440"/>
        <w:rPr>
          <w:rFonts w:ascii="宋体" w:hAnsi="宋体" w:eastAsia="宋体" w:cs="宋体"/>
          <w:sz w:val="23"/>
          <w:szCs w:val="23"/>
        </w:rPr>
      </w:pPr>
      <w:r>
        <w:rPr>
          <w:rFonts w:ascii="宋体" w:hAnsi="宋体" w:eastAsia="宋体" w:cs="宋体"/>
          <w:spacing w:val="7"/>
          <w:sz w:val="23"/>
          <w:szCs w:val="23"/>
        </w:rPr>
        <w:t>第四</w:t>
      </w:r>
      <w:r>
        <w:rPr>
          <w:rFonts w:ascii="宋体" w:hAnsi="宋体" w:eastAsia="宋体" w:cs="宋体"/>
          <w:spacing w:val="6"/>
          <w:sz w:val="23"/>
          <w:szCs w:val="23"/>
        </w:rPr>
        <w:t>章</w:t>
      </w:r>
    </w:p>
    <w:p>
      <w:pPr>
        <w:spacing w:before="186" w:line="192" w:lineRule="auto"/>
        <w:ind w:left="440"/>
        <w:rPr>
          <w:rFonts w:ascii="宋体" w:hAnsi="宋体" w:eastAsia="宋体" w:cs="宋体"/>
          <w:sz w:val="23"/>
          <w:szCs w:val="23"/>
        </w:rPr>
      </w:pPr>
      <w:r>
        <w:rPr>
          <w:rFonts w:ascii="宋体" w:hAnsi="宋体" w:eastAsia="宋体" w:cs="宋体"/>
          <w:spacing w:val="7"/>
          <w:sz w:val="23"/>
          <w:szCs w:val="23"/>
        </w:rPr>
        <w:t>第五</w:t>
      </w:r>
      <w:r>
        <w:rPr>
          <w:rFonts w:ascii="宋体" w:hAnsi="宋体" w:eastAsia="宋体" w:cs="宋体"/>
          <w:spacing w:val="6"/>
          <w:sz w:val="23"/>
          <w:szCs w:val="23"/>
        </w:rPr>
        <w:t>章</w:t>
      </w:r>
    </w:p>
    <w:p>
      <w:pPr>
        <w:spacing w:line="14" w:lineRule="auto"/>
        <w:rPr>
          <w:rFonts w:ascii="Arial"/>
          <w:sz w:val="2"/>
        </w:rPr>
      </w:pPr>
      <w:r>
        <w:rPr>
          <w:rFonts w:ascii="Arial" w:hAnsi="Arial" w:eastAsia="Arial" w:cs="Arial"/>
          <w:sz w:val="2"/>
          <w:szCs w:val="2"/>
        </w:rPr>
        <w:br w:type="column"/>
      </w:r>
    </w:p>
    <w:p>
      <w:pPr>
        <w:spacing w:before="47" w:line="225" w:lineRule="auto"/>
        <w:ind w:left="124"/>
        <w:rPr>
          <w:rFonts w:ascii="宋体" w:hAnsi="宋体" w:eastAsia="宋体" w:cs="宋体"/>
          <w:sz w:val="23"/>
          <w:szCs w:val="23"/>
        </w:rPr>
      </w:pPr>
      <w:r>
        <w:rPr>
          <w:rFonts w:ascii="宋体" w:hAnsi="宋体" w:eastAsia="宋体" w:cs="宋体"/>
          <w:spacing w:val="8"/>
          <w:sz w:val="23"/>
          <w:szCs w:val="23"/>
        </w:rPr>
        <w:t>采购公</w:t>
      </w:r>
      <w:r>
        <w:rPr>
          <w:rFonts w:ascii="宋体" w:hAnsi="宋体" w:eastAsia="宋体" w:cs="宋体"/>
          <w:spacing w:val="7"/>
          <w:sz w:val="23"/>
          <w:szCs w:val="23"/>
        </w:rPr>
        <w:t>告</w:t>
      </w:r>
    </w:p>
    <w:p>
      <w:pPr>
        <w:spacing w:before="185" w:line="226" w:lineRule="auto"/>
        <w:ind w:left="125"/>
        <w:rPr>
          <w:rFonts w:ascii="宋体" w:hAnsi="宋体" w:eastAsia="宋体" w:cs="宋体"/>
          <w:sz w:val="23"/>
          <w:szCs w:val="23"/>
        </w:rPr>
      </w:pPr>
      <w:r>
        <w:rPr>
          <w:rFonts w:ascii="宋体" w:hAnsi="宋体" w:eastAsia="宋体" w:cs="宋体"/>
          <w:spacing w:val="8"/>
          <w:sz w:val="23"/>
          <w:szCs w:val="23"/>
        </w:rPr>
        <w:t>供应商须知</w:t>
      </w:r>
    </w:p>
    <w:p>
      <w:pPr>
        <w:spacing w:before="186" w:line="226" w:lineRule="auto"/>
        <w:ind w:left="126"/>
        <w:rPr>
          <w:rFonts w:ascii="宋体" w:hAnsi="宋体" w:eastAsia="宋体" w:cs="宋体"/>
          <w:sz w:val="23"/>
          <w:szCs w:val="23"/>
        </w:rPr>
      </w:pPr>
      <w:r>
        <w:rPr>
          <w:rFonts w:ascii="宋体" w:hAnsi="宋体" w:eastAsia="宋体" w:cs="宋体"/>
          <w:spacing w:val="9"/>
          <w:sz w:val="23"/>
          <w:szCs w:val="23"/>
        </w:rPr>
        <w:t>项目采购需求及合同条款</w:t>
      </w:r>
    </w:p>
    <w:p>
      <w:pPr>
        <w:spacing w:before="184" w:line="227" w:lineRule="auto"/>
        <w:ind w:left="140"/>
        <w:rPr>
          <w:rFonts w:ascii="宋体" w:hAnsi="宋体" w:eastAsia="宋体" w:cs="宋体"/>
          <w:sz w:val="23"/>
          <w:szCs w:val="23"/>
        </w:rPr>
      </w:pPr>
      <w:r>
        <w:rPr>
          <w:rFonts w:ascii="宋体" w:hAnsi="宋体" w:eastAsia="宋体" w:cs="宋体"/>
          <w:spacing w:val="6"/>
          <w:sz w:val="23"/>
          <w:szCs w:val="23"/>
        </w:rPr>
        <w:t>响应文件格</w:t>
      </w:r>
      <w:r>
        <w:rPr>
          <w:rFonts w:ascii="宋体" w:hAnsi="宋体" w:eastAsia="宋体" w:cs="宋体"/>
          <w:spacing w:val="5"/>
          <w:sz w:val="23"/>
          <w:szCs w:val="23"/>
        </w:rPr>
        <w:t>式</w:t>
      </w:r>
    </w:p>
    <w:p>
      <w:pPr>
        <w:spacing w:before="185" w:line="192" w:lineRule="auto"/>
        <w:ind w:left="124"/>
        <w:rPr>
          <w:rFonts w:ascii="宋体" w:hAnsi="宋体" w:eastAsia="宋体" w:cs="宋体"/>
          <w:sz w:val="23"/>
          <w:szCs w:val="23"/>
        </w:rPr>
      </w:pPr>
      <w:r>
        <w:rPr>
          <w:rFonts w:ascii="宋体" w:hAnsi="宋体" w:eastAsia="宋体" w:cs="宋体"/>
          <w:spacing w:val="14"/>
          <w:sz w:val="23"/>
          <w:szCs w:val="23"/>
        </w:rPr>
        <w:t>评</w:t>
      </w:r>
      <w:r>
        <w:rPr>
          <w:rFonts w:ascii="宋体" w:hAnsi="宋体" w:eastAsia="宋体" w:cs="宋体"/>
          <w:spacing w:val="7"/>
          <w:sz w:val="23"/>
          <w:szCs w:val="23"/>
        </w:rPr>
        <w:t>审标准 (综合评分法)</w:t>
      </w:r>
    </w:p>
    <w:p>
      <w:pPr>
        <w:sectPr>
          <w:type w:val="continuous"/>
          <w:pgSz w:w="11906" w:h="16839"/>
          <w:pgMar w:top="1428" w:right="1079" w:bottom="1153" w:left="1088" w:header="0" w:footer="996" w:gutter="0"/>
          <w:pgNumType w:fmt="decimal"/>
          <w:cols w:equalWidth="0" w:num="2">
            <w:col w:w="1275" w:space="0"/>
            <w:col w:w="8464"/>
          </w:cols>
        </w:sectPr>
      </w:pPr>
    </w:p>
    <w:p>
      <w:pPr>
        <w:spacing w:before="226" w:line="227" w:lineRule="auto"/>
        <w:ind w:left="481"/>
        <w:rPr>
          <w:rFonts w:ascii="宋体" w:hAnsi="宋体" w:eastAsia="宋体" w:cs="宋体"/>
          <w:sz w:val="23"/>
          <w:szCs w:val="23"/>
        </w:rPr>
      </w:pPr>
      <w:r>
        <w:rPr>
          <w:rFonts w:ascii="宋体" w:hAnsi="宋体" w:eastAsia="宋体" w:cs="宋体"/>
          <w:spacing w:val="11"/>
          <w:sz w:val="23"/>
          <w:szCs w:val="23"/>
        </w:rPr>
        <w:t>9</w:t>
      </w:r>
      <w:r>
        <w:rPr>
          <w:rFonts w:ascii="宋体" w:hAnsi="宋体" w:eastAsia="宋体" w:cs="宋体"/>
          <w:spacing w:val="8"/>
          <w:sz w:val="23"/>
          <w:szCs w:val="23"/>
        </w:rPr>
        <w:t>.2 磋商文件以中文编印，以中文文本为准。</w:t>
      </w:r>
    </w:p>
    <w:p>
      <w:pPr>
        <w:spacing w:before="185" w:line="375" w:lineRule="auto"/>
        <w:ind w:left="4" w:firstLine="477"/>
        <w:rPr>
          <w:rFonts w:ascii="宋体" w:hAnsi="宋体" w:eastAsia="宋体" w:cs="宋体"/>
          <w:sz w:val="23"/>
          <w:szCs w:val="23"/>
        </w:rPr>
      </w:pPr>
      <w:r>
        <w:rPr>
          <w:rFonts w:ascii="宋体" w:hAnsi="宋体" w:eastAsia="宋体" w:cs="宋体"/>
          <w:spacing w:val="7"/>
          <w:sz w:val="23"/>
          <w:szCs w:val="23"/>
        </w:rPr>
        <w:t>9.3 除非有特殊要求，磋商文件不单独提供采购项目使用地的自然环境、气候条件、劳</w:t>
      </w:r>
      <w:r>
        <w:rPr>
          <w:rFonts w:ascii="宋体" w:hAnsi="宋体" w:eastAsia="宋体" w:cs="宋体"/>
          <w:spacing w:val="6"/>
          <w:sz w:val="23"/>
          <w:szCs w:val="23"/>
        </w:rPr>
        <w:t>动</w:t>
      </w:r>
      <w:r>
        <w:rPr>
          <w:rFonts w:ascii="宋体" w:hAnsi="宋体" w:eastAsia="宋体" w:cs="宋体"/>
          <w:sz w:val="23"/>
          <w:szCs w:val="23"/>
        </w:rPr>
        <w:t xml:space="preserve"> </w:t>
      </w:r>
      <w:r>
        <w:rPr>
          <w:rFonts w:ascii="宋体" w:hAnsi="宋体" w:eastAsia="宋体" w:cs="宋体"/>
          <w:spacing w:val="18"/>
          <w:sz w:val="23"/>
          <w:szCs w:val="23"/>
        </w:rPr>
        <w:t>力</w:t>
      </w:r>
      <w:r>
        <w:rPr>
          <w:rFonts w:ascii="宋体" w:hAnsi="宋体" w:eastAsia="宋体" w:cs="宋体"/>
          <w:spacing w:val="14"/>
          <w:sz w:val="23"/>
          <w:szCs w:val="23"/>
        </w:rPr>
        <w:t>及</w:t>
      </w:r>
      <w:r>
        <w:rPr>
          <w:rFonts w:ascii="宋体" w:hAnsi="宋体" w:eastAsia="宋体" w:cs="宋体"/>
          <w:spacing w:val="9"/>
          <w:sz w:val="23"/>
          <w:szCs w:val="23"/>
        </w:rPr>
        <w:t>公用设施等情况，供应商被视为熟悉上述条件或若成交履行合同有关的一切情况。</w:t>
      </w:r>
    </w:p>
    <w:p>
      <w:pPr>
        <w:spacing w:before="2" w:line="374" w:lineRule="auto"/>
        <w:ind w:firstLine="480"/>
        <w:rPr>
          <w:rFonts w:ascii="宋体" w:hAnsi="宋体" w:eastAsia="宋体" w:cs="宋体"/>
          <w:sz w:val="23"/>
          <w:szCs w:val="23"/>
        </w:rPr>
      </w:pPr>
      <w:r>
        <w:rPr>
          <w:rFonts w:ascii="宋体" w:hAnsi="宋体" w:eastAsia="宋体" w:cs="宋体"/>
          <w:spacing w:val="7"/>
          <w:sz w:val="23"/>
          <w:szCs w:val="23"/>
        </w:rPr>
        <w:t>9.4 采购人向供应商提供的有关数据和资料，是采购人现有的能被供应商利用的资料，</w:t>
      </w:r>
      <w:r>
        <w:rPr>
          <w:rFonts w:ascii="宋体" w:hAnsi="宋体" w:eastAsia="宋体" w:cs="宋体"/>
          <w:spacing w:val="6"/>
          <w:sz w:val="23"/>
          <w:szCs w:val="23"/>
        </w:rPr>
        <w:t>供</w:t>
      </w:r>
      <w:r>
        <w:rPr>
          <w:rFonts w:ascii="宋体" w:hAnsi="宋体" w:eastAsia="宋体" w:cs="宋体"/>
          <w:sz w:val="23"/>
          <w:szCs w:val="23"/>
        </w:rPr>
        <w:t xml:space="preserve"> </w:t>
      </w:r>
      <w:r>
        <w:rPr>
          <w:rFonts w:ascii="宋体" w:hAnsi="宋体" w:eastAsia="宋体" w:cs="宋体"/>
          <w:spacing w:val="9"/>
          <w:sz w:val="23"/>
          <w:szCs w:val="23"/>
        </w:rPr>
        <w:t>应商对此做出的推论、理解和结论自行负责。</w:t>
      </w:r>
    </w:p>
    <w:p>
      <w:pPr>
        <w:spacing w:line="307" w:lineRule="exact"/>
        <w:ind w:left="498"/>
        <w:outlineLvl w:val="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0、磋商文件的澄清</w:t>
      </w:r>
    </w:p>
    <w:p>
      <w:pPr>
        <w:spacing w:before="162" w:line="374" w:lineRule="auto"/>
        <w:ind w:left="2" w:firstLine="49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0.1 供应商对磋商文件如有疑问，可要求澄清，应按磋</w:t>
      </w:r>
      <w:r>
        <w:rPr>
          <w:rFonts w:ascii="宋体" w:hAnsi="宋体" w:eastAsia="宋体" w:cs="宋体"/>
          <w:spacing w:val="9"/>
          <w:sz w:val="23"/>
          <w:szCs w:val="23"/>
          <w:highlight w:val="none"/>
        </w:rPr>
        <w:t>商文件“供应商</w:t>
      </w:r>
      <w:r>
        <w:rPr>
          <w:rFonts w:ascii="宋体" w:hAnsi="宋体" w:eastAsia="宋体" w:cs="宋体"/>
          <w:spacing w:val="7"/>
          <w:sz w:val="23"/>
          <w:szCs w:val="23"/>
          <w:highlight w:val="none"/>
        </w:rPr>
        <w:t xml:space="preserve">以书面形式 </w:t>
      </w:r>
      <w:r>
        <w:rPr>
          <w:rFonts w:ascii="宋体" w:hAnsi="宋体" w:eastAsia="宋体" w:cs="宋体"/>
          <w:spacing w:val="7"/>
          <w:sz w:val="23"/>
          <w:szCs w:val="23"/>
        </w:rPr>
        <w:t>(必须加盖供应商公章) 送达至</w:t>
      </w:r>
      <w:r>
        <w:rPr>
          <w:rFonts w:hint="eastAsia" w:ascii="宋体" w:hAnsi="宋体" w:eastAsia="宋体" w:cs="宋体"/>
          <w:spacing w:val="7"/>
          <w:sz w:val="23"/>
          <w:szCs w:val="23"/>
          <w:lang w:eastAsia="zh-CN"/>
        </w:rPr>
        <w:t>新疆华远博辰工程项目管理有限公司</w:t>
      </w:r>
      <w:r>
        <w:rPr>
          <w:rFonts w:ascii="宋体" w:hAnsi="宋体" w:eastAsia="宋体" w:cs="宋体"/>
          <w:spacing w:val="7"/>
          <w:sz w:val="23"/>
          <w:szCs w:val="23"/>
        </w:rPr>
        <w:t>或发</w:t>
      </w:r>
      <w:r>
        <w:rPr>
          <w:rFonts w:ascii="宋体" w:hAnsi="宋体" w:eastAsia="宋体" w:cs="宋体"/>
          <w:spacing w:val="18"/>
          <w:sz w:val="23"/>
          <w:szCs w:val="23"/>
        </w:rPr>
        <w:t xml:space="preserve">至 </w:t>
      </w:r>
      <w:r>
        <w:rPr>
          <w:rFonts w:hint="eastAsia" w:ascii="宋体" w:hAnsi="宋体" w:eastAsia="宋体" w:cs="宋体"/>
          <w:spacing w:val="14"/>
          <w:sz w:val="23"/>
          <w:szCs w:val="23"/>
          <w:lang w:val="en-US" w:eastAsia="zh-CN"/>
        </w:rPr>
        <w:t>516150420</w:t>
      </w:r>
      <w:r>
        <w:rPr>
          <w:rFonts w:ascii="宋体" w:hAnsi="宋体" w:eastAsia="宋体" w:cs="宋体"/>
          <w:spacing w:val="9"/>
          <w:sz w:val="23"/>
          <w:szCs w:val="23"/>
        </w:rPr>
        <w:t>@</w:t>
      </w:r>
      <w:r>
        <w:rPr>
          <w:rFonts w:ascii="宋体" w:hAnsi="宋体" w:eastAsia="宋体" w:cs="宋体"/>
          <w:sz w:val="23"/>
          <w:szCs w:val="23"/>
        </w:rPr>
        <w:t>qq</w:t>
      </w:r>
      <w:r>
        <w:rPr>
          <w:rFonts w:ascii="宋体" w:hAnsi="宋体" w:eastAsia="宋体" w:cs="宋体"/>
          <w:spacing w:val="9"/>
          <w:sz w:val="23"/>
          <w:szCs w:val="23"/>
        </w:rPr>
        <w:t>.</w:t>
      </w:r>
      <w:r>
        <w:rPr>
          <w:rFonts w:ascii="宋体" w:hAnsi="宋体" w:eastAsia="宋体" w:cs="宋体"/>
          <w:sz w:val="23"/>
          <w:szCs w:val="23"/>
        </w:rPr>
        <w:t>com</w:t>
      </w:r>
      <w:r>
        <w:rPr>
          <w:rFonts w:ascii="宋体" w:hAnsi="宋体" w:eastAsia="宋体" w:cs="宋体"/>
          <w:spacing w:val="9"/>
          <w:sz w:val="23"/>
          <w:szCs w:val="23"/>
        </w:rPr>
        <w:t>。采购人和采购代理机构将视情况以书面形式予以答复，并发至领取磋</w:t>
      </w:r>
      <w:r>
        <w:rPr>
          <w:rFonts w:ascii="宋体" w:hAnsi="宋体" w:eastAsia="宋体" w:cs="宋体"/>
          <w:sz w:val="23"/>
          <w:szCs w:val="23"/>
        </w:rPr>
        <w:t xml:space="preserve"> </w:t>
      </w:r>
      <w:r>
        <w:rPr>
          <w:rFonts w:ascii="宋体" w:hAnsi="宋体" w:eastAsia="宋体" w:cs="宋体"/>
          <w:spacing w:val="17"/>
          <w:sz w:val="23"/>
          <w:szCs w:val="23"/>
        </w:rPr>
        <w:t>商</w:t>
      </w:r>
      <w:r>
        <w:rPr>
          <w:rFonts w:ascii="宋体" w:hAnsi="宋体" w:eastAsia="宋体" w:cs="宋体"/>
          <w:spacing w:val="9"/>
          <w:sz w:val="23"/>
          <w:szCs w:val="23"/>
        </w:rPr>
        <w:t>文件的每位供应商。答复中包括所提问题，但不包括问题的来源。</w:t>
      </w:r>
    </w:p>
    <w:p>
      <w:pPr>
        <w:spacing w:line="375" w:lineRule="auto"/>
        <w:ind w:left="4" w:firstLine="493"/>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0</w:t>
      </w:r>
      <w:r>
        <w:rPr>
          <w:rFonts w:ascii="宋体" w:hAnsi="宋体" w:eastAsia="宋体" w:cs="宋体"/>
          <w:spacing w:val="9"/>
          <w:sz w:val="23"/>
          <w:szCs w:val="23"/>
        </w:rPr>
        <w:t>.2 如果上述答复涉及对磋商文件的修改或补充，则它将被视为磋商文件的组成部分。</w:t>
      </w:r>
      <w:r>
        <w:rPr>
          <w:rFonts w:ascii="宋体" w:hAnsi="宋体" w:eastAsia="宋体" w:cs="宋体"/>
          <w:sz w:val="23"/>
          <w:szCs w:val="23"/>
        </w:rPr>
        <w:t xml:space="preserve"> </w:t>
      </w:r>
      <w:r>
        <w:rPr>
          <w:rFonts w:ascii="宋体" w:hAnsi="宋体" w:eastAsia="宋体" w:cs="宋体"/>
          <w:spacing w:val="14"/>
          <w:sz w:val="23"/>
          <w:szCs w:val="23"/>
        </w:rPr>
        <w:t>凡原</w:t>
      </w:r>
      <w:r>
        <w:rPr>
          <w:rFonts w:ascii="宋体" w:hAnsi="宋体" w:eastAsia="宋体" w:cs="宋体"/>
          <w:spacing w:val="9"/>
          <w:sz w:val="23"/>
          <w:szCs w:val="23"/>
        </w:rPr>
        <w:t>先</w:t>
      </w:r>
      <w:r>
        <w:rPr>
          <w:rFonts w:ascii="宋体" w:hAnsi="宋体" w:eastAsia="宋体" w:cs="宋体"/>
          <w:spacing w:val="7"/>
          <w:sz w:val="23"/>
          <w:szCs w:val="23"/>
        </w:rPr>
        <w:t>所发磋商文件中的内容与答复中的内容不一致之处，以最后书面答复为准。任何电话或</w:t>
      </w:r>
      <w:r>
        <w:rPr>
          <w:rFonts w:ascii="宋体" w:hAnsi="宋体" w:eastAsia="宋体" w:cs="宋体"/>
          <w:sz w:val="23"/>
          <w:szCs w:val="23"/>
        </w:rPr>
        <w:t xml:space="preserve"> </w:t>
      </w:r>
      <w:r>
        <w:rPr>
          <w:rFonts w:ascii="宋体" w:hAnsi="宋体" w:eastAsia="宋体" w:cs="宋体"/>
          <w:spacing w:val="9"/>
          <w:sz w:val="23"/>
          <w:szCs w:val="23"/>
        </w:rPr>
        <w:t>口头咨询和答复的意思解释均不具有法律约束力</w:t>
      </w:r>
      <w:r>
        <w:rPr>
          <w:rFonts w:ascii="宋体" w:hAnsi="宋体" w:eastAsia="宋体" w:cs="宋体"/>
          <w:spacing w:val="7"/>
          <w:sz w:val="23"/>
          <w:szCs w:val="23"/>
        </w:rPr>
        <w:t>。</w:t>
      </w:r>
    </w:p>
    <w:p>
      <w:pPr>
        <w:spacing w:line="309" w:lineRule="exact"/>
        <w:ind w:left="498"/>
        <w:outlineLvl w:val="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7"/>
          <w:position w:val="1"/>
          <w:sz w:val="23"/>
          <w:szCs w:val="23"/>
        </w:rPr>
        <w:t>1、磋商文件的修改和补充</w:t>
      </w:r>
    </w:p>
    <w:p>
      <w:pPr>
        <w:spacing w:before="160" w:line="374" w:lineRule="auto"/>
        <w:ind w:firstLine="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1</w:t>
      </w:r>
      <w:r>
        <w:rPr>
          <w:rFonts w:ascii="宋体" w:hAnsi="宋体" w:eastAsia="宋体" w:cs="宋体"/>
          <w:spacing w:val="6"/>
          <w:sz w:val="23"/>
          <w:szCs w:val="23"/>
        </w:rPr>
        <w:t>.1 在递交响应文件截止日期 5 日前的任何时候，采购人可主动地或依据供应商要求澄</w:t>
      </w:r>
      <w:r>
        <w:rPr>
          <w:rFonts w:ascii="宋体" w:hAnsi="宋体" w:eastAsia="宋体" w:cs="宋体"/>
          <w:sz w:val="23"/>
          <w:szCs w:val="23"/>
        </w:rPr>
        <w:t xml:space="preserve"> </w:t>
      </w:r>
      <w:r>
        <w:rPr>
          <w:rFonts w:ascii="宋体" w:hAnsi="宋体" w:eastAsia="宋体" w:cs="宋体"/>
          <w:spacing w:val="14"/>
          <w:sz w:val="23"/>
          <w:szCs w:val="23"/>
        </w:rPr>
        <w:t>清的疑</w:t>
      </w:r>
      <w:r>
        <w:rPr>
          <w:rFonts w:ascii="宋体" w:hAnsi="宋体" w:eastAsia="宋体" w:cs="宋体"/>
          <w:spacing w:val="7"/>
          <w:sz w:val="23"/>
          <w:szCs w:val="23"/>
        </w:rPr>
        <w:t>问而修改、补充磋商文件，采购代理机构将对修改和补充的内容以书面形式发至所有获</w:t>
      </w:r>
      <w:r>
        <w:rPr>
          <w:rFonts w:ascii="宋体" w:hAnsi="宋体" w:eastAsia="宋体" w:cs="宋体"/>
          <w:sz w:val="23"/>
          <w:szCs w:val="23"/>
        </w:rPr>
        <w:t xml:space="preserve"> </w:t>
      </w:r>
      <w:r>
        <w:rPr>
          <w:rFonts w:ascii="宋体" w:hAnsi="宋体" w:eastAsia="宋体" w:cs="宋体"/>
          <w:spacing w:val="20"/>
          <w:sz w:val="23"/>
          <w:szCs w:val="23"/>
        </w:rPr>
        <w:t>取</w:t>
      </w:r>
      <w:r>
        <w:rPr>
          <w:rFonts w:ascii="宋体" w:hAnsi="宋体" w:eastAsia="宋体" w:cs="宋体"/>
          <w:spacing w:val="12"/>
          <w:sz w:val="23"/>
          <w:szCs w:val="23"/>
        </w:rPr>
        <w:t>磋</w:t>
      </w:r>
      <w:r>
        <w:rPr>
          <w:rFonts w:ascii="宋体" w:hAnsi="宋体" w:eastAsia="宋体" w:cs="宋体"/>
          <w:spacing w:val="10"/>
          <w:sz w:val="23"/>
          <w:szCs w:val="23"/>
        </w:rPr>
        <w:t>商文件的每位供应商，修改和/或补充文件将作为磋商文件的组成部分，对所有供应商具</w:t>
      </w:r>
    </w:p>
    <w:p>
      <w:pPr>
        <w:spacing w:before="1" w:line="191" w:lineRule="auto"/>
        <w:ind w:left="1"/>
        <w:rPr>
          <w:rFonts w:ascii="宋体" w:hAnsi="宋体" w:eastAsia="宋体" w:cs="宋体"/>
          <w:sz w:val="23"/>
          <w:szCs w:val="23"/>
        </w:rPr>
      </w:pPr>
      <w:r>
        <w:rPr>
          <w:rFonts w:ascii="宋体" w:hAnsi="宋体" w:eastAsia="宋体" w:cs="宋体"/>
          <w:spacing w:val="6"/>
          <w:sz w:val="23"/>
          <w:szCs w:val="23"/>
        </w:rPr>
        <w:t>有约束力</w:t>
      </w:r>
      <w:r>
        <w:rPr>
          <w:rFonts w:ascii="宋体" w:hAnsi="宋体" w:eastAsia="宋体" w:cs="宋体"/>
          <w:spacing w:val="5"/>
          <w:sz w:val="23"/>
          <w:szCs w:val="23"/>
        </w:rPr>
        <w:t>。</w:t>
      </w:r>
    </w:p>
    <w:p>
      <w:pPr>
        <w:sectPr>
          <w:type w:val="continuous"/>
          <w:pgSz w:w="11906" w:h="16839"/>
          <w:pgMar w:top="1428" w:right="1079" w:bottom="1153" w:left="1088" w:header="0" w:footer="996" w:gutter="0"/>
          <w:pgNumType w:fmt="decimal"/>
          <w:cols w:equalWidth="0" w:num="1">
            <w:col w:w="9739"/>
          </w:cols>
        </w:sectPr>
      </w:pPr>
    </w:p>
    <w:p>
      <w:pPr>
        <w:spacing w:before="46" w:line="375" w:lineRule="auto"/>
        <w:ind w:left="2" w:firstLine="495"/>
        <w:rPr>
          <w:rFonts w:ascii="宋体" w:hAnsi="宋体" w:eastAsia="宋体" w:cs="宋体"/>
          <w:sz w:val="23"/>
          <w:szCs w:val="23"/>
        </w:rPr>
      </w:pPr>
      <w:r>
        <w:rPr>
          <w:rFonts w:ascii="宋体" w:hAnsi="宋体" w:eastAsia="宋体" w:cs="宋体"/>
          <w:spacing w:val="12"/>
          <w:sz w:val="23"/>
          <w:szCs w:val="23"/>
        </w:rPr>
        <w:t>11</w:t>
      </w:r>
      <w:r>
        <w:rPr>
          <w:rFonts w:ascii="宋体" w:hAnsi="宋体" w:eastAsia="宋体" w:cs="宋体"/>
          <w:spacing w:val="11"/>
          <w:sz w:val="23"/>
          <w:szCs w:val="23"/>
        </w:rPr>
        <w:t>.</w:t>
      </w:r>
      <w:r>
        <w:rPr>
          <w:rFonts w:ascii="宋体" w:hAnsi="宋体" w:eastAsia="宋体" w:cs="宋体"/>
          <w:spacing w:val="6"/>
          <w:sz w:val="23"/>
          <w:szCs w:val="23"/>
        </w:rPr>
        <w:t>2 为使供应商在准备响应文件时有合理的时间考虑磋商文件的修改和/或补充，采购代</w:t>
      </w:r>
      <w:r>
        <w:rPr>
          <w:rFonts w:ascii="宋体" w:hAnsi="宋体" w:eastAsia="宋体" w:cs="宋体"/>
          <w:sz w:val="23"/>
          <w:szCs w:val="23"/>
        </w:rPr>
        <w:t xml:space="preserve"> </w:t>
      </w:r>
      <w:r>
        <w:rPr>
          <w:rFonts w:ascii="宋体" w:hAnsi="宋体" w:eastAsia="宋体" w:cs="宋体"/>
          <w:spacing w:val="14"/>
          <w:sz w:val="23"/>
          <w:szCs w:val="23"/>
        </w:rPr>
        <w:t>理机</w:t>
      </w:r>
      <w:r>
        <w:rPr>
          <w:rFonts w:ascii="宋体" w:hAnsi="宋体" w:eastAsia="宋体" w:cs="宋体"/>
          <w:spacing w:val="11"/>
          <w:sz w:val="23"/>
          <w:szCs w:val="23"/>
        </w:rPr>
        <w:t>构</w:t>
      </w:r>
      <w:r>
        <w:rPr>
          <w:rFonts w:ascii="宋体" w:hAnsi="宋体" w:eastAsia="宋体" w:cs="宋体"/>
          <w:spacing w:val="7"/>
          <w:sz w:val="23"/>
          <w:szCs w:val="23"/>
        </w:rPr>
        <w:t>可延长递交响应文件截止时间和开启时间，但至少应当在规定的递交响应文件的截止时</w:t>
      </w:r>
      <w:r>
        <w:rPr>
          <w:rFonts w:ascii="宋体" w:hAnsi="宋体" w:eastAsia="宋体" w:cs="宋体"/>
          <w:sz w:val="23"/>
          <w:szCs w:val="23"/>
        </w:rPr>
        <w:t xml:space="preserve"> </w:t>
      </w:r>
      <w:r>
        <w:rPr>
          <w:rFonts w:ascii="宋体" w:hAnsi="宋体" w:eastAsia="宋体" w:cs="宋体"/>
          <w:spacing w:val="-1"/>
          <w:sz w:val="23"/>
          <w:szCs w:val="23"/>
        </w:rPr>
        <w:t xml:space="preserve">间 </w:t>
      </w:r>
      <w:r>
        <w:rPr>
          <w:rFonts w:ascii="宋体" w:hAnsi="宋体" w:eastAsia="宋体" w:cs="宋体"/>
          <w:spacing w:val="-1"/>
          <w:sz w:val="23"/>
          <w:szCs w:val="23"/>
          <w:u w:val="single" w:color="auto"/>
        </w:rPr>
        <w:t xml:space="preserve">5 </w:t>
      </w:r>
      <w:r>
        <w:rPr>
          <w:rFonts w:ascii="宋体" w:hAnsi="宋体" w:eastAsia="宋体" w:cs="宋体"/>
          <w:spacing w:val="-1"/>
          <w:sz w:val="23"/>
          <w:szCs w:val="23"/>
        </w:rPr>
        <w:t>日前，以书面形式通知所有领取磋商文件的每位供应商，不足5日的，应当</w:t>
      </w:r>
      <w:r>
        <w:rPr>
          <w:rFonts w:ascii="宋体" w:hAnsi="宋体" w:eastAsia="宋体" w:cs="宋体"/>
          <w:sz w:val="23"/>
          <w:szCs w:val="23"/>
        </w:rPr>
        <w:t xml:space="preserve">顺延提交响应 </w:t>
      </w:r>
      <w:r>
        <w:rPr>
          <w:rFonts w:ascii="宋体" w:hAnsi="宋体" w:eastAsia="宋体" w:cs="宋体"/>
          <w:spacing w:val="7"/>
          <w:sz w:val="23"/>
          <w:szCs w:val="23"/>
        </w:rPr>
        <w:t>文件截止日期</w:t>
      </w:r>
      <w:r>
        <w:rPr>
          <w:rFonts w:ascii="宋体" w:hAnsi="宋体" w:eastAsia="宋体" w:cs="宋体"/>
          <w:spacing w:val="6"/>
          <w:sz w:val="23"/>
          <w:szCs w:val="23"/>
        </w:rPr>
        <w:t>。</w:t>
      </w:r>
    </w:p>
    <w:p>
      <w:pPr>
        <w:spacing w:before="1" w:line="383" w:lineRule="auto"/>
        <w:ind w:left="3" w:firstLine="494"/>
        <w:rPr>
          <w:rFonts w:ascii="宋体" w:hAnsi="宋体" w:eastAsia="宋体" w:cs="宋体"/>
          <w:spacing w:val="8"/>
          <w:sz w:val="23"/>
          <w:szCs w:val="23"/>
        </w:rPr>
      </w:pPr>
      <w:r>
        <w:rPr>
          <w:rFonts w:ascii="宋体" w:hAnsi="宋体" w:eastAsia="宋体" w:cs="宋体"/>
          <w:spacing w:val="6"/>
          <w:sz w:val="23"/>
          <w:szCs w:val="23"/>
        </w:rPr>
        <w:t>11.3 供应</w:t>
      </w:r>
      <w:r>
        <w:rPr>
          <w:rFonts w:ascii="宋体" w:hAnsi="宋体" w:eastAsia="宋体" w:cs="宋体"/>
          <w:spacing w:val="4"/>
          <w:sz w:val="23"/>
          <w:szCs w:val="23"/>
        </w:rPr>
        <w:t>商</w:t>
      </w:r>
      <w:r>
        <w:rPr>
          <w:rFonts w:ascii="宋体" w:hAnsi="宋体" w:eastAsia="宋体" w:cs="宋体"/>
          <w:spacing w:val="3"/>
          <w:sz w:val="23"/>
          <w:szCs w:val="23"/>
        </w:rPr>
        <w:t>在每次收到采购代理机构发至的书面文件后，应在收到后24小时内以书面形</w:t>
      </w:r>
      <w:r>
        <w:rPr>
          <w:rFonts w:ascii="宋体" w:hAnsi="宋体" w:eastAsia="宋体" w:cs="宋体"/>
          <w:sz w:val="23"/>
          <w:szCs w:val="23"/>
        </w:rPr>
        <w:t xml:space="preserve"> </w:t>
      </w:r>
      <w:r>
        <w:rPr>
          <w:rFonts w:ascii="宋体" w:hAnsi="宋体" w:eastAsia="宋体" w:cs="宋体"/>
          <w:spacing w:val="13"/>
          <w:sz w:val="23"/>
          <w:szCs w:val="23"/>
        </w:rPr>
        <w:t>式</w:t>
      </w:r>
      <w:r>
        <w:rPr>
          <w:rFonts w:ascii="宋体" w:hAnsi="宋体" w:eastAsia="宋体" w:cs="宋体"/>
          <w:spacing w:val="8"/>
          <w:sz w:val="23"/>
          <w:szCs w:val="23"/>
        </w:rPr>
        <w:t>并加盖供应商公章予以确认。</w:t>
      </w:r>
    </w:p>
    <w:p>
      <w:pPr>
        <w:spacing w:before="3" w:line="378" w:lineRule="auto"/>
        <w:ind w:right="44" w:firstLine="498"/>
        <w:rPr>
          <w:rFonts w:ascii="宋体" w:hAnsi="宋体" w:eastAsia="宋体" w:cs="宋体"/>
          <w:sz w:val="23"/>
          <w:szCs w:val="23"/>
        </w:rPr>
      </w:pPr>
      <w:r>
        <w:rPr>
          <w:rFonts w:hint="eastAsia" w:ascii="宋体" w:hAnsi="宋体" w:eastAsia="宋体" w:cs="宋体"/>
          <w:spacing w:val="8"/>
          <w:sz w:val="23"/>
          <w:szCs w:val="23"/>
          <w:lang w:val="en-US" w:eastAsia="zh-CN"/>
        </w:rPr>
        <w:t>11.4</w:t>
      </w:r>
      <w:r>
        <w:rPr>
          <w:rFonts w:ascii="宋体" w:hAnsi="宋体" w:eastAsia="宋体" w:cs="宋体"/>
          <w:spacing w:val="9"/>
          <w:sz w:val="23"/>
          <w:szCs w:val="23"/>
        </w:rPr>
        <w:t>供应商如未提交疑问 (疑问范围包含采购文件、采购文件附件、答疑、补遗、通知</w:t>
      </w:r>
      <w:r>
        <w:rPr>
          <w:rFonts w:ascii="宋体" w:hAnsi="宋体" w:eastAsia="宋体" w:cs="宋体"/>
          <w:spacing w:val="8"/>
          <w:sz w:val="23"/>
          <w:szCs w:val="23"/>
        </w:rPr>
        <w:t>及</w:t>
      </w:r>
      <w:r>
        <w:rPr>
          <w:rFonts w:ascii="宋体" w:hAnsi="宋体" w:eastAsia="宋体" w:cs="宋体"/>
          <w:sz w:val="23"/>
          <w:szCs w:val="23"/>
        </w:rPr>
        <w:t xml:space="preserve"> </w:t>
      </w:r>
      <w:r>
        <w:rPr>
          <w:rFonts w:ascii="宋体" w:hAnsi="宋体" w:eastAsia="宋体" w:cs="宋体"/>
          <w:spacing w:val="14"/>
          <w:sz w:val="23"/>
          <w:szCs w:val="23"/>
        </w:rPr>
        <w:t>其</w:t>
      </w:r>
      <w:r>
        <w:rPr>
          <w:rFonts w:ascii="宋体" w:hAnsi="宋体" w:eastAsia="宋体" w:cs="宋体"/>
          <w:spacing w:val="9"/>
          <w:sz w:val="23"/>
          <w:szCs w:val="23"/>
        </w:rPr>
        <w:t>他</w:t>
      </w:r>
      <w:r>
        <w:rPr>
          <w:rFonts w:ascii="宋体" w:hAnsi="宋体" w:eastAsia="宋体" w:cs="宋体"/>
          <w:spacing w:val="7"/>
          <w:sz w:val="23"/>
          <w:szCs w:val="23"/>
        </w:rPr>
        <w:t>资料等) 则视为供应商完全接受、认可并理解采购文件、采购文件附件、答疑、补遗、通知</w:t>
      </w:r>
      <w:r>
        <w:rPr>
          <w:rFonts w:ascii="宋体" w:hAnsi="宋体" w:eastAsia="宋体" w:cs="宋体"/>
          <w:sz w:val="23"/>
          <w:szCs w:val="23"/>
        </w:rPr>
        <w:t xml:space="preserve"> </w:t>
      </w:r>
      <w:r>
        <w:rPr>
          <w:rFonts w:ascii="宋体" w:hAnsi="宋体" w:eastAsia="宋体" w:cs="宋体"/>
          <w:spacing w:val="14"/>
          <w:sz w:val="23"/>
          <w:szCs w:val="23"/>
        </w:rPr>
        <w:t>及其</w:t>
      </w:r>
      <w:r>
        <w:rPr>
          <w:rFonts w:ascii="宋体" w:hAnsi="宋体" w:eastAsia="宋体" w:cs="宋体"/>
          <w:spacing w:val="9"/>
          <w:sz w:val="23"/>
          <w:szCs w:val="23"/>
        </w:rPr>
        <w:t>他</w:t>
      </w:r>
      <w:r>
        <w:rPr>
          <w:rFonts w:ascii="宋体" w:hAnsi="宋体" w:eastAsia="宋体" w:cs="宋体"/>
          <w:spacing w:val="7"/>
          <w:sz w:val="23"/>
          <w:szCs w:val="23"/>
        </w:rPr>
        <w:t>资料等的所有条款及内容的各项约定、要求及条件，项目磋商后，如对采购文件、采购文</w:t>
      </w:r>
      <w:r>
        <w:rPr>
          <w:rFonts w:ascii="宋体" w:hAnsi="宋体" w:eastAsia="宋体" w:cs="宋体"/>
          <w:sz w:val="23"/>
          <w:szCs w:val="23"/>
        </w:rPr>
        <w:t xml:space="preserve"> </w:t>
      </w:r>
      <w:r>
        <w:rPr>
          <w:rFonts w:ascii="宋体" w:hAnsi="宋体" w:eastAsia="宋体" w:cs="宋体"/>
          <w:spacing w:val="14"/>
          <w:sz w:val="23"/>
          <w:szCs w:val="23"/>
        </w:rPr>
        <w:t>件附</w:t>
      </w:r>
      <w:r>
        <w:rPr>
          <w:rFonts w:ascii="宋体" w:hAnsi="宋体" w:eastAsia="宋体" w:cs="宋体"/>
          <w:spacing w:val="7"/>
          <w:sz w:val="23"/>
          <w:szCs w:val="23"/>
        </w:rPr>
        <w:t>件、答疑、补遗、通知及其他资料等提出质疑、异议、歧义、解释的，采购人及采购代理机</w:t>
      </w:r>
      <w:r>
        <w:rPr>
          <w:rFonts w:ascii="宋体" w:hAnsi="宋体" w:eastAsia="宋体" w:cs="宋体"/>
          <w:sz w:val="23"/>
          <w:szCs w:val="23"/>
        </w:rPr>
        <w:t xml:space="preserve"> </w:t>
      </w:r>
      <w:r>
        <w:rPr>
          <w:rFonts w:ascii="宋体" w:hAnsi="宋体" w:eastAsia="宋体" w:cs="宋体"/>
          <w:spacing w:val="15"/>
          <w:sz w:val="23"/>
          <w:szCs w:val="23"/>
        </w:rPr>
        <w:t>构</w:t>
      </w:r>
      <w:r>
        <w:rPr>
          <w:rFonts w:ascii="宋体" w:hAnsi="宋体" w:eastAsia="宋体" w:cs="宋体"/>
          <w:spacing w:val="8"/>
          <w:sz w:val="23"/>
          <w:szCs w:val="23"/>
        </w:rPr>
        <w:t>均不予接受、回复、答复。</w:t>
      </w:r>
    </w:p>
    <w:p>
      <w:pPr>
        <w:spacing w:before="91" w:line="219" w:lineRule="auto"/>
        <w:ind w:left="3609"/>
        <w:outlineLvl w:val="0"/>
        <w:rPr>
          <w:rFonts w:ascii="Arial"/>
          <w:sz w:val="21"/>
        </w:rPr>
      </w:pPr>
      <w:r>
        <w:rPr>
          <w:rFonts w:ascii="宋体" w:hAnsi="宋体" w:eastAsia="宋体" w:cs="宋体"/>
          <w:sz w:val="28"/>
          <w:szCs w:val="28"/>
          <w14:textOutline w14:w="5103" w14:cap="sq" w14:cmpd="sng">
            <w14:solidFill>
              <w14:srgbClr w14:val="000000"/>
            </w14:solidFill>
            <w14:prstDash w14:val="solid"/>
            <w14:bevel/>
          </w14:textOutline>
        </w:rPr>
        <w:t>C</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响应文件的编写</w:t>
      </w:r>
    </w:p>
    <w:p>
      <w:pPr>
        <w:spacing w:line="336" w:lineRule="auto"/>
        <w:rPr>
          <w:rFonts w:ascii="Arial"/>
          <w:sz w:val="21"/>
        </w:rPr>
      </w:pPr>
    </w:p>
    <w:p>
      <w:pPr>
        <w:spacing w:before="75" w:line="309" w:lineRule="exact"/>
        <w:ind w:left="498"/>
        <w:outlineLvl w:val="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2、响应文件的编写</w:t>
      </w:r>
    </w:p>
    <w:p>
      <w:pPr>
        <w:spacing w:before="157" w:line="375" w:lineRule="auto"/>
        <w:ind w:left="1" w:firstLine="49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2"/>
          <w:sz w:val="23"/>
          <w:szCs w:val="23"/>
        </w:rPr>
        <w:t>2</w:t>
      </w:r>
      <w:r>
        <w:rPr>
          <w:rFonts w:ascii="宋体" w:hAnsi="宋体" w:eastAsia="宋体" w:cs="宋体"/>
          <w:spacing w:val="9"/>
          <w:sz w:val="23"/>
          <w:szCs w:val="23"/>
        </w:rPr>
        <w:t>.1 供应商必须详细阅读磋商文件的章、节、条款、格式等所有内容，按磋商文件的要</w:t>
      </w:r>
      <w:r>
        <w:rPr>
          <w:rFonts w:ascii="宋体" w:hAnsi="宋体" w:eastAsia="宋体" w:cs="宋体"/>
          <w:sz w:val="23"/>
          <w:szCs w:val="23"/>
        </w:rPr>
        <w:t xml:space="preserve"> </w:t>
      </w:r>
      <w:r>
        <w:rPr>
          <w:rFonts w:ascii="宋体" w:hAnsi="宋体" w:eastAsia="宋体" w:cs="宋体"/>
          <w:spacing w:val="14"/>
          <w:sz w:val="23"/>
          <w:szCs w:val="23"/>
        </w:rPr>
        <w:t>求提</w:t>
      </w:r>
      <w:r>
        <w:rPr>
          <w:rFonts w:ascii="宋体" w:hAnsi="宋体" w:eastAsia="宋体" w:cs="宋体"/>
          <w:spacing w:val="12"/>
          <w:sz w:val="23"/>
          <w:szCs w:val="23"/>
        </w:rPr>
        <w:t>交</w:t>
      </w:r>
      <w:r>
        <w:rPr>
          <w:rFonts w:ascii="宋体" w:hAnsi="宋体" w:eastAsia="宋体" w:cs="宋体"/>
          <w:spacing w:val="7"/>
          <w:sz w:val="23"/>
          <w:szCs w:val="23"/>
        </w:rPr>
        <w:t>响应文件，并保证所提供的全部文件及相关资料的真实性，以使其对磋商文件做出实质</w:t>
      </w:r>
      <w:r>
        <w:rPr>
          <w:rFonts w:ascii="宋体" w:hAnsi="宋体" w:eastAsia="宋体" w:cs="宋体"/>
          <w:sz w:val="23"/>
          <w:szCs w:val="23"/>
        </w:rPr>
        <w:t xml:space="preserve"> </w:t>
      </w:r>
      <w:r>
        <w:rPr>
          <w:rFonts w:ascii="宋体" w:hAnsi="宋体" w:eastAsia="宋体" w:cs="宋体"/>
          <w:spacing w:val="14"/>
          <w:sz w:val="23"/>
          <w:szCs w:val="23"/>
        </w:rPr>
        <w:t>性响</w:t>
      </w:r>
      <w:r>
        <w:rPr>
          <w:rFonts w:ascii="宋体" w:hAnsi="宋体" w:eastAsia="宋体" w:cs="宋体"/>
          <w:spacing w:val="12"/>
          <w:sz w:val="23"/>
          <w:szCs w:val="23"/>
        </w:rPr>
        <w:t>应</w:t>
      </w:r>
      <w:r>
        <w:rPr>
          <w:rFonts w:ascii="宋体" w:hAnsi="宋体" w:eastAsia="宋体" w:cs="宋体"/>
          <w:spacing w:val="7"/>
          <w:sz w:val="23"/>
          <w:szCs w:val="23"/>
        </w:rPr>
        <w:t>。供应商应仔细阅读并充分理解磋商文件、技术规范及标准、项目采购需求及合同条款</w:t>
      </w:r>
      <w:r>
        <w:rPr>
          <w:rFonts w:ascii="宋体" w:hAnsi="宋体" w:eastAsia="宋体" w:cs="宋体"/>
          <w:sz w:val="23"/>
          <w:szCs w:val="23"/>
        </w:rPr>
        <w:t xml:space="preserve"> </w:t>
      </w:r>
      <w:r>
        <w:rPr>
          <w:rFonts w:ascii="宋体" w:hAnsi="宋体" w:eastAsia="宋体" w:cs="宋体"/>
          <w:spacing w:val="8"/>
          <w:sz w:val="23"/>
          <w:szCs w:val="23"/>
        </w:rPr>
        <w:t>后</w:t>
      </w:r>
      <w:r>
        <w:rPr>
          <w:rFonts w:ascii="宋体" w:hAnsi="宋体" w:eastAsia="宋体" w:cs="宋体"/>
          <w:spacing w:val="8"/>
          <w:sz w:val="23"/>
          <w:szCs w:val="23"/>
          <w14:textOutline w14:w="4358" w14:cap="sq" w14:cmpd="sng">
            <w14:solidFill>
              <w14:srgbClr w14:val="000000"/>
            </w14:solidFill>
            <w14:prstDash w14:val="solid"/>
            <w14:bevel/>
          </w14:textOutline>
        </w:rPr>
        <w:t>编制响应文件</w:t>
      </w:r>
      <w:r>
        <w:rPr>
          <w:rFonts w:ascii="宋体" w:hAnsi="宋体" w:eastAsia="宋体" w:cs="宋体"/>
          <w:spacing w:val="8"/>
          <w:sz w:val="23"/>
          <w:szCs w:val="23"/>
        </w:rPr>
        <w:t>。</w:t>
      </w:r>
    </w:p>
    <w:p>
      <w:pPr>
        <w:spacing w:line="307" w:lineRule="exact"/>
        <w:ind w:left="498"/>
        <w:outlineLvl w:val="0"/>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7"/>
          <w:position w:val="1"/>
          <w:sz w:val="23"/>
          <w:szCs w:val="23"/>
        </w:rPr>
        <w:t>3、响应文件的语言及计量单位</w:t>
      </w:r>
    </w:p>
    <w:p>
      <w:pPr>
        <w:spacing w:before="158" w:line="375" w:lineRule="auto"/>
        <w:ind w:firstLine="498"/>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3</w:t>
      </w:r>
      <w:r>
        <w:rPr>
          <w:rFonts w:ascii="宋体" w:hAnsi="宋体" w:eastAsia="宋体" w:cs="宋体"/>
          <w:spacing w:val="9"/>
          <w:sz w:val="23"/>
          <w:szCs w:val="23"/>
        </w:rPr>
        <w:t>.1 响应文件及供应商和采购人及采购代理机构就有关磋商的所有文件和来往函件，应</w:t>
      </w:r>
      <w:r>
        <w:rPr>
          <w:rFonts w:ascii="宋体" w:hAnsi="宋体" w:eastAsia="宋体" w:cs="宋体"/>
          <w:sz w:val="23"/>
          <w:szCs w:val="23"/>
        </w:rPr>
        <w:t xml:space="preserve"> </w:t>
      </w:r>
      <w:r>
        <w:rPr>
          <w:rFonts w:ascii="宋体" w:hAnsi="宋体" w:eastAsia="宋体" w:cs="宋体"/>
          <w:spacing w:val="13"/>
          <w:sz w:val="23"/>
          <w:szCs w:val="23"/>
        </w:rPr>
        <w:t>以</w:t>
      </w:r>
      <w:r>
        <w:rPr>
          <w:rFonts w:ascii="宋体" w:hAnsi="宋体" w:eastAsia="宋体" w:cs="宋体"/>
          <w:spacing w:val="7"/>
          <w:sz w:val="23"/>
          <w:szCs w:val="23"/>
        </w:rPr>
        <w:t>中文书写。供应商可以提交用其他语言 (原文) 打印的资料，但必须翻译成中文，当原文和</w:t>
      </w:r>
      <w:r>
        <w:rPr>
          <w:rFonts w:ascii="宋体" w:hAnsi="宋体" w:eastAsia="宋体" w:cs="宋体"/>
          <w:sz w:val="23"/>
          <w:szCs w:val="23"/>
        </w:rPr>
        <w:t xml:space="preserve"> </w:t>
      </w:r>
      <w:r>
        <w:rPr>
          <w:rFonts w:ascii="宋体" w:hAnsi="宋体" w:eastAsia="宋体" w:cs="宋体"/>
          <w:spacing w:val="16"/>
          <w:sz w:val="23"/>
          <w:szCs w:val="23"/>
        </w:rPr>
        <w:t>译</w:t>
      </w:r>
      <w:r>
        <w:rPr>
          <w:rFonts w:ascii="宋体" w:hAnsi="宋体" w:eastAsia="宋体" w:cs="宋体"/>
          <w:spacing w:val="10"/>
          <w:sz w:val="23"/>
          <w:szCs w:val="23"/>
        </w:rPr>
        <w:t>文</w:t>
      </w:r>
      <w:r>
        <w:rPr>
          <w:rFonts w:ascii="宋体" w:hAnsi="宋体" w:eastAsia="宋体" w:cs="宋体"/>
          <w:spacing w:val="8"/>
          <w:sz w:val="23"/>
          <w:szCs w:val="23"/>
        </w:rPr>
        <w:t xml:space="preserve"> (中文) 之间存有差异和/或矛盾时，以中文为准。</w:t>
      </w:r>
    </w:p>
    <w:p>
      <w:pPr>
        <w:spacing w:before="1" w:line="374" w:lineRule="auto"/>
        <w:ind w:firstLine="497"/>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3</w:t>
      </w:r>
      <w:r>
        <w:rPr>
          <w:rFonts w:ascii="宋体" w:hAnsi="宋体" w:eastAsia="宋体" w:cs="宋体"/>
          <w:spacing w:val="9"/>
          <w:sz w:val="23"/>
          <w:szCs w:val="23"/>
        </w:rPr>
        <w:t>.2 除在磋商文件的项目采购需求中另有规定外，计量单位应使用中华人民共和国法定</w:t>
      </w:r>
      <w:r>
        <w:rPr>
          <w:rFonts w:ascii="宋体" w:hAnsi="宋体" w:eastAsia="宋体" w:cs="宋体"/>
          <w:sz w:val="23"/>
          <w:szCs w:val="23"/>
        </w:rPr>
        <w:t xml:space="preserve"> </w:t>
      </w:r>
      <w:r>
        <w:rPr>
          <w:rFonts w:ascii="宋体" w:hAnsi="宋体" w:eastAsia="宋体" w:cs="宋体"/>
          <w:spacing w:val="13"/>
          <w:sz w:val="23"/>
          <w:szCs w:val="23"/>
        </w:rPr>
        <w:t>计</w:t>
      </w:r>
      <w:r>
        <w:rPr>
          <w:rFonts w:ascii="宋体" w:hAnsi="宋体" w:eastAsia="宋体" w:cs="宋体"/>
          <w:spacing w:val="7"/>
          <w:sz w:val="23"/>
          <w:szCs w:val="23"/>
        </w:rPr>
        <w:t>量单位 (国际单位制和国家选定的其它计量单位) 。如供应商采用其它计量单位，需事先得</w:t>
      </w:r>
      <w:r>
        <w:rPr>
          <w:rFonts w:ascii="宋体" w:hAnsi="宋体" w:eastAsia="宋体" w:cs="宋体"/>
          <w:sz w:val="23"/>
          <w:szCs w:val="23"/>
        </w:rPr>
        <w:t xml:space="preserve"> </w:t>
      </w:r>
      <w:r>
        <w:rPr>
          <w:rFonts w:ascii="宋体" w:hAnsi="宋体" w:eastAsia="宋体" w:cs="宋体"/>
          <w:spacing w:val="11"/>
          <w:sz w:val="23"/>
          <w:szCs w:val="23"/>
        </w:rPr>
        <w:t>到</w:t>
      </w:r>
      <w:r>
        <w:rPr>
          <w:rFonts w:ascii="宋体" w:hAnsi="宋体" w:eastAsia="宋体" w:cs="宋体"/>
          <w:spacing w:val="7"/>
          <w:sz w:val="23"/>
          <w:szCs w:val="23"/>
        </w:rPr>
        <w:t>采购人的同意。</w:t>
      </w:r>
    </w:p>
    <w:p>
      <w:pPr>
        <w:spacing w:line="309" w:lineRule="exact"/>
        <w:ind w:left="498"/>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4、知识产权</w:t>
      </w:r>
    </w:p>
    <w:p>
      <w:pPr>
        <w:spacing w:before="159" w:line="375" w:lineRule="auto"/>
        <w:ind w:left="1" w:firstLine="49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4</w:t>
      </w:r>
      <w:r>
        <w:rPr>
          <w:rFonts w:ascii="宋体" w:hAnsi="宋体" w:eastAsia="宋体" w:cs="宋体"/>
          <w:spacing w:val="9"/>
          <w:sz w:val="23"/>
          <w:szCs w:val="23"/>
        </w:rPr>
        <w:t>.1 供应商应保证在本项目使用的任何产品和服务时，不会产生因第三方提出侵犯其专</w:t>
      </w:r>
      <w:r>
        <w:rPr>
          <w:rFonts w:ascii="宋体" w:hAnsi="宋体" w:eastAsia="宋体" w:cs="宋体"/>
          <w:sz w:val="23"/>
          <w:szCs w:val="23"/>
        </w:rPr>
        <w:t xml:space="preserve"> </w:t>
      </w:r>
      <w:r>
        <w:rPr>
          <w:rFonts w:ascii="宋体" w:hAnsi="宋体" w:eastAsia="宋体" w:cs="宋体"/>
          <w:spacing w:val="14"/>
          <w:sz w:val="23"/>
          <w:szCs w:val="23"/>
        </w:rPr>
        <w:t>利权</w:t>
      </w:r>
      <w:r>
        <w:rPr>
          <w:rFonts w:ascii="宋体" w:hAnsi="宋体" w:eastAsia="宋体" w:cs="宋体"/>
          <w:spacing w:val="12"/>
          <w:sz w:val="23"/>
          <w:szCs w:val="23"/>
        </w:rPr>
        <w:t>、</w:t>
      </w:r>
      <w:r>
        <w:rPr>
          <w:rFonts w:ascii="宋体" w:hAnsi="宋体" w:eastAsia="宋体" w:cs="宋体"/>
          <w:spacing w:val="7"/>
          <w:sz w:val="23"/>
          <w:szCs w:val="23"/>
        </w:rPr>
        <w:t>商标权或其它知识产权而引起的法律和经济纠纷，如因专利权、商标权或其它知识产权</w:t>
      </w:r>
      <w:r>
        <w:rPr>
          <w:rFonts w:ascii="宋体" w:hAnsi="宋体" w:eastAsia="宋体" w:cs="宋体"/>
          <w:sz w:val="23"/>
          <w:szCs w:val="23"/>
        </w:rPr>
        <w:t xml:space="preserve"> </w:t>
      </w:r>
      <w:r>
        <w:rPr>
          <w:rFonts w:ascii="宋体" w:hAnsi="宋体" w:eastAsia="宋体" w:cs="宋体"/>
          <w:spacing w:val="12"/>
          <w:sz w:val="23"/>
          <w:szCs w:val="23"/>
        </w:rPr>
        <w:t>而</w:t>
      </w:r>
      <w:r>
        <w:rPr>
          <w:rFonts w:ascii="宋体" w:hAnsi="宋体" w:eastAsia="宋体" w:cs="宋体"/>
          <w:spacing w:val="9"/>
          <w:sz w:val="23"/>
          <w:szCs w:val="23"/>
        </w:rPr>
        <w:t>引起法律和经济纠纷，由供应商承担所有相关责任。</w:t>
      </w:r>
    </w:p>
    <w:p>
      <w:pPr>
        <w:spacing w:before="1" w:line="225" w:lineRule="auto"/>
        <w:ind w:left="498"/>
        <w:rPr>
          <w:rFonts w:ascii="宋体" w:hAnsi="宋体" w:eastAsia="宋体" w:cs="宋体"/>
          <w:sz w:val="23"/>
          <w:szCs w:val="23"/>
        </w:rPr>
      </w:pPr>
      <w:r>
        <w:rPr>
          <w:rFonts w:ascii="宋体" w:hAnsi="宋体" w:eastAsia="宋体" w:cs="宋体"/>
          <w:spacing w:val="8"/>
          <w:sz w:val="23"/>
          <w:szCs w:val="23"/>
        </w:rPr>
        <w:t>14.2 采购人享有本项目实施过程中产生的知识成果及知识产权</w:t>
      </w:r>
      <w:r>
        <w:rPr>
          <w:rFonts w:ascii="宋体" w:hAnsi="宋体" w:eastAsia="宋体" w:cs="宋体"/>
          <w:spacing w:val="7"/>
          <w:sz w:val="23"/>
          <w:szCs w:val="23"/>
        </w:rPr>
        <w:t>。</w:t>
      </w:r>
    </w:p>
    <w:p>
      <w:pPr>
        <w:spacing w:before="184" w:line="380" w:lineRule="auto"/>
        <w:ind w:left="1" w:firstLine="49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4</w:t>
      </w:r>
      <w:r>
        <w:rPr>
          <w:rFonts w:ascii="宋体" w:hAnsi="宋体" w:eastAsia="宋体" w:cs="宋体"/>
          <w:spacing w:val="9"/>
          <w:sz w:val="23"/>
          <w:szCs w:val="23"/>
        </w:rPr>
        <w:t>.3 供应商如欲在项目实施过程中采用自有知识成果，需在响应文件中声明，并提供相</w:t>
      </w:r>
      <w:r>
        <w:rPr>
          <w:rFonts w:ascii="宋体" w:hAnsi="宋体" w:eastAsia="宋体" w:cs="宋体"/>
          <w:sz w:val="23"/>
          <w:szCs w:val="23"/>
        </w:rPr>
        <w:t xml:space="preserve"> </w:t>
      </w:r>
      <w:r>
        <w:rPr>
          <w:rFonts w:ascii="宋体" w:hAnsi="宋体" w:eastAsia="宋体" w:cs="宋体"/>
          <w:spacing w:val="14"/>
          <w:sz w:val="23"/>
          <w:szCs w:val="23"/>
        </w:rPr>
        <w:t>关知</w:t>
      </w:r>
      <w:r>
        <w:rPr>
          <w:rFonts w:ascii="宋体" w:hAnsi="宋体" w:eastAsia="宋体" w:cs="宋体"/>
          <w:spacing w:val="12"/>
          <w:sz w:val="23"/>
          <w:szCs w:val="23"/>
        </w:rPr>
        <w:t>识</w:t>
      </w:r>
      <w:r>
        <w:rPr>
          <w:rFonts w:ascii="宋体" w:hAnsi="宋体" w:eastAsia="宋体" w:cs="宋体"/>
          <w:spacing w:val="7"/>
          <w:sz w:val="23"/>
          <w:szCs w:val="23"/>
        </w:rPr>
        <w:t>产权证明文件。使用该知识成果后，供应商需提供开发接口和开发手册等技术文档，并</w:t>
      </w:r>
      <w:r>
        <w:rPr>
          <w:rFonts w:ascii="宋体" w:hAnsi="宋体" w:eastAsia="宋体" w:cs="宋体"/>
          <w:sz w:val="23"/>
          <w:szCs w:val="23"/>
        </w:rPr>
        <w:t xml:space="preserve"> </w:t>
      </w:r>
      <w:r>
        <w:rPr>
          <w:rFonts w:ascii="宋体" w:hAnsi="宋体" w:eastAsia="宋体" w:cs="宋体"/>
          <w:spacing w:val="11"/>
          <w:sz w:val="23"/>
          <w:szCs w:val="23"/>
        </w:rPr>
        <w:t>承</w:t>
      </w:r>
      <w:r>
        <w:rPr>
          <w:rFonts w:ascii="宋体" w:hAnsi="宋体" w:eastAsia="宋体" w:cs="宋体"/>
          <w:spacing w:val="9"/>
          <w:sz w:val="23"/>
          <w:szCs w:val="23"/>
        </w:rPr>
        <w:t>诺提供无限期技术支持，采购人享有永久使用权。</w:t>
      </w:r>
    </w:p>
    <w:p>
      <w:pPr>
        <w:spacing w:before="46" w:line="375" w:lineRule="auto"/>
        <w:ind w:right="36" w:firstLine="478"/>
        <w:rPr>
          <w:rFonts w:ascii="宋体" w:hAnsi="宋体" w:eastAsia="宋体" w:cs="宋体"/>
          <w:sz w:val="23"/>
          <w:szCs w:val="23"/>
        </w:rPr>
      </w:pPr>
      <w:r>
        <w:rPr>
          <w:rFonts w:ascii="宋体" w:hAnsi="宋体" w:eastAsia="宋体" w:cs="宋体"/>
          <w:spacing w:val="18"/>
          <w:sz w:val="23"/>
          <w:szCs w:val="23"/>
        </w:rPr>
        <w:t>14.</w:t>
      </w:r>
      <w:r>
        <w:rPr>
          <w:rFonts w:ascii="宋体" w:hAnsi="宋体" w:eastAsia="宋体" w:cs="宋体"/>
          <w:spacing w:val="13"/>
          <w:sz w:val="23"/>
          <w:szCs w:val="23"/>
        </w:rPr>
        <w:t>4</w:t>
      </w:r>
      <w:r>
        <w:rPr>
          <w:rFonts w:ascii="宋体" w:hAnsi="宋体" w:eastAsia="宋体" w:cs="宋体"/>
          <w:spacing w:val="9"/>
          <w:sz w:val="23"/>
          <w:szCs w:val="23"/>
        </w:rPr>
        <w:t xml:space="preserve"> 供应商如采用其所不拥有的知识产权，则在其商务报价中必须包括合法获取该知识</w:t>
      </w:r>
      <w:r>
        <w:rPr>
          <w:rFonts w:ascii="宋体" w:hAnsi="宋体" w:eastAsia="宋体" w:cs="宋体"/>
          <w:sz w:val="23"/>
          <w:szCs w:val="23"/>
        </w:rPr>
        <w:t xml:space="preserve"> </w:t>
      </w:r>
      <w:r>
        <w:rPr>
          <w:rFonts w:ascii="宋体" w:hAnsi="宋体" w:eastAsia="宋体" w:cs="宋体"/>
          <w:spacing w:val="11"/>
          <w:sz w:val="23"/>
          <w:szCs w:val="23"/>
        </w:rPr>
        <w:t>产</w:t>
      </w:r>
      <w:r>
        <w:rPr>
          <w:rFonts w:ascii="宋体" w:hAnsi="宋体" w:eastAsia="宋体" w:cs="宋体"/>
          <w:spacing w:val="7"/>
          <w:sz w:val="23"/>
          <w:szCs w:val="23"/>
        </w:rPr>
        <w:t>权的相关费用。</w:t>
      </w:r>
    </w:p>
    <w:p>
      <w:pPr>
        <w:spacing w:before="46" w:line="375" w:lineRule="auto"/>
        <w:ind w:right="36" w:firstLine="478"/>
        <w:rPr>
          <w:rFonts w:ascii="宋体" w:hAnsi="宋体" w:eastAsia="宋体" w:cs="宋体"/>
          <w:b/>
          <w:bCs/>
          <w:spacing w:val="9"/>
          <w:sz w:val="23"/>
          <w:szCs w:val="23"/>
        </w:rPr>
      </w:pPr>
      <w:r>
        <w:rPr>
          <w:rFonts w:ascii="宋体" w:hAnsi="宋体" w:eastAsia="宋体" w:cs="宋体"/>
          <w:spacing w:val="18"/>
          <w:position w:val="1"/>
          <w:sz w:val="23"/>
          <w:szCs w:val="23"/>
        </w:rPr>
        <w:t>1</w:t>
      </w:r>
      <w:r>
        <w:rPr>
          <w:rFonts w:ascii="宋体" w:hAnsi="宋体" w:eastAsia="宋体" w:cs="宋体"/>
          <w:spacing w:val="10"/>
          <w:position w:val="1"/>
          <w:sz w:val="23"/>
          <w:szCs w:val="23"/>
        </w:rPr>
        <w:t>5</w:t>
      </w:r>
      <w:r>
        <w:rPr>
          <w:rFonts w:ascii="宋体" w:hAnsi="宋体" w:eastAsia="宋体" w:cs="宋体"/>
          <w:spacing w:val="9"/>
          <w:sz w:val="23"/>
          <w:szCs w:val="23"/>
        </w:rPr>
        <w:t>、</w:t>
      </w:r>
      <w:r>
        <w:rPr>
          <w:rFonts w:ascii="宋体" w:hAnsi="宋体" w:eastAsia="宋体" w:cs="宋体"/>
          <w:b/>
          <w:bCs/>
          <w:spacing w:val="9"/>
          <w:sz w:val="23"/>
          <w:szCs w:val="23"/>
        </w:rPr>
        <w:t>响应文件的组成：响应文件采用电子文档，响应文件应编制完整的页码、 目录 (编制 上传响应文件与相应模块对应) 。</w:t>
      </w:r>
    </w:p>
    <w:p>
      <w:pPr>
        <w:spacing w:before="46" w:line="375" w:lineRule="auto"/>
        <w:ind w:right="36" w:firstLine="478"/>
        <w:rPr>
          <w:rFonts w:ascii="宋体" w:hAnsi="宋体" w:eastAsia="宋体" w:cs="宋体"/>
          <w:b/>
          <w:bCs/>
          <w:spacing w:val="9"/>
          <w:sz w:val="23"/>
          <w:szCs w:val="23"/>
        </w:rPr>
      </w:pPr>
      <w:r>
        <w:rPr>
          <w:rFonts w:ascii="宋体" w:hAnsi="宋体" w:eastAsia="宋体" w:cs="宋体"/>
          <w:b/>
          <w:bCs/>
          <w:spacing w:val="9"/>
          <w:sz w:val="23"/>
          <w:szCs w:val="23"/>
        </w:rPr>
        <w:t>响应文件应包括以下内容 (但不限于以下内容) ，各供应商应对照“第三章 项目采购需求” 及“第六章 评审标准 (综合评分法) ”提供相关的证明资料：</w:t>
      </w:r>
    </w:p>
    <w:p>
      <w:pPr>
        <w:spacing w:before="182" w:line="227" w:lineRule="auto"/>
        <w:ind w:left="463"/>
        <w:outlineLvl w:val="0"/>
        <w:rPr>
          <w:rFonts w:ascii="宋体" w:hAnsi="宋体" w:eastAsia="宋体" w:cs="宋体"/>
          <w:sz w:val="23"/>
          <w:szCs w:val="23"/>
        </w:rPr>
      </w:pPr>
      <w:r>
        <w:rPr>
          <w:rFonts w:ascii="宋体" w:hAnsi="宋体" w:eastAsia="宋体" w:cs="宋体"/>
          <w:spacing w:val="-3"/>
          <w:sz w:val="23"/>
          <w:szCs w:val="23"/>
        </w:rPr>
        <w:t>(1) 响应文件封面</w:t>
      </w:r>
      <w:r>
        <w:rPr>
          <w:rFonts w:ascii="宋体" w:hAnsi="宋体" w:eastAsia="宋体" w:cs="宋体"/>
          <w:spacing w:val="-2"/>
          <w:sz w:val="23"/>
          <w:szCs w:val="23"/>
        </w:rPr>
        <w:t>；</w:t>
      </w:r>
    </w:p>
    <w:p>
      <w:pPr>
        <w:spacing w:before="186" w:line="225" w:lineRule="auto"/>
        <w:ind w:left="463"/>
        <w:rPr>
          <w:rFonts w:ascii="宋体" w:hAnsi="宋体" w:eastAsia="宋体" w:cs="宋体"/>
          <w:sz w:val="23"/>
          <w:szCs w:val="23"/>
        </w:rPr>
      </w:pPr>
      <w:r>
        <w:rPr>
          <w:rFonts w:ascii="宋体" w:hAnsi="宋体" w:eastAsia="宋体" w:cs="宋体"/>
          <w:spacing w:val="-4"/>
          <w:sz w:val="23"/>
          <w:szCs w:val="23"/>
        </w:rPr>
        <w:t>(2) 报价函</w:t>
      </w:r>
      <w:r>
        <w:rPr>
          <w:rFonts w:ascii="宋体" w:hAnsi="宋体" w:eastAsia="宋体" w:cs="宋体"/>
          <w:spacing w:val="-3"/>
          <w:sz w:val="23"/>
          <w:szCs w:val="23"/>
        </w:rPr>
        <w:t xml:space="preserve"> </w:t>
      </w:r>
      <w:r>
        <w:rPr>
          <w:rFonts w:ascii="宋体" w:hAnsi="宋体" w:eastAsia="宋体" w:cs="宋体"/>
          <w:spacing w:val="-2"/>
          <w:sz w:val="23"/>
          <w:szCs w:val="23"/>
        </w:rPr>
        <w:t xml:space="preserve"> ；</w:t>
      </w:r>
    </w:p>
    <w:p>
      <w:pPr>
        <w:spacing w:before="187" w:line="226" w:lineRule="auto"/>
        <w:ind w:left="463"/>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9"/>
          <w:sz w:val="23"/>
          <w:szCs w:val="23"/>
        </w:rPr>
        <w:t>)</w:t>
      </w:r>
      <w:r>
        <w:rPr>
          <w:rFonts w:ascii="宋体" w:hAnsi="宋体" w:eastAsia="宋体" w:cs="宋体"/>
          <w:spacing w:val="5"/>
          <w:sz w:val="23"/>
          <w:szCs w:val="23"/>
        </w:rPr>
        <w:t>法定代表人资格证明书  ；</w:t>
      </w:r>
    </w:p>
    <w:p>
      <w:pPr>
        <w:spacing w:before="184" w:line="226" w:lineRule="auto"/>
        <w:ind w:left="46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z w:val="23"/>
          <w:szCs w:val="23"/>
        </w:rPr>
        <w:t>4) 法定代表人授权书  ；</w:t>
      </w:r>
    </w:p>
    <w:p>
      <w:pPr>
        <w:spacing w:before="184" w:line="226" w:lineRule="auto"/>
        <w:ind w:left="463"/>
        <w:rPr>
          <w:rFonts w:ascii="宋体" w:hAnsi="宋体" w:eastAsia="宋体" w:cs="宋体"/>
          <w:sz w:val="23"/>
          <w:szCs w:val="23"/>
        </w:rPr>
      </w:pPr>
      <w:r>
        <w:rPr>
          <w:rFonts w:ascii="宋体" w:hAnsi="宋体" w:eastAsia="宋体" w:cs="宋体"/>
          <w:spacing w:val="-1"/>
          <w:sz w:val="23"/>
          <w:szCs w:val="23"/>
        </w:rPr>
        <w:t>(5) 供应商资格声明</w:t>
      </w:r>
      <w:r>
        <w:rPr>
          <w:rFonts w:ascii="宋体" w:hAnsi="宋体" w:eastAsia="宋体" w:cs="宋体"/>
          <w:sz w:val="23"/>
          <w:szCs w:val="23"/>
        </w:rPr>
        <w:t xml:space="preserve">  ；</w:t>
      </w:r>
    </w:p>
    <w:p>
      <w:pPr>
        <w:spacing w:before="186" w:line="227" w:lineRule="auto"/>
        <w:ind w:left="463"/>
        <w:rPr>
          <w:rFonts w:ascii="宋体" w:hAnsi="宋体" w:eastAsia="宋体" w:cs="宋体"/>
          <w:sz w:val="23"/>
          <w:szCs w:val="23"/>
        </w:rPr>
      </w:pPr>
      <w:r>
        <w:rPr>
          <w:rFonts w:ascii="宋体" w:hAnsi="宋体" w:eastAsia="宋体" w:cs="宋体"/>
          <w:spacing w:val="16"/>
          <w:sz w:val="23"/>
          <w:szCs w:val="23"/>
        </w:rPr>
        <w:t>(</w:t>
      </w:r>
      <w:r>
        <w:rPr>
          <w:rFonts w:hint="eastAsia" w:ascii="宋体" w:hAnsi="宋体" w:eastAsia="宋体" w:cs="宋体"/>
          <w:spacing w:val="14"/>
          <w:sz w:val="23"/>
          <w:szCs w:val="23"/>
          <w:lang w:val="en-US" w:eastAsia="zh-CN"/>
        </w:rPr>
        <w:t>6</w:t>
      </w:r>
      <w:r>
        <w:rPr>
          <w:rFonts w:ascii="宋体" w:hAnsi="宋体" w:eastAsia="宋体" w:cs="宋体"/>
          <w:spacing w:val="8"/>
          <w:sz w:val="23"/>
          <w:szCs w:val="23"/>
        </w:rPr>
        <w:t>)有效的三证合一的营业执照副本 (复印件) ；</w:t>
      </w:r>
    </w:p>
    <w:p>
      <w:pPr>
        <w:spacing w:before="184" w:line="226" w:lineRule="auto"/>
        <w:ind w:left="463"/>
        <w:rPr>
          <w:rFonts w:hint="eastAsia" w:ascii="宋体" w:hAnsi="宋体" w:eastAsia="宋体" w:cs="宋体"/>
          <w:sz w:val="23"/>
          <w:szCs w:val="23"/>
          <w:lang w:val="en-US" w:eastAsia="zh-CN"/>
        </w:rPr>
      </w:pPr>
      <w:r>
        <w:rPr>
          <w:rFonts w:ascii="宋体" w:hAnsi="宋体" w:eastAsia="宋体" w:cs="宋体"/>
          <w:sz w:val="23"/>
          <w:szCs w:val="23"/>
        </w:rPr>
        <w:t>(</w:t>
      </w:r>
      <w:r>
        <w:rPr>
          <w:rFonts w:hint="eastAsia" w:ascii="宋体" w:hAnsi="宋体" w:eastAsia="宋体" w:cs="宋体"/>
          <w:sz w:val="23"/>
          <w:szCs w:val="23"/>
          <w:lang w:val="en-US" w:eastAsia="zh-CN"/>
        </w:rPr>
        <w:t>7</w:t>
      </w:r>
      <w:r>
        <w:rPr>
          <w:rFonts w:ascii="宋体" w:hAnsi="宋体" w:eastAsia="宋体" w:cs="宋体"/>
          <w:sz w:val="23"/>
          <w:szCs w:val="23"/>
        </w:rPr>
        <w:t>)财务会计报表包括资产负债表、现金流量表、利润表和财务情况说明书的(复印件) ；</w:t>
      </w:r>
    </w:p>
    <w:p>
      <w:pPr>
        <w:spacing w:before="184" w:line="226" w:lineRule="auto"/>
        <w:ind w:left="463"/>
        <w:rPr>
          <w:rFonts w:ascii="宋体" w:hAnsi="宋体" w:eastAsia="宋体" w:cs="宋体"/>
          <w:spacing w:val="8"/>
          <w:sz w:val="23"/>
          <w:szCs w:val="23"/>
          <w:highlight w:val="none"/>
        </w:rPr>
      </w:pPr>
      <w:r>
        <w:rPr>
          <w:rFonts w:ascii="宋体" w:hAnsi="宋体" w:eastAsia="宋体" w:cs="宋体"/>
          <w:sz w:val="23"/>
          <w:szCs w:val="23"/>
        </w:rPr>
        <w:t>(</w:t>
      </w:r>
      <w:r>
        <w:rPr>
          <w:rFonts w:hint="eastAsia" w:ascii="宋体" w:hAnsi="宋体" w:eastAsia="宋体" w:cs="宋体"/>
          <w:sz w:val="23"/>
          <w:szCs w:val="23"/>
          <w:lang w:val="en-US" w:eastAsia="zh-CN"/>
        </w:rPr>
        <w:t>8</w:t>
      </w:r>
      <w:r>
        <w:rPr>
          <w:rFonts w:ascii="宋体" w:hAnsi="宋体" w:eastAsia="宋体" w:cs="宋体"/>
          <w:sz w:val="23"/>
          <w:szCs w:val="23"/>
        </w:rPr>
        <w:t>)  同类项目业绩表并附业绩</w:t>
      </w:r>
      <w:r>
        <w:rPr>
          <w:rFonts w:ascii="宋体" w:hAnsi="宋体" w:eastAsia="宋体" w:cs="宋体"/>
          <w:spacing w:val="-4"/>
          <w:sz w:val="23"/>
          <w:szCs w:val="23"/>
        </w:rPr>
        <w:t xml:space="preserve">证明资料 (复印件)   </w:t>
      </w:r>
      <w:r>
        <w:rPr>
          <w:rFonts w:ascii="宋体" w:hAnsi="宋体" w:eastAsia="宋体" w:cs="宋体"/>
          <w:spacing w:val="8"/>
          <w:sz w:val="23"/>
          <w:szCs w:val="23"/>
          <w:highlight w:val="none"/>
        </w:rPr>
        <w:t>；</w:t>
      </w:r>
    </w:p>
    <w:p>
      <w:pPr>
        <w:spacing w:before="183" w:line="225" w:lineRule="auto"/>
        <w:ind w:left="463"/>
        <w:rPr>
          <w:rFonts w:ascii="宋体" w:hAnsi="宋体" w:eastAsia="宋体" w:cs="宋体"/>
          <w:spacing w:val="8"/>
          <w:sz w:val="23"/>
          <w:szCs w:val="23"/>
          <w:highlight w:val="none"/>
        </w:rPr>
      </w:pPr>
      <w:r>
        <w:rPr>
          <w:rFonts w:ascii="宋体" w:hAnsi="宋体" w:eastAsia="宋体" w:cs="宋体"/>
          <w:spacing w:val="8"/>
          <w:sz w:val="23"/>
          <w:szCs w:val="23"/>
          <w:highlight w:val="none"/>
        </w:rPr>
        <w:t>(</w:t>
      </w:r>
      <w:r>
        <w:rPr>
          <w:rFonts w:hint="eastAsia" w:ascii="宋体" w:hAnsi="宋体" w:eastAsia="宋体" w:cs="宋体"/>
          <w:spacing w:val="8"/>
          <w:sz w:val="23"/>
          <w:szCs w:val="23"/>
          <w:highlight w:val="none"/>
          <w:lang w:val="en-US" w:eastAsia="zh-CN"/>
        </w:rPr>
        <w:t>9</w:t>
      </w:r>
      <w:r>
        <w:rPr>
          <w:rFonts w:ascii="宋体" w:hAnsi="宋体" w:eastAsia="宋体" w:cs="宋体"/>
          <w:spacing w:val="8"/>
          <w:sz w:val="23"/>
          <w:szCs w:val="23"/>
          <w:highlight w:val="none"/>
        </w:rPr>
        <w:t>)  商务报价一览表</w:t>
      </w:r>
      <w:r>
        <w:rPr>
          <w:rFonts w:hint="eastAsia" w:ascii="宋体" w:hAnsi="宋体" w:eastAsia="宋体" w:cs="宋体"/>
          <w:spacing w:val="8"/>
          <w:sz w:val="23"/>
          <w:szCs w:val="23"/>
          <w:highlight w:val="none"/>
          <w:lang w:val="en-US" w:eastAsia="zh-CN"/>
        </w:rPr>
        <w:t>(首次)</w:t>
      </w:r>
      <w:r>
        <w:rPr>
          <w:rFonts w:ascii="宋体" w:hAnsi="宋体" w:eastAsia="宋体" w:cs="宋体"/>
          <w:spacing w:val="8"/>
          <w:sz w:val="23"/>
          <w:szCs w:val="23"/>
          <w:highlight w:val="none"/>
        </w:rPr>
        <w:t xml:space="preserve"> ；</w:t>
      </w:r>
    </w:p>
    <w:p>
      <w:pPr>
        <w:spacing w:before="183" w:line="225" w:lineRule="auto"/>
        <w:ind w:left="463"/>
        <w:rPr>
          <w:rFonts w:ascii="宋体" w:hAnsi="宋体" w:eastAsia="宋体" w:cs="宋体"/>
          <w:spacing w:val="8"/>
          <w:sz w:val="23"/>
          <w:szCs w:val="23"/>
          <w:highlight w:val="none"/>
        </w:rPr>
      </w:pPr>
      <w:r>
        <w:rPr>
          <w:rFonts w:ascii="宋体" w:hAnsi="宋体" w:eastAsia="宋体" w:cs="宋体"/>
          <w:spacing w:val="8"/>
          <w:sz w:val="23"/>
          <w:szCs w:val="23"/>
          <w:highlight w:val="none"/>
        </w:rPr>
        <w:t>(</w:t>
      </w:r>
      <w:r>
        <w:rPr>
          <w:rFonts w:hint="eastAsia" w:ascii="宋体" w:hAnsi="宋体" w:eastAsia="宋体" w:cs="宋体"/>
          <w:spacing w:val="8"/>
          <w:sz w:val="23"/>
          <w:szCs w:val="23"/>
          <w:highlight w:val="none"/>
          <w:lang w:val="en-US" w:eastAsia="zh-CN"/>
        </w:rPr>
        <w:t>10</w:t>
      </w:r>
      <w:r>
        <w:rPr>
          <w:rFonts w:ascii="宋体" w:hAnsi="宋体" w:eastAsia="宋体" w:cs="宋体"/>
          <w:spacing w:val="8"/>
          <w:sz w:val="23"/>
          <w:szCs w:val="23"/>
          <w:highlight w:val="none"/>
        </w:rPr>
        <w:t>)  投标无行贿犯罪记录承诺函  ；</w:t>
      </w:r>
    </w:p>
    <w:p>
      <w:pPr>
        <w:spacing w:before="183" w:line="225" w:lineRule="auto"/>
        <w:ind w:left="463"/>
        <w:rPr>
          <w:rFonts w:ascii="宋体" w:hAnsi="宋体" w:eastAsia="宋体" w:cs="宋体"/>
          <w:spacing w:val="8"/>
          <w:sz w:val="23"/>
          <w:szCs w:val="23"/>
          <w:highlight w:val="none"/>
        </w:rPr>
      </w:pPr>
      <w:r>
        <w:rPr>
          <w:rFonts w:ascii="宋体" w:hAnsi="宋体" w:eastAsia="宋体" w:cs="宋体"/>
          <w:spacing w:val="8"/>
          <w:sz w:val="23"/>
          <w:szCs w:val="23"/>
          <w:highlight w:val="none"/>
        </w:rPr>
        <w:t>(1</w:t>
      </w:r>
      <w:r>
        <w:rPr>
          <w:rFonts w:hint="eastAsia" w:ascii="宋体" w:hAnsi="宋体" w:eastAsia="宋体" w:cs="宋体"/>
          <w:spacing w:val="8"/>
          <w:sz w:val="23"/>
          <w:szCs w:val="23"/>
          <w:highlight w:val="none"/>
          <w:lang w:val="en-US" w:eastAsia="zh-CN"/>
        </w:rPr>
        <w:t>1</w:t>
      </w:r>
      <w:r>
        <w:rPr>
          <w:rFonts w:ascii="宋体" w:hAnsi="宋体" w:eastAsia="宋体" w:cs="宋体"/>
          <w:spacing w:val="8"/>
          <w:sz w:val="23"/>
          <w:szCs w:val="23"/>
          <w:highlight w:val="none"/>
        </w:rPr>
        <w:t>)  主要人员简历表；</w:t>
      </w:r>
    </w:p>
    <w:p>
      <w:pPr>
        <w:spacing w:before="183" w:line="225" w:lineRule="auto"/>
        <w:ind w:left="463"/>
        <w:rPr>
          <w:rFonts w:ascii="宋体" w:hAnsi="宋体" w:eastAsia="宋体" w:cs="宋体"/>
          <w:spacing w:val="8"/>
          <w:sz w:val="23"/>
          <w:szCs w:val="23"/>
          <w:highlight w:val="none"/>
        </w:rPr>
      </w:pPr>
      <w:r>
        <w:rPr>
          <w:rFonts w:ascii="宋体" w:hAnsi="宋体" w:eastAsia="宋体" w:cs="宋体"/>
          <w:spacing w:val="8"/>
          <w:sz w:val="23"/>
          <w:szCs w:val="23"/>
          <w:highlight w:val="none"/>
        </w:rPr>
        <w:t>(1</w:t>
      </w:r>
      <w:r>
        <w:rPr>
          <w:rFonts w:hint="eastAsia" w:ascii="宋体" w:hAnsi="宋体" w:eastAsia="宋体" w:cs="宋体"/>
          <w:spacing w:val="8"/>
          <w:sz w:val="23"/>
          <w:szCs w:val="23"/>
          <w:highlight w:val="none"/>
          <w:lang w:val="en-US" w:eastAsia="zh-CN"/>
        </w:rPr>
        <w:t>2</w:t>
      </w:r>
      <w:r>
        <w:rPr>
          <w:rFonts w:ascii="宋体" w:hAnsi="宋体" w:eastAsia="宋体" w:cs="宋体"/>
          <w:spacing w:val="8"/>
          <w:sz w:val="23"/>
          <w:szCs w:val="23"/>
          <w:highlight w:val="none"/>
        </w:rPr>
        <w:t xml:space="preserve">)  </w:t>
      </w:r>
      <w:r>
        <w:rPr>
          <w:rFonts w:ascii="宋体" w:hAnsi="宋体" w:eastAsia="宋体" w:cs="宋体"/>
          <w:sz w:val="23"/>
          <w:szCs w:val="23"/>
        </w:rPr>
        <w:t>拟委任的主要</w:t>
      </w:r>
      <w:r>
        <w:rPr>
          <w:rFonts w:hint="eastAsia" w:ascii="宋体" w:hAnsi="宋体" w:eastAsia="宋体" w:cs="宋体"/>
          <w:sz w:val="23"/>
          <w:szCs w:val="23"/>
          <w:lang w:eastAsia="zh-CN"/>
        </w:rPr>
        <w:t>技术</w:t>
      </w:r>
      <w:r>
        <w:rPr>
          <w:rFonts w:ascii="宋体" w:hAnsi="宋体" w:eastAsia="宋体" w:cs="宋体"/>
          <w:sz w:val="23"/>
          <w:szCs w:val="23"/>
        </w:rPr>
        <w:t>人员汇总表</w:t>
      </w:r>
    </w:p>
    <w:p>
      <w:pPr>
        <w:spacing w:before="183" w:line="225" w:lineRule="auto"/>
        <w:ind w:left="463"/>
        <w:rPr>
          <w:rFonts w:ascii="宋体" w:hAnsi="宋体" w:eastAsia="宋体" w:cs="宋体"/>
          <w:spacing w:val="8"/>
          <w:sz w:val="23"/>
          <w:szCs w:val="23"/>
          <w:highlight w:val="none"/>
        </w:rPr>
      </w:pPr>
      <w:r>
        <w:rPr>
          <w:rFonts w:ascii="宋体" w:hAnsi="宋体" w:eastAsia="宋体" w:cs="宋体"/>
          <w:spacing w:val="8"/>
          <w:sz w:val="23"/>
          <w:szCs w:val="23"/>
          <w:highlight w:val="none"/>
        </w:rPr>
        <w:t>(1</w:t>
      </w:r>
      <w:r>
        <w:rPr>
          <w:rFonts w:hint="eastAsia" w:ascii="宋体" w:hAnsi="宋体" w:eastAsia="宋体" w:cs="宋体"/>
          <w:spacing w:val="8"/>
          <w:sz w:val="23"/>
          <w:szCs w:val="23"/>
          <w:highlight w:val="none"/>
          <w:lang w:val="en-US" w:eastAsia="zh-CN"/>
        </w:rPr>
        <w:t>3</w:t>
      </w:r>
      <w:r>
        <w:rPr>
          <w:rFonts w:ascii="宋体" w:hAnsi="宋体" w:eastAsia="宋体" w:cs="宋体"/>
          <w:spacing w:val="8"/>
          <w:sz w:val="23"/>
          <w:szCs w:val="23"/>
          <w:highlight w:val="none"/>
        </w:rPr>
        <w:t>)</w:t>
      </w:r>
      <w:r>
        <w:rPr>
          <w:rFonts w:hint="eastAsia" w:ascii="宋体" w:hAnsi="宋体" w:eastAsia="宋体" w:cs="宋体"/>
          <w:spacing w:val="8"/>
          <w:sz w:val="23"/>
          <w:szCs w:val="23"/>
          <w:highlight w:val="none"/>
          <w:lang w:val="en-US" w:eastAsia="zh-CN"/>
        </w:rPr>
        <w:t xml:space="preserve">  </w:t>
      </w:r>
      <w:r>
        <w:rPr>
          <w:rFonts w:ascii="宋体" w:hAnsi="宋体" w:eastAsia="宋体" w:cs="宋体"/>
          <w:spacing w:val="8"/>
          <w:sz w:val="23"/>
          <w:szCs w:val="23"/>
          <w:highlight w:val="none"/>
        </w:rPr>
        <w:t>采购需求及评分所需的其它资料；</w:t>
      </w:r>
    </w:p>
    <w:p>
      <w:pPr>
        <w:spacing w:before="183" w:line="225" w:lineRule="auto"/>
        <w:ind w:left="463"/>
        <w:rPr>
          <w:rFonts w:ascii="宋体" w:hAnsi="宋体" w:eastAsia="宋体" w:cs="宋体"/>
          <w:spacing w:val="8"/>
          <w:sz w:val="23"/>
          <w:szCs w:val="23"/>
          <w:highlight w:val="none"/>
        </w:rPr>
      </w:pPr>
      <w:r>
        <w:rPr>
          <w:rFonts w:ascii="宋体" w:hAnsi="宋体" w:eastAsia="宋体" w:cs="宋体"/>
          <w:spacing w:val="8"/>
          <w:sz w:val="23"/>
          <w:szCs w:val="23"/>
          <w:highlight w:val="none"/>
        </w:rPr>
        <w:t>(1</w:t>
      </w:r>
      <w:r>
        <w:rPr>
          <w:rFonts w:hint="eastAsia" w:ascii="宋体" w:hAnsi="宋体" w:eastAsia="宋体" w:cs="宋体"/>
          <w:spacing w:val="8"/>
          <w:sz w:val="23"/>
          <w:szCs w:val="23"/>
          <w:highlight w:val="none"/>
          <w:lang w:val="en-US" w:eastAsia="zh-CN"/>
        </w:rPr>
        <w:t>4</w:t>
      </w:r>
      <w:r>
        <w:rPr>
          <w:rFonts w:ascii="宋体" w:hAnsi="宋体" w:eastAsia="宋体" w:cs="宋体"/>
          <w:spacing w:val="8"/>
          <w:sz w:val="23"/>
          <w:szCs w:val="23"/>
          <w:highlight w:val="none"/>
        </w:rPr>
        <w:t xml:space="preserve">)  </w:t>
      </w:r>
      <w:r>
        <w:rPr>
          <w:rFonts w:hint="eastAsia" w:ascii="宋体" w:hAnsi="宋体" w:eastAsia="宋体" w:cs="宋体"/>
          <w:spacing w:val="8"/>
          <w:sz w:val="23"/>
          <w:szCs w:val="23"/>
          <w:highlight w:val="none"/>
          <w:lang w:val="en-US" w:eastAsia="zh-CN"/>
        </w:rPr>
        <w:t>技术方案</w:t>
      </w:r>
      <w:r>
        <w:rPr>
          <w:rFonts w:ascii="宋体" w:hAnsi="宋体" w:eastAsia="宋体" w:cs="宋体"/>
          <w:spacing w:val="8"/>
          <w:sz w:val="23"/>
          <w:szCs w:val="23"/>
          <w:highlight w:val="none"/>
        </w:rPr>
        <w:t>；</w:t>
      </w:r>
    </w:p>
    <w:p>
      <w:pPr>
        <w:spacing w:before="185" w:line="226" w:lineRule="auto"/>
        <w:ind w:left="46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1</w:t>
      </w:r>
      <w:r>
        <w:rPr>
          <w:rFonts w:hint="eastAsia" w:ascii="宋体" w:hAnsi="宋体" w:eastAsia="宋体" w:cs="宋体"/>
          <w:spacing w:val="8"/>
          <w:sz w:val="23"/>
          <w:szCs w:val="23"/>
          <w:lang w:val="en-US" w:eastAsia="zh-CN"/>
        </w:rPr>
        <w:t>5</w:t>
      </w:r>
      <w:r>
        <w:rPr>
          <w:rFonts w:ascii="宋体" w:hAnsi="宋体" w:eastAsia="宋体" w:cs="宋体"/>
          <w:spacing w:val="7"/>
          <w:sz w:val="23"/>
          <w:szCs w:val="23"/>
        </w:rPr>
        <w:t>)  磋商文件要求提供的其它材料以及供应商认为需要提交的材料。</w:t>
      </w:r>
    </w:p>
    <w:p>
      <w:pPr>
        <w:spacing w:before="186" w:line="227" w:lineRule="auto"/>
        <w:ind w:left="418"/>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特</w:t>
      </w:r>
      <w:r>
        <w:rPr>
          <w:rFonts w:ascii="宋体" w:hAnsi="宋体" w:eastAsia="宋体" w:cs="宋体"/>
          <w:spacing w:val="10"/>
          <w:sz w:val="23"/>
          <w:szCs w:val="23"/>
          <w14:textOutline w14:w="4358" w14:cap="sq" w14:cmpd="sng">
            <w14:solidFill>
              <w14:srgbClr w14:val="000000"/>
            </w14:solidFill>
            <w14:prstDash w14:val="solid"/>
            <w14:bevel/>
          </w14:textOutline>
        </w:rPr>
        <w:t>别说明：①上述各种证件、证书复印件须加盖供应商</w:t>
      </w:r>
      <w:r>
        <w:rPr>
          <w:rFonts w:hint="eastAsia" w:ascii="宋体" w:hAnsi="宋体" w:eastAsia="宋体" w:cs="宋体"/>
          <w:spacing w:val="10"/>
          <w:sz w:val="23"/>
          <w:szCs w:val="23"/>
          <w:lang w:eastAsia="zh-CN"/>
          <w14:textOutline w14:w="4358" w14:cap="sq" w14:cmpd="sng">
            <w14:solidFill>
              <w14:srgbClr w14:val="000000"/>
            </w14:solidFill>
            <w14:prstDash w14:val="solid"/>
            <w14:bevel/>
          </w14:textOutline>
        </w:rPr>
        <w:t>电子章或</w:t>
      </w:r>
      <w:r>
        <w:rPr>
          <w:rFonts w:ascii="宋体" w:hAnsi="宋体" w:eastAsia="宋体" w:cs="宋体"/>
          <w:spacing w:val="10"/>
          <w:sz w:val="23"/>
          <w:szCs w:val="23"/>
          <w14:textOutline w14:w="4358" w14:cap="sq" w14:cmpd="sng">
            <w14:solidFill>
              <w14:srgbClr w14:val="000000"/>
            </w14:solidFill>
            <w14:prstDash w14:val="solid"/>
            <w14:bevel/>
          </w14:textOutline>
        </w:rPr>
        <w:t>公章。</w:t>
      </w:r>
    </w:p>
    <w:p>
      <w:pPr>
        <w:spacing w:before="186" w:line="227" w:lineRule="auto"/>
        <w:ind w:left="418"/>
        <w:rPr>
          <w:rFonts w:ascii="宋体" w:hAnsi="宋体" w:eastAsia="宋体" w:cs="宋体"/>
          <w:spacing w:val="10"/>
          <w:sz w:val="23"/>
          <w:szCs w:val="23"/>
          <w14:textOutline w14:w="4358" w14:cap="sq" w14:cmpd="sng">
            <w14:solidFill>
              <w14:srgbClr w14:val="000000"/>
            </w14:solidFill>
            <w14:prstDash w14:val="solid"/>
            <w14:bevel/>
          </w14:textOutline>
        </w:rPr>
      </w:pPr>
      <w:r>
        <w:rPr>
          <w:rFonts w:hint="default" w:ascii="宋体" w:hAnsi="宋体" w:eastAsia="宋体" w:cs="宋体"/>
          <w:spacing w:val="10"/>
          <w:sz w:val="23"/>
          <w:szCs w:val="23"/>
          <w:lang w:val="en-US" w:eastAsia="zh-CN"/>
          <w14:textOutline w14:w="4358" w14:cap="sq" w14:cmpd="sng">
            <w14:solidFill>
              <w14:srgbClr w14:val="000000"/>
            </w14:solidFill>
            <w14:prstDash w14:val="solid"/>
            <w14:bevel/>
          </w14:textOutline>
        </w:rPr>
        <w:t>②</w:t>
      </w:r>
      <w:r>
        <w:rPr>
          <w:rFonts w:ascii="宋体" w:hAnsi="宋体" w:eastAsia="宋体" w:cs="宋体"/>
          <w:spacing w:val="10"/>
          <w:sz w:val="23"/>
          <w:szCs w:val="23"/>
          <w14:textOutline w14:w="4358" w14:cap="sq" w14:cmpd="sng">
            <w14:solidFill>
              <w14:srgbClr w14:val="000000"/>
            </w14:solidFill>
            <w14:prstDash w14:val="solid"/>
            <w14:bevel/>
          </w14:textOutline>
        </w:rPr>
        <w:t>供应商应如实提供资料，并保证真实可靠，不得弄虚作假。如供应商隐瞒事实真相、 弄虚作假，一经查实，取消该供应商的磋商资格，若成交的，取消其成交资格。</w:t>
      </w:r>
    </w:p>
    <w:p>
      <w:pPr>
        <w:spacing w:line="307" w:lineRule="exact"/>
        <w:ind w:left="498"/>
        <w:outlineLvl w:val="0"/>
        <w:rPr>
          <w:rFonts w:ascii="宋体" w:hAnsi="宋体" w:eastAsia="宋体" w:cs="宋体"/>
          <w:sz w:val="23"/>
          <w:szCs w:val="23"/>
        </w:rPr>
      </w:pPr>
      <w:r>
        <w:rPr>
          <w:rFonts w:ascii="宋体" w:hAnsi="宋体" w:eastAsia="宋体" w:cs="宋体"/>
          <w:spacing w:val="6"/>
          <w:position w:val="1"/>
          <w:sz w:val="23"/>
          <w:szCs w:val="23"/>
        </w:rPr>
        <w:t>16、响应文件格</w:t>
      </w:r>
      <w:r>
        <w:rPr>
          <w:rFonts w:ascii="宋体" w:hAnsi="宋体" w:eastAsia="宋体" w:cs="宋体"/>
          <w:spacing w:val="4"/>
          <w:position w:val="1"/>
          <w:sz w:val="23"/>
          <w:szCs w:val="23"/>
        </w:rPr>
        <w:t>式</w:t>
      </w:r>
    </w:p>
    <w:p>
      <w:pPr>
        <w:spacing w:before="158" w:line="376" w:lineRule="auto"/>
        <w:ind w:left="5" w:right="33" w:firstLine="492"/>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6</w:t>
      </w:r>
      <w:r>
        <w:rPr>
          <w:rFonts w:ascii="宋体" w:hAnsi="宋体" w:eastAsia="宋体" w:cs="宋体"/>
          <w:spacing w:val="9"/>
          <w:sz w:val="23"/>
          <w:szCs w:val="23"/>
        </w:rPr>
        <w:t>.1 供应商应按磋商文件提供的格式及商务报价说明完整地填写所提供的合同项目、服</w:t>
      </w:r>
      <w:r>
        <w:rPr>
          <w:rFonts w:ascii="宋体" w:hAnsi="宋体" w:eastAsia="宋体" w:cs="宋体"/>
          <w:sz w:val="23"/>
          <w:szCs w:val="23"/>
        </w:rPr>
        <w:t xml:space="preserve"> </w:t>
      </w:r>
      <w:r>
        <w:rPr>
          <w:rFonts w:ascii="宋体" w:hAnsi="宋体" w:eastAsia="宋体" w:cs="宋体"/>
          <w:spacing w:val="9"/>
          <w:sz w:val="23"/>
          <w:szCs w:val="23"/>
        </w:rPr>
        <w:t>务</w:t>
      </w:r>
      <w:r>
        <w:rPr>
          <w:rFonts w:ascii="宋体" w:hAnsi="宋体" w:eastAsia="宋体" w:cs="宋体"/>
          <w:spacing w:val="7"/>
          <w:sz w:val="23"/>
          <w:szCs w:val="23"/>
        </w:rPr>
        <w:t>以及单价等内容。</w:t>
      </w:r>
    </w:p>
    <w:p>
      <w:pPr>
        <w:spacing w:line="307" w:lineRule="exact"/>
        <w:ind w:left="498"/>
        <w:outlineLvl w:val="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7、商务报价</w:t>
      </w:r>
    </w:p>
    <w:p>
      <w:pPr>
        <w:spacing w:before="46" w:line="375" w:lineRule="auto"/>
        <w:ind w:left="2" w:right="29" w:firstLine="495"/>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7</w:t>
      </w:r>
      <w:r>
        <w:rPr>
          <w:rFonts w:ascii="宋体" w:hAnsi="宋体" w:eastAsia="宋体" w:cs="宋体"/>
          <w:spacing w:val="9"/>
          <w:sz w:val="23"/>
          <w:szCs w:val="23"/>
        </w:rPr>
        <w:t>.1 供应商的商务报价应是为采购人提供全部合同货物及服务，并保证货物正常运行和</w:t>
      </w:r>
      <w:r>
        <w:rPr>
          <w:rFonts w:ascii="宋体" w:hAnsi="宋体" w:eastAsia="宋体" w:cs="宋体"/>
          <w:sz w:val="23"/>
          <w:szCs w:val="23"/>
        </w:rPr>
        <w:t xml:space="preserve"> </w:t>
      </w:r>
      <w:r>
        <w:rPr>
          <w:rFonts w:ascii="宋体" w:hAnsi="宋体" w:eastAsia="宋体" w:cs="宋体"/>
          <w:spacing w:val="18"/>
          <w:sz w:val="23"/>
          <w:szCs w:val="23"/>
        </w:rPr>
        <w:t>使用</w:t>
      </w:r>
      <w:r>
        <w:rPr>
          <w:rFonts w:ascii="宋体" w:hAnsi="宋体" w:eastAsia="宋体" w:cs="宋体"/>
          <w:spacing w:val="9"/>
          <w:sz w:val="23"/>
          <w:szCs w:val="23"/>
        </w:rPr>
        <w:t>以及技术规范及标准、项目采购需求及合同条款、本磋商文件约定的所有费用的总和。</w:t>
      </w:r>
    </w:p>
    <w:p>
      <w:pPr>
        <w:spacing w:before="1" w:line="374" w:lineRule="auto"/>
        <w:ind w:right="28" w:firstLine="480"/>
        <w:rPr>
          <w:rFonts w:ascii="宋体" w:hAnsi="宋体" w:eastAsia="宋体" w:cs="宋体"/>
          <w:sz w:val="23"/>
          <w:szCs w:val="23"/>
        </w:rPr>
      </w:pPr>
      <w:r>
        <w:rPr>
          <w:rFonts w:ascii="宋体" w:hAnsi="宋体" w:eastAsia="宋体" w:cs="宋体"/>
          <w:spacing w:val="14"/>
          <w:sz w:val="23"/>
          <w:szCs w:val="23"/>
        </w:rPr>
        <w:t>任何</w:t>
      </w:r>
      <w:r>
        <w:rPr>
          <w:rFonts w:ascii="宋体" w:hAnsi="宋体" w:eastAsia="宋体" w:cs="宋体"/>
          <w:spacing w:val="7"/>
          <w:sz w:val="23"/>
          <w:szCs w:val="23"/>
        </w:rPr>
        <w:t>因供应商忽视或误解采购范围、技术规范及标准、项目采购需求及合同条款和项目现</w:t>
      </w:r>
      <w:r>
        <w:rPr>
          <w:rFonts w:ascii="宋体" w:hAnsi="宋体" w:eastAsia="宋体" w:cs="宋体"/>
          <w:sz w:val="23"/>
          <w:szCs w:val="23"/>
        </w:rPr>
        <w:t xml:space="preserve"> </w:t>
      </w:r>
      <w:r>
        <w:rPr>
          <w:rFonts w:ascii="宋体" w:hAnsi="宋体" w:eastAsia="宋体" w:cs="宋体"/>
          <w:spacing w:val="18"/>
          <w:sz w:val="23"/>
          <w:szCs w:val="23"/>
        </w:rPr>
        <w:t>场</w:t>
      </w:r>
      <w:r>
        <w:rPr>
          <w:rFonts w:ascii="宋体" w:hAnsi="宋体" w:eastAsia="宋体" w:cs="宋体"/>
          <w:spacing w:val="15"/>
          <w:sz w:val="23"/>
          <w:szCs w:val="23"/>
        </w:rPr>
        <w:t>情</w:t>
      </w:r>
      <w:r>
        <w:rPr>
          <w:rFonts w:ascii="宋体" w:hAnsi="宋体" w:eastAsia="宋体" w:cs="宋体"/>
          <w:spacing w:val="9"/>
          <w:sz w:val="23"/>
          <w:szCs w:val="23"/>
        </w:rPr>
        <w:t>况，若成交，采购人将不予批准由此而产生的索赔或服务期限延长申请。</w:t>
      </w:r>
    </w:p>
    <w:p>
      <w:pPr>
        <w:spacing w:before="46" w:line="375" w:lineRule="auto"/>
        <w:ind w:left="2" w:right="29" w:firstLine="495"/>
        <w:rPr>
          <w:rFonts w:ascii="宋体" w:hAnsi="宋体" w:eastAsia="宋体" w:cs="宋体"/>
          <w:spacing w:val="9"/>
          <w:sz w:val="23"/>
          <w:szCs w:val="23"/>
        </w:rPr>
      </w:pPr>
      <w:r>
        <w:rPr>
          <w:rFonts w:ascii="宋体" w:hAnsi="宋体" w:eastAsia="宋体" w:cs="宋体"/>
          <w:spacing w:val="9"/>
          <w:sz w:val="23"/>
          <w:szCs w:val="23"/>
        </w:rPr>
        <w:t>17.2 商务报价总价应包括的内容和计价因素</w:t>
      </w:r>
    </w:p>
    <w:p>
      <w:pPr>
        <w:spacing w:before="46" w:line="375" w:lineRule="auto"/>
        <w:ind w:left="2" w:right="29" w:firstLine="495"/>
        <w:rPr>
          <w:rFonts w:ascii="宋体" w:hAnsi="宋体" w:eastAsia="宋体" w:cs="宋体"/>
          <w:spacing w:val="9"/>
          <w:sz w:val="23"/>
          <w:szCs w:val="23"/>
        </w:rPr>
      </w:pPr>
      <w:r>
        <w:rPr>
          <w:rFonts w:ascii="宋体" w:hAnsi="宋体" w:eastAsia="宋体" w:cs="宋体"/>
          <w:spacing w:val="9"/>
          <w:sz w:val="23"/>
          <w:szCs w:val="23"/>
        </w:rPr>
        <w:t>(1) 包括招标文件与答疑补充及工程量清单全部内容。</w:t>
      </w:r>
    </w:p>
    <w:p>
      <w:pPr>
        <w:spacing w:before="46" w:line="375" w:lineRule="auto"/>
        <w:ind w:left="2" w:right="29" w:firstLine="495"/>
        <w:rPr>
          <w:rFonts w:ascii="宋体" w:hAnsi="宋体" w:eastAsia="宋体" w:cs="宋体"/>
          <w:spacing w:val="9"/>
          <w:sz w:val="23"/>
          <w:szCs w:val="23"/>
        </w:rPr>
      </w:pPr>
      <w:r>
        <w:rPr>
          <w:rFonts w:ascii="宋体" w:hAnsi="宋体" w:eastAsia="宋体" w:cs="宋体"/>
          <w:spacing w:val="9"/>
          <w:sz w:val="23"/>
          <w:szCs w:val="23"/>
        </w:rPr>
        <w:t>(2) 供应商根据对本磋商文件、技术规范和标准、项目采购需求及合同条款的理解，应 达到的技术指标、检验及验收标准等要求，结合市场情况进行商务报价。供应商应充分考虑合 同执行期内各类合同货物的市场风险和国家政策性调整风险等因素对商务报价的影响。</w:t>
      </w:r>
    </w:p>
    <w:p>
      <w:pPr>
        <w:spacing w:before="2" w:line="374" w:lineRule="auto"/>
        <w:ind w:left="22" w:right="21" w:firstLine="476"/>
        <w:rPr>
          <w:rFonts w:ascii="宋体" w:hAnsi="宋体" w:eastAsia="宋体" w:cs="宋体"/>
          <w:sz w:val="23"/>
          <w:szCs w:val="23"/>
        </w:rPr>
      </w:pPr>
      <w:r>
        <w:rPr>
          <w:rFonts w:ascii="宋体" w:hAnsi="宋体" w:eastAsia="宋体" w:cs="宋体"/>
          <w:spacing w:val="18"/>
          <w:sz w:val="23"/>
          <w:szCs w:val="23"/>
        </w:rPr>
        <w:t>17</w:t>
      </w:r>
      <w:r>
        <w:rPr>
          <w:rFonts w:ascii="宋体" w:hAnsi="宋体" w:eastAsia="宋体" w:cs="宋体"/>
          <w:spacing w:val="13"/>
          <w:sz w:val="23"/>
          <w:szCs w:val="23"/>
        </w:rPr>
        <w:t>.</w:t>
      </w:r>
      <w:r>
        <w:rPr>
          <w:rFonts w:ascii="宋体" w:hAnsi="宋体" w:eastAsia="宋体" w:cs="宋体"/>
          <w:spacing w:val="9"/>
          <w:sz w:val="23"/>
          <w:szCs w:val="23"/>
        </w:rPr>
        <w:t>3 供应商应按照磋商文件所附的格式完整地填写商务报价一览表。</w:t>
      </w:r>
      <w:r>
        <w:rPr>
          <w:rFonts w:ascii="宋体" w:hAnsi="宋体" w:eastAsia="宋体" w:cs="宋体"/>
          <w:spacing w:val="9"/>
          <w:sz w:val="23"/>
          <w:szCs w:val="23"/>
          <w14:textOutline w14:w="4358" w14:cap="sq" w14:cmpd="sng">
            <w14:solidFill>
              <w14:srgbClr w14:val="000000"/>
            </w14:solidFill>
            <w14:prstDash w14:val="solid"/>
            <w14:bevel/>
          </w14:textOutline>
        </w:rPr>
        <w:t>供应商应对采购范</w:t>
      </w:r>
      <w:r>
        <w:rPr>
          <w:rFonts w:ascii="宋体" w:hAnsi="宋体" w:eastAsia="宋体" w:cs="宋体"/>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围</w:t>
      </w:r>
      <w:r>
        <w:rPr>
          <w:rFonts w:ascii="宋体" w:hAnsi="宋体" w:eastAsia="宋体" w:cs="宋体"/>
          <w:spacing w:val="7"/>
          <w:sz w:val="23"/>
          <w:szCs w:val="23"/>
          <w14:textOutline w14:w="4358" w14:cap="sq" w14:cmpd="sng">
            <w14:solidFill>
              <w14:srgbClr w14:val="000000"/>
            </w14:solidFill>
            <w14:prstDash w14:val="solid"/>
            <w14:bevel/>
          </w14:textOutline>
        </w:rPr>
        <w:t>内的全部内容进行报价。</w:t>
      </w:r>
    </w:p>
    <w:p>
      <w:pPr>
        <w:spacing w:before="1" w:line="374" w:lineRule="auto"/>
        <w:ind w:left="20" w:right="29" w:firstLine="478"/>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7</w:t>
      </w:r>
      <w:r>
        <w:rPr>
          <w:rFonts w:ascii="宋体" w:hAnsi="宋体" w:eastAsia="宋体" w:cs="宋体"/>
          <w:spacing w:val="9"/>
          <w:sz w:val="23"/>
          <w:szCs w:val="23"/>
        </w:rPr>
        <w:t>.4 供应商若成交，不得以任何理由在合同执行期间予以价格调整。任何包含价格调整</w:t>
      </w:r>
      <w:r>
        <w:rPr>
          <w:rFonts w:ascii="宋体" w:hAnsi="宋体" w:eastAsia="宋体" w:cs="宋体"/>
          <w:sz w:val="23"/>
          <w:szCs w:val="23"/>
        </w:rPr>
        <w:t xml:space="preserve"> </w:t>
      </w:r>
      <w:r>
        <w:rPr>
          <w:rFonts w:ascii="宋体" w:hAnsi="宋体" w:eastAsia="宋体" w:cs="宋体"/>
          <w:spacing w:val="14"/>
          <w:sz w:val="23"/>
          <w:szCs w:val="23"/>
        </w:rPr>
        <w:t>的</w:t>
      </w:r>
      <w:r>
        <w:rPr>
          <w:rFonts w:ascii="宋体" w:hAnsi="宋体" w:eastAsia="宋体" w:cs="宋体"/>
          <w:spacing w:val="11"/>
          <w:sz w:val="23"/>
          <w:szCs w:val="23"/>
        </w:rPr>
        <w:t>要</w:t>
      </w:r>
      <w:r>
        <w:rPr>
          <w:rFonts w:ascii="宋体" w:hAnsi="宋体" w:eastAsia="宋体" w:cs="宋体"/>
          <w:spacing w:val="7"/>
          <w:sz w:val="23"/>
          <w:szCs w:val="23"/>
        </w:rPr>
        <w:t>求将被认为是非响应而予以拒绝。</w:t>
      </w:r>
    </w:p>
    <w:p>
      <w:pPr>
        <w:spacing w:line="308" w:lineRule="exact"/>
        <w:ind w:left="498"/>
        <w:outlineLvl w:val="0"/>
        <w:rPr>
          <w:rFonts w:ascii="宋体" w:hAnsi="宋体" w:eastAsia="宋体" w:cs="宋体"/>
          <w:sz w:val="23"/>
          <w:szCs w:val="23"/>
        </w:rPr>
      </w:pPr>
      <w:r>
        <w:rPr>
          <w:rFonts w:ascii="宋体" w:hAnsi="宋体" w:eastAsia="宋体" w:cs="宋体"/>
          <w:spacing w:val="6"/>
          <w:position w:val="1"/>
          <w:sz w:val="23"/>
          <w:szCs w:val="23"/>
        </w:rPr>
        <w:t>18、商务报价货</w:t>
      </w:r>
      <w:r>
        <w:rPr>
          <w:rFonts w:ascii="宋体" w:hAnsi="宋体" w:eastAsia="宋体" w:cs="宋体"/>
          <w:spacing w:val="4"/>
          <w:position w:val="1"/>
          <w:sz w:val="23"/>
          <w:szCs w:val="23"/>
        </w:rPr>
        <w:t>币</w:t>
      </w:r>
    </w:p>
    <w:p>
      <w:pPr>
        <w:spacing w:before="158" w:line="225" w:lineRule="auto"/>
        <w:ind w:left="498"/>
        <w:rPr>
          <w:rFonts w:ascii="宋体" w:hAnsi="宋体" w:eastAsia="宋体" w:cs="宋体"/>
          <w:sz w:val="23"/>
          <w:szCs w:val="23"/>
        </w:rPr>
      </w:pPr>
      <w:r>
        <w:rPr>
          <w:rFonts w:ascii="宋体" w:hAnsi="宋体" w:eastAsia="宋体" w:cs="宋体"/>
          <w:spacing w:val="12"/>
          <w:sz w:val="23"/>
          <w:szCs w:val="23"/>
        </w:rPr>
        <w:t>18.</w:t>
      </w:r>
      <w:r>
        <w:rPr>
          <w:rFonts w:ascii="宋体" w:hAnsi="宋体" w:eastAsia="宋体" w:cs="宋体"/>
          <w:spacing w:val="8"/>
          <w:sz w:val="23"/>
          <w:szCs w:val="23"/>
        </w:rPr>
        <w:t>1</w:t>
      </w:r>
      <w:r>
        <w:rPr>
          <w:rFonts w:ascii="宋体" w:hAnsi="宋体" w:eastAsia="宋体" w:cs="宋体"/>
          <w:spacing w:val="6"/>
          <w:sz w:val="23"/>
          <w:szCs w:val="23"/>
        </w:rPr>
        <w:t xml:space="preserve"> 商务报价一览表和响应文件中的所有报价一律使用人民币 (</w:t>
      </w:r>
      <w:r>
        <w:rPr>
          <w:rFonts w:ascii="宋体" w:hAnsi="宋体" w:eastAsia="宋体" w:cs="宋体"/>
          <w:sz w:val="23"/>
          <w:szCs w:val="23"/>
        </w:rPr>
        <w:t>RMB</w:t>
      </w:r>
      <w:r>
        <w:rPr>
          <w:rFonts w:ascii="宋体" w:hAnsi="宋体" w:eastAsia="宋体" w:cs="宋体"/>
          <w:spacing w:val="6"/>
          <w:sz w:val="23"/>
          <w:szCs w:val="23"/>
        </w:rPr>
        <w:t>) 填报。</w:t>
      </w:r>
    </w:p>
    <w:p>
      <w:pPr>
        <w:spacing w:before="188" w:line="307" w:lineRule="exact"/>
        <w:ind w:left="498"/>
        <w:outlineLvl w:val="0"/>
        <w:rPr>
          <w:rFonts w:ascii="宋体" w:hAnsi="宋体" w:eastAsia="宋体" w:cs="宋体"/>
          <w:sz w:val="23"/>
          <w:szCs w:val="23"/>
        </w:rPr>
      </w:pPr>
      <w:r>
        <w:rPr>
          <w:rFonts w:ascii="宋体" w:hAnsi="宋体" w:eastAsia="宋体" w:cs="宋体"/>
          <w:spacing w:val="7"/>
          <w:position w:val="1"/>
          <w:sz w:val="23"/>
          <w:szCs w:val="23"/>
        </w:rPr>
        <w:t>19、供应商资格证明文</w:t>
      </w:r>
      <w:r>
        <w:rPr>
          <w:rFonts w:ascii="宋体" w:hAnsi="宋体" w:eastAsia="宋体" w:cs="宋体"/>
          <w:spacing w:val="5"/>
          <w:position w:val="1"/>
          <w:sz w:val="23"/>
          <w:szCs w:val="23"/>
        </w:rPr>
        <w:t>件</w:t>
      </w:r>
    </w:p>
    <w:p>
      <w:pPr>
        <w:spacing w:before="158" w:line="226" w:lineRule="auto"/>
        <w:ind w:left="49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9</w:t>
      </w:r>
      <w:r>
        <w:rPr>
          <w:rFonts w:ascii="宋体" w:hAnsi="宋体" w:eastAsia="宋体" w:cs="宋体"/>
          <w:spacing w:val="8"/>
          <w:sz w:val="23"/>
          <w:szCs w:val="23"/>
        </w:rPr>
        <w:t>.1 供应商必须提交证明其有资格参加磋商和成交后有能力履行合同的文件。</w:t>
      </w:r>
    </w:p>
    <w:p>
      <w:pPr>
        <w:spacing w:before="187" w:line="307" w:lineRule="exact"/>
        <w:ind w:left="483"/>
        <w:outlineLvl w:val="0"/>
        <w:rPr>
          <w:rFonts w:ascii="宋体" w:hAnsi="宋体" w:eastAsia="宋体" w:cs="宋体"/>
          <w:sz w:val="23"/>
          <w:szCs w:val="23"/>
        </w:rPr>
      </w:pPr>
      <w:r>
        <w:rPr>
          <w:rFonts w:ascii="宋体" w:hAnsi="宋体" w:eastAsia="宋体" w:cs="宋体"/>
          <w:spacing w:val="9"/>
          <w:position w:val="1"/>
          <w:sz w:val="23"/>
          <w:szCs w:val="23"/>
        </w:rPr>
        <w:t>20、提供的货物符合磋商文件规定的技术响应文件</w:t>
      </w:r>
    </w:p>
    <w:p>
      <w:pPr>
        <w:spacing w:before="157" w:line="376" w:lineRule="auto"/>
        <w:ind w:left="2" w:right="28" w:firstLine="480"/>
        <w:rPr>
          <w:rFonts w:ascii="宋体" w:hAnsi="宋体" w:eastAsia="宋体" w:cs="宋体"/>
          <w:sz w:val="23"/>
          <w:szCs w:val="23"/>
        </w:rPr>
      </w:pPr>
      <w:r>
        <w:rPr>
          <w:rFonts w:ascii="宋体" w:hAnsi="宋体" w:eastAsia="宋体" w:cs="宋体"/>
          <w:spacing w:val="18"/>
          <w:sz w:val="23"/>
          <w:szCs w:val="23"/>
        </w:rPr>
        <w:t>20.</w:t>
      </w:r>
      <w:r>
        <w:rPr>
          <w:rFonts w:ascii="宋体" w:hAnsi="宋体" w:eastAsia="宋体" w:cs="宋体"/>
          <w:spacing w:val="12"/>
          <w:sz w:val="23"/>
          <w:szCs w:val="23"/>
        </w:rPr>
        <w:t>1</w:t>
      </w:r>
      <w:r>
        <w:rPr>
          <w:rFonts w:ascii="宋体" w:hAnsi="宋体" w:eastAsia="宋体" w:cs="宋体"/>
          <w:spacing w:val="9"/>
          <w:sz w:val="23"/>
          <w:szCs w:val="23"/>
        </w:rPr>
        <w:t xml:space="preserve"> 供应商须提交证明其拟供货物和服务符合磋商文件、技术规范及标准、项目采购需</w:t>
      </w:r>
      <w:r>
        <w:rPr>
          <w:rFonts w:ascii="宋体" w:hAnsi="宋体" w:eastAsia="宋体" w:cs="宋体"/>
          <w:sz w:val="23"/>
          <w:szCs w:val="23"/>
        </w:rPr>
        <w:t xml:space="preserve"> </w:t>
      </w:r>
      <w:r>
        <w:rPr>
          <w:rFonts w:ascii="宋体" w:hAnsi="宋体" w:eastAsia="宋体" w:cs="宋体"/>
          <w:spacing w:val="9"/>
          <w:sz w:val="23"/>
          <w:szCs w:val="23"/>
        </w:rPr>
        <w:t>求规定的技术响应文件，作为响应文件的一部分；</w:t>
      </w:r>
    </w:p>
    <w:p>
      <w:pPr>
        <w:spacing w:before="2" w:line="373" w:lineRule="auto"/>
        <w:ind w:left="4" w:right="29" w:firstLine="479"/>
        <w:rPr>
          <w:rFonts w:ascii="宋体" w:hAnsi="宋体" w:eastAsia="宋体" w:cs="宋体"/>
          <w:sz w:val="23"/>
          <w:szCs w:val="23"/>
        </w:rPr>
      </w:pPr>
      <w:r>
        <w:rPr>
          <w:rFonts w:ascii="宋体" w:hAnsi="宋体" w:eastAsia="宋体" w:cs="宋体"/>
          <w:spacing w:val="18"/>
          <w:sz w:val="23"/>
          <w:szCs w:val="23"/>
        </w:rPr>
        <w:t>20.</w:t>
      </w:r>
      <w:r>
        <w:rPr>
          <w:rFonts w:ascii="宋体" w:hAnsi="宋体" w:eastAsia="宋体" w:cs="宋体"/>
          <w:spacing w:val="11"/>
          <w:sz w:val="23"/>
          <w:szCs w:val="23"/>
        </w:rPr>
        <w:t>2</w:t>
      </w:r>
      <w:r>
        <w:rPr>
          <w:rFonts w:ascii="宋体" w:hAnsi="宋体" w:eastAsia="宋体" w:cs="宋体"/>
          <w:spacing w:val="9"/>
          <w:sz w:val="23"/>
          <w:szCs w:val="23"/>
        </w:rPr>
        <w:t xml:space="preserve"> 上述文件可以是文字资料、图纸和数据，并须提供货物主要技术性能的详细描述及</w:t>
      </w:r>
      <w:r>
        <w:rPr>
          <w:rFonts w:ascii="宋体" w:hAnsi="宋体" w:eastAsia="宋体" w:cs="宋体"/>
          <w:sz w:val="23"/>
          <w:szCs w:val="23"/>
        </w:rPr>
        <w:t xml:space="preserve"> </w:t>
      </w:r>
      <w:r>
        <w:rPr>
          <w:rFonts w:ascii="宋体" w:hAnsi="宋体" w:eastAsia="宋体" w:cs="宋体"/>
          <w:spacing w:val="16"/>
          <w:sz w:val="23"/>
          <w:szCs w:val="23"/>
        </w:rPr>
        <w:t>设</w:t>
      </w:r>
      <w:r>
        <w:rPr>
          <w:rFonts w:ascii="宋体" w:hAnsi="宋体" w:eastAsia="宋体" w:cs="宋体"/>
          <w:spacing w:val="8"/>
          <w:sz w:val="23"/>
          <w:szCs w:val="23"/>
        </w:rPr>
        <w:t>备清单和所提供服务的详细说明；</w:t>
      </w:r>
    </w:p>
    <w:p>
      <w:pPr>
        <w:spacing w:before="2" w:line="374" w:lineRule="auto"/>
        <w:ind w:right="31" w:firstLine="482"/>
        <w:rPr>
          <w:rFonts w:ascii="宋体" w:hAnsi="宋体" w:eastAsia="宋体" w:cs="宋体"/>
          <w:sz w:val="23"/>
          <w:szCs w:val="23"/>
        </w:rPr>
      </w:pPr>
      <w:r>
        <w:rPr>
          <w:rFonts w:ascii="宋体" w:hAnsi="宋体" w:eastAsia="宋体" w:cs="宋体"/>
          <w:spacing w:val="18"/>
          <w:sz w:val="23"/>
          <w:szCs w:val="23"/>
        </w:rPr>
        <w:t>20.</w:t>
      </w:r>
      <w:r>
        <w:rPr>
          <w:rFonts w:ascii="宋体" w:hAnsi="宋体" w:eastAsia="宋体" w:cs="宋体"/>
          <w:spacing w:val="9"/>
          <w:sz w:val="23"/>
          <w:szCs w:val="23"/>
        </w:rPr>
        <w:t>3 供应商应逐条对磋商文件、项目采购需求及合同条款等进行仔细阅读，提出自己提</w:t>
      </w:r>
      <w:r>
        <w:rPr>
          <w:rFonts w:ascii="宋体" w:hAnsi="宋体" w:eastAsia="宋体" w:cs="宋体"/>
          <w:sz w:val="23"/>
          <w:szCs w:val="23"/>
        </w:rPr>
        <w:t xml:space="preserve"> </w:t>
      </w:r>
      <w:r>
        <w:rPr>
          <w:rFonts w:ascii="宋体" w:hAnsi="宋体" w:eastAsia="宋体" w:cs="宋体"/>
          <w:spacing w:val="10"/>
          <w:sz w:val="23"/>
          <w:szCs w:val="23"/>
        </w:rPr>
        <w:t>供</w:t>
      </w:r>
      <w:r>
        <w:rPr>
          <w:rFonts w:ascii="宋体" w:hAnsi="宋体" w:eastAsia="宋体" w:cs="宋体"/>
          <w:spacing w:val="9"/>
          <w:sz w:val="23"/>
          <w:szCs w:val="23"/>
        </w:rPr>
        <w:t>的货物和服务是否对其做出了实质性的响应。</w:t>
      </w:r>
    </w:p>
    <w:p>
      <w:pPr>
        <w:spacing w:line="309" w:lineRule="exact"/>
        <w:ind w:left="483"/>
        <w:outlineLvl w:val="0"/>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1、响应文件有效期</w:t>
      </w:r>
    </w:p>
    <w:p>
      <w:pPr>
        <w:spacing w:before="160" w:line="384" w:lineRule="auto"/>
        <w:ind w:left="4" w:right="26" w:firstLine="479"/>
        <w:rPr>
          <w:rFonts w:ascii="宋体" w:hAnsi="宋体" w:eastAsia="宋体" w:cs="宋体"/>
          <w:sz w:val="23"/>
          <w:szCs w:val="23"/>
        </w:rPr>
      </w:pPr>
      <w:r>
        <w:rPr>
          <w:rFonts w:ascii="宋体" w:hAnsi="宋体" w:eastAsia="宋体" w:cs="宋体"/>
          <w:spacing w:val="2"/>
          <w:sz w:val="23"/>
          <w:szCs w:val="23"/>
        </w:rPr>
        <w:t xml:space="preserve">21.1 </w:t>
      </w:r>
      <w:r>
        <w:rPr>
          <w:rFonts w:ascii="宋体" w:hAnsi="宋体" w:eastAsia="宋体" w:cs="宋体"/>
          <w:spacing w:val="2"/>
          <w:sz w:val="23"/>
          <w:szCs w:val="23"/>
          <w14:textOutline w14:w="4358" w14:cap="sq" w14:cmpd="sng">
            <w14:solidFill>
              <w14:srgbClr w14:val="000000"/>
            </w14:solidFill>
            <w14:prstDash w14:val="solid"/>
            <w14:bevel/>
          </w14:textOutline>
        </w:rPr>
        <w:t>响应文件</w:t>
      </w:r>
      <w:r>
        <w:rPr>
          <w:rFonts w:ascii="宋体" w:hAnsi="宋体" w:eastAsia="宋体" w:cs="宋体"/>
          <w:spacing w:val="1"/>
          <w:sz w:val="23"/>
          <w:szCs w:val="23"/>
        </w:rPr>
        <w:t xml:space="preserve">有效期为递交响应文件截止之日起 </w:t>
      </w:r>
      <w:r>
        <w:rPr>
          <w:rFonts w:hint="eastAsia" w:ascii="宋体" w:hAnsi="宋体" w:eastAsia="宋体" w:cs="宋体"/>
          <w:spacing w:val="1"/>
          <w:sz w:val="23"/>
          <w:szCs w:val="23"/>
          <w:lang w:val="en-US" w:eastAsia="zh-CN"/>
        </w:rPr>
        <w:t>60</w:t>
      </w:r>
      <w:r>
        <w:rPr>
          <w:rFonts w:ascii="宋体" w:hAnsi="宋体" w:eastAsia="宋体" w:cs="宋体"/>
          <w:spacing w:val="1"/>
          <w:sz w:val="23"/>
          <w:szCs w:val="23"/>
        </w:rPr>
        <w:t>天 ( 日历日) 。供应商的响应文件有</w:t>
      </w:r>
      <w:r>
        <w:rPr>
          <w:rFonts w:ascii="宋体" w:hAnsi="宋体" w:eastAsia="宋体" w:cs="宋体"/>
          <w:sz w:val="23"/>
          <w:szCs w:val="23"/>
        </w:rPr>
        <w:t xml:space="preserve"> </w:t>
      </w:r>
      <w:r>
        <w:rPr>
          <w:rFonts w:ascii="宋体" w:hAnsi="宋体" w:eastAsia="宋体" w:cs="宋体"/>
          <w:spacing w:val="10"/>
          <w:sz w:val="23"/>
          <w:szCs w:val="23"/>
        </w:rPr>
        <w:t>效</w:t>
      </w:r>
      <w:r>
        <w:rPr>
          <w:rFonts w:ascii="宋体" w:hAnsi="宋体" w:eastAsia="宋体" w:cs="宋体"/>
          <w:spacing w:val="9"/>
          <w:sz w:val="23"/>
          <w:szCs w:val="23"/>
        </w:rPr>
        <w:t>期比规定的有效期短的，将被视为非响应而予以拒绝。</w:t>
      </w:r>
    </w:p>
    <w:p>
      <w:pPr>
        <w:spacing w:before="47" w:line="375" w:lineRule="auto"/>
        <w:ind w:right="14" w:firstLine="482"/>
        <w:rPr>
          <w:rFonts w:ascii="宋体" w:hAnsi="宋体" w:eastAsia="宋体" w:cs="宋体"/>
          <w:sz w:val="23"/>
          <w:szCs w:val="23"/>
        </w:rPr>
      </w:pPr>
      <w:r>
        <w:rPr>
          <w:rFonts w:ascii="宋体" w:hAnsi="宋体" w:eastAsia="宋体" w:cs="宋体"/>
          <w:spacing w:val="18"/>
          <w:sz w:val="23"/>
          <w:szCs w:val="23"/>
        </w:rPr>
        <w:t>21.</w:t>
      </w:r>
      <w:r>
        <w:rPr>
          <w:rFonts w:ascii="宋体" w:hAnsi="宋体" w:eastAsia="宋体" w:cs="宋体"/>
          <w:spacing w:val="12"/>
          <w:sz w:val="23"/>
          <w:szCs w:val="23"/>
        </w:rPr>
        <w:t>2</w:t>
      </w:r>
      <w:r>
        <w:rPr>
          <w:rFonts w:ascii="宋体" w:hAnsi="宋体" w:eastAsia="宋体" w:cs="宋体"/>
          <w:spacing w:val="9"/>
          <w:sz w:val="23"/>
          <w:szCs w:val="23"/>
        </w:rPr>
        <w:t xml:space="preserve"> 特殊情况下，在原有效期届满之前，采购人可征得供应商的同意延长其有效期，这</w:t>
      </w:r>
      <w:r>
        <w:rPr>
          <w:rFonts w:ascii="宋体" w:hAnsi="宋体" w:eastAsia="宋体" w:cs="宋体"/>
          <w:sz w:val="23"/>
          <w:szCs w:val="23"/>
        </w:rPr>
        <w:t xml:space="preserve"> </w:t>
      </w:r>
      <w:r>
        <w:rPr>
          <w:rFonts w:ascii="宋体" w:hAnsi="宋体" w:eastAsia="宋体" w:cs="宋体"/>
          <w:spacing w:val="14"/>
          <w:sz w:val="23"/>
          <w:szCs w:val="23"/>
        </w:rPr>
        <w:t>种要</w:t>
      </w:r>
      <w:r>
        <w:rPr>
          <w:rFonts w:ascii="宋体" w:hAnsi="宋体" w:eastAsia="宋体" w:cs="宋体"/>
          <w:spacing w:val="13"/>
          <w:sz w:val="23"/>
          <w:szCs w:val="23"/>
        </w:rPr>
        <w:t>求</w:t>
      </w:r>
      <w:r>
        <w:rPr>
          <w:rFonts w:ascii="宋体" w:hAnsi="宋体" w:eastAsia="宋体" w:cs="宋体"/>
          <w:spacing w:val="7"/>
          <w:sz w:val="23"/>
          <w:szCs w:val="23"/>
        </w:rPr>
        <w:t>与答复均应以书面形式。供应商拒绝延长的，其响应文件失效。同意延长有效期的供应</w:t>
      </w:r>
      <w:r>
        <w:rPr>
          <w:rFonts w:ascii="宋体" w:hAnsi="宋体" w:eastAsia="宋体" w:cs="宋体"/>
          <w:sz w:val="23"/>
          <w:szCs w:val="23"/>
        </w:rPr>
        <w:t xml:space="preserve"> </w:t>
      </w:r>
      <w:r>
        <w:rPr>
          <w:rFonts w:ascii="宋体" w:hAnsi="宋体" w:eastAsia="宋体" w:cs="宋体"/>
          <w:spacing w:val="9"/>
          <w:sz w:val="23"/>
          <w:szCs w:val="23"/>
        </w:rPr>
        <w:t>商，既不要求也不允许其修改响应文件</w:t>
      </w:r>
      <w:r>
        <w:rPr>
          <w:rFonts w:ascii="宋体" w:hAnsi="宋体" w:eastAsia="宋体" w:cs="宋体"/>
          <w:spacing w:val="7"/>
          <w:sz w:val="23"/>
          <w:szCs w:val="23"/>
        </w:rPr>
        <w:t>。</w:t>
      </w:r>
    </w:p>
    <w:p>
      <w:pPr>
        <w:spacing w:line="309" w:lineRule="exact"/>
        <w:ind w:left="482"/>
        <w:outlineLvl w:val="0"/>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8"/>
          <w:position w:val="1"/>
          <w:sz w:val="23"/>
          <w:szCs w:val="23"/>
        </w:rPr>
        <w:t>2、响应文件的签署及规定</w:t>
      </w:r>
    </w:p>
    <w:p>
      <w:pPr>
        <w:spacing w:before="47" w:line="375" w:lineRule="auto"/>
        <w:ind w:right="14" w:firstLine="482"/>
        <w:rPr>
          <w:rFonts w:ascii="宋体" w:hAnsi="宋体" w:eastAsia="宋体" w:cs="宋体"/>
          <w:spacing w:val="9"/>
          <w:sz w:val="23"/>
          <w:szCs w:val="23"/>
          <w:highlight w:val="none"/>
        </w:rPr>
      </w:pPr>
      <w:r>
        <w:rPr>
          <w:rFonts w:ascii="宋体" w:hAnsi="宋体" w:eastAsia="宋体" w:cs="宋体"/>
          <w:spacing w:val="9"/>
          <w:sz w:val="23"/>
          <w:szCs w:val="23"/>
          <w:highlight w:val="none"/>
        </w:rPr>
        <w:t>22.1 供应商应提交本须知第</w:t>
      </w:r>
      <w:r>
        <w:rPr>
          <w:rFonts w:hint="eastAsia" w:ascii="宋体" w:hAnsi="宋体" w:eastAsia="宋体" w:cs="宋体"/>
          <w:spacing w:val="9"/>
          <w:sz w:val="23"/>
          <w:szCs w:val="23"/>
          <w:highlight w:val="none"/>
          <w:lang w:val="en-US" w:eastAsia="zh-CN"/>
        </w:rPr>
        <w:t>9</w:t>
      </w:r>
      <w:r>
        <w:rPr>
          <w:rFonts w:ascii="宋体" w:hAnsi="宋体" w:eastAsia="宋体" w:cs="宋体"/>
          <w:spacing w:val="9"/>
          <w:sz w:val="23"/>
          <w:szCs w:val="23"/>
          <w:highlight w:val="none"/>
        </w:rPr>
        <w:t>条规定的加密电子版响应文件。响应文件应编制完整的页码、 目录 (编制上传响应文件与相应模块对应) 。</w:t>
      </w:r>
    </w:p>
    <w:p>
      <w:pPr>
        <w:spacing w:before="47" w:line="375" w:lineRule="auto"/>
        <w:ind w:right="14" w:firstLine="482"/>
        <w:rPr>
          <w:rFonts w:ascii="宋体" w:hAnsi="宋体" w:eastAsia="宋体" w:cs="宋体"/>
          <w:spacing w:val="9"/>
          <w:sz w:val="23"/>
          <w:szCs w:val="23"/>
        </w:rPr>
      </w:pPr>
      <w:r>
        <w:rPr>
          <w:rFonts w:ascii="宋体" w:hAnsi="宋体" w:eastAsia="宋体" w:cs="宋体"/>
          <w:spacing w:val="9"/>
          <w:sz w:val="23"/>
          <w:szCs w:val="23"/>
          <w:highlight w:val="none"/>
        </w:rPr>
        <w:t>21.2 加密电子版响应文件应按照采购文件“第五章响应文件格式”中规定</w:t>
      </w:r>
      <w:r>
        <w:rPr>
          <w:rFonts w:ascii="宋体" w:hAnsi="宋体" w:eastAsia="宋体" w:cs="宋体"/>
          <w:spacing w:val="9"/>
          <w:sz w:val="23"/>
          <w:szCs w:val="23"/>
        </w:rPr>
        <w:t>签字、盖章的地 方必须按规定签字盖章。</w:t>
      </w:r>
    </w:p>
    <w:p>
      <w:pPr>
        <w:spacing w:before="47" w:line="375" w:lineRule="auto"/>
        <w:ind w:right="14" w:firstLine="482"/>
        <w:rPr>
          <w:rFonts w:ascii="宋体" w:hAnsi="宋体" w:eastAsia="宋体" w:cs="宋体"/>
          <w:spacing w:val="9"/>
          <w:sz w:val="23"/>
          <w:szCs w:val="23"/>
        </w:rPr>
      </w:pPr>
      <w:r>
        <w:rPr>
          <w:rFonts w:ascii="宋体" w:hAnsi="宋体" w:eastAsia="宋体" w:cs="宋体"/>
          <w:spacing w:val="9"/>
          <w:sz w:val="23"/>
          <w:szCs w:val="23"/>
        </w:rPr>
        <w:t>21.3 除供应商对错误做必要修改外，响应文件中不许有增删、涂改或改写。若确有修改必 须由签署响应文件的委托代理人签字或盖章。</w:t>
      </w:r>
    </w:p>
    <w:p>
      <w:pPr>
        <w:spacing w:before="47" w:line="375" w:lineRule="auto"/>
        <w:ind w:right="14" w:firstLine="482"/>
        <w:rPr>
          <w:rFonts w:ascii="宋体" w:hAnsi="宋体" w:eastAsia="宋体" w:cs="宋体"/>
          <w:spacing w:val="9"/>
          <w:sz w:val="23"/>
          <w:szCs w:val="23"/>
        </w:rPr>
      </w:pPr>
      <w:r>
        <w:rPr>
          <w:rFonts w:ascii="宋体" w:hAnsi="宋体" w:eastAsia="宋体" w:cs="宋体"/>
          <w:spacing w:val="9"/>
          <w:sz w:val="23"/>
          <w:szCs w:val="23"/>
        </w:rPr>
        <w:t>21.4 采购人概不接受电报、电传、电话、邮寄以及电子邮件等方式的磋商。</w:t>
      </w:r>
    </w:p>
    <w:p>
      <w:pPr>
        <w:spacing w:line="282" w:lineRule="auto"/>
        <w:rPr>
          <w:rFonts w:ascii="Arial"/>
          <w:sz w:val="21"/>
        </w:rPr>
      </w:pPr>
    </w:p>
    <w:p>
      <w:pPr>
        <w:spacing w:before="92" w:line="219" w:lineRule="auto"/>
        <w:ind w:left="2833"/>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D</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响应文件的</w:t>
      </w:r>
      <w:r>
        <w:rPr>
          <w:rFonts w:ascii="宋体" w:hAnsi="宋体" w:eastAsia="宋体" w:cs="宋体"/>
          <w:sz w:val="28"/>
          <w:szCs w:val="28"/>
          <w14:textOutline w14:w="5103" w14:cap="sq" w14:cmpd="sng">
            <w14:solidFill>
              <w14:srgbClr w14:val="000000"/>
            </w14:solidFill>
            <w14:prstDash w14:val="solid"/>
            <w14:bevel/>
          </w14:textOutline>
        </w:rPr>
        <w:t>递交、修改和撤回</w:t>
      </w:r>
    </w:p>
    <w:p>
      <w:pPr>
        <w:spacing w:line="336" w:lineRule="auto"/>
        <w:rPr>
          <w:rFonts w:ascii="Arial"/>
          <w:sz w:val="21"/>
        </w:rPr>
      </w:pPr>
    </w:p>
    <w:p>
      <w:pPr>
        <w:spacing w:before="204" w:line="311" w:lineRule="exact"/>
        <w:ind w:left="482"/>
        <w:outlineLvl w:val="0"/>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8"/>
          <w:position w:val="1"/>
          <w:sz w:val="23"/>
          <w:szCs w:val="23"/>
        </w:rPr>
        <w:t>2、递交响应文件截止时间</w:t>
      </w:r>
    </w:p>
    <w:p>
      <w:pPr>
        <w:spacing w:before="154" w:line="375" w:lineRule="auto"/>
        <w:ind w:left="1" w:right="82" w:firstLine="480"/>
        <w:rPr>
          <w:rFonts w:ascii="宋体" w:hAnsi="宋体" w:eastAsia="宋体" w:cs="宋体"/>
          <w:sz w:val="23"/>
          <w:szCs w:val="23"/>
        </w:rPr>
      </w:pPr>
      <w:r>
        <w:rPr>
          <w:rFonts w:ascii="宋体" w:hAnsi="宋体" w:eastAsia="宋体" w:cs="宋体"/>
          <w:spacing w:val="18"/>
          <w:sz w:val="23"/>
          <w:szCs w:val="23"/>
        </w:rPr>
        <w:t>22</w:t>
      </w:r>
      <w:r>
        <w:rPr>
          <w:rFonts w:ascii="宋体" w:hAnsi="宋体" w:eastAsia="宋体" w:cs="宋体"/>
          <w:spacing w:val="12"/>
          <w:sz w:val="23"/>
          <w:szCs w:val="23"/>
        </w:rPr>
        <w:t>.</w:t>
      </w:r>
      <w:r>
        <w:rPr>
          <w:rFonts w:ascii="宋体" w:hAnsi="宋体" w:eastAsia="宋体" w:cs="宋体"/>
          <w:spacing w:val="9"/>
          <w:sz w:val="23"/>
          <w:szCs w:val="23"/>
        </w:rPr>
        <w:t>1 所有加密电子版响应文件都必须按采购人在供应商须知前附表中规定的截止时间之前</w:t>
      </w:r>
      <w:r>
        <w:rPr>
          <w:rFonts w:ascii="宋体" w:hAnsi="宋体" w:eastAsia="宋体" w:cs="宋体"/>
          <w:spacing w:val="12"/>
          <w:sz w:val="23"/>
          <w:szCs w:val="23"/>
        </w:rPr>
        <w:t>上</w:t>
      </w:r>
      <w:r>
        <w:rPr>
          <w:rFonts w:ascii="宋体" w:hAnsi="宋体" w:eastAsia="宋体" w:cs="宋体"/>
          <w:spacing w:val="8"/>
          <w:sz w:val="23"/>
          <w:szCs w:val="23"/>
        </w:rPr>
        <w:t>传至新疆政府采购云平台。</w:t>
      </w:r>
    </w:p>
    <w:p>
      <w:pPr>
        <w:spacing w:line="375" w:lineRule="auto"/>
        <w:ind w:right="80" w:firstLine="482"/>
        <w:rPr>
          <w:rFonts w:ascii="宋体" w:hAnsi="宋体" w:eastAsia="宋体" w:cs="宋体"/>
          <w:sz w:val="23"/>
          <w:szCs w:val="23"/>
        </w:rPr>
      </w:pPr>
      <w:r>
        <w:rPr>
          <w:rFonts w:ascii="宋体" w:hAnsi="宋体" w:eastAsia="宋体" w:cs="宋体"/>
          <w:spacing w:val="18"/>
          <w:sz w:val="23"/>
          <w:szCs w:val="23"/>
        </w:rPr>
        <w:t>22</w:t>
      </w:r>
      <w:r>
        <w:rPr>
          <w:rFonts w:ascii="宋体" w:hAnsi="宋体" w:eastAsia="宋体" w:cs="宋体"/>
          <w:spacing w:val="14"/>
          <w:sz w:val="23"/>
          <w:szCs w:val="23"/>
        </w:rPr>
        <w:t>.</w:t>
      </w:r>
      <w:r>
        <w:rPr>
          <w:rFonts w:ascii="宋体" w:hAnsi="宋体" w:eastAsia="宋体" w:cs="宋体"/>
          <w:spacing w:val="9"/>
          <w:sz w:val="23"/>
          <w:szCs w:val="23"/>
        </w:rPr>
        <w:t>2 出现因竞争性磋商文件的修改推迟截止日期时，则按采购代理机构修改通知规定的时</w:t>
      </w:r>
      <w:r>
        <w:rPr>
          <w:rFonts w:ascii="宋体" w:hAnsi="宋体" w:eastAsia="宋体" w:cs="宋体"/>
          <w:sz w:val="23"/>
          <w:szCs w:val="23"/>
        </w:rPr>
        <w:t xml:space="preserve"> </w:t>
      </w:r>
      <w:r>
        <w:rPr>
          <w:rFonts w:ascii="宋体" w:hAnsi="宋体" w:eastAsia="宋体" w:cs="宋体"/>
          <w:spacing w:val="14"/>
          <w:sz w:val="23"/>
          <w:szCs w:val="23"/>
        </w:rPr>
        <w:t>间递</w:t>
      </w:r>
      <w:r>
        <w:rPr>
          <w:rFonts w:ascii="宋体" w:hAnsi="宋体" w:eastAsia="宋体" w:cs="宋体"/>
          <w:spacing w:val="8"/>
          <w:sz w:val="23"/>
          <w:szCs w:val="23"/>
        </w:rPr>
        <w:t>交</w:t>
      </w:r>
      <w:r>
        <w:rPr>
          <w:rFonts w:ascii="宋体" w:hAnsi="宋体" w:eastAsia="宋体" w:cs="宋体"/>
          <w:spacing w:val="7"/>
          <w:sz w:val="23"/>
          <w:szCs w:val="23"/>
        </w:rPr>
        <w:t>加密电子版响应文件。在此情况下，采购人和采购代理机构与供应商之间受截止期制约的</w:t>
      </w:r>
      <w:r>
        <w:rPr>
          <w:rFonts w:ascii="宋体" w:hAnsi="宋体" w:eastAsia="宋体" w:cs="宋体"/>
          <w:sz w:val="23"/>
          <w:szCs w:val="23"/>
        </w:rPr>
        <w:t xml:space="preserve"> </w:t>
      </w:r>
      <w:r>
        <w:rPr>
          <w:rFonts w:ascii="宋体" w:hAnsi="宋体" w:eastAsia="宋体" w:cs="宋体"/>
          <w:spacing w:val="9"/>
          <w:sz w:val="23"/>
          <w:szCs w:val="23"/>
        </w:rPr>
        <w:t>所有权利和义务应延长至新的截止期</w:t>
      </w:r>
      <w:r>
        <w:rPr>
          <w:rFonts w:ascii="宋体" w:hAnsi="宋体" w:eastAsia="宋体" w:cs="宋体"/>
          <w:spacing w:val="6"/>
          <w:sz w:val="23"/>
          <w:szCs w:val="23"/>
        </w:rPr>
        <w:t>。</w:t>
      </w:r>
    </w:p>
    <w:p>
      <w:pPr>
        <w:spacing w:line="309" w:lineRule="exact"/>
        <w:ind w:left="482"/>
        <w:outlineLvl w:val="0"/>
        <w:rPr>
          <w:rFonts w:ascii="宋体" w:hAnsi="宋体" w:eastAsia="宋体" w:cs="宋体"/>
          <w:sz w:val="23"/>
          <w:szCs w:val="23"/>
        </w:rPr>
      </w:pPr>
      <w:r>
        <w:rPr>
          <w:rFonts w:ascii="宋体" w:hAnsi="宋体" w:eastAsia="宋体" w:cs="宋体"/>
          <w:spacing w:val="9"/>
          <w:position w:val="1"/>
          <w:sz w:val="23"/>
          <w:szCs w:val="23"/>
        </w:rPr>
        <w:t>2</w:t>
      </w:r>
      <w:r>
        <w:rPr>
          <w:rFonts w:ascii="宋体" w:hAnsi="宋体" w:eastAsia="宋体" w:cs="宋体"/>
          <w:spacing w:val="8"/>
          <w:position w:val="1"/>
          <w:sz w:val="23"/>
          <w:szCs w:val="23"/>
        </w:rPr>
        <w:t>3、逾期递交的响应文件</w:t>
      </w:r>
    </w:p>
    <w:p>
      <w:pPr>
        <w:spacing w:before="156" w:line="225" w:lineRule="auto"/>
        <w:ind w:left="482"/>
        <w:rPr>
          <w:rFonts w:ascii="宋体" w:hAnsi="宋体" w:eastAsia="宋体" w:cs="宋体"/>
          <w:sz w:val="23"/>
          <w:szCs w:val="23"/>
        </w:rPr>
      </w:pPr>
      <w:r>
        <w:rPr>
          <w:rFonts w:ascii="宋体" w:hAnsi="宋体" w:eastAsia="宋体" w:cs="宋体"/>
          <w:spacing w:val="16"/>
          <w:sz w:val="23"/>
          <w:szCs w:val="23"/>
        </w:rPr>
        <w:t>23.</w:t>
      </w:r>
      <w:r>
        <w:rPr>
          <w:rFonts w:ascii="宋体" w:hAnsi="宋体" w:eastAsia="宋体" w:cs="宋体"/>
          <w:spacing w:val="10"/>
          <w:sz w:val="23"/>
          <w:szCs w:val="23"/>
        </w:rPr>
        <w:t>1</w:t>
      </w:r>
      <w:r>
        <w:rPr>
          <w:rFonts w:ascii="宋体" w:hAnsi="宋体" w:eastAsia="宋体" w:cs="宋体"/>
          <w:spacing w:val="8"/>
          <w:sz w:val="23"/>
          <w:szCs w:val="23"/>
        </w:rPr>
        <w:t xml:space="preserve"> 采购人不予接收在递交响应文件截止时间后上传的加密电子版响应文件。</w:t>
      </w:r>
    </w:p>
    <w:p>
      <w:pPr>
        <w:spacing w:before="188" w:line="311" w:lineRule="exact"/>
        <w:ind w:left="482"/>
        <w:outlineLvl w:val="0"/>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7"/>
          <w:position w:val="1"/>
          <w:sz w:val="23"/>
          <w:szCs w:val="23"/>
        </w:rPr>
        <w:t>4、递交响应文件</w:t>
      </w:r>
    </w:p>
    <w:p>
      <w:pPr>
        <w:spacing w:before="154" w:line="225" w:lineRule="auto"/>
        <w:ind w:left="482"/>
        <w:rPr>
          <w:rFonts w:hint="eastAsia" w:ascii="Arial" w:eastAsia="宋体"/>
          <w:sz w:val="21"/>
          <w:lang w:eastAsia="zh-CN"/>
        </w:rPr>
      </w:pPr>
      <w:r>
        <w:rPr>
          <w:rFonts w:ascii="宋体" w:hAnsi="宋体" w:eastAsia="宋体" w:cs="宋体"/>
          <w:spacing w:val="8"/>
          <w:sz w:val="23"/>
          <w:szCs w:val="23"/>
        </w:rPr>
        <w:t xml:space="preserve">24.1 </w:t>
      </w:r>
      <w:r>
        <w:rPr>
          <w:rFonts w:ascii="宋体" w:hAnsi="宋体" w:eastAsia="宋体" w:cs="宋体"/>
          <w:spacing w:val="5"/>
          <w:sz w:val="23"/>
          <w:szCs w:val="23"/>
        </w:rPr>
        <w:t>供</w:t>
      </w:r>
      <w:r>
        <w:rPr>
          <w:rFonts w:ascii="宋体" w:hAnsi="宋体" w:eastAsia="宋体" w:cs="宋体"/>
          <w:spacing w:val="4"/>
          <w:sz w:val="23"/>
          <w:szCs w:val="23"/>
        </w:rPr>
        <w:t>应商应按本供应商须知前附表第 7 项规定的时间及地点上传加密电子版响应文件</w:t>
      </w:r>
      <w:r>
        <w:rPr>
          <w:rFonts w:hint="eastAsia" w:ascii="宋体" w:hAnsi="宋体" w:eastAsia="宋体" w:cs="宋体"/>
          <w:spacing w:val="4"/>
          <w:sz w:val="23"/>
          <w:szCs w:val="23"/>
          <w:lang w:eastAsia="zh-CN"/>
        </w:rPr>
        <w:t>。</w:t>
      </w:r>
    </w:p>
    <w:p>
      <w:pPr>
        <w:spacing w:before="92" w:line="220" w:lineRule="auto"/>
        <w:ind w:left="2835"/>
        <w:outlineLvl w:val="0"/>
        <w:rPr>
          <w:rFonts w:ascii="Arial"/>
          <w:sz w:val="21"/>
        </w:rPr>
      </w:pPr>
      <w:r>
        <w:rPr>
          <w:rFonts w:ascii="宋体" w:hAnsi="宋体" w:eastAsia="宋体" w:cs="宋体"/>
          <w:sz w:val="28"/>
          <w:szCs w:val="28"/>
          <w14:textOutline w14:w="5103" w14:cap="sq" w14:cmpd="sng">
            <w14:solidFill>
              <w14:srgbClr w14:val="000000"/>
            </w14:solidFill>
            <w14:prstDash w14:val="solid"/>
            <w14:bevel/>
          </w14:textOutline>
        </w:rPr>
        <w:t>E</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磋商、</w:t>
      </w:r>
      <w:r>
        <w:rPr>
          <w:rFonts w:ascii="宋体" w:hAnsi="宋体" w:eastAsia="宋体" w:cs="宋体"/>
          <w:sz w:val="28"/>
          <w:szCs w:val="28"/>
          <w14:textOutline w14:w="5103" w14:cap="sq" w14:cmpd="sng">
            <w14:solidFill>
              <w14:srgbClr w14:val="000000"/>
            </w14:solidFill>
            <w14:prstDash w14:val="solid"/>
            <w14:bevel/>
          </w14:textOutline>
        </w:rPr>
        <w:t>评审、确定成交供应商</w:t>
      </w:r>
    </w:p>
    <w:p>
      <w:pPr>
        <w:spacing w:line="336" w:lineRule="auto"/>
        <w:rPr>
          <w:rFonts w:ascii="Arial"/>
          <w:sz w:val="21"/>
        </w:rPr>
      </w:pPr>
    </w:p>
    <w:p>
      <w:pPr>
        <w:spacing w:before="1" w:line="374" w:lineRule="auto"/>
        <w:ind w:right="81" w:firstLine="483"/>
        <w:rPr>
          <w:rFonts w:ascii="宋体" w:hAnsi="宋体" w:eastAsia="宋体" w:cs="宋体"/>
          <w:spacing w:val="7"/>
          <w:sz w:val="23"/>
          <w:szCs w:val="23"/>
        </w:rPr>
      </w:pPr>
      <w:r>
        <w:rPr>
          <w:rFonts w:ascii="宋体" w:hAnsi="宋体" w:eastAsia="宋体" w:cs="宋体"/>
          <w:spacing w:val="7"/>
          <w:sz w:val="23"/>
          <w:szCs w:val="23"/>
        </w:rPr>
        <w:t>25、磋商会议</w:t>
      </w:r>
    </w:p>
    <w:p>
      <w:pPr>
        <w:spacing w:before="1" w:line="374" w:lineRule="auto"/>
        <w:ind w:right="81" w:firstLine="483"/>
        <w:rPr>
          <w:rFonts w:ascii="宋体" w:hAnsi="宋体" w:eastAsia="宋体" w:cs="宋体"/>
          <w:spacing w:val="7"/>
          <w:sz w:val="23"/>
          <w:szCs w:val="23"/>
        </w:rPr>
      </w:pPr>
      <w:r>
        <w:rPr>
          <w:rFonts w:ascii="宋体" w:hAnsi="宋体" w:eastAsia="宋体" w:cs="宋体"/>
          <w:spacing w:val="7"/>
          <w:sz w:val="23"/>
          <w:szCs w:val="23"/>
        </w:rPr>
        <w:t>25.1 采购人在本供应</w:t>
      </w:r>
      <w:r>
        <w:rPr>
          <w:rFonts w:ascii="宋体" w:hAnsi="宋体" w:eastAsia="宋体" w:cs="宋体"/>
          <w:spacing w:val="7"/>
          <w:sz w:val="23"/>
          <w:szCs w:val="23"/>
          <w:highlight w:val="none"/>
        </w:rPr>
        <w:t>商须知前附表第8项规定的时间和地点组织磋商会议</w:t>
      </w:r>
      <w:r>
        <w:rPr>
          <w:rFonts w:ascii="宋体" w:hAnsi="宋体" w:eastAsia="宋体" w:cs="宋体"/>
          <w:spacing w:val="7"/>
          <w:sz w:val="23"/>
          <w:szCs w:val="23"/>
        </w:rPr>
        <w:t>。</w:t>
      </w:r>
    </w:p>
    <w:p>
      <w:pPr>
        <w:spacing w:before="1" w:line="374" w:lineRule="auto"/>
        <w:ind w:right="81" w:firstLine="483"/>
        <w:rPr>
          <w:rFonts w:ascii="宋体" w:hAnsi="宋体" w:eastAsia="宋体" w:cs="宋体"/>
          <w:spacing w:val="7"/>
          <w:sz w:val="23"/>
          <w:szCs w:val="23"/>
        </w:rPr>
      </w:pPr>
      <w:r>
        <w:rPr>
          <w:rFonts w:ascii="宋体" w:hAnsi="宋体" w:eastAsia="宋体" w:cs="宋体"/>
          <w:spacing w:val="7"/>
          <w:sz w:val="23"/>
          <w:szCs w:val="23"/>
        </w:rPr>
        <w:t>25.2 本次采用网上评审，供应商在线参加磋商 (不需到现场参加磋商) 。磋商前供应商完 成设备测试，保证摄像头及麦克风正常使用。自磋商时间起至评审结束，供应商须登录新疆政府 采购平台并保持网络畅通，随时答复评标委员会的疑问。若供应商未在规定时间内答复的，由此 产生的后果将由供应商自行承担。</w:t>
      </w:r>
    </w:p>
    <w:p>
      <w:pPr>
        <w:spacing w:before="1" w:line="374" w:lineRule="auto"/>
        <w:ind w:right="81" w:firstLine="483"/>
        <w:rPr>
          <w:rFonts w:ascii="宋体" w:hAnsi="宋体" w:eastAsia="宋体" w:cs="宋体"/>
          <w:spacing w:val="7"/>
          <w:sz w:val="23"/>
          <w:szCs w:val="23"/>
        </w:rPr>
      </w:pPr>
      <w:r>
        <w:rPr>
          <w:rFonts w:ascii="宋体" w:hAnsi="宋体" w:eastAsia="宋体" w:cs="宋体"/>
          <w:spacing w:val="7"/>
          <w:sz w:val="23"/>
          <w:szCs w:val="23"/>
        </w:rPr>
        <w:t>25.3 供应商登录政采云平台，在磋商时间后30分钟内用“项目采购-开标评标”功能进行 解密响应文件。若供应商在规定时间内未按时解密的，视为无效响应。解密与加密电子版响应文 件须使用同一个 CA。</w:t>
      </w:r>
    </w:p>
    <w:p>
      <w:pPr>
        <w:spacing w:line="224" w:lineRule="auto"/>
        <w:ind w:left="484"/>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5.4 磋商会议由采购代理机构组织并主持。</w:t>
      </w:r>
    </w:p>
    <w:p>
      <w:pPr>
        <w:spacing w:before="187" w:line="375" w:lineRule="auto"/>
        <w:ind w:firstLine="483"/>
        <w:rPr>
          <w:rFonts w:ascii="宋体" w:hAnsi="宋体" w:eastAsia="宋体" w:cs="宋体"/>
          <w:sz w:val="23"/>
          <w:szCs w:val="23"/>
        </w:rPr>
      </w:pPr>
      <w:r>
        <w:rPr>
          <w:rFonts w:ascii="宋体" w:hAnsi="宋体" w:eastAsia="宋体" w:cs="宋体"/>
          <w:spacing w:val="6"/>
          <w:sz w:val="23"/>
          <w:szCs w:val="23"/>
        </w:rPr>
        <w:t>25.5 在磋商过程中，工作人员如发现响应文件组成部分不齐全，由磋商小组认定其有效性</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5"/>
          <w:sz w:val="23"/>
          <w:szCs w:val="23"/>
        </w:rPr>
        <w:t>磋</w:t>
      </w:r>
      <w:r>
        <w:rPr>
          <w:rFonts w:ascii="宋体" w:hAnsi="宋体" w:eastAsia="宋体" w:cs="宋体"/>
          <w:spacing w:val="9"/>
          <w:sz w:val="23"/>
          <w:szCs w:val="23"/>
        </w:rPr>
        <w:t>商小组认定的无效响应文件将不进入磋商、评审阶段。</w:t>
      </w:r>
    </w:p>
    <w:p>
      <w:pPr>
        <w:spacing w:line="309" w:lineRule="exact"/>
        <w:ind w:left="484"/>
        <w:outlineLvl w:val="0"/>
        <w:rPr>
          <w:rFonts w:ascii="宋体" w:hAnsi="宋体" w:eastAsia="宋体" w:cs="宋体"/>
          <w:sz w:val="23"/>
          <w:szCs w:val="23"/>
        </w:rPr>
      </w:pPr>
      <w:r>
        <w:rPr>
          <w:rFonts w:ascii="宋体" w:hAnsi="宋体" w:eastAsia="宋体" w:cs="宋体"/>
          <w:spacing w:val="7"/>
          <w:position w:val="1"/>
          <w:sz w:val="23"/>
          <w:szCs w:val="23"/>
        </w:rPr>
        <w:t>26、磋商小</w:t>
      </w:r>
      <w:r>
        <w:rPr>
          <w:rFonts w:ascii="宋体" w:hAnsi="宋体" w:eastAsia="宋体" w:cs="宋体"/>
          <w:spacing w:val="5"/>
          <w:position w:val="1"/>
          <w:sz w:val="23"/>
          <w:szCs w:val="23"/>
        </w:rPr>
        <w:t>组</w:t>
      </w:r>
    </w:p>
    <w:p>
      <w:pPr>
        <w:spacing w:before="157" w:line="375" w:lineRule="auto"/>
        <w:ind w:right="81" w:firstLine="484"/>
        <w:rPr>
          <w:rFonts w:ascii="宋体" w:hAnsi="宋体" w:eastAsia="宋体" w:cs="宋体"/>
          <w:sz w:val="23"/>
          <w:szCs w:val="23"/>
        </w:rPr>
      </w:pPr>
      <w:r>
        <w:rPr>
          <w:rFonts w:ascii="宋体" w:hAnsi="宋体" w:eastAsia="宋体" w:cs="宋体"/>
          <w:spacing w:val="18"/>
          <w:sz w:val="23"/>
          <w:szCs w:val="23"/>
        </w:rPr>
        <w:t>26</w:t>
      </w:r>
      <w:r>
        <w:rPr>
          <w:rFonts w:ascii="宋体" w:hAnsi="宋体" w:eastAsia="宋体" w:cs="宋体"/>
          <w:spacing w:val="12"/>
          <w:sz w:val="23"/>
          <w:szCs w:val="23"/>
        </w:rPr>
        <w:t>.</w:t>
      </w:r>
      <w:r>
        <w:rPr>
          <w:rFonts w:ascii="宋体" w:hAnsi="宋体" w:eastAsia="宋体" w:cs="宋体"/>
          <w:spacing w:val="9"/>
          <w:sz w:val="23"/>
          <w:szCs w:val="23"/>
        </w:rPr>
        <w:t>1 磋商小组成员组成：按照《中华人民共和国政府采购法》、《政府采购竞争性磋商采</w:t>
      </w:r>
      <w:r>
        <w:rPr>
          <w:rFonts w:ascii="宋体" w:hAnsi="宋体" w:eastAsia="宋体" w:cs="宋体"/>
          <w:sz w:val="23"/>
          <w:szCs w:val="23"/>
        </w:rPr>
        <w:t xml:space="preserve"> </w:t>
      </w:r>
      <w:r>
        <w:rPr>
          <w:rFonts w:ascii="宋体" w:hAnsi="宋体" w:eastAsia="宋体" w:cs="宋体"/>
          <w:spacing w:val="14"/>
          <w:sz w:val="23"/>
          <w:szCs w:val="23"/>
        </w:rPr>
        <w:t>购方</w:t>
      </w:r>
      <w:r>
        <w:rPr>
          <w:rFonts w:ascii="宋体" w:hAnsi="宋体" w:eastAsia="宋体" w:cs="宋体"/>
          <w:spacing w:val="10"/>
          <w:sz w:val="23"/>
          <w:szCs w:val="23"/>
        </w:rPr>
        <w:t>式</w:t>
      </w:r>
      <w:r>
        <w:rPr>
          <w:rFonts w:ascii="宋体" w:hAnsi="宋体" w:eastAsia="宋体" w:cs="宋体"/>
          <w:spacing w:val="7"/>
          <w:sz w:val="23"/>
          <w:szCs w:val="23"/>
        </w:rPr>
        <w:t>管理暂行办法》及相关法律、法规规定组建，由采购人代表和评审专家组成。磋商小组将</w:t>
      </w:r>
      <w:r>
        <w:rPr>
          <w:rFonts w:ascii="宋体" w:hAnsi="宋体" w:eastAsia="宋体" w:cs="宋体"/>
          <w:sz w:val="23"/>
          <w:szCs w:val="23"/>
        </w:rPr>
        <w:t xml:space="preserve"> </w:t>
      </w:r>
      <w:r>
        <w:rPr>
          <w:rFonts w:ascii="宋体" w:hAnsi="宋体" w:eastAsia="宋体" w:cs="宋体"/>
          <w:spacing w:val="14"/>
          <w:sz w:val="23"/>
          <w:szCs w:val="23"/>
        </w:rPr>
        <w:t>负责</w:t>
      </w:r>
      <w:r>
        <w:rPr>
          <w:rFonts w:ascii="宋体" w:hAnsi="宋体" w:eastAsia="宋体" w:cs="宋体"/>
          <w:spacing w:val="10"/>
          <w:sz w:val="23"/>
          <w:szCs w:val="23"/>
        </w:rPr>
        <w:t>对</w:t>
      </w:r>
      <w:r>
        <w:rPr>
          <w:rFonts w:ascii="宋体" w:hAnsi="宋体" w:eastAsia="宋体" w:cs="宋体"/>
          <w:spacing w:val="7"/>
          <w:sz w:val="23"/>
          <w:szCs w:val="23"/>
        </w:rPr>
        <w:t>供应商提交的响应文件进行磋商、评审，确保磋商、评审过程公正、合法、保密，并向采</w:t>
      </w:r>
      <w:r>
        <w:rPr>
          <w:rFonts w:ascii="宋体" w:hAnsi="宋体" w:eastAsia="宋体" w:cs="宋体"/>
          <w:sz w:val="23"/>
          <w:szCs w:val="23"/>
        </w:rPr>
        <w:t xml:space="preserve"> </w:t>
      </w:r>
      <w:r>
        <w:rPr>
          <w:rFonts w:ascii="宋体" w:hAnsi="宋体" w:eastAsia="宋体" w:cs="宋体"/>
          <w:spacing w:val="10"/>
          <w:sz w:val="23"/>
          <w:szCs w:val="23"/>
        </w:rPr>
        <w:t>购</w:t>
      </w:r>
      <w:r>
        <w:rPr>
          <w:rFonts w:ascii="宋体" w:hAnsi="宋体" w:eastAsia="宋体" w:cs="宋体"/>
          <w:spacing w:val="8"/>
          <w:sz w:val="23"/>
          <w:szCs w:val="23"/>
        </w:rPr>
        <w:t>人推荐成交供应商。</w:t>
      </w:r>
    </w:p>
    <w:p>
      <w:pPr>
        <w:spacing w:line="309" w:lineRule="exact"/>
        <w:ind w:left="484"/>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5"/>
          <w:position w:val="1"/>
          <w:sz w:val="23"/>
          <w:szCs w:val="23"/>
        </w:rPr>
        <w:t>7、磋商</w:t>
      </w:r>
    </w:p>
    <w:p>
      <w:pPr>
        <w:spacing w:before="156" w:line="375" w:lineRule="auto"/>
        <w:ind w:right="81" w:firstLine="483"/>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 xml:space="preserve">1 </w:t>
      </w:r>
      <w:r>
        <w:rPr>
          <w:rFonts w:ascii="宋体" w:hAnsi="宋体" w:eastAsia="宋体" w:cs="宋体"/>
          <w:spacing w:val="9"/>
          <w:sz w:val="23"/>
          <w:szCs w:val="23"/>
          <w:highlight w:val="none"/>
        </w:rPr>
        <w:t>磋商小组所有成员集中与单一供应商分别进行磋商。供应</w:t>
      </w:r>
      <w:r>
        <w:rPr>
          <w:rFonts w:ascii="宋体" w:hAnsi="宋体" w:eastAsia="宋体" w:cs="宋体"/>
          <w:spacing w:val="9"/>
          <w:sz w:val="23"/>
          <w:szCs w:val="23"/>
        </w:rPr>
        <w:t>商应由法定代表人或法定代</w:t>
      </w:r>
      <w:r>
        <w:rPr>
          <w:rFonts w:ascii="宋体" w:hAnsi="宋体" w:eastAsia="宋体" w:cs="宋体"/>
          <w:sz w:val="23"/>
          <w:szCs w:val="23"/>
        </w:rPr>
        <w:t xml:space="preserve"> </w:t>
      </w:r>
      <w:r>
        <w:rPr>
          <w:rFonts w:ascii="宋体" w:hAnsi="宋体" w:eastAsia="宋体" w:cs="宋体"/>
          <w:spacing w:val="14"/>
          <w:sz w:val="23"/>
          <w:szCs w:val="23"/>
        </w:rPr>
        <w:t>表人</w:t>
      </w:r>
      <w:r>
        <w:rPr>
          <w:rFonts w:ascii="宋体" w:hAnsi="宋体" w:eastAsia="宋体" w:cs="宋体"/>
          <w:spacing w:val="9"/>
          <w:sz w:val="23"/>
          <w:szCs w:val="23"/>
        </w:rPr>
        <w:t>授</w:t>
      </w:r>
      <w:r>
        <w:rPr>
          <w:rFonts w:ascii="宋体" w:hAnsi="宋体" w:eastAsia="宋体" w:cs="宋体"/>
          <w:spacing w:val="7"/>
          <w:sz w:val="23"/>
          <w:szCs w:val="23"/>
        </w:rPr>
        <w:t>权的供应商代表人员参与磋商。供应商所作的重要答复均应以书面形式予以补</w:t>
      </w:r>
      <w:r>
        <w:rPr>
          <w:rFonts w:ascii="宋体" w:hAnsi="宋体" w:eastAsia="宋体" w:cs="宋体"/>
          <w:spacing w:val="14"/>
          <w:sz w:val="23"/>
          <w:szCs w:val="23"/>
        </w:rPr>
        <w:t>充，</w:t>
      </w:r>
      <w:r>
        <w:rPr>
          <w:rFonts w:ascii="宋体" w:hAnsi="宋体" w:eastAsia="宋体" w:cs="宋体"/>
          <w:spacing w:val="9"/>
          <w:sz w:val="23"/>
          <w:szCs w:val="23"/>
        </w:rPr>
        <w:t>并</w:t>
      </w:r>
      <w:r>
        <w:rPr>
          <w:rFonts w:ascii="宋体" w:hAnsi="宋体" w:eastAsia="宋体" w:cs="宋体"/>
          <w:spacing w:val="7"/>
          <w:sz w:val="23"/>
          <w:szCs w:val="23"/>
        </w:rPr>
        <w:t>经法定代表人或授权人签署，作为响应文件的一部分，对供应商具有约束力，但不得对磋</w:t>
      </w:r>
      <w:r>
        <w:rPr>
          <w:rFonts w:ascii="宋体" w:hAnsi="宋体" w:eastAsia="宋体" w:cs="宋体"/>
          <w:spacing w:val="14"/>
          <w:sz w:val="23"/>
          <w:szCs w:val="23"/>
        </w:rPr>
        <w:t>商内</w:t>
      </w:r>
      <w:r>
        <w:rPr>
          <w:rFonts w:ascii="宋体" w:hAnsi="宋体" w:eastAsia="宋体" w:cs="宋体"/>
          <w:spacing w:val="9"/>
          <w:sz w:val="23"/>
          <w:szCs w:val="23"/>
        </w:rPr>
        <w:t>容</w:t>
      </w:r>
      <w:r>
        <w:rPr>
          <w:rFonts w:ascii="宋体" w:hAnsi="宋体" w:eastAsia="宋体" w:cs="宋体"/>
          <w:spacing w:val="7"/>
          <w:sz w:val="23"/>
          <w:szCs w:val="23"/>
        </w:rPr>
        <w:t>进行实质性修改。在磋商中，磋商的任何一方不得透露与磋商有关的其他供应商的技术资</w:t>
      </w:r>
      <w:r>
        <w:rPr>
          <w:rFonts w:ascii="宋体" w:hAnsi="宋体" w:eastAsia="宋体" w:cs="宋体"/>
          <w:spacing w:val="9"/>
          <w:sz w:val="23"/>
          <w:szCs w:val="23"/>
        </w:rPr>
        <w:t>料</w:t>
      </w:r>
      <w:r>
        <w:rPr>
          <w:rFonts w:ascii="宋体" w:hAnsi="宋体" w:eastAsia="宋体" w:cs="宋体"/>
          <w:spacing w:val="7"/>
          <w:sz w:val="23"/>
          <w:szCs w:val="23"/>
        </w:rPr>
        <w:t>和其他信息。</w:t>
      </w:r>
    </w:p>
    <w:p>
      <w:pPr>
        <w:spacing w:before="1" w:line="374" w:lineRule="auto"/>
        <w:ind w:left="1" w:right="19" w:firstLine="482"/>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2 在磋商小组与各供应商进行了相同轮次的磋商后，为了更好地实现采购目标，磋商小</w:t>
      </w:r>
      <w:r>
        <w:rPr>
          <w:rFonts w:ascii="宋体" w:hAnsi="宋体" w:eastAsia="宋体" w:cs="宋体"/>
          <w:sz w:val="23"/>
          <w:szCs w:val="23"/>
        </w:rPr>
        <w:t xml:space="preserve"> </w:t>
      </w:r>
      <w:r>
        <w:rPr>
          <w:rFonts w:ascii="宋体" w:hAnsi="宋体" w:eastAsia="宋体" w:cs="宋体"/>
          <w:spacing w:val="9"/>
          <w:sz w:val="23"/>
          <w:szCs w:val="23"/>
        </w:rPr>
        <w:t>组可以修改竞争性磋商文件，但涉及实质性变动的，将以书面形式通知所有参加磋商的供应商</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8"/>
          <w:sz w:val="23"/>
          <w:szCs w:val="23"/>
        </w:rPr>
        <w:t>供</w:t>
      </w:r>
      <w:r>
        <w:rPr>
          <w:rFonts w:ascii="宋体" w:hAnsi="宋体" w:eastAsia="宋体" w:cs="宋体"/>
          <w:spacing w:val="14"/>
          <w:sz w:val="23"/>
          <w:szCs w:val="23"/>
        </w:rPr>
        <w:t>应</w:t>
      </w:r>
      <w:r>
        <w:rPr>
          <w:rFonts w:ascii="宋体" w:hAnsi="宋体" w:eastAsia="宋体" w:cs="宋体"/>
          <w:spacing w:val="9"/>
          <w:sz w:val="23"/>
          <w:szCs w:val="23"/>
        </w:rPr>
        <w:t>商收到修改竞争性磋商文件的通知后，可以决定是否继续参加磋商活动。</w:t>
      </w:r>
    </w:p>
    <w:p>
      <w:pPr>
        <w:spacing w:line="375" w:lineRule="auto"/>
        <w:ind w:left="6" w:right="81" w:firstLine="478"/>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3 供应商应当按照竞争性磋商文件的变动情况和磋商小组的要求重新提交响应文件，并</w:t>
      </w:r>
      <w:r>
        <w:rPr>
          <w:rFonts w:ascii="宋体" w:hAnsi="宋体" w:eastAsia="宋体" w:cs="宋体"/>
          <w:sz w:val="23"/>
          <w:szCs w:val="23"/>
        </w:rPr>
        <w:t xml:space="preserve"> </w:t>
      </w:r>
      <w:r>
        <w:rPr>
          <w:rFonts w:ascii="宋体" w:hAnsi="宋体" w:eastAsia="宋体" w:cs="宋体"/>
          <w:spacing w:val="14"/>
          <w:sz w:val="23"/>
          <w:szCs w:val="23"/>
        </w:rPr>
        <w:t>由</w:t>
      </w:r>
      <w:r>
        <w:rPr>
          <w:rFonts w:ascii="宋体" w:hAnsi="宋体" w:eastAsia="宋体" w:cs="宋体"/>
          <w:spacing w:val="11"/>
          <w:sz w:val="23"/>
          <w:szCs w:val="23"/>
        </w:rPr>
        <w:t>其</w:t>
      </w:r>
      <w:r>
        <w:rPr>
          <w:rFonts w:ascii="宋体" w:hAnsi="宋体" w:eastAsia="宋体" w:cs="宋体"/>
          <w:spacing w:val="7"/>
          <w:sz w:val="23"/>
          <w:szCs w:val="23"/>
        </w:rPr>
        <w:t>法定代表人或委托代理人签字或者加盖公章。由委托代理人签字的，应当附法定代表人授权</w:t>
      </w:r>
      <w:r>
        <w:rPr>
          <w:rFonts w:ascii="宋体" w:hAnsi="宋体" w:eastAsia="宋体" w:cs="宋体"/>
          <w:sz w:val="23"/>
          <w:szCs w:val="23"/>
        </w:rPr>
        <w:t xml:space="preserve"> </w:t>
      </w:r>
      <w:r>
        <w:rPr>
          <w:rFonts w:ascii="宋体" w:hAnsi="宋体" w:eastAsia="宋体" w:cs="宋体"/>
          <w:spacing w:val="-3"/>
          <w:sz w:val="23"/>
          <w:szCs w:val="23"/>
        </w:rPr>
        <w:t>书</w:t>
      </w:r>
      <w:r>
        <w:rPr>
          <w:rFonts w:ascii="宋体" w:hAnsi="宋体" w:eastAsia="宋体" w:cs="宋体"/>
          <w:spacing w:val="-2"/>
          <w:sz w:val="23"/>
          <w:szCs w:val="23"/>
        </w:rPr>
        <w:t>。</w:t>
      </w:r>
    </w:p>
    <w:p>
      <w:pPr>
        <w:spacing w:before="1" w:line="380" w:lineRule="auto"/>
        <w:ind w:right="17" w:firstLine="483"/>
        <w:rPr>
          <w:rFonts w:ascii="宋体" w:hAnsi="宋体" w:eastAsia="宋体" w:cs="宋体"/>
          <w:sz w:val="23"/>
          <w:szCs w:val="23"/>
        </w:rPr>
      </w:pPr>
      <w:r>
        <w:rPr>
          <w:rFonts w:ascii="宋体" w:hAnsi="宋体" w:eastAsia="宋体" w:cs="宋体"/>
          <w:spacing w:val="10"/>
          <w:sz w:val="23"/>
          <w:szCs w:val="23"/>
        </w:rPr>
        <w:t>27.4</w:t>
      </w:r>
      <w:r>
        <w:rPr>
          <w:rFonts w:ascii="宋体" w:hAnsi="宋体" w:eastAsia="宋体" w:cs="宋体"/>
          <w:spacing w:val="5"/>
          <w:sz w:val="23"/>
          <w:szCs w:val="23"/>
        </w:rPr>
        <w:t xml:space="preserve"> 竞争性磋商文件能够详细列明采购标的的技术、服务要求的，磋商小组在磋商结束后，</w:t>
      </w:r>
      <w:r>
        <w:rPr>
          <w:rFonts w:ascii="宋体" w:hAnsi="宋体" w:eastAsia="宋体" w:cs="宋体"/>
          <w:sz w:val="23"/>
          <w:szCs w:val="23"/>
        </w:rPr>
        <w:t xml:space="preserve"> </w:t>
      </w:r>
      <w:r>
        <w:rPr>
          <w:rFonts w:ascii="宋体" w:hAnsi="宋体" w:eastAsia="宋体" w:cs="宋体"/>
          <w:spacing w:val="14"/>
          <w:sz w:val="23"/>
          <w:szCs w:val="23"/>
        </w:rPr>
        <w:t>磋商</w:t>
      </w:r>
      <w:r>
        <w:rPr>
          <w:rFonts w:ascii="宋体" w:hAnsi="宋体" w:eastAsia="宋体" w:cs="宋体"/>
          <w:spacing w:val="9"/>
          <w:sz w:val="23"/>
          <w:szCs w:val="23"/>
        </w:rPr>
        <w:t>小</w:t>
      </w:r>
      <w:r>
        <w:rPr>
          <w:rFonts w:ascii="宋体" w:hAnsi="宋体" w:eastAsia="宋体" w:cs="宋体"/>
          <w:spacing w:val="7"/>
          <w:sz w:val="23"/>
          <w:szCs w:val="23"/>
        </w:rPr>
        <w:t>组应当要求所有实质性响应的供应商在规定时间内提交最后报价，最后报价是供应商响应</w:t>
      </w:r>
      <w:r>
        <w:rPr>
          <w:rFonts w:ascii="宋体" w:hAnsi="宋体" w:eastAsia="宋体" w:cs="宋体"/>
          <w:sz w:val="23"/>
          <w:szCs w:val="23"/>
        </w:rPr>
        <w:t xml:space="preserve"> </w:t>
      </w:r>
      <w:r>
        <w:rPr>
          <w:rFonts w:ascii="宋体" w:hAnsi="宋体" w:eastAsia="宋体" w:cs="宋体"/>
          <w:spacing w:val="9"/>
          <w:sz w:val="23"/>
          <w:szCs w:val="23"/>
        </w:rPr>
        <w:t>文</w:t>
      </w:r>
      <w:r>
        <w:rPr>
          <w:rFonts w:ascii="宋体" w:hAnsi="宋体" w:eastAsia="宋体" w:cs="宋体"/>
          <w:spacing w:val="8"/>
          <w:sz w:val="23"/>
          <w:szCs w:val="23"/>
        </w:rPr>
        <w:t>件的有效组成部分。</w:t>
      </w:r>
    </w:p>
    <w:p>
      <w:pPr>
        <w:spacing w:before="49" w:line="374" w:lineRule="auto"/>
        <w:ind w:left="2" w:right="81" w:firstLine="480"/>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5 竞争性磋商文件不能详细列明采购标的的技术、服务要求，需经磋商由供应商提供最</w:t>
      </w:r>
      <w:r>
        <w:rPr>
          <w:rFonts w:ascii="宋体" w:hAnsi="宋体" w:eastAsia="宋体" w:cs="宋体"/>
          <w:sz w:val="23"/>
          <w:szCs w:val="23"/>
        </w:rPr>
        <w:t xml:space="preserve"> </w:t>
      </w:r>
      <w:r>
        <w:rPr>
          <w:rFonts w:ascii="宋体" w:hAnsi="宋体" w:eastAsia="宋体" w:cs="宋体"/>
          <w:spacing w:val="8"/>
          <w:sz w:val="23"/>
          <w:szCs w:val="23"/>
        </w:rPr>
        <w:t>终整修方</w:t>
      </w:r>
      <w:r>
        <w:rPr>
          <w:rFonts w:ascii="宋体" w:hAnsi="宋体" w:eastAsia="宋体" w:cs="宋体"/>
          <w:spacing w:val="4"/>
          <w:sz w:val="23"/>
          <w:szCs w:val="23"/>
        </w:rPr>
        <w:t>案或解决方案的，磋商结束后，磋商小组应当按照少数服从多数的原则投票推荐 3 家以</w:t>
      </w:r>
      <w:r>
        <w:rPr>
          <w:rFonts w:ascii="宋体" w:hAnsi="宋体" w:eastAsia="宋体" w:cs="宋体"/>
          <w:sz w:val="23"/>
          <w:szCs w:val="23"/>
        </w:rPr>
        <w:t xml:space="preserve"> </w:t>
      </w:r>
      <w:r>
        <w:rPr>
          <w:rFonts w:ascii="宋体" w:hAnsi="宋体" w:eastAsia="宋体" w:cs="宋体"/>
          <w:spacing w:val="18"/>
          <w:sz w:val="23"/>
          <w:szCs w:val="23"/>
        </w:rPr>
        <w:t>上</w:t>
      </w:r>
      <w:r>
        <w:rPr>
          <w:rFonts w:ascii="宋体" w:hAnsi="宋体" w:eastAsia="宋体" w:cs="宋体"/>
          <w:spacing w:val="11"/>
          <w:sz w:val="23"/>
          <w:szCs w:val="23"/>
        </w:rPr>
        <w:t>供</w:t>
      </w:r>
      <w:r>
        <w:rPr>
          <w:rFonts w:ascii="宋体" w:hAnsi="宋体" w:eastAsia="宋体" w:cs="宋体"/>
          <w:spacing w:val="9"/>
          <w:sz w:val="23"/>
          <w:szCs w:val="23"/>
        </w:rPr>
        <w:t>应商的整修方案或者解决方案，并要求其在规定时间内提交最后报价。</w:t>
      </w:r>
    </w:p>
    <w:p>
      <w:pPr>
        <w:spacing w:line="227" w:lineRule="auto"/>
        <w:ind w:left="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2"/>
          <w:sz w:val="23"/>
          <w:szCs w:val="23"/>
        </w:rPr>
        <w:t>7</w:t>
      </w:r>
      <w:r>
        <w:rPr>
          <w:rFonts w:ascii="宋体" w:hAnsi="宋体" w:eastAsia="宋体" w:cs="宋体"/>
          <w:spacing w:val="7"/>
          <w:sz w:val="23"/>
          <w:szCs w:val="23"/>
        </w:rPr>
        <w:t>.6 已提交响应文件的供应商，在提交最后报价之前，可以根据磋商情况退出磋商。</w:t>
      </w:r>
    </w:p>
    <w:p>
      <w:pPr>
        <w:spacing w:before="183" w:line="375" w:lineRule="auto"/>
        <w:ind w:left="2" w:right="81" w:firstLine="480"/>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7 磋商小组判断响应文件的响应性仅基于响应文件本身而不依靠任何外部证据，但响应</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10"/>
          <w:sz w:val="23"/>
          <w:szCs w:val="23"/>
        </w:rPr>
        <w:t>件</w:t>
      </w:r>
      <w:r>
        <w:rPr>
          <w:rFonts w:ascii="宋体" w:hAnsi="宋体" w:eastAsia="宋体" w:cs="宋体"/>
          <w:spacing w:val="8"/>
          <w:sz w:val="23"/>
          <w:szCs w:val="23"/>
        </w:rPr>
        <w:t>有不真实、不正确的内容除外。</w:t>
      </w:r>
    </w:p>
    <w:p>
      <w:pPr>
        <w:sectPr>
          <w:footerReference r:id="rId7" w:type="default"/>
          <w:pgSz w:w="11906" w:h="16839"/>
          <w:pgMar w:top="555" w:right="768" w:bottom="1362" w:left="1085" w:header="0" w:footer="1202" w:gutter="0"/>
          <w:cols w:space="720" w:num="1"/>
        </w:sect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8 如果响应文件实质上没有响应竞争性磋商文件的要求，磋商小组将予以拒绝，供应商</w:t>
      </w:r>
      <w:r>
        <w:rPr>
          <w:rFonts w:ascii="宋体" w:hAnsi="宋体" w:eastAsia="宋体" w:cs="宋体"/>
          <w:sz w:val="23"/>
          <w:szCs w:val="23"/>
        </w:rPr>
        <w:t xml:space="preserve"> </w:t>
      </w:r>
      <w:r>
        <w:rPr>
          <w:rFonts w:ascii="宋体" w:hAnsi="宋体" w:eastAsia="宋体" w:cs="宋体"/>
          <w:spacing w:val="17"/>
          <w:sz w:val="23"/>
          <w:szCs w:val="23"/>
        </w:rPr>
        <w:t>不</w:t>
      </w:r>
      <w:r>
        <w:rPr>
          <w:rFonts w:ascii="宋体" w:hAnsi="宋体" w:eastAsia="宋体" w:cs="宋体"/>
          <w:spacing w:val="9"/>
          <w:sz w:val="23"/>
          <w:szCs w:val="23"/>
        </w:rPr>
        <w:t>得通过修正或撤消不符合要求的偏离或保留，而使其成为实质上响应。</w:t>
      </w:r>
    </w:p>
    <w:p>
      <w:pPr>
        <w:spacing w:before="1" w:line="374" w:lineRule="auto"/>
        <w:ind w:left="4" w:right="81" w:firstLine="479"/>
        <w:rPr>
          <w:rFonts w:ascii="宋体" w:hAnsi="宋体" w:eastAsia="宋体" w:cs="宋体"/>
          <w:sz w:val="23"/>
          <w:szCs w:val="23"/>
        </w:rPr>
      </w:pPr>
      <w:r>
        <w:rPr>
          <w:rFonts w:ascii="宋体" w:hAnsi="宋体" w:eastAsia="宋体" w:cs="宋体"/>
          <w:spacing w:val="18"/>
          <w:sz w:val="23"/>
          <w:szCs w:val="23"/>
        </w:rPr>
        <w:t>27</w:t>
      </w:r>
      <w:r>
        <w:rPr>
          <w:rFonts w:ascii="宋体" w:hAnsi="宋体" w:eastAsia="宋体" w:cs="宋体"/>
          <w:spacing w:val="14"/>
          <w:sz w:val="23"/>
          <w:szCs w:val="23"/>
        </w:rPr>
        <w:t>.</w:t>
      </w:r>
      <w:r>
        <w:rPr>
          <w:rFonts w:ascii="宋体" w:hAnsi="宋体" w:eastAsia="宋体" w:cs="宋体"/>
          <w:spacing w:val="9"/>
          <w:sz w:val="23"/>
          <w:szCs w:val="23"/>
        </w:rPr>
        <w:t>8 如果响应文件实质上没有响应竞争性磋商文件的要求，磋商小组将予以拒绝，供应商</w:t>
      </w:r>
      <w:r>
        <w:rPr>
          <w:rFonts w:ascii="宋体" w:hAnsi="宋体" w:eastAsia="宋体" w:cs="宋体"/>
          <w:sz w:val="23"/>
          <w:szCs w:val="23"/>
        </w:rPr>
        <w:t xml:space="preserve"> </w:t>
      </w:r>
      <w:r>
        <w:rPr>
          <w:rFonts w:ascii="宋体" w:hAnsi="宋体" w:eastAsia="宋体" w:cs="宋体"/>
          <w:spacing w:val="17"/>
          <w:sz w:val="23"/>
          <w:szCs w:val="23"/>
        </w:rPr>
        <w:t>不</w:t>
      </w:r>
      <w:r>
        <w:rPr>
          <w:rFonts w:ascii="宋体" w:hAnsi="宋体" w:eastAsia="宋体" w:cs="宋体"/>
          <w:spacing w:val="9"/>
          <w:sz w:val="23"/>
          <w:szCs w:val="23"/>
        </w:rPr>
        <w:t>得通过修正或撤消不符合要求的偏离或保留，而使其成为实质上响应。</w:t>
      </w:r>
    </w:p>
    <w:p>
      <w:pPr>
        <w:spacing w:line="309" w:lineRule="exact"/>
        <w:ind w:left="483"/>
        <w:outlineLvl w:val="0"/>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5"/>
          <w:position w:val="1"/>
          <w:sz w:val="23"/>
          <w:szCs w:val="23"/>
        </w:rPr>
        <w:t>8、评审</w:t>
      </w:r>
    </w:p>
    <w:p>
      <w:pPr>
        <w:spacing w:before="156" w:line="227" w:lineRule="auto"/>
        <w:ind w:left="483"/>
        <w:outlineLvl w:val="0"/>
        <w:rPr>
          <w:rFonts w:ascii="宋体" w:hAnsi="宋体" w:eastAsia="宋体" w:cs="宋体"/>
          <w:sz w:val="23"/>
          <w:szCs w:val="23"/>
        </w:rPr>
      </w:pPr>
      <w:r>
        <w:rPr>
          <w:rFonts w:ascii="宋体" w:hAnsi="宋体" w:eastAsia="宋体" w:cs="宋体"/>
          <w:spacing w:val="12"/>
          <w:sz w:val="23"/>
          <w:szCs w:val="23"/>
        </w:rPr>
        <w:t>28.1</w:t>
      </w:r>
      <w:r>
        <w:rPr>
          <w:rFonts w:ascii="宋体" w:hAnsi="宋体" w:eastAsia="宋体" w:cs="宋体"/>
          <w:spacing w:val="8"/>
          <w:sz w:val="23"/>
          <w:szCs w:val="23"/>
        </w:rPr>
        <w:t xml:space="preserve"> </w:t>
      </w:r>
      <w:r>
        <w:rPr>
          <w:rFonts w:ascii="宋体" w:hAnsi="宋体" w:eastAsia="宋体" w:cs="宋体"/>
          <w:spacing w:val="6"/>
          <w:sz w:val="23"/>
          <w:szCs w:val="23"/>
        </w:rPr>
        <w:t xml:space="preserve">经磋商确定最终采购需求和提交最后报价的供应商后， </w:t>
      </w:r>
      <w:r>
        <w:rPr>
          <w:rFonts w:ascii="宋体" w:hAnsi="宋体" w:eastAsia="宋体" w:cs="宋体"/>
          <w:spacing w:val="6"/>
          <w:sz w:val="23"/>
          <w:szCs w:val="23"/>
          <w14:textOutline w14:w="4358" w14:cap="sq" w14:cmpd="sng">
            <w14:solidFill>
              <w14:srgbClr w14:val="000000"/>
            </w14:solidFill>
            <w14:prstDash w14:val="solid"/>
            <w14:bevel/>
          </w14:textOutline>
        </w:rPr>
        <w:t>由磋商小组采用综合评分法对</w:t>
      </w:r>
      <w:r>
        <w:rPr>
          <w:rFonts w:ascii="宋体" w:hAnsi="宋体" w:eastAsia="宋体" w:cs="宋体"/>
          <w:spacing w:val="11"/>
          <w:sz w:val="23"/>
          <w:szCs w:val="23"/>
          <w14:textOutline w14:w="4358" w14:cap="sq" w14:cmpd="sng">
            <w14:solidFill>
              <w14:srgbClr w14:val="000000"/>
            </w14:solidFill>
            <w14:prstDash w14:val="solid"/>
            <w14:bevel/>
          </w14:textOutline>
        </w:rPr>
        <w:t>提</w:t>
      </w:r>
      <w:r>
        <w:rPr>
          <w:rFonts w:ascii="宋体" w:hAnsi="宋体" w:eastAsia="宋体" w:cs="宋体"/>
          <w:spacing w:val="10"/>
          <w:sz w:val="23"/>
          <w:szCs w:val="23"/>
          <w14:textOutline w14:w="4358" w14:cap="sq" w14:cmpd="sng">
            <w14:solidFill>
              <w14:srgbClr w14:val="000000"/>
            </w14:solidFill>
            <w14:prstDash w14:val="solid"/>
            <w14:bevel/>
          </w14:textOutline>
        </w:rPr>
        <w:t>交最后报价的供应商响应文件和最后报价进行综合评分。</w:t>
      </w:r>
    </w:p>
    <w:p>
      <w:pPr>
        <w:spacing w:before="182" w:line="375" w:lineRule="auto"/>
        <w:ind w:left="2" w:firstLine="480"/>
        <w:rPr>
          <w:rFonts w:ascii="宋体" w:hAnsi="宋体" w:eastAsia="宋体" w:cs="宋体"/>
          <w:sz w:val="23"/>
          <w:szCs w:val="23"/>
        </w:rPr>
      </w:pPr>
      <w:r>
        <w:rPr>
          <w:rFonts w:ascii="宋体" w:hAnsi="宋体" w:eastAsia="宋体" w:cs="宋体"/>
          <w:spacing w:val="18"/>
          <w:sz w:val="23"/>
          <w:szCs w:val="23"/>
        </w:rPr>
        <w:t>28</w:t>
      </w:r>
      <w:r>
        <w:rPr>
          <w:rFonts w:ascii="宋体" w:hAnsi="宋体" w:eastAsia="宋体" w:cs="宋体"/>
          <w:spacing w:val="14"/>
          <w:sz w:val="23"/>
          <w:szCs w:val="23"/>
        </w:rPr>
        <w:t>.</w:t>
      </w:r>
      <w:r>
        <w:rPr>
          <w:rFonts w:ascii="宋体" w:hAnsi="宋体" w:eastAsia="宋体" w:cs="宋体"/>
          <w:spacing w:val="9"/>
          <w:sz w:val="23"/>
          <w:szCs w:val="23"/>
        </w:rPr>
        <w:t>2 磋商小组将对实质性响应竞争性磋商文件的响应文件进行详细评审和比较。对技术要</w:t>
      </w:r>
      <w:r>
        <w:rPr>
          <w:rFonts w:ascii="宋体" w:hAnsi="宋体" w:eastAsia="宋体" w:cs="宋体"/>
          <w:sz w:val="23"/>
          <w:szCs w:val="23"/>
        </w:rPr>
        <w:t xml:space="preserve"> </w:t>
      </w:r>
      <w:r>
        <w:rPr>
          <w:rFonts w:ascii="宋体" w:hAnsi="宋体" w:eastAsia="宋体" w:cs="宋体"/>
          <w:spacing w:val="6"/>
          <w:sz w:val="23"/>
          <w:szCs w:val="23"/>
        </w:rPr>
        <w:t>求、价格等进行比较，</w:t>
      </w:r>
      <w:r>
        <w:rPr>
          <w:rFonts w:ascii="宋体" w:hAnsi="宋体" w:eastAsia="宋体" w:cs="宋体"/>
          <w:spacing w:val="3"/>
          <w:sz w:val="23"/>
          <w:szCs w:val="23"/>
        </w:rPr>
        <w:t>并与竞争性磋商文件、项目采购需求和采购人的实际需要进行比较和评价。</w:t>
      </w:r>
    </w:p>
    <w:p>
      <w:pPr>
        <w:spacing w:before="1" w:line="226" w:lineRule="auto"/>
        <w:ind w:left="483"/>
        <w:rPr>
          <w:rFonts w:ascii="宋体" w:hAnsi="宋体" w:eastAsia="宋体" w:cs="宋体"/>
          <w:sz w:val="23"/>
          <w:szCs w:val="23"/>
        </w:rPr>
      </w:pPr>
      <w:r>
        <w:rPr>
          <w:rFonts w:ascii="宋体" w:hAnsi="宋体" w:eastAsia="宋体" w:cs="宋体"/>
          <w:spacing w:val="3"/>
          <w:sz w:val="23"/>
          <w:szCs w:val="23"/>
        </w:rPr>
        <w:t>28.3 商务报价错误的修正</w:t>
      </w:r>
    </w:p>
    <w:p>
      <w:pPr>
        <w:spacing w:before="185" w:line="227" w:lineRule="auto"/>
        <w:ind w:left="484"/>
        <w:rPr>
          <w:rFonts w:ascii="宋体" w:hAnsi="宋体" w:eastAsia="宋体" w:cs="宋体"/>
          <w:sz w:val="23"/>
          <w:szCs w:val="23"/>
        </w:rPr>
      </w:pPr>
      <w:r>
        <w:rPr>
          <w:rFonts w:ascii="宋体" w:hAnsi="宋体" w:eastAsia="宋体" w:cs="宋体"/>
          <w:spacing w:val="15"/>
          <w:sz w:val="23"/>
          <w:szCs w:val="23"/>
        </w:rPr>
        <w:t>如</w:t>
      </w:r>
      <w:r>
        <w:rPr>
          <w:rFonts w:ascii="宋体" w:hAnsi="宋体" w:eastAsia="宋体" w:cs="宋体"/>
          <w:spacing w:val="9"/>
          <w:sz w:val="23"/>
          <w:szCs w:val="23"/>
        </w:rPr>
        <w:t>果发现商务报价存在计算或表达上错误，则按下列原则进行修正：</w:t>
      </w:r>
    </w:p>
    <w:p>
      <w:pPr>
        <w:spacing w:before="185" w:line="227" w:lineRule="auto"/>
        <w:ind w:left="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1) 用数字表示的数额与用文字表示的数额不一致时，以文字数额为准；</w:t>
      </w:r>
    </w:p>
    <w:p>
      <w:pPr>
        <w:spacing w:before="183" w:line="375" w:lineRule="auto"/>
        <w:ind w:right="81" w:firstLine="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2</w:t>
      </w:r>
      <w:r>
        <w:rPr>
          <w:rFonts w:ascii="宋体" w:hAnsi="宋体" w:eastAsia="宋体" w:cs="宋体"/>
          <w:spacing w:val="12"/>
          <w:sz w:val="23"/>
          <w:szCs w:val="23"/>
        </w:rPr>
        <w:t>) 单价汇总金额与总价之间不一致时，以单价金额计算结果为准。若单价有明显小数点</w:t>
      </w:r>
      <w:r>
        <w:rPr>
          <w:rFonts w:ascii="宋体" w:hAnsi="宋体" w:eastAsia="宋体" w:cs="宋体"/>
          <w:sz w:val="23"/>
          <w:szCs w:val="23"/>
        </w:rPr>
        <w:t xml:space="preserve"> </w:t>
      </w:r>
      <w:r>
        <w:rPr>
          <w:rFonts w:ascii="宋体" w:hAnsi="宋体" w:eastAsia="宋体" w:cs="宋体"/>
          <w:spacing w:val="16"/>
          <w:sz w:val="23"/>
          <w:szCs w:val="23"/>
        </w:rPr>
        <w:t>错</w:t>
      </w:r>
      <w:r>
        <w:rPr>
          <w:rFonts w:ascii="宋体" w:hAnsi="宋体" w:eastAsia="宋体" w:cs="宋体"/>
          <w:spacing w:val="12"/>
          <w:sz w:val="23"/>
          <w:szCs w:val="23"/>
        </w:rPr>
        <w:t>位</w:t>
      </w:r>
      <w:r>
        <w:rPr>
          <w:rFonts w:ascii="宋体" w:hAnsi="宋体" w:eastAsia="宋体" w:cs="宋体"/>
          <w:spacing w:val="8"/>
          <w:sz w:val="23"/>
          <w:szCs w:val="23"/>
        </w:rPr>
        <w:t>，应以总价为准，并修正单价。</w:t>
      </w:r>
    </w:p>
    <w:p>
      <w:pPr>
        <w:spacing w:line="226" w:lineRule="auto"/>
        <w:ind w:left="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3) 报价一览表总价与报价明细表汇总数不一致的，以报价一览表为准；</w:t>
      </w:r>
    </w:p>
    <w:p>
      <w:pPr>
        <w:spacing w:before="184" w:line="228"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4</w:t>
      </w:r>
      <w:r>
        <w:rPr>
          <w:rFonts w:ascii="宋体" w:hAnsi="宋体" w:eastAsia="宋体" w:cs="宋体"/>
          <w:spacing w:val="12"/>
          <w:sz w:val="23"/>
          <w:szCs w:val="23"/>
        </w:rPr>
        <w:t>) 对不同文字响应文件的解释发生异议的，以中文为准。</w:t>
      </w:r>
    </w:p>
    <w:p>
      <w:pPr>
        <w:spacing w:before="183" w:line="375" w:lineRule="auto"/>
        <w:ind w:left="2" w:right="81" w:firstLine="480"/>
        <w:rPr>
          <w:rFonts w:ascii="宋体" w:hAnsi="宋体" w:eastAsia="宋体" w:cs="宋体"/>
          <w:sz w:val="23"/>
          <w:szCs w:val="23"/>
        </w:rPr>
      </w:pPr>
      <w:r>
        <w:rPr>
          <w:rFonts w:ascii="宋体" w:hAnsi="宋体" w:eastAsia="宋体" w:cs="宋体"/>
          <w:spacing w:val="6"/>
          <w:sz w:val="23"/>
          <w:szCs w:val="23"/>
        </w:rPr>
        <w:t>28.4 磋商小组将按</w:t>
      </w:r>
      <w:r>
        <w:rPr>
          <w:rFonts w:ascii="宋体" w:hAnsi="宋体" w:eastAsia="宋体" w:cs="宋体"/>
          <w:spacing w:val="3"/>
          <w:sz w:val="23"/>
          <w:szCs w:val="23"/>
        </w:rPr>
        <w:t>第 28.3 条原则修正商务报价，并要求供应商进行确认。确认后的报价和</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9"/>
          <w:sz w:val="23"/>
          <w:szCs w:val="23"/>
        </w:rPr>
        <w:t>件将对供应商具有约束力。并以修正后的报价作为评审的依据。</w:t>
      </w:r>
    </w:p>
    <w:p>
      <w:pPr>
        <w:spacing w:line="309" w:lineRule="exact"/>
        <w:ind w:left="483"/>
        <w:outlineLvl w:val="0"/>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9、响应文件的澄清</w:t>
      </w:r>
    </w:p>
    <w:p>
      <w:pPr>
        <w:spacing w:before="157" w:line="375" w:lineRule="auto"/>
        <w:ind w:right="81" w:firstLine="483"/>
        <w:rPr>
          <w:rFonts w:ascii="宋体" w:hAnsi="宋体" w:eastAsia="宋体" w:cs="宋体"/>
          <w:sz w:val="23"/>
          <w:szCs w:val="23"/>
        </w:rPr>
      </w:pPr>
      <w:r>
        <w:rPr>
          <w:rFonts w:ascii="宋体" w:hAnsi="宋体" w:eastAsia="宋体" w:cs="宋体"/>
          <w:spacing w:val="18"/>
          <w:sz w:val="23"/>
          <w:szCs w:val="23"/>
        </w:rPr>
        <w:t>29</w:t>
      </w:r>
      <w:r>
        <w:rPr>
          <w:rFonts w:ascii="宋体" w:hAnsi="宋体" w:eastAsia="宋体" w:cs="宋体"/>
          <w:spacing w:val="14"/>
          <w:sz w:val="23"/>
          <w:szCs w:val="23"/>
        </w:rPr>
        <w:t>.</w:t>
      </w:r>
      <w:r>
        <w:rPr>
          <w:rFonts w:ascii="宋体" w:hAnsi="宋体" w:eastAsia="宋体" w:cs="宋体"/>
          <w:spacing w:val="9"/>
          <w:sz w:val="23"/>
          <w:szCs w:val="23"/>
        </w:rPr>
        <w:t>1 为有助于对响应文件的审查、评价和比较，磋商小组在评审过程中有权随时请供应商</w:t>
      </w:r>
      <w:r>
        <w:rPr>
          <w:rFonts w:ascii="宋体" w:hAnsi="宋体" w:eastAsia="宋体" w:cs="宋体"/>
          <w:sz w:val="23"/>
          <w:szCs w:val="23"/>
        </w:rPr>
        <w:t xml:space="preserve"> </w:t>
      </w:r>
      <w:r>
        <w:rPr>
          <w:rFonts w:ascii="宋体" w:hAnsi="宋体" w:eastAsia="宋体" w:cs="宋体"/>
          <w:spacing w:val="14"/>
          <w:sz w:val="23"/>
          <w:szCs w:val="23"/>
        </w:rPr>
        <w:t>对其</w:t>
      </w:r>
      <w:r>
        <w:rPr>
          <w:rFonts w:ascii="宋体" w:hAnsi="宋体" w:eastAsia="宋体" w:cs="宋体"/>
          <w:spacing w:val="9"/>
          <w:sz w:val="23"/>
          <w:szCs w:val="23"/>
        </w:rPr>
        <w:t>响</w:t>
      </w:r>
      <w:r>
        <w:rPr>
          <w:rFonts w:ascii="宋体" w:hAnsi="宋体" w:eastAsia="宋体" w:cs="宋体"/>
          <w:spacing w:val="7"/>
          <w:sz w:val="23"/>
          <w:szCs w:val="23"/>
        </w:rPr>
        <w:t>应文件进行澄清，有关澄清的要求和答复应以书面形式提交，供应商对澄清问题的书面答</w:t>
      </w:r>
      <w:r>
        <w:rPr>
          <w:rFonts w:ascii="宋体" w:hAnsi="宋体" w:eastAsia="宋体" w:cs="宋体"/>
          <w:sz w:val="23"/>
          <w:szCs w:val="23"/>
        </w:rPr>
        <w:t xml:space="preserve"> </w:t>
      </w:r>
      <w:r>
        <w:rPr>
          <w:rFonts w:ascii="宋体" w:hAnsi="宋体" w:eastAsia="宋体" w:cs="宋体"/>
          <w:spacing w:val="14"/>
          <w:sz w:val="23"/>
          <w:szCs w:val="23"/>
        </w:rPr>
        <w:t>复应</w:t>
      </w:r>
      <w:r>
        <w:rPr>
          <w:rFonts w:ascii="宋体" w:hAnsi="宋体" w:eastAsia="宋体" w:cs="宋体"/>
          <w:spacing w:val="9"/>
          <w:sz w:val="23"/>
          <w:szCs w:val="23"/>
        </w:rPr>
        <w:t>有</w:t>
      </w:r>
      <w:r>
        <w:rPr>
          <w:rFonts w:ascii="宋体" w:hAnsi="宋体" w:eastAsia="宋体" w:cs="宋体"/>
          <w:spacing w:val="7"/>
          <w:sz w:val="23"/>
          <w:szCs w:val="23"/>
        </w:rPr>
        <w:t>法定代表人或委托代理人签字或盖章，但不得寻求、提供或允许对最后报价或响应文件中</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9"/>
          <w:sz w:val="23"/>
          <w:szCs w:val="23"/>
        </w:rPr>
        <w:t>其</w:t>
      </w:r>
      <w:r>
        <w:rPr>
          <w:rFonts w:ascii="宋体" w:hAnsi="宋体" w:eastAsia="宋体" w:cs="宋体"/>
          <w:spacing w:val="8"/>
          <w:sz w:val="23"/>
          <w:szCs w:val="23"/>
        </w:rPr>
        <w:t>他实质性内容做任何更改。</w:t>
      </w:r>
    </w:p>
    <w:p>
      <w:pPr>
        <w:spacing w:before="2" w:line="374" w:lineRule="auto"/>
        <w:ind w:left="5" w:right="81" w:firstLine="478"/>
        <w:rPr>
          <w:rFonts w:ascii="宋体" w:hAnsi="宋体" w:eastAsia="宋体" w:cs="宋体"/>
          <w:sz w:val="23"/>
          <w:szCs w:val="23"/>
        </w:rPr>
      </w:pPr>
      <w:r>
        <w:rPr>
          <w:rFonts w:ascii="宋体" w:hAnsi="宋体" w:eastAsia="宋体" w:cs="宋体"/>
          <w:spacing w:val="18"/>
          <w:sz w:val="23"/>
          <w:szCs w:val="23"/>
        </w:rPr>
        <w:t>29</w:t>
      </w:r>
      <w:r>
        <w:rPr>
          <w:rFonts w:ascii="宋体" w:hAnsi="宋体" w:eastAsia="宋体" w:cs="宋体"/>
          <w:spacing w:val="14"/>
          <w:sz w:val="23"/>
          <w:szCs w:val="23"/>
        </w:rPr>
        <w:t>.</w:t>
      </w:r>
      <w:r>
        <w:rPr>
          <w:rFonts w:ascii="宋体" w:hAnsi="宋体" w:eastAsia="宋体" w:cs="宋体"/>
          <w:spacing w:val="9"/>
          <w:sz w:val="23"/>
          <w:szCs w:val="23"/>
        </w:rPr>
        <w:t>2 供应商法定代表人或委托代理人在评审过程中应保证随时接受磋商小组质询。若供应</w:t>
      </w:r>
      <w:r>
        <w:rPr>
          <w:rFonts w:ascii="宋体" w:hAnsi="宋体" w:eastAsia="宋体" w:cs="宋体"/>
          <w:sz w:val="23"/>
          <w:szCs w:val="23"/>
        </w:rPr>
        <w:t xml:space="preserve"> </w:t>
      </w:r>
      <w:r>
        <w:rPr>
          <w:rFonts w:ascii="宋体" w:hAnsi="宋体" w:eastAsia="宋体" w:cs="宋体"/>
          <w:spacing w:val="14"/>
          <w:sz w:val="23"/>
          <w:szCs w:val="23"/>
        </w:rPr>
        <w:t>商</w:t>
      </w:r>
      <w:r>
        <w:rPr>
          <w:rFonts w:ascii="宋体" w:hAnsi="宋体" w:eastAsia="宋体" w:cs="宋体"/>
          <w:spacing w:val="11"/>
          <w:sz w:val="23"/>
          <w:szCs w:val="23"/>
        </w:rPr>
        <w:t>法</w:t>
      </w:r>
      <w:r>
        <w:rPr>
          <w:rFonts w:ascii="宋体" w:hAnsi="宋体" w:eastAsia="宋体" w:cs="宋体"/>
          <w:spacing w:val="7"/>
          <w:sz w:val="23"/>
          <w:szCs w:val="23"/>
        </w:rPr>
        <w:t>定代表人或委托代理人因故不能接受质询，其响应文件仍有效，但应视为供应商已默认磋商</w:t>
      </w:r>
      <w:r>
        <w:rPr>
          <w:rFonts w:ascii="宋体" w:hAnsi="宋体" w:eastAsia="宋体" w:cs="宋体"/>
          <w:sz w:val="23"/>
          <w:szCs w:val="23"/>
        </w:rPr>
        <w:t xml:space="preserve"> </w:t>
      </w:r>
      <w:r>
        <w:rPr>
          <w:rFonts w:ascii="宋体" w:hAnsi="宋体" w:eastAsia="宋体" w:cs="宋体"/>
          <w:spacing w:val="13"/>
          <w:sz w:val="23"/>
          <w:szCs w:val="23"/>
        </w:rPr>
        <w:t>小</w:t>
      </w:r>
      <w:r>
        <w:rPr>
          <w:rFonts w:ascii="宋体" w:hAnsi="宋体" w:eastAsia="宋体" w:cs="宋体"/>
          <w:spacing w:val="8"/>
          <w:sz w:val="23"/>
          <w:szCs w:val="23"/>
        </w:rPr>
        <w:t>组对缺席的质询所作出的结论。</w:t>
      </w:r>
    </w:p>
    <w:p>
      <w:pPr>
        <w:spacing w:line="468" w:lineRule="exact"/>
        <w:ind w:left="483"/>
        <w:rPr>
          <w:rFonts w:ascii="宋体" w:hAnsi="宋体" w:eastAsia="宋体" w:cs="宋体"/>
          <w:spacing w:val="9"/>
          <w:position w:val="17"/>
          <w:sz w:val="23"/>
          <w:szCs w:val="23"/>
        </w:rPr>
      </w:pPr>
      <w:r>
        <w:rPr>
          <w:rFonts w:ascii="宋体" w:hAnsi="宋体" w:eastAsia="宋体" w:cs="宋体"/>
          <w:spacing w:val="9"/>
          <w:position w:val="17"/>
          <w:sz w:val="23"/>
          <w:szCs w:val="23"/>
        </w:rPr>
        <w:t>29.3 磋商小组允许供应商通过澄清答复修正其最后报价中不构成重大偏离的、微小的、非正规的、不一致的或不规范的地方，但这些修正不能影响任何供应商的相关名次排列。</w:t>
      </w:r>
    </w:p>
    <w:p>
      <w:pPr>
        <w:spacing w:before="47" w:line="374" w:lineRule="auto"/>
        <w:ind w:left="25" w:right="198" w:firstLine="459"/>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29</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4</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如果供应商在响应文件中未对竞争性磋商文件、技术规格及标准、项目采购需求、合</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同条</w:t>
      </w:r>
      <w:r>
        <w:rPr>
          <w:rFonts w:ascii="宋体" w:hAnsi="宋体" w:eastAsia="宋体" w:cs="宋体"/>
          <w:spacing w:val="14"/>
          <w:sz w:val="23"/>
          <w:szCs w:val="23"/>
          <w14:textOutline w14:w="4358" w14:cap="sq" w14:cmpd="sng">
            <w14:solidFill>
              <w14:srgbClr w14:val="000000"/>
            </w14:solidFill>
            <w14:prstDash w14:val="solid"/>
            <w14:bevel/>
          </w14:textOutline>
        </w:rPr>
        <w:t>款</w:t>
      </w:r>
      <w:r>
        <w:rPr>
          <w:rFonts w:ascii="宋体" w:hAnsi="宋体" w:eastAsia="宋体" w:cs="宋体"/>
          <w:spacing w:val="9"/>
          <w:sz w:val="23"/>
          <w:szCs w:val="23"/>
          <w14:textOutline w14:w="4358" w14:cap="sq" w14:cmpd="sng">
            <w14:solidFill>
              <w14:srgbClr w14:val="000000"/>
            </w14:solidFill>
            <w14:prstDash w14:val="solid"/>
            <w14:bevel/>
          </w14:textOutline>
        </w:rPr>
        <w:t>等提出偏离意见或澄清，将视同供应商同意上述文件的全部条款和要求。</w:t>
      </w:r>
    </w:p>
    <w:p>
      <w:pPr>
        <w:spacing w:line="309" w:lineRule="exact"/>
        <w:ind w:left="486"/>
        <w:outlineLvl w:val="0"/>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3</w:t>
      </w:r>
      <w:r>
        <w:rPr>
          <w:rFonts w:ascii="宋体" w:hAnsi="宋体" w:eastAsia="宋体" w:cs="宋体"/>
          <w:spacing w:val="7"/>
          <w:position w:val="1"/>
          <w:sz w:val="23"/>
          <w:szCs w:val="23"/>
          <w14:textOutline w14:w="4358" w14:cap="sq" w14:cmpd="sng">
            <w14:solidFill>
              <w14:srgbClr w14:val="000000"/>
            </w14:solidFill>
            <w14:prstDash w14:val="solid"/>
            <w14:bevel/>
          </w14:textOutline>
        </w:rPr>
        <w:t>0、重大偏离</w:t>
      </w:r>
    </w:p>
    <w:p>
      <w:pPr>
        <w:spacing w:before="158" w:line="375" w:lineRule="auto"/>
        <w:ind w:right="195" w:firstLine="482"/>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重</w:t>
      </w:r>
      <w:r>
        <w:rPr>
          <w:rFonts w:ascii="宋体" w:hAnsi="宋体" w:eastAsia="宋体" w:cs="宋体"/>
          <w:spacing w:val="13"/>
          <w:sz w:val="23"/>
          <w:szCs w:val="23"/>
          <w14:textOutline w14:w="4358" w14:cap="sq" w14:cmpd="sng">
            <w14:solidFill>
              <w14:srgbClr w14:val="000000"/>
            </w14:solidFill>
            <w14:prstDash w14:val="solid"/>
            <w14:bevel/>
          </w14:textOutline>
        </w:rPr>
        <w:t>大偏离是指实质上影响合同的采购范围、服务期、质量和性能等，或者实质上不满足竞</w:t>
      </w:r>
      <w:r>
        <w:rPr>
          <w:rFonts w:ascii="宋体" w:hAnsi="宋体" w:eastAsia="宋体" w:cs="宋体"/>
          <w:sz w:val="23"/>
          <w:szCs w:val="23"/>
        </w:rPr>
        <w:t xml:space="preserve"> </w:t>
      </w:r>
      <w:r>
        <w:rPr>
          <w:rFonts w:ascii="宋体" w:hAnsi="宋体" w:eastAsia="宋体" w:cs="宋体"/>
          <w:spacing w:val="21"/>
          <w:sz w:val="23"/>
          <w:szCs w:val="23"/>
          <w14:textOutline w14:w="4358" w14:cap="sq" w14:cmpd="sng">
            <w14:solidFill>
              <w14:srgbClr w14:val="000000"/>
            </w14:solidFill>
            <w14:prstDash w14:val="solid"/>
            <w14:bevel/>
          </w14:textOutline>
        </w:rPr>
        <w:t>争</w:t>
      </w:r>
      <w:r>
        <w:rPr>
          <w:rFonts w:ascii="宋体" w:hAnsi="宋体" w:eastAsia="宋体" w:cs="宋体"/>
          <w:spacing w:val="13"/>
          <w:sz w:val="23"/>
          <w:szCs w:val="23"/>
          <w14:textOutline w14:w="4358" w14:cap="sq" w14:cmpd="sng">
            <w14:solidFill>
              <w14:srgbClr w14:val="000000"/>
            </w14:solidFill>
            <w14:prstDash w14:val="solid"/>
            <w14:bevel/>
          </w14:textOutline>
        </w:rPr>
        <w:t>性磋商文件的要求，而且限制了采购人的权力或减轻了供应商的义务。纠正或承认这些偏离</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将</w:t>
      </w:r>
      <w:r>
        <w:rPr>
          <w:rFonts w:ascii="宋体" w:hAnsi="宋体" w:eastAsia="宋体" w:cs="宋体"/>
          <w:spacing w:val="11"/>
          <w:sz w:val="23"/>
          <w:szCs w:val="23"/>
          <w14:textOutline w14:w="4358" w14:cap="sq" w14:cmpd="sng">
            <w14:solidFill>
              <w14:srgbClr w14:val="000000"/>
            </w14:solidFill>
            <w14:prstDash w14:val="solid"/>
            <w14:bevel/>
          </w14:textOutline>
        </w:rPr>
        <w:t>会</w:t>
      </w:r>
      <w:r>
        <w:rPr>
          <w:rFonts w:ascii="宋体" w:hAnsi="宋体" w:eastAsia="宋体" w:cs="宋体"/>
          <w:spacing w:val="10"/>
          <w:sz w:val="23"/>
          <w:szCs w:val="23"/>
          <w14:textOutline w14:w="4358" w14:cap="sq" w14:cmpd="sng">
            <w14:solidFill>
              <w14:srgbClr w14:val="000000"/>
            </w14:solidFill>
            <w14:prstDash w14:val="solid"/>
            <w14:bevel/>
          </w14:textOutline>
        </w:rPr>
        <w:t>对其他实质上响应要求的供应商合理的竞争地位产生不公正的影响。</w:t>
      </w:r>
    </w:p>
    <w:p>
      <w:pPr>
        <w:spacing w:line="307" w:lineRule="exact"/>
        <w:ind w:left="486"/>
        <w:outlineLvl w:val="0"/>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3</w:t>
      </w:r>
      <w:r>
        <w:rPr>
          <w:rFonts w:hint="eastAsia" w:ascii="宋体" w:hAnsi="宋体" w:eastAsia="宋体" w:cs="宋体"/>
          <w:spacing w:val="8"/>
          <w:position w:val="1"/>
          <w:sz w:val="23"/>
          <w:szCs w:val="23"/>
          <w:lang w:val="en-US" w:eastAsia="zh-CN"/>
          <w14:textOutline w14:w="4358" w14:cap="sq" w14:cmpd="sng">
            <w14:solidFill>
              <w14:srgbClr w14:val="000000"/>
            </w14:solidFill>
            <w14:prstDash w14:val="solid"/>
            <w14:bevel/>
          </w14:textOutline>
        </w:rPr>
        <w:t>1</w:t>
      </w:r>
      <w:r>
        <w:rPr>
          <w:rFonts w:ascii="宋体" w:hAnsi="宋体" w:eastAsia="宋体" w:cs="宋体"/>
          <w:spacing w:val="8"/>
          <w:position w:val="1"/>
          <w:sz w:val="23"/>
          <w:szCs w:val="23"/>
          <w14:textOutline w14:w="4358" w14:cap="sq" w14:cmpd="sng">
            <w14:solidFill>
              <w14:srgbClr w14:val="000000"/>
            </w14:solidFill>
            <w14:prstDash w14:val="solid"/>
            <w14:bevel/>
          </w14:textOutline>
        </w:rPr>
        <w:t>、无效响应文</w:t>
      </w:r>
      <w:r>
        <w:rPr>
          <w:rFonts w:ascii="宋体" w:hAnsi="宋体" w:eastAsia="宋体" w:cs="宋体"/>
          <w:spacing w:val="6"/>
          <w:position w:val="1"/>
          <w:sz w:val="23"/>
          <w:szCs w:val="23"/>
          <w14:textOutline w14:w="4358" w14:cap="sq" w14:cmpd="sng">
            <w14:solidFill>
              <w14:srgbClr w14:val="000000"/>
            </w14:solidFill>
            <w14:prstDash w14:val="solid"/>
            <w14:bevel/>
          </w14:textOutline>
        </w:rPr>
        <w:t>件</w:t>
      </w:r>
    </w:p>
    <w:p>
      <w:pPr>
        <w:spacing w:before="158" w:line="227" w:lineRule="auto"/>
        <w:ind w:left="497"/>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响应</w:t>
      </w:r>
      <w:r>
        <w:rPr>
          <w:rFonts w:ascii="宋体" w:hAnsi="宋体" w:eastAsia="宋体" w:cs="宋体"/>
          <w:spacing w:val="13"/>
          <w:sz w:val="23"/>
          <w:szCs w:val="23"/>
          <w14:textOutline w14:w="4358" w14:cap="sq" w14:cmpd="sng">
            <w14:solidFill>
              <w14:srgbClr w14:val="000000"/>
            </w14:solidFill>
            <w14:prstDash w14:val="solid"/>
            <w14:bevel/>
          </w14:textOutline>
        </w:rPr>
        <w:t>文</w:t>
      </w:r>
      <w:r>
        <w:rPr>
          <w:rFonts w:ascii="宋体" w:hAnsi="宋体" w:eastAsia="宋体" w:cs="宋体"/>
          <w:spacing w:val="9"/>
          <w:sz w:val="23"/>
          <w:szCs w:val="23"/>
          <w14:textOutline w14:w="4358" w14:cap="sq" w14:cmpd="sng">
            <w14:solidFill>
              <w14:srgbClr w14:val="000000"/>
            </w14:solidFill>
            <w14:prstDash w14:val="solid"/>
            <w14:bevel/>
          </w14:textOutline>
        </w:rPr>
        <w:t>件有下列情形之一的，由磋商小组评审后按无效响应文件处理：</w:t>
      </w:r>
    </w:p>
    <w:p>
      <w:pPr>
        <w:spacing w:before="186" w:line="225" w:lineRule="auto"/>
        <w:ind w:left="486"/>
        <w:rPr>
          <w:rFonts w:ascii="宋体" w:hAnsi="宋体" w:eastAsia="宋体" w:cs="宋体"/>
          <w:sz w:val="23"/>
          <w:szCs w:val="23"/>
        </w:rPr>
      </w:pPr>
      <w:r>
        <w:rPr>
          <w:rFonts w:ascii="宋体" w:hAnsi="宋体" w:eastAsia="宋体" w:cs="宋体"/>
          <w:spacing w:val="10"/>
          <w:sz w:val="23"/>
          <w:szCs w:val="23"/>
        </w:rPr>
        <w:t>3</w:t>
      </w:r>
      <w:r>
        <w:rPr>
          <w:rFonts w:hint="eastAsia" w:ascii="宋体" w:hAnsi="宋体" w:eastAsia="宋体" w:cs="宋体"/>
          <w:spacing w:val="10"/>
          <w:sz w:val="23"/>
          <w:szCs w:val="23"/>
          <w:lang w:val="en-US" w:eastAsia="zh-CN"/>
        </w:rPr>
        <w:t>1</w:t>
      </w:r>
      <w:r>
        <w:rPr>
          <w:rFonts w:ascii="宋体" w:hAnsi="宋体" w:eastAsia="宋体" w:cs="宋体"/>
          <w:spacing w:val="10"/>
          <w:sz w:val="23"/>
          <w:szCs w:val="23"/>
        </w:rPr>
        <w:t>.</w:t>
      </w:r>
      <w:r>
        <w:rPr>
          <w:rFonts w:ascii="宋体" w:hAnsi="宋体" w:eastAsia="宋体" w:cs="宋体"/>
          <w:spacing w:val="5"/>
          <w:sz w:val="23"/>
          <w:szCs w:val="23"/>
        </w:rPr>
        <w:t xml:space="preserve">1 </w:t>
      </w:r>
      <w:r>
        <w:rPr>
          <w:rFonts w:ascii="宋体" w:hAnsi="宋体" w:eastAsia="宋体" w:cs="宋体"/>
          <w:spacing w:val="5"/>
          <w:sz w:val="23"/>
          <w:szCs w:val="23"/>
          <w14:textOutline w14:w="4358" w14:cap="sq" w14:cmpd="sng">
            <w14:solidFill>
              <w14:srgbClr w14:val="000000"/>
            </w14:solidFill>
            <w14:prstDash w14:val="solid"/>
            <w14:bevel/>
          </w14:textOutline>
        </w:rPr>
        <w:t>供应商的商务报价高于采购项目预算；</w:t>
      </w:r>
    </w:p>
    <w:p>
      <w:pPr>
        <w:spacing w:before="187" w:line="226" w:lineRule="auto"/>
        <w:ind w:left="486"/>
        <w:rPr>
          <w:rFonts w:ascii="宋体" w:hAnsi="宋体" w:eastAsia="宋体" w:cs="宋体"/>
          <w:sz w:val="23"/>
          <w:szCs w:val="23"/>
        </w:rPr>
      </w:pPr>
      <w:r>
        <w:rPr>
          <w:rFonts w:ascii="宋体" w:hAnsi="宋体" w:eastAsia="宋体" w:cs="宋体"/>
          <w:spacing w:val="5"/>
          <w:sz w:val="23"/>
          <w:szCs w:val="23"/>
        </w:rPr>
        <w:t>3</w:t>
      </w:r>
      <w:r>
        <w:rPr>
          <w:rFonts w:hint="eastAsia" w:ascii="宋体" w:hAnsi="宋体" w:eastAsia="宋体" w:cs="宋体"/>
          <w:spacing w:val="5"/>
          <w:sz w:val="23"/>
          <w:szCs w:val="23"/>
          <w:lang w:val="en-US" w:eastAsia="zh-CN"/>
        </w:rPr>
        <w:t>1</w:t>
      </w:r>
      <w:r>
        <w:rPr>
          <w:rFonts w:ascii="宋体" w:hAnsi="宋体" w:eastAsia="宋体" w:cs="宋体"/>
          <w:spacing w:val="5"/>
          <w:sz w:val="23"/>
          <w:szCs w:val="23"/>
        </w:rPr>
        <w:t>.2 响应文件附有采购人不能接受条件的；</w:t>
      </w:r>
    </w:p>
    <w:p>
      <w:pPr>
        <w:spacing w:before="184" w:line="227" w:lineRule="auto"/>
        <w:ind w:left="486"/>
        <w:rPr>
          <w:rFonts w:ascii="宋体" w:hAnsi="宋体" w:eastAsia="宋体" w:cs="宋体"/>
          <w:sz w:val="23"/>
          <w:szCs w:val="23"/>
        </w:rPr>
      </w:pPr>
      <w:r>
        <w:rPr>
          <w:rFonts w:ascii="宋体" w:hAnsi="宋体" w:eastAsia="宋体" w:cs="宋体"/>
          <w:spacing w:val="2"/>
          <w:sz w:val="23"/>
          <w:szCs w:val="23"/>
        </w:rPr>
        <w:t>3</w:t>
      </w:r>
      <w:r>
        <w:rPr>
          <w:rFonts w:hint="eastAsia" w:ascii="宋体" w:hAnsi="宋体" w:eastAsia="宋体" w:cs="宋体"/>
          <w:spacing w:val="2"/>
          <w:sz w:val="23"/>
          <w:szCs w:val="23"/>
          <w:lang w:val="en-US" w:eastAsia="zh-CN"/>
        </w:rPr>
        <w:t>1</w:t>
      </w:r>
      <w:r>
        <w:rPr>
          <w:rFonts w:ascii="宋体" w:hAnsi="宋体" w:eastAsia="宋体" w:cs="宋体"/>
          <w:spacing w:val="2"/>
          <w:sz w:val="23"/>
          <w:szCs w:val="23"/>
        </w:rPr>
        <w:t>.3 出现</w:t>
      </w:r>
      <w:r>
        <w:rPr>
          <w:rFonts w:ascii="宋体" w:hAnsi="宋体" w:eastAsia="宋体" w:cs="宋体"/>
          <w:spacing w:val="1"/>
          <w:sz w:val="23"/>
          <w:szCs w:val="23"/>
        </w:rPr>
        <w:t>重大偏离的；</w:t>
      </w:r>
    </w:p>
    <w:p>
      <w:pPr>
        <w:spacing w:before="183" w:line="227" w:lineRule="auto"/>
        <w:ind w:left="486"/>
        <w:rPr>
          <w:rFonts w:ascii="宋体" w:hAnsi="宋体" w:eastAsia="宋体" w:cs="宋体"/>
          <w:sz w:val="23"/>
          <w:szCs w:val="23"/>
        </w:rPr>
      </w:pPr>
      <w:r>
        <w:rPr>
          <w:rFonts w:ascii="宋体" w:hAnsi="宋体" w:eastAsia="宋体" w:cs="宋体"/>
          <w:spacing w:val="12"/>
          <w:sz w:val="23"/>
          <w:szCs w:val="23"/>
        </w:rPr>
        <w:t>3</w:t>
      </w:r>
      <w:r>
        <w:rPr>
          <w:rFonts w:hint="eastAsia" w:ascii="宋体" w:hAnsi="宋体" w:eastAsia="宋体" w:cs="宋体"/>
          <w:spacing w:val="6"/>
          <w:sz w:val="23"/>
          <w:szCs w:val="23"/>
          <w:lang w:val="en-US" w:eastAsia="zh-CN"/>
        </w:rPr>
        <w:t>1</w:t>
      </w:r>
      <w:r>
        <w:rPr>
          <w:rFonts w:ascii="宋体" w:hAnsi="宋体" w:eastAsia="宋体" w:cs="宋体"/>
          <w:spacing w:val="6"/>
          <w:sz w:val="23"/>
          <w:szCs w:val="23"/>
        </w:rPr>
        <w:t>.4 对磋商文件提出的实质性要求和条件未能实质性响应；</w:t>
      </w:r>
    </w:p>
    <w:p>
      <w:pPr>
        <w:spacing w:before="185" w:line="375" w:lineRule="auto"/>
        <w:ind w:right="63" w:firstLine="486"/>
        <w:rPr>
          <w:rFonts w:ascii="宋体" w:hAnsi="宋体" w:eastAsia="宋体" w:cs="宋体"/>
          <w:sz w:val="23"/>
          <w:szCs w:val="23"/>
        </w:rPr>
      </w:pPr>
      <w:r>
        <w:rPr>
          <w:rFonts w:ascii="宋体" w:hAnsi="宋体" w:eastAsia="宋体" w:cs="宋体"/>
          <w:spacing w:val="7"/>
          <w:sz w:val="23"/>
          <w:szCs w:val="23"/>
        </w:rPr>
        <w:t>3</w:t>
      </w:r>
      <w:r>
        <w:rPr>
          <w:rFonts w:hint="eastAsia" w:ascii="宋体" w:hAnsi="宋体" w:eastAsia="宋体" w:cs="宋体"/>
          <w:spacing w:val="7"/>
          <w:sz w:val="23"/>
          <w:szCs w:val="23"/>
          <w:lang w:val="en-US" w:eastAsia="zh-CN"/>
        </w:rPr>
        <w:t>1</w:t>
      </w:r>
      <w:r>
        <w:rPr>
          <w:rFonts w:ascii="宋体" w:hAnsi="宋体" w:eastAsia="宋体" w:cs="宋体"/>
          <w:spacing w:val="7"/>
          <w:sz w:val="23"/>
          <w:szCs w:val="23"/>
        </w:rPr>
        <w:t>.5《中华人民共和国政府采购法》、《中华人民共和国政府采购实施条例》、《政府</w:t>
      </w:r>
      <w:r>
        <w:rPr>
          <w:rFonts w:ascii="宋体" w:hAnsi="宋体" w:eastAsia="宋体" w:cs="宋体"/>
          <w:spacing w:val="4"/>
          <w:sz w:val="23"/>
          <w:szCs w:val="23"/>
        </w:rPr>
        <w:t>采</w:t>
      </w:r>
      <w:r>
        <w:rPr>
          <w:rFonts w:ascii="宋体" w:hAnsi="宋体" w:eastAsia="宋体" w:cs="宋体"/>
          <w:sz w:val="23"/>
          <w:szCs w:val="23"/>
        </w:rPr>
        <w:t xml:space="preserve"> </w:t>
      </w:r>
      <w:r>
        <w:rPr>
          <w:rFonts w:ascii="宋体" w:hAnsi="宋体" w:eastAsia="宋体" w:cs="宋体"/>
          <w:spacing w:val="14"/>
          <w:sz w:val="23"/>
          <w:szCs w:val="23"/>
        </w:rPr>
        <w:t>购竞争</w:t>
      </w:r>
      <w:r>
        <w:rPr>
          <w:rFonts w:ascii="宋体" w:hAnsi="宋体" w:eastAsia="宋体" w:cs="宋体"/>
          <w:spacing w:val="7"/>
          <w:sz w:val="23"/>
          <w:szCs w:val="23"/>
        </w:rPr>
        <w:t>性磋商采购方式管理暂行办法》及相关法律法规及磋商文件明确规定可以作无效响应的</w:t>
      </w:r>
      <w:r>
        <w:rPr>
          <w:rFonts w:ascii="宋体" w:hAnsi="宋体" w:eastAsia="宋体" w:cs="宋体"/>
          <w:sz w:val="23"/>
          <w:szCs w:val="23"/>
        </w:rPr>
        <w:t xml:space="preserve"> </w:t>
      </w:r>
      <w:r>
        <w:rPr>
          <w:rFonts w:ascii="宋体" w:hAnsi="宋体" w:eastAsia="宋体" w:cs="宋体"/>
          <w:spacing w:val="8"/>
          <w:sz w:val="23"/>
          <w:szCs w:val="23"/>
        </w:rPr>
        <w:t>其</w:t>
      </w:r>
      <w:r>
        <w:rPr>
          <w:rFonts w:ascii="宋体" w:hAnsi="宋体" w:eastAsia="宋体" w:cs="宋体"/>
          <w:spacing w:val="6"/>
          <w:sz w:val="23"/>
          <w:szCs w:val="23"/>
        </w:rPr>
        <w:t>他情形。</w:t>
      </w:r>
    </w:p>
    <w:p>
      <w:pPr>
        <w:numPr>
          <w:ilvl w:val="0"/>
          <w:numId w:val="0"/>
        </w:numPr>
        <w:spacing w:line="308" w:lineRule="exact"/>
        <w:ind w:firstLine="244" w:firstLineChars="100"/>
        <w:outlineLvl w:val="0"/>
        <w:rPr>
          <w:rFonts w:ascii="宋体" w:hAnsi="宋体" w:eastAsia="宋体" w:cs="宋体"/>
          <w:spacing w:val="7"/>
          <w:position w:val="1"/>
          <w:sz w:val="23"/>
          <w:szCs w:val="23"/>
          <w14:textOutline w14:w="4358" w14:cap="sq" w14:cmpd="sng">
            <w14:solidFill>
              <w14:srgbClr w14:val="000000"/>
            </w14:solidFill>
            <w14:prstDash w14:val="solid"/>
            <w14:bevel/>
          </w14:textOutline>
        </w:rPr>
      </w:pPr>
      <w:r>
        <w:rPr>
          <w:rFonts w:hint="eastAsia" w:ascii="宋体" w:hAnsi="宋体" w:eastAsia="宋体" w:cs="宋体"/>
          <w:spacing w:val="7"/>
          <w:position w:val="1"/>
          <w:sz w:val="23"/>
          <w:szCs w:val="23"/>
          <w:lang w:val="en-US" w:eastAsia="zh-CN"/>
          <w14:textOutline w14:w="4358" w14:cap="sq" w14:cmpd="sng">
            <w14:solidFill>
              <w14:srgbClr w14:val="000000"/>
            </w14:solidFill>
            <w14:prstDash w14:val="solid"/>
            <w14:bevel/>
          </w14:textOutline>
        </w:rPr>
        <w:t>32、</w:t>
      </w:r>
      <w:r>
        <w:rPr>
          <w:rFonts w:ascii="宋体" w:hAnsi="宋体" w:eastAsia="宋体" w:cs="宋体"/>
          <w:spacing w:val="7"/>
          <w:position w:val="1"/>
          <w:sz w:val="23"/>
          <w:szCs w:val="23"/>
          <w14:textOutline w14:w="4358" w14:cap="sq" w14:cmpd="sng">
            <w14:solidFill>
              <w14:srgbClr w14:val="000000"/>
            </w14:solidFill>
            <w14:prstDash w14:val="solid"/>
            <w14:bevel/>
          </w14:textOutline>
        </w:rPr>
        <w:t>评审标准</w:t>
      </w:r>
    </w:p>
    <w:p>
      <w:pPr>
        <w:numPr>
          <w:ilvl w:val="0"/>
          <w:numId w:val="0"/>
        </w:numPr>
        <w:spacing w:line="308" w:lineRule="exact"/>
        <w:ind w:firstLine="508" w:firstLineChars="200"/>
        <w:outlineLvl w:val="0"/>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3</w:t>
      </w:r>
      <w:r>
        <w:rPr>
          <w:rFonts w:hint="eastAsia" w:ascii="宋体" w:hAnsi="宋体" w:eastAsia="宋体" w:cs="宋体"/>
          <w:spacing w:val="7"/>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 xml:space="preserve"> 本项目评审</w:t>
      </w:r>
      <w:r>
        <w:rPr>
          <w:rFonts w:ascii="宋体" w:hAnsi="宋体" w:eastAsia="宋体" w:cs="宋体"/>
          <w:spacing w:val="7"/>
          <w:sz w:val="23"/>
          <w:szCs w:val="23"/>
          <w14:textOutline w14:w="4358" w14:cap="sq" w14:cmpd="sng">
            <w14:solidFill>
              <w14:srgbClr w14:val="000000"/>
            </w14:solidFill>
            <w14:prstDash w14:val="solid"/>
            <w14:bevel/>
          </w14:textOutline>
        </w:rPr>
        <w:t>采用综合评分法</w:t>
      </w:r>
      <w:r>
        <w:rPr>
          <w:rFonts w:ascii="宋体" w:hAnsi="宋体" w:eastAsia="宋体" w:cs="宋体"/>
          <w:spacing w:val="7"/>
          <w:sz w:val="23"/>
          <w:szCs w:val="23"/>
        </w:rPr>
        <w:t>，严格按照磋商文件的要求和条件进行。</w:t>
      </w:r>
    </w:p>
    <w:p>
      <w:pPr>
        <w:spacing w:before="186" w:line="227" w:lineRule="auto"/>
        <w:ind w:left="485"/>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3</w:t>
      </w:r>
      <w:r>
        <w:rPr>
          <w:rFonts w:hint="eastAsia" w:ascii="宋体" w:hAnsi="宋体" w:eastAsia="宋体" w:cs="宋体"/>
          <w:spacing w:val="16"/>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2按照《财政部关于在政府采购活动中查询及使用信用记录有关问题的通知》(财库〔2016〕125 号)的要求，根据开标当日“信用中国”网站(</w:t>
      </w:r>
      <w:r>
        <w:rPr>
          <w:rFonts w:ascii="宋体" w:hAnsi="宋体" w:eastAsia="宋体" w:cs="宋体"/>
          <w:spacing w:val="8"/>
          <w:sz w:val="23"/>
          <w:szCs w:val="23"/>
          <w14:textOutline w14:w="4358" w14:cap="sq" w14:cmpd="sng">
            <w14:solidFill>
              <w14:srgbClr w14:val="000000"/>
            </w14:solidFill>
            <w14:prstDash w14:val="solid"/>
            <w14:bevel/>
          </w14:textOutline>
        </w:rPr>
        <w:fldChar w:fldCharType="begin"/>
      </w:r>
      <w:r>
        <w:rPr>
          <w:rFonts w:ascii="宋体" w:hAnsi="宋体" w:eastAsia="宋体" w:cs="宋体"/>
          <w:spacing w:val="8"/>
          <w:sz w:val="23"/>
          <w:szCs w:val="23"/>
          <w14:textOutline w14:w="4358" w14:cap="sq" w14:cmpd="sng">
            <w14:solidFill>
              <w14:srgbClr w14:val="000000"/>
            </w14:solidFill>
            <w14:prstDash w14:val="solid"/>
            <w14:bevel/>
          </w14:textOutline>
        </w:rPr>
        <w:instrText xml:space="preserve"> HYPERLINK "qq://txfile/" </w:instrText>
      </w:r>
      <w:r>
        <w:rPr>
          <w:rFonts w:ascii="宋体" w:hAnsi="宋体" w:eastAsia="宋体" w:cs="宋体"/>
          <w:spacing w:val="8"/>
          <w:sz w:val="23"/>
          <w:szCs w:val="23"/>
          <w14:textOutline w14:w="4358" w14:cap="sq" w14:cmpd="sng">
            <w14:solidFill>
              <w14:srgbClr w14:val="000000"/>
            </w14:solidFill>
            <w14:prstDash w14:val="solid"/>
            <w14:bevel/>
          </w14:textOutline>
        </w:rPr>
        <w:fldChar w:fldCharType="separate"/>
      </w:r>
      <w:r>
        <w:rPr>
          <w:rFonts w:ascii="宋体" w:hAnsi="宋体" w:eastAsia="宋体" w:cs="宋体"/>
          <w:spacing w:val="8"/>
          <w:sz w:val="23"/>
          <w:szCs w:val="23"/>
          <w14:textOutline w14:w="4358" w14:cap="sq" w14:cmpd="sng">
            <w14:solidFill>
              <w14:srgbClr w14:val="000000"/>
            </w14:solidFill>
            <w14:prstDash w14:val="solid"/>
            <w14:bevel/>
          </w14:textOutline>
        </w:rPr>
        <w:t>www.creditchina.gov.cn</w:t>
      </w:r>
      <w:r>
        <w:rPr>
          <w:rFonts w:ascii="宋体" w:hAnsi="宋体" w:eastAsia="宋体" w:cs="宋体"/>
          <w:spacing w:val="8"/>
          <w:sz w:val="23"/>
          <w:szCs w:val="23"/>
          <w14:textOutline w14:w="4358" w14:cap="sq" w14:cmpd="sng">
            <w14:solidFill>
              <w14:srgbClr w14:val="000000"/>
            </w14:solidFill>
            <w14:prstDash w14:val="solid"/>
            <w14:bevel/>
          </w14:textOutline>
        </w:rPr>
        <w:fldChar w:fldCharType="end"/>
      </w:r>
      <w:r>
        <w:rPr>
          <w:rFonts w:ascii="宋体" w:hAnsi="宋体" w:eastAsia="宋体" w:cs="宋体"/>
          <w:spacing w:val="8"/>
          <w:sz w:val="23"/>
          <w:szCs w:val="23"/>
          <w14:textOutline w14:w="4358" w14:cap="sq" w14:cmpd="sng">
            <w14:solidFill>
              <w14:srgbClr w14:val="000000"/>
            </w14:solidFill>
            <w14:prstDash w14:val="solid"/>
            <w14:bevel/>
          </w14:textOutline>
        </w:rPr>
        <w:t>)、</w:t>
      </w:r>
    </w:p>
    <w:p>
      <w:pPr>
        <w:spacing w:line="466" w:lineRule="exact"/>
        <w:ind w:left="21"/>
        <w:rPr>
          <w:rFonts w:ascii="宋体" w:hAnsi="宋体" w:eastAsia="宋体" w:cs="宋体"/>
          <w:sz w:val="23"/>
          <w:szCs w:val="23"/>
        </w:rPr>
      </w:pPr>
      <w:r>
        <w:rPr>
          <w:rFonts w:ascii="宋体" w:hAnsi="宋体" w:eastAsia="宋体" w:cs="宋体"/>
          <w:spacing w:val="20"/>
          <w:position w:val="6"/>
          <w:sz w:val="23"/>
          <w:szCs w:val="23"/>
          <w14:textOutline w14:w="4358" w14:cap="sq" w14:cmpd="sng">
            <w14:solidFill>
              <w14:srgbClr w14:val="000000"/>
            </w14:solidFill>
            <w14:prstDash w14:val="solid"/>
            <w14:bevel/>
          </w14:textOutline>
        </w:rPr>
        <w:t>中国</w:t>
      </w:r>
      <w:r>
        <w:rPr>
          <w:rFonts w:ascii="宋体" w:hAnsi="宋体" w:eastAsia="宋体" w:cs="宋体"/>
          <w:spacing w:val="11"/>
          <w:position w:val="6"/>
          <w:sz w:val="23"/>
          <w:szCs w:val="23"/>
          <w14:textOutline w14:w="4358" w14:cap="sq" w14:cmpd="sng">
            <w14:solidFill>
              <w14:srgbClr w14:val="000000"/>
            </w14:solidFill>
            <w14:prstDash w14:val="solid"/>
            <w14:bevel/>
          </w14:textOutline>
        </w:rPr>
        <w:t>政</w:t>
      </w:r>
      <w:r>
        <w:rPr>
          <w:rFonts w:ascii="宋体" w:hAnsi="宋体" w:eastAsia="宋体" w:cs="宋体"/>
          <w:spacing w:val="10"/>
          <w:position w:val="6"/>
          <w:sz w:val="23"/>
          <w:szCs w:val="23"/>
          <w14:textOutline w14:w="4358" w14:cap="sq" w14:cmpd="sng">
            <w14:solidFill>
              <w14:srgbClr w14:val="000000"/>
            </w14:solidFill>
            <w14:prstDash w14:val="solid"/>
            <w14:bevel/>
          </w14:textOutline>
        </w:rPr>
        <w:t>府采购网</w:t>
      </w:r>
      <w:r>
        <w:rPr>
          <w:rFonts w:ascii="宋体" w:hAnsi="宋体" w:eastAsia="宋体" w:cs="宋体"/>
          <w:spacing w:val="10"/>
          <w:position w:val="6"/>
          <w:sz w:val="23"/>
          <w:szCs w:val="23"/>
        </w:rPr>
        <w:t xml:space="preserve"> </w:t>
      </w:r>
      <w:r>
        <w:rPr>
          <w:rFonts w:ascii="宋体" w:hAnsi="宋体" w:eastAsia="宋体" w:cs="宋体"/>
          <w:spacing w:val="10"/>
          <w:position w:val="6"/>
          <w:sz w:val="23"/>
          <w:szCs w:val="23"/>
          <w14:textOutline w14:w="4358" w14:cap="sq" w14:cmpd="sng">
            <w14:solidFill>
              <w14:srgbClr w14:val="000000"/>
            </w14:solidFill>
            <w14:prstDash w14:val="solid"/>
            <w14:bevel/>
          </w14:textOutline>
        </w:rPr>
        <w:t>(</w:t>
      </w:r>
      <w:r>
        <w:fldChar w:fldCharType="begin"/>
      </w:r>
      <w:r>
        <w:instrText xml:space="preserve"> HYPERLINK "qq://txfile/" </w:instrText>
      </w:r>
      <w:r>
        <w:fldChar w:fldCharType="separate"/>
      </w:r>
      <w:r>
        <w:rPr>
          <w:rFonts w:ascii="宋体" w:hAnsi="宋体" w:eastAsia="宋体" w:cs="宋体"/>
          <w:position w:val="6"/>
          <w:sz w:val="23"/>
          <w:szCs w:val="23"/>
          <w14:textOutline w14:w="4358" w14:cap="sq" w14:cmpd="sng">
            <w14:solidFill>
              <w14:srgbClr w14:val="000000"/>
            </w14:solidFill>
            <w14:prstDash w14:val="solid"/>
            <w14:bevel/>
          </w14:textOutline>
        </w:rPr>
        <w:t>www</w:t>
      </w:r>
      <w:r>
        <w:rPr>
          <w:rFonts w:ascii="宋体" w:hAnsi="宋体" w:eastAsia="宋体" w:cs="宋体"/>
          <w:spacing w:val="10"/>
          <w:position w:val="6"/>
          <w:sz w:val="23"/>
          <w:szCs w:val="23"/>
          <w14:textOutline w14:w="4358" w14:cap="sq" w14:cmpd="sng">
            <w14:solidFill>
              <w14:srgbClr w14:val="000000"/>
            </w14:solidFill>
            <w14:prstDash w14:val="solid"/>
            <w14:bevel/>
          </w14:textOutline>
        </w:rPr>
        <w:t>.</w:t>
      </w:r>
      <w:r>
        <w:rPr>
          <w:rFonts w:ascii="宋体" w:hAnsi="宋体" w:eastAsia="宋体" w:cs="宋体"/>
          <w:position w:val="6"/>
          <w:sz w:val="23"/>
          <w:szCs w:val="23"/>
          <w14:textOutline w14:w="4358" w14:cap="sq" w14:cmpd="sng">
            <w14:solidFill>
              <w14:srgbClr w14:val="000000"/>
            </w14:solidFill>
            <w14:prstDash w14:val="solid"/>
            <w14:bevel/>
          </w14:textOutline>
        </w:rPr>
        <w:t>ccgp</w:t>
      </w:r>
      <w:r>
        <w:rPr>
          <w:rFonts w:ascii="宋体" w:hAnsi="宋体" w:eastAsia="宋体" w:cs="宋体"/>
          <w:spacing w:val="10"/>
          <w:position w:val="6"/>
          <w:sz w:val="23"/>
          <w:szCs w:val="23"/>
          <w14:textOutline w14:w="4358" w14:cap="sq" w14:cmpd="sng">
            <w14:solidFill>
              <w14:srgbClr w14:val="000000"/>
            </w14:solidFill>
            <w14:prstDash w14:val="solid"/>
            <w14:bevel/>
          </w14:textOutline>
        </w:rPr>
        <w:t>.</w:t>
      </w:r>
      <w:r>
        <w:rPr>
          <w:rFonts w:ascii="宋体" w:hAnsi="宋体" w:eastAsia="宋体" w:cs="宋体"/>
          <w:position w:val="6"/>
          <w:sz w:val="23"/>
          <w:szCs w:val="23"/>
          <w14:textOutline w14:w="4358" w14:cap="sq" w14:cmpd="sng">
            <w14:solidFill>
              <w14:srgbClr w14:val="000000"/>
            </w14:solidFill>
            <w14:prstDash w14:val="solid"/>
            <w14:bevel/>
          </w14:textOutline>
        </w:rPr>
        <w:t>gov</w:t>
      </w:r>
      <w:r>
        <w:rPr>
          <w:rFonts w:ascii="宋体" w:hAnsi="宋体" w:eastAsia="宋体" w:cs="宋体"/>
          <w:spacing w:val="10"/>
          <w:position w:val="6"/>
          <w:sz w:val="23"/>
          <w:szCs w:val="23"/>
          <w14:textOutline w14:w="4358" w14:cap="sq" w14:cmpd="sng">
            <w14:solidFill>
              <w14:srgbClr w14:val="000000"/>
            </w14:solidFill>
            <w14:prstDash w14:val="solid"/>
            <w14:bevel/>
          </w14:textOutline>
        </w:rPr>
        <w:t>.</w:t>
      </w:r>
      <w:r>
        <w:rPr>
          <w:rFonts w:ascii="宋体" w:hAnsi="宋体" w:eastAsia="宋体" w:cs="宋体"/>
          <w:position w:val="6"/>
          <w:sz w:val="23"/>
          <w:szCs w:val="23"/>
          <w14:textOutline w14:w="4358" w14:cap="sq" w14:cmpd="sng">
            <w14:solidFill>
              <w14:srgbClr w14:val="000000"/>
            </w14:solidFill>
            <w14:prstDash w14:val="solid"/>
            <w14:bevel/>
          </w14:textOutline>
        </w:rPr>
        <w:t>cn</w:t>
      </w:r>
      <w:r>
        <w:rPr>
          <w:rFonts w:ascii="宋体" w:hAnsi="宋体" w:eastAsia="宋体" w:cs="宋体"/>
          <w:position w:val="6"/>
          <w:sz w:val="23"/>
          <w:szCs w:val="23"/>
          <w14:textOutline w14:w="4358" w14:cap="sq" w14:cmpd="sng">
            <w14:solidFill>
              <w14:srgbClr w14:val="000000"/>
            </w14:solidFill>
            <w14:prstDash w14:val="solid"/>
            <w14:bevel/>
          </w14:textOutline>
        </w:rPr>
        <w:fldChar w:fldCharType="end"/>
      </w:r>
      <w:r>
        <w:rPr>
          <w:rFonts w:ascii="宋体" w:hAnsi="宋体" w:eastAsia="宋体" w:cs="宋体"/>
          <w:spacing w:val="10"/>
          <w:position w:val="6"/>
          <w:sz w:val="23"/>
          <w:szCs w:val="23"/>
          <w14:textOutline w14:w="4358" w14:cap="sq" w14:cmpd="sng">
            <w14:solidFill>
              <w14:srgbClr w14:val="000000"/>
            </w14:solidFill>
            <w14:prstDash w14:val="solid"/>
            <w14:bevel/>
          </w14:textOutline>
        </w:rPr>
        <w:t>)</w:t>
      </w:r>
      <w:r>
        <w:rPr>
          <w:rFonts w:ascii="宋体" w:hAnsi="宋体" w:eastAsia="宋体" w:cs="宋体"/>
          <w:spacing w:val="10"/>
          <w:position w:val="6"/>
          <w:sz w:val="23"/>
          <w:szCs w:val="23"/>
        </w:rPr>
        <w:t xml:space="preserve"> </w:t>
      </w:r>
      <w:r>
        <w:rPr>
          <w:rFonts w:ascii="宋体" w:hAnsi="宋体" w:eastAsia="宋体" w:cs="宋体"/>
          <w:spacing w:val="10"/>
          <w:position w:val="6"/>
          <w:sz w:val="23"/>
          <w:szCs w:val="23"/>
          <w14:textOutline w14:w="4358" w14:cap="sq" w14:cmpd="sng">
            <w14:solidFill>
              <w14:srgbClr w14:val="000000"/>
            </w14:solidFill>
            <w14:prstDash w14:val="solid"/>
            <w14:bevel/>
          </w14:textOutline>
        </w:rPr>
        <w:t>的信息，对列入失信被执行人、重大税收违法案件当事</w:t>
      </w:r>
    </w:p>
    <w:p>
      <w:pPr>
        <w:spacing w:before="37" w:line="375" w:lineRule="auto"/>
        <w:ind w:right="188"/>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人</w:t>
      </w:r>
      <w:r>
        <w:rPr>
          <w:rFonts w:ascii="宋体" w:hAnsi="宋体" w:eastAsia="宋体" w:cs="宋体"/>
          <w:spacing w:val="11"/>
          <w:sz w:val="23"/>
          <w:szCs w:val="23"/>
          <w14:textOutline w14:w="4358" w14:cap="sq" w14:cmpd="sng">
            <w14:solidFill>
              <w14:srgbClr w14:val="000000"/>
            </w14:solidFill>
            <w14:prstDash w14:val="solid"/>
            <w14:bevel/>
          </w14:textOutline>
        </w:rPr>
        <w:t>名</w:t>
      </w:r>
      <w:r>
        <w:rPr>
          <w:rFonts w:ascii="宋体" w:hAnsi="宋体" w:eastAsia="宋体" w:cs="宋体"/>
          <w:spacing w:val="10"/>
          <w:sz w:val="23"/>
          <w:szCs w:val="23"/>
          <w14:textOutline w14:w="4358" w14:cap="sq" w14:cmpd="sng">
            <w14:solidFill>
              <w14:srgbClr w14:val="000000"/>
            </w14:solidFill>
            <w14:prstDash w14:val="solid"/>
            <w14:bevel/>
          </w14:textOutline>
        </w:rPr>
        <w:t>单、政府采购严重违法失信行为记录名单及其他不符合《中华人民共和国政府采购法》</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第二</w:t>
      </w:r>
      <w:r>
        <w:rPr>
          <w:rFonts w:ascii="宋体" w:hAnsi="宋体" w:eastAsia="宋体" w:cs="宋体"/>
          <w:spacing w:val="16"/>
          <w:sz w:val="23"/>
          <w:szCs w:val="23"/>
          <w14:textOutline w14:w="4358" w14:cap="sq" w14:cmpd="sng">
            <w14:solidFill>
              <w14:srgbClr w14:val="000000"/>
            </w14:solidFill>
            <w14:prstDash w14:val="solid"/>
            <w14:bevel/>
          </w14:textOutline>
        </w:rPr>
        <w:t>十</w:t>
      </w:r>
      <w:r>
        <w:rPr>
          <w:rFonts w:ascii="宋体" w:hAnsi="宋体" w:eastAsia="宋体" w:cs="宋体"/>
          <w:spacing w:val="10"/>
          <w:sz w:val="23"/>
          <w:szCs w:val="23"/>
          <w14:textOutline w14:w="4358" w14:cap="sq" w14:cmpd="sng">
            <w14:solidFill>
              <w14:srgbClr w14:val="000000"/>
            </w14:solidFill>
            <w14:prstDash w14:val="solid"/>
            <w14:bevel/>
          </w14:textOutline>
        </w:rPr>
        <w:t>二条规定条件的供应商，拒绝参与政府采购活动，同时对信用信息查询记录和证据进</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行</w:t>
      </w:r>
      <w:r>
        <w:rPr>
          <w:rFonts w:ascii="宋体" w:hAnsi="宋体" w:eastAsia="宋体" w:cs="宋体"/>
          <w:spacing w:val="7"/>
          <w:sz w:val="23"/>
          <w:szCs w:val="23"/>
          <w14:textOutline w14:w="4358" w14:cap="sq" w14:cmpd="sng">
            <w14:solidFill>
              <w14:srgbClr w14:val="000000"/>
            </w14:solidFill>
            <w14:prstDash w14:val="solid"/>
            <w14:bevel/>
          </w14:textOutline>
        </w:rPr>
        <w:t>打印存档。</w:t>
      </w:r>
    </w:p>
    <w:p>
      <w:pPr>
        <w:spacing w:before="1" w:line="374" w:lineRule="auto"/>
        <w:ind w:right="80" w:firstLine="364"/>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3</w:t>
      </w:r>
      <w:r>
        <w:rPr>
          <w:rFonts w:hint="eastAsia" w:ascii="宋体" w:hAnsi="宋体" w:eastAsia="宋体" w:cs="宋体"/>
          <w:spacing w:val="12"/>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2"/>
          <w:sz w:val="23"/>
          <w:szCs w:val="23"/>
          <w14:textOutline w14:w="4358" w14:cap="sq" w14:cmpd="sng">
            <w14:solidFill>
              <w14:srgbClr w14:val="000000"/>
            </w14:solidFill>
            <w14:prstDash w14:val="solid"/>
            <w14:bevel/>
          </w14:textOutline>
        </w:rPr>
        <w:t>.3</w:t>
      </w:r>
      <w:r>
        <w:rPr>
          <w:rFonts w:ascii="宋体" w:hAnsi="宋体" w:eastAsia="宋体" w:cs="宋体"/>
          <w:spacing w:val="12"/>
          <w:sz w:val="23"/>
          <w:szCs w:val="23"/>
        </w:rPr>
        <w:t xml:space="preserve"> </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响应文件初审。初审分为资格性审查和符合性审查</w:t>
      </w:r>
      <w:r>
        <w:rPr>
          <w:rFonts w:ascii="宋体" w:hAnsi="宋体" w:eastAsia="宋体" w:cs="宋体"/>
          <w:spacing w:val="3"/>
          <w:sz w:val="23"/>
          <w:szCs w:val="23"/>
          <w14:textOutline w14:w="4358" w14:cap="sq" w14:cmpd="sng">
            <w14:solidFill>
              <w14:srgbClr w14:val="000000"/>
            </w14:solidFill>
            <w14:prstDash w14:val="solid"/>
            <w14:bevel/>
          </w14:textOutline>
        </w:rPr>
        <w:t>。</w:t>
      </w:r>
    </w:p>
    <w:p>
      <w:pPr>
        <w:spacing w:before="181" w:line="227" w:lineRule="auto"/>
        <w:ind w:left="486"/>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3</w:t>
      </w:r>
      <w:r>
        <w:rPr>
          <w:rFonts w:hint="eastAsia" w:ascii="宋体" w:hAnsi="宋体" w:eastAsia="宋体" w:cs="宋体"/>
          <w:spacing w:val="12"/>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0"/>
          <w:sz w:val="23"/>
          <w:szCs w:val="23"/>
          <w14:textOutline w14:w="4358" w14:cap="sq" w14:cmpd="sng">
            <w14:solidFill>
              <w14:srgbClr w14:val="000000"/>
            </w14:solidFill>
            <w14:prstDash w14:val="solid"/>
            <w14:bevel/>
          </w14:textOutline>
        </w:rPr>
        <w:t>.3.1</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 xml:space="preserve"> 资格性检查。依据法律法规和竞争性磋商文件的规定，对响应文件中的资格条件等进行审查，以确定供应商是否具备磋商资格。</w:t>
      </w:r>
    </w:p>
    <w:p>
      <w:pPr>
        <w:spacing w:before="180" w:line="375" w:lineRule="auto"/>
        <w:ind w:left="1" w:right="198" w:firstLine="484"/>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3</w:t>
      </w:r>
      <w:r>
        <w:rPr>
          <w:rFonts w:hint="eastAsia" w:ascii="宋体" w:hAnsi="宋体" w:eastAsia="宋体" w:cs="宋体"/>
          <w:spacing w:val="12"/>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0"/>
          <w:sz w:val="23"/>
          <w:szCs w:val="23"/>
          <w14:textOutline w14:w="4358" w14:cap="sq" w14:cmpd="sng">
            <w14:solidFill>
              <w14:srgbClr w14:val="000000"/>
            </w14:solidFill>
            <w14:prstDash w14:val="solid"/>
            <w14:bevel/>
          </w14:textOutline>
        </w:rPr>
        <w:t>.3.2</w:t>
      </w:r>
      <w:r>
        <w:rPr>
          <w:rFonts w:ascii="宋体" w:hAnsi="宋体" w:eastAsia="宋体" w:cs="宋体"/>
          <w:spacing w:val="10"/>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符合性检查。依据竞争性磋商文件的规定，从响应文件的有效性、完整性和对竞争</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性</w:t>
      </w:r>
      <w:r>
        <w:rPr>
          <w:rFonts w:ascii="宋体" w:hAnsi="宋体" w:eastAsia="宋体" w:cs="宋体"/>
          <w:spacing w:val="9"/>
          <w:sz w:val="23"/>
          <w:szCs w:val="23"/>
          <w14:textOutline w14:w="4358" w14:cap="sq" w14:cmpd="sng">
            <w14:solidFill>
              <w14:srgbClr w14:val="000000"/>
            </w14:solidFill>
            <w14:prstDash w14:val="solid"/>
            <w14:bevel/>
          </w14:textOutline>
        </w:rPr>
        <w:t>磋</w:t>
      </w:r>
      <w:r>
        <w:rPr>
          <w:rFonts w:ascii="宋体" w:hAnsi="宋体" w:eastAsia="宋体" w:cs="宋体"/>
          <w:spacing w:val="7"/>
          <w:sz w:val="23"/>
          <w:szCs w:val="23"/>
          <w14:textOutline w14:w="4358" w14:cap="sq" w14:cmpd="sng">
            <w14:solidFill>
              <w14:srgbClr w14:val="000000"/>
            </w14:solidFill>
            <w14:prstDash w14:val="solid"/>
            <w14:bevel/>
          </w14:textOutline>
        </w:rPr>
        <w:t>商文件的响应程度进行审查，</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以确定是否对竞争性磋商文件的实质性要求作出响应。</w:t>
      </w:r>
    </w:p>
    <w:p>
      <w:pPr>
        <w:spacing w:before="3" w:line="374" w:lineRule="auto"/>
        <w:ind w:right="39"/>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3</w:t>
      </w:r>
      <w:r>
        <w:rPr>
          <w:rFonts w:hint="eastAsia" w:ascii="宋体" w:hAnsi="宋体" w:eastAsia="宋体" w:cs="宋体"/>
          <w:spacing w:val="10"/>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0"/>
          <w:sz w:val="23"/>
          <w:szCs w:val="23"/>
          <w14:textOutline w14:w="4358" w14:cap="sq" w14:cmpd="sng">
            <w14:solidFill>
              <w14:srgbClr w14:val="000000"/>
            </w14:solidFill>
            <w14:prstDash w14:val="solid"/>
            <w14:bevel/>
          </w14:textOutline>
        </w:rPr>
        <w:t>.3.2.1</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澄清有关问题。对响应文件中含义不明确、同类问题表述不一致或者有明显文</w:t>
      </w:r>
      <w:r>
        <w:rPr>
          <w:rFonts w:ascii="宋体" w:hAnsi="宋体" w:eastAsia="宋体" w:cs="宋体"/>
          <w:sz w:val="23"/>
          <w:szCs w:val="23"/>
        </w:rPr>
        <w:t xml:space="preserve"> </w:t>
      </w:r>
      <w:r>
        <w:rPr>
          <w:rFonts w:ascii="宋体" w:hAnsi="宋体" w:eastAsia="宋体" w:cs="宋体"/>
          <w:spacing w:val="28"/>
          <w:sz w:val="23"/>
          <w:szCs w:val="23"/>
          <w14:textOutline w14:w="4358" w14:cap="sq" w14:cmpd="sng">
            <w14:solidFill>
              <w14:srgbClr w14:val="000000"/>
            </w14:solidFill>
            <w14:prstDash w14:val="solid"/>
            <w14:bevel/>
          </w14:textOutline>
        </w:rPr>
        <w:t>字</w:t>
      </w:r>
      <w:r>
        <w:rPr>
          <w:rFonts w:ascii="宋体" w:hAnsi="宋体" w:eastAsia="宋体" w:cs="宋体"/>
          <w:spacing w:val="15"/>
          <w:sz w:val="23"/>
          <w:szCs w:val="23"/>
          <w14:textOutline w14:w="4358" w14:cap="sq" w14:cmpd="sng">
            <w14:solidFill>
              <w14:srgbClr w14:val="000000"/>
            </w14:solidFill>
            <w14:prstDash w14:val="solid"/>
            <w14:bevel/>
          </w14:textOutline>
        </w:rPr>
        <w:t>和</w:t>
      </w:r>
      <w:r>
        <w:rPr>
          <w:rFonts w:ascii="宋体" w:hAnsi="宋体" w:eastAsia="宋体" w:cs="宋体"/>
          <w:spacing w:val="14"/>
          <w:sz w:val="23"/>
          <w:szCs w:val="23"/>
          <w14:textOutline w14:w="4358" w14:cap="sq" w14:cmpd="sng">
            <w14:solidFill>
              <w14:srgbClr w14:val="000000"/>
            </w14:solidFill>
            <w14:prstDash w14:val="solid"/>
            <w14:bevel/>
          </w14:textOutline>
        </w:rPr>
        <w:t>计算错误的内容，磋商小组可以书面形式要求供应商作出必要的澄清、说明或者纠正。</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供</w:t>
      </w:r>
      <w:r>
        <w:rPr>
          <w:rFonts w:ascii="宋体" w:hAnsi="宋体" w:eastAsia="宋体" w:cs="宋体"/>
          <w:spacing w:val="11"/>
          <w:sz w:val="23"/>
          <w:szCs w:val="23"/>
          <w14:textOutline w14:w="4358" w14:cap="sq" w14:cmpd="sng">
            <w14:solidFill>
              <w14:srgbClr w14:val="000000"/>
            </w14:solidFill>
            <w14:prstDash w14:val="solid"/>
            <w14:bevel/>
          </w14:textOutline>
        </w:rPr>
        <w:t>应商的澄清、说明或者补正应当采用书面形式，</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由其法定代表或委托代理人签字或盖章，</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并</w:t>
      </w:r>
      <w:r>
        <w:rPr>
          <w:rFonts w:ascii="宋体" w:hAnsi="宋体" w:eastAsia="宋体" w:cs="宋体"/>
          <w:spacing w:val="10"/>
          <w:sz w:val="23"/>
          <w:szCs w:val="23"/>
          <w14:textOutline w14:w="4358" w14:cap="sq" w14:cmpd="sng">
            <w14:solidFill>
              <w14:srgbClr w14:val="000000"/>
            </w14:solidFill>
            <w14:prstDash w14:val="solid"/>
            <w14:bevel/>
          </w14:textOutline>
        </w:rPr>
        <w:t>不得超出响应文件的范围或者改变响应文件的实质性内容。</w:t>
      </w:r>
    </w:p>
    <w:p>
      <w:pPr>
        <w:spacing w:before="2" w:line="374" w:lineRule="auto"/>
        <w:ind w:left="1" w:right="42" w:firstLine="483"/>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3</w:t>
      </w:r>
      <w:r>
        <w:rPr>
          <w:rFonts w:hint="eastAsia" w:ascii="宋体" w:hAnsi="宋体" w:eastAsia="宋体" w:cs="宋体"/>
          <w:spacing w:val="20"/>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14:textOutline w14:w="4358" w14:cap="sq" w14:cmpd="sng">
            <w14:solidFill>
              <w14:srgbClr w14:val="000000"/>
            </w14:solidFill>
            <w14:prstDash w14:val="solid"/>
            <w14:bevel/>
          </w14:textOutline>
        </w:rPr>
        <w:t>4</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比较与评价。磋商小组按磋商文件中规定的评审方法和标准，对资格性检查和符合</w:t>
      </w:r>
      <w:r>
        <w:rPr>
          <w:rFonts w:ascii="宋体" w:hAnsi="宋体" w:eastAsia="宋体" w:cs="宋体"/>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性</w:t>
      </w:r>
      <w:r>
        <w:rPr>
          <w:rFonts w:ascii="宋体" w:hAnsi="宋体" w:eastAsia="宋体" w:cs="宋体"/>
          <w:spacing w:val="10"/>
          <w:sz w:val="23"/>
          <w:szCs w:val="23"/>
          <w14:textOutline w14:w="4358" w14:cap="sq" w14:cmpd="sng">
            <w14:solidFill>
              <w14:srgbClr w14:val="000000"/>
            </w14:solidFill>
            <w14:prstDash w14:val="solid"/>
            <w14:bevel/>
          </w14:textOutline>
        </w:rPr>
        <w:t>检查合格的响应文件进行商务和技术评估，综合比较与评价。</w:t>
      </w:r>
    </w:p>
    <w:p>
      <w:pPr>
        <w:spacing w:before="3" w:line="374" w:lineRule="auto"/>
        <w:ind w:left="1" w:right="41" w:firstLine="483"/>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3</w:t>
      </w:r>
      <w:r>
        <w:rPr>
          <w:rFonts w:hint="eastAsia" w:ascii="宋体" w:hAnsi="宋体" w:eastAsia="宋体" w:cs="宋体"/>
          <w:spacing w:val="20"/>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14:textOutline w14:w="4358" w14:cap="sq" w14:cmpd="sng">
            <w14:solidFill>
              <w14:srgbClr w14:val="000000"/>
            </w14:solidFill>
            <w14:prstDash w14:val="solid"/>
            <w14:bevel/>
          </w14:textOutline>
        </w:rPr>
        <w:t>5</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磋商结束后，磋商小组应当要求所有实质性响应的供应商在规定时间内提交最后报</w:t>
      </w:r>
      <w:r>
        <w:rPr>
          <w:rFonts w:ascii="宋体" w:hAnsi="宋体" w:eastAsia="宋体" w:cs="宋体"/>
          <w:sz w:val="23"/>
          <w:szCs w:val="23"/>
        </w:rPr>
        <w:t xml:space="preserve"> </w:t>
      </w:r>
      <w:r>
        <w:rPr>
          <w:rFonts w:ascii="宋体" w:hAnsi="宋体" w:eastAsia="宋体" w:cs="宋体"/>
          <w:spacing w:val="26"/>
          <w:sz w:val="23"/>
          <w:szCs w:val="23"/>
          <w14:textOutline w14:w="4358" w14:cap="sq" w14:cmpd="sng">
            <w14:solidFill>
              <w14:srgbClr w14:val="000000"/>
            </w14:solidFill>
            <w14:prstDash w14:val="solid"/>
            <w14:bevel/>
          </w14:textOutline>
        </w:rPr>
        <w:t>价</w:t>
      </w:r>
      <w:r>
        <w:rPr>
          <w:rFonts w:ascii="宋体" w:hAnsi="宋体" w:eastAsia="宋体" w:cs="宋体"/>
          <w:spacing w:val="25"/>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两轮</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(若有)</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以上报价的，供应商在未提高响应文件中承诺的产品及其服务质量的情况</w:t>
      </w:r>
      <w:r>
        <w:rPr>
          <w:rFonts w:ascii="宋体" w:hAnsi="宋体" w:eastAsia="宋体" w:cs="宋体"/>
          <w:sz w:val="23"/>
          <w:szCs w:val="23"/>
        </w:rPr>
        <w:t xml:space="preserve"> </w:t>
      </w:r>
      <w:r>
        <w:rPr>
          <w:rFonts w:ascii="宋体" w:hAnsi="宋体" w:eastAsia="宋体" w:cs="宋体"/>
          <w:spacing w:val="25"/>
          <w:sz w:val="23"/>
          <w:szCs w:val="23"/>
          <w14:textOutline w14:w="4358" w14:cap="sq" w14:cmpd="sng">
            <w14:solidFill>
              <w14:srgbClr w14:val="000000"/>
            </w14:solidFill>
            <w14:prstDash w14:val="solid"/>
            <w14:bevel/>
          </w14:textOutline>
        </w:rPr>
        <w:t>下</w:t>
      </w:r>
      <w:r>
        <w:rPr>
          <w:rFonts w:ascii="宋体" w:hAnsi="宋体" w:eastAsia="宋体" w:cs="宋体"/>
          <w:spacing w:val="14"/>
          <w:sz w:val="23"/>
          <w:szCs w:val="23"/>
          <w14:textOutline w14:w="4358" w14:cap="sq" w14:cmpd="sng">
            <w14:solidFill>
              <w14:srgbClr w14:val="000000"/>
            </w14:solidFill>
            <w14:prstDash w14:val="solid"/>
            <w14:bevel/>
          </w14:textOutline>
        </w:rPr>
        <w:t>，其最后报价不得高于对该项目之前的报价，否则，磋商小组应当对其响应文件按无效处</w:t>
      </w:r>
      <w:r>
        <w:rPr>
          <w:rFonts w:ascii="宋体" w:hAnsi="宋体" w:eastAsia="宋体" w:cs="宋体"/>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理</w:t>
      </w:r>
      <w:r>
        <w:rPr>
          <w:rFonts w:ascii="宋体" w:hAnsi="宋体" w:eastAsia="宋体" w:cs="宋体"/>
          <w:spacing w:val="10"/>
          <w:sz w:val="23"/>
          <w:szCs w:val="23"/>
          <w14:textOutline w14:w="4358" w14:cap="sq" w14:cmpd="sng">
            <w14:solidFill>
              <w14:srgbClr w14:val="000000"/>
            </w14:solidFill>
            <w14:prstDash w14:val="solid"/>
            <w14:bevel/>
          </w14:textOutline>
        </w:rPr>
        <w:t>，不允许进入综合评分，并书面告知供应商，说明理由。</w:t>
      </w:r>
    </w:p>
    <w:p>
      <w:pPr>
        <w:spacing w:before="2" w:line="374" w:lineRule="auto"/>
        <w:ind w:right="41" w:firstLine="485"/>
        <w:rPr>
          <w:rFonts w:ascii="宋体" w:hAnsi="宋体" w:eastAsia="宋体" w:cs="宋体"/>
          <w:sz w:val="23"/>
          <w:szCs w:val="23"/>
          <w:highlight w:val="yellow"/>
        </w:rPr>
      </w:pPr>
      <w:r>
        <w:rPr>
          <w:rFonts w:ascii="宋体" w:hAnsi="宋体" w:eastAsia="宋体" w:cs="宋体"/>
          <w:spacing w:val="2"/>
          <w:sz w:val="23"/>
          <w:szCs w:val="23"/>
          <w14:textOutline w14:w="4358" w14:cap="sq" w14:cmpd="sng">
            <w14:solidFill>
              <w14:srgbClr w14:val="000000"/>
            </w14:solidFill>
            <w14:prstDash w14:val="solid"/>
            <w14:bevel/>
          </w14:textOutline>
        </w:rPr>
        <w:t>3</w:t>
      </w:r>
      <w:r>
        <w:rPr>
          <w:rFonts w:hint="eastAsia" w:ascii="宋体" w:hAnsi="宋体" w:eastAsia="宋体" w:cs="宋体"/>
          <w:spacing w:val="2"/>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2"/>
          <w:sz w:val="23"/>
          <w:szCs w:val="23"/>
          <w14:textOutline w14:w="4358" w14:cap="sq" w14:cmpd="sng">
            <w14:solidFill>
              <w14:srgbClr w14:val="000000"/>
            </w14:solidFill>
            <w14:prstDash w14:val="solid"/>
            <w14:bevel/>
          </w14:textOutline>
        </w:rPr>
        <w:t>.6</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评审分值：总分值为</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100</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分</w:t>
      </w:r>
      <w:r>
        <w:rPr>
          <w:rFonts w:ascii="宋体" w:hAnsi="宋体" w:eastAsia="宋体" w:cs="宋体"/>
          <w:spacing w:val="2"/>
          <w:sz w:val="23"/>
          <w:szCs w:val="23"/>
          <w:highlight w:val="none"/>
          <w14:textOutline w14:w="4358" w14:cap="sq" w14:cmpd="sng">
            <w14:solidFill>
              <w14:srgbClr w14:val="000000"/>
            </w14:solidFill>
            <w14:prstDash w14:val="solid"/>
            <w14:bevel/>
          </w14:textOutline>
        </w:rPr>
        <w:t>，其中价格分值为</w:t>
      </w:r>
      <w:r>
        <w:rPr>
          <w:rFonts w:ascii="宋体" w:hAnsi="宋体" w:eastAsia="宋体" w:cs="宋体"/>
          <w:spacing w:val="2"/>
          <w:sz w:val="23"/>
          <w:szCs w:val="23"/>
          <w:highlight w:val="none"/>
        </w:rPr>
        <w:t xml:space="preserve"> </w:t>
      </w:r>
      <w:r>
        <w:rPr>
          <w:rFonts w:hint="eastAsia" w:ascii="宋体" w:hAnsi="宋体" w:eastAsia="宋体" w:cs="宋体"/>
          <w:spacing w:val="2"/>
          <w:sz w:val="23"/>
          <w:szCs w:val="23"/>
          <w:highlight w:val="none"/>
          <w:lang w:val="en-US" w:eastAsia="zh-CN"/>
          <w14:textOutline w14:w="4358" w14:cap="sq" w14:cmpd="sng">
            <w14:solidFill>
              <w14:srgbClr w14:val="000000"/>
            </w14:solidFill>
            <w14:prstDash w14:val="solid"/>
            <w14:bevel/>
          </w14:textOutline>
        </w:rPr>
        <w:t>20</w:t>
      </w:r>
      <w:r>
        <w:rPr>
          <w:rFonts w:ascii="宋体" w:hAnsi="宋体" w:eastAsia="宋体" w:cs="宋体"/>
          <w:spacing w:val="2"/>
          <w:sz w:val="23"/>
          <w:szCs w:val="23"/>
          <w:highlight w:val="none"/>
          <w14:textOutline w14:w="4358" w14:cap="sq" w14:cmpd="sng">
            <w14:solidFill>
              <w14:srgbClr w14:val="000000"/>
            </w14:solidFill>
            <w14:prstDash w14:val="solid"/>
            <w14:bevel/>
          </w14:textOutline>
        </w:rPr>
        <w:t>分，其余部分分值</w:t>
      </w:r>
      <w:r>
        <w:rPr>
          <w:rFonts w:hint="eastAsia" w:ascii="宋体" w:hAnsi="宋体" w:eastAsia="宋体" w:cs="宋体"/>
          <w:spacing w:val="2"/>
          <w:sz w:val="23"/>
          <w:szCs w:val="23"/>
          <w:highlight w:val="none"/>
          <w:lang w:val="en-US" w:eastAsia="zh-CN"/>
          <w14:textOutline w14:w="4358" w14:cap="sq" w14:cmpd="sng">
            <w14:solidFill>
              <w14:srgbClr w14:val="000000"/>
            </w14:solidFill>
            <w14:prstDash w14:val="solid"/>
            <w14:bevel/>
          </w14:textOutline>
        </w:rPr>
        <w:t>为80分</w:t>
      </w:r>
      <w:r>
        <w:rPr>
          <w:rFonts w:ascii="宋体" w:hAnsi="宋体" w:eastAsia="宋体" w:cs="宋体"/>
          <w:sz w:val="23"/>
          <w:szCs w:val="23"/>
          <w:highlight w:val="none"/>
          <w14:textOutline w14:w="4358" w14:cap="sq" w14:cmpd="sng">
            <w14:solidFill>
              <w14:srgbClr w14:val="000000"/>
            </w14:solidFill>
            <w14:prstDash w14:val="solid"/>
            <w14:bevel/>
          </w14:textOutline>
        </w:rPr>
        <w:t>。具体</w:t>
      </w:r>
      <w:r>
        <w:rPr>
          <w:rFonts w:ascii="宋体" w:hAnsi="宋体" w:eastAsia="宋体" w:cs="宋体"/>
          <w:sz w:val="23"/>
          <w:szCs w:val="23"/>
          <w:highlight w:val="none"/>
        </w:rPr>
        <w:t xml:space="preserve"> </w:t>
      </w:r>
      <w:r>
        <w:rPr>
          <w:rFonts w:ascii="宋体" w:hAnsi="宋体" w:eastAsia="宋体" w:cs="宋体"/>
          <w:spacing w:val="20"/>
          <w:sz w:val="23"/>
          <w:szCs w:val="23"/>
          <w:highlight w:val="none"/>
          <w14:textOutline w14:w="4358" w14:cap="sq" w14:cmpd="sng">
            <w14:solidFill>
              <w14:srgbClr w14:val="000000"/>
            </w14:solidFill>
            <w14:prstDash w14:val="solid"/>
            <w14:bevel/>
          </w14:textOutline>
        </w:rPr>
        <w:t>评审</w:t>
      </w:r>
      <w:r>
        <w:rPr>
          <w:rFonts w:ascii="宋体" w:hAnsi="宋体" w:eastAsia="宋体" w:cs="宋体"/>
          <w:spacing w:val="10"/>
          <w:sz w:val="23"/>
          <w:szCs w:val="23"/>
          <w:highlight w:val="none"/>
          <w14:textOutline w14:w="4358" w14:cap="sq" w14:cmpd="sng">
            <w14:solidFill>
              <w14:srgbClr w14:val="000000"/>
            </w14:solidFill>
            <w14:prstDash w14:val="solid"/>
            <w14:bevel/>
          </w14:textOutline>
        </w:rPr>
        <w:t>评分内容详本磋商文件第五章“评审标准</w:t>
      </w:r>
      <w:r>
        <w:rPr>
          <w:rFonts w:ascii="宋体" w:hAnsi="宋体" w:eastAsia="宋体" w:cs="宋体"/>
          <w:spacing w:val="10"/>
          <w:sz w:val="23"/>
          <w:szCs w:val="23"/>
          <w:highlight w:val="none"/>
        </w:rPr>
        <w:t xml:space="preserve"> </w:t>
      </w:r>
      <w:r>
        <w:rPr>
          <w:rFonts w:ascii="宋体" w:hAnsi="宋体" w:eastAsia="宋体" w:cs="宋体"/>
          <w:spacing w:val="10"/>
          <w:sz w:val="23"/>
          <w:szCs w:val="23"/>
          <w:highlight w:val="none"/>
          <w14:textOutline w14:w="4358" w14:cap="sq" w14:cmpd="sng">
            <w14:solidFill>
              <w14:srgbClr w14:val="000000"/>
            </w14:solidFill>
            <w14:prstDash w14:val="solid"/>
            <w14:bevel/>
          </w14:textOutline>
        </w:rPr>
        <w:t>(综合评分法)</w:t>
      </w:r>
      <w:r>
        <w:rPr>
          <w:rFonts w:ascii="宋体" w:hAnsi="宋体" w:eastAsia="宋体" w:cs="宋体"/>
          <w:spacing w:val="10"/>
          <w:sz w:val="23"/>
          <w:szCs w:val="23"/>
          <w:highlight w:val="none"/>
        </w:rPr>
        <w:t xml:space="preserve"> </w:t>
      </w:r>
      <w:r>
        <w:rPr>
          <w:rFonts w:ascii="宋体" w:hAnsi="宋体" w:eastAsia="宋体" w:cs="宋体"/>
          <w:spacing w:val="10"/>
          <w:sz w:val="23"/>
          <w:szCs w:val="23"/>
          <w:highlight w:val="none"/>
          <w14:textOutline w14:w="4358" w14:cap="sq" w14:cmpd="sng">
            <w14:solidFill>
              <w14:srgbClr w14:val="000000"/>
            </w14:solidFill>
            <w14:prstDash w14:val="solid"/>
            <w14:bevel/>
          </w14:textOutline>
        </w:rPr>
        <w:t>”。</w:t>
      </w:r>
    </w:p>
    <w:p>
      <w:pPr>
        <w:spacing w:before="1" w:line="225" w:lineRule="auto"/>
        <w:ind w:left="485"/>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3</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3"/>
          <w:sz w:val="23"/>
          <w:szCs w:val="23"/>
          <w14:textOutline w14:w="4358" w14:cap="sq" w14:cmpd="sng">
            <w14:solidFill>
              <w14:srgbClr w14:val="000000"/>
            </w14:solidFill>
            <w14:prstDash w14:val="solid"/>
            <w14:bevel/>
          </w14:textOutline>
        </w:rPr>
        <w:t>7</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推荐成交候选供应商</w:t>
      </w:r>
    </w:p>
    <w:p>
      <w:pPr>
        <w:spacing w:before="184" w:line="226" w:lineRule="auto"/>
        <w:ind w:left="485"/>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3</w:t>
      </w:r>
      <w:r>
        <w:rPr>
          <w:rFonts w:hint="eastAsia" w:ascii="宋体" w:hAnsi="宋体" w:eastAsia="宋体" w:cs="宋体"/>
          <w:spacing w:val="10"/>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.7.1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各供应商的评审得分由高至低排序，评审得分排列前</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名的供应商被推荐为成交</w:t>
      </w:r>
    </w:p>
    <w:p>
      <w:pPr>
        <w:spacing w:before="187" w:line="385" w:lineRule="auto"/>
        <w:ind w:left="23" w:right="41" w:hanging="22"/>
        <w:rPr>
          <w:rFonts w:ascii="宋体" w:hAnsi="宋体" w:eastAsia="宋体" w:cs="宋体"/>
          <w:sz w:val="23"/>
          <w:szCs w:val="23"/>
        </w:rPr>
      </w:pPr>
      <w:r>
        <w:rPr>
          <w:rFonts w:ascii="宋体" w:hAnsi="宋体" w:eastAsia="宋体" w:cs="宋体"/>
          <w:spacing w:val="25"/>
          <w:sz w:val="23"/>
          <w:szCs w:val="23"/>
          <w14:textOutline w14:w="4358" w14:cap="sq" w14:cmpd="sng">
            <w14:solidFill>
              <w14:srgbClr w14:val="000000"/>
            </w14:solidFill>
            <w14:prstDash w14:val="solid"/>
            <w14:bevel/>
          </w14:textOutline>
        </w:rPr>
        <w:t>候</w:t>
      </w:r>
      <w:r>
        <w:rPr>
          <w:rFonts w:ascii="宋体" w:hAnsi="宋体" w:eastAsia="宋体" w:cs="宋体"/>
          <w:spacing w:val="14"/>
          <w:sz w:val="23"/>
          <w:szCs w:val="23"/>
          <w14:textOutline w14:w="4358" w14:cap="sq" w14:cmpd="sng">
            <w14:solidFill>
              <w14:srgbClr w14:val="000000"/>
            </w14:solidFill>
            <w14:prstDash w14:val="solid"/>
            <w14:bevel/>
          </w14:textOutline>
        </w:rPr>
        <w:t>选供应商。评审得分相同的，按照最后报价由低到高的顺序推荐。评审得分且最后报价相</w:t>
      </w:r>
      <w:r>
        <w:rPr>
          <w:rFonts w:ascii="宋体" w:hAnsi="宋体" w:eastAsia="宋体" w:cs="宋体"/>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同</w:t>
      </w:r>
      <w:r>
        <w:rPr>
          <w:rFonts w:ascii="宋体" w:hAnsi="宋体" w:eastAsia="宋体" w:cs="宋体"/>
          <w:spacing w:val="8"/>
          <w:sz w:val="23"/>
          <w:szCs w:val="23"/>
          <w14:textOutline w14:w="4358" w14:cap="sq" w14:cmpd="sng">
            <w14:solidFill>
              <w14:srgbClr w14:val="000000"/>
            </w14:solidFill>
            <w14:prstDash w14:val="solid"/>
            <w14:bevel/>
          </w14:textOutline>
        </w:rPr>
        <w:t>的，按照技术指标优劣顺序推荐。</w:t>
      </w:r>
    </w:p>
    <w:p>
      <w:pPr>
        <w:spacing w:before="47" w:line="227" w:lineRule="auto"/>
        <w:ind w:left="486"/>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35.7.2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评分计算结果保留两位小数，第三位小数四舍五入</w:t>
      </w:r>
      <w:r>
        <w:rPr>
          <w:rFonts w:ascii="宋体" w:hAnsi="宋体" w:eastAsia="宋体" w:cs="宋体"/>
          <w:spacing w:val="1"/>
          <w:sz w:val="23"/>
          <w:szCs w:val="23"/>
          <w14:textOutline w14:w="4358" w14:cap="sq" w14:cmpd="sng">
            <w14:solidFill>
              <w14:srgbClr w14:val="000000"/>
            </w14:solidFill>
            <w14:prstDash w14:val="solid"/>
            <w14:bevel/>
          </w14:textOutline>
        </w:rPr>
        <w:t>。</w:t>
      </w:r>
    </w:p>
    <w:p>
      <w:pPr>
        <w:spacing w:before="186" w:line="227" w:lineRule="auto"/>
        <w:ind w:left="486"/>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34</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14:textOutline w14:w="4358" w14:cap="sq" w14:cmpd="sng">
            <w14:solidFill>
              <w14:srgbClr w14:val="000000"/>
            </w14:solidFill>
            <w14:prstDash w14:val="solid"/>
            <w14:bevel/>
          </w14:textOutline>
        </w:rPr>
        <w:t>8</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磋商小组复核。磋商小组评分汇总结束后，磋商小组应当进行评审复核，对拟推荐</w:t>
      </w:r>
      <w:r>
        <w:rPr>
          <w:rFonts w:ascii="宋体" w:hAnsi="宋体" w:eastAsia="宋体" w:cs="宋体"/>
          <w:spacing w:val="18"/>
          <w:sz w:val="23"/>
          <w:szCs w:val="23"/>
          <w14:textOutline w14:w="4358" w14:cap="sq" w14:cmpd="sng">
            <w14:solidFill>
              <w14:srgbClr w14:val="000000"/>
            </w14:solidFill>
            <w14:prstDash w14:val="solid"/>
            <w14:bevel/>
          </w14:textOutline>
        </w:rPr>
        <w:t>为</w:t>
      </w:r>
      <w:r>
        <w:rPr>
          <w:rFonts w:ascii="宋体" w:hAnsi="宋体" w:eastAsia="宋体" w:cs="宋体"/>
          <w:spacing w:val="14"/>
          <w:sz w:val="23"/>
          <w:szCs w:val="23"/>
          <w14:textOutline w14:w="4358" w14:cap="sq" w14:cmpd="sng">
            <w14:solidFill>
              <w14:srgbClr w14:val="000000"/>
            </w14:solidFill>
            <w14:prstDash w14:val="solid"/>
            <w14:bevel/>
          </w14:textOutline>
        </w:rPr>
        <w:t>成交候选供应商的、报价最低的、供应商资格审查未通过的、供应商响应文件作无效处理</w:t>
      </w:r>
      <w:r>
        <w:rPr>
          <w:rFonts w:ascii="宋体" w:hAnsi="宋体" w:eastAsia="宋体" w:cs="宋体"/>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的</w:t>
      </w:r>
      <w:r>
        <w:rPr>
          <w:rFonts w:ascii="宋体" w:hAnsi="宋体" w:eastAsia="宋体" w:cs="宋体"/>
          <w:spacing w:val="4"/>
          <w:sz w:val="23"/>
          <w:szCs w:val="23"/>
          <w14:textOutline w14:w="4358" w14:cap="sq" w14:cmpd="sng">
            <w14:solidFill>
              <w14:srgbClr w14:val="000000"/>
            </w14:solidFill>
            <w14:prstDash w14:val="solid"/>
            <w14:bevel/>
          </w14:textOutline>
        </w:rPr>
        <w:t>重点复核。</w:t>
      </w:r>
    </w:p>
    <w:p>
      <w:pPr>
        <w:spacing w:before="1" w:line="225" w:lineRule="auto"/>
        <w:ind w:left="56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34.9</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采购人根据磋商小组推荐的成交候选供应商及有关规定确定成交供应商</w:t>
      </w:r>
      <w:r>
        <w:rPr>
          <w:rFonts w:ascii="宋体" w:hAnsi="宋体" w:eastAsia="宋体" w:cs="宋体"/>
          <w:spacing w:val="3"/>
          <w:sz w:val="23"/>
          <w:szCs w:val="23"/>
          <w14:textOutline w14:w="4358" w14:cap="sq" w14:cmpd="sng">
            <w14:solidFill>
              <w14:srgbClr w14:val="000000"/>
            </w14:solidFill>
            <w14:prstDash w14:val="solid"/>
            <w14:bevel/>
          </w14:textOutline>
        </w:rPr>
        <w:t>。</w:t>
      </w:r>
    </w:p>
    <w:p>
      <w:pPr>
        <w:spacing w:before="186" w:line="308" w:lineRule="exact"/>
        <w:ind w:left="486"/>
        <w:outlineLvl w:val="0"/>
        <w:rPr>
          <w:rFonts w:ascii="宋体" w:hAnsi="宋体" w:eastAsia="宋体" w:cs="宋体"/>
          <w:sz w:val="23"/>
          <w:szCs w:val="23"/>
        </w:rPr>
      </w:pPr>
      <w:r>
        <w:rPr>
          <w:rFonts w:ascii="宋体" w:hAnsi="宋体" w:eastAsia="宋体" w:cs="宋体"/>
          <w:spacing w:val="9"/>
          <w:position w:val="1"/>
          <w:sz w:val="23"/>
          <w:szCs w:val="23"/>
        </w:rPr>
        <w:t>36、采购人依法接受和拒绝任一或所有供应商的权</w:t>
      </w:r>
      <w:r>
        <w:rPr>
          <w:rFonts w:ascii="宋体" w:hAnsi="宋体" w:eastAsia="宋体" w:cs="宋体"/>
          <w:spacing w:val="8"/>
          <w:position w:val="1"/>
          <w:sz w:val="23"/>
          <w:szCs w:val="23"/>
        </w:rPr>
        <w:t>力</w:t>
      </w:r>
    </w:p>
    <w:p>
      <w:pPr>
        <w:spacing w:before="157" w:line="376" w:lineRule="auto"/>
        <w:ind w:left="4" w:right="80" w:firstLine="476"/>
        <w:rPr>
          <w:rFonts w:ascii="宋体" w:hAnsi="宋体" w:eastAsia="宋体" w:cs="宋体"/>
          <w:sz w:val="23"/>
          <w:szCs w:val="23"/>
        </w:rPr>
      </w:pPr>
      <w:r>
        <w:rPr>
          <w:rFonts w:ascii="宋体" w:hAnsi="宋体" w:eastAsia="宋体" w:cs="宋体"/>
          <w:spacing w:val="14"/>
          <w:sz w:val="23"/>
          <w:szCs w:val="23"/>
        </w:rPr>
        <w:t>采购</w:t>
      </w:r>
      <w:r>
        <w:rPr>
          <w:rFonts w:ascii="宋体" w:hAnsi="宋体" w:eastAsia="宋体" w:cs="宋体"/>
          <w:spacing w:val="8"/>
          <w:sz w:val="23"/>
          <w:szCs w:val="23"/>
        </w:rPr>
        <w:t>人</w:t>
      </w:r>
      <w:r>
        <w:rPr>
          <w:rFonts w:ascii="宋体" w:hAnsi="宋体" w:eastAsia="宋体" w:cs="宋体"/>
          <w:spacing w:val="7"/>
          <w:sz w:val="23"/>
          <w:szCs w:val="23"/>
        </w:rPr>
        <w:t>保留确定成交供应商之前的任何时候依法接受或拒绝任一或所有供应商的权力，对</w:t>
      </w:r>
      <w:r>
        <w:rPr>
          <w:rFonts w:ascii="宋体" w:hAnsi="宋体" w:eastAsia="宋体" w:cs="宋体"/>
          <w:sz w:val="23"/>
          <w:szCs w:val="23"/>
        </w:rPr>
        <w:t xml:space="preserve"> </w:t>
      </w:r>
      <w:r>
        <w:rPr>
          <w:rFonts w:ascii="宋体" w:hAnsi="宋体" w:eastAsia="宋体" w:cs="宋体"/>
          <w:spacing w:val="18"/>
          <w:sz w:val="23"/>
          <w:szCs w:val="23"/>
        </w:rPr>
        <w:t>受</w:t>
      </w:r>
      <w:r>
        <w:rPr>
          <w:rFonts w:ascii="宋体" w:hAnsi="宋体" w:eastAsia="宋体" w:cs="宋体"/>
          <w:spacing w:val="16"/>
          <w:sz w:val="23"/>
          <w:szCs w:val="23"/>
        </w:rPr>
        <w:t>影</w:t>
      </w:r>
      <w:r>
        <w:rPr>
          <w:rFonts w:ascii="宋体" w:hAnsi="宋体" w:eastAsia="宋体" w:cs="宋体"/>
          <w:spacing w:val="9"/>
          <w:sz w:val="23"/>
          <w:szCs w:val="23"/>
        </w:rPr>
        <w:t>响的供应商不承担任何责任，也无义务向受影响的供应商解释采取这一行动的理由。</w:t>
      </w:r>
    </w:p>
    <w:p>
      <w:pPr>
        <w:spacing w:line="307" w:lineRule="exact"/>
        <w:ind w:left="486"/>
        <w:outlineLvl w:val="0"/>
        <w:rPr>
          <w:rFonts w:ascii="宋体" w:hAnsi="宋体" w:eastAsia="宋体" w:cs="宋体"/>
          <w:sz w:val="23"/>
          <w:szCs w:val="23"/>
        </w:rPr>
      </w:pPr>
      <w:r>
        <w:rPr>
          <w:rFonts w:ascii="宋体" w:hAnsi="宋体" w:eastAsia="宋体" w:cs="宋体"/>
          <w:spacing w:val="7"/>
          <w:position w:val="1"/>
          <w:sz w:val="23"/>
          <w:szCs w:val="23"/>
        </w:rPr>
        <w:t>37、成交通知</w:t>
      </w:r>
      <w:r>
        <w:rPr>
          <w:rFonts w:ascii="宋体" w:hAnsi="宋体" w:eastAsia="宋体" w:cs="宋体"/>
          <w:spacing w:val="6"/>
          <w:position w:val="1"/>
          <w:sz w:val="23"/>
          <w:szCs w:val="23"/>
        </w:rPr>
        <w:t>书</w:t>
      </w:r>
    </w:p>
    <w:p>
      <w:pPr>
        <w:spacing w:before="157" w:line="375" w:lineRule="auto"/>
        <w:ind w:left="4" w:right="80" w:firstLine="481"/>
        <w:rPr>
          <w:rFonts w:ascii="宋体" w:hAnsi="宋体" w:eastAsia="宋体" w:cs="宋体"/>
          <w:sz w:val="23"/>
          <w:szCs w:val="23"/>
        </w:rPr>
      </w:pPr>
      <w:r>
        <w:rPr>
          <w:rFonts w:ascii="宋体" w:hAnsi="宋体" w:eastAsia="宋体" w:cs="宋体"/>
          <w:spacing w:val="18"/>
          <w:sz w:val="23"/>
          <w:szCs w:val="23"/>
        </w:rPr>
        <w:t>37.</w:t>
      </w:r>
      <w:r>
        <w:rPr>
          <w:rFonts w:ascii="宋体" w:hAnsi="宋体" w:eastAsia="宋体" w:cs="宋体"/>
          <w:spacing w:val="9"/>
          <w:sz w:val="23"/>
          <w:szCs w:val="23"/>
        </w:rPr>
        <w:t>1 采购人确定成交供应商后，及时通知采购代理机构，采购代理机构将按程序公告成</w:t>
      </w:r>
      <w:r>
        <w:rPr>
          <w:rFonts w:ascii="宋体" w:hAnsi="宋体" w:eastAsia="宋体" w:cs="宋体"/>
          <w:sz w:val="23"/>
          <w:szCs w:val="23"/>
        </w:rPr>
        <w:t xml:space="preserve"> </w:t>
      </w:r>
      <w:r>
        <w:rPr>
          <w:rFonts w:ascii="宋体" w:hAnsi="宋体" w:eastAsia="宋体" w:cs="宋体"/>
          <w:spacing w:val="18"/>
          <w:sz w:val="23"/>
          <w:szCs w:val="23"/>
        </w:rPr>
        <w:t>交</w:t>
      </w:r>
      <w:r>
        <w:rPr>
          <w:rFonts w:ascii="宋体" w:hAnsi="宋体" w:eastAsia="宋体" w:cs="宋体"/>
          <w:spacing w:val="14"/>
          <w:sz w:val="23"/>
          <w:szCs w:val="23"/>
        </w:rPr>
        <w:t>结</w:t>
      </w:r>
      <w:r>
        <w:rPr>
          <w:rFonts w:ascii="宋体" w:hAnsi="宋体" w:eastAsia="宋体" w:cs="宋体"/>
          <w:spacing w:val="9"/>
          <w:sz w:val="23"/>
          <w:szCs w:val="23"/>
        </w:rPr>
        <w:t>果，同时向成交供应商发出成交通知书，成交通知书一经发出即发生法律效力。</w:t>
      </w:r>
    </w:p>
    <w:p>
      <w:pPr>
        <w:spacing w:line="307" w:lineRule="exact"/>
        <w:ind w:left="486"/>
        <w:rPr>
          <w:rFonts w:ascii="宋体" w:hAnsi="宋体" w:eastAsia="宋体" w:cs="宋体"/>
          <w:sz w:val="23"/>
          <w:szCs w:val="23"/>
        </w:rPr>
      </w:pPr>
      <w:r>
        <w:rPr>
          <w:rFonts w:ascii="宋体" w:hAnsi="宋体" w:eastAsia="宋体" w:cs="宋体"/>
          <w:spacing w:val="8"/>
          <w:position w:val="1"/>
          <w:sz w:val="23"/>
          <w:szCs w:val="23"/>
        </w:rPr>
        <w:t>37.2《成交通知书》将是合同的组成部分</w:t>
      </w:r>
      <w:r>
        <w:rPr>
          <w:rFonts w:ascii="宋体" w:hAnsi="宋体" w:eastAsia="宋体" w:cs="宋体"/>
          <w:spacing w:val="5"/>
          <w:position w:val="1"/>
          <w:sz w:val="23"/>
          <w:szCs w:val="23"/>
        </w:rPr>
        <w:t>。</w:t>
      </w:r>
    </w:p>
    <w:p>
      <w:pPr>
        <w:spacing w:before="161" w:line="226" w:lineRule="auto"/>
        <w:ind w:left="486"/>
        <w:rPr>
          <w:rFonts w:ascii="宋体" w:hAnsi="宋体" w:eastAsia="宋体" w:cs="宋体"/>
          <w:sz w:val="23"/>
          <w:szCs w:val="23"/>
        </w:rPr>
      </w:pPr>
      <w:r>
        <w:rPr>
          <w:rFonts w:ascii="宋体" w:hAnsi="宋体" w:eastAsia="宋体" w:cs="宋体"/>
          <w:spacing w:val="5"/>
          <w:sz w:val="23"/>
          <w:szCs w:val="23"/>
        </w:rPr>
        <w:t>37.3 采购人将通知其他未成交的供应商</w:t>
      </w:r>
      <w:r>
        <w:rPr>
          <w:rFonts w:ascii="宋体" w:hAnsi="宋体" w:eastAsia="宋体" w:cs="宋体"/>
          <w:sz w:val="23"/>
          <w:szCs w:val="23"/>
        </w:rPr>
        <w:t>。</w:t>
      </w:r>
    </w:p>
    <w:p>
      <w:pPr>
        <w:spacing w:before="184" w:line="307" w:lineRule="exact"/>
        <w:ind w:left="486"/>
        <w:outlineLvl w:val="0"/>
        <w:rPr>
          <w:rFonts w:ascii="宋体" w:hAnsi="宋体" w:eastAsia="宋体" w:cs="宋体"/>
          <w:sz w:val="23"/>
          <w:szCs w:val="23"/>
        </w:rPr>
      </w:pPr>
      <w:r>
        <w:rPr>
          <w:rFonts w:ascii="宋体" w:hAnsi="宋体" w:eastAsia="宋体" w:cs="宋体"/>
          <w:spacing w:val="12"/>
          <w:position w:val="1"/>
          <w:sz w:val="23"/>
          <w:szCs w:val="23"/>
        </w:rPr>
        <w:t>3</w:t>
      </w:r>
      <w:r>
        <w:rPr>
          <w:rFonts w:ascii="宋体" w:hAnsi="宋体" w:eastAsia="宋体" w:cs="宋体"/>
          <w:spacing w:val="7"/>
          <w:position w:val="1"/>
          <w:sz w:val="23"/>
          <w:szCs w:val="23"/>
        </w:rPr>
        <w:t>8、纪律与保密事项</w:t>
      </w:r>
    </w:p>
    <w:p>
      <w:pPr>
        <w:spacing w:before="160" w:line="375" w:lineRule="auto"/>
        <w:ind w:left="12" w:right="80" w:firstLine="474"/>
        <w:rPr>
          <w:rFonts w:ascii="宋体" w:hAnsi="宋体" w:eastAsia="宋体" w:cs="宋体"/>
          <w:sz w:val="23"/>
          <w:szCs w:val="23"/>
        </w:rPr>
      </w:pPr>
      <w:r>
        <w:rPr>
          <w:rFonts w:ascii="宋体" w:hAnsi="宋体" w:eastAsia="宋体" w:cs="宋体"/>
          <w:spacing w:val="18"/>
          <w:sz w:val="23"/>
          <w:szCs w:val="23"/>
        </w:rPr>
        <w:t>38.</w:t>
      </w:r>
      <w:r>
        <w:rPr>
          <w:rFonts w:ascii="宋体" w:hAnsi="宋体" w:eastAsia="宋体" w:cs="宋体"/>
          <w:spacing w:val="9"/>
          <w:sz w:val="23"/>
          <w:szCs w:val="23"/>
        </w:rPr>
        <w:t>1 凡参与磋商工作的有关人员均应自觉接受有关主管部门的监督，不得向他人透露可</w:t>
      </w:r>
      <w:r>
        <w:rPr>
          <w:rFonts w:ascii="宋体" w:hAnsi="宋体" w:eastAsia="宋体" w:cs="宋体"/>
          <w:sz w:val="23"/>
          <w:szCs w:val="23"/>
        </w:rPr>
        <w:t xml:space="preserve"> </w:t>
      </w:r>
      <w:r>
        <w:rPr>
          <w:rFonts w:ascii="宋体" w:hAnsi="宋体" w:eastAsia="宋体" w:cs="宋体"/>
          <w:spacing w:val="14"/>
          <w:sz w:val="23"/>
          <w:szCs w:val="23"/>
        </w:rPr>
        <w:t>能</w:t>
      </w:r>
      <w:r>
        <w:rPr>
          <w:rFonts w:ascii="宋体" w:hAnsi="宋体" w:eastAsia="宋体" w:cs="宋体"/>
          <w:spacing w:val="8"/>
          <w:sz w:val="23"/>
          <w:szCs w:val="23"/>
        </w:rPr>
        <w:t>影响公平竞争的有关磋商的其他情况。</w:t>
      </w:r>
    </w:p>
    <w:p>
      <w:pPr>
        <w:spacing w:before="1" w:line="374" w:lineRule="auto"/>
        <w:ind w:right="80" w:firstLine="485"/>
        <w:rPr>
          <w:rFonts w:ascii="宋体" w:hAnsi="宋体" w:eastAsia="宋体" w:cs="宋体"/>
          <w:sz w:val="23"/>
          <w:szCs w:val="23"/>
        </w:rPr>
      </w:pPr>
      <w:r>
        <w:rPr>
          <w:rFonts w:ascii="宋体" w:hAnsi="宋体" w:eastAsia="宋体" w:cs="宋体"/>
          <w:spacing w:val="18"/>
          <w:sz w:val="23"/>
          <w:szCs w:val="23"/>
        </w:rPr>
        <w:t>38.</w:t>
      </w:r>
      <w:r>
        <w:rPr>
          <w:rFonts w:ascii="宋体" w:hAnsi="宋体" w:eastAsia="宋体" w:cs="宋体"/>
          <w:spacing w:val="9"/>
          <w:sz w:val="23"/>
          <w:szCs w:val="23"/>
        </w:rPr>
        <w:t>2 领取本磋商文件及其它相关资料者，应对文件进行保密，不得用作本次磋商以外的</w:t>
      </w:r>
      <w:r>
        <w:rPr>
          <w:rFonts w:ascii="宋体" w:hAnsi="宋体" w:eastAsia="宋体" w:cs="宋体"/>
          <w:sz w:val="23"/>
          <w:szCs w:val="23"/>
        </w:rPr>
        <w:t xml:space="preserve"> </w:t>
      </w:r>
      <w:r>
        <w:rPr>
          <w:rFonts w:ascii="宋体" w:hAnsi="宋体" w:eastAsia="宋体" w:cs="宋体"/>
          <w:spacing w:val="14"/>
          <w:sz w:val="23"/>
          <w:szCs w:val="23"/>
        </w:rPr>
        <w:t>任何</w:t>
      </w:r>
      <w:r>
        <w:rPr>
          <w:rFonts w:ascii="宋体" w:hAnsi="宋体" w:eastAsia="宋体" w:cs="宋体"/>
          <w:spacing w:val="13"/>
          <w:sz w:val="23"/>
          <w:szCs w:val="23"/>
        </w:rPr>
        <w:t>用</w:t>
      </w:r>
      <w:r>
        <w:rPr>
          <w:rFonts w:ascii="宋体" w:hAnsi="宋体" w:eastAsia="宋体" w:cs="宋体"/>
          <w:spacing w:val="7"/>
          <w:sz w:val="23"/>
          <w:szCs w:val="23"/>
        </w:rPr>
        <w:t>途。由采购人向供应商提供的图纸、技术资料和所有其它资料，均视为保密资料，除非</w:t>
      </w:r>
      <w:r>
        <w:rPr>
          <w:rFonts w:ascii="宋体" w:hAnsi="宋体" w:eastAsia="宋体" w:cs="宋体"/>
          <w:sz w:val="23"/>
          <w:szCs w:val="23"/>
        </w:rPr>
        <w:t xml:space="preserve"> </w:t>
      </w:r>
      <w:r>
        <w:rPr>
          <w:rFonts w:ascii="宋体" w:hAnsi="宋体" w:eastAsia="宋体" w:cs="宋体"/>
          <w:spacing w:val="9"/>
          <w:sz w:val="23"/>
          <w:szCs w:val="23"/>
        </w:rPr>
        <w:t>得到采购人的同意，不得向第三方透露</w:t>
      </w:r>
      <w:r>
        <w:rPr>
          <w:rFonts w:ascii="宋体" w:hAnsi="宋体" w:eastAsia="宋体" w:cs="宋体"/>
          <w:spacing w:val="8"/>
          <w:sz w:val="23"/>
          <w:szCs w:val="23"/>
        </w:rPr>
        <w:t>。</w:t>
      </w:r>
    </w:p>
    <w:p>
      <w:pPr>
        <w:spacing w:line="375" w:lineRule="auto"/>
        <w:ind w:right="80" w:firstLine="486"/>
        <w:rPr>
          <w:rFonts w:ascii="宋体" w:hAnsi="宋体" w:eastAsia="宋体" w:cs="宋体"/>
          <w:sz w:val="23"/>
          <w:szCs w:val="23"/>
        </w:rPr>
      </w:pPr>
      <w:r>
        <w:rPr>
          <w:rFonts w:ascii="宋体" w:hAnsi="宋体" w:eastAsia="宋体" w:cs="宋体"/>
          <w:spacing w:val="18"/>
          <w:sz w:val="23"/>
          <w:szCs w:val="23"/>
        </w:rPr>
        <w:t>38.</w:t>
      </w:r>
      <w:r>
        <w:rPr>
          <w:rFonts w:ascii="宋体" w:hAnsi="宋体" w:eastAsia="宋体" w:cs="宋体"/>
          <w:spacing w:val="9"/>
          <w:sz w:val="23"/>
          <w:szCs w:val="23"/>
        </w:rPr>
        <w:t>3 供应商不得与采购人串通磋商，不得向采购人或者磋商小组成员行贿谋取成交，不</w:t>
      </w:r>
      <w:r>
        <w:rPr>
          <w:rFonts w:ascii="宋体" w:hAnsi="宋体" w:eastAsia="宋体" w:cs="宋体"/>
          <w:sz w:val="23"/>
          <w:szCs w:val="23"/>
        </w:rPr>
        <w:t xml:space="preserve"> </w:t>
      </w:r>
      <w:r>
        <w:rPr>
          <w:rFonts w:ascii="宋体" w:hAnsi="宋体" w:eastAsia="宋体" w:cs="宋体"/>
          <w:spacing w:val="14"/>
          <w:sz w:val="23"/>
          <w:szCs w:val="23"/>
        </w:rPr>
        <w:t>得以他</w:t>
      </w:r>
      <w:r>
        <w:rPr>
          <w:rFonts w:ascii="宋体" w:hAnsi="宋体" w:eastAsia="宋体" w:cs="宋体"/>
          <w:spacing w:val="7"/>
          <w:sz w:val="23"/>
          <w:szCs w:val="23"/>
        </w:rPr>
        <w:t>人名义参与磋商或者以其它任何方式弄虚作假骗取参与磋商。供应商不得以任何方式干</w:t>
      </w:r>
      <w:r>
        <w:rPr>
          <w:rFonts w:ascii="宋体" w:hAnsi="宋体" w:eastAsia="宋体" w:cs="宋体"/>
          <w:sz w:val="23"/>
          <w:szCs w:val="23"/>
        </w:rPr>
        <w:t xml:space="preserve"> </w:t>
      </w:r>
      <w:r>
        <w:rPr>
          <w:rFonts w:ascii="宋体" w:hAnsi="宋体" w:eastAsia="宋体" w:cs="宋体"/>
          <w:spacing w:val="8"/>
          <w:sz w:val="23"/>
          <w:szCs w:val="23"/>
        </w:rPr>
        <w:t>扰、影响评审工作。</w:t>
      </w:r>
    </w:p>
    <w:p>
      <w:pPr>
        <w:spacing w:before="2" w:line="374" w:lineRule="auto"/>
        <w:ind w:left="2" w:right="80" w:firstLine="483"/>
        <w:rPr>
          <w:rFonts w:ascii="宋体" w:hAnsi="宋体" w:eastAsia="宋体" w:cs="宋体"/>
          <w:sz w:val="23"/>
          <w:szCs w:val="23"/>
        </w:rPr>
      </w:pPr>
      <w:r>
        <w:rPr>
          <w:rFonts w:ascii="宋体" w:hAnsi="宋体" w:eastAsia="宋体" w:cs="宋体"/>
          <w:spacing w:val="18"/>
          <w:sz w:val="23"/>
          <w:szCs w:val="23"/>
        </w:rPr>
        <w:t>38.</w:t>
      </w:r>
      <w:r>
        <w:rPr>
          <w:rFonts w:ascii="宋体" w:hAnsi="宋体" w:eastAsia="宋体" w:cs="宋体"/>
          <w:spacing w:val="9"/>
          <w:sz w:val="23"/>
          <w:szCs w:val="23"/>
        </w:rPr>
        <w:t>4 供应商不得在磋商过程中互相串通、结盟、损害磋商的公正性和竞争性，或以任何</w:t>
      </w:r>
      <w:r>
        <w:rPr>
          <w:rFonts w:ascii="宋体" w:hAnsi="宋体" w:eastAsia="宋体" w:cs="宋体"/>
          <w:sz w:val="23"/>
          <w:szCs w:val="23"/>
        </w:rPr>
        <w:t xml:space="preserve"> </w:t>
      </w:r>
      <w:r>
        <w:rPr>
          <w:rFonts w:ascii="宋体" w:hAnsi="宋体" w:eastAsia="宋体" w:cs="宋体"/>
          <w:spacing w:val="14"/>
          <w:sz w:val="23"/>
          <w:szCs w:val="23"/>
        </w:rPr>
        <w:t>方式</w:t>
      </w:r>
      <w:r>
        <w:rPr>
          <w:rFonts w:ascii="宋体" w:hAnsi="宋体" w:eastAsia="宋体" w:cs="宋体"/>
          <w:spacing w:val="12"/>
          <w:sz w:val="23"/>
          <w:szCs w:val="23"/>
        </w:rPr>
        <w:t>影</w:t>
      </w:r>
      <w:r>
        <w:rPr>
          <w:rFonts w:ascii="宋体" w:hAnsi="宋体" w:eastAsia="宋体" w:cs="宋体"/>
          <w:spacing w:val="7"/>
          <w:sz w:val="23"/>
          <w:szCs w:val="23"/>
        </w:rPr>
        <w:t>响其他供应商参与正当磋商。扰乱磋商市场，破坏公平竞争原则。如供应商在磋商过程</w:t>
      </w:r>
      <w:r>
        <w:rPr>
          <w:rFonts w:ascii="宋体" w:hAnsi="宋体" w:eastAsia="宋体" w:cs="宋体"/>
          <w:sz w:val="23"/>
          <w:szCs w:val="23"/>
        </w:rPr>
        <w:t xml:space="preserve"> </w:t>
      </w:r>
      <w:r>
        <w:rPr>
          <w:rFonts w:ascii="宋体" w:hAnsi="宋体" w:eastAsia="宋体" w:cs="宋体"/>
          <w:spacing w:val="9"/>
          <w:sz w:val="23"/>
          <w:szCs w:val="23"/>
        </w:rPr>
        <w:t>中互相串通，一经查实，将取消磋商资格</w:t>
      </w:r>
      <w:r>
        <w:rPr>
          <w:rFonts w:ascii="宋体" w:hAnsi="宋体" w:eastAsia="宋体" w:cs="宋体"/>
          <w:spacing w:val="7"/>
          <w:sz w:val="23"/>
          <w:szCs w:val="23"/>
        </w:rPr>
        <w:t>。</w:t>
      </w:r>
    </w:p>
    <w:p>
      <w:pPr>
        <w:spacing w:before="1" w:line="374" w:lineRule="auto"/>
        <w:ind w:left="28" w:firstLine="458"/>
        <w:rPr>
          <w:rFonts w:ascii="宋体" w:hAnsi="宋体" w:eastAsia="宋体" w:cs="宋体"/>
          <w:sz w:val="23"/>
          <w:szCs w:val="23"/>
        </w:rPr>
      </w:pPr>
      <w:r>
        <w:rPr>
          <w:rFonts w:ascii="宋体" w:hAnsi="宋体" w:eastAsia="宋体" w:cs="宋体"/>
          <w:spacing w:val="6"/>
          <w:sz w:val="23"/>
          <w:szCs w:val="23"/>
        </w:rPr>
        <w:t>38.5 磋商之日起直至授予成交供应商合同为止，凡属于对响应文件的审查、澄清、评价</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6"/>
          <w:sz w:val="23"/>
          <w:szCs w:val="23"/>
        </w:rPr>
        <w:t>比较有</w:t>
      </w:r>
      <w:r>
        <w:rPr>
          <w:rFonts w:ascii="宋体" w:hAnsi="宋体" w:eastAsia="宋体" w:cs="宋体"/>
          <w:spacing w:val="12"/>
          <w:sz w:val="23"/>
          <w:szCs w:val="23"/>
        </w:rPr>
        <w:t>关</w:t>
      </w:r>
      <w:r>
        <w:rPr>
          <w:rFonts w:ascii="宋体" w:hAnsi="宋体" w:eastAsia="宋体" w:cs="宋体"/>
          <w:spacing w:val="8"/>
          <w:sz w:val="23"/>
          <w:szCs w:val="23"/>
        </w:rPr>
        <w:t>的资料和成交候选人的推荐情况及与评审有关的其他任何情况均严格保密。</w:t>
      </w:r>
    </w:p>
    <w:p>
      <w:pPr>
        <w:spacing w:before="2" w:line="375" w:lineRule="auto"/>
        <w:ind w:left="17" w:right="80" w:firstLine="469"/>
        <w:rPr>
          <w:rFonts w:ascii="宋体" w:hAnsi="宋体" w:eastAsia="宋体" w:cs="宋体"/>
          <w:sz w:val="23"/>
          <w:szCs w:val="23"/>
        </w:rPr>
      </w:pPr>
      <w:r>
        <w:rPr>
          <w:rFonts w:ascii="宋体" w:hAnsi="宋体" w:eastAsia="宋体" w:cs="宋体"/>
          <w:spacing w:val="18"/>
          <w:sz w:val="23"/>
          <w:szCs w:val="23"/>
        </w:rPr>
        <w:t>38.</w:t>
      </w:r>
      <w:r>
        <w:rPr>
          <w:rFonts w:ascii="宋体" w:hAnsi="宋体" w:eastAsia="宋体" w:cs="宋体"/>
          <w:spacing w:val="9"/>
          <w:sz w:val="23"/>
          <w:szCs w:val="23"/>
        </w:rPr>
        <w:t>6 从磋商之日起至授予合同期间，供应商试图向磋商小组、采购代理机构施加任何影</w:t>
      </w:r>
      <w:r>
        <w:rPr>
          <w:rFonts w:ascii="宋体" w:hAnsi="宋体" w:eastAsia="宋体" w:cs="宋体"/>
          <w:sz w:val="23"/>
          <w:szCs w:val="23"/>
        </w:rPr>
        <w:t xml:space="preserve"> </w:t>
      </w:r>
      <w:r>
        <w:rPr>
          <w:rFonts w:ascii="宋体" w:hAnsi="宋体" w:eastAsia="宋体" w:cs="宋体"/>
          <w:spacing w:val="10"/>
          <w:sz w:val="23"/>
          <w:szCs w:val="23"/>
        </w:rPr>
        <w:t>响</w:t>
      </w:r>
      <w:r>
        <w:rPr>
          <w:rFonts w:ascii="宋体" w:hAnsi="宋体" w:eastAsia="宋体" w:cs="宋体"/>
          <w:spacing w:val="9"/>
          <w:sz w:val="23"/>
          <w:szCs w:val="23"/>
        </w:rPr>
        <w:t>或对采购人的比较及授予合同的决定进行影响，都可能导致其响应文件被拒绝。</w:t>
      </w:r>
    </w:p>
    <w:p>
      <w:pPr>
        <w:spacing w:before="1" w:line="374" w:lineRule="auto"/>
        <w:ind w:left="28" w:firstLine="458"/>
        <w:rPr>
          <w:rFonts w:ascii="宋体" w:hAnsi="宋体" w:eastAsia="宋体" w:cs="宋体"/>
          <w:spacing w:val="8"/>
          <w:sz w:val="23"/>
          <w:szCs w:val="23"/>
        </w:rPr>
      </w:pPr>
      <w:r>
        <w:rPr>
          <w:rFonts w:ascii="宋体" w:hAnsi="宋体" w:eastAsia="宋体" w:cs="宋体"/>
          <w:spacing w:val="8"/>
          <w:sz w:val="23"/>
          <w:szCs w:val="23"/>
        </w:rPr>
        <w:t>38.7 除供应商被要求对响应文件进行澄清外，从磋商之时起至授予合同期间，供应商不得就与其响应文件有关的事项主动与磋商小组、采购代理机构以及采购人联系。</w:t>
      </w:r>
    </w:p>
    <w:p>
      <w:pPr>
        <w:spacing w:before="1" w:line="374" w:lineRule="auto"/>
        <w:ind w:left="28" w:firstLine="458"/>
        <w:rPr>
          <w:rFonts w:ascii="宋体" w:hAnsi="宋体" w:eastAsia="宋体" w:cs="宋体"/>
          <w:spacing w:val="8"/>
          <w:sz w:val="23"/>
          <w:szCs w:val="23"/>
        </w:rPr>
      </w:pPr>
      <w:r>
        <w:rPr>
          <w:rFonts w:ascii="宋体" w:hAnsi="宋体" w:eastAsia="宋体" w:cs="宋体"/>
          <w:spacing w:val="8"/>
          <w:sz w:val="23"/>
          <w:szCs w:val="23"/>
        </w:rPr>
        <w:t>38.8 成交供应商确定后，采购人不对未成交供应商就评审过程以及未能成交原因作出任 何解释，未成交供应商不得向磋商小组或其他有关人员询问评审过程的情况和索取评审过程的资料。</w:t>
      </w:r>
    </w:p>
    <w:p>
      <w:pPr>
        <w:spacing w:before="91" w:line="221" w:lineRule="auto"/>
        <w:ind w:left="4027"/>
        <w:outlineLvl w:val="0"/>
        <w:rPr>
          <w:rFonts w:ascii="Arial"/>
          <w:sz w:val="21"/>
        </w:rPr>
      </w:pPr>
      <w:r>
        <w:rPr>
          <w:rFonts w:ascii="宋体" w:hAnsi="宋体" w:eastAsia="宋体" w:cs="宋体"/>
          <w:sz w:val="28"/>
          <w:szCs w:val="28"/>
          <w14:textOutline w14:w="5103" w14:cap="sq" w14:cmpd="sng">
            <w14:solidFill>
              <w14:srgbClr w14:val="000000"/>
            </w14:solidFill>
            <w14:prstDash w14:val="solid"/>
            <w14:bevel/>
          </w14:textOutline>
        </w:rPr>
        <w:t>F</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授予合同</w:t>
      </w:r>
    </w:p>
    <w:p>
      <w:pPr>
        <w:spacing w:line="335" w:lineRule="auto"/>
        <w:rPr>
          <w:rFonts w:ascii="Arial"/>
          <w:sz w:val="21"/>
        </w:rPr>
      </w:pPr>
    </w:p>
    <w:p>
      <w:pPr>
        <w:spacing w:before="75" w:line="307" w:lineRule="exact"/>
        <w:ind w:left="485"/>
        <w:outlineLvl w:val="0"/>
        <w:rPr>
          <w:rFonts w:ascii="宋体" w:hAnsi="宋体" w:eastAsia="宋体" w:cs="宋体"/>
          <w:sz w:val="23"/>
          <w:szCs w:val="23"/>
        </w:rPr>
      </w:pPr>
      <w:r>
        <w:rPr>
          <w:rFonts w:ascii="宋体" w:hAnsi="宋体" w:eastAsia="宋体" w:cs="宋体"/>
          <w:spacing w:val="9"/>
          <w:position w:val="1"/>
          <w:sz w:val="23"/>
          <w:szCs w:val="23"/>
        </w:rPr>
        <w:t>3</w:t>
      </w:r>
      <w:r>
        <w:rPr>
          <w:rFonts w:ascii="宋体" w:hAnsi="宋体" w:eastAsia="宋体" w:cs="宋体"/>
          <w:spacing w:val="7"/>
          <w:position w:val="1"/>
          <w:sz w:val="23"/>
          <w:szCs w:val="23"/>
        </w:rPr>
        <w:t>9、授予合同标准</w:t>
      </w:r>
    </w:p>
    <w:p>
      <w:pPr>
        <w:spacing w:before="160" w:line="226" w:lineRule="auto"/>
        <w:ind w:left="485"/>
        <w:rPr>
          <w:rFonts w:ascii="宋体" w:hAnsi="宋体" w:eastAsia="宋体" w:cs="宋体"/>
          <w:sz w:val="23"/>
          <w:szCs w:val="23"/>
        </w:rPr>
      </w:pPr>
      <w:r>
        <w:rPr>
          <w:rFonts w:ascii="宋体" w:hAnsi="宋体" w:eastAsia="宋体" w:cs="宋体"/>
          <w:spacing w:val="6"/>
          <w:sz w:val="23"/>
          <w:szCs w:val="23"/>
        </w:rPr>
        <w:t>39.1</w:t>
      </w:r>
      <w:r>
        <w:rPr>
          <w:rFonts w:ascii="宋体" w:hAnsi="宋体" w:eastAsia="宋体" w:cs="宋体"/>
          <w:spacing w:val="4"/>
          <w:sz w:val="23"/>
          <w:szCs w:val="23"/>
        </w:rPr>
        <w:t xml:space="preserve"> </w:t>
      </w:r>
      <w:r>
        <w:rPr>
          <w:rFonts w:ascii="宋体" w:hAnsi="宋体" w:eastAsia="宋体" w:cs="宋体"/>
          <w:spacing w:val="3"/>
          <w:sz w:val="23"/>
          <w:szCs w:val="23"/>
        </w:rPr>
        <w:t>本采购项目的采购合</w:t>
      </w:r>
      <w:r>
        <w:rPr>
          <w:rFonts w:ascii="宋体" w:hAnsi="宋体" w:eastAsia="宋体" w:cs="宋体"/>
          <w:spacing w:val="3"/>
          <w:sz w:val="23"/>
          <w:szCs w:val="23"/>
          <w:highlight w:val="none"/>
        </w:rPr>
        <w:t>同将授予按本须知第</w:t>
      </w:r>
      <w:r>
        <w:rPr>
          <w:rFonts w:hint="eastAsia" w:ascii="宋体" w:hAnsi="宋体" w:eastAsia="宋体" w:cs="宋体"/>
          <w:spacing w:val="3"/>
          <w:sz w:val="23"/>
          <w:szCs w:val="23"/>
          <w:highlight w:val="none"/>
          <w:lang w:val="en-US" w:eastAsia="zh-CN"/>
        </w:rPr>
        <w:t>32</w:t>
      </w:r>
      <w:r>
        <w:rPr>
          <w:rFonts w:ascii="宋体" w:hAnsi="宋体" w:eastAsia="宋体" w:cs="宋体"/>
          <w:spacing w:val="3"/>
          <w:sz w:val="23"/>
          <w:szCs w:val="23"/>
          <w:highlight w:val="none"/>
        </w:rPr>
        <w:t>条所确定成交供应商。</w:t>
      </w:r>
    </w:p>
    <w:p>
      <w:pPr>
        <w:spacing w:before="184" w:line="307" w:lineRule="exact"/>
        <w:ind w:left="480"/>
        <w:outlineLvl w:val="0"/>
        <w:rPr>
          <w:rFonts w:ascii="宋体" w:hAnsi="宋体" w:eastAsia="宋体" w:cs="宋体"/>
          <w:sz w:val="23"/>
          <w:szCs w:val="23"/>
        </w:rPr>
      </w:pPr>
      <w:r>
        <w:rPr>
          <w:rFonts w:ascii="宋体" w:hAnsi="宋体" w:eastAsia="宋体" w:cs="宋体"/>
          <w:spacing w:val="9"/>
          <w:position w:val="1"/>
          <w:sz w:val="23"/>
          <w:szCs w:val="23"/>
        </w:rPr>
        <w:t>4</w:t>
      </w:r>
      <w:r>
        <w:rPr>
          <w:rFonts w:ascii="宋体" w:hAnsi="宋体" w:eastAsia="宋体" w:cs="宋体"/>
          <w:spacing w:val="7"/>
          <w:position w:val="1"/>
          <w:sz w:val="23"/>
          <w:szCs w:val="23"/>
        </w:rPr>
        <w:t>0、签订合同</w:t>
      </w:r>
    </w:p>
    <w:p>
      <w:pPr>
        <w:spacing w:before="162" w:line="374" w:lineRule="auto"/>
        <w:ind w:right="35" w:firstLine="480"/>
        <w:rPr>
          <w:rFonts w:ascii="宋体" w:hAnsi="宋体" w:eastAsia="宋体" w:cs="宋体"/>
          <w:sz w:val="23"/>
          <w:szCs w:val="23"/>
        </w:rPr>
      </w:pPr>
      <w:r>
        <w:rPr>
          <w:rFonts w:ascii="宋体" w:hAnsi="宋体" w:eastAsia="宋体" w:cs="宋体"/>
          <w:spacing w:val="10"/>
          <w:sz w:val="23"/>
          <w:szCs w:val="23"/>
        </w:rPr>
        <w:t>40.1 成交供应商应当自成交通知书发出之日起三十日内，按照磋商文件和成交供应商</w:t>
      </w:r>
      <w:r>
        <w:rPr>
          <w:rFonts w:ascii="宋体" w:hAnsi="宋体" w:eastAsia="宋体" w:cs="宋体"/>
          <w:spacing w:val="2"/>
          <w:sz w:val="23"/>
          <w:szCs w:val="23"/>
        </w:rPr>
        <w:t>的</w:t>
      </w:r>
      <w:r>
        <w:rPr>
          <w:rFonts w:ascii="宋体" w:hAnsi="宋体" w:eastAsia="宋体" w:cs="宋体"/>
          <w:sz w:val="23"/>
          <w:szCs w:val="23"/>
        </w:rPr>
        <w:t xml:space="preserve"> </w:t>
      </w:r>
      <w:r>
        <w:rPr>
          <w:rFonts w:ascii="宋体" w:hAnsi="宋体" w:eastAsia="宋体" w:cs="宋体"/>
          <w:spacing w:val="14"/>
          <w:sz w:val="23"/>
          <w:szCs w:val="23"/>
        </w:rPr>
        <w:t>响应文</w:t>
      </w:r>
      <w:r>
        <w:rPr>
          <w:rFonts w:ascii="宋体" w:hAnsi="宋体" w:eastAsia="宋体" w:cs="宋体"/>
          <w:spacing w:val="7"/>
          <w:sz w:val="23"/>
          <w:szCs w:val="23"/>
        </w:rPr>
        <w:t>件订立书面合同。成交供应商不得要求订立背离本响应文件合同主要内容等响应文件实</w:t>
      </w:r>
      <w:r>
        <w:rPr>
          <w:rFonts w:ascii="宋体" w:hAnsi="宋体" w:eastAsia="宋体" w:cs="宋体"/>
          <w:sz w:val="23"/>
          <w:szCs w:val="23"/>
        </w:rPr>
        <w:t xml:space="preserve"> </w:t>
      </w:r>
      <w:r>
        <w:rPr>
          <w:rFonts w:ascii="宋体" w:hAnsi="宋体" w:eastAsia="宋体" w:cs="宋体"/>
          <w:spacing w:val="9"/>
          <w:sz w:val="23"/>
          <w:szCs w:val="23"/>
        </w:rPr>
        <w:t>质</w:t>
      </w:r>
      <w:r>
        <w:rPr>
          <w:rFonts w:ascii="宋体" w:hAnsi="宋体" w:eastAsia="宋体" w:cs="宋体"/>
          <w:spacing w:val="8"/>
          <w:sz w:val="23"/>
          <w:szCs w:val="23"/>
        </w:rPr>
        <w:t>性内容的其他协议。</w:t>
      </w:r>
    </w:p>
    <w:p>
      <w:pPr>
        <w:spacing w:before="2" w:line="374" w:lineRule="auto"/>
        <w:ind w:left="2" w:right="35" w:firstLine="477"/>
        <w:rPr>
          <w:rFonts w:ascii="宋体" w:hAnsi="宋体" w:eastAsia="宋体" w:cs="宋体"/>
          <w:sz w:val="23"/>
          <w:szCs w:val="23"/>
        </w:rPr>
      </w:pPr>
      <w:r>
        <w:rPr>
          <w:rFonts w:ascii="宋体" w:hAnsi="宋体" w:eastAsia="宋体" w:cs="宋体"/>
          <w:spacing w:val="10"/>
          <w:sz w:val="23"/>
          <w:szCs w:val="23"/>
        </w:rPr>
        <w:t>40.2 成交通知书、成交供应商的响应文件及其澄清文件、技术规范及标准、项目采购</w:t>
      </w:r>
      <w:r>
        <w:rPr>
          <w:rFonts w:ascii="宋体" w:hAnsi="宋体" w:eastAsia="宋体" w:cs="宋体"/>
          <w:spacing w:val="2"/>
          <w:sz w:val="23"/>
          <w:szCs w:val="23"/>
        </w:rPr>
        <w:t>需</w:t>
      </w:r>
      <w:r>
        <w:rPr>
          <w:rFonts w:ascii="宋体" w:hAnsi="宋体" w:eastAsia="宋体" w:cs="宋体"/>
          <w:sz w:val="23"/>
          <w:szCs w:val="23"/>
        </w:rPr>
        <w:t xml:space="preserve"> </w:t>
      </w:r>
      <w:r>
        <w:rPr>
          <w:rFonts w:ascii="宋体" w:hAnsi="宋体" w:eastAsia="宋体" w:cs="宋体"/>
          <w:spacing w:val="9"/>
          <w:sz w:val="23"/>
          <w:szCs w:val="23"/>
        </w:rPr>
        <w:t>求、本磋商文件 (含修改文件或补充文件) 及答疑纪要等，均为签订合同的依据</w:t>
      </w:r>
      <w:r>
        <w:rPr>
          <w:rFonts w:ascii="宋体" w:hAnsi="宋体" w:eastAsia="宋体" w:cs="宋体"/>
          <w:spacing w:val="5"/>
          <w:sz w:val="23"/>
          <w:szCs w:val="23"/>
        </w:rPr>
        <w:t>。</w:t>
      </w:r>
    </w:p>
    <w:p>
      <w:pPr>
        <w:pStyle w:val="29"/>
        <w:numPr>
          <w:ilvl w:val="0"/>
          <w:numId w:val="0"/>
        </w:numPr>
        <w:tabs>
          <w:tab w:val="left" w:pos="1396"/>
        </w:tabs>
        <w:spacing w:before="1" w:after="0" w:line="398" w:lineRule="auto"/>
        <w:ind w:right="735" w:rightChars="0" w:firstLine="476" w:firstLineChars="200"/>
        <w:jc w:val="left"/>
        <w:rPr>
          <w:rFonts w:ascii="宋体" w:hAnsi="宋体" w:eastAsia="宋体" w:cs="宋体"/>
          <w:sz w:val="23"/>
          <w:szCs w:val="23"/>
        </w:rPr>
      </w:pPr>
      <w:r>
        <w:rPr>
          <w:rFonts w:ascii="宋体" w:hAnsi="宋体" w:eastAsia="宋体" w:cs="宋体"/>
          <w:spacing w:val="4"/>
          <w:sz w:val="23"/>
          <w:szCs w:val="23"/>
        </w:rPr>
        <w:t>40.3 成交供</w:t>
      </w:r>
      <w:r>
        <w:rPr>
          <w:rFonts w:ascii="宋体" w:hAnsi="宋体" w:eastAsia="宋体" w:cs="宋体"/>
          <w:sz w:val="23"/>
          <w:szCs w:val="23"/>
        </w:rPr>
        <w:t>应商</w:t>
      </w:r>
      <w:r>
        <w:rPr>
          <w:rFonts w:ascii="宋体" w:hAnsi="宋体" w:eastAsia="宋体" w:cs="宋体"/>
          <w:spacing w:val="17"/>
          <w:sz w:val="23"/>
          <w:szCs w:val="23"/>
        </w:rPr>
        <w:t>签</w:t>
      </w:r>
      <w:r>
        <w:rPr>
          <w:rFonts w:ascii="宋体" w:hAnsi="宋体" w:eastAsia="宋体" w:cs="宋体"/>
          <w:spacing w:val="9"/>
          <w:sz w:val="23"/>
          <w:szCs w:val="23"/>
        </w:rPr>
        <w:t>订背离合同实质性内容的协议，</w:t>
      </w:r>
      <w:r>
        <w:rPr>
          <w:rFonts w:hint="eastAsia" w:ascii="宋体" w:hAnsi="宋体" w:eastAsia="宋体" w:cs="宋体"/>
          <w:spacing w:val="9"/>
          <w:sz w:val="23"/>
          <w:szCs w:val="23"/>
          <w:lang w:eastAsia="zh-CN"/>
        </w:rPr>
        <w:t>或</w:t>
      </w:r>
      <w:r>
        <w:rPr>
          <w:spacing w:val="-19"/>
          <w:sz w:val="22"/>
        </w:rPr>
        <w:t xml:space="preserve">被查实存在影响中标结果的违法行为等情形， </w:t>
      </w:r>
      <w:r>
        <w:rPr>
          <w:spacing w:val="-14"/>
          <w:sz w:val="22"/>
        </w:rPr>
        <w:t>不符合中标条件的，招标人可以按照评标委员会提出的中标候选人名单排序依次确定其他中标候选</w:t>
      </w:r>
      <w:r>
        <w:rPr>
          <w:spacing w:val="-8"/>
          <w:sz w:val="22"/>
        </w:rPr>
        <w:t>人为中标人，也可以重新招标。</w:t>
      </w:r>
    </w:p>
    <w:p>
      <w:pPr>
        <w:spacing w:line="375" w:lineRule="auto"/>
        <w:ind w:left="3" w:firstLine="476"/>
        <w:rPr>
          <w:rFonts w:ascii="宋体" w:hAnsi="宋体" w:eastAsia="宋体" w:cs="宋体"/>
          <w:snapToGrid w:val="0"/>
          <w:color w:val="000000"/>
          <w:spacing w:val="-8"/>
          <w:kern w:val="0"/>
          <w:sz w:val="22"/>
          <w:szCs w:val="21"/>
          <w:lang w:val="zh-CN" w:eastAsia="zh-CN" w:bidi="zh-CN"/>
        </w:rPr>
      </w:pPr>
      <w:r>
        <w:rPr>
          <w:rFonts w:ascii="宋体" w:hAnsi="宋体" w:eastAsia="宋体" w:cs="宋体"/>
          <w:snapToGrid w:val="0"/>
          <w:color w:val="000000"/>
          <w:spacing w:val="-8"/>
          <w:kern w:val="0"/>
          <w:sz w:val="22"/>
          <w:szCs w:val="21"/>
          <w:lang w:val="zh-CN" w:eastAsia="zh-CN" w:bidi="zh-CN"/>
        </w:rPr>
        <w:t>40.5 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09" w:lineRule="exact"/>
        <w:ind w:left="480"/>
        <w:outlineLvl w:val="0"/>
        <w:rPr>
          <w:rFonts w:ascii="宋体" w:hAnsi="宋体" w:eastAsia="宋体" w:cs="宋体"/>
          <w:sz w:val="23"/>
          <w:szCs w:val="23"/>
        </w:rPr>
      </w:pPr>
      <w:r>
        <w:rPr>
          <w:rFonts w:ascii="宋体" w:hAnsi="宋体" w:eastAsia="宋体" w:cs="宋体"/>
          <w:spacing w:val="9"/>
          <w:position w:val="1"/>
          <w:sz w:val="23"/>
          <w:szCs w:val="23"/>
        </w:rPr>
        <w:t>4</w:t>
      </w:r>
      <w:r>
        <w:rPr>
          <w:rFonts w:ascii="宋体" w:hAnsi="宋体" w:eastAsia="宋体" w:cs="宋体"/>
          <w:spacing w:val="8"/>
          <w:position w:val="1"/>
          <w:sz w:val="23"/>
          <w:szCs w:val="23"/>
        </w:rPr>
        <w:t>1、合同的签订准则</w:t>
      </w:r>
    </w:p>
    <w:p>
      <w:pPr>
        <w:spacing w:before="156" w:line="375" w:lineRule="auto"/>
        <w:ind w:left="8" w:right="36" w:firstLine="471"/>
        <w:rPr>
          <w:rFonts w:ascii="宋体" w:hAnsi="宋体" w:eastAsia="宋体" w:cs="宋体"/>
          <w:sz w:val="23"/>
          <w:szCs w:val="23"/>
        </w:rPr>
      </w:pPr>
      <w:r>
        <w:rPr>
          <w:rFonts w:ascii="宋体" w:hAnsi="宋体" w:eastAsia="宋体" w:cs="宋体"/>
          <w:spacing w:val="10"/>
          <w:sz w:val="23"/>
          <w:szCs w:val="23"/>
        </w:rPr>
        <w:t>41.1 合同签订必须由采购人、成交供应商双方法定代表或其委托代理人签署并加盖法</w:t>
      </w:r>
      <w:r>
        <w:rPr>
          <w:rFonts w:ascii="宋体" w:hAnsi="宋体" w:eastAsia="宋体" w:cs="宋体"/>
          <w:spacing w:val="2"/>
          <w:sz w:val="23"/>
          <w:szCs w:val="23"/>
        </w:rPr>
        <w:t>人</w:t>
      </w:r>
      <w:r>
        <w:rPr>
          <w:rFonts w:ascii="宋体" w:hAnsi="宋体" w:eastAsia="宋体" w:cs="宋体"/>
          <w:sz w:val="23"/>
          <w:szCs w:val="23"/>
        </w:rPr>
        <w:t xml:space="preserve"> </w:t>
      </w:r>
      <w:r>
        <w:rPr>
          <w:rFonts w:ascii="宋体" w:hAnsi="宋体" w:eastAsia="宋体" w:cs="宋体"/>
          <w:spacing w:val="11"/>
          <w:sz w:val="23"/>
          <w:szCs w:val="23"/>
        </w:rPr>
        <w:t>公</w:t>
      </w:r>
      <w:r>
        <w:rPr>
          <w:rFonts w:ascii="宋体" w:hAnsi="宋体" w:eastAsia="宋体" w:cs="宋体"/>
          <w:spacing w:val="6"/>
          <w:sz w:val="23"/>
          <w:szCs w:val="23"/>
        </w:rPr>
        <w:t>章后方能生效。</w:t>
      </w:r>
    </w:p>
    <w:p>
      <w:pPr>
        <w:spacing w:line="227" w:lineRule="auto"/>
        <w:ind w:left="480"/>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5"/>
          <w:sz w:val="23"/>
          <w:szCs w:val="23"/>
        </w:rPr>
        <w:t>1</w:t>
      </w:r>
      <w:r>
        <w:rPr>
          <w:rFonts w:ascii="宋体" w:hAnsi="宋体" w:eastAsia="宋体" w:cs="宋体"/>
          <w:spacing w:val="3"/>
          <w:sz w:val="23"/>
          <w:szCs w:val="23"/>
        </w:rPr>
        <w:t>.2 合同转包 (实质性要求)</w:t>
      </w:r>
    </w:p>
    <w:p>
      <w:pPr>
        <w:spacing w:before="184" w:line="382" w:lineRule="auto"/>
        <w:ind w:right="35" w:firstLine="480"/>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13"/>
          <w:sz w:val="23"/>
          <w:szCs w:val="23"/>
        </w:rPr>
        <w:t>采</w:t>
      </w:r>
      <w:r>
        <w:rPr>
          <w:rFonts w:ascii="宋体" w:hAnsi="宋体" w:eastAsia="宋体" w:cs="宋体"/>
          <w:spacing w:val="7"/>
          <w:sz w:val="23"/>
          <w:szCs w:val="23"/>
        </w:rPr>
        <w:t>购项目严禁成交供应商将任何政府采购合同义务转包。本项目所称转包，是指成交供</w:t>
      </w:r>
      <w:r>
        <w:rPr>
          <w:rFonts w:ascii="宋体" w:hAnsi="宋体" w:eastAsia="宋体" w:cs="宋体"/>
          <w:sz w:val="23"/>
          <w:szCs w:val="23"/>
        </w:rPr>
        <w:t xml:space="preserve"> </w:t>
      </w:r>
      <w:r>
        <w:rPr>
          <w:rFonts w:ascii="宋体" w:hAnsi="宋体" w:eastAsia="宋体" w:cs="宋体"/>
          <w:spacing w:val="26"/>
          <w:sz w:val="23"/>
          <w:szCs w:val="23"/>
        </w:rPr>
        <w:t>应</w:t>
      </w:r>
      <w:r>
        <w:rPr>
          <w:rFonts w:ascii="宋体" w:hAnsi="宋体" w:eastAsia="宋体" w:cs="宋体"/>
          <w:spacing w:val="16"/>
          <w:sz w:val="23"/>
          <w:szCs w:val="23"/>
        </w:rPr>
        <w:t>商</w:t>
      </w:r>
      <w:r>
        <w:rPr>
          <w:rFonts w:ascii="宋体" w:hAnsi="宋体" w:eastAsia="宋体" w:cs="宋体"/>
          <w:spacing w:val="13"/>
          <w:sz w:val="23"/>
          <w:szCs w:val="23"/>
        </w:rPr>
        <w:t>将政府采购合同义务转让给第三人，并退出现有政府采购合同当事人双方的权利义务关</w:t>
      </w:r>
    </w:p>
    <w:p>
      <w:pPr>
        <w:spacing w:before="47" w:line="226" w:lineRule="auto"/>
        <w:ind w:left="6"/>
        <w:rPr>
          <w:rFonts w:ascii="宋体" w:hAnsi="宋体" w:eastAsia="宋体" w:cs="宋体"/>
          <w:sz w:val="23"/>
          <w:szCs w:val="23"/>
        </w:rPr>
      </w:pPr>
      <w:r>
        <w:rPr>
          <w:rFonts w:ascii="宋体" w:hAnsi="宋体" w:eastAsia="宋体" w:cs="宋体"/>
          <w:spacing w:val="16"/>
          <w:sz w:val="23"/>
          <w:szCs w:val="23"/>
        </w:rPr>
        <w:t>系，</w:t>
      </w:r>
      <w:r>
        <w:rPr>
          <w:rFonts w:ascii="宋体" w:hAnsi="宋体" w:eastAsia="宋体" w:cs="宋体"/>
          <w:spacing w:val="11"/>
          <w:sz w:val="23"/>
          <w:szCs w:val="23"/>
        </w:rPr>
        <w:t>受</w:t>
      </w:r>
      <w:r>
        <w:rPr>
          <w:rFonts w:ascii="宋体" w:hAnsi="宋体" w:eastAsia="宋体" w:cs="宋体"/>
          <w:spacing w:val="8"/>
          <w:sz w:val="23"/>
          <w:szCs w:val="23"/>
        </w:rPr>
        <w:t>让人 (即第三人) 成为政府采购合同的另一方当事人的行为。</w:t>
      </w:r>
    </w:p>
    <w:p>
      <w:pPr>
        <w:spacing w:before="186" w:line="226" w:lineRule="auto"/>
        <w:ind w:left="483"/>
        <w:rPr>
          <w:rFonts w:ascii="宋体" w:hAnsi="宋体" w:eastAsia="宋体" w:cs="宋体"/>
          <w:sz w:val="23"/>
          <w:szCs w:val="23"/>
        </w:rPr>
      </w:pPr>
      <w:r>
        <w:rPr>
          <w:rFonts w:ascii="宋体" w:hAnsi="宋体" w:eastAsia="宋体" w:cs="宋体"/>
          <w:spacing w:val="18"/>
          <w:sz w:val="23"/>
          <w:szCs w:val="23"/>
        </w:rPr>
        <w:t>成</w:t>
      </w:r>
      <w:r>
        <w:rPr>
          <w:rFonts w:ascii="宋体" w:hAnsi="宋体" w:eastAsia="宋体" w:cs="宋体"/>
          <w:spacing w:val="12"/>
          <w:sz w:val="23"/>
          <w:szCs w:val="23"/>
        </w:rPr>
        <w:t>交</w:t>
      </w:r>
      <w:r>
        <w:rPr>
          <w:rFonts w:ascii="宋体" w:hAnsi="宋体" w:eastAsia="宋体" w:cs="宋体"/>
          <w:spacing w:val="9"/>
          <w:sz w:val="23"/>
          <w:szCs w:val="23"/>
        </w:rPr>
        <w:t>供应商转包的，视同拒绝履行政府采购合同义务，将依法追究法律责任。</w:t>
      </w:r>
    </w:p>
    <w:p>
      <w:pPr>
        <w:spacing w:before="184" w:line="227" w:lineRule="auto"/>
        <w:ind w:left="480"/>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4</w:t>
      </w:r>
      <w:r>
        <w:rPr>
          <w:rFonts w:ascii="宋体" w:hAnsi="宋体" w:eastAsia="宋体" w:cs="宋体"/>
          <w:sz w:val="23"/>
          <w:szCs w:val="23"/>
          <w14:textOutline w14:w="4358" w14:cap="sq" w14:cmpd="sng">
            <w14:solidFill>
              <w14:srgbClr w14:val="000000"/>
            </w14:solidFill>
            <w14:prstDash w14:val="solid"/>
            <w14:bevel/>
          </w14:textOutline>
        </w:rPr>
        <w:t>1.3</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补充合同</w:t>
      </w:r>
    </w:p>
    <w:p>
      <w:pPr>
        <w:spacing w:before="184" w:line="375" w:lineRule="auto"/>
        <w:ind w:left="2" w:right="1" w:firstLine="478"/>
        <w:rPr>
          <w:rFonts w:ascii="宋体" w:hAnsi="宋体" w:eastAsia="宋体" w:cs="宋体"/>
          <w:sz w:val="23"/>
          <w:szCs w:val="23"/>
        </w:rPr>
      </w:pPr>
      <w:r>
        <w:rPr>
          <w:rFonts w:ascii="宋体" w:hAnsi="宋体" w:eastAsia="宋体" w:cs="宋体"/>
          <w:spacing w:val="28"/>
          <w:sz w:val="23"/>
          <w:szCs w:val="23"/>
          <w14:textOutline w14:w="4358" w14:cap="sq" w14:cmpd="sng">
            <w14:solidFill>
              <w14:srgbClr w14:val="000000"/>
            </w14:solidFill>
            <w14:prstDash w14:val="solid"/>
            <w14:bevel/>
          </w14:textOutline>
        </w:rPr>
        <w:t>采</w:t>
      </w:r>
      <w:r>
        <w:rPr>
          <w:rFonts w:ascii="宋体" w:hAnsi="宋体" w:eastAsia="宋体" w:cs="宋体"/>
          <w:spacing w:val="19"/>
          <w:sz w:val="23"/>
          <w:szCs w:val="23"/>
          <w14:textOutline w14:w="4358" w14:cap="sq" w14:cmpd="sng">
            <w14:solidFill>
              <w14:srgbClr w14:val="000000"/>
            </w14:solidFill>
            <w14:prstDash w14:val="solid"/>
            <w14:bevel/>
          </w14:textOutline>
        </w:rPr>
        <w:t>购</w:t>
      </w:r>
      <w:r>
        <w:rPr>
          <w:rFonts w:ascii="宋体" w:hAnsi="宋体" w:eastAsia="宋体" w:cs="宋体"/>
          <w:spacing w:val="14"/>
          <w:sz w:val="23"/>
          <w:szCs w:val="23"/>
          <w14:textOutline w14:w="4358" w14:cap="sq" w14:cmpd="sng">
            <w14:solidFill>
              <w14:srgbClr w14:val="000000"/>
            </w14:solidFill>
            <w14:prstDash w14:val="solid"/>
            <w14:bevel/>
          </w14:textOutline>
        </w:rPr>
        <w:t>合同履行过程中，采购人需要追加与合同标的相同的货物或者服务的，在不改变合</w:t>
      </w:r>
      <w:r>
        <w:rPr>
          <w:rFonts w:ascii="宋体" w:hAnsi="宋体" w:eastAsia="宋体" w:cs="宋体"/>
          <w:sz w:val="23"/>
          <w:szCs w:val="23"/>
        </w:rPr>
        <w:t xml:space="preserve"> </w:t>
      </w:r>
      <w:r>
        <w:rPr>
          <w:rFonts w:ascii="宋体" w:hAnsi="宋体" w:eastAsia="宋体" w:cs="宋体"/>
          <w:spacing w:val="25"/>
          <w:sz w:val="23"/>
          <w:szCs w:val="23"/>
          <w14:textOutline w14:w="4358" w14:cap="sq" w14:cmpd="sng">
            <w14:solidFill>
              <w14:srgbClr w14:val="000000"/>
            </w14:solidFill>
            <w14:prstDash w14:val="solid"/>
            <w14:bevel/>
          </w14:textOutline>
        </w:rPr>
        <w:t>同</w:t>
      </w:r>
      <w:r>
        <w:rPr>
          <w:rFonts w:ascii="宋体" w:hAnsi="宋体" w:eastAsia="宋体" w:cs="宋体"/>
          <w:spacing w:val="14"/>
          <w:sz w:val="23"/>
          <w:szCs w:val="23"/>
          <w14:textOutline w14:w="4358" w14:cap="sq" w14:cmpd="sng">
            <w14:solidFill>
              <w14:srgbClr w14:val="000000"/>
            </w14:solidFill>
            <w14:prstDash w14:val="solid"/>
            <w14:bevel/>
          </w14:textOutline>
        </w:rPr>
        <w:t>其他条款的前提下，可以与成交供应商协商签订补充合同，但所有补充合同的采购金额不</w:t>
      </w:r>
      <w:r>
        <w:rPr>
          <w:rFonts w:ascii="宋体" w:hAnsi="宋体" w:eastAsia="宋体" w:cs="宋体"/>
          <w:sz w:val="23"/>
          <w:szCs w:val="23"/>
        </w:rPr>
        <w:t xml:space="preserve"> </w:t>
      </w:r>
      <w:r>
        <w:rPr>
          <w:rFonts w:ascii="宋体" w:hAnsi="宋体" w:eastAsia="宋体" w:cs="宋体"/>
          <w:spacing w:val="25"/>
          <w:sz w:val="23"/>
          <w:szCs w:val="23"/>
          <w14:textOutline w14:w="4358" w14:cap="sq" w14:cmpd="sng">
            <w14:solidFill>
              <w14:srgbClr w14:val="000000"/>
            </w14:solidFill>
            <w14:prstDash w14:val="solid"/>
            <w14:bevel/>
          </w14:textOutline>
        </w:rPr>
        <w:t>得</w:t>
      </w:r>
      <w:r>
        <w:rPr>
          <w:rFonts w:ascii="宋体" w:hAnsi="宋体" w:eastAsia="宋体" w:cs="宋体"/>
          <w:spacing w:val="14"/>
          <w:sz w:val="23"/>
          <w:szCs w:val="23"/>
          <w14:textOutline w14:w="4358" w14:cap="sq" w14:cmpd="sng">
            <w14:solidFill>
              <w14:srgbClr w14:val="000000"/>
            </w14:solidFill>
            <w14:prstDash w14:val="solid"/>
            <w14:bevel/>
          </w14:textOutline>
        </w:rPr>
        <w:t>超过原合同采购金额的百分之十，该补充合同应当在原政府采购合同履行过程中，不得在</w:t>
      </w:r>
      <w:r>
        <w:rPr>
          <w:rFonts w:ascii="宋体" w:hAnsi="宋体" w:eastAsia="宋体" w:cs="宋体"/>
          <w:sz w:val="23"/>
          <w:szCs w:val="23"/>
        </w:rPr>
        <w:t xml:space="preserve"> </w:t>
      </w:r>
      <w:r>
        <w:rPr>
          <w:rFonts w:ascii="宋体" w:hAnsi="宋体" w:eastAsia="宋体" w:cs="宋体"/>
          <w:spacing w:val="25"/>
          <w:sz w:val="23"/>
          <w:szCs w:val="23"/>
          <w14:textOutline w14:w="4358" w14:cap="sq" w14:cmpd="sng">
            <w14:solidFill>
              <w14:srgbClr w14:val="000000"/>
            </w14:solidFill>
            <w14:prstDash w14:val="solid"/>
            <w14:bevel/>
          </w14:textOutline>
        </w:rPr>
        <w:t>原</w:t>
      </w:r>
      <w:r>
        <w:rPr>
          <w:rFonts w:ascii="宋体" w:hAnsi="宋体" w:eastAsia="宋体" w:cs="宋体"/>
          <w:spacing w:val="14"/>
          <w:sz w:val="23"/>
          <w:szCs w:val="23"/>
          <w14:textOutline w14:w="4358" w14:cap="sq" w14:cmpd="sng">
            <w14:solidFill>
              <w14:srgbClr w14:val="000000"/>
            </w14:solidFill>
            <w14:prstDash w14:val="solid"/>
            <w14:bevel/>
          </w14:textOutline>
        </w:rPr>
        <w:t>政府采购合同履行结束后，且采购货物、工程和服务的名称、价格、履约方式、验收标准</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等</w:t>
      </w:r>
      <w:r>
        <w:rPr>
          <w:rFonts w:ascii="宋体" w:hAnsi="宋体" w:eastAsia="宋体" w:cs="宋体"/>
          <w:spacing w:val="9"/>
          <w:sz w:val="23"/>
          <w:szCs w:val="23"/>
          <w14:textOutline w14:w="4358" w14:cap="sq" w14:cmpd="sng">
            <w14:solidFill>
              <w14:srgbClr w14:val="000000"/>
            </w14:solidFill>
            <w14:prstDash w14:val="solid"/>
            <w14:bevel/>
          </w14:textOutline>
        </w:rPr>
        <w:t>必须与原政府采购合同一致。</w:t>
      </w:r>
    </w:p>
    <w:p>
      <w:pPr>
        <w:spacing w:line="309" w:lineRule="exact"/>
        <w:ind w:left="360"/>
        <w:rPr>
          <w:rFonts w:ascii="Arial"/>
          <w:sz w:val="21"/>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4</w:t>
      </w:r>
      <w:r>
        <w:rPr>
          <w:rFonts w:ascii="宋体" w:hAnsi="宋体" w:eastAsia="宋体" w:cs="宋体"/>
          <w:spacing w:val="6"/>
          <w:position w:val="1"/>
          <w:sz w:val="23"/>
          <w:szCs w:val="23"/>
          <w14:textOutline w14:w="4358" w14:cap="sq" w14:cmpd="sng">
            <w14:solidFill>
              <w14:srgbClr w14:val="000000"/>
            </w14:solidFill>
            <w14:prstDash w14:val="solid"/>
            <w14:bevel/>
          </w14:textOutline>
        </w:rPr>
        <w:t>2、验收</w:t>
      </w:r>
    </w:p>
    <w:p>
      <w:pPr>
        <w:spacing w:before="92" w:line="221" w:lineRule="auto"/>
        <w:ind w:left="3818"/>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G</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询</w:t>
      </w:r>
      <w:r>
        <w:rPr>
          <w:rFonts w:ascii="宋体" w:hAnsi="宋体" w:eastAsia="宋体" w:cs="宋体"/>
          <w:sz w:val="28"/>
          <w:szCs w:val="28"/>
          <w14:textOutline w14:w="5103" w14:cap="sq" w14:cmpd="sng">
            <w14:solidFill>
              <w14:srgbClr w14:val="000000"/>
            </w14:solidFill>
            <w14:prstDash w14:val="solid"/>
            <w14:bevel/>
          </w14:textOutline>
        </w:rPr>
        <w:t>问、质疑、投诉</w:t>
      </w:r>
    </w:p>
    <w:p>
      <w:pPr>
        <w:spacing w:line="296" w:lineRule="auto"/>
        <w:rPr>
          <w:rFonts w:ascii="Arial"/>
          <w:sz w:val="21"/>
        </w:rPr>
      </w:pPr>
    </w:p>
    <w:p>
      <w:pPr>
        <w:spacing w:before="75" w:line="308" w:lineRule="exact"/>
        <w:ind w:left="480"/>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4</w:t>
      </w:r>
      <w:r>
        <w:rPr>
          <w:rFonts w:ascii="宋体" w:hAnsi="宋体" w:eastAsia="宋体" w:cs="宋体"/>
          <w:spacing w:val="6"/>
          <w:position w:val="1"/>
          <w:sz w:val="23"/>
          <w:szCs w:val="23"/>
          <w14:textOutline w14:w="4358" w14:cap="sq" w14:cmpd="sng">
            <w14:solidFill>
              <w14:srgbClr w14:val="000000"/>
            </w14:solidFill>
            <w14:prstDash w14:val="solid"/>
            <w14:bevel/>
          </w14:textOutline>
        </w:rPr>
        <w:t>3、询问</w:t>
      </w:r>
    </w:p>
    <w:p>
      <w:pPr>
        <w:spacing w:before="161" w:line="375" w:lineRule="auto"/>
        <w:ind w:right="37" w:firstLine="480"/>
        <w:rPr>
          <w:rFonts w:ascii="宋体" w:hAnsi="宋体" w:eastAsia="宋体" w:cs="宋体"/>
          <w:sz w:val="23"/>
          <w:szCs w:val="23"/>
        </w:rPr>
      </w:pPr>
      <w:r>
        <w:rPr>
          <w:rFonts w:ascii="宋体" w:hAnsi="宋体" w:eastAsia="宋体" w:cs="宋体"/>
          <w:spacing w:val="10"/>
          <w:sz w:val="23"/>
          <w:szCs w:val="23"/>
        </w:rPr>
        <w:t>43.1 供应商对采购活动事项有疑问的，可以向采购人或采购代理机构提出询问，采购</w:t>
      </w:r>
      <w:r>
        <w:rPr>
          <w:rFonts w:ascii="宋体" w:hAnsi="宋体" w:eastAsia="宋体" w:cs="宋体"/>
          <w:spacing w:val="2"/>
          <w:sz w:val="23"/>
          <w:szCs w:val="23"/>
        </w:rPr>
        <w:t>人</w:t>
      </w:r>
      <w:r>
        <w:rPr>
          <w:rFonts w:ascii="宋体" w:hAnsi="宋体" w:eastAsia="宋体" w:cs="宋体"/>
          <w:sz w:val="23"/>
          <w:szCs w:val="23"/>
        </w:rPr>
        <w:t xml:space="preserve"> </w:t>
      </w:r>
      <w:r>
        <w:rPr>
          <w:rFonts w:ascii="宋体" w:hAnsi="宋体" w:eastAsia="宋体" w:cs="宋体"/>
          <w:spacing w:val="14"/>
          <w:sz w:val="23"/>
          <w:szCs w:val="23"/>
        </w:rPr>
        <w:t>或采</w:t>
      </w:r>
      <w:r>
        <w:rPr>
          <w:rFonts w:ascii="宋体" w:hAnsi="宋体" w:eastAsia="宋体" w:cs="宋体"/>
          <w:spacing w:val="13"/>
          <w:sz w:val="23"/>
          <w:szCs w:val="23"/>
        </w:rPr>
        <w:t>购</w:t>
      </w:r>
      <w:r>
        <w:rPr>
          <w:rFonts w:ascii="宋体" w:hAnsi="宋体" w:eastAsia="宋体" w:cs="宋体"/>
          <w:spacing w:val="7"/>
          <w:sz w:val="23"/>
          <w:szCs w:val="23"/>
        </w:rPr>
        <w:t>代理机构应当在三个工作日内对供应商依法提出的询问作出答复，但答复的内容不得涉</w:t>
      </w:r>
      <w:r>
        <w:rPr>
          <w:rFonts w:ascii="宋体" w:hAnsi="宋体" w:eastAsia="宋体" w:cs="宋体"/>
          <w:sz w:val="23"/>
          <w:szCs w:val="23"/>
        </w:rPr>
        <w:t xml:space="preserve"> </w:t>
      </w:r>
      <w:r>
        <w:rPr>
          <w:rFonts w:ascii="宋体" w:hAnsi="宋体" w:eastAsia="宋体" w:cs="宋体"/>
          <w:spacing w:val="7"/>
          <w:sz w:val="23"/>
          <w:szCs w:val="23"/>
        </w:rPr>
        <w:t>及商业秘密</w:t>
      </w:r>
      <w:r>
        <w:rPr>
          <w:rFonts w:ascii="宋体" w:hAnsi="宋体" w:eastAsia="宋体" w:cs="宋体"/>
          <w:spacing w:val="6"/>
          <w:sz w:val="23"/>
          <w:szCs w:val="23"/>
        </w:rPr>
        <w:t>。</w:t>
      </w:r>
    </w:p>
    <w:p>
      <w:pPr>
        <w:spacing w:line="309" w:lineRule="exact"/>
        <w:ind w:left="480"/>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4</w:t>
      </w:r>
      <w:r>
        <w:rPr>
          <w:rFonts w:ascii="宋体" w:hAnsi="宋体" w:eastAsia="宋体" w:cs="宋体"/>
          <w:spacing w:val="6"/>
          <w:position w:val="1"/>
          <w:sz w:val="23"/>
          <w:szCs w:val="23"/>
          <w14:textOutline w14:w="4358" w14:cap="sq" w14:cmpd="sng">
            <w14:solidFill>
              <w14:srgbClr w14:val="000000"/>
            </w14:solidFill>
            <w14:prstDash w14:val="solid"/>
            <w14:bevel/>
          </w14:textOutline>
        </w:rPr>
        <w:t>4、质疑</w:t>
      </w:r>
    </w:p>
    <w:p>
      <w:pPr>
        <w:spacing w:before="156" w:line="375" w:lineRule="auto"/>
        <w:ind w:right="37" w:firstLine="480"/>
        <w:rPr>
          <w:rFonts w:ascii="宋体" w:hAnsi="宋体" w:eastAsia="宋体" w:cs="宋体"/>
          <w:sz w:val="23"/>
          <w:szCs w:val="23"/>
        </w:rPr>
      </w:pPr>
      <w:r>
        <w:rPr>
          <w:rFonts w:ascii="宋体" w:hAnsi="宋体" w:eastAsia="宋体" w:cs="宋体"/>
          <w:spacing w:val="10"/>
          <w:sz w:val="23"/>
          <w:szCs w:val="23"/>
        </w:rPr>
        <w:t>44.1 供应商认为采购文件、采购过程和中标、成交结果使自己的合法权益受到损害的</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4"/>
          <w:sz w:val="23"/>
          <w:szCs w:val="23"/>
        </w:rPr>
        <w:t>可以在</w:t>
      </w:r>
      <w:r>
        <w:rPr>
          <w:rFonts w:ascii="宋体" w:hAnsi="宋体" w:eastAsia="宋体" w:cs="宋体"/>
          <w:spacing w:val="7"/>
          <w:sz w:val="23"/>
          <w:szCs w:val="23"/>
        </w:rPr>
        <w:t>知道或者应知其权益受到损害之日起七个工作日内，将质疑文件原件和必要的证明材料</w:t>
      </w:r>
      <w:r>
        <w:rPr>
          <w:rFonts w:ascii="宋体" w:hAnsi="宋体" w:eastAsia="宋体" w:cs="宋体"/>
          <w:sz w:val="23"/>
          <w:szCs w:val="23"/>
        </w:rPr>
        <w:t xml:space="preserve"> </w:t>
      </w:r>
      <w:r>
        <w:rPr>
          <w:rFonts w:ascii="宋体" w:hAnsi="宋体" w:eastAsia="宋体" w:cs="宋体"/>
          <w:spacing w:val="8"/>
          <w:sz w:val="23"/>
          <w:szCs w:val="23"/>
        </w:rPr>
        <w:t>送达采购代理机构。</w:t>
      </w:r>
    </w:p>
    <w:p>
      <w:pPr>
        <w:spacing w:before="2" w:line="374" w:lineRule="auto"/>
        <w:ind w:left="3" w:firstLine="477"/>
        <w:rPr>
          <w:rFonts w:ascii="宋体" w:hAnsi="宋体" w:eastAsia="宋体" w:cs="宋体"/>
          <w:sz w:val="23"/>
          <w:szCs w:val="23"/>
        </w:rPr>
      </w:pPr>
      <w:r>
        <w:rPr>
          <w:rFonts w:ascii="宋体" w:hAnsi="宋体" w:eastAsia="宋体" w:cs="宋体"/>
          <w:spacing w:val="7"/>
          <w:sz w:val="23"/>
          <w:szCs w:val="23"/>
        </w:rPr>
        <w:t>44.2 供应商认为采购文件技术指标、参数、评分标准有质疑，向采购人提出， 由采购</w:t>
      </w:r>
      <w:r>
        <w:rPr>
          <w:rFonts w:ascii="宋体" w:hAnsi="宋体" w:eastAsia="宋体" w:cs="宋体"/>
          <w:sz w:val="23"/>
          <w:szCs w:val="23"/>
        </w:rPr>
        <w:t xml:space="preserve">人 </w:t>
      </w:r>
      <w:r>
        <w:rPr>
          <w:rFonts w:ascii="宋体" w:hAnsi="宋体" w:eastAsia="宋体" w:cs="宋体"/>
          <w:spacing w:val="16"/>
          <w:sz w:val="23"/>
          <w:szCs w:val="23"/>
        </w:rPr>
        <w:t>按</w:t>
      </w:r>
      <w:r>
        <w:rPr>
          <w:rFonts w:ascii="宋体" w:hAnsi="宋体" w:eastAsia="宋体" w:cs="宋体"/>
          <w:spacing w:val="14"/>
          <w:sz w:val="23"/>
          <w:szCs w:val="23"/>
        </w:rPr>
        <w:t>相</w:t>
      </w:r>
      <w:r>
        <w:rPr>
          <w:rFonts w:ascii="宋体" w:hAnsi="宋体" w:eastAsia="宋体" w:cs="宋体"/>
          <w:spacing w:val="8"/>
          <w:sz w:val="23"/>
          <w:szCs w:val="23"/>
        </w:rPr>
        <w:t>关规定作出答复或委托采购代理机构代为答复。供应商如对采购过程和采购结果有质疑，</w:t>
      </w:r>
      <w:r>
        <w:rPr>
          <w:rFonts w:ascii="宋体" w:hAnsi="宋体" w:eastAsia="宋体" w:cs="宋体"/>
          <w:sz w:val="23"/>
          <w:szCs w:val="23"/>
        </w:rPr>
        <w:t xml:space="preserve"> </w:t>
      </w:r>
      <w:r>
        <w:rPr>
          <w:rFonts w:ascii="宋体" w:hAnsi="宋体" w:eastAsia="宋体" w:cs="宋体"/>
          <w:spacing w:val="14"/>
          <w:sz w:val="23"/>
          <w:szCs w:val="23"/>
        </w:rPr>
        <w:t>向</w:t>
      </w:r>
      <w:r>
        <w:rPr>
          <w:rFonts w:ascii="宋体" w:hAnsi="宋体" w:eastAsia="宋体" w:cs="宋体"/>
          <w:spacing w:val="9"/>
          <w:sz w:val="23"/>
          <w:szCs w:val="23"/>
        </w:rPr>
        <w:t>采购代理机构提出，由采购代理机构按相关规定作出答复。</w:t>
      </w:r>
    </w:p>
    <w:p>
      <w:pPr>
        <w:spacing w:line="226" w:lineRule="auto"/>
        <w:ind w:left="480"/>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5"/>
          <w:sz w:val="23"/>
          <w:szCs w:val="23"/>
        </w:rPr>
        <w:t>4.3 上述应知其权益受到损害之日是指：</w:t>
      </w:r>
    </w:p>
    <w:p>
      <w:pPr>
        <w:spacing w:before="186" w:line="226" w:lineRule="auto"/>
        <w:ind w:left="49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对采购文件提出质疑的，为采购文件公告期限届满之日起计算；</w:t>
      </w:r>
    </w:p>
    <w:p>
      <w:pPr>
        <w:spacing w:before="184" w:line="226" w:lineRule="auto"/>
        <w:ind w:left="49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2) 对采购过程提出质疑的， 自采购程序环节结束之日起计算；</w:t>
      </w:r>
    </w:p>
    <w:p>
      <w:pPr>
        <w:spacing w:before="187" w:line="225" w:lineRule="auto"/>
        <w:ind w:left="493"/>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0"/>
          <w:sz w:val="23"/>
          <w:szCs w:val="23"/>
        </w:rPr>
        <w:t xml:space="preserve"> </w:t>
      </w:r>
      <w:r>
        <w:rPr>
          <w:rFonts w:ascii="宋体" w:hAnsi="宋体" w:eastAsia="宋体" w:cs="宋体"/>
          <w:spacing w:val="8"/>
          <w:sz w:val="23"/>
          <w:szCs w:val="23"/>
        </w:rPr>
        <w:t>对中标或者成交结果提出质疑的， 自中标或者成交结果公告期限届满之日起计算。</w:t>
      </w:r>
      <w:r>
        <w:rPr>
          <w:rFonts w:ascii="宋体" w:hAnsi="宋体" w:eastAsia="宋体" w:cs="宋体"/>
          <w:spacing w:val="14"/>
          <w:sz w:val="23"/>
          <w:szCs w:val="23"/>
        </w:rPr>
        <w:t>4</w:t>
      </w:r>
      <w:r>
        <w:rPr>
          <w:rFonts w:ascii="宋体" w:hAnsi="宋体" w:eastAsia="宋体" w:cs="宋体"/>
          <w:spacing w:val="7"/>
          <w:sz w:val="23"/>
          <w:szCs w:val="23"/>
        </w:rPr>
        <w:t>4.4 质疑供应商在法定质疑期内应当一次性提出针对同一采购环节提出质疑。</w:t>
      </w:r>
    </w:p>
    <w:p>
      <w:pPr>
        <w:spacing w:before="185" w:line="375" w:lineRule="auto"/>
        <w:ind w:right="47" w:firstLine="480"/>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44</w:t>
      </w:r>
      <w:r>
        <w:rPr>
          <w:rFonts w:ascii="宋体" w:hAnsi="宋体" w:eastAsia="宋体" w:cs="宋体"/>
          <w:spacing w:val="16"/>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14:textOutline w14:w="4358" w14:cap="sq" w14:cmpd="sng">
            <w14:solidFill>
              <w14:srgbClr w14:val="000000"/>
            </w14:solidFill>
            <w14:prstDash w14:val="solid"/>
            <w14:bevel/>
          </w14:textOutline>
        </w:rPr>
        <w:t>5</w:t>
      </w:r>
      <w:r>
        <w:rPr>
          <w:rFonts w:ascii="宋体" w:hAnsi="宋体" w:eastAsia="宋体" w:cs="宋体"/>
          <w:spacing w:val="10"/>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质疑文件应包括以下主要内容，并按照“谁主张、谁举证”的原则，附上相关证明</w:t>
      </w:r>
      <w:r>
        <w:rPr>
          <w:rFonts w:ascii="宋体" w:hAnsi="宋体" w:eastAsia="宋体" w:cs="宋体"/>
          <w:sz w:val="23"/>
          <w:szCs w:val="23"/>
        </w:rPr>
        <w:t xml:space="preserve"> </w:t>
      </w:r>
      <w:r>
        <w:rPr>
          <w:rFonts w:ascii="宋体" w:hAnsi="宋体" w:eastAsia="宋体" w:cs="宋体"/>
          <w:spacing w:val="27"/>
          <w:sz w:val="23"/>
          <w:szCs w:val="23"/>
          <w14:textOutline w14:w="4358" w14:cap="sq" w14:cmpd="sng">
            <w14:solidFill>
              <w14:srgbClr w14:val="000000"/>
            </w14:solidFill>
            <w14:prstDash w14:val="solid"/>
            <w14:bevel/>
          </w14:textOutline>
        </w:rPr>
        <w:t>材</w:t>
      </w:r>
      <w:r>
        <w:rPr>
          <w:rFonts w:ascii="宋体" w:hAnsi="宋体" w:eastAsia="宋体" w:cs="宋体"/>
          <w:spacing w:val="14"/>
          <w:sz w:val="23"/>
          <w:szCs w:val="23"/>
          <w14:textOutline w14:w="4358" w14:cap="sq" w14:cmpd="sng">
            <w14:solidFill>
              <w14:srgbClr w14:val="000000"/>
            </w14:solidFill>
            <w14:prstDash w14:val="solid"/>
            <w14:bevel/>
          </w14:textOutline>
        </w:rPr>
        <w:t>料。否则，采购代理机构不予受理【财政部发布了《政府采购供应商质疑函范本》和《政</w:t>
      </w:r>
      <w:r>
        <w:rPr>
          <w:rFonts w:ascii="宋体" w:hAnsi="宋体" w:eastAsia="宋体" w:cs="宋体"/>
          <w:sz w:val="23"/>
          <w:szCs w:val="23"/>
        </w:rPr>
        <w:t xml:space="preserve"> </w:t>
      </w:r>
      <w:r>
        <w:rPr>
          <w:rFonts w:ascii="宋体" w:hAnsi="宋体" w:eastAsia="宋体" w:cs="宋体"/>
          <w:spacing w:val="27"/>
          <w:sz w:val="23"/>
          <w:szCs w:val="23"/>
          <w14:textOutline w14:w="4358" w14:cap="sq" w14:cmpd="sng">
            <w14:solidFill>
              <w14:srgbClr w14:val="000000"/>
            </w14:solidFill>
            <w14:prstDash w14:val="solid"/>
            <w14:bevel/>
          </w14:textOutline>
        </w:rPr>
        <w:t>府</w:t>
      </w:r>
      <w:r>
        <w:rPr>
          <w:rFonts w:ascii="宋体" w:hAnsi="宋体" w:eastAsia="宋体" w:cs="宋体"/>
          <w:spacing w:val="14"/>
          <w:sz w:val="23"/>
          <w:szCs w:val="23"/>
          <w14:textOutline w14:w="4358" w14:cap="sq" w14:cmpd="sng">
            <w14:solidFill>
              <w14:srgbClr w14:val="000000"/>
            </w14:solidFill>
            <w14:prstDash w14:val="solid"/>
            <w14:bevel/>
          </w14:textOutline>
        </w:rPr>
        <w:t>采购供应商投诉书范本》，两范本指供应商提出质疑、投诉人提起投诉时，应提交的质疑</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函、</w:t>
      </w:r>
      <w:r>
        <w:rPr>
          <w:rFonts w:ascii="宋体" w:hAnsi="宋体" w:eastAsia="宋体" w:cs="宋体"/>
          <w:spacing w:val="12"/>
          <w:sz w:val="23"/>
          <w:szCs w:val="23"/>
          <w14:textOutline w14:w="4358" w14:cap="sq" w14:cmpd="sng">
            <w14:solidFill>
              <w14:srgbClr w14:val="000000"/>
            </w14:solidFill>
            <w14:prstDash w14:val="solid"/>
            <w14:bevel/>
          </w14:textOutline>
        </w:rPr>
        <w:t>投</w:t>
      </w:r>
      <w:r>
        <w:rPr>
          <w:rFonts w:ascii="宋体" w:hAnsi="宋体" w:eastAsia="宋体" w:cs="宋体"/>
          <w:spacing w:val="9"/>
          <w:sz w:val="23"/>
          <w:szCs w:val="23"/>
          <w14:textOutline w14:w="4358" w14:cap="sq" w14:cmpd="sng">
            <w14:solidFill>
              <w14:srgbClr w14:val="000000"/>
            </w14:solidFill>
            <w14:prstDash w14:val="solid"/>
            <w14:bevel/>
          </w14:textOutline>
        </w:rPr>
        <w:t>诉书和必要的证明材料</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(下载路径：中国政府采购网→下载专区)</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w:t>
      </w:r>
    </w:p>
    <w:p>
      <w:pPr>
        <w:spacing w:before="1" w:line="374" w:lineRule="auto"/>
        <w:ind w:left="6" w:right="86" w:firstLine="485"/>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1) 供应商的姓名或者名称、地址、邮编、联系人及联系电话 (包括座机、手机、传真</w:t>
      </w:r>
      <w:r>
        <w:rPr>
          <w:rFonts w:ascii="宋体" w:hAnsi="宋体" w:eastAsia="宋体" w:cs="宋体"/>
          <w:sz w:val="23"/>
          <w:szCs w:val="23"/>
        </w:rPr>
        <w:t xml:space="preserve"> </w:t>
      </w:r>
      <w:r>
        <w:rPr>
          <w:rFonts w:ascii="宋体" w:hAnsi="宋体" w:eastAsia="宋体" w:cs="宋体"/>
          <w:spacing w:val="6"/>
          <w:sz w:val="23"/>
          <w:szCs w:val="23"/>
        </w:rPr>
        <w:t>号</w:t>
      </w:r>
      <w:r>
        <w:rPr>
          <w:rFonts w:ascii="宋体" w:hAnsi="宋体" w:eastAsia="宋体" w:cs="宋体"/>
          <w:spacing w:val="4"/>
          <w:sz w:val="23"/>
          <w:szCs w:val="23"/>
        </w:rPr>
        <w:t>码等) ；</w:t>
      </w:r>
    </w:p>
    <w:p>
      <w:pPr>
        <w:spacing w:before="1" w:line="374" w:lineRule="auto"/>
        <w:ind w:right="86" w:firstLine="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2</w:t>
      </w:r>
      <w:r>
        <w:rPr>
          <w:rFonts w:ascii="宋体" w:hAnsi="宋体" w:eastAsia="宋体" w:cs="宋体"/>
          <w:spacing w:val="12"/>
          <w:sz w:val="23"/>
          <w:szCs w:val="23"/>
        </w:rPr>
        <w:t>) 质疑项目的名称、项目编号、包号、采购公告发布时间、递交投标文件或响应文件</w:t>
      </w:r>
      <w:r>
        <w:rPr>
          <w:rFonts w:ascii="宋体" w:hAnsi="宋体" w:eastAsia="宋体" w:cs="宋体"/>
          <w:sz w:val="23"/>
          <w:szCs w:val="23"/>
        </w:rPr>
        <w:t xml:space="preserve"> </w:t>
      </w:r>
      <w:r>
        <w:rPr>
          <w:rFonts w:ascii="宋体" w:hAnsi="宋体" w:eastAsia="宋体" w:cs="宋体"/>
          <w:spacing w:val="7"/>
          <w:sz w:val="23"/>
          <w:szCs w:val="23"/>
        </w:rPr>
        <w:t>截</w:t>
      </w:r>
      <w:r>
        <w:rPr>
          <w:rFonts w:ascii="宋体" w:hAnsi="宋体" w:eastAsia="宋体" w:cs="宋体"/>
          <w:spacing w:val="6"/>
          <w:sz w:val="23"/>
          <w:szCs w:val="23"/>
        </w:rPr>
        <w:t>止时间；</w:t>
      </w:r>
    </w:p>
    <w:p>
      <w:pPr>
        <w:spacing w:line="228"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3</w:t>
      </w:r>
      <w:r>
        <w:rPr>
          <w:rFonts w:ascii="宋体" w:hAnsi="宋体" w:eastAsia="宋体" w:cs="宋体"/>
          <w:spacing w:val="12"/>
          <w:sz w:val="23"/>
          <w:szCs w:val="23"/>
        </w:rPr>
        <w:t>) 具体、明确的质疑事项和与质疑事项相关的请求；</w:t>
      </w:r>
    </w:p>
    <w:p>
      <w:pPr>
        <w:spacing w:before="180" w:line="376" w:lineRule="auto"/>
        <w:ind w:left="2" w:firstLine="489"/>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5"/>
          <w:sz w:val="23"/>
          <w:szCs w:val="23"/>
        </w:rPr>
        <w:t>)</w:t>
      </w:r>
      <w:r>
        <w:rPr>
          <w:rFonts w:ascii="宋体" w:hAnsi="宋体" w:eastAsia="宋体" w:cs="宋体"/>
          <w:spacing w:val="8"/>
          <w:sz w:val="23"/>
          <w:szCs w:val="23"/>
        </w:rPr>
        <w:t xml:space="preserve"> 事实依据 (具体条款，认为自己合法权益受到损害或可能受到损害的相关证据材料。</w:t>
      </w:r>
      <w:r>
        <w:rPr>
          <w:rFonts w:ascii="宋体" w:hAnsi="宋体" w:eastAsia="宋体" w:cs="宋体"/>
          <w:sz w:val="23"/>
          <w:szCs w:val="23"/>
        </w:rPr>
        <w:t xml:space="preserve"> </w:t>
      </w:r>
      <w:r>
        <w:rPr>
          <w:rFonts w:ascii="宋体" w:hAnsi="宋体" w:eastAsia="宋体" w:cs="宋体"/>
          <w:spacing w:val="9"/>
          <w:sz w:val="23"/>
          <w:szCs w:val="23"/>
        </w:rPr>
        <w:t>如涉及到产品功能或技术指标的，应出具相关制造商的证明文件) ；</w:t>
      </w:r>
    </w:p>
    <w:p>
      <w:pPr>
        <w:spacing w:before="1" w:line="225"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5) 必要的法律依据；</w:t>
      </w:r>
    </w:p>
    <w:p>
      <w:pPr>
        <w:spacing w:before="185"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6) 提起质疑的日期；</w:t>
      </w:r>
    </w:p>
    <w:p>
      <w:pPr>
        <w:spacing w:before="184" w:line="375" w:lineRule="auto"/>
        <w:ind w:left="1" w:right="86" w:firstLine="490"/>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7</w:t>
      </w:r>
      <w:r>
        <w:rPr>
          <w:rFonts w:ascii="宋体" w:hAnsi="宋体" w:eastAsia="宋体" w:cs="宋体"/>
          <w:spacing w:val="12"/>
          <w:sz w:val="23"/>
          <w:szCs w:val="23"/>
        </w:rPr>
        <w:t>) 质疑文件应当署名，质疑人为自然人的，应当由本人签字并附有效身份证明；质疑</w:t>
      </w:r>
      <w:r>
        <w:rPr>
          <w:rFonts w:ascii="宋体" w:hAnsi="宋体" w:eastAsia="宋体" w:cs="宋体"/>
          <w:sz w:val="23"/>
          <w:szCs w:val="23"/>
        </w:rPr>
        <w:t xml:space="preserve"> </w:t>
      </w:r>
      <w:r>
        <w:rPr>
          <w:rFonts w:ascii="宋体" w:hAnsi="宋体" w:eastAsia="宋体" w:cs="宋体"/>
          <w:spacing w:val="17"/>
          <w:sz w:val="23"/>
          <w:szCs w:val="23"/>
        </w:rPr>
        <w:t>人</w:t>
      </w:r>
      <w:r>
        <w:rPr>
          <w:rFonts w:ascii="宋体" w:hAnsi="宋体" w:eastAsia="宋体" w:cs="宋体"/>
          <w:spacing w:val="9"/>
          <w:sz w:val="23"/>
          <w:szCs w:val="23"/>
        </w:rPr>
        <w:t>为法人或其他组织的，应当由法定代表人签字并加盖单位公章；</w:t>
      </w:r>
    </w:p>
    <w:p>
      <w:pPr>
        <w:spacing w:before="2" w:line="374" w:lineRule="auto"/>
        <w:ind w:left="3" w:right="86" w:firstLine="488"/>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8</w:t>
      </w:r>
      <w:r>
        <w:rPr>
          <w:rFonts w:ascii="宋体" w:hAnsi="宋体" w:eastAsia="宋体" w:cs="宋体"/>
          <w:spacing w:val="12"/>
          <w:sz w:val="23"/>
          <w:szCs w:val="23"/>
        </w:rPr>
        <w:t>) 供应商委托代理质疑的，应当提交授权委托书，并载明代理人的姓名或者名称、代</w:t>
      </w:r>
      <w:r>
        <w:rPr>
          <w:rFonts w:ascii="宋体" w:hAnsi="宋体" w:eastAsia="宋体" w:cs="宋体"/>
          <w:sz w:val="23"/>
          <w:szCs w:val="23"/>
        </w:rPr>
        <w:t xml:space="preserve"> </w:t>
      </w:r>
      <w:r>
        <w:rPr>
          <w:rFonts w:ascii="宋体" w:hAnsi="宋体" w:eastAsia="宋体" w:cs="宋体"/>
          <w:spacing w:val="2"/>
          <w:sz w:val="23"/>
          <w:szCs w:val="23"/>
        </w:rPr>
        <w:t>理事项、  具体权限、期限和相关事项</w:t>
      </w:r>
      <w:r>
        <w:rPr>
          <w:rFonts w:ascii="宋体" w:hAnsi="宋体" w:eastAsia="宋体" w:cs="宋体"/>
          <w:spacing w:val="1"/>
          <w:sz w:val="23"/>
          <w:szCs w:val="23"/>
        </w:rPr>
        <w:t>。</w:t>
      </w:r>
    </w:p>
    <w:p>
      <w:pPr>
        <w:spacing w:before="1" w:line="374" w:lineRule="auto"/>
        <w:ind w:left="3" w:right="83" w:firstLine="476"/>
        <w:rPr>
          <w:rFonts w:ascii="宋体" w:hAnsi="宋体" w:eastAsia="宋体" w:cs="宋体"/>
          <w:sz w:val="23"/>
          <w:szCs w:val="23"/>
        </w:rPr>
      </w:pPr>
      <w:r>
        <w:rPr>
          <w:rFonts w:ascii="宋体" w:hAnsi="宋体" w:eastAsia="宋体" w:cs="宋体"/>
          <w:spacing w:val="10"/>
          <w:sz w:val="23"/>
          <w:szCs w:val="23"/>
        </w:rPr>
        <w:t>44.6 质疑供应商是指直接参加本项目采购活动的供应商，未参加政府采购活动的供应</w:t>
      </w:r>
      <w:r>
        <w:rPr>
          <w:rFonts w:ascii="宋体" w:hAnsi="宋体" w:eastAsia="宋体" w:cs="宋体"/>
          <w:spacing w:val="2"/>
          <w:sz w:val="23"/>
          <w:szCs w:val="23"/>
        </w:rPr>
        <w:t>商</w:t>
      </w:r>
      <w:r>
        <w:rPr>
          <w:rFonts w:ascii="宋体" w:hAnsi="宋体" w:eastAsia="宋体" w:cs="宋体"/>
          <w:sz w:val="23"/>
          <w:szCs w:val="23"/>
        </w:rPr>
        <w:t xml:space="preserve"> </w:t>
      </w:r>
      <w:r>
        <w:rPr>
          <w:rFonts w:ascii="宋体" w:hAnsi="宋体" w:eastAsia="宋体" w:cs="宋体"/>
          <w:spacing w:val="17"/>
          <w:sz w:val="23"/>
          <w:szCs w:val="23"/>
        </w:rPr>
        <w:t>或</w:t>
      </w:r>
      <w:r>
        <w:rPr>
          <w:rFonts w:ascii="宋体" w:hAnsi="宋体" w:eastAsia="宋体" w:cs="宋体"/>
          <w:spacing w:val="9"/>
          <w:sz w:val="23"/>
          <w:szCs w:val="23"/>
        </w:rPr>
        <w:t>在采购活动中自身权益未受到损害的供应商所提出的质疑不予受理。</w:t>
      </w:r>
    </w:p>
    <w:p>
      <w:pPr>
        <w:spacing w:line="375" w:lineRule="auto"/>
        <w:ind w:left="2" w:right="83" w:firstLine="477"/>
        <w:rPr>
          <w:rFonts w:ascii="宋体" w:hAnsi="宋体" w:eastAsia="宋体" w:cs="宋体"/>
          <w:sz w:val="23"/>
          <w:szCs w:val="23"/>
        </w:rPr>
      </w:pPr>
      <w:r>
        <w:rPr>
          <w:rFonts w:ascii="宋体" w:hAnsi="宋体" w:eastAsia="宋体" w:cs="宋体"/>
          <w:spacing w:val="10"/>
          <w:sz w:val="23"/>
          <w:szCs w:val="23"/>
        </w:rPr>
        <w:t>44.7 采购人、采购代理机构在收到供应商的书面质疑后将及时组织调查核实，在七个</w:t>
      </w:r>
      <w:r>
        <w:rPr>
          <w:rFonts w:ascii="宋体" w:hAnsi="宋体" w:eastAsia="宋体" w:cs="宋体"/>
          <w:spacing w:val="2"/>
          <w:sz w:val="23"/>
          <w:szCs w:val="23"/>
        </w:rPr>
        <w:t>工</w:t>
      </w:r>
      <w:r>
        <w:rPr>
          <w:rFonts w:ascii="宋体" w:hAnsi="宋体" w:eastAsia="宋体" w:cs="宋体"/>
          <w:sz w:val="23"/>
          <w:szCs w:val="23"/>
        </w:rPr>
        <w:t xml:space="preserve"> </w:t>
      </w:r>
      <w:r>
        <w:rPr>
          <w:rFonts w:ascii="宋体" w:hAnsi="宋体" w:eastAsia="宋体" w:cs="宋体"/>
          <w:spacing w:val="14"/>
          <w:sz w:val="23"/>
          <w:szCs w:val="23"/>
        </w:rPr>
        <w:t>作日</w:t>
      </w:r>
      <w:r>
        <w:rPr>
          <w:rFonts w:ascii="宋体" w:hAnsi="宋体" w:eastAsia="宋体" w:cs="宋体"/>
          <w:spacing w:val="11"/>
          <w:sz w:val="23"/>
          <w:szCs w:val="23"/>
        </w:rPr>
        <w:t>内</w:t>
      </w:r>
      <w:r>
        <w:rPr>
          <w:rFonts w:ascii="宋体" w:hAnsi="宋体" w:eastAsia="宋体" w:cs="宋体"/>
          <w:spacing w:val="7"/>
          <w:sz w:val="23"/>
          <w:szCs w:val="23"/>
        </w:rPr>
        <w:t>作出答复，并以书面形式通知质疑供应商和其他有关供应商，答复的内容不涉及商业秘</w:t>
      </w:r>
      <w:r>
        <w:rPr>
          <w:rFonts w:ascii="宋体" w:hAnsi="宋体" w:eastAsia="宋体" w:cs="宋体"/>
          <w:sz w:val="23"/>
          <w:szCs w:val="23"/>
        </w:rPr>
        <w:t xml:space="preserve"> </w:t>
      </w:r>
      <w:r>
        <w:rPr>
          <w:rFonts w:ascii="宋体" w:hAnsi="宋体" w:eastAsia="宋体" w:cs="宋体"/>
          <w:spacing w:val="-1"/>
          <w:sz w:val="23"/>
          <w:szCs w:val="23"/>
        </w:rPr>
        <w:t>密。</w:t>
      </w:r>
    </w:p>
    <w:p>
      <w:pPr>
        <w:spacing w:line="308" w:lineRule="exact"/>
        <w:ind w:left="480"/>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4</w:t>
      </w:r>
      <w:r>
        <w:rPr>
          <w:rFonts w:ascii="宋体" w:hAnsi="宋体" w:eastAsia="宋体" w:cs="宋体"/>
          <w:spacing w:val="6"/>
          <w:position w:val="1"/>
          <w:sz w:val="23"/>
          <w:szCs w:val="23"/>
          <w14:textOutline w14:w="4358" w14:cap="sq" w14:cmpd="sng">
            <w14:solidFill>
              <w14:srgbClr w14:val="000000"/>
            </w14:solidFill>
            <w14:prstDash w14:val="solid"/>
            <w14:bevel/>
          </w14:textOutline>
        </w:rPr>
        <w:t>5、投诉</w:t>
      </w:r>
    </w:p>
    <w:p>
      <w:pPr>
        <w:spacing w:before="159" w:line="374" w:lineRule="auto"/>
        <w:ind w:right="83" w:firstLine="480"/>
        <w:rPr>
          <w:rFonts w:ascii="宋体" w:hAnsi="宋体" w:eastAsia="宋体" w:cs="宋体"/>
          <w:sz w:val="23"/>
          <w:szCs w:val="23"/>
        </w:rPr>
      </w:pPr>
      <w:r>
        <w:rPr>
          <w:rFonts w:ascii="宋体" w:hAnsi="宋体" w:eastAsia="宋体" w:cs="宋体"/>
          <w:spacing w:val="10"/>
          <w:sz w:val="23"/>
          <w:szCs w:val="23"/>
        </w:rPr>
        <w:t>45.1 质疑供应商对采购人、采购代理机构的答复不满意，或采购人、采购代理机构未</w:t>
      </w:r>
      <w:r>
        <w:rPr>
          <w:rFonts w:ascii="宋体" w:hAnsi="宋体" w:eastAsia="宋体" w:cs="宋体"/>
          <w:spacing w:val="2"/>
          <w:sz w:val="23"/>
          <w:szCs w:val="23"/>
        </w:rPr>
        <w:t>在</w:t>
      </w:r>
      <w:r>
        <w:rPr>
          <w:rFonts w:ascii="宋体" w:hAnsi="宋体" w:eastAsia="宋体" w:cs="宋体"/>
          <w:spacing w:val="14"/>
          <w:sz w:val="23"/>
          <w:szCs w:val="23"/>
        </w:rPr>
        <w:t>规定的</w:t>
      </w:r>
      <w:r>
        <w:rPr>
          <w:rFonts w:ascii="宋体" w:hAnsi="宋体" w:eastAsia="宋体" w:cs="宋体"/>
          <w:spacing w:val="7"/>
          <w:sz w:val="23"/>
          <w:szCs w:val="23"/>
        </w:rPr>
        <w:t>时间内作出答复的，可以在答复期满后十五个工作日内向采购项目同级财政部门提起投</w:t>
      </w:r>
      <w:r>
        <w:rPr>
          <w:rFonts w:ascii="宋体" w:hAnsi="宋体" w:eastAsia="宋体" w:cs="宋体"/>
          <w:spacing w:val="1"/>
          <w:sz w:val="23"/>
          <w:szCs w:val="23"/>
        </w:rPr>
        <w:t>诉</w:t>
      </w:r>
      <w:r>
        <w:rPr>
          <w:rFonts w:ascii="宋体" w:hAnsi="宋体" w:eastAsia="宋体" w:cs="宋体"/>
          <w:sz w:val="23"/>
          <w:szCs w:val="23"/>
        </w:rPr>
        <w:t>。</w:t>
      </w:r>
    </w:p>
    <w:p>
      <w:pPr>
        <w:spacing w:before="2" w:line="375" w:lineRule="auto"/>
        <w:ind w:left="1" w:right="83" w:firstLine="478"/>
        <w:rPr>
          <w:rFonts w:ascii="宋体" w:hAnsi="宋体" w:eastAsia="宋体" w:cs="宋体"/>
          <w:sz w:val="23"/>
          <w:szCs w:val="23"/>
        </w:rPr>
      </w:pPr>
      <w:r>
        <w:rPr>
          <w:rFonts w:ascii="宋体" w:hAnsi="宋体" w:eastAsia="宋体" w:cs="宋体"/>
          <w:spacing w:val="10"/>
          <w:sz w:val="23"/>
          <w:szCs w:val="23"/>
        </w:rPr>
        <w:t>45.2 供应商投诉的事项不得超出已质疑事项的范围，但基于质疑答复内容提出的投诉</w:t>
      </w:r>
      <w:r>
        <w:rPr>
          <w:rFonts w:ascii="宋体" w:hAnsi="宋体" w:eastAsia="宋体" w:cs="宋体"/>
          <w:spacing w:val="2"/>
          <w:sz w:val="23"/>
          <w:szCs w:val="23"/>
        </w:rPr>
        <w:t>事</w:t>
      </w:r>
      <w:r>
        <w:rPr>
          <w:rFonts w:ascii="宋体" w:hAnsi="宋体" w:eastAsia="宋体" w:cs="宋体"/>
          <w:sz w:val="23"/>
          <w:szCs w:val="23"/>
        </w:rPr>
        <w:t xml:space="preserve"> </w:t>
      </w:r>
      <w:r>
        <w:rPr>
          <w:rFonts w:ascii="宋体" w:hAnsi="宋体" w:eastAsia="宋体" w:cs="宋体"/>
          <w:spacing w:val="5"/>
          <w:sz w:val="23"/>
          <w:szCs w:val="23"/>
        </w:rPr>
        <w:t>项除外</w:t>
      </w:r>
      <w:r>
        <w:rPr>
          <w:rFonts w:ascii="宋体" w:hAnsi="宋体" w:eastAsia="宋体" w:cs="宋体"/>
          <w:spacing w:val="4"/>
          <w:sz w:val="23"/>
          <w:szCs w:val="23"/>
        </w:rPr>
        <w:t>。</w:t>
      </w:r>
    </w:p>
    <w:p>
      <w:pPr>
        <w:spacing w:line="307" w:lineRule="exact"/>
        <w:ind w:left="480"/>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46、诚实信用</w:t>
      </w:r>
    </w:p>
    <w:p>
      <w:pPr>
        <w:spacing w:before="47" w:line="226" w:lineRule="auto"/>
        <w:ind w:left="480"/>
        <w:rPr>
          <w:rFonts w:ascii="宋体" w:hAnsi="宋体" w:eastAsia="宋体" w:cs="宋体"/>
          <w:sz w:val="23"/>
          <w:szCs w:val="23"/>
        </w:rPr>
      </w:pPr>
      <w:r>
        <w:rPr>
          <w:rFonts w:ascii="宋体" w:hAnsi="宋体" w:eastAsia="宋体" w:cs="宋体"/>
          <w:spacing w:val="16"/>
          <w:sz w:val="23"/>
          <w:szCs w:val="23"/>
        </w:rPr>
        <w:t>46.</w:t>
      </w:r>
      <w:r>
        <w:rPr>
          <w:rFonts w:ascii="宋体" w:hAnsi="宋体" w:eastAsia="宋体" w:cs="宋体"/>
          <w:spacing w:val="12"/>
          <w:sz w:val="23"/>
          <w:szCs w:val="23"/>
        </w:rPr>
        <w:t>1</w:t>
      </w:r>
      <w:r>
        <w:rPr>
          <w:rFonts w:ascii="宋体" w:hAnsi="宋体" w:eastAsia="宋体" w:cs="宋体"/>
          <w:spacing w:val="8"/>
          <w:sz w:val="23"/>
          <w:szCs w:val="23"/>
        </w:rPr>
        <w:t xml:space="preserve"> 供应商不得虚假承诺，否则，按照提供虚假材料谋取中标或成交处理。</w:t>
      </w:r>
    </w:p>
    <w:p>
      <w:pPr>
        <w:spacing w:line="438" w:lineRule="auto"/>
        <w:rPr>
          <w:rFonts w:ascii="Arial"/>
          <w:sz w:val="21"/>
        </w:rPr>
      </w:pPr>
    </w:p>
    <w:p>
      <w:pPr>
        <w:spacing w:before="91" w:line="219" w:lineRule="auto"/>
        <w:ind w:left="3605"/>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H</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义务</w:t>
      </w:r>
      <w:r>
        <w:rPr>
          <w:rFonts w:ascii="宋体" w:hAnsi="宋体" w:eastAsia="宋体" w:cs="宋体"/>
          <w:sz w:val="28"/>
          <w:szCs w:val="28"/>
          <w14:textOutline w14:w="5103" w14:cap="sq" w14:cmpd="sng">
            <w14:solidFill>
              <w14:srgbClr w14:val="000000"/>
            </w14:solidFill>
            <w14:prstDash w14:val="solid"/>
            <w14:bevel/>
          </w14:textOutline>
        </w:rPr>
        <w:t>、工作纪律</w:t>
      </w:r>
    </w:p>
    <w:p>
      <w:pPr>
        <w:spacing w:line="336" w:lineRule="auto"/>
        <w:rPr>
          <w:rFonts w:ascii="Arial"/>
          <w:sz w:val="21"/>
        </w:rPr>
      </w:pPr>
    </w:p>
    <w:p>
      <w:pPr>
        <w:spacing w:line="336" w:lineRule="auto"/>
        <w:rPr>
          <w:rFonts w:ascii="Arial"/>
          <w:sz w:val="21"/>
        </w:rPr>
      </w:pPr>
    </w:p>
    <w:p>
      <w:pPr>
        <w:spacing w:before="75" w:line="307" w:lineRule="exact"/>
        <w:ind w:left="480"/>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4</w:t>
      </w:r>
      <w:r>
        <w:rPr>
          <w:rFonts w:ascii="宋体" w:hAnsi="宋体" w:eastAsia="宋体" w:cs="宋体"/>
          <w:spacing w:val="10"/>
          <w:position w:val="1"/>
          <w:sz w:val="23"/>
          <w:szCs w:val="23"/>
          <w14:textOutline w14:w="4358" w14:cap="sq" w14:cmpd="sng">
            <w14:solidFill>
              <w14:srgbClr w14:val="000000"/>
            </w14:solidFill>
            <w14:prstDash w14:val="solid"/>
            <w14:bevel/>
          </w14:textOutline>
        </w:rPr>
        <w:t>7</w:t>
      </w:r>
      <w:r>
        <w:rPr>
          <w:rFonts w:ascii="宋体" w:hAnsi="宋体" w:eastAsia="宋体" w:cs="宋体"/>
          <w:spacing w:val="9"/>
          <w:position w:val="1"/>
          <w:sz w:val="23"/>
          <w:szCs w:val="23"/>
          <w14:textOutline w14:w="4358" w14:cap="sq" w14:cmpd="sng">
            <w14:solidFill>
              <w14:srgbClr w14:val="000000"/>
            </w14:solidFill>
            <w14:prstDash w14:val="solid"/>
            <w14:bevel/>
          </w14:textOutline>
        </w:rPr>
        <w:t>、磋商小组在政府采购活动中承担以下义务：</w:t>
      </w:r>
    </w:p>
    <w:p>
      <w:pPr>
        <w:spacing w:before="158" w:line="227" w:lineRule="auto"/>
        <w:ind w:left="492"/>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6"/>
          <w:sz w:val="23"/>
          <w:szCs w:val="23"/>
        </w:rPr>
        <w:t xml:space="preserve"> 一) 遵守评审工作纪律；</w:t>
      </w:r>
    </w:p>
    <w:p>
      <w:pPr>
        <w:spacing w:before="185" w:line="375" w:lineRule="auto"/>
        <w:ind w:right="80" w:firstLine="491"/>
        <w:rPr>
          <w:rFonts w:ascii="宋体" w:hAnsi="宋体" w:eastAsia="宋体" w:cs="宋体"/>
          <w:sz w:val="23"/>
          <w:szCs w:val="23"/>
        </w:rPr>
      </w:pPr>
      <w:r>
        <w:rPr>
          <w:rFonts w:ascii="宋体" w:hAnsi="宋体" w:eastAsia="宋体" w:cs="宋体"/>
          <w:spacing w:val="18"/>
          <w:sz w:val="23"/>
          <w:szCs w:val="23"/>
        </w:rPr>
        <w:t>(二)</w:t>
      </w:r>
      <w:r>
        <w:rPr>
          <w:rFonts w:ascii="宋体" w:hAnsi="宋体" w:eastAsia="宋体" w:cs="宋体"/>
          <w:spacing w:val="12"/>
          <w:sz w:val="23"/>
          <w:szCs w:val="23"/>
        </w:rPr>
        <w:t xml:space="preserve"> </w:t>
      </w:r>
      <w:r>
        <w:rPr>
          <w:rFonts w:ascii="宋体" w:hAnsi="宋体" w:eastAsia="宋体" w:cs="宋体"/>
          <w:spacing w:val="9"/>
          <w:sz w:val="23"/>
          <w:szCs w:val="23"/>
        </w:rPr>
        <w:t>按照客观、公正、审慎的原则，根据磋商文件规定的评审程序、评审方法和评审标</w:t>
      </w:r>
      <w:r>
        <w:rPr>
          <w:rFonts w:ascii="宋体" w:hAnsi="宋体" w:eastAsia="宋体" w:cs="宋体"/>
          <w:sz w:val="23"/>
          <w:szCs w:val="23"/>
        </w:rPr>
        <w:t xml:space="preserve"> </w:t>
      </w:r>
      <w:r>
        <w:rPr>
          <w:rFonts w:ascii="宋体" w:hAnsi="宋体" w:eastAsia="宋体" w:cs="宋体"/>
          <w:spacing w:val="11"/>
          <w:sz w:val="23"/>
          <w:szCs w:val="23"/>
        </w:rPr>
        <w:t>准</w:t>
      </w:r>
      <w:r>
        <w:rPr>
          <w:rFonts w:ascii="宋体" w:hAnsi="宋体" w:eastAsia="宋体" w:cs="宋体"/>
          <w:spacing w:val="7"/>
          <w:sz w:val="23"/>
          <w:szCs w:val="23"/>
        </w:rPr>
        <w:t>进行独立评审；</w:t>
      </w:r>
    </w:p>
    <w:p>
      <w:pPr>
        <w:spacing w:before="1" w:line="226" w:lineRule="auto"/>
        <w:ind w:left="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三) 不得泄露评审文件、评审情况和在评审过程中获悉的商业秘密；</w:t>
      </w:r>
    </w:p>
    <w:p>
      <w:pPr>
        <w:spacing w:before="182" w:line="376" w:lineRule="auto"/>
        <w:ind w:firstLine="492"/>
        <w:rPr>
          <w:rFonts w:ascii="宋体" w:hAnsi="宋体" w:eastAsia="宋体" w:cs="宋体"/>
          <w:sz w:val="23"/>
          <w:szCs w:val="23"/>
        </w:rPr>
      </w:pPr>
      <w:r>
        <w:rPr>
          <w:rFonts w:ascii="宋体" w:hAnsi="宋体" w:eastAsia="宋体" w:cs="宋体"/>
          <w:spacing w:val="9"/>
          <w:sz w:val="23"/>
          <w:szCs w:val="23"/>
        </w:rPr>
        <w:t>(四)及时向财政部门报告评审过程中发现的采购人、采购代理机构向评审专家做倾向性</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8"/>
          <w:sz w:val="23"/>
          <w:szCs w:val="23"/>
        </w:rPr>
        <w:t>误</w:t>
      </w:r>
      <w:r>
        <w:rPr>
          <w:rFonts w:ascii="宋体" w:hAnsi="宋体" w:eastAsia="宋体" w:cs="宋体"/>
          <w:spacing w:val="16"/>
          <w:sz w:val="23"/>
          <w:szCs w:val="23"/>
        </w:rPr>
        <w:t>导</w:t>
      </w:r>
      <w:r>
        <w:rPr>
          <w:rFonts w:ascii="宋体" w:hAnsi="宋体" w:eastAsia="宋体" w:cs="宋体"/>
          <w:spacing w:val="9"/>
          <w:sz w:val="23"/>
          <w:szCs w:val="23"/>
        </w:rPr>
        <w:t>性的解释或者说明，以及供应商行贿、提供虚假材料或者串通等违法行为；</w:t>
      </w:r>
    </w:p>
    <w:p>
      <w:pPr>
        <w:spacing w:before="2" w:line="374" w:lineRule="auto"/>
        <w:ind w:right="80" w:firstLine="492"/>
        <w:rPr>
          <w:rFonts w:ascii="宋体" w:hAnsi="宋体" w:eastAsia="宋体" w:cs="宋体"/>
          <w:sz w:val="23"/>
          <w:szCs w:val="23"/>
        </w:rPr>
      </w:pPr>
      <w:r>
        <w:rPr>
          <w:rFonts w:ascii="宋体" w:hAnsi="宋体" w:eastAsia="宋体" w:cs="宋体"/>
          <w:spacing w:val="18"/>
          <w:sz w:val="23"/>
          <w:szCs w:val="23"/>
        </w:rPr>
        <w:t>(五)</w:t>
      </w:r>
      <w:r>
        <w:rPr>
          <w:rFonts w:ascii="宋体" w:hAnsi="宋体" w:eastAsia="宋体" w:cs="宋体"/>
          <w:spacing w:val="12"/>
          <w:sz w:val="23"/>
          <w:szCs w:val="23"/>
        </w:rPr>
        <w:t xml:space="preserve"> </w:t>
      </w:r>
      <w:r>
        <w:rPr>
          <w:rFonts w:ascii="宋体" w:hAnsi="宋体" w:eastAsia="宋体" w:cs="宋体"/>
          <w:spacing w:val="9"/>
          <w:sz w:val="23"/>
          <w:szCs w:val="23"/>
        </w:rPr>
        <w:t>发现磋商文件内容违反国家有关强制性规定或者磋商文件存在歧义、重大缺陷导致</w:t>
      </w:r>
      <w:r>
        <w:rPr>
          <w:rFonts w:ascii="宋体" w:hAnsi="宋体" w:eastAsia="宋体" w:cs="宋体"/>
          <w:sz w:val="23"/>
          <w:szCs w:val="23"/>
        </w:rPr>
        <w:t xml:space="preserve"> </w:t>
      </w:r>
      <w:r>
        <w:rPr>
          <w:rFonts w:ascii="宋体" w:hAnsi="宋体" w:eastAsia="宋体" w:cs="宋体"/>
          <w:spacing w:val="18"/>
          <w:sz w:val="23"/>
          <w:szCs w:val="23"/>
        </w:rPr>
        <w:t>评</w:t>
      </w:r>
      <w:r>
        <w:rPr>
          <w:rFonts w:ascii="宋体" w:hAnsi="宋体" w:eastAsia="宋体" w:cs="宋体"/>
          <w:spacing w:val="15"/>
          <w:sz w:val="23"/>
          <w:szCs w:val="23"/>
        </w:rPr>
        <w:t>审</w:t>
      </w:r>
      <w:r>
        <w:rPr>
          <w:rFonts w:ascii="宋体" w:hAnsi="宋体" w:eastAsia="宋体" w:cs="宋体"/>
          <w:spacing w:val="9"/>
          <w:sz w:val="23"/>
          <w:szCs w:val="23"/>
        </w:rPr>
        <w:t>工作无法进行时，停止评审并向采购人或者采购代理机构书面说明情况；</w:t>
      </w:r>
    </w:p>
    <w:p>
      <w:pPr>
        <w:spacing w:line="228" w:lineRule="auto"/>
        <w:ind w:left="492"/>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2"/>
          <w:sz w:val="23"/>
          <w:szCs w:val="23"/>
        </w:rPr>
        <w:t>六) 及时向财政、监察等部门举报在评审过程中受到非法干预的情况；</w:t>
      </w:r>
    </w:p>
    <w:p>
      <w:pPr>
        <w:spacing w:before="181" w:line="226" w:lineRule="auto"/>
        <w:ind w:left="492"/>
        <w:rPr>
          <w:rFonts w:ascii="宋体" w:hAnsi="宋体" w:eastAsia="宋体" w:cs="宋体"/>
          <w:sz w:val="23"/>
          <w:szCs w:val="23"/>
        </w:rPr>
      </w:pPr>
      <w:r>
        <w:rPr>
          <w:rFonts w:ascii="宋体" w:hAnsi="宋体" w:eastAsia="宋体" w:cs="宋体"/>
          <w:spacing w:val="13"/>
          <w:sz w:val="23"/>
          <w:szCs w:val="23"/>
        </w:rPr>
        <w:t>(七) 配合答复处理供应商的询问、质疑和投诉等事项</w:t>
      </w:r>
      <w:r>
        <w:rPr>
          <w:rFonts w:ascii="宋体" w:hAnsi="宋体" w:eastAsia="宋体" w:cs="宋体"/>
          <w:spacing w:val="9"/>
          <w:sz w:val="23"/>
          <w:szCs w:val="23"/>
        </w:rPr>
        <w:t>；</w:t>
      </w:r>
    </w:p>
    <w:p>
      <w:pPr>
        <w:spacing w:before="184" w:line="227" w:lineRule="auto"/>
        <w:ind w:left="492"/>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4"/>
          <w:sz w:val="23"/>
          <w:szCs w:val="23"/>
        </w:rPr>
        <w:t>八</w:t>
      </w:r>
      <w:r>
        <w:rPr>
          <w:rFonts w:ascii="宋体" w:hAnsi="宋体" w:eastAsia="宋体" w:cs="宋体"/>
          <w:spacing w:val="13"/>
          <w:sz w:val="23"/>
          <w:szCs w:val="23"/>
        </w:rPr>
        <w:t>) 法律、法规和规章规定的其他义务。</w:t>
      </w:r>
    </w:p>
    <w:p>
      <w:pPr>
        <w:spacing w:before="186" w:line="242" w:lineRule="auto"/>
        <w:ind w:left="480"/>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48</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评审专家在政府采购活动中应当遵守以下工作纪律</w:t>
      </w:r>
      <w:r>
        <w:rPr>
          <w:rFonts w:ascii="宋体" w:hAnsi="宋体" w:eastAsia="宋体" w:cs="宋体"/>
          <w:spacing w:val="9"/>
          <w:sz w:val="23"/>
          <w:szCs w:val="23"/>
        </w:rPr>
        <w:t>：</w:t>
      </w:r>
    </w:p>
    <w:p>
      <w:pPr>
        <w:spacing w:before="166" w:line="227" w:lineRule="auto"/>
        <w:ind w:left="492"/>
        <w:rPr>
          <w:rFonts w:ascii="宋体" w:hAnsi="宋体" w:eastAsia="宋体" w:cs="宋体"/>
          <w:sz w:val="23"/>
          <w:szCs w:val="23"/>
        </w:rPr>
      </w:pPr>
      <w:r>
        <w:rPr>
          <w:rFonts w:ascii="宋体" w:hAnsi="宋体" w:eastAsia="宋体" w:cs="宋体"/>
          <w:spacing w:val="12"/>
          <w:sz w:val="23"/>
          <w:szCs w:val="23"/>
        </w:rPr>
        <w:t>( 一)</w:t>
      </w:r>
      <w:r>
        <w:rPr>
          <w:rFonts w:ascii="宋体" w:hAnsi="宋体" w:eastAsia="宋体" w:cs="宋体"/>
          <w:spacing w:val="11"/>
          <w:sz w:val="23"/>
          <w:szCs w:val="23"/>
        </w:rPr>
        <w:t xml:space="preserve"> </w:t>
      </w:r>
      <w:r>
        <w:rPr>
          <w:rFonts w:ascii="宋体" w:hAnsi="宋体" w:eastAsia="宋体" w:cs="宋体"/>
          <w:spacing w:val="6"/>
          <w:sz w:val="23"/>
          <w:szCs w:val="23"/>
        </w:rPr>
        <w:t>不得参加与自己有《中华人民共和国政府采购法实施条例》第九条规定的利害关系</w:t>
      </w:r>
    </w:p>
    <w:p>
      <w:pPr>
        <w:spacing w:before="182" w:line="375" w:lineRule="auto"/>
        <w:ind w:left="20" w:right="80"/>
        <w:rPr>
          <w:rFonts w:ascii="宋体" w:hAnsi="宋体" w:eastAsia="宋体" w:cs="宋体"/>
          <w:sz w:val="23"/>
          <w:szCs w:val="23"/>
        </w:rPr>
      </w:pPr>
      <w:r>
        <w:rPr>
          <w:rFonts w:ascii="宋体" w:hAnsi="宋体" w:eastAsia="宋体" w:cs="宋体"/>
          <w:spacing w:val="7"/>
          <w:sz w:val="23"/>
          <w:szCs w:val="23"/>
        </w:rPr>
        <w:t>的政府采购项目的评标活动。发现参加了与自己有利害关系的评审活动，须主动提出回避，退</w:t>
      </w:r>
      <w:r>
        <w:rPr>
          <w:rFonts w:ascii="宋体" w:hAnsi="宋体" w:eastAsia="宋体" w:cs="宋体"/>
          <w:sz w:val="23"/>
          <w:szCs w:val="23"/>
        </w:rPr>
        <w:t xml:space="preserve"> 出评审；</w:t>
      </w:r>
    </w:p>
    <w:p>
      <w:pPr>
        <w:spacing w:line="227" w:lineRule="auto"/>
        <w:ind w:left="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二) 评审前，应当将通讯工具或者相关电子设备交由采购代理机构统一保管；</w:t>
      </w:r>
    </w:p>
    <w:p>
      <w:pPr>
        <w:spacing w:before="185" w:line="382" w:lineRule="auto"/>
        <w:ind w:left="16" w:right="80" w:firstLine="476"/>
        <w:rPr>
          <w:rFonts w:ascii="宋体" w:hAnsi="宋体" w:eastAsia="宋体" w:cs="宋体"/>
          <w:sz w:val="23"/>
          <w:szCs w:val="23"/>
        </w:rPr>
      </w:pPr>
      <w:r>
        <w:rPr>
          <w:rFonts w:ascii="宋体" w:hAnsi="宋体" w:eastAsia="宋体" w:cs="宋体"/>
          <w:spacing w:val="18"/>
          <w:sz w:val="23"/>
          <w:szCs w:val="23"/>
        </w:rPr>
        <w:t>(三)</w:t>
      </w:r>
      <w:r>
        <w:rPr>
          <w:rFonts w:ascii="宋体" w:hAnsi="宋体" w:eastAsia="宋体" w:cs="宋体"/>
          <w:spacing w:val="12"/>
          <w:sz w:val="23"/>
          <w:szCs w:val="23"/>
        </w:rPr>
        <w:t xml:space="preserve"> </w:t>
      </w:r>
      <w:r>
        <w:rPr>
          <w:rFonts w:ascii="宋体" w:hAnsi="宋体" w:eastAsia="宋体" w:cs="宋体"/>
          <w:spacing w:val="9"/>
          <w:sz w:val="23"/>
          <w:szCs w:val="23"/>
        </w:rPr>
        <w:t>评审过程中，不得与外界联系，因发生不可预见情况，确实需要与外界联系的，应</w:t>
      </w:r>
      <w:r>
        <w:rPr>
          <w:rFonts w:ascii="宋体" w:hAnsi="宋体" w:eastAsia="宋体" w:cs="宋体"/>
          <w:sz w:val="23"/>
          <w:szCs w:val="23"/>
        </w:rPr>
        <w:t xml:space="preserve"> </w:t>
      </w:r>
      <w:r>
        <w:rPr>
          <w:rFonts w:ascii="宋体" w:hAnsi="宋体" w:eastAsia="宋体" w:cs="宋体"/>
          <w:spacing w:val="11"/>
          <w:sz w:val="23"/>
          <w:szCs w:val="23"/>
        </w:rPr>
        <w:t>当</w:t>
      </w:r>
      <w:r>
        <w:rPr>
          <w:rFonts w:ascii="宋体" w:hAnsi="宋体" w:eastAsia="宋体" w:cs="宋体"/>
          <w:spacing w:val="7"/>
          <w:sz w:val="23"/>
          <w:szCs w:val="23"/>
        </w:rPr>
        <w:t>在监督人员监督之下办理；</w:t>
      </w:r>
    </w:p>
    <w:p>
      <w:pPr>
        <w:spacing w:before="46" w:line="375" w:lineRule="auto"/>
        <w:ind w:firstLine="493"/>
        <w:rPr>
          <w:rFonts w:ascii="宋体" w:hAnsi="宋体" w:eastAsia="宋体" w:cs="宋体"/>
          <w:sz w:val="23"/>
          <w:szCs w:val="23"/>
        </w:rPr>
      </w:pPr>
      <w:r>
        <w:rPr>
          <w:rFonts w:ascii="宋体" w:hAnsi="宋体" w:eastAsia="宋体" w:cs="宋体"/>
          <w:spacing w:val="18"/>
          <w:sz w:val="23"/>
          <w:szCs w:val="23"/>
        </w:rPr>
        <w:t>(四)</w:t>
      </w:r>
      <w:r>
        <w:rPr>
          <w:rFonts w:ascii="宋体" w:hAnsi="宋体" w:eastAsia="宋体" w:cs="宋体"/>
          <w:spacing w:val="12"/>
          <w:sz w:val="23"/>
          <w:szCs w:val="23"/>
        </w:rPr>
        <w:t xml:space="preserve"> </w:t>
      </w:r>
      <w:r>
        <w:rPr>
          <w:rFonts w:ascii="宋体" w:hAnsi="宋体" w:eastAsia="宋体" w:cs="宋体"/>
          <w:spacing w:val="9"/>
          <w:sz w:val="23"/>
          <w:szCs w:val="23"/>
        </w:rPr>
        <w:t>评审过程中，不得发表影响评审公正的倾向性、歧视性言论，不得征询或者接受采</w:t>
      </w:r>
      <w:r>
        <w:rPr>
          <w:rFonts w:ascii="宋体" w:hAnsi="宋体" w:eastAsia="宋体" w:cs="宋体"/>
          <w:sz w:val="23"/>
          <w:szCs w:val="23"/>
        </w:rPr>
        <w:t xml:space="preserve"> </w:t>
      </w:r>
      <w:r>
        <w:rPr>
          <w:rFonts w:ascii="宋体" w:hAnsi="宋体" w:eastAsia="宋体" w:cs="宋体"/>
          <w:spacing w:val="14"/>
          <w:sz w:val="23"/>
          <w:szCs w:val="23"/>
        </w:rPr>
        <w:t>购人的</w:t>
      </w:r>
      <w:r>
        <w:rPr>
          <w:rFonts w:ascii="宋体" w:hAnsi="宋体" w:eastAsia="宋体" w:cs="宋体"/>
          <w:spacing w:val="7"/>
          <w:sz w:val="23"/>
          <w:szCs w:val="23"/>
        </w:rPr>
        <w:t>倾向性意见，不得明示或暗示供应商在澄清时表达与其响应文件原义不同的意见，不得</w:t>
      </w:r>
      <w:r>
        <w:rPr>
          <w:rFonts w:ascii="宋体" w:hAnsi="宋体" w:eastAsia="宋体" w:cs="宋体"/>
          <w:sz w:val="23"/>
          <w:szCs w:val="23"/>
        </w:rPr>
        <w:t xml:space="preserve"> </w:t>
      </w:r>
      <w:r>
        <w:rPr>
          <w:rFonts w:ascii="宋体" w:hAnsi="宋体" w:eastAsia="宋体" w:cs="宋体"/>
          <w:spacing w:val="14"/>
          <w:sz w:val="23"/>
          <w:szCs w:val="23"/>
        </w:rPr>
        <w:t>以磋商</w:t>
      </w:r>
      <w:r>
        <w:rPr>
          <w:rFonts w:ascii="宋体" w:hAnsi="宋体" w:eastAsia="宋体" w:cs="宋体"/>
          <w:spacing w:val="7"/>
          <w:sz w:val="23"/>
          <w:szCs w:val="23"/>
        </w:rPr>
        <w:t>文件没有规定的评审方法和标准作为评审的依据，不得修改或者细化评审程序、评审方</w:t>
      </w:r>
      <w:r>
        <w:rPr>
          <w:rFonts w:ascii="宋体" w:hAnsi="宋体" w:eastAsia="宋体" w:cs="宋体"/>
          <w:sz w:val="23"/>
          <w:szCs w:val="23"/>
        </w:rPr>
        <w:t xml:space="preserve"> </w:t>
      </w:r>
      <w:r>
        <w:rPr>
          <w:rFonts w:ascii="宋体" w:hAnsi="宋体" w:eastAsia="宋体" w:cs="宋体"/>
          <w:spacing w:val="18"/>
          <w:sz w:val="23"/>
          <w:szCs w:val="23"/>
        </w:rPr>
        <w:t>法、</w:t>
      </w:r>
      <w:r>
        <w:rPr>
          <w:rFonts w:ascii="宋体" w:hAnsi="宋体" w:eastAsia="宋体" w:cs="宋体"/>
          <w:spacing w:val="13"/>
          <w:sz w:val="23"/>
          <w:szCs w:val="23"/>
        </w:rPr>
        <w:t>评</w:t>
      </w:r>
      <w:r>
        <w:rPr>
          <w:rFonts w:ascii="宋体" w:hAnsi="宋体" w:eastAsia="宋体" w:cs="宋体"/>
          <w:spacing w:val="9"/>
          <w:sz w:val="23"/>
          <w:szCs w:val="23"/>
        </w:rPr>
        <w:t>审因素和评审标准，不得违规撰写评审意见，不得拒绝对自己的评审意见签字确认；</w:t>
      </w:r>
    </w:p>
    <w:p>
      <w:pPr>
        <w:spacing w:before="1" w:line="374" w:lineRule="auto"/>
        <w:ind w:left="5" w:firstLine="487"/>
        <w:rPr>
          <w:rFonts w:ascii="宋体" w:hAnsi="宋体" w:eastAsia="宋体" w:cs="宋体"/>
          <w:sz w:val="23"/>
          <w:szCs w:val="23"/>
        </w:rPr>
      </w:pPr>
      <w:r>
        <w:rPr>
          <w:rFonts w:ascii="宋体" w:hAnsi="宋体" w:eastAsia="宋体" w:cs="宋体"/>
          <w:spacing w:val="18"/>
          <w:sz w:val="23"/>
          <w:szCs w:val="23"/>
        </w:rPr>
        <w:t>(五)</w:t>
      </w:r>
      <w:r>
        <w:rPr>
          <w:rFonts w:ascii="宋体" w:hAnsi="宋体" w:eastAsia="宋体" w:cs="宋体"/>
          <w:spacing w:val="12"/>
          <w:sz w:val="23"/>
          <w:szCs w:val="23"/>
        </w:rPr>
        <w:t xml:space="preserve"> </w:t>
      </w:r>
      <w:r>
        <w:rPr>
          <w:rFonts w:ascii="宋体" w:hAnsi="宋体" w:eastAsia="宋体" w:cs="宋体"/>
          <w:spacing w:val="9"/>
          <w:sz w:val="23"/>
          <w:szCs w:val="23"/>
        </w:rPr>
        <w:t>在评审过程中和评审结束后，不得记录、复制或带走任何评审资料，不得向外界透</w:t>
      </w:r>
      <w:r>
        <w:rPr>
          <w:rFonts w:ascii="宋体" w:hAnsi="宋体" w:eastAsia="宋体" w:cs="宋体"/>
          <w:sz w:val="23"/>
          <w:szCs w:val="23"/>
        </w:rPr>
        <w:t xml:space="preserve"> </w:t>
      </w:r>
      <w:r>
        <w:rPr>
          <w:rFonts w:ascii="宋体" w:hAnsi="宋体" w:eastAsia="宋体" w:cs="宋体"/>
          <w:spacing w:val="6"/>
          <w:sz w:val="23"/>
          <w:szCs w:val="23"/>
        </w:rPr>
        <w:t>露评审内容；</w:t>
      </w:r>
    </w:p>
    <w:p>
      <w:pPr>
        <w:spacing w:before="1" w:line="225" w:lineRule="auto"/>
        <w:ind w:left="493"/>
        <w:rPr>
          <w:rFonts w:ascii="宋体" w:hAnsi="宋体" w:eastAsia="宋体" w:cs="宋体"/>
          <w:sz w:val="23"/>
          <w:szCs w:val="23"/>
        </w:rPr>
      </w:pPr>
      <w:r>
        <w:rPr>
          <w:rFonts w:ascii="宋体" w:hAnsi="宋体" w:eastAsia="宋体" w:cs="宋体"/>
          <w:spacing w:val="12"/>
          <w:sz w:val="23"/>
          <w:szCs w:val="23"/>
        </w:rPr>
        <w:t>(六) 评审现场服从采购代理机构工作人员的管理，接受现场监督人员的合法监督</w:t>
      </w:r>
      <w:r>
        <w:rPr>
          <w:rFonts w:ascii="宋体" w:hAnsi="宋体" w:eastAsia="宋体" w:cs="宋体"/>
          <w:spacing w:val="10"/>
          <w:sz w:val="23"/>
          <w:szCs w:val="23"/>
        </w:rPr>
        <w:t>；</w:t>
      </w:r>
    </w:p>
    <w:p>
      <w:pPr>
        <w:spacing w:before="186" w:line="384" w:lineRule="auto"/>
        <w:ind w:left="1" w:firstLine="491"/>
        <w:rPr>
          <w:rFonts w:ascii="Arial"/>
          <w:sz w:val="21"/>
        </w:rPr>
      </w:pPr>
      <w:r>
        <w:rPr>
          <w:rFonts w:ascii="宋体" w:hAnsi="宋体" w:eastAsia="宋体" w:cs="宋体"/>
          <w:spacing w:val="18"/>
          <w:sz w:val="23"/>
          <w:szCs w:val="23"/>
        </w:rPr>
        <w:t>(七)</w:t>
      </w:r>
      <w:r>
        <w:rPr>
          <w:rFonts w:ascii="宋体" w:hAnsi="宋体" w:eastAsia="宋体" w:cs="宋体"/>
          <w:spacing w:val="12"/>
          <w:sz w:val="23"/>
          <w:szCs w:val="23"/>
        </w:rPr>
        <w:t xml:space="preserve"> </w:t>
      </w:r>
      <w:r>
        <w:rPr>
          <w:rFonts w:ascii="宋体" w:hAnsi="宋体" w:eastAsia="宋体" w:cs="宋体"/>
          <w:spacing w:val="9"/>
          <w:sz w:val="23"/>
          <w:szCs w:val="23"/>
        </w:rPr>
        <w:t>遵守有关廉洁自律规定，不得私下接触供应商，不得收受供应商及有关业务单位和</w:t>
      </w:r>
      <w:r>
        <w:rPr>
          <w:rFonts w:ascii="宋体" w:hAnsi="宋体" w:eastAsia="宋体" w:cs="宋体"/>
          <w:sz w:val="23"/>
          <w:szCs w:val="23"/>
        </w:rPr>
        <w:t xml:space="preserve"> </w:t>
      </w:r>
      <w:r>
        <w:rPr>
          <w:rFonts w:ascii="宋体" w:hAnsi="宋体" w:eastAsia="宋体" w:cs="宋体"/>
          <w:spacing w:val="12"/>
          <w:sz w:val="23"/>
          <w:szCs w:val="23"/>
        </w:rPr>
        <w:t>个</w:t>
      </w:r>
      <w:r>
        <w:rPr>
          <w:rFonts w:ascii="宋体" w:hAnsi="宋体" w:eastAsia="宋体" w:cs="宋体"/>
          <w:spacing w:val="9"/>
          <w:sz w:val="23"/>
          <w:szCs w:val="23"/>
        </w:rPr>
        <w:t>人的财物或好处，不得接受采购代理机构的请托。</w:t>
      </w:r>
    </w:p>
    <w:p>
      <w:pPr>
        <w:spacing w:before="75" w:line="307" w:lineRule="exact"/>
        <w:ind w:left="480"/>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49、采购代理服务</w:t>
      </w:r>
      <w:r>
        <w:rPr>
          <w:rFonts w:ascii="宋体" w:hAnsi="宋体" w:eastAsia="宋体" w:cs="宋体"/>
          <w:spacing w:val="7"/>
          <w:position w:val="1"/>
          <w:sz w:val="23"/>
          <w:szCs w:val="23"/>
          <w14:textOutline w14:w="4358" w14:cap="sq" w14:cmpd="sng">
            <w14:solidFill>
              <w14:srgbClr w14:val="000000"/>
            </w14:solidFill>
            <w14:prstDash w14:val="solid"/>
            <w14:bevel/>
          </w14:textOutline>
        </w:rPr>
        <w:t>费</w:t>
      </w:r>
    </w:p>
    <w:p>
      <w:pPr>
        <w:spacing w:before="187" w:line="360" w:lineRule="auto"/>
        <w:ind w:firstLine="524" w:firstLineChars="200"/>
        <w:rPr>
          <w:rFonts w:ascii="宋体" w:hAnsi="宋体" w:eastAsia="宋体" w:cs="宋体"/>
          <w:spacing w:val="12"/>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49、</w:t>
      </w: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ascii="宋体" w:hAnsi="宋体" w:eastAsia="宋体" w:cs="宋体"/>
          <w:spacing w:val="8"/>
          <w:sz w:val="23"/>
          <w:szCs w:val="23"/>
        </w:rPr>
        <w:t xml:space="preserve"> </w:t>
      </w:r>
      <w:r>
        <w:rPr>
          <w:rFonts w:hint="eastAsia" w:ascii="宋体" w:hAnsi="宋体" w:eastAsia="宋体" w:cs="宋体"/>
          <w:spacing w:val="12"/>
          <w:sz w:val="23"/>
          <w:szCs w:val="23"/>
        </w:rPr>
        <w:t>根据国家发展改革委办公厅印发的《国家发展改革委办公厅关于招标代理服务收费有关问题的通知》（发改办价格【2003】857 号）的规定，招标人约定投标人如果中标需支付招标代理费，采用差额定率累进计费方式计算，由中标单位支付服务费，此部分费用已包含在最高投标限价中，招标人不再另行支付</w:t>
      </w:r>
      <w:r>
        <w:rPr>
          <w:rFonts w:ascii="宋体" w:hAnsi="宋体" w:eastAsia="宋体" w:cs="宋体"/>
          <w:spacing w:val="12"/>
          <w:sz w:val="23"/>
          <w:szCs w:val="23"/>
        </w:rPr>
        <w:t>。</w:t>
      </w:r>
    </w:p>
    <w:p>
      <w:pPr>
        <w:sectPr>
          <w:footerReference r:id="rId8" w:type="default"/>
          <w:pgSz w:w="11906" w:h="16839"/>
          <w:pgMar w:top="1428" w:right="1079" w:bottom="1156" w:left="1087" w:header="0" w:footer="996" w:gutter="0"/>
          <w:pgNumType w:fmt="decimal"/>
          <w:cols w:space="720" w:num="1"/>
        </w:sectPr>
      </w:pPr>
    </w:p>
    <w:p>
      <w:pPr>
        <w:spacing w:before="55" w:line="219" w:lineRule="auto"/>
        <w:ind w:left="2767"/>
        <w:rPr>
          <w:rFonts w:ascii="宋体" w:hAnsi="宋体" w:eastAsia="宋体" w:cs="宋体"/>
          <w:sz w:val="28"/>
          <w:szCs w:val="28"/>
          <w:highlight w:val="none"/>
        </w:rPr>
      </w:pPr>
      <w:r>
        <w:rPr>
          <w:rFonts w:ascii="宋体" w:hAnsi="宋体" w:eastAsia="宋体" w:cs="宋体"/>
          <w:spacing w:val="1"/>
          <w:sz w:val="28"/>
          <w:szCs w:val="28"/>
          <w:highlight w:val="none"/>
          <w14:textOutline w14:w="5103" w14:cap="sq" w14:cmpd="sng">
            <w14:solidFill>
              <w14:srgbClr w14:val="000000"/>
            </w14:solidFill>
            <w14:prstDash w14:val="solid"/>
            <w14:bevel/>
          </w14:textOutline>
        </w:rPr>
        <w:t>第三章</w:t>
      </w:r>
      <w:r>
        <w:rPr>
          <w:rFonts w:ascii="宋体" w:hAnsi="宋体" w:eastAsia="宋体" w:cs="宋体"/>
          <w:spacing w:val="1"/>
          <w:sz w:val="28"/>
          <w:szCs w:val="28"/>
          <w:highlight w:val="none"/>
        </w:rPr>
        <w:t xml:space="preserve">  </w:t>
      </w:r>
      <w:r>
        <w:rPr>
          <w:rFonts w:ascii="宋体" w:hAnsi="宋体" w:eastAsia="宋体" w:cs="宋体"/>
          <w:spacing w:val="1"/>
          <w:sz w:val="28"/>
          <w:szCs w:val="28"/>
          <w:highlight w:val="none"/>
          <w14:textOutline w14:w="5103" w14:cap="sq" w14:cmpd="sng">
            <w14:solidFill>
              <w14:srgbClr w14:val="000000"/>
            </w14:solidFill>
            <w14:prstDash w14:val="solid"/>
            <w14:bevel/>
          </w14:textOutline>
        </w:rPr>
        <w:t>项</w:t>
      </w:r>
      <w:r>
        <w:rPr>
          <w:rFonts w:ascii="宋体" w:hAnsi="宋体" w:eastAsia="宋体" w:cs="宋体"/>
          <w:sz w:val="28"/>
          <w:szCs w:val="28"/>
          <w:highlight w:val="none"/>
          <w14:textOutline w14:w="5103" w14:cap="sq" w14:cmpd="sng">
            <w14:solidFill>
              <w14:srgbClr w14:val="000000"/>
            </w14:solidFill>
            <w14:prstDash w14:val="solid"/>
            <w14:bevel/>
          </w14:textOutline>
        </w:rPr>
        <w:t>目采购需求及合同条款</w:t>
      </w:r>
    </w:p>
    <w:p>
      <w:pPr>
        <w:keepNext w:val="0"/>
        <w:keepLines w:val="0"/>
        <w:pageBreakBefore w:val="0"/>
        <w:widowControl/>
        <w:wordWrap/>
        <w:overflowPunct/>
        <w:topLinePunct w:val="0"/>
        <w:bidi w:val="0"/>
        <w:snapToGrid w:val="0"/>
        <w:spacing w:before="207" w:line="300" w:lineRule="exact"/>
        <w:ind w:left="570"/>
        <w:rPr>
          <w:rFonts w:ascii="宋体" w:hAnsi="宋体" w:eastAsia="宋体" w:cs="宋体"/>
          <w:sz w:val="23"/>
          <w:szCs w:val="23"/>
          <w:highlight w:val="none"/>
        </w:rPr>
      </w:pPr>
      <w:r>
        <w:rPr>
          <w:rFonts w:ascii="宋体" w:hAnsi="宋体" w:eastAsia="宋体" w:cs="宋体"/>
          <w:spacing w:val="-8"/>
          <w:sz w:val="23"/>
          <w:szCs w:val="23"/>
          <w:highlight w:val="none"/>
        </w:rPr>
        <w:t>一</w:t>
      </w:r>
      <w:r>
        <w:rPr>
          <w:rFonts w:ascii="宋体" w:hAnsi="宋体" w:eastAsia="宋体" w:cs="宋体"/>
          <w:spacing w:val="-6"/>
          <w:sz w:val="23"/>
          <w:szCs w:val="23"/>
          <w:highlight w:val="none"/>
        </w:rPr>
        <w:t>、</w:t>
      </w:r>
      <w:r>
        <w:rPr>
          <w:rFonts w:ascii="宋体" w:hAnsi="宋体" w:eastAsia="宋体" w:cs="宋体"/>
          <w:spacing w:val="-4"/>
          <w:sz w:val="23"/>
          <w:szCs w:val="23"/>
          <w:highlight w:val="none"/>
        </w:rPr>
        <w:t xml:space="preserve">   服务内容及要求</w:t>
      </w:r>
    </w:p>
    <w:p>
      <w:pPr>
        <w:keepNext w:val="0"/>
        <w:keepLines w:val="0"/>
        <w:pageBreakBefore w:val="0"/>
        <w:widowControl/>
        <w:wordWrap/>
        <w:overflowPunct/>
        <w:topLinePunct w:val="0"/>
        <w:bidi w:val="0"/>
        <w:snapToGrid w:val="0"/>
        <w:spacing w:before="186" w:line="300" w:lineRule="exact"/>
        <w:ind w:left="492"/>
        <w:rPr>
          <w:rFonts w:ascii="宋体" w:hAnsi="宋体" w:eastAsia="宋体" w:cs="宋体"/>
          <w:sz w:val="23"/>
          <w:szCs w:val="23"/>
          <w:highlight w:val="none"/>
        </w:rPr>
      </w:pPr>
      <w:r>
        <w:rPr>
          <w:rFonts w:ascii="宋体" w:hAnsi="宋体" w:eastAsia="宋体" w:cs="宋体"/>
          <w:spacing w:val="8"/>
          <w:sz w:val="23"/>
          <w:szCs w:val="23"/>
          <w:highlight w:val="none"/>
        </w:rPr>
        <w:t>( 一) 招标项目名称、预算、服务期</w:t>
      </w:r>
      <w:r>
        <w:rPr>
          <w:rFonts w:ascii="宋体" w:hAnsi="宋体" w:eastAsia="宋体" w:cs="宋体"/>
          <w:spacing w:val="5"/>
          <w:sz w:val="23"/>
          <w:szCs w:val="23"/>
          <w:highlight w:val="none"/>
        </w:rPr>
        <w:t>限</w:t>
      </w:r>
    </w:p>
    <w:p>
      <w:pPr>
        <w:keepNext w:val="0"/>
        <w:keepLines w:val="0"/>
        <w:pageBreakBefore w:val="0"/>
        <w:widowControl/>
        <w:wordWrap/>
        <w:overflowPunct/>
        <w:topLinePunct w:val="0"/>
        <w:bidi w:val="0"/>
        <w:snapToGrid w:val="0"/>
        <w:spacing w:line="300" w:lineRule="exact"/>
        <w:rPr>
          <w:highlight w:val="none"/>
        </w:rPr>
      </w:pPr>
    </w:p>
    <w:tbl>
      <w:tblPr>
        <w:tblStyle w:val="20"/>
        <w:tblW w:w="9698" w:type="dxa"/>
        <w:tblInd w:w="2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3820"/>
        <w:gridCol w:w="1900"/>
        <w:gridCol w:w="2480"/>
        <w:gridCol w:w="7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758" w:type="dxa"/>
            <w:vAlign w:val="top"/>
          </w:tcPr>
          <w:p>
            <w:pPr>
              <w:keepNext w:val="0"/>
              <w:keepLines w:val="0"/>
              <w:pageBreakBefore w:val="0"/>
              <w:widowControl/>
              <w:wordWrap/>
              <w:overflowPunct/>
              <w:topLinePunct w:val="0"/>
              <w:bidi w:val="0"/>
              <w:snapToGrid w:val="0"/>
              <w:spacing w:before="40" w:line="300" w:lineRule="exact"/>
              <w:ind w:left="233"/>
              <w:rPr>
                <w:rFonts w:ascii="宋体" w:hAnsi="宋体" w:eastAsia="宋体" w:cs="宋体"/>
                <w:sz w:val="23"/>
                <w:szCs w:val="23"/>
                <w:highlight w:val="none"/>
              </w:rPr>
            </w:pPr>
            <w:r>
              <w:rPr>
                <w:rFonts w:ascii="宋体" w:hAnsi="宋体" w:eastAsia="宋体" w:cs="宋体"/>
                <w:spacing w:val="6"/>
                <w:sz w:val="23"/>
                <w:szCs w:val="23"/>
                <w:highlight w:val="none"/>
              </w:rPr>
              <w:t>序</w:t>
            </w:r>
            <w:r>
              <w:rPr>
                <w:rFonts w:ascii="宋体" w:hAnsi="宋体" w:eastAsia="宋体" w:cs="宋体"/>
                <w:spacing w:val="5"/>
                <w:sz w:val="23"/>
                <w:szCs w:val="23"/>
                <w:highlight w:val="none"/>
              </w:rPr>
              <w:t>号</w:t>
            </w:r>
          </w:p>
        </w:tc>
        <w:tc>
          <w:tcPr>
            <w:tcW w:w="3820" w:type="dxa"/>
            <w:vAlign w:val="top"/>
          </w:tcPr>
          <w:p>
            <w:pPr>
              <w:keepNext w:val="0"/>
              <w:keepLines w:val="0"/>
              <w:pageBreakBefore w:val="0"/>
              <w:widowControl/>
              <w:wordWrap/>
              <w:overflowPunct/>
              <w:topLinePunct w:val="0"/>
              <w:bidi w:val="0"/>
              <w:snapToGrid w:val="0"/>
              <w:spacing w:before="41" w:line="300" w:lineRule="exact"/>
              <w:ind w:left="681"/>
              <w:rPr>
                <w:rFonts w:ascii="宋体" w:hAnsi="宋体" w:eastAsia="宋体" w:cs="宋体"/>
                <w:sz w:val="23"/>
                <w:szCs w:val="23"/>
                <w:highlight w:val="none"/>
              </w:rPr>
            </w:pPr>
            <w:r>
              <w:rPr>
                <w:rFonts w:ascii="宋体" w:hAnsi="宋体" w:eastAsia="宋体" w:cs="宋体"/>
                <w:spacing w:val="8"/>
                <w:sz w:val="23"/>
                <w:szCs w:val="23"/>
                <w:highlight w:val="none"/>
              </w:rPr>
              <w:t>项</w:t>
            </w:r>
            <w:r>
              <w:rPr>
                <w:rFonts w:ascii="宋体" w:hAnsi="宋体" w:eastAsia="宋体" w:cs="宋体"/>
                <w:spacing w:val="7"/>
                <w:sz w:val="23"/>
                <w:szCs w:val="23"/>
                <w:highlight w:val="none"/>
              </w:rPr>
              <w:t>目名称</w:t>
            </w:r>
          </w:p>
        </w:tc>
        <w:tc>
          <w:tcPr>
            <w:tcW w:w="1900" w:type="dxa"/>
            <w:vAlign w:val="top"/>
          </w:tcPr>
          <w:p>
            <w:pPr>
              <w:keepNext w:val="0"/>
              <w:keepLines w:val="0"/>
              <w:pageBreakBefore w:val="0"/>
              <w:widowControl/>
              <w:wordWrap/>
              <w:overflowPunct/>
              <w:topLinePunct w:val="0"/>
              <w:bidi w:val="0"/>
              <w:snapToGrid w:val="0"/>
              <w:spacing w:before="40" w:line="300" w:lineRule="exact"/>
              <w:ind w:left="112"/>
              <w:rPr>
                <w:rFonts w:ascii="宋体" w:hAnsi="宋体" w:eastAsia="宋体" w:cs="宋体"/>
                <w:sz w:val="23"/>
                <w:szCs w:val="23"/>
                <w:highlight w:val="none"/>
              </w:rPr>
            </w:pPr>
            <w:r>
              <w:rPr>
                <w:rFonts w:ascii="宋体" w:hAnsi="宋体" w:eastAsia="宋体" w:cs="宋体"/>
                <w:spacing w:val="7"/>
                <w:sz w:val="23"/>
                <w:szCs w:val="23"/>
                <w:highlight w:val="none"/>
              </w:rPr>
              <w:t>采购预算 (元</w:t>
            </w:r>
            <w:r>
              <w:rPr>
                <w:rFonts w:ascii="宋体" w:hAnsi="宋体" w:eastAsia="宋体" w:cs="宋体"/>
                <w:spacing w:val="5"/>
                <w:sz w:val="23"/>
                <w:szCs w:val="23"/>
                <w:highlight w:val="none"/>
              </w:rPr>
              <w:t>)</w:t>
            </w:r>
          </w:p>
        </w:tc>
        <w:tc>
          <w:tcPr>
            <w:tcW w:w="2480" w:type="dxa"/>
            <w:vAlign w:val="top"/>
          </w:tcPr>
          <w:p>
            <w:pPr>
              <w:keepNext w:val="0"/>
              <w:keepLines w:val="0"/>
              <w:pageBreakBefore w:val="0"/>
              <w:widowControl/>
              <w:wordWrap/>
              <w:overflowPunct/>
              <w:topLinePunct w:val="0"/>
              <w:bidi w:val="0"/>
              <w:snapToGrid w:val="0"/>
              <w:spacing w:before="40" w:line="300" w:lineRule="exact"/>
              <w:ind w:left="920"/>
              <w:rPr>
                <w:rFonts w:ascii="宋体" w:hAnsi="宋体" w:eastAsia="宋体" w:cs="宋体"/>
                <w:sz w:val="23"/>
                <w:szCs w:val="23"/>
                <w:highlight w:val="none"/>
              </w:rPr>
            </w:pPr>
            <w:r>
              <w:rPr>
                <w:rFonts w:ascii="宋体" w:hAnsi="宋体" w:eastAsia="宋体" w:cs="宋体"/>
                <w:spacing w:val="9"/>
                <w:sz w:val="23"/>
                <w:szCs w:val="23"/>
                <w:highlight w:val="none"/>
              </w:rPr>
              <w:t>服</w:t>
            </w:r>
            <w:r>
              <w:rPr>
                <w:rFonts w:ascii="宋体" w:hAnsi="宋体" w:eastAsia="宋体" w:cs="宋体"/>
                <w:spacing w:val="7"/>
                <w:sz w:val="23"/>
                <w:szCs w:val="23"/>
                <w:highlight w:val="none"/>
              </w:rPr>
              <w:t>务年限</w:t>
            </w:r>
          </w:p>
        </w:tc>
        <w:tc>
          <w:tcPr>
            <w:tcW w:w="740" w:type="dxa"/>
            <w:vAlign w:val="top"/>
          </w:tcPr>
          <w:p>
            <w:pPr>
              <w:keepNext w:val="0"/>
              <w:keepLines w:val="0"/>
              <w:pageBreakBefore w:val="0"/>
              <w:widowControl/>
              <w:wordWrap/>
              <w:overflowPunct/>
              <w:topLinePunct w:val="0"/>
              <w:bidi w:val="0"/>
              <w:snapToGrid w:val="0"/>
              <w:spacing w:before="40" w:line="300" w:lineRule="exact"/>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8" w:type="dxa"/>
            <w:vAlign w:val="top"/>
          </w:tcPr>
          <w:p>
            <w:pPr>
              <w:keepNext w:val="0"/>
              <w:keepLines w:val="0"/>
              <w:pageBreakBefore w:val="0"/>
              <w:widowControl/>
              <w:wordWrap/>
              <w:overflowPunct/>
              <w:topLinePunct w:val="0"/>
              <w:bidi w:val="0"/>
              <w:snapToGrid w:val="0"/>
              <w:spacing w:line="300" w:lineRule="exact"/>
              <w:ind w:left="484"/>
              <w:rPr>
                <w:rFonts w:ascii="宋体" w:hAnsi="宋体" w:eastAsia="宋体" w:cs="宋体"/>
                <w:spacing w:val="9"/>
                <w:sz w:val="23"/>
                <w:szCs w:val="23"/>
              </w:rPr>
            </w:pPr>
            <w:r>
              <w:rPr>
                <w:rFonts w:ascii="宋体" w:hAnsi="宋体" w:eastAsia="宋体" w:cs="宋体"/>
                <w:spacing w:val="9"/>
                <w:sz w:val="23"/>
                <w:szCs w:val="23"/>
              </w:rPr>
              <w:t>1</w:t>
            </w:r>
          </w:p>
        </w:tc>
        <w:tc>
          <w:tcPr>
            <w:tcW w:w="3820" w:type="dxa"/>
            <w:vAlign w:val="top"/>
          </w:tcPr>
          <w:p>
            <w:pPr>
              <w:keepNext w:val="0"/>
              <w:keepLines w:val="0"/>
              <w:pageBreakBefore w:val="0"/>
              <w:widowControl/>
              <w:kinsoku/>
              <w:wordWrap/>
              <w:overflowPunct/>
              <w:topLinePunct w:val="0"/>
              <w:autoSpaceDE/>
              <w:autoSpaceDN/>
              <w:bidi w:val="0"/>
              <w:adjustRightInd/>
              <w:snapToGrid w:val="0"/>
              <w:spacing w:before="75" w:after="75" w:line="300" w:lineRule="exact"/>
              <w:ind w:firstLine="48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昌吉州玛纳斯县石玛兵地融合发展试验区（三期）标准厂房建设项目 </w:t>
            </w:r>
          </w:p>
          <w:p>
            <w:pPr>
              <w:keepNext w:val="0"/>
              <w:keepLines w:val="0"/>
              <w:pageBreakBefore w:val="0"/>
              <w:widowControl/>
              <w:wordWrap/>
              <w:overflowPunct/>
              <w:topLinePunct w:val="0"/>
              <w:bidi w:val="0"/>
              <w:snapToGrid w:val="0"/>
              <w:spacing w:line="300" w:lineRule="exact"/>
              <w:rPr>
                <w:rFonts w:ascii="宋体" w:hAnsi="宋体" w:eastAsia="宋体" w:cs="宋体"/>
                <w:spacing w:val="9"/>
                <w:sz w:val="23"/>
                <w:szCs w:val="23"/>
              </w:rPr>
            </w:pPr>
          </w:p>
        </w:tc>
        <w:tc>
          <w:tcPr>
            <w:tcW w:w="1900" w:type="dxa"/>
            <w:vAlign w:val="top"/>
          </w:tcPr>
          <w:p>
            <w:pPr>
              <w:keepNext w:val="0"/>
              <w:keepLines w:val="0"/>
              <w:pageBreakBefore w:val="0"/>
              <w:widowControl/>
              <w:kinsoku/>
              <w:wordWrap/>
              <w:overflowPunct/>
              <w:topLinePunct w:val="0"/>
              <w:autoSpaceDE/>
              <w:autoSpaceDN/>
              <w:bidi w:val="0"/>
              <w:adjustRightInd/>
              <w:snapToGrid w:val="0"/>
              <w:spacing w:before="75" w:after="75" w:line="300" w:lineRule="exact"/>
              <w:ind w:firstLine="480"/>
              <w:jc w:val="left"/>
              <w:textAlignment w:val="auto"/>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975000</w:t>
            </w:r>
          </w:p>
          <w:p>
            <w:pPr>
              <w:keepNext w:val="0"/>
              <w:keepLines w:val="0"/>
              <w:pageBreakBefore w:val="0"/>
              <w:widowControl/>
              <w:wordWrap/>
              <w:overflowPunct/>
              <w:topLinePunct w:val="0"/>
              <w:bidi w:val="0"/>
              <w:snapToGrid w:val="0"/>
              <w:spacing w:line="300" w:lineRule="exact"/>
              <w:ind w:left="484"/>
              <w:rPr>
                <w:rFonts w:hint="default" w:ascii="宋体" w:hAnsi="宋体" w:eastAsia="宋体" w:cs="宋体"/>
                <w:spacing w:val="9"/>
                <w:sz w:val="23"/>
                <w:szCs w:val="23"/>
                <w:lang w:val="en-US" w:eastAsia="zh-CN"/>
              </w:rPr>
            </w:pPr>
          </w:p>
        </w:tc>
        <w:tc>
          <w:tcPr>
            <w:tcW w:w="2480" w:type="dxa"/>
            <w:vAlign w:val="top"/>
          </w:tcPr>
          <w:p>
            <w:pPr>
              <w:keepNext w:val="0"/>
              <w:keepLines w:val="0"/>
              <w:pageBreakBefore w:val="0"/>
              <w:widowControl/>
              <w:wordWrap/>
              <w:overflowPunct/>
              <w:topLinePunct w:val="0"/>
              <w:bidi w:val="0"/>
              <w:snapToGrid w:val="0"/>
              <w:spacing w:line="300" w:lineRule="exact"/>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项目实施完成后</w:t>
            </w:r>
            <w:r>
              <w:rPr>
                <w:rFonts w:hint="eastAsia" w:ascii="宋体" w:hAnsi="宋体" w:eastAsia="宋体" w:cs="宋体"/>
                <w:spacing w:val="9"/>
                <w:sz w:val="23"/>
                <w:szCs w:val="23"/>
                <w:lang w:val="en-US" w:eastAsia="zh-CN"/>
              </w:rPr>
              <w:t>60天</w:t>
            </w:r>
            <w:r>
              <w:rPr>
                <w:rFonts w:hint="eastAsia" w:ascii="宋体" w:hAnsi="宋体" w:eastAsia="宋体" w:cs="宋体"/>
                <w:spacing w:val="9"/>
                <w:sz w:val="23"/>
                <w:szCs w:val="23"/>
                <w:lang w:eastAsia="zh-CN"/>
              </w:rPr>
              <w:t>（日历日）</w:t>
            </w:r>
            <w:r>
              <w:rPr>
                <w:rFonts w:hint="eastAsia" w:ascii="宋体" w:hAnsi="宋体" w:eastAsia="宋体" w:cs="宋体"/>
                <w:spacing w:val="9"/>
                <w:sz w:val="23"/>
                <w:szCs w:val="23"/>
                <w:lang w:val="en-US" w:eastAsia="zh-CN"/>
              </w:rPr>
              <w:t>出具最终成果文件。</w:t>
            </w:r>
            <w:r>
              <w:rPr>
                <w:rFonts w:hint="eastAsia" w:ascii="宋体" w:hAnsi="宋体" w:eastAsia="宋体" w:cs="宋体"/>
                <w:spacing w:val="9"/>
                <w:sz w:val="23"/>
                <w:szCs w:val="23"/>
                <w:lang w:eastAsia="zh-CN"/>
              </w:rPr>
              <w:t>  </w:t>
            </w:r>
          </w:p>
        </w:tc>
        <w:tc>
          <w:tcPr>
            <w:tcW w:w="740" w:type="dxa"/>
            <w:vAlign w:val="top"/>
          </w:tcPr>
          <w:p>
            <w:pPr>
              <w:keepNext w:val="0"/>
              <w:keepLines w:val="0"/>
              <w:pageBreakBefore w:val="0"/>
              <w:widowControl/>
              <w:wordWrap/>
              <w:overflowPunct/>
              <w:topLinePunct w:val="0"/>
              <w:bidi w:val="0"/>
              <w:snapToGrid w:val="0"/>
              <w:spacing w:line="300" w:lineRule="exact"/>
              <w:ind w:left="484"/>
              <w:rPr>
                <w:rFonts w:ascii="宋体" w:hAnsi="宋体" w:eastAsia="宋体" w:cs="宋体"/>
                <w:spacing w:val="9"/>
                <w:sz w:val="23"/>
                <w:szCs w:val="23"/>
              </w:rPr>
            </w:pPr>
          </w:p>
        </w:tc>
      </w:tr>
    </w:tbl>
    <w:p>
      <w:pPr>
        <w:keepNext w:val="0"/>
        <w:keepLines w:val="0"/>
        <w:pageBreakBefore w:val="0"/>
        <w:widowControl/>
        <w:wordWrap/>
        <w:overflowPunct/>
        <w:topLinePunct w:val="0"/>
        <w:bidi w:val="0"/>
        <w:snapToGrid w:val="0"/>
        <w:spacing w:line="300" w:lineRule="exact"/>
        <w:ind w:left="484"/>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eastAsia="zh-CN"/>
        </w:rPr>
        <w:t>项目基本情况及服务内容</w:t>
      </w:r>
    </w:p>
    <w:p>
      <w:pPr>
        <w:keepNext w:val="0"/>
        <w:keepLines w:val="0"/>
        <w:pageBreakBefore w:val="0"/>
        <w:widowControl/>
        <w:wordWrap/>
        <w:overflowPunct/>
        <w:topLinePunct w:val="0"/>
        <w:bidi w:val="0"/>
        <w:snapToGrid w:val="0"/>
        <w:spacing w:line="300" w:lineRule="exact"/>
        <w:ind w:left="484"/>
        <w:rPr>
          <w:rFonts w:hint="eastAsia" w:ascii="宋体" w:hAnsi="宋体" w:eastAsia="宋体" w:cs="宋体"/>
          <w:spacing w:val="9"/>
          <w:sz w:val="23"/>
          <w:szCs w:val="23"/>
          <w:highlight w:val="green"/>
          <w:lang w:val="en-US" w:eastAsia="zh-CN"/>
        </w:rPr>
      </w:pPr>
      <w:r>
        <w:rPr>
          <w:rFonts w:hint="eastAsia" w:ascii="宋体" w:hAnsi="宋体" w:eastAsia="宋体" w:cs="宋体"/>
          <w:spacing w:val="9"/>
          <w:sz w:val="23"/>
          <w:szCs w:val="23"/>
          <w:highlight w:val="none"/>
          <w:lang w:val="en-US" w:eastAsia="zh-CN"/>
        </w:rPr>
        <w:t>采购昌吉州玛纳斯县石玛兵地融合发展试验区（三期）标准厂房建设项目全过程跟踪审计单位</w:t>
      </w:r>
    </w:p>
    <w:p>
      <w:pPr>
        <w:keepNext w:val="0"/>
        <w:keepLines w:val="0"/>
        <w:pageBreakBefore w:val="0"/>
        <w:widowControl/>
        <w:wordWrap/>
        <w:overflowPunct/>
        <w:topLinePunct w:val="0"/>
        <w:bidi w:val="0"/>
        <w:snapToGrid w:val="0"/>
        <w:spacing w:line="300" w:lineRule="exact"/>
        <w:ind w:left="484"/>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二、</w:t>
      </w:r>
      <w:r>
        <w:rPr>
          <w:rFonts w:ascii="宋体" w:hAnsi="宋体" w:eastAsia="宋体" w:cs="宋体"/>
          <w:spacing w:val="9"/>
          <w:sz w:val="23"/>
          <w:szCs w:val="23"/>
        </w:rPr>
        <w:t xml:space="preserve">服务地点 </w:t>
      </w:r>
      <w:r>
        <w:rPr>
          <w:rFonts w:hint="eastAsia" w:ascii="宋体" w:hAnsi="宋体" w:eastAsia="宋体" w:cs="宋体"/>
          <w:spacing w:val="9"/>
          <w:sz w:val="23"/>
          <w:szCs w:val="23"/>
          <w:lang w:eastAsia="zh-CN"/>
        </w:rPr>
        <w:t>：玛纳斯县</w:t>
      </w:r>
    </w:p>
    <w:p>
      <w:pPr>
        <w:keepNext w:val="0"/>
        <w:keepLines w:val="0"/>
        <w:pageBreakBefore w:val="0"/>
        <w:widowControl/>
        <w:wordWrap/>
        <w:overflowPunct/>
        <w:topLinePunct w:val="0"/>
        <w:bidi w:val="0"/>
        <w:snapToGrid w:val="0"/>
        <w:spacing w:line="300" w:lineRule="exact"/>
        <w:ind w:left="484"/>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三</w:t>
      </w:r>
      <w:r>
        <w:rPr>
          <w:rFonts w:ascii="宋体" w:hAnsi="宋体" w:eastAsia="宋体" w:cs="宋体"/>
          <w:spacing w:val="9"/>
          <w:sz w:val="23"/>
          <w:szCs w:val="23"/>
        </w:rPr>
        <w:t>、 付款方式</w:t>
      </w:r>
      <w:r>
        <w:rPr>
          <w:rFonts w:hint="eastAsia" w:ascii="宋体" w:hAnsi="宋体" w:eastAsia="宋体" w:cs="宋体"/>
          <w:spacing w:val="9"/>
          <w:sz w:val="23"/>
          <w:szCs w:val="23"/>
          <w:lang w:val="en-US" w:eastAsia="zh-CN"/>
        </w:rPr>
        <w:t xml:space="preserve"> ：</w:t>
      </w:r>
      <w:r>
        <w:rPr>
          <w:rFonts w:hint="eastAsia" w:ascii="宋体" w:hAnsi="宋体" w:eastAsia="宋体" w:cs="宋体"/>
          <w:spacing w:val="9"/>
          <w:sz w:val="23"/>
          <w:szCs w:val="23"/>
          <w:lang w:eastAsia="zh-CN"/>
        </w:rPr>
        <w:t>后期合同中约定</w:t>
      </w:r>
    </w:p>
    <w:p>
      <w:pPr>
        <w:keepNext w:val="0"/>
        <w:keepLines w:val="0"/>
        <w:pageBreakBefore w:val="0"/>
        <w:widowControl/>
        <w:wordWrap/>
        <w:overflowPunct/>
        <w:topLinePunct w:val="0"/>
        <w:bidi w:val="0"/>
        <w:snapToGrid w:val="0"/>
        <w:spacing w:line="300" w:lineRule="exact"/>
        <w:ind w:left="484"/>
        <w:rPr>
          <w:rFonts w:ascii="宋体" w:hAnsi="宋体" w:eastAsia="宋体" w:cs="宋体"/>
          <w:spacing w:val="9"/>
          <w:sz w:val="23"/>
          <w:szCs w:val="23"/>
        </w:rPr>
      </w:pPr>
      <w:r>
        <w:rPr>
          <w:rFonts w:ascii="宋体" w:hAnsi="宋体" w:eastAsia="宋体" w:cs="宋体"/>
          <w:spacing w:val="9"/>
          <w:sz w:val="23"/>
          <w:szCs w:val="23"/>
        </w:rPr>
        <w:t>四、 拟签订的合同文本</w:t>
      </w:r>
    </w:p>
    <w:p>
      <w:pPr>
        <w:keepNext w:val="0"/>
        <w:keepLines w:val="0"/>
        <w:pageBreakBefore w:val="0"/>
        <w:widowControl/>
        <w:wordWrap/>
        <w:overflowPunct/>
        <w:topLinePunct w:val="0"/>
        <w:bidi w:val="0"/>
        <w:snapToGrid w:val="0"/>
        <w:spacing w:line="300" w:lineRule="exact"/>
        <w:ind w:left="484"/>
        <w:rPr>
          <w:rFonts w:ascii="宋体" w:hAnsi="宋体" w:eastAsia="宋体" w:cs="宋体"/>
          <w:sz w:val="23"/>
          <w:szCs w:val="23"/>
        </w:rPr>
      </w:pPr>
      <w:r>
        <w:rPr>
          <w:rFonts w:ascii="宋体" w:hAnsi="宋体" w:eastAsia="宋体" w:cs="宋体"/>
          <w:spacing w:val="9"/>
          <w:sz w:val="23"/>
          <w:szCs w:val="23"/>
        </w:rPr>
        <w:t>定</w:t>
      </w:r>
      <w:r>
        <w:rPr>
          <w:rFonts w:ascii="宋体" w:hAnsi="宋体" w:eastAsia="宋体" w:cs="宋体"/>
          <w:spacing w:val="5"/>
          <w:sz w:val="23"/>
          <w:szCs w:val="23"/>
        </w:rPr>
        <w:t>作人(甲方)：</w:t>
      </w:r>
    </w:p>
    <w:p>
      <w:pPr>
        <w:keepNext w:val="0"/>
        <w:keepLines w:val="0"/>
        <w:pageBreakBefore w:val="0"/>
        <w:widowControl/>
        <w:wordWrap/>
        <w:overflowPunct/>
        <w:topLinePunct w:val="0"/>
        <w:bidi w:val="0"/>
        <w:snapToGrid w:val="0"/>
        <w:spacing w:before="184" w:line="300" w:lineRule="exact"/>
        <w:ind w:left="480"/>
        <w:rPr>
          <w:rFonts w:ascii="宋体" w:hAnsi="宋体" w:eastAsia="宋体" w:cs="宋体"/>
          <w:sz w:val="23"/>
          <w:szCs w:val="23"/>
        </w:rPr>
      </w:pPr>
      <w:r>
        <w:rPr>
          <w:rFonts w:ascii="宋体" w:hAnsi="宋体" w:eastAsia="宋体" w:cs="宋体"/>
          <w:spacing w:val="7"/>
          <w:sz w:val="23"/>
          <w:szCs w:val="23"/>
        </w:rPr>
        <w:t>承</w:t>
      </w:r>
      <w:r>
        <w:rPr>
          <w:rFonts w:ascii="宋体" w:hAnsi="宋体" w:eastAsia="宋体" w:cs="宋体"/>
          <w:spacing w:val="6"/>
          <w:sz w:val="23"/>
          <w:szCs w:val="23"/>
        </w:rPr>
        <w:t>揽人(乙方)：</w:t>
      </w:r>
    </w:p>
    <w:p>
      <w:pPr>
        <w:keepNext w:val="0"/>
        <w:keepLines w:val="0"/>
        <w:pageBreakBefore w:val="0"/>
        <w:widowControl/>
        <w:wordWrap/>
        <w:overflowPunct/>
        <w:topLinePunct w:val="0"/>
        <w:bidi w:val="0"/>
        <w:snapToGrid w:val="0"/>
        <w:spacing w:before="183" w:line="300" w:lineRule="exact"/>
        <w:ind w:left="480"/>
        <w:rPr>
          <w:rFonts w:ascii="宋体" w:hAnsi="宋体" w:eastAsia="宋体" w:cs="宋体"/>
          <w:sz w:val="23"/>
          <w:szCs w:val="23"/>
        </w:rPr>
      </w:pPr>
      <w:r>
        <w:rPr>
          <w:rFonts w:ascii="宋体" w:hAnsi="宋体" w:eastAsia="宋体" w:cs="宋体"/>
          <w:spacing w:val="8"/>
          <w:position w:val="17"/>
          <w:sz w:val="23"/>
          <w:szCs w:val="23"/>
        </w:rPr>
        <w:t>承揽人资质等级</w:t>
      </w:r>
      <w:r>
        <w:rPr>
          <w:rFonts w:ascii="宋体" w:hAnsi="宋体" w:eastAsia="宋体" w:cs="宋体"/>
          <w:spacing w:val="7"/>
          <w:position w:val="17"/>
          <w:sz w:val="23"/>
          <w:szCs w:val="23"/>
        </w:rPr>
        <w:t>：</w:t>
      </w:r>
    </w:p>
    <w:p>
      <w:pPr>
        <w:keepNext w:val="0"/>
        <w:keepLines w:val="0"/>
        <w:pageBreakBefore w:val="0"/>
        <w:widowControl/>
        <w:wordWrap/>
        <w:overflowPunct/>
        <w:topLinePunct w:val="0"/>
        <w:bidi w:val="0"/>
        <w:snapToGrid w:val="0"/>
        <w:spacing w:before="1" w:line="300" w:lineRule="exact"/>
        <w:ind w:left="480"/>
        <w:rPr>
          <w:rFonts w:ascii="宋体" w:hAnsi="宋体" w:eastAsia="宋体" w:cs="宋体"/>
          <w:sz w:val="23"/>
          <w:szCs w:val="23"/>
        </w:rPr>
      </w:pPr>
      <w:r>
        <w:rPr>
          <w:rFonts w:ascii="宋体" w:hAnsi="宋体" w:eastAsia="宋体" w:cs="宋体"/>
          <w:spacing w:val="6"/>
          <w:sz w:val="23"/>
          <w:szCs w:val="23"/>
        </w:rPr>
        <w:t>合同编号</w:t>
      </w:r>
      <w:r>
        <w:rPr>
          <w:rFonts w:ascii="宋体" w:hAnsi="宋体" w:eastAsia="宋体" w:cs="宋体"/>
          <w:spacing w:val="5"/>
          <w:sz w:val="23"/>
          <w:szCs w:val="23"/>
        </w:rPr>
        <w:t>：</w:t>
      </w:r>
    </w:p>
    <w:p>
      <w:pPr>
        <w:keepNext w:val="0"/>
        <w:keepLines w:val="0"/>
        <w:pageBreakBefore w:val="0"/>
        <w:widowControl/>
        <w:wordWrap/>
        <w:overflowPunct/>
        <w:topLinePunct w:val="0"/>
        <w:bidi w:val="0"/>
        <w:snapToGrid w:val="0"/>
        <w:spacing w:before="186" w:line="300" w:lineRule="exact"/>
        <w:ind w:left="479"/>
        <w:rPr>
          <w:rFonts w:ascii="宋体" w:hAnsi="宋体" w:eastAsia="宋体" w:cs="宋体"/>
          <w:sz w:val="23"/>
          <w:szCs w:val="23"/>
        </w:rPr>
      </w:pPr>
      <w:r>
        <w:rPr>
          <w:rFonts w:ascii="宋体" w:hAnsi="宋体" w:eastAsia="宋体" w:cs="宋体"/>
          <w:spacing w:val="6"/>
          <w:position w:val="17"/>
          <w:sz w:val="23"/>
          <w:szCs w:val="23"/>
        </w:rPr>
        <w:t>签订地点：</w:t>
      </w:r>
    </w:p>
    <w:p>
      <w:pPr>
        <w:keepNext w:val="0"/>
        <w:keepLines w:val="0"/>
        <w:pageBreakBefore w:val="0"/>
        <w:widowControl/>
        <w:wordWrap/>
        <w:overflowPunct/>
        <w:topLinePunct w:val="0"/>
        <w:bidi w:val="0"/>
        <w:snapToGrid w:val="0"/>
        <w:spacing w:before="1" w:line="300" w:lineRule="exact"/>
        <w:ind w:left="479"/>
        <w:rPr>
          <w:rFonts w:ascii="宋体" w:hAnsi="宋体" w:eastAsia="宋体" w:cs="宋体"/>
          <w:sz w:val="23"/>
          <w:szCs w:val="23"/>
        </w:rPr>
      </w:pPr>
      <w:r>
        <w:rPr>
          <w:rFonts w:ascii="宋体" w:hAnsi="宋体" w:eastAsia="宋体" w:cs="宋体"/>
          <w:spacing w:val="6"/>
          <w:sz w:val="23"/>
          <w:szCs w:val="23"/>
        </w:rPr>
        <w:t>签订时间：</w:t>
      </w:r>
    </w:p>
    <w:p>
      <w:pPr>
        <w:keepNext w:val="0"/>
        <w:keepLines w:val="0"/>
        <w:pageBreakBefore w:val="0"/>
        <w:widowControl/>
        <w:wordWrap/>
        <w:overflowPunct/>
        <w:topLinePunct w:val="0"/>
        <w:bidi w:val="0"/>
        <w:snapToGrid w:val="0"/>
        <w:spacing w:before="179" w:line="300" w:lineRule="exact"/>
        <w:ind w:left="2" w:firstLine="476"/>
        <w:rPr>
          <w:rFonts w:ascii="宋体" w:hAnsi="宋体" w:eastAsia="宋体" w:cs="宋体"/>
          <w:sz w:val="23"/>
          <w:szCs w:val="23"/>
        </w:rPr>
      </w:pPr>
      <w:r>
        <w:rPr>
          <w:rFonts w:ascii="宋体" w:hAnsi="宋体" w:eastAsia="宋体" w:cs="宋体"/>
          <w:spacing w:val="14"/>
          <w:sz w:val="23"/>
          <w:szCs w:val="23"/>
        </w:rPr>
        <w:t>根据</w:t>
      </w:r>
      <w:r>
        <w:rPr>
          <w:rFonts w:ascii="宋体" w:hAnsi="宋体" w:eastAsia="宋体" w:cs="宋体"/>
          <w:spacing w:val="7"/>
          <w:sz w:val="23"/>
          <w:szCs w:val="23"/>
        </w:rPr>
        <w:t>《中华人民共和国合同法》、《中华人民共和国测绘法》和有关法律法规，经双方协</w:t>
      </w:r>
      <w:r>
        <w:rPr>
          <w:rFonts w:ascii="宋体" w:hAnsi="宋体" w:eastAsia="宋体" w:cs="宋体"/>
          <w:sz w:val="23"/>
          <w:szCs w:val="23"/>
        </w:rPr>
        <w:t xml:space="preserve"> </w:t>
      </w:r>
      <w:r>
        <w:rPr>
          <w:rFonts w:ascii="宋体" w:hAnsi="宋体" w:eastAsia="宋体" w:cs="宋体"/>
          <w:spacing w:val="10"/>
          <w:sz w:val="23"/>
          <w:szCs w:val="23"/>
        </w:rPr>
        <w:t>商</w:t>
      </w:r>
      <w:r>
        <w:rPr>
          <w:rFonts w:ascii="宋体" w:hAnsi="宋体" w:eastAsia="宋体" w:cs="宋体"/>
          <w:spacing w:val="7"/>
          <w:sz w:val="23"/>
          <w:szCs w:val="23"/>
        </w:rPr>
        <w:t>一致签订本合同。</w:t>
      </w:r>
    </w:p>
    <w:p>
      <w:pPr>
        <w:keepNext w:val="0"/>
        <w:keepLines w:val="0"/>
        <w:pageBreakBefore w:val="0"/>
        <w:widowControl/>
        <w:wordWrap/>
        <w:overflowPunct/>
        <w:topLinePunct w:val="0"/>
        <w:bidi w:val="0"/>
        <w:snapToGrid w:val="0"/>
        <w:spacing w:before="1" w:line="300" w:lineRule="exact"/>
        <w:ind w:left="479"/>
        <w:rPr>
          <w:rFonts w:ascii="宋体" w:hAnsi="宋体" w:eastAsia="宋体" w:cs="宋体"/>
          <w:sz w:val="23"/>
          <w:szCs w:val="23"/>
        </w:rPr>
      </w:pPr>
      <w:r>
        <w:rPr>
          <w:rFonts w:ascii="宋体" w:hAnsi="宋体" w:eastAsia="宋体" w:cs="宋体"/>
          <w:spacing w:val="16"/>
          <w:sz w:val="23"/>
          <w:szCs w:val="23"/>
        </w:rPr>
        <w:t>第一</w:t>
      </w:r>
      <w:r>
        <w:rPr>
          <w:rFonts w:ascii="宋体" w:hAnsi="宋体" w:eastAsia="宋体" w:cs="宋体"/>
          <w:spacing w:val="13"/>
          <w:sz w:val="23"/>
          <w:szCs w:val="23"/>
        </w:rPr>
        <w:t>条</w:t>
      </w:r>
      <w:r>
        <w:rPr>
          <w:rFonts w:ascii="宋体" w:hAnsi="宋体" w:eastAsia="宋体" w:cs="宋体"/>
          <w:spacing w:val="8"/>
          <w:sz w:val="23"/>
          <w:szCs w:val="23"/>
        </w:rPr>
        <w:t xml:space="preserve"> 范围</w:t>
      </w:r>
    </w:p>
    <w:p>
      <w:pPr>
        <w:keepNext w:val="0"/>
        <w:keepLines w:val="0"/>
        <w:pageBreakBefore w:val="0"/>
        <w:widowControl/>
        <w:wordWrap/>
        <w:overflowPunct/>
        <w:topLinePunct w:val="0"/>
        <w:bidi w:val="0"/>
        <w:snapToGrid w:val="0"/>
        <w:spacing w:line="300" w:lineRule="exact"/>
      </w:pPr>
    </w:p>
    <w:tbl>
      <w:tblPr>
        <w:tblStyle w:val="20"/>
        <w:tblW w:w="6782" w:type="dxa"/>
        <w:tblInd w:w="471"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783"/>
        <w:gridCol w:w="599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2" w:hRule="atLeast"/>
        </w:trPr>
        <w:tc>
          <w:tcPr>
            <w:tcW w:w="783" w:type="dxa"/>
            <w:vAlign w:val="top"/>
          </w:tcPr>
          <w:p>
            <w:pPr>
              <w:keepNext w:val="0"/>
              <w:keepLines w:val="0"/>
              <w:pageBreakBefore w:val="0"/>
              <w:widowControl/>
              <w:wordWrap/>
              <w:overflowPunct/>
              <w:topLinePunct w:val="0"/>
              <w:bidi w:val="0"/>
              <w:snapToGrid w:val="0"/>
              <w:spacing w:line="300" w:lineRule="exact"/>
              <w:ind w:left="7"/>
              <w:rPr>
                <w:rFonts w:ascii="宋体" w:hAnsi="宋体" w:eastAsia="宋体" w:cs="宋体"/>
                <w:sz w:val="23"/>
                <w:szCs w:val="23"/>
              </w:rPr>
            </w:pPr>
            <w:r>
              <w:rPr>
                <w:rFonts w:ascii="宋体" w:hAnsi="宋体" w:eastAsia="宋体" w:cs="宋体"/>
                <w:spacing w:val="7"/>
                <w:sz w:val="23"/>
                <w:szCs w:val="23"/>
              </w:rPr>
              <w:t>第二</w:t>
            </w:r>
            <w:r>
              <w:rPr>
                <w:rFonts w:ascii="宋体" w:hAnsi="宋体" w:eastAsia="宋体" w:cs="宋体"/>
                <w:spacing w:val="6"/>
                <w:sz w:val="23"/>
                <w:szCs w:val="23"/>
              </w:rPr>
              <w:t>条</w:t>
            </w:r>
          </w:p>
        </w:tc>
        <w:tc>
          <w:tcPr>
            <w:tcW w:w="5999" w:type="dxa"/>
            <w:vAlign w:val="top"/>
          </w:tcPr>
          <w:p>
            <w:pPr>
              <w:keepNext w:val="0"/>
              <w:keepLines w:val="0"/>
              <w:pageBreakBefore w:val="0"/>
              <w:widowControl/>
              <w:wordWrap/>
              <w:overflowPunct/>
              <w:topLinePunct w:val="0"/>
              <w:bidi w:val="0"/>
              <w:snapToGrid w:val="0"/>
              <w:spacing w:line="300" w:lineRule="exact"/>
              <w:ind w:left="185"/>
              <w:rPr>
                <w:rFonts w:ascii="宋体" w:hAnsi="宋体" w:eastAsia="宋体" w:cs="宋体"/>
                <w:sz w:val="23"/>
                <w:szCs w:val="23"/>
              </w:rPr>
            </w:pPr>
            <w:r>
              <w:rPr>
                <w:rFonts w:hint="eastAsia" w:ascii="宋体" w:hAnsi="宋体" w:eastAsia="宋体" w:cs="宋体"/>
                <w:spacing w:val="8"/>
                <w:sz w:val="23"/>
                <w:szCs w:val="23"/>
                <w:lang w:eastAsia="zh-CN"/>
              </w:rPr>
              <w:t>编制</w:t>
            </w:r>
            <w:r>
              <w:rPr>
                <w:rFonts w:ascii="宋体" w:hAnsi="宋体" w:eastAsia="宋体" w:cs="宋体"/>
                <w:spacing w:val="8"/>
                <w:sz w:val="23"/>
                <w:szCs w:val="23"/>
              </w:rPr>
              <w:t>内容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83" w:type="dxa"/>
            <w:vAlign w:val="top"/>
          </w:tcPr>
          <w:p>
            <w:pPr>
              <w:keepNext w:val="0"/>
              <w:keepLines w:val="0"/>
              <w:pageBreakBefore w:val="0"/>
              <w:widowControl/>
              <w:wordWrap/>
              <w:overflowPunct/>
              <w:topLinePunct w:val="0"/>
              <w:bidi w:val="0"/>
              <w:snapToGrid w:val="0"/>
              <w:spacing w:before="113" w:line="300" w:lineRule="exact"/>
              <w:ind w:left="7"/>
              <w:rPr>
                <w:rFonts w:ascii="宋体" w:hAnsi="宋体" w:eastAsia="宋体" w:cs="宋体"/>
                <w:sz w:val="23"/>
                <w:szCs w:val="23"/>
              </w:rPr>
            </w:pPr>
            <w:r>
              <w:rPr>
                <w:rFonts w:ascii="宋体" w:hAnsi="宋体" w:eastAsia="宋体" w:cs="宋体"/>
                <w:spacing w:val="7"/>
                <w:sz w:val="23"/>
                <w:szCs w:val="23"/>
              </w:rPr>
              <w:t>第三</w:t>
            </w:r>
            <w:r>
              <w:rPr>
                <w:rFonts w:ascii="宋体" w:hAnsi="宋体" w:eastAsia="宋体" w:cs="宋体"/>
                <w:spacing w:val="6"/>
                <w:sz w:val="23"/>
                <w:szCs w:val="23"/>
              </w:rPr>
              <w:t>条</w:t>
            </w:r>
          </w:p>
        </w:tc>
        <w:tc>
          <w:tcPr>
            <w:tcW w:w="5999" w:type="dxa"/>
            <w:vAlign w:val="top"/>
          </w:tcPr>
          <w:p>
            <w:pPr>
              <w:keepNext w:val="0"/>
              <w:keepLines w:val="0"/>
              <w:pageBreakBefore w:val="0"/>
              <w:widowControl/>
              <w:wordWrap/>
              <w:overflowPunct/>
              <w:topLinePunct w:val="0"/>
              <w:bidi w:val="0"/>
              <w:snapToGrid w:val="0"/>
              <w:spacing w:before="113" w:line="300" w:lineRule="exact"/>
              <w:ind w:left="184"/>
              <w:rPr>
                <w:rFonts w:ascii="宋体" w:hAnsi="宋体" w:eastAsia="宋体" w:cs="宋体"/>
                <w:sz w:val="23"/>
                <w:szCs w:val="23"/>
              </w:rPr>
            </w:pPr>
            <w:r>
              <w:rPr>
                <w:rFonts w:ascii="宋体" w:hAnsi="宋体" w:eastAsia="宋体" w:cs="宋体"/>
                <w:spacing w:val="8"/>
                <w:sz w:val="23"/>
                <w:szCs w:val="23"/>
              </w:rPr>
              <w:t>执</w:t>
            </w:r>
            <w:r>
              <w:rPr>
                <w:rFonts w:ascii="宋体" w:hAnsi="宋体" w:eastAsia="宋体" w:cs="宋体"/>
                <w:spacing w:val="7"/>
                <w:sz w:val="23"/>
                <w:szCs w:val="23"/>
              </w:rPr>
              <w:t>行技术标准：</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6" w:hRule="atLeast"/>
        </w:trPr>
        <w:tc>
          <w:tcPr>
            <w:tcW w:w="783" w:type="dxa"/>
            <w:vAlign w:val="top"/>
          </w:tcPr>
          <w:p>
            <w:pPr>
              <w:keepNext w:val="0"/>
              <w:keepLines w:val="0"/>
              <w:pageBreakBefore w:val="0"/>
              <w:widowControl/>
              <w:wordWrap/>
              <w:overflowPunct/>
              <w:topLinePunct w:val="0"/>
              <w:bidi w:val="0"/>
              <w:snapToGrid w:val="0"/>
              <w:spacing w:before="114" w:line="300" w:lineRule="exact"/>
              <w:rPr>
                <w:rFonts w:ascii="宋体" w:hAnsi="宋体" w:eastAsia="宋体" w:cs="宋体"/>
                <w:sz w:val="23"/>
                <w:szCs w:val="23"/>
              </w:rPr>
            </w:pPr>
            <w:r>
              <w:rPr>
                <w:rFonts w:ascii="宋体" w:hAnsi="宋体" w:eastAsia="宋体" w:cs="宋体"/>
                <w:spacing w:val="7"/>
                <w:sz w:val="23"/>
                <w:szCs w:val="23"/>
              </w:rPr>
              <w:t>第四</w:t>
            </w:r>
            <w:r>
              <w:rPr>
                <w:rFonts w:ascii="宋体" w:hAnsi="宋体" w:eastAsia="宋体" w:cs="宋体"/>
                <w:spacing w:val="6"/>
                <w:sz w:val="23"/>
                <w:szCs w:val="23"/>
              </w:rPr>
              <w:t>条</w:t>
            </w:r>
          </w:p>
        </w:tc>
        <w:tc>
          <w:tcPr>
            <w:tcW w:w="5999" w:type="dxa"/>
            <w:vAlign w:val="top"/>
          </w:tcPr>
          <w:p>
            <w:pPr>
              <w:keepNext w:val="0"/>
              <w:keepLines w:val="0"/>
              <w:pageBreakBefore w:val="0"/>
              <w:widowControl/>
              <w:wordWrap/>
              <w:overflowPunct/>
              <w:topLinePunct w:val="0"/>
              <w:bidi w:val="0"/>
              <w:snapToGrid w:val="0"/>
              <w:spacing w:before="114" w:line="300" w:lineRule="exact"/>
              <w:ind w:left="177"/>
              <w:rPr>
                <w:rFonts w:ascii="宋体" w:hAnsi="宋体" w:eastAsia="宋体" w:cs="宋体"/>
                <w:sz w:val="23"/>
                <w:szCs w:val="23"/>
              </w:rPr>
            </w:pPr>
            <w:r>
              <w:rPr>
                <w:rFonts w:ascii="宋体" w:hAnsi="宋体" w:eastAsia="宋体" w:cs="宋体"/>
                <w:spacing w:val="7"/>
                <w:sz w:val="23"/>
                <w:szCs w:val="23"/>
              </w:rPr>
              <w:t>工程费: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83" w:type="dxa"/>
            <w:vAlign w:val="top"/>
          </w:tcPr>
          <w:p>
            <w:pPr>
              <w:keepNext w:val="0"/>
              <w:keepLines w:val="0"/>
              <w:pageBreakBefore w:val="0"/>
              <w:widowControl/>
              <w:wordWrap/>
              <w:overflowPunct/>
              <w:topLinePunct w:val="0"/>
              <w:bidi w:val="0"/>
              <w:snapToGrid w:val="0"/>
              <w:spacing w:before="113" w:line="300" w:lineRule="exact"/>
              <w:ind w:left="7"/>
              <w:rPr>
                <w:rFonts w:ascii="宋体" w:hAnsi="宋体" w:eastAsia="宋体" w:cs="宋体"/>
                <w:sz w:val="23"/>
                <w:szCs w:val="23"/>
              </w:rPr>
            </w:pPr>
            <w:r>
              <w:rPr>
                <w:rFonts w:ascii="宋体" w:hAnsi="宋体" w:eastAsia="宋体" w:cs="宋体"/>
                <w:spacing w:val="7"/>
                <w:sz w:val="23"/>
                <w:szCs w:val="23"/>
              </w:rPr>
              <w:t>第五</w:t>
            </w:r>
            <w:r>
              <w:rPr>
                <w:rFonts w:ascii="宋体" w:hAnsi="宋体" w:eastAsia="宋体" w:cs="宋体"/>
                <w:spacing w:val="6"/>
                <w:sz w:val="23"/>
                <w:szCs w:val="23"/>
              </w:rPr>
              <w:t>条</w:t>
            </w:r>
          </w:p>
        </w:tc>
        <w:tc>
          <w:tcPr>
            <w:tcW w:w="5999" w:type="dxa"/>
            <w:vAlign w:val="top"/>
          </w:tcPr>
          <w:p>
            <w:pPr>
              <w:keepNext w:val="0"/>
              <w:keepLines w:val="0"/>
              <w:pageBreakBefore w:val="0"/>
              <w:widowControl/>
              <w:wordWrap/>
              <w:overflowPunct/>
              <w:topLinePunct w:val="0"/>
              <w:bidi w:val="0"/>
              <w:snapToGrid w:val="0"/>
              <w:spacing w:before="113" w:line="300" w:lineRule="exact"/>
              <w:ind w:left="216"/>
              <w:rPr>
                <w:rFonts w:ascii="宋体" w:hAnsi="宋体" w:eastAsia="宋体" w:cs="宋体"/>
                <w:sz w:val="23"/>
                <w:szCs w:val="23"/>
              </w:rPr>
            </w:pPr>
            <w:r>
              <w:rPr>
                <w:rFonts w:ascii="宋体" w:hAnsi="宋体" w:eastAsia="宋体" w:cs="宋体"/>
                <w:spacing w:val="2"/>
                <w:sz w:val="23"/>
                <w:szCs w:val="23"/>
              </w:rPr>
              <w:t>甲方的</w:t>
            </w:r>
            <w:r>
              <w:rPr>
                <w:rFonts w:ascii="宋体" w:hAnsi="宋体" w:eastAsia="宋体" w:cs="宋体"/>
                <w:spacing w:val="1"/>
                <w:sz w:val="23"/>
                <w:szCs w:val="23"/>
              </w:rPr>
              <w:t>义务</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83" w:type="dxa"/>
            <w:vAlign w:val="top"/>
          </w:tcPr>
          <w:p>
            <w:pPr>
              <w:keepNext w:val="0"/>
              <w:keepLines w:val="0"/>
              <w:pageBreakBefore w:val="0"/>
              <w:widowControl/>
              <w:wordWrap/>
              <w:overflowPunct/>
              <w:topLinePunct w:val="0"/>
              <w:bidi w:val="0"/>
              <w:snapToGrid w:val="0"/>
              <w:spacing w:before="114" w:line="300" w:lineRule="exact"/>
              <w:ind w:left="7"/>
              <w:rPr>
                <w:rFonts w:ascii="宋体" w:hAnsi="宋体" w:eastAsia="宋体" w:cs="宋体"/>
                <w:sz w:val="23"/>
                <w:szCs w:val="23"/>
              </w:rPr>
            </w:pPr>
            <w:r>
              <w:rPr>
                <w:rFonts w:ascii="宋体" w:hAnsi="宋体" w:eastAsia="宋体" w:cs="宋体"/>
                <w:spacing w:val="7"/>
                <w:sz w:val="23"/>
                <w:szCs w:val="23"/>
              </w:rPr>
              <w:t>第六</w:t>
            </w:r>
            <w:r>
              <w:rPr>
                <w:rFonts w:ascii="宋体" w:hAnsi="宋体" w:eastAsia="宋体" w:cs="宋体"/>
                <w:spacing w:val="6"/>
                <w:sz w:val="23"/>
                <w:szCs w:val="23"/>
              </w:rPr>
              <w:t>条</w:t>
            </w:r>
          </w:p>
        </w:tc>
        <w:tc>
          <w:tcPr>
            <w:tcW w:w="5999" w:type="dxa"/>
            <w:vAlign w:val="top"/>
          </w:tcPr>
          <w:p>
            <w:pPr>
              <w:keepNext w:val="0"/>
              <w:keepLines w:val="0"/>
              <w:pageBreakBefore w:val="0"/>
              <w:widowControl/>
              <w:wordWrap/>
              <w:overflowPunct/>
              <w:topLinePunct w:val="0"/>
              <w:bidi w:val="0"/>
              <w:snapToGrid w:val="0"/>
              <w:spacing w:before="114" w:line="300" w:lineRule="exact"/>
              <w:ind w:left="202"/>
              <w:rPr>
                <w:rFonts w:ascii="宋体" w:hAnsi="宋体" w:eastAsia="宋体" w:cs="宋体"/>
                <w:sz w:val="23"/>
                <w:szCs w:val="23"/>
              </w:rPr>
            </w:pPr>
            <w:r>
              <w:rPr>
                <w:rFonts w:ascii="宋体" w:hAnsi="宋体" w:eastAsia="宋体" w:cs="宋体"/>
                <w:spacing w:val="5"/>
                <w:sz w:val="23"/>
                <w:szCs w:val="23"/>
              </w:rPr>
              <w:t>乙</w:t>
            </w:r>
            <w:r>
              <w:rPr>
                <w:rFonts w:ascii="宋体" w:hAnsi="宋体" w:eastAsia="宋体" w:cs="宋体"/>
                <w:spacing w:val="4"/>
                <w:sz w:val="23"/>
                <w:szCs w:val="23"/>
              </w:rPr>
              <w:t>方的义务</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83" w:type="dxa"/>
            <w:vAlign w:val="top"/>
          </w:tcPr>
          <w:p>
            <w:pPr>
              <w:keepNext w:val="0"/>
              <w:keepLines w:val="0"/>
              <w:pageBreakBefore w:val="0"/>
              <w:widowControl/>
              <w:wordWrap/>
              <w:overflowPunct/>
              <w:topLinePunct w:val="0"/>
              <w:bidi w:val="0"/>
              <w:snapToGrid w:val="0"/>
              <w:spacing w:before="113" w:line="300" w:lineRule="exact"/>
              <w:ind w:left="7"/>
              <w:rPr>
                <w:rFonts w:ascii="宋体" w:hAnsi="宋体" w:eastAsia="宋体" w:cs="宋体"/>
                <w:sz w:val="23"/>
                <w:szCs w:val="23"/>
              </w:rPr>
            </w:pPr>
            <w:r>
              <w:rPr>
                <w:rFonts w:ascii="宋体" w:hAnsi="宋体" w:eastAsia="宋体" w:cs="宋体"/>
                <w:spacing w:val="7"/>
                <w:sz w:val="23"/>
                <w:szCs w:val="23"/>
              </w:rPr>
              <w:t>第七</w:t>
            </w:r>
            <w:r>
              <w:rPr>
                <w:rFonts w:ascii="宋体" w:hAnsi="宋体" w:eastAsia="宋体" w:cs="宋体"/>
                <w:spacing w:val="6"/>
                <w:sz w:val="23"/>
                <w:szCs w:val="23"/>
              </w:rPr>
              <w:t>条</w:t>
            </w:r>
          </w:p>
        </w:tc>
        <w:tc>
          <w:tcPr>
            <w:tcW w:w="5999" w:type="dxa"/>
            <w:vAlign w:val="top"/>
          </w:tcPr>
          <w:p>
            <w:pPr>
              <w:keepNext w:val="0"/>
              <w:keepLines w:val="0"/>
              <w:pageBreakBefore w:val="0"/>
              <w:widowControl/>
              <w:wordWrap/>
              <w:overflowPunct/>
              <w:topLinePunct w:val="0"/>
              <w:bidi w:val="0"/>
              <w:snapToGrid w:val="0"/>
              <w:spacing w:before="113" w:line="300" w:lineRule="exact"/>
              <w:ind w:left="185"/>
              <w:rPr>
                <w:rFonts w:ascii="宋体" w:hAnsi="宋体" w:eastAsia="宋体" w:cs="宋体"/>
                <w:sz w:val="23"/>
                <w:szCs w:val="23"/>
              </w:rPr>
            </w:pPr>
            <w:r>
              <w:rPr>
                <w:rFonts w:ascii="宋体" w:hAnsi="宋体" w:eastAsia="宋体" w:cs="宋体"/>
                <w:spacing w:val="8"/>
                <w:sz w:val="23"/>
                <w:szCs w:val="23"/>
              </w:rPr>
              <w:t>项目完成工期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783" w:type="dxa"/>
            <w:vAlign w:val="top"/>
          </w:tcPr>
          <w:p>
            <w:pPr>
              <w:keepNext w:val="0"/>
              <w:keepLines w:val="0"/>
              <w:pageBreakBefore w:val="0"/>
              <w:widowControl/>
              <w:wordWrap/>
              <w:overflowPunct/>
              <w:topLinePunct w:val="0"/>
              <w:bidi w:val="0"/>
              <w:snapToGrid w:val="0"/>
              <w:spacing w:before="114" w:line="300" w:lineRule="exact"/>
              <w:ind w:left="7"/>
              <w:rPr>
                <w:rFonts w:ascii="宋体" w:hAnsi="宋体" w:eastAsia="宋体" w:cs="宋体"/>
                <w:sz w:val="23"/>
                <w:szCs w:val="23"/>
              </w:rPr>
            </w:pPr>
            <w:r>
              <w:rPr>
                <w:rFonts w:ascii="宋体" w:hAnsi="宋体" w:eastAsia="宋体" w:cs="宋体"/>
                <w:spacing w:val="7"/>
                <w:sz w:val="23"/>
                <w:szCs w:val="23"/>
              </w:rPr>
              <w:t>第八</w:t>
            </w:r>
            <w:r>
              <w:rPr>
                <w:rFonts w:ascii="宋体" w:hAnsi="宋体" w:eastAsia="宋体" w:cs="宋体"/>
                <w:spacing w:val="6"/>
                <w:sz w:val="23"/>
                <w:szCs w:val="23"/>
              </w:rPr>
              <w:t>条</w:t>
            </w:r>
          </w:p>
        </w:tc>
        <w:tc>
          <w:tcPr>
            <w:tcW w:w="5999" w:type="dxa"/>
            <w:vAlign w:val="top"/>
          </w:tcPr>
          <w:p>
            <w:pPr>
              <w:keepNext w:val="0"/>
              <w:keepLines w:val="0"/>
              <w:pageBreakBefore w:val="0"/>
              <w:widowControl/>
              <w:wordWrap/>
              <w:overflowPunct/>
              <w:topLinePunct w:val="0"/>
              <w:bidi w:val="0"/>
              <w:snapToGrid w:val="0"/>
              <w:spacing w:before="114" w:line="300" w:lineRule="exact"/>
              <w:ind w:left="183"/>
              <w:rPr>
                <w:rFonts w:ascii="宋体" w:hAnsi="宋体" w:eastAsia="宋体" w:cs="宋体"/>
                <w:sz w:val="23"/>
                <w:szCs w:val="23"/>
              </w:rPr>
            </w:pPr>
            <w:r>
              <w:rPr>
                <w:rFonts w:ascii="宋体" w:hAnsi="宋体" w:eastAsia="宋体" w:cs="宋体"/>
                <w:spacing w:val="4"/>
                <w:sz w:val="23"/>
                <w:szCs w:val="23"/>
              </w:rPr>
              <w:t>对乙方成果</w:t>
            </w:r>
            <w:r>
              <w:rPr>
                <w:rFonts w:ascii="宋体" w:hAnsi="宋体" w:eastAsia="宋体" w:cs="宋体"/>
                <w:spacing w:val="3"/>
                <w:sz w:val="23"/>
                <w:szCs w:val="23"/>
              </w:rPr>
              <w:t>的</w:t>
            </w:r>
            <w:r>
              <w:rPr>
                <w:rFonts w:ascii="宋体" w:hAnsi="宋体" w:eastAsia="宋体" w:cs="宋体"/>
                <w:spacing w:val="2"/>
                <w:sz w:val="23"/>
                <w:szCs w:val="23"/>
              </w:rPr>
              <w:t>所有权、使用权和著作权归属的约定：</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83" w:type="dxa"/>
            <w:vAlign w:val="top"/>
          </w:tcPr>
          <w:p>
            <w:pPr>
              <w:keepNext w:val="0"/>
              <w:keepLines w:val="0"/>
              <w:pageBreakBefore w:val="0"/>
              <w:widowControl/>
              <w:wordWrap/>
              <w:overflowPunct/>
              <w:topLinePunct w:val="0"/>
              <w:bidi w:val="0"/>
              <w:snapToGrid w:val="0"/>
              <w:spacing w:before="114" w:line="300" w:lineRule="exact"/>
              <w:ind w:left="7"/>
              <w:rPr>
                <w:rFonts w:ascii="宋体" w:hAnsi="宋体" w:eastAsia="宋体" w:cs="宋体"/>
                <w:sz w:val="23"/>
                <w:szCs w:val="23"/>
              </w:rPr>
            </w:pPr>
            <w:r>
              <w:rPr>
                <w:rFonts w:ascii="宋体" w:hAnsi="宋体" w:eastAsia="宋体" w:cs="宋体"/>
                <w:spacing w:val="7"/>
                <w:sz w:val="23"/>
                <w:szCs w:val="23"/>
              </w:rPr>
              <w:t>第九</w:t>
            </w:r>
            <w:r>
              <w:rPr>
                <w:rFonts w:ascii="宋体" w:hAnsi="宋体" w:eastAsia="宋体" w:cs="宋体"/>
                <w:spacing w:val="6"/>
                <w:sz w:val="23"/>
                <w:szCs w:val="23"/>
              </w:rPr>
              <w:t>条</w:t>
            </w:r>
          </w:p>
        </w:tc>
        <w:tc>
          <w:tcPr>
            <w:tcW w:w="5999" w:type="dxa"/>
            <w:vAlign w:val="top"/>
          </w:tcPr>
          <w:p>
            <w:pPr>
              <w:keepNext w:val="0"/>
              <w:keepLines w:val="0"/>
              <w:pageBreakBefore w:val="0"/>
              <w:widowControl/>
              <w:wordWrap/>
              <w:overflowPunct/>
              <w:topLinePunct w:val="0"/>
              <w:bidi w:val="0"/>
              <w:snapToGrid w:val="0"/>
              <w:spacing w:before="114" w:line="300" w:lineRule="exact"/>
              <w:ind w:left="185"/>
              <w:rPr>
                <w:rFonts w:ascii="宋体" w:hAnsi="宋体" w:eastAsia="宋体" w:cs="宋体"/>
                <w:sz w:val="23"/>
                <w:szCs w:val="23"/>
              </w:rPr>
            </w:pPr>
            <w:r>
              <w:rPr>
                <w:rFonts w:ascii="宋体" w:hAnsi="宋体" w:eastAsia="宋体" w:cs="宋体"/>
                <w:spacing w:val="9"/>
                <w:sz w:val="23"/>
                <w:szCs w:val="23"/>
              </w:rPr>
              <w:t>支付日期和方式</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2" w:hRule="atLeast"/>
        </w:trPr>
        <w:tc>
          <w:tcPr>
            <w:tcW w:w="783" w:type="dxa"/>
            <w:vAlign w:val="top"/>
          </w:tcPr>
          <w:p>
            <w:pPr>
              <w:keepNext w:val="0"/>
              <w:keepLines w:val="0"/>
              <w:pageBreakBefore w:val="0"/>
              <w:widowControl/>
              <w:wordWrap/>
              <w:overflowPunct/>
              <w:topLinePunct w:val="0"/>
              <w:bidi w:val="0"/>
              <w:snapToGrid w:val="0"/>
              <w:spacing w:before="112" w:line="300" w:lineRule="exact"/>
              <w:ind w:left="7"/>
              <w:rPr>
                <w:rFonts w:ascii="宋体" w:hAnsi="宋体" w:eastAsia="宋体" w:cs="宋体"/>
                <w:sz w:val="23"/>
                <w:szCs w:val="23"/>
              </w:rPr>
            </w:pPr>
            <w:r>
              <w:rPr>
                <w:rFonts w:ascii="宋体" w:hAnsi="宋体" w:eastAsia="宋体" w:cs="宋体"/>
                <w:spacing w:val="7"/>
                <w:sz w:val="23"/>
                <w:szCs w:val="23"/>
              </w:rPr>
              <w:t>第十</w:t>
            </w:r>
            <w:r>
              <w:rPr>
                <w:rFonts w:ascii="宋体" w:hAnsi="宋体" w:eastAsia="宋体" w:cs="宋体"/>
                <w:spacing w:val="6"/>
                <w:sz w:val="23"/>
                <w:szCs w:val="23"/>
              </w:rPr>
              <w:t>条</w:t>
            </w:r>
          </w:p>
        </w:tc>
        <w:tc>
          <w:tcPr>
            <w:tcW w:w="5999" w:type="dxa"/>
            <w:vAlign w:val="top"/>
          </w:tcPr>
          <w:p>
            <w:pPr>
              <w:keepNext w:val="0"/>
              <w:keepLines w:val="0"/>
              <w:pageBreakBefore w:val="0"/>
              <w:widowControl/>
              <w:wordWrap/>
              <w:overflowPunct/>
              <w:topLinePunct w:val="0"/>
              <w:bidi w:val="0"/>
              <w:snapToGrid w:val="0"/>
              <w:spacing w:before="112" w:line="300" w:lineRule="exact"/>
              <w:ind w:left="65"/>
              <w:rPr>
                <w:rFonts w:ascii="宋体" w:hAnsi="宋体" w:eastAsia="宋体" w:cs="宋体"/>
                <w:sz w:val="23"/>
                <w:szCs w:val="23"/>
              </w:rPr>
            </w:pPr>
            <w:r>
              <w:rPr>
                <w:rFonts w:ascii="宋体" w:hAnsi="宋体" w:eastAsia="宋体" w:cs="宋体"/>
                <w:spacing w:val="7"/>
                <w:sz w:val="23"/>
                <w:szCs w:val="23"/>
              </w:rPr>
              <w:t>成果</w:t>
            </w:r>
          </w:p>
        </w:tc>
      </w:tr>
    </w:tbl>
    <w:p>
      <w:pPr>
        <w:keepNext w:val="0"/>
        <w:keepLines w:val="0"/>
        <w:pageBreakBefore w:val="0"/>
        <w:widowControl/>
        <w:numPr>
          <w:ilvl w:val="0"/>
          <w:numId w:val="3"/>
        </w:numPr>
        <w:wordWrap/>
        <w:overflowPunct/>
        <w:topLinePunct w:val="0"/>
        <w:bidi w:val="0"/>
        <w:snapToGrid w:val="0"/>
        <w:spacing w:before="226" w:line="300" w:lineRule="exact"/>
        <w:ind w:left="469"/>
        <w:rPr>
          <w:rFonts w:ascii="宋体" w:hAnsi="宋体" w:eastAsia="宋体" w:cs="宋体"/>
          <w:sz w:val="23"/>
          <w:szCs w:val="23"/>
        </w:rPr>
      </w:pPr>
      <w:r>
        <w:rPr>
          <w:rFonts w:ascii="宋体" w:hAnsi="宋体" w:eastAsia="宋体" w:cs="宋体"/>
          <w:spacing w:val="8"/>
          <w:sz w:val="23"/>
          <w:szCs w:val="23"/>
        </w:rPr>
        <w:t xml:space="preserve"> 甲方违约责任</w:t>
      </w:r>
      <w:r>
        <w:rPr>
          <w:rFonts w:hint="eastAsia" w:ascii="宋体" w:hAnsi="宋体" w:eastAsia="宋体" w:cs="宋体"/>
          <w:spacing w:val="8"/>
          <w:sz w:val="23"/>
          <w:szCs w:val="23"/>
          <w:lang w:val="en-US" w:eastAsia="zh-CN"/>
        </w:rPr>
        <w:t xml:space="preserve">                     </w:t>
      </w:r>
    </w:p>
    <w:p>
      <w:pPr>
        <w:keepNext w:val="0"/>
        <w:keepLines w:val="0"/>
        <w:pageBreakBefore w:val="0"/>
        <w:widowControl/>
        <w:numPr>
          <w:ilvl w:val="0"/>
          <w:numId w:val="0"/>
        </w:numPr>
        <w:wordWrap/>
        <w:overflowPunct/>
        <w:topLinePunct w:val="0"/>
        <w:bidi w:val="0"/>
        <w:snapToGrid w:val="0"/>
        <w:spacing w:before="226" w:line="300" w:lineRule="exact"/>
        <w:ind w:firstLine="246" w:firstLineChars="100"/>
        <w:rPr>
          <w:rFonts w:ascii="宋体" w:hAnsi="宋体" w:eastAsia="宋体" w:cs="宋体"/>
          <w:sz w:val="23"/>
          <w:szCs w:val="23"/>
        </w:rPr>
      </w:pPr>
      <w:r>
        <w:rPr>
          <w:rFonts w:hint="eastAsia" w:ascii="宋体" w:hAnsi="宋体" w:eastAsia="宋体" w:cs="宋体"/>
          <w:spacing w:val="8"/>
          <w:sz w:val="23"/>
          <w:szCs w:val="23"/>
          <w:lang w:val="en-US" w:eastAsia="zh-CN"/>
        </w:rPr>
        <w:t xml:space="preserve"> </w:t>
      </w:r>
      <w:r>
        <w:rPr>
          <w:rFonts w:ascii="宋体" w:hAnsi="宋体" w:eastAsia="宋体" w:cs="宋体"/>
          <w:spacing w:val="12"/>
          <w:sz w:val="23"/>
          <w:szCs w:val="23"/>
        </w:rPr>
        <w:t>第</w:t>
      </w:r>
      <w:r>
        <w:rPr>
          <w:rFonts w:ascii="宋体" w:hAnsi="宋体" w:eastAsia="宋体" w:cs="宋体"/>
          <w:spacing w:val="8"/>
          <w:sz w:val="23"/>
          <w:szCs w:val="23"/>
        </w:rPr>
        <w:t>十二条  乙方违约责任</w:t>
      </w:r>
    </w:p>
    <w:p>
      <w:pPr>
        <w:keepNext w:val="0"/>
        <w:keepLines w:val="0"/>
        <w:pageBreakBefore w:val="0"/>
        <w:widowControl/>
        <w:wordWrap/>
        <w:overflowPunct/>
        <w:topLinePunct w:val="0"/>
        <w:bidi w:val="0"/>
        <w:snapToGrid w:val="0"/>
        <w:spacing w:line="300" w:lineRule="exact"/>
        <w:sectPr>
          <w:footerReference r:id="rId9" w:type="default"/>
          <w:pgSz w:w="11906" w:h="16839"/>
          <w:pgMar w:top="1428" w:right="1079" w:bottom="1156" w:left="1090" w:header="0" w:footer="996" w:gutter="0"/>
          <w:pgNumType w:fmt="decimal"/>
          <w:cols w:space="720" w:num="1"/>
        </w:sectPr>
      </w:pPr>
    </w:p>
    <w:p>
      <w:pPr>
        <w:spacing w:before="55" w:line="219" w:lineRule="auto"/>
        <w:jc w:val="center"/>
        <w:rPr>
          <w:rFonts w:hint="eastAsia" w:ascii="宋体" w:hAnsi="宋体" w:eastAsia="宋体" w:cs="宋体"/>
          <w:sz w:val="28"/>
          <w:szCs w:val="28"/>
          <w:highlight w:val="none"/>
          <w14:textOutline w14:w="5103" w14:cap="sq" w14:cmpd="sng">
            <w14:solidFill>
              <w14:srgbClr w14:val="000000"/>
            </w14:solidFill>
            <w14:prstDash w14:val="solid"/>
            <w14:bevel/>
          </w14:textOutline>
        </w:rPr>
      </w:pPr>
      <w:r>
        <w:rPr>
          <w:rFonts w:hint="eastAsia" w:ascii="宋体" w:hAnsi="宋体" w:eastAsia="宋体" w:cs="宋体"/>
          <w:sz w:val="28"/>
          <w:szCs w:val="28"/>
          <w:highlight w:val="none"/>
          <w:lang w:eastAsia="zh-CN"/>
          <w14:textOutline w14:w="5103" w14:cap="sq" w14:cmpd="sng">
            <w14:solidFill>
              <w14:srgbClr w14:val="000000"/>
            </w14:solidFill>
            <w14:prstDash w14:val="solid"/>
            <w14:bevel/>
          </w14:textOutline>
        </w:rPr>
        <w:t>四、</w:t>
      </w:r>
      <w:r>
        <w:rPr>
          <w:rFonts w:hint="eastAsia" w:ascii="宋体" w:hAnsi="宋体" w:eastAsia="宋体" w:cs="宋体"/>
          <w:sz w:val="28"/>
          <w:szCs w:val="28"/>
          <w:highlight w:val="none"/>
          <w14:textOutline w14:w="5103" w14:cap="sq" w14:cmpd="sng">
            <w14:solidFill>
              <w14:srgbClr w14:val="000000"/>
            </w14:solidFill>
            <w14:prstDash w14:val="solid"/>
            <w14:bevel/>
          </w14:textOutline>
        </w:rPr>
        <w:t>服务及</w:t>
      </w:r>
      <w:r>
        <w:rPr>
          <w:rFonts w:hint="eastAsia" w:ascii="宋体" w:hAnsi="宋体" w:eastAsia="宋体" w:cs="宋体"/>
          <w:sz w:val="28"/>
          <w:szCs w:val="28"/>
          <w:highlight w:val="none"/>
          <w:lang w:eastAsia="zh-CN"/>
          <w14:textOutline w14:w="5103" w14:cap="sq" w14:cmpd="sng">
            <w14:solidFill>
              <w14:srgbClr w14:val="000000"/>
            </w14:solidFill>
            <w14:prstDash w14:val="solid"/>
            <w14:bevel/>
          </w14:textOutline>
        </w:rPr>
        <w:t>报价</w:t>
      </w:r>
      <w:r>
        <w:rPr>
          <w:rFonts w:hint="eastAsia" w:ascii="宋体" w:hAnsi="宋体" w:eastAsia="宋体" w:cs="宋体"/>
          <w:sz w:val="28"/>
          <w:szCs w:val="28"/>
          <w:highlight w:val="none"/>
          <w14:textOutline w14:w="5103" w14:cap="sq" w14:cmpd="sng">
            <w14:solidFill>
              <w14:srgbClr w14:val="000000"/>
            </w14:solidFill>
            <w14:prstDash w14:val="solid"/>
            <w14:bevel/>
          </w14:textOutline>
        </w:rPr>
        <w:t>要求</w:t>
      </w:r>
    </w:p>
    <w:p>
      <w:pPr>
        <w:pStyle w:val="28"/>
        <w:spacing w:line="360" w:lineRule="auto"/>
        <w:ind w:firstLine="0" w:firstLineChars="0"/>
        <w:rPr>
          <w:rFonts w:hint="eastAsia" w:ascii="宋体" w:hAnsi="宋体" w:eastAsia="宋体" w:cs="宋体"/>
          <w:snapToGrid w:val="0"/>
          <w:color w:val="000000"/>
          <w:spacing w:val="7"/>
          <w:kern w:val="0"/>
          <w:sz w:val="23"/>
          <w:szCs w:val="23"/>
        </w:rPr>
      </w:pPr>
    </w:p>
    <w:p>
      <w:pPr>
        <w:pStyle w:val="28"/>
        <w:spacing w:line="360" w:lineRule="auto"/>
        <w:ind w:firstLine="0" w:firstLineChars="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一、本项目</w:t>
      </w:r>
      <w:r>
        <w:rPr>
          <w:rFonts w:hint="eastAsia" w:ascii="宋体" w:hAnsi="宋体" w:eastAsia="宋体" w:cs="宋体"/>
          <w:snapToGrid w:val="0"/>
          <w:color w:val="000000"/>
          <w:spacing w:val="7"/>
          <w:kern w:val="0"/>
          <w:sz w:val="23"/>
          <w:szCs w:val="23"/>
          <w:lang w:eastAsia="zh-CN"/>
        </w:rPr>
        <w:t>全过程工程造价咨询服务</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lang w:eastAsia="zh-CN"/>
        </w:rPr>
        <w:t>建设过程全过程工程造价咨询服务主要包括：</w:t>
      </w:r>
      <w:r>
        <w:rPr>
          <w:rFonts w:hint="eastAsia" w:eastAsia="宋体" w:cs="宋体"/>
          <w:snapToGrid w:val="0"/>
          <w:color w:val="000000"/>
          <w:spacing w:val="7"/>
          <w:kern w:val="0"/>
          <w:sz w:val="23"/>
          <w:szCs w:val="23"/>
          <w:lang w:eastAsia="zh-CN"/>
        </w:rPr>
        <w:t>审核</w:t>
      </w:r>
      <w:r>
        <w:rPr>
          <w:rFonts w:hint="eastAsia" w:ascii="宋体" w:hAnsi="宋体" w:eastAsia="宋体" w:cs="宋体"/>
          <w:snapToGrid w:val="0"/>
          <w:color w:val="000000"/>
          <w:spacing w:val="7"/>
          <w:kern w:val="0"/>
          <w:sz w:val="23"/>
          <w:szCs w:val="23"/>
          <w:lang w:eastAsia="zh-CN"/>
        </w:rPr>
        <w:t>工程量清单、招标控制价、施工过程造价管理、进行</w:t>
      </w:r>
      <w:r>
        <w:rPr>
          <w:rFonts w:hint="eastAsia" w:ascii="宋体" w:hAnsi="宋体" w:eastAsia="宋体" w:cs="宋体"/>
          <w:snapToGrid w:val="0"/>
          <w:color w:val="000000"/>
          <w:spacing w:val="7"/>
          <w:kern w:val="0"/>
          <w:sz w:val="23"/>
          <w:szCs w:val="23"/>
          <w:lang w:val="en-US" w:eastAsia="zh-CN"/>
        </w:rPr>
        <w:t>工程</w:t>
      </w:r>
      <w:r>
        <w:rPr>
          <w:rFonts w:hint="eastAsia" w:ascii="宋体" w:hAnsi="宋体" w:eastAsia="宋体" w:cs="宋体"/>
          <w:snapToGrid w:val="0"/>
          <w:color w:val="000000"/>
          <w:spacing w:val="7"/>
          <w:kern w:val="0"/>
          <w:sz w:val="23"/>
          <w:szCs w:val="23"/>
          <w:lang w:eastAsia="zh-CN"/>
        </w:rPr>
        <w:t>结算审查。保证</w:t>
      </w:r>
      <w:r>
        <w:rPr>
          <w:rFonts w:hint="eastAsia" w:eastAsia="宋体" w:cs="宋体"/>
          <w:snapToGrid w:val="0"/>
          <w:color w:val="000000"/>
          <w:spacing w:val="7"/>
          <w:kern w:val="0"/>
          <w:sz w:val="23"/>
          <w:szCs w:val="23"/>
          <w:lang w:eastAsia="zh-CN"/>
        </w:rPr>
        <w:t>石玛兵地融合发展试验区（三期）标准厂房建设项目跟踪审计</w:t>
      </w:r>
      <w:r>
        <w:rPr>
          <w:rFonts w:hint="eastAsia" w:ascii="宋体" w:hAnsi="宋体" w:eastAsia="宋体" w:cs="宋体"/>
          <w:snapToGrid w:val="0"/>
          <w:color w:val="000000"/>
          <w:spacing w:val="7"/>
          <w:kern w:val="0"/>
          <w:sz w:val="23"/>
          <w:szCs w:val="23"/>
          <w:lang w:eastAsia="zh-CN"/>
        </w:rPr>
        <w:t>从项目开始之日起至整个项目竣工验收合格，竣工结算审查完成并出具完整审查报告，移交全部项目资料至招标人为止以及合同条款、招标需求、本竞争性谈判文件约定的全部内容和义务。</w:t>
      </w:r>
    </w:p>
    <w:p>
      <w:pPr>
        <w:pStyle w:val="28"/>
        <w:spacing w:line="360" w:lineRule="auto"/>
        <w:ind w:firstLine="0" w:firstLineChars="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二、</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、技术标准</w:t>
      </w:r>
    </w:p>
    <w:p>
      <w:pPr>
        <w:pStyle w:val="28"/>
        <w:spacing w:line="360" w:lineRule="auto"/>
        <w:ind w:firstLine="420"/>
        <w:rPr>
          <w:rFonts w:hint="eastAsia"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本项目</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工作依据我国现行法律、法规、固定资产投资管理和工程基本建设等有关规章以及涉及项目造价管理的有关规定、文件进行审计。</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主要有</w:t>
      </w:r>
      <w:r>
        <w:rPr>
          <w:rFonts w:hint="eastAsia" w:eastAsia="宋体" w:cs="宋体"/>
          <w:snapToGrid w:val="0"/>
          <w:color w:val="000000"/>
          <w:spacing w:val="7"/>
          <w:kern w:val="0"/>
          <w:sz w:val="23"/>
          <w:szCs w:val="23"/>
          <w:lang w:eastAsia="zh-CN"/>
        </w:rPr>
        <w:t>：</w:t>
      </w:r>
      <w:r>
        <w:rPr>
          <w:rFonts w:hint="eastAsia" w:ascii="宋体" w:hAnsi="宋体" w:eastAsia="宋体" w:cs="宋体"/>
          <w:snapToGrid w:val="0"/>
          <w:color w:val="000000"/>
          <w:spacing w:val="7"/>
          <w:kern w:val="0"/>
          <w:sz w:val="23"/>
          <w:szCs w:val="23"/>
        </w:rPr>
        <w:t>1、《中华人民共和国合同法》、《中华人民共和国建筑法》、《中华人民共和国招投标法》、《中华人民共和国预算法》、《审计法》；</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2、《工程造价咨询单位执业行为准则》、《建设项目全过程造价咨询规程》、《建设工程价款结算暂行办法》、建设主管部门的相关规章制度及规定。</w:t>
      </w:r>
    </w:p>
    <w:p>
      <w:pPr>
        <w:pStyle w:val="28"/>
        <w:spacing w:line="360" w:lineRule="auto"/>
        <w:ind w:firstLine="0" w:firstLineChars="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三、本项目</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大纲主要包括下列内容</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3.1本项目</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实施方案（针对本项目的服务方案详细说明，包括：针对本项目实施服务方案、服务内容、服务流程、进度承诺及措施、质量承诺及措施、拟投入本项目设备设施、软件情况等）</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3.2 拟派本项目</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人员组成情况，包括：</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（1）项目负责人简历、资格条件（证书）及类似工程</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业绩（附成果文件复印件或业主单位证明材料）；</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（2）其他主要人员情况（人数、专业构成、职称、持证情况、</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业绩工作业绩等）。</w:t>
      </w:r>
    </w:p>
    <w:p>
      <w:pPr>
        <w:pStyle w:val="28"/>
        <w:spacing w:line="360" w:lineRule="auto"/>
        <w:ind w:firstLine="0" w:firstLineChars="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四、有关说明</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1.委托人提供本服务合同所需全部最终确认的相关资料。逾期提供，造成受托人额外发生投入时，双方另行商签补充协议。</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2.受托人提交的最终成果应满足本合同相关规定，包括全套完整的纸质成果（数量以委托人要求的具体数量为准和pdf版，以及可用word、excel编辑的主要成果文字和表格电子版。</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3.受托人的</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成果涉及到需要与现场相关单位对接沟通时，委托人应配合做好组织协调工作，受托人应及时派主要经济技术人员进行对接沟通。</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4.受托人应根据资料搜集和</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工作内容需要，适时派员常驻工程所在地一定的时间。</w:t>
      </w:r>
    </w:p>
    <w:p>
      <w:pPr>
        <w:pStyle w:val="28"/>
        <w:spacing w:line="360" w:lineRule="auto"/>
        <w:ind w:firstLine="42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5.合同履行期间，委托人可组织相关专业人员对受托人提交的</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成果进行研讨或验收，受托人应配合并做好</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成果的修改完善工作。</w:t>
      </w:r>
    </w:p>
    <w:p>
      <w:pPr>
        <w:pStyle w:val="28"/>
        <w:spacing w:line="360" w:lineRule="auto"/>
        <w:ind w:firstLine="420"/>
        <w:rPr>
          <w:rFonts w:ascii="宋体" w:hAnsi="宋体" w:eastAsia="宋体" w:cs="宋体"/>
          <w:snapToGrid w:val="0"/>
          <w:color w:val="000000"/>
          <w:spacing w:val="7"/>
          <w:kern w:val="0"/>
          <w:sz w:val="23"/>
          <w:szCs w:val="23"/>
        </w:rPr>
      </w:pPr>
      <w:r>
        <w:rPr>
          <w:rFonts w:ascii="宋体" w:hAnsi="宋体" w:eastAsia="宋体" w:cs="宋体"/>
          <w:snapToGrid w:val="0"/>
          <w:color w:val="000000"/>
          <w:spacing w:val="7"/>
          <w:kern w:val="0"/>
          <w:sz w:val="23"/>
          <w:szCs w:val="23"/>
        </w:rPr>
        <w:t>6.</w:t>
      </w:r>
      <w:r>
        <w:rPr>
          <w:rFonts w:hint="eastAsia" w:ascii="宋体" w:hAnsi="宋体" w:eastAsia="宋体" w:cs="宋体"/>
          <w:snapToGrid w:val="0"/>
          <w:color w:val="000000"/>
          <w:spacing w:val="7"/>
          <w:kern w:val="0"/>
          <w:sz w:val="23"/>
          <w:szCs w:val="23"/>
        </w:rPr>
        <w:t>委托人提供</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项目所需资料的方式为：项目启动时，受托人根据</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项目的需要主动现场搜集为主，委托人全力配合提供；过程中，委托人根据受托人服务项目的需要及时陆续提供剩余资料。</w:t>
      </w:r>
    </w:p>
    <w:p>
      <w:pPr>
        <w:pStyle w:val="28"/>
        <w:spacing w:line="360" w:lineRule="auto"/>
        <w:ind w:firstLine="0" w:firstLineChars="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五、报价要求</w:t>
      </w:r>
    </w:p>
    <w:p>
      <w:pPr>
        <w:spacing w:line="360" w:lineRule="auto"/>
        <w:ind w:firstLine="488" w:firstLineChars="20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1、本</w:t>
      </w:r>
      <w:r>
        <w:rPr>
          <w:rFonts w:hint="eastAsia" w:ascii="宋体" w:hAnsi="宋体" w:eastAsia="宋体" w:cs="宋体"/>
          <w:snapToGrid w:val="0"/>
          <w:color w:val="000000"/>
          <w:spacing w:val="7"/>
          <w:kern w:val="0"/>
          <w:sz w:val="23"/>
          <w:szCs w:val="23"/>
          <w:lang w:eastAsia="zh-CN"/>
        </w:rPr>
        <w:t>报价</w:t>
      </w:r>
      <w:r>
        <w:rPr>
          <w:rFonts w:hint="eastAsia" w:ascii="宋体" w:hAnsi="宋体" w:eastAsia="宋体" w:cs="宋体"/>
          <w:snapToGrid w:val="0"/>
          <w:color w:val="000000"/>
          <w:spacing w:val="7"/>
          <w:kern w:val="0"/>
          <w:sz w:val="23"/>
          <w:szCs w:val="23"/>
        </w:rPr>
        <w:t>为实施完成合同委托的</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项目所必须的全部费用，包括但不限于：</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人员工资、差旅费、</w:t>
      </w:r>
      <w:r>
        <w:rPr>
          <w:rFonts w:hint="eastAsia" w:ascii="宋体" w:hAnsi="宋体" w:eastAsia="宋体" w:cs="宋体"/>
          <w:snapToGrid w:val="0"/>
          <w:color w:val="000000"/>
          <w:spacing w:val="7"/>
          <w:kern w:val="0"/>
          <w:sz w:val="23"/>
          <w:szCs w:val="23"/>
          <w:lang w:eastAsia="zh-CN"/>
        </w:rPr>
        <w:t>食宿费、</w:t>
      </w:r>
      <w:r>
        <w:rPr>
          <w:rFonts w:hint="eastAsia" w:ascii="宋体" w:hAnsi="宋体" w:eastAsia="宋体" w:cs="宋体"/>
          <w:snapToGrid w:val="0"/>
          <w:color w:val="000000"/>
          <w:spacing w:val="7"/>
          <w:kern w:val="0"/>
          <w:sz w:val="23"/>
          <w:szCs w:val="23"/>
        </w:rPr>
        <w:t>工程现场</w:t>
      </w:r>
      <w:r>
        <w:rPr>
          <w:rFonts w:hint="eastAsia" w:ascii="宋体" w:hAnsi="宋体" w:eastAsia="宋体" w:cs="宋体"/>
          <w:snapToGrid w:val="0"/>
          <w:color w:val="000000"/>
          <w:spacing w:val="7"/>
          <w:kern w:val="0"/>
          <w:sz w:val="23"/>
          <w:szCs w:val="23"/>
          <w:lang w:eastAsia="zh-CN"/>
        </w:rPr>
        <w:t>办公</w:t>
      </w:r>
      <w:r>
        <w:rPr>
          <w:rFonts w:hint="eastAsia" w:ascii="宋体" w:hAnsi="宋体" w:eastAsia="宋体" w:cs="宋体"/>
          <w:snapToGrid w:val="0"/>
          <w:color w:val="000000"/>
          <w:spacing w:val="7"/>
          <w:kern w:val="0"/>
          <w:sz w:val="23"/>
          <w:szCs w:val="23"/>
        </w:rPr>
        <w:t>房屋、补助费及交通费、资料收集与调查费用、编写及成果印刷费用、场地及会务费、评审咨询费、辅助工作费、管理费、利润、税金、成果资料整理、归档、移交招标人等完成</w:t>
      </w:r>
      <w:r>
        <w:rPr>
          <w:rFonts w:hint="eastAsia" w:ascii="宋体" w:hAnsi="宋体" w:eastAsia="宋体" w:cs="宋体"/>
          <w:snapToGrid w:val="0"/>
          <w:color w:val="000000"/>
          <w:spacing w:val="7"/>
          <w:kern w:val="0"/>
          <w:sz w:val="23"/>
          <w:szCs w:val="23"/>
          <w:lang w:val="en-US" w:eastAsia="zh-CN"/>
        </w:rPr>
        <w:t>石玛兵地融合发展试验区（三期）标准厂房建设项目</w:t>
      </w:r>
      <w:r>
        <w:rPr>
          <w:rFonts w:hint="eastAsia" w:ascii="宋体" w:hAnsi="宋体" w:eastAsia="宋体" w:cs="宋体"/>
          <w:snapToGrid w:val="0"/>
          <w:color w:val="000000"/>
          <w:spacing w:val="7"/>
          <w:kern w:val="0"/>
          <w:sz w:val="23"/>
          <w:szCs w:val="23"/>
          <w:lang w:eastAsia="zh-CN"/>
        </w:rPr>
        <w:t>全过程工程造价咨询服务、审计</w:t>
      </w:r>
      <w:r>
        <w:rPr>
          <w:rFonts w:hint="eastAsia" w:ascii="宋体" w:hAnsi="宋体" w:eastAsia="宋体" w:cs="宋体"/>
          <w:snapToGrid w:val="0"/>
          <w:color w:val="000000"/>
          <w:spacing w:val="7"/>
          <w:kern w:val="0"/>
          <w:sz w:val="23"/>
          <w:szCs w:val="23"/>
        </w:rPr>
        <w:t>所需的全部费用。招标人不再支付与本工程有关的其他任何</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工作费用（如：工程延期费、附加服务酬金及额外服务酬金等）。</w:t>
      </w:r>
    </w:p>
    <w:p>
      <w:pPr>
        <w:spacing w:line="360" w:lineRule="auto"/>
        <w:ind w:firstLine="488" w:firstLineChars="20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2、</w:t>
      </w:r>
      <w:r>
        <w:rPr>
          <w:rFonts w:hint="eastAsia" w:ascii="宋体" w:hAnsi="宋体" w:eastAsia="宋体" w:cs="宋体"/>
          <w:snapToGrid w:val="0"/>
          <w:color w:val="000000"/>
          <w:spacing w:val="7"/>
          <w:kern w:val="0"/>
          <w:sz w:val="23"/>
          <w:szCs w:val="23"/>
          <w:lang w:eastAsia="zh-CN"/>
        </w:rPr>
        <w:t>报价</w:t>
      </w:r>
      <w:r>
        <w:rPr>
          <w:rFonts w:hint="eastAsia" w:ascii="宋体" w:hAnsi="宋体" w:eastAsia="宋体" w:cs="宋体"/>
          <w:snapToGrid w:val="0"/>
          <w:color w:val="000000"/>
          <w:spacing w:val="7"/>
          <w:kern w:val="0"/>
          <w:sz w:val="23"/>
          <w:szCs w:val="23"/>
        </w:rPr>
        <w:t>依据及方式：投标人应根据自身的服务水平、企业实力以及市场价格，充分考虑可能存在的风险。</w:t>
      </w:r>
    </w:p>
    <w:p>
      <w:pPr>
        <w:spacing w:line="360" w:lineRule="auto"/>
        <w:ind w:firstLine="488" w:firstLineChars="200"/>
        <w:rPr>
          <w:rFonts w:ascii="宋体" w:hAnsi="宋体" w:eastAsia="宋体" w:cs="宋体"/>
          <w:snapToGrid w:val="0"/>
          <w:color w:val="000000"/>
          <w:spacing w:val="7"/>
          <w:kern w:val="0"/>
          <w:sz w:val="23"/>
          <w:szCs w:val="23"/>
        </w:rPr>
      </w:pPr>
      <w:r>
        <w:rPr>
          <w:rFonts w:hint="eastAsia" w:ascii="宋体" w:hAnsi="宋体" w:eastAsia="宋体" w:cs="宋体"/>
          <w:snapToGrid w:val="0"/>
          <w:color w:val="000000"/>
          <w:spacing w:val="7"/>
          <w:kern w:val="0"/>
          <w:sz w:val="23"/>
          <w:szCs w:val="23"/>
        </w:rPr>
        <w:t>3、本项目</w:t>
      </w:r>
      <w:r>
        <w:rPr>
          <w:rFonts w:hint="eastAsia" w:ascii="宋体" w:hAnsi="宋体" w:eastAsia="宋体" w:cs="宋体"/>
          <w:snapToGrid w:val="0"/>
          <w:color w:val="000000"/>
          <w:spacing w:val="7"/>
          <w:kern w:val="0"/>
          <w:sz w:val="23"/>
          <w:szCs w:val="23"/>
          <w:lang w:eastAsia="zh-CN"/>
        </w:rPr>
        <w:t>全过程工程造价咨询服务</w:t>
      </w:r>
      <w:r>
        <w:rPr>
          <w:rFonts w:hint="eastAsia" w:ascii="宋体" w:hAnsi="宋体" w:eastAsia="宋体" w:cs="宋体"/>
          <w:snapToGrid w:val="0"/>
          <w:color w:val="000000"/>
          <w:spacing w:val="7"/>
          <w:kern w:val="0"/>
          <w:sz w:val="23"/>
          <w:szCs w:val="23"/>
        </w:rPr>
        <w:t>为固定报价，投标人一旦中标，无论何种原因</w:t>
      </w:r>
      <w:r>
        <w:rPr>
          <w:rFonts w:hint="eastAsia" w:ascii="宋体" w:hAnsi="宋体" w:eastAsia="宋体" w:cs="宋体"/>
          <w:snapToGrid w:val="0"/>
          <w:color w:val="000000"/>
          <w:spacing w:val="7"/>
          <w:kern w:val="0"/>
          <w:sz w:val="23"/>
          <w:szCs w:val="23"/>
          <w:lang w:eastAsia="zh-CN"/>
        </w:rPr>
        <w:t>报价</w:t>
      </w:r>
      <w:r>
        <w:rPr>
          <w:rFonts w:hint="eastAsia" w:ascii="宋体" w:hAnsi="宋体" w:eastAsia="宋体" w:cs="宋体"/>
          <w:snapToGrid w:val="0"/>
          <w:color w:val="000000"/>
          <w:spacing w:val="7"/>
          <w:kern w:val="0"/>
          <w:sz w:val="23"/>
          <w:szCs w:val="23"/>
        </w:rPr>
        <w:t>不作调整。</w:t>
      </w:r>
    </w:p>
    <w:p>
      <w:pPr>
        <w:spacing w:before="121" w:line="480" w:lineRule="auto"/>
        <w:jc w:val="center"/>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121" w:line="219" w:lineRule="auto"/>
        <w:jc w:val="center"/>
        <w:rPr>
          <w:rFonts w:ascii="宋体" w:hAnsi="宋体" w:eastAsia="宋体" w:cs="宋体"/>
          <w:spacing w:val="-1"/>
          <w:sz w:val="28"/>
          <w:szCs w:val="28"/>
          <w14:textOutline w14:w="5103" w14:cap="sq" w14:cmpd="sng">
            <w14:solidFill>
              <w14:srgbClr w14:val="000000"/>
            </w14:solidFill>
            <w14:prstDash w14:val="solid"/>
            <w14:bevel/>
          </w14:textOutline>
        </w:rPr>
      </w:pPr>
    </w:p>
    <w:p>
      <w:pPr>
        <w:pStyle w:val="8"/>
        <w:rPr>
          <w:rFonts w:ascii="宋体" w:hAnsi="宋体" w:eastAsia="宋体" w:cs="宋体"/>
          <w:spacing w:val="-1"/>
          <w:sz w:val="28"/>
          <w:szCs w:val="28"/>
          <w14:textOutline w14:w="5103" w14:cap="sq" w14:cmpd="sng">
            <w14:solidFill>
              <w14:srgbClr w14:val="000000"/>
            </w14:solidFill>
            <w14:prstDash w14:val="solid"/>
            <w14:bevel/>
          </w14:textOutline>
        </w:rPr>
      </w:pPr>
    </w:p>
    <w:p>
      <w:pPr>
        <w:pStyle w:val="9"/>
        <w:rPr>
          <w:rFonts w:ascii="宋体" w:hAnsi="宋体" w:eastAsia="宋体" w:cs="宋体"/>
          <w:spacing w:val="-1"/>
          <w:sz w:val="28"/>
          <w:szCs w:val="28"/>
          <w14:textOutline w14:w="5103" w14:cap="sq" w14:cmpd="sng">
            <w14:solidFill>
              <w14:srgbClr w14:val="000000"/>
            </w14:solidFill>
            <w14:prstDash w14:val="solid"/>
            <w14:bevel/>
          </w14:textOutline>
        </w:rPr>
      </w:pPr>
    </w:p>
    <w:p>
      <w:pPr>
        <w:pStyle w:val="8"/>
        <w:rPr>
          <w:rFonts w:ascii="宋体" w:hAnsi="宋体" w:eastAsia="宋体" w:cs="宋体"/>
          <w:spacing w:val="-1"/>
          <w:sz w:val="28"/>
          <w:szCs w:val="28"/>
          <w14:textOutline w14:w="5103" w14:cap="sq" w14:cmpd="sng">
            <w14:solidFill>
              <w14:srgbClr w14:val="000000"/>
            </w14:solidFill>
            <w14:prstDash w14:val="solid"/>
            <w14:bevel/>
          </w14:textOutline>
        </w:rPr>
      </w:pPr>
    </w:p>
    <w:p>
      <w:pPr>
        <w:pStyle w:val="9"/>
        <w:rPr>
          <w:rFonts w:ascii="宋体" w:hAnsi="宋体" w:eastAsia="宋体" w:cs="宋体"/>
          <w:spacing w:val="-1"/>
          <w:sz w:val="28"/>
          <w:szCs w:val="28"/>
          <w14:textOutline w14:w="5103" w14:cap="sq" w14:cmpd="sng">
            <w14:solidFill>
              <w14:srgbClr w14:val="000000"/>
            </w14:solidFill>
            <w14:prstDash w14:val="solid"/>
            <w14:bevel/>
          </w14:textOutline>
        </w:rPr>
      </w:pPr>
    </w:p>
    <w:p>
      <w:pPr>
        <w:pStyle w:val="8"/>
      </w:pPr>
    </w:p>
    <w:p>
      <w:pPr>
        <w:spacing w:before="121" w:line="219" w:lineRule="auto"/>
        <w:jc w:val="center"/>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121" w:line="219" w:lineRule="auto"/>
        <w:jc w:val="center"/>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121" w:line="219" w:lineRule="auto"/>
        <w:jc w:val="center"/>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121" w:line="219" w:lineRule="auto"/>
        <w:jc w:val="center"/>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121" w:line="219" w:lineRule="auto"/>
        <w:jc w:val="center"/>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121" w:line="219" w:lineRule="auto"/>
        <w:jc w:val="both"/>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121" w:line="219" w:lineRule="auto"/>
        <w:jc w:val="center"/>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五</w:t>
      </w:r>
      <w:r>
        <w:rPr>
          <w:rFonts w:ascii="宋体" w:hAnsi="宋体" w:eastAsia="宋体" w:cs="宋体"/>
          <w:sz w:val="28"/>
          <w:szCs w:val="28"/>
          <w14:textOutline w14:w="5103" w14:cap="sq" w14:cmpd="sng">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响应文件格式</w:t>
      </w:r>
    </w:p>
    <w:p>
      <w:pPr>
        <w:spacing w:line="294" w:lineRule="auto"/>
        <w:rPr>
          <w:rFonts w:ascii="Arial"/>
          <w:sz w:val="21"/>
        </w:rPr>
      </w:pPr>
    </w:p>
    <w:tbl>
      <w:tblPr>
        <w:tblStyle w:val="20"/>
        <w:tblW w:w="5524"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94"/>
        <w:gridCol w:w="463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894" w:type="dxa"/>
            <w:vAlign w:val="top"/>
          </w:tcPr>
          <w:p>
            <w:pPr>
              <w:spacing w:line="226" w:lineRule="auto"/>
              <w:jc w:val="center"/>
              <w:rPr>
                <w:rFonts w:ascii="宋体" w:hAnsi="宋体" w:eastAsia="宋体" w:cs="宋体"/>
                <w:sz w:val="23"/>
                <w:szCs w:val="23"/>
              </w:rPr>
            </w:pPr>
            <w:r>
              <w:rPr>
                <w:rFonts w:ascii="宋体" w:hAnsi="宋体" w:eastAsia="宋体" w:cs="宋体"/>
                <w:spacing w:val="-4"/>
                <w:sz w:val="23"/>
                <w:szCs w:val="23"/>
              </w:rPr>
              <w:t>1</w:t>
            </w:r>
          </w:p>
        </w:tc>
        <w:tc>
          <w:tcPr>
            <w:tcW w:w="4630" w:type="dxa"/>
            <w:vAlign w:val="top"/>
          </w:tcPr>
          <w:p>
            <w:pPr>
              <w:spacing w:line="225" w:lineRule="auto"/>
              <w:ind w:left="124"/>
              <w:jc w:val="left"/>
              <w:rPr>
                <w:rFonts w:ascii="宋体" w:hAnsi="宋体" w:eastAsia="宋体" w:cs="宋体"/>
                <w:sz w:val="23"/>
                <w:szCs w:val="23"/>
              </w:rPr>
            </w:pPr>
            <w:r>
              <w:rPr>
                <w:rFonts w:ascii="宋体" w:hAnsi="宋体" w:eastAsia="宋体" w:cs="宋体"/>
                <w:spacing w:val="8"/>
                <w:sz w:val="23"/>
                <w:szCs w:val="23"/>
              </w:rPr>
              <w:t>报</w:t>
            </w:r>
            <w:r>
              <w:rPr>
                <w:rFonts w:ascii="宋体" w:hAnsi="宋体" w:eastAsia="宋体" w:cs="宋体"/>
                <w:spacing w:val="7"/>
                <w:sz w:val="23"/>
                <w:szCs w:val="23"/>
              </w:rPr>
              <w:t>价函</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894" w:type="dxa"/>
            <w:vAlign w:val="top"/>
          </w:tcPr>
          <w:p>
            <w:pPr>
              <w:spacing w:before="114" w:line="227" w:lineRule="auto"/>
              <w:jc w:val="center"/>
              <w:rPr>
                <w:rFonts w:ascii="宋体" w:hAnsi="宋体" w:eastAsia="宋体" w:cs="宋体"/>
                <w:sz w:val="23"/>
                <w:szCs w:val="23"/>
              </w:rPr>
            </w:pPr>
            <w:r>
              <w:rPr>
                <w:rFonts w:ascii="宋体" w:hAnsi="宋体" w:eastAsia="宋体" w:cs="宋体"/>
                <w:spacing w:val="-8"/>
                <w:sz w:val="23"/>
                <w:szCs w:val="23"/>
              </w:rPr>
              <w:t>2</w:t>
            </w:r>
          </w:p>
        </w:tc>
        <w:tc>
          <w:tcPr>
            <w:tcW w:w="4630" w:type="dxa"/>
            <w:vAlign w:val="top"/>
          </w:tcPr>
          <w:p>
            <w:pPr>
              <w:spacing w:before="114" w:line="226" w:lineRule="auto"/>
              <w:ind w:left="126"/>
              <w:jc w:val="left"/>
              <w:rPr>
                <w:rFonts w:ascii="宋体" w:hAnsi="宋体" w:eastAsia="宋体" w:cs="宋体"/>
                <w:sz w:val="23"/>
                <w:szCs w:val="23"/>
              </w:rPr>
            </w:pPr>
            <w:r>
              <w:rPr>
                <w:rFonts w:ascii="宋体" w:hAnsi="宋体" w:eastAsia="宋体" w:cs="宋体"/>
                <w:spacing w:val="9"/>
                <w:sz w:val="23"/>
                <w:szCs w:val="23"/>
              </w:rPr>
              <w:t>法定代表人资格证明</w:t>
            </w:r>
            <w:r>
              <w:rPr>
                <w:rFonts w:ascii="宋体" w:hAnsi="宋体" w:eastAsia="宋体" w:cs="宋体"/>
                <w:spacing w:val="8"/>
                <w:sz w:val="23"/>
                <w:szCs w:val="23"/>
              </w:rPr>
              <w:t>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894" w:type="dxa"/>
            <w:vAlign w:val="top"/>
          </w:tcPr>
          <w:p>
            <w:pPr>
              <w:spacing w:before="113" w:line="227" w:lineRule="auto"/>
              <w:jc w:val="center"/>
              <w:rPr>
                <w:rFonts w:ascii="宋体" w:hAnsi="宋体" w:eastAsia="宋体" w:cs="宋体"/>
                <w:sz w:val="23"/>
                <w:szCs w:val="23"/>
              </w:rPr>
            </w:pPr>
            <w:r>
              <w:rPr>
                <w:rFonts w:ascii="宋体" w:hAnsi="宋体" w:eastAsia="宋体" w:cs="宋体"/>
                <w:spacing w:val="-7"/>
                <w:sz w:val="23"/>
                <w:szCs w:val="23"/>
              </w:rPr>
              <w:t xml:space="preserve"> 3</w:t>
            </w:r>
          </w:p>
        </w:tc>
        <w:tc>
          <w:tcPr>
            <w:tcW w:w="4630" w:type="dxa"/>
            <w:vAlign w:val="top"/>
          </w:tcPr>
          <w:p>
            <w:pPr>
              <w:spacing w:before="113" w:line="226" w:lineRule="auto"/>
              <w:ind w:left="126"/>
              <w:jc w:val="left"/>
              <w:rPr>
                <w:rFonts w:ascii="宋体" w:hAnsi="宋体" w:eastAsia="宋体" w:cs="宋体"/>
                <w:sz w:val="23"/>
                <w:szCs w:val="23"/>
              </w:rPr>
            </w:pPr>
            <w:r>
              <w:rPr>
                <w:rFonts w:ascii="宋体" w:hAnsi="宋体" w:eastAsia="宋体" w:cs="宋体"/>
                <w:spacing w:val="9"/>
                <w:sz w:val="23"/>
                <w:szCs w:val="23"/>
              </w:rPr>
              <w:t>法定代表人授权委托</w:t>
            </w:r>
            <w:r>
              <w:rPr>
                <w:rFonts w:ascii="宋体" w:hAnsi="宋体" w:eastAsia="宋体" w:cs="宋体"/>
                <w:spacing w:val="8"/>
                <w:sz w:val="23"/>
                <w:szCs w:val="23"/>
              </w:rPr>
              <w:t>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894" w:type="dxa"/>
            <w:vAlign w:val="top"/>
          </w:tcPr>
          <w:p>
            <w:pPr>
              <w:spacing w:before="114" w:line="226" w:lineRule="auto"/>
              <w:jc w:val="center"/>
              <w:rPr>
                <w:rFonts w:ascii="宋体" w:hAnsi="宋体" w:eastAsia="宋体" w:cs="宋体"/>
                <w:spacing w:val="8"/>
                <w:sz w:val="23"/>
                <w:szCs w:val="23"/>
              </w:rPr>
            </w:pPr>
            <w:r>
              <w:rPr>
                <w:rFonts w:ascii="宋体" w:hAnsi="宋体" w:eastAsia="宋体" w:cs="宋体"/>
                <w:spacing w:val="8"/>
                <w:sz w:val="23"/>
                <w:szCs w:val="23"/>
              </w:rPr>
              <w:t xml:space="preserve"> 4</w:t>
            </w:r>
          </w:p>
        </w:tc>
        <w:tc>
          <w:tcPr>
            <w:tcW w:w="4630" w:type="dxa"/>
            <w:vAlign w:val="top"/>
          </w:tcPr>
          <w:p>
            <w:pPr>
              <w:spacing w:before="114" w:line="226" w:lineRule="auto"/>
              <w:ind w:left="126"/>
              <w:jc w:val="left"/>
              <w:rPr>
                <w:rFonts w:ascii="宋体" w:hAnsi="宋体" w:eastAsia="宋体" w:cs="宋体"/>
                <w:spacing w:val="8"/>
                <w:sz w:val="23"/>
                <w:szCs w:val="23"/>
              </w:rPr>
            </w:pPr>
            <w:r>
              <w:rPr>
                <w:rFonts w:ascii="宋体" w:hAnsi="宋体" w:eastAsia="宋体" w:cs="宋体"/>
                <w:spacing w:val="8"/>
                <w:sz w:val="23"/>
                <w:szCs w:val="23"/>
              </w:rPr>
              <w:t>供应商资格声明</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894" w:type="dxa"/>
            <w:vAlign w:val="top"/>
          </w:tcPr>
          <w:p>
            <w:pPr>
              <w:spacing w:before="114" w:line="226" w:lineRule="auto"/>
              <w:jc w:val="center"/>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5</w:t>
            </w:r>
          </w:p>
        </w:tc>
        <w:tc>
          <w:tcPr>
            <w:tcW w:w="4630" w:type="dxa"/>
            <w:vAlign w:val="top"/>
          </w:tcPr>
          <w:p>
            <w:pPr>
              <w:spacing w:before="114" w:line="226" w:lineRule="auto"/>
              <w:ind w:left="126"/>
              <w:jc w:val="left"/>
              <w:rPr>
                <w:rFonts w:ascii="宋体" w:hAnsi="宋体" w:eastAsia="宋体" w:cs="宋体"/>
                <w:spacing w:val="8"/>
                <w:sz w:val="23"/>
                <w:szCs w:val="23"/>
              </w:rPr>
            </w:pPr>
            <w:r>
              <w:rPr>
                <w:rFonts w:hint="eastAsia" w:ascii="宋体" w:hAnsi="宋体" w:eastAsia="宋体" w:cs="宋体"/>
                <w:spacing w:val="8"/>
                <w:sz w:val="23"/>
                <w:szCs w:val="23"/>
                <w:lang w:val="en-US" w:eastAsia="zh-CN"/>
              </w:rPr>
              <w:t>资质证明文件</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894" w:type="dxa"/>
            <w:vAlign w:val="top"/>
          </w:tcPr>
          <w:p>
            <w:pPr>
              <w:spacing w:before="114" w:line="226" w:lineRule="auto"/>
              <w:jc w:val="center"/>
              <w:rPr>
                <w:rFonts w:hint="eastAsia" w:ascii="宋体" w:hAnsi="宋体" w:eastAsia="宋体" w:cs="宋体"/>
                <w:spacing w:val="8"/>
                <w:sz w:val="23"/>
                <w:szCs w:val="23"/>
                <w:lang w:eastAsia="zh-CN"/>
              </w:rPr>
            </w:pPr>
            <w:r>
              <w:rPr>
                <w:rFonts w:ascii="宋体" w:hAnsi="宋体" w:eastAsia="宋体" w:cs="宋体"/>
                <w:spacing w:val="8"/>
                <w:sz w:val="23"/>
                <w:szCs w:val="23"/>
              </w:rPr>
              <w:t xml:space="preserve"> </w:t>
            </w:r>
            <w:r>
              <w:rPr>
                <w:rFonts w:hint="eastAsia" w:ascii="宋体" w:hAnsi="宋体" w:eastAsia="宋体" w:cs="宋体"/>
                <w:spacing w:val="8"/>
                <w:sz w:val="23"/>
                <w:szCs w:val="23"/>
                <w:lang w:val="en-US" w:eastAsia="zh-CN"/>
              </w:rPr>
              <w:t>6</w:t>
            </w:r>
          </w:p>
        </w:tc>
        <w:tc>
          <w:tcPr>
            <w:tcW w:w="4630" w:type="dxa"/>
            <w:vAlign w:val="top"/>
          </w:tcPr>
          <w:p>
            <w:pPr>
              <w:spacing w:before="114" w:line="226" w:lineRule="auto"/>
              <w:ind w:left="126"/>
              <w:jc w:val="left"/>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 xml:space="preserve"> 财务会计报表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894" w:type="dxa"/>
            <w:vAlign w:val="top"/>
          </w:tcPr>
          <w:p>
            <w:pPr>
              <w:spacing w:before="114" w:line="226" w:lineRule="auto"/>
              <w:jc w:val="center"/>
              <w:rPr>
                <w:rFonts w:hint="eastAsia" w:ascii="宋体" w:hAnsi="宋体" w:eastAsia="宋体" w:cs="宋体"/>
                <w:spacing w:val="8"/>
                <w:sz w:val="23"/>
                <w:szCs w:val="23"/>
                <w:lang w:eastAsia="zh-CN"/>
              </w:rPr>
            </w:pPr>
            <w:r>
              <w:rPr>
                <w:rFonts w:hint="eastAsia" w:ascii="宋体" w:hAnsi="宋体" w:eastAsia="宋体" w:cs="宋体"/>
                <w:spacing w:val="8"/>
                <w:sz w:val="23"/>
                <w:szCs w:val="23"/>
                <w:lang w:val="en-US" w:eastAsia="zh-CN"/>
              </w:rPr>
              <w:t>7</w:t>
            </w:r>
          </w:p>
        </w:tc>
        <w:tc>
          <w:tcPr>
            <w:tcW w:w="4630" w:type="dxa"/>
            <w:vAlign w:val="top"/>
          </w:tcPr>
          <w:p>
            <w:pPr>
              <w:spacing w:before="114" w:line="226" w:lineRule="auto"/>
              <w:ind w:left="126"/>
              <w:jc w:val="left"/>
              <w:rPr>
                <w:rFonts w:ascii="宋体" w:hAnsi="宋体" w:eastAsia="宋体" w:cs="宋体"/>
                <w:spacing w:val="8"/>
                <w:sz w:val="23"/>
                <w:szCs w:val="23"/>
              </w:rPr>
            </w:pPr>
            <w:r>
              <w:rPr>
                <w:rFonts w:ascii="宋体" w:hAnsi="宋体" w:eastAsia="宋体" w:cs="宋体"/>
                <w:spacing w:val="8"/>
                <w:sz w:val="23"/>
                <w:szCs w:val="23"/>
              </w:rPr>
              <w:t>同类项目业绩表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894" w:type="dxa"/>
            <w:vAlign w:val="top"/>
          </w:tcPr>
          <w:p>
            <w:pPr>
              <w:spacing w:before="114" w:line="226" w:lineRule="auto"/>
              <w:jc w:val="center"/>
              <w:rPr>
                <w:rFonts w:hint="eastAsia" w:ascii="宋体" w:hAnsi="宋体" w:eastAsia="宋体" w:cs="宋体"/>
                <w:spacing w:val="8"/>
                <w:sz w:val="23"/>
                <w:szCs w:val="23"/>
                <w:lang w:eastAsia="zh-CN"/>
              </w:rPr>
            </w:pPr>
            <w:r>
              <w:rPr>
                <w:rFonts w:hint="eastAsia" w:ascii="宋体" w:hAnsi="宋体" w:eastAsia="宋体" w:cs="宋体"/>
                <w:spacing w:val="8"/>
                <w:sz w:val="23"/>
                <w:szCs w:val="23"/>
                <w:lang w:val="en-US" w:eastAsia="zh-CN"/>
              </w:rPr>
              <w:t>8</w:t>
            </w:r>
          </w:p>
        </w:tc>
        <w:tc>
          <w:tcPr>
            <w:tcW w:w="4630" w:type="dxa"/>
            <w:vAlign w:val="top"/>
          </w:tcPr>
          <w:p>
            <w:pPr>
              <w:spacing w:before="114" w:line="226" w:lineRule="auto"/>
              <w:ind w:left="126"/>
              <w:jc w:val="left"/>
              <w:rPr>
                <w:rFonts w:ascii="宋体" w:hAnsi="宋体" w:eastAsia="宋体" w:cs="宋体"/>
                <w:spacing w:val="8"/>
                <w:sz w:val="23"/>
                <w:szCs w:val="23"/>
              </w:rPr>
            </w:pPr>
            <w:r>
              <w:rPr>
                <w:rFonts w:ascii="宋体" w:hAnsi="宋体" w:eastAsia="宋体" w:cs="宋体"/>
                <w:spacing w:val="8"/>
                <w:sz w:val="23"/>
                <w:szCs w:val="23"/>
              </w:rPr>
              <w:t>商务报价一览表</w:t>
            </w:r>
            <w:r>
              <w:rPr>
                <w:rFonts w:ascii="宋体" w:hAnsi="宋体" w:eastAsia="宋体" w:cs="宋体"/>
                <w:spacing w:val="7"/>
                <w:sz w:val="23"/>
                <w:szCs w:val="23"/>
              </w:rPr>
              <w:t>(首次)</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6" w:hRule="atLeast"/>
        </w:trPr>
        <w:tc>
          <w:tcPr>
            <w:tcW w:w="894" w:type="dxa"/>
            <w:vAlign w:val="top"/>
          </w:tcPr>
          <w:p>
            <w:pPr>
              <w:spacing w:before="113" w:line="227" w:lineRule="auto"/>
              <w:jc w:val="center"/>
              <w:rPr>
                <w:rFonts w:hint="eastAsia" w:ascii="宋体" w:hAnsi="宋体" w:eastAsia="宋体" w:cs="宋体"/>
                <w:sz w:val="23"/>
                <w:szCs w:val="23"/>
                <w:lang w:eastAsia="zh-CN"/>
              </w:rPr>
            </w:pPr>
            <w:r>
              <w:rPr>
                <w:rFonts w:hint="eastAsia" w:ascii="宋体" w:hAnsi="宋体" w:eastAsia="宋体" w:cs="宋体"/>
                <w:spacing w:val="-11"/>
                <w:sz w:val="23"/>
                <w:szCs w:val="23"/>
                <w:lang w:val="en-US" w:eastAsia="zh-CN"/>
              </w:rPr>
              <w:t>9</w:t>
            </w:r>
          </w:p>
        </w:tc>
        <w:tc>
          <w:tcPr>
            <w:tcW w:w="4630" w:type="dxa"/>
            <w:vAlign w:val="top"/>
          </w:tcPr>
          <w:p>
            <w:pPr>
              <w:spacing w:before="113" w:line="227" w:lineRule="auto"/>
              <w:ind w:left="129"/>
              <w:jc w:val="left"/>
              <w:rPr>
                <w:rFonts w:ascii="宋体" w:hAnsi="宋体" w:eastAsia="宋体" w:cs="宋体"/>
                <w:sz w:val="23"/>
                <w:szCs w:val="23"/>
              </w:rPr>
            </w:pPr>
            <w:r>
              <w:rPr>
                <w:rFonts w:ascii="宋体" w:hAnsi="宋体" w:eastAsia="宋体" w:cs="宋体"/>
                <w:spacing w:val="8"/>
                <w:sz w:val="23"/>
                <w:szCs w:val="23"/>
              </w:rPr>
              <w:t>投标无行贿犯罪记录承诺函</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894" w:type="dxa"/>
            <w:vAlign w:val="top"/>
          </w:tcPr>
          <w:p>
            <w:pPr>
              <w:spacing w:before="112" w:line="227" w:lineRule="auto"/>
              <w:jc w:val="center"/>
              <w:rPr>
                <w:rFonts w:hint="default" w:ascii="宋体" w:hAnsi="宋体" w:eastAsia="宋体" w:cs="宋体"/>
                <w:sz w:val="23"/>
                <w:szCs w:val="23"/>
                <w:lang w:val="en-US" w:eastAsia="zh-CN"/>
              </w:rPr>
            </w:pPr>
            <w:r>
              <w:rPr>
                <w:rFonts w:hint="eastAsia" w:ascii="宋体" w:hAnsi="宋体" w:eastAsia="宋体" w:cs="宋体"/>
                <w:spacing w:val="-11"/>
                <w:sz w:val="23"/>
                <w:szCs w:val="23"/>
                <w:lang w:val="en-US" w:eastAsia="zh-CN"/>
              </w:rPr>
              <w:t>10</w:t>
            </w:r>
          </w:p>
        </w:tc>
        <w:tc>
          <w:tcPr>
            <w:tcW w:w="4630" w:type="dxa"/>
            <w:vAlign w:val="top"/>
          </w:tcPr>
          <w:p>
            <w:pPr>
              <w:spacing w:before="112" w:line="227" w:lineRule="auto"/>
              <w:ind w:left="126"/>
              <w:jc w:val="left"/>
              <w:rPr>
                <w:rFonts w:ascii="宋体" w:hAnsi="宋体" w:eastAsia="宋体" w:cs="宋体"/>
                <w:sz w:val="23"/>
                <w:szCs w:val="23"/>
              </w:rPr>
            </w:pPr>
            <w:r>
              <w:rPr>
                <w:rFonts w:ascii="宋体" w:hAnsi="宋体" w:eastAsia="宋体" w:cs="宋体"/>
                <w:sz w:val="23"/>
                <w:szCs w:val="23"/>
              </w:rPr>
              <w:t>主要人员简历表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894" w:type="dxa"/>
            <w:vAlign w:val="top"/>
          </w:tcPr>
          <w:p>
            <w:pPr>
              <w:spacing w:before="112" w:line="227" w:lineRule="auto"/>
              <w:jc w:val="center"/>
              <w:rPr>
                <w:rFonts w:hint="default" w:ascii="宋体" w:hAnsi="宋体" w:eastAsia="宋体" w:cs="宋体"/>
                <w:sz w:val="23"/>
                <w:szCs w:val="23"/>
                <w:lang w:val="en-US" w:eastAsia="zh-CN"/>
              </w:rPr>
            </w:pPr>
            <w:r>
              <w:rPr>
                <w:rFonts w:hint="eastAsia" w:ascii="宋体" w:hAnsi="宋体" w:eastAsia="宋体" w:cs="宋体"/>
                <w:spacing w:val="-11"/>
                <w:sz w:val="23"/>
                <w:szCs w:val="23"/>
                <w:lang w:val="en-US" w:eastAsia="zh-CN"/>
              </w:rPr>
              <w:t>11</w:t>
            </w:r>
          </w:p>
        </w:tc>
        <w:tc>
          <w:tcPr>
            <w:tcW w:w="4630" w:type="dxa"/>
            <w:vAlign w:val="top"/>
          </w:tcPr>
          <w:p>
            <w:pPr>
              <w:spacing w:before="112" w:line="227" w:lineRule="auto"/>
              <w:ind w:left="126" w:leftChars="0"/>
              <w:jc w:val="left"/>
              <w:rPr>
                <w:rFonts w:ascii="宋体" w:hAnsi="宋体" w:eastAsia="宋体" w:cs="宋体"/>
                <w:sz w:val="23"/>
                <w:szCs w:val="23"/>
              </w:rPr>
            </w:pPr>
            <w:r>
              <w:rPr>
                <w:rFonts w:ascii="宋体" w:hAnsi="宋体" w:eastAsia="宋体" w:cs="宋体"/>
                <w:sz w:val="23"/>
                <w:szCs w:val="23"/>
              </w:rPr>
              <w:t>拟委任的主要</w:t>
            </w:r>
            <w:r>
              <w:rPr>
                <w:rFonts w:hint="eastAsia" w:ascii="宋体" w:hAnsi="宋体" w:eastAsia="宋体" w:cs="宋体"/>
                <w:sz w:val="23"/>
                <w:szCs w:val="23"/>
                <w:lang w:eastAsia="zh-CN"/>
              </w:rPr>
              <w:t>技术</w:t>
            </w:r>
            <w:r>
              <w:rPr>
                <w:rFonts w:ascii="宋体" w:hAnsi="宋体" w:eastAsia="宋体" w:cs="宋体"/>
                <w:sz w:val="23"/>
                <w:szCs w:val="23"/>
              </w:rPr>
              <w:t>人员汇总表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894" w:type="dxa"/>
            <w:vAlign w:val="top"/>
          </w:tcPr>
          <w:p>
            <w:pPr>
              <w:spacing w:before="112" w:line="227" w:lineRule="auto"/>
              <w:jc w:val="center"/>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12</w:t>
            </w:r>
          </w:p>
        </w:tc>
        <w:tc>
          <w:tcPr>
            <w:tcW w:w="4630" w:type="dxa"/>
            <w:vAlign w:val="top"/>
          </w:tcPr>
          <w:p>
            <w:pPr>
              <w:spacing w:before="112" w:line="227" w:lineRule="auto"/>
              <w:ind w:left="126" w:leftChars="0"/>
              <w:jc w:val="left"/>
              <w:rPr>
                <w:rFonts w:hint="eastAsia" w:ascii="宋体" w:hAnsi="宋体" w:eastAsia="宋体" w:cs="宋体"/>
                <w:sz w:val="23"/>
                <w:szCs w:val="23"/>
                <w:lang w:eastAsia="zh-CN"/>
              </w:rPr>
            </w:pPr>
            <w:r>
              <w:rPr>
                <w:rFonts w:ascii="宋体" w:hAnsi="宋体" w:eastAsia="宋体" w:cs="宋体"/>
                <w:spacing w:val="5"/>
                <w:sz w:val="23"/>
                <w:szCs w:val="23"/>
              </w:rPr>
              <w:t>采购需求及评分所需的其它资料</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894" w:type="dxa"/>
            <w:vAlign w:val="top"/>
          </w:tcPr>
          <w:p>
            <w:pPr>
              <w:spacing w:before="112" w:line="227" w:lineRule="auto"/>
              <w:jc w:val="center"/>
              <w:rPr>
                <w:rFonts w:hint="default" w:ascii="宋体" w:hAnsi="宋体" w:eastAsia="宋体" w:cs="宋体"/>
                <w:sz w:val="23"/>
                <w:szCs w:val="23"/>
                <w:highlight w:val="none"/>
                <w:lang w:val="en-US" w:eastAsia="zh-CN"/>
              </w:rPr>
            </w:pPr>
            <w:r>
              <w:rPr>
                <w:rFonts w:hint="eastAsia" w:ascii="宋体" w:hAnsi="宋体" w:eastAsia="宋体" w:cs="宋体"/>
                <w:sz w:val="23"/>
                <w:szCs w:val="23"/>
                <w:highlight w:val="none"/>
                <w:lang w:val="en-US" w:eastAsia="zh-CN"/>
              </w:rPr>
              <w:t>13</w:t>
            </w:r>
          </w:p>
        </w:tc>
        <w:tc>
          <w:tcPr>
            <w:tcW w:w="4630" w:type="dxa"/>
            <w:vAlign w:val="top"/>
          </w:tcPr>
          <w:p>
            <w:pPr>
              <w:spacing w:before="112" w:line="227" w:lineRule="auto"/>
              <w:ind w:left="126" w:leftChars="0"/>
              <w:jc w:val="left"/>
              <w:rPr>
                <w:rFonts w:ascii="宋体" w:hAnsi="宋体" w:eastAsia="宋体" w:cs="宋体"/>
                <w:sz w:val="23"/>
                <w:szCs w:val="23"/>
                <w:highlight w:val="none"/>
              </w:rPr>
            </w:pPr>
            <w:r>
              <w:rPr>
                <w:rFonts w:hint="eastAsia" w:ascii="宋体" w:hAnsi="宋体" w:eastAsia="宋体" w:cs="宋体"/>
                <w:sz w:val="23"/>
                <w:szCs w:val="23"/>
                <w:highlight w:val="none"/>
                <w:lang w:val="en-US" w:eastAsia="zh-CN"/>
              </w:rPr>
              <w:t xml:space="preserve"> 技术方案</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894" w:type="dxa"/>
            <w:vAlign w:val="top"/>
          </w:tcPr>
          <w:p>
            <w:pPr>
              <w:spacing w:before="112" w:line="227" w:lineRule="auto"/>
              <w:jc w:val="center"/>
              <w:rPr>
                <w:rFonts w:hint="default" w:ascii="宋体" w:hAnsi="宋体" w:eastAsia="宋体" w:cs="宋体"/>
                <w:sz w:val="23"/>
                <w:szCs w:val="23"/>
                <w:highlight w:val="none"/>
                <w:lang w:val="en-US" w:eastAsia="zh-CN"/>
              </w:rPr>
            </w:pPr>
            <w:r>
              <w:rPr>
                <w:rFonts w:hint="eastAsia" w:ascii="宋体" w:hAnsi="宋体" w:eastAsia="宋体" w:cs="宋体"/>
                <w:sz w:val="23"/>
                <w:szCs w:val="23"/>
                <w:highlight w:val="none"/>
                <w:lang w:val="en-US" w:eastAsia="zh-CN"/>
              </w:rPr>
              <w:t>14</w:t>
            </w:r>
          </w:p>
        </w:tc>
        <w:tc>
          <w:tcPr>
            <w:tcW w:w="4630" w:type="dxa"/>
            <w:vAlign w:val="top"/>
          </w:tcPr>
          <w:p>
            <w:pPr>
              <w:spacing w:before="112" w:line="227" w:lineRule="auto"/>
              <w:ind w:left="126" w:leftChars="0"/>
              <w:jc w:val="left"/>
              <w:rPr>
                <w:rFonts w:hint="eastAsia" w:ascii="宋体" w:hAnsi="宋体" w:eastAsia="宋体" w:cs="宋体"/>
                <w:sz w:val="23"/>
                <w:szCs w:val="23"/>
                <w:highlight w:val="none"/>
                <w:lang w:val="en-US" w:eastAsia="zh-CN"/>
              </w:rPr>
            </w:pPr>
            <w:r>
              <w:rPr>
                <w:rFonts w:hint="eastAsia" w:ascii="宋体" w:hAnsi="宋体" w:eastAsia="宋体" w:cs="宋体"/>
                <w:sz w:val="23"/>
                <w:szCs w:val="23"/>
                <w:highlight w:val="none"/>
                <w:lang w:val="en-US" w:eastAsia="zh-CN"/>
              </w:rPr>
              <w:t>中小企业声明函</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894" w:type="dxa"/>
            <w:vAlign w:val="top"/>
          </w:tcPr>
          <w:p>
            <w:pPr>
              <w:spacing w:before="112" w:line="227" w:lineRule="auto"/>
              <w:jc w:val="center"/>
              <w:rPr>
                <w:rFonts w:ascii="宋体" w:hAnsi="宋体" w:eastAsia="宋体" w:cs="宋体"/>
                <w:sz w:val="23"/>
                <w:szCs w:val="23"/>
                <w:highlight w:val="none"/>
              </w:rPr>
            </w:pPr>
          </w:p>
        </w:tc>
        <w:tc>
          <w:tcPr>
            <w:tcW w:w="4630" w:type="dxa"/>
            <w:vAlign w:val="top"/>
          </w:tcPr>
          <w:p>
            <w:pPr>
              <w:spacing w:before="112" w:line="227" w:lineRule="auto"/>
              <w:ind w:left="126" w:leftChars="0"/>
              <w:jc w:val="left"/>
              <w:rPr>
                <w:rFonts w:hint="eastAsia" w:ascii="宋体" w:hAnsi="宋体" w:eastAsia="宋体" w:cs="宋体"/>
                <w:sz w:val="23"/>
                <w:szCs w:val="23"/>
                <w:highlight w:val="none"/>
                <w:lang w:val="en-US" w:eastAsia="zh-CN"/>
              </w:rPr>
            </w:pPr>
          </w:p>
        </w:tc>
      </w:tr>
    </w:tbl>
    <w:p>
      <w:pPr>
        <w:pStyle w:val="2"/>
        <w:numPr>
          <w:ilvl w:val="0"/>
          <w:numId w:val="0"/>
        </w:numPr>
        <w:ind w:left="900" w:leftChars="0"/>
        <w:jc w:val="both"/>
      </w:pPr>
    </w:p>
    <w:p>
      <w:pPr>
        <w:spacing w:line="185" w:lineRule="exact"/>
      </w:pPr>
    </w:p>
    <w:p>
      <w:pPr>
        <w:sectPr>
          <w:footerReference r:id="rId10" w:type="default"/>
          <w:pgSz w:w="11906" w:h="16839"/>
          <w:pgMar w:top="1431" w:right="1785" w:bottom="1156" w:left="1089" w:header="0" w:footer="996" w:gutter="0"/>
          <w:pgNumType w:fmt="decimal"/>
          <w:cols w:space="720" w:num="1"/>
        </w:sectPr>
      </w:pPr>
    </w:p>
    <w:p>
      <w:pPr>
        <w:spacing w:line="264" w:lineRule="auto"/>
        <w:jc w:val="center"/>
        <w:rPr>
          <w:rFonts w:ascii="Arial"/>
          <w:b/>
          <w:bCs/>
          <w:sz w:val="44"/>
          <w:szCs w:val="44"/>
        </w:rPr>
      </w:pPr>
      <w:r>
        <w:rPr>
          <w:rFonts w:ascii="Arial"/>
          <w:b/>
          <w:bCs/>
          <w:sz w:val="44"/>
          <w:szCs w:val="44"/>
        </w:rPr>
        <w:t>昌吉州玛纳斯县石玛兵地融合发展试验区</w:t>
      </w:r>
    </w:p>
    <w:p>
      <w:pPr>
        <w:spacing w:line="264" w:lineRule="auto"/>
        <w:jc w:val="center"/>
        <w:rPr>
          <w:rFonts w:ascii="Arial"/>
          <w:b/>
          <w:bCs/>
          <w:sz w:val="44"/>
          <w:szCs w:val="44"/>
        </w:rPr>
      </w:pPr>
      <w:r>
        <w:rPr>
          <w:rFonts w:ascii="Arial"/>
          <w:b/>
          <w:bCs/>
          <w:sz w:val="44"/>
          <w:szCs w:val="44"/>
        </w:rPr>
        <w:t>（三期）标准厂房建设项目</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231" w:line="221" w:lineRule="auto"/>
        <w:ind w:left="1804"/>
        <w:rPr>
          <w:rFonts w:ascii="宋体" w:hAnsi="宋体" w:eastAsia="宋体" w:cs="宋体"/>
          <w:sz w:val="71"/>
          <w:szCs w:val="71"/>
        </w:rPr>
      </w:pPr>
      <w:r>
        <w:rPr>
          <w:rFonts w:ascii="宋体" w:hAnsi="宋体" w:eastAsia="宋体" w:cs="宋体"/>
          <w:spacing w:val="3"/>
          <w:sz w:val="71"/>
          <w:szCs w:val="71"/>
          <w14:textOutline w14:w="13075" w14:cap="sq" w14:cmpd="sng">
            <w14:solidFill>
              <w14:srgbClr w14:val="000000"/>
            </w14:solidFill>
            <w14:prstDash w14:val="solid"/>
            <w14:bevel/>
          </w14:textOutline>
        </w:rPr>
        <w:t>响</w:t>
      </w:r>
      <w:r>
        <w:rPr>
          <w:rFonts w:ascii="宋体" w:hAnsi="宋体" w:eastAsia="宋体" w:cs="宋体"/>
          <w:spacing w:val="3"/>
          <w:sz w:val="71"/>
          <w:szCs w:val="71"/>
        </w:rPr>
        <w:t xml:space="preserve">  </w:t>
      </w:r>
      <w:r>
        <w:rPr>
          <w:rFonts w:ascii="宋体" w:hAnsi="宋体" w:eastAsia="宋体" w:cs="宋体"/>
          <w:spacing w:val="3"/>
          <w:sz w:val="71"/>
          <w:szCs w:val="71"/>
          <w14:textOutline w14:w="13075" w14:cap="sq" w14:cmpd="sng">
            <w14:solidFill>
              <w14:srgbClr w14:val="000000"/>
            </w14:solidFill>
            <w14:prstDash w14:val="solid"/>
            <w14:bevel/>
          </w14:textOutline>
        </w:rPr>
        <w:t>应</w:t>
      </w:r>
      <w:r>
        <w:rPr>
          <w:rFonts w:ascii="宋体" w:hAnsi="宋体" w:eastAsia="宋体" w:cs="宋体"/>
          <w:spacing w:val="3"/>
          <w:sz w:val="71"/>
          <w:szCs w:val="71"/>
        </w:rPr>
        <w:t xml:space="preserve">  </w:t>
      </w:r>
      <w:r>
        <w:rPr>
          <w:rFonts w:ascii="宋体" w:hAnsi="宋体" w:eastAsia="宋体" w:cs="宋体"/>
          <w:spacing w:val="3"/>
          <w:sz w:val="71"/>
          <w:szCs w:val="71"/>
          <w14:textOutline w14:w="13075" w14:cap="sq" w14:cmpd="sng">
            <w14:solidFill>
              <w14:srgbClr w14:val="000000"/>
            </w14:solidFill>
            <w14:prstDash w14:val="solid"/>
            <w14:bevel/>
          </w14:textOutline>
        </w:rPr>
        <w:t>文</w:t>
      </w:r>
      <w:r>
        <w:rPr>
          <w:rFonts w:ascii="宋体" w:hAnsi="宋体" w:eastAsia="宋体" w:cs="宋体"/>
          <w:spacing w:val="3"/>
          <w:sz w:val="71"/>
          <w:szCs w:val="71"/>
        </w:rPr>
        <w:t xml:space="preserve">  </w:t>
      </w:r>
      <w:r>
        <w:rPr>
          <w:rFonts w:ascii="宋体" w:hAnsi="宋体" w:eastAsia="宋体" w:cs="宋体"/>
          <w:spacing w:val="1"/>
          <w:sz w:val="71"/>
          <w:szCs w:val="71"/>
          <w14:textOutline w14:w="13075" w14:cap="sq" w14:cmpd="sng">
            <w14:solidFill>
              <w14:srgbClr w14:val="000000"/>
            </w14:solidFill>
            <w14:prstDash w14:val="solid"/>
            <w14:bevel/>
          </w14:textOutline>
        </w:rPr>
        <w:t>件</w:t>
      </w:r>
    </w:p>
    <w:p>
      <w:pPr>
        <w:spacing w:before="169" w:line="226" w:lineRule="auto"/>
        <w:ind w:left="2166"/>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169" w:line="226" w:lineRule="auto"/>
        <w:ind w:left="2166"/>
        <w:rPr>
          <w:rFonts w:ascii="宋体" w:hAnsi="宋体" w:eastAsia="宋体" w:cs="宋体"/>
          <w:spacing w:val="7"/>
          <w:sz w:val="23"/>
          <w:szCs w:val="23"/>
          <w14:textOutline w14:w="4358" w14:cap="sq" w14:cmpd="sng">
            <w14:solidFill>
              <w14:srgbClr w14:val="000000"/>
            </w14:solidFill>
            <w14:prstDash w14:val="solid"/>
            <w14:bevel/>
          </w14:textOutline>
        </w:rPr>
      </w:pPr>
    </w:p>
    <w:p>
      <w:pPr>
        <w:spacing w:line="248" w:lineRule="auto"/>
        <w:ind w:firstLine="1464" w:firstLineChars="600"/>
        <w:rPr>
          <w:rFonts w:hint="eastAsia" w:ascii="宋体" w:hAnsi="宋体" w:eastAsia="宋体" w:cs="宋体"/>
          <w:spacing w:val="4"/>
          <w:sz w:val="23"/>
          <w:szCs w:val="23"/>
          <w:lang w:val="en-US" w:eastAsia="zh-CN"/>
          <w14:textOutline w14:w="4249" w14:cap="sq" w14:cmpd="sng">
            <w14:solidFill>
              <w14:srgbClr w14:val="000000"/>
            </w14:solidFill>
            <w14:prstDash w14:val="solid"/>
            <w14:bevel/>
          </w14:textOutline>
        </w:rPr>
      </w:pPr>
      <w:r>
        <w:rPr>
          <w:rFonts w:ascii="宋体" w:hAnsi="宋体" w:eastAsia="宋体" w:cs="宋体"/>
          <w:spacing w:val="7"/>
          <w:sz w:val="23"/>
          <w:szCs w:val="23"/>
          <w14:textOutline w14:w="4358" w14:cap="sq" w14:cmpd="sng">
            <w14:solidFill>
              <w14:srgbClr w14:val="000000"/>
            </w14:solidFill>
            <w14:prstDash w14:val="solid"/>
            <w14:bevel/>
          </w14:textOutline>
        </w:rPr>
        <w:t>磋</w:t>
      </w:r>
      <w:r>
        <w:rPr>
          <w:rFonts w:ascii="宋体" w:hAnsi="宋体" w:eastAsia="宋体" w:cs="宋体"/>
          <w:spacing w:val="4"/>
          <w:sz w:val="23"/>
          <w:szCs w:val="23"/>
          <w14:textOutline w14:w="4358" w14:cap="sq" w14:cmpd="sng">
            <w14:solidFill>
              <w14:srgbClr w14:val="000000"/>
            </w14:solidFill>
            <w14:prstDash w14:val="solid"/>
            <w14:bevel/>
          </w14:textOutline>
        </w:rPr>
        <w:t>商采购文件编号</w:t>
      </w:r>
      <w:r>
        <w:rPr>
          <w:rFonts w:ascii="宋体" w:hAnsi="宋体" w:eastAsia="宋体" w:cs="宋体"/>
          <w:spacing w:val="4"/>
          <w:sz w:val="23"/>
          <w:szCs w:val="23"/>
          <w14:textOutline w14:w="4249" w14:cap="sq" w14:cmpd="sng">
            <w14:solidFill>
              <w14:srgbClr w14:val="000000"/>
            </w14:solidFill>
            <w14:prstDash w14:val="solid"/>
            <w14:bevel/>
          </w14:textOutline>
        </w:rPr>
        <w:t>：</w:t>
      </w:r>
      <w:r>
        <w:rPr>
          <w:rFonts w:hint="eastAsia" w:ascii="宋体" w:hAnsi="宋体" w:eastAsia="宋体" w:cs="宋体"/>
          <w:spacing w:val="4"/>
          <w:sz w:val="23"/>
          <w:szCs w:val="23"/>
          <w:lang w:val="en-US" w:eastAsia="zh-CN"/>
          <w14:textOutline w14:w="4249" w14:cap="sq" w14:cmpd="sng">
            <w14:solidFill>
              <w14:srgbClr w14:val="000000"/>
            </w14:solidFill>
            <w14:prstDash w14:val="solid"/>
            <w14:bevel/>
          </w14:textOutline>
        </w:rPr>
        <w:t>HYBC-SMBD-BZCF-2023-CS-01</w:t>
      </w:r>
    </w:p>
    <w:p>
      <w:pPr>
        <w:spacing w:line="248" w:lineRule="auto"/>
        <w:ind w:firstLine="1260" w:firstLineChars="600"/>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numPr>
          <w:ilvl w:val="0"/>
          <w:numId w:val="0"/>
        </w:numPr>
        <w:kinsoku w:val="0"/>
        <w:autoSpaceDE w:val="0"/>
        <w:autoSpaceDN w:val="0"/>
        <w:adjustRightInd w:val="0"/>
        <w:snapToGrid w:val="0"/>
        <w:spacing w:line="300" w:lineRule="auto"/>
        <w:jc w:val="center"/>
        <w:textAlignment w:val="baseline"/>
        <w:rPr>
          <w:rFonts w:ascii="Arial"/>
          <w:sz w:val="21"/>
        </w:rPr>
      </w:pPr>
    </w:p>
    <w:p>
      <w:pPr>
        <w:pStyle w:val="2"/>
        <w:numPr>
          <w:ilvl w:val="0"/>
          <w:numId w:val="0"/>
        </w:numPr>
        <w:kinsoku w:val="0"/>
        <w:autoSpaceDE w:val="0"/>
        <w:autoSpaceDN w:val="0"/>
        <w:adjustRightInd w:val="0"/>
        <w:snapToGrid w:val="0"/>
        <w:spacing w:line="300" w:lineRule="auto"/>
        <w:jc w:val="center"/>
        <w:textAlignment w:val="baseline"/>
        <w:rPr>
          <w:rFonts w:ascii="Arial"/>
          <w:sz w:val="21"/>
        </w:rPr>
      </w:pPr>
    </w:p>
    <w:p>
      <w:pPr>
        <w:pStyle w:val="2"/>
        <w:numPr>
          <w:ilvl w:val="0"/>
          <w:numId w:val="0"/>
        </w:numPr>
        <w:kinsoku w:val="0"/>
        <w:autoSpaceDE w:val="0"/>
        <w:autoSpaceDN w:val="0"/>
        <w:adjustRightInd w:val="0"/>
        <w:snapToGrid w:val="0"/>
        <w:spacing w:line="300" w:lineRule="auto"/>
        <w:jc w:val="center"/>
        <w:textAlignment w:val="baseline"/>
        <w:rPr>
          <w:rFonts w:ascii="Arial"/>
          <w:sz w:val="21"/>
        </w:rPr>
      </w:pPr>
    </w:p>
    <w:p>
      <w:pPr>
        <w:spacing w:line="249" w:lineRule="auto"/>
        <w:rPr>
          <w:rFonts w:ascii="Arial"/>
          <w:sz w:val="21"/>
        </w:rPr>
      </w:pPr>
    </w:p>
    <w:p>
      <w:pPr>
        <w:spacing w:line="249" w:lineRule="auto"/>
        <w:rPr>
          <w:rFonts w:ascii="Arial"/>
          <w:sz w:val="21"/>
        </w:rPr>
      </w:pPr>
    </w:p>
    <w:p>
      <w:pPr>
        <w:spacing w:before="95" w:line="224" w:lineRule="auto"/>
        <w:rPr>
          <w:rFonts w:ascii="宋体" w:hAnsi="宋体" w:eastAsia="宋体" w:cs="宋体"/>
          <w:sz w:val="29"/>
          <w:szCs w:val="29"/>
        </w:rPr>
      </w:pPr>
      <w:r>
        <w:rPr>
          <w:rFonts w:ascii="宋体" w:hAnsi="宋体" w:eastAsia="宋体" w:cs="宋体"/>
          <w:spacing w:val="-2"/>
          <w:sz w:val="29"/>
          <w:szCs w:val="29"/>
          <w14:textOutline w14:w="5448" w14:cap="sq" w14:cmpd="sng">
            <w14:solidFill>
              <w14:srgbClr w14:val="000000"/>
            </w14:solidFill>
            <w14:prstDash w14:val="solid"/>
            <w14:bevel/>
          </w14:textOutline>
        </w:rPr>
        <w:t>供应商：</w:t>
      </w:r>
      <w:r>
        <w:rPr>
          <w:rFonts w:ascii="宋体" w:hAnsi="宋体" w:eastAsia="宋体" w:cs="宋体"/>
          <w:spacing w:val="-2"/>
          <w:sz w:val="29"/>
          <w:szCs w:val="29"/>
        </w:rPr>
        <w:t xml:space="preserve"> </w:t>
      </w:r>
      <w:r>
        <w:rPr>
          <w:rFonts w:ascii="宋体" w:hAnsi="宋体" w:eastAsia="宋体" w:cs="宋体"/>
          <w:spacing w:val="-1"/>
          <w:sz w:val="29"/>
          <w:szCs w:val="29"/>
        </w:rPr>
        <w:t xml:space="preserve">  </w:t>
      </w:r>
      <w:r>
        <w:rPr>
          <w:rFonts w:ascii="宋体" w:hAnsi="宋体" w:eastAsia="宋体" w:cs="宋体"/>
          <w:spacing w:val="-1"/>
          <w:sz w:val="29"/>
          <w:szCs w:val="29"/>
          <w14:textOutline w14:w="5448" w14:cap="sq" w14:cmpd="sng">
            <w14:solidFill>
              <w14:srgbClr w14:val="000000"/>
            </w14:solidFill>
            <w14:prstDash w14:val="solid"/>
            <w14:bevel/>
          </w14:textOutline>
        </w:rPr>
        <w:t>(单位名称)</w:t>
      </w:r>
      <w:r>
        <w:rPr>
          <w:rFonts w:ascii="宋体" w:hAnsi="宋体" w:eastAsia="宋体" w:cs="宋体"/>
          <w:spacing w:val="-1"/>
          <w:sz w:val="29"/>
          <w:szCs w:val="29"/>
        </w:rPr>
        <w:t xml:space="preserve"> </w:t>
      </w:r>
      <w:r>
        <w:rPr>
          <w:rFonts w:ascii="宋体" w:hAnsi="宋体" w:eastAsia="宋体" w:cs="宋体"/>
          <w:spacing w:val="-1"/>
          <w:sz w:val="29"/>
          <w:szCs w:val="29"/>
          <w14:textOutline w14:w="5448" w14:cap="sq" w14:cmpd="sng">
            <w14:solidFill>
              <w14:srgbClr w14:val="000000"/>
            </w14:solidFill>
            <w14:prstDash w14:val="solid"/>
            <w14:bevel/>
          </w14:textOutline>
        </w:rPr>
        <w:t>盖章</w:t>
      </w:r>
    </w:p>
    <w:p>
      <w:pPr>
        <w:spacing w:line="357" w:lineRule="auto"/>
        <w:rPr>
          <w:rFonts w:ascii="Arial"/>
          <w:sz w:val="21"/>
        </w:rPr>
      </w:pPr>
    </w:p>
    <w:p>
      <w:pPr>
        <w:spacing w:line="358" w:lineRule="auto"/>
        <w:rPr>
          <w:rFonts w:ascii="Arial"/>
          <w:sz w:val="21"/>
        </w:rPr>
      </w:pPr>
    </w:p>
    <w:p>
      <w:pPr>
        <w:spacing w:before="94" w:line="226" w:lineRule="auto"/>
        <w:ind w:left="2"/>
        <w:rPr>
          <w:rFonts w:ascii="宋体" w:hAnsi="宋体" w:eastAsia="宋体" w:cs="宋体"/>
          <w:sz w:val="29"/>
          <w:szCs w:val="29"/>
        </w:rPr>
      </w:pPr>
      <w:r>
        <w:rPr>
          <w:rFonts w:ascii="宋体" w:hAnsi="宋体" w:eastAsia="宋体" w:cs="宋体"/>
          <w:spacing w:val="8"/>
          <w:sz w:val="29"/>
          <w:szCs w:val="29"/>
          <w14:textOutline w14:w="5448" w14:cap="sq" w14:cmpd="sng">
            <w14:solidFill>
              <w14:srgbClr w14:val="000000"/>
            </w14:solidFill>
            <w14:prstDash w14:val="solid"/>
            <w14:bevel/>
          </w14:textOutline>
        </w:rPr>
        <w:t>单</w:t>
      </w:r>
      <w:r>
        <w:rPr>
          <w:rFonts w:ascii="宋体" w:hAnsi="宋体" w:eastAsia="宋体" w:cs="宋体"/>
          <w:spacing w:val="5"/>
          <w:sz w:val="29"/>
          <w:szCs w:val="29"/>
          <w14:textOutline w14:w="5448" w14:cap="sq" w14:cmpd="sng">
            <w14:solidFill>
              <w14:srgbClr w14:val="000000"/>
            </w14:solidFill>
            <w14:prstDash w14:val="solid"/>
            <w14:bevel/>
          </w14:textOutline>
        </w:rPr>
        <w:t>位地址：</w:t>
      </w:r>
    </w:p>
    <w:p>
      <w:pPr>
        <w:spacing w:line="356" w:lineRule="auto"/>
        <w:rPr>
          <w:rFonts w:ascii="Arial"/>
          <w:sz w:val="21"/>
        </w:rPr>
      </w:pPr>
    </w:p>
    <w:p>
      <w:pPr>
        <w:spacing w:line="357" w:lineRule="auto"/>
        <w:rPr>
          <w:rFonts w:ascii="Arial"/>
          <w:sz w:val="21"/>
        </w:rPr>
      </w:pPr>
    </w:p>
    <w:p>
      <w:pPr>
        <w:spacing w:before="94" w:line="227" w:lineRule="auto"/>
        <w:ind w:left="140"/>
        <w:outlineLvl w:val="0"/>
        <w:rPr>
          <w:rFonts w:ascii="宋体" w:hAnsi="宋体" w:eastAsia="宋体" w:cs="宋体"/>
          <w:sz w:val="29"/>
          <w:szCs w:val="29"/>
        </w:rPr>
      </w:pPr>
      <w:r>
        <w:rPr>
          <w:rFonts w:ascii="宋体" w:hAnsi="宋体" w:eastAsia="宋体" w:cs="宋体"/>
          <w:spacing w:val="-6"/>
          <w:sz w:val="29"/>
          <w:szCs w:val="29"/>
          <w14:textOutline w14:w="5448" w14:cap="sq" w14:cmpd="sng">
            <w14:solidFill>
              <w14:srgbClr w14:val="000000"/>
            </w14:solidFill>
            <w14:prstDash w14:val="solid"/>
            <w14:bevel/>
          </w14:textOutline>
        </w:rPr>
        <w:t>联系人：</w:t>
      </w:r>
      <w:r>
        <w:rPr>
          <w:rFonts w:ascii="宋体" w:hAnsi="宋体" w:eastAsia="宋体" w:cs="宋体"/>
          <w:spacing w:val="-6"/>
          <w:sz w:val="29"/>
          <w:szCs w:val="29"/>
        </w:rPr>
        <w:t xml:space="preserve">   </w:t>
      </w:r>
      <w:r>
        <w:rPr>
          <w:rFonts w:ascii="宋体" w:hAnsi="宋体" w:eastAsia="宋体" w:cs="宋体"/>
          <w:spacing w:val="-5"/>
          <w:sz w:val="29"/>
          <w:szCs w:val="29"/>
        </w:rPr>
        <w:t xml:space="preserve"> </w:t>
      </w:r>
      <w:r>
        <w:rPr>
          <w:rFonts w:ascii="宋体" w:hAnsi="宋体" w:eastAsia="宋体" w:cs="宋体"/>
          <w:spacing w:val="-3"/>
          <w:sz w:val="29"/>
          <w:szCs w:val="29"/>
        </w:rPr>
        <w:t xml:space="preserve">                 </w:t>
      </w:r>
      <w:r>
        <w:rPr>
          <w:rFonts w:ascii="宋体" w:hAnsi="宋体" w:eastAsia="宋体" w:cs="宋体"/>
          <w:spacing w:val="-3"/>
          <w:sz w:val="29"/>
          <w:szCs w:val="29"/>
          <w14:textOutline w14:w="5448" w14:cap="sq" w14:cmpd="sng">
            <w14:solidFill>
              <w14:srgbClr w14:val="000000"/>
            </w14:solidFill>
            <w14:prstDash w14:val="solid"/>
            <w14:bevel/>
          </w14:textOutline>
        </w:rPr>
        <w:t>联系电话：</w:t>
      </w:r>
    </w:p>
    <w:p>
      <w:pPr>
        <w:sectPr>
          <w:footerReference r:id="rId11" w:type="default"/>
          <w:pgSz w:w="11906" w:h="16839"/>
          <w:pgMar w:top="1431" w:right="1785" w:bottom="1156" w:left="1694" w:header="0" w:footer="996" w:gutter="0"/>
          <w:pgNumType w:fmt="decimal"/>
          <w:cols w:space="720" w:num="1"/>
        </w:sectPr>
      </w:pPr>
    </w:p>
    <w:p>
      <w:pPr>
        <w:spacing w:before="47" w:line="225" w:lineRule="auto"/>
        <w:ind w:left="3825"/>
        <w:outlineLvl w:val="1"/>
        <w:rPr>
          <w:rFonts w:hint="eastAsia" w:ascii="仿宋" w:hAnsi="仿宋" w:eastAsia="仿宋" w:cs="仿宋"/>
          <w:b/>
          <w:color w:val="auto"/>
          <w:kern w:val="2"/>
          <w:sz w:val="28"/>
          <w:highlight w:val="none"/>
        </w:rPr>
      </w:pPr>
      <w:r>
        <w:rPr>
          <w:rFonts w:hint="eastAsia" w:ascii="仿宋" w:hAnsi="仿宋" w:eastAsia="仿宋" w:cs="仿宋"/>
          <w:b/>
          <w:color w:val="auto"/>
          <w:kern w:val="2"/>
          <w:sz w:val="28"/>
          <w:highlight w:val="none"/>
        </w:rPr>
        <w:t xml:space="preserve"> 1  投标函</w:t>
      </w:r>
    </w:p>
    <w:p>
      <w:pPr>
        <w:spacing w:line="360" w:lineRule="auto"/>
        <w:rPr>
          <w:rFonts w:hint="eastAsia" w:ascii="宋体" w:hAnsi="宋体"/>
          <w:bCs/>
          <w:color w:val="auto"/>
          <w:kern w:val="0"/>
          <w:sz w:val="24"/>
          <w:szCs w:val="24"/>
          <w:highlight w:val="none"/>
        </w:rPr>
      </w:pP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w:t>
      </w:r>
    </w:p>
    <w:p>
      <w:pPr>
        <w:pStyle w:val="35"/>
        <w:widowControl/>
        <w:spacing w:line="360" w:lineRule="auto"/>
        <w:ind w:firstLine="480" w:firstLineChars="200"/>
        <w:rPr>
          <w:rFonts w:hint="eastAsia"/>
          <w:bCs/>
          <w:color w:val="auto"/>
          <w:highlight w:val="none"/>
        </w:rPr>
      </w:pPr>
      <w:r>
        <w:rPr>
          <w:rFonts w:hint="eastAsia"/>
          <w:bCs/>
          <w:color w:val="auto"/>
          <w:highlight w:val="none"/>
        </w:rPr>
        <w:t>我方全面研究了 “</w:t>
      </w:r>
      <w:r>
        <w:rPr>
          <w:rFonts w:hint="eastAsia"/>
          <w:bCs/>
          <w:color w:val="auto"/>
          <w:highlight w:val="none"/>
          <w:u w:val="single"/>
        </w:rPr>
        <w:t xml:space="preserve">         </w:t>
      </w:r>
      <w:r>
        <w:rPr>
          <w:rFonts w:hint="eastAsia"/>
          <w:bCs/>
          <w:color w:val="auto"/>
          <w:highlight w:val="none"/>
        </w:rPr>
        <w:t>”项目磋商文件（文件编号：</w:t>
      </w:r>
      <w:r>
        <w:rPr>
          <w:rFonts w:hint="eastAsia"/>
          <w:bCs/>
          <w:color w:val="auto"/>
          <w:highlight w:val="none"/>
          <w:u w:val="single"/>
        </w:rPr>
        <w:t xml:space="preserve">       </w:t>
      </w:r>
      <w:r>
        <w:rPr>
          <w:rFonts w:hint="eastAsia"/>
          <w:bCs/>
          <w:color w:val="auto"/>
          <w:highlight w:val="none"/>
        </w:rPr>
        <w:t>），决定参</w:t>
      </w:r>
    </w:p>
    <w:p>
      <w:pPr>
        <w:pStyle w:val="35"/>
        <w:widowControl/>
        <w:spacing w:line="360" w:lineRule="auto"/>
        <w:rPr>
          <w:rFonts w:hint="eastAsia"/>
          <w:bCs/>
          <w:color w:val="auto"/>
          <w:highlight w:val="none"/>
        </w:rPr>
      </w:pPr>
      <w:r>
        <w:rPr>
          <w:rFonts w:hint="eastAsia"/>
          <w:bCs/>
          <w:color w:val="auto"/>
          <w:highlight w:val="none"/>
        </w:rPr>
        <w:t>加本项目竞争性磋商。我方授权</w:t>
      </w:r>
      <w:r>
        <w:rPr>
          <w:rFonts w:hint="eastAsia"/>
          <w:bCs/>
          <w:color w:val="auto"/>
          <w:highlight w:val="none"/>
          <w:u w:val="single"/>
        </w:rPr>
        <w:t xml:space="preserve">    </w:t>
      </w:r>
      <w:r>
        <w:rPr>
          <w:rFonts w:hint="eastAsia"/>
          <w:bCs/>
          <w:color w:val="auto"/>
          <w:highlight w:val="none"/>
          <w:u w:val="single"/>
          <w:lang w:val="en-US" w:eastAsia="zh-CN"/>
        </w:rPr>
        <w:t xml:space="preserve"> </w:t>
      </w:r>
      <w:r>
        <w:rPr>
          <w:rFonts w:hint="eastAsia"/>
          <w:bCs/>
          <w:color w:val="auto"/>
          <w:highlight w:val="none"/>
          <w:u w:val="single"/>
        </w:rPr>
        <w:t xml:space="preserve">    </w:t>
      </w:r>
      <w:r>
        <w:rPr>
          <w:rFonts w:hint="eastAsia"/>
          <w:bCs/>
          <w:color w:val="auto"/>
          <w:highlight w:val="none"/>
        </w:rPr>
        <w:t>（姓名、职务）代表我方（供应商的名称）全权处理本项目磋商的有关事宜。</w:t>
      </w:r>
    </w:p>
    <w:p>
      <w:pPr>
        <w:pStyle w:val="10"/>
        <w:widowControl/>
        <w:numPr>
          <w:ilvl w:val="0"/>
          <w:numId w:val="4"/>
        </w:numPr>
        <w:autoSpaceDE w:val="0"/>
        <w:autoSpaceDN w:val="0"/>
        <w:spacing w:line="360" w:lineRule="auto"/>
        <w:ind w:left="218" w:leftChars="104" w:firstLine="357" w:firstLineChars="149"/>
        <w:textAlignment w:val="bottom"/>
        <w:rPr>
          <w:rFonts w:hint="eastAsia"/>
          <w:bCs/>
          <w:color w:val="auto"/>
          <w:kern w:val="0"/>
          <w:sz w:val="24"/>
          <w:highlight w:val="none"/>
        </w:rPr>
      </w:pPr>
      <w:r>
        <w:rPr>
          <w:rFonts w:hint="eastAsia"/>
          <w:bCs/>
          <w:color w:val="auto"/>
          <w:kern w:val="0"/>
          <w:sz w:val="24"/>
          <w:highlight w:val="none"/>
        </w:rPr>
        <w:t xml:space="preserve">我方自愿按照磋商文件规定的各项要求向采购人提供所需工作内容，商务报价为￥ </w:t>
      </w:r>
      <w:r>
        <w:rPr>
          <w:rFonts w:hint="eastAsia"/>
          <w:bCs/>
          <w:color w:val="auto"/>
          <w:kern w:val="0"/>
          <w:sz w:val="24"/>
          <w:highlight w:val="none"/>
          <w:u w:val="single"/>
        </w:rPr>
        <w:t xml:space="preserve">         </w:t>
      </w:r>
      <w:r>
        <w:rPr>
          <w:rFonts w:hint="eastAsia"/>
          <w:bCs/>
          <w:color w:val="auto"/>
          <w:kern w:val="0"/>
          <w:sz w:val="24"/>
          <w:highlight w:val="none"/>
        </w:rPr>
        <w:t>元（大写：人民币</w:t>
      </w:r>
      <w:r>
        <w:rPr>
          <w:rFonts w:hint="eastAsia"/>
          <w:bCs/>
          <w:color w:val="auto"/>
          <w:kern w:val="0"/>
          <w:sz w:val="24"/>
          <w:highlight w:val="none"/>
          <w:u w:val="single"/>
        </w:rPr>
        <w:t xml:space="preserve">           </w:t>
      </w:r>
      <w:r>
        <w:rPr>
          <w:rFonts w:hint="eastAsia"/>
          <w:bCs/>
          <w:color w:val="auto"/>
          <w:kern w:val="0"/>
          <w:sz w:val="24"/>
          <w:highlight w:val="none"/>
        </w:rPr>
        <w:t>）。</w:t>
      </w:r>
    </w:p>
    <w:p>
      <w:pPr>
        <w:pStyle w:val="10"/>
        <w:widowControl/>
        <w:numPr>
          <w:ilvl w:val="0"/>
          <w:numId w:val="4"/>
        </w:numPr>
        <w:autoSpaceDE w:val="0"/>
        <w:autoSpaceDN w:val="0"/>
        <w:spacing w:line="360" w:lineRule="auto"/>
        <w:ind w:left="218" w:leftChars="104" w:firstLine="357" w:firstLineChars="149"/>
        <w:textAlignment w:val="bottom"/>
        <w:rPr>
          <w:rFonts w:hint="eastAsia"/>
          <w:bCs/>
          <w:color w:val="auto"/>
          <w:kern w:val="0"/>
          <w:sz w:val="24"/>
          <w:highlight w:val="none"/>
        </w:rPr>
      </w:pPr>
      <w:r>
        <w:rPr>
          <w:rFonts w:hint="eastAsia"/>
          <w:bCs/>
          <w:color w:val="auto"/>
          <w:kern w:val="0"/>
          <w:sz w:val="24"/>
          <w:highlight w:val="none"/>
        </w:rPr>
        <w:t>我方承诺：本项目的服务期为</w:t>
      </w:r>
      <w:r>
        <w:rPr>
          <w:rFonts w:hint="eastAsia"/>
          <w:bCs/>
          <w:color w:val="auto"/>
          <w:kern w:val="0"/>
          <w:sz w:val="24"/>
          <w:highlight w:val="none"/>
          <w:u w:val="single"/>
        </w:rPr>
        <w:t xml:space="preserve">           </w:t>
      </w:r>
      <w:r>
        <w:rPr>
          <w:rFonts w:hint="eastAsia"/>
          <w:bCs/>
          <w:color w:val="auto"/>
          <w:kern w:val="0"/>
          <w:sz w:val="24"/>
          <w:highlight w:val="none"/>
        </w:rPr>
        <w:t>；质量</w:t>
      </w:r>
      <w:r>
        <w:rPr>
          <w:rFonts w:hint="eastAsia"/>
          <w:bCs/>
          <w:color w:val="auto"/>
          <w:kern w:val="0"/>
          <w:sz w:val="24"/>
          <w:highlight w:val="none"/>
          <w:lang w:val="en-US" w:eastAsia="zh-CN"/>
        </w:rPr>
        <w:t>标准</w:t>
      </w:r>
      <w:r>
        <w:rPr>
          <w:rFonts w:hint="eastAsia"/>
          <w:bCs/>
          <w:color w:val="auto"/>
          <w:kern w:val="0"/>
          <w:sz w:val="24"/>
          <w:highlight w:val="none"/>
        </w:rPr>
        <w:t>为</w:t>
      </w:r>
      <w:r>
        <w:rPr>
          <w:rFonts w:hint="eastAsia"/>
          <w:bCs/>
          <w:color w:val="auto"/>
          <w:kern w:val="0"/>
          <w:sz w:val="24"/>
          <w:highlight w:val="none"/>
          <w:u w:val="single"/>
        </w:rPr>
        <w:t xml:space="preserve">          </w:t>
      </w:r>
      <w:r>
        <w:rPr>
          <w:rFonts w:hint="eastAsia"/>
          <w:bCs/>
          <w:color w:val="auto"/>
          <w:kern w:val="0"/>
          <w:sz w:val="24"/>
          <w:highlight w:val="none"/>
        </w:rPr>
        <w:t>。</w:t>
      </w:r>
    </w:p>
    <w:p>
      <w:pPr>
        <w:pStyle w:val="10"/>
        <w:spacing w:line="360" w:lineRule="auto"/>
        <w:ind w:left="332" w:leftChars="158" w:firstLine="240" w:firstLineChars="100"/>
        <w:rPr>
          <w:rFonts w:hint="eastAsia"/>
          <w:bCs/>
          <w:color w:val="auto"/>
          <w:kern w:val="0"/>
          <w:sz w:val="24"/>
          <w:highlight w:val="none"/>
        </w:rPr>
      </w:pPr>
      <w:r>
        <w:rPr>
          <w:rFonts w:hint="eastAsia"/>
          <w:bCs/>
          <w:color w:val="auto"/>
          <w:kern w:val="0"/>
          <w:sz w:val="24"/>
          <w:highlight w:val="none"/>
        </w:rPr>
        <w:t>3、若我方成交，我方将严格履行合同规定的责任和义务，保证按采购人要求及我方承诺完成所需工作内容及应尽义务。</w:t>
      </w:r>
    </w:p>
    <w:p>
      <w:pPr>
        <w:pStyle w:val="10"/>
        <w:spacing w:line="360" w:lineRule="auto"/>
        <w:ind w:left="237" w:leftChars="113" w:firstLine="393" w:firstLineChars="164"/>
        <w:rPr>
          <w:rFonts w:hint="eastAsia"/>
          <w:bCs/>
          <w:color w:val="auto"/>
          <w:kern w:val="0"/>
          <w:sz w:val="24"/>
          <w:highlight w:val="none"/>
        </w:rPr>
      </w:pPr>
      <w:r>
        <w:rPr>
          <w:rFonts w:hint="eastAsia"/>
          <w:bCs/>
          <w:color w:val="auto"/>
          <w:kern w:val="0"/>
          <w:sz w:val="24"/>
          <w:highlight w:val="none"/>
        </w:rPr>
        <w:t>4、其投标自递交响应文件截止之日起有效期为</w:t>
      </w:r>
      <w:r>
        <w:rPr>
          <w:rFonts w:hint="eastAsia"/>
          <w:bCs/>
          <w:color w:val="auto"/>
          <w:kern w:val="0"/>
          <w:sz w:val="24"/>
          <w:highlight w:val="none"/>
          <w:u w:val="single"/>
        </w:rPr>
        <w:t xml:space="preserve">   </w:t>
      </w:r>
      <w:r>
        <w:rPr>
          <w:rFonts w:hint="eastAsia"/>
          <w:bCs/>
          <w:color w:val="auto"/>
          <w:kern w:val="0"/>
          <w:sz w:val="24"/>
          <w:highlight w:val="none"/>
        </w:rPr>
        <w:t>个日历日。如果我们的投标被接受，则至合同生效时止，本投标始终有效，我们将按服务协议、投标承诺及采购文件的规定履行合同责任和义务。</w:t>
      </w:r>
    </w:p>
    <w:p>
      <w:pPr>
        <w:pStyle w:val="10"/>
        <w:spacing w:line="360" w:lineRule="auto"/>
        <w:ind w:firstLine="660" w:firstLineChars="275"/>
        <w:rPr>
          <w:rFonts w:hint="eastAsia"/>
          <w:bCs/>
          <w:color w:val="auto"/>
          <w:kern w:val="0"/>
          <w:sz w:val="24"/>
          <w:highlight w:val="none"/>
        </w:rPr>
      </w:pPr>
      <w:r>
        <w:rPr>
          <w:rFonts w:hint="eastAsia"/>
          <w:bCs/>
          <w:color w:val="auto"/>
          <w:kern w:val="0"/>
          <w:sz w:val="24"/>
          <w:highlight w:val="none"/>
        </w:rPr>
        <w:t>5、我方愿意提供采购人可能另外要求的，与磋商有关的文件资料，并保证我方已提供和将要提供的文件资料是真实、准确的。</w:t>
      </w:r>
    </w:p>
    <w:p>
      <w:pPr>
        <w:pStyle w:val="35"/>
        <w:widowControl/>
        <w:spacing w:line="360" w:lineRule="auto"/>
        <w:ind w:firstLine="720" w:firstLineChars="300"/>
        <w:rPr>
          <w:rFonts w:hint="eastAsia" w:hAnsi="宋体"/>
          <w:color w:val="auto"/>
          <w:szCs w:val="24"/>
          <w:highlight w:val="none"/>
        </w:rPr>
      </w:pPr>
      <w:r>
        <w:rPr>
          <w:rFonts w:hint="eastAsia"/>
          <w:bCs/>
          <w:color w:val="auto"/>
          <w:highlight w:val="none"/>
        </w:rPr>
        <w:t>6、我方完全理解采购人不一定将合同授予最低报价的供应商的行为。</w:t>
      </w: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pStyle w:val="38"/>
        <w:adjustRightInd w:val="0"/>
        <w:snapToGrid w:val="0"/>
        <w:spacing w:line="500" w:lineRule="exact"/>
        <w:ind w:left="1079" w:leftChars="506" w:hanging="16" w:hangingChars="7"/>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名称（盖章）：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pStyle w:val="38"/>
        <w:adjustRightInd w:val="0"/>
        <w:snapToGrid w:val="0"/>
        <w:spacing w:line="500" w:lineRule="exact"/>
        <w:ind w:left="1079" w:leftChars="506" w:hanging="16" w:hangingChars="7"/>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法定代表人或委托代理人（盖章或签字）：</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pStyle w:val="33"/>
        <w:spacing w:line="400" w:lineRule="exact"/>
        <w:ind w:firstLine="480" w:firstLineChars="200"/>
        <w:jc w:val="center"/>
        <w:rPr>
          <w:rFonts w:hint="eastAsia" w:ascii="仿宋" w:hAnsi="仿宋" w:eastAsia="仿宋" w:cs="仿宋"/>
          <w:b/>
          <w:color w:val="auto"/>
          <w:sz w:val="28"/>
          <w:highlight w:val="none"/>
        </w:rPr>
      </w:pPr>
      <w:r>
        <w:rPr>
          <w:rFonts w:hint="eastAsia" w:ascii="宋体" w:hAnsi="宋体"/>
          <w:color w:val="auto"/>
          <w:highlight w:val="none"/>
        </w:rPr>
        <w:t xml:space="preserve">日期： </w:t>
      </w:r>
      <w:r>
        <w:rPr>
          <w:rFonts w:hint="eastAsia" w:ascii="宋体" w:hAnsi="宋体"/>
          <w:color w:val="auto"/>
          <w:highlight w:val="none"/>
          <w:u w:val="single"/>
        </w:rPr>
        <w:t xml:space="preserve">        </w:t>
      </w:r>
      <w:r>
        <w:rPr>
          <w:rFonts w:hint="eastAsia" w:ascii="宋体" w:hAnsi="宋体"/>
          <w:color w:val="auto"/>
          <w:highlight w:val="none"/>
        </w:rPr>
        <w:t xml:space="preserve"> 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rPr>
          <w:rFonts w:ascii="宋体" w:hAnsi="宋体" w:eastAsia="宋体" w:cs="宋体"/>
          <w:spacing w:val="7"/>
          <w:sz w:val="23"/>
          <w:szCs w:val="23"/>
          <w14:textOutline w14:w="4358" w14:cap="sq" w14:cmpd="sng">
            <w14:solidFill>
              <w14:srgbClr w14:val="000000"/>
            </w14:solidFill>
            <w14:prstDash w14:val="solid"/>
            <w14:bevel/>
          </w14:textOutline>
        </w:rPr>
      </w:pPr>
    </w:p>
    <w:p>
      <w:pPr>
        <w:spacing w:before="47" w:line="226" w:lineRule="auto"/>
        <w:ind w:left="3222"/>
        <w:rPr>
          <w:rFonts w:ascii="宋体" w:hAnsi="宋体" w:eastAsia="宋体" w:cs="宋体"/>
          <w:spacing w:val="7"/>
          <w:sz w:val="23"/>
          <w:szCs w:val="23"/>
          <w14:textOutline w14:w="4358" w14:cap="sq" w14:cmpd="sng">
            <w14:solidFill>
              <w14:srgbClr w14:val="000000"/>
            </w14:solidFill>
            <w14:prstDash w14:val="solid"/>
            <w14:bevel/>
          </w14:textOutline>
        </w:rPr>
      </w:pPr>
    </w:p>
    <w:p>
      <w:pPr>
        <w:pStyle w:val="39"/>
        <w:adjustRightInd w:val="0"/>
        <w:snapToGrid w:val="0"/>
        <w:spacing w:line="400" w:lineRule="exact"/>
        <w:jc w:val="center"/>
        <w:rPr>
          <w:rFonts w:hint="eastAsia" w:ascii="宋体" w:hAnsi="宋体"/>
          <w:b/>
          <w:bCs/>
          <w:color w:val="auto"/>
          <w:szCs w:val="28"/>
          <w:highlight w:val="none"/>
        </w:rPr>
      </w:pP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2</w:t>
      </w:r>
      <w:r>
        <w:rPr>
          <w:rFonts w:ascii="宋体" w:hAnsi="宋体" w:eastAsia="宋体" w:cs="宋体"/>
          <w:spacing w:val="5"/>
          <w:sz w:val="23"/>
          <w:szCs w:val="23"/>
        </w:rPr>
        <w:t xml:space="preserve">  </w:t>
      </w:r>
      <w:r>
        <w:rPr>
          <w:rFonts w:hint="eastAsia" w:ascii="宋体" w:hAnsi="宋体"/>
          <w:b/>
          <w:bCs/>
          <w:color w:val="auto"/>
          <w:szCs w:val="28"/>
          <w:highlight w:val="none"/>
        </w:rPr>
        <w:t>法定代表人资格证明</w:t>
      </w:r>
    </w:p>
    <w:p>
      <w:pPr>
        <w:pStyle w:val="39"/>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u w:val="single"/>
        </w:rPr>
        <w:t>（采购单位名称）</w:t>
      </w:r>
      <w:r>
        <w:rPr>
          <w:rFonts w:hint="eastAsia" w:ascii="宋体" w:hAnsi="宋体"/>
          <w:color w:val="auto"/>
          <w:sz w:val="24"/>
          <w:szCs w:val="24"/>
          <w:highlight w:val="none"/>
        </w:rPr>
        <w:t>：</w:t>
      </w:r>
    </w:p>
    <w:p>
      <w:pPr>
        <w:pStyle w:val="39"/>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兹有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公司法定代表人，代表我公司办理一切社会公务事宜，具有法律效力。 </w:t>
      </w:r>
    </w:p>
    <w:p>
      <w:pPr>
        <w:pStyle w:val="39"/>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附法定代表人基本情况： </w:t>
      </w:r>
    </w:p>
    <w:p>
      <w:pPr>
        <w:pStyle w:val="39"/>
        <w:adjustRightInd w:val="0"/>
        <w:snapToGrid w:val="0"/>
        <w:spacing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pPr>
        <w:pStyle w:val="39"/>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pPr>
        <w:pStyle w:val="39"/>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通讯地址：</w:t>
      </w:r>
      <w:r>
        <w:rPr>
          <w:rFonts w:hint="eastAsia" w:ascii="宋体" w:hAnsi="宋体"/>
          <w:color w:val="auto"/>
          <w:sz w:val="24"/>
          <w:szCs w:val="24"/>
          <w:highlight w:val="none"/>
          <w:u w:val="single"/>
        </w:rPr>
        <w:t xml:space="preserve">                       </w:t>
      </w:r>
    </w:p>
    <w:p>
      <w:pPr>
        <w:pStyle w:val="39"/>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电话号码：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p>
    <w:p>
      <w:pPr>
        <w:pStyle w:val="39"/>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15"/>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39"/>
              <w:adjustRightInd w:val="0"/>
              <w:snapToGrid w:val="0"/>
              <w:spacing w:line="400" w:lineRule="exact"/>
              <w:jc w:val="center"/>
              <w:rPr>
                <w:rFonts w:ascii="宋体" w:hAnsi="宋体"/>
                <w:color w:val="auto"/>
                <w:sz w:val="24"/>
                <w:szCs w:val="24"/>
                <w:highlight w:val="none"/>
              </w:rPr>
            </w:pPr>
          </w:p>
          <w:p>
            <w:pPr>
              <w:pStyle w:val="39"/>
              <w:adjustRightInd w:val="0"/>
              <w:snapToGrid w:val="0"/>
              <w:spacing w:line="400" w:lineRule="exact"/>
              <w:jc w:val="center"/>
              <w:rPr>
                <w:rFonts w:ascii="宋体" w:hAnsi="宋体"/>
                <w:color w:val="auto"/>
                <w:sz w:val="24"/>
                <w:szCs w:val="24"/>
                <w:highlight w:val="none"/>
              </w:rPr>
            </w:pPr>
          </w:p>
          <w:p>
            <w:pPr>
              <w:tabs>
                <w:tab w:val="left" w:pos="360"/>
                <w:tab w:val="left" w:pos="1800"/>
              </w:tabs>
              <w:spacing w:line="360" w:lineRule="auto"/>
              <w:jc w:val="center"/>
              <w:rPr>
                <w:rFonts w:hint="eastAsia"/>
                <w:color w:val="auto"/>
                <w:highlight w:val="none"/>
              </w:rPr>
            </w:pPr>
            <w:r>
              <w:rPr>
                <w:rFonts w:hint="eastAsia"/>
                <w:color w:val="auto"/>
                <w:highlight w:val="none"/>
              </w:rPr>
              <w:t>法定代表身份证复印件或扫描件（正、反两面）</w:t>
            </w:r>
          </w:p>
          <w:p>
            <w:pPr>
              <w:pStyle w:val="39"/>
              <w:adjustRightInd w:val="0"/>
              <w:snapToGrid w:val="0"/>
              <w:spacing w:line="400" w:lineRule="exact"/>
              <w:jc w:val="center"/>
              <w:rPr>
                <w:rFonts w:ascii="宋体" w:hAnsi="宋体"/>
                <w:color w:val="auto"/>
                <w:sz w:val="24"/>
                <w:szCs w:val="24"/>
                <w:highlight w:val="none"/>
              </w:rPr>
            </w:pPr>
          </w:p>
        </w:tc>
      </w:tr>
    </w:tbl>
    <w:p>
      <w:pPr>
        <w:tabs>
          <w:tab w:val="left" w:pos="360"/>
          <w:tab w:val="left" w:pos="1800"/>
        </w:tabs>
        <w:spacing w:line="360" w:lineRule="auto"/>
        <w:jc w:val="center"/>
        <w:rPr>
          <w:rFonts w:ascii="仿宋_GB2312" w:eastAsia="仿宋_GB2312"/>
          <w:b/>
          <w:bCs/>
          <w:color w:val="auto"/>
          <w:sz w:val="24"/>
          <w:highlight w:val="none"/>
        </w:rPr>
      </w:pPr>
      <w:r>
        <w:rPr>
          <w:rFonts w:hint="eastAsia" w:ascii="仿宋_GB2312" w:eastAsia="仿宋_GB2312"/>
          <w:b/>
          <w:bCs/>
          <w:color w:val="auto"/>
          <w:sz w:val="24"/>
          <w:highlight w:val="none"/>
        </w:rPr>
        <w:t>注：法定代表身份证复印件或扫描件应反映出证件有效期等所载内容。</w:t>
      </w:r>
    </w:p>
    <w:p>
      <w:pPr>
        <w:pStyle w:val="39"/>
        <w:adjustRightInd w:val="0"/>
        <w:snapToGrid w:val="0"/>
        <w:spacing w:line="400" w:lineRule="exact"/>
        <w:rPr>
          <w:rFonts w:ascii="宋体" w:hAnsi="宋体"/>
          <w:color w:val="auto"/>
          <w:sz w:val="24"/>
          <w:szCs w:val="24"/>
          <w:highlight w:val="none"/>
        </w:rPr>
      </w:pPr>
    </w:p>
    <w:p>
      <w:pPr>
        <w:pStyle w:val="39"/>
        <w:tabs>
          <w:tab w:val="left" w:pos="750"/>
        </w:tabs>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rPr>
        <w:tab/>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名称（盖章）：</w:t>
      </w:r>
      <w:r>
        <w:rPr>
          <w:rFonts w:hint="eastAsia" w:ascii="宋体" w:hAnsi="宋体"/>
          <w:color w:val="auto"/>
          <w:sz w:val="24"/>
          <w:szCs w:val="24"/>
          <w:highlight w:val="none"/>
          <w:u w:val="single"/>
        </w:rPr>
        <w:t xml:space="preserve">                        </w:t>
      </w:r>
    </w:p>
    <w:p>
      <w:pPr>
        <w:pStyle w:val="33"/>
        <w:spacing w:line="400" w:lineRule="exact"/>
        <w:ind w:firstLine="480" w:firstLineChars="200"/>
        <w:rPr>
          <w:rFonts w:hint="eastAsia" w:ascii="宋体" w:hAnsi="宋体"/>
          <w:color w:val="auto"/>
          <w:kern w:val="2"/>
          <w:highlight w:val="none"/>
        </w:rPr>
      </w:pPr>
      <w:r>
        <w:rPr>
          <w:rFonts w:hint="eastAsia" w:ascii="宋体" w:hAnsi="宋体"/>
          <w:color w:val="auto"/>
          <w:kern w:val="2"/>
          <w:highlight w:val="none"/>
        </w:rPr>
        <w:t xml:space="preserve">  </w:t>
      </w:r>
    </w:p>
    <w:p>
      <w:pPr>
        <w:pStyle w:val="33"/>
        <w:spacing w:line="400" w:lineRule="exact"/>
        <w:ind w:firstLine="480" w:firstLineChars="200"/>
        <w:rPr>
          <w:rFonts w:hint="eastAsia" w:ascii="宋体" w:hAnsi="宋体"/>
          <w:color w:val="auto"/>
          <w:kern w:val="2"/>
          <w:highlight w:val="none"/>
        </w:rPr>
      </w:pPr>
    </w:p>
    <w:p>
      <w:pPr>
        <w:pStyle w:val="39"/>
        <w:tabs>
          <w:tab w:val="left" w:pos="750"/>
        </w:tabs>
        <w:adjustRightInd w:val="0"/>
        <w:snapToGrid w:val="0"/>
        <w:spacing w:line="4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法定代表人（签字或盖章）：</w:t>
      </w:r>
      <w:r>
        <w:rPr>
          <w:rFonts w:hint="eastAsia" w:ascii="宋体" w:hAnsi="宋体"/>
          <w:color w:val="auto"/>
          <w:sz w:val="24"/>
          <w:szCs w:val="24"/>
          <w:highlight w:val="none"/>
          <w:u w:val="single"/>
        </w:rPr>
        <w:t xml:space="preserve">                       </w:t>
      </w:r>
    </w:p>
    <w:p>
      <w:pPr>
        <w:pStyle w:val="33"/>
        <w:spacing w:line="400" w:lineRule="exact"/>
        <w:ind w:firstLine="480" w:firstLineChars="200"/>
        <w:rPr>
          <w:rFonts w:hint="eastAsia" w:ascii="宋体" w:hAnsi="宋体"/>
          <w:color w:val="auto"/>
          <w:kern w:val="2"/>
          <w:highlight w:val="none"/>
        </w:rPr>
      </w:pPr>
    </w:p>
    <w:p>
      <w:pPr>
        <w:pStyle w:val="33"/>
        <w:spacing w:line="400" w:lineRule="exact"/>
        <w:ind w:firstLine="1440" w:firstLineChars="600"/>
        <w:rPr>
          <w:rFonts w:hint="eastAsia" w:ascii="宋体" w:hAnsi="宋体"/>
          <w:color w:val="auto"/>
          <w:kern w:val="2"/>
          <w:highlight w:val="none"/>
        </w:rPr>
      </w:pPr>
    </w:p>
    <w:p>
      <w:pPr>
        <w:pStyle w:val="39"/>
        <w:tabs>
          <w:tab w:val="left" w:pos="750"/>
        </w:tabs>
        <w:adjustRightInd w:val="0"/>
        <w:snapToGrid w:val="0"/>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before="35" w:line="231" w:lineRule="auto"/>
        <w:ind w:left="1150"/>
        <w:rPr>
          <w:rFonts w:ascii="宋体" w:hAnsi="宋体" w:eastAsia="宋体" w:cs="宋体"/>
          <w:sz w:val="23"/>
          <w:szCs w:val="23"/>
        </w:rPr>
      </w:pPr>
    </w:p>
    <w:p>
      <w:pPr>
        <w:sectPr>
          <w:footerReference r:id="rId12" w:type="default"/>
          <w:pgSz w:w="11906" w:h="16839"/>
          <w:pgMar w:top="1428" w:right="1082" w:bottom="1156" w:left="1090" w:header="0" w:footer="996" w:gutter="0"/>
          <w:pgNumType w:fmt="decimal"/>
          <w:cols w:space="720" w:num="1"/>
        </w:sectPr>
      </w:pPr>
    </w:p>
    <w:p>
      <w:pPr>
        <w:pStyle w:val="39"/>
        <w:adjustRightInd w:val="0"/>
        <w:snapToGrid w:val="0"/>
        <w:spacing w:line="400" w:lineRule="exact"/>
        <w:ind w:firstLine="3373" w:firstLineChars="1200"/>
        <w:rPr>
          <w:rFonts w:hint="eastAsia" w:ascii="宋体" w:hAnsi="宋体" w:eastAsia="宋体"/>
          <w:b/>
          <w:bCs/>
          <w:color w:val="auto"/>
          <w:szCs w:val="28"/>
          <w:highlight w:val="none"/>
        </w:rPr>
      </w:pPr>
      <w:r>
        <w:rPr>
          <w:rFonts w:hint="eastAsia" w:ascii="宋体" w:hAnsi="宋体" w:eastAsia="宋体"/>
          <w:b/>
          <w:bCs/>
          <w:color w:val="auto"/>
          <w:szCs w:val="28"/>
          <w:highlight w:val="none"/>
        </w:rPr>
        <w:t xml:space="preserve"> 3 法定代表人授权委托书</w:t>
      </w:r>
    </w:p>
    <w:p>
      <w:pPr>
        <w:pStyle w:val="39"/>
        <w:adjustRightInd w:val="0"/>
        <w:snapToGrid w:val="0"/>
        <w:spacing w:line="400" w:lineRule="exact"/>
        <w:jc w:val="left"/>
        <w:rPr>
          <w:rFonts w:hint="eastAsia" w:ascii="宋体" w:hAnsi="宋体"/>
          <w:color w:val="auto"/>
          <w:sz w:val="24"/>
          <w:szCs w:val="24"/>
          <w:highlight w:val="none"/>
        </w:rPr>
      </w:pPr>
    </w:p>
    <w:p>
      <w:pPr>
        <w:pStyle w:val="39"/>
        <w:adjustRightInd w:val="0"/>
        <w:snapToGrid w:val="0"/>
        <w:spacing w:line="4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本授权委托书声明：我系</w:t>
      </w:r>
      <w:r>
        <w:rPr>
          <w:rFonts w:hint="eastAsia" w:ascii="宋体" w:hAnsi="宋体"/>
          <w:color w:val="auto"/>
          <w:sz w:val="24"/>
          <w:szCs w:val="24"/>
          <w:highlight w:val="none"/>
          <w:u w:val="single"/>
        </w:rPr>
        <w:t xml:space="preserve">（供应商名称）                   </w:t>
      </w:r>
      <w:r>
        <w:rPr>
          <w:rFonts w:hint="eastAsia" w:ascii="宋体" w:hAnsi="宋体"/>
          <w:color w:val="auto"/>
          <w:sz w:val="24"/>
          <w:szCs w:val="24"/>
          <w:highlight w:val="none"/>
        </w:rPr>
        <w:t>的法定代表人，现授权委托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的为我的代理人，以</w:t>
      </w:r>
      <w:r>
        <w:rPr>
          <w:rFonts w:hint="eastAsia" w:ascii="宋体" w:hAnsi="宋体"/>
          <w:color w:val="auto"/>
          <w:sz w:val="24"/>
          <w:szCs w:val="24"/>
          <w:highlight w:val="none"/>
          <w:u w:val="single"/>
        </w:rPr>
        <w:t xml:space="preserve"> （供应商名称）                      </w:t>
      </w:r>
      <w:r>
        <w:rPr>
          <w:rFonts w:hint="eastAsia" w:ascii="宋体" w:hAnsi="宋体"/>
          <w:color w:val="auto"/>
          <w:sz w:val="24"/>
          <w:szCs w:val="24"/>
          <w:highlight w:val="none"/>
        </w:rPr>
        <w:t>的名义参加</w:t>
      </w:r>
      <w:r>
        <w:rPr>
          <w:rFonts w:hint="eastAsia" w:ascii="宋体" w:hAnsi="宋体"/>
          <w:color w:val="auto"/>
          <w:sz w:val="24"/>
          <w:szCs w:val="24"/>
          <w:highlight w:val="none"/>
          <w:u w:val="single"/>
        </w:rPr>
        <w:t xml:space="preserve">（项目名称和项目编号）               </w:t>
      </w:r>
      <w:r>
        <w:rPr>
          <w:rFonts w:hint="eastAsia" w:ascii="宋体" w:hAnsi="宋体"/>
          <w:color w:val="auto"/>
          <w:sz w:val="24"/>
          <w:szCs w:val="24"/>
          <w:highlight w:val="none"/>
        </w:rPr>
        <w:t xml:space="preserve"> 招标项目的投标活动。代理人在参加整个招标投标活动所签署的一切文件和处理与之相关的一切事物，我均予承认。</w:t>
      </w:r>
    </w:p>
    <w:p>
      <w:pPr>
        <w:pStyle w:val="39"/>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代理人：                 性别：                年龄：</w:t>
      </w:r>
    </w:p>
    <w:p>
      <w:pPr>
        <w:pStyle w:val="39"/>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部  门：                 职务：</w:t>
      </w:r>
    </w:p>
    <w:p>
      <w:pPr>
        <w:pStyle w:val="39"/>
        <w:adjustRightInd w:val="0"/>
        <w:snapToGrid w:val="0"/>
        <w:spacing w:line="400" w:lineRule="exact"/>
        <w:jc w:val="center"/>
        <w:rPr>
          <w:rFonts w:ascii="宋体" w:hAnsi="宋体"/>
          <w:color w:val="auto"/>
          <w:sz w:val="24"/>
          <w:szCs w:val="24"/>
          <w:highlight w:val="none"/>
        </w:rPr>
      </w:pPr>
      <w:r>
        <w:rPr>
          <w:rFonts w:ascii="宋体" w:hAnsi="宋体"/>
          <w:color w:val="auto"/>
          <w:sz w:val="24"/>
          <w:szCs w:val="24"/>
          <w:highlight w:val="none"/>
        </w:rPr>
        <mc:AlternateContent>
          <mc:Choice Requires="wps">
            <w:drawing>
              <wp:anchor distT="0" distB="0" distL="114300" distR="114300" simplePos="0" relativeHeight="251675648"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75648;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olor w:val="auto"/>
          <w:sz w:val="24"/>
          <w:szCs w:val="24"/>
          <w:highlight w:val="none"/>
        </w:rPr>
        <mc:AlternateContent>
          <mc:Choice Requires="wps">
            <w:drawing>
              <wp:anchor distT="0" distB="0" distL="114300" distR="114300" simplePos="0" relativeHeight="251676672"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76672;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pStyle w:val="39"/>
        <w:adjustRightInd w:val="0"/>
        <w:snapToGrid w:val="0"/>
        <w:spacing w:line="400" w:lineRule="exact"/>
        <w:jc w:val="center"/>
        <w:rPr>
          <w:rFonts w:ascii="宋体" w:hAnsi="宋体"/>
          <w:color w:val="auto"/>
          <w:sz w:val="24"/>
          <w:szCs w:val="24"/>
          <w:highlight w:val="none"/>
        </w:rPr>
      </w:pPr>
    </w:p>
    <w:p>
      <w:pPr>
        <w:pStyle w:val="39"/>
        <w:adjustRightInd w:val="0"/>
        <w:snapToGrid w:val="0"/>
        <w:spacing w:line="400" w:lineRule="exact"/>
        <w:jc w:val="center"/>
        <w:rPr>
          <w:rFonts w:ascii="宋体" w:hAnsi="宋体"/>
          <w:color w:val="auto"/>
          <w:sz w:val="24"/>
          <w:szCs w:val="24"/>
          <w:highlight w:val="none"/>
        </w:rPr>
      </w:pPr>
    </w:p>
    <w:p>
      <w:pPr>
        <w:pStyle w:val="39"/>
        <w:adjustRightInd w:val="0"/>
        <w:snapToGrid w:val="0"/>
        <w:spacing w:line="400" w:lineRule="exact"/>
        <w:jc w:val="center"/>
        <w:rPr>
          <w:rFonts w:ascii="宋体" w:hAnsi="宋体"/>
          <w:color w:val="auto"/>
          <w:sz w:val="24"/>
          <w:szCs w:val="24"/>
          <w:highlight w:val="none"/>
        </w:rPr>
      </w:pPr>
    </w:p>
    <w:p>
      <w:pPr>
        <w:pStyle w:val="39"/>
        <w:adjustRightInd w:val="0"/>
        <w:snapToGrid w:val="0"/>
        <w:spacing w:line="400" w:lineRule="exact"/>
        <w:jc w:val="center"/>
        <w:rPr>
          <w:rFonts w:ascii="宋体" w:hAnsi="宋体"/>
          <w:color w:val="auto"/>
          <w:sz w:val="24"/>
          <w:szCs w:val="24"/>
          <w:highlight w:val="none"/>
        </w:rPr>
      </w:pPr>
    </w:p>
    <w:p>
      <w:pPr>
        <w:pStyle w:val="39"/>
        <w:adjustRightInd w:val="0"/>
        <w:snapToGrid w:val="0"/>
        <w:spacing w:line="400" w:lineRule="exact"/>
        <w:jc w:val="center"/>
        <w:rPr>
          <w:rFonts w:ascii="宋体" w:hAnsi="宋体"/>
          <w:color w:val="auto"/>
          <w:sz w:val="24"/>
          <w:szCs w:val="24"/>
          <w:highlight w:val="none"/>
        </w:rPr>
      </w:pPr>
    </w:p>
    <w:p>
      <w:pPr>
        <w:pStyle w:val="39"/>
        <w:adjustRightInd w:val="0"/>
        <w:snapToGrid w:val="0"/>
        <w:spacing w:line="400" w:lineRule="exact"/>
        <w:jc w:val="center"/>
        <w:rPr>
          <w:rFonts w:hint="eastAsia" w:ascii="宋体" w:hAnsi="宋体"/>
          <w:color w:val="auto"/>
          <w:sz w:val="24"/>
          <w:szCs w:val="24"/>
          <w:highlight w:val="none"/>
        </w:rPr>
      </w:pPr>
    </w:p>
    <w:p>
      <w:pPr>
        <w:pStyle w:val="39"/>
        <w:adjustRightInd w:val="0"/>
        <w:snapToGrid w:val="0"/>
        <w:spacing w:line="400" w:lineRule="exact"/>
        <w:jc w:val="center"/>
        <w:rPr>
          <w:rFonts w:hint="eastAsia" w:ascii="宋体" w:hAnsi="宋体"/>
          <w:color w:val="auto"/>
          <w:sz w:val="24"/>
          <w:szCs w:val="24"/>
          <w:highlight w:val="none"/>
        </w:rPr>
      </w:pPr>
    </w:p>
    <w:p>
      <w:pPr>
        <w:pStyle w:val="39"/>
        <w:tabs>
          <w:tab w:val="left" w:pos="750"/>
        </w:tabs>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rPr>
        <w:tab/>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名称（盖章）：</w:t>
      </w:r>
      <w:r>
        <w:rPr>
          <w:rFonts w:hint="eastAsia" w:ascii="宋体" w:hAnsi="宋体"/>
          <w:color w:val="auto"/>
          <w:sz w:val="24"/>
          <w:szCs w:val="24"/>
          <w:highlight w:val="none"/>
          <w:u w:val="single"/>
        </w:rPr>
        <w:t xml:space="preserve">                        </w:t>
      </w:r>
    </w:p>
    <w:p>
      <w:pPr>
        <w:pStyle w:val="33"/>
        <w:spacing w:line="400" w:lineRule="exact"/>
        <w:ind w:firstLine="480" w:firstLineChars="200"/>
        <w:rPr>
          <w:rFonts w:hint="eastAsia" w:ascii="宋体" w:hAnsi="宋体"/>
          <w:color w:val="auto"/>
          <w:kern w:val="2"/>
          <w:highlight w:val="none"/>
        </w:rPr>
      </w:pPr>
      <w:r>
        <w:rPr>
          <w:rFonts w:hint="eastAsia" w:ascii="宋体" w:hAnsi="宋体"/>
          <w:color w:val="auto"/>
          <w:kern w:val="2"/>
          <w:highlight w:val="none"/>
        </w:rPr>
        <w:t xml:space="preserve">  </w:t>
      </w:r>
    </w:p>
    <w:p>
      <w:pPr>
        <w:pStyle w:val="39"/>
        <w:tabs>
          <w:tab w:val="left" w:pos="750"/>
        </w:tabs>
        <w:adjustRightInd w:val="0"/>
        <w:snapToGrid w:val="0"/>
        <w:spacing w:line="400" w:lineRule="exact"/>
        <w:ind w:firstLine="720" w:firstLineChars="300"/>
        <w:rPr>
          <w:rFonts w:hint="eastAsia" w:ascii="宋体" w:hAnsi="宋体"/>
          <w:color w:val="auto"/>
          <w:sz w:val="24"/>
          <w:szCs w:val="24"/>
          <w:highlight w:val="none"/>
          <w:u w:val="single"/>
        </w:rPr>
      </w:pPr>
      <w:r>
        <w:rPr>
          <w:rFonts w:hint="eastAsia" w:ascii="宋体" w:hAnsi="宋体"/>
          <w:color w:val="auto"/>
          <w:sz w:val="24"/>
          <w:szCs w:val="24"/>
          <w:highlight w:val="none"/>
        </w:rPr>
        <w:t>法定代表人（签字</w:t>
      </w:r>
      <w:r>
        <w:rPr>
          <w:rFonts w:ascii="宋体" w:hAnsi="宋体"/>
          <w:color w:val="auto"/>
          <w:sz w:val="24"/>
          <w:szCs w:val="24"/>
          <w:highlight w:val="none"/>
        </w:rPr>
        <w:t>或</w:t>
      </w:r>
      <w:r>
        <w:rPr>
          <w:rFonts w:hint="eastAsia" w:ascii="宋体" w:hAnsi="宋体"/>
          <w:color w:val="auto"/>
          <w:sz w:val="24"/>
          <w:szCs w:val="24"/>
          <w:highlight w:val="none"/>
        </w:rPr>
        <w:t>盖章）：</w:t>
      </w:r>
      <w:r>
        <w:rPr>
          <w:rFonts w:hint="eastAsia" w:ascii="宋体" w:hAnsi="宋体"/>
          <w:color w:val="auto"/>
          <w:sz w:val="24"/>
          <w:szCs w:val="24"/>
          <w:highlight w:val="none"/>
          <w:u w:val="single"/>
        </w:rPr>
        <w:t xml:space="preserve">                        </w:t>
      </w:r>
    </w:p>
    <w:p>
      <w:pPr>
        <w:pStyle w:val="39"/>
        <w:tabs>
          <w:tab w:val="left" w:pos="750"/>
        </w:tabs>
        <w:adjustRightInd w:val="0"/>
        <w:snapToGrid w:val="0"/>
        <w:spacing w:line="400" w:lineRule="exact"/>
        <w:ind w:firstLine="720" w:firstLineChars="300"/>
        <w:rPr>
          <w:rFonts w:hint="eastAsia" w:ascii="宋体" w:hAnsi="宋体"/>
          <w:color w:val="auto"/>
          <w:sz w:val="24"/>
          <w:szCs w:val="24"/>
          <w:highlight w:val="none"/>
          <w:u w:val="single"/>
        </w:rPr>
      </w:pPr>
    </w:p>
    <w:p>
      <w:pPr>
        <w:pStyle w:val="39"/>
        <w:tabs>
          <w:tab w:val="left" w:pos="750"/>
        </w:tabs>
        <w:adjustRightInd w:val="0"/>
        <w:snapToGrid w:val="0"/>
        <w:spacing w:line="400" w:lineRule="exact"/>
        <w:ind w:firstLine="720" w:firstLineChars="300"/>
        <w:rPr>
          <w:rFonts w:hint="eastAsia"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pPr>
        <w:pStyle w:val="39"/>
        <w:tabs>
          <w:tab w:val="left" w:pos="750"/>
        </w:tabs>
        <w:adjustRightInd w:val="0"/>
        <w:snapToGrid w:val="0"/>
        <w:spacing w:line="400" w:lineRule="exact"/>
        <w:rPr>
          <w:rFonts w:hint="eastAsia" w:ascii="宋体" w:hAnsi="宋体"/>
          <w:color w:val="auto"/>
          <w:sz w:val="24"/>
          <w:szCs w:val="24"/>
          <w:highlight w:val="none"/>
        </w:rPr>
      </w:pPr>
    </w:p>
    <w:p>
      <w:pPr>
        <w:pStyle w:val="39"/>
        <w:tabs>
          <w:tab w:val="left" w:pos="750"/>
        </w:tabs>
        <w:adjustRightInd w:val="0"/>
        <w:snapToGrid w:val="0"/>
        <w:spacing w:line="400" w:lineRule="exact"/>
        <w:ind w:firstLine="720" w:firstLineChars="300"/>
        <w:rPr>
          <w:rFonts w:hint="eastAsia" w:ascii="宋体" w:hAnsi="宋体"/>
          <w:color w:val="auto"/>
          <w:sz w:val="24"/>
          <w:szCs w:val="24"/>
          <w:highlight w:val="none"/>
          <w:u w:val="single"/>
        </w:rPr>
      </w:pPr>
      <w:r>
        <w:rPr>
          <w:rFonts w:hint="eastAsia" w:ascii="宋体" w:hAnsi="宋体"/>
          <w:color w:val="auto"/>
          <w:sz w:val="24"/>
          <w:szCs w:val="24"/>
          <w:highlight w:val="none"/>
        </w:rPr>
        <w:t>委托代理人（签字</w:t>
      </w:r>
      <w:r>
        <w:rPr>
          <w:rFonts w:ascii="宋体" w:hAnsi="宋体"/>
          <w:color w:val="auto"/>
          <w:sz w:val="24"/>
          <w:szCs w:val="24"/>
          <w:highlight w:val="none"/>
        </w:rPr>
        <w:t>或</w:t>
      </w:r>
      <w:r>
        <w:rPr>
          <w:rFonts w:hint="eastAsia" w:ascii="宋体" w:hAnsi="宋体"/>
          <w:color w:val="auto"/>
          <w:sz w:val="24"/>
          <w:szCs w:val="24"/>
          <w:highlight w:val="none"/>
        </w:rPr>
        <w:t>盖章）：</w:t>
      </w:r>
      <w:r>
        <w:rPr>
          <w:rFonts w:hint="eastAsia" w:ascii="宋体" w:hAnsi="宋体"/>
          <w:color w:val="auto"/>
          <w:sz w:val="24"/>
          <w:szCs w:val="24"/>
          <w:highlight w:val="none"/>
          <w:u w:val="single"/>
        </w:rPr>
        <w:t xml:space="preserve">                        </w:t>
      </w:r>
    </w:p>
    <w:p>
      <w:pPr>
        <w:pStyle w:val="39"/>
        <w:tabs>
          <w:tab w:val="left" w:pos="750"/>
        </w:tabs>
        <w:adjustRightInd w:val="0"/>
        <w:snapToGrid w:val="0"/>
        <w:spacing w:line="400" w:lineRule="exact"/>
        <w:ind w:firstLine="720" w:firstLineChars="300"/>
        <w:rPr>
          <w:rFonts w:hint="eastAsia" w:ascii="宋体" w:hAnsi="宋体"/>
          <w:color w:val="auto"/>
          <w:sz w:val="24"/>
          <w:szCs w:val="24"/>
          <w:highlight w:val="none"/>
          <w:u w:val="single"/>
        </w:rPr>
      </w:pPr>
    </w:p>
    <w:p>
      <w:pPr>
        <w:pStyle w:val="39"/>
        <w:tabs>
          <w:tab w:val="left" w:pos="750"/>
        </w:tabs>
        <w:adjustRightInd w:val="0"/>
        <w:snapToGrid w:val="0"/>
        <w:spacing w:line="400" w:lineRule="exact"/>
        <w:ind w:firstLine="720" w:firstLineChars="300"/>
        <w:rPr>
          <w:rFonts w:hint="eastAsia"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pPr>
        <w:pStyle w:val="33"/>
        <w:spacing w:line="400" w:lineRule="exact"/>
        <w:ind w:firstLine="480" w:firstLineChars="200"/>
        <w:rPr>
          <w:rFonts w:hint="eastAsia" w:ascii="宋体" w:hAnsi="宋体"/>
          <w:color w:val="auto"/>
          <w:kern w:val="2"/>
          <w:highlight w:val="none"/>
        </w:rPr>
      </w:pPr>
    </w:p>
    <w:p>
      <w:pPr>
        <w:pStyle w:val="33"/>
        <w:spacing w:line="400" w:lineRule="exact"/>
        <w:ind w:firstLine="1440" w:firstLineChars="600"/>
        <w:rPr>
          <w:rFonts w:hint="eastAsia" w:ascii="宋体" w:hAnsi="宋体"/>
          <w:color w:val="auto"/>
          <w:kern w:val="2"/>
          <w:highlight w:val="none"/>
        </w:rPr>
      </w:pPr>
    </w:p>
    <w:p>
      <w:pPr>
        <w:pStyle w:val="39"/>
        <w:tabs>
          <w:tab w:val="left" w:pos="750"/>
        </w:tabs>
        <w:adjustRightInd w:val="0"/>
        <w:snapToGrid w:val="0"/>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39"/>
        <w:tabs>
          <w:tab w:val="left" w:pos="750"/>
        </w:tabs>
        <w:adjustRightInd w:val="0"/>
        <w:snapToGrid w:val="0"/>
        <w:spacing w:line="400" w:lineRule="exact"/>
        <w:ind w:firstLine="720" w:firstLineChars="300"/>
        <w:rPr>
          <w:rFonts w:hint="eastAsia" w:ascii="宋体" w:hAnsi="宋体"/>
          <w:color w:val="auto"/>
          <w:sz w:val="24"/>
          <w:szCs w:val="24"/>
          <w:highlight w:val="none"/>
        </w:rPr>
      </w:pPr>
    </w:p>
    <w:p>
      <w:pPr>
        <w:pStyle w:val="39"/>
        <w:adjustRightInd w:val="0"/>
        <w:snapToGrid w:val="0"/>
        <w:spacing w:line="400" w:lineRule="exact"/>
        <w:jc w:val="left"/>
        <w:rPr>
          <w:rFonts w:hint="eastAsia" w:ascii="仿宋" w:hAnsi="仿宋" w:eastAsia="仿宋" w:cs="仿宋"/>
          <w:b/>
          <w:color w:val="auto"/>
          <w:szCs w:val="24"/>
          <w:highlight w:val="none"/>
        </w:rPr>
      </w:pPr>
      <w:r>
        <w:rPr>
          <w:rFonts w:hint="eastAsia" w:ascii="宋体" w:hAnsi="宋体"/>
          <w:color w:val="auto"/>
          <w:sz w:val="24"/>
          <w:szCs w:val="24"/>
          <w:highlight w:val="none"/>
        </w:rPr>
        <w:t>注：法人代表本人前来参加投标的，</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可以不提供此项证明文件。</w:t>
      </w:r>
    </w:p>
    <w:p>
      <w:pPr>
        <w:spacing w:before="38" w:line="382" w:lineRule="auto"/>
        <w:ind w:right="112"/>
        <w:rPr>
          <w:rFonts w:ascii="宋体" w:hAnsi="宋体" w:eastAsia="宋体" w:cs="宋体"/>
          <w:sz w:val="23"/>
          <w:szCs w:val="23"/>
        </w:rPr>
      </w:pPr>
    </w:p>
    <w:p>
      <w:pPr>
        <w:sectPr>
          <w:footerReference r:id="rId13" w:type="default"/>
          <w:pgSz w:w="11906" w:h="16839"/>
          <w:pgMar w:top="1428" w:right="1077" w:bottom="1156" w:left="1087" w:header="0" w:footer="996" w:gutter="0"/>
          <w:pgNumType w:fmt="decimal"/>
          <w:cols w:space="720" w:num="1"/>
        </w:sectPr>
      </w:pPr>
    </w:p>
    <w:p>
      <w:pPr>
        <w:spacing w:before="47" w:line="226" w:lineRule="auto"/>
        <w:ind w:left="3705"/>
        <w:outlineLvl w:val="2"/>
        <w:rPr>
          <w:rFonts w:ascii="宋体" w:hAnsi="宋体" w:eastAsia="宋体" w:cs="宋体"/>
          <w:sz w:val="23"/>
          <w:szCs w:val="23"/>
        </w:rPr>
      </w:pPr>
      <w:r>
        <w:rPr>
          <w:rFonts w:ascii="宋体" w:hAnsi="宋体" w:eastAsia="宋体" w:cs="宋体"/>
          <w:spacing w:val="5"/>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4</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供应商资格声明</w:t>
      </w:r>
    </w:p>
    <w:p>
      <w:pPr>
        <w:spacing w:line="149" w:lineRule="exact"/>
      </w:pPr>
    </w:p>
    <w:tbl>
      <w:tblPr>
        <w:tblStyle w:val="20"/>
        <w:tblW w:w="94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1379"/>
        <w:gridCol w:w="1548"/>
        <w:gridCol w:w="1716"/>
        <w:gridCol w:w="1414"/>
        <w:gridCol w:w="338"/>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32" w:type="dxa"/>
            <w:vAlign w:val="top"/>
          </w:tcPr>
          <w:p>
            <w:pPr>
              <w:spacing w:before="190" w:line="226" w:lineRule="auto"/>
              <w:ind w:left="117"/>
              <w:rPr>
                <w:rFonts w:ascii="宋体" w:hAnsi="宋体" w:eastAsia="宋体" w:cs="宋体"/>
                <w:sz w:val="23"/>
                <w:szCs w:val="23"/>
              </w:rPr>
            </w:pPr>
            <w:r>
              <w:rPr>
                <w:rFonts w:ascii="宋体" w:hAnsi="宋体" w:eastAsia="宋体" w:cs="宋体"/>
                <w:spacing w:val="8"/>
                <w:sz w:val="23"/>
                <w:szCs w:val="23"/>
              </w:rPr>
              <w:t>供应商名称</w:t>
            </w:r>
          </w:p>
        </w:tc>
        <w:tc>
          <w:tcPr>
            <w:tcW w:w="766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Align w:val="top"/>
          </w:tcPr>
          <w:p>
            <w:pPr>
              <w:spacing w:before="187" w:line="236" w:lineRule="auto"/>
              <w:ind w:left="357"/>
              <w:rPr>
                <w:rFonts w:ascii="宋体" w:hAnsi="宋体" w:eastAsia="宋体" w:cs="宋体"/>
                <w:sz w:val="23"/>
                <w:szCs w:val="23"/>
              </w:rPr>
            </w:pPr>
            <w:r>
              <w:rPr>
                <w:rFonts w:ascii="宋体" w:hAnsi="宋体" w:eastAsia="宋体" w:cs="宋体"/>
                <w:spacing w:val="5"/>
                <w:sz w:val="23"/>
                <w:szCs w:val="23"/>
              </w:rPr>
              <w:t>地 址</w:t>
            </w:r>
          </w:p>
        </w:tc>
        <w:tc>
          <w:tcPr>
            <w:tcW w:w="766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Align w:val="top"/>
          </w:tcPr>
          <w:p>
            <w:pPr>
              <w:spacing w:before="186" w:line="227" w:lineRule="auto"/>
              <w:ind w:left="119"/>
              <w:rPr>
                <w:rFonts w:ascii="宋体" w:hAnsi="宋体" w:eastAsia="宋体" w:cs="宋体"/>
                <w:sz w:val="23"/>
                <w:szCs w:val="23"/>
              </w:rPr>
            </w:pPr>
            <w:r>
              <w:rPr>
                <w:rFonts w:ascii="宋体" w:hAnsi="宋体" w:eastAsia="宋体" w:cs="宋体"/>
                <w:spacing w:val="7"/>
                <w:sz w:val="23"/>
                <w:szCs w:val="23"/>
              </w:rPr>
              <w:t>主管部门</w:t>
            </w:r>
          </w:p>
        </w:tc>
        <w:tc>
          <w:tcPr>
            <w:tcW w:w="1379" w:type="dxa"/>
            <w:vAlign w:val="top"/>
          </w:tcPr>
          <w:p>
            <w:pPr>
              <w:rPr>
                <w:rFonts w:ascii="Arial"/>
                <w:sz w:val="21"/>
              </w:rPr>
            </w:pPr>
          </w:p>
        </w:tc>
        <w:tc>
          <w:tcPr>
            <w:tcW w:w="1548" w:type="dxa"/>
            <w:vAlign w:val="top"/>
          </w:tcPr>
          <w:p>
            <w:pPr>
              <w:spacing w:before="186" w:line="227" w:lineRule="auto"/>
              <w:ind w:left="115"/>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1716" w:type="dxa"/>
            <w:vAlign w:val="top"/>
          </w:tcPr>
          <w:p>
            <w:pPr>
              <w:rPr>
                <w:rFonts w:ascii="Arial"/>
                <w:sz w:val="21"/>
              </w:rPr>
            </w:pPr>
          </w:p>
        </w:tc>
        <w:tc>
          <w:tcPr>
            <w:tcW w:w="1414" w:type="dxa"/>
            <w:vAlign w:val="top"/>
          </w:tcPr>
          <w:p>
            <w:pPr>
              <w:spacing w:before="186" w:line="227" w:lineRule="auto"/>
              <w:ind w:left="354"/>
              <w:rPr>
                <w:rFonts w:ascii="宋体" w:hAnsi="宋体" w:eastAsia="宋体" w:cs="宋体"/>
                <w:sz w:val="23"/>
                <w:szCs w:val="23"/>
              </w:rPr>
            </w:pPr>
            <w:r>
              <w:rPr>
                <w:rFonts w:ascii="宋体" w:hAnsi="宋体" w:eastAsia="宋体" w:cs="宋体"/>
                <w:spacing w:val="7"/>
                <w:sz w:val="23"/>
                <w:szCs w:val="23"/>
              </w:rPr>
              <w:t>职 务</w:t>
            </w:r>
          </w:p>
        </w:tc>
        <w:tc>
          <w:tcPr>
            <w:tcW w:w="161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pPr>
              <w:spacing w:before="185" w:line="228" w:lineRule="auto"/>
              <w:ind w:left="116"/>
              <w:rPr>
                <w:rFonts w:ascii="宋体" w:hAnsi="宋体" w:eastAsia="宋体" w:cs="宋体"/>
                <w:sz w:val="23"/>
                <w:szCs w:val="23"/>
              </w:rPr>
            </w:pPr>
            <w:r>
              <w:rPr>
                <w:rFonts w:ascii="宋体" w:hAnsi="宋体" w:eastAsia="宋体" w:cs="宋体"/>
                <w:spacing w:val="8"/>
                <w:sz w:val="23"/>
                <w:szCs w:val="23"/>
              </w:rPr>
              <w:t>注册时</w:t>
            </w:r>
            <w:r>
              <w:rPr>
                <w:rFonts w:ascii="宋体" w:hAnsi="宋体" w:eastAsia="宋体" w:cs="宋体"/>
                <w:spacing w:val="7"/>
                <w:sz w:val="23"/>
                <w:szCs w:val="23"/>
              </w:rPr>
              <w:t>间</w:t>
            </w:r>
          </w:p>
        </w:tc>
        <w:tc>
          <w:tcPr>
            <w:tcW w:w="2927" w:type="dxa"/>
            <w:gridSpan w:val="2"/>
            <w:vAlign w:val="top"/>
          </w:tcPr>
          <w:p>
            <w:pPr>
              <w:rPr>
                <w:rFonts w:ascii="Arial"/>
                <w:sz w:val="21"/>
              </w:rPr>
            </w:pPr>
          </w:p>
        </w:tc>
        <w:tc>
          <w:tcPr>
            <w:tcW w:w="1716" w:type="dxa"/>
            <w:vAlign w:val="top"/>
          </w:tcPr>
          <w:p>
            <w:pPr>
              <w:spacing w:before="84" w:line="227" w:lineRule="auto"/>
              <w:ind w:left="116"/>
              <w:rPr>
                <w:rFonts w:ascii="宋体" w:hAnsi="宋体" w:eastAsia="宋体" w:cs="宋体"/>
                <w:sz w:val="23"/>
                <w:szCs w:val="23"/>
              </w:rPr>
            </w:pPr>
            <w:r>
              <w:rPr>
                <w:rFonts w:ascii="宋体" w:hAnsi="宋体" w:eastAsia="宋体" w:cs="宋体"/>
                <w:spacing w:val="7"/>
                <w:sz w:val="23"/>
                <w:szCs w:val="23"/>
              </w:rPr>
              <w:t>经济类型</w:t>
            </w:r>
          </w:p>
        </w:tc>
        <w:tc>
          <w:tcPr>
            <w:tcW w:w="302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59" w:type="dxa"/>
            <w:gridSpan w:val="3"/>
            <w:vAlign w:val="top"/>
          </w:tcPr>
          <w:p>
            <w:pPr>
              <w:spacing w:before="187" w:line="227" w:lineRule="auto"/>
              <w:ind w:left="118"/>
              <w:rPr>
                <w:rFonts w:ascii="宋体" w:hAnsi="宋体" w:eastAsia="宋体" w:cs="宋体"/>
                <w:sz w:val="23"/>
                <w:szCs w:val="23"/>
              </w:rPr>
            </w:pPr>
            <w:r>
              <w:rPr>
                <w:rFonts w:ascii="宋体" w:hAnsi="宋体" w:eastAsia="宋体" w:cs="宋体"/>
                <w:spacing w:val="8"/>
                <w:sz w:val="23"/>
                <w:szCs w:val="23"/>
              </w:rPr>
              <w:t>营业执照</w:t>
            </w:r>
            <w:r>
              <w:rPr>
                <w:rFonts w:ascii="宋体" w:hAnsi="宋体" w:eastAsia="宋体" w:cs="宋体"/>
                <w:spacing w:val="7"/>
                <w:sz w:val="23"/>
                <w:szCs w:val="23"/>
              </w:rPr>
              <w:t>号</w:t>
            </w:r>
          </w:p>
        </w:tc>
        <w:tc>
          <w:tcPr>
            <w:tcW w:w="4741"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659" w:type="dxa"/>
            <w:gridSpan w:val="3"/>
            <w:vAlign w:val="top"/>
          </w:tcPr>
          <w:p>
            <w:pPr>
              <w:spacing w:before="83" w:line="257" w:lineRule="auto"/>
              <w:ind w:left="137" w:right="106" w:hanging="22"/>
              <w:rPr>
                <w:rFonts w:ascii="宋体" w:hAnsi="宋体" w:eastAsia="宋体" w:cs="宋体"/>
                <w:sz w:val="23"/>
                <w:szCs w:val="23"/>
              </w:rPr>
            </w:pPr>
            <w:r>
              <w:rPr>
                <w:rFonts w:ascii="宋体" w:hAnsi="宋体" w:eastAsia="宋体" w:cs="宋体"/>
                <w:spacing w:val="-2"/>
                <w:sz w:val="23"/>
                <w:szCs w:val="23"/>
              </w:rPr>
              <w:t>近三年内 有经营活</w:t>
            </w:r>
            <w:r>
              <w:rPr>
                <w:rFonts w:ascii="宋体" w:hAnsi="宋体" w:eastAsia="宋体" w:cs="宋体"/>
                <w:spacing w:val="-1"/>
                <w:sz w:val="23"/>
                <w:szCs w:val="23"/>
              </w:rPr>
              <w:t>动</w:t>
            </w:r>
            <w:r>
              <w:rPr>
                <w:rFonts w:ascii="宋体" w:hAnsi="宋体" w:eastAsia="宋体" w:cs="宋体"/>
                <w:sz w:val="23"/>
                <w:szCs w:val="23"/>
              </w:rPr>
              <w:t xml:space="preserve"> </w:t>
            </w:r>
            <w:r>
              <w:rPr>
                <w:rFonts w:ascii="宋体" w:hAnsi="宋体" w:eastAsia="宋体" w:cs="宋体"/>
                <w:spacing w:val="12"/>
                <w:sz w:val="23"/>
                <w:szCs w:val="23"/>
              </w:rPr>
              <w:t>中</w:t>
            </w:r>
            <w:r>
              <w:rPr>
                <w:rFonts w:ascii="宋体" w:hAnsi="宋体" w:eastAsia="宋体" w:cs="宋体"/>
                <w:spacing w:val="6"/>
                <w:sz w:val="23"/>
                <w:szCs w:val="23"/>
              </w:rPr>
              <w:t>有无重大违法纪录</w:t>
            </w:r>
          </w:p>
        </w:tc>
        <w:tc>
          <w:tcPr>
            <w:tcW w:w="4741"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732" w:type="dxa"/>
            <w:vAlign w:val="top"/>
          </w:tcPr>
          <w:p>
            <w:pPr>
              <w:spacing w:before="215" w:line="302" w:lineRule="auto"/>
              <w:ind w:left="115" w:right="107" w:firstLine="6"/>
              <w:rPr>
                <w:rFonts w:ascii="宋体" w:hAnsi="宋体" w:eastAsia="宋体" w:cs="宋体"/>
                <w:sz w:val="23"/>
                <w:szCs w:val="23"/>
              </w:rPr>
            </w:pPr>
            <w:r>
              <w:rPr>
                <w:rFonts w:ascii="宋体" w:hAnsi="宋体" w:eastAsia="宋体" w:cs="宋体"/>
                <w:spacing w:val="22"/>
                <w:sz w:val="23"/>
                <w:szCs w:val="23"/>
              </w:rPr>
              <w:t>是</w:t>
            </w:r>
            <w:r>
              <w:rPr>
                <w:rFonts w:ascii="宋体" w:hAnsi="宋体" w:eastAsia="宋体" w:cs="宋体"/>
                <w:spacing w:val="19"/>
                <w:sz w:val="23"/>
                <w:szCs w:val="23"/>
              </w:rPr>
              <w:t>否依法缴纳</w:t>
            </w:r>
            <w:r>
              <w:rPr>
                <w:rFonts w:ascii="宋体" w:hAnsi="宋体" w:eastAsia="宋体" w:cs="宋体"/>
                <w:sz w:val="23"/>
                <w:szCs w:val="23"/>
              </w:rPr>
              <w:t xml:space="preserve"> </w:t>
            </w:r>
            <w:r>
              <w:rPr>
                <w:rFonts w:ascii="宋体" w:hAnsi="宋体" w:eastAsia="宋体" w:cs="宋体"/>
                <w:spacing w:val="6"/>
                <w:sz w:val="23"/>
                <w:szCs w:val="23"/>
              </w:rPr>
              <w:t>税收</w:t>
            </w:r>
          </w:p>
        </w:tc>
        <w:tc>
          <w:tcPr>
            <w:tcW w:w="2927" w:type="dxa"/>
            <w:gridSpan w:val="2"/>
            <w:vAlign w:val="top"/>
          </w:tcPr>
          <w:p>
            <w:pPr>
              <w:rPr>
                <w:rFonts w:ascii="Arial"/>
                <w:sz w:val="21"/>
              </w:rPr>
            </w:pPr>
          </w:p>
        </w:tc>
        <w:tc>
          <w:tcPr>
            <w:tcW w:w="1716" w:type="dxa"/>
            <w:vAlign w:val="top"/>
          </w:tcPr>
          <w:p>
            <w:pPr>
              <w:spacing w:before="87" w:line="301" w:lineRule="auto"/>
              <w:ind w:left="116" w:right="106" w:firstLine="2"/>
              <w:rPr>
                <w:rFonts w:ascii="宋体" w:hAnsi="宋体" w:eastAsia="宋体" w:cs="宋体"/>
                <w:sz w:val="23"/>
                <w:szCs w:val="23"/>
              </w:rPr>
            </w:pPr>
            <w:r>
              <w:rPr>
                <w:rFonts w:ascii="宋体" w:hAnsi="宋体" w:eastAsia="宋体" w:cs="宋体"/>
                <w:spacing w:val="20"/>
                <w:sz w:val="23"/>
                <w:szCs w:val="23"/>
              </w:rPr>
              <w:t>是</w:t>
            </w:r>
            <w:r>
              <w:rPr>
                <w:rFonts w:ascii="宋体" w:hAnsi="宋体" w:eastAsia="宋体" w:cs="宋体"/>
                <w:spacing w:val="17"/>
                <w:sz w:val="23"/>
                <w:szCs w:val="23"/>
              </w:rPr>
              <w:t>否依法缴纳</w:t>
            </w:r>
            <w:r>
              <w:rPr>
                <w:rFonts w:ascii="宋体" w:hAnsi="宋体" w:eastAsia="宋体" w:cs="宋体"/>
                <w:sz w:val="23"/>
                <w:szCs w:val="23"/>
              </w:rPr>
              <w:t xml:space="preserve"> </w:t>
            </w:r>
            <w:r>
              <w:rPr>
                <w:rFonts w:ascii="宋体" w:hAnsi="宋体" w:eastAsia="宋体" w:cs="宋体"/>
                <w:spacing w:val="8"/>
                <w:sz w:val="23"/>
                <w:szCs w:val="23"/>
              </w:rPr>
              <w:t>社会保障资金</w:t>
            </w:r>
          </w:p>
        </w:tc>
        <w:tc>
          <w:tcPr>
            <w:tcW w:w="302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Merge w:val="restart"/>
            <w:tcBorders>
              <w:bottom w:val="nil"/>
            </w:tcBorders>
            <w:textDirection w:val="tbRlV"/>
            <w:vAlign w:val="top"/>
          </w:tcPr>
          <w:p>
            <w:pPr>
              <w:spacing w:line="323" w:lineRule="auto"/>
              <w:rPr>
                <w:rFonts w:ascii="Arial"/>
                <w:sz w:val="21"/>
              </w:rPr>
            </w:pPr>
          </w:p>
          <w:p>
            <w:pPr>
              <w:spacing w:line="323" w:lineRule="auto"/>
              <w:rPr>
                <w:rFonts w:ascii="Arial"/>
                <w:sz w:val="21"/>
              </w:rPr>
            </w:pPr>
          </w:p>
          <w:p>
            <w:pPr>
              <w:spacing w:before="77" w:line="217" w:lineRule="auto"/>
              <w:ind w:left="86"/>
              <w:rPr>
                <w:rFonts w:ascii="宋体" w:hAnsi="宋体" w:eastAsia="宋体" w:cs="宋体"/>
                <w:sz w:val="23"/>
                <w:szCs w:val="23"/>
              </w:rPr>
            </w:pPr>
            <w:r>
              <w:rPr>
                <w:rFonts w:ascii="宋体" w:hAnsi="宋体" w:eastAsia="宋体" w:cs="宋体"/>
                <w:spacing w:val="11"/>
                <w:sz w:val="23"/>
                <w:szCs w:val="23"/>
              </w:rPr>
              <w:t>单</w:t>
            </w:r>
            <w:r>
              <w:rPr>
                <w:rFonts w:ascii="宋体" w:hAnsi="宋体" w:eastAsia="宋体" w:cs="宋体"/>
                <w:spacing w:val="7"/>
                <w:sz w:val="23"/>
                <w:szCs w:val="23"/>
              </w:rPr>
              <w:t xml:space="preserve"> 位 概 况</w:t>
            </w:r>
          </w:p>
        </w:tc>
        <w:tc>
          <w:tcPr>
            <w:tcW w:w="1379" w:type="dxa"/>
            <w:vAlign w:val="top"/>
          </w:tcPr>
          <w:p>
            <w:pPr>
              <w:spacing w:before="189" w:line="226" w:lineRule="auto"/>
              <w:ind w:left="112"/>
              <w:rPr>
                <w:rFonts w:ascii="宋体" w:hAnsi="宋体" w:eastAsia="宋体" w:cs="宋体"/>
                <w:sz w:val="23"/>
                <w:szCs w:val="23"/>
              </w:rPr>
            </w:pPr>
            <w:r>
              <w:rPr>
                <w:rFonts w:ascii="宋体" w:hAnsi="宋体" w:eastAsia="宋体" w:cs="宋体"/>
                <w:spacing w:val="8"/>
                <w:sz w:val="23"/>
                <w:szCs w:val="23"/>
              </w:rPr>
              <w:t>注册资</w:t>
            </w:r>
            <w:r>
              <w:rPr>
                <w:rFonts w:ascii="宋体" w:hAnsi="宋体" w:eastAsia="宋体" w:cs="宋体"/>
                <w:spacing w:val="7"/>
                <w:sz w:val="23"/>
                <w:szCs w:val="23"/>
              </w:rPr>
              <w:t>本</w:t>
            </w:r>
          </w:p>
        </w:tc>
        <w:tc>
          <w:tcPr>
            <w:tcW w:w="1548" w:type="dxa"/>
            <w:vAlign w:val="top"/>
          </w:tcPr>
          <w:p>
            <w:pPr>
              <w:spacing w:before="86" w:line="227" w:lineRule="auto"/>
              <w:ind w:left="715"/>
              <w:rPr>
                <w:rFonts w:ascii="宋体" w:hAnsi="宋体" w:eastAsia="宋体" w:cs="宋体"/>
                <w:sz w:val="23"/>
                <w:szCs w:val="23"/>
              </w:rPr>
            </w:pPr>
            <w:r>
              <w:rPr>
                <w:rFonts w:ascii="宋体" w:hAnsi="宋体" w:eastAsia="宋体" w:cs="宋体"/>
                <w:spacing w:val="5"/>
                <w:sz w:val="23"/>
                <w:szCs w:val="23"/>
              </w:rPr>
              <w:t>万</w:t>
            </w:r>
            <w:r>
              <w:rPr>
                <w:rFonts w:ascii="宋体" w:hAnsi="宋体" w:eastAsia="宋体" w:cs="宋体"/>
                <w:spacing w:val="4"/>
                <w:sz w:val="23"/>
                <w:szCs w:val="23"/>
              </w:rPr>
              <w:t>元</w:t>
            </w:r>
          </w:p>
        </w:tc>
        <w:tc>
          <w:tcPr>
            <w:tcW w:w="1716" w:type="dxa"/>
            <w:vAlign w:val="top"/>
          </w:tcPr>
          <w:p>
            <w:pPr>
              <w:spacing w:before="86" w:line="227" w:lineRule="auto"/>
              <w:ind w:left="146"/>
              <w:rPr>
                <w:rFonts w:ascii="宋体" w:hAnsi="宋体" w:eastAsia="宋体" w:cs="宋体"/>
                <w:sz w:val="23"/>
                <w:szCs w:val="23"/>
              </w:rPr>
            </w:pPr>
            <w:r>
              <w:rPr>
                <w:rFonts w:ascii="宋体" w:hAnsi="宋体" w:eastAsia="宋体" w:cs="宋体"/>
                <w:spacing w:val="-1"/>
                <w:sz w:val="23"/>
                <w:szCs w:val="23"/>
              </w:rPr>
              <w:t>占地</w:t>
            </w:r>
            <w:r>
              <w:rPr>
                <w:rFonts w:ascii="宋体" w:hAnsi="宋体" w:eastAsia="宋体" w:cs="宋体"/>
                <w:sz w:val="23"/>
                <w:szCs w:val="23"/>
              </w:rPr>
              <w:t>面积</w:t>
            </w:r>
          </w:p>
        </w:tc>
        <w:tc>
          <w:tcPr>
            <w:tcW w:w="3025" w:type="dxa"/>
            <w:gridSpan w:val="3"/>
            <w:vAlign w:val="top"/>
          </w:tcPr>
          <w:p>
            <w:pPr>
              <w:spacing w:before="86" w:line="227" w:lineRule="auto"/>
              <w:ind w:left="1915"/>
              <w:rPr>
                <w:rFonts w:ascii="宋体" w:hAnsi="宋体" w:eastAsia="宋体" w:cs="宋体"/>
                <w:sz w:val="23"/>
                <w:szCs w:val="23"/>
              </w:rPr>
            </w:pPr>
            <w:r>
              <w:rPr>
                <w:rFonts w:ascii="宋体" w:hAnsi="宋体" w:eastAsia="宋体" w:cs="宋体"/>
                <w:spacing w:val="7"/>
                <w:sz w:val="23"/>
                <w:szCs w:val="23"/>
              </w:rPr>
              <w:t>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Merge w:val="continue"/>
            <w:tcBorders>
              <w:top w:val="nil"/>
              <w:bottom w:val="nil"/>
            </w:tcBorders>
            <w:textDirection w:val="tbRlV"/>
            <w:vAlign w:val="top"/>
          </w:tcPr>
          <w:p>
            <w:pPr>
              <w:rPr>
                <w:rFonts w:ascii="Arial"/>
                <w:sz w:val="21"/>
              </w:rPr>
            </w:pPr>
          </w:p>
        </w:tc>
        <w:tc>
          <w:tcPr>
            <w:tcW w:w="1379" w:type="dxa"/>
            <w:vAlign w:val="top"/>
          </w:tcPr>
          <w:p>
            <w:pPr>
              <w:spacing w:before="188" w:line="227" w:lineRule="auto"/>
              <w:ind w:left="111"/>
              <w:rPr>
                <w:rFonts w:ascii="宋体" w:hAnsi="宋体" w:eastAsia="宋体" w:cs="宋体"/>
                <w:sz w:val="23"/>
                <w:szCs w:val="23"/>
              </w:rPr>
            </w:pPr>
            <w:r>
              <w:rPr>
                <w:rFonts w:ascii="宋体" w:hAnsi="宋体" w:eastAsia="宋体" w:cs="宋体"/>
                <w:spacing w:val="8"/>
                <w:sz w:val="23"/>
                <w:szCs w:val="23"/>
              </w:rPr>
              <w:t>职工总数</w:t>
            </w:r>
          </w:p>
        </w:tc>
        <w:tc>
          <w:tcPr>
            <w:tcW w:w="1548" w:type="dxa"/>
            <w:vAlign w:val="top"/>
          </w:tcPr>
          <w:p>
            <w:pPr>
              <w:spacing w:before="86" w:line="229" w:lineRule="auto"/>
              <w:ind w:left="955"/>
              <w:rPr>
                <w:rFonts w:ascii="宋体" w:hAnsi="宋体" w:eastAsia="宋体" w:cs="宋体"/>
                <w:sz w:val="23"/>
                <w:szCs w:val="23"/>
              </w:rPr>
            </w:pPr>
            <w:r>
              <w:rPr>
                <w:rFonts w:ascii="宋体" w:hAnsi="宋体" w:eastAsia="宋体" w:cs="宋体"/>
                <w:sz w:val="23"/>
                <w:szCs w:val="23"/>
              </w:rPr>
              <w:t>人</w:t>
            </w:r>
          </w:p>
        </w:tc>
        <w:tc>
          <w:tcPr>
            <w:tcW w:w="1716" w:type="dxa"/>
            <w:vAlign w:val="top"/>
          </w:tcPr>
          <w:p>
            <w:pPr>
              <w:spacing w:before="85" w:line="227" w:lineRule="auto"/>
              <w:ind w:left="116"/>
              <w:rPr>
                <w:rFonts w:ascii="宋体" w:hAnsi="宋体" w:eastAsia="宋体" w:cs="宋体"/>
                <w:sz w:val="23"/>
                <w:szCs w:val="23"/>
              </w:rPr>
            </w:pPr>
            <w:r>
              <w:rPr>
                <w:rFonts w:ascii="宋体" w:hAnsi="宋体" w:eastAsia="宋体" w:cs="宋体"/>
                <w:spacing w:val="7"/>
                <w:sz w:val="23"/>
                <w:szCs w:val="23"/>
              </w:rPr>
              <w:t>建筑面积</w:t>
            </w:r>
          </w:p>
        </w:tc>
        <w:tc>
          <w:tcPr>
            <w:tcW w:w="3025" w:type="dxa"/>
            <w:gridSpan w:val="3"/>
            <w:vAlign w:val="top"/>
          </w:tcPr>
          <w:p>
            <w:pPr>
              <w:spacing w:before="85" w:line="227" w:lineRule="auto"/>
              <w:ind w:left="1915"/>
              <w:rPr>
                <w:rFonts w:ascii="宋体" w:hAnsi="宋体" w:eastAsia="宋体" w:cs="宋体"/>
                <w:sz w:val="23"/>
                <w:szCs w:val="23"/>
              </w:rPr>
            </w:pPr>
            <w:r>
              <w:rPr>
                <w:rFonts w:ascii="宋体" w:hAnsi="宋体" w:eastAsia="宋体" w:cs="宋体"/>
                <w:spacing w:val="7"/>
                <w:sz w:val="23"/>
                <w:szCs w:val="23"/>
              </w:rPr>
              <w:t>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Merge w:val="continue"/>
            <w:tcBorders>
              <w:top w:val="nil"/>
              <w:bottom w:val="nil"/>
            </w:tcBorders>
            <w:textDirection w:val="tbRlV"/>
            <w:vAlign w:val="top"/>
          </w:tcPr>
          <w:p>
            <w:pPr>
              <w:rPr>
                <w:rFonts w:ascii="Arial"/>
                <w:sz w:val="21"/>
              </w:rPr>
            </w:pPr>
          </w:p>
        </w:tc>
        <w:tc>
          <w:tcPr>
            <w:tcW w:w="1379" w:type="dxa"/>
            <w:vMerge w:val="restart"/>
            <w:tcBorders>
              <w:bottom w:val="nil"/>
            </w:tcBorders>
            <w:vAlign w:val="top"/>
          </w:tcPr>
          <w:p>
            <w:pPr>
              <w:spacing w:before="298" w:line="360" w:lineRule="exact"/>
              <w:ind w:left="362"/>
              <w:rPr>
                <w:rFonts w:ascii="宋体" w:hAnsi="宋体" w:eastAsia="宋体" w:cs="宋体"/>
                <w:sz w:val="23"/>
                <w:szCs w:val="23"/>
              </w:rPr>
            </w:pPr>
            <w:r>
              <w:rPr>
                <w:rFonts w:ascii="宋体" w:hAnsi="宋体" w:eastAsia="宋体" w:cs="宋体"/>
                <w:spacing w:val="1"/>
                <w:position w:val="9"/>
                <w:sz w:val="23"/>
                <w:szCs w:val="23"/>
              </w:rPr>
              <w:t>资</w:t>
            </w:r>
            <w:r>
              <w:rPr>
                <w:rFonts w:ascii="宋体" w:hAnsi="宋体" w:eastAsia="宋体" w:cs="宋体"/>
                <w:position w:val="9"/>
                <w:sz w:val="23"/>
                <w:szCs w:val="23"/>
              </w:rPr>
              <w:t>产</w:t>
            </w:r>
          </w:p>
          <w:p>
            <w:pPr>
              <w:spacing w:line="227" w:lineRule="auto"/>
              <w:ind w:left="351"/>
              <w:rPr>
                <w:rFonts w:ascii="宋体" w:hAnsi="宋体" w:eastAsia="宋体" w:cs="宋体"/>
                <w:sz w:val="23"/>
                <w:szCs w:val="23"/>
              </w:rPr>
            </w:pPr>
            <w:r>
              <w:rPr>
                <w:rFonts w:ascii="宋体" w:hAnsi="宋体" w:eastAsia="宋体" w:cs="宋体"/>
                <w:spacing w:val="6"/>
                <w:sz w:val="23"/>
                <w:szCs w:val="23"/>
              </w:rPr>
              <w:t>情况</w:t>
            </w:r>
          </w:p>
        </w:tc>
        <w:tc>
          <w:tcPr>
            <w:tcW w:w="1548" w:type="dxa"/>
            <w:tcBorders>
              <w:right w:val="nil"/>
            </w:tcBorders>
            <w:vAlign w:val="top"/>
          </w:tcPr>
          <w:p>
            <w:pPr>
              <w:spacing w:before="189" w:line="227" w:lineRule="auto"/>
              <w:ind w:left="116"/>
              <w:rPr>
                <w:rFonts w:ascii="宋体" w:hAnsi="宋体" w:eastAsia="宋体" w:cs="宋体"/>
                <w:sz w:val="23"/>
                <w:szCs w:val="23"/>
              </w:rPr>
            </w:pPr>
            <w:r>
              <w:rPr>
                <w:rFonts w:ascii="宋体" w:hAnsi="宋体" w:eastAsia="宋体" w:cs="宋体"/>
                <w:spacing w:val="6"/>
                <w:sz w:val="23"/>
                <w:szCs w:val="23"/>
              </w:rPr>
              <w:t>净</w:t>
            </w:r>
            <w:r>
              <w:rPr>
                <w:rFonts w:ascii="宋体" w:hAnsi="宋体" w:eastAsia="宋体" w:cs="宋体"/>
                <w:spacing w:val="4"/>
                <w:sz w:val="23"/>
                <w:szCs w:val="23"/>
              </w:rPr>
              <w:t>资产：</w:t>
            </w:r>
          </w:p>
        </w:tc>
        <w:tc>
          <w:tcPr>
            <w:tcW w:w="1716" w:type="dxa"/>
            <w:tcBorders>
              <w:left w:val="nil"/>
            </w:tcBorders>
            <w:vAlign w:val="top"/>
          </w:tcPr>
          <w:p>
            <w:pPr>
              <w:spacing w:before="190" w:line="227" w:lineRule="auto"/>
              <w:ind w:left="489"/>
              <w:rPr>
                <w:rFonts w:ascii="宋体" w:hAnsi="宋体" w:eastAsia="宋体" w:cs="宋体"/>
                <w:sz w:val="23"/>
                <w:szCs w:val="23"/>
              </w:rPr>
            </w:pPr>
            <w:r>
              <w:rPr>
                <w:rFonts w:ascii="宋体" w:hAnsi="宋体" w:eastAsia="宋体" w:cs="宋体"/>
                <w:spacing w:val="5"/>
                <w:sz w:val="23"/>
                <w:szCs w:val="23"/>
              </w:rPr>
              <w:t>万</w:t>
            </w:r>
            <w:r>
              <w:rPr>
                <w:rFonts w:ascii="宋体" w:hAnsi="宋体" w:eastAsia="宋体" w:cs="宋体"/>
                <w:spacing w:val="4"/>
                <w:sz w:val="23"/>
                <w:szCs w:val="23"/>
              </w:rPr>
              <w:t>元</w:t>
            </w:r>
          </w:p>
        </w:tc>
        <w:tc>
          <w:tcPr>
            <w:tcW w:w="1752" w:type="dxa"/>
            <w:gridSpan w:val="2"/>
            <w:vMerge w:val="restart"/>
            <w:tcBorders>
              <w:bottom w:val="nil"/>
              <w:right w:val="nil"/>
            </w:tcBorders>
            <w:vAlign w:val="top"/>
          </w:tcPr>
          <w:p>
            <w:pPr>
              <w:spacing w:before="88" w:line="314" w:lineRule="auto"/>
              <w:ind w:left="137"/>
              <w:rPr>
                <w:rFonts w:ascii="宋体" w:hAnsi="宋体" w:eastAsia="宋体" w:cs="宋体"/>
                <w:sz w:val="22"/>
                <w:szCs w:val="22"/>
              </w:rPr>
            </w:pPr>
            <w:r>
              <w:rPr>
                <w:rFonts w:ascii="宋体" w:hAnsi="宋体" w:eastAsia="宋体" w:cs="宋体"/>
                <w:spacing w:val="-8"/>
                <w:sz w:val="22"/>
                <w:szCs w:val="22"/>
              </w:rPr>
              <w:t>固</w:t>
            </w:r>
            <w:r>
              <w:rPr>
                <w:rFonts w:ascii="宋体" w:hAnsi="宋体" w:eastAsia="宋体" w:cs="宋体"/>
                <w:spacing w:val="-6"/>
                <w:sz w:val="22"/>
                <w:szCs w:val="22"/>
              </w:rPr>
              <w:t>定</w:t>
            </w:r>
            <w:r>
              <w:rPr>
                <w:rFonts w:ascii="宋体" w:hAnsi="宋体" w:eastAsia="宋体" w:cs="宋体"/>
                <w:spacing w:val="-4"/>
                <w:sz w:val="22"/>
                <w:szCs w:val="22"/>
              </w:rPr>
              <w:t>资产原值 ：</w:t>
            </w:r>
            <w:r>
              <w:rPr>
                <w:rFonts w:ascii="宋体" w:hAnsi="宋体" w:eastAsia="宋体" w:cs="宋体"/>
                <w:sz w:val="22"/>
                <w:szCs w:val="22"/>
              </w:rPr>
              <w:t xml:space="preserve"> </w:t>
            </w:r>
            <w:r>
              <w:rPr>
                <w:rFonts w:ascii="宋体" w:hAnsi="宋体" w:eastAsia="宋体" w:cs="宋体"/>
                <w:spacing w:val="2"/>
                <w:sz w:val="22"/>
                <w:szCs w:val="22"/>
              </w:rPr>
              <w:t>固定</w:t>
            </w:r>
            <w:r>
              <w:rPr>
                <w:rFonts w:ascii="宋体" w:hAnsi="宋体" w:eastAsia="宋体" w:cs="宋体"/>
                <w:spacing w:val="1"/>
                <w:sz w:val="22"/>
                <w:szCs w:val="22"/>
              </w:rPr>
              <w:t>资产净值：</w:t>
            </w:r>
          </w:p>
        </w:tc>
        <w:tc>
          <w:tcPr>
            <w:tcW w:w="1273" w:type="dxa"/>
            <w:vMerge w:val="restart"/>
            <w:tcBorders>
              <w:left w:val="nil"/>
              <w:bottom w:val="nil"/>
            </w:tcBorders>
            <w:vAlign w:val="top"/>
          </w:tcPr>
          <w:p>
            <w:pPr>
              <w:spacing w:before="86" w:line="302" w:lineRule="auto"/>
              <w:ind w:left="693" w:right="107"/>
              <w:rPr>
                <w:rFonts w:ascii="宋体" w:hAnsi="宋体" w:eastAsia="宋体" w:cs="宋体"/>
                <w:sz w:val="23"/>
                <w:szCs w:val="23"/>
              </w:rPr>
            </w:pPr>
            <w:r>
              <w:rPr>
                <w:rFonts w:ascii="宋体" w:hAnsi="宋体" w:eastAsia="宋体" w:cs="宋体"/>
                <w:spacing w:val="5"/>
                <w:sz w:val="23"/>
                <w:szCs w:val="23"/>
              </w:rPr>
              <w:t>万</w:t>
            </w:r>
            <w:r>
              <w:rPr>
                <w:rFonts w:ascii="宋体" w:hAnsi="宋体" w:eastAsia="宋体" w:cs="宋体"/>
                <w:spacing w:val="4"/>
                <w:sz w:val="23"/>
                <w:szCs w:val="23"/>
              </w:rPr>
              <w:t>元</w:t>
            </w:r>
            <w:r>
              <w:rPr>
                <w:rFonts w:ascii="宋体" w:hAnsi="宋体" w:eastAsia="宋体" w:cs="宋体"/>
                <w:sz w:val="23"/>
                <w:szCs w:val="23"/>
              </w:rPr>
              <w:t xml:space="preserve"> </w:t>
            </w:r>
            <w:r>
              <w:rPr>
                <w:rFonts w:ascii="宋体" w:hAnsi="宋体" w:eastAsia="宋体" w:cs="宋体"/>
                <w:spacing w:val="5"/>
                <w:sz w:val="23"/>
                <w:szCs w:val="23"/>
              </w:rPr>
              <w:t>万</w:t>
            </w:r>
            <w:r>
              <w:rPr>
                <w:rFonts w:ascii="宋体" w:hAnsi="宋体" w:eastAsia="宋体" w:cs="宋体"/>
                <w:spacing w:val="4"/>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Merge w:val="continue"/>
            <w:tcBorders>
              <w:top w:val="nil"/>
            </w:tcBorders>
            <w:textDirection w:val="tbRlV"/>
            <w:vAlign w:val="top"/>
          </w:tcPr>
          <w:p>
            <w:pPr>
              <w:rPr>
                <w:rFonts w:ascii="Arial"/>
                <w:sz w:val="21"/>
              </w:rPr>
            </w:pPr>
          </w:p>
        </w:tc>
        <w:tc>
          <w:tcPr>
            <w:tcW w:w="1379" w:type="dxa"/>
            <w:vMerge w:val="continue"/>
            <w:tcBorders>
              <w:top w:val="nil"/>
            </w:tcBorders>
            <w:vAlign w:val="top"/>
          </w:tcPr>
          <w:p>
            <w:pPr>
              <w:rPr>
                <w:rFonts w:ascii="Arial"/>
                <w:sz w:val="21"/>
              </w:rPr>
            </w:pPr>
          </w:p>
        </w:tc>
        <w:tc>
          <w:tcPr>
            <w:tcW w:w="1548" w:type="dxa"/>
            <w:tcBorders>
              <w:right w:val="nil"/>
            </w:tcBorders>
            <w:vAlign w:val="top"/>
          </w:tcPr>
          <w:p>
            <w:pPr>
              <w:spacing w:before="188" w:line="227" w:lineRule="auto"/>
              <w:ind w:left="123"/>
              <w:rPr>
                <w:rFonts w:ascii="宋体" w:hAnsi="宋体" w:eastAsia="宋体" w:cs="宋体"/>
                <w:sz w:val="23"/>
                <w:szCs w:val="23"/>
              </w:rPr>
            </w:pPr>
            <w:r>
              <w:rPr>
                <w:rFonts w:ascii="宋体" w:hAnsi="宋体" w:eastAsia="宋体" w:cs="宋体"/>
                <w:spacing w:val="2"/>
                <w:sz w:val="23"/>
                <w:szCs w:val="23"/>
              </w:rPr>
              <w:t xml:space="preserve">负 </w:t>
            </w:r>
            <w:r>
              <w:rPr>
                <w:rFonts w:ascii="宋体" w:hAnsi="宋体" w:eastAsia="宋体" w:cs="宋体"/>
                <w:spacing w:val="1"/>
                <w:sz w:val="23"/>
                <w:szCs w:val="23"/>
              </w:rPr>
              <w:t>债：</w:t>
            </w:r>
          </w:p>
        </w:tc>
        <w:tc>
          <w:tcPr>
            <w:tcW w:w="1716" w:type="dxa"/>
            <w:tcBorders>
              <w:left w:val="nil"/>
            </w:tcBorders>
            <w:vAlign w:val="top"/>
          </w:tcPr>
          <w:p>
            <w:pPr>
              <w:spacing w:before="189" w:line="227" w:lineRule="auto"/>
              <w:ind w:left="489"/>
              <w:rPr>
                <w:rFonts w:ascii="宋体" w:hAnsi="宋体" w:eastAsia="宋体" w:cs="宋体"/>
                <w:sz w:val="23"/>
                <w:szCs w:val="23"/>
              </w:rPr>
            </w:pPr>
            <w:r>
              <w:rPr>
                <w:rFonts w:ascii="宋体" w:hAnsi="宋体" w:eastAsia="宋体" w:cs="宋体"/>
                <w:spacing w:val="5"/>
                <w:sz w:val="23"/>
                <w:szCs w:val="23"/>
              </w:rPr>
              <w:t>万</w:t>
            </w:r>
            <w:r>
              <w:rPr>
                <w:rFonts w:ascii="宋体" w:hAnsi="宋体" w:eastAsia="宋体" w:cs="宋体"/>
                <w:spacing w:val="4"/>
                <w:sz w:val="23"/>
                <w:szCs w:val="23"/>
              </w:rPr>
              <w:t>元</w:t>
            </w:r>
          </w:p>
        </w:tc>
        <w:tc>
          <w:tcPr>
            <w:tcW w:w="1752" w:type="dxa"/>
            <w:gridSpan w:val="2"/>
            <w:vMerge w:val="continue"/>
            <w:tcBorders>
              <w:top w:val="nil"/>
              <w:right w:val="nil"/>
            </w:tcBorders>
            <w:vAlign w:val="top"/>
          </w:tcPr>
          <w:p>
            <w:pPr>
              <w:rPr>
                <w:rFonts w:ascii="Arial"/>
                <w:sz w:val="21"/>
              </w:rPr>
            </w:pPr>
          </w:p>
        </w:tc>
        <w:tc>
          <w:tcPr>
            <w:tcW w:w="1273" w:type="dxa"/>
            <w:vMerge w:val="continue"/>
            <w:tcBorders>
              <w:top w:val="nil"/>
              <w:lef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732" w:type="dxa"/>
            <w:vMerge w:val="restart"/>
            <w:tcBorders>
              <w:bottom w:val="nil"/>
            </w:tcBorders>
            <w:vAlign w:val="top"/>
          </w:tcPr>
          <w:p>
            <w:pPr>
              <w:spacing w:line="331" w:lineRule="auto"/>
              <w:rPr>
                <w:rFonts w:ascii="Arial"/>
                <w:sz w:val="21"/>
              </w:rPr>
            </w:pPr>
          </w:p>
          <w:p>
            <w:pPr>
              <w:spacing w:line="331" w:lineRule="auto"/>
              <w:rPr>
                <w:rFonts w:ascii="Arial"/>
                <w:sz w:val="21"/>
              </w:rPr>
            </w:pPr>
          </w:p>
          <w:p>
            <w:pPr>
              <w:tabs>
                <w:tab w:val="left" w:pos="242"/>
              </w:tabs>
              <w:spacing w:before="75" w:line="295" w:lineRule="auto"/>
              <w:ind w:right="107"/>
              <w:rPr>
                <w:rFonts w:ascii="宋体" w:hAnsi="宋体" w:eastAsia="宋体" w:cs="宋体"/>
                <w:sz w:val="23"/>
                <w:szCs w:val="23"/>
              </w:rPr>
            </w:pPr>
            <w:r>
              <w:rPr>
                <w:rFonts w:ascii="宋体" w:hAnsi="宋体" w:eastAsia="宋体" w:cs="宋体"/>
                <w:spacing w:val="8"/>
                <w:sz w:val="23"/>
                <w:szCs w:val="23"/>
              </w:rPr>
              <w:t>财</w:t>
            </w:r>
            <w:r>
              <w:rPr>
                <w:rFonts w:ascii="宋体" w:hAnsi="宋体" w:eastAsia="宋体" w:cs="宋体"/>
                <w:spacing w:val="7"/>
                <w:sz w:val="23"/>
                <w:szCs w:val="23"/>
              </w:rPr>
              <w:t>务状况</w:t>
            </w:r>
            <w:r>
              <w:rPr>
                <w:rFonts w:ascii="宋体" w:hAnsi="宋体" w:eastAsia="宋体" w:cs="宋体"/>
                <w:sz w:val="23"/>
                <w:szCs w:val="23"/>
              </w:rPr>
              <w:t xml:space="preserve">  </w:t>
            </w:r>
            <w:r>
              <w:rPr>
                <w:rFonts w:ascii="宋体" w:hAnsi="宋体" w:eastAsia="宋体" w:cs="宋体"/>
                <w:spacing w:val="-15"/>
                <w:sz w:val="23"/>
                <w:szCs w:val="23"/>
              </w:rPr>
              <w:t>(</w:t>
            </w:r>
            <w:r>
              <w:rPr>
                <w:rFonts w:ascii="宋体" w:hAnsi="宋体" w:eastAsia="宋体" w:cs="宋体"/>
                <w:spacing w:val="-13"/>
                <w:sz w:val="23"/>
                <w:szCs w:val="23"/>
              </w:rPr>
              <w:t xml:space="preserve"> 最 近 三 年</w:t>
            </w:r>
            <w:r>
              <w:rPr>
                <w:rFonts w:ascii="宋体" w:hAnsi="宋体" w:eastAsia="宋体" w:cs="宋体"/>
                <w:sz w:val="23"/>
                <w:szCs w:val="23"/>
              </w:rPr>
              <w:t xml:space="preserve"> </w:t>
            </w:r>
            <w:r>
              <w:rPr>
                <w:rFonts w:ascii="宋体" w:hAnsi="宋体" w:eastAsia="宋体" w:cs="宋体"/>
                <w:spacing w:val="-10"/>
                <w:sz w:val="23"/>
                <w:szCs w:val="23"/>
              </w:rPr>
              <w:t>2</w:t>
            </w:r>
            <w:r>
              <w:rPr>
                <w:rFonts w:ascii="宋体" w:hAnsi="宋体" w:eastAsia="宋体" w:cs="宋体"/>
                <w:spacing w:val="-9"/>
                <w:sz w:val="23"/>
                <w:szCs w:val="23"/>
              </w:rPr>
              <w:t>019 年至 2021</w:t>
            </w:r>
            <w:r>
              <w:rPr>
                <w:rFonts w:ascii="宋体" w:hAnsi="宋体" w:eastAsia="宋体" w:cs="宋体"/>
                <w:sz w:val="23"/>
                <w:szCs w:val="23"/>
              </w:rPr>
              <w:t xml:space="preserve"> </w:t>
            </w:r>
            <w:r>
              <w:rPr>
                <w:rFonts w:ascii="宋体" w:hAnsi="宋体" w:eastAsia="宋体" w:cs="宋体"/>
                <w:spacing w:val="-1"/>
                <w:sz w:val="23"/>
                <w:szCs w:val="23"/>
              </w:rPr>
              <w:t>年</w:t>
            </w:r>
            <w:r>
              <w:rPr>
                <w:rFonts w:ascii="宋体" w:hAnsi="宋体" w:eastAsia="宋体" w:cs="宋体"/>
                <w:sz w:val="23"/>
                <w:szCs w:val="23"/>
              </w:rPr>
              <w:t>)</w:t>
            </w:r>
          </w:p>
        </w:tc>
        <w:tc>
          <w:tcPr>
            <w:tcW w:w="1379" w:type="dxa"/>
            <w:vAlign w:val="top"/>
          </w:tcPr>
          <w:p>
            <w:pPr>
              <w:spacing w:before="86" w:line="227" w:lineRule="auto"/>
              <w:ind w:left="45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份</w:t>
            </w:r>
          </w:p>
        </w:tc>
        <w:tc>
          <w:tcPr>
            <w:tcW w:w="1548" w:type="dxa"/>
            <w:vAlign w:val="top"/>
          </w:tcPr>
          <w:p>
            <w:pPr>
              <w:spacing w:before="233" w:line="360" w:lineRule="exact"/>
              <w:ind w:left="116"/>
              <w:rPr>
                <w:rFonts w:ascii="宋体" w:hAnsi="宋体" w:eastAsia="宋体" w:cs="宋体"/>
                <w:sz w:val="23"/>
                <w:szCs w:val="23"/>
              </w:rPr>
            </w:pPr>
            <w:r>
              <w:rPr>
                <w:rFonts w:ascii="宋体" w:hAnsi="宋体" w:eastAsia="宋体" w:cs="宋体"/>
                <w:spacing w:val="7"/>
                <w:position w:val="9"/>
                <w:sz w:val="23"/>
                <w:szCs w:val="23"/>
              </w:rPr>
              <w:t>主营收入</w:t>
            </w:r>
          </w:p>
          <w:p>
            <w:pPr>
              <w:spacing w:line="227" w:lineRule="auto"/>
              <w:ind w:left="125"/>
              <w:rPr>
                <w:rFonts w:ascii="宋体" w:hAnsi="宋体" w:eastAsia="宋体" w:cs="宋体"/>
                <w:sz w:val="23"/>
                <w:szCs w:val="23"/>
              </w:rPr>
            </w:pPr>
            <w:r>
              <w:rPr>
                <w:rFonts w:ascii="宋体" w:hAnsi="宋体" w:eastAsia="宋体" w:cs="宋体"/>
                <w:spacing w:val="31"/>
                <w:sz w:val="23"/>
                <w:szCs w:val="23"/>
              </w:rPr>
              <w:t>(万元)</w:t>
            </w:r>
          </w:p>
        </w:tc>
        <w:tc>
          <w:tcPr>
            <w:tcW w:w="1716" w:type="dxa"/>
            <w:vAlign w:val="top"/>
          </w:tcPr>
          <w:p>
            <w:pPr>
              <w:spacing w:before="233" w:line="360" w:lineRule="exact"/>
              <w:ind w:left="121"/>
              <w:rPr>
                <w:rFonts w:ascii="宋体" w:hAnsi="宋体" w:eastAsia="宋体" w:cs="宋体"/>
                <w:sz w:val="23"/>
                <w:szCs w:val="23"/>
              </w:rPr>
            </w:pPr>
            <w:r>
              <w:rPr>
                <w:rFonts w:ascii="宋体" w:hAnsi="宋体" w:eastAsia="宋体" w:cs="宋体"/>
                <w:spacing w:val="6"/>
                <w:position w:val="9"/>
                <w:sz w:val="23"/>
                <w:szCs w:val="23"/>
              </w:rPr>
              <w:t>收入总</w:t>
            </w:r>
            <w:r>
              <w:rPr>
                <w:rFonts w:ascii="宋体" w:hAnsi="宋体" w:eastAsia="宋体" w:cs="宋体"/>
                <w:spacing w:val="5"/>
                <w:position w:val="9"/>
                <w:sz w:val="23"/>
                <w:szCs w:val="23"/>
              </w:rPr>
              <w:t>额</w:t>
            </w:r>
          </w:p>
          <w:p>
            <w:pPr>
              <w:spacing w:line="227" w:lineRule="auto"/>
              <w:ind w:left="125"/>
              <w:rPr>
                <w:rFonts w:ascii="宋体" w:hAnsi="宋体" w:eastAsia="宋体" w:cs="宋体"/>
                <w:sz w:val="23"/>
                <w:szCs w:val="23"/>
              </w:rPr>
            </w:pPr>
            <w:r>
              <w:rPr>
                <w:rFonts w:ascii="宋体" w:hAnsi="宋体" w:eastAsia="宋体" w:cs="宋体"/>
                <w:spacing w:val="31"/>
                <w:sz w:val="23"/>
                <w:szCs w:val="23"/>
              </w:rPr>
              <w:t>(万元)</w:t>
            </w:r>
          </w:p>
        </w:tc>
        <w:tc>
          <w:tcPr>
            <w:tcW w:w="1414" w:type="dxa"/>
            <w:vAlign w:val="top"/>
          </w:tcPr>
          <w:p>
            <w:pPr>
              <w:spacing w:before="233" w:line="360" w:lineRule="exact"/>
              <w:ind w:left="117"/>
              <w:rPr>
                <w:rFonts w:ascii="宋体" w:hAnsi="宋体" w:eastAsia="宋体" w:cs="宋体"/>
                <w:sz w:val="23"/>
                <w:szCs w:val="23"/>
              </w:rPr>
            </w:pPr>
            <w:r>
              <w:rPr>
                <w:rFonts w:ascii="宋体" w:hAnsi="宋体" w:eastAsia="宋体" w:cs="宋体"/>
                <w:spacing w:val="8"/>
                <w:position w:val="9"/>
                <w:sz w:val="23"/>
                <w:szCs w:val="23"/>
              </w:rPr>
              <w:t>利</w:t>
            </w:r>
            <w:r>
              <w:rPr>
                <w:rFonts w:ascii="宋体" w:hAnsi="宋体" w:eastAsia="宋体" w:cs="宋体"/>
                <w:spacing w:val="7"/>
                <w:position w:val="9"/>
                <w:sz w:val="23"/>
                <w:szCs w:val="23"/>
              </w:rPr>
              <w:t>润总额</w:t>
            </w:r>
          </w:p>
          <w:p>
            <w:pPr>
              <w:spacing w:line="227" w:lineRule="auto"/>
              <w:ind w:left="128"/>
              <w:rPr>
                <w:rFonts w:ascii="宋体" w:hAnsi="宋体" w:eastAsia="宋体" w:cs="宋体"/>
                <w:sz w:val="23"/>
                <w:szCs w:val="23"/>
              </w:rPr>
            </w:pPr>
            <w:r>
              <w:rPr>
                <w:rFonts w:ascii="宋体" w:hAnsi="宋体" w:eastAsia="宋体" w:cs="宋体"/>
                <w:spacing w:val="31"/>
                <w:sz w:val="23"/>
                <w:szCs w:val="23"/>
              </w:rPr>
              <w:t>(万元)</w:t>
            </w:r>
          </w:p>
        </w:tc>
        <w:tc>
          <w:tcPr>
            <w:tcW w:w="1611" w:type="dxa"/>
            <w:gridSpan w:val="2"/>
            <w:vAlign w:val="top"/>
          </w:tcPr>
          <w:p>
            <w:pPr>
              <w:spacing w:before="233" w:line="302" w:lineRule="auto"/>
              <w:ind w:left="367" w:right="320" w:hanging="9"/>
              <w:rPr>
                <w:rFonts w:ascii="宋体" w:hAnsi="宋体" w:eastAsia="宋体" w:cs="宋体"/>
                <w:sz w:val="23"/>
                <w:szCs w:val="23"/>
              </w:rPr>
            </w:pPr>
            <w:r>
              <w:rPr>
                <w:rFonts w:ascii="宋体" w:hAnsi="宋体" w:eastAsia="宋体" w:cs="宋体"/>
                <w:spacing w:val="6"/>
                <w:sz w:val="23"/>
                <w:szCs w:val="23"/>
              </w:rPr>
              <w:t>净利润</w:t>
            </w:r>
            <w:r>
              <w:rPr>
                <w:rFonts w:ascii="宋体" w:hAnsi="宋体" w:eastAsia="宋体" w:cs="宋体"/>
                <w:sz w:val="23"/>
                <w:szCs w:val="23"/>
              </w:rPr>
              <w:t xml:space="preserve">  </w:t>
            </w:r>
            <w:r>
              <w:rPr>
                <w:rFonts w:ascii="宋体" w:hAnsi="宋体" w:eastAsia="宋体" w:cs="宋体"/>
                <w:spacing w:val="29"/>
                <w:sz w:val="23"/>
                <w:szCs w:val="23"/>
              </w:rPr>
              <w:t>(</w:t>
            </w:r>
            <w:r>
              <w:rPr>
                <w:rFonts w:ascii="宋体" w:hAnsi="宋体" w:eastAsia="宋体" w:cs="宋体"/>
                <w:spacing w:val="28"/>
                <w:sz w:val="23"/>
                <w:szCs w:val="23"/>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Merge w:val="continue"/>
            <w:tcBorders>
              <w:top w:val="nil"/>
              <w:bottom w:val="nil"/>
            </w:tcBorders>
            <w:vAlign w:val="top"/>
          </w:tcPr>
          <w:p>
            <w:pPr>
              <w:rPr>
                <w:rFonts w:ascii="Arial"/>
                <w:sz w:val="21"/>
              </w:rPr>
            </w:pPr>
          </w:p>
        </w:tc>
        <w:tc>
          <w:tcPr>
            <w:tcW w:w="1379" w:type="dxa"/>
            <w:vAlign w:val="top"/>
          </w:tcPr>
          <w:p>
            <w:pPr>
              <w:rPr>
                <w:rFonts w:ascii="Arial"/>
                <w:sz w:val="21"/>
              </w:rPr>
            </w:pPr>
          </w:p>
        </w:tc>
        <w:tc>
          <w:tcPr>
            <w:tcW w:w="1548" w:type="dxa"/>
            <w:vAlign w:val="top"/>
          </w:tcPr>
          <w:p>
            <w:pPr>
              <w:rPr>
                <w:rFonts w:ascii="Arial"/>
                <w:sz w:val="21"/>
              </w:rPr>
            </w:pPr>
          </w:p>
        </w:tc>
        <w:tc>
          <w:tcPr>
            <w:tcW w:w="1716" w:type="dxa"/>
            <w:vAlign w:val="top"/>
          </w:tcPr>
          <w:p>
            <w:pPr>
              <w:rPr>
                <w:rFonts w:ascii="Arial"/>
                <w:sz w:val="21"/>
              </w:rPr>
            </w:pPr>
          </w:p>
        </w:tc>
        <w:tc>
          <w:tcPr>
            <w:tcW w:w="1414" w:type="dxa"/>
            <w:vAlign w:val="top"/>
          </w:tcPr>
          <w:p>
            <w:pPr>
              <w:rPr>
                <w:rFonts w:ascii="Arial"/>
                <w:sz w:val="21"/>
              </w:rPr>
            </w:pPr>
          </w:p>
        </w:tc>
        <w:tc>
          <w:tcPr>
            <w:tcW w:w="161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Merge w:val="continue"/>
            <w:tcBorders>
              <w:top w:val="nil"/>
              <w:bottom w:val="nil"/>
            </w:tcBorders>
            <w:vAlign w:val="top"/>
          </w:tcPr>
          <w:p>
            <w:pPr>
              <w:rPr>
                <w:rFonts w:ascii="Arial"/>
                <w:sz w:val="21"/>
              </w:rPr>
            </w:pPr>
          </w:p>
        </w:tc>
        <w:tc>
          <w:tcPr>
            <w:tcW w:w="1379" w:type="dxa"/>
            <w:vAlign w:val="top"/>
          </w:tcPr>
          <w:p>
            <w:pPr>
              <w:rPr>
                <w:rFonts w:ascii="Arial"/>
                <w:sz w:val="21"/>
              </w:rPr>
            </w:pPr>
          </w:p>
        </w:tc>
        <w:tc>
          <w:tcPr>
            <w:tcW w:w="1548" w:type="dxa"/>
            <w:vAlign w:val="top"/>
          </w:tcPr>
          <w:p>
            <w:pPr>
              <w:rPr>
                <w:rFonts w:ascii="Arial"/>
                <w:sz w:val="21"/>
              </w:rPr>
            </w:pPr>
          </w:p>
        </w:tc>
        <w:tc>
          <w:tcPr>
            <w:tcW w:w="1716" w:type="dxa"/>
            <w:vAlign w:val="top"/>
          </w:tcPr>
          <w:p>
            <w:pPr>
              <w:rPr>
                <w:rFonts w:ascii="Arial"/>
                <w:sz w:val="21"/>
              </w:rPr>
            </w:pPr>
          </w:p>
        </w:tc>
        <w:tc>
          <w:tcPr>
            <w:tcW w:w="1414" w:type="dxa"/>
            <w:vAlign w:val="top"/>
          </w:tcPr>
          <w:p>
            <w:pPr>
              <w:rPr>
                <w:rFonts w:ascii="Arial"/>
                <w:sz w:val="21"/>
              </w:rPr>
            </w:pPr>
          </w:p>
        </w:tc>
        <w:tc>
          <w:tcPr>
            <w:tcW w:w="161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Merge w:val="continue"/>
            <w:tcBorders>
              <w:top w:val="nil"/>
            </w:tcBorders>
            <w:vAlign w:val="top"/>
          </w:tcPr>
          <w:p>
            <w:pPr>
              <w:rPr>
                <w:rFonts w:ascii="Arial"/>
                <w:sz w:val="21"/>
              </w:rPr>
            </w:pPr>
          </w:p>
        </w:tc>
        <w:tc>
          <w:tcPr>
            <w:tcW w:w="1379" w:type="dxa"/>
            <w:vAlign w:val="top"/>
          </w:tcPr>
          <w:p>
            <w:pPr>
              <w:rPr>
                <w:rFonts w:ascii="Arial"/>
                <w:sz w:val="21"/>
              </w:rPr>
            </w:pPr>
          </w:p>
        </w:tc>
        <w:tc>
          <w:tcPr>
            <w:tcW w:w="1548" w:type="dxa"/>
            <w:vAlign w:val="top"/>
          </w:tcPr>
          <w:p>
            <w:pPr>
              <w:rPr>
                <w:rFonts w:ascii="Arial"/>
                <w:sz w:val="21"/>
              </w:rPr>
            </w:pPr>
          </w:p>
        </w:tc>
        <w:tc>
          <w:tcPr>
            <w:tcW w:w="1716" w:type="dxa"/>
            <w:vAlign w:val="top"/>
          </w:tcPr>
          <w:p>
            <w:pPr>
              <w:rPr>
                <w:rFonts w:ascii="Arial"/>
                <w:sz w:val="21"/>
              </w:rPr>
            </w:pPr>
          </w:p>
        </w:tc>
        <w:tc>
          <w:tcPr>
            <w:tcW w:w="1414" w:type="dxa"/>
            <w:vAlign w:val="top"/>
          </w:tcPr>
          <w:p>
            <w:pPr>
              <w:rPr>
                <w:rFonts w:ascii="Arial"/>
                <w:sz w:val="21"/>
              </w:rPr>
            </w:pPr>
          </w:p>
        </w:tc>
        <w:tc>
          <w:tcPr>
            <w:tcW w:w="161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2" w:type="dxa"/>
            <w:vAlign w:val="top"/>
          </w:tcPr>
          <w:p>
            <w:pPr>
              <w:spacing w:before="88" w:line="227" w:lineRule="auto"/>
              <w:ind w:left="119"/>
              <w:rPr>
                <w:rFonts w:ascii="宋体" w:hAnsi="宋体" w:eastAsia="宋体" w:cs="宋体"/>
                <w:sz w:val="23"/>
                <w:szCs w:val="23"/>
              </w:rPr>
            </w:pPr>
            <w:r>
              <w:rPr>
                <w:rFonts w:ascii="宋体" w:hAnsi="宋体" w:eastAsia="宋体" w:cs="宋体"/>
                <w:spacing w:val="7"/>
                <w:sz w:val="23"/>
                <w:szCs w:val="23"/>
              </w:rPr>
              <w:t>经营范围</w:t>
            </w:r>
          </w:p>
        </w:tc>
        <w:tc>
          <w:tcPr>
            <w:tcW w:w="766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32" w:type="dxa"/>
            <w:vAlign w:val="top"/>
          </w:tcPr>
          <w:p>
            <w:pPr>
              <w:spacing w:before="87" w:line="228" w:lineRule="auto"/>
              <w:ind w:left="120"/>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7668" w:type="dxa"/>
            <w:gridSpan w:val="6"/>
            <w:vAlign w:val="top"/>
          </w:tcPr>
          <w:p>
            <w:pPr>
              <w:rPr>
                <w:rFonts w:ascii="Arial"/>
                <w:sz w:val="21"/>
              </w:rPr>
            </w:pPr>
          </w:p>
        </w:tc>
      </w:tr>
    </w:tbl>
    <w:p>
      <w:pPr>
        <w:spacing w:before="35" w:line="227" w:lineRule="auto"/>
        <w:ind w:left="124"/>
        <w:rPr>
          <w:rFonts w:ascii="宋体" w:hAnsi="宋体" w:eastAsia="宋体" w:cs="宋体"/>
          <w:sz w:val="23"/>
          <w:szCs w:val="23"/>
        </w:rPr>
      </w:pPr>
      <w:r>
        <w:rPr>
          <w:rFonts w:ascii="宋体" w:hAnsi="宋体" w:eastAsia="宋体" w:cs="宋体"/>
          <w:spacing w:val="14"/>
          <w:sz w:val="23"/>
          <w:szCs w:val="23"/>
        </w:rPr>
        <w:t>我们</w:t>
      </w:r>
      <w:r>
        <w:rPr>
          <w:rFonts w:ascii="宋体" w:hAnsi="宋体" w:eastAsia="宋体" w:cs="宋体"/>
          <w:spacing w:val="11"/>
          <w:sz w:val="23"/>
          <w:szCs w:val="23"/>
        </w:rPr>
        <w:t>保</w:t>
      </w:r>
      <w:r>
        <w:rPr>
          <w:rFonts w:ascii="宋体" w:hAnsi="宋体" w:eastAsia="宋体" w:cs="宋体"/>
          <w:spacing w:val="7"/>
          <w:sz w:val="23"/>
          <w:szCs w:val="23"/>
        </w:rPr>
        <w:t>证上述声明中的资料和数据是真实的、正确的，我们同意如贵方要求，可以出示相关证</w:t>
      </w:r>
    </w:p>
    <w:p>
      <w:pPr>
        <w:spacing w:before="185" w:line="227" w:lineRule="auto"/>
        <w:ind w:left="144"/>
        <w:rPr>
          <w:rFonts w:ascii="宋体" w:hAnsi="宋体" w:eastAsia="宋体" w:cs="宋体"/>
          <w:sz w:val="23"/>
          <w:szCs w:val="23"/>
        </w:rPr>
      </w:pPr>
      <w:r>
        <w:rPr>
          <w:rFonts w:ascii="宋体" w:hAnsi="宋体" w:eastAsia="宋体" w:cs="宋体"/>
          <w:spacing w:val="-1"/>
          <w:sz w:val="23"/>
          <w:szCs w:val="23"/>
        </w:rPr>
        <w:t>明文</w:t>
      </w:r>
      <w:r>
        <w:rPr>
          <w:rFonts w:ascii="宋体" w:hAnsi="宋体" w:eastAsia="宋体" w:cs="宋体"/>
          <w:sz w:val="23"/>
          <w:szCs w:val="23"/>
        </w:rPr>
        <w:t>件。</w:t>
      </w:r>
    </w:p>
    <w:p>
      <w:pPr>
        <w:spacing w:before="183" w:line="226" w:lineRule="auto"/>
        <w:ind w:left="122"/>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 (盖章) ：</w:t>
      </w:r>
    </w:p>
    <w:p>
      <w:pPr>
        <w:spacing w:before="186" w:line="466" w:lineRule="exact"/>
        <w:ind w:left="123"/>
        <w:rPr>
          <w:rFonts w:ascii="宋体" w:hAnsi="宋体" w:eastAsia="宋体" w:cs="宋体"/>
          <w:sz w:val="23"/>
          <w:szCs w:val="23"/>
        </w:rPr>
      </w:pPr>
      <w:r>
        <w:rPr>
          <w:rFonts w:ascii="宋体" w:hAnsi="宋体" w:eastAsia="宋体" w:cs="宋体"/>
          <w:spacing w:val="10"/>
          <w:position w:val="17"/>
          <w:sz w:val="23"/>
          <w:szCs w:val="23"/>
        </w:rPr>
        <w:t>法</w:t>
      </w:r>
      <w:r>
        <w:rPr>
          <w:rFonts w:ascii="宋体" w:hAnsi="宋体" w:eastAsia="宋体" w:cs="宋体"/>
          <w:spacing w:val="8"/>
          <w:position w:val="17"/>
          <w:sz w:val="23"/>
          <w:szCs w:val="23"/>
        </w:rPr>
        <w:t>定代表人或委托代理人 (签字或盖章) ：</w:t>
      </w:r>
    </w:p>
    <w:p>
      <w:pPr>
        <w:spacing w:before="1" w:line="225" w:lineRule="auto"/>
        <w:ind w:left="149"/>
        <w:rPr>
          <w:rFonts w:ascii="宋体" w:hAnsi="宋体" w:eastAsia="宋体" w:cs="宋体"/>
          <w:sz w:val="23"/>
          <w:szCs w:val="23"/>
        </w:rPr>
      </w:pPr>
      <w:r>
        <w:rPr>
          <w:rFonts w:ascii="宋体" w:hAnsi="宋体" w:eastAsia="宋体" w:cs="宋体"/>
          <w:spacing w:val="5"/>
          <w:sz w:val="23"/>
          <w:szCs w:val="23"/>
        </w:rPr>
        <w:t>电</w:t>
      </w:r>
      <w:r>
        <w:rPr>
          <w:rFonts w:ascii="宋体" w:hAnsi="宋体" w:eastAsia="宋体" w:cs="宋体"/>
          <w:spacing w:val="4"/>
          <w:sz w:val="23"/>
          <w:szCs w:val="23"/>
        </w:rPr>
        <w:t>话号和传真号：</w:t>
      </w:r>
    </w:p>
    <w:p>
      <w:pPr>
        <w:spacing w:before="186" w:line="227" w:lineRule="auto"/>
        <w:ind w:right="453"/>
        <w:jc w:val="right"/>
        <w:rPr>
          <w:rFonts w:ascii="Arial"/>
          <w:sz w:val="21"/>
          <w:highlight w:val="green"/>
        </w:rPr>
      </w:pPr>
      <w:r>
        <w:rPr>
          <w:rFonts w:ascii="宋体" w:hAnsi="宋体" w:eastAsia="宋体" w:cs="宋体"/>
          <w:spacing w:val="-4"/>
          <w:sz w:val="23"/>
          <w:szCs w:val="23"/>
        </w:rPr>
        <w:t xml:space="preserve">日期： </w:t>
      </w:r>
      <w:r>
        <w:rPr>
          <w:rFonts w:ascii="宋体" w:hAnsi="宋体" w:eastAsia="宋体" w:cs="宋体"/>
          <w:spacing w:val="-3"/>
          <w:sz w:val="23"/>
          <w:szCs w:val="23"/>
        </w:rPr>
        <w:t xml:space="preserve"> </w:t>
      </w:r>
      <w:r>
        <w:rPr>
          <w:rFonts w:ascii="宋体" w:hAnsi="宋体" w:eastAsia="宋体" w:cs="宋体"/>
          <w:spacing w:val="-2"/>
          <w:sz w:val="23"/>
          <w:szCs w:val="23"/>
        </w:rPr>
        <w:t xml:space="preserve"> 年  月  日</w:t>
      </w:r>
    </w:p>
    <w:p>
      <w:pPr>
        <w:spacing w:line="243" w:lineRule="auto"/>
        <w:rPr>
          <w:rFonts w:ascii="Arial"/>
          <w:sz w:val="21"/>
          <w:highlight w:val="green"/>
        </w:rPr>
      </w:pPr>
    </w:p>
    <w:p>
      <w:pPr>
        <w:rPr>
          <w:highlight w:val="green"/>
        </w:rPr>
        <w:sectPr>
          <w:footerReference r:id="rId14" w:type="default"/>
          <w:pgSz w:w="11906" w:h="16839"/>
          <w:pgMar w:top="1431" w:right="904" w:bottom="1156" w:left="1087" w:header="0" w:footer="996" w:gutter="0"/>
          <w:pgNumType w:fmt="decimal"/>
          <w:cols w:space="720" w:num="1"/>
        </w:sectPr>
      </w:pPr>
    </w:p>
    <w:p>
      <w:pPr>
        <w:pStyle w:val="33"/>
        <w:spacing w:line="400" w:lineRule="exact"/>
        <w:jc w:val="center"/>
        <w:rPr>
          <w:rFonts w:hint="eastAsia" w:ascii="宋体" w:hAnsi="宋体" w:eastAsia="宋体" w:cs="宋体"/>
          <w:snapToGrid w:val="0"/>
          <w:color w:val="000000"/>
          <w:spacing w:val="3"/>
          <w:kern w:val="0"/>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3"/>
          <w:kern w:val="0"/>
          <w:sz w:val="23"/>
          <w:szCs w:val="23"/>
          <w:lang w:val="en-US" w:eastAsia="zh-CN"/>
          <w14:textOutline w14:w="4358" w14:cap="sq" w14:cmpd="sng">
            <w14:solidFill>
              <w14:srgbClr w14:val="000000"/>
            </w14:solidFill>
            <w14:prstDash w14:val="solid"/>
            <w14:bevel/>
          </w14:textOutline>
        </w:rPr>
        <w:t>5  资质证明文件</w:t>
      </w:r>
    </w:p>
    <w:p>
      <w:pPr>
        <w:topLinePunct/>
        <w:spacing w:line="400" w:lineRule="exact"/>
        <w:ind w:left="-199" w:leftChars="-95" w:firstLine="415" w:firstLineChars="189"/>
        <w:jc w:val="left"/>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营业执照</w:t>
      </w:r>
      <w:r>
        <w:rPr>
          <w:rFonts w:hint="eastAsia" w:ascii="宋体" w:hAnsi="宋体" w:eastAsia="宋体" w:cs="宋体"/>
          <w:color w:val="auto"/>
          <w:sz w:val="22"/>
          <w:szCs w:val="22"/>
        </w:rPr>
        <w:t>；</w:t>
      </w:r>
    </w:p>
    <w:p>
      <w:pPr>
        <w:topLinePunct/>
        <w:spacing w:line="400" w:lineRule="exact"/>
        <w:ind w:left="-199" w:leftChars="-95" w:firstLine="415" w:firstLineChars="189"/>
        <w:jc w:val="lef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）项目负责人</w:t>
      </w:r>
      <w:r>
        <w:rPr>
          <w:rFonts w:hint="eastAsia" w:ascii="宋体" w:hAnsi="宋体" w:eastAsia="宋体" w:cs="宋体"/>
          <w:color w:val="auto"/>
          <w:sz w:val="22"/>
          <w:szCs w:val="22"/>
          <w:lang w:val="en-US" w:eastAsia="zh-CN"/>
        </w:rPr>
        <w:t>及人员相关证书和证明；</w:t>
      </w:r>
    </w:p>
    <w:p>
      <w:pPr>
        <w:topLinePunct/>
        <w:spacing w:line="400" w:lineRule="exact"/>
        <w:ind w:left="-199" w:leftChars="-95" w:firstLine="415" w:firstLineChars="189"/>
        <w:jc w:val="left"/>
        <w:rPr>
          <w:rFonts w:hint="eastAsia" w:ascii="宋体" w:hAnsi="宋体" w:eastAsia="宋体" w:cs="宋体"/>
          <w:color w:val="auto"/>
          <w:sz w:val="22"/>
          <w:szCs w:val="22"/>
          <w:lang w:val="zh-CN"/>
        </w:rPr>
      </w:pPr>
      <w:r>
        <w:rPr>
          <w:rFonts w:hint="eastAsia" w:ascii="宋体" w:hAnsi="宋体" w:eastAsia="宋体" w:cs="宋体"/>
          <w:color w:val="auto"/>
          <w:sz w:val="22"/>
          <w:szCs w:val="22"/>
          <w:lang w:val="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val="zh-CN"/>
        </w:rPr>
        <w:t>）投标保证金汇款凭证；</w:t>
      </w:r>
    </w:p>
    <w:p>
      <w:pPr>
        <w:topLinePunct/>
        <w:spacing w:line="400" w:lineRule="exact"/>
        <w:ind w:left="-199" w:leftChars="-95" w:firstLine="415" w:firstLineChars="189"/>
        <w:jc w:val="left"/>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）在“信用中国”网站（www.creditchina.gov.vn ）、中国政府采购（www.ccgp.gov.vn ）被列入失信被执行人、重大税收违法案件当事人名单、政府采购严重违法失信行为记录名单的</w:t>
      </w:r>
      <w:r>
        <w:rPr>
          <w:rFonts w:hint="eastAsia" w:ascii="宋体" w:hAnsi="宋体" w:eastAsia="宋体" w:cs="宋体"/>
          <w:color w:val="auto"/>
          <w:sz w:val="22"/>
          <w:szCs w:val="22"/>
          <w:lang w:val="en-US" w:eastAsia="zh-CN"/>
        </w:rPr>
        <w:t>企业</w:t>
      </w:r>
      <w:r>
        <w:rPr>
          <w:rFonts w:hint="eastAsia" w:ascii="宋体" w:hAnsi="宋体" w:eastAsia="宋体" w:cs="宋体"/>
          <w:color w:val="auto"/>
          <w:sz w:val="22"/>
          <w:szCs w:val="22"/>
        </w:rPr>
        <w:t>，将拒绝其参加本次政府采购活动，</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自行登录网站进行查询并打印完整查询结果加盖公章。</w:t>
      </w:r>
    </w:p>
    <w:p>
      <w:pPr>
        <w:topLinePunct/>
        <w:spacing w:line="400" w:lineRule="exact"/>
        <w:ind w:left="-199" w:leftChars="-95" w:firstLine="415" w:firstLineChars="189"/>
        <w:jc w:val="left"/>
        <w:rPr>
          <w:rFonts w:hint="eastAsia" w:ascii="宋体" w:hAnsi="宋体" w:cs="宋体"/>
          <w:color w:val="auto"/>
          <w:sz w:val="22"/>
          <w:szCs w:val="22"/>
        </w:rPr>
      </w:pPr>
      <w:r>
        <w:rPr>
          <w:rFonts w:hint="eastAsia" w:ascii="宋体" w:hAnsi="宋体" w:cs="宋体"/>
          <w:color w:val="auto"/>
          <w:sz w:val="22"/>
          <w:szCs w:val="22"/>
        </w:rPr>
        <w:t>（</w:t>
      </w:r>
      <w:r>
        <w:rPr>
          <w:rFonts w:hint="eastAsia" w:ascii="宋体" w:hAnsi="宋体" w:cs="宋体"/>
          <w:color w:val="auto"/>
          <w:sz w:val="22"/>
          <w:szCs w:val="22"/>
          <w:lang w:val="en-US" w:eastAsia="zh-CN"/>
        </w:rPr>
        <w:t>5</w:t>
      </w:r>
      <w:r>
        <w:rPr>
          <w:rFonts w:hint="eastAsia" w:ascii="宋体" w:hAnsi="宋体" w:cs="宋体"/>
          <w:color w:val="auto"/>
          <w:sz w:val="22"/>
          <w:szCs w:val="22"/>
        </w:rPr>
        <w:t>）其它资料</w:t>
      </w: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line="40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rPr>
        <w:t>反商业贿赂承诺书</w:t>
      </w:r>
    </w:p>
    <w:p>
      <w:pPr>
        <w:widowControl/>
        <w:spacing w:before="100" w:beforeAutospacing="1" w:after="100" w:afterAutospacing="1"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我公司（或本人）承诺在</w:t>
      </w:r>
      <w:r>
        <w:rPr>
          <w:rFonts w:hint="eastAsia" w:ascii="宋体" w:hAnsi="宋体" w:cs="宋体"/>
          <w:color w:val="auto"/>
          <w:sz w:val="24"/>
          <w:szCs w:val="24"/>
          <w:highlight w:val="none"/>
          <w:u w:val="single"/>
        </w:rPr>
        <w:t xml:space="preserve">（项目编号、项目名称）          </w:t>
      </w:r>
      <w:r>
        <w:rPr>
          <w:rFonts w:hint="eastAsia" w:ascii="宋体" w:hAnsi="宋体" w:cs="宋体"/>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39"/>
        <w:tabs>
          <w:tab w:val="left" w:pos="750"/>
        </w:tabs>
        <w:adjustRightInd w:val="0"/>
        <w:snapToGrid w:val="0"/>
        <w:spacing w:line="400" w:lineRule="exact"/>
        <w:ind w:firstLine="2640" w:firstLineChars="1100"/>
        <w:rPr>
          <w:rFonts w:hint="eastAsia"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名称（盖章）：</w:t>
      </w:r>
      <w:r>
        <w:rPr>
          <w:rFonts w:hint="eastAsia" w:ascii="宋体" w:hAnsi="宋体"/>
          <w:color w:val="auto"/>
          <w:sz w:val="24"/>
          <w:szCs w:val="24"/>
          <w:highlight w:val="none"/>
          <w:u w:val="single"/>
        </w:rPr>
        <w:t xml:space="preserve">                        </w:t>
      </w:r>
    </w:p>
    <w:p>
      <w:pPr>
        <w:pStyle w:val="39"/>
        <w:tabs>
          <w:tab w:val="left" w:pos="750"/>
        </w:tabs>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hint="eastAsia" w:ascii="宋体" w:hAnsi="宋体"/>
          <w:color w:val="auto"/>
          <w:sz w:val="24"/>
          <w:szCs w:val="24"/>
          <w:highlight w:val="none"/>
          <w:u w:val="single"/>
        </w:rPr>
        <w:t xml:space="preserve">                       </w:t>
      </w:r>
    </w:p>
    <w:p>
      <w:pPr>
        <w:pStyle w:val="39"/>
        <w:tabs>
          <w:tab w:val="left" w:pos="750"/>
        </w:tabs>
        <w:adjustRightInd w:val="0"/>
        <w:snapToGrid w:val="0"/>
        <w:spacing w:line="400" w:lineRule="exact"/>
        <w:ind w:firstLine="2640" w:firstLineChars="1100"/>
        <w:rPr>
          <w:rFonts w:hint="eastAsia" w:ascii="仿宋" w:hAnsi="仿宋" w:eastAsia="仿宋"/>
          <w:bCs/>
          <w:color w:val="auto"/>
          <w:sz w:val="22"/>
          <w:highlight w:val="none"/>
        </w:rPr>
      </w:pPr>
      <w:r>
        <w:rPr>
          <w:rFonts w:hint="eastAsia" w:ascii="宋体" w:hAnsi="宋体"/>
          <w:color w:val="auto"/>
          <w:sz w:val="24"/>
          <w:szCs w:val="24"/>
          <w:highlight w:val="none"/>
        </w:rPr>
        <w:t>承诺日期：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line="40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rPr>
        <w:t>关于资格的声明函</w:t>
      </w:r>
    </w:p>
    <w:p>
      <w:pPr>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致：</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关于贵方</w:t>
      </w:r>
      <w:r>
        <w:rPr>
          <w:rFonts w:hint="eastAsia" w:ascii="宋体" w:hAnsi="宋体" w:cs="宋体"/>
          <w:color w:val="auto"/>
          <w:sz w:val="24"/>
          <w:szCs w:val="24"/>
          <w:highlight w:val="none"/>
          <w:u w:val="single"/>
        </w:rPr>
        <w:t>20　　年　　月　　日</w:t>
      </w:r>
      <w:r>
        <w:rPr>
          <w:rFonts w:hint="eastAsia" w:ascii="宋体" w:hAnsi="宋体" w:cs="宋体"/>
          <w:color w:val="auto"/>
          <w:sz w:val="24"/>
          <w:szCs w:val="24"/>
          <w:highlight w:val="none"/>
        </w:rPr>
        <w:t>第（招标编号）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招标公告关于</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的招标项目，本签字人愿意参加投标，并有能力提供</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 xml:space="preserve"> 项目中相关服务，并保证所提交的所有文件和说明是真实和准确的。</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（盖章）：</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eastAsia="zh-CN"/>
        </w:rPr>
        <w:t>供应商</w:t>
      </w:r>
      <w:r>
        <w:rPr>
          <w:rFonts w:hint="eastAsia" w:ascii="宋体" w:hAnsi="宋体" w:cs="宋体"/>
          <w:color w:val="auto"/>
          <w:sz w:val="24"/>
          <w:szCs w:val="24"/>
          <w:highlight w:val="none"/>
          <w:u w:val="single"/>
        </w:rPr>
        <w:t xml:space="preserve">名称　   </w:t>
      </w:r>
      <w:r>
        <w:rPr>
          <w:rFonts w:hint="eastAsia" w:ascii="宋体" w:hAnsi="宋体" w:cs="宋体"/>
          <w:color w:val="auto"/>
          <w:sz w:val="24"/>
          <w:szCs w:val="24"/>
          <w:highlight w:val="none"/>
        </w:rPr>
        <w:t xml:space="preserve">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授权签署本资格文件人（签字）： </w:t>
      </w:r>
      <w:r>
        <w:rPr>
          <w:rFonts w:hint="eastAsia" w:ascii="宋体" w:hAnsi="宋体" w:cs="宋体"/>
          <w:color w:val="auto"/>
          <w:sz w:val="24"/>
          <w:szCs w:val="24"/>
          <w:highlight w:val="none"/>
          <w:u w:val="single"/>
        </w:rPr>
        <w:t xml:space="preserve">授权人姓名 </w:t>
      </w:r>
      <w:r>
        <w:rPr>
          <w:rFonts w:hint="eastAsia" w:ascii="宋体" w:hAnsi="宋体" w:cs="宋体"/>
          <w:color w:val="auto"/>
          <w:sz w:val="24"/>
          <w:szCs w:val="24"/>
          <w:highlight w:val="none"/>
        </w:rPr>
        <w:t xml:space="preserve">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签字人姓名、职务：</w:t>
      </w:r>
      <w:r>
        <w:rPr>
          <w:rFonts w:hint="eastAsia" w:ascii="宋体" w:hAnsi="宋体" w:cs="宋体"/>
          <w:color w:val="auto"/>
          <w:sz w:val="24"/>
          <w:szCs w:val="24"/>
          <w:highlight w:val="none"/>
          <w:u w:val="single"/>
        </w:rPr>
        <w:t xml:space="preserve">被授权人姓名、职务 </w:t>
      </w:r>
      <w:r>
        <w:rPr>
          <w:rFonts w:hint="eastAsia" w:ascii="宋体" w:hAnsi="宋体" w:cs="宋体"/>
          <w:color w:val="auto"/>
          <w:sz w:val="24"/>
          <w:szCs w:val="24"/>
          <w:highlight w:val="none"/>
        </w:rPr>
        <w:t xml:space="preserve">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eastAsia="zh-CN"/>
        </w:rPr>
        <w:t>供应商</w:t>
      </w:r>
      <w:r>
        <w:rPr>
          <w:rFonts w:hint="eastAsia" w:ascii="宋体" w:hAnsi="宋体" w:cs="宋体"/>
          <w:color w:val="auto"/>
          <w:sz w:val="24"/>
          <w:szCs w:val="24"/>
          <w:highlight w:val="none"/>
          <w:u w:val="single"/>
        </w:rPr>
        <w:t xml:space="preserve">地址           </w:t>
      </w:r>
      <w:r>
        <w:rPr>
          <w:rFonts w:hint="eastAsia" w:ascii="宋体" w:hAnsi="宋体" w:cs="宋体"/>
          <w:color w:val="auto"/>
          <w:sz w:val="24"/>
          <w:szCs w:val="24"/>
          <w:highlight w:val="none"/>
        </w:rPr>
        <w:t xml:space="preserve">                           　　　　　　　　　　　　　</w:t>
      </w: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邮编</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　</w:t>
      </w: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both"/>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47" w:line="227" w:lineRule="auto"/>
        <w:jc w:val="center"/>
        <w:outlineLvl w:val="1"/>
        <w:rPr>
          <w:rFonts w:hint="eastAsia" w:ascii="宋体" w:hAnsi="宋体" w:eastAsia="宋体" w:cs="宋体"/>
          <w:spacing w:val="3"/>
          <w:sz w:val="23"/>
          <w:szCs w:val="23"/>
          <w:lang w:eastAsia="zh-CN"/>
        </w:rPr>
      </w:pP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6</w:t>
      </w:r>
      <w:r>
        <w:rPr>
          <w:rFonts w:hint="eastAsia" w:ascii="宋体" w:hAnsi="宋体" w:eastAsia="宋体" w:cs="宋体"/>
          <w:spacing w:val="3"/>
          <w:sz w:val="23"/>
          <w:szCs w:val="23"/>
          <w:lang w:val="en-US" w:eastAsia="zh-CN"/>
          <w14:textOutline w14:w="4358" w14:cap="sq" w14:cmpd="sng">
            <w14:solidFill>
              <w14:srgbClr w14:val="000000"/>
            </w14:solidFill>
            <w14:prstDash w14:val="solid"/>
            <w14:bevel/>
          </w14:textOutline>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 xml:space="preserve"> 财务会计报</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表</w:t>
      </w:r>
    </w:p>
    <w:p>
      <w:pPr>
        <w:spacing w:before="47" w:line="227" w:lineRule="auto"/>
        <w:outlineLvl w:val="1"/>
        <w:rPr>
          <w:rFonts w:ascii="宋体" w:hAnsi="宋体" w:eastAsia="宋体" w:cs="宋体"/>
          <w:spacing w:val="3"/>
          <w:sz w:val="23"/>
          <w:szCs w:val="23"/>
        </w:rPr>
      </w:pPr>
      <w:r>
        <w:rPr>
          <w:rFonts w:hint="eastAsia" w:ascii="宋体" w:hAnsi="宋体" w:eastAsia="宋体" w:cs="宋体"/>
          <w:spacing w:val="3"/>
          <w:sz w:val="23"/>
          <w:szCs w:val="23"/>
          <w:lang w:val="en-US" w:eastAsia="zh-CN"/>
        </w:rPr>
        <w:t>(近三年财务会计报表</w:t>
      </w:r>
      <w:r>
        <w:rPr>
          <w:rFonts w:ascii="宋体" w:hAnsi="宋体" w:eastAsia="宋体" w:cs="宋体"/>
          <w:spacing w:val="3"/>
          <w:sz w:val="23"/>
          <w:szCs w:val="23"/>
        </w:rPr>
        <w:t xml:space="preserve">包括资产负债表、现金流量表、利润表和财务情况说明书的(复印件) </w:t>
      </w: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pacing w:val="3"/>
          <w:sz w:val="23"/>
          <w:szCs w:val="23"/>
        </w:rPr>
      </w:pPr>
    </w:p>
    <w:p>
      <w:pPr>
        <w:spacing w:before="47" w:line="227" w:lineRule="auto"/>
        <w:ind w:left="3578"/>
        <w:outlineLvl w:val="1"/>
        <w:rPr>
          <w:rFonts w:ascii="宋体" w:hAnsi="宋体" w:eastAsia="宋体" w:cs="宋体"/>
          <w:sz w:val="23"/>
          <w:szCs w:val="23"/>
        </w:rPr>
      </w:pP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7</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同类项目业绩表</w:t>
      </w:r>
    </w:p>
    <w:p/>
    <w:p>
      <w:pPr>
        <w:spacing w:line="238" w:lineRule="exact"/>
      </w:pP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72"/>
        <w:gridCol w:w="1527"/>
        <w:gridCol w:w="1109"/>
        <w:gridCol w:w="916"/>
        <w:gridCol w:w="2040"/>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序号</w:t>
            </w:r>
          </w:p>
        </w:tc>
        <w:tc>
          <w:tcPr>
            <w:tcW w:w="1772"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建设单位</w:t>
            </w:r>
          </w:p>
        </w:tc>
        <w:tc>
          <w:tcPr>
            <w:tcW w:w="1527"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项目名称</w:t>
            </w:r>
          </w:p>
        </w:tc>
        <w:tc>
          <w:tcPr>
            <w:tcW w:w="1109"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服务范围及内容</w:t>
            </w:r>
          </w:p>
        </w:tc>
        <w:tc>
          <w:tcPr>
            <w:tcW w:w="916"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履约</w:t>
            </w:r>
          </w:p>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日期</w:t>
            </w:r>
          </w:p>
        </w:tc>
        <w:tc>
          <w:tcPr>
            <w:tcW w:w="2040"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hint="eastAsia" w:ascii="宋体" w:hAnsi="宋体" w:eastAsia="宋体"/>
                <w:kern w:val="0"/>
                <w:highlight w:val="none"/>
                <w:lang w:eastAsia="zh-CN"/>
              </w:rPr>
            </w:pPr>
            <w:r>
              <w:rPr>
                <w:rFonts w:hint="eastAsia" w:ascii="宋体" w:hAnsi="宋体"/>
                <w:kern w:val="0"/>
                <w:highlight w:val="none"/>
              </w:rPr>
              <w:t>项目投资</w:t>
            </w:r>
            <w:r>
              <w:rPr>
                <w:rFonts w:hint="eastAsia" w:ascii="宋体" w:hAnsi="宋体" w:eastAsia="宋体"/>
                <w:kern w:val="0"/>
                <w:highlight w:val="none"/>
                <w:lang w:eastAsia="zh-CN"/>
              </w:rPr>
              <w:t>额</w:t>
            </w:r>
          </w:p>
          <w:p>
            <w:pPr>
              <w:adjustRightInd w:val="0"/>
              <w:snapToGrid w:val="0"/>
              <w:spacing w:before="120" w:line="360" w:lineRule="auto"/>
              <w:jc w:val="center"/>
              <w:rPr>
                <w:rFonts w:hint="eastAsia" w:ascii="宋体" w:hAnsi="宋体" w:eastAsia="宋体"/>
                <w:kern w:val="0"/>
                <w:highlight w:val="none"/>
                <w:lang w:eastAsia="zh-CN"/>
              </w:rPr>
            </w:pPr>
            <w:r>
              <w:rPr>
                <w:rFonts w:hint="eastAsia" w:ascii="宋体" w:hAnsi="宋体" w:eastAsia="宋体"/>
                <w:kern w:val="0"/>
                <w:highlight w:val="none"/>
                <w:lang w:eastAsia="zh-CN"/>
              </w:rPr>
              <w:t>（附证明材料）</w:t>
            </w:r>
          </w:p>
        </w:tc>
        <w:tc>
          <w:tcPr>
            <w:tcW w:w="1355"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hint="eastAsia" w:ascii="宋体" w:hAnsi="宋体" w:eastAsia="宋体"/>
                <w:b/>
                <w:bCs/>
                <w:color w:val="FF0000"/>
                <w:kern w:val="0"/>
                <w:highlight w:val="none"/>
                <w:lang w:eastAsia="zh-CN"/>
              </w:rPr>
            </w:pPr>
            <w:r>
              <w:rPr>
                <w:rFonts w:hint="eastAsia" w:ascii="宋体" w:hAnsi="宋体"/>
                <w:b/>
                <w:bCs/>
                <w:color w:val="auto"/>
                <w:kern w:val="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color w:val="FF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b/>
                <w:bCs/>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b/>
                <w:bCs/>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b/>
                <w:bCs/>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b/>
                <w:bCs/>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2040"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355"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r>
    </w:tbl>
    <w:p>
      <w:pPr>
        <w:numPr>
          <w:ilvl w:val="0"/>
          <w:numId w:val="0"/>
        </w:numPr>
        <w:spacing w:line="299" w:lineRule="auto"/>
        <w:rPr>
          <w:rFonts w:hint="eastAsia"/>
          <w:sz w:val="21"/>
          <w:szCs w:val="21"/>
          <w:highlight w:val="none"/>
        </w:rPr>
      </w:pPr>
      <w:r>
        <w:rPr>
          <w:rFonts w:ascii="Arial"/>
          <w:sz w:val="21"/>
        </w:rPr>
        <w:t>注：</w:t>
      </w:r>
      <w:r>
        <w:rPr>
          <w:rFonts w:hint="eastAsia" w:ascii="Arial"/>
          <w:sz w:val="21"/>
          <w:lang w:val="en-US" w:eastAsia="zh-CN"/>
        </w:rPr>
        <w:t>1</w:t>
      </w:r>
      <w:r>
        <w:rPr>
          <w:rFonts w:hint="eastAsia"/>
          <w:sz w:val="21"/>
          <w:lang w:val="en-US" w:eastAsia="zh-CN"/>
        </w:rPr>
        <w:t>、</w:t>
      </w:r>
      <w:r>
        <w:rPr>
          <w:rFonts w:hint="eastAsia" w:ascii="Arial"/>
          <w:sz w:val="21"/>
          <w:lang w:val="en-US" w:eastAsia="zh-CN"/>
        </w:rPr>
        <w:t>该项目全过程工程造价咨询服务业绩成果文件或合同复印件等证明文件</w:t>
      </w:r>
      <w:r>
        <w:rPr>
          <w:rFonts w:hint="eastAsia"/>
          <w:sz w:val="21"/>
          <w:lang w:val="en-US" w:eastAsia="zh-CN"/>
        </w:rPr>
        <w:t>、</w:t>
      </w:r>
      <w:r>
        <w:rPr>
          <w:rFonts w:hint="eastAsia"/>
          <w:sz w:val="21"/>
          <w:szCs w:val="21"/>
          <w:highlight w:val="none"/>
        </w:rPr>
        <w:t>业绩计算时间以项目</w:t>
      </w:r>
      <w:r>
        <w:rPr>
          <w:rFonts w:hint="eastAsia" w:eastAsia="宋体"/>
          <w:sz w:val="21"/>
          <w:szCs w:val="21"/>
          <w:highlight w:val="none"/>
          <w:lang w:eastAsia="zh-CN"/>
        </w:rPr>
        <w:t>合同</w:t>
      </w:r>
      <w:r>
        <w:rPr>
          <w:rFonts w:hint="eastAsia"/>
          <w:sz w:val="21"/>
          <w:szCs w:val="21"/>
          <w:highlight w:val="none"/>
        </w:rPr>
        <w:t>为准</w:t>
      </w:r>
      <w:r>
        <w:rPr>
          <w:rFonts w:hint="eastAsia" w:ascii="Arial"/>
          <w:sz w:val="21"/>
          <w:lang w:val="en-US" w:eastAsia="zh-CN"/>
        </w:rPr>
        <w:t>。</w:t>
      </w:r>
    </w:p>
    <w:p>
      <w:pPr>
        <w:pStyle w:val="2"/>
        <w:numPr>
          <w:ilvl w:val="0"/>
          <w:numId w:val="0"/>
        </w:numPr>
        <w:jc w:val="both"/>
      </w:pPr>
    </w:p>
    <w:p>
      <w:pPr>
        <w:spacing w:line="299" w:lineRule="auto"/>
        <w:rPr>
          <w:rFonts w:ascii="Arial"/>
          <w:sz w:val="21"/>
        </w:rPr>
      </w:pPr>
    </w:p>
    <w:p>
      <w:pPr>
        <w:spacing w:before="75" w:line="226" w:lineRule="auto"/>
        <w:ind w:left="475"/>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 (盖章) ：</w:t>
      </w:r>
    </w:p>
    <w:p>
      <w:pPr>
        <w:spacing w:line="440" w:lineRule="auto"/>
        <w:rPr>
          <w:rFonts w:ascii="Arial"/>
          <w:sz w:val="21"/>
        </w:rPr>
      </w:pPr>
    </w:p>
    <w:p>
      <w:pPr>
        <w:spacing w:before="74" w:line="226" w:lineRule="auto"/>
        <w:ind w:left="476"/>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before="119" w:line="227" w:lineRule="auto"/>
        <w:ind w:right="439"/>
        <w:jc w:val="right"/>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ectPr>
          <w:footerReference r:id="rId15" w:type="default"/>
          <w:pgSz w:w="11906" w:h="16839"/>
          <w:pgMar w:top="1428" w:right="1079" w:bottom="1156" w:left="1094" w:header="0" w:footer="996" w:gutter="0"/>
          <w:pgNumType w:fmt="decimal"/>
          <w:cols w:space="720" w:num="1"/>
        </w:sectPr>
      </w:pPr>
    </w:p>
    <w:p>
      <w:pPr>
        <w:widowControl/>
        <w:spacing w:line="360" w:lineRule="auto"/>
        <w:jc w:val="center"/>
        <w:rPr>
          <w:rFonts w:hint="eastAsia" w:ascii="宋体" w:hAnsi="宋体" w:eastAsia="宋体" w:cs="宋体"/>
          <w:snapToGrid w:val="0"/>
          <w:color w:val="000000"/>
          <w:spacing w:val="8"/>
          <w:kern w:val="0"/>
          <w:sz w:val="23"/>
          <w:szCs w:val="23"/>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23"/>
          <w:szCs w:val="23"/>
          <w:lang w:val="en-US" w:eastAsia="zh-CN"/>
          <w14:textOutline w14:w="4358" w14:cap="sq" w14:cmpd="sng">
            <w14:solidFill>
              <w14:srgbClr w14:val="000000"/>
            </w14:solidFill>
            <w14:prstDash w14:val="solid"/>
            <w14:bevel/>
          </w14:textOutline>
        </w:rPr>
        <w:t xml:space="preserve">8  </w:t>
      </w:r>
      <w:r>
        <w:rPr>
          <w:rFonts w:hint="eastAsia" w:ascii="宋体" w:hAnsi="宋体" w:eastAsia="宋体" w:cs="宋体"/>
          <w:snapToGrid w:val="0"/>
          <w:color w:val="000000"/>
          <w:spacing w:val="8"/>
          <w:kern w:val="0"/>
          <w:sz w:val="23"/>
          <w:szCs w:val="23"/>
          <w14:textOutline w14:w="4358" w14:cap="sq" w14:cmpd="sng">
            <w14:solidFill>
              <w14:srgbClr w14:val="000000"/>
            </w14:solidFill>
            <w14:prstDash w14:val="solid"/>
            <w14:bevel/>
          </w14:textOutline>
        </w:rPr>
        <w:t>开标一览表格式范本</w:t>
      </w:r>
    </w:p>
    <w:p>
      <w:pPr>
        <w:pStyle w:val="3"/>
        <w:spacing w:line="400" w:lineRule="exact"/>
        <w:ind w:firstLine="0"/>
        <w:rPr>
          <w:rFonts w:hint="eastAsia"/>
          <w:color w:val="auto"/>
          <w:highlight w:val="none"/>
        </w:rPr>
      </w:pPr>
    </w:p>
    <w:p>
      <w:pPr>
        <w:pStyle w:val="33"/>
        <w:spacing w:line="400" w:lineRule="exact"/>
        <w:ind w:firstLine="562" w:firstLineChars="200"/>
        <w:jc w:val="center"/>
        <w:rPr>
          <w:rFonts w:hint="eastAsia" w:ascii="仿宋" w:hAnsi="仿宋" w:eastAsia="仿宋" w:cs="仿宋"/>
          <w:b/>
          <w:color w:val="auto"/>
          <w:kern w:val="2"/>
          <w:sz w:val="28"/>
          <w:highlight w:val="none"/>
        </w:rPr>
      </w:pPr>
      <w:r>
        <w:rPr>
          <w:rFonts w:hint="eastAsia" w:ascii="仿宋" w:hAnsi="仿宋" w:eastAsia="仿宋" w:cs="仿宋"/>
          <w:b/>
          <w:color w:val="auto"/>
          <w:kern w:val="2"/>
          <w:sz w:val="28"/>
          <w:highlight w:val="none"/>
        </w:rPr>
        <w:t>开标一览表（需放在</w:t>
      </w:r>
      <w:r>
        <w:rPr>
          <w:rFonts w:hint="eastAsia" w:ascii="仿宋" w:hAnsi="仿宋" w:eastAsia="仿宋" w:cs="仿宋"/>
          <w:b/>
          <w:color w:val="auto"/>
          <w:kern w:val="2"/>
          <w:sz w:val="28"/>
          <w:highlight w:val="none"/>
          <w:lang w:eastAsia="zh-CN"/>
        </w:rPr>
        <w:t>响应文件</w:t>
      </w:r>
      <w:r>
        <w:rPr>
          <w:rFonts w:hint="eastAsia" w:ascii="仿宋" w:hAnsi="仿宋" w:eastAsia="仿宋" w:cs="仿宋"/>
          <w:b/>
          <w:color w:val="auto"/>
          <w:kern w:val="2"/>
          <w:sz w:val="28"/>
          <w:highlight w:val="none"/>
        </w:rPr>
        <w:t>目录后第一页）</w:t>
      </w:r>
    </w:p>
    <w:p>
      <w:pPr>
        <w:pStyle w:val="33"/>
        <w:spacing w:line="400" w:lineRule="exact"/>
        <w:jc w:val="both"/>
        <w:rPr>
          <w:rFonts w:hint="eastAsia" w:ascii="宋体" w:hAnsi="宋体" w:cs="宋体"/>
          <w:bCs/>
          <w:color w:val="auto"/>
          <w:highlight w:val="none"/>
        </w:rPr>
      </w:pPr>
      <w:r>
        <w:rPr>
          <w:rFonts w:hint="eastAsia" w:ascii="宋体" w:hAnsi="宋体" w:cs="宋体"/>
          <w:bCs/>
          <w:color w:val="auto"/>
          <w:highlight w:val="none"/>
        </w:rPr>
        <w:t xml:space="preserve">项目名称：                      </w:t>
      </w:r>
    </w:p>
    <w:p>
      <w:pPr>
        <w:pStyle w:val="33"/>
        <w:spacing w:line="400" w:lineRule="exact"/>
        <w:jc w:val="both"/>
        <w:rPr>
          <w:rFonts w:ascii="宋体" w:hAnsi="宋体" w:cs="宋体"/>
          <w:bCs/>
          <w:color w:val="auto"/>
          <w:highlight w:val="none"/>
        </w:rPr>
      </w:pPr>
      <w:r>
        <w:rPr>
          <w:rFonts w:hint="eastAsia" w:ascii="宋体" w:hAnsi="宋体" w:cs="宋体"/>
          <w:bCs/>
          <w:color w:val="auto"/>
          <w:highlight w:val="none"/>
        </w:rPr>
        <w:t xml:space="preserve">采购文件编号：  </w:t>
      </w:r>
    </w:p>
    <w:p>
      <w:pPr>
        <w:widowControl/>
        <w:spacing w:line="38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币种：人民币</w:t>
      </w:r>
    </w:p>
    <w:tbl>
      <w:tblPr>
        <w:tblStyle w:val="15"/>
        <w:tblpPr w:leftFromText="180" w:rightFromText="180" w:vertAnchor="text" w:horzAnchor="page" w:tblpX="1058" w:tblpY="182"/>
        <w:tblOverlap w:val="never"/>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3048"/>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trPr>
        <w:tc>
          <w:tcPr>
            <w:tcW w:w="539" w:type="dxa"/>
            <w:tcBorders>
              <w:top w:val="single" w:color="000000" w:sz="2" w:space="0"/>
              <w:left w:val="single" w:color="000000" w:sz="2" w:space="0"/>
              <w:right w:val="single" w:color="000000" w:sz="2" w:space="0"/>
            </w:tcBorders>
            <w:noWrap w:val="0"/>
            <w:vAlign w:val="center"/>
          </w:tcPr>
          <w:p>
            <w:pPr>
              <w:widowControl/>
              <w:spacing w:line="360" w:lineRule="auto"/>
              <w:jc w:val="center"/>
              <w:rPr>
                <w:rFonts w:ascii="宋体" w:hAnsi="宋体" w:cs="仿宋"/>
                <w:color w:val="auto"/>
                <w:sz w:val="24"/>
                <w:highlight w:val="none"/>
              </w:rPr>
            </w:pPr>
            <w:r>
              <w:rPr>
                <w:rFonts w:hint="eastAsia" w:ascii="宋体" w:hAnsi="宋体" w:cs="仿宋"/>
                <w:color w:val="auto"/>
                <w:sz w:val="24"/>
                <w:highlight w:val="none"/>
              </w:rPr>
              <w:t>序号</w:t>
            </w:r>
          </w:p>
        </w:tc>
        <w:tc>
          <w:tcPr>
            <w:tcW w:w="3048" w:type="dxa"/>
            <w:tcBorders>
              <w:top w:val="single" w:color="000000" w:sz="2" w:space="0"/>
              <w:left w:val="single" w:color="auto" w:sz="4" w:space="0"/>
              <w:right w:val="single" w:color="000000" w:sz="2" w:space="0"/>
            </w:tcBorders>
            <w:noWrap w:val="0"/>
            <w:vAlign w:val="center"/>
          </w:tcPr>
          <w:p>
            <w:pPr>
              <w:widowControl/>
              <w:spacing w:line="360" w:lineRule="auto"/>
              <w:jc w:val="center"/>
              <w:rPr>
                <w:rFonts w:ascii="宋体" w:hAnsi="宋体" w:cs="仿宋"/>
                <w:color w:val="auto"/>
                <w:kern w:val="0"/>
                <w:sz w:val="24"/>
                <w:highlight w:val="none"/>
              </w:rPr>
            </w:pPr>
            <w:r>
              <w:rPr>
                <w:rFonts w:hint="eastAsia" w:ascii="宋体" w:hAnsi="宋体" w:cs="仿宋"/>
                <w:color w:val="auto"/>
                <w:sz w:val="24"/>
                <w:highlight w:val="none"/>
              </w:rPr>
              <w:t>项目名称</w:t>
            </w:r>
          </w:p>
        </w:tc>
        <w:tc>
          <w:tcPr>
            <w:tcW w:w="6192" w:type="dxa"/>
            <w:tcBorders>
              <w:top w:val="single" w:color="000000" w:sz="2" w:space="0"/>
              <w:left w:val="single" w:color="auto" w:sz="4" w:space="0"/>
              <w:right w:val="single" w:color="000000" w:sz="2" w:space="0"/>
            </w:tcBorders>
            <w:noWrap w:val="0"/>
            <w:vAlign w:val="center"/>
          </w:tcPr>
          <w:p>
            <w:pPr>
              <w:widowControl/>
              <w:spacing w:line="360" w:lineRule="auto"/>
              <w:jc w:val="center"/>
              <w:rPr>
                <w:rFonts w:ascii="宋体" w:hAnsi="宋体" w:cs="仿宋"/>
                <w:color w:val="auto"/>
                <w:sz w:val="24"/>
                <w:highlight w:val="none"/>
              </w:rPr>
            </w:pPr>
            <w:r>
              <w:rPr>
                <w:rFonts w:hint="eastAsia" w:ascii="宋体" w:hAnsi="宋体" w:cs="仿宋"/>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trPr>
        <w:tc>
          <w:tcPr>
            <w:tcW w:w="539" w:type="dxa"/>
            <w:tcBorders>
              <w:top w:val="single" w:color="000000" w:sz="2" w:space="0"/>
              <w:left w:val="single" w:color="000000" w:sz="2" w:space="0"/>
              <w:right w:val="single" w:color="000000" w:sz="2" w:space="0"/>
            </w:tcBorders>
            <w:noWrap w:val="0"/>
            <w:vAlign w:val="center"/>
          </w:tcPr>
          <w:p>
            <w:pPr>
              <w:widowControl/>
              <w:spacing w:line="360" w:lineRule="auto"/>
              <w:jc w:val="center"/>
              <w:rPr>
                <w:rFonts w:ascii="宋体" w:hAnsi="宋体" w:cs="仿宋"/>
                <w:color w:val="auto"/>
                <w:szCs w:val="21"/>
                <w:highlight w:val="none"/>
              </w:rPr>
            </w:pPr>
            <w:r>
              <w:rPr>
                <w:rFonts w:hint="eastAsia" w:ascii="宋体" w:hAnsi="宋体" w:cs="仿宋"/>
                <w:color w:val="auto"/>
                <w:szCs w:val="21"/>
                <w:highlight w:val="none"/>
              </w:rPr>
              <w:t>1</w:t>
            </w:r>
          </w:p>
        </w:tc>
        <w:tc>
          <w:tcPr>
            <w:tcW w:w="3048" w:type="dxa"/>
            <w:tcBorders>
              <w:top w:val="single" w:color="000000" w:sz="2" w:space="0"/>
              <w:left w:val="single" w:color="auto" w:sz="4" w:space="0"/>
              <w:right w:val="single" w:color="000000" w:sz="2" w:space="0"/>
            </w:tcBorders>
            <w:noWrap w:val="0"/>
            <w:vAlign w:val="center"/>
          </w:tcPr>
          <w:p>
            <w:pPr>
              <w:widowControl/>
              <w:spacing w:line="360" w:lineRule="auto"/>
              <w:jc w:val="center"/>
              <w:rPr>
                <w:rFonts w:ascii="宋体" w:hAnsi="宋体" w:cs="仿宋"/>
                <w:color w:val="auto"/>
                <w:kern w:val="0"/>
                <w:sz w:val="22"/>
                <w:szCs w:val="22"/>
                <w:highlight w:val="none"/>
              </w:rPr>
            </w:pPr>
            <w:r>
              <w:rPr>
                <w:rFonts w:hint="eastAsia" w:ascii="宋体" w:hAnsi="宋体" w:cs="宋体"/>
                <w:bCs/>
                <w:color w:val="auto"/>
                <w:highlight w:val="none"/>
              </w:rPr>
              <w:t>总报价</w:t>
            </w:r>
          </w:p>
        </w:tc>
        <w:tc>
          <w:tcPr>
            <w:tcW w:w="6192" w:type="dxa"/>
            <w:tcBorders>
              <w:top w:val="single" w:color="000000" w:sz="2" w:space="0"/>
              <w:left w:val="single" w:color="auto" w:sz="4" w:space="0"/>
              <w:right w:val="single" w:color="000000" w:sz="2" w:space="0"/>
            </w:tcBorders>
            <w:noWrap w:val="0"/>
            <w:vAlign w:val="center"/>
          </w:tcPr>
          <w:p>
            <w:pPr>
              <w:widowControl/>
              <w:spacing w:line="360" w:lineRule="auto"/>
              <w:ind w:firstLine="480" w:firstLineChars="200"/>
              <w:rPr>
                <w:rFonts w:ascii="宋体" w:hAnsi="宋体" w:cs="仿宋"/>
                <w:color w:val="auto"/>
                <w:sz w:val="24"/>
                <w:szCs w:val="22"/>
                <w:highlight w:val="none"/>
              </w:rPr>
            </w:pPr>
            <w:r>
              <w:rPr>
                <w:rFonts w:hint="eastAsia" w:ascii="宋体" w:hAnsi="宋体" w:cs="仿宋"/>
                <w:color w:val="auto"/>
                <w:sz w:val="24"/>
                <w:szCs w:val="22"/>
                <w:highlight w:val="none"/>
              </w:rPr>
              <w:t xml:space="preserve">小写￥：      </w:t>
            </w:r>
            <w:r>
              <w:rPr>
                <w:rFonts w:ascii="宋体" w:hAnsi="宋体" w:cs="仿宋"/>
                <w:color w:val="auto"/>
                <w:sz w:val="24"/>
                <w:szCs w:val="22"/>
                <w:highlight w:val="none"/>
              </w:rPr>
              <w:t xml:space="preserve">         </w:t>
            </w:r>
            <w:r>
              <w:rPr>
                <w:rFonts w:hint="eastAsia" w:ascii="宋体" w:hAnsi="宋体" w:cs="仿宋"/>
                <w:color w:val="auto"/>
                <w:sz w:val="24"/>
                <w:szCs w:val="22"/>
                <w:highlight w:val="none"/>
              </w:rPr>
              <w:t>元</w:t>
            </w:r>
          </w:p>
          <w:p>
            <w:pPr>
              <w:widowControl/>
              <w:ind w:firstLine="480" w:firstLineChars="200"/>
              <w:rPr>
                <w:rFonts w:ascii="宋体" w:hAnsi="宋体" w:cs="仿宋"/>
                <w:color w:val="auto"/>
                <w:highlight w:val="none"/>
                <w:u w:val="single"/>
              </w:rPr>
            </w:pPr>
            <w:r>
              <w:rPr>
                <w:rFonts w:hint="eastAsia" w:ascii="宋体" w:hAnsi="宋体" w:cs="仿宋"/>
                <w:color w:val="auto"/>
                <w:sz w:val="24"/>
                <w:highlight w:val="none"/>
              </w:rPr>
              <w:t>大写：</w:t>
            </w:r>
            <w:r>
              <w:rPr>
                <w:rFonts w:hint="eastAsia" w:ascii="宋体" w:hAnsi="宋体" w:cs="仿宋"/>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2" w:hRule="atLeast"/>
        </w:trPr>
        <w:tc>
          <w:tcPr>
            <w:tcW w:w="539" w:type="dxa"/>
            <w:tcBorders>
              <w:top w:val="single" w:color="auto" w:sz="4" w:space="0"/>
              <w:left w:val="single" w:color="000000" w:sz="2" w:space="0"/>
              <w:bottom w:val="single" w:color="000000" w:sz="2" w:space="0"/>
              <w:right w:val="single" w:color="000000" w:sz="2" w:space="0"/>
            </w:tcBorders>
            <w:noWrap w:val="0"/>
            <w:vAlign w:val="center"/>
          </w:tcPr>
          <w:p>
            <w:pPr>
              <w:widowControl/>
              <w:spacing w:line="360" w:lineRule="auto"/>
              <w:jc w:val="center"/>
              <w:rPr>
                <w:rFonts w:ascii="宋体" w:hAnsi="宋体" w:cs="仿宋"/>
                <w:color w:val="auto"/>
                <w:szCs w:val="21"/>
                <w:highlight w:val="none"/>
              </w:rPr>
            </w:pPr>
            <w:r>
              <w:rPr>
                <w:rFonts w:hint="eastAsia" w:ascii="宋体" w:hAnsi="宋体" w:cs="仿宋"/>
                <w:color w:val="auto"/>
                <w:szCs w:val="21"/>
                <w:highlight w:val="none"/>
              </w:rPr>
              <w:t>2</w:t>
            </w:r>
          </w:p>
        </w:tc>
        <w:tc>
          <w:tcPr>
            <w:tcW w:w="3048" w:type="dxa"/>
            <w:tcBorders>
              <w:top w:val="single" w:color="auto" w:sz="4" w:space="0"/>
              <w:left w:val="single" w:color="auto" w:sz="4" w:space="0"/>
              <w:bottom w:val="single" w:color="000000" w:sz="2" w:space="0"/>
              <w:right w:val="single" w:color="auto" w:sz="4" w:space="0"/>
            </w:tcBorders>
            <w:noWrap w:val="0"/>
            <w:vAlign w:val="center"/>
          </w:tcPr>
          <w:p>
            <w:pPr>
              <w:widowControl/>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质量</w:t>
            </w:r>
            <w:r>
              <w:rPr>
                <w:rFonts w:hint="eastAsia" w:ascii="宋体" w:hAnsi="宋体" w:eastAsia="宋体" w:cs="宋体"/>
                <w:bCs/>
                <w:color w:val="auto"/>
                <w:highlight w:val="none"/>
                <w:lang w:val="en-US" w:eastAsia="zh-CN"/>
              </w:rPr>
              <w:t>标准</w:t>
            </w:r>
          </w:p>
        </w:tc>
        <w:tc>
          <w:tcPr>
            <w:tcW w:w="6192" w:type="dxa"/>
            <w:tcBorders>
              <w:top w:val="single" w:color="auto" w:sz="4" w:space="0"/>
              <w:left w:val="single" w:color="auto" w:sz="4" w:space="0"/>
              <w:bottom w:val="single" w:color="000000" w:sz="2" w:space="0"/>
              <w:right w:val="single" w:color="000000" w:sz="2" w:space="0"/>
            </w:tcBorders>
            <w:noWrap w:val="0"/>
            <w:vAlign w:val="center"/>
          </w:tcPr>
          <w:p>
            <w:pPr>
              <w:widowControl/>
              <w:spacing w:line="360" w:lineRule="auto"/>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atLeast"/>
        </w:trPr>
        <w:tc>
          <w:tcPr>
            <w:tcW w:w="539" w:type="dxa"/>
            <w:tcBorders>
              <w:top w:val="single" w:color="auto" w:sz="4" w:space="0"/>
              <w:left w:val="single" w:color="000000" w:sz="2" w:space="0"/>
              <w:bottom w:val="single" w:color="auto" w:sz="4" w:space="0"/>
              <w:right w:val="single" w:color="000000" w:sz="2" w:space="0"/>
            </w:tcBorders>
            <w:noWrap w:val="0"/>
            <w:vAlign w:val="center"/>
          </w:tcPr>
          <w:p>
            <w:pPr>
              <w:widowControl/>
              <w:spacing w:line="360" w:lineRule="auto"/>
              <w:jc w:val="center"/>
              <w:rPr>
                <w:rFonts w:ascii="宋体" w:hAnsi="宋体" w:cs="仿宋"/>
                <w:color w:val="auto"/>
                <w:szCs w:val="21"/>
                <w:highlight w:val="none"/>
              </w:rPr>
            </w:pPr>
            <w:r>
              <w:rPr>
                <w:rFonts w:hint="eastAsia" w:ascii="宋体" w:hAnsi="宋体" w:cs="仿宋"/>
                <w:color w:val="auto"/>
                <w:szCs w:val="21"/>
                <w:highlight w:val="none"/>
              </w:rPr>
              <w:t>3</w:t>
            </w:r>
          </w:p>
        </w:tc>
        <w:tc>
          <w:tcPr>
            <w:tcW w:w="3048" w:type="dxa"/>
            <w:tcBorders>
              <w:top w:val="single" w:color="auto" w:sz="4" w:space="0"/>
              <w:left w:val="single" w:color="auto" w:sz="4" w:space="0"/>
              <w:bottom w:val="single" w:color="auto" w:sz="4" w:space="0"/>
              <w:right w:val="single" w:color="000000" w:sz="2" w:space="0"/>
            </w:tcBorders>
            <w:noWrap w:val="0"/>
            <w:vAlign w:val="center"/>
          </w:tcPr>
          <w:p>
            <w:pPr>
              <w:widowControl/>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服务期限</w:t>
            </w:r>
          </w:p>
        </w:tc>
        <w:tc>
          <w:tcPr>
            <w:tcW w:w="6192" w:type="dxa"/>
            <w:tcBorders>
              <w:top w:val="single" w:color="auto" w:sz="4" w:space="0"/>
              <w:left w:val="single" w:color="auto" w:sz="4" w:space="0"/>
              <w:bottom w:val="single" w:color="auto" w:sz="4" w:space="0"/>
              <w:right w:val="single" w:color="000000" w:sz="2" w:space="0"/>
            </w:tcBorders>
            <w:noWrap w:val="0"/>
            <w:vAlign w:val="center"/>
          </w:tcPr>
          <w:p>
            <w:pPr>
              <w:widowControl/>
              <w:spacing w:line="360" w:lineRule="auto"/>
              <w:jc w:val="center"/>
              <w:rPr>
                <w:rFonts w:hint="eastAsia"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atLeast"/>
        </w:trPr>
        <w:tc>
          <w:tcPr>
            <w:tcW w:w="539" w:type="dxa"/>
            <w:tcBorders>
              <w:top w:val="single" w:color="auto" w:sz="4" w:space="0"/>
              <w:left w:val="single" w:color="000000" w:sz="2" w:space="0"/>
              <w:bottom w:val="single" w:color="auto" w:sz="4" w:space="0"/>
              <w:right w:val="single" w:color="000000" w:sz="2" w:space="0"/>
            </w:tcBorders>
            <w:noWrap w:val="0"/>
            <w:vAlign w:val="center"/>
          </w:tcPr>
          <w:p>
            <w:pPr>
              <w:widowControl/>
              <w:spacing w:line="360" w:lineRule="auto"/>
              <w:jc w:val="center"/>
              <w:rPr>
                <w:rFonts w:ascii="宋体" w:hAnsi="宋体" w:cs="仿宋"/>
                <w:color w:val="auto"/>
                <w:szCs w:val="21"/>
                <w:highlight w:val="none"/>
              </w:rPr>
            </w:pPr>
            <w:r>
              <w:rPr>
                <w:rFonts w:hint="eastAsia" w:ascii="宋体" w:hAnsi="宋体" w:cs="仿宋"/>
                <w:color w:val="auto"/>
                <w:szCs w:val="21"/>
                <w:highlight w:val="none"/>
              </w:rPr>
              <w:t>4</w:t>
            </w:r>
          </w:p>
        </w:tc>
        <w:tc>
          <w:tcPr>
            <w:tcW w:w="3048" w:type="dxa"/>
            <w:tcBorders>
              <w:top w:val="single" w:color="auto" w:sz="4" w:space="0"/>
              <w:left w:val="single" w:color="auto" w:sz="4" w:space="0"/>
              <w:bottom w:val="single" w:color="auto" w:sz="4" w:space="0"/>
              <w:right w:val="single" w:color="000000" w:sz="2" w:space="0"/>
            </w:tcBorders>
            <w:noWrap w:val="0"/>
            <w:vAlign w:val="center"/>
          </w:tcPr>
          <w:p>
            <w:pPr>
              <w:widowControl/>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项目负责人</w:t>
            </w:r>
          </w:p>
        </w:tc>
        <w:tc>
          <w:tcPr>
            <w:tcW w:w="6192" w:type="dxa"/>
            <w:tcBorders>
              <w:top w:val="single" w:color="auto" w:sz="4" w:space="0"/>
              <w:left w:val="single" w:color="auto" w:sz="4" w:space="0"/>
              <w:bottom w:val="single" w:color="auto" w:sz="4" w:space="0"/>
              <w:right w:val="single" w:color="000000" w:sz="2" w:space="0"/>
            </w:tcBorders>
            <w:noWrap w:val="0"/>
            <w:vAlign w:val="center"/>
          </w:tcPr>
          <w:p>
            <w:pPr>
              <w:widowControl/>
              <w:spacing w:line="360" w:lineRule="auto"/>
              <w:ind w:firstLine="210" w:firstLineChars="100"/>
              <w:jc w:val="both"/>
              <w:rPr>
                <w:rFonts w:hint="eastAsia" w:ascii="宋体" w:hAnsi="宋体" w:eastAsia="宋体" w:cs="宋体"/>
                <w:bCs/>
                <w:color w:val="auto"/>
                <w:highlight w:val="none"/>
              </w:rPr>
            </w:pPr>
            <w:r>
              <w:rPr>
                <w:rFonts w:hint="eastAsia" w:ascii="宋体" w:hAnsi="宋体" w:eastAsia="宋体" w:cs="宋体"/>
                <w:bCs/>
                <w:color w:val="auto"/>
                <w:highlight w:val="none"/>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trPr>
        <w:tc>
          <w:tcPr>
            <w:tcW w:w="9779" w:type="dxa"/>
            <w:gridSpan w:val="3"/>
            <w:tcBorders>
              <w:top w:val="single" w:color="auto" w:sz="4" w:space="0"/>
              <w:left w:val="single" w:color="000000" w:sz="2" w:space="0"/>
              <w:bottom w:val="single" w:color="000000" w:sz="2" w:space="0"/>
              <w:right w:val="single" w:color="000000" w:sz="2" w:space="0"/>
            </w:tcBorders>
            <w:noWrap w:val="0"/>
            <w:vAlign w:val="center"/>
          </w:tcPr>
          <w:p>
            <w:pPr>
              <w:widowControl/>
              <w:spacing w:line="360" w:lineRule="auto"/>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备注</w:t>
            </w:r>
            <w:r>
              <w:rPr>
                <w:rFonts w:hint="eastAsia" w:ascii="宋体" w:hAnsi="宋体" w:cs="仿宋"/>
                <w:color w:val="auto"/>
                <w:szCs w:val="21"/>
                <w:highlight w:val="none"/>
                <w:lang w:eastAsia="zh-CN"/>
              </w:rPr>
              <w:t>：</w:t>
            </w:r>
          </w:p>
        </w:tc>
      </w:tr>
    </w:tbl>
    <w:p>
      <w:pPr>
        <w:widowControl/>
        <w:spacing w:line="380" w:lineRule="exact"/>
        <w:rPr>
          <w:rFonts w:ascii="宋体" w:hAnsi="宋体"/>
          <w:color w:val="auto"/>
          <w:szCs w:val="21"/>
          <w:highlight w:val="none"/>
        </w:rPr>
      </w:pPr>
      <w:r>
        <w:rPr>
          <w:rFonts w:hint="eastAsia" w:ascii="宋体" w:hAnsi="宋体"/>
          <w:color w:val="auto"/>
          <w:szCs w:val="21"/>
          <w:highlight w:val="none"/>
        </w:rPr>
        <w:t xml:space="preserve"> </w:t>
      </w: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widowControl/>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供应商名称(盖章) ：</w:t>
      </w:r>
    </w:p>
    <w:p>
      <w:pPr>
        <w:widowControl/>
        <w:spacing w:line="360" w:lineRule="auto"/>
        <w:ind w:firstLine="210" w:firstLineChars="100"/>
        <w:rPr>
          <w:rFonts w:ascii="宋体" w:hAnsi="宋体"/>
          <w:color w:val="auto"/>
          <w:szCs w:val="21"/>
          <w:highlight w:val="none"/>
        </w:rPr>
      </w:pPr>
    </w:p>
    <w:p>
      <w:pPr>
        <w:widowControl/>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法定代表人或委托代理人（签字或盖章）：</w:t>
      </w:r>
    </w:p>
    <w:p>
      <w:pPr>
        <w:widowControl/>
        <w:spacing w:line="360" w:lineRule="auto"/>
        <w:jc w:val="right"/>
        <w:rPr>
          <w:rFonts w:ascii="宋体" w:hAnsi="宋体"/>
          <w:color w:val="auto"/>
          <w:szCs w:val="21"/>
          <w:highlight w:val="none"/>
        </w:rPr>
      </w:pPr>
    </w:p>
    <w:p>
      <w:pPr>
        <w:widowControl/>
        <w:spacing w:line="360" w:lineRule="auto"/>
        <w:jc w:val="right"/>
        <w:rPr>
          <w:rFonts w:ascii="宋体" w:hAnsi="宋体"/>
          <w:color w:val="auto"/>
          <w:szCs w:val="21"/>
          <w:highlight w:val="none"/>
        </w:rPr>
      </w:pPr>
      <w:r>
        <w:rPr>
          <w:rFonts w:hint="eastAsia" w:ascii="宋体" w:hAnsi="宋体"/>
          <w:color w:val="auto"/>
          <w:szCs w:val="21"/>
          <w:highlight w:val="none"/>
        </w:rPr>
        <w:t>报价日期：   年   月   日</w:t>
      </w:r>
    </w:p>
    <w:p>
      <w:pPr>
        <w:widowControl/>
        <w:spacing w:line="360" w:lineRule="auto"/>
        <w:ind w:firstLine="210" w:firstLineChars="100"/>
        <w:rPr>
          <w:rFonts w:ascii="宋体" w:hAnsi="宋体"/>
          <w:b/>
          <w:bCs/>
          <w:color w:val="auto"/>
          <w:szCs w:val="21"/>
          <w:highlight w:val="no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p>
    <w:p>
      <w:pPr>
        <w:spacing w:before="46" w:line="225" w:lineRule="auto"/>
        <w:jc w:val="center"/>
        <w:rPr>
          <w:rFonts w:ascii="宋体" w:hAnsi="宋体" w:eastAsia="宋体" w:cs="宋体"/>
          <w:spacing w:val="8"/>
          <w:sz w:val="23"/>
          <w:szCs w:val="23"/>
          <w14:textOutline w14:w="4358" w14:cap="sq" w14:cmpd="sng">
            <w14:solidFill>
              <w14:srgbClr w14:val="000000"/>
            </w14:solidFill>
            <w14:prstDash w14:val="solid"/>
            <w14:bevel/>
          </w14:textOutline>
        </w:rPr>
      </w:pPr>
      <w:r>
        <w:rPr>
          <w:rFonts w:hint="eastAsia" w:ascii="宋体" w:hAnsi="宋体" w:eastAsia="宋体" w:cs="宋体"/>
          <w:spacing w:val="8"/>
          <w:sz w:val="23"/>
          <w:szCs w:val="23"/>
          <w:lang w:val="en-US" w:eastAsia="zh-CN"/>
          <w14:textOutline w14:w="4358" w14:cap="sq" w14:cmpd="sng">
            <w14:solidFill>
              <w14:srgbClr w14:val="000000"/>
            </w14:solidFill>
            <w14:prstDash w14:val="solid"/>
            <w14:bevel/>
          </w14:textOutline>
        </w:rPr>
        <w:t xml:space="preserve">9 </w:t>
      </w:r>
      <w:r>
        <w:rPr>
          <w:rFonts w:ascii="宋体" w:hAnsi="宋体" w:eastAsia="宋体" w:cs="宋体"/>
          <w:spacing w:val="8"/>
          <w:sz w:val="23"/>
          <w:szCs w:val="23"/>
          <w14:textOutline w14:w="4358" w14:cap="sq" w14:cmpd="sng">
            <w14:solidFill>
              <w14:srgbClr w14:val="000000"/>
            </w14:solidFill>
            <w14:prstDash w14:val="solid"/>
            <w14:bevel/>
          </w14:textOutline>
        </w:rPr>
        <w:t>投标无行贿犯罪记录承诺函</w:t>
      </w:r>
    </w:p>
    <w:p>
      <w:pPr>
        <w:spacing w:line="433" w:lineRule="auto"/>
        <w:rPr>
          <w:rFonts w:ascii="Arial"/>
          <w:sz w:val="21"/>
        </w:rPr>
      </w:pPr>
    </w:p>
    <w:p>
      <w:pPr>
        <w:tabs>
          <w:tab w:val="left" w:pos="3126"/>
        </w:tabs>
        <w:spacing w:before="78" w:line="220" w:lineRule="auto"/>
        <w:ind w:firstLine="10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r>
        <w:rPr>
          <w:rFonts w:ascii="宋体" w:hAnsi="宋体" w:eastAsia="宋体" w:cs="宋体"/>
          <w:spacing w:val="-84"/>
          <w:sz w:val="24"/>
          <w:szCs w:val="24"/>
        </w:rPr>
        <w:t>）：</w:t>
      </w:r>
    </w:p>
    <w:p>
      <w:pPr>
        <w:spacing w:line="441" w:lineRule="auto"/>
        <w:rPr>
          <w:rFonts w:ascii="Arial"/>
          <w:sz w:val="21"/>
        </w:rPr>
      </w:pPr>
    </w:p>
    <w:p>
      <w:pPr>
        <w:spacing w:before="78" w:line="311" w:lineRule="auto"/>
        <w:ind w:left="122" w:right="11" w:firstLine="478"/>
        <w:rPr>
          <w:rFonts w:ascii="宋体" w:hAnsi="宋体" w:eastAsia="宋体" w:cs="宋体"/>
          <w:sz w:val="24"/>
          <w:szCs w:val="24"/>
        </w:rPr>
      </w:pPr>
      <w:r>
        <w:rPr>
          <w:rFonts w:ascii="宋体" w:hAnsi="宋体" w:eastAsia="宋体" w:cs="宋体"/>
          <w:sz w:val="24"/>
          <w:szCs w:val="24"/>
        </w:rPr>
        <w:t>我方参加了</w:t>
      </w:r>
      <w:r>
        <w:rPr>
          <w:rFonts w:ascii="宋体" w:hAnsi="宋体" w:eastAsia="宋体" w:cs="宋体"/>
          <w:sz w:val="24"/>
          <w:szCs w:val="24"/>
          <w:u w:val="single" w:color="auto"/>
        </w:rPr>
        <w:t xml:space="preserve">  （项目名称）</w:t>
      </w:r>
      <w:r>
        <w:rPr>
          <w:rFonts w:ascii="宋体" w:hAnsi="宋体" w:eastAsia="宋体" w:cs="宋体"/>
          <w:spacing w:val="-114"/>
          <w:sz w:val="24"/>
          <w:szCs w:val="24"/>
          <w:u w:val="single" w:color="auto"/>
        </w:rPr>
        <w:t xml:space="preserve">  </w:t>
      </w:r>
      <w:r>
        <w:rPr>
          <w:rFonts w:ascii="宋体" w:hAnsi="宋体" w:eastAsia="宋体" w:cs="宋体"/>
          <w:sz w:val="24"/>
          <w:szCs w:val="24"/>
        </w:rPr>
        <w:t xml:space="preserve"> 投标，我方承诺，我公司近三年内无行贿犯罪行 为</w:t>
      </w:r>
      <w:r>
        <w:rPr>
          <w:rFonts w:ascii="宋体" w:hAnsi="宋体" w:eastAsia="宋体" w:cs="宋体"/>
          <w:spacing w:val="-61"/>
          <w:sz w:val="24"/>
          <w:szCs w:val="24"/>
        </w:rPr>
        <w:t>，</w:t>
      </w:r>
      <w:r>
        <w:rPr>
          <w:rFonts w:ascii="宋体" w:hAnsi="宋体" w:eastAsia="宋体" w:cs="宋体"/>
          <w:sz w:val="24"/>
          <w:szCs w:val="24"/>
        </w:rPr>
        <w:t>法定代表人</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及拟委任的项目经理</w:t>
      </w:r>
      <w:r>
        <w:rPr>
          <w:rFonts w:ascii="宋体" w:hAnsi="宋体" w:eastAsia="宋体" w:cs="宋体"/>
          <w:sz w:val="24"/>
          <w:szCs w:val="24"/>
          <w:u w:val="single" w:color="auto"/>
        </w:rPr>
        <w:t xml:space="preserve">     </w:t>
      </w:r>
      <w:r>
        <w:rPr>
          <w:rFonts w:ascii="宋体" w:hAnsi="宋体" w:eastAsia="宋体" w:cs="宋体"/>
          <w:sz w:val="24"/>
          <w:szCs w:val="24"/>
        </w:rPr>
        <w:t>近三年内也无行贿犯罪行为</w:t>
      </w:r>
      <w:r>
        <w:rPr>
          <w:rFonts w:ascii="宋体" w:hAnsi="宋体" w:eastAsia="宋体" w:cs="宋体"/>
          <w:spacing w:val="-61"/>
          <w:sz w:val="24"/>
          <w:szCs w:val="24"/>
        </w:rPr>
        <w:t>。</w:t>
      </w:r>
    </w:p>
    <w:p>
      <w:pPr>
        <w:spacing w:before="2" w:line="319" w:lineRule="auto"/>
        <w:ind w:left="121" w:firstLine="481"/>
        <w:rPr>
          <w:rFonts w:ascii="宋体" w:hAnsi="宋体" w:eastAsia="宋体" w:cs="宋体"/>
          <w:sz w:val="24"/>
          <w:szCs w:val="24"/>
        </w:rPr>
      </w:pPr>
      <w:r>
        <w:rPr>
          <w:rFonts w:ascii="宋体" w:hAnsi="宋体" w:eastAsia="宋体" w:cs="宋体"/>
          <w:sz w:val="24"/>
          <w:szCs w:val="24"/>
        </w:rPr>
        <w:t>如我方上述承诺不实</w:t>
      </w:r>
      <w:r>
        <w:rPr>
          <w:rFonts w:ascii="宋体" w:hAnsi="宋体" w:eastAsia="宋体" w:cs="宋体"/>
          <w:spacing w:val="-49"/>
          <w:sz w:val="24"/>
          <w:szCs w:val="24"/>
        </w:rPr>
        <w:t>，</w:t>
      </w:r>
      <w:r>
        <w:rPr>
          <w:rFonts w:ascii="宋体" w:hAnsi="宋体" w:eastAsia="宋体" w:cs="宋体"/>
          <w:spacing w:val="-120"/>
          <w:sz w:val="24"/>
          <w:szCs w:val="24"/>
        </w:rPr>
        <w:t xml:space="preserve"> </w:t>
      </w:r>
      <w:r>
        <w:rPr>
          <w:rFonts w:ascii="宋体" w:hAnsi="宋体" w:eastAsia="宋体" w:cs="宋体"/>
          <w:sz w:val="24"/>
          <w:szCs w:val="24"/>
        </w:rPr>
        <w:t>招标人可认为我方弄虚作假骗取中标</w:t>
      </w:r>
      <w:r>
        <w:rPr>
          <w:rFonts w:ascii="宋体" w:hAnsi="宋体" w:eastAsia="宋体" w:cs="宋体"/>
          <w:spacing w:val="-49"/>
          <w:sz w:val="24"/>
          <w:szCs w:val="24"/>
        </w:rPr>
        <w:t>，</w:t>
      </w:r>
      <w:r>
        <w:rPr>
          <w:rFonts w:ascii="宋体" w:hAnsi="宋体" w:eastAsia="宋体" w:cs="宋体"/>
          <w:sz w:val="24"/>
          <w:szCs w:val="24"/>
        </w:rPr>
        <w:t xml:space="preserve">按照相关规定进 </w:t>
      </w:r>
      <w:r>
        <w:rPr>
          <w:rFonts w:ascii="宋体" w:hAnsi="宋体" w:eastAsia="宋体" w:cs="宋体"/>
          <w:spacing w:val="-3"/>
          <w:sz w:val="24"/>
          <w:szCs w:val="24"/>
        </w:rPr>
        <w:t>行处理</w:t>
      </w:r>
      <w:r>
        <w:rPr>
          <w:rFonts w:ascii="宋体" w:hAnsi="宋体" w:eastAsia="宋体" w:cs="宋体"/>
          <w:spacing w:val="-123"/>
          <w:sz w:val="24"/>
          <w:szCs w:val="24"/>
        </w:rPr>
        <w:t>，</w:t>
      </w:r>
      <w:r>
        <w:rPr>
          <w:rFonts w:ascii="宋体" w:hAnsi="宋体" w:eastAsia="宋体" w:cs="宋体"/>
          <w:spacing w:val="-3"/>
          <w:sz w:val="24"/>
          <w:szCs w:val="24"/>
        </w:rPr>
        <w:t>并由招标人将我方的违约行为上报省级交通主管部门</w:t>
      </w:r>
      <w:r>
        <w:rPr>
          <w:rFonts w:ascii="宋体" w:hAnsi="宋体" w:eastAsia="宋体" w:cs="宋体"/>
          <w:spacing w:val="-123"/>
          <w:sz w:val="24"/>
          <w:szCs w:val="24"/>
        </w:rPr>
        <w:t>，</w:t>
      </w:r>
      <w:r>
        <w:rPr>
          <w:rFonts w:ascii="宋体" w:hAnsi="宋体" w:eastAsia="宋体" w:cs="宋体"/>
          <w:spacing w:val="-3"/>
          <w:sz w:val="24"/>
          <w:szCs w:val="24"/>
        </w:rPr>
        <w:t>作为</w:t>
      </w:r>
      <w:r>
        <w:rPr>
          <w:rFonts w:ascii="宋体" w:hAnsi="宋体" w:eastAsia="宋体" w:cs="宋体"/>
          <w:spacing w:val="-2"/>
          <w:sz w:val="24"/>
          <w:szCs w:val="24"/>
        </w:rPr>
        <w:t>不良记录纳入公</w:t>
      </w:r>
      <w:r>
        <w:rPr>
          <w:rFonts w:ascii="宋体" w:hAnsi="宋体" w:eastAsia="宋体" w:cs="宋体"/>
          <w:sz w:val="24"/>
          <w:szCs w:val="24"/>
        </w:rPr>
        <w:t xml:space="preserve"> 路建设市场信息管理系统</w:t>
      </w:r>
      <w:r>
        <w:rPr>
          <w:rFonts w:ascii="宋体" w:hAnsi="宋体" w:eastAsia="宋体" w:cs="宋体"/>
          <w:spacing w:val="-43"/>
          <w:sz w:val="24"/>
          <w:szCs w:val="24"/>
        </w:rPr>
        <w:t>。</w:t>
      </w:r>
    </w:p>
    <w:p>
      <w:pPr>
        <w:spacing w:line="347" w:lineRule="auto"/>
        <w:rPr>
          <w:rFonts w:ascii="Arial"/>
          <w:sz w:val="21"/>
        </w:rPr>
      </w:pPr>
    </w:p>
    <w:p>
      <w:pPr>
        <w:spacing w:line="348" w:lineRule="auto"/>
        <w:rPr>
          <w:rFonts w:ascii="Arial"/>
          <w:sz w:val="21"/>
        </w:rPr>
      </w:pPr>
    </w:p>
    <w:p>
      <w:pPr>
        <w:spacing w:before="75" w:line="384" w:lineRule="auto"/>
        <w:ind w:left="124" w:right="370" w:firstLine="467"/>
        <w:rPr>
          <w:rFonts w:ascii="宋体" w:hAnsi="宋体" w:eastAsia="宋体" w:cs="宋体"/>
          <w:sz w:val="23"/>
          <w:szCs w:val="23"/>
        </w:rPr>
      </w:pPr>
    </w:p>
    <w:p>
      <w:pPr>
        <w:spacing w:line="367" w:lineRule="auto"/>
        <w:rPr>
          <w:rFonts w:ascii="Arial"/>
          <w:sz w:val="21"/>
        </w:rPr>
      </w:pPr>
    </w:p>
    <w:p>
      <w:pPr>
        <w:spacing w:before="75" w:line="226" w:lineRule="auto"/>
        <w:ind w:left="602"/>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 (盖章) ：</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226" w:lineRule="auto"/>
        <w:ind w:left="603"/>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line="307" w:lineRule="auto"/>
        <w:rPr>
          <w:rFonts w:ascii="Arial"/>
          <w:sz w:val="21"/>
        </w:rPr>
      </w:pPr>
    </w:p>
    <w:p>
      <w:pPr>
        <w:spacing w:line="307" w:lineRule="auto"/>
        <w:rPr>
          <w:rFonts w:ascii="Arial"/>
          <w:sz w:val="21"/>
        </w:rPr>
      </w:pPr>
    </w:p>
    <w:p>
      <w:pPr>
        <w:spacing w:line="307" w:lineRule="auto"/>
        <w:rPr>
          <w:rFonts w:ascii="Arial"/>
          <w:sz w:val="21"/>
        </w:rPr>
      </w:pPr>
    </w:p>
    <w:p>
      <w:pPr>
        <w:spacing w:before="75" w:line="227" w:lineRule="auto"/>
        <w:ind w:right="363"/>
        <w:jc w:val="right"/>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ectPr>
          <w:headerReference r:id="rId16" w:type="default"/>
          <w:footerReference r:id="rId17" w:type="default"/>
          <w:pgSz w:w="11906" w:h="16839"/>
          <w:pgMar w:top="1428" w:right="675" w:bottom="1156" w:left="967" w:header="0" w:footer="996" w:gutter="0"/>
          <w:pgNumType w:fmt="decimal"/>
          <w:cols w:space="720" w:num="1"/>
        </w:sectPr>
      </w:pPr>
    </w:p>
    <w:p>
      <w:pPr>
        <w:pStyle w:val="23"/>
        <w:jc w:val="center"/>
        <w:outlineLvl w:val="1"/>
        <w:rPr>
          <w:rFonts w:ascii="黑体" w:hAnsi="黑体" w:eastAsia="黑体" w:cs="黑体"/>
          <w:sz w:val="32"/>
        </w:rPr>
      </w:pPr>
      <w: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t>10</w:t>
      </w:r>
      <w:r>
        <w:rPr>
          <w:rFonts w:ascii="宋体" w:hAnsi="宋体" w:eastAsia="宋体" w:cs="宋体"/>
          <w:snapToGrid w:val="0"/>
          <w:color w:val="000000"/>
          <w:spacing w:val="3"/>
          <w:kern w:val="0"/>
          <w:sz w:val="23"/>
          <w:szCs w:val="23"/>
          <w14:textOutline w14:w="4358" w14:cap="sq" w14:cmpd="sng">
            <w14:solidFill>
              <w14:srgbClr w14:val="000000"/>
            </w14:solidFill>
            <w14:prstDash w14:val="solid"/>
            <w14:bevel/>
          </w14:textOutline>
        </w:rPr>
        <w:t>主要人员简历表</w:t>
      </w:r>
    </w:p>
    <w:p>
      <w:pPr>
        <w:pStyle w:val="24"/>
        <w:jc w:val="center"/>
        <w:rPr>
          <w:rFonts w:ascii="黑体" w:hAnsi="黑体" w:eastAsia="黑体" w:cs="黑体"/>
          <w:sz w:val="32"/>
        </w:rPr>
      </w:pPr>
    </w:p>
    <w:tbl>
      <w:tblPr>
        <w:tblStyle w:val="20"/>
        <w:tblW w:w="9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1526"/>
        <w:gridCol w:w="1094"/>
        <w:gridCol w:w="1425"/>
        <w:gridCol w:w="348"/>
        <w:gridCol w:w="1593"/>
        <w:gridCol w:w="398"/>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05" w:type="dxa"/>
            <w:vAlign w:val="top"/>
          </w:tcPr>
          <w:p>
            <w:pPr>
              <w:spacing w:before="241" w:line="228" w:lineRule="auto"/>
              <w:ind w:firstLine="252"/>
              <w:rPr>
                <w:rFonts w:ascii="宋体" w:hAnsi="宋体" w:eastAsia="宋体" w:cs="宋体"/>
                <w:sz w:val="19"/>
                <w:szCs w:val="19"/>
              </w:rPr>
            </w:pPr>
            <w:r>
              <w:rPr>
                <w:rFonts w:ascii="宋体" w:hAnsi="宋体" w:eastAsia="宋体" w:cs="宋体"/>
                <w:spacing w:val="5"/>
                <w:sz w:val="19"/>
                <w:szCs w:val="19"/>
              </w:rPr>
              <w:t>姓</w:t>
            </w:r>
            <w:r>
              <w:rPr>
                <w:rFonts w:ascii="宋体" w:hAnsi="宋体" w:eastAsia="宋体" w:cs="宋体"/>
                <w:spacing w:val="6"/>
                <w:sz w:val="19"/>
                <w:szCs w:val="19"/>
              </w:rPr>
              <w:t xml:space="preserve">  </w:t>
            </w:r>
            <w:r>
              <w:rPr>
                <w:rFonts w:ascii="宋体" w:hAnsi="宋体" w:eastAsia="宋体" w:cs="宋体"/>
                <w:spacing w:val="5"/>
                <w:sz w:val="19"/>
                <w:szCs w:val="19"/>
              </w:rPr>
              <w:t xml:space="preserve">  名</w:t>
            </w:r>
          </w:p>
        </w:tc>
        <w:tc>
          <w:tcPr>
            <w:tcW w:w="1526" w:type="dxa"/>
            <w:vAlign w:val="top"/>
          </w:tcPr>
          <w:p>
            <w:pPr>
              <w:rPr>
                <w:rFonts w:ascii="Arial"/>
                <w:sz w:val="21"/>
              </w:rPr>
            </w:pPr>
            <w:r>
              <mc:AlternateContent>
                <mc:Choice Requires="wps">
                  <w:drawing>
                    <wp:anchor distT="0" distB="0" distL="114300" distR="114300" simplePos="0" relativeHeight="251673600" behindDoc="0" locked="0" layoutInCell="1" allowOverlap="1">
                      <wp:simplePos x="0" y="0"/>
                      <wp:positionH relativeFrom="page">
                        <wp:posOffset>965835</wp:posOffset>
                      </wp:positionH>
                      <wp:positionV relativeFrom="page">
                        <wp:posOffset>336550</wp:posOffset>
                      </wp:positionV>
                      <wp:extent cx="635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6350" cy="6350"/>
                              </a:xfrm>
                              <a:custGeom>
                                <a:avLst/>
                                <a:gdLst/>
                                <a:ahLst/>
                                <a:cxnLst/>
                                <a:pathLst>
                                  <a:path w="10" h="10">
                                    <a:moveTo>
                                      <a:pt x="0" y="9"/>
                                    </a:moveTo>
                                    <a:lnTo>
                                      <a:pt x="9" y="9"/>
                                    </a:lnTo>
                                    <a:lnTo>
                                      <a:pt x="9"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05pt;margin-top:26.5pt;height:0.5pt;width:0.5pt;mso-position-horizontal-relative:page;mso-position-vertical-relative:page;z-index:251673600;mso-width-relative:page;mso-height-relative:page;" fillcolor="#000000" filled="t" stroked="f" coordsize="10,10" o:gfxdata="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TGjXAAAACQEAAA8AAAAAAAAAAQAgAAAAIgAA&#10;AGRycy9kb3ducmV2LnhtbFBLAQIUABQAAAAIAIdO4kAPQJlLCQIAAG4EAAAOAAAAAAAAAAEAIAAA&#10;ACYBAABkcnMvZTJvRG9jLnhtbFBLBQYAAAAABgAGAFkBAAChBQAAAAA=&#10;" path="m0,9l9,9,9,0,0,0,0,9xe">
                      <v:fill on="t" focussize="0,0"/>
                      <v:stroke on="f"/>
                      <v:imagedata o:title=""/>
                      <o:lock v:ext="edit" aspectratio="f"/>
                    </v:shape>
                  </w:pict>
                </mc:Fallback>
              </mc:AlternateContent>
            </w:r>
          </w:p>
        </w:tc>
        <w:tc>
          <w:tcPr>
            <w:tcW w:w="1094" w:type="dxa"/>
            <w:vAlign w:val="top"/>
          </w:tcPr>
          <w:p>
            <w:pPr>
              <w:spacing w:before="241" w:line="228" w:lineRule="auto"/>
              <w:ind w:firstLine="158"/>
              <w:rPr>
                <w:rFonts w:ascii="宋体" w:hAnsi="宋体" w:eastAsia="宋体" w:cs="宋体"/>
                <w:sz w:val="19"/>
                <w:szCs w:val="19"/>
              </w:rPr>
            </w:pPr>
            <w:r>
              <w:rPr>
                <w:rFonts w:ascii="宋体" w:hAnsi="宋体" w:eastAsia="宋体" w:cs="宋体"/>
                <w:spacing w:val="4"/>
                <w:sz w:val="19"/>
                <w:szCs w:val="19"/>
              </w:rPr>
              <w:t>年</w:t>
            </w:r>
            <w:r>
              <w:rPr>
                <w:rFonts w:ascii="宋体" w:hAnsi="宋体" w:eastAsia="宋体" w:cs="宋体"/>
                <w:spacing w:val="6"/>
                <w:sz w:val="19"/>
                <w:szCs w:val="19"/>
              </w:rPr>
              <w:t xml:space="preserve">  </w:t>
            </w:r>
            <w:r>
              <w:rPr>
                <w:rFonts w:ascii="宋体" w:hAnsi="宋体" w:eastAsia="宋体" w:cs="宋体"/>
                <w:spacing w:val="5"/>
                <w:sz w:val="19"/>
                <w:szCs w:val="19"/>
              </w:rPr>
              <w:t xml:space="preserve">  </w:t>
            </w:r>
            <w:r>
              <w:rPr>
                <w:rFonts w:ascii="宋体" w:hAnsi="宋体" w:eastAsia="宋体" w:cs="宋体"/>
                <w:spacing w:val="4"/>
                <w:sz w:val="19"/>
                <w:szCs w:val="19"/>
              </w:rPr>
              <w:t>龄</w:t>
            </w:r>
          </w:p>
          <w:p>
            <w:pPr>
              <w:tabs>
                <w:tab w:val="left" w:pos="1088"/>
              </w:tabs>
              <w:spacing w:before="48" w:line="5" w:lineRule="exact"/>
              <w:ind w:firstLine="1086"/>
              <w:rPr>
                <w:rFonts w:ascii="Arial"/>
                <w:sz w:val="21"/>
              </w:rPr>
            </w:pPr>
            <w:r>
              <w:rPr>
                <w:rFonts w:ascii="Arial" w:hAnsi="Arial" w:eastAsia="Arial" w:cs="Arial"/>
                <w:position w:val="-7"/>
                <w:sz w:val="21"/>
                <w:szCs w:val="21"/>
                <w:shd w:val="clear" w:fill="000000"/>
              </w:rPr>
              <w:tab/>
            </w:r>
          </w:p>
        </w:tc>
        <w:tc>
          <w:tcPr>
            <w:tcW w:w="1425" w:type="dxa"/>
            <w:vAlign w:val="top"/>
          </w:tcPr>
          <w:p>
            <w:pPr>
              <w:rPr>
                <w:rFonts w:ascii="Arial"/>
                <w:sz w:val="21"/>
              </w:rPr>
            </w:pPr>
          </w:p>
        </w:tc>
        <w:tc>
          <w:tcPr>
            <w:tcW w:w="1941" w:type="dxa"/>
            <w:gridSpan w:val="2"/>
            <w:vAlign w:val="top"/>
          </w:tcPr>
          <w:p>
            <w:pPr>
              <w:spacing w:before="241" w:line="229" w:lineRule="auto"/>
              <w:ind w:firstLine="584"/>
              <w:rPr>
                <w:rFonts w:ascii="宋体" w:hAnsi="宋体" w:eastAsia="宋体" w:cs="宋体"/>
                <w:sz w:val="19"/>
                <w:szCs w:val="19"/>
              </w:rPr>
            </w:pPr>
            <w:r>
              <w:rPr>
                <w:rFonts w:ascii="宋体" w:hAnsi="宋体" w:eastAsia="宋体" w:cs="宋体"/>
                <w:spacing w:val="5"/>
                <w:sz w:val="19"/>
                <w:szCs w:val="19"/>
              </w:rPr>
              <w:t>专</w:t>
            </w:r>
            <w:r>
              <w:rPr>
                <w:rFonts w:ascii="宋体" w:hAnsi="宋体" w:eastAsia="宋体" w:cs="宋体"/>
                <w:spacing w:val="6"/>
                <w:sz w:val="19"/>
                <w:szCs w:val="19"/>
              </w:rPr>
              <w:t xml:space="preserve"> </w:t>
            </w:r>
            <w:r>
              <w:rPr>
                <w:rFonts w:ascii="宋体" w:hAnsi="宋体" w:eastAsia="宋体" w:cs="宋体"/>
                <w:spacing w:val="5"/>
                <w:sz w:val="19"/>
                <w:szCs w:val="19"/>
              </w:rPr>
              <w:t xml:space="preserve">   业</w:t>
            </w:r>
          </w:p>
        </w:tc>
        <w:tc>
          <w:tcPr>
            <w:tcW w:w="221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305" w:type="dxa"/>
            <w:vAlign w:val="top"/>
          </w:tcPr>
          <w:p>
            <w:pPr>
              <w:spacing w:line="401" w:lineRule="auto"/>
              <w:rPr>
                <w:rFonts w:ascii="Arial"/>
                <w:sz w:val="21"/>
              </w:rPr>
            </w:pPr>
          </w:p>
          <w:p>
            <w:pPr>
              <w:spacing w:before="61" w:line="228" w:lineRule="auto"/>
              <w:ind w:firstLine="253"/>
              <w:rPr>
                <w:rFonts w:ascii="宋体" w:hAnsi="宋体" w:eastAsia="宋体" w:cs="宋体"/>
                <w:sz w:val="19"/>
                <w:szCs w:val="19"/>
              </w:rPr>
            </w:pPr>
            <w:r>
              <w:rPr>
                <w:rFonts w:ascii="宋体" w:hAnsi="宋体" w:eastAsia="宋体" w:cs="宋体"/>
                <w:spacing w:val="7"/>
                <w:sz w:val="19"/>
                <w:szCs w:val="19"/>
              </w:rPr>
              <w:t>技术职称</w:t>
            </w:r>
          </w:p>
        </w:tc>
        <w:tc>
          <w:tcPr>
            <w:tcW w:w="1526" w:type="dxa"/>
            <w:vAlign w:val="top"/>
          </w:tcPr>
          <w:p>
            <w:pPr>
              <w:rPr>
                <w:rFonts w:ascii="Arial"/>
                <w:sz w:val="21"/>
              </w:rPr>
            </w:pPr>
          </w:p>
        </w:tc>
        <w:tc>
          <w:tcPr>
            <w:tcW w:w="1094" w:type="dxa"/>
            <w:vAlign w:val="top"/>
          </w:tcPr>
          <w:p>
            <w:pPr>
              <w:spacing w:line="400" w:lineRule="auto"/>
              <w:rPr>
                <w:rFonts w:ascii="Arial"/>
                <w:sz w:val="21"/>
              </w:rPr>
            </w:pPr>
          </w:p>
          <w:p>
            <w:pPr>
              <w:spacing w:before="62" w:line="230" w:lineRule="auto"/>
              <w:ind w:firstLine="161"/>
              <w:rPr>
                <w:rFonts w:ascii="宋体" w:hAnsi="宋体" w:eastAsia="宋体" w:cs="宋体"/>
                <w:sz w:val="19"/>
                <w:szCs w:val="19"/>
              </w:rPr>
            </w:pPr>
            <w:r>
              <w:rPr>
                <w:rFonts w:ascii="宋体" w:hAnsi="宋体" w:eastAsia="宋体" w:cs="宋体"/>
                <w:spacing w:val="5"/>
                <w:sz w:val="19"/>
                <w:szCs w:val="19"/>
              </w:rPr>
              <w:t xml:space="preserve">学  </w:t>
            </w:r>
            <w:r>
              <w:rPr>
                <w:rFonts w:ascii="宋体" w:hAnsi="宋体" w:eastAsia="宋体" w:cs="宋体"/>
                <w:spacing w:val="4"/>
                <w:sz w:val="19"/>
                <w:szCs w:val="19"/>
              </w:rPr>
              <w:t xml:space="preserve">  </w:t>
            </w:r>
            <w:r>
              <w:rPr>
                <w:rFonts w:ascii="宋体" w:hAnsi="宋体" w:eastAsia="宋体" w:cs="宋体"/>
                <w:spacing w:val="5"/>
                <w:sz w:val="19"/>
                <w:szCs w:val="19"/>
              </w:rPr>
              <w:t>历</w:t>
            </w:r>
          </w:p>
        </w:tc>
        <w:tc>
          <w:tcPr>
            <w:tcW w:w="1425" w:type="dxa"/>
            <w:vAlign w:val="top"/>
          </w:tcPr>
          <w:p>
            <w:pPr>
              <w:rPr>
                <w:rFonts w:ascii="Arial"/>
                <w:sz w:val="21"/>
              </w:rPr>
            </w:pPr>
          </w:p>
        </w:tc>
        <w:tc>
          <w:tcPr>
            <w:tcW w:w="1941" w:type="dxa"/>
            <w:gridSpan w:val="2"/>
            <w:vAlign w:val="top"/>
          </w:tcPr>
          <w:p>
            <w:pPr>
              <w:spacing w:before="232" w:line="460" w:lineRule="exact"/>
              <w:ind w:firstLine="480"/>
              <w:rPr>
                <w:rFonts w:ascii="宋体" w:hAnsi="宋体" w:eastAsia="宋体" w:cs="宋体"/>
                <w:sz w:val="19"/>
                <w:szCs w:val="19"/>
              </w:rPr>
            </w:pPr>
            <w:r>
              <w:rPr>
                <w:rFonts w:ascii="宋体" w:hAnsi="宋体" w:eastAsia="宋体" w:cs="宋体"/>
                <w:spacing w:val="8"/>
                <w:position w:val="20"/>
                <w:sz w:val="19"/>
                <w:szCs w:val="19"/>
              </w:rPr>
              <w:t>拟在本标段</w:t>
            </w:r>
          </w:p>
          <w:p>
            <w:pPr>
              <w:spacing w:line="228" w:lineRule="auto"/>
              <w:ind w:firstLine="586"/>
              <w:rPr>
                <w:rFonts w:ascii="宋体" w:hAnsi="宋体" w:eastAsia="宋体" w:cs="宋体"/>
                <w:sz w:val="19"/>
                <w:szCs w:val="19"/>
              </w:rPr>
            </w:pPr>
            <w:r>
              <w:rPr>
                <w:rFonts w:ascii="宋体" w:hAnsi="宋体" w:eastAsia="宋体" w:cs="宋体"/>
                <w:spacing w:val="7"/>
                <w:sz w:val="19"/>
                <w:szCs w:val="19"/>
              </w:rPr>
              <w:t>工程</w:t>
            </w:r>
            <w:r>
              <w:rPr>
                <w:rFonts w:ascii="宋体" w:hAnsi="宋体" w:eastAsia="宋体" w:cs="宋体"/>
                <w:spacing w:val="6"/>
                <w:sz w:val="19"/>
                <w:szCs w:val="19"/>
              </w:rPr>
              <w:t>任职</w:t>
            </w:r>
          </w:p>
        </w:tc>
        <w:tc>
          <w:tcPr>
            <w:tcW w:w="221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305" w:type="dxa"/>
            <w:vAlign w:val="top"/>
          </w:tcPr>
          <w:p>
            <w:pPr>
              <w:spacing w:before="235" w:line="228" w:lineRule="auto"/>
              <w:ind w:firstLine="254"/>
              <w:rPr>
                <w:rFonts w:ascii="宋体" w:hAnsi="宋体" w:eastAsia="宋体" w:cs="宋体"/>
                <w:sz w:val="19"/>
                <w:szCs w:val="19"/>
              </w:rPr>
            </w:pPr>
            <w:r>
              <w:rPr>
                <w:rFonts w:ascii="宋体" w:hAnsi="宋体" w:eastAsia="宋体" w:cs="宋体"/>
                <w:spacing w:val="7"/>
                <w:sz w:val="19"/>
                <w:szCs w:val="19"/>
              </w:rPr>
              <w:t>工作</w:t>
            </w:r>
            <w:r>
              <w:rPr>
                <w:rFonts w:ascii="宋体" w:hAnsi="宋体" w:eastAsia="宋体" w:cs="宋体"/>
                <w:spacing w:val="6"/>
                <w:sz w:val="19"/>
                <w:szCs w:val="19"/>
              </w:rPr>
              <w:t>年限</w:t>
            </w:r>
          </w:p>
        </w:tc>
        <w:tc>
          <w:tcPr>
            <w:tcW w:w="4045" w:type="dxa"/>
            <w:gridSpan w:val="3"/>
            <w:vAlign w:val="top"/>
          </w:tcPr>
          <w:p>
            <w:pPr>
              <w:rPr>
                <w:rFonts w:ascii="Arial"/>
                <w:sz w:val="21"/>
              </w:rPr>
            </w:pPr>
          </w:p>
        </w:tc>
        <w:tc>
          <w:tcPr>
            <w:tcW w:w="1941" w:type="dxa"/>
            <w:gridSpan w:val="2"/>
            <w:vAlign w:val="top"/>
          </w:tcPr>
          <w:p>
            <w:pPr>
              <w:spacing w:before="235" w:line="228" w:lineRule="auto"/>
              <w:ind w:firstLine="180"/>
              <w:rPr>
                <w:rFonts w:ascii="宋体" w:hAnsi="宋体" w:eastAsia="宋体" w:cs="宋体"/>
                <w:sz w:val="19"/>
                <w:szCs w:val="19"/>
              </w:rPr>
            </w:pPr>
            <w:r>
              <w:rPr>
                <w:rFonts w:ascii="宋体" w:hAnsi="宋体" w:eastAsia="宋体" w:cs="宋体"/>
                <w:spacing w:val="9"/>
                <w:sz w:val="19"/>
                <w:szCs w:val="19"/>
              </w:rPr>
              <w:t>类似施工经验</w:t>
            </w:r>
            <w:r>
              <w:rPr>
                <w:rFonts w:ascii="宋体" w:hAnsi="宋体" w:eastAsia="宋体" w:cs="宋体"/>
                <w:spacing w:val="8"/>
                <w:sz w:val="19"/>
                <w:szCs w:val="19"/>
              </w:rPr>
              <w:t>年限</w:t>
            </w:r>
          </w:p>
          <w:p>
            <w:pPr>
              <w:spacing w:line="4" w:lineRule="exact"/>
              <w:ind w:firstLine="1935"/>
              <w:textAlignment w:val="center"/>
            </w:pPr>
            <w:r>
              <w:drawing>
                <wp:inline distT="0" distB="0" distL="0" distR="0">
                  <wp:extent cx="0" cy="25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2"/>
                          <a:stretch>
                            <a:fillRect/>
                          </a:stretch>
                        </pic:blipFill>
                        <pic:spPr>
                          <a:xfrm>
                            <a:off x="0" y="0"/>
                            <a:ext cx="431" cy="2793"/>
                          </a:xfrm>
                          <a:prstGeom prst="rect">
                            <a:avLst/>
                          </a:prstGeom>
                        </pic:spPr>
                      </pic:pic>
                    </a:graphicData>
                  </a:graphic>
                </wp:inline>
              </w:drawing>
            </w:r>
          </w:p>
        </w:tc>
        <w:tc>
          <w:tcPr>
            <w:tcW w:w="221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05" w:type="dxa"/>
            <w:vAlign w:val="top"/>
          </w:tcPr>
          <w:p>
            <w:pPr>
              <w:spacing w:before="237" w:line="228" w:lineRule="auto"/>
              <w:ind w:firstLine="256"/>
              <w:rPr>
                <w:rFonts w:ascii="宋体" w:hAnsi="宋体" w:eastAsia="宋体" w:cs="宋体"/>
                <w:sz w:val="19"/>
                <w:szCs w:val="19"/>
              </w:rPr>
            </w:pPr>
            <w:r>
              <w:rPr>
                <w:rFonts w:ascii="宋体" w:hAnsi="宋体" w:eastAsia="宋体" w:cs="宋体"/>
                <w:spacing w:val="7"/>
                <w:sz w:val="19"/>
                <w:szCs w:val="19"/>
              </w:rPr>
              <w:t>毕</w:t>
            </w:r>
            <w:r>
              <w:rPr>
                <w:rFonts w:ascii="宋体" w:hAnsi="宋体" w:eastAsia="宋体" w:cs="宋体"/>
                <w:spacing w:val="6"/>
                <w:sz w:val="19"/>
                <w:szCs w:val="19"/>
              </w:rPr>
              <w:t>业学校</w:t>
            </w:r>
          </w:p>
        </w:tc>
        <w:tc>
          <w:tcPr>
            <w:tcW w:w="8203" w:type="dxa"/>
            <w:gridSpan w:val="7"/>
            <w:vAlign w:val="top"/>
          </w:tcPr>
          <w:p>
            <w:pPr>
              <w:tabs>
                <w:tab w:val="left" w:pos="899"/>
              </w:tabs>
              <w:spacing w:before="237" w:line="228" w:lineRule="auto"/>
              <w:ind w:firstLine="290"/>
              <w:rPr>
                <w:rFonts w:ascii="宋体" w:hAnsi="宋体" w:eastAsia="宋体" w:cs="宋体"/>
                <w:sz w:val="19"/>
                <w:szCs w:val="19"/>
              </w:rPr>
            </w:pPr>
            <w:r>
              <w:rPr>
                <w:rFonts w:ascii="宋体" w:hAnsi="宋体" w:eastAsia="宋体" w:cs="宋体"/>
                <w:sz w:val="19"/>
                <w:szCs w:val="19"/>
                <w:u w:val="single" w:color="auto"/>
              </w:rPr>
              <w:tab/>
            </w:r>
            <w:r>
              <w:rPr>
                <w:rFonts w:ascii="宋体" w:hAnsi="宋体" w:eastAsia="宋体" w:cs="宋体"/>
                <w:spacing w:val="4"/>
                <w:sz w:val="19"/>
                <w:szCs w:val="19"/>
              </w:rPr>
              <w:t>年</w:t>
            </w:r>
            <w:r>
              <w:rPr>
                <w:rFonts w:ascii="宋体" w:hAnsi="宋体" w:eastAsia="宋体" w:cs="宋体"/>
                <w:spacing w:val="5"/>
                <w:sz w:val="19"/>
                <w:szCs w:val="19"/>
                <w:u w:val="single" w:color="auto"/>
              </w:rPr>
              <w:t xml:space="preserve">   </w:t>
            </w:r>
            <w:r>
              <w:rPr>
                <w:rFonts w:ascii="宋体" w:hAnsi="宋体" w:eastAsia="宋体" w:cs="宋体"/>
                <w:spacing w:val="4"/>
                <w:sz w:val="19"/>
                <w:szCs w:val="19"/>
              </w:rPr>
              <w:t>月毕业于</w:t>
            </w:r>
            <w:r>
              <w:rPr>
                <w:rFonts w:ascii="宋体" w:hAnsi="宋体" w:eastAsia="宋体" w:cs="宋体"/>
                <w:spacing w:val="5"/>
                <w:sz w:val="19"/>
                <w:szCs w:val="19"/>
                <w:u w:val="single" w:color="auto"/>
              </w:rPr>
              <w:t xml:space="preserve">       </w:t>
            </w:r>
            <w:r>
              <w:rPr>
                <w:rFonts w:ascii="宋体" w:hAnsi="宋体" w:eastAsia="宋体" w:cs="宋体"/>
                <w:spacing w:val="4"/>
                <w:sz w:val="19"/>
                <w:szCs w:val="19"/>
                <w:u w:val="single" w:color="auto"/>
              </w:rPr>
              <w:t xml:space="preserve">             </w:t>
            </w:r>
            <w:r>
              <w:rPr>
                <w:rFonts w:ascii="宋体" w:hAnsi="宋体" w:eastAsia="宋体" w:cs="宋体"/>
                <w:spacing w:val="4"/>
                <w:sz w:val="19"/>
                <w:szCs w:val="19"/>
              </w:rPr>
              <w:t>学校</w:t>
            </w:r>
            <w:r>
              <w:rPr>
                <w:rFonts w:ascii="宋体" w:hAnsi="宋体" w:eastAsia="宋体" w:cs="宋体"/>
                <w:spacing w:val="4"/>
                <w:sz w:val="19"/>
                <w:szCs w:val="19"/>
                <w:u w:val="single" w:color="auto"/>
              </w:rPr>
              <w:t xml:space="preserve">           </w:t>
            </w:r>
            <w:r>
              <w:rPr>
                <w:rFonts w:ascii="宋体" w:hAnsi="宋体" w:eastAsia="宋体" w:cs="宋体"/>
                <w:spacing w:val="4"/>
                <w:sz w:val="19"/>
                <w:szCs w:val="19"/>
              </w:rPr>
              <w:t>专业，学制</w:t>
            </w:r>
            <w:r>
              <w:rPr>
                <w:rFonts w:ascii="宋体" w:hAnsi="宋体" w:eastAsia="宋体" w:cs="宋体"/>
                <w:spacing w:val="4"/>
                <w:sz w:val="19"/>
                <w:szCs w:val="19"/>
                <w:u w:val="single" w:color="auto"/>
              </w:rPr>
              <w:t xml:space="preserve">      </w:t>
            </w:r>
            <w:r>
              <w:rPr>
                <w:rFonts w:ascii="宋体" w:hAnsi="宋体" w:eastAsia="宋体" w:cs="宋体"/>
                <w:spacing w:val="4"/>
                <w:sz w:val="19"/>
                <w:szCs w:val="19"/>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508" w:type="dxa"/>
            <w:gridSpan w:val="8"/>
            <w:vAlign w:val="top"/>
          </w:tcPr>
          <w:p>
            <w:pPr>
              <w:spacing w:before="238" w:line="239" w:lineRule="auto"/>
              <w:ind w:firstLine="3952"/>
              <w:rPr>
                <w:rFonts w:ascii="宋体" w:hAnsi="宋体" w:eastAsia="宋体" w:cs="宋体"/>
                <w:sz w:val="19"/>
                <w:szCs w:val="19"/>
              </w:rPr>
            </w:pPr>
            <w:r>
              <mc:AlternateContent>
                <mc:Choice Requires="wps">
                  <w:drawing>
                    <wp:anchor distT="0" distB="0" distL="114300" distR="114300" simplePos="0" relativeHeight="251674624" behindDoc="0" locked="0" layoutInCell="1" allowOverlap="1">
                      <wp:simplePos x="0" y="0"/>
                      <wp:positionH relativeFrom="column">
                        <wp:posOffset>3195955</wp:posOffset>
                      </wp:positionH>
                      <wp:positionV relativeFrom="paragraph">
                        <wp:posOffset>138430</wp:posOffset>
                      </wp:positionV>
                      <wp:extent cx="146050" cy="1771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6050" cy="177165"/>
                              </a:xfrm>
                              <a:prstGeom prst="rect">
                                <a:avLst/>
                              </a:prstGeom>
                              <a:noFill/>
                              <a:ln>
                                <a:noFill/>
                              </a:ln>
                            </wps:spPr>
                            <wps:txbx>
                              <w:txbxContent>
                                <w:p>
                                  <w:pPr>
                                    <w:spacing w:before="20" w:line="231" w:lineRule="auto"/>
                                    <w:ind w:firstLine="20"/>
                                    <w:rPr>
                                      <w:rFonts w:ascii="宋体" w:hAnsi="宋体" w:eastAsia="宋体" w:cs="宋体"/>
                                      <w:sz w:val="19"/>
                                      <w:szCs w:val="19"/>
                                    </w:rPr>
                                  </w:pPr>
                                  <w:r>
                                    <w:rPr>
                                      <w:rFonts w:ascii="宋体" w:hAnsi="宋体" w:eastAsia="宋体" w:cs="宋体"/>
                                      <w:sz w:val="19"/>
                                      <w:szCs w:val="19"/>
                                    </w:rPr>
                                    <w:t>历</w:t>
                                  </w:r>
                                </w:p>
                              </w:txbxContent>
                            </wps:txbx>
                            <wps:bodyPr lIns="0" tIns="0" rIns="0" bIns="0" upright="1"/>
                          </wps:wsp>
                        </a:graphicData>
                      </a:graphic>
                    </wp:anchor>
                  </w:drawing>
                </mc:Choice>
                <mc:Fallback>
                  <w:pict>
                    <v:shape id="_x0000_s1026" o:spid="_x0000_s1026" o:spt="202" type="#_x0000_t202" style="position:absolute;left:0pt;margin-left:251.65pt;margin-top:10.9pt;height:13.95pt;width:11.5pt;z-index:251674624;mso-width-relative:page;mso-height-relative:page;" filled="f" stroked="f" coordsize="21600,21600" o:gfxdata="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tnpyvYAAAACQEAAA8AAAAAAAAAAQAgAAAAIgAAAGRycy9kb3ducmV2LnhtbFBLAQIU&#10;ABQAAAAIAIdO4kDZij58ugEAAHEDAAAOAAAAAAAAAAEAIAAAACcBAABkcnMvZTJvRG9jLnhtbFBL&#10;BQYAAAAABgAGAFkBAABTBQAAAAA=&#10;">
                      <v:fill on="f" focussize="0,0"/>
                      <v:stroke on="f"/>
                      <v:imagedata o:title=""/>
                      <o:lock v:ext="edit" aspectratio="f"/>
                      <v:textbox inset="0mm,0mm,0mm,0mm">
                        <w:txbxContent>
                          <w:p>
                            <w:pPr>
                              <w:spacing w:before="20" w:line="231" w:lineRule="auto"/>
                              <w:ind w:firstLine="20"/>
                              <w:rPr>
                                <w:rFonts w:ascii="宋体" w:hAnsi="宋体" w:eastAsia="宋体" w:cs="宋体"/>
                                <w:sz w:val="19"/>
                                <w:szCs w:val="19"/>
                              </w:rPr>
                            </w:pPr>
                            <w:r>
                              <w:rPr>
                                <w:rFonts w:ascii="宋体" w:hAnsi="宋体" w:eastAsia="宋体" w:cs="宋体"/>
                                <w:sz w:val="19"/>
                                <w:szCs w:val="19"/>
                              </w:rPr>
                              <w:t>历</w:t>
                            </w:r>
                          </w:p>
                        </w:txbxContent>
                      </v:textbox>
                    </v:shape>
                  </w:pict>
                </mc:Fallback>
              </mc:AlternateContent>
            </w:r>
            <w:r>
              <w:rPr>
                <w:rFonts w:ascii="宋体" w:hAnsi="宋体" w:eastAsia="宋体" w:cs="宋体"/>
                <w:sz w:val="19"/>
                <w:szCs w:val="19"/>
              </w:rPr>
              <w:t>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305" w:type="dxa"/>
            <w:vAlign w:val="top"/>
          </w:tcPr>
          <w:p>
            <w:pPr>
              <w:spacing w:line="372" w:lineRule="auto"/>
              <w:rPr>
                <w:rFonts w:ascii="Arial"/>
                <w:sz w:val="21"/>
              </w:rPr>
            </w:pPr>
          </w:p>
          <w:p>
            <w:pPr>
              <w:spacing w:before="62" w:line="231" w:lineRule="auto"/>
              <w:ind w:firstLine="384"/>
              <w:rPr>
                <w:rFonts w:ascii="宋体" w:hAnsi="宋体" w:eastAsia="宋体" w:cs="宋体"/>
                <w:sz w:val="19"/>
                <w:szCs w:val="19"/>
              </w:rPr>
            </w:pPr>
            <w:r>
              <w:rPr>
                <w:rFonts w:ascii="宋体" w:hAnsi="宋体" w:eastAsia="宋体" w:cs="宋体"/>
                <w:spacing w:val="7"/>
                <w:sz w:val="19"/>
                <w:szCs w:val="19"/>
              </w:rPr>
              <w:t>时</w:t>
            </w:r>
            <w:r>
              <w:rPr>
                <w:rFonts w:ascii="宋体" w:hAnsi="宋体" w:eastAsia="宋体" w:cs="宋体"/>
                <w:spacing w:val="6"/>
                <w:sz w:val="19"/>
                <w:szCs w:val="19"/>
              </w:rPr>
              <w:t xml:space="preserve">  </w:t>
            </w:r>
            <w:r>
              <w:rPr>
                <w:rFonts w:ascii="宋体" w:hAnsi="宋体" w:eastAsia="宋体" w:cs="宋体"/>
                <w:spacing w:val="7"/>
                <w:sz w:val="19"/>
                <w:szCs w:val="19"/>
              </w:rPr>
              <w:t>间</w:t>
            </w:r>
          </w:p>
        </w:tc>
        <w:tc>
          <w:tcPr>
            <w:tcW w:w="4393" w:type="dxa"/>
            <w:gridSpan w:val="4"/>
            <w:vAlign w:val="top"/>
          </w:tcPr>
          <w:p>
            <w:pPr>
              <w:spacing w:before="62" w:line="228" w:lineRule="auto"/>
              <w:ind w:firstLine="608"/>
              <w:rPr>
                <w:rFonts w:ascii="宋体" w:hAnsi="宋体" w:eastAsia="宋体" w:cs="宋体"/>
                <w:spacing w:val="7"/>
                <w:sz w:val="19"/>
                <w:szCs w:val="19"/>
              </w:rPr>
            </w:pPr>
          </w:p>
          <w:p>
            <w:pPr>
              <w:spacing w:before="62" w:line="228" w:lineRule="auto"/>
              <w:ind w:firstLine="608"/>
              <w:rPr>
                <w:rFonts w:ascii="宋体" w:hAnsi="宋体" w:eastAsia="宋体" w:cs="宋体"/>
                <w:spacing w:val="7"/>
                <w:sz w:val="19"/>
                <w:szCs w:val="19"/>
              </w:rPr>
            </w:pPr>
            <w:r>
              <w:rPr>
                <w:rFonts w:ascii="宋体" w:hAnsi="宋体" w:eastAsia="宋体" w:cs="宋体"/>
                <w:spacing w:val="7"/>
                <w:sz w:val="19"/>
                <w:szCs w:val="19"/>
              </w:rPr>
              <w:t>参加过的类似工程项目名称</w:t>
            </w:r>
          </w:p>
        </w:tc>
        <w:tc>
          <w:tcPr>
            <w:tcW w:w="1991" w:type="dxa"/>
            <w:gridSpan w:val="2"/>
            <w:vAlign w:val="top"/>
          </w:tcPr>
          <w:p>
            <w:pPr>
              <w:spacing w:before="62" w:line="228" w:lineRule="auto"/>
              <w:ind w:firstLine="608"/>
              <w:rPr>
                <w:rFonts w:ascii="宋体" w:hAnsi="宋体" w:eastAsia="宋体" w:cs="宋体"/>
                <w:spacing w:val="7"/>
                <w:sz w:val="19"/>
                <w:szCs w:val="19"/>
              </w:rPr>
            </w:pPr>
          </w:p>
          <w:p>
            <w:pPr>
              <w:spacing w:before="62" w:line="228" w:lineRule="auto"/>
              <w:ind w:firstLine="608"/>
              <w:rPr>
                <w:rFonts w:ascii="宋体" w:hAnsi="宋体" w:eastAsia="宋体" w:cs="宋体"/>
                <w:spacing w:val="7"/>
                <w:sz w:val="19"/>
                <w:szCs w:val="19"/>
              </w:rPr>
            </w:pPr>
            <w:r>
              <w:rPr>
                <w:rFonts w:ascii="宋体" w:hAnsi="宋体" w:eastAsia="宋体" w:cs="宋体"/>
                <w:spacing w:val="7"/>
                <w:sz w:val="19"/>
                <w:szCs w:val="19"/>
              </w:rPr>
              <w:t>担任职务</w:t>
            </w:r>
          </w:p>
        </w:tc>
        <w:tc>
          <w:tcPr>
            <w:tcW w:w="1819" w:type="dxa"/>
            <w:vAlign w:val="top"/>
          </w:tcPr>
          <w:p>
            <w:pPr>
              <w:spacing w:before="62" w:line="228" w:lineRule="auto"/>
              <w:rPr>
                <w:rFonts w:hint="eastAsia" w:ascii="宋体" w:hAnsi="宋体" w:eastAsia="宋体" w:cs="宋体"/>
                <w:spacing w:val="7"/>
                <w:sz w:val="19"/>
                <w:szCs w:val="19"/>
              </w:rPr>
            </w:pPr>
          </w:p>
          <w:p>
            <w:pPr>
              <w:spacing w:before="62" w:line="228" w:lineRule="auto"/>
              <w:rPr>
                <w:rFonts w:ascii="宋体" w:hAnsi="宋体" w:eastAsia="宋体" w:cs="宋体"/>
                <w:spacing w:val="7"/>
                <w:sz w:val="19"/>
                <w:szCs w:val="19"/>
              </w:rPr>
            </w:pPr>
            <w:r>
              <w:rPr>
                <w:rFonts w:hint="eastAsia" w:ascii="宋体" w:hAnsi="宋体" w:eastAsia="宋体" w:cs="宋体"/>
                <w:spacing w:val="7"/>
                <w:sz w:val="19"/>
                <w:szCs w:val="19"/>
              </w:rPr>
              <w:t>委托单位及联系电话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305" w:type="dxa"/>
            <w:vAlign w:val="top"/>
          </w:tcPr>
          <w:p>
            <w:pPr>
              <w:rPr>
                <w:rFonts w:ascii="Arial"/>
                <w:sz w:val="21"/>
              </w:rPr>
            </w:pPr>
          </w:p>
        </w:tc>
        <w:tc>
          <w:tcPr>
            <w:tcW w:w="4393" w:type="dxa"/>
            <w:gridSpan w:val="4"/>
            <w:vAlign w:val="top"/>
          </w:tcPr>
          <w:p>
            <w:pPr>
              <w:rPr>
                <w:rFonts w:ascii="Arial"/>
                <w:sz w:val="21"/>
              </w:rPr>
            </w:pPr>
          </w:p>
        </w:tc>
        <w:tc>
          <w:tcPr>
            <w:tcW w:w="1991" w:type="dxa"/>
            <w:gridSpan w:val="2"/>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05" w:type="dxa"/>
            <w:vAlign w:val="top"/>
          </w:tcPr>
          <w:p>
            <w:pPr>
              <w:rPr>
                <w:rFonts w:ascii="Arial"/>
                <w:sz w:val="21"/>
              </w:rPr>
            </w:pPr>
          </w:p>
        </w:tc>
        <w:tc>
          <w:tcPr>
            <w:tcW w:w="4393" w:type="dxa"/>
            <w:gridSpan w:val="4"/>
            <w:vAlign w:val="top"/>
          </w:tcPr>
          <w:p>
            <w:pPr>
              <w:rPr>
                <w:rFonts w:ascii="Arial"/>
                <w:sz w:val="21"/>
              </w:rPr>
            </w:pPr>
          </w:p>
        </w:tc>
        <w:tc>
          <w:tcPr>
            <w:tcW w:w="1991" w:type="dxa"/>
            <w:gridSpan w:val="2"/>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05" w:type="dxa"/>
            <w:vAlign w:val="top"/>
          </w:tcPr>
          <w:p>
            <w:pPr>
              <w:rPr>
                <w:rFonts w:ascii="Arial"/>
                <w:sz w:val="21"/>
              </w:rPr>
            </w:pPr>
          </w:p>
        </w:tc>
        <w:tc>
          <w:tcPr>
            <w:tcW w:w="4393" w:type="dxa"/>
            <w:gridSpan w:val="4"/>
            <w:vAlign w:val="top"/>
          </w:tcPr>
          <w:p>
            <w:pPr>
              <w:rPr>
                <w:rFonts w:ascii="Arial"/>
                <w:sz w:val="21"/>
              </w:rPr>
            </w:pPr>
          </w:p>
        </w:tc>
        <w:tc>
          <w:tcPr>
            <w:tcW w:w="1991" w:type="dxa"/>
            <w:gridSpan w:val="2"/>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05" w:type="dxa"/>
            <w:vAlign w:val="top"/>
          </w:tcPr>
          <w:p>
            <w:pPr>
              <w:rPr>
                <w:rFonts w:ascii="Arial"/>
                <w:sz w:val="21"/>
              </w:rPr>
            </w:pPr>
          </w:p>
        </w:tc>
        <w:tc>
          <w:tcPr>
            <w:tcW w:w="4393" w:type="dxa"/>
            <w:gridSpan w:val="4"/>
            <w:vAlign w:val="top"/>
          </w:tcPr>
          <w:p>
            <w:pPr>
              <w:rPr>
                <w:rFonts w:ascii="Arial"/>
                <w:sz w:val="21"/>
              </w:rPr>
            </w:pPr>
          </w:p>
        </w:tc>
        <w:tc>
          <w:tcPr>
            <w:tcW w:w="1991" w:type="dxa"/>
            <w:gridSpan w:val="2"/>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05" w:type="dxa"/>
            <w:vAlign w:val="top"/>
          </w:tcPr>
          <w:p>
            <w:pPr>
              <w:rPr>
                <w:rFonts w:ascii="Arial"/>
                <w:sz w:val="21"/>
              </w:rPr>
            </w:pPr>
          </w:p>
        </w:tc>
        <w:tc>
          <w:tcPr>
            <w:tcW w:w="4393" w:type="dxa"/>
            <w:gridSpan w:val="4"/>
            <w:vAlign w:val="top"/>
          </w:tcPr>
          <w:p>
            <w:pPr>
              <w:rPr>
                <w:rFonts w:ascii="Arial"/>
                <w:sz w:val="21"/>
              </w:rPr>
            </w:pPr>
          </w:p>
        </w:tc>
        <w:tc>
          <w:tcPr>
            <w:tcW w:w="1991" w:type="dxa"/>
            <w:gridSpan w:val="2"/>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05" w:type="dxa"/>
            <w:vAlign w:val="top"/>
          </w:tcPr>
          <w:p>
            <w:pPr>
              <w:rPr>
                <w:rFonts w:ascii="Arial"/>
                <w:sz w:val="21"/>
              </w:rPr>
            </w:pPr>
          </w:p>
        </w:tc>
        <w:tc>
          <w:tcPr>
            <w:tcW w:w="4393" w:type="dxa"/>
            <w:gridSpan w:val="4"/>
            <w:vAlign w:val="top"/>
          </w:tcPr>
          <w:p>
            <w:pPr>
              <w:rPr>
                <w:rFonts w:ascii="Arial"/>
                <w:sz w:val="21"/>
              </w:rPr>
            </w:pPr>
          </w:p>
        </w:tc>
        <w:tc>
          <w:tcPr>
            <w:tcW w:w="1991" w:type="dxa"/>
            <w:gridSpan w:val="2"/>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305" w:type="dxa"/>
            <w:vAlign w:val="top"/>
          </w:tcPr>
          <w:p>
            <w:pPr>
              <w:rPr>
                <w:rFonts w:ascii="Arial"/>
                <w:sz w:val="21"/>
              </w:rPr>
            </w:pPr>
          </w:p>
        </w:tc>
        <w:tc>
          <w:tcPr>
            <w:tcW w:w="4393" w:type="dxa"/>
            <w:gridSpan w:val="4"/>
            <w:vAlign w:val="top"/>
          </w:tcPr>
          <w:p>
            <w:pPr>
              <w:rPr>
                <w:rFonts w:ascii="Arial"/>
                <w:sz w:val="21"/>
              </w:rPr>
            </w:pPr>
          </w:p>
        </w:tc>
        <w:tc>
          <w:tcPr>
            <w:tcW w:w="1991" w:type="dxa"/>
            <w:gridSpan w:val="2"/>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05" w:type="dxa"/>
            <w:vAlign w:val="top"/>
          </w:tcPr>
          <w:p>
            <w:pPr>
              <w:rPr>
                <w:rFonts w:ascii="Arial"/>
                <w:sz w:val="21"/>
              </w:rPr>
            </w:pPr>
          </w:p>
        </w:tc>
        <w:tc>
          <w:tcPr>
            <w:tcW w:w="4393" w:type="dxa"/>
            <w:gridSpan w:val="4"/>
            <w:vAlign w:val="top"/>
          </w:tcPr>
          <w:p>
            <w:pPr>
              <w:rPr>
                <w:rFonts w:ascii="Arial"/>
                <w:sz w:val="21"/>
              </w:rPr>
            </w:pPr>
          </w:p>
        </w:tc>
        <w:tc>
          <w:tcPr>
            <w:tcW w:w="1991" w:type="dxa"/>
            <w:gridSpan w:val="2"/>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05" w:type="dxa"/>
            <w:vAlign w:val="top"/>
          </w:tcPr>
          <w:p>
            <w:pPr>
              <w:rPr>
                <w:rFonts w:ascii="Arial"/>
                <w:sz w:val="21"/>
              </w:rPr>
            </w:pPr>
          </w:p>
        </w:tc>
        <w:tc>
          <w:tcPr>
            <w:tcW w:w="4393" w:type="dxa"/>
            <w:gridSpan w:val="4"/>
            <w:vAlign w:val="top"/>
          </w:tcPr>
          <w:p>
            <w:pPr>
              <w:rPr>
                <w:rFonts w:ascii="Arial"/>
                <w:sz w:val="21"/>
              </w:rPr>
            </w:pPr>
          </w:p>
        </w:tc>
        <w:tc>
          <w:tcPr>
            <w:tcW w:w="1991" w:type="dxa"/>
            <w:gridSpan w:val="2"/>
            <w:vAlign w:val="top"/>
          </w:tcPr>
          <w:p>
            <w:pPr>
              <w:rPr>
                <w:rFonts w:ascii="Arial"/>
                <w:sz w:val="21"/>
              </w:rPr>
            </w:pPr>
          </w:p>
        </w:tc>
        <w:tc>
          <w:tcPr>
            <w:tcW w:w="1819" w:type="dxa"/>
            <w:vAlign w:val="top"/>
          </w:tcPr>
          <w:p>
            <w:pPr>
              <w:rPr>
                <w:rFonts w:ascii="Arial"/>
                <w:sz w:val="21"/>
              </w:rPr>
            </w:pPr>
          </w:p>
        </w:tc>
      </w:tr>
    </w:tbl>
    <w:p>
      <w:pPr>
        <w:spacing w:before="47" w:line="227" w:lineRule="auto"/>
        <w:rPr>
          <w:rFonts w:hint="eastAsia" w:ascii="Times New Roman" w:hAnsi="Times New Roman" w:eastAsia="宋体" w:cs="Times New Roman"/>
          <w:snapToGrid/>
          <w:color w:val="auto"/>
          <w:kern w:val="2"/>
          <w:sz w:val="21"/>
          <w:szCs w:val="22"/>
          <w:lang w:val="en-US" w:eastAsia="zh-CN" w:bidi="ar-SA"/>
        </w:rPr>
      </w:pPr>
    </w:p>
    <w:p>
      <w:pPr>
        <w:pStyle w:val="25"/>
        <w:spacing w:line="440" w:lineRule="exact"/>
        <w:rPr>
          <w:rFonts w:hint="eastAsia" w:ascii="Times New Roman" w:hAnsi="Times New Roman" w:eastAsia="宋体" w:cs="Times New Roman"/>
          <w:snapToGrid/>
          <w:color w:val="auto"/>
          <w:kern w:val="2"/>
          <w:sz w:val="21"/>
          <w:szCs w:val="22"/>
          <w:lang w:val="en-US" w:eastAsia="zh-CN" w:bidi="ar-SA"/>
        </w:rPr>
      </w:pPr>
      <w:r>
        <w:rPr>
          <w:rFonts w:hint="eastAsia" w:ascii="Times New Roman" w:hAnsi="Times New Roman" w:eastAsia="宋体" w:cs="Times New Roman"/>
          <w:snapToGrid/>
          <w:color w:val="auto"/>
          <w:kern w:val="2"/>
          <w:sz w:val="21"/>
          <w:szCs w:val="22"/>
          <w:lang w:val="en-US" w:eastAsia="zh-CN" w:bidi="ar-SA"/>
        </w:rPr>
        <w:t>注：</w:t>
      </w:r>
      <w:r>
        <w:rPr>
          <w:rFonts w:hint="eastAsia" w:ascii="Times New Roman" w:hAnsi="Times New Roman" w:cs="Times New Roman"/>
          <w:snapToGrid/>
          <w:color w:val="auto"/>
          <w:kern w:val="2"/>
          <w:sz w:val="21"/>
          <w:szCs w:val="22"/>
          <w:lang w:val="en-US" w:eastAsia="zh-CN" w:bidi="ar-SA"/>
        </w:rPr>
        <w:t>1.项目负责人需提供有效期内的注册造价工程师资格及相关专业高级技术职称，且为投标单位正式职工（提供近6个月社保缴纳明细），且具有三年以上工作经验；</w:t>
      </w: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ind w:left="3584"/>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t xml:space="preserve">11 </w:t>
      </w:r>
      <w:r>
        <w:rPr>
          <w:rFonts w:ascii="宋体" w:hAnsi="宋体" w:eastAsia="宋体" w:cs="宋体"/>
          <w:spacing w:val="4"/>
          <w:sz w:val="23"/>
          <w:szCs w:val="23"/>
          <w14:textOutline w14:w="4358" w14:cap="sq" w14:cmpd="sng">
            <w14:solidFill>
              <w14:srgbClr w14:val="000000"/>
            </w14:solidFill>
            <w14:prstDash w14:val="solid"/>
            <w14:bevel/>
          </w14:textOutline>
        </w:rPr>
        <w:t>拟委任的主要</w:t>
      </w:r>
      <w:r>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t>技术</w:t>
      </w:r>
      <w:r>
        <w:rPr>
          <w:rFonts w:ascii="宋体" w:hAnsi="宋体" w:eastAsia="宋体" w:cs="宋体"/>
          <w:spacing w:val="4"/>
          <w:sz w:val="23"/>
          <w:szCs w:val="23"/>
          <w14:textOutline w14:w="4358" w14:cap="sq" w14:cmpd="sng">
            <w14:solidFill>
              <w14:srgbClr w14:val="000000"/>
            </w14:solidFill>
            <w14:prstDash w14:val="solid"/>
            <w14:bevel/>
          </w14:textOutline>
        </w:rPr>
        <w:t>人员汇总表</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85"/>
        <w:gridCol w:w="784"/>
        <w:gridCol w:w="1177"/>
        <w:gridCol w:w="784"/>
        <w:gridCol w:w="786"/>
        <w:gridCol w:w="784"/>
        <w:gridCol w:w="2749"/>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职务</w:t>
            </w:r>
          </w:p>
        </w:tc>
        <w:tc>
          <w:tcPr>
            <w:tcW w:w="785"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姓名</w:t>
            </w:r>
          </w:p>
        </w:tc>
        <w:tc>
          <w:tcPr>
            <w:tcW w:w="784"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职称</w:t>
            </w:r>
          </w:p>
        </w:tc>
        <w:tc>
          <w:tcPr>
            <w:tcW w:w="6280" w:type="dxa"/>
            <w:gridSpan w:val="5"/>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执业或职业资格证明</w:t>
            </w:r>
          </w:p>
        </w:tc>
        <w:tc>
          <w:tcPr>
            <w:tcW w:w="732"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4"/>
                <w:highlight w:val="none"/>
              </w:rPr>
            </w:pPr>
          </w:p>
        </w:tc>
        <w:tc>
          <w:tcPr>
            <w:tcW w:w="78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pacing w:val="-4"/>
                <w:highlight w:val="none"/>
              </w:rPr>
            </w:pPr>
          </w:p>
        </w:tc>
        <w:tc>
          <w:tcPr>
            <w:tcW w:w="78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证书名称</w:t>
            </w:r>
          </w:p>
        </w:tc>
        <w:tc>
          <w:tcPr>
            <w:tcW w:w="784"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级别</w:t>
            </w:r>
          </w:p>
        </w:tc>
        <w:tc>
          <w:tcPr>
            <w:tcW w:w="786"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证号</w:t>
            </w:r>
          </w:p>
        </w:tc>
        <w:tc>
          <w:tcPr>
            <w:tcW w:w="784"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专业</w:t>
            </w:r>
          </w:p>
        </w:tc>
        <w:tc>
          <w:tcPr>
            <w:tcW w:w="2749"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养老保险</w:t>
            </w:r>
          </w:p>
        </w:tc>
        <w:tc>
          <w:tcPr>
            <w:tcW w:w="73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bl>
    <w:p>
      <w:pPr>
        <w:spacing w:before="47" w:line="227" w:lineRule="auto"/>
        <w:ind w:left="3584"/>
        <w:rPr>
          <w:rFonts w:ascii="宋体" w:hAnsi="宋体" w:eastAsia="宋体" w:cs="宋体"/>
          <w:spacing w:val="4"/>
          <w:sz w:val="23"/>
          <w:szCs w:val="23"/>
          <w14:textOutline w14:w="4358" w14:cap="sq" w14:cmpd="sng">
            <w14:solidFill>
              <w14:srgbClr w14:val="000000"/>
            </w14:solidFill>
            <w14:prstDash w14:val="solid"/>
            <w14:bevel/>
          </w14:textOutline>
        </w:rPr>
      </w:pPr>
    </w:p>
    <w:p>
      <w:pPr>
        <w:spacing w:before="47" w:line="227" w:lineRule="auto"/>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p>
    <w:p>
      <w:pPr>
        <w:spacing w:line="440" w:lineRule="exact"/>
        <w:rPr>
          <w:rFonts w:hint="eastAsia" w:ascii="宋体" w:hAnsi="宋体"/>
          <w:spacing w:val="-4"/>
          <w:highlight w:val="none"/>
          <w:lang w:eastAsia="zh-CN"/>
        </w:rPr>
      </w:pPr>
      <w:r>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t>注：</w:t>
      </w:r>
      <w:r>
        <w:rPr>
          <w:rFonts w:hint="eastAsia" w:ascii="宋体" w:hAnsi="宋体"/>
          <w:spacing w:val="-4"/>
          <w:highlight w:val="none"/>
          <w:lang w:val="en-US" w:eastAsia="zh-CN"/>
        </w:rPr>
        <w:t>1.</w:t>
      </w:r>
      <w:r>
        <w:rPr>
          <w:rFonts w:hint="eastAsia" w:ascii="宋体" w:hAnsi="宋体"/>
          <w:spacing w:val="-4"/>
          <w:highlight w:val="none"/>
          <w:lang w:eastAsia="zh-CN"/>
        </w:rPr>
        <w:t>拟选派其他现场参审人员</w:t>
      </w:r>
      <w:r>
        <w:rPr>
          <w:rFonts w:hint="eastAsia"/>
          <w:lang w:val="en-US" w:eastAsia="zh-CN"/>
        </w:rPr>
        <w:t>数量为3人</w:t>
      </w:r>
      <w:r>
        <w:rPr>
          <w:rFonts w:hint="eastAsia" w:ascii="宋体" w:hAnsi="宋体"/>
          <w:spacing w:val="-4"/>
          <w:highlight w:val="none"/>
          <w:lang w:eastAsia="zh-CN"/>
        </w:rPr>
        <w:t>，建筑专业</w:t>
      </w:r>
      <w:r>
        <w:rPr>
          <w:rFonts w:hint="eastAsia" w:ascii="宋体" w:hAnsi="宋体"/>
          <w:spacing w:val="-4"/>
          <w:highlight w:val="none"/>
          <w:lang w:val="en-US" w:eastAsia="zh-CN"/>
        </w:rPr>
        <w:t>造价师</w:t>
      </w:r>
      <w:r>
        <w:rPr>
          <w:rFonts w:hint="eastAsia"/>
          <w:lang w:val="en-US" w:eastAsia="zh-CN"/>
        </w:rPr>
        <w:t>（其中一级造价师二名，二级（及以上）造价师一名）</w:t>
      </w:r>
      <w:r>
        <w:rPr>
          <w:rFonts w:hint="eastAsia" w:ascii="宋体" w:hAnsi="宋体"/>
          <w:spacing w:val="-4"/>
          <w:highlight w:val="none"/>
          <w:lang w:eastAsia="zh-CN"/>
        </w:rPr>
        <w:t>。</w:t>
      </w:r>
    </w:p>
    <w:p>
      <w:pPr>
        <w:spacing w:line="440" w:lineRule="exact"/>
        <w:ind w:firstLine="404" w:firstLineChars="200"/>
        <w:rPr>
          <w:rFonts w:hint="eastAsia" w:ascii="宋体" w:hAnsi="宋体" w:eastAsia="宋体"/>
          <w:spacing w:val="-4"/>
          <w:highlight w:val="none"/>
          <w:lang w:eastAsia="zh-CN"/>
        </w:rPr>
      </w:pPr>
      <w:r>
        <w:rPr>
          <w:rFonts w:hint="eastAsia" w:ascii="宋体" w:hAnsi="宋体" w:eastAsia="宋体"/>
          <w:spacing w:val="-4"/>
          <w:highlight w:val="none"/>
          <w:lang w:val="en-US" w:eastAsia="zh-CN"/>
        </w:rPr>
        <w:t>2.</w:t>
      </w:r>
      <w:r>
        <w:rPr>
          <w:rFonts w:hint="eastAsia" w:ascii="宋体" w:hAnsi="宋体"/>
          <w:spacing w:val="-4"/>
          <w:highlight w:val="none"/>
        </w:rPr>
        <w:t>须附</w:t>
      </w:r>
      <w:r>
        <w:rPr>
          <w:rFonts w:hint="eastAsia" w:ascii="宋体" w:hAnsi="宋体"/>
          <w:spacing w:val="-4"/>
          <w:highlight w:val="none"/>
          <w:lang w:eastAsia="zh-CN"/>
        </w:rPr>
        <w:t>全过程工程造价咨询服务</w:t>
      </w:r>
      <w:r>
        <w:rPr>
          <w:rFonts w:hint="eastAsia" w:ascii="宋体" w:hAnsi="宋体"/>
          <w:spacing w:val="-4"/>
          <w:highlight w:val="none"/>
        </w:rPr>
        <w:t>人员的身份证、注册证书、学历证、职称证书、社保复印件等证明材料</w:t>
      </w:r>
      <w:r>
        <w:rPr>
          <w:rFonts w:hint="eastAsia" w:ascii="宋体" w:hAnsi="宋体" w:eastAsia="宋体"/>
          <w:spacing w:val="-4"/>
          <w:highlight w:val="none"/>
          <w:lang w:eastAsia="zh-CN"/>
        </w:rPr>
        <w:t>。</w:t>
      </w:r>
    </w:p>
    <w:p>
      <w:pPr>
        <w:spacing w:before="47" w:line="227" w:lineRule="auto"/>
        <w:rPr>
          <w:rFonts w:hint="eastAsia" w:ascii="宋体" w:hAnsi="宋体" w:eastAsia="宋体" w:cs="宋体"/>
          <w:spacing w:val="4"/>
          <w:sz w:val="23"/>
          <w:szCs w:val="23"/>
          <w:highlight w:val="green"/>
          <w:lang w:val="en-US" w:eastAsia="zh-CN"/>
          <w14:textOutline w14:w="4358" w14:cap="sq" w14:cmpd="sng">
            <w14:solidFill>
              <w14:srgbClr w14:val="000000"/>
            </w14:solidFill>
            <w14:prstDash w14:val="solid"/>
            <w14:bevel/>
          </w14:textOutline>
        </w:rPr>
      </w:pPr>
    </w:p>
    <w:p>
      <w:pPr>
        <w:spacing w:before="47" w:line="227" w:lineRule="auto"/>
        <w:ind w:left="3584"/>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p>
    <w:p>
      <w:pPr>
        <w:spacing w:before="47" w:line="227" w:lineRule="auto"/>
        <w:ind w:left="3584"/>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p>
    <w:p>
      <w:pPr>
        <w:spacing w:before="47" w:line="227" w:lineRule="auto"/>
        <w:ind w:left="3584"/>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p>
    <w:p>
      <w:pPr>
        <w:spacing w:before="47" w:line="227" w:lineRule="auto"/>
        <w:ind w:left="3584"/>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p>
    <w:p>
      <w:pPr>
        <w:spacing w:before="47" w:line="227" w:lineRule="auto"/>
        <w:ind w:left="3584"/>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p>
    <w:p>
      <w:pPr>
        <w:spacing w:before="47" w:line="227" w:lineRule="auto"/>
        <w:ind w:left="3584"/>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p>
    <w:p>
      <w:pPr>
        <w:spacing w:before="47" w:line="227" w:lineRule="auto"/>
        <w:ind w:left="3584"/>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p>
    <w:p>
      <w:pPr>
        <w:spacing w:before="47" w:line="227" w:lineRule="auto"/>
        <w:ind w:left="3584"/>
        <w:rPr>
          <w:rFonts w:hint="eastAsia" w:ascii="宋体" w:hAnsi="宋体" w:eastAsia="宋体" w:cs="宋体"/>
          <w:spacing w:val="4"/>
          <w:sz w:val="23"/>
          <w:szCs w:val="23"/>
          <w:lang w:eastAsia="zh-CN"/>
          <w14:textOutline w14:w="4358" w14:cap="sq" w14:cmpd="sng">
            <w14:solidFill>
              <w14:srgbClr w14:val="000000"/>
            </w14:solidFill>
            <w14:prstDash w14:val="solid"/>
            <w14:bevel/>
          </w14:textOutline>
        </w:rPr>
      </w:pPr>
    </w:p>
    <w:p>
      <w:pPr>
        <w:spacing w:before="47" w:line="227" w:lineRule="auto"/>
        <w:rPr>
          <w:rFonts w:ascii="宋体" w:hAnsi="宋体" w:eastAsia="宋体" w:cs="宋体"/>
          <w:spacing w:val="4"/>
          <w:sz w:val="23"/>
          <w:szCs w:val="23"/>
          <w14:textOutline w14:w="4358" w14:cap="sq" w14:cmpd="sng">
            <w14:solidFill>
              <w14:srgbClr w14:val="000000"/>
            </w14:solidFill>
            <w14:prstDash w14:val="solid"/>
            <w14:bevel/>
          </w14:textOutline>
        </w:rPr>
      </w:pPr>
    </w:p>
    <w:p>
      <w:pPr>
        <w:jc w:val="center"/>
      </w:pPr>
      <w: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t>12  采购需求及评分所需的其它资料</w:t>
      </w:r>
    </w:p>
    <w:p>
      <w:pPr>
        <w:spacing w:line="63" w:lineRule="exact"/>
      </w:pPr>
    </w:p>
    <w:p>
      <w:pPr>
        <w:spacing w:line="270" w:lineRule="auto"/>
        <w:rPr>
          <w:rFonts w:ascii="Arial"/>
          <w:sz w:val="21"/>
        </w:rPr>
      </w:pPr>
    </w:p>
    <w:p>
      <w:pPr>
        <w:spacing w:line="307" w:lineRule="exact"/>
        <w:ind w:left="5"/>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注</w:t>
      </w:r>
      <w:r>
        <w:rPr>
          <w:rFonts w:ascii="宋体" w:hAnsi="宋体" w:eastAsia="宋体" w:cs="宋体"/>
          <w:spacing w:val="11"/>
          <w:sz w:val="23"/>
          <w:szCs w:val="23"/>
          <w14:textOutline w14:w="4358" w14:cap="sq" w14:cmpd="sng">
            <w14:solidFill>
              <w14:srgbClr w14:val="000000"/>
            </w14:solidFill>
            <w14:prstDash w14:val="solid"/>
            <w14:bevel/>
          </w14:textOutline>
        </w:rPr>
        <w:t>：1、</w:t>
      </w:r>
      <w:r>
        <w:rPr>
          <w:rFonts w:ascii="宋体" w:hAnsi="宋体" w:eastAsia="宋体" w:cs="宋体"/>
          <w:spacing w:val="10"/>
          <w:position w:val="1"/>
          <w:sz w:val="23"/>
          <w:szCs w:val="23"/>
          <w14:textOutline w14:w="4358" w14:cap="sq" w14:cmpd="sng">
            <w14:solidFill>
              <w14:srgbClr w14:val="000000"/>
            </w14:solidFill>
            <w14:prstDash w14:val="solid"/>
            <w14:bevel/>
          </w14:textOutline>
        </w:rPr>
        <w:t>各供应商按此表格式自行填写，表格不够时可自行添加</w:t>
      </w:r>
    </w:p>
    <w:p>
      <w:pPr>
        <w:sectPr>
          <w:footerReference r:id="rId18" w:type="default"/>
          <w:pgSz w:w="11906" w:h="16839"/>
          <w:pgMar w:top="1428" w:right="1043" w:bottom="1156" w:left="1088" w:header="0" w:footer="996" w:gutter="0"/>
          <w:pgNumType w:fmt="decimal"/>
          <w:cols w:space="720" w:num="1"/>
        </w:sect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t xml:space="preserve">13 </w:t>
      </w:r>
      <w:bookmarkStart w:id="10" w:name="_Toc20491"/>
      <w:bookmarkStart w:id="11" w:name="_Toc15249"/>
      <w:r>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t>技术方案</w:t>
      </w:r>
      <w:bookmarkEnd w:id="10"/>
      <w:bookmarkEnd w:id="11"/>
    </w:p>
    <w:p>
      <w:pPr>
        <w:spacing w:line="360" w:lineRule="auto"/>
        <w:ind w:firstLine="420" w:firstLineChars="200"/>
        <w:rPr>
          <w:rFonts w:hint="eastAsia" w:ascii="宋体" w:hAnsi="宋体"/>
          <w:highlight w:val="none"/>
        </w:rPr>
      </w:pPr>
    </w:p>
    <w:p>
      <w:pPr>
        <w:numPr>
          <w:ilvl w:val="0"/>
          <w:numId w:val="5"/>
        </w:numPr>
        <w:spacing w:line="360" w:lineRule="auto"/>
        <w:ind w:firstLine="440" w:firstLineChars="200"/>
        <w:rPr>
          <w:rFonts w:hint="eastAsia" w:ascii="宋体" w:hAnsi="宋体" w:eastAsia="宋体" w:cs="宋体"/>
          <w:b w:val="0"/>
          <w:bCs/>
          <w:snapToGrid w:val="0"/>
          <w:color w:val="auto"/>
          <w:kern w:val="0"/>
          <w:sz w:val="22"/>
          <w:szCs w:val="22"/>
          <w:highlight w:val="none"/>
          <w:lang w:val="en-US" w:eastAsia="zh-CN"/>
        </w:rPr>
      </w:pPr>
      <w:r>
        <w:rPr>
          <w:rFonts w:hint="eastAsia" w:ascii="宋体" w:hAnsi="宋体" w:eastAsia="宋体" w:cs="宋体"/>
          <w:b w:val="0"/>
          <w:bCs/>
          <w:snapToGrid w:val="0"/>
          <w:color w:val="auto"/>
          <w:kern w:val="0"/>
          <w:sz w:val="22"/>
          <w:szCs w:val="22"/>
          <w:highlight w:val="none"/>
          <w:lang w:val="en-US" w:eastAsia="zh-CN"/>
        </w:rPr>
        <w:t>项目实施方案，包括全过程工程造价咨询服务工作流程等。</w:t>
      </w:r>
    </w:p>
    <w:p>
      <w:pPr>
        <w:pStyle w:val="2"/>
        <w:numPr>
          <w:ilvl w:val="0"/>
          <w:numId w:val="5"/>
        </w:numPr>
        <w:ind w:left="0" w:leftChars="0" w:firstLine="440" w:firstLineChars="200"/>
        <w:jc w:val="both"/>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eastAsia="zh-CN"/>
        </w:rPr>
        <w:t>全过程工程造价咨询服务质量控制措施和成果质量控制关键点分析。</w:t>
      </w:r>
    </w:p>
    <w:p>
      <w:pPr>
        <w:pStyle w:val="2"/>
        <w:numPr>
          <w:ilvl w:val="0"/>
          <w:numId w:val="5"/>
        </w:numPr>
        <w:ind w:left="0" w:leftChars="0" w:firstLine="440" w:firstLineChars="200"/>
        <w:jc w:val="both"/>
        <w:rPr>
          <w:rFonts w:hint="default" w:ascii="宋体" w:hAnsi="宋体" w:eastAsia="宋体" w:cs="宋体"/>
          <w:b w:val="0"/>
          <w:bCs/>
          <w:snapToGrid w:val="0"/>
          <w:color w:val="auto"/>
          <w:kern w:val="0"/>
          <w:sz w:val="22"/>
          <w:szCs w:val="22"/>
          <w:highlight w:val="none"/>
          <w:lang w:val="en-US" w:eastAsia="zh-CN"/>
        </w:rPr>
      </w:pPr>
      <w:r>
        <w:rPr>
          <w:rFonts w:hint="eastAsia" w:ascii="宋体" w:hAnsi="宋体" w:eastAsia="宋体" w:cs="宋体"/>
          <w:b w:val="0"/>
          <w:bCs/>
          <w:snapToGrid w:val="0"/>
          <w:color w:val="auto"/>
          <w:kern w:val="0"/>
          <w:sz w:val="22"/>
          <w:szCs w:val="22"/>
          <w:highlight w:val="none"/>
          <w:lang w:eastAsia="zh-CN"/>
        </w:rPr>
        <w:t>相关内部管控制度及进度计划安排和保障措施。</w:t>
      </w:r>
    </w:p>
    <w:p>
      <w:pPr>
        <w:pStyle w:val="2"/>
        <w:numPr>
          <w:ilvl w:val="0"/>
          <w:numId w:val="5"/>
        </w:numPr>
        <w:ind w:left="0" w:leftChars="0" w:firstLine="440" w:firstLineChars="200"/>
        <w:jc w:val="both"/>
        <w:rPr>
          <w:rFonts w:hint="default" w:ascii="宋体" w:hAnsi="宋体" w:eastAsia="宋体" w:cs="宋体"/>
          <w:b w:val="0"/>
          <w:bCs/>
          <w:snapToGrid w:val="0"/>
          <w:color w:val="auto"/>
          <w:kern w:val="0"/>
          <w:sz w:val="22"/>
          <w:szCs w:val="22"/>
          <w:highlight w:val="none"/>
          <w:lang w:val="en-US" w:eastAsia="zh-CN"/>
        </w:rPr>
      </w:pPr>
      <w:r>
        <w:rPr>
          <w:rFonts w:hint="eastAsia" w:ascii="宋体" w:hAnsi="宋体" w:eastAsia="宋体" w:cs="宋体"/>
          <w:b w:val="0"/>
          <w:bCs/>
          <w:snapToGrid w:val="0"/>
          <w:color w:val="auto"/>
          <w:kern w:val="0"/>
          <w:sz w:val="22"/>
          <w:szCs w:val="22"/>
          <w:highlight w:val="none"/>
          <w:lang w:eastAsia="zh-CN"/>
        </w:rPr>
        <w:t>服务方案的全面性：</w:t>
      </w:r>
      <w:r>
        <w:rPr>
          <w:rFonts w:hint="default" w:ascii="宋体" w:hAnsi="宋体" w:eastAsia="宋体" w:cs="宋体"/>
          <w:b w:val="0"/>
          <w:bCs/>
          <w:snapToGrid w:val="0"/>
          <w:color w:val="auto"/>
          <w:kern w:val="0"/>
          <w:sz w:val="22"/>
          <w:szCs w:val="22"/>
          <w:highlight w:val="none"/>
          <w:lang w:val="en-US" w:eastAsia="zh-CN"/>
        </w:rPr>
        <w:t>工作实施方案依据充分，目标明确，范围明晰，内容全面，为完成工作任务拟采用的方法和途径有针对性和实际可操作性</w:t>
      </w:r>
      <w:r>
        <w:rPr>
          <w:rFonts w:hint="eastAsia" w:ascii="宋体" w:hAnsi="宋体" w:eastAsia="宋体" w:cs="宋体"/>
          <w:b w:val="0"/>
          <w:bCs/>
          <w:snapToGrid w:val="0"/>
          <w:color w:val="auto"/>
          <w:kern w:val="0"/>
          <w:sz w:val="22"/>
          <w:szCs w:val="22"/>
          <w:highlight w:val="none"/>
          <w:lang w:val="en-US" w:eastAsia="zh-CN"/>
        </w:rPr>
        <w:t>。</w:t>
      </w:r>
    </w:p>
    <w:p>
      <w:pPr>
        <w:pStyle w:val="2"/>
        <w:numPr>
          <w:ilvl w:val="0"/>
          <w:numId w:val="0"/>
        </w:numPr>
        <w:ind w:left="900" w:leftChars="0"/>
        <w:jc w:val="both"/>
        <w:rPr>
          <w:rFonts w:hint="eastAsia" w:ascii="宋体" w:hAnsi="宋体"/>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wordWrap/>
        <w:adjustRightInd/>
        <w:snapToGrid w:val="0"/>
        <w:spacing w:line="360" w:lineRule="auto"/>
        <w:ind w:firstLine="480"/>
        <w:jc w:val="center"/>
        <w:textAlignment w:val="auto"/>
        <w:rPr>
          <w:rFonts w:hint="eastAsia" w:ascii="宋体" w:hAnsi="宋体" w:eastAsia="宋体" w:cs="宋体"/>
          <w:bCs/>
          <w:color w:val="auto"/>
          <w:sz w:val="36"/>
          <w:szCs w:val="36"/>
          <w:highlight w:val="none"/>
        </w:rPr>
      </w:pPr>
    </w:p>
    <w:p>
      <w:pPr>
        <w:spacing w:before="55" w:line="219" w:lineRule="auto"/>
        <w:ind w:left="2888"/>
        <w:rPr>
          <w:rFonts w:hint="eastAsia" w:ascii="宋体" w:hAnsi="宋体" w:eastAsia="宋体" w:cs="宋体"/>
          <w:spacing w:val="4"/>
          <w:sz w:val="28"/>
          <w:szCs w:val="28"/>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8"/>
          <w:szCs w:val="28"/>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8"/>
          <w:szCs w:val="28"/>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8"/>
          <w:szCs w:val="28"/>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8"/>
          <w:szCs w:val="28"/>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8"/>
          <w:szCs w:val="28"/>
          <w14:textOutline w14:w="4358" w14:cap="sq" w14:cmpd="sng">
            <w14:solidFill>
              <w14:srgbClr w14:val="000000"/>
            </w14:solidFill>
            <w14:prstDash w14:val="solid"/>
            <w14:bevel/>
          </w14:textOutline>
        </w:rPr>
      </w:pPr>
      <w:r>
        <w:rPr>
          <w:rFonts w:hint="eastAsia" w:ascii="宋体" w:hAnsi="宋体" w:eastAsia="宋体" w:cs="宋体"/>
          <w:spacing w:val="4"/>
          <w:sz w:val="28"/>
          <w:szCs w:val="28"/>
          <w:lang w:val="en-US" w:eastAsia="zh-CN"/>
          <w14:textOutline w14:w="4358" w14:cap="sq" w14:cmpd="sng">
            <w14:solidFill>
              <w14:srgbClr w14:val="000000"/>
            </w14:solidFill>
            <w14:prstDash w14:val="solid"/>
            <w14:bevel/>
          </w14:textOutline>
        </w:rPr>
        <w:t xml:space="preserve">14  </w:t>
      </w:r>
      <w:r>
        <w:rPr>
          <w:rFonts w:hint="eastAsia" w:ascii="宋体" w:hAnsi="宋体" w:eastAsia="宋体" w:cs="宋体"/>
          <w:spacing w:val="4"/>
          <w:sz w:val="28"/>
          <w:szCs w:val="28"/>
          <w14:textOutline w14:w="4358" w14:cap="sq" w14:cmpd="sng">
            <w14:solidFill>
              <w14:srgbClr w14:val="000000"/>
            </w14:solidFill>
            <w14:prstDash w14:val="solid"/>
            <w14:bevel/>
          </w14:textOutline>
        </w:rPr>
        <w:t>中小企业声明函</w:t>
      </w:r>
    </w:p>
    <w:p>
      <w:pPr>
        <w:wordWrap/>
        <w:adjustRightInd/>
        <w:snapToGrid w:val="0"/>
        <w:spacing w:line="360" w:lineRule="auto"/>
        <w:ind w:firstLine="480"/>
        <w:textAlignment w:val="auto"/>
        <w:rPr>
          <w:rFonts w:hint="eastAsia" w:ascii="宋体" w:hAnsi="宋体" w:eastAsia="宋体" w:cs="宋体"/>
          <w:bCs/>
          <w:color w:val="auto"/>
          <w:sz w:val="24"/>
          <w:highlight w:val="none"/>
        </w:rPr>
      </w:pPr>
    </w:p>
    <w:p>
      <w:p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中小企业声明函（服务）</w:t>
      </w:r>
    </w:p>
    <w:p>
      <w:p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本公司（联合体）郑重声明，根据《政府采购促进中小企业发展管理办法》（财库﹝2020﹞46 号）的规定，本公司（联合体）参加[ 项目采购 - 采购人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9] 的[ 项目采购 - 项目名称 _12] 采购活动，提供的服务全部由符合政策要求的中小企业制造。相关企业（含联合体中的中小企业、签订分包意向协议的中小企业）的具体情况如下：</w:t>
      </w:r>
    </w:p>
    <w:p>
      <w:p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1.（标的名称），属于（采购文件中明确的所属行业）行业；制造商为（企业名称），从业人员 人，营业收入为 万元，资产总额为 万元，属于（中型企业、小型企业、微型企业）；</w:t>
      </w:r>
    </w:p>
    <w:p>
      <w:p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2.（标的名称），属于（采购文件中明确的所属行业）行业；制造商为（企业名称），从业人员 人，营业收入为 万元，资产总额为 万元，属于（中型企业、小型企业、微型企业）；</w:t>
      </w:r>
    </w:p>
    <w:p>
      <w:p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以上企业，不属于大企业的分支机构，不存在控股股东为大企业的情形，也不存在与大企业的负责人为同一人的情形。</w:t>
      </w:r>
    </w:p>
    <w:p>
      <w:p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本企业对上述声明内容的真实性负责。如有虚假，将依法承担相应责任。</w:t>
      </w:r>
    </w:p>
    <w:p>
      <w:pPr>
        <w:wordWrap/>
        <w:adjustRightInd/>
        <w:snapToGrid w:val="0"/>
        <w:spacing w:line="360" w:lineRule="auto"/>
        <w:ind w:firstLine="480"/>
        <w:textAlignment w:val="auto"/>
        <w:rPr>
          <w:rFonts w:hint="eastAsia" w:ascii="宋体" w:hAnsi="宋体" w:eastAsia="宋体" w:cs="宋体"/>
          <w:bCs/>
          <w:color w:val="auto"/>
          <w:sz w:val="24"/>
          <w:highlight w:val="none"/>
        </w:rPr>
      </w:pPr>
    </w:p>
    <w:p>
      <w:pPr>
        <w:wordWrap/>
        <w:adjustRightInd/>
        <w:snapToGrid w:val="0"/>
        <w:spacing w:line="360" w:lineRule="auto"/>
        <w:ind w:firstLine="480"/>
        <w:textAlignment w:val="auto"/>
        <w:rPr>
          <w:rFonts w:hint="eastAsia" w:ascii="宋体" w:hAnsi="宋体" w:eastAsia="宋体" w:cs="宋体"/>
          <w:bCs/>
          <w:color w:val="auto"/>
          <w:sz w:val="24"/>
          <w:highlight w:val="none"/>
        </w:rPr>
      </w:pPr>
    </w:p>
    <w:p>
      <w:pPr>
        <w:wordWrap/>
        <w:adjustRightInd/>
        <w:snapToGrid w:val="0"/>
        <w:spacing w:line="360" w:lineRule="auto"/>
        <w:ind w:firstLine="480"/>
        <w:textAlignment w:val="auto"/>
        <w:rPr>
          <w:rFonts w:hint="eastAsia" w:ascii="宋体" w:hAnsi="宋体" w:eastAsia="宋体" w:cs="宋体"/>
          <w:bCs/>
          <w:color w:val="auto"/>
          <w:sz w:val="24"/>
          <w:highlight w:val="none"/>
        </w:rPr>
      </w:pPr>
    </w:p>
    <w:p>
      <w:p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供应商名称（电子签章）：</w:t>
      </w:r>
    </w:p>
    <w:p>
      <w:p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日 期 ： 年 月</w:t>
      </w:r>
    </w:p>
    <w:p>
      <w:pPr>
        <w:pStyle w:val="8"/>
        <w:rPr>
          <w:rFonts w:hint="eastAsia"/>
          <w:sz w:val="28"/>
          <w:szCs w:val="28"/>
        </w:rPr>
      </w:pPr>
    </w:p>
    <w:p>
      <w:pPr>
        <w:pStyle w:val="9"/>
        <w:rPr>
          <w:rFonts w:hint="eastAsia"/>
          <w:sz w:val="28"/>
          <w:szCs w:val="28"/>
        </w:rPr>
      </w:pPr>
    </w:p>
    <w:p>
      <w:pPr>
        <w:pStyle w:val="8"/>
        <w:rPr>
          <w:rFonts w:hint="eastAsia"/>
          <w:sz w:val="28"/>
          <w:szCs w:val="28"/>
        </w:rPr>
      </w:pPr>
    </w:p>
    <w:p>
      <w:pPr>
        <w:pStyle w:val="9"/>
        <w:rPr>
          <w:rFonts w:hint="eastAsia"/>
          <w:sz w:val="28"/>
          <w:szCs w:val="28"/>
        </w:rPr>
      </w:pPr>
    </w:p>
    <w:p>
      <w:pPr>
        <w:pStyle w:val="8"/>
        <w:rPr>
          <w:rFonts w:hint="eastAsia"/>
          <w:sz w:val="28"/>
          <w:szCs w:val="28"/>
        </w:rPr>
      </w:pPr>
    </w:p>
    <w:p>
      <w:pPr>
        <w:pStyle w:val="9"/>
        <w:rPr>
          <w:rFonts w:hint="eastAsia"/>
          <w:sz w:val="28"/>
          <w:szCs w:val="28"/>
        </w:rPr>
      </w:pPr>
    </w:p>
    <w:p>
      <w:pPr>
        <w:pStyle w:val="8"/>
        <w:rPr>
          <w:rFonts w:hint="eastAsia"/>
          <w:sz w:val="28"/>
          <w:szCs w:val="28"/>
        </w:rPr>
      </w:pPr>
    </w:p>
    <w:p>
      <w:pPr>
        <w:pStyle w:val="9"/>
        <w:rPr>
          <w:rFonts w:hint="eastAsia"/>
          <w:sz w:val="28"/>
          <w:szCs w:val="28"/>
        </w:rPr>
      </w:pPr>
    </w:p>
    <w:p>
      <w:pPr>
        <w:pStyle w:val="8"/>
        <w:rPr>
          <w:rFonts w:hint="eastAsia"/>
        </w:rPr>
      </w:pPr>
    </w:p>
    <w:p>
      <w:pPr>
        <w:pStyle w:val="9"/>
        <w:rPr>
          <w:rFonts w:hint="eastAsia"/>
        </w:rPr>
      </w:pPr>
    </w:p>
    <w:p>
      <w:pPr>
        <w:pStyle w:val="8"/>
        <w:rPr>
          <w:rFonts w:hint="eastAsia" w:eastAsia="宋体"/>
          <w:b/>
          <w:bCs/>
          <w:sz w:val="21"/>
          <w:szCs w:val="18"/>
          <w:lang w:eastAsia="zh-CN"/>
        </w:rPr>
      </w:pPr>
      <w:r>
        <w:rPr>
          <w:rFonts w:hint="eastAsia" w:eastAsia="宋体"/>
          <w:b/>
          <w:bCs/>
          <w:sz w:val="21"/>
          <w:szCs w:val="18"/>
          <w:lang w:eastAsia="zh-CN"/>
        </w:rPr>
        <w:t>注：此表必须填写</w:t>
      </w:r>
    </w:p>
    <w:p>
      <w:pPr>
        <w:pStyle w:val="9"/>
        <w:rPr>
          <w:rFonts w:hint="eastAsia"/>
          <w:sz w:val="28"/>
          <w:szCs w:val="28"/>
        </w:rPr>
      </w:pPr>
    </w:p>
    <w:p>
      <w:pPr>
        <w:pStyle w:val="8"/>
        <w:rPr>
          <w:rFonts w:hint="eastAsia"/>
        </w:rPr>
      </w:pPr>
    </w:p>
    <w:p>
      <w:pPr>
        <w:numPr>
          <w:ilvl w:val="0"/>
          <w:numId w:val="6"/>
        </w:num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关于小微企业：</w:t>
      </w:r>
    </w:p>
    <w:p>
      <w:pPr>
        <w:wordWrap/>
        <w:adjustRightInd/>
        <w:snapToGrid w:val="0"/>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1.1按&lt;关于印发《政府采购促进中小企业发展暂行办法》的通知&gt;（财库〔2011〕181号）之规定，中小企业的标准为：</w:t>
      </w:r>
    </w:p>
    <w:p>
      <w:pPr>
        <w:wordWrap/>
        <w:adjustRightInd/>
        <w:snapToGrid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1.1.1提供本企业制造的货物、承担的工程或者服务，或者提供其他中小企业制造的</w:t>
      </w:r>
      <w:r>
        <w:rPr>
          <w:rFonts w:hint="eastAsia" w:ascii="宋体" w:hAnsi="宋体" w:eastAsia="宋体" w:cs="宋体"/>
          <w:color w:val="auto"/>
          <w:sz w:val="24"/>
          <w:highlight w:val="none"/>
        </w:rPr>
        <w:t>货物，不包括提供或使用大型企业注册商标的货物。</w:t>
      </w:r>
    </w:p>
    <w:p>
      <w:pPr>
        <w:wordWrap/>
        <w:adjustRightInd/>
        <w:snapToGrid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1.1.2本规定所称中小企业划分标准，是指国务院有关部门根据企业从业人员、营业收入、资产总额等指标制定的中小企业划型标准（工信部联企业〔2011〕300号）。</w:t>
      </w:r>
    </w:p>
    <w:p>
      <w:pPr>
        <w:wordWrap/>
        <w:adjustRightInd/>
        <w:snapToGrid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1.1.3小型、微型企业提供有中型企业制造的货物的，视同为中型企业；小型、微型、中型企业提供有大型企业制造的货物的，视同为大型企业。</w:t>
      </w:r>
    </w:p>
    <w:p>
      <w:pPr>
        <w:wordWrap/>
        <w:adjustRightInd/>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1.2依照&lt;财政部、司法部关于政府采购支持监狱企业发展有关问题的通知&gt;（财库〔2014〕68号）之规定，监狱企业应当符合以下条件：</w:t>
      </w:r>
    </w:p>
    <w:p>
      <w:pPr>
        <w:wordWrap/>
        <w:adjustRightInd/>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ordWrap/>
        <w:adjustRightInd/>
        <w:snapToGrid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1.2.2监狱企业参加政府采购活动时，视同小型、微型企业，应当提供由省级以上监狱管理局、戒毒管理局（含新疆生产建设兵团）出具的属于监狱企业的证明文件。</w:t>
      </w: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hAnsi="宋体" w:cs="宋体"/>
          <w:b/>
          <w:bCs/>
          <w:sz w:val="32"/>
          <w:szCs w:val="32"/>
        </w:rPr>
      </w:pPr>
    </w:p>
    <w:p>
      <w:pPr>
        <w:ind w:firstLine="640" w:firstLineChars="200"/>
        <w:jc w:val="center"/>
        <w:rPr>
          <w:rFonts w:hint="eastAsia" w:ascii="宋体" w:eastAsia="宋体" w:cs="宋体"/>
          <w:sz w:val="28"/>
          <w:szCs w:val="28"/>
        </w:rPr>
      </w:pPr>
      <w:r>
        <w:rPr>
          <w:rFonts w:hint="eastAsia" w:ascii="宋体" w:hAnsi="宋体" w:cs="宋体"/>
          <w:b/>
          <w:bCs/>
          <w:sz w:val="32"/>
          <w:szCs w:val="32"/>
        </w:rPr>
        <w:t>竞争性</w:t>
      </w:r>
      <w:r>
        <w:rPr>
          <w:rFonts w:hint="eastAsia" w:ascii="宋体" w:hAnsi="宋体" w:cs="宋体"/>
          <w:b/>
          <w:bCs/>
          <w:sz w:val="32"/>
          <w:szCs w:val="32"/>
          <w:lang w:val="en-US" w:eastAsia="zh-CN"/>
        </w:rPr>
        <w:t>磋商</w:t>
      </w:r>
      <w:r>
        <w:rPr>
          <w:rFonts w:hint="eastAsia" w:ascii="宋体" w:hAnsi="宋体" w:cs="宋体"/>
          <w:b/>
          <w:bCs/>
          <w:sz w:val="32"/>
          <w:szCs w:val="32"/>
        </w:rPr>
        <w:t>第二次报价单（单独提供）</w:t>
      </w:r>
    </w:p>
    <w:p>
      <w:pPr>
        <w:pStyle w:val="10"/>
        <w:ind w:firstLine="560"/>
        <w:jc w:val="both"/>
        <w:rPr>
          <w:rFonts w:ascii="宋体" w:hAnsi="宋体" w:eastAsia="宋体" w:cs="宋体"/>
          <w:sz w:val="28"/>
          <w:szCs w:val="28"/>
          <w:u w:val="single"/>
        </w:rPr>
      </w:pPr>
    </w:p>
    <w:p>
      <w:pPr>
        <w:pStyle w:val="10"/>
        <w:ind w:firstLine="560"/>
        <w:jc w:val="both"/>
        <w:rPr>
          <w:rFonts w:hint="eastAsia" w:ascii="宋体" w:hAnsi="宋体" w:eastAsia="宋体" w:cs="宋体"/>
          <w:sz w:val="28"/>
          <w:szCs w:val="28"/>
          <w:u w:val="words" w:color="000000"/>
          <w:lang w:eastAsia="zh-CN"/>
        </w:rPr>
      </w:pPr>
      <w:r>
        <w:rPr>
          <w:rFonts w:hint="eastAsia" w:ascii="宋体" w:hAnsi="宋体" w:eastAsia="宋体" w:cs="宋体"/>
          <w:sz w:val="28"/>
          <w:szCs w:val="28"/>
          <w:lang w:eastAsia="zh-CN"/>
        </w:rPr>
        <w:t>玛纳斯县工业园区管理委员会</w:t>
      </w:r>
      <w:r>
        <w:rPr>
          <w:rFonts w:hint="eastAsia" w:ascii="宋体" w:hAnsi="宋体" w:eastAsia="宋体" w:cs="宋体"/>
          <w:sz w:val="28"/>
          <w:szCs w:val="28"/>
        </w:rPr>
        <w:t>：</w:t>
      </w:r>
      <w:r>
        <w:rPr>
          <w:rFonts w:hint="eastAsia" w:ascii="宋体" w:hAnsi="宋体" w:eastAsia="宋体" w:cs="宋体"/>
          <w:sz w:val="28"/>
          <w:szCs w:val="28"/>
          <w:lang w:eastAsia="zh-CN"/>
        </w:rPr>
        <w:t>（招标人）</w:t>
      </w:r>
    </w:p>
    <w:p>
      <w:pPr>
        <w:snapToGrid w:val="0"/>
        <w:spacing w:before="312" w:beforeLines="100" w:line="873" w:lineRule="atLeast"/>
        <w:ind w:firstLine="560" w:firstLineChars="200"/>
        <w:jc w:val="left"/>
        <w:rPr>
          <w:rFonts w:hint="eastAsia" w:ascii="宋体" w:cs="宋体"/>
          <w:sz w:val="28"/>
          <w:szCs w:val="28"/>
        </w:rPr>
      </w:pPr>
      <w:r>
        <w:rPr>
          <w:rFonts w:hint="eastAsia" w:ascii="宋体" w:cs="宋体"/>
          <w:sz w:val="28"/>
          <w:szCs w:val="28"/>
        </w:rPr>
        <w:t>根据</w:t>
      </w:r>
      <w:r>
        <w:rPr>
          <w:rFonts w:hint="eastAsia" w:ascii="宋体" w:cs="宋体"/>
          <w:sz w:val="28"/>
          <w:szCs w:val="28"/>
          <w:lang w:val="en-US" w:eastAsia="zh-CN"/>
        </w:rPr>
        <w:t>磋商</w:t>
      </w:r>
      <w:r>
        <w:rPr>
          <w:rFonts w:hint="eastAsia" w:ascii="宋体" w:cs="宋体"/>
          <w:sz w:val="28"/>
          <w:szCs w:val="28"/>
        </w:rPr>
        <w:t>会议上明确的各项要求，本人经请示公司领导同意并代表本公司对</w:t>
      </w:r>
      <w:r>
        <w:rPr>
          <w:rFonts w:hint="eastAsia" w:ascii="宋体" w:cs="宋体"/>
          <w:sz w:val="28"/>
          <w:szCs w:val="28"/>
          <w:lang w:val="en-US" w:eastAsia="zh-CN"/>
        </w:rPr>
        <w:t>昌吉州玛纳斯县石玛兵地融合发展试验区（三期）标准厂房建设项目</w:t>
      </w:r>
      <w:r>
        <w:rPr>
          <w:rFonts w:hint="eastAsia" w:ascii="宋体" w:cs="宋体"/>
          <w:sz w:val="28"/>
          <w:szCs w:val="28"/>
        </w:rPr>
        <w:t>（项目名称）竞争性</w:t>
      </w:r>
      <w:r>
        <w:rPr>
          <w:rFonts w:hint="eastAsia" w:ascii="宋体" w:cs="宋体"/>
          <w:sz w:val="28"/>
          <w:szCs w:val="28"/>
          <w:lang w:val="en-US" w:eastAsia="zh-CN"/>
        </w:rPr>
        <w:t>磋商</w:t>
      </w:r>
      <w:r>
        <w:rPr>
          <w:rFonts w:hint="eastAsia" w:ascii="宋体" w:cs="宋体"/>
          <w:sz w:val="28"/>
          <w:szCs w:val="28"/>
        </w:rPr>
        <w:t>项目做出最终报价（人民币）如下：</w:t>
      </w:r>
    </w:p>
    <w:p>
      <w:pPr>
        <w:pStyle w:val="40"/>
        <w:ind w:firstLine="560" w:firstLineChars="200"/>
        <w:jc w:val="both"/>
        <w:rPr>
          <w:rFonts w:hint="eastAsia" w:ascii="宋体" w:eastAsia="宋体" w:cs="宋体"/>
          <w:sz w:val="28"/>
          <w:szCs w:val="28"/>
        </w:rPr>
      </w:pPr>
      <w:r>
        <w:rPr>
          <w:rFonts w:hint="eastAsia" w:ascii="宋体" w:eastAsia="宋体" w:cs="宋体"/>
          <w:sz w:val="28"/>
          <w:szCs w:val="28"/>
        </w:rPr>
        <w:t xml:space="preserve"> </w:t>
      </w:r>
    </w:p>
    <w:p>
      <w:pPr>
        <w:pStyle w:val="40"/>
        <w:ind w:firstLine="560" w:firstLineChars="200"/>
        <w:jc w:val="both"/>
        <w:rPr>
          <w:rFonts w:hint="eastAsia" w:ascii="宋体" w:eastAsia="宋体" w:cs="宋体"/>
          <w:sz w:val="28"/>
          <w:szCs w:val="28"/>
        </w:rPr>
      </w:pPr>
      <w:r>
        <w:rPr>
          <w:rFonts w:hint="eastAsia" w:ascii="宋体" w:eastAsia="宋体" w:cs="宋体"/>
          <w:sz w:val="28"/>
          <w:szCs w:val="28"/>
        </w:rPr>
        <w:t xml:space="preserve">报价：（小写）            </w:t>
      </w:r>
    </w:p>
    <w:p>
      <w:pPr>
        <w:pStyle w:val="40"/>
        <w:ind w:firstLine="560" w:firstLineChars="200"/>
        <w:jc w:val="both"/>
        <w:rPr>
          <w:rFonts w:hint="eastAsia" w:ascii="宋体" w:eastAsia="宋体" w:cs="宋体"/>
          <w:sz w:val="28"/>
          <w:szCs w:val="28"/>
        </w:rPr>
      </w:pPr>
      <w:r>
        <w:rPr>
          <w:rFonts w:hint="eastAsia" w:ascii="宋体" w:eastAsia="宋体" w:cs="宋体"/>
          <w:sz w:val="28"/>
          <w:szCs w:val="28"/>
        </w:rPr>
        <w:t xml:space="preserve">      （大写）</w:t>
      </w:r>
    </w:p>
    <w:p>
      <w:pPr>
        <w:pStyle w:val="40"/>
        <w:ind w:firstLine="560" w:firstLineChars="200"/>
        <w:jc w:val="both"/>
        <w:rPr>
          <w:rFonts w:hint="eastAsia" w:ascii="宋体" w:eastAsia="宋体" w:cs="宋体"/>
          <w:sz w:val="28"/>
          <w:szCs w:val="28"/>
        </w:rPr>
      </w:pPr>
    </w:p>
    <w:p>
      <w:pPr>
        <w:pStyle w:val="40"/>
        <w:ind w:firstLine="560" w:firstLineChars="200"/>
        <w:jc w:val="both"/>
        <w:rPr>
          <w:rFonts w:hint="default" w:ascii="宋体" w:eastAsia="宋体" w:cs="宋体"/>
          <w:sz w:val="28"/>
          <w:szCs w:val="28"/>
          <w:lang w:val="en-US" w:eastAsia="zh-CN"/>
        </w:rPr>
      </w:pPr>
      <w:r>
        <w:rPr>
          <w:rFonts w:hint="eastAsia" w:ascii="宋体" w:eastAsia="宋体" w:cs="宋体"/>
          <w:sz w:val="28"/>
          <w:szCs w:val="28"/>
        </w:rPr>
        <w:t>相关补充说明：</w:t>
      </w:r>
      <w:r>
        <w:rPr>
          <w:rFonts w:hint="eastAsia" w:ascii="宋体" w:eastAsia="宋体" w:cs="宋体"/>
          <w:sz w:val="28"/>
          <w:szCs w:val="28"/>
          <w:lang w:val="en-US" w:eastAsia="zh-CN"/>
        </w:rPr>
        <w:t>完全响应磋商文件全部要求。</w:t>
      </w:r>
    </w:p>
    <w:p>
      <w:pPr>
        <w:pStyle w:val="40"/>
        <w:ind w:left="0" w:leftChars="0" w:firstLine="0" w:firstLineChars="0"/>
        <w:jc w:val="both"/>
        <w:rPr>
          <w:rFonts w:hint="eastAsia" w:ascii="宋体" w:eastAsia="宋体" w:cs="宋体"/>
          <w:sz w:val="28"/>
          <w:szCs w:val="28"/>
        </w:rPr>
      </w:pPr>
    </w:p>
    <w:p>
      <w:pPr>
        <w:pStyle w:val="40"/>
        <w:ind w:firstLine="560" w:firstLineChars="200"/>
        <w:jc w:val="both"/>
        <w:rPr>
          <w:rFonts w:hint="eastAsia" w:ascii="宋体" w:eastAsia="宋体" w:cs="宋体"/>
          <w:sz w:val="28"/>
          <w:szCs w:val="28"/>
        </w:rPr>
      </w:pPr>
      <w:r>
        <w:rPr>
          <w:rFonts w:hint="eastAsia" w:ascii="宋体" w:eastAsia="宋体" w:cs="宋体"/>
          <w:sz w:val="28"/>
          <w:szCs w:val="28"/>
        </w:rPr>
        <w:t>法人代表或授权代表（签名）：</w:t>
      </w:r>
    </w:p>
    <w:p>
      <w:pPr>
        <w:pStyle w:val="40"/>
        <w:ind w:firstLine="560" w:firstLineChars="200"/>
        <w:jc w:val="both"/>
        <w:rPr>
          <w:rFonts w:hint="eastAsia" w:ascii="宋体" w:eastAsia="宋体" w:cs="宋体"/>
          <w:sz w:val="28"/>
          <w:szCs w:val="28"/>
        </w:rPr>
      </w:pPr>
      <w:r>
        <w:rPr>
          <w:rFonts w:hint="eastAsia" w:ascii="宋体" w:eastAsia="宋体" w:cs="宋体"/>
          <w:sz w:val="28"/>
          <w:szCs w:val="28"/>
        </w:rPr>
        <w:t>法人代表或授权代表联系电话：</w:t>
      </w:r>
    </w:p>
    <w:p>
      <w:pPr>
        <w:pStyle w:val="40"/>
        <w:ind w:firstLine="560" w:firstLineChars="200"/>
        <w:jc w:val="both"/>
        <w:rPr>
          <w:rFonts w:hint="eastAsia" w:ascii="宋体" w:eastAsia="宋体" w:cs="宋体"/>
          <w:sz w:val="28"/>
          <w:szCs w:val="28"/>
        </w:rPr>
      </w:pPr>
    </w:p>
    <w:p>
      <w:pPr>
        <w:pStyle w:val="40"/>
        <w:ind w:firstLine="560" w:firstLineChars="200"/>
        <w:jc w:val="both"/>
        <w:rPr>
          <w:rFonts w:hint="eastAsia" w:ascii="宋体" w:eastAsia="宋体" w:cs="宋体"/>
          <w:sz w:val="28"/>
          <w:szCs w:val="28"/>
          <w:u w:val="single"/>
        </w:rPr>
      </w:pPr>
      <w:r>
        <w:rPr>
          <w:rFonts w:hint="eastAsia" w:ascii="宋体" w:eastAsia="宋体" w:cs="宋体"/>
          <w:sz w:val="28"/>
          <w:szCs w:val="28"/>
          <w:lang w:val="en-US" w:eastAsia="zh-CN"/>
        </w:rPr>
        <w:t>供应</w:t>
      </w:r>
      <w:r>
        <w:rPr>
          <w:rFonts w:hint="eastAsia" w:ascii="宋体" w:eastAsia="宋体" w:cs="宋体"/>
          <w:sz w:val="28"/>
          <w:szCs w:val="28"/>
        </w:rPr>
        <w:t>商（名称）：</w:t>
      </w:r>
      <w:r>
        <w:rPr>
          <w:rFonts w:hint="eastAsia" w:ascii="宋体" w:eastAsia="宋体" w:cs="宋体"/>
          <w:sz w:val="28"/>
          <w:szCs w:val="28"/>
          <w:u w:val="single"/>
        </w:rPr>
        <w:t xml:space="preserve">                         </w:t>
      </w:r>
      <w:r>
        <w:rPr>
          <w:rFonts w:hint="eastAsia" w:ascii="宋体" w:eastAsia="宋体" w:cs="宋体"/>
          <w:sz w:val="28"/>
          <w:szCs w:val="28"/>
        </w:rPr>
        <w:t>（盖章）</w:t>
      </w:r>
    </w:p>
    <w:p>
      <w:pPr>
        <w:pStyle w:val="40"/>
        <w:tabs>
          <w:tab w:val="center" w:pos="4873"/>
        </w:tabs>
        <w:ind w:firstLine="7560" w:firstLineChars="2700"/>
        <w:jc w:val="both"/>
        <w:rPr>
          <w:rFonts w:hint="eastAsia" w:ascii="宋体" w:eastAsia="宋体" w:cs="宋体"/>
          <w:color w:val="auto"/>
          <w:sz w:val="28"/>
          <w:szCs w:val="28"/>
          <w:lang w:eastAsia="zh-CN"/>
        </w:rPr>
      </w:pPr>
      <w:r>
        <w:rPr>
          <w:rFonts w:hint="eastAsia" w:ascii="宋体" w:eastAsia="宋体" w:cs="宋体"/>
          <w:color w:val="auto"/>
          <w:sz w:val="28"/>
          <w:szCs w:val="28"/>
        </w:rPr>
        <w:t xml:space="preserve"> </w:t>
      </w:r>
      <w:r>
        <w:rPr>
          <w:rFonts w:hint="eastAsia" w:ascii="宋体" w:eastAsia="宋体" w:cs="宋体"/>
          <w:b/>
          <w:bCs/>
          <w:color w:val="auto"/>
          <w:sz w:val="28"/>
          <w:szCs w:val="28"/>
        </w:rPr>
        <w:t>年</w:t>
      </w:r>
      <w:r>
        <w:rPr>
          <w:rFonts w:hint="eastAsia" w:ascii="宋体" w:eastAsia="宋体" w:cs="宋体"/>
          <w:b/>
          <w:bCs/>
          <w:color w:val="auto"/>
          <w:sz w:val="28"/>
          <w:szCs w:val="28"/>
          <w:lang w:val="en-US" w:eastAsia="zh-CN"/>
        </w:rPr>
        <w:t xml:space="preserve">  </w:t>
      </w:r>
      <w:r>
        <w:rPr>
          <w:rFonts w:hint="eastAsia" w:ascii="宋体" w:eastAsia="宋体" w:cs="宋体"/>
          <w:b/>
          <w:bCs/>
          <w:color w:val="auto"/>
          <w:sz w:val="28"/>
          <w:szCs w:val="28"/>
        </w:rPr>
        <w:t>月</w:t>
      </w:r>
      <w:r>
        <w:rPr>
          <w:rFonts w:hint="eastAsia" w:ascii="宋体" w:eastAsia="宋体" w:cs="宋体"/>
          <w:b/>
          <w:bCs/>
          <w:color w:val="auto"/>
          <w:sz w:val="28"/>
          <w:szCs w:val="28"/>
          <w:lang w:val="en-US" w:eastAsia="zh-CN"/>
        </w:rPr>
        <w:t xml:space="preserve">   </w:t>
      </w:r>
      <w:r>
        <w:rPr>
          <w:rFonts w:hint="eastAsia" w:ascii="宋体" w:eastAsia="宋体" w:cs="宋体"/>
          <w:b/>
          <w:bCs/>
          <w:color w:val="auto"/>
          <w:sz w:val="28"/>
          <w:szCs w:val="28"/>
        </w:rPr>
        <w:t>日</w:t>
      </w:r>
    </w:p>
    <w:p>
      <w:pPr>
        <w:ind w:firstLine="560" w:firstLineChars="200"/>
        <w:rPr>
          <w:rFonts w:hint="eastAsia" w:ascii="宋体" w:hAnsi="宋体" w:eastAsia="宋体" w:cs="宋体"/>
          <w:b/>
          <w:bCs/>
          <w:sz w:val="28"/>
          <w:szCs w:val="28"/>
          <w:lang w:eastAsia="zh-CN"/>
        </w:rPr>
      </w:pPr>
      <w:r>
        <w:rPr>
          <w:rFonts w:hint="eastAsia" w:ascii="宋体" w:hAnsi="宋体" w:cs="宋体"/>
          <w:sz w:val="28"/>
          <w:szCs w:val="28"/>
        </w:rPr>
        <w:t>（</w:t>
      </w:r>
      <w:r>
        <w:rPr>
          <w:rFonts w:hint="eastAsia" w:ascii="宋体" w:hAnsi="宋体" w:cs="宋体"/>
          <w:b/>
          <w:bCs/>
          <w:sz w:val="28"/>
          <w:szCs w:val="28"/>
        </w:rPr>
        <w:t>说明：</w:t>
      </w:r>
      <w:r>
        <w:rPr>
          <w:rFonts w:hint="eastAsia" w:ascii="宋体" w:hAnsi="宋体" w:cs="宋体"/>
          <w:b/>
          <w:bCs/>
          <w:sz w:val="28"/>
          <w:szCs w:val="28"/>
          <w:lang w:val="en-US" w:eastAsia="zh-CN"/>
        </w:rPr>
        <w:t>供应</w:t>
      </w:r>
      <w:r>
        <w:rPr>
          <w:rFonts w:hint="eastAsia" w:ascii="宋体" w:hAnsi="宋体" w:cs="宋体"/>
          <w:b/>
          <w:bCs/>
          <w:sz w:val="28"/>
          <w:szCs w:val="28"/>
        </w:rPr>
        <w:t>商应按以上格式制作“竞争性</w:t>
      </w:r>
      <w:r>
        <w:rPr>
          <w:rFonts w:hint="eastAsia" w:ascii="宋体" w:hAnsi="宋体" w:cs="宋体"/>
          <w:b/>
          <w:bCs/>
          <w:sz w:val="28"/>
          <w:szCs w:val="28"/>
          <w:lang w:val="en-US" w:eastAsia="zh-CN"/>
        </w:rPr>
        <w:t>磋商</w:t>
      </w:r>
      <w:r>
        <w:rPr>
          <w:rFonts w:hint="eastAsia" w:ascii="宋体" w:hAnsi="宋体" w:cs="宋体"/>
          <w:b/>
          <w:bCs/>
          <w:sz w:val="28"/>
          <w:szCs w:val="28"/>
        </w:rPr>
        <w:t>第二次报价单”，并加盖单位公章，用于</w:t>
      </w:r>
      <w:r>
        <w:rPr>
          <w:rFonts w:hint="eastAsia" w:ascii="宋体" w:hAnsi="宋体" w:cs="宋体"/>
          <w:b/>
          <w:bCs/>
          <w:sz w:val="28"/>
          <w:szCs w:val="28"/>
          <w:lang w:val="en-US" w:eastAsia="zh-CN"/>
        </w:rPr>
        <w:t>供应商</w:t>
      </w:r>
      <w:r>
        <w:rPr>
          <w:rFonts w:hint="eastAsia" w:ascii="宋体" w:hAnsi="宋体" w:cs="宋体"/>
          <w:b/>
          <w:bCs/>
          <w:sz w:val="28"/>
          <w:szCs w:val="28"/>
        </w:rPr>
        <w:t>进行最后报价</w:t>
      </w:r>
      <w:r>
        <w:rPr>
          <w:rFonts w:hint="eastAsia" w:ascii="宋体" w:hAnsi="宋体" w:eastAsia="宋体" w:cs="宋体"/>
          <w:b/>
          <w:bCs/>
          <w:sz w:val="28"/>
          <w:szCs w:val="28"/>
          <w:lang w:eastAsia="zh-CN"/>
        </w:rPr>
        <w:t>）。</w:t>
      </w:r>
    </w:p>
    <w:p>
      <w:pPr>
        <w:pStyle w:val="2"/>
        <w:numPr>
          <w:ilvl w:val="0"/>
          <w:numId w:val="0"/>
        </w:numPr>
        <w:jc w:val="both"/>
        <w:rPr>
          <w:rFonts w:hint="eastAsia"/>
        </w:rPr>
      </w:pPr>
    </w:p>
    <w:p>
      <w:pPr>
        <w:pStyle w:val="2"/>
        <w:numPr>
          <w:ilvl w:val="0"/>
          <w:numId w:val="0"/>
        </w:numPr>
        <w:ind w:left="900" w:leftChars="0"/>
        <w:jc w:val="both"/>
        <w:rPr>
          <w:rFonts w:hint="eastAsia" w:ascii="宋体" w:hAnsi="宋体"/>
          <w:highlight w:val="no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ind w:left="2888"/>
        <w:rPr>
          <w:rFonts w:hint="eastAsia" w:ascii="宋体" w:hAnsi="宋体" w:eastAsia="宋体" w:cs="宋体"/>
          <w:spacing w:val="4"/>
          <w:sz w:val="23"/>
          <w:szCs w:val="23"/>
          <w:lang w:val="en-US" w:eastAsia="zh-CN"/>
          <w14:textOutline w14:w="4358" w14:cap="sq" w14:cmpd="sng">
            <w14:solidFill>
              <w14:srgbClr w14:val="000000"/>
            </w14:solidFill>
            <w14:prstDash w14:val="solid"/>
            <w14:bevel/>
          </w14:textOutline>
        </w:rPr>
      </w:pPr>
    </w:p>
    <w:p>
      <w:pPr>
        <w:spacing w:before="55" w:line="219" w:lineRule="auto"/>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55" w:line="219" w:lineRule="auto"/>
        <w:ind w:left="2888"/>
        <w:rPr>
          <w:rFonts w:ascii="宋体" w:hAnsi="宋体" w:eastAsia="宋体" w:cs="宋体"/>
          <w:sz w:val="28"/>
          <w:szCs w:val="28"/>
        </w:rPr>
      </w:pP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六</w:t>
      </w:r>
      <w:r>
        <w:rPr>
          <w:rFonts w:ascii="宋体" w:hAnsi="宋体" w:eastAsia="宋体" w:cs="宋体"/>
          <w:spacing w:val="1"/>
          <w:sz w:val="28"/>
          <w:szCs w:val="28"/>
          <w14:textOutline w14:w="5103" w14:cap="sq" w14:cmpd="sng">
            <w14:solidFill>
              <w14:srgbClr w14:val="000000"/>
            </w14:solidFill>
            <w14:prstDash w14:val="solid"/>
            <w14:bevel/>
          </w14:textOutline>
        </w:rPr>
        <w:t>章</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评审标准</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(综合评分法)</w:t>
      </w:r>
    </w:p>
    <w:p>
      <w:pPr>
        <w:spacing w:before="207" w:line="309" w:lineRule="exact"/>
        <w:ind w:left="139"/>
        <w:rPr>
          <w:rFonts w:ascii="宋体" w:hAnsi="宋体" w:eastAsia="宋体" w:cs="宋体"/>
          <w:sz w:val="23"/>
          <w:szCs w:val="23"/>
        </w:rPr>
      </w:pPr>
      <w:r>
        <w:rPr>
          <w:rFonts w:ascii="宋体" w:hAnsi="宋体" w:eastAsia="宋体" w:cs="宋体"/>
          <w:spacing w:val="6"/>
          <w:position w:val="1"/>
          <w:sz w:val="23"/>
          <w:szCs w:val="23"/>
          <w14:textOutline w14:w="4358" w14:cap="sq" w14:cmpd="sng">
            <w14:solidFill>
              <w14:srgbClr w14:val="000000"/>
            </w14:solidFill>
            <w14:prstDash w14:val="solid"/>
            <w14:bevel/>
          </w14:textOutline>
        </w:rPr>
        <w:t>1、资格性审查</w:t>
      </w:r>
    </w:p>
    <w:p>
      <w:pPr>
        <w:spacing w:line="122" w:lineRule="exact"/>
      </w:pPr>
    </w:p>
    <w:tbl>
      <w:tblPr>
        <w:tblStyle w:val="20"/>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6846"/>
        <w:gridCol w:w="2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32" w:type="dxa"/>
            <w:vAlign w:val="top"/>
          </w:tcPr>
          <w:p>
            <w:pPr>
              <w:spacing w:before="151" w:line="228" w:lineRule="auto"/>
              <w:ind w:left="241"/>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6846" w:type="dxa"/>
            <w:vAlign w:val="top"/>
          </w:tcPr>
          <w:p>
            <w:pPr>
              <w:spacing w:before="151" w:line="227" w:lineRule="auto"/>
              <w:ind w:left="2666"/>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2215" w:type="dxa"/>
            <w:vAlign w:val="top"/>
          </w:tcPr>
          <w:p>
            <w:pPr>
              <w:spacing w:before="151" w:line="227" w:lineRule="auto"/>
              <w:ind w:left="855"/>
              <w:rPr>
                <w:rFonts w:hint="eastAsia" w:ascii="宋体" w:hAnsi="宋体" w:eastAsia="宋体" w:cs="宋体"/>
                <w:sz w:val="23"/>
                <w:szCs w:val="23"/>
                <w:lang w:eastAsia="zh-CN"/>
              </w:rPr>
            </w:pPr>
            <w:r>
              <w:rPr>
                <w:rFonts w:hint="eastAsia" w:ascii="宋体" w:hAnsi="宋体" w:eastAsia="宋体" w:cs="宋体"/>
                <w:spacing w:val="8"/>
                <w:sz w:val="23"/>
                <w:szCs w:val="23"/>
                <w:lang w:eastAsia="zh-CN"/>
              </w:rPr>
              <w:t>是否通过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2" w:type="dxa"/>
            <w:vAlign w:val="center"/>
          </w:tcPr>
          <w:p>
            <w:pPr>
              <w:spacing w:before="149" w:line="192" w:lineRule="auto"/>
              <w:ind w:left="439"/>
              <w:jc w:val="left"/>
              <w:rPr>
                <w:rFonts w:ascii="宋体" w:hAnsi="宋体" w:eastAsia="宋体" w:cs="宋体"/>
                <w:sz w:val="23"/>
                <w:szCs w:val="23"/>
              </w:rPr>
            </w:pPr>
            <w:r>
              <w:rPr>
                <w:rFonts w:ascii="宋体" w:hAnsi="宋体" w:eastAsia="宋体" w:cs="宋体"/>
                <w:sz w:val="23"/>
                <w:szCs w:val="23"/>
              </w:rPr>
              <w:t>1</w:t>
            </w:r>
          </w:p>
        </w:tc>
        <w:tc>
          <w:tcPr>
            <w:tcW w:w="6846" w:type="dxa"/>
            <w:vAlign w:val="top"/>
          </w:tcPr>
          <w:p>
            <w:pPr>
              <w:spacing w:before="112" w:line="227" w:lineRule="auto"/>
              <w:ind w:left="114"/>
              <w:rPr>
                <w:rFonts w:hint="default" w:ascii="宋体" w:hAnsi="宋体" w:eastAsia="宋体" w:cs="宋体"/>
                <w:sz w:val="23"/>
                <w:szCs w:val="23"/>
                <w:lang w:val="en-US"/>
              </w:rPr>
            </w:pPr>
            <w:r>
              <w:rPr>
                <w:rFonts w:hint="eastAsia" w:ascii="宋体" w:hAnsi="宋体" w:eastAsia="宋体" w:cs="宋体"/>
                <w:color w:val="auto"/>
                <w:sz w:val="21"/>
                <w:szCs w:val="21"/>
                <w:highlight w:val="none"/>
                <w:lang w:val="zh-CN" w:eastAsia="zh-CN"/>
              </w:rPr>
              <w:t>提供有效的营业执照</w:t>
            </w:r>
            <w:r>
              <w:rPr>
                <w:rFonts w:hint="eastAsia" w:ascii="宋体" w:hAnsi="宋体" w:eastAsia="宋体" w:cs="宋体"/>
                <w:color w:val="auto"/>
                <w:sz w:val="21"/>
                <w:szCs w:val="21"/>
                <w:highlight w:val="none"/>
                <w:lang w:val="zh-CN"/>
              </w:rPr>
              <w:t>；</w:t>
            </w:r>
          </w:p>
        </w:tc>
        <w:tc>
          <w:tcPr>
            <w:tcW w:w="2215" w:type="dxa"/>
            <w:vAlign w:val="center"/>
          </w:tcPr>
          <w:p>
            <w:pPr>
              <w:spacing w:before="112" w:line="227" w:lineRule="auto"/>
              <w:ind w:left="118"/>
              <w:jc w:val="center"/>
              <w:rPr>
                <w:rFonts w:ascii="宋体" w:hAnsi="宋体" w:eastAsia="宋体" w:cs="宋体"/>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2" w:type="dxa"/>
            <w:vAlign w:val="center"/>
          </w:tcPr>
          <w:p>
            <w:pPr>
              <w:spacing w:before="174" w:line="192" w:lineRule="auto"/>
              <w:ind w:left="424"/>
              <w:jc w:val="left"/>
              <w:rPr>
                <w:rFonts w:ascii="宋体" w:hAnsi="宋体" w:eastAsia="宋体" w:cs="宋体"/>
                <w:sz w:val="23"/>
                <w:szCs w:val="23"/>
              </w:rPr>
            </w:pPr>
            <w:r>
              <w:rPr>
                <w:rFonts w:ascii="宋体" w:hAnsi="宋体" w:eastAsia="宋体" w:cs="宋体"/>
                <w:sz w:val="23"/>
                <w:szCs w:val="23"/>
              </w:rPr>
              <w:t>2</w:t>
            </w:r>
          </w:p>
        </w:tc>
        <w:tc>
          <w:tcPr>
            <w:tcW w:w="6846" w:type="dxa"/>
            <w:vAlign w:val="top"/>
          </w:tcPr>
          <w:p>
            <w:pPr>
              <w:spacing w:before="112" w:line="227" w:lineRule="auto"/>
              <w:ind w:left="114"/>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法定代表人参加时是否提供：身份证原件的扫描件；</w:t>
            </w:r>
          </w:p>
          <w:p>
            <w:pPr>
              <w:spacing w:before="112" w:line="227" w:lineRule="auto"/>
              <w:ind w:left="114"/>
              <w:rPr>
                <w:rFonts w:ascii="宋体" w:hAnsi="宋体" w:eastAsia="宋体" w:cs="宋体"/>
                <w:sz w:val="23"/>
                <w:szCs w:val="23"/>
              </w:rPr>
            </w:pPr>
            <w:r>
              <w:rPr>
                <w:rFonts w:hint="eastAsia" w:ascii="宋体" w:hAnsi="宋体" w:eastAsia="宋体" w:cs="宋体"/>
                <w:color w:val="auto"/>
                <w:sz w:val="21"/>
                <w:szCs w:val="21"/>
                <w:lang w:val="zh-CN" w:eastAsia="zh-CN"/>
              </w:rPr>
              <w:t>或委托代理人参加时是否提供：身份证、法人授权委托书原件的扫描件；</w:t>
            </w:r>
          </w:p>
        </w:tc>
        <w:tc>
          <w:tcPr>
            <w:tcW w:w="2215" w:type="dxa"/>
            <w:vAlign w:val="center"/>
          </w:tcPr>
          <w:p>
            <w:pPr>
              <w:spacing w:before="137" w:line="227" w:lineRule="auto"/>
              <w:ind w:left="122"/>
              <w:jc w:val="center"/>
              <w:rPr>
                <w:rFonts w:ascii="宋体" w:hAnsi="宋体" w:eastAsia="宋体" w:cs="宋体"/>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32" w:type="dxa"/>
            <w:vAlign w:val="center"/>
          </w:tcPr>
          <w:p>
            <w:pPr>
              <w:spacing w:before="153" w:line="189" w:lineRule="auto"/>
              <w:ind w:left="426"/>
              <w:jc w:val="left"/>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c>
          <w:tcPr>
            <w:tcW w:w="6846" w:type="dxa"/>
            <w:vAlign w:val="top"/>
          </w:tcPr>
          <w:p>
            <w:pPr>
              <w:spacing w:before="115" w:line="228" w:lineRule="auto"/>
              <w:ind w:left="115"/>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磋商保证金凭证（加盖电子章或公章）;</w:t>
            </w:r>
          </w:p>
        </w:tc>
        <w:tc>
          <w:tcPr>
            <w:tcW w:w="2215" w:type="dxa"/>
            <w:vAlign w:val="center"/>
          </w:tcPr>
          <w:p>
            <w:pPr>
              <w:spacing w:before="115" w:line="226" w:lineRule="auto"/>
              <w:ind w:left="118"/>
              <w:jc w:val="center"/>
              <w:rPr>
                <w:rFonts w:ascii="宋体" w:hAnsi="宋体" w:eastAsia="宋体" w:cs="宋体"/>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32" w:type="dxa"/>
            <w:vAlign w:val="center"/>
          </w:tcPr>
          <w:p>
            <w:pPr>
              <w:spacing w:before="153" w:line="189" w:lineRule="auto"/>
              <w:ind w:left="426"/>
              <w:jc w:val="left"/>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4</w:t>
            </w:r>
          </w:p>
        </w:tc>
        <w:tc>
          <w:tcPr>
            <w:tcW w:w="6846" w:type="dxa"/>
            <w:vAlign w:val="top"/>
          </w:tcPr>
          <w:p>
            <w:pPr>
              <w:spacing w:before="115" w:line="228" w:lineRule="auto"/>
              <w:ind w:left="115"/>
              <w:rPr>
                <w:rFonts w:hint="eastAsia" w:ascii="宋体" w:hAnsi="宋体" w:eastAsia="宋体" w:cs="宋体"/>
                <w:sz w:val="23"/>
                <w:szCs w:val="23"/>
                <w:lang w:val="en-US" w:eastAsia="zh-CN"/>
              </w:rPr>
            </w:pPr>
            <w:r>
              <w:rPr>
                <w:rFonts w:hint="eastAsia" w:ascii="宋体" w:hAnsi="宋体" w:eastAsia="宋体" w:cs="宋体"/>
                <w:color w:val="auto"/>
                <w:sz w:val="21"/>
                <w:szCs w:val="21"/>
                <w:lang w:val="zh-CN"/>
              </w:rPr>
              <w:t>项目负责人</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val="zh-CN"/>
              </w:rPr>
              <w:t>提供有效期内的注册造价工程师资格及相关专业高级技术职称，且为投标单位正式职工（</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val="zh-CN"/>
              </w:rPr>
              <w:t>提供近6个月社保缴纳明细），团队人员的数量为</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名造价师（其中一级造价师两名，二级（及以上）造价师一名）</w:t>
            </w:r>
            <w:r>
              <w:rPr>
                <w:rFonts w:hint="eastAsia" w:ascii="宋体" w:hAnsi="宋体" w:eastAsia="宋体" w:cs="宋体"/>
                <w:color w:val="auto"/>
                <w:sz w:val="21"/>
                <w:szCs w:val="21"/>
                <w:lang w:val="en-US" w:eastAsia="zh-CN"/>
              </w:rPr>
              <w:t>团队人员需提供注册造价工程师资格证书；</w:t>
            </w:r>
          </w:p>
        </w:tc>
        <w:tc>
          <w:tcPr>
            <w:tcW w:w="2215" w:type="dxa"/>
            <w:vAlign w:val="center"/>
          </w:tcPr>
          <w:p>
            <w:pPr>
              <w:spacing w:before="115" w:line="226" w:lineRule="auto"/>
              <w:ind w:left="118"/>
              <w:jc w:val="center"/>
              <w:rPr>
                <w:rFonts w:ascii="宋体" w:hAnsi="宋体" w:eastAsia="宋体" w:cs="宋体"/>
                <w:spacing w:val="1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832" w:type="dxa"/>
            <w:vAlign w:val="center"/>
          </w:tcPr>
          <w:p>
            <w:pPr>
              <w:spacing w:before="153" w:line="189" w:lineRule="auto"/>
              <w:ind w:left="426"/>
              <w:jc w:val="left"/>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5</w:t>
            </w:r>
          </w:p>
        </w:tc>
        <w:tc>
          <w:tcPr>
            <w:tcW w:w="6846" w:type="dxa"/>
            <w:vAlign w:val="top"/>
          </w:tcPr>
          <w:p>
            <w:pPr>
              <w:spacing w:before="115" w:line="228" w:lineRule="auto"/>
              <w:ind w:left="115"/>
              <w:rPr>
                <w:rFonts w:hint="eastAsia" w:ascii="宋体" w:hAnsi="宋体" w:eastAsia="宋体" w:cs="宋体"/>
                <w:sz w:val="23"/>
                <w:szCs w:val="23"/>
                <w:lang w:val="en-US" w:eastAsia="zh-CN"/>
              </w:rPr>
            </w:pPr>
            <w:r>
              <w:rPr>
                <w:rFonts w:hint="eastAsia" w:ascii="宋体" w:hAnsi="宋体" w:eastAsia="宋体" w:cs="宋体"/>
                <w:color w:val="auto"/>
                <w:sz w:val="21"/>
                <w:szCs w:val="21"/>
                <w:lang w:val="zh-CN" w:eastAsia="zh-CN" w:bidi="ar-SA"/>
              </w:rPr>
              <w:t>在</w:t>
            </w:r>
            <w:r>
              <w:rPr>
                <w:rFonts w:hint="eastAsia" w:ascii="宋体" w:hAnsi="宋体" w:eastAsia="宋体" w:cs="宋体"/>
                <w:color w:val="auto"/>
                <w:sz w:val="21"/>
                <w:szCs w:val="21"/>
                <w:highlight w:val="none"/>
                <w:lang w:val="zh-CN" w:eastAsia="zh-CN" w:bidi="ar-SA"/>
              </w:rPr>
              <w:t>“信用中国”网站（www.creditchina.gov.vn ）、中国政府采购（www.ccgp.gov.vn ）、</w:t>
            </w:r>
            <w:r>
              <w:rPr>
                <w:rFonts w:hint="eastAsia" w:ascii="宋体" w:hAnsi="宋体" w:eastAsia="宋体" w:cs="宋体"/>
                <w:kern w:val="0"/>
                <w:sz w:val="21"/>
                <w:szCs w:val="21"/>
                <w:lang w:val="en-US" w:eastAsia="zh-CN"/>
              </w:rPr>
              <w:t>国家企业信用信息公示系统，</w:t>
            </w:r>
            <w:r>
              <w:rPr>
                <w:rFonts w:hint="eastAsia" w:ascii="宋体" w:hAnsi="宋体" w:eastAsia="宋体" w:cs="宋体"/>
                <w:color w:val="auto"/>
                <w:sz w:val="21"/>
                <w:szCs w:val="21"/>
                <w:lang w:val="zh-CN" w:eastAsia="zh-CN" w:bidi="ar-SA"/>
              </w:rPr>
              <w:t>被列入失信被执行人、重大税收违法案件当事人名单、政府采购严重违法失信行为记录名单的</w:t>
            </w:r>
            <w:r>
              <w:rPr>
                <w:rFonts w:hint="eastAsia" w:ascii="宋体" w:hAnsi="宋体" w:eastAsia="宋体" w:cs="宋体"/>
                <w:color w:val="auto"/>
                <w:sz w:val="21"/>
                <w:szCs w:val="21"/>
                <w:lang w:val="en-US" w:eastAsia="zh-CN" w:bidi="ar-SA"/>
              </w:rPr>
              <w:t>企业</w:t>
            </w:r>
            <w:r>
              <w:rPr>
                <w:rFonts w:hint="eastAsia" w:ascii="宋体" w:hAnsi="宋体" w:eastAsia="宋体" w:cs="宋体"/>
                <w:color w:val="auto"/>
                <w:sz w:val="21"/>
                <w:szCs w:val="21"/>
                <w:lang w:val="zh-CN" w:eastAsia="zh-CN" w:bidi="ar-SA"/>
              </w:rPr>
              <w:t>，将拒绝其参加本次政府采购活动，投标人自行登录网站进行查询并打印完整查询结果加盖公章；</w:t>
            </w:r>
          </w:p>
        </w:tc>
        <w:tc>
          <w:tcPr>
            <w:tcW w:w="2215" w:type="dxa"/>
            <w:vAlign w:val="center"/>
          </w:tcPr>
          <w:p>
            <w:pPr>
              <w:spacing w:before="115" w:line="226" w:lineRule="auto"/>
              <w:ind w:left="118"/>
              <w:jc w:val="center"/>
              <w:rPr>
                <w:rFonts w:ascii="宋体" w:hAnsi="宋体" w:eastAsia="宋体" w:cs="宋体"/>
                <w:spacing w:val="1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93" w:type="dxa"/>
            <w:gridSpan w:val="3"/>
            <w:vAlign w:val="center"/>
          </w:tcPr>
          <w:p>
            <w:pPr>
              <w:spacing w:before="115" w:line="226" w:lineRule="auto"/>
              <w:ind w:left="118"/>
              <w:jc w:val="left"/>
              <w:rPr>
                <w:rFonts w:hint="eastAsia" w:ascii="宋体" w:hAnsi="宋体" w:eastAsia="宋体" w:cs="宋体"/>
                <w:spacing w:val="14"/>
                <w:sz w:val="23"/>
                <w:szCs w:val="23"/>
                <w:lang w:eastAsia="zh-CN"/>
              </w:rPr>
            </w:pPr>
            <w:r>
              <w:rPr>
                <w:rFonts w:hint="eastAsia" w:ascii="宋体" w:hAnsi="宋体" w:eastAsia="宋体" w:cs="宋体"/>
                <w:color w:val="auto"/>
                <w:spacing w:val="14"/>
                <w:sz w:val="23"/>
                <w:szCs w:val="23"/>
                <w:highlight w:val="none"/>
                <w:lang w:eastAsia="zh-CN"/>
              </w:rPr>
              <w:t>注：</w:t>
            </w:r>
            <w:r>
              <w:rPr>
                <w:rFonts w:hint="eastAsia" w:ascii="宋体" w:hAnsi="宋体" w:eastAsia="宋体" w:cs="宋体"/>
                <w:b/>
                <w:bCs/>
                <w:color w:val="auto"/>
                <w:sz w:val="23"/>
                <w:szCs w:val="23"/>
                <w:highlight w:val="none"/>
                <w:lang w:val="en-US" w:eastAsia="zh-CN"/>
              </w:rPr>
              <w:t>以上资料现场证件缺一不可，并在有效期,不接受公证件，否则按无效标处理；磋商保证金凭证、人员</w:t>
            </w:r>
            <w:r>
              <w:rPr>
                <w:rFonts w:hint="eastAsia" w:ascii="宋体" w:hAnsi="宋体" w:eastAsia="宋体" w:cs="宋体"/>
                <w:b/>
                <w:bCs/>
                <w:color w:val="auto"/>
                <w:sz w:val="23"/>
                <w:szCs w:val="23"/>
                <w:highlight w:val="none"/>
                <w:lang w:val="zh-CN" w:eastAsia="zh-CN"/>
              </w:rPr>
              <w:t>缴纳社会劳动保险的证明材料（加盖公章）</w:t>
            </w:r>
            <w:r>
              <w:rPr>
                <w:rFonts w:hint="eastAsia" w:ascii="宋体" w:hAnsi="宋体" w:eastAsia="宋体" w:cs="宋体"/>
                <w:b/>
                <w:bCs/>
                <w:color w:val="auto"/>
                <w:sz w:val="23"/>
                <w:szCs w:val="23"/>
                <w:highlight w:val="none"/>
                <w:lang w:val="en-US" w:eastAsia="zh-CN"/>
              </w:rPr>
              <w:t>.资料必须真实可靠，如提供虚假材料，将上报上级主管部门。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93" w:type="dxa"/>
            <w:gridSpan w:val="3"/>
            <w:vAlign w:val="center"/>
          </w:tcPr>
          <w:p>
            <w:pPr>
              <w:spacing w:before="115" w:line="226" w:lineRule="auto"/>
              <w:ind w:left="118"/>
              <w:jc w:val="left"/>
              <w:rPr>
                <w:rFonts w:hint="eastAsia" w:ascii="宋体" w:hAnsi="宋体" w:eastAsia="宋体" w:cs="宋体"/>
                <w:color w:val="FF0000"/>
                <w:spacing w:val="14"/>
                <w:sz w:val="23"/>
                <w:szCs w:val="23"/>
                <w:highlight w:val="none"/>
                <w:lang w:eastAsia="zh-CN"/>
              </w:rPr>
            </w:pPr>
            <w:r>
              <w:rPr>
                <w:rFonts w:hint="eastAsia" w:ascii="宋体" w:hAnsi="宋体" w:eastAsia="宋体" w:cs="宋体"/>
                <w:color w:val="auto"/>
                <w:spacing w:val="14"/>
                <w:sz w:val="23"/>
                <w:szCs w:val="23"/>
                <w:highlight w:val="none"/>
                <w:lang w:eastAsia="zh-CN"/>
              </w:rPr>
              <w:t>结论：通过评审打“√”，未通过评审打“×”</w:t>
            </w:r>
          </w:p>
        </w:tc>
      </w:tr>
    </w:tbl>
    <w:p>
      <w:pPr>
        <w:spacing w:line="291" w:lineRule="auto"/>
        <w:rPr>
          <w:rFonts w:ascii="Arial"/>
          <w:sz w:val="21"/>
        </w:rPr>
      </w:pPr>
    </w:p>
    <w:p>
      <w:pPr>
        <w:spacing w:before="75" w:line="309" w:lineRule="exact"/>
        <w:ind w:left="125"/>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09" w:lineRule="exact"/>
        <w:ind w:left="125"/>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09" w:lineRule="exact"/>
        <w:ind w:left="125"/>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09" w:lineRule="exact"/>
        <w:ind w:left="125"/>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09" w:lineRule="exact"/>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pStyle w:val="2"/>
        <w:numPr>
          <w:ilvl w:val="0"/>
          <w:numId w:val="0"/>
        </w:numPr>
        <w:kinsoku w:val="0"/>
        <w:autoSpaceDE w:val="0"/>
        <w:autoSpaceDN w:val="0"/>
        <w:adjustRightInd w:val="0"/>
        <w:snapToGrid w:val="0"/>
        <w:spacing w:line="300" w:lineRule="auto"/>
        <w:jc w:val="center"/>
        <w:textAlignment w:val="baseline"/>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09" w:lineRule="exact"/>
        <w:ind w:left="125"/>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09" w:lineRule="exact"/>
        <w:ind w:left="125"/>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09" w:lineRule="exact"/>
        <w:ind w:left="125"/>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2</w:t>
      </w:r>
      <w:r>
        <w:rPr>
          <w:rFonts w:ascii="宋体" w:hAnsi="宋体" w:eastAsia="宋体" w:cs="宋体"/>
          <w:spacing w:val="8"/>
          <w:position w:val="1"/>
          <w:sz w:val="23"/>
          <w:szCs w:val="23"/>
          <w14:textOutline w14:w="4358" w14:cap="sq" w14:cmpd="sng">
            <w14:solidFill>
              <w14:srgbClr w14:val="000000"/>
            </w14:solidFill>
            <w14:prstDash w14:val="solid"/>
            <w14:bevel/>
          </w14:textOutline>
        </w:rPr>
        <w:t>、符合性审查</w:t>
      </w:r>
    </w:p>
    <w:p>
      <w:pPr>
        <w:spacing w:line="120" w:lineRule="exact"/>
      </w:pPr>
    </w:p>
    <w:tbl>
      <w:tblPr>
        <w:tblStyle w:val="15"/>
        <w:tblW w:w="0" w:type="auto"/>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579"/>
        <w:gridCol w:w="1166"/>
        <w:gridCol w:w="5687"/>
        <w:gridCol w:w="872"/>
        <w:gridCol w:w="101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76" w:hRule="atLeast"/>
        </w:trPr>
        <w:tc>
          <w:tcPr>
            <w:tcW w:w="1745"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32"/>
              <w:jc w:val="center"/>
              <w:rPr>
                <w:rFonts w:hint="eastAsia" w:ascii="宋体" w:hAnsi="宋体" w:eastAsia="宋体" w:cs="宋体"/>
                <w:sz w:val="21"/>
                <w:szCs w:val="21"/>
              </w:rPr>
            </w:pPr>
            <w:r>
              <w:rPr>
                <w:rFonts w:hint="eastAsia" w:ascii="宋体" w:hAnsi="宋体" w:eastAsia="宋体" w:cs="宋体"/>
                <w:b/>
                <w:sz w:val="21"/>
                <w:szCs w:val="21"/>
              </w:rPr>
              <w:t>评分因素</w:t>
            </w:r>
          </w:p>
        </w:tc>
        <w:tc>
          <w:tcPr>
            <w:tcW w:w="5687" w:type="dxa"/>
            <w:vMerge w:val="restart"/>
            <w:tcBorders>
              <w:top w:val="outset" w:color="auto" w:sz="6" w:space="0"/>
              <w:left w:val="outset" w:color="auto" w:sz="6" w:space="0"/>
              <w:bottom w:val="outset" w:color="auto" w:sz="6" w:space="0"/>
              <w:right w:val="outset" w:color="auto" w:sz="6" w:space="0"/>
            </w:tcBorders>
            <w:noWrap w:val="0"/>
            <w:vAlign w:val="center"/>
          </w:tcPr>
          <w:p>
            <w:pPr>
              <w:pStyle w:val="32"/>
              <w:jc w:val="center"/>
              <w:rPr>
                <w:rFonts w:hint="eastAsia" w:ascii="宋体" w:hAnsi="宋体" w:eastAsia="宋体" w:cs="宋体"/>
                <w:sz w:val="21"/>
                <w:szCs w:val="21"/>
              </w:rPr>
            </w:pPr>
            <w:r>
              <w:rPr>
                <w:rFonts w:hint="eastAsia" w:ascii="宋体" w:hAnsi="宋体" w:eastAsia="宋体" w:cs="宋体"/>
                <w:b/>
                <w:sz w:val="21"/>
                <w:szCs w:val="21"/>
              </w:rPr>
              <w:t>评分标准</w:t>
            </w:r>
          </w:p>
        </w:tc>
        <w:tc>
          <w:tcPr>
            <w:tcW w:w="1887" w:type="dxa"/>
            <w:gridSpan w:val="2"/>
            <w:tcBorders>
              <w:top w:val="outset" w:color="auto" w:sz="6" w:space="0"/>
              <w:left w:val="outset" w:color="auto" w:sz="6" w:space="0"/>
              <w:bottom w:val="outset" w:color="auto" w:sz="6" w:space="0"/>
              <w:right w:val="outset" w:color="auto" w:sz="6" w:space="0"/>
            </w:tcBorders>
            <w:noWrap w:val="0"/>
            <w:vAlign w:val="center"/>
          </w:tcPr>
          <w:p>
            <w:pPr>
              <w:pStyle w:val="32"/>
              <w:jc w:val="center"/>
              <w:rPr>
                <w:rFonts w:hint="eastAsia" w:ascii="宋体" w:hAnsi="宋体" w:eastAsia="宋体" w:cs="宋体"/>
                <w:sz w:val="21"/>
                <w:szCs w:val="21"/>
              </w:rPr>
            </w:pPr>
            <w:r>
              <w:rPr>
                <w:rFonts w:hint="eastAsia" w:ascii="宋体" w:hAnsi="宋体" w:eastAsia="宋体" w:cs="宋体"/>
                <w:b/>
                <w:sz w:val="21"/>
                <w:szCs w:val="21"/>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76" w:hRule="atLeast"/>
        </w:trPr>
        <w:tc>
          <w:tcPr>
            <w:tcW w:w="1745"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32"/>
              <w:jc w:val="center"/>
              <w:rPr>
                <w:rFonts w:hint="eastAsia" w:ascii="宋体" w:hAnsi="宋体" w:eastAsia="宋体" w:cs="宋体"/>
                <w:sz w:val="21"/>
                <w:szCs w:val="21"/>
              </w:rPr>
            </w:pPr>
          </w:p>
        </w:tc>
        <w:tc>
          <w:tcPr>
            <w:tcW w:w="5687" w:type="dxa"/>
            <w:vMerge w:val="continue"/>
            <w:tcBorders>
              <w:top w:val="outset" w:color="auto" w:sz="6" w:space="0"/>
              <w:left w:val="outset" w:color="auto" w:sz="6" w:space="0"/>
              <w:bottom w:val="outset" w:color="auto" w:sz="6" w:space="0"/>
              <w:right w:val="outset" w:color="auto" w:sz="6" w:space="0"/>
            </w:tcBorders>
            <w:noWrap w:val="0"/>
            <w:vAlign w:val="center"/>
          </w:tcPr>
          <w:p>
            <w:pPr>
              <w:pStyle w:val="32"/>
              <w:jc w:val="center"/>
              <w:rPr>
                <w:rFonts w:hint="eastAsia" w:ascii="宋体" w:hAnsi="宋体" w:eastAsia="宋体" w:cs="宋体"/>
                <w:sz w:val="21"/>
                <w:szCs w:val="21"/>
              </w:rPr>
            </w:pPr>
          </w:p>
        </w:tc>
        <w:tc>
          <w:tcPr>
            <w:tcW w:w="872" w:type="dxa"/>
            <w:tcBorders>
              <w:top w:val="outset" w:color="auto" w:sz="6" w:space="0"/>
              <w:left w:val="outset" w:color="auto" w:sz="6" w:space="0"/>
              <w:bottom w:val="outset" w:color="auto" w:sz="6" w:space="0"/>
              <w:right w:val="outset" w:color="auto" w:sz="6" w:space="0"/>
            </w:tcBorders>
            <w:noWrap w:val="0"/>
            <w:vAlign w:val="center"/>
          </w:tcPr>
          <w:p>
            <w:pPr>
              <w:pStyle w:val="32"/>
              <w:jc w:val="center"/>
              <w:rPr>
                <w:rFonts w:hint="eastAsia" w:ascii="宋体" w:hAnsi="宋体" w:eastAsia="宋体" w:cs="宋体"/>
                <w:sz w:val="21"/>
                <w:szCs w:val="21"/>
              </w:rPr>
            </w:pPr>
            <w:r>
              <w:rPr>
                <w:rFonts w:hint="eastAsia" w:ascii="宋体" w:hAnsi="宋体" w:eastAsia="宋体" w:cs="宋体"/>
                <w:b/>
                <w:sz w:val="21"/>
                <w:szCs w:val="21"/>
              </w:rPr>
              <w:t>通过</w:t>
            </w:r>
          </w:p>
        </w:tc>
        <w:tc>
          <w:tcPr>
            <w:tcW w:w="1015" w:type="dxa"/>
            <w:tcBorders>
              <w:top w:val="outset" w:color="auto" w:sz="6" w:space="0"/>
              <w:left w:val="outset" w:color="auto" w:sz="6" w:space="0"/>
              <w:bottom w:val="outset" w:color="auto" w:sz="6" w:space="0"/>
              <w:right w:val="outset" w:color="auto" w:sz="6" w:space="0"/>
            </w:tcBorders>
            <w:noWrap w:val="0"/>
            <w:vAlign w:val="center"/>
          </w:tcPr>
          <w:p>
            <w:pPr>
              <w:pStyle w:val="32"/>
              <w:jc w:val="center"/>
              <w:rPr>
                <w:rFonts w:hint="eastAsia" w:ascii="宋体" w:hAnsi="宋体" w:eastAsia="宋体" w:cs="宋体"/>
                <w:sz w:val="21"/>
                <w:szCs w:val="21"/>
              </w:rPr>
            </w:pPr>
            <w:r>
              <w:rPr>
                <w:rFonts w:hint="eastAsia" w:ascii="宋体" w:hAnsi="宋体" w:eastAsia="宋体" w:cs="宋体"/>
                <w:b/>
                <w:sz w:val="21"/>
                <w:szCs w:val="21"/>
              </w:rPr>
              <w:t>不通过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25" w:hRule="atLeast"/>
        </w:trPr>
        <w:tc>
          <w:tcPr>
            <w:tcW w:w="579" w:type="dxa"/>
            <w:vMerge w:val="restart"/>
            <w:tcBorders>
              <w:top w:val="outset" w:color="auto" w:sz="6" w:space="0"/>
              <w:left w:val="outset" w:color="auto" w:sz="6" w:space="0"/>
              <w:bottom w:val="outset" w:color="auto" w:sz="6" w:space="0"/>
              <w:right w:val="outset" w:color="auto" w:sz="6" w:space="0"/>
            </w:tcBorders>
            <w:noWrap w:val="0"/>
            <w:vAlign w:val="center"/>
          </w:tcPr>
          <w:p>
            <w:pPr>
              <w:pStyle w:val="32"/>
              <w:spacing w:line="240" w:lineRule="exact"/>
              <w:rPr>
                <w:rFonts w:hint="eastAsia" w:ascii="宋体" w:hAnsi="宋体" w:eastAsia="宋体" w:cs="宋体"/>
                <w:kern w:val="2"/>
                <w:sz w:val="21"/>
                <w:szCs w:val="21"/>
                <w:lang w:val="zh-CN"/>
              </w:rPr>
            </w:pPr>
          </w:p>
          <w:p>
            <w:pPr>
              <w:pStyle w:val="32"/>
              <w:spacing w:line="240" w:lineRule="exact"/>
              <w:rPr>
                <w:rFonts w:hint="eastAsia" w:ascii="宋体" w:hAnsi="宋体" w:eastAsia="宋体" w:cs="宋体"/>
                <w:kern w:val="2"/>
                <w:sz w:val="21"/>
                <w:szCs w:val="21"/>
                <w:lang w:val="zh-CN"/>
              </w:rPr>
            </w:pPr>
          </w:p>
          <w:p>
            <w:pPr>
              <w:pStyle w:val="32"/>
              <w:spacing w:line="240" w:lineRule="exact"/>
              <w:rPr>
                <w:rFonts w:hint="eastAsia" w:ascii="宋体" w:hAnsi="宋体" w:eastAsia="宋体" w:cs="宋体"/>
                <w:kern w:val="2"/>
                <w:sz w:val="21"/>
                <w:szCs w:val="21"/>
                <w:lang w:val="zh-CN"/>
              </w:rPr>
            </w:pPr>
          </w:p>
          <w:p>
            <w:pPr>
              <w:pStyle w:val="32"/>
              <w:spacing w:line="24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初步评审</w:t>
            </w:r>
          </w:p>
        </w:tc>
        <w:tc>
          <w:tcPr>
            <w:tcW w:w="1166" w:type="dxa"/>
            <w:vMerge w:val="restart"/>
            <w:tcBorders>
              <w:top w:val="outset" w:color="auto" w:sz="6" w:space="0"/>
              <w:left w:val="outset" w:color="auto" w:sz="6" w:space="0"/>
              <w:right w:val="outset" w:color="auto" w:sz="6" w:space="0"/>
            </w:tcBorders>
            <w:noWrap w:val="0"/>
            <w:vAlign w:val="center"/>
          </w:tcPr>
          <w:p>
            <w:pPr>
              <w:pStyle w:val="32"/>
              <w:spacing w:line="240" w:lineRule="exact"/>
              <w:jc w:val="center"/>
              <w:rPr>
                <w:rFonts w:hint="eastAsia" w:ascii="宋体" w:hAnsi="宋体" w:eastAsia="宋体" w:cs="宋体"/>
                <w:kern w:val="2"/>
                <w:sz w:val="21"/>
                <w:szCs w:val="21"/>
                <w:lang w:val="zh-CN"/>
              </w:rPr>
            </w:pPr>
          </w:p>
          <w:p>
            <w:pPr>
              <w:pStyle w:val="32"/>
              <w:spacing w:line="240" w:lineRule="exact"/>
              <w:jc w:val="center"/>
              <w:rPr>
                <w:rFonts w:hint="eastAsia" w:ascii="宋体" w:hAnsi="宋体" w:eastAsia="宋体" w:cs="宋体"/>
                <w:kern w:val="2"/>
                <w:sz w:val="21"/>
                <w:szCs w:val="21"/>
                <w:lang w:val="zh-CN"/>
              </w:rPr>
            </w:pPr>
          </w:p>
          <w:p>
            <w:pPr>
              <w:pStyle w:val="32"/>
              <w:spacing w:line="240" w:lineRule="exact"/>
              <w:jc w:val="center"/>
              <w:rPr>
                <w:rFonts w:hint="eastAsia" w:ascii="宋体" w:hAnsi="宋体" w:eastAsia="宋体" w:cs="宋体"/>
                <w:kern w:val="2"/>
                <w:sz w:val="21"/>
                <w:szCs w:val="21"/>
                <w:lang w:val="zh-CN"/>
              </w:rPr>
            </w:pPr>
          </w:p>
          <w:p>
            <w:pPr>
              <w:pStyle w:val="32"/>
              <w:spacing w:line="240" w:lineRule="exact"/>
              <w:jc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en-US" w:eastAsia="zh-CN"/>
              </w:rPr>
              <w:t>符合性审查</w:t>
            </w:r>
          </w:p>
        </w:tc>
        <w:tc>
          <w:tcPr>
            <w:tcW w:w="5687" w:type="dxa"/>
            <w:tcBorders>
              <w:top w:val="outset" w:color="auto" w:sz="6" w:space="0"/>
              <w:left w:val="outset" w:color="auto" w:sz="6" w:space="0"/>
              <w:bottom w:val="outset" w:color="auto" w:sz="6" w:space="0"/>
              <w:right w:val="outset" w:color="auto" w:sz="6" w:space="0"/>
            </w:tcBorders>
            <w:noWrap w:val="0"/>
            <w:vAlign w:val="center"/>
          </w:tcPr>
          <w:p>
            <w:pPr>
              <w:pStyle w:val="32"/>
              <w:keepNext w:val="0"/>
              <w:keepLines w:val="0"/>
              <w:pageBreakBefore w:val="0"/>
              <w:kinsoku/>
              <w:wordWrap/>
              <w:overflowPunct/>
              <w:topLinePunct w:val="0"/>
              <w:bidi w:val="0"/>
              <w:snapToGrid/>
              <w:spacing w:line="24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rPr>
              <w:t>报价是否唯一</w:t>
            </w:r>
          </w:p>
        </w:tc>
        <w:tc>
          <w:tcPr>
            <w:tcW w:w="872"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c>
          <w:tcPr>
            <w:tcW w:w="1015"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82" w:hRule="atLeast"/>
        </w:trPr>
        <w:tc>
          <w:tcPr>
            <w:tcW w:w="579" w:type="dxa"/>
            <w:vMerge w:val="continue"/>
            <w:tcBorders>
              <w:left w:val="outset" w:color="auto" w:sz="6" w:space="0"/>
              <w:right w:val="outset" w:color="auto" w:sz="6" w:space="0"/>
            </w:tcBorders>
            <w:noWrap w:val="0"/>
            <w:vAlign w:val="center"/>
          </w:tcPr>
          <w:p>
            <w:pPr>
              <w:pStyle w:val="32"/>
              <w:spacing w:line="240" w:lineRule="exact"/>
              <w:rPr>
                <w:rFonts w:hint="eastAsia" w:ascii="宋体" w:hAnsi="宋体" w:eastAsia="宋体" w:cs="宋体"/>
                <w:kern w:val="2"/>
                <w:sz w:val="21"/>
                <w:szCs w:val="21"/>
                <w:lang w:val="zh-CN"/>
              </w:rPr>
            </w:pPr>
          </w:p>
        </w:tc>
        <w:tc>
          <w:tcPr>
            <w:tcW w:w="1166" w:type="dxa"/>
            <w:vMerge w:val="continue"/>
            <w:tcBorders>
              <w:left w:val="outset" w:color="auto" w:sz="6" w:space="0"/>
              <w:right w:val="outset" w:color="auto" w:sz="6" w:space="0"/>
            </w:tcBorders>
            <w:noWrap w:val="0"/>
            <w:vAlign w:val="center"/>
          </w:tcPr>
          <w:p>
            <w:pPr>
              <w:pStyle w:val="32"/>
              <w:spacing w:line="240" w:lineRule="exact"/>
              <w:jc w:val="center"/>
              <w:rPr>
                <w:rFonts w:hint="eastAsia" w:ascii="宋体" w:hAnsi="宋体" w:eastAsia="宋体" w:cs="宋体"/>
                <w:kern w:val="2"/>
                <w:sz w:val="21"/>
                <w:szCs w:val="21"/>
                <w:lang w:val="zh-CN"/>
              </w:rPr>
            </w:pPr>
          </w:p>
        </w:tc>
        <w:tc>
          <w:tcPr>
            <w:tcW w:w="5687" w:type="dxa"/>
            <w:tcBorders>
              <w:top w:val="outset" w:color="auto" w:sz="6" w:space="0"/>
              <w:left w:val="outset" w:color="auto" w:sz="6" w:space="0"/>
              <w:bottom w:val="outset" w:color="auto" w:sz="6" w:space="0"/>
              <w:right w:val="outset" w:color="auto" w:sz="6" w:space="0"/>
            </w:tcBorders>
            <w:noWrap w:val="0"/>
            <w:vAlign w:val="center"/>
          </w:tcPr>
          <w:p>
            <w:pPr>
              <w:pStyle w:val="32"/>
              <w:keepNext w:val="0"/>
              <w:keepLines w:val="0"/>
              <w:pageBreakBefore w:val="0"/>
              <w:kinsoku/>
              <w:wordWrap/>
              <w:overflowPunct/>
              <w:topLinePunct w:val="0"/>
              <w:bidi w:val="0"/>
              <w:snapToGrid/>
              <w:spacing w:line="24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eastAsia="zh-CN" w:bidi="ar-SA"/>
              </w:rPr>
              <w:t>响应文件是否按照磋商文件规定要求签署、盖章；</w:t>
            </w:r>
          </w:p>
        </w:tc>
        <w:tc>
          <w:tcPr>
            <w:tcW w:w="872"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c>
          <w:tcPr>
            <w:tcW w:w="1015"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12" w:hRule="atLeast"/>
        </w:trPr>
        <w:tc>
          <w:tcPr>
            <w:tcW w:w="579" w:type="dxa"/>
            <w:vMerge w:val="continue"/>
            <w:tcBorders>
              <w:left w:val="outset" w:color="auto" w:sz="6" w:space="0"/>
              <w:right w:val="outset" w:color="auto" w:sz="6" w:space="0"/>
            </w:tcBorders>
            <w:noWrap w:val="0"/>
            <w:vAlign w:val="center"/>
          </w:tcPr>
          <w:p>
            <w:pPr>
              <w:pStyle w:val="32"/>
              <w:spacing w:line="240" w:lineRule="exact"/>
              <w:rPr>
                <w:rFonts w:hint="eastAsia" w:ascii="宋体" w:hAnsi="宋体" w:eastAsia="宋体" w:cs="宋体"/>
                <w:kern w:val="2"/>
                <w:sz w:val="21"/>
                <w:szCs w:val="21"/>
                <w:lang w:val="zh-CN"/>
              </w:rPr>
            </w:pPr>
          </w:p>
        </w:tc>
        <w:tc>
          <w:tcPr>
            <w:tcW w:w="1166" w:type="dxa"/>
            <w:vMerge w:val="continue"/>
            <w:tcBorders>
              <w:left w:val="outset" w:color="auto" w:sz="6" w:space="0"/>
              <w:right w:val="outset" w:color="auto" w:sz="6" w:space="0"/>
            </w:tcBorders>
            <w:noWrap w:val="0"/>
            <w:vAlign w:val="center"/>
          </w:tcPr>
          <w:p>
            <w:pPr>
              <w:pStyle w:val="32"/>
              <w:spacing w:line="240" w:lineRule="exact"/>
              <w:jc w:val="center"/>
              <w:rPr>
                <w:rFonts w:hint="eastAsia" w:ascii="宋体" w:hAnsi="宋体" w:eastAsia="宋体" w:cs="宋体"/>
                <w:kern w:val="2"/>
                <w:sz w:val="21"/>
                <w:szCs w:val="21"/>
                <w:lang w:val="zh-CN"/>
              </w:rPr>
            </w:pPr>
          </w:p>
        </w:tc>
        <w:tc>
          <w:tcPr>
            <w:tcW w:w="5687" w:type="dxa"/>
            <w:tcBorders>
              <w:top w:val="outset" w:color="auto" w:sz="6" w:space="0"/>
              <w:left w:val="outset" w:color="auto" w:sz="6" w:space="0"/>
              <w:bottom w:val="outset" w:color="auto" w:sz="6" w:space="0"/>
              <w:right w:val="outset" w:color="auto" w:sz="6" w:space="0"/>
            </w:tcBorders>
            <w:noWrap w:val="0"/>
            <w:vAlign w:val="center"/>
          </w:tcPr>
          <w:p>
            <w:pPr>
              <w:pStyle w:val="32"/>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eastAsia="zh-CN" w:bidi="ar-SA"/>
              </w:rPr>
              <w:t>报价是否未超过</w:t>
            </w:r>
            <w:r>
              <w:rPr>
                <w:rFonts w:hint="eastAsia" w:ascii="宋体" w:hAnsi="宋体" w:eastAsia="宋体" w:cs="宋体"/>
                <w:color w:val="auto"/>
                <w:sz w:val="21"/>
                <w:szCs w:val="21"/>
                <w:lang w:val="en-US" w:eastAsia="zh-CN" w:bidi="ar-SA"/>
              </w:rPr>
              <w:t>最高限价</w:t>
            </w:r>
            <w:r>
              <w:rPr>
                <w:rFonts w:hint="eastAsia" w:ascii="宋体" w:hAnsi="宋体" w:eastAsia="宋体" w:cs="宋体"/>
                <w:color w:val="auto"/>
                <w:sz w:val="21"/>
                <w:szCs w:val="21"/>
                <w:lang w:val="zh-CN" w:eastAsia="zh-CN" w:bidi="ar-SA"/>
              </w:rPr>
              <w:t>；</w:t>
            </w:r>
          </w:p>
        </w:tc>
        <w:tc>
          <w:tcPr>
            <w:tcW w:w="872"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c>
          <w:tcPr>
            <w:tcW w:w="1015"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74" w:hRule="atLeast"/>
        </w:trPr>
        <w:tc>
          <w:tcPr>
            <w:tcW w:w="579" w:type="dxa"/>
            <w:vMerge w:val="continue"/>
            <w:tcBorders>
              <w:left w:val="outset" w:color="auto" w:sz="6" w:space="0"/>
              <w:right w:val="outset" w:color="auto" w:sz="6" w:space="0"/>
            </w:tcBorders>
            <w:noWrap w:val="0"/>
            <w:vAlign w:val="center"/>
          </w:tcPr>
          <w:p>
            <w:pPr>
              <w:pStyle w:val="32"/>
              <w:spacing w:line="240" w:lineRule="exact"/>
              <w:rPr>
                <w:rFonts w:hint="eastAsia" w:ascii="宋体" w:hAnsi="宋体" w:eastAsia="宋体" w:cs="宋体"/>
                <w:kern w:val="2"/>
                <w:sz w:val="21"/>
                <w:szCs w:val="21"/>
                <w:lang w:val="zh-CN"/>
              </w:rPr>
            </w:pPr>
          </w:p>
        </w:tc>
        <w:tc>
          <w:tcPr>
            <w:tcW w:w="1166" w:type="dxa"/>
            <w:vMerge w:val="continue"/>
            <w:tcBorders>
              <w:left w:val="outset" w:color="auto" w:sz="6" w:space="0"/>
              <w:right w:val="outset" w:color="auto" w:sz="6" w:space="0"/>
            </w:tcBorders>
            <w:noWrap w:val="0"/>
            <w:vAlign w:val="center"/>
          </w:tcPr>
          <w:p>
            <w:pPr>
              <w:pStyle w:val="32"/>
              <w:spacing w:line="240" w:lineRule="exact"/>
              <w:jc w:val="center"/>
              <w:rPr>
                <w:rFonts w:hint="eastAsia" w:ascii="宋体" w:hAnsi="宋体" w:eastAsia="宋体" w:cs="宋体"/>
                <w:kern w:val="2"/>
                <w:sz w:val="21"/>
                <w:szCs w:val="21"/>
                <w:lang w:val="zh-CN"/>
              </w:rPr>
            </w:pPr>
          </w:p>
        </w:tc>
        <w:tc>
          <w:tcPr>
            <w:tcW w:w="5687" w:type="dxa"/>
            <w:tcBorders>
              <w:top w:val="outset" w:color="auto" w:sz="6" w:space="0"/>
              <w:left w:val="outset" w:color="auto" w:sz="6" w:space="0"/>
              <w:bottom w:val="outset" w:color="auto" w:sz="6" w:space="0"/>
              <w:right w:val="outset" w:color="auto" w:sz="6" w:space="0"/>
            </w:tcBorders>
            <w:noWrap w:val="0"/>
            <w:vAlign w:val="center"/>
          </w:tcPr>
          <w:p>
            <w:pPr>
              <w:pStyle w:val="32"/>
              <w:keepNext w:val="0"/>
              <w:keepLines w:val="0"/>
              <w:pageBreakBefore w:val="0"/>
              <w:kinsoku/>
              <w:wordWrap/>
              <w:overflowPunct/>
              <w:topLinePunct w:val="0"/>
              <w:bidi w:val="0"/>
              <w:snapToGrid/>
              <w:spacing w:line="240" w:lineRule="exac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供应商是否符合法律、法规和磋商文件中规定的其他实质性要求（如：服务期限、合格要求、投标有效期限等）；</w:t>
            </w:r>
          </w:p>
        </w:tc>
        <w:tc>
          <w:tcPr>
            <w:tcW w:w="872"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c>
          <w:tcPr>
            <w:tcW w:w="1015"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35" w:hRule="atLeast"/>
        </w:trPr>
        <w:tc>
          <w:tcPr>
            <w:tcW w:w="579" w:type="dxa"/>
            <w:vMerge w:val="continue"/>
            <w:tcBorders>
              <w:left w:val="outset" w:color="auto" w:sz="6" w:space="0"/>
              <w:right w:val="outset" w:color="auto" w:sz="6" w:space="0"/>
            </w:tcBorders>
            <w:noWrap w:val="0"/>
            <w:vAlign w:val="center"/>
          </w:tcPr>
          <w:p>
            <w:pPr>
              <w:pStyle w:val="32"/>
              <w:spacing w:line="240" w:lineRule="exact"/>
              <w:rPr>
                <w:rFonts w:hint="eastAsia" w:ascii="宋体" w:hAnsi="宋体" w:eastAsia="宋体" w:cs="宋体"/>
                <w:kern w:val="2"/>
                <w:sz w:val="21"/>
                <w:szCs w:val="21"/>
                <w:lang w:val="zh-CN"/>
              </w:rPr>
            </w:pPr>
          </w:p>
        </w:tc>
        <w:tc>
          <w:tcPr>
            <w:tcW w:w="1166" w:type="dxa"/>
            <w:vMerge w:val="continue"/>
            <w:tcBorders>
              <w:left w:val="outset" w:color="auto" w:sz="6" w:space="0"/>
              <w:right w:val="outset" w:color="auto" w:sz="6" w:space="0"/>
            </w:tcBorders>
            <w:noWrap w:val="0"/>
            <w:vAlign w:val="center"/>
          </w:tcPr>
          <w:p>
            <w:pPr>
              <w:pStyle w:val="32"/>
              <w:spacing w:line="240" w:lineRule="exact"/>
              <w:jc w:val="center"/>
              <w:rPr>
                <w:rFonts w:hint="eastAsia" w:ascii="宋体" w:hAnsi="宋体" w:eastAsia="宋体" w:cs="宋体"/>
                <w:kern w:val="2"/>
                <w:sz w:val="21"/>
                <w:szCs w:val="21"/>
                <w:lang w:val="zh-CN"/>
              </w:rPr>
            </w:pPr>
          </w:p>
        </w:tc>
        <w:tc>
          <w:tcPr>
            <w:tcW w:w="5687" w:type="dxa"/>
            <w:tcBorders>
              <w:top w:val="outset" w:color="auto" w:sz="6" w:space="0"/>
              <w:left w:val="outset" w:color="auto" w:sz="6" w:space="0"/>
              <w:bottom w:val="outset" w:color="auto" w:sz="6" w:space="0"/>
              <w:right w:val="outset" w:color="auto" w:sz="6" w:space="0"/>
            </w:tcBorders>
            <w:noWrap w:val="0"/>
            <w:vAlign w:val="center"/>
          </w:tcPr>
          <w:p>
            <w:pPr>
              <w:pStyle w:val="32"/>
              <w:keepNext w:val="0"/>
              <w:keepLines w:val="0"/>
              <w:pageBreakBefore w:val="0"/>
              <w:kinsoku/>
              <w:wordWrap/>
              <w:overflowPunct/>
              <w:topLinePunct w:val="0"/>
              <w:bidi w:val="0"/>
              <w:snapToGrid/>
              <w:spacing w:line="240" w:lineRule="exac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响应文件的有效性、完整性是否响应磋商文件要求，是否对磋商文件的实质性要求作出响应。</w:t>
            </w:r>
          </w:p>
        </w:tc>
        <w:tc>
          <w:tcPr>
            <w:tcW w:w="872"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c>
          <w:tcPr>
            <w:tcW w:w="1015" w:type="dxa"/>
            <w:tcBorders>
              <w:top w:val="outset" w:color="auto" w:sz="6" w:space="0"/>
              <w:left w:val="outset" w:color="auto" w:sz="6" w:space="0"/>
              <w:bottom w:val="outset" w:color="auto" w:sz="6" w:space="0"/>
              <w:right w:val="outset" w:color="auto" w:sz="6" w:space="0"/>
            </w:tcBorders>
            <w:noWrap w:val="0"/>
            <w:vAlign w:val="center"/>
          </w:tcPr>
          <w:p>
            <w:pPr>
              <w:pStyle w:val="32"/>
              <w:rPr>
                <w:rFonts w:hint="eastAsia" w:ascii="宋体" w:hAnsi="宋体" w:eastAsia="宋体" w:cs="宋体"/>
                <w:sz w:val="21"/>
                <w:szCs w:val="21"/>
              </w:rPr>
            </w:pPr>
          </w:p>
        </w:tc>
      </w:tr>
    </w:tbl>
    <w:p>
      <w:pPr>
        <w:spacing w:before="75" w:line="384" w:lineRule="auto"/>
        <w:ind w:left="121" w:right="287"/>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pPr>
      <w:r>
        <w:rPr>
          <w:rFonts w:ascii="宋体" w:hAnsi="宋体" w:eastAsia="宋体" w:cs="宋体"/>
          <w:spacing w:val="18"/>
          <w:sz w:val="23"/>
          <w:szCs w:val="23"/>
          <w14:textOutline w14:w="4358" w14:cap="sq" w14:cmpd="sng">
            <w14:solidFill>
              <w14:srgbClr w14:val="000000"/>
            </w14:solidFill>
            <w14:prstDash w14:val="solid"/>
            <w14:bevel/>
          </w14:textOutline>
        </w:rPr>
        <w:t>注</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t>1.</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以上评审内容，有一项不通过者，视为供应商初步评审不通过，未通过初审的其响</w:t>
      </w:r>
      <w:r>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t>应文 件将按照无效响应处理。</w:t>
      </w:r>
    </w:p>
    <w:p>
      <w:pPr>
        <w:numPr>
          <w:ilvl w:val="0"/>
          <w:numId w:val="7"/>
        </w:numPr>
        <w:spacing w:before="75" w:line="384" w:lineRule="auto"/>
        <w:ind w:left="121" w:right="287"/>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pPr>
      <w:r>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t>结论：通过评审打“√”，未通过评审打“×</w:t>
      </w:r>
    </w:p>
    <w:p>
      <w:pPr>
        <w:pStyle w:val="8"/>
        <w:numPr>
          <w:ilvl w:val="0"/>
          <w:numId w:val="0"/>
        </w:numPr>
        <w:kinsoku w:val="0"/>
        <w:autoSpaceDE w:val="0"/>
        <w:autoSpaceDN w:val="0"/>
        <w:adjustRightInd w:val="0"/>
        <w:snapToGrid w:val="0"/>
        <w:spacing w:after="120" w:afterLines="0" w:line="240" w:lineRule="auto"/>
        <w:jc w:val="left"/>
        <w:textAlignment w:val="baseline"/>
        <w:rPr>
          <w:rFonts w:hint="default"/>
          <w:lang w:val="en-US" w:eastAsia="zh-CN"/>
        </w:rPr>
      </w:pPr>
    </w:p>
    <w:p>
      <w:pPr>
        <w:spacing w:before="47" w:line="308" w:lineRule="exact"/>
        <w:rPr>
          <w:rFonts w:ascii="宋体" w:hAnsi="宋体" w:eastAsia="宋体" w:cs="宋体"/>
          <w:sz w:val="24"/>
          <w:szCs w:val="24"/>
        </w:rPr>
      </w:pPr>
      <w:r>
        <w:rPr>
          <w:rFonts w:ascii="宋体" w:hAnsi="宋体" w:eastAsia="宋体" w:cs="宋体"/>
          <w:spacing w:val="5"/>
          <w:position w:val="1"/>
          <w:sz w:val="24"/>
          <w:szCs w:val="24"/>
          <w14:textOutline w14:w="4358" w14:cap="sq" w14:cmpd="sng">
            <w14:solidFill>
              <w14:srgbClr w14:val="000000"/>
            </w14:solidFill>
            <w14:prstDash w14:val="solid"/>
            <w14:bevel/>
          </w14:textOutline>
        </w:rPr>
        <w:t>3、评分</w:t>
      </w:r>
    </w:p>
    <w:p>
      <w:pPr>
        <w:spacing w:line="123" w:lineRule="exact"/>
        <w:rPr>
          <w:rFonts w:hint="eastAsia" w:ascii="宋体" w:hAnsi="宋体" w:eastAsia="宋体" w:cs="宋体"/>
          <w:sz w:val="22"/>
          <w:szCs w:val="22"/>
        </w:rPr>
      </w:pPr>
    </w:p>
    <w:tbl>
      <w:tblPr>
        <w:tblStyle w:val="20"/>
        <w:tblW w:w="10066"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0"/>
        <w:gridCol w:w="1387"/>
        <w:gridCol w:w="7565"/>
        <w:gridCol w:w="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410" w:type="dxa"/>
            <w:textDirection w:val="tbRlV"/>
            <w:vAlign w:val="top"/>
          </w:tcPr>
          <w:p>
            <w:pPr>
              <w:spacing w:before="72" w:line="223" w:lineRule="auto"/>
              <w:ind w:left="23"/>
              <w:rPr>
                <w:rFonts w:hint="eastAsia" w:ascii="宋体" w:hAnsi="宋体" w:eastAsia="宋体" w:cs="宋体"/>
                <w:sz w:val="22"/>
                <w:szCs w:val="22"/>
              </w:rPr>
            </w:pPr>
            <w:r>
              <w:rPr>
                <w:rFonts w:hint="eastAsia" w:ascii="宋体" w:hAnsi="宋体" w:eastAsia="宋体" w:cs="宋体"/>
                <w:spacing w:val="10"/>
                <w:sz w:val="22"/>
                <w:szCs w:val="22"/>
              </w:rPr>
              <w:t>序号</w:t>
            </w:r>
          </w:p>
        </w:tc>
        <w:tc>
          <w:tcPr>
            <w:tcW w:w="1387" w:type="dxa"/>
            <w:vAlign w:val="top"/>
          </w:tcPr>
          <w:p>
            <w:pPr>
              <w:spacing w:before="68" w:line="227" w:lineRule="auto"/>
              <w:ind w:left="285"/>
              <w:rPr>
                <w:rFonts w:hint="eastAsia" w:ascii="宋体" w:hAnsi="宋体" w:eastAsia="宋体" w:cs="宋体"/>
                <w:sz w:val="22"/>
                <w:szCs w:val="22"/>
              </w:rPr>
            </w:pPr>
            <w:r>
              <w:rPr>
                <w:rFonts w:hint="eastAsia" w:ascii="宋体" w:hAnsi="宋体" w:eastAsia="宋体" w:cs="宋体"/>
                <w:spacing w:val="8"/>
                <w:sz w:val="22"/>
                <w:szCs w:val="22"/>
              </w:rPr>
              <w:t>评审指</w:t>
            </w:r>
            <w:r>
              <w:rPr>
                <w:rFonts w:hint="eastAsia" w:ascii="宋体" w:hAnsi="宋体" w:eastAsia="宋体" w:cs="宋体"/>
                <w:spacing w:val="7"/>
                <w:sz w:val="22"/>
                <w:szCs w:val="22"/>
              </w:rPr>
              <w:t>标</w:t>
            </w:r>
          </w:p>
        </w:tc>
        <w:tc>
          <w:tcPr>
            <w:tcW w:w="7565" w:type="dxa"/>
            <w:vAlign w:val="top"/>
          </w:tcPr>
          <w:p>
            <w:pPr>
              <w:spacing w:before="68" w:line="227" w:lineRule="auto"/>
              <w:ind w:left="3241"/>
              <w:rPr>
                <w:rFonts w:hint="eastAsia" w:ascii="宋体" w:hAnsi="宋体" w:eastAsia="宋体" w:cs="宋体"/>
                <w:sz w:val="22"/>
                <w:szCs w:val="22"/>
              </w:rPr>
            </w:pPr>
            <w:r>
              <w:rPr>
                <w:rFonts w:hint="eastAsia" w:ascii="宋体" w:hAnsi="宋体" w:eastAsia="宋体" w:cs="宋体"/>
                <w:spacing w:val="8"/>
                <w:sz w:val="22"/>
                <w:szCs w:val="22"/>
              </w:rPr>
              <w:t>评分标</w:t>
            </w:r>
            <w:r>
              <w:rPr>
                <w:rFonts w:hint="eastAsia" w:ascii="宋体" w:hAnsi="宋体" w:eastAsia="宋体" w:cs="宋体"/>
                <w:spacing w:val="7"/>
                <w:sz w:val="22"/>
                <w:szCs w:val="22"/>
              </w:rPr>
              <w:t>准</w:t>
            </w:r>
          </w:p>
        </w:tc>
        <w:tc>
          <w:tcPr>
            <w:tcW w:w="704" w:type="dxa"/>
            <w:vAlign w:val="top"/>
          </w:tcPr>
          <w:p>
            <w:pPr>
              <w:spacing w:before="67" w:line="227" w:lineRule="auto"/>
              <w:ind w:left="121"/>
              <w:rPr>
                <w:rFonts w:hint="eastAsia" w:ascii="宋体" w:hAnsi="宋体" w:eastAsia="宋体" w:cs="宋体"/>
                <w:sz w:val="22"/>
                <w:szCs w:val="22"/>
              </w:rPr>
            </w:pPr>
            <w:r>
              <w:rPr>
                <w:rFonts w:hint="eastAsia" w:ascii="宋体" w:hAnsi="宋体" w:eastAsia="宋体" w:cs="宋体"/>
                <w:spacing w:val="4"/>
                <w:sz w:val="22"/>
                <w:szCs w:val="22"/>
              </w:rPr>
              <w:t>分</w:t>
            </w:r>
            <w:r>
              <w:rPr>
                <w:rFonts w:hint="eastAsia" w:ascii="宋体" w:hAnsi="宋体" w:eastAsia="宋体" w:cs="宋体"/>
                <w:spacing w:val="3"/>
                <w:sz w:val="22"/>
                <w:szCs w:val="22"/>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10" w:type="dxa"/>
            <w:vAlign w:val="top"/>
          </w:tcPr>
          <w:p>
            <w:pPr>
              <w:spacing w:line="459" w:lineRule="auto"/>
              <w:rPr>
                <w:rFonts w:hint="eastAsia" w:ascii="宋体" w:hAnsi="宋体" w:eastAsia="宋体" w:cs="宋体"/>
                <w:sz w:val="22"/>
                <w:szCs w:val="22"/>
              </w:rPr>
            </w:pPr>
          </w:p>
          <w:p>
            <w:pPr>
              <w:spacing w:before="75" w:line="192" w:lineRule="auto"/>
              <w:ind w:left="245"/>
              <w:rPr>
                <w:rFonts w:hint="eastAsia" w:ascii="宋体" w:hAnsi="宋体" w:eastAsia="宋体" w:cs="宋体"/>
                <w:sz w:val="22"/>
                <w:szCs w:val="22"/>
              </w:rPr>
            </w:pPr>
            <w:r>
              <w:rPr>
                <w:rFonts w:hint="eastAsia" w:ascii="宋体" w:hAnsi="宋体" w:eastAsia="宋体" w:cs="宋体"/>
                <w:sz w:val="22"/>
                <w:szCs w:val="22"/>
              </w:rPr>
              <w:t>1</w:t>
            </w:r>
          </w:p>
        </w:tc>
        <w:tc>
          <w:tcPr>
            <w:tcW w:w="1387" w:type="dxa"/>
            <w:vAlign w:val="top"/>
          </w:tcPr>
          <w:p>
            <w:pPr>
              <w:spacing w:line="423" w:lineRule="auto"/>
              <w:rPr>
                <w:rFonts w:hint="eastAsia" w:ascii="宋体" w:hAnsi="宋体" w:eastAsia="宋体" w:cs="宋体"/>
                <w:sz w:val="22"/>
                <w:szCs w:val="22"/>
              </w:rPr>
            </w:pPr>
          </w:p>
          <w:p>
            <w:pPr>
              <w:spacing w:before="75" w:line="225" w:lineRule="auto"/>
              <w:ind w:left="287"/>
              <w:rPr>
                <w:rFonts w:hint="eastAsia" w:ascii="宋体" w:hAnsi="宋体" w:eastAsia="宋体" w:cs="宋体"/>
                <w:sz w:val="22"/>
                <w:szCs w:val="22"/>
              </w:rPr>
            </w:pPr>
            <w:r>
              <w:rPr>
                <w:rFonts w:hint="eastAsia" w:ascii="宋体" w:hAnsi="宋体" w:eastAsia="宋体" w:cs="宋体"/>
                <w:spacing w:val="8"/>
                <w:sz w:val="22"/>
                <w:szCs w:val="22"/>
              </w:rPr>
              <w:t>最</w:t>
            </w:r>
            <w:r>
              <w:rPr>
                <w:rFonts w:hint="eastAsia" w:ascii="宋体" w:hAnsi="宋体" w:eastAsia="宋体" w:cs="宋体"/>
                <w:spacing w:val="7"/>
                <w:sz w:val="22"/>
                <w:szCs w:val="22"/>
              </w:rPr>
              <w:t>后报价</w:t>
            </w:r>
          </w:p>
        </w:tc>
        <w:tc>
          <w:tcPr>
            <w:tcW w:w="7565" w:type="dxa"/>
            <w:vAlign w:val="top"/>
          </w:tcPr>
          <w:p>
            <w:pPr>
              <w:pStyle w:val="3"/>
              <w:ind w:firstLine="422"/>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价格分统一采用低价优先法计算，即满足招标文件要求且最后报价最低的投标人的价格为评标基准价，其价格分为满分。</w:t>
            </w:r>
          </w:p>
          <w:p>
            <w:pPr>
              <w:pStyle w:val="3"/>
              <w:ind w:firstLine="422"/>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投标人的价格分统一按照下列公式计算：</w:t>
            </w:r>
          </w:p>
          <w:p>
            <w:pPr>
              <w:pStyle w:val="3"/>
              <w:ind w:firstLine="422"/>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投标报价得分=（评标基准价/最后投标报价）X价格权值X100</w:t>
            </w:r>
          </w:p>
          <w:p>
            <w:pPr>
              <w:pStyle w:val="3"/>
              <w:ind w:firstLine="422"/>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供应商的价格分统一按照下列公式计算：</w:t>
            </w:r>
          </w:p>
          <w:p>
            <w:pPr>
              <w:pStyle w:val="3"/>
              <w:ind w:firstLine="422"/>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项目评审过程中，不得去掉最后报价中的最高报价和最低报价。</w:t>
            </w:r>
          </w:p>
          <w:p>
            <w:pPr>
              <w:spacing w:line="225" w:lineRule="auto"/>
              <w:ind w:left="113"/>
              <w:rPr>
                <w:rFonts w:hint="eastAsia" w:ascii="宋体" w:hAnsi="宋体" w:eastAsia="宋体" w:cs="宋体"/>
                <w:sz w:val="22"/>
                <w:szCs w:val="22"/>
              </w:rPr>
            </w:pPr>
            <w:r>
              <w:rPr>
                <w:rFonts w:hint="eastAsia" w:ascii="宋体" w:hAnsi="宋体" w:eastAsia="宋体" w:cs="宋体"/>
                <w:b w:val="0"/>
                <w:bCs/>
                <w:color w:val="auto"/>
                <w:sz w:val="22"/>
                <w:szCs w:val="22"/>
                <w:highlight w:val="none"/>
              </w:rPr>
              <w:t>价格评审得分保留小数点后两位，第三位四舍五入。综合得分最高者优先推荐。</w:t>
            </w:r>
          </w:p>
        </w:tc>
        <w:tc>
          <w:tcPr>
            <w:tcW w:w="704" w:type="dxa"/>
            <w:vAlign w:val="top"/>
          </w:tcPr>
          <w:p>
            <w:pPr>
              <w:spacing w:line="459" w:lineRule="auto"/>
              <w:rPr>
                <w:rFonts w:hint="eastAsia" w:ascii="宋体" w:hAnsi="宋体" w:eastAsia="宋体" w:cs="宋体"/>
                <w:sz w:val="22"/>
                <w:szCs w:val="22"/>
              </w:rPr>
            </w:pPr>
          </w:p>
          <w:p>
            <w:pPr>
              <w:spacing w:before="75" w:line="191" w:lineRule="auto"/>
              <w:ind w:left="120"/>
              <w:rPr>
                <w:rFonts w:hint="eastAsia" w:ascii="宋体" w:hAnsi="宋体" w:eastAsia="宋体" w:cs="宋体"/>
                <w:sz w:val="22"/>
                <w:szCs w:val="22"/>
                <w:lang w:val="en-US" w:eastAsia="zh-CN"/>
              </w:rPr>
            </w:pPr>
            <w:r>
              <w:rPr>
                <w:rFonts w:hint="eastAsia" w:ascii="宋体" w:hAnsi="宋体" w:eastAsia="宋体" w:cs="宋体"/>
                <w:spacing w:val="2"/>
                <w:sz w:val="22"/>
                <w:szCs w:val="22"/>
              </w:rPr>
              <w:t>0-</w:t>
            </w:r>
            <w:r>
              <w:rPr>
                <w:rFonts w:hint="eastAsia" w:ascii="宋体" w:hAnsi="宋体" w:eastAsia="宋体" w:cs="宋体"/>
                <w:spacing w:val="2"/>
                <w:sz w:val="22"/>
                <w:szCs w:val="22"/>
                <w:lang w:val="en-US" w:eastAsia="zh-CN"/>
              </w:rPr>
              <w:t>20</w:t>
            </w:r>
          </w:p>
        </w:tc>
      </w:tr>
    </w:tbl>
    <w:p>
      <w:pPr>
        <w:pStyle w:val="9"/>
        <w:rPr>
          <w:rFonts w:hint="default"/>
          <w:lang w:val="en-US" w:eastAsia="zh-CN"/>
        </w:rPr>
        <w:sectPr>
          <w:footerReference r:id="rId19" w:type="default"/>
          <w:pgSz w:w="11906" w:h="16839"/>
          <w:pgMar w:top="1425" w:right="756" w:bottom="1156" w:left="967" w:header="0" w:footer="996" w:gutter="0"/>
          <w:pgNumType w:fmt="decimal"/>
          <w:cols w:space="720" w:num="1"/>
        </w:sectPr>
      </w:pPr>
    </w:p>
    <w:p>
      <w:pPr>
        <w:pStyle w:val="6"/>
        <w:spacing w:before="72" w:after="72"/>
        <w:jc w:val="both"/>
        <w:rPr>
          <w:rFonts w:hint="eastAsia" w:ascii="宋体" w:hAnsi="宋体" w:eastAsia="宋体" w:cs="宋体"/>
          <w:sz w:val="22"/>
          <w:szCs w:val="22"/>
        </w:rPr>
      </w:pPr>
      <w:r>
        <w:rPr>
          <w:rFonts w:hint="eastAsia" w:ascii="宋体" w:hAnsi="宋体" w:eastAsia="宋体" w:cs="宋体"/>
          <w:color w:val="auto"/>
          <w:sz w:val="22"/>
          <w:szCs w:val="22"/>
          <w:highlight w:val="none"/>
          <w:u w:val="none"/>
          <w:lang w:val="en-US" w:eastAsia="zh-CN"/>
        </w:rPr>
        <w:t>3.1 评分因素与权重分值  （总分</w:t>
      </w:r>
      <w:r>
        <w:rPr>
          <w:rFonts w:hint="eastAsia" w:hAnsi="宋体" w:eastAsia="宋体" w:cs="宋体"/>
          <w:color w:val="auto"/>
          <w:sz w:val="22"/>
          <w:szCs w:val="22"/>
          <w:highlight w:val="none"/>
          <w:u w:val="none"/>
          <w:lang w:val="en-US" w:eastAsia="zh-CN"/>
        </w:rPr>
        <w:t>8</w:t>
      </w:r>
      <w:r>
        <w:rPr>
          <w:rFonts w:hint="eastAsia" w:ascii="宋体" w:hAnsi="宋体" w:eastAsia="宋体" w:cs="宋体"/>
          <w:color w:val="auto"/>
          <w:sz w:val="22"/>
          <w:szCs w:val="22"/>
          <w:highlight w:val="none"/>
          <w:u w:val="none"/>
          <w:lang w:val="en-US" w:eastAsia="zh-CN"/>
        </w:rPr>
        <w:t>0分）</w:t>
      </w:r>
    </w:p>
    <w:tbl>
      <w:tblPr>
        <w:tblStyle w:val="20"/>
        <w:tblpPr w:leftFromText="180" w:rightFromText="180" w:vertAnchor="text" w:horzAnchor="page" w:tblpX="1008" w:tblpY="396"/>
        <w:tblOverlap w:val="never"/>
        <w:tblW w:w="101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928"/>
        <w:gridCol w:w="532"/>
        <w:gridCol w:w="80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3" w:hRule="atLeast"/>
        </w:trPr>
        <w:tc>
          <w:tcPr>
            <w:tcW w:w="1588" w:type="dxa"/>
            <w:gridSpan w:val="2"/>
            <w:vMerge w:val="restart"/>
            <w:tcBorders>
              <w:top w:val="single" w:color="auto" w:sz="4" w:space="0"/>
              <w:left w:val="single" w:color="auto" w:sz="4" w:space="0"/>
              <w:right w:val="single" w:color="auto" w:sz="4" w:space="0"/>
            </w:tcBorders>
            <w:vAlign w:val="center"/>
          </w:tcPr>
          <w:p>
            <w:pPr>
              <w:pStyle w:val="3"/>
              <w:widowControl w:val="0"/>
              <w:ind w:left="0" w:leftChars="0" w:firstLine="240" w:firstLineChars="100"/>
              <w:jc w:val="both"/>
              <w:rPr>
                <w:rFonts w:hint="eastAsia" w:cs="黑体"/>
                <w:b/>
                <w:bCs/>
                <w:sz w:val="24"/>
                <w:szCs w:val="24"/>
                <w:highlight w:val="none"/>
              </w:rPr>
            </w:pPr>
            <w:r>
              <w:rPr>
                <w:rFonts w:hint="eastAsia" w:cs="黑体"/>
                <w:b/>
                <w:bCs/>
                <w:sz w:val="24"/>
                <w:szCs w:val="24"/>
                <w:highlight w:val="none"/>
              </w:rPr>
              <w:t>技术方案</w:t>
            </w:r>
          </w:p>
          <w:p>
            <w:pPr>
              <w:pStyle w:val="3"/>
              <w:widowControl w:val="0"/>
              <w:ind w:left="0" w:leftChars="0" w:firstLine="241" w:firstLineChars="100"/>
              <w:jc w:val="both"/>
              <w:rPr>
                <w:rFonts w:hint="eastAsia" w:ascii="宋体" w:hAnsi="宋体" w:eastAsia="宋体" w:cs="宋体"/>
                <w:b w:val="0"/>
                <w:bCs/>
                <w:color w:val="auto"/>
                <w:sz w:val="22"/>
                <w:szCs w:val="22"/>
                <w:highlight w:val="none"/>
                <w:lang w:eastAsia="zh-CN"/>
              </w:rPr>
            </w:pPr>
            <w:r>
              <w:rPr>
                <w:rFonts w:hint="eastAsia" w:eastAsia="宋体" w:cs="黑体"/>
                <w:b/>
                <w:bCs/>
                <w:sz w:val="24"/>
                <w:szCs w:val="24"/>
                <w:highlight w:val="none"/>
                <w:lang w:eastAsia="zh-CN"/>
              </w:rPr>
              <w:t>（</w:t>
            </w:r>
            <w:r>
              <w:rPr>
                <w:rFonts w:hint="eastAsia" w:eastAsia="宋体" w:cs="黑体"/>
                <w:b/>
                <w:bCs/>
                <w:sz w:val="24"/>
                <w:szCs w:val="24"/>
                <w:highlight w:val="none"/>
                <w:lang w:val="en-US" w:eastAsia="zh-CN"/>
              </w:rPr>
              <w:t>45分</w:t>
            </w:r>
            <w:r>
              <w:rPr>
                <w:rFonts w:hint="eastAsia" w:eastAsia="宋体" w:cs="黑体"/>
                <w:b/>
                <w:bCs/>
                <w:sz w:val="24"/>
                <w:szCs w:val="24"/>
                <w:highlight w:val="none"/>
                <w:lang w:eastAsia="zh-CN"/>
              </w:rPr>
              <w:t>）</w:t>
            </w:r>
          </w:p>
        </w:tc>
        <w:tc>
          <w:tcPr>
            <w:tcW w:w="532"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val="en-US" w:eastAsia="zh-CN"/>
              </w:rPr>
              <w:t>15</w:t>
            </w:r>
            <w:r>
              <w:rPr>
                <w:rFonts w:hint="eastAsia" w:ascii="宋体" w:hAnsi="宋体" w:eastAsia="宋体" w:cs="宋体"/>
                <w:b w:val="0"/>
                <w:bCs/>
                <w:snapToGrid w:val="0"/>
                <w:color w:val="auto"/>
                <w:kern w:val="0"/>
                <w:sz w:val="22"/>
                <w:szCs w:val="22"/>
                <w:highlight w:val="none"/>
                <w:lang w:eastAsia="zh-CN"/>
              </w:rPr>
              <w:t>分</w:t>
            </w:r>
          </w:p>
        </w:tc>
        <w:tc>
          <w:tcPr>
            <w:tcW w:w="8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val="0"/>
              <w:ind w:left="0" w:leftChars="0" w:firstLine="0" w:firstLineChars="0"/>
              <w:jc w:val="left"/>
              <w:rPr>
                <w:rFonts w:hint="default" w:ascii="宋体" w:hAnsi="宋体" w:eastAsia="宋体" w:cs="宋体"/>
                <w:b w:val="0"/>
                <w:bCs/>
                <w:snapToGrid w:val="0"/>
                <w:color w:val="auto"/>
                <w:kern w:val="0"/>
                <w:sz w:val="22"/>
                <w:szCs w:val="22"/>
                <w:highlight w:val="none"/>
                <w:lang w:val="en-US" w:eastAsia="zh-CN"/>
              </w:rPr>
            </w:pPr>
            <w:r>
              <w:rPr>
                <w:rFonts w:hint="eastAsia" w:ascii="宋体" w:hAnsi="宋体" w:eastAsia="宋体" w:cs="宋体"/>
                <w:b w:val="0"/>
                <w:bCs/>
                <w:snapToGrid w:val="0"/>
                <w:color w:val="auto"/>
                <w:kern w:val="0"/>
                <w:sz w:val="22"/>
                <w:szCs w:val="22"/>
                <w:highlight w:val="none"/>
                <w:lang w:val="en-US" w:eastAsia="zh-CN"/>
              </w:rPr>
              <w:t>项目实施方案，包括全过程工程造价咨询服务工作流程等1-15分。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588" w:type="dxa"/>
            <w:gridSpan w:val="2"/>
            <w:vMerge w:val="continue"/>
            <w:tcBorders>
              <w:left w:val="single" w:color="auto" w:sz="4" w:space="0"/>
              <w:right w:val="single" w:color="auto" w:sz="4" w:space="0"/>
            </w:tcBorders>
            <w:vAlign w:val="center"/>
          </w:tcPr>
          <w:p>
            <w:pPr>
              <w:pStyle w:val="3"/>
              <w:widowControl w:val="0"/>
              <w:ind w:left="0" w:leftChars="0" w:firstLine="0" w:firstLineChars="0"/>
              <w:jc w:val="center"/>
              <w:rPr>
                <w:rFonts w:hint="eastAsia" w:ascii="宋体" w:hAnsi="宋体" w:eastAsia="宋体" w:cs="宋体"/>
                <w:b w:val="0"/>
                <w:bCs/>
                <w:color w:val="auto"/>
                <w:sz w:val="22"/>
                <w:szCs w:val="22"/>
                <w:highlight w:val="none"/>
              </w:rPr>
            </w:pPr>
          </w:p>
        </w:tc>
        <w:tc>
          <w:tcPr>
            <w:tcW w:w="532"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val="en-US" w:eastAsia="zh-CN"/>
              </w:rPr>
              <w:t>15</w:t>
            </w:r>
            <w:r>
              <w:rPr>
                <w:rFonts w:hint="eastAsia" w:ascii="宋体" w:hAnsi="宋体" w:eastAsia="宋体" w:cs="宋体"/>
                <w:b w:val="0"/>
                <w:bCs/>
                <w:snapToGrid w:val="0"/>
                <w:color w:val="auto"/>
                <w:kern w:val="0"/>
                <w:sz w:val="22"/>
                <w:szCs w:val="22"/>
                <w:highlight w:val="none"/>
                <w:lang w:eastAsia="zh-CN"/>
              </w:rPr>
              <w:t>分</w:t>
            </w:r>
          </w:p>
        </w:tc>
        <w:tc>
          <w:tcPr>
            <w:tcW w:w="8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eastAsia="zh-CN"/>
              </w:rPr>
              <w:t>全过程工程造价咨询服务质量控制措施和成果质量控制关键点分析</w:t>
            </w:r>
            <w:r>
              <w:rPr>
                <w:rFonts w:hint="eastAsia" w:ascii="宋体" w:hAnsi="宋体" w:eastAsia="宋体" w:cs="宋体"/>
                <w:b w:val="0"/>
                <w:bCs/>
                <w:snapToGrid w:val="0"/>
                <w:color w:val="auto"/>
                <w:kern w:val="0"/>
                <w:sz w:val="22"/>
                <w:szCs w:val="22"/>
                <w:highlight w:val="none"/>
                <w:lang w:val="en-US" w:eastAsia="zh-CN"/>
              </w:rPr>
              <w:t>1-15分。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588" w:type="dxa"/>
            <w:gridSpan w:val="2"/>
            <w:vMerge w:val="continue"/>
            <w:tcBorders>
              <w:left w:val="single" w:color="auto" w:sz="4" w:space="0"/>
              <w:right w:val="single" w:color="auto" w:sz="4" w:space="0"/>
            </w:tcBorders>
            <w:vAlign w:val="center"/>
          </w:tcPr>
          <w:p>
            <w:pPr>
              <w:pStyle w:val="3"/>
              <w:widowControl w:val="0"/>
              <w:ind w:left="0" w:leftChars="0" w:firstLine="0" w:firstLineChars="0"/>
              <w:jc w:val="center"/>
              <w:rPr>
                <w:rFonts w:hint="eastAsia" w:ascii="宋体" w:hAnsi="宋体" w:eastAsia="宋体" w:cs="宋体"/>
                <w:b w:val="0"/>
                <w:bCs/>
                <w:color w:val="auto"/>
                <w:sz w:val="22"/>
                <w:szCs w:val="22"/>
                <w:highlight w:val="none"/>
              </w:rPr>
            </w:pPr>
          </w:p>
        </w:tc>
        <w:tc>
          <w:tcPr>
            <w:tcW w:w="532"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val="en-US" w:eastAsia="zh-CN"/>
              </w:rPr>
              <w:t>3</w:t>
            </w:r>
            <w:r>
              <w:rPr>
                <w:rFonts w:hint="eastAsia" w:ascii="宋体" w:hAnsi="宋体" w:eastAsia="宋体" w:cs="宋体"/>
                <w:b w:val="0"/>
                <w:bCs/>
                <w:snapToGrid w:val="0"/>
                <w:color w:val="auto"/>
                <w:kern w:val="0"/>
                <w:sz w:val="22"/>
                <w:szCs w:val="22"/>
                <w:highlight w:val="none"/>
                <w:lang w:eastAsia="zh-CN"/>
              </w:rPr>
              <w:t>分</w:t>
            </w:r>
          </w:p>
        </w:tc>
        <w:tc>
          <w:tcPr>
            <w:tcW w:w="80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eastAsia="zh-CN"/>
              </w:rPr>
              <w:t>相关内部管控制度及进度计划安排和保障措施</w:t>
            </w:r>
            <w:r>
              <w:rPr>
                <w:rFonts w:hint="eastAsia" w:ascii="宋体" w:hAnsi="宋体" w:eastAsia="宋体" w:cs="宋体"/>
                <w:b w:val="0"/>
                <w:bCs/>
                <w:snapToGrid w:val="0"/>
                <w:color w:val="auto"/>
                <w:kern w:val="0"/>
                <w:sz w:val="22"/>
                <w:szCs w:val="22"/>
                <w:highlight w:val="none"/>
                <w:lang w:val="en-US" w:eastAsia="zh-CN"/>
              </w:rPr>
              <w:t>1-3分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88" w:type="dxa"/>
            <w:gridSpan w:val="2"/>
            <w:vMerge w:val="continue"/>
            <w:tcBorders>
              <w:left w:val="single" w:color="auto" w:sz="4" w:space="0"/>
              <w:bottom w:val="single" w:color="auto" w:sz="4" w:space="0"/>
              <w:right w:val="single" w:color="auto" w:sz="4" w:space="0"/>
            </w:tcBorders>
            <w:vAlign w:val="center"/>
          </w:tcPr>
          <w:p>
            <w:pPr>
              <w:pStyle w:val="3"/>
              <w:widowControl w:val="0"/>
              <w:ind w:left="0" w:leftChars="0" w:firstLine="0" w:firstLineChars="0"/>
              <w:jc w:val="center"/>
              <w:rPr>
                <w:rFonts w:hint="eastAsia" w:ascii="宋体" w:hAnsi="宋体" w:eastAsia="宋体" w:cs="宋体"/>
                <w:b w:val="0"/>
                <w:bCs/>
                <w:color w:val="auto"/>
                <w:sz w:val="22"/>
                <w:szCs w:val="22"/>
                <w:highlight w:val="none"/>
              </w:rPr>
            </w:pPr>
          </w:p>
        </w:tc>
        <w:tc>
          <w:tcPr>
            <w:tcW w:w="532"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default" w:ascii="宋体" w:hAnsi="宋体" w:eastAsia="宋体" w:cs="宋体"/>
                <w:b w:val="0"/>
                <w:bCs/>
                <w:snapToGrid w:val="0"/>
                <w:color w:val="auto"/>
                <w:kern w:val="0"/>
                <w:sz w:val="22"/>
                <w:szCs w:val="22"/>
                <w:highlight w:val="none"/>
                <w:lang w:val="en-US" w:eastAsia="zh-CN"/>
              </w:rPr>
            </w:pPr>
            <w:r>
              <w:rPr>
                <w:rFonts w:hint="eastAsia" w:ascii="宋体" w:hAnsi="宋体" w:eastAsia="宋体" w:cs="宋体"/>
                <w:b w:val="0"/>
                <w:bCs/>
                <w:snapToGrid w:val="0"/>
                <w:color w:val="auto"/>
                <w:kern w:val="0"/>
                <w:sz w:val="22"/>
                <w:szCs w:val="22"/>
                <w:highlight w:val="none"/>
                <w:lang w:val="en-US" w:eastAsia="zh-CN"/>
              </w:rPr>
              <w:t>12分</w:t>
            </w:r>
          </w:p>
        </w:tc>
        <w:tc>
          <w:tcPr>
            <w:tcW w:w="8059"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eastAsia="zh-CN"/>
              </w:rPr>
              <w:t>服务方案的全面性：</w:t>
            </w:r>
            <w:r>
              <w:rPr>
                <w:rFonts w:hint="default" w:ascii="宋体" w:hAnsi="宋体" w:eastAsia="宋体" w:cs="宋体"/>
                <w:b w:val="0"/>
                <w:bCs/>
                <w:snapToGrid w:val="0"/>
                <w:color w:val="auto"/>
                <w:kern w:val="0"/>
                <w:sz w:val="22"/>
                <w:szCs w:val="22"/>
                <w:highlight w:val="none"/>
                <w:lang w:val="en-US" w:eastAsia="zh-CN"/>
              </w:rPr>
              <w:t>工作实施方案依据充分，目标明确，范围明晰，内容全面，为完成工作任务拟采用的方法和途径有针对性和实际可操作性得</w:t>
            </w:r>
            <w:r>
              <w:rPr>
                <w:rFonts w:hint="eastAsia" w:ascii="宋体" w:hAnsi="宋体" w:eastAsia="宋体" w:cs="宋体"/>
                <w:b w:val="0"/>
                <w:bCs/>
                <w:snapToGrid w:val="0"/>
                <w:color w:val="auto"/>
                <w:kern w:val="0"/>
                <w:sz w:val="22"/>
                <w:szCs w:val="22"/>
                <w:highlight w:val="none"/>
                <w:lang w:val="en-US" w:eastAsia="zh-CN"/>
              </w:rPr>
              <w:t>9</w:t>
            </w:r>
            <w:r>
              <w:rPr>
                <w:rFonts w:hint="default" w:ascii="宋体" w:hAnsi="宋体" w:eastAsia="宋体" w:cs="宋体"/>
                <w:b w:val="0"/>
                <w:bCs/>
                <w:snapToGrid w:val="0"/>
                <w:color w:val="auto"/>
                <w:kern w:val="0"/>
                <w:sz w:val="22"/>
                <w:szCs w:val="22"/>
                <w:highlight w:val="none"/>
                <w:lang w:val="en-US" w:eastAsia="zh-CN"/>
              </w:rPr>
              <w:t>-</w:t>
            </w:r>
            <w:r>
              <w:rPr>
                <w:rFonts w:hint="eastAsia" w:ascii="宋体" w:hAnsi="宋体" w:eastAsia="宋体" w:cs="宋体"/>
                <w:b w:val="0"/>
                <w:bCs/>
                <w:snapToGrid w:val="0"/>
                <w:color w:val="auto"/>
                <w:kern w:val="0"/>
                <w:sz w:val="22"/>
                <w:szCs w:val="22"/>
                <w:highlight w:val="none"/>
                <w:lang w:val="en-US" w:eastAsia="zh-CN"/>
              </w:rPr>
              <w:t>12</w:t>
            </w:r>
            <w:r>
              <w:rPr>
                <w:rFonts w:hint="default" w:ascii="宋体" w:hAnsi="宋体" w:eastAsia="宋体" w:cs="宋体"/>
                <w:b w:val="0"/>
                <w:bCs/>
                <w:snapToGrid w:val="0"/>
                <w:color w:val="auto"/>
                <w:kern w:val="0"/>
                <w:sz w:val="22"/>
                <w:szCs w:val="22"/>
                <w:highlight w:val="none"/>
                <w:lang w:val="en-US" w:eastAsia="zh-CN"/>
              </w:rPr>
              <w:t>分，一般</w:t>
            </w:r>
            <w:r>
              <w:rPr>
                <w:rFonts w:hint="eastAsia" w:ascii="宋体" w:hAnsi="宋体" w:eastAsia="宋体" w:cs="宋体"/>
                <w:b w:val="0"/>
                <w:bCs/>
                <w:snapToGrid w:val="0"/>
                <w:color w:val="auto"/>
                <w:kern w:val="0"/>
                <w:sz w:val="22"/>
                <w:szCs w:val="22"/>
                <w:highlight w:val="none"/>
                <w:lang w:val="en-US" w:eastAsia="zh-CN"/>
              </w:rPr>
              <w:t>6</w:t>
            </w:r>
            <w:r>
              <w:rPr>
                <w:rFonts w:hint="default" w:ascii="宋体" w:hAnsi="宋体" w:eastAsia="宋体" w:cs="宋体"/>
                <w:b w:val="0"/>
                <w:bCs/>
                <w:snapToGrid w:val="0"/>
                <w:color w:val="auto"/>
                <w:kern w:val="0"/>
                <w:sz w:val="22"/>
                <w:szCs w:val="22"/>
                <w:highlight w:val="none"/>
                <w:lang w:val="en-US" w:eastAsia="zh-CN"/>
              </w:rPr>
              <w:t>-</w:t>
            </w:r>
            <w:r>
              <w:rPr>
                <w:rFonts w:hint="eastAsia" w:ascii="宋体" w:hAnsi="宋体" w:eastAsia="宋体" w:cs="宋体"/>
                <w:b w:val="0"/>
                <w:bCs/>
                <w:snapToGrid w:val="0"/>
                <w:color w:val="auto"/>
                <w:kern w:val="0"/>
                <w:sz w:val="22"/>
                <w:szCs w:val="22"/>
                <w:highlight w:val="none"/>
                <w:lang w:val="en-US" w:eastAsia="zh-CN"/>
              </w:rPr>
              <w:t>9</w:t>
            </w:r>
            <w:r>
              <w:rPr>
                <w:rFonts w:hint="default" w:ascii="宋体" w:hAnsi="宋体" w:eastAsia="宋体" w:cs="宋体"/>
                <w:b w:val="0"/>
                <w:bCs/>
                <w:snapToGrid w:val="0"/>
                <w:color w:val="auto"/>
                <w:kern w:val="0"/>
                <w:sz w:val="22"/>
                <w:szCs w:val="22"/>
                <w:highlight w:val="none"/>
                <w:lang w:val="en-US" w:eastAsia="zh-CN"/>
              </w:rPr>
              <w:t>分，较差的得</w:t>
            </w:r>
            <w:r>
              <w:rPr>
                <w:rFonts w:hint="eastAsia" w:ascii="宋体" w:hAnsi="宋体" w:eastAsia="宋体" w:cs="宋体"/>
                <w:b w:val="0"/>
                <w:bCs/>
                <w:snapToGrid w:val="0"/>
                <w:color w:val="auto"/>
                <w:kern w:val="0"/>
                <w:sz w:val="22"/>
                <w:szCs w:val="22"/>
                <w:highlight w:val="none"/>
                <w:lang w:val="en-US" w:eastAsia="zh-CN"/>
              </w:rPr>
              <w:t>3</w:t>
            </w:r>
            <w:r>
              <w:rPr>
                <w:rFonts w:hint="default" w:ascii="宋体" w:hAnsi="宋体" w:eastAsia="宋体" w:cs="宋体"/>
                <w:b w:val="0"/>
                <w:bCs/>
                <w:snapToGrid w:val="0"/>
                <w:color w:val="auto"/>
                <w:kern w:val="0"/>
                <w:sz w:val="22"/>
                <w:szCs w:val="22"/>
                <w:highlight w:val="none"/>
                <w:lang w:val="en-US" w:eastAsia="zh-CN"/>
              </w:rPr>
              <w:t>-</w:t>
            </w:r>
            <w:r>
              <w:rPr>
                <w:rFonts w:hint="eastAsia" w:ascii="宋体" w:hAnsi="宋体" w:eastAsia="宋体" w:cs="宋体"/>
                <w:b w:val="0"/>
                <w:bCs/>
                <w:snapToGrid w:val="0"/>
                <w:color w:val="auto"/>
                <w:kern w:val="0"/>
                <w:sz w:val="22"/>
                <w:szCs w:val="22"/>
                <w:highlight w:val="none"/>
                <w:lang w:val="en-US" w:eastAsia="zh-CN"/>
              </w:rPr>
              <w:t>6</w:t>
            </w:r>
            <w:r>
              <w:rPr>
                <w:rFonts w:hint="default" w:ascii="宋体" w:hAnsi="宋体" w:eastAsia="宋体" w:cs="宋体"/>
                <w:b w:val="0"/>
                <w:bCs/>
                <w:snapToGrid w:val="0"/>
                <w:color w:val="auto"/>
                <w:kern w:val="0"/>
                <w:sz w:val="22"/>
                <w:szCs w:val="22"/>
                <w:highlight w:val="none"/>
                <w:lang w:val="en-US" w:eastAsia="zh-CN"/>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98" w:hRule="atLeast"/>
        </w:trPr>
        <w:tc>
          <w:tcPr>
            <w:tcW w:w="660" w:type="dxa"/>
            <w:vMerge w:val="restart"/>
            <w:tcBorders>
              <w:left w:val="single" w:color="auto" w:sz="4" w:space="0"/>
              <w:right w:val="single" w:color="auto" w:sz="4" w:space="0"/>
            </w:tcBorders>
            <w:vAlign w:val="center"/>
          </w:tcPr>
          <w:p>
            <w:pPr>
              <w:pStyle w:val="3"/>
              <w:widowControl w:val="0"/>
              <w:ind w:left="0" w:leftChars="0" w:firstLine="0" w:firstLineChars="0"/>
              <w:jc w:val="center"/>
              <w:rPr>
                <w:rFonts w:hint="eastAsia" w:eastAsia="宋体" w:cs="黑体"/>
                <w:b/>
                <w:bCs/>
                <w:sz w:val="24"/>
                <w:szCs w:val="24"/>
                <w:highlight w:val="none"/>
                <w:lang w:eastAsia="zh-CN"/>
              </w:rPr>
            </w:pPr>
          </w:p>
          <w:p>
            <w:pPr>
              <w:pStyle w:val="3"/>
              <w:widowControl w:val="0"/>
              <w:ind w:left="0" w:leftChars="0" w:firstLine="0" w:firstLineChars="0"/>
              <w:jc w:val="center"/>
              <w:rPr>
                <w:rFonts w:hint="eastAsia" w:eastAsia="宋体" w:cs="黑体"/>
                <w:b/>
                <w:bCs/>
                <w:sz w:val="24"/>
                <w:szCs w:val="24"/>
                <w:highlight w:val="none"/>
                <w:lang w:eastAsia="zh-CN"/>
              </w:rPr>
            </w:pPr>
            <w:r>
              <w:rPr>
                <w:rFonts w:hint="eastAsia" w:eastAsia="宋体" w:cs="黑体"/>
                <w:b/>
                <w:bCs/>
                <w:sz w:val="24"/>
                <w:szCs w:val="24"/>
                <w:highlight w:val="none"/>
                <w:lang w:eastAsia="zh-CN"/>
              </w:rPr>
              <w:t>企</w:t>
            </w:r>
          </w:p>
          <w:p>
            <w:pPr>
              <w:pStyle w:val="3"/>
              <w:widowControl w:val="0"/>
              <w:ind w:left="0" w:leftChars="0" w:firstLine="0" w:firstLineChars="0"/>
              <w:jc w:val="center"/>
              <w:rPr>
                <w:rFonts w:hint="eastAsia" w:eastAsia="宋体" w:cs="黑体"/>
                <w:b/>
                <w:bCs/>
                <w:sz w:val="24"/>
                <w:szCs w:val="24"/>
                <w:highlight w:val="none"/>
                <w:lang w:eastAsia="zh-CN"/>
              </w:rPr>
            </w:pPr>
            <w:r>
              <w:rPr>
                <w:rFonts w:hint="eastAsia" w:eastAsia="宋体" w:cs="黑体"/>
                <w:b/>
                <w:bCs/>
                <w:sz w:val="24"/>
                <w:szCs w:val="24"/>
                <w:highlight w:val="none"/>
                <w:lang w:eastAsia="zh-CN"/>
              </w:rPr>
              <w:t>业</w:t>
            </w:r>
          </w:p>
          <w:p>
            <w:pPr>
              <w:pStyle w:val="3"/>
              <w:widowControl w:val="0"/>
              <w:ind w:left="0" w:leftChars="0" w:firstLine="0" w:firstLineChars="0"/>
              <w:jc w:val="center"/>
              <w:rPr>
                <w:rFonts w:hint="eastAsia" w:eastAsia="宋体" w:cs="黑体"/>
                <w:b/>
                <w:bCs/>
                <w:sz w:val="24"/>
                <w:szCs w:val="24"/>
                <w:highlight w:val="none"/>
                <w:lang w:eastAsia="zh-CN"/>
              </w:rPr>
            </w:pPr>
            <w:r>
              <w:rPr>
                <w:rFonts w:hint="eastAsia" w:eastAsia="宋体" w:cs="黑体"/>
                <w:b/>
                <w:bCs/>
                <w:sz w:val="24"/>
                <w:szCs w:val="24"/>
                <w:highlight w:val="none"/>
                <w:lang w:eastAsia="zh-CN"/>
              </w:rPr>
              <w:t>综</w:t>
            </w:r>
          </w:p>
          <w:p>
            <w:pPr>
              <w:pStyle w:val="3"/>
              <w:widowControl w:val="0"/>
              <w:ind w:left="0" w:leftChars="0" w:firstLine="0" w:firstLineChars="0"/>
              <w:jc w:val="center"/>
              <w:rPr>
                <w:rFonts w:hint="eastAsia" w:eastAsia="宋体" w:cs="黑体"/>
                <w:b/>
                <w:bCs/>
                <w:sz w:val="24"/>
                <w:szCs w:val="24"/>
                <w:highlight w:val="none"/>
                <w:lang w:eastAsia="zh-CN"/>
              </w:rPr>
            </w:pPr>
            <w:r>
              <w:rPr>
                <w:rFonts w:hint="eastAsia" w:eastAsia="宋体" w:cs="黑体"/>
                <w:b/>
                <w:bCs/>
                <w:sz w:val="24"/>
                <w:szCs w:val="24"/>
                <w:highlight w:val="none"/>
                <w:lang w:eastAsia="zh-CN"/>
              </w:rPr>
              <w:t>合</w:t>
            </w:r>
          </w:p>
          <w:p>
            <w:pPr>
              <w:pStyle w:val="3"/>
              <w:widowControl w:val="0"/>
              <w:ind w:left="0" w:leftChars="0" w:firstLine="0" w:firstLineChars="0"/>
              <w:jc w:val="center"/>
              <w:rPr>
                <w:rFonts w:hint="eastAsia" w:eastAsia="宋体" w:cs="黑体"/>
                <w:b/>
                <w:bCs/>
                <w:sz w:val="24"/>
                <w:szCs w:val="24"/>
                <w:highlight w:val="none"/>
                <w:lang w:eastAsia="zh-CN"/>
              </w:rPr>
            </w:pPr>
            <w:r>
              <w:rPr>
                <w:rFonts w:hint="eastAsia" w:eastAsia="宋体" w:cs="黑体"/>
                <w:b/>
                <w:bCs/>
                <w:sz w:val="24"/>
                <w:szCs w:val="24"/>
                <w:highlight w:val="none"/>
                <w:lang w:eastAsia="zh-CN"/>
              </w:rPr>
              <w:t>实</w:t>
            </w:r>
          </w:p>
          <w:p>
            <w:pPr>
              <w:pStyle w:val="3"/>
              <w:widowControl w:val="0"/>
              <w:ind w:left="0" w:leftChars="0" w:firstLine="0" w:firstLineChars="0"/>
              <w:jc w:val="center"/>
              <w:rPr>
                <w:rFonts w:hint="eastAsia" w:eastAsia="宋体" w:cs="黑体"/>
                <w:b/>
                <w:bCs/>
                <w:sz w:val="24"/>
                <w:szCs w:val="24"/>
                <w:highlight w:val="none"/>
                <w:lang w:val="en-US" w:eastAsia="zh-CN"/>
              </w:rPr>
            </w:pPr>
            <w:r>
              <w:rPr>
                <w:rFonts w:hint="eastAsia" w:eastAsia="宋体" w:cs="黑体"/>
                <w:b/>
                <w:bCs/>
                <w:sz w:val="24"/>
                <w:szCs w:val="24"/>
                <w:highlight w:val="none"/>
                <w:lang w:eastAsia="zh-CN"/>
              </w:rPr>
              <w:t>力</w:t>
            </w:r>
          </w:p>
          <w:p>
            <w:pPr>
              <w:pStyle w:val="3"/>
              <w:widowControl w:val="0"/>
              <w:ind w:left="0" w:leftChars="0" w:firstLine="0" w:firstLineChars="0"/>
              <w:jc w:val="center"/>
              <w:rPr>
                <w:rFonts w:hint="eastAsia" w:eastAsia="宋体" w:cs="黑体"/>
                <w:b/>
                <w:bCs/>
                <w:sz w:val="24"/>
                <w:szCs w:val="24"/>
                <w:highlight w:val="none"/>
                <w:lang w:val="en-US" w:eastAsia="zh-CN"/>
              </w:rPr>
            </w:pPr>
            <w:r>
              <w:rPr>
                <w:rFonts w:hint="eastAsia" w:eastAsia="宋体" w:cs="黑体"/>
                <w:b/>
                <w:bCs/>
                <w:sz w:val="24"/>
                <w:szCs w:val="24"/>
                <w:highlight w:val="none"/>
                <w:lang w:val="en-US" w:eastAsia="zh-CN"/>
              </w:rPr>
              <w:t>35</w:t>
            </w:r>
          </w:p>
          <w:p>
            <w:pPr>
              <w:pStyle w:val="3"/>
              <w:widowControl w:val="0"/>
              <w:ind w:left="0" w:leftChars="0" w:firstLine="0" w:firstLineChars="0"/>
              <w:jc w:val="center"/>
              <w:rPr>
                <w:rFonts w:hint="default" w:eastAsia="宋体"/>
                <w:lang w:val="en-US" w:eastAsia="zh-CN"/>
              </w:rPr>
            </w:pPr>
            <w:r>
              <w:rPr>
                <w:rFonts w:hint="eastAsia" w:eastAsia="宋体" w:cs="黑体"/>
                <w:b/>
                <w:bCs/>
                <w:sz w:val="24"/>
                <w:szCs w:val="24"/>
                <w:highlight w:val="none"/>
                <w:lang w:val="en-US" w:eastAsia="zh-CN"/>
              </w:rPr>
              <w:t>分</w:t>
            </w:r>
          </w:p>
        </w:tc>
        <w:tc>
          <w:tcPr>
            <w:tcW w:w="928" w:type="dxa"/>
            <w:vMerge w:val="restart"/>
            <w:tcBorders>
              <w:left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p>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eastAsia="zh-CN"/>
              </w:rPr>
              <w:t>项目组专业造价人员（</w:t>
            </w:r>
            <w:r>
              <w:rPr>
                <w:rFonts w:hint="eastAsia" w:ascii="宋体" w:hAnsi="宋体" w:eastAsia="宋体" w:cs="宋体"/>
                <w:b w:val="0"/>
                <w:bCs/>
                <w:snapToGrid w:val="0"/>
                <w:color w:val="auto"/>
                <w:kern w:val="0"/>
                <w:sz w:val="22"/>
                <w:szCs w:val="22"/>
                <w:highlight w:val="none"/>
                <w:lang w:val="en-US" w:eastAsia="zh-CN"/>
              </w:rPr>
              <w:t>12分</w:t>
            </w:r>
            <w:r>
              <w:rPr>
                <w:rFonts w:hint="eastAsia" w:ascii="宋体" w:hAnsi="宋体" w:eastAsia="宋体" w:cs="宋体"/>
                <w:b w:val="0"/>
                <w:bCs/>
                <w:snapToGrid w:val="0"/>
                <w:color w:val="auto"/>
                <w:kern w:val="0"/>
                <w:sz w:val="22"/>
                <w:szCs w:val="22"/>
                <w:highlight w:val="none"/>
                <w:lang w:eastAsia="zh-CN"/>
              </w:rPr>
              <w:t>）</w:t>
            </w:r>
          </w:p>
        </w:tc>
        <w:tc>
          <w:tcPr>
            <w:tcW w:w="532"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default" w:ascii="宋体" w:hAnsi="宋体" w:eastAsia="宋体" w:cs="宋体"/>
                <w:b w:val="0"/>
                <w:bCs/>
                <w:snapToGrid w:val="0"/>
                <w:color w:val="auto"/>
                <w:kern w:val="0"/>
                <w:sz w:val="22"/>
                <w:szCs w:val="22"/>
                <w:highlight w:val="none"/>
                <w:lang w:val="en-US" w:eastAsia="zh-CN"/>
              </w:rPr>
            </w:pPr>
            <w:r>
              <w:rPr>
                <w:rFonts w:hint="eastAsia" w:ascii="宋体" w:hAnsi="宋体" w:eastAsia="宋体" w:cs="宋体"/>
                <w:b w:val="0"/>
                <w:bCs/>
                <w:snapToGrid w:val="0"/>
                <w:color w:val="auto"/>
                <w:kern w:val="0"/>
                <w:sz w:val="22"/>
                <w:szCs w:val="22"/>
                <w:highlight w:val="none"/>
                <w:lang w:val="en-US" w:eastAsia="zh-CN"/>
              </w:rPr>
              <w:t>8分</w:t>
            </w:r>
          </w:p>
        </w:tc>
        <w:tc>
          <w:tcPr>
            <w:tcW w:w="8059"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val="en-US"/>
              </w:rPr>
            </w:pPr>
            <w:r>
              <w:rPr>
                <w:rFonts w:hint="eastAsia" w:ascii="宋体" w:hAnsi="宋体" w:eastAsia="宋体" w:cs="宋体"/>
                <w:b w:val="0"/>
                <w:bCs/>
                <w:snapToGrid w:val="0"/>
                <w:color w:val="auto"/>
                <w:kern w:val="0"/>
                <w:sz w:val="22"/>
                <w:szCs w:val="22"/>
                <w:highlight w:val="none"/>
                <w:lang w:val="en-US"/>
              </w:rPr>
              <w:t>项目组人员</w:t>
            </w:r>
            <w:r>
              <w:rPr>
                <w:rFonts w:hint="eastAsia" w:ascii="宋体" w:hAnsi="宋体" w:eastAsia="宋体" w:cs="宋体"/>
                <w:b w:val="0"/>
                <w:bCs/>
                <w:snapToGrid w:val="0"/>
                <w:color w:val="auto"/>
                <w:kern w:val="0"/>
                <w:sz w:val="22"/>
                <w:szCs w:val="22"/>
                <w:highlight w:val="none"/>
                <w:lang w:val="en-US" w:eastAsia="zh-CN"/>
              </w:rPr>
              <w:t>3</w:t>
            </w:r>
            <w:r>
              <w:rPr>
                <w:rFonts w:hint="eastAsia" w:ascii="宋体" w:hAnsi="宋体" w:eastAsia="宋体" w:cs="宋体"/>
                <w:b w:val="0"/>
                <w:bCs/>
                <w:snapToGrid w:val="0"/>
                <w:color w:val="auto"/>
                <w:kern w:val="0"/>
                <w:sz w:val="22"/>
                <w:szCs w:val="22"/>
                <w:highlight w:val="none"/>
                <w:lang w:val="en-US"/>
              </w:rPr>
              <w:t>人以上（含</w:t>
            </w:r>
            <w:r>
              <w:rPr>
                <w:rFonts w:hint="eastAsia" w:ascii="宋体" w:hAnsi="宋体" w:eastAsia="宋体" w:cs="宋体"/>
                <w:b w:val="0"/>
                <w:bCs/>
                <w:snapToGrid w:val="0"/>
                <w:color w:val="auto"/>
                <w:kern w:val="0"/>
                <w:sz w:val="22"/>
                <w:szCs w:val="22"/>
                <w:highlight w:val="none"/>
                <w:lang w:val="en-US" w:eastAsia="zh-CN"/>
              </w:rPr>
              <w:t>3</w:t>
            </w:r>
            <w:r>
              <w:rPr>
                <w:rFonts w:hint="eastAsia" w:ascii="宋体" w:hAnsi="宋体" w:eastAsia="宋体" w:cs="宋体"/>
                <w:b w:val="0"/>
                <w:bCs/>
                <w:snapToGrid w:val="0"/>
                <w:color w:val="auto"/>
                <w:kern w:val="0"/>
                <w:sz w:val="22"/>
                <w:szCs w:val="22"/>
                <w:highlight w:val="none"/>
                <w:lang w:val="en-US"/>
              </w:rPr>
              <w:t>人）；</w:t>
            </w:r>
          </w:p>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val="en-US"/>
              </w:rPr>
            </w:pPr>
            <w:r>
              <w:rPr>
                <w:rFonts w:hint="eastAsia" w:ascii="宋体" w:hAnsi="宋体" w:eastAsia="宋体" w:cs="宋体"/>
                <w:b w:val="0"/>
                <w:bCs/>
                <w:snapToGrid w:val="0"/>
                <w:color w:val="auto"/>
                <w:kern w:val="0"/>
                <w:sz w:val="22"/>
                <w:szCs w:val="22"/>
                <w:highlight w:val="none"/>
                <w:lang w:val="en-US" w:eastAsia="zh-CN"/>
              </w:rPr>
              <w:t>在拟投入人员3人基础上每增加一名</w:t>
            </w:r>
            <w:r>
              <w:rPr>
                <w:rFonts w:hint="eastAsia" w:ascii="宋体" w:hAnsi="宋体" w:eastAsia="宋体" w:cs="宋体"/>
                <w:b w:val="0"/>
                <w:bCs/>
                <w:snapToGrid w:val="0"/>
                <w:color w:val="auto"/>
                <w:kern w:val="0"/>
                <w:sz w:val="22"/>
                <w:szCs w:val="22"/>
                <w:highlight w:val="none"/>
                <w:lang w:val="en-US"/>
              </w:rPr>
              <w:t>一级造价工程师的每人得</w:t>
            </w:r>
            <w:r>
              <w:rPr>
                <w:rFonts w:hint="eastAsia" w:ascii="宋体" w:hAnsi="宋体" w:eastAsia="宋体" w:cs="宋体"/>
                <w:b w:val="0"/>
                <w:bCs/>
                <w:snapToGrid w:val="0"/>
                <w:color w:val="auto"/>
                <w:kern w:val="0"/>
                <w:sz w:val="22"/>
                <w:szCs w:val="22"/>
                <w:highlight w:val="none"/>
                <w:lang w:val="en-US" w:eastAsia="zh-CN"/>
              </w:rPr>
              <w:t>3</w:t>
            </w:r>
            <w:r>
              <w:rPr>
                <w:rFonts w:hint="eastAsia" w:ascii="宋体" w:hAnsi="宋体" w:eastAsia="宋体" w:cs="宋体"/>
                <w:b w:val="0"/>
                <w:bCs/>
                <w:snapToGrid w:val="0"/>
                <w:color w:val="auto"/>
                <w:kern w:val="0"/>
                <w:sz w:val="22"/>
                <w:szCs w:val="22"/>
                <w:highlight w:val="none"/>
                <w:lang w:val="en-US"/>
              </w:rPr>
              <w:t>分，最高得</w:t>
            </w:r>
            <w:r>
              <w:rPr>
                <w:rFonts w:hint="eastAsia" w:ascii="宋体" w:hAnsi="宋体" w:eastAsia="宋体" w:cs="宋体"/>
                <w:b w:val="0"/>
                <w:bCs/>
                <w:snapToGrid w:val="0"/>
                <w:color w:val="auto"/>
                <w:kern w:val="0"/>
                <w:sz w:val="22"/>
                <w:szCs w:val="22"/>
                <w:highlight w:val="none"/>
                <w:lang w:val="en-US" w:eastAsia="zh-CN"/>
              </w:rPr>
              <w:t>6</w:t>
            </w:r>
            <w:r>
              <w:rPr>
                <w:rFonts w:hint="eastAsia" w:ascii="宋体" w:hAnsi="宋体" w:eastAsia="宋体" w:cs="宋体"/>
                <w:b w:val="0"/>
                <w:bCs/>
                <w:snapToGrid w:val="0"/>
                <w:color w:val="auto"/>
                <w:kern w:val="0"/>
                <w:sz w:val="22"/>
                <w:szCs w:val="22"/>
                <w:highlight w:val="none"/>
                <w:lang w:val="en-US"/>
              </w:rPr>
              <w:t>分；</w:t>
            </w:r>
          </w:p>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rPr>
            </w:pPr>
            <w:r>
              <w:rPr>
                <w:rFonts w:hint="eastAsia" w:ascii="宋体" w:hAnsi="宋体" w:eastAsia="宋体" w:cs="宋体"/>
                <w:b w:val="0"/>
                <w:bCs/>
                <w:snapToGrid w:val="0"/>
                <w:color w:val="auto"/>
                <w:kern w:val="0"/>
                <w:sz w:val="22"/>
                <w:szCs w:val="22"/>
                <w:highlight w:val="none"/>
                <w:lang w:val="en-US" w:eastAsia="zh-CN"/>
              </w:rPr>
              <w:t>每增加一名二</w:t>
            </w:r>
            <w:r>
              <w:rPr>
                <w:rFonts w:hint="eastAsia" w:ascii="宋体" w:hAnsi="宋体" w:eastAsia="宋体" w:cs="宋体"/>
                <w:b w:val="0"/>
                <w:bCs/>
                <w:snapToGrid w:val="0"/>
                <w:color w:val="auto"/>
                <w:kern w:val="0"/>
                <w:sz w:val="22"/>
                <w:szCs w:val="22"/>
                <w:highlight w:val="none"/>
                <w:lang w:val="en-US"/>
              </w:rPr>
              <w:t>级</w:t>
            </w:r>
            <w:r>
              <w:rPr>
                <w:rFonts w:hint="eastAsia" w:ascii="宋体" w:hAnsi="宋体" w:eastAsia="宋体" w:cs="宋体"/>
                <w:b w:val="0"/>
                <w:bCs/>
                <w:snapToGrid w:val="0"/>
                <w:color w:val="auto"/>
                <w:kern w:val="0"/>
                <w:sz w:val="22"/>
                <w:szCs w:val="22"/>
                <w:highlight w:val="none"/>
                <w:lang w:val="en-US" w:eastAsia="zh-CN"/>
              </w:rPr>
              <w:t>（及以上）</w:t>
            </w:r>
            <w:r>
              <w:rPr>
                <w:rFonts w:hint="eastAsia" w:ascii="宋体" w:hAnsi="宋体" w:eastAsia="宋体" w:cs="宋体"/>
                <w:b w:val="0"/>
                <w:bCs/>
                <w:snapToGrid w:val="0"/>
                <w:color w:val="auto"/>
                <w:kern w:val="0"/>
                <w:sz w:val="22"/>
                <w:szCs w:val="22"/>
                <w:highlight w:val="none"/>
                <w:lang w:val="en-US"/>
              </w:rPr>
              <w:t>造价工程师</w:t>
            </w:r>
            <w:r>
              <w:rPr>
                <w:rFonts w:hint="eastAsia" w:ascii="宋体" w:hAnsi="宋体" w:eastAsia="宋体" w:cs="宋体"/>
                <w:b w:val="0"/>
                <w:bCs/>
                <w:snapToGrid w:val="0"/>
                <w:color w:val="auto"/>
                <w:kern w:val="0"/>
                <w:sz w:val="22"/>
                <w:szCs w:val="22"/>
                <w:highlight w:val="none"/>
                <w:lang w:val="en-US" w:eastAsia="zh-CN"/>
              </w:rPr>
              <w:t>或中级（及以上）工程师</w:t>
            </w:r>
            <w:r>
              <w:rPr>
                <w:rFonts w:hint="eastAsia" w:ascii="宋体" w:hAnsi="宋体" w:eastAsia="宋体" w:cs="宋体"/>
                <w:b w:val="0"/>
                <w:bCs/>
                <w:snapToGrid w:val="0"/>
                <w:color w:val="auto"/>
                <w:kern w:val="0"/>
                <w:sz w:val="22"/>
                <w:szCs w:val="22"/>
                <w:highlight w:val="none"/>
                <w:lang w:val="en-US"/>
              </w:rPr>
              <w:t>的每人加</w:t>
            </w:r>
            <w:r>
              <w:rPr>
                <w:rFonts w:hint="eastAsia" w:ascii="宋体" w:hAnsi="宋体" w:eastAsia="宋体" w:cs="宋体"/>
                <w:b w:val="0"/>
                <w:bCs/>
                <w:snapToGrid w:val="0"/>
                <w:color w:val="auto"/>
                <w:kern w:val="0"/>
                <w:sz w:val="22"/>
                <w:szCs w:val="22"/>
                <w:highlight w:val="none"/>
                <w:lang w:val="en-US" w:eastAsia="zh-CN"/>
              </w:rPr>
              <w:t>1</w:t>
            </w:r>
            <w:r>
              <w:rPr>
                <w:rFonts w:hint="eastAsia" w:ascii="宋体" w:hAnsi="宋体" w:eastAsia="宋体" w:cs="宋体"/>
                <w:b w:val="0"/>
                <w:bCs/>
                <w:snapToGrid w:val="0"/>
                <w:color w:val="auto"/>
                <w:kern w:val="0"/>
                <w:sz w:val="22"/>
                <w:szCs w:val="22"/>
                <w:highlight w:val="none"/>
                <w:lang w:val="en-US"/>
              </w:rPr>
              <w:t>分，最多得</w:t>
            </w:r>
            <w:r>
              <w:rPr>
                <w:rFonts w:hint="eastAsia" w:ascii="宋体" w:hAnsi="宋体" w:eastAsia="宋体" w:cs="宋体"/>
                <w:b w:val="0"/>
                <w:bCs/>
                <w:snapToGrid w:val="0"/>
                <w:color w:val="auto"/>
                <w:kern w:val="0"/>
                <w:sz w:val="22"/>
                <w:szCs w:val="22"/>
                <w:highlight w:val="none"/>
                <w:lang w:val="en-US" w:eastAsia="zh-CN"/>
              </w:rPr>
              <w:t>2</w:t>
            </w:r>
            <w:r>
              <w:rPr>
                <w:rFonts w:hint="eastAsia" w:ascii="宋体" w:hAnsi="宋体" w:eastAsia="宋体" w:cs="宋体"/>
                <w:b w:val="0"/>
                <w:bCs/>
                <w:snapToGrid w:val="0"/>
                <w:color w:val="auto"/>
                <w:kern w:val="0"/>
                <w:sz w:val="22"/>
                <w:szCs w:val="22"/>
                <w:highlight w:val="none"/>
                <w:lang w:val="en-U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1" w:hRule="atLeast"/>
        </w:trPr>
        <w:tc>
          <w:tcPr>
            <w:tcW w:w="660" w:type="dxa"/>
            <w:vMerge w:val="continue"/>
            <w:tcBorders>
              <w:left w:val="single" w:color="auto" w:sz="4" w:space="0"/>
              <w:right w:val="single" w:color="auto" w:sz="4" w:space="0"/>
            </w:tcBorders>
            <w:vAlign w:val="center"/>
          </w:tcPr>
          <w:p>
            <w:pPr>
              <w:pStyle w:val="5"/>
              <w:rPr>
                <w:rFonts w:hint="eastAsia"/>
              </w:rPr>
            </w:pPr>
          </w:p>
        </w:tc>
        <w:tc>
          <w:tcPr>
            <w:tcW w:w="928" w:type="dxa"/>
            <w:vMerge w:val="continue"/>
            <w:tcBorders>
              <w:left w:val="single" w:color="auto" w:sz="4" w:space="0"/>
              <w:bottom w:val="single" w:color="auto" w:sz="4" w:space="0"/>
              <w:right w:val="single" w:color="auto" w:sz="4" w:space="0"/>
            </w:tcBorders>
            <w:vAlign w:val="center"/>
          </w:tcPr>
          <w:p>
            <w:pPr>
              <w:pStyle w:val="5"/>
              <w:rPr>
                <w:rFonts w:hint="eastAsia" w:ascii="宋体" w:hAnsi="宋体" w:eastAsia="宋体" w:cs="宋体"/>
                <w:b w:val="0"/>
                <w:bCs/>
                <w:snapToGrid w:val="0"/>
                <w:color w:val="auto"/>
                <w:kern w:val="0"/>
                <w:sz w:val="22"/>
                <w:szCs w:val="22"/>
                <w:highlight w:val="none"/>
              </w:rPr>
            </w:pPr>
          </w:p>
        </w:tc>
        <w:tc>
          <w:tcPr>
            <w:tcW w:w="532"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center"/>
              <w:rPr>
                <w:rFonts w:hint="default" w:ascii="宋体" w:hAnsi="宋体" w:eastAsia="宋体" w:cs="宋体"/>
                <w:b w:val="0"/>
                <w:bCs/>
                <w:snapToGrid w:val="0"/>
                <w:color w:val="auto"/>
                <w:kern w:val="0"/>
                <w:sz w:val="22"/>
                <w:szCs w:val="22"/>
                <w:highlight w:val="none"/>
                <w:lang w:val="en-US" w:eastAsia="zh-CN"/>
              </w:rPr>
            </w:pPr>
            <w:r>
              <w:rPr>
                <w:rFonts w:hint="eastAsia" w:ascii="宋体" w:hAnsi="宋体" w:eastAsia="宋体" w:cs="宋体"/>
                <w:b w:val="0"/>
                <w:bCs/>
                <w:snapToGrid w:val="0"/>
                <w:color w:val="auto"/>
                <w:kern w:val="0"/>
                <w:sz w:val="22"/>
                <w:szCs w:val="22"/>
                <w:highlight w:val="none"/>
                <w:lang w:val="en-US" w:eastAsia="zh-CN"/>
              </w:rPr>
              <w:t>4分</w:t>
            </w:r>
          </w:p>
        </w:tc>
        <w:tc>
          <w:tcPr>
            <w:tcW w:w="8059"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rPr>
              <w:t>项目组造价师简历、业绩证明；项目组</w:t>
            </w:r>
            <w:r>
              <w:rPr>
                <w:rFonts w:hint="eastAsia" w:ascii="宋体" w:hAnsi="宋体" w:eastAsia="宋体" w:cs="宋体"/>
                <w:b w:val="0"/>
                <w:bCs/>
                <w:snapToGrid w:val="0"/>
                <w:color w:val="auto"/>
                <w:kern w:val="0"/>
                <w:sz w:val="22"/>
                <w:szCs w:val="22"/>
                <w:highlight w:val="none"/>
                <w:lang w:eastAsia="zh-CN"/>
              </w:rPr>
              <w:t>成员</w:t>
            </w:r>
            <w:r>
              <w:rPr>
                <w:rFonts w:hint="eastAsia" w:ascii="宋体" w:hAnsi="宋体" w:eastAsia="宋体" w:cs="宋体"/>
                <w:b w:val="0"/>
                <w:bCs/>
                <w:snapToGrid w:val="0"/>
                <w:color w:val="auto"/>
                <w:kern w:val="0"/>
                <w:sz w:val="22"/>
                <w:szCs w:val="22"/>
                <w:highlight w:val="none"/>
              </w:rPr>
              <w:t>具有一项投资项目3000万元及以上</w:t>
            </w:r>
            <w:r>
              <w:rPr>
                <w:rFonts w:hint="eastAsia" w:ascii="宋体" w:hAnsi="宋体" w:eastAsia="宋体" w:cs="宋体"/>
                <w:b w:val="0"/>
                <w:bCs/>
                <w:snapToGrid w:val="0"/>
                <w:color w:val="auto"/>
                <w:kern w:val="0"/>
                <w:sz w:val="22"/>
                <w:szCs w:val="22"/>
                <w:highlight w:val="none"/>
                <w:lang w:eastAsia="zh-CN"/>
              </w:rPr>
              <w:t>审计</w:t>
            </w:r>
            <w:r>
              <w:rPr>
                <w:rFonts w:hint="eastAsia" w:ascii="宋体" w:hAnsi="宋体" w:eastAsia="宋体" w:cs="宋体"/>
                <w:b w:val="0"/>
                <w:bCs/>
                <w:snapToGrid w:val="0"/>
                <w:color w:val="auto"/>
                <w:kern w:val="0"/>
                <w:sz w:val="22"/>
                <w:szCs w:val="22"/>
                <w:highlight w:val="none"/>
              </w:rPr>
              <w:t>业绩得基本分</w:t>
            </w:r>
            <w:r>
              <w:rPr>
                <w:rFonts w:hint="eastAsia" w:ascii="宋体" w:hAnsi="宋体" w:eastAsia="宋体" w:cs="宋体"/>
                <w:b w:val="0"/>
                <w:bCs/>
                <w:snapToGrid w:val="0"/>
                <w:color w:val="auto"/>
                <w:kern w:val="0"/>
                <w:sz w:val="22"/>
                <w:szCs w:val="22"/>
                <w:highlight w:val="none"/>
                <w:lang w:val="en-US" w:eastAsia="zh-CN"/>
              </w:rPr>
              <w:t>1</w:t>
            </w:r>
            <w:r>
              <w:rPr>
                <w:rFonts w:hint="eastAsia" w:ascii="宋体" w:hAnsi="宋体" w:eastAsia="宋体" w:cs="宋体"/>
                <w:b w:val="0"/>
                <w:bCs/>
                <w:snapToGrid w:val="0"/>
                <w:color w:val="auto"/>
                <w:kern w:val="0"/>
                <w:sz w:val="22"/>
                <w:szCs w:val="22"/>
                <w:highlight w:val="none"/>
              </w:rPr>
              <w:t>分，每增加一项投资项目3000万元及以上</w:t>
            </w:r>
            <w:r>
              <w:rPr>
                <w:rFonts w:hint="eastAsia" w:ascii="宋体" w:hAnsi="宋体" w:eastAsia="宋体" w:cs="宋体"/>
                <w:b w:val="0"/>
                <w:bCs/>
                <w:snapToGrid w:val="0"/>
                <w:color w:val="auto"/>
                <w:kern w:val="0"/>
                <w:sz w:val="22"/>
                <w:szCs w:val="22"/>
                <w:highlight w:val="none"/>
                <w:lang w:eastAsia="zh-CN"/>
              </w:rPr>
              <w:t>审计</w:t>
            </w:r>
            <w:r>
              <w:rPr>
                <w:rFonts w:hint="eastAsia" w:ascii="宋体" w:hAnsi="宋体" w:eastAsia="宋体" w:cs="宋体"/>
                <w:b w:val="0"/>
                <w:bCs/>
                <w:snapToGrid w:val="0"/>
                <w:color w:val="auto"/>
                <w:kern w:val="0"/>
                <w:sz w:val="22"/>
                <w:szCs w:val="22"/>
                <w:highlight w:val="none"/>
              </w:rPr>
              <w:t>业绩增加</w:t>
            </w:r>
            <w:r>
              <w:rPr>
                <w:rFonts w:hint="eastAsia" w:ascii="宋体" w:hAnsi="宋体" w:eastAsia="宋体" w:cs="宋体"/>
                <w:b w:val="0"/>
                <w:bCs/>
                <w:snapToGrid w:val="0"/>
                <w:color w:val="auto"/>
                <w:kern w:val="0"/>
                <w:sz w:val="22"/>
                <w:szCs w:val="22"/>
                <w:highlight w:val="none"/>
                <w:lang w:val="en-US" w:eastAsia="zh-CN"/>
              </w:rPr>
              <w:t>1</w:t>
            </w:r>
            <w:r>
              <w:rPr>
                <w:rFonts w:hint="eastAsia" w:ascii="宋体" w:hAnsi="宋体" w:eastAsia="宋体" w:cs="宋体"/>
                <w:b w:val="0"/>
                <w:bCs/>
                <w:snapToGrid w:val="0"/>
                <w:color w:val="auto"/>
                <w:kern w:val="0"/>
                <w:sz w:val="22"/>
                <w:szCs w:val="22"/>
                <w:highlight w:val="none"/>
              </w:rPr>
              <w:t>分，最多</w:t>
            </w:r>
            <w:r>
              <w:rPr>
                <w:rFonts w:hint="eastAsia" w:ascii="宋体" w:hAnsi="宋体" w:eastAsia="宋体" w:cs="宋体"/>
                <w:b w:val="0"/>
                <w:bCs/>
                <w:snapToGrid w:val="0"/>
                <w:color w:val="auto"/>
                <w:kern w:val="0"/>
                <w:sz w:val="22"/>
                <w:szCs w:val="22"/>
                <w:highlight w:val="none"/>
                <w:lang w:eastAsia="zh-CN"/>
              </w:rPr>
              <w:t>得</w:t>
            </w:r>
            <w:r>
              <w:rPr>
                <w:rFonts w:hint="eastAsia" w:ascii="宋体" w:hAnsi="宋体" w:eastAsia="宋体" w:cs="宋体"/>
                <w:b w:val="0"/>
                <w:bCs/>
                <w:snapToGrid w:val="0"/>
                <w:color w:val="auto"/>
                <w:kern w:val="0"/>
                <w:sz w:val="22"/>
                <w:szCs w:val="22"/>
                <w:highlight w:val="none"/>
                <w:lang w:val="en-US" w:eastAsia="zh-CN"/>
              </w:rPr>
              <w:t>4</w:t>
            </w:r>
            <w:r>
              <w:rPr>
                <w:rFonts w:hint="eastAsia" w:ascii="宋体" w:hAnsi="宋体" w:eastAsia="宋体" w:cs="宋体"/>
                <w:b w:val="0"/>
                <w:bCs/>
                <w:snapToGrid w:val="0"/>
                <w:color w:val="auto"/>
                <w:kern w:val="0"/>
                <w:sz w:val="22"/>
                <w:szCs w:val="22"/>
                <w:highlight w:val="none"/>
              </w:rPr>
              <w:t>分</w:t>
            </w:r>
            <w:r>
              <w:rPr>
                <w:rFonts w:hint="eastAsia" w:ascii="宋体" w:hAnsi="宋体" w:eastAsia="宋体" w:cs="宋体"/>
                <w:b w:val="0"/>
                <w:bCs/>
                <w:snapToGrid w:val="0"/>
                <w:color w:val="auto"/>
                <w:kern w:val="0"/>
                <w:sz w:val="22"/>
                <w:szCs w:val="22"/>
                <w:highlight w:val="none"/>
                <w:lang w:val="en-US" w:eastAsia="zh-CN"/>
              </w:rPr>
              <w:t>（</w:t>
            </w:r>
            <w:r>
              <w:rPr>
                <w:rFonts w:hint="eastAsia" w:ascii="宋体" w:hAnsi="宋体" w:eastAsia="宋体" w:cs="宋体"/>
                <w:b w:val="0"/>
                <w:bCs/>
                <w:snapToGrid w:val="0"/>
                <w:color w:val="auto"/>
                <w:kern w:val="0"/>
                <w:sz w:val="22"/>
                <w:szCs w:val="22"/>
                <w:highlight w:val="none"/>
              </w:rPr>
              <w:t>提供审计委托合同</w:t>
            </w:r>
            <w:r>
              <w:rPr>
                <w:rFonts w:hint="eastAsia" w:ascii="宋体" w:hAnsi="宋体" w:eastAsia="宋体" w:cs="宋体"/>
                <w:b w:val="0"/>
                <w:bCs/>
                <w:snapToGrid w:val="0"/>
                <w:color w:val="auto"/>
                <w:kern w:val="0"/>
                <w:sz w:val="22"/>
                <w:szCs w:val="22"/>
                <w:highlight w:val="none"/>
                <w:lang w:eastAsia="zh-CN"/>
              </w:rPr>
              <w:t>或定案单</w:t>
            </w:r>
            <w:r>
              <w:rPr>
                <w:rFonts w:hint="eastAsia" w:ascii="宋体" w:hAnsi="宋体" w:eastAsia="宋体" w:cs="宋体"/>
                <w:b w:val="0"/>
                <w:bCs/>
                <w:snapToGrid w:val="0"/>
                <w:color w:val="auto"/>
                <w:kern w:val="0"/>
                <w:sz w:val="22"/>
                <w:szCs w:val="22"/>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8" w:hRule="atLeast"/>
        </w:trPr>
        <w:tc>
          <w:tcPr>
            <w:tcW w:w="660" w:type="dxa"/>
            <w:vMerge w:val="continue"/>
            <w:tcBorders>
              <w:left w:val="single" w:color="auto" w:sz="4" w:space="0"/>
              <w:right w:val="single" w:color="auto" w:sz="4" w:space="0"/>
            </w:tcBorders>
            <w:vAlign w:val="center"/>
          </w:tcPr>
          <w:p>
            <w:pPr>
              <w:pStyle w:val="3"/>
              <w:widowControl w:val="0"/>
              <w:ind w:left="0" w:leftChars="0" w:firstLine="0" w:firstLineChars="0"/>
              <w:jc w:val="both"/>
              <w:rPr>
                <w:rFonts w:hint="eastAsia" w:ascii="宋体" w:hAnsi="宋体" w:eastAsia="宋体" w:cs="宋体"/>
                <w:b w:val="0"/>
                <w:bCs/>
                <w:color w:val="auto"/>
                <w:sz w:val="22"/>
                <w:szCs w:val="22"/>
                <w:highlight w:val="none"/>
                <w:lang w:eastAsia="zh-CN"/>
              </w:rPr>
            </w:pPr>
          </w:p>
        </w:tc>
        <w:tc>
          <w:tcPr>
            <w:tcW w:w="928"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eastAsia="zh-CN"/>
              </w:rPr>
              <w:t>项目负责人业绩（</w:t>
            </w:r>
            <w:r>
              <w:rPr>
                <w:rFonts w:hint="eastAsia" w:ascii="宋体" w:hAnsi="宋体" w:eastAsia="宋体" w:cs="宋体"/>
                <w:b w:val="0"/>
                <w:bCs/>
                <w:snapToGrid w:val="0"/>
                <w:color w:val="auto"/>
                <w:kern w:val="0"/>
                <w:sz w:val="22"/>
                <w:szCs w:val="22"/>
                <w:highlight w:val="none"/>
                <w:lang w:val="en-US" w:eastAsia="zh-CN"/>
              </w:rPr>
              <w:t>8分</w:t>
            </w:r>
            <w:r>
              <w:rPr>
                <w:rFonts w:hint="eastAsia" w:ascii="宋体" w:hAnsi="宋体" w:eastAsia="宋体" w:cs="宋体"/>
                <w:b w:val="0"/>
                <w:bCs/>
                <w:snapToGrid w:val="0"/>
                <w:color w:val="auto"/>
                <w:kern w:val="0"/>
                <w:sz w:val="22"/>
                <w:szCs w:val="22"/>
                <w:highlight w:val="none"/>
                <w:lang w:eastAsia="zh-CN"/>
              </w:rPr>
              <w:t>）</w:t>
            </w:r>
          </w:p>
        </w:tc>
        <w:tc>
          <w:tcPr>
            <w:tcW w:w="532"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default" w:ascii="宋体" w:hAnsi="宋体" w:eastAsia="宋体" w:cs="宋体"/>
                <w:b w:val="0"/>
                <w:bCs/>
                <w:snapToGrid w:val="0"/>
                <w:color w:val="auto"/>
                <w:kern w:val="0"/>
                <w:sz w:val="22"/>
                <w:szCs w:val="22"/>
                <w:highlight w:val="none"/>
                <w:lang w:val="en-US" w:eastAsia="zh-CN"/>
              </w:rPr>
            </w:pPr>
            <w:r>
              <w:rPr>
                <w:rFonts w:hint="eastAsia" w:ascii="宋体" w:hAnsi="宋体" w:eastAsia="宋体" w:cs="宋体"/>
                <w:b w:val="0"/>
                <w:bCs/>
                <w:snapToGrid w:val="0"/>
                <w:color w:val="auto"/>
                <w:kern w:val="0"/>
                <w:sz w:val="22"/>
                <w:szCs w:val="22"/>
                <w:highlight w:val="none"/>
                <w:lang w:val="en-US" w:eastAsia="zh-CN"/>
              </w:rPr>
              <w:t>8</w:t>
            </w:r>
            <w:r>
              <w:rPr>
                <w:rFonts w:hint="eastAsia" w:ascii="宋体" w:hAnsi="宋体" w:eastAsia="宋体" w:cs="宋体"/>
                <w:b w:val="0"/>
                <w:bCs/>
                <w:snapToGrid w:val="0"/>
                <w:color w:val="auto"/>
                <w:kern w:val="0"/>
                <w:sz w:val="22"/>
                <w:szCs w:val="22"/>
                <w:highlight w:val="none"/>
              </w:rPr>
              <w:t>分</w:t>
            </w:r>
          </w:p>
        </w:tc>
        <w:tc>
          <w:tcPr>
            <w:tcW w:w="8059"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val="en-US"/>
              </w:rPr>
              <w:t>项目负责人近年（201</w:t>
            </w:r>
            <w:r>
              <w:rPr>
                <w:rFonts w:hint="eastAsia" w:ascii="宋体" w:hAnsi="宋体" w:eastAsia="宋体" w:cs="宋体"/>
                <w:b w:val="0"/>
                <w:bCs/>
                <w:snapToGrid w:val="0"/>
                <w:color w:val="auto"/>
                <w:kern w:val="0"/>
                <w:sz w:val="22"/>
                <w:szCs w:val="22"/>
                <w:highlight w:val="none"/>
                <w:lang w:val="en-US" w:eastAsia="zh-CN"/>
              </w:rPr>
              <w:t>8</w:t>
            </w:r>
            <w:r>
              <w:rPr>
                <w:rFonts w:hint="eastAsia" w:ascii="宋体" w:hAnsi="宋体" w:eastAsia="宋体" w:cs="宋体"/>
                <w:b w:val="0"/>
                <w:bCs/>
                <w:snapToGrid w:val="0"/>
                <w:color w:val="auto"/>
                <w:kern w:val="0"/>
                <w:sz w:val="22"/>
                <w:szCs w:val="22"/>
                <w:highlight w:val="none"/>
                <w:lang w:val="en-US"/>
              </w:rPr>
              <w:t>年</w:t>
            </w:r>
            <w:r>
              <w:rPr>
                <w:rFonts w:hint="eastAsia" w:ascii="宋体" w:hAnsi="宋体" w:eastAsia="宋体" w:cs="宋体"/>
                <w:b w:val="0"/>
                <w:bCs/>
                <w:snapToGrid w:val="0"/>
                <w:color w:val="auto"/>
                <w:kern w:val="0"/>
                <w:sz w:val="22"/>
                <w:szCs w:val="22"/>
                <w:highlight w:val="none"/>
                <w:lang w:val="en-US" w:eastAsia="zh-CN"/>
              </w:rPr>
              <w:t>1</w:t>
            </w:r>
            <w:r>
              <w:rPr>
                <w:rFonts w:hint="eastAsia" w:ascii="宋体" w:hAnsi="宋体" w:eastAsia="宋体" w:cs="宋体"/>
                <w:b w:val="0"/>
                <w:bCs/>
                <w:snapToGrid w:val="0"/>
                <w:color w:val="auto"/>
                <w:kern w:val="0"/>
                <w:sz w:val="22"/>
                <w:szCs w:val="22"/>
                <w:highlight w:val="none"/>
                <w:lang w:val="en-US"/>
              </w:rPr>
              <w:t>月1日-至今）提供一项投资项目</w:t>
            </w:r>
            <w:r>
              <w:rPr>
                <w:rFonts w:hint="eastAsia" w:ascii="宋体" w:hAnsi="宋体" w:eastAsia="宋体" w:cs="宋体"/>
                <w:b w:val="0"/>
                <w:bCs/>
                <w:snapToGrid w:val="0"/>
                <w:color w:val="auto"/>
                <w:kern w:val="0"/>
                <w:sz w:val="22"/>
                <w:szCs w:val="22"/>
                <w:highlight w:val="none"/>
                <w:lang w:val="en-US" w:eastAsia="zh-CN"/>
              </w:rPr>
              <w:t>1</w:t>
            </w:r>
            <w:r>
              <w:rPr>
                <w:rFonts w:hint="eastAsia" w:ascii="宋体" w:hAnsi="宋体" w:eastAsia="宋体" w:cs="宋体"/>
                <w:b w:val="0"/>
                <w:bCs/>
                <w:snapToGrid w:val="0"/>
                <w:color w:val="auto"/>
                <w:kern w:val="0"/>
                <w:sz w:val="22"/>
                <w:szCs w:val="22"/>
                <w:highlight w:val="none"/>
              </w:rPr>
              <w:t>亿</w:t>
            </w:r>
            <w:r>
              <w:rPr>
                <w:rFonts w:hint="eastAsia" w:ascii="宋体" w:hAnsi="宋体" w:eastAsia="宋体" w:cs="宋体"/>
                <w:b w:val="0"/>
                <w:bCs/>
                <w:snapToGrid w:val="0"/>
                <w:color w:val="auto"/>
                <w:kern w:val="0"/>
                <w:sz w:val="22"/>
                <w:szCs w:val="22"/>
                <w:highlight w:val="none"/>
                <w:lang w:eastAsia="zh-CN"/>
              </w:rPr>
              <w:t>元</w:t>
            </w:r>
            <w:r>
              <w:rPr>
                <w:rFonts w:hint="eastAsia" w:ascii="宋体" w:hAnsi="宋体" w:eastAsia="宋体" w:cs="宋体"/>
                <w:b w:val="0"/>
                <w:bCs/>
                <w:snapToGrid w:val="0"/>
                <w:color w:val="auto"/>
                <w:kern w:val="0"/>
                <w:sz w:val="22"/>
                <w:szCs w:val="22"/>
                <w:highlight w:val="none"/>
              </w:rPr>
              <w:t>以上</w:t>
            </w:r>
            <w:r>
              <w:rPr>
                <w:rFonts w:hint="eastAsia" w:ascii="宋体" w:hAnsi="宋体" w:eastAsia="宋体" w:cs="宋体"/>
                <w:b w:val="0"/>
                <w:bCs/>
                <w:snapToGrid w:val="0"/>
                <w:color w:val="auto"/>
                <w:kern w:val="0"/>
                <w:sz w:val="22"/>
                <w:szCs w:val="22"/>
                <w:highlight w:val="none"/>
                <w:lang w:eastAsia="zh-CN"/>
              </w:rPr>
              <w:t>项目</w:t>
            </w:r>
            <w:r>
              <w:rPr>
                <w:rFonts w:hint="eastAsia" w:ascii="宋体" w:hAnsi="宋体" w:eastAsia="宋体" w:cs="宋体"/>
                <w:b w:val="0"/>
                <w:bCs/>
                <w:snapToGrid w:val="0"/>
                <w:color w:val="auto"/>
                <w:kern w:val="0"/>
                <w:sz w:val="22"/>
                <w:szCs w:val="22"/>
                <w:highlight w:val="none"/>
                <w:lang w:val="en-US"/>
              </w:rPr>
              <w:t>业绩，满足该条件得</w:t>
            </w:r>
            <w:r>
              <w:rPr>
                <w:rFonts w:hint="eastAsia" w:ascii="宋体" w:hAnsi="宋体" w:eastAsia="宋体" w:cs="宋体"/>
                <w:b w:val="0"/>
                <w:bCs/>
                <w:snapToGrid w:val="0"/>
                <w:color w:val="auto"/>
                <w:kern w:val="0"/>
                <w:sz w:val="22"/>
                <w:szCs w:val="22"/>
                <w:highlight w:val="none"/>
                <w:lang w:val="en-US" w:eastAsia="zh-CN"/>
              </w:rPr>
              <w:t>2</w:t>
            </w:r>
            <w:r>
              <w:rPr>
                <w:rFonts w:hint="eastAsia" w:ascii="宋体" w:hAnsi="宋体" w:eastAsia="宋体" w:cs="宋体"/>
                <w:b w:val="0"/>
                <w:bCs/>
                <w:snapToGrid w:val="0"/>
                <w:color w:val="auto"/>
                <w:kern w:val="0"/>
                <w:sz w:val="22"/>
                <w:szCs w:val="22"/>
                <w:highlight w:val="none"/>
                <w:lang w:val="en-US"/>
              </w:rPr>
              <w:t>分，每增加一项投资项目</w:t>
            </w:r>
            <w:r>
              <w:rPr>
                <w:rFonts w:hint="eastAsia" w:ascii="宋体" w:hAnsi="宋体" w:eastAsia="宋体" w:cs="宋体"/>
                <w:b w:val="0"/>
                <w:bCs/>
                <w:snapToGrid w:val="0"/>
                <w:color w:val="auto"/>
                <w:kern w:val="0"/>
                <w:sz w:val="22"/>
                <w:szCs w:val="22"/>
                <w:highlight w:val="none"/>
                <w:lang w:val="en-US" w:eastAsia="zh-CN"/>
              </w:rPr>
              <w:t>1</w:t>
            </w:r>
            <w:r>
              <w:rPr>
                <w:rFonts w:hint="eastAsia" w:ascii="宋体" w:hAnsi="宋体" w:eastAsia="宋体" w:cs="宋体"/>
                <w:b w:val="0"/>
                <w:bCs/>
                <w:snapToGrid w:val="0"/>
                <w:color w:val="auto"/>
                <w:kern w:val="0"/>
                <w:sz w:val="22"/>
                <w:szCs w:val="22"/>
                <w:highlight w:val="none"/>
              </w:rPr>
              <w:t>亿</w:t>
            </w:r>
            <w:r>
              <w:rPr>
                <w:rFonts w:hint="eastAsia" w:ascii="宋体" w:hAnsi="宋体" w:eastAsia="宋体" w:cs="宋体"/>
                <w:b w:val="0"/>
                <w:bCs/>
                <w:snapToGrid w:val="0"/>
                <w:color w:val="auto"/>
                <w:kern w:val="0"/>
                <w:sz w:val="22"/>
                <w:szCs w:val="22"/>
                <w:highlight w:val="none"/>
                <w:lang w:eastAsia="zh-CN"/>
              </w:rPr>
              <w:t>元</w:t>
            </w:r>
            <w:r>
              <w:rPr>
                <w:rFonts w:hint="eastAsia" w:ascii="宋体" w:hAnsi="宋体" w:eastAsia="宋体" w:cs="宋体"/>
                <w:b w:val="0"/>
                <w:bCs/>
                <w:snapToGrid w:val="0"/>
                <w:color w:val="auto"/>
                <w:kern w:val="0"/>
                <w:sz w:val="22"/>
                <w:szCs w:val="22"/>
                <w:highlight w:val="none"/>
              </w:rPr>
              <w:t>以上</w:t>
            </w:r>
            <w:r>
              <w:rPr>
                <w:rFonts w:hint="eastAsia" w:ascii="宋体" w:hAnsi="宋体" w:eastAsia="宋体" w:cs="宋体"/>
                <w:b w:val="0"/>
                <w:bCs/>
                <w:snapToGrid w:val="0"/>
                <w:color w:val="auto"/>
                <w:kern w:val="0"/>
                <w:sz w:val="22"/>
                <w:szCs w:val="22"/>
                <w:highlight w:val="none"/>
                <w:lang w:eastAsia="zh-CN"/>
              </w:rPr>
              <w:t>项目</w:t>
            </w:r>
            <w:r>
              <w:rPr>
                <w:rFonts w:hint="eastAsia" w:ascii="宋体" w:hAnsi="宋体" w:eastAsia="宋体" w:cs="宋体"/>
                <w:b w:val="0"/>
                <w:bCs/>
                <w:snapToGrid w:val="0"/>
                <w:color w:val="auto"/>
                <w:kern w:val="0"/>
                <w:sz w:val="22"/>
                <w:szCs w:val="22"/>
                <w:highlight w:val="none"/>
                <w:lang w:val="en-US"/>
              </w:rPr>
              <w:t>业绩加</w:t>
            </w:r>
            <w:r>
              <w:rPr>
                <w:rFonts w:hint="eastAsia" w:ascii="宋体" w:hAnsi="宋体" w:eastAsia="宋体" w:cs="宋体"/>
                <w:b w:val="0"/>
                <w:bCs/>
                <w:snapToGrid w:val="0"/>
                <w:color w:val="auto"/>
                <w:kern w:val="0"/>
                <w:sz w:val="22"/>
                <w:szCs w:val="22"/>
                <w:highlight w:val="none"/>
                <w:lang w:val="en-US" w:eastAsia="zh-CN"/>
              </w:rPr>
              <w:t>2</w:t>
            </w:r>
            <w:r>
              <w:rPr>
                <w:rFonts w:hint="eastAsia" w:ascii="宋体" w:hAnsi="宋体" w:eastAsia="宋体" w:cs="宋体"/>
                <w:b w:val="0"/>
                <w:bCs/>
                <w:snapToGrid w:val="0"/>
                <w:color w:val="auto"/>
                <w:kern w:val="0"/>
                <w:sz w:val="22"/>
                <w:szCs w:val="22"/>
                <w:highlight w:val="none"/>
                <w:lang w:val="en-US"/>
              </w:rPr>
              <w:t>分，最多得</w:t>
            </w:r>
            <w:r>
              <w:rPr>
                <w:rFonts w:hint="eastAsia" w:ascii="宋体" w:hAnsi="宋体" w:eastAsia="宋体" w:cs="宋体"/>
                <w:b w:val="0"/>
                <w:bCs/>
                <w:snapToGrid w:val="0"/>
                <w:color w:val="auto"/>
                <w:kern w:val="0"/>
                <w:sz w:val="22"/>
                <w:szCs w:val="22"/>
                <w:highlight w:val="none"/>
                <w:lang w:val="en-US" w:eastAsia="zh-CN"/>
              </w:rPr>
              <w:t>8</w:t>
            </w:r>
            <w:r>
              <w:rPr>
                <w:rFonts w:hint="eastAsia" w:ascii="宋体" w:hAnsi="宋体" w:eastAsia="宋体" w:cs="宋体"/>
                <w:b w:val="0"/>
                <w:bCs/>
                <w:snapToGrid w:val="0"/>
                <w:color w:val="auto"/>
                <w:kern w:val="0"/>
                <w:sz w:val="22"/>
                <w:szCs w:val="22"/>
                <w:highlight w:val="none"/>
                <w:lang w:val="en-US"/>
              </w:rPr>
              <w:t>分</w:t>
            </w:r>
            <w:r>
              <w:rPr>
                <w:rFonts w:hint="eastAsia" w:ascii="宋体" w:hAnsi="宋体" w:eastAsia="宋体" w:cs="宋体"/>
                <w:b w:val="0"/>
                <w:bCs/>
                <w:snapToGrid w:val="0"/>
                <w:color w:val="auto"/>
                <w:kern w:val="0"/>
                <w:sz w:val="22"/>
                <w:szCs w:val="22"/>
                <w:highlight w:val="none"/>
                <w:lang w:val="en-US" w:eastAsia="zh-CN"/>
              </w:rPr>
              <w:t>（</w:t>
            </w:r>
            <w:r>
              <w:rPr>
                <w:rFonts w:hint="eastAsia" w:ascii="宋体" w:hAnsi="宋体" w:eastAsia="宋体" w:cs="宋体"/>
                <w:b w:val="0"/>
                <w:bCs/>
                <w:snapToGrid w:val="0"/>
                <w:color w:val="auto"/>
                <w:kern w:val="0"/>
                <w:sz w:val="22"/>
                <w:szCs w:val="22"/>
                <w:highlight w:val="none"/>
                <w:lang w:val="en-US"/>
              </w:rPr>
              <w:t>提供审计委托合同</w:t>
            </w:r>
            <w:r>
              <w:rPr>
                <w:rFonts w:hint="eastAsia" w:ascii="宋体" w:hAnsi="宋体" w:eastAsia="宋体" w:cs="宋体"/>
                <w:b w:val="0"/>
                <w:bCs/>
                <w:snapToGrid w:val="0"/>
                <w:color w:val="auto"/>
                <w:kern w:val="0"/>
                <w:sz w:val="22"/>
                <w:szCs w:val="22"/>
                <w:highlight w:val="none"/>
                <w:lang w:val="en-US" w:eastAsia="zh-CN"/>
              </w:rPr>
              <w:t>或定案单</w:t>
            </w:r>
            <w:r>
              <w:rPr>
                <w:rFonts w:hint="eastAsia" w:ascii="宋体" w:hAnsi="宋体" w:eastAsia="宋体" w:cs="宋体"/>
                <w:b w:val="0"/>
                <w:bCs/>
                <w:snapToGrid w:val="0"/>
                <w:color w:val="auto"/>
                <w:kern w:val="0"/>
                <w:sz w:val="22"/>
                <w:szCs w:val="22"/>
                <w:highlight w:val="none"/>
                <w:lang w:val="en-US"/>
              </w:rPr>
              <w:t>）</w:t>
            </w:r>
            <w:r>
              <w:rPr>
                <w:rFonts w:hint="eastAsia" w:ascii="宋体" w:hAnsi="宋体" w:eastAsia="宋体" w:cs="宋体"/>
                <w:b w:val="0"/>
                <w:bCs/>
                <w:snapToGrid w:val="0"/>
                <w:color w:val="auto"/>
                <w:kern w:val="0"/>
                <w:sz w:val="22"/>
                <w:szCs w:val="22"/>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42" w:hRule="atLeast"/>
        </w:trPr>
        <w:tc>
          <w:tcPr>
            <w:tcW w:w="660" w:type="dxa"/>
            <w:vMerge w:val="continue"/>
            <w:tcBorders>
              <w:left w:val="single" w:color="auto" w:sz="4" w:space="0"/>
              <w:right w:val="single" w:color="auto" w:sz="4" w:space="0"/>
            </w:tcBorders>
            <w:vAlign w:val="center"/>
          </w:tcPr>
          <w:p>
            <w:pPr>
              <w:pStyle w:val="3"/>
              <w:widowControl w:val="0"/>
              <w:ind w:left="0" w:leftChars="0" w:firstLine="0" w:firstLineChars="0"/>
              <w:jc w:val="center"/>
              <w:rPr>
                <w:rFonts w:hint="eastAsia" w:ascii="宋体" w:hAnsi="宋体" w:eastAsia="宋体" w:cs="宋体"/>
                <w:b w:val="0"/>
                <w:bCs/>
                <w:color w:val="auto"/>
                <w:sz w:val="22"/>
                <w:szCs w:val="22"/>
                <w:highlight w:val="none"/>
              </w:rPr>
            </w:pPr>
          </w:p>
        </w:tc>
        <w:tc>
          <w:tcPr>
            <w:tcW w:w="928"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eastAsia="zh-CN"/>
              </w:rPr>
              <w:t>企业业绩（</w:t>
            </w:r>
            <w:r>
              <w:rPr>
                <w:rFonts w:hint="eastAsia" w:ascii="宋体" w:hAnsi="宋体" w:eastAsia="宋体" w:cs="宋体"/>
                <w:b w:val="0"/>
                <w:bCs/>
                <w:snapToGrid w:val="0"/>
                <w:color w:val="auto"/>
                <w:kern w:val="0"/>
                <w:sz w:val="22"/>
                <w:szCs w:val="22"/>
                <w:highlight w:val="none"/>
                <w:lang w:val="en-US" w:eastAsia="zh-CN"/>
              </w:rPr>
              <w:t>12分</w:t>
            </w:r>
            <w:r>
              <w:rPr>
                <w:rFonts w:hint="eastAsia" w:ascii="宋体" w:hAnsi="宋体" w:eastAsia="宋体" w:cs="宋体"/>
                <w:b w:val="0"/>
                <w:bCs/>
                <w:snapToGrid w:val="0"/>
                <w:color w:val="auto"/>
                <w:kern w:val="0"/>
                <w:sz w:val="22"/>
                <w:szCs w:val="22"/>
                <w:highlight w:val="none"/>
                <w:lang w:eastAsia="zh-CN"/>
              </w:rPr>
              <w:t>）</w:t>
            </w:r>
          </w:p>
        </w:tc>
        <w:tc>
          <w:tcPr>
            <w:tcW w:w="532"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val="en-US" w:eastAsia="zh-CN"/>
              </w:rPr>
              <w:t>12</w:t>
            </w:r>
            <w:r>
              <w:rPr>
                <w:rFonts w:hint="eastAsia" w:ascii="宋体" w:hAnsi="宋体" w:eastAsia="宋体" w:cs="宋体"/>
                <w:b w:val="0"/>
                <w:bCs/>
                <w:snapToGrid w:val="0"/>
                <w:color w:val="auto"/>
                <w:kern w:val="0"/>
                <w:sz w:val="22"/>
                <w:szCs w:val="22"/>
                <w:highlight w:val="none"/>
              </w:rPr>
              <w:t>分</w:t>
            </w:r>
          </w:p>
        </w:tc>
        <w:tc>
          <w:tcPr>
            <w:tcW w:w="8059"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rPr>
            </w:pPr>
            <w:r>
              <w:rPr>
                <w:rFonts w:hint="eastAsia" w:ascii="宋体" w:hAnsi="宋体" w:eastAsia="宋体" w:cs="宋体"/>
                <w:b w:val="0"/>
                <w:bCs/>
                <w:snapToGrid w:val="0"/>
                <w:color w:val="auto"/>
                <w:kern w:val="0"/>
                <w:sz w:val="22"/>
                <w:szCs w:val="22"/>
                <w:highlight w:val="none"/>
              </w:rPr>
              <w:t>投标人近年（201</w:t>
            </w:r>
            <w:r>
              <w:rPr>
                <w:rFonts w:hint="eastAsia" w:ascii="宋体" w:hAnsi="宋体" w:eastAsia="宋体" w:cs="宋体"/>
                <w:b w:val="0"/>
                <w:bCs/>
                <w:snapToGrid w:val="0"/>
                <w:color w:val="auto"/>
                <w:kern w:val="0"/>
                <w:sz w:val="22"/>
                <w:szCs w:val="22"/>
                <w:highlight w:val="none"/>
                <w:lang w:val="en-US" w:eastAsia="zh-CN"/>
              </w:rPr>
              <w:t>8</w:t>
            </w:r>
            <w:r>
              <w:rPr>
                <w:rFonts w:hint="eastAsia" w:ascii="宋体" w:hAnsi="宋体" w:eastAsia="宋体" w:cs="宋体"/>
                <w:b w:val="0"/>
                <w:bCs/>
                <w:snapToGrid w:val="0"/>
                <w:color w:val="auto"/>
                <w:kern w:val="0"/>
                <w:sz w:val="22"/>
                <w:szCs w:val="22"/>
                <w:highlight w:val="none"/>
              </w:rPr>
              <w:t>年</w:t>
            </w:r>
            <w:r>
              <w:rPr>
                <w:rFonts w:hint="eastAsia" w:ascii="宋体" w:hAnsi="宋体" w:eastAsia="宋体" w:cs="宋体"/>
                <w:b w:val="0"/>
                <w:bCs/>
                <w:snapToGrid w:val="0"/>
                <w:color w:val="auto"/>
                <w:kern w:val="0"/>
                <w:sz w:val="22"/>
                <w:szCs w:val="22"/>
                <w:highlight w:val="none"/>
                <w:lang w:val="en-US" w:eastAsia="zh-CN"/>
              </w:rPr>
              <w:t>1</w:t>
            </w:r>
            <w:r>
              <w:rPr>
                <w:rFonts w:hint="eastAsia" w:ascii="宋体" w:hAnsi="宋体" w:eastAsia="宋体" w:cs="宋体"/>
                <w:b w:val="0"/>
                <w:bCs/>
                <w:snapToGrid w:val="0"/>
                <w:color w:val="auto"/>
                <w:kern w:val="0"/>
                <w:sz w:val="22"/>
                <w:szCs w:val="22"/>
                <w:highlight w:val="none"/>
              </w:rPr>
              <w:t>月1日-至今）全过程跟踪审计工程造价咨询业绩单项项目投资</w:t>
            </w:r>
            <w:r>
              <w:rPr>
                <w:rFonts w:hint="eastAsia" w:ascii="宋体" w:hAnsi="宋体" w:eastAsia="宋体" w:cs="宋体"/>
                <w:b w:val="0"/>
                <w:bCs/>
                <w:snapToGrid w:val="0"/>
                <w:color w:val="auto"/>
                <w:kern w:val="0"/>
                <w:sz w:val="22"/>
                <w:szCs w:val="22"/>
                <w:highlight w:val="none"/>
                <w:lang w:val="en-US" w:eastAsia="zh-CN"/>
              </w:rPr>
              <w:t>1</w:t>
            </w:r>
            <w:r>
              <w:rPr>
                <w:rFonts w:hint="eastAsia" w:ascii="宋体" w:hAnsi="宋体" w:eastAsia="宋体" w:cs="宋体"/>
                <w:b w:val="0"/>
                <w:bCs/>
                <w:snapToGrid w:val="0"/>
                <w:color w:val="auto"/>
                <w:kern w:val="0"/>
                <w:sz w:val="22"/>
                <w:szCs w:val="22"/>
                <w:highlight w:val="none"/>
              </w:rPr>
              <w:t>亿</w:t>
            </w:r>
            <w:r>
              <w:rPr>
                <w:rFonts w:hint="eastAsia" w:ascii="宋体" w:hAnsi="宋体" w:eastAsia="宋体" w:cs="宋体"/>
                <w:b w:val="0"/>
                <w:bCs/>
                <w:snapToGrid w:val="0"/>
                <w:color w:val="auto"/>
                <w:kern w:val="0"/>
                <w:sz w:val="22"/>
                <w:szCs w:val="22"/>
                <w:highlight w:val="none"/>
                <w:lang w:eastAsia="zh-CN"/>
              </w:rPr>
              <w:t>元</w:t>
            </w:r>
            <w:r>
              <w:rPr>
                <w:rFonts w:hint="eastAsia" w:ascii="宋体" w:hAnsi="宋体" w:eastAsia="宋体" w:cs="宋体"/>
                <w:b w:val="0"/>
                <w:bCs/>
                <w:snapToGrid w:val="0"/>
                <w:color w:val="auto"/>
                <w:kern w:val="0"/>
                <w:sz w:val="22"/>
                <w:szCs w:val="22"/>
                <w:highlight w:val="none"/>
              </w:rPr>
              <w:t>以上，不得少于</w:t>
            </w:r>
            <w:r>
              <w:rPr>
                <w:rFonts w:hint="eastAsia" w:ascii="宋体" w:hAnsi="宋体" w:eastAsia="宋体" w:cs="宋体"/>
                <w:b w:val="0"/>
                <w:bCs/>
                <w:snapToGrid w:val="0"/>
                <w:color w:val="auto"/>
                <w:kern w:val="0"/>
                <w:sz w:val="22"/>
                <w:szCs w:val="22"/>
                <w:highlight w:val="none"/>
                <w:lang w:val="en-US" w:eastAsia="zh-CN"/>
              </w:rPr>
              <w:t>2</w:t>
            </w:r>
            <w:r>
              <w:rPr>
                <w:rFonts w:hint="eastAsia" w:ascii="宋体" w:hAnsi="宋体" w:eastAsia="宋体" w:cs="宋体"/>
                <w:b w:val="0"/>
                <w:bCs/>
                <w:snapToGrid w:val="0"/>
                <w:color w:val="auto"/>
                <w:kern w:val="0"/>
                <w:sz w:val="22"/>
                <w:szCs w:val="22"/>
                <w:highlight w:val="none"/>
              </w:rPr>
              <w:t>项且项目总投资累计超过</w:t>
            </w:r>
            <w:r>
              <w:rPr>
                <w:rFonts w:hint="eastAsia" w:ascii="宋体" w:hAnsi="宋体" w:eastAsia="宋体" w:cs="宋体"/>
                <w:b w:val="0"/>
                <w:bCs/>
                <w:snapToGrid w:val="0"/>
                <w:color w:val="auto"/>
                <w:kern w:val="0"/>
                <w:sz w:val="22"/>
                <w:szCs w:val="22"/>
                <w:highlight w:val="none"/>
                <w:lang w:val="en-US" w:eastAsia="zh-CN"/>
              </w:rPr>
              <w:t>5</w:t>
            </w:r>
            <w:r>
              <w:rPr>
                <w:rFonts w:hint="eastAsia" w:ascii="宋体" w:hAnsi="宋体" w:eastAsia="宋体" w:cs="宋体"/>
                <w:b w:val="0"/>
                <w:bCs/>
                <w:snapToGrid w:val="0"/>
                <w:color w:val="auto"/>
                <w:kern w:val="0"/>
                <w:sz w:val="22"/>
                <w:szCs w:val="22"/>
                <w:highlight w:val="none"/>
              </w:rPr>
              <w:t>亿元</w:t>
            </w:r>
            <w:r>
              <w:rPr>
                <w:rFonts w:hint="eastAsia" w:ascii="宋体" w:hAnsi="宋体" w:eastAsia="宋体" w:cs="宋体"/>
                <w:b w:val="0"/>
                <w:bCs/>
                <w:snapToGrid w:val="0"/>
                <w:color w:val="auto"/>
                <w:kern w:val="0"/>
                <w:sz w:val="22"/>
                <w:szCs w:val="22"/>
                <w:highlight w:val="none"/>
                <w:lang w:val="en-US" w:eastAsia="zh-CN"/>
              </w:rPr>
              <w:t>（</w:t>
            </w:r>
            <w:r>
              <w:rPr>
                <w:rFonts w:hint="eastAsia" w:ascii="宋体" w:hAnsi="宋体" w:eastAsia="宋体" w:cs="宋体"/>
                <w:b w:val="0"/>
                <w:bCs/>
                <w:snapToGrid w:val="0"/>
                <w:color w:val="auto"/>
                <w:kern w:val="0"/>
                <w:sz w:val="22"/>
                <w:szCs w:val="22"/>
                <w:highlight w:val="none"/>
              </w:rPr>
              <w:t>提供审计委托合同</w:t>
            </w:r>
            <w:r>
              <w:rPr>
                <w:rFonts w:hint="eastAsia" w:ascii="宋体" w:hAnsi="宋体" w:eastAsia="宋体" w:cs="宋体"/>
                <w:b w:val="0"/>
                <w:bCs/>
                <w:snapToGrid w:val="0"/>
                <w:color w:val="auto"/>
                <w:kern w:val="0"/>
                <w:sz w:val="22"/>
                <w:szCs w:val="22"/>
                <w:highlight w:val="none"/>
                <w:lang w:eastAsia="zh-CN"/>
              </w:rPr>
              <w:t>或定案单</w:t>
            </w:r>
            <w:r>
              <w:rPr>
                <w:rFonts w:hint="eastAsia" w:ascii="宋体" w:hAnsi="宋体" w:eastAsia="宋体" w:cs="宋体"/>
                <w:b w:val="0"/>
                <w:bCs/>
                <w:snapToGrid w:val="0"/>
                <w:color w:val="auto"/>
                <w:kern w:val="0"/>
                <w:sz w:val="22"/>
                <w:szCs w:val="22"/>
                <w:highlight w:val="none"/>
                <w:lang w:val="en-US" w:eastAsia="zh-CN"/>
              </w:rPr>
              <w:t>）</w:t>
            </w:r>
            <w:r>
              <w:rPr>
                <w:rFonts w:hint="eastAsia" w:ascii="宋体" w:hAnsi="宋体" w:eastAsia="宋体" w:cs="宋体"/>
                <w:b w:val="0"/>
                <w:bCs/>
                <w:snapToGrid w:val="0"/>
                <w:color w:val="auto"/>
                <w:kern w:val="0"/>
                <w:sz w:val="22"/>
                <w:szCs w:val="22"/>
                <w:highlight w:val="none"/>
              </w:rPr>
              <w:t>，得</w:t>
            </w:r>
            <w:r>
              <w:rPr>
                <w:rFonts w:hint="eastAsia" w:ascii="宋体" w:hAnsi="宋体" w:eastAsia="宋体" w:cs="宋体"/>
                <w:b w:val="0"/>
                <w:bCs/>
                <w:snapToGrid w:val="0"/>
                <w:color w:val="auto"/>
                <w:kern w:val="0"/>
                <w:sz w:val="22"/>
                <w:szCs w:val="22"/>
                <w:highlight w:val="none"/>
                <w:lang w:val="en-US" w:eastAsia="zh-CN"/>
              </w:rPr>
              <w:t>3</w:t>
            </w:r>
            <w:r>
              <w:rPr>
                <w:rFonts w:hint="eastAsia" w:ascii="宋体" w:hAnsi="宋体" w:eastAsia="宋体" w:cs="宋体"/>
                <w:b w:val="0"/>
                <w:bCs/>
                <w:snapToGrid w:val="0"/>
                <w:color w:val="auto"/>
                <w:kern w:val="0"/>
                <w:sz w:val="22"/>
                <w:szCs w:val="22"/>
                <w:highlight w:val="none"/>
              </w:rPr>
              <w:t>分。额外每多一项业绩（单项项目投资1亿以上）加</w:t>
            </w:r>
            <w:r>
              <w:rPr>
                <w:rFonts w:hint="eastAsia" w:ascii="宋体" w:hAnsi="宋体" w:eastAsia="宋体" w:cs="宋体"/>
                <w:b w:val="0"/>
                <w:bCs/>
                <w:snapToGrid w:val="0"/>
                <w:color w:val="auto"/>
                <w:kern w:val="0"/>
                <w:sz w:val="22"/>
                <w:szCs w:val="22"/>
                <w:highlight w:val="none"/>
                <w:lang w:val="en-US" w:eastAsia="zh-CN"/>
              </w:rPr>
              <w:t>3</w:t>
            </w:r>
            <w:r>
              <w:rPr>
                <w:rFonts w:hint="eastAsia" w:ascii="宋体" w:hAnsi="宋体" w:eastAsia="宋体" w:cs="宋体"/>
                <w:b w:val="0"/>
                <w:bCs/>
                <w:snapToGrid w:val="0"/>
                <w:color w:val="auto"/>
                <w:kern w:val="0"/>
                <w:sz w:val="22"/>
                <w:szCs w:val="22"/>
                <w:highlight w:val="none"/>
              </w:rPr>
              <w:t>分，</w:t>
            </w:r>
            <w:r>
              <w:rPr>
                <w:rFonts w:hint="eastAsia" w:ascii="宋体" w:hAnsi="宋体" w:eastAsia="宋体" w:cs="宋体"/>
                <w:b w:val="0"/>
                <w:bCs/>
                <w:snapToGrid w:val="0"/>
                <w:color w:val="auto"/>
                <w:kern w:val="0"/>
                <w:sz w:val="22"/>
                <w:szCs w:val="22"/>
                <w:highlight w:val="none"/>
                <w:lang w:val="en-US"/>
              </w:rPr>
              <w:t>最多得</w:t>
            </w:r>
            <w:r>
              <w:rPr>
                <w:rFonts w:hint="eastAsia" w:ascii="宋体" w:hAnsi="宋体" w:eastAsia="宋体" w:cs="宋体"/>
                <w:b w:val="0"/>
                <w:bCs/>
                <w:snapToGrid w:val="0"/>
                <w:color w:val="auto"/>
                <w:kern w:val="0"/>
                <w:sz w:val="22"/>
                <w:szCs w:val="22"/>
                <w:highlight w:val="none"/>
                <w:lang w:val="en-US" w:eastAsia="zh-CN"/>
              </w:rPr>
              <w:t>12</w:t>
            </w:r>
            <w:r>
              <w:rPr>
                <w:rFonts w:hint="eastAsia" w:ascii="宋体" w:hAnsi="宋体" w:eastAsia="宋体" w:cs="宋体"/>
                <w:b w:val="0"/>
                <w:bCs/>
                <w:snapToGrid w:val="0"/>
                <w:color w:val="auto"/>
                <w:kern w:val="0"/>
                <w:sz w:val="22"/>
                <w:szCs w:val="22"/>
                <w:highlight w:val="none"/>
                <w:lang w:val="en-US"/>
              </w:rPr>
              <w:t>分</w:t>
            </w:r>
            <w:r>
              <w:rPr>
                <w:rFonts w:hint="eastAsia" w:ascii="宋体" w:hAnsi="宋体" w:eastAsia="宋体" w:cs="宋体"/>
                <w:b w:val="0"/>
                <w:bCs/>
                <w:snapToGrid w:val="0"/>
                <w:color w:val="auto"/>
                <w:kern w:val="0"/>
                <w:sz w:val="22"/>
                <w:szCs w:val="22"/>
                <w:highlight w:val="none"/>
                <w:lang w:eastAsia="zh-CN"/>
              </w:rPr>
              <w:t>（项目投资额证明材料可提供网站截图或</w:t>
            </w:r>
            <w:r>
              <w:rPr>
                <w:rFonts w:hint="eastAsia" w:ascii="宋体" w:hAnsi="宋体" w:eastAsia="宋体" w:cs="宋体"/>
                <w:b w:val="0"/>
                <w:bCs/>
                <w:snapToGrid w:val="0"/>
                <w:color w:val="auto"/>
                <w:kern w:val="0"/>
                <w:sz w:val="22"/>
                <w:szCs w:val="22"/>
                <w:highlight w:val="none"/>
              </w:rPr>
              <w:t>提供审计委托合同</w:t>
            </w:r>
            <w:r>
              <w:rPr>
                <w:rFonts w:hint="eastAsia" w:ascii="宋体" w:hAnsi="宋体" w:eastAsia="宋体" w:cs="宋体"/>
                <w:b w:val="0"/>
                <w:bCs/>
                <w:snapToGrid w:val="0"/>
                <w:color w:val="auto"/>
                <w:kern w:val="0"/>
                <w:sz w:val="22"/>
                <w:szCs w:val="22"/>
                <w:highlight w:val="none"/>
                <w:lang w:eastAsia="zh-CN"/>
              </w:rPr>
              <w:t>或定案单）</w:t>
            </w:r>
            <w:r>
              <w:rPr>
                <w:rFonts w:hint="eastAsia" w:ascii="宋体" w:hAnsi="宋体" w:eastAsia="宋体" w:cs="宋体"/>
                <w:b w:val="0"/>
                <w:bCs/>
                <w:snapToGrid w:val="0"/>
                <w:color w:val="auto"/>
                <w:kern w:val="0"/>
                <w:sz w:val="22"/>
                <w:szCs w:val="22"/>
                <w:highlight w:val="none"/>
                <w:lang w:eastAsia="zh-CN"/>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6" w:hRule="atLeast"/>
        </w:trPr>
        <w:tc>
          <w:tcPr>
            <w:tcW w:w="660" w:type="dxa"/>
            <w:vMerge w:val="continue"/>
            <w:tcBorders>
              <w:left w:val="single" w:color="auto" w:sz="4" w:space="0"/>
              <w:bottom w:val="single" w:color="auto" w:sz="4" w:space="0"/>
              <w:right w:val="single" w:color="auto" w:sz="4" w:space="0"/>
            </w:tcBorders>
            <w:vAlign w:val="center"/>
          </w:tcPr>
          <w:p>
            <w:pPr>
              <w:pStyle w:val="3"/>
              <w:widowControl w:val="0"/>
              <w:ind w:left="0" w:leftChars="0" w:firstLine="0" w:firstLineChars="0"/>
              <w:jc w:val="center"/>
              <w:rPr>
                <w:rFonts w:hint="eastAsia" w:ascii="宋体" w:hAnsi="宋体" w:eastAsia="宋体" w:cs="宋体"/>
                <w:b w:val="0"/>
                <w:bCs/>
                <w:color w:val="auto"/>
                <w:sz w:val="22"/>
                <w:szCs w:val="22"/>
                <w:highlight w:val="none"/>
              </w:rPr>
            </w:pPr>
          </w:p>
        </w:tc>
        <w:tc>
          <w:tcPr>
            <w:tcW w:w="928"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eastAsia="zh-CN"/>
              </w:rPr>
              <w:t>工程造价</w:t>
            </w:r>
          </w:p>
          <w:p>
            <w:pPr>
              <w:pStyle w:val="3"/>
              <w:widowControl w:val="0"/>
              <w:ind w:left="0" w:leftChars="0" w:firstLine="0" w:firstLineChars="0"/>
              <w:jc w:val="left"/>
              <w:rPr>
                <w:rFonts w:hint="eastAsia" w:ascii="宋体" w:hAnsi="宋体" w:eastAsia="宋体" w:cs="宋体"/>
                <w:b w:val="0"/>
                <w:bCs/>
                <w:snapToGrid w:val="0"/>
                <w:color w:val="auto"/>
                <w:kern w:val="0"/>
                <w:sz w:val="22"/>
                <w:szCs w:val="22"/>
                <w:highlight w:val="none"/>
                <w:lang w:eastAsia="zh-CN"/>
              </w:rPr>
            </w:pPr>
            <w:r>
              <w:rPr>
                <w:rFonts w:hint="eastAsia" w:ascii="宋体" w:hAnsi="宋体" w:eastAsia="宋体" w:cs="宋体"/>
                <w:b w:val="0"/>
                <w:bCs/>
                <w:snapToGrid w:val="0"/>
                <w:color w:val="auto"/>
                <w:kern w:val="0"/>
                <w:sz w:val="22"/>
                <w:szCs w:val="22"/>
                <w:highlight w:val="none"/>
                <w:lang w:eastAsia="zh-CN"/>
              </w:rPr>
              <w:t>企业信用</w:t>
            </w:r>
          </w:p>
        </w:tc>
        <w:tc>
          <w:tcPr>
            <w:tcW w:w="532"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default" w:ascii="宋体" w:hAnsi="宋体" w:eastAsia="宋体" w:cs="宋体"/>
                <w:b w:val="0"/>
                <w:bCs/>
                <w:snapToGrid w:val="0"/>
                <w:color w:val="auto"/>
                <w:kern w:val="0"/>
                <w:sz w:val="22"/>
                <w:szCs w:val="22"/>
                <w:highlight w:val="none"/>
                <w:lang w:val="en-US" w:eastAsia="zh-CN"/>
              </w:rPr>
            </w:pPr>
            <w:r>
              <w:rPr>
                <w:rFonts w:hint="eastAsia" w:ascii="宋体" w:hAnsi="宋体" w:eastAsia="宋体" w:cs="宋体"/>
                <w:b w:val="0"/>
                <w:bCs/>
                <w:snapToGrid w:val="0"/>
                <w:color w:val="auto"/>
                <w:kern w:val="0"/>
                <w:sz w:val="22"/>
                <w:szCs w:val="22"/>
                <w:highlight w:val="none"/>
                <w:lang w:val="en-US" w:eastAsia="zh-CN"/>
              </w:rPr>
              <w:t>3分</w:t>
            </w:r>
          </w:p>
        </w:tc>
        <w:tc>
          <w:tcPr>
            <w:tcW w:w="8059" w:type="dxa"/>
            <w:tcBorders>
              <w:top w:val="single" w:color="auto" w:sz="4" w:space="0"/>
              <w:left w:val="single" w:color="auto" w:sz="4" w:space="0"/>
              <w:bottom w:val="single" w:color="auto" w:sz="4" w:space="0"/>
              <w:right w:val="single" w:color="auto" w:sz="4" w:space="0"/>
            </w:tcBorders>
            <w:vAlign w:val="center"/>
          </w:tcPr>
          <w:p>
            <w:pPr>
              <w:pStyle w:val="3"/>
              <w:widowControl w:val="0"/>
              <w:ind w:left="0" w:leftChars="0" w:firstLine="0" w:firstLineChars="0"/>
              <w:jc w:val="left"/>
              <w:rPr>
                <w:rFonts w:hint="default" w:ascii="宋体" w:hAnsi="宋体" w:eastAsia="宋体" w:cs="宋体"/>
                <w:b w:val="0"/>
                <w:bCs/>
                <w:snapToGrid w:val="0"/>
                <w:color w:val="auto"/>
                <w:kern w:val="0"/>
                <w:sz w:val="22"/>
                <w:szCs w:val="22"/>
                <w:highlight w:val="none"/>
                <w:lang w:val="en-US" w:eastAsia="zh-CN"/>
              </w:rPr>
            </w:pPr>
            <w:r>
              <w:rPr>
                <w:rFonts w:hint="default" w:ascii="宋体" w:hAnsi="宋体" w:eastAsia="宋体" w:cs="宋体"/>
                <w:b w:val="0"/>
                <w:bCs/>
                <w:snapToGrid w:val="0"/>
                <w:color w:val="auto"/>
                <w:kern w:val="0"/>
                <w:sz w:val="22"/>
                <w:szCs w:val="22"/>
                <w:highlight w:val="none"/>
                <w:lang w:val="en-US" w:eastAsia="zh-CN"/>
              </w:rPr>
              <w:t>满足工程造价企业信用AAA等级，AAA得</w:t>
            </w:r>
            <w:r>
              <w:rPr>
                <w:rFonts w:hint="eastAsia" w:ascii="宋体" w:hAnsi="宋体" w:eastAsia="宋体" w:cs="宋体"/>
                <w:b w:val="0"/>
                <w:bCs/>
                <w:snapToGrid w:val="0"/>
                <w:color w:val="auto"/>
                <w:kern w:val="0"/>
                <w:sz w:val="22"/>
                <w:szCs w:val="22"/>
                <w:highlight w:val="none"/>
                <w:lang w:val="en-US" w:eastAsia="zh-CN"/>
              </w:rPr>
              <w:t>3</w:t>
            </w:r>
            <w:r>
              <w:rPr>
                <w:rFonts w:hint="default" w:ascii="宋体" w:hAnsi="宋体" w:eastAsia="宋体" w:cs="宋体"/>
                <w:b w:val="0"/>
                <w:bCs/>
                <w:snapToGrid w:val="0"/>
                <w:color w:val="auto"/>
                <w:kern w:val="0"/>
                <w:sz w:val="22"/>
                <w:szCs w:val="22"/>
                <w:highlight w:val="none"/>
                <w:lang w:val="en-US" w:eastAsia="zh-CN"/>
              </w:rPr>
              <w:t>分；AA得</w:t>
            </w:r>
            <w:r>
              <w:rPr>
                <w:rFonts w:hint="eastAsia" w:ascii="宋体" w:hAnsi="宋体" w:eastAsia="宋体" w:cs="宋体"/>
                <w:b w:val="0"/>
                <w:bCs/>
                <w:snapToGrid w:val="0"/>
                <w:color w:val="auto"/>
                <w:kern w:val="0"/>
                <w:sz w:val="22"/>
                <w:szCs w:val="22"/>
                <w:highlight w:val="none"/>
                <w:lang w:val="en-US" w:eastAsia="zh-CN"/>
              </w:rPr>
              <w:t>2</w:t>
            </w:r>
            <w:r>
              <w:rPr>
                <w:rFonts w:hint="default" w:ascii="宋体" w:hAnsi="宋体" w:eastAsia="宋体" w:cs="宋体"/>
                <w:b w:val="0"/>
                <w:bCs/>
                <w:snapToGrid w:val="0"/>
                <w:color w:val="auto"/>
                <w:kern w:val="0"/>
                <w:sz w:val="22"/>
                <w:szCs w:val="22"/>
                <w:highlight w:val="none"/>
                <w:lang w:val="en-US" w:eastAsia="zh-CN"/>
              </w:rPr>
              <w:t>分；A得</w:t>
            </w:r>
            <w:r>
              <w:rPr>
                <w:rFonts w:hint="eastAsia" w:ascii="宋体" w:hAnsi="宋体" w:eastAsia="宋体" w:cs="宋体"/>
                <w:b w:val="0"/>
                <w:bCs/>
                <w:snapToGrid w:val="0"/>
                <w:color w:val="auto"/>
                <w:kern w:val="0"/>
                <w:sz w:val="22"/>
                <w:szCs w:val="22"/>
                <w:highlight w:val="none"/>
                <w:lang w:val="en-US" w:eastAsia="zh-CN"/>
              </w:rPr>
              <w:t>1</w:t>
            </w:r>
            <w:r>
              <w:rPr>
                <w:rFonts w:hint="default" w:ascii="宋体" w:hAnsi="宋体" w:eastAsia="宋体" w:cs="宋体"/>
                <w:b w:val="0"/>
                <w:bCs/>
                <w:snapToGrid w:val="0"/>
                <w:color w:val="auto"/>
                <w:kern w:val="0"/>
                <w:sz w:val="22"/>
                <w:szCs w:val="22"/>
                <w:highlight w:val="none"/>
                <w:lang w:val="en-US" w:eastAsia="zh-CN"/>
              </w:rPr>
              <w:t>分；其他不得分。</w:t>
            </w:r>
          </w:p>
        </w:tc>
      </w:tr>
    </w:tbl>
    <w:p>
      <w:pPr>
        <w:pStyle w:val="2"/>
        <w:numPr>
          <w:ilvl w:val="0"/>
          <w:numId w:val="0"/>
        </w:numPr>
        <w:kinsoku w:val="0"/>
        <w:autoSpaceDE w:val="0"/>
        <w:autoSpaceDN w:val="0"/>
        <w:adjustRightInd w:val="0"/>
        <w:snapToGrid w:val="0"/>
        <w:spacing w:line="300" w:lineRule="auto"/>
        <w:jc w:val="left"/>
        <w:textAlignment w:val="baseline"/>
        <w:rPr>
          <w:rFonts w:hint="default" w:ascii="仿宋" w:hAnsi="仿宋" w:eastAsia="仿宋" w:cs="仿宋"/>
          <w:snapToGrid w:val="0"/>
          <w:color w:val="000000"/>
          <w:kern w:val="0"/>
          <w:sz w:val="32"/>
          <w:szCs w:val="36"/>
          <w:lang w:val="en-US" w:eastAsia="zh-CN"/>
        </w:rPr>
      </w:pPr>
    </w:p>
    <w:sectPr>
      <w:footerReference r:id="rId20" w:type="default"/>
      <w:pgSz w:w="11906" w:h="16839"/>
      <w:pgMar w:top="1431" w:right="714" w:bottom="1156" w:left="967" w:header="0" w:footer="9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1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A5250"/>
    <w:multiLevelType w:val="singleLevel"/>
    <w:tmpl w:val="87FA5250"/>
    <w:lvl w:ilvl="0" w:tentative="0">
      <w:start w:val="1"/>
      <w:numFmt w:val="decimal"/>
      <w:suff w:val="nothing"/>
      <w:lvlText w:val="%1、"/>
      <w:lvlJc w:val="left"/>
    </w:lvl>
  </w:abstractNum>
  <w:abstractNum w:abstractNumId="1">
    <w:nsid w:val="BA637F31"/>
    <w:multiLevelType w:val="singleLevel"/>
    <w:tmpl w:val="BA637F31"/>
    <w:lvl w:ilvl="0" w:tentative="0">
      <w:start w:val="1"/>
      <w:numFmt w:val="decimal"/>
      <w:lvlText w:val="%1."/>
      <w:lvlJc w:val="left"/>
      <w:pPr>
        <w:tabs>
          <w:tab w:val="left" w:pos="312"/>
        </w:tabs>
      </w:pPr>
    </w:lvl>
  </w:abstractNum>
  <w:abstractNum w:abstractNumId="2">
    <w:nsid w:val="CC16E53A"/>
    <w:multiLevelType w:val="singleLevel"/>
    <w:tmpl w:val="CC16E53A"/>
    <w:lvl w:ilvl="0" w:tentative="0">
      <w:start w:val="2"/>
      <w:numFmt w:val="decimal"/>
      <w:lvlText w:val="%1."/>
      <w:lvlJc w:val="left"/>
      <w:pPr>
        <w:tabs>
          <w:tab w:val="left" w:pos="312"/>
        </w:tabs>
      </w:pPr>
    </w:lvl>
  </w:abstractNum>
  <w:abstractNum w:abstractNumId="3">
    <w:nsid w:val="F570751E"/>
    <w:multiLevelType w:val="singleLevel"/>
    <w:tmpl w:val="F570751E"/>
    <w:lvl w:ilvl="0" w:tentative="0">
      <w:start w:val="2"/>
      <w:numFmt w:val="decimal"/>
      <w:suff w:val="nothing"/>
      <w:lvlText w:val="%1、"/>
      <w:lvlJc w:val="left"/>
      <w:pPr>
        <w:ind w:left="-480"/>
      </w:pPr>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1B6A8087"/>
    <w:multiLevelType w:val="singleLevel"/>
    <w:tmpl w:val="1B6A8087"/>
    <w:lvl w:ilvl="0" w:tentative="0">
      <w:start w:val="11"/>
      <w:numFmt w:val="chineseCounting"/>
      <w:suff w:val="space"/>
      <w:lvlText w:val="第%1条"/>
      <w:lvlJc w:val="left"/>
      <w:rPr>
        <w:rFonts w:hint="eastAsia"/>
      </w:rPr>
    </w:lvl>
  </w:abstractNum>
  <w:abstractNum w:abstractNumId="6">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liNjAyOTE0NTQwZDIyM2I4Y2ExZWY0MTk3MDVmNGMifQ=="/>
  </w:docVars>
  <w:rsids>
    <w:rsidRoot w:val="00000000"/>
    <w:rsid w:val="00EF5818"/>
    <w:rsid w:val="010A51BF"/>
    <w:rsid w:val="018F1191"/>
    <w:rsid w:val="0347733B"/>
    <w:rsid w:val="04AD7E57"/>
    <w:rsid w:val="091763EA"/>
    <w:rsid w:val="09496A15"/>
    <w:rsid w:val="0A294C7E"/>
    <w:rsid w:val="0D745214"/>
    <w:rsid w:val="0EF44C72"/>
    <w:rsid w:val="105D1DBB"/>
    <w:rsid w:val="1061296D"/>
    <w:rsid w:val="10E700BF"/>
    <w:rsid w:val="123F1330"/>
    <w:rsid w:val="1484115C"/>
    <w:rsid w:val="158D722B"/>
    <w:rsid w:val="162B17D6"/>
    <w:rsid w:val="16990D51"/>
    <w:rsid w:val="16CA460A"/>
    <w:rsid w:val="16DE326B"/>
    <w:rsid w:val="17D827FE"/>
    <w:rsid w:val="1818352B"/>
    <w:rsid w:val="19E5338E"/>
    <w:rsid w:val="1A2A4A55"/>
    <w:rsid w:val="1B8A583E"/>
    <w:rsid w:val="1CAA6124"/>
    <w:rsid w:val="1CE1184C"/>
    <w:rsid w:val="1D1207F7"/>
    <w:rsid w:val="1D751117"/>
    <w:rsid w:val="1E00242E"/>
    <w:rsid w:val="1E634E4B"/>
    <w:rsid w:val="1E7D53A2"/>
    <w:rsid w:val="1ECD4B52"/>
    <w:rsid w:val="1F605977"/>
    <w:rsid w:val="21A47134"/>
    <w:rsid w:val="22385341"/>
    <w:rsid w:val="225F1F67"/>
    <w:rsid w:val="2340290B"/>
    <w:rsid w:val="23E9602A"/>
    <w:rsid w:val="25580CEA"/>
    <w:rsid w:val="278A35E2"/>
    <w:rsid w:val="2A3963C3"/>
    <w:rsid w:val="2DE0049D"/>
    <w:rsid w:val="2E815D00"/>
    <w:rsid w:val="2E8F7D69"/>
    <w:rsid w:val="30CF4CE8"/>
    <w:rsid w:val="317D7FDD"/>
    <w:rsid w:val="32252923"/>
    <w:rsid w:val="34003298"/>
    <w:rsid w:val="345E0C68"/>
    <w:rsid w:val="354D1CA8"/>
    <w:rsid w:val="362B4A7D"/>
    <w:rsid w:val="37DC5A1F"/>
    <w:rsid w:val="386F2B4A"/>
    <w:rsid w:val="38B04885"/>
    <w:rsid w:val="3BE53A7F"/>
    <w:rsid w:val="3D766DBD"/>
    <w:rsid w:val="3D9D4C88"/>
    <w:rsid w:val="3EDE79C6"/>
    <w:rsid w:val="3F921C9D"/>
    <w:rsid w:val="3FAA63DE"/>
    <w:rsid w:val="40395B32"/>
    <w:rsid w:val="410A7B79"/>
    <w:rsid w:val="42440D10"/>
    <w:rsid w:val="4449313F"/>
    <w:rsid w:val="446E18F6"/>
    <w:rsid w:val="456D5849"/>
    <w:rsid w:val="473C6357"/>
    <w:rsid w:val="47E03F69"/>
    <w:rsid w:val="4824138F"/>
    <w:rsid w:val="48D640CC"/>
    <w:rsid w:val="48D679E1"/>
    <w:rsid w:val="48D912D1"/>
    <w:rsid w:val="499E607B"/>
    <w:rsid w:val="49CE4207"/>
    <w:rsid w:val="49DD6B10"/>
    <w:rsid w:val="49F5602A"/>
    <w:rsid w:val="4A4738C5"/>
    <w:rsid w:val="4AAB7F9B"/>
    <w:rsid w:val="4CAB6EB4"/>
    <w:rsid w:val="4D1162AC"/>
    <w:rsid w:val="4E7406F4"/>
    <w:rsid w:val="4ECD2067"/>
    <w:rsid w:val="4FD12136"/>
    <w:rsid w:val="518E343D"/>
    <w:rsid w:val="538D0FA2"/>
    <w:rsid w:val="542F110E"/>
    <w:rsid w:val="56717635"/>
    <w:rsid w:val="56AE3DE8"/>
    <w:rsid w:val="574466D5"/>
    <w:rsid w:val="58C913BA"/>
    <w:rsid w:val="59EB7690"/>
    <w:rsid w:val="5AD567B4"/>
    <w:rsid w:val="5BAD5D21"/>
    <w:rsid w:val="5C1C74EB"/>
    <w:rsid w:val="5C7C5577"/>
    <w:rsid w:val="5E9552E9"/>
    <w:rsid w:val="5E956F9D"/>
    <w:rsid w:val="5E9B5B97"/>
    <w:rsid w:val="5FF3311F"/>
    <w:rsid w:val="6036017B"/>
    <w:rsid w:val="60F97182"/>
    <w:rsid w:val="612432B5"/>
    <w:rsid w:val="626C1B72"/>
    <w:rsid w:val="63FB777B"/>
    <w:rsid w:val="644766C8"/>
    <w:rsid w:val="65535B42"/>
    <w:rsid w:val="65F07A26"/>
    <w:rsid w:val="661538ED"/>
    <w:rsid w:val="67D91B72"/>
    <w:rsid w:val="69B10623"/>
    <w:rsid w:val="69D86DA0"/>
    <w:rsid w:val="6B342662"/>
    <w:rsid w:val="6C9C6B8C"/>
    <w:rsid w:val="6D5746FD"/>
    <w:rsid w:val="6D7F5308"/>
    <w:rsid w:val="6E266E46"/>
    <w:rsid w:val="6F6338EA"/>
    <w:rsid w:val="70CD0C38"/>
    <w:rsid w:val="71687ABE"/>
    <w:rsid w:val="71ED62B2"/>
    <w:rsid w:val="726F0652"/>
    <w:rsid w:val="74E41BEE"/>
    <w:rsid w:val="75245B12"/>
    <w:rsid w:val="77550C40"/>
    <w:rsid w:val="786F786C"/>
    <w:rsid w:val="78752800"/>
    <w:rsid w:val="7A0C46FB"/>
    <w:rsid w:val="7B59004B"/>
    <w:rsid w:val="7D360B0D"/>
    <w:rsid w:val="7D7A46EB"/>
    <w:rsid w:val="7E8049C0"/>
    <w:rsid w:val="7EE964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link w:val="30"/>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next w:val="1"/>
    <w:qFormat/>
    <w:uiPriority w:val="0"/>
    <w:pPr>
      <w:spacing w:line="300" w:lineRule="auto"/>
      <w:ind w:firstLine="200" w:firstLineChars="200"/>
    </w:pPr>
    <w:rPr>
      <w:szCs w:val="24"/>
    </w:rPr>
  </w:style>
  <w:style w:type="paragraph" w:styleId="7">
    <w:name w:val="Document Map"/>
    <w:basedOn w:val="1"/>
    <w:unhideWhenUsed/>
    <w:qFormat/>
    <w:uiPriority w:val="99"/>
    <w:pPr>
      <w:shd w:val="clear" w:color="auto" w:fill="000080"/>
    </w:pPr>
    <w:rPr>
      <w:rFonts w:hint="eastAsia"/>
      <w:sz w:val="21"/>
    </w:rPr>
  </w:style>
  <w:style w:type="paragraph" w:styleId="8">
    <w:name w:val="Body Text"/>
    <w:basedOn w:val="1"/>
    <w:next w:val="9"/>
    <w:qFormat/>
    <w:uiPriority w:val="0"/>
    <w:pPr>
      <w:spacing w:after="120" w:afterLines="0"/>
    </w:pPr>
    <w:rPr>
      <w:sz w:val="24"/>
    </w:rPr>
  </w:style>
  <w:style w:type="paragraph" w:styleId="9">
    <w:name w:val="Plain Text"/>
    <w:basedOn w:val="1"/>
    <w:next w:val="8"/>
    <w:qFormat/>
    <w:uiPriority w:val="99"/>
    <w:pPr>
      <w:spacing w:line="382" w:lineRule="exact"/>
      <w:ind w:firstLine="200" w:firstLineChars="200"/>
    </w:pPr>
    <w:rPr>
      <w:rFonts w:ascii="宋体" w:hAnsi="Courier New" w:cs="Courier New"/>
      <w:sz w:val="24"/>
      <w:szCs w:val="21"/>
    </w:rPr>
  </w:style>
  <w:style w:type="paragraph" w:styleId="10">
    <w:name w:val="Body Text Indent 2"/>
    <w:basedOn w:val="1"/>
    <w:qFormat/>
    <w:uiPriority w:val="0"/>
    <w:pPr>
      <w:ind w:firstLine="480"/>
    </w:pPr>
    <w:rPr>
      <w:rFonts w:ascii="宋体" w:hAnsi="宋体"/>
      <w:sz w:val="30"/>
      <w:szCs w:val="24"/>
    </w:rPr>
  </w:style>
  <w:style w:type="paragraph" w:styleId="11">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spacing w:before="120" w:after="120"/>
      <w:jc w:val="left"/>
    </w:pPr>
    <w:rPr>
      <w:b/>
      <w:caps/>
      <w:sz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TML Sample"/>
    <w:basedOn w:val="17"/>
    <w:qFormat/>
    <w:uiPriority w:val="0"/>
    <w:rPr>
      <w:rFonts w:ascii="Courier New" w:hAnsi="Courier New"/>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 Char Char1"/>
    <w:basedOn w:val="7"/>
    <w:unhideWhenUsed/>
    <w:qFormat/>
    <w:uiPriority w:val="99"/>
    <w:pPr>
      <w:spacing w:line="360" w:lineRule="auto"/>
      <w:ind w:firstLine="200" w:firstLineChars="200"/>
    </w:pPr>
    <w:rPr>
      <w:rFonts w:hint="eastAsia" w:ascii="宋体" w:hAnsi="宋体"/>
      <w:sz w:val="24"/>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Normal_15"/>
    <w:qFormat/>
    <w:uiPriority w:val="0"/>
    <w:rPr>
      <w:rFonts w:ascii="Times New Roman" w:hAnsi="Times New Roman" w:eastAsia="Times New Roman" w:cs="Times New Roman"/>
      <w:sz w:val="24"/>
      <w:szCs w:val="24"/>
      <w:lang w:bidi="ar-SA"/>
    </w:rPr>
  </w:style>
  <w:style w:type="paragraph" w:customStyle="1" w:styleId="24">
    <w:name w:val="Normal_14"/>
    <w:qFormat/>
    <w:uiPriority w:val="0"/>
    <w:rPr>
      <w:rFonts w:ascii="Times New Roman" w:hAnsi="Times New Roman" w:eastAsia="Times New Roman" w:cs="Times New Roman"/>
      <w:sz w:val="24"/>
      <w:szCs w:val="24"/>
      <w:lang w:bidi="ar-SA"/>
    </w:rPr>
  </w:style>
  <w:style w:type="paragraph" w:customStyle="1" w:styleId="25">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小4黑1"/>
    <w:basedOn w:val="1"/>
    <w:qFormat/>
    <w:uiPriority w:val="99"/>
    <w:pPr>
      <w:spacing w:beforeLines="75" w:afterLines="75" w:line="382" w:lineRule="exact"/>
    </w:pPr>
    <w:rPr>
      <w:rFonts w:ascii="黑体" w:hAnsi="Courier New" w:eastAsia="黑体" w:cs="宋体"/>
      <w:sz w:val="24"/>
      <w:szCs w:val="20"/>
    </w:rPr>
  </w:style>
  <w:style w:type="paragraph" w:customStyle="1" w:styleId="28">
    <w:name w:val="正  文"/>
    <w:basedOn w:val="1"/>
    <w:qFormat/>
    <w:uiPriority w:val="0"/>
    <w:pPr>
      <w:spacing w:line="360" w:lineRule="auto"/>
      <w:ind w:firstLine="200" w:firstLineChars="200"/>
    </w:pPr>
    <w:rPr>
      <w:rFonts w:ascii="宋体" w:hAnsi="宋体" w:cs="宋体"/>
      <w:sz w:val="24"/>
      <w:szCs w:val="24"/>
    </w:rPr>
  </w:style>
  <w:style w:type="paragraph" w:styleId="29">
    <w:name w:val="List Paragraph"/>
    <w:basedOn w:val="1"/>
    <w:qFormat/>
    <w:uiPriority w:val="1"/>
    <w:pPr>
      <w:ind w:left="1707" w:hanging="530"/>
    </w:pPr>
    <w:rPr>
      <w:rFonts w:ascii="宋体" w:hAnsi="宋体" w:eastAsia="宋体" w:cs="宋体"/>
      <w:lang w:val="zh-CN" w:eastAsia="zh-CN" w:bidi="zh-CN"/>
    </w:rPr>
  </w:style>
  <w:style w:type="character" w:customStyle="1" w:styleId="30">
    <w:name w:val="标题 1 Char1"/>
    <w:link w:val="4"/>
    <w:qFormat/>
    <w:uiPriority w:val="0"/>
    <w:rPr>
      <w:rFonts w:hint="eastAsia" w:ascii="宋体" w:hAnsi="宋体" w:eastAsia="宋体" w:cs="宋体"/>
      <w:b/>
      <w:bCs/>
      <w:kern w:val="44"/>
      <w:sz w:val="48"/>
      <w:szCs w:val="48"/>
      <w:lang w:val="en-US" w:eastAsia="zh-CN" w:bidi="ar"/>
    </w:rPr>
  </w:style>
  <w:style w:type="paragraph" w:customStyle="1" w:styleId="31">
    <w:name w:val="正文啊"/>
    <w:basedOn w:val="1"/>
    <w:qFormat/>
    <w:uiPriority w:val="0"/>
    <w:pPr>
      <w:ind w:firstLine="200" w:firstLineChars="200"/>
    </w:pPr>
    <w:rPr>
      <w:sz w:val="28"/>
      <w:szCs w:val="28"/>
    </w:rPr>
  </w:style>
  <w:style w:type="paragraph" w:customStyle="1" w:styleId="32">
    <w:name w:val="Normal"/>
    <w:qFormat/>
    <w:uiPriority w:val="0"/>
    <w:rPr>
      <w:rFonts w:ascii="Times New Roman" w:hAnsi="Times New Roman" w:eastAsia="Times New Roman" w:cs="Times New Roman"/>
      <w:sz w:val="24"/>
      <w:szCs w:val="24"/>
      <w:lang w:val="en-US" w:eastAsia="zh-CN" w:bidi="ar-SA"/>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日期_0"/>
    <w:basedOn w:val="36"/>
    <w:next w:val="37"/>
    <w:qFormat/>
    <w:uiPriority w:val="0"/>
    <w:pPr>
      <w:adjustRightInd w:val="0"/>
      <w:spacing w:line="360" w:lineRule="atLeast"/>
    </w:pPr>
    <w:rPr>
      <w:rFonts w:ascii="宋体"/>
      <w:kern w:val="0"/>
      <w:sz w:val="24"/>
      <w:szCs w:val="20"/>
    </w:rPr>
  </w:style>
  <w:style w:type="paragraph" w:customStyle="1" w:styleId="36">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0_0_1"/>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39">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0">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23135</Words>
  <Characters>24596</Characters>
  <TotalTime>3</TotalTime>
  <ScaleCrop>false</ScaleCrop>
  <LinksUpToDate>false</LinksUpToDate>
  <CharactersWithSpaces>26725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2022-01-25T13:04:00Z</dcterms:created>
  <dc:creator>微软用户</dc:creator>
  <cp:lastModifiedBy>幸福的指数马路</cp:lastModifiedBy>
  <cp:lastPrinted>2023-01-13T11:08:00Z</cp:lastPrinted>
  <dcterms:modified xsi:type="dcterms:W3CDTF">2023-01-13T14:25:24Z</dcterms:modified>
  <dc:title>克拉玛依市排水管理处九公里、石化电动设备零配件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2022-05-17T18:13:33Z</vt:filetime>
  </property>
  <property fmtid="{D5CDD505-2E9C-101B-9397-08002B2CF9AE}" pid="4" name="KSOProductBuildVer">
    <vt:lpwstr>2052-11.1.0.13703</vt:lpwstr>
  </property>
  <property fmtid="{D5CDD505-2E9C-101B-9397-08002B2CF9AE}" pid="5" name="ICV">
    <vt:lpwstr>46F55A4752D14C6398688322C0E1F13C</vt:lpwstr>
  </property>
</Properties>
</file>