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82"/>
        </w:tabs>
        <w:spacing w:line="281" w:lineRule="auto"/>
        <w:rPr>
          <w:rFonts w:hint="eastAsia" w:eastAsia="宋体"/>
          <w:lang w:eastAsia="zh-CN"/>
        </w:rPr>
      </w:pPr>
      <w:r>
        <w:rPr>
          <w:rFonts w:hint="eastAsia" w:eastAsia="宋体"/>
          <w:lang w:eastAsia="zh-CN"/>
        </w:rPr>
        <w:tab/>
      </w:r>
    </w:p>
    <w:p>
      <w:pPr>
        <w:pStyle w:val="2"/>
        <w:rPr>
          <w:rFonts w:hint="eastAsia"/>
          <w:lang w:eastAsia="zh-CN"/>
        </w:rPr>
      </w:pPr>
    </w:p>
    <w:p>
      <w:pPr>
        <w:spacing w:line="282" w:lineRule="auto"/>
      </w:pPr>
    </w:p>
    <w:p>
      <w:pPr>
        <w:spacing w:line="360" w:lineRule="auto"/>
      </w:pPr>
    </w:p>
    <w:p>
      <w:pPr>
        <w:spacing w:before="230" w:line="360" w:lineRule="auto"/>
        <w:ind w:left="411" w:right="452" w:firstLine="9"/>
        <w:jc w:val="center"/>
        <w:rPr>
          <w:rFonts w:hint="eastAsia" w:ascii="宋体" w:hAnsi="宋体" w:eastAsia="宋体" w:cs="宋体"/>
          <w:sz w:val="52"/>
          <w:szCs w:val="52"/>
          <w:lang w:eastAsia="zh-CN"/>
        </w:rPr>
      </w:pPr>
      <w:r>
        <w:rPr>
          <w:rFonts w:hint="eastAsia" w:ascii="宋体" w:hAnsi="宋体" w:eastAsia="宋体" w:cs="宋体"/>
          <w:spacing w:val="10"/>
          <w:sz w:val="52"/>
          <w:szCs w:val="52"/>
          <w:lang w:eastAsia="zh-CN"/>
          <w14:textOutline w14:w="13081" w14:cap="sq" w14:cmpd="sng" w14:algn="ctr">
            <w14:solidFill>
              <w14:srgbClr w14:val="000000"/>
            </w14:solidFill>
            <w14:prstDash w14:val="solid"/>
            <w14:bevel/>
          </w14:textOutline>
        </w:rPr>
        <w:t>玛纳斯县2023年7.66万亩高标准农田建设项目水土保持方案编制（二次）</w:t>
      </w:r>
    </w:p>
    <w:p>
      <w:pPr>
        <w:spacing w:line="360" w:lineRule="auto"/>
      </w:pPr>
    </w:p>
    <w:p>
      <w:pPr>
        <w:spacing w:before="231" w:line="360" w:lineRule="auto"/>
        <w:jc w:val="center"/>
        <w:rPr>
          <w:rFonts w:ascii="宋体" w:hAnsi="宋体" w:eastAsia="宋体" w:cs="宋体"/>
          <w:sz w:val="52"/>
          <w:szCs w:val="52"/>
        </w:rPr>
      </w:pPr>
      <w:r>
        <w:rPr>
          <w:rFonts w:ascii="宋体" w:hAnsi="宋体" w:eastAsia="宋体" w:cs="宋体"/>
          <w:spacing w:val="8"/>
          <w:sz w:val="52"/>
          <w:szCs w:val="52"/>
          <w14:textOutline w14:w="13081" w14:cap="sq" w14:cmpd="sng" w14:algn="ctr">
            <w14:solidFill>
              <w14:srgbClr w14:val="000000"/>
            </w14:solidFill>
            <w14:prstDash w14:val="solid"/>
            <w14:bevel/>
          </w14:textOutline>
        </w:rPr>
        <w:t>竞</w:t>
      </w:r>
      <w:r>
        <w:rPr>
          <w:rFonts w:ascii="宋体" w:hAnsi="宋体" w:eastAsia="宋体" w:cs="宋体"/>
          <w:spacing w:val="7"/>
          <w:sz w:val="52"/>
          <w:szCs w:val="52"/>
          <w14:textOutline w14:w="13081" w14:cap="sq" w14:cmpd="sng" w14:algn="ctr">
            <w14:solidFill>
              <w14:srgbClr w14:val="000000"/>
            </w14:solidFill>
            <w14:prstDash w14:val="solid"/>
            <w14:bevel/>
          </w14:textOutline>
        </w:rPr>
        <w:t>争性磋商文件</w:t>
      </w:r>
    </w:p>
    <w:p>
      <w:pPr>
        <w:spacing w:before="75" w:line="360" w:lineRule="auto"/>
        <w:ind w:left="4" w:hanging="4"/>
        <w:jc w:val="center"/>
        <w:rPr>
          <w:rFonts w:ascii="宋体" w:hAnsi="宋体" w:eastAsia="宋体" w:cs="宋体"/>
          <w:sz w:val="23"/>
          <w:szCs w:val="23"/>
        </w:rPr>
      </w:pPr>
      <w:r>
        <w:rPr>
          <w:rFonts w:hint="eastAsia" w:ascii="宋体" w:hAnsi="宋体" w:eastAsia="宋体" w:cs="宋体"/>
          <w:spacing w:val="14"/>
          <w:sz w:val="23"/>
          <w:szCs w:val="23"/>
          <w14:textOutline w14:w="4356" w14:cap="sq" w14:cmpd="sng" w14:algn="ctr">
            <w14:solidFill>
              <w14:srgbClr w14:val="000000"/>
            </w14:solidFill>
            <w14:prstDash w14:val="solid"/>
            <w14:bevel/>
          </w14:textOutline>
        </w:rPr>
        <w:t>（</w:t>
      </w:r>
      <w:r>
        <w:rPr>
          <w:rFonts w:hint="eastAsia" w:ascii="宋体" w:hAnsi="宋体" w:eastAsia="宋体" w:cs="宋体"/>
          <w:spacing w:val="14"/>
          <w:sz w:val="23"/>
          <w:szCs w:val="23"/>
          <w:lang w:eastAsia="zh-CN"/>
          <w14:textOutline w14:w="4356" w14:cap="sq" w14:cmpd="sng" w14:algn="ctr">
            <w14:solidFill>
              <w14:srgbClr w14:val="000000"/>
            </w14:solidFill>
            <w14:prstDash w14:val="solid"/>
            <w14:bevel/>
          </w14:textOutline>
        </w:rPr>
        <w:t>合同编号：DCSDZB-2023-05-CG-01</w:t>
      </w:r>
      <w:r>
        <w:rPr>
          <w:rFonts w:hint="eastAsia" w:ascii="宋体" w:hAnsi="宋体" w:eastAsia="宋体" w:cs="宋体"/>
          <w:spacing w:val="14"/>
          <w:sz w:val="23"/>
          <w:szCs w:val="23"/>
          <w14:textOutline w14:w="4356" w14:cap="sq" w14:cmpd="sng" w14:algn="ctr">
            <w14:solidFill>
              <w14:srgbClr w14:val="000000"/>
            </w14:solidFill>
            <w14:prstDash w14:val="solid"/>
            <w14:bevel/>
          </w14:textOutline>
        </w:rPr>
        <w:t>）</w:t>
      </w: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7" w:lineRule="auto"/>
      </w:pPr>
    </w:p>
    <w:p>
      <w:pPr>
        <w:spacing w:line="257" w:lineRule="auto"/>
      </w:pPr>
    </w:p>
    <w:p>
      <w:pPr>
        <w:spacing w:line="257" w:lineRule="auto"/>
      </w:pPr>
    </w:p>
    <w:p>
      <w:pPr>
        <w:spacing w:before="91" w:line="220" w:lineRule="auto"/>
        <w:jc w:val="center"/>
        <w:rPr>
          <w:rFonts w:ascii="宋体" w:hAnsi="宋体" w:eastAsia="宋体" w:cs="宋体"/>
          <w:spacing w:val="-4"/>
          <w:kern w:val="0"/>
          <w:sz w:val="32"/>
          <w:szCs w:val="32"/>
        </w:rPr>
      </w:pPr>
      <w:r>
        <w:rPr>
          <w:rFonts w:ascii="宋体" w:hAnsi="宋体" w:eastAsia="宋体" w:cs="宋体"/>
          <w:spacing w:val="-4"/>
          <w:kern w:val="0"/>
          <w:sz w:val="32"/>
          <w:szCs w:val="32"/>
        </w:rPr>
        <w:t>采购人：</w:t>
      </w:r>
      <w:r>
        <w:rPr>
          <w:rFonts w:hint="eastAsia" w:ascii="宋体" w:hAnsi="宋体" w:eastAsia="宋体" w:cs="宋体"/>
          <w:spacing w:val="-4"/>
          <w:kern w:val="0"/>
          <w:sz w:val="32"/>
          <w:szCs w:val="32"/>
        </w:rPr>
        <w:t>玛纳斯县农业农村局</w:t>
      </w:r>
    </w:p>
    <w:p>
      <w:pPr>
        <w:spacing w:before="91" w:line="220" w:lineRule="auto"/>
        <w:jc w:val="center"/>
        <w:rPr>
          <w:rFonts w:ascii="宋体" w:hAnsi="宋体" w:eastAsia="宋体" w:cs="宋体"/>
          <w:spacing w:val="-4"/>
          <w:kern w:val="0"/>
          <w:sz w:val="32"/>
          <w:szCs w:val="32"/>
        </w:rPr>
      </w:pPr>
      <w:r>
        <w:rPr>
          <w:rFonts w:ascii="宋体" w:hAnsi="宋体" w:eastAsia="宋体" w:cs="宋体"/>
          <w:spacing w:val="-4"/>
          <w:kern w:val="0"/>
          <w:sz w:val="32"/>
          <w:szCs w:val="32"/>
        </w:rPr>
        <w:t>采购代理机构：</w:t>
      </w:r>
      <w:r>
        <w:rPr>
          <w:rFonts w:hint="eastAsia" w:ascii="宋体" w:hAnsi="宋体" w:eastAsia="宋体" w:cs="宋体"/>
          <w:spacing w:val="-4"/>
          <w:kern w:val="0"/>
          <w:sz w:val="32"/>
          <w:szCs w:val="32"/>
        </w:rPr>
        <w:t>新疆大诚盛达项目管理有限公司</w:t>
      </w:r>
    </w:p>
    <w:p>
      <w:pPr>
        <w:spacing w:before="91" w:line="220" w:lineRule="auto"/>
        <w:jc w:val="center"/>
        <w:rPr>
          <w:rFonts w:hint="eastAsia" w:ascii="宋体" w:hAnsi="宋体" w:eastAsia="宋体" w:cs="宋体"/>
          <w:spacing w:val="-4"/>
          <w:kern w:val="0"/>
          <w:sz w:val="32"/>
          <w:szCs w:val="32"/>
        </w:rPr>
        <w:sectPr>
          <w:headerReference r:id="rId3" w:type="default"/>
          <w:footerReference r:id="rId4" w:type="default"/>
          <w:pgSz w:w="11907" w:h="16840"/>
          <w:pgMar w:top="1431" w:right="1127" w:bottom="2749" w:left="1088" w:header="0" w:footer="2370" w:gutter="0"/>
          <w:cols w:space="720" w:num="1"/>
        </w:sectPr>
      </w:pPr>
      <w:r>
        <w:rPr>
          <w:rFonts w:hint="eastAsia" w:ascii="宋体" w:hAnsi="宋体" w:eastAsia="宋体" w:cs="宋体"/>
          <w:spacing w:val="-4"/>
          <w:kern w:val="0"/>
          <w:sz w:val="32"/>
          <w:szCs w:val="32"/>
        </w:rPr>
        <w:t>2023年</w:t>
      </w:r>
      <w:r>
        <w:rPr>
          <w:rFonts w:hint="eastAsia" w:ascii="宋体" w:hAnsi="宋体" w:eastAsia="宋体" w:cs="宋体"/>
          <w:spacing w:val="-4"/>
          <w:kern w:val="0"/>
          <w:sz w:val="32"/>
          <w:szCs w:val="32"/>
          <w:lang w:val="en-US" w:eastAsia="zh-CN"/>
        </w:rPr>
        <w:t>2</w:t>
      </w:r>
      <w:r>
        <w:rPr>
          <w:rFonts w:hint="eastAsia" w:ascii="宋体" w:hAnsi="宋体" w:eastAsia="宋体" w:cs="宋体"/>
          <w:spacing w:val="-4"/>
          <w:kern w:val="0"/>
          <w:sz w:val="32"/>
          <w:szCs w:val="32"/>
        </w:rPr>
        <w:t>月</w:t>
      </w:r>
    </w:p>
    <w:p>
      <w:pPr>
        <w:pageBreakBefore w:val="0"/>
        <w:kinsoku/>
        <w:overflowPunct/>
        <w:topLinePunct w:val="0"/>
        <w:bidi w:val="0"/>
        <w:spacing w:beforeAutospacing="0" w:after="0" w:afterAutospacing="0" w:line="240" w:lineRule="auto"/>
        <w:ind w:left="0" w:leftChars="0" w:right="0" w:firstLine="321" w:firstLineChars="100"/>
        <w:jc w:val="center"/>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目  录</w:t>
      </w:r>
    </w:p>
    <w:p>
      <w:pPr>
        <w:pageBreakBefore w:val="0"/>
        <w:kinsoku/>
        <w:overflowPunct/>
        <w:topLinePunct w:val="0"/>
        <w:bidi w:val="0"/>
        <w:spacing w:beforeAutospacing="0" w:after="0" w:afterAutospacing="0" w:line="240" w:lineRule="auto"/>
        <w:ind w:left="0" w:leftChars="0" w:right="0" w:firstLine="321" w:firstLineChars="100"/>
        <w:jc w:val="left"/>
        <w:textAlignment w:val="auto"/>
        <w:rPr>
          <w:rFonts w:hint="eastAsia" w:ascii="仿宋" w:hAnsi="仿宋" w:eastAsia="仿宋" w:cs="仿宋"/>
          <w:b/>
          <w:color w:val="auto"/>
          <w:kern w:val="0"/>
          <w:sz w:val="32"/>
          <w:szCs w:val="32"/>
          <w:highlight w:val="none"/>
        </w:rPr>
      </w:pPr>
    </w:p>
    <w:p>
      <w:pPr>
        <w:pageBreakBefore w:val="0"/>
        <w:widowControl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p>
    <w:p>
      <w:pPr>
        <w:pageBreakBefore w:val="0"/>
        <w:widowControl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第一卷</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 xml:space="preserve">第一章 </w:t>
      </w:r>
      <w:r>
        <w:rPr>
          <w:rFonts w:hint="eastAsia" w:ascii="仿宋" w:hAnsi="仿宋" w:eastAsia="仿宋" w:cs="仿宋"/>
          <w:b/>
          <w:color w:val="auto"/>
          <w:sz w:val="21"/>
          <w:szCs w:val="21"/>
          <w:highlight w:val="none"/>
          <w:lang w:val="en-US" w:eastAsia="zh-CN"/>
        </w:rPr>
        <w:t>招标公告</w:t>
      </w:r>
      <w:r>
        <w:rPr>
          <w:rFonts w:hint="eastAsia" w:ascii="仿宋" w:hAnsi="仿宋" w:eastAsia="仿宋" w:cs="仿宋"/>
          <w:b/>
          <w:color w:val="auto"/>
          <w:sz w:val="21"/>
          <w:szCs w:val="21"/>
          <w:highlight w:val="none"/>
        </w:rPr>
        <w:tab/>
      </w:r>
      <w:r>
        <w:rPr>
          <w:rFonts w:hint="eastAsia" w:ascii="仿宋" w:hAnsi="仿宋" w:eastAsia="仿宋" w:cs="仿宋"/>
          <w:b/>
          <w:color w:val="auto"/>
          <w:sz w:val="21"/>
          <w:szCs w:val="21"/>
          <w:highlight w:val="none"/>
          <w:lang w:val="en-US" w:eastAsia="zh-CN"/>
        </w:rPr>
        <w:t>3</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rPr>
        <w:t xml:space="preserve">第二章 </w:t>
      </w:r>
      <w:r>
        <w:rPr>
          <w:rFonts w:hint="eastAsia" w:ascii="仿宋" w:hAnsi="仿宋" w:eastAsia="仿宋" w:cs="仿宋"/>
          <w:b/>
          <w:color w:val="auto"/>
          <w:sz w:val="21"/>
          <w:szCs w:val="21"/>
          <w:highlight w:val="none"/>
          <w:lang w:eastAsia="zh-CN"/>
        </w:rPr>
        <w:t>供应商</w:t>
      </w:r>
      <w:r>
        <w:rPr>
          <w:rFonts w:hint="eastAsia" w:ascii="仿宋" w:hAnsi="仿宋" w:eastAsia="仿宋" w:cs="仿宋"/>
          <w:b/>
          <w:color w:val="auto"/>
          <w:sz w:val="21"/>
          <w:szCs w:val="21"/>
          <w:highlight w:val="none"/>
        </w:rPr>
        <w:t>须知</w:t>
      </w:r>
      <w:r>
        <w:rPr>
          <w:rFonts w:hint="eastAsia" w:ascii="仿宋" w:hAnsi="仿宋" w:eastAsia="仿宋" w:cs="仿宋"/>
          <w:b/>
          <w:color w:val="auto"/>
          <w:sz w:val="21"/>
          <w:szCs w:val="21"/>
          <w:highlight w:val="none"/>
        </w:rPr>
        <w:tab/>
      </w:r>
      <w:r>
        <w:rPr>
          <w:rFonts w:hint="eastAsia" w:ascii="仿宋" w:hAnsi="仿宋" w:eastAsia="仿宋" w:cs="仿宋"/>
          <w:b/>
          <w:color w:val="auto"/>
          <w:sz w:val="21"/>
          <w:szCs w:val="21"/>
          <w:highlight w:val="none"/>
          <w:lang w:val="en-US" w:eastAsia="zh-CN"/>
        </w:rPr>
        <w:t>5</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第三章 评标办法</w:t>
      </w:r>
      <w:r>
        <w:rPr>
          <w:rFonts w:hint="eastAsia" w:ascii="仿宋" w:hAnsi="仿宋" w:eastAsia="仿宋" w:cs="仿宋"/>
          <w:b/>
          <w:color w:val="auto"/>
          <w:sz w:val="21"/>
          <w:szCs w:val="21"/>
          <w:highlight w:val="none"/>
        </w:rPr>
        <w:tab/>
      </w:r>
      <w:r>
        <w:rPr>
          <w:rFonts w:hint="eastAsia" w:ascii="仿宋" w:hAnsi="仿宋" w:eastAsia="仿宋" w:cs="仿宋"/>
          <w:b/>
          <w:color w:val="auto"/>
          <w:sz w:val="21"/>
          <w:szCs w:val="21"/>
          <w:highlight w:val="none"/>
        </w:rPr>
        <w:t>2</w:t>
      </w:r>
      <w:r>
        <w:rPr>
          <w:rFonts w:hint="eastAsia" w:ascii="仿宋" w:hAnsi="仿宋" w:eastAsia="仿宋" w:cs="仿宋"/>
          <w:b/>
          <w:color w:val="auto"/>
          <w:sz w:val="21"/>
          <w:szCs w:val="21"/>
          <w:highlight w:val="none"/>
          <w:lang w:val="en-US" w:eastAsia="zh-CN"/>
        </w:rPr>
        <w:t>2</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211" w:firstLineChars="100"/>
        <w:jc w:val="left"/>
        <w:textAlignment w:val="auto"/>
        <w:rPr>
          <w:rFonts w:hint="default"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rPr>
        <w:t>第四章 合同条款及格式</w:t>
      </w:r>
      <w:r>
        <w:rPr>
          <w:rFonts w:hint="eastAsia" w:ascii="仿宋" w:hAnsi="仿宋" w:eastAsia="仿宋" w:cs="仿宋"/>
          <w:b/>
          <w:color w:val="auto"/>
          <w:sz w:val="21"/>
          <w:szCs w:val="21"/>
          <w:highlight w:val="none"/>
        </w:rPr>
        <w:tab/>
      </w:r>
      <w:r>
        <w:rPr>
          <w:rFonts w:hint="eastAsia" w:ascii="仿宋" w:hAnsi="仿宋" w:eastAsia="仿宋" w:cs="仿宋"/>
          <w:b/>
          <w:color w:val="auto"/>
          <w:sz w:val="21"/>
          <w:szCs w:val="21"/>
          <w:highlight w:val="none"/>
          <w:lang w:val="en-US" w:eastAsia="zh-CN"/>
        </w:rPr>
        <w:t>29</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p>
    <w:p>
      <w:pPr>
        <w:pageBreakBefore w:val="0"/>
        <w:widowControl w:val="0"/>
        <w:kinsoku/>
        <w:overflowPunct/>
        <w:topLinePunct w:val="0"/>
        <w:bidi w:val="0"/>
        <w:spacing w:beforeAutospacing="0" w:after="0" w:afterAutospacing="0" w:line="240" w:lineRule="auto"/>
        <w:ind w:left="0" w:leftChars="0" w:right="0" w:firstLine="211" w:firstLineChars="10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第二卷</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211" w:firstLineChars="100"/>
        <w:jc w:val="left"/>
        <w:textAlignment w:val="auto"/>
        <w:rPr>
          <w:rFonts w:hint="default" w:ascii="仿宋" w:hAnsi="仿宋" w:eastAsia="仿宋" w:cs="仿宋"/>
          <w:b/>
          <w:color w:val="auto"/>
          <w:szCs w:val="21"/>
          <w:highlight w:val="none"/>
          <w:lang w:val="en-US" w:eastAsia="zh-CN"/>
        </w:rPr>
      </w:pPr>
      <w:r>
        <w:rPr>
          <w:rFonts w:hint="eastAsia" w:ascii="仿宋" w:hAnsi="仿宋" w:eastAsia="仿宋" w:cs="仿宋"/>
          <w:b/>
          <w:color w:val="auto"/>
          <w:szCs w:val="21"/>
          <w:highlight w:val="none"/>
        </w:rPr>
        <w:t>第五章 工程技术资料</w:t>
      </w:r>
      <w:r>
        <w:rPr>
          <w:rFonts w:hint="eastAsia" w:ascii="仿宋" w:hAnsi="仿宋" w:eastAsia="仿宋" w:cs="仿宋"/>
          <w:b/>
          <w:color w:val="auto"/>
          <w:sz w:val="21"/>
          <w:szCs w:val="21"/>
          <w:highlight w:val="none"/>
        </w:rPr>
        <w:tab/>
      </w:r>
      <w:r>
        <w:rPr>
          <w:rFonts w:hint="eastAsia" w:ascii="仿宋" w:hAnsi="仿宋" w:eastAsia="仿宋" w:cs="仿宋"/>
          <w:b/>
          <w:color w:val="auto"/>
          <w:szCs w:val="21"/>
          <w:highlight w:val="none"/>
          <w:lang w:val="en-US" w:eastAsia="zh-CN"/>
        </w:rPr>
        <w:t>31</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211" w:firstLineChars="100"/>
        <w:jc w:val="center"/>
        <w:textAlignment w:val="auto"/>
        <w:rPr>
          <w:rFonts w:hint="eastAsia" w:ascii="仿宋" w:hAnsi="仿宋" w:eastAsia="仿宋" w:cs="仿宋"/>
          <w:b/>
          <w:color w:val="auto"/>
          <w:szCs w:val="21"/>
          <w:highlight w:val="none"/>
        </w:rPr>
      </w:pPr>
      <w:r>
        <w:rPr>
          <w:rFonts w:hint="eastAsia" w:ascii="仿宋" w:hAnsi="仿宋" w:eastAsia="仿宋" w:cs="仿宋"/>
          <w:b/>
          <w:color w:val="auto"/>
          <w:sz w:val="21"/>
          <w:szCs w:val="21"/>
          <w:highlight w:val="none"/>
        </w:rPr>
        <w:t>第三卷</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211" w:firstLineChars="100"/>
        <w:jc w:val="left"/>
        <w:textAlignment w:val="auto"/>
        <w:rPr>
          <w:rFonts w:hint="default"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rPr>
        <w:t xml:space="preserve">第六章  </w:t>
      </w:r>
      <w:r>
        <w:rPr>
          <w:rFonts w:hint="eastAsia" w:ascii="仿宋" w:hAnsi="仿宋" w:eastAsia="仿宋" w:cs="仿宋"/>
          <w:b/>
          <w:color w:val="auto"/>
          <w:sz w:val="21"/>
          <w:szCs w:val="21"/>
          <w:highlight w:val="none"/>
          <w:lang w:eastAsia="zh-CN"/>
        </w:rPr>
        <w:t>磋商文件</w:t>
      </w:r>
      <w:r>
        <w:rPr>
          <w:rFonts w:hint="eastAsia" w:ascii="仿宋" w:hAnsi="仿宋" w:eastAsia="仿宋" w:cs="仿宋"/>
          <w:b/>
          <w:color w:val="auto"/>
          <w:sz w:val="21"/>
          <w:szCs w:val="21"/>
          <w:highlight w:val="none"/>
        </w:rPr>
        <w:t>格式</w:t>
      </w:r>
      <w:r>
        <w:rPr>
          <w:rFonts w:hint="eastAsia" w:ascii="仿宋" w:hAnsi="仿宋" w:eastAsia="仿宋" w:cs="仿宋"/>
          <w:b/>
          <w:color w:val="auto"/>
          <w:sz w:val="21"/>
          <w:szCs w:val="21"/>
          <w:highlight w:val="none"/>
        </w:rPr>
        <w:tab/>
      </w:r>
      <w:r>
        <w:rPr>
          <w:rFonts w:hint="eastAsia" w:ascii="仿宋" w:hAnsi="仿宋" w:eastAsia="仿宋" w:cs="仿宋"/>
          <w:b/>
          <w:color w:val="auto"/>
          <w:sz w:val="21"/>
          <w:szCs w:val="21"/>
          <w:highlight w:val="none"/>
          <w:lang w:val="en-US" w:eastAsia="zh-CN"/>
        </w:rPr>
        <w:t>33</w:t>
      </w:r>
    </w:p>
    <w:p>
      <w:pPr>
        <w:pageBreakBefore w:val="0"/>
        <w:kinsoku/>
        <w:overflowPunct/>
        <w:topLinePunct w:val="0"/>
        <w:bidi w:val="0"/>
        <w:spacing w:beforeAutospacing="0" w:after="0" w:afterAutospacing="0" w:line="240" w:lineRule="auto"/>
        <w:ind w:left="0" w:leftChars="0" w:right="0" w:firstLine="440" w:firstLineChars="100"/>
        <w:jc w:val="left"/>
        <w:textAlignment w:val="auto"/>
        <w:rPr>
          <w:rFonts w:hint="eastAsia" w:ascii="仿宋" w:hAnsi="仿宋" w:eastAsia="仿宋" w:cs="仿宋"/>
          <w:color w:val="auto"/>
          <w:sz w:val="44"/>
          <w:highlight w:val="none"/>
        </w:rPr>
      </w:pPr>
    </w:p>
    <w:p>
      <w:pPr>
        <w:pStyle w:val="2"/>
        <w:sectPr>
          <w:pgSz w:w="11907" w:h="16840"/>
          <w:pgMar w:top="1431" w:right="1127" w:bottom="2749" w:left="1088" w:header="0" w:footer="2370" w:gutter="0"/>
          <w:cols w:space="720" w:num="1"/>
        </w:sect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第一卷</w:t>
      </w:r>
    </w:p>
    <w:p>
      <w:pPr>
        <w:pStyle w:val="2"/>
        <w:sectPr>
          <w:footerReference r:id="rId5" w:type="default"/>
          <w:pgSz w:w="11907" w:h="16840"/>
          <w:pgMar w:top="1431" w:right="1127" w:bottom="2749" w:left="1088" w:header="0" w:footer="2370" w:gutter="0"/>
          <w:cols w:space="720" w:num="1"/>
        </w:sectPr>
      </w:pPr>
    </w:p>
    <w:p>
      <w:pPr>
        <w:spacing w:before="56" w:line="219" w:lineRule="auto"/>
        <w:ind w:left="3187"/>
        <w:jc w:val="left"/>
        <w:rPr>
          <w:rFonts w:hint="eastAsia" w:ascii="仿宋" w:hAnsi="仿宋" w:eastAsia="仿宋" w:cs="仿宋"/>
          <w:b/>
          <w:bCs/>
          <w:spacing w:val="1"/>
          <w:kern w:val="0"/>
          <w:sz w:val="44"/>
          <w:szCs w:val="44"/>
          <w:lang w:eastAsia="zh-CN"/>
          <w14:textOutline w14:w="5103" w14:cap="sq" w14:cmpd="sng">
            <w14:solidFill>
              <w14:srgbClr w14:val="000000"/>
            </w14:solidFill>
            <w14:prstDash w14:val="solid"/>
            <w14:bevel/>
          </w14:textOutline>
        </w:rPr>
      </w:pPr>
      <w:r>
        <w:rPr>
          <w:rFonts w:hint="eastAsia" w:ascii="仿宋" w:hAnsi="仿宋" w:eastAsia="仿宋" w:cs="仿宋"/>
          <w:b/>
          <w:bCs/>
          <w:spacing w:val="1"/>
          <w:kern w:val="0"/>
          <w:sz w:val="44"/>
          <w:szCs w:val="44"/>
          <w14:textOutline w14:w="5103" w14:cap="sq" w14:cmpd="sng">
            <w14:solidFill>
              <w14:srgbClr w14:val="000000"/>
            </w14:solidFill>
            <w14:prstDash w14:val="solid"/>
            <w14:bevel/>
          </w14:textOutline>
        </w:rPr>
        <w:t xml:space="preserve">第一章  </w:t>
      </w:r>
      <w:r>
        <w:rPr>
          <w:rFonts w:hint="eastAsia" w:ascii="仿宋" w:hAnsi="仿宋" w:eastAsia="仿宋" w:cs="仿宋"/>
          <w:b/>
          <w:bCs/>
          <w:spacing w:val="1"/>
          <w:kern w:val="0"/>
          <w:sz w:val="44"/>
          <w:szCs w:val="44"/>
          <w:lang w:val="en-US" w:eastAsia="zh-CN"/>
          <w14:textOutline w14:w="5103" w14:cap="sq" w14:cmpd="sng">
            <w14:solidFill>
              <w14:srgbClr w14:val="000000"/>
            </w14:solidFill>
            <w14:prstDash w14:val="solid"/>
            <w14:bevel/>
          </w14:textOutline>
        </w:rPr>
        <w:t>招标公告</w:t>
      </w:r>
    </w:p>
    <w:p/>
    <w:p>
      <w:pPr>
        <w:spacing w:line="57" w:lineRule="exact"/>
      </w:pPr>
    </w:p>
    <w:tbl>
      <w:tblPr>
        <w:tblStyle w:val="23"/>
        <w:tblW w:w="1015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5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982" w:hRule="atLeast"/>
        </w:trPr>
        <w:tc>
          <w:tcPr>
            <w:tcW w:w="10152" w:type="dxa"/>
          </w:tcPr>
          <w:p>
            <w:pPr>
              <w:spacing w:line="312"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项目概况</w:t>
            </w:r>
            <w:r>
              <w:rPr>
                <w:rFonts w:hint="eastAsia" w:asciiTheme="minorEastAsia" w:hAnsiTheme="minorEastAsia" w:eastAsiaTheme="minorEastAsia" w:cstheme="minorEastAsia"/>
                <w:sz w:val="22"/>
                <w:szCs w:val="22"/>
                <w:u w:val="single"/>
              </w:rPr>
              <w:t>：</w:t>
            </w:r>
            <w:r>
              <w:rPr>
                <w:rFonts w:hint="eastAsia" w:asciiTheme="minorEastAsia" w:hAnsiTheme="minorEastAsia" w:eastAsiaTheme="minorEastAsia" w:cstheme="minorEastAsia"/>
                <w:sz w:val="22"/>
                <w:szCs w:val="22"/>
                <w:u w:val="single"/>
                <w:lang w:eastAsia="zh-CN"/>
              </w:rPr>
              <w:t>玛纳斯县2023年7.66万亩高标准农田建设项目水土保持方案编制（二次）</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采购项目的潜在供应商应在新疆政府采购网政采云平台 (</w:t>
            </w:r>
            <w:r>
              <w:fldChar w:fldCharType="begin"/>
            </w:r>
            <w:r>
              <w:instrText xml:space="preserve"> HYPERLINK "http://www.zcygov.cn" </w:instrText>
            </w:r>
            <w:r>
              <w:fldChar w:fldCharType="separate"/>
            </w:r>
            <w:r>
              <w:rPr>
                <w:rFonts w:hint="eastAsia" w:asciiTheme="minorEastAsia" w:hAnsiTheme="minorEastAsia" w:eastAsiaTheme="minorEastAsia" w:cstheme="minorEastAsia"/>
                <w:sz w:val="22"/>
                <w:szCs w:val="22"/>
              </w:rPr>
              <w:t>www.zcygov.cn</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获取采购文件，并于2023年</w:t>
            </w:r>
            <w:r>
              <w:rPr>
                <w:rFonts w:hint="eastAsia" w:asciiTheme="minorEastAsia" w:hAnsiTheme="minorEastAsia" w:eastAsiaTheme="minorEastAsia" w:cstheme="minorEastAsia"/>
                <w:sz w:val="22"/>
                <w:szCs w:val="22"/>
                <w:lang w:val="en-US" w:eastAsia="zh-CN"/>
              </w:rPr>
              <w:t xml:space="preserve"> 2 </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 xml:space="preserve"> 13 </w:t>
            </w:r>
            <w:r>
              <w:rPr>
                <w:rFonts w:hint="eastAsia" w:asciiTheme="minorEastAsia" w:hAnsiTheme="minorEastAsia" w:eastAsiaTheme="minorEastAsia" w:cstheme="minorEastAsia"/>
                <w:sz w:val="22"/>
                <w:szCs w:val="22"/>
              </w:rPr>
              <w:t xml:space="preserve">日 </w:t>
            </w: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00</w:t>
            </w:r>
            <w:r>
              <w:rPr>
                <w:rFonts w:hint="eastAsia" w:asciiTheme="minorEastAsia" w:hAnsiTheme="minorEastAsia" w:eastAsiaTheme="minorEastAsia" w:cstheme="minorEastAsia"/>
                <w:sz w:val="22"/>
                <w:szCs w:val="22"/>
              </w:rPr>
              <w:t xml:space="preserve"> 分 (北京时间) 前提交响应文件。</w:t>
            </w:r>
          </w:p>
        </w:tc>
      </w:tr>
    </w:tbl>
    <w:p>
      <w:pPr>
        <w:spacing w:line="312" w:lineRule="auto"/>
        <w:rPr>
          <w:rFonts w:asciiTheme="minorEastAsia" w:hAnsiTheme="minorEastAsia" w:eastAsiaTheme="minorEastAsia" w:cstheme="minorEastAsia"/>
          <w:sz w:val="22"/>
          <w:szCs w:val="22"/>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sz w:val="22"/>
          <w:szCs w:val="22"/>
        </w:rPr>
      </w:pPr>
      <w:r>
        <w:rPr>
          <w:rStyle w:val="21"/>
          <w:rFonts w:hint="eastAsia" w:ascii="宋体" w:hAnsi="宋体" w:eastAsia="宋体" w:cs="宋体"/>
          <w:sz w:val="22"/>
          <w:szCs w:val="22"/>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firstLine="440" w:firstLineChars="200"/>
        <w:jc w:val="left"/>
        <w:rPr>
          <w:rFonts w:hint="default" w:ascii="宋体" w:hAnsi="宋体" w:eastAsia="宋体" w:cs="宋体"/>
          <w:spacing w:val="2"/>
          <w:position w:val="4"/>
          <w:sz w:val="23"/>
          <w:szCs w:val="23"/>
          <w:lang w:val="en-US"/>
        </w:rPr>
      </w:pPr>
      <w:r>
        <w:rPr>
          <w:rFonts w:hint="eastAsia" w:ascii="宋体" w:hAnsi="宋体" w:eastAsia="宋体" w:cs="宋体"/>
          <w:sz w:val="22"/>
          <w:szCs w:val="22"/>
        </w:rPr>
        <w:t>项目编号：</w:t>
      </w:r>
      <w:r>
        <w:rPr>
          <w:rFonts w:hint="eastAsia" w:ascii="宋体" w:hAnsi="宋体" w:eastAsia="宋体" w:cs="宋体"/>
          <w:spacing w:val="2"/>
          <w:position w:val="4"/>
          <w:sz w:val="23"/>
          <w:szCs w:val="23"/>
          <w:lang w:val="en-US" w:eastAsia="zh-CN"/>
        </w:rPr>
        <w:t>DCSDZB-2023-05-CG-01</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420"/>
        <w:textAlignment w:val="auto"/>
        <w:rPr>
          <w:rFonts w:hint="default" w:ascii="宋体" w:hAnsi="宋体" w:eastAsia="宋体" w:cs="宋体"/>
          <w:sz w:val="22"/>
          <w:szCs w:val="22"/>
          <w:lang w:val="en-US"/>
        </w:rPr>
      </w:pPr>
      <w:r>
        <w:rPr>
          <w:rFonts w:hint="eastAsia" w:ascii="宋体" w:hAnsi="宋体" w:eastAsia="宋体" w:cs="宋体"/>
          <w:sz w:val="22"/>
          <w:szCs w:val="22"/>
        </w:rPr>
        <w:t>项目名称：</w:t>
      </w:r>
      <w:r>
        <w:rPr>
          <w:rFonts w:hint="eastAsia" w:cs="宋体"/>
          <w:sz w:val="22"/>
          <w:szCs w:val="22"/>
          <w:lang w:val="en-US" w:eastAsia="zh-CN"/>
        </w:rPr>
        <w:t>玛纳斯县2023年7.66万亩高标准农田建设项目水土保持方案编制（二次）</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420"/>
        <w:textAlignment w:val="auto"/>
        <w:rPr>
          <w:rFonts w:hint="eastAsia" w:ascii="宋体" w:hAnsi="宋体" w:eastAsia="宋体" w:cs="宋体"/>
          <w:sz w:val="22"/>
          <w:szCs w:val="22"/>
        </w:rPr>
      </w:pPr>
      <w:r>
        <w:rPr>
          <w:rFonts w:hint="eastAsia" w:ascii="宋体" w:hAnsi="宋体" w:eastAsia="宋体" w:cs="宋体"/>
          <w:sz w:val="22"/>
          <w:szCs w:val="22"/>
        </w:rPr>
        <w:t>采购方式：</w:t>
      </w:r>
      <w:r>
        <w:rPr>
          <w:rFonts w:hint="eastAsia" w:ascii="宋体" w:hAnsi="宋体" w:eastAsia="宋体" w:cs="宋体"/>
          <w:sz w:val="22"/>
          <w:szCs w:val="22"/>
          <w:lang w:val="en-US" w:eastAsia="zh-CN"/>
        </w:rPr>
        <w:t>竞争性磋商</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420"/>
        <w:textAlignment w:val="auto"/>
        <w:rPr>
          <w:rFonts w:hint="eastAsia" w:ascii="宋体" w:hAnsi="宋体" w:eastAsia="宋体" w:cs="宋体"/>
          <w:sz w:val="22"/>
          <w:szCs w:val="22"/>
        </w:rPr>
      </w:pPr>
      <w:r>
        <w:rPr>
          <w:rFonts w:hint="eastAsia" w:ascii="宋体" w:hAnsi="宋体" w:eastAsia="宋体" w:cs="宋体"/>
          <w:sz w:val="22"/>
          <w:szCs w:val="22"/>
        </w:rPr>
        <w:t>预算金额（元）：</w:t>
      </w:r>
      <w:r>
        <w:rPr>
          <w:rFonts w:hint="eastAsia" w:eastAsia="宋体" w:cs="宋体"/>
          <w:sz w:val="22"/>
          <w:szCs w:val="22"/>
          <w:lang w:val="en-US" w:eastAsia="zh-CN"/>
        </w:rPr>
        <w:t>95000</w:t>
      </w:r>
      <w:r>
        <w:rPr>
          <w:rFonts w:hint="eastAsia" w:ascii="宋体" w:hAnsi="宋体" w:eastAsia="宋体" w:cs="宋体"/>
          <w:sz w:val="22"/>
          <w:szCs w:val="22"/>
        </w:rPr>
        <w:t>元</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420"/>
        <w:textAlignment w:val="auto"/>
        <w:rPr>
          <w:rFonts w:hint="default" w:ascii="宋体" w:hAnsi="宋体" w:eastAsia="宋体" w:cs="宋体"/>
          <w:sz w:val="22"/>
          <w:szCs w:val="22"/>
          <w:lang w:val="en-US" w:eastAsia="zh-CN"/>
        </w:rPr>
      </w:pPr>
      <w:r>
        <w:rPr>
          <w:rFonts w:hint="eastAsia" w:ascii="宋体" w:hAnsi="宋体" w:eastAsia="宋体" w:cs="宋体"/>
          <w:sz w:val="22"/>
          <w:szCs w:val="22"/>
        </w:rPr>
        <w:t>最高限价（元）：</w:t>
      </w:r>
      <w:r>
        <w:rPr>
          <w:rFonts w:hint="eastAsia" w:eastAsia="宋体" w:cs="宋体"/>
          <w:sz w:val="22"/>
          <w:szCs w:val="22"/>
          <w:lang w:val="en-US" w:eastAsia="zh-CN"/>
        </w:rPr>
        <w:t>95000</w:t>
      </w:r>
      <w:r>
        <w:rPr>
          <w:rFonts w:hint="eastAsia" w:ascii="宋体" w:hAnsi="宋体" w:eastAsia="宋体" w:cs="宋体"/>
          <w:sz w:val="22"/>
          <w:szCs w:val="22"/>
        </w:rPr>
        <w:t>元</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420"/>
        <w:textAlignment w:val="auto"/>
        <w:rPr>
          <w:rFonts w:hint="eastAsia" w:ascii="宋体" w:hAnsi="宋体" w:eastAsia="宋体" w:cs="宋体"/>
          <w:sz w:val="22"/>
          <w:szCs w:val="22"/>
        </w:rPr>
      </w:pPr>
      <w:r>
        <w:rPr>
          <w:rFonts w:hint="eastAsia" w:ascii="宋体" w:hAnsi="宋体" w:eastAsia="宋体" w:cs="宋体"/>
          <w:sz w:val="22"/>
          <w:szCs w:val="22"/>
        </w:rPr>
        <w:t>采购需求：</w:t>
      </w:r>
      <w:r>
        <w:rPr>
          <w:rFonts w:hint="eastAsia" w:cs="宋体"/>
          <w:sz w:val="22"/>
          <w:szCs w:val="22"/>
          <w:lang w:val="en-US" w:eastAsia="zh-CN"/>
        </w:rPr>
        <w:t>玛纳斯县2023年7.66万亩高标准农田建设项目水土保持方案编制（二次）</w:t>
      </w:r>
      <w:r>
        <w:rPr>
          <w:rFonts w:hint="eastAsia" w:ascii="宋体" w:hAnsi="宋体" w:cs="宋体"/>
          <w:sz w:val="22"/>
          <w:szCs w:val="22"/>
          <w:lang w:val="en-US" w:eastAsia="zh-CN"/>
        </w:rPr>
        <w:t>。</w:t>
      </w:r>
      <w:r>
        <w:rPr>
          <w:rFonts w:hint="eastAsia" w:ascii="宋体" w:hAnsi="宋体" w:eastAsia="宋体" w:cs="宋体"/>
          <w:sz w:val="22"/>
          <w:szCs w:val="22"/>
        </w:rPr>
        <w:br w:type="textWrapping"/>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22"/>
          <w:szCs w:val="22"/>
        </w:rPr>
      </w:pPr>
      <w:r>
        <w:rPr>
          <w:rStyle w:val="21"/>
          <w:rFonts w:hint="eastAsia" w:ascii="宋体" w:hAnsi="宋体" w:eastAsia="宋体" w:cs="宋体"/>
          <w:sz w:val="22"/>
          <w:szCs w:val="22"/>
        </w:rPr>
        <w:t>二、申请人的资格要求</w:t>
      </w:r>
    </w:p>
    <w:p>
      <w:pPr>
        <w:spacing w:line="312"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1.满足《中华人民共和国政府采购法》第二十二条规定；</w:t>
      </w:r>
    </w:p>
    <w:p>
      <w:pPr>
        <w:spacing w:line="312"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2.落实政府采购政策需满足的资格要求：无</w:t>
      </w:r>
    </w:p>
    <w:p>
      <w:pPr>
        <w:spacing w:line="312"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3.本项目的特定资格要求：</w:t>
      </w:r>
    </w:p>
    <w:p>
      <w:pPr>
        <w:spacing w:line="312"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（1）供应商必须是中华人民共和国境内注册的，具有独立法人资格的企业；</w:t>
      </w:r>
    </w:p>
    <w:p>
      <w:pPr>
        <w:spacing w:line="312"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（2）有效的工商营业执照副本、税务登记证副本、组织机构代码证副本或“三证合一”的营业执照副本或当地公证处出具的此资质的公证书</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疆外企业提供新疆维吾尔自治区区外进疆企业信息报送手册；</w:t>
      </w:r>
    </w:p>
    <w:p>
      <w:pPr>
        <w:spacing w:line="312"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（3）项目负责人应具有</w:t>
      </w:r>
      <w:r>
        <w:rPr>
          <w:rFonts w:hint="eastAsia" w:asciiTheme="minorEastAsia" w:hAnsiTheme="minorEastAsia" w:eastAsiaTheme="minorEastAsia" w:cstheme="minorEastAsia"/>
          <w:sz w:val="22"/>
          <w:szCs w:val="22"/>
          <w:lang w:val="en-US" w:eastAsia="zh-CN"/>
        </w:rPr>
        <w:t>中级</w:t>
      </w:r>
      <w:r>
        <w:rPr>
          <w:rFonts w:hint="eastAsia" w:asciiTheme="minorEastAsia" w:hAnsiTheme="minorEastAsia" w:eastAsiaTheme="minorEastAsia" w:cstheme="minorEastAsia"/>
          <w:sz w:val="22"/>
          <w:szCs w:val="22"/>
        </w:rPr>
        <w:t>工程师技术职称；</w:t>
      </w:r>
    </w:p>
    <w:p>
      <w:pPr>
        <w:spacing w:line="312"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供应商近三年在“信用中国”网站（www.creditchina.gov.cn）和中国政府采购网（www.ccgp.gov.cn）未被列入失信被执行人、重大税收违法失信主体、政府采购严重违法失信行为记录名单，并在“中国裁判文书网”（http://wenshu.court.gov.cn/）无行贿犯罪记录</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 </w:t>
      </w:r>
    </w:p>
    <w:p>
      <w:pPr>
        <w:spacing w:line="312" w:lineRule="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）单位负责人为同一人或者存在直接控股、管理关系的不同供应商，不得参加同一合同项下的政府采购活动</w:t>
      </w:r>
      <w:r>
        <w:rPr>
          <w:rFonts w:hint="eastAsia" w:asciiTheme="minorEastAsia" w:hAnsiTheme="minorEastAsia" w:eastAsiaTheme="minorEastAsia" w:cstheme="minorEastAsia"/>
          <w:sz w:val="22"/>
          <w:szCs w:val="22"/>
          <w:lang w:eastAsia="zh-CN"/>
        </w:rPr>
        <w:t>；</w:t>
      </w:r>
    </w:p>
    <w:p>
      <w:pPr>
        <w:spacing w:line="312"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）具有良好的商业信誉和健全的财务会计制度。</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220" w:firstLineChars="100"/>
        <w:jc w:val="both"/>
        <w:textAlignment w:val="auto"/>
        <w:rPr>
          <w:rStyle w:val="21"/>
          <w:rFonts w:hint="eastAsia" w:ascii="宋体" w:hAnsi="宋体" w:eastAsia="宋体" w:cs="宋体"/>
          <w:sz w:val="22"/>
          <w:szCs w:val="22"/>
        </w:rPr>
      </w:pPr>
      <w:r>
        <w:rPr>
          <w:rFonts w:hint="eastAsia" w:asciiTheme="minorEastAsia" w:hAnsiTheme="minorEastAsia" w:eastAsiaTheme="minorEastAsia" w:cstheme="minorEastAsia"/>
          <w:sz w:val="22"/>
          <w:szCs w:val="22"/>
        </w:rPr>
        <w:t>4、本项目（否）接受联合体投标。</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Style w:val="21"/>
          <w:rFonts w:hint="eastAsia" w:ascii="宋体" w:hAnsi="宋体" w:eastAsia="宋体" w:cs="宋体"/>
          <w:sz w:val="22"/>
          <w:szCs w:val="22"/>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Style w:val="21"/>
          <w:rFonts w:hint="eastAsia" w:ascii="宋体" w:hAnsi="宋体" w:eastAsia="宋体" w:cs="宋体"/>
          <w:sz w:val="22"/>
          <w:szCs w:val="22"/>
        </w:rPr>
      </w:pPr>
      <w:r>
        <w:rPr>
          <w:rStyle w:val="21"/>
          <w:rFonts w:hint="eastAsia" w:ascii="宋体" w:hAnsi="宋体" w:eastAsia="宋体" w:cs="宋体"/>
          <w:sz w:val="22"/>
          <w:szCs w:val="22"/>
        </w:rPr>
        <w:t>三、获取招标文件</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时间：2023年</w:t>
      </w:r>
      <w:r>
        <w:rPr>
          <w:rFonts w:hint="eastAsia" w:eastAsia="宋体" w:cs="宋体"/>
          <w:sz w:val="22"/>
          <w:szCs w:val="22"/>
          <w:lang w:val="en-US" w:eastAsia="zh-CN"/>
        </w:rPr>
        <w:t>02</w:t>
      </w:r>
      <w:r>
        <w:rPr>
          <w:rFonts w:hint="eastAsia" w:ascii="宋体" w:hAnsi="宋体" w:eastAsia="宋体" w:cs="宋体"/>
          <w:sz w:val="22"/>
          <w:szCs w:val="22"/>
          <w:lang w:val="en-US" w:eastAsia="zh-CN"/>
        </w:rPr>
        <w:t>月</w:t>
      </w:r>
      <w:r>
        <w:rPr>
          <w:rFonts w:hint="eastAsia" w:eastAsia="宋体" w:cs="宋体"/>
          <w:sz w:val="22"/>
          <w:szCs w:val="22"/>
          <w:lang w:val="en-US" w:eastAsia="zh-CN"/>
        </w:rPr>
        <w:t>01</w:t>
      </w:r>
      <w:r>
        <w:rPr>
          <w:rFonts w:hint="eastAsia" w:ascii="宋体" w:hAnsi="宋体" w:eastAsia="宋体" w:cs="宋体"/>
          <w:sz w:val="22"/>
          <w:szCs w:val="22"/>
          <w:lang w:val="en-US" w:eastAsia="zh-CN"/>
        </w:rPr>
        <w:t>日至2023年</w:t>
      </w:r>
      <w:r>
        <w:rPr>
          <w:rFonts w:hint="eastAsia" w:eastAsia="宋体" w:cs="宋体"/>
          <w:sz w:val="22"/>
          <w:szCs w:val="22"/>
          <w:lang w:val="en-US" w:eastAsia="zh-CN"/>
        </w:rPr>
        <w:t>02</w:t>
      </w:r>
      <w:r>
        <w:rPr>
          <w:rFonts w:hint="eastAsia" w:ascii="宋体" w:hAnsi="宋体" w:eastAsia="宋体" w:cs="宋体"/>
          <w:sz w:val="22"/>
          <w:szCs w:val="22"/>
          <w:lang w:val="en-US" w:eastAsia="zh-CN"/>
        </w:rPr>
        <w:t>月</w:t>
      </w:r>
      <w:r>
        <w:rPr>
          <w:rFonts w:hint="eastAsia" w:eastAsia="宋体" w:cs="宋体"/>
          <w:sz w:val="22"/>
          <w:szCs w:val="22"/>
          <w:lang w:val="en-US" w:eastAsia="zh-CN"/>
        </w:rPr>
        <w:t>07</w:t>
      </w:r>
      <w:r>
        <w:rPr>
          <w:rFonts w:hint="eastAsia" w:ascii="宋体" w:hAnsi="宋体" w:eastAsia="宋体" w:cs="宋体"/>
          <w:sz w:val="22"/>
          <w:szCs w:val="22"/>
          <w:lang w:val="en-US" w:eastAsia="zh-CN"/>
        </w:rPr>
        <w:t>日，每天上午10:00至14:00，下午15:30至19:30（北京时间，法定节假日除外）</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地点：新疆政府采购网政采云平台 (</w:t>
      </w: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"http://www.zcygov.cn"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www.zcygov.cn</w:t>
      </w:r>
      <w:r>
        <w:rPr>
          <w:rFonts w:hint="eastAsia" w:ascii="宋体" w:hAnsi="宋体" w:eastAsia="宋体" w:cs="宋体"/>
          <w:sz w:val="22"/>
          <w:szCs w:val="22"/>
          <w:lang w:val="en-US" w:eastAsia="zh-CN"/>
        </w:rPr>
        <w:fldChar w:fldCharType="end"/>
      </w:r>
      <w:r>
        <w:rPr>
          <w:rFonts w:hint="eastAsia" w:ascii="宋体" w:hAnsi="宋体" w:eastAsia="宋体" w:cs="宋体"/>
          <w:sz w:val="22"/>
          <w:szCs w:val="22"/>
          <w:lang w:val="en-US"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方式：线上获取，供应商登录政采云账户,在线申请获取采购文件 (登录政府采购云平台→采购项目→获取采购文件→申请，审核通过后可下载采购文件，如有操作性问题，可与政采云在线客服进行咨询，咨询电话 400-881-7190)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售价（元）：0</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Style w:val="21"/>
          <w:rFonts w:hint="eastAsia" w:ascii="宋体" w:hAnsi="宋体" w:eastAsia="宋体" w:cs="宋体"/>
          <w:sz w:val="22"/>
          <w:szCs w:val="22"/>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Style w:val="21"/>
          <w:rFonts w:hint="eastAsia" w:ascii="宋体" w:hAnsi="宋体" w:eastAsia="宋体" w:cs="宋体"/>
          <w:sz w:val="22"/>
          <w:szCs w:val="22"/>
        </w:rPr>
      </w:pPr>
      <w:r>
        <w:rPr>
          <w:rStyle w:val="21"/>
          <w:rFonts w:hint="eastAsia" w:ascii="宋体" w:hAnsi="宋体" w:eastAsia="宋体" w:cs="宋体"/>
          <w:sz w:val="22"/>
          <w:szCs w:val="22"/>
        </w:rPr>
        <w:t>四、提交投标文件截止时间、开标时间和地点</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提交投标文件截止时间：</w:t>
      </w:r>
      <w:r>
        <w:rPr>
          <w:rFonts w:hint="eastAsia" w:ascii="宋体" w:hAnsi="宋体" w:eastAsia="宋体" w:cs="宋体"/>
          <w:sz w:val="22"/>
          <w:szCs w:val="22"/>
          <w:lang w:val="zh-CN" w:eastAsia="zh-CN"/>
        </w:rPr>
        <w:t>202</w:t>
      </w:r>
      <w:r>
        <w:rPr>
          <w:rFonts w:hint="eastAsia" w:ascii="宋体" w:hAnsi="宋体" w:eastAsia="宋体" w:cs="宋体"/>
          <w:sz w:val="22"/>
          <w:szCs w:val="22"/>
          <w:lang w:val="en-US" w:eastAsia="zh-CN"/>
        </w:rPr>
        <w:t>3</w:t>
      </w:r>
      <w:r>
        <w:rPr>
          <w:rFonts w:hint="eastAsia" w:ascii="宋体" w:hAnsi="宋体" w:eastAsia="宋体" w:cs="宋体"/>
          <w:sz w:val="22"/>
          <w:szCs w:val="22"/>
          <w:lang w:val="zh-CN" w:eastAsia="zh-CN"/>
        </w:rPr>
        <w:t>年</w:t>
      </w:r>
      <w:r>
        <w:rPr>
          <w:rFonts w:hint="eastAsia" w:eastAsia="宋体" w:cs="宋体"/>
          <w:sz w:val="22"/>
          <w:szCs w:val="22"/>
          <w:lang w:val="en-US" w:eastAsia="zh-CN"/>
        </w:rPr>
        <w:t>02</w:t>
      </w:r>
      <w:r>
        <w:rPr>
          <w:rFonts w:hint="eastAsia" w:ascii="宋体" w:hAnsi="宋体" w:eastAsia="宋体" w:cs="宋体"/>
          <w:sz w:val="22"/>
          <w:szCs w:val="22"/>
          <w:lang w:val="zh-CN" w:eastAsia="zh-CN"/>
        </w:rPr>
        <w:t>月</w:t>
      </w:r>
      <w:r>
        <w:rPr>
          <w:rFonts w:hint="eastAsia" w:eastAsia="宋体" w:cs="宋体"/>
          <w:sz w:val="22"/>
          <w:szCs w:val="22"/>
          <w:lang w:val="en-US" w:eastAsia="zh-CN"/>
        </w:rPr>
        <w:t>13</w:t>
      </w:r>
      <w:r>
        <w:rPr>
          <w:rFonts w:hint="eastAsia" w:ascii="宋体" w:hAnsi="宋体" w:eastAsia="宋体" w:cs="宋体"/>
          <w:sz w:val="22"/>
          <w:szCs w:val="22"/>
          <w:lang w:val="zh-CN" w:eastAsia="zh-CN"/>
        </w:rPr>
        <w:t>日</w:t>
      </w:r>
      <w:r>
        <w:rPr>
          <w:rFonts w:hint="eastAsia" w:ascii="宋体" w:hAnsi="宋体" w:eastAsia="宋体" w:cs="宋体"/>
          <w:sz w:val="22"/>
          <w:szCs w:val="22"/>
          <w:lang w:val="en-US" w:eastAsia="zh-CN"/>
        </w:rPr>
        <w:t>1</w:t>
      </w:r>
      <w:r>
        <w:rPr>
          <w:rFonts w:hint="eastAsia" w:eastAsia="宋体" w:cs="宋体"/>
          <w:sz w:val="22"/>
          <w:szCs w:val="22"/>
          <w:lang w:val="en-US" w:eastAsia="zh-CN"/>
        </w:rPr>
        <w:t>1</w:t>
      </w:r>
      <w:r>
        <w:rPr>
          <w:rFonts w:hint="eastAsia" w:ascii="宋体" w:hAnsi="宋体" w:eastAsia="宋体" w:cs="宋体"/>
          <w:sz w:val="22"/>
          <w:szCs w:val="22"/>
          <w:lang w:val="en-US" w:eastAsia="zh-CN"/>
        </w:rPr>
        <w:t>：00分(北京时间)</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投标地点：新疆政府采购网政采云平台 (</w:t>
      </w: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"http://www.zcygov.cn"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www.zcygov.cn</w:t>
      </w:r>
      <w:r>
        <w:rPr>
          <w:rFonts w:hint="eastAsia" w:ascii="宋体" w:hAnsi="宋体" w:eastAsia="宋体" w:cs="宋体"/>
          <w:sz w:val="22"/>
          <w:szCs w:val="22"/>
          <w:lang w:val="en-US" w:eastAsia="zh-CN"/>
        </w:rPr>
        <w:fldChar w:fldCharType="end"/>
      </w:r>
      <w:r>
        <w:rPr>
          <w:rFonts w:hint="eastAsia" w:ascii="宋体" w:hAnsi="宋体" w:eastAsia="宋体" w:cs="宋体"/>
          <w:sz w:val="22"/>
          <w:szCs w:val="22"/>
          <w:lang w:val="en-US"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开标时间：</w:t>
      </w:r>
      <w:r>
        <w:rPr>
          <w:rFonts w:hint="eastAsia" w:ascii="宋体" w:hAnsi="宋体" w:eastAsia="宋体" w:cs="宋体"/>
          <w:sz w:val="22"/>
          <w:szCs w:val="22"/>
          <w:lang w:val="zh-CN" w:eastAsia="zh-CN"/>
        </w:rPr>
        <w:t>202</w:t>
      </w:r>
      <w:r>
        <w:rPr>
          <w:rFonts w:hint="eastAsia" w:ascii="宋体" w:hAnsi="宋体" w:eastAsia="宋体" w:cs="宋体"/>
          <w:sz w:val="22"/>
          <w:szCs w:val="22"/>
          <w:lang w:val="en-US" w:eastAsia="zh-CN"/>
        </w:rPr>
        <w:t>3</w:t>
      </w:r>
      <w:r>
        <w:rPr>
          <w:rFonts w:hint="eastAsia" w:ascii="宋体" w:hAnsi="宋体" w:eastAsia="宋体" w:cs="宋体"/>
          <w:sz w:val="22"/>
          <w:szCs w:val="22"/>
          <w:lang w:val="zh-CN" w:eastAsia="zh-CN"/>
        </w:rPr>
        <w:t>年</w:t>
      </w:r>
      <w:r>
        <w:rPr>
          <w:rFonts w:hint="eastAsia" w:eastAsia="宋体" w:cs="宋体"/>
          <w:sz w:val="22"/>
          <w:szCs w:val="22"/>
          <w:lang w:val="en-US" w:eastAsia="zh-CN"/>
        </w:rPr>
        <w:t>02</w:t>
      </w:r>
      <w:r>
        <w:rPr>
          <w:rFonts w:hint="eastAsia" w:ascii="宋体" w:hAnsi="宋体" w:eastAsia="宋体" w:cs="宋体"/>
          <w:sz w:val="22"/>
          <w:szCs w:val="22"/>
          <w:lang w:val="zh-CN" w:eastAsia="zh-CN"/>
        </w:rPr>
        <w:t>月</w:t>
      </w:r>
      <w:r>
        <w:rPr>
          <w:rFonts w:hint="eastAsia" w:eastAsia="宋体" w:cs="宋体"/>
          <w:sz w:val="22"/>
          <w:szCs w:val="22"/>
          <w:lang w:val="en-US" w:eastAsia="zh-CN"/>
        </w:rPr>
        <w:t>13</w:t>
      </w:r>
      <w:r>
        <w:rPr>
          <w:rFonts w:hint="eastAsia" w:ascii="宋体" w:hAnsi="宋体" w:eastAsia="宋体" w:cs="宋体"/>
          <w:sz w:val="22"/>
          <w:szCs w:val="22"/>
          <w:lang w:val="zh-CN" w:eastAsia="zh-CN"/>
        </w:rPr>
        <w:t>日</w:t>
      </w:r>
      <w:r>
        <w:rPr>
          <w:rFonts w:hint="eastAsia" w:ascii="宋体" w:hAnsi="宋体" w:eastAsia="宋体" w:cs="宋体"/>
          <w:sz w:val="22"/>
          <w:szCs w:val="22"/>
          <w:lang w:val="en-US" w:eastAsia="zh-CN"/>
        </w:rPr>
        <w:t>1</w:t>
      </w:r>
      <w:r>
        <w:rPr>
          <w:rFonts w:hint="eastAsia" w:eastAsia="宋体" w:cs="宋体"/>
          <w:sz w:val="22"/>
          <w:szCs w:val="22"/>
          <w:lang w:val="en-US" w:eastAsia="zh-CN"/>
        </w:rPr>
        <w:t>1</w:t>
      </w:r>
      <w:r>
        <w:rPr>
          <w:rFonts w:hint="eastAsia" w:ascii="宋体" w:hAnsi="宋体" w:eastAsia="宋体" w:cs="宋体"/>
          <w:sz w:val="22"/>
          <w:szCs w:val="22"/>
          <w:lang w:val="en-US" w:eastAsia="zh-CN"/>
        </w:rPr>
        <w:t>：00分（北京时间）</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开标地点：新疆政府采购网政采云平台 (</w:t>
      </w: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"http://www.zcygov.cn"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www.zcygov.cn</w:t>
      </w:r>
      <w:r>
        <w:rPr>
          <w:rFonts w:hint="eastAsia" w:ascii="宋体" w:hAnsi="宋体" w:eastAsia="宋体" w:cs="宋体"/>
          <w:sz w:val="22"/>
          <w:szCs w:val="22"/>
          <w:lang w:val="en-US" w:eastAsia="zh-CN"/>
        </w:rPr>
        <w:fldChar w:fldCharType="end"/>
      </w:r>
      <w:r>
        <w:rPr>
          <w:rFonts w:hint="eastAsia" w:ascii="宋体" w:hAnsi="宋体" w:eastAsia="宋体" w:cs="宋体"/>
          <w:sz w:val="22"/>
          <w:szCs w:val="22"/>
          <w:lang w:val="en-US"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五、公告期限</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42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自本公告发布之日起5个工作日。</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sz w:val="22"/>
          <w:szCs w:val="22"/>
        </w:rPr>
      </w:pPr>
      <w:r>
        <w:rPr>
          <w:rStyle w:val="21"/>
          <w:rFonts w:hint="eastAsia" w:ascii="宋体" w:hAnsi="宋体" w:eastAsia="宋体" w:cs="宋体"/>
          <w:sz w:val="22"/>
          <w:szCs w:val="22"/>
        </w:rPr>
        <w:t>六、其他补充事宜</w:t>
      </w:r>
    </w:p>
    <w:p>
      <w:pPr>
        <w:keepNext w:val="0"/>
        <w:keepLines w:val="0"/>
        <w:widowControl/>
        <w:suppressLineNumbers w:val="0"/>
        <w:jc w:val="left"/>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1、获取招标文件应上传：法定代表人需携带法定代表人身份证明书及身份证，委托代理人购买需携带法人代表授权委托书及本人身份证、营业执照、</w:t>
      </w:r>
      <w:r>
        <w:rPr>
          <w:rFonts w:hint="eastAsia" w:asciiTheme="minorEastAsia" w:hAnsiTheme="minorEastAsia" w:eastAsiaTheme="minorEastAsia" w:cstheme="minorEastAsia"/>
          <w:sz w:val="22"/>
          <w:szCs w:val="22"/>
        </w:rPr>
        <w:t>项目负责人应具有</w:t>
      </w:r>
      <w:r>
        <w:rPr>
          <w:rFonts w:hint="eastAsia" w:asciiTheme="minorEastAsia" w:hAnsiTheme="minorEastAsia" w:eastAsiaTheme="minorEastAsia" w:cstheme="minorEastAsia"/>
          <w:sz w:val="22"/>
          <w:szCs w:val="22"/>
          <w:lang w:val="en-US" w:eastAsia="zh-CN"/>
        </w:rPr>
        <w:t>中级</w:t>
      </w:r>
      <w:r>
        <w:rPr>
          <w:rFonts w:hint="eastAsia" w:asciiTheme="minorEastAsia" w:hAnsiTheme="minorEastAsia" w:eastAsiaTheme="minorEastAsia" w:cstheme="minorEastAsia"/>
          <w:sz w:val="22"/>
          <w:szCs w:val="22"/>
        </w:rPr>
        <w:t>工程师技术职称</w:t>
      </w:r>
      <w:r>
        <w:rPr>
          <w:rFonts w:hint="eastAsia" w:ascii="宋体" w:hAnsi="宋体" w:eastAsia="宋体" w:cs="宋体"/>
          <w:snapToGrid w:val="0"/>
          <w:color w:val="000000"/>
          <w:kern w:val="0"/>
          <w:sz w:val="22"/>
          <w:szCs w:val="22"/>
          <w:lang w:val="en-US" w:eastAsia="zh-CN"/>
        </w:rPr>
        <w:t>、疆外企业提供新疆维吾尔自治区区外进疆企业信息报送手册</w:t>
      </w:r>
      <w:r>
        <w:rPr>
          <w:rFonts w:hint="default" w:ascii="宋体" w:hAnsi="宋体" w:eastAsia="宋体" w:cs="宋体"/>
          <w:snapToGrid w:val="0"/>
          <w:color w:val="000000"/>
          <w:kern w:val="0"/>
          <w:sz w:val="22"/>
          <w:szCs w:val="22"/>
          <w:lang w:val="en-US" w:eastAsia="zh-CN"/>
        </w:rPr>
        <w:t>（以上资料均为加盖公章的彩色扫描件）</w:t>
      </w:r>
      <w:r>
        <w:rPr>
          <w:rFonts w:hint="eastAsia" w:ascii="宋体" w:hAnsi="宋体" w:eastAsia="宋体" w:cs="宋体"/>
          <w:snapToGrid w:val="0"/>
          <w:color w:val="000000"/>
          <w:kern w:val="0"/>
          <w:sz w:val="22"/>
          <w:szCs w:val="22"/>
          <w:lang w:val="en-US"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napToGrid w:val="0"/>
          <w:color w:val="000000"/>
          <w:kern w:val="0"/>
          <w:sz w:val="22"/>
          <w:szCs w:val="22"/>
          <w:lang w:val="en-US" w:eastAsia="zh-CN"/>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特别提示：</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rPr>
          <w:rFonts w:hint="default"/>
          <w:lang w:val="en-US"/>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Style w:val="21"/>
          <w:rFonts w:hint="eastAsia" w:ascii="宋体" w:hAnsi="宋体" w:eastAsia="宋体" w:cs="宋体"/>
          <w:sz w:val="22"/>
          <w:szCs w:val="22"/>
          <w:lang w:val="en-US" w:eastAsia="zh-CN"/>
        </w:rPr>
      </w:pPr>
      <w:r>
        <w:rPr>
          <w:rStyle w:val="21"/>
          <w:rFonts w:hint="eastAsia" w:ascii="宋体" w:hAnsi="宋体" w:eastAsia="宋体" w:cs="宋体"/>
          <w:sz w:val="22"/>
          <w:szCs w:val="22"/>
          <w:lang w:val="en-US" w:eastAsia="zh-CN"/>
        </w:rPr>
        <w:t>七、对本次采购提出询问，请按以下方式联系</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1.采购人信息</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名 称：玛纳斯县农业农村局</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地 址：玛纳斯县</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联系人：邵栓</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联系方式：15769000978</w:t>
      </w:r>
    </w:p>
    <w:p>
      <w:pPr>
        <w:pStyle w:val="7"/>
        <w:rPr>
          <w:rFonts w:hint="default"/>
          <w:lang w:val="en-US"/>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2.招标代理机构</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名 称：新疆大诚盛达项目管理有限公司</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地 址：昌吉市和谐时代广场C座1402室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联系人：王梁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联系方式：18099668617</w:t>
      </w:r>
    </w:p>
    <w:p>
      <w:pPr>
        <w:pStyle w:val="7"/>
      </w:pPr>
    </w:p>
    <w:p>
      <w:pPr>
        <w:pStyle w:val="14"/>
        <w:sectPr>
          <w:footerReference r:id="rId6" w:type="default"/>
          <w:pgSz w:w="11906" w:h="16839"/>
          <w:pgMar w:top="1431" w:right="585" w:bottom="1362" w:left="812" w:header="0" w:footer="1202" w:gutter="0"/>
          <w:pgNumType w:fmt="decimal"/>
          <w:cols w:space="720" w:num="1"/>
        </w:sect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第二章 </w:t>
      </w:r>
      <w:r>
        <w:rPr>
          <w:rFonts w:hint="eastAsia" w:ascii="仿宋" w:hAnsi="仿宋" w:eastAsia="仿宋" w:cs="仿宋"/>
          <w:b/>
          <w:color w:val="auto"/>
          <w:sz w:val="44"/>
          <w:szCs w:val="44"/>
          <w:highlight w:val="none"/>
          <w:lang w:eastAsia="zh-CN"/>
        </w:rPr>
        <w:t>供应商</w:t>
      </w:r>
      <w:r>
        <w:rPr>
          <w:rFonts w:hint="eastAsia" w:ascii="仿宋" w:hAnsi="仿宋" w:eastAsia="仿宋" w:cs="仿宋"/>
          <w:b/>
          <w:color w:val="auto"/>
          <w:sz w:val="44"/>
          <w:szCs w:val="44"/>
          <w:highlight w:val="none"/>
        </w:rPr>
        <w:t>须知</w:t>
      </w: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须知前附表（一）</w:t>
      </w:r>
    </w:p>
    <w:p>
      <w:pPr>
        <w:pStyle w:val="14"/>
      </w:pPr>
    </w:p>
    <w:tbl>
      <w:tblPr>
        <w:tblStyle w:val="18"/>
        <w:tblW w:w="10194" w:type="dxa"/>
        <w:tblInd w:w="-52" w:type="dxa"/>
        <w:tblLayout w:type="fixed"/>
        <w:tblCellMar>
          <w:top w:w="0" w:type="dxa"/>
          <w:left w:w="108" w:type="dxa"/>
          <w:bottom w:w="49" w:type="dxa"/>
          <w:right w:w="115" w:type="dxa"/>
        </w:tblCellMar>
      </w:tblPr>
      <w:tblGrid>
        <w:gridCol w:w="899"/>
        <w:gridCol w:w="2980"/>
        <w:gridCol w:w="6315"/>
      </w:tblGrid>
      <w:tr>
        <w:tblPrEx>
          <w:tblCellMar>
            <w:top w:w="0" w:type="dxa"/>
            <w:left w:w="108" w:type="dxa"/>
            <w:bottom w:w="49" w:type="dxa"/>
            <w:right w:w="115" w:type="dxa"/>
          </w:tblCellMar>
        </w:tblPrEx>
        <w:trPr>
          <w:trHeight w:val="421"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b/>
                <w:color w:val="auto"/>
                <w:sz w:val="20"/>
                <w:szCs w:val="20"/>
                <w:highlight w:val="none"/>
              </w:rPr>
            </w:pPr>
            <w:bookmarkStart w:id="0" w:name="_Hlk503262599"/>
            <w:r>
              <w:rPr>
                <w:rFonts w:hint="eastAsia" w:ascii="宋体" w:hAnsi="宋体" w:eastAsia="宋体" w:cs="宋体"/>
                <w:b/>
                <w:color w:val="auto"/>
                <w:sz w:val="20"/>
                <w:szCs w:val="20"/>
                <w:highlight w:val="none"/>
              </w:rPr>
              <w:t>条款号</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条款名称</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编列内容</w:t>
            </w:r>
          </w:p>
        </w:tc>
      </w:tr>
      <w:bookmarkEnd w:id="0"/>
      <w:tr>
        <w:tblPrEx>
          <w:tblCellMar>
            <w:top w:w="0" w:type="dxa"/>
            <w:left w:w="108" w:type="dxa"/>
            <w:bottom w:w="49" w:type="dxa"/>
            <w:right w:w="115" w:type="dxa"/>
          </w:tblCellMar>
        </w:tblPrEx>
        <w:trPr>
          <w:trHeight w:val="675"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1.1.</w:t>
            </w:r>
            <w:r>
              <w:rPr>
                <w:rFonts w:hint="eastAsia" w:ascii="宋体" w:hAnsi="宋体" w:eastAsia="宋体" w:cs="宋体"/>
                <w:color w:val="auto"/>
                <w:sz w:val="20"/>
                <w:szCs w:val="20"/>
                <w:highlight w:val="none"/>
                <w:lang w:val="en-US" w:eastAsia="zh-CN"/>
              </w:rPr>
              <w:t>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采购人</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color w:val="auto"/>
                <w:sz w:val="20"/>
                <w:szCs w:val="20"/>
                <w:highlight w:val="none"/>
              </w:rPr>
              <w:t>名称：</w:t>
            </w:r>
            <w:r>
              <w:rPr>
                <w:rFonts w:hint="eastAsia" w:ascii="宋体" w:hAnsi="宋体" w:eastAsia="宋体" w:cs="宋体"/>
                <w:b w:val="0"/>
                <w:bCs w:val="0"/>
                <w:color w:val="auto"/>
                <w:sz w:val="20"/>
                <w:szCs w:val="20"/>
                <w:highlight w:val="none"/>
                <w:lang w:val="en-US" w:eastAsia="zh-CN"/>
              </w:rPr>
              <w:t>玛纳斯县农业农村局</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auto"/>
                <w:kern w:val="2"/>
                <w:sz w:val="20"/>
                <w:szCs w:val="20"/>
                <w:highlight w:val="none"/>
                <w:lang w:val="en-US" w:eastAsia="zh-CN" w:bidi="ar-SA"/>
              </w:rPr>
              <w:t xml:space="preserve">联系人：邵栓       电话：15769000978                </w:t>
            </w:r>
          </w:p>
        </w:tc>
      </w:tr>
      <w:tr>
        <w:tblPrEx>
          <w:tblCellMar>
            <w:top w:w="0" w:type="dxa"/>
            <w:left w:w="108" w:type="dxa"/>
            <w:bottom w:w="49" w:type="dxa"/>
            <w:right w:w="115" w:type="dxa"/>
          </w:tblCellMar>
        </w:tblPrEx>
        <w:trPr>
          <w:trHeight w:val="69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1.1.</w:t>
            </w:r>
            <w:r>
              <w:rPr>
                <w:rFonts w:hint="eastAsia" w:ascii="宋体" w:hAnsi="宋体" w:eastAsia="宋体" w:cs="宋体"/>
                <w:color w:val="auto"/>
                <w:sz w:val="20"/>
                <w:szCs w:val="20"/>
                <w:highlight w:val="none"/>
                <w:lang w:val="en-US" w:eastAsia="zh-CN"/>
              </w:rPr>
              <w:t>2</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代理机构</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名称：</w:t>
            </w:r>
            <w:r>
              <w:rPr>
                <w:rFonts w:hint="eastAsia" w:ascii="宋体" w:hAnsi="宋体" w:eastAsia="宋体" w:cs="宋体"/>
                <w:b w:val="0"/>
                <w:bCs w:val="0"/>
                <w:color w:val="auto"/>
                <w:sz w:val="20"/>
                <w:szCs w:val="20"/>
                <w:highlight w:val="none"/>
                <w:lang w:eastAsia="zh-CN"/>
              </w:rPr>
              <w:t>新疆大诚盛达项目管理有限公司</w:t>
            </w:r>
          </w:p>
          <w:p>
            <w:pPr>
              <w:pStyle w:val="4"/>
              <w:pageBreakBefore w:val="0"/>
              <w:numPr>
                <w:ilvl w:val="0"/>
                <w:numId w:val="0"/>
              </w:numPr>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联系人</w:t>
            </w:r>
            <w:r>
              <w:rPr>
                <w:rFonts w:hint="eastAsia" w:ascii="宋体" w:hAnsi="宋体" w:eastAsia="宋体" w:cs="宋体"/>
                <w:b w:val="0"/>
                <w:bCs w:val="0"/>
                <w:color w:val="auto"/>
                <w:kern w:val="2"/>
                <w:sz w:val="20"/>
                <w:szCs w:val="20"/>
                <w:highlight w:val="none"/>
                <w:lang w:val="en-US" w:eastAsia="zh-CN" w:bidi="ar-SA"/>
              </w:rPr>
              <w:t>：王梁        电话</w:t>
            </w:r>
            <w:r>
              <w:rPr>
                <w:rFonts w:hint="eastAsia" w:ascii="宋体" w:hAnsi="宋体" w:eastAsia="宋体" w:cs="宋体"/>
                <w:b w:val="0"/>
                <w:bCs w:val="0"/>
                <w:color w:val="auto"/>
                <w:sz w:val="20"/>
                <w:szCs w:val="20"/>
                <w:highlight w:val="none"/>
                <w:lang w:eastAsia="zh-CN"/>
              </w:rPr>
              <w:t xml:space="preserve">：18099668617 </w:t>
            </w:r>
          </w:p>
        </w:tc>
      </w:tr>
      <w:tr>
        <w:tblPrEx>
          <w:tblCellMar>
            <w:top w:w="0" w:type="dxa"/>
            <w:left w:w="108" w:type="dxa"/>
            <w:bottom w:w="49" w:type="dxa"/>
            <w:right w:w="115" w:type="dxa"/>
          </w:tblCellMar>
        </w:tblPrEx>
        <w:trPr>
          <w:trHeight w:val="49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1.1.</w:t>
            </w:r>
            <w:r>
              <w:rPr>
                <w:rFonts w:hint="eastAsia" w:ascii="宋体" w:hAnsi="宋体" w:eastAsia="宋体" w:cs="宋体"/>
                <w:color w:val="auto"/>
                <w:sz w:val="20"/>
                <w:szCs w:val="20"/>
                <w:highlight w:val="none"/>
                <w:lang w:val="en-US" w:eastAsia="zh-CN"/>
              </w:rPr>
              <w:t>3</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玛纳斯2023年7.66万亩高标准农田建设项目水土保持方案编制（二次）</w:t>
            </w:r>
          </w:p>
        </w:tc>
      </w:tr>
      <w:tr>
        <w:tblPrEx>
          <w:tblCellMar>
            <w:top w:w="0" w:type="dxa"/>
            <w:left w:w="108" w:type="dxa"/>
            <w:bottom w:w="49" w:type="dxa"/>
            <w:right w:w="115" w:type="dxa"/>
          </w:tblCellMar>
        </w:tblPrEx>
        <w:trPr>
          <w:trHeight w:val="458"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1.1.</w:t>
            </w:r>
            <w:r>
              <w:rPr>
                <w:rFonts w:hint="eastAsia" w:ascii="宋体" w:hAnsi="宋体" w:eastAsia="宋体" w:cs="宋体"/>
                <w:color w:val="auto"/>
                <w:sz w:val="20"/>
                <w:szCs w:val="20"/>
                <w:highlight w:val="none"/>
                <w:lang w:val="en-US" w:eastAsia="zh-CN"/>
              </w:rPr>
              <w:t>4</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项目建设地点</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玛纳斯县</w:t>
            </w:r>
          </w:p>
        </w:tc>
      </w:tr>
      <w:tr>
        <w:tblPrEx>
          <w:tblCellMar>
            <w:top w:w="0" w:type="dxa"/>
            <w:left w:w="108" w:type="dxa"/>
            <w:bottom w:w="49" w:type="dxa"/>
            <w:right w:w="115"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1.1.</w:t>
            </w:r>
            <w:r>
              <w:rPr>
                <w:rFonts w:hint="eastAsia" w:ascii="宋体" w:hAnsi="宋体" w:eastAsia="宋体" w:cs="宋体"/>
                <w:color w:val="auto"/>
                <w:sz w:val="20"/>
                <w:szCs w:val="20"/>
                <w:highlight w:val="none"/>
                <w:lang w:val="en-US" w:eastAsia="zh-CN"/>
              </w:rPr>
              <w:t>5</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项目建设规模</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玛纳斯县2023年7.66万亩高标准农田建设项目水土保持方案编制（二次）</w:t>
            </w:r>
          </w:p>
        </w:tc>
      </w:tr>
      <w:tr>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1.1.</w:t>
            </w:r>
            <w:r>
              <w:rPr>
                <w:rFonts w:hint="eastAsia" w:ascii="宋体" w:hAnsi="宋体" w:eastAsia="宋体" w:cs="宋体"/>
                <w:color w:val="auto"/>
                <w:sz w:val="20"/>
                <w:szCs w:val="20"/>
                <w:highlight w:val="none"/>
                <w:lang w:val="en-US" w:eastAsia="zh-CN"/>
              </w:rPr>
              <w:t>6</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项目投资估算</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95000元</w:t>
            </w:r>
          </w:p>
        </w:tc>
      </w:tr>
      <w:tr>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资金来源及比例</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上级补助资金、100%</w:t>
            </w:r>
          </w:p>
        </w:tc>
      </w:tr>
      <w:tr>
        <w:tblPrEx>
          <w:tblCellMar>
            <w:top w:w="0" w:type="dxa"/>
            <w:left w:w="108" w:type="dxa"/>
            <w:bottom w:w="49" w:type="dxa"/>
            <w:right w:w="115" w:type="dxa"/>
          </w:tblCellMar>
        </w:tblPrEx>
        <w:trPr>
          <w:trHeight w:val="382"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1.2.2</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资金落实情况</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已落实</w:t>
            </w:r>
          </w:p>
        </w:tc>
      </w:tr>
      <w:tr>
        <w:tblPrEx>
          <w:tblCellMar>
            <w:top w:w="0" w:type="dxa"/>
            <w:left w:w="108" w:type="dxa"/>
            <w:bottom w:w="49" w:type="dxa"/>
            <w:right w:w="115" w:type="dxa"/>
          </w:tblCellMar>
        </w:tblPrEx>
        <w:trPr>
          <w:trHeight w:val="542"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招标范围</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玛纳斯县2023年7.66万亩高标准农田建设项目水土保持方案编制（二次</w:t>
            </w:r>
            <w:bookmarkStart w:id="49" w:name="_GoBack"/>
            <w:bookmarkEnd w:id="49"/>
            <w:r>
              <w:rPr>
                <w:rFonts w:hint="eastAsia" w:ascii="宋体" w:hAnsi="宋体" w:eastAsia="宋体" w:cs="宋体"/>
                <w:color w:val="auto"/>
                <w:sz w:val="20"/>
                <w:szCs w:val="20"/>
                <w:highlight w:val="none"/>
                <w:lang w:val="en-US" w:eastAsia="zh-CN"/>
              </w:rPr>
              <w:t>）</w:t>
            </w:r>
          </w:p>
        </w:tc>
      </w:tr>
      <w:tr>
        <w:tblPrEx>
          <w:tblCellMar>
            <w:top w:w="0" w:type="dxa"/>
            <w:left w:w="108" w:type="dxa"/>
            <w:bottom w:w="49" w:type="dxa"/>
            <w:right w:w="115" w:type="dxa"/>
          </w:tblCellMar>
        </w:tblPrEx>
        <w:trPr>
          <w:trHeight w:val="42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1.3.2</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工期要求</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计划开工日期：2023 年 02 月16 日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计划竣工日期：2023 年 03 月 20 日 </w:t>
            </w:r>
          </w:p>
        </w:tc>
      </w:tr>
      <w:tr>
        <w:tblPrEx>
          <w:tblCellMar>
            <w:top w:w="0" w:type="dxa"/>
            <w:left w:w="108" w:type="dxa"/>
            <w:bottom w:w="49" w:type="dxa"/>
            <w:right w:w="115" w:type="dxa"/>
          </w:tblCellMar>
        </w:tblPrEx>
        <w:trPr>
          <w:trHeight w:val="372"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1.3.3</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质量标准</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合格</w:t>
            </w:r>
          </w:p>
        </w:tc>
      </w:tr>
      <w:tr>
        <w:tblPrEx>
          <w:tblCellMar>
            <w:top w:w="0" w:type="dxa"/>
            <w:left w:w="108" w:type="dxa"/>
            <w:bottom w:w="49" w:type="dxa"/>
            <w:right w:w="115" w:type="dxa"/>
          </w:tblCellMar>
        </w:tblPrEx>
        <w:trPr>
          <w:trHeight w:val="1557"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供应商资质条件、能力、信誉</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2.落实政府采购政策需满足的资格要求：无</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3.本项目的特定资格要求：</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（1）供应商必须是中华人民共和国境内注册的，具有独立法人资格的企业；</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（2）有效的工商营业执照副本、税务登记证副本、组织机构代码证副本或“三证合一”的营业执照副本或当地公证处出具的此资质的公证书，疆外企业提供新疆维吾尔自治区区外进疆企业信息报送手册；</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（3）项目负责人应具有中级工程师技术职称；</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供应商近三年在“信用中国”网站（www.creditchina.gov.cn）和中国政府采购网（www.ccgp.gov.cn）未被列入失信被执行人、重大税收违法失信主体、政府采购严重违法失信行为记录名单，并在“中国裁判文书网”（http://wenshu.court.gov.cn/）无行贿犯罪记录；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（6）具有良好的商业信誉和健全的财务会计制度；</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4、本项目（否）接受联合体投标。</w:t>
            </w:r>
          </w:p>
        </w:tc>
      </w:tr>
    </w:tbl>
    <w:tbl>
      <w:tblPr>
        <w:tblStyle w:val="18"/>
        <w:tblpPr w:leftFromText="180" w:rightFromText="180" w:vertAnchor="text" w:horzAnchor="margin" w:tblpX="-40" w:tblpY="14"/>
        <w:tblW w:w="10188" w:type="dxa"/>
        <w:tblInd w:w="0" w:type="dxa"/>
        <w:tblLayout w:type="fixed"/>
        <w:tblCellMar>
          <w:top w:w="0" w:type="dxa"/>
          <w:left w:w="108" w:type="dxa"/>
          <w:bottom w:w="49" w:type="dxa"/>
          <w:right w:w="115" w:type="dxa"/>
        </w:tblCellMar>
      </w:tblPr>
      <w:tblGrid>
        <w:gridCol w:w="887"/>
        <w:gridCol w:w="2976"/>
        <w:gridCol w:w="6325"/>
      </w:tblGrid>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1.4.2</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是否接受联合体投标</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不接受</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1.4.3</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供应商不得存在的其他情形</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竞争性磋商“供应商须知总则第1.4.3条”的规定</w:t>
            </w:r>
          </w:p>
        </w:tc>
      </w:tr>
      <w:tr>
        <w:tblPrEx>
          <w:tblCellMar>
            <w:top w:w="0" w:type="dxa"/>
            <w:left w:w="108" w:type="dxa"/>
            <w:bottom w:w="49" w:type="dxa"/>
            <w:right w:w="115"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踏勘现场</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不组织</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1.6.1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投标预备会</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不召开</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1.7.1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分包</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不允许</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实质性要求和条件</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供应商不得偏差离竞争性磋商的实质性要求</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1.9.3</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偏差</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不允许</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构成竞争性磋商的其他资料</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详见竞争性磋商</w:t>
            </w:r>
          </w:p>
        </w:tc>
      </w:tr>
      <w:tr>
        <w:tblPrEx>
          <w:tblCellMar>
            <w:top w:w="0" w:type="dxa"/>
            <w:left w:w="108" w:type="dxa"/>
            <w:bottom w:w="49" w:type="dxa"/>
            <w:right w:w="115" w:type="dxa"/>
          </w:tblCellMar>
        </w:tblPrEx>
        <w:trPr>
          <w:trHeight w:val="529" w:hRule="atLeast"/>
        </w:trPr>
        <w:tc>
          <w:tcPr>
            <w:tcW w:w="887" w:type="dxa"/>
            <w:vMerge w:val="restart"/>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.1</w:t>
            </w:r>
          </w:p>
        </w:tc>
        <w:tc>
          <w:tcPr>
            <w:tcW w:w="2976" w:type="dxa"/>
            <w:vMerge w:val="restart"/>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要求澄清竞争性磋商</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时间：</w:t>
            </w: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要求</w:t>
            </w:r>
            <w:r>
              <w:rPr>
                <w:rFonts w:hint="eastAsia" w:ascii="宋体" w:hAnsi="宋体" w:eastAsia="宋体" w:cs="宋体"/>
                <w:color w:val="auto"/>
                <w:sz w:val="20"/>
                <w:szCs w:val="20"/>
                <w:highlight w:val="none"/>
                <w:lang w:eastAsia="zh-CN"/>
              </w:rPr>
              <w:t>采购人</w:t>
            </w:r>
            <w:r>
              <w:rPr>
                <w:rFonts w:hint="eastAsia" w:ascii="宋体" w:hAnsi="宋体" w:eastAsia="宋体" w:cs="宋体"/>
                <w:color w:val="auto"/>
                <w:sz w:val="20"/>
                <w:szCs w:val="20"/>
                <w:highlight w:val="none"/>
              </w:rPr>
              <w:t>对已发出的竞争性磋商进行澄清的，应在投标截止时间的</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天前。</w:t>
            </w:r>
          </w:p>
        </w:tc>
      </w:tr>
      <w:tr>
        <w:tblPrEx>
          <w:tblCellMar>
            <w:top w:w="0" w:type="dxa"/>
            <w:left w:w="108" w:type="dxa"/>
            <w:bottom w:w="49" w:type="dxa"/>
            <w:right w:w="115" w:type="dxa"/>
          </w:tblCellMar>
        </w:tblPrEx>
        <w:trPr>
          <w:trHeight w:val="570" w:hRule="atLeast"/>
        </w:trPr>
        <w:tc>
          <w:tcPr>
            <w:tcW w:w="887" w:type="dxa"/>
            <w:vMerge w:val="continue"/>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p>
        </w:tc>
        <w:tc>
          <w:tcPr>
            <w:tcW w:w="2976" w:type="dxa"/>
            <w:vMerge w:val="continue"/>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形式：</w:t>
            </w: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将要求澄清的内容以书面形式送达</w:t>
            </w:r>
            <w:r>
              <w:rPr>
                <w:rFonts w:hint="eastAsia" w:ascii="宋体" w:hAnsi="宋体" w:eastAsia="宋体" w:cs="宋体"/>
                <w:color w:val="auto"/>
                <w:sz w:val="20"/>
                <w:szCs w:val="20"/>
                <w:highlight w:val="none"/>
                <w:lang w:eastAsia="zh-CN"/>
              </w:rPr>
              <w:t>采购人</w:t>
            </w:r>
            <w:r>
              <w:rPr>
                <w:rFonts w:hint="eastAsia" w:ascii="宋体" w:hAnsi="宋体" w:eastAsia="宋体" w:cs="宋体"/>
                <w:color w:val="auto"/>
                <w:sz w:val="20"/>
                <w:szCs w:val="20"/>
                <w:highlight w:val="none"/>
              </w:rPr>
              <w:t>（或招标代理机构）。</w:t>
            </w:r>
          </w:p>
        </w:tc>
      </w:tr>
      <w:tr>
        <w:tblPrEx>
          <w:tblCellMar>
            <w:top w:w="0" w:type="dxa"/>
            <w:left w:w="108" w:type="dxa"/>
            <w:bottom w:w="49" w:type="dxa"/>
            <w:right w:w="115" w:type="dxa"/>
          </w:tblCellMar>
        </w:tblPrEx>
        <w:trPr>
          <w:trHeight w:val="566"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2.2.2</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竞争性磋商澄清发出的形式</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以书面形式发出</w:t>
            </w:r>
          </w:p>
        </w:tc>
      </w:tr>
      <w:tr>
        <w:tblPrEx>
          <w:tblCellMar>
            <w:top w:w="0" w:type="dxa"/>
            <w:left w:w="108" w:type="dxa"/>
            <w:bottom w:w="49" w:type="dxa"/>
            <w:right w:w="115" w:type="dxa"/>
          </w:tblCellMar>
        </w:tblPrEx>
        <w:trPr>
          <w:trHeight w:val="55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2.2.3</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确认收到竞争性磋商澄清</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以书面形式回复确认函</w:t>
            </w:r>
          </w:p>
        </w:tc>
      </w:tr>
      <w:tr>
        <w:tblPrEx>
          <w:tblCellMar>
            <w:top w:w="0" w:type="dxa"/>
            <w:left w:w="108" w:type="dxa"/>
            <w:bottom w:w="49" w:type="dxa"/>
            <w:right w:w="115" w:type="dxa"/>
          </w:tblCellMar>
        </w:tblPrEx>
        <w:trPr>
          <w:trHeight w:val="43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竞争性磋商修改发出的形式</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以书面形式发出</w:t>
            </w:r>
          </w:p>
        </w:tc>
      </w:tr>
      <w:tr>
        <w:tblPrEx>
          <w:tblCellMar>
            <w:top w:w="0" w:type="dxa"/>
            <w:left w:w="108" w:type="dxa"/>
            <w:bottom w:w="49" w:type="dxa"/>
            <w:right w:w="115" w:type="dxa"/>
          </w:tblCellMar>
        </w:tblPrEx>
        <w:trPr>
          <w:trHeight w:val="468"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2.3.2</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确认收到竞争性磋商修改</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以书面形式回复确认函</w:t>
            </w:r>
          </w:p>
        </w:tc>
      </w:tr>
      <w:tr>
        <w:tblPrEx>
          <w:tblCellMar>
            <w:top w:w="0" w:type="dxa"/>
            <w:left w:w="108" w:type="dxa"/>
            <w:bottom w:w="49" w:type="dxa"/>
            <w:right w:w="115" w:type="dxa"/>
          </w:tblCellMar>
        </w:tblPrEx>
        <w:trPr>
          <w:trHeight w:val="394"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3.1.1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构成</w:t>
            </w:r>
            <w:r>
              <w:rPr>
                <w:rFonts w:hint="eastAsia" w:ascii="宋体" w:hAnsi="宋体" w:eastAsia="宋体" w:cs="宋体"/>
                <w:color w:val="auto"/>
                <w:sz w:val="20"/>
                <w:szCs w:val="20"/>
                <w:highlight w:val="none"/>
                <w:lang w:eastAsia="zh-CN"/>
              </w:rPr>
              <w:t>磋商文件</w:t>
            </w:r>
            <w:r>
              <w:rPr>
                <w:rFonts w:hint="eastAsia" w:ascii="宋体" w:hAnsi="宋体" w:eastAsia="宋体" w:cs="宋体"/>
                <w:color w:val="auto"/>
                <w:sz w:val="20"/>
                <w:szCs w:val="20"/>
                <w:highlight w:val="none"/>
              </w:rPr>
              <w:t>的其他资料</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详见竞争性磋商中的要求。</w:t>
            </w:r>
          </w:p>
        </w:tc>
      </w:tr>
      <w:tr>
        <w:tblPrEx>
          <w:tblCellMar>
            <w:top w:w="0" w:type="dxa"/>
            <w:left w:w="108" w:type="dxa"/>
            <w:bottom w:w="49" w:type="dxa"/>
            <w:right w:w="115" w:type="dxa"/>
          </w:tblCellMar>
        </w:tblPrEx>
        <w:trPr>
          <w:trHeight w:val="42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增值税税金的计算方法</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增值税税金按国家税务部门规定的一般计税方法计算。</w:t>
            </w:r>
          </w:p>
        </w:tc>
      </w:tr>
    </w:tbl>
    <w:tbl>
      <w:tblPr>
        <w:tblStyle w:val="18"/>
        <w:tblW w:w="10177" w:type="dxa"/>
        <w:tblInd w:w="-15" w:type="dxa"/>
        <w:tblLayout w:type="fixed"/>
        <w:tblCellMar>
          <w:top w:w="0" w:type="dxa"/>
          <w:left w:w="108" w:type="dxa"/>
          <w:bottom w:w="49" w:type="dxa"/>
          <w:right w:w="115" w:type="dxa"/>
        </w:tblCellMar>
      </w:tblPr>
      <w:tblGrid>
        <w:gridCol w:w="860"/>
        <w:gridCol w:w="2963"/>
        <w:gridCol w:w="6344"/>
        <w:gridCol w:w="10"/>
      </w:tblGrid>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3.2.</w:t>
            </w:r>
            <w:r>
              <w:rPr>
                <w:rFonts w:hint="eastAsia" w:ascii="宋体" w:hAnsi="宋体" w:eastAsia="宋体" w:cs="宋体"/>
                <w:color w:val="auto"/>
                <w:sz w:val="20"/>
                <w:szCs w:val="20"/>
                <w:highlight w:val="none"/>
                <w:lang w:val="en-US" w:eastAsia="zh-CN"/>
              </w:rPr>
              <w:t>2</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报价方式</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固定价，以人民币作为计价。</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3.2.</w:t>
            </w:r>
            <w:r>
              <w:rPr>
                <w:rFonts w:hint="eastAsia" w:ascii="宋体" w:hAnsi="宋体" w:eastAsia="宋体" w:cs="宋体"/>
                <w:color w:val="auto"/>
                <w:sz w:val="20"/>
                <w:szCs w:val="20"/>
                <w:highlight w:val="none"/>
                <w:lang w:val="en-US" w:eastAsia="zh-CN"/>
              </w:rPr>
              <w:t>3</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最高限价</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95000元</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3.2.</w:t>
            </w:r>
            <w:r>
              <w:rPr>
                <w:rFonts w:hint="eastAsia" w:ascii="宋体" w:hAnsi="宋体" w:eastAsia="宋体" w:cs="宋体"/>
                <w:color w:val="auto"/>
                <w:sz w:val="20"/>
                <w:szCs w:val="20"/>
                <w:highlight w:val="none"/>
                <w:lang w:val="en-US" w:eastAsia="zh-CN"/>
              </w:rPr>
              <w:t>4</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投标报价的其他要求</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3.3.1</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投标有效期</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自投标截止时间止起：</w:t>
            </w:r>
            <w:r>
              <w:rPr>
                <w:rFonts w:hint="eastAsia" w:ascii="宋体" w:hAnsi="宋体" w:eastAsia="宋体" w:cs="宋体"/>
                <w:color w:val="auto"/>
                <w:sz w:val="20"/>
                <w:szCs w:val="20"/>
                <w:highlight w:val="none"/>
                <w:u w:val="single"/>
              </w:rPr>
              <w:t xml:space="preserve"> 90 </w:t>
            </w:r>
            <w:r>
              <w:rPr>
                <w:rFonts w:hint="eastAsia" w:ascii="宋体" w:hAnsi="宋体" w:eastAsia="宋体" w:cs="宋体"/>
                <w:color w:val="auto"/>
                <w:sz w:val="20"/>
                <w:szCs w:val="20"/>
                <w:highlight w:val="none"/>
              </w:rPr>
              <w:t>天</w:t>
            </w:r>
          </w:p>
        </w:tc>
      </w:tr>
      <w:tr>
        <w:tblPrEx>
          <w:tblCellMar>
            <w:top w:w="0" w:type="dxa"/>
            <w:left w:w="108" w:type="dxa"/>
            <w:bottom w:w="49" w:type="dxa"/>
            <w:right w:w="115" w:type="dxa"/>
          </w:tblCellMar>
        </w:tblPrEx>
        <w:trPr>
          <w:gridAfter w:val="1"/>
          <w:wAfter w:w="10" w:type="dxa"/>
          <w:trHeight w:val="784"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3.4.</w:t>
            </w:r>
            <w:r>
              <w:rPr>
                <w:rFonts w:hint="eastAsia" w:ascii="宋体" w:hAnsi="宋体" w:eastAsia="宋体" w:cs="宋体"/>
                <w:color w:val="auto"/>
                <w:sz w:val="20"/>
                <w:szCs w:val="20"/>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其他可以不予退还投标保证金的情形</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在其</w:t>
            </w:r>
            <w:r>
              <w:rPr>
                <w:rFonts w:hint="eastAsia" w:ascii="宋体" w:hAnsi="宋体" w:eastAsia="宋体" w:cs="宋体"/>
                <w:color w:val="auto"/>
                <w:sz w:val="20"/>
                <w:szCs w:val="20"/>
                <w:highlight w:val="none"/>
                <w:lang w:eastAsia="zh-CN"/>
              </w:rPr>
              <w:t>磋商文件</w:t>
            </w:r>
            <w:r>
              <w:rPr>
                <w:rFonts w:hint="eastAsia" w:ascii="宋体" w:hAnsi="宋体" w:eastAsia="宋体" w:cs="宋体"/>
                <w:color w:val="auto"/>
                <w:sz w:val="20"/>
                <w:szCs w:val="20"/>
                <w:highlight w:val="none"/>
              </w:rPr>
              <w:t>中提供虚假资料；</w:t>
            </w:r>
            <w:r>
              <w:rPr>
                <w:rFonts w:hint="eastAsia" w:ascii="宋体" w:hAnsi="宋体" w:eastAsia="宋体" w:cs="宋体"/>
                <w:color w:val="auto"/>
                <w:sz w:val="20"/>
                <w:szCs w:val="20"/>
                <w:highlight w:val="none"/>
                <w:lang w:eastAsia="zh-CN"/>
              </w:rPr>
              <w:t>采购人</w:t>
            </w:r>
            <w:r>
              <w:rPr>
                <w:rFonts w:hint="eastAsia" w:ascii="宋体" w:hAnsi="宋体" w:eastAsia="宋体" w:cs="宋体"/>
                <w:color w:val="auto"/>
                <w:sz w:val="20"/>
                <w:szCs w:val="20"/>
                <w:highlight w:val="none"/>
              </w:rPr>
              <w:t>未按国家规定的招标代理服务取费标准缴纳招标代理服务费用的。</w:t>
            </w:r>
          </w:p>
        </w:tc>
      </w:tr>
      <w:tr>
        <w:tblPrEx>
          <w:tblCellMar>
            <w:top w:w="0" w:type="dxa"/>
            <w:left w:w="108" w:type="dxa"/>
            <w:bottom w:w="49" w:type="dxa"/>
            <w:right w:w="115" w:type="dxa"/>
          </w:tblCellMar>
        </w:tblPrEx>
        <w:trPr>
          <w:gridAfter w:val="1"/>
          <w:wAfter w:w="10" w:type="dxa"/>
          <w:trHeight w:val="704"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3.5</w:t>
            </w:r>
            <w:r>
              <w:rPr>
                <w:rFonts w:hint="eastAsia" w:ascii="宋体" w:hAnsi="宋体" w:eastAsia="宋体" w:cs="宋体"/>
                <w:color w:val="auto"/>
                <w:sz w:val="20"/>
                <w:szCs w:val="20"/>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资格审查资料的特殊要求</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具体要求：</w:t>
            </w: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的法定代表人或其授权委托人应携带本“须知前附表”中第10.2条“</w:t>
            </w: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代表出席开标会”规定的全部资格证件的准时参加开标会。</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3.5.2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近年财务状况的年份要求</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3.5.3</w:t>
            </w:r>
          </w:p>
        </w:tc>
        <w:tc>
          <w:tcPr>
            <w:tcW w:w="2963"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近年完成的类似项目时间要求</w:t>
            </w:r>
          </w:p>
        </w:tc>
        <w:tc>
          <w:tcPr>
            <w:tcW w:w="6344"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r>
        <w:tblPrEx>
          <w:tblCellMar>
            <w:top w:w="0" w:type="dxa"/>
            <w:left w:w="108" w:type="dxa"/>
            <w:bottom w:w="49" w:type="dxa"/>
            <w:right w:w="115" w:type="dxa"/>
          </w:tblCellMar>
        </w:tblPrEx>
        <w:trPr>
          <w:gridAfter w:val="1"/>
          <w:wAfter w:w="10" w:type="dxa"/>
          <w:trHeight w:val="154" w:hRule="atLeast"/>
        </w:trPr>
        <w:tc>
          <w:tcPr>
            <w:tcW w:w="860"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3.5.5</w:t>
            </w:r>
          </w:p>
        </w:tc>
        <w:tc>
          <w:tcPr>
            <w:tcW w:w="2963"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近年发生的诉讼及仲裁</w:t>
            </w:r>
          </w:p>
        </w:tc>
        <w:tc>
          <w:tcPr>
            <w:tcW w:w="6344"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近三年（从投标截止日往前推算）</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3.6.1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是否允许递交备选投标方案</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不允许</w:t>
            </w:r>
          </w:p>
        </w:tc>
      </w:tr>
      <w:tr>
        <w:tblPrEx>
          <w:tblCellMar>
            <w:top w:w="0" w:type="dxa"/>
            <w:left w:w="108" w:type="dxa"/>
            <w:bottom w:w="49" w:type="dxa"/>
            <w:right w:w="115" w:type="dxa"/>
          </w:tblCellMar>
        </w:tblPrEx>
        <w:trPr>
          <w:gridAfter w:val="1"/>
          <w:wAfter w:w="10" w:type="dxa"/>
          <w:trHeight w:val="1373" w:hRule="atLeast"/>
        </w:trPr>
        <w:tc>
          <w:tcPr>
            <w:tcW w:w="860"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3.7.</w:t>
            </w:r>
            <w:r>
              <w:rPr>
                <w:rFonts w:hint="eastAsia" w:ascii="宋体" w:hAnsi="宋体" w:eastAsia="宋体" w:cs="宋体"/>
                <w:color w:val="auto"/>
                <w:sz w:val="20"/>
                <w:szCs w:val="20"/>
                <w:highlight w:val="none"/>
                <w:lang w:val="en-US" w:eastAsia="zh-CN"/>
              </w:rPr>
              <w:t>1</w:t>
            </w:r>
          </w:p>
        </w:tc>
        <w:tc>
          <w:tcPr>
            <w:tcW w:w="296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磋商文件</w:t>
            </w:r>
            <w:r>
              <w:rPr>
                <w:rFonts w:hint="eastAsia" w:ascii="宋体" w:hAnsi="宋体" w:eastAsia="宋体" w:cs="宋体"/>
                <w:color w:val="auto"/>
                <w:sz w:val="20"/>
                <w:szCs w:val="20"/>
                <w:highlight w:val="none"/>
              </w:rPr>
              <w:t>副本份数及其他要求</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磋商文件</w:t>
            </w:r>
            <w:r>
              <w:rPr>
                <w:rFonts w:hint="eastAsia" w:ascii="宋体" w:hAnsi="宋体" w:eastAsia="宋体" w:cs="宋体"/>
                <w:color w:val="auto"/>
                <w:sz w:val="20"/>
                <w:szCs w:val="20"/>
                <w:highlight w:val="none"/>
              </w:rPr>
              <w:t>份数：1正2副。电子U盘一份（</w:t>
            </w:r>
            <w:r>
              <w:rPr>
                <w:rFonts w:hint="eastAsia" w:ascii="宋体" w:hAnsi="宋体" w:eastAsia="宋体" w:cs="宋体"/>
                <w:color w:val="auto"/>
                <w:sz w:val="20"/>
                <w:szCs w:val="20"/>
                <w:highlight w:val="none"/>
                <w:lang w:val="en-US" w:eastAsia="zh-CN"/>
              </w:rPr>
              <w:t>PDF</w:t>
            </w:r>
            <w:r>
              <w:rPr>
                <w:rFonts w:hint="eastAsia" w:ascii="宋体" w:hAnsi="宋体" w:eastAsia="宋体" w:cs="宋体"/>
                <w:color w:val="auto"/>
                <w:sz w:val="20"/>
                <w:szCs w:val="20"/>
                <w:highlight w:val="none"/>
              </w:rPr>
              <w:t>版本）</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是否要求提交电子版文件：要求。</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其他要求：</w:t>
            </w:r>
            <w:r>
              <w:rPr>
                <w:rFonts w:hint="eastAsia" w:ascii="宋体" w:hAnsi="宋体" w:eastAsia="宋体" w:cs="宋体"/>
                <w:color w:val="auto"/>
                <w:sz w:val="20"/>
                <w:szCs w:val="20"/>
                <w:highlight w:val="none"/>
                <w:lang w:eastAsia="zh-CN"/>
              </w:rPr>
              <w:t>磋商文件</w:t>
            </w:r>
            <w:r>
              <w:rPr>
                <w:rFonts w:hint="eastAsia" w:ascii="宋体" w:hAnsi="宋体" w:eastAsia="宋体" w:cs="宋体"/>
                <w:color w:val="auto"/>
                <w:sz w:val="20"/>
                <w:szCs w:val="20"/>
                <w:highlight w:val="none"/>
              </w:rPr>
              <w:t>的编制顺序应按竞争性磋商第六章规定的顺序进行编制，以利评标委员会的评审。</w:t>
            </w:r>
          </w:p>
        </w:tc>
      </w:tr>
      <w:tr>
        <w:tblPrEx>
          <w:tblCellMar>
            <w:top w:w="0" w:type="dxa"/>
            <w:left w:w="108" w:type="dxa"/>
            <w:bottom w:w="49" w:type="dxa"/>
            <w:right w:w="115" w:type="dxa"/>
          </w:tblCellMar>
        </w:tblPrEx>
        <w:trPr>
          <w:trHeight w:val="55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磋商</w:t>
            </w:r>
            <w:r>
              <w:rPr>
                <w:rFonts w:hint="eastAsia" w:ascii="宋体" w:hAnsi="宋体" w:eastAsia="宋体" w:cs="宋体"/>
                <w:color w:val="auto"/>
                <w:sz w:val="20"/>
                <w:szCs w:val="20"/>
                <w:highlight w:val="none"/>
              </w:rPr>
              <w:t>截止时间</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于</w:t>
            </w:r>
            <w:r>
              <w:rPr>
                <w:rFonts w:hint="eastAsia" w:ascii="宋体" w:hAnsi="宋体" w:eastAsia="宋体" w:cs="宋体"/>
                <w:color w:val="auto"/>
                <w:sz w:val="20"/>
                <w:szCs w:val="20"/>
                <w:highlight w:val="none"/>
                <w:lang w:val="zh-CN"/>
              </w:rPr>
              <w:t>202</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lang w:val="zh-CN"/>
              </w:rPr>
              <w:t>年</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val="zh-CN"/>
              </w:rPr>
              <w:t>月</w:t>
            </w:r>
            <w:r>
              <w:rPr>
                <w:rFonts w:hint="eastAsia" w:ascii="宋体" w:hAnsi="宋体" w:eastAsia="宋体" w:cs="宋体"/>
                <w:color w:val="auto"/>
                <w:sz w:val="20"/>
                <w:szCs w:val="20"/>
                <w:highlight w:val="none"/>
                <w:lang w:val="en-US" w:eastAsia="zh-CN"/>
              </w:rPr>
              <w:t>13</w:t>
            </w:r>
            <w:r>
              <w:rPr>
                <w:rFonts w:hint="eastAsia" w:ascii="宋体" w:hAnsi="宋体" w:eastAsia="宋体" w:cs="宋体"/>
                <w:color w:val="auto"/>
                <w:sz w:val="20"/>
                <w:szCs w:val="20"/>
                <w:highlight w:val="none"/>
                <w:lang w:val="zh-CN"/>
              </w:rPr>
              <w:t>日</w:t>
            </w:r>
            <w:r>
              <w:rPr>
                <w:rFonts w:hint="eastAsia" w:ascii="宋体" w:hAnsi="宋体" w:eastAsia="宋体" w:cs="宋体"/>
                <w:color w:val="auto"/>
                <w:sz w:val="20"/>
                <w:szCs w:val="20"/>
                <w:highlight w:val="none"/>
                <w:lang w:val="en-US" w:eastAsia="zh-CN"/>
              </w:rPr>
              <w:t>11：00分</w:t>
            </w:r>
            <w:r>
              <w:rPr>
                <w:rFonts w:hint="eastAsia" w:ascii="宋体" w:hAnsi="宋体" w:eastAsia="宋体" w:cs="宋体"/>
                <w:color w:val="auto"/>
                <w:sz w:val="20"/>
                <w:szCs w:val="20"/>
                <w:highlight w:val="none"/>
              </w:rPr>
              <w:t>（北京时间）止</w:t>
            </w:r>
          </w:p>
        </w:tc>
      </w:tr>
      <w:tr>
        <w:tblPrEx>
          <w:tblCellMar>
            <w:top w:w="0" w:type="dxa"/>
            <w:left w:w="108" w:type="dxa"/>
            <w:bottom w:w="49" w:type="dxa"/>
            <w:right w:w="115" w:type="dxa"/>
          </w:tblCellMar>
        </w:tblPrEx>
        <w:trPr>
          <w:trHeight w:val="716"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递交</w:t>
            </w:r>
            <w:r>
              <w:rPr>
                <w:rFonts w:hint="eastAsia" w:ascii="宋体" w:hAnsi="宋体" w:eastAsia="宋体" w:cs="宋体"/>
                <w:color w:val="auto"/>
                <w:sz w:val="20"/>
                <w:szCs w:val="20"/>
                <w:highlight w:val="none"/>
                <w:lang w:val="en-US" w:eastAsia="zh-CN"/>
              </w:rPr>
              <w:t>磋商</w:t>
            </w:r>
            <w:r>
              <w:rPr>
                <w:rFonts w:hint="eastAsia" w:ascii="宋体" w:hAnsi="宋体" w:eastAsia="宋体" w:cs="宋体"/>
                <w:color w:val="auto"/>
                <w:sz w:val="20"/>
                <w:szCs w:val="20"/>
                <w:highlight w:val="none"/>
              </w:rPr>
              <w:t>文件地点</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zh-CN"/>
              </w:rPr>
              <w:t>新疆政府采购网政采云平台 (</w:t>
            </w:r>
            <w:r>
              <w:rPr>
                <w:rFonts w:hint="eastAsia" w:ascii="宋体" w:hAnsi="宋体" w:eastAsia="宋体" w:cs="宋体"/>
                <w:color w:val="auto"/>
                <w:sz w:val="20"/>
                <w:szCs w:val="20"/>
                <w:highlight w:val="none"/>
                <w:lang w:val="zh-CN"/>
              </w:rPr>
              <w:fldChar w:fldCharType="begin"/>
            </w:r>
            <w:r>
              <w:rPr>
                <w:rFonts w:hint="eastAsia" w:ascii="宋体" w:hAnsi="宋体" w:eastAsia="宋体" w:cs="宋体"/>
                <w:color w:val="auto"/>
                <w:sz w:val="20"/>
                <w:szCs w:val="20"/>
                <w:highlight w:val="none"/>
                <w:lang w:val="zh-CN"/>
              </w:rPr>
              <w:instrText xml:space="preserve"> HYPERLINK "http://www.zcygov.cn" </w:instrText>
            </w:r>
            <w:r>
              <w:rPr>
                <w:rFonts w:hint="eastAsia" w:ascii="宋体" w:hAnsi="宋体" w:eastAsia="宋体" w:cs="宋体"/>
                <w:color w:val="auto"/>
                <w:sz w:val="20"/>
                <w:szCs w:val="20"/>
                <w:highlight w:val="none"/>
                <w:lang w:val="zh-CN"/>
              </w:rPr>
              <w:fldChar w:fldCharType="separate"/>
            </w:r>
            <w:r>
              <w:rPr>
                <w:rFonts w:hint="eastAsia" w:ascii="宋体" w:hAnsi="宋体" w:eastAsia="宋体" w:cs="宋体"/>
                <w:color w:val="auto"/>
                <w:sz w:val="20"/>
                <w:szCs w:val="20"/>
                <w:highlight w:val="none"/>
                <w:lang w:val="zh-CN"/>
              </w:rPr>
              <w:t>www.zcygov.cn</w:t>
            </w:r>
            <w:r>
              <w:rPr>
                <w:rFonts w:hint="eastAsia" w:ascii="宋体" w:hAnsi="宋体" w:eastAsia="宋体" w:cs="宋体"/>
                <w:color w:val="auto"/>
                <w:sz w:val="20"/>
                <w:szCs w:val="20"/>
                <w:highlight w:val="none"/>
                <w:lang w:val="zh-CN"/>
              </w:rPr>
              <w:fldChar w:fldCharType="end"/>
            </w:r>
            <w:r>
              <w:rPr>
                <w:rFonts w:hint="eastAsia" w:ascii="宋体" w:hAnsi="宋体" w:eastAsia="宋体" w:cs="宋体"/>
                <w:color w:val="auto"/>
                <w:sz w:val="20"/>
                <w:szCs w:val="20"/>
                <w:highlight w:val="none"/>
                <w:lang w:val="zh-CN"/>
              </w:rPr>
              <w:t>)</w:t>
            </w:r>
          </w:p>
        </w:tc>
      </w:tr>
      <w:tr>
        <w:tblPrEx>
          <w:tblCellMar>
            <w:top w:w="0" w:type="dxa"/>
            <w:left w:w="108" w:type="dxa"/>
            <w:bottom w:w="49" w:type="dxa"/>
            <w:right w:w="115" w:type="dxa"/>
          </w:tblCellMar>
        </w:tblPrEx>
        <w:trPr>
          <w:trHeight w:val="694"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5.1</w:t>
            </w:r>
            <w:r>
              <w:rPr>
                <w:rFonts w:hint="eastAsia" w:ascii="宋体" w:hAnsi="宋体" w:eastAsia="宋体" w:cs="宋体"/>
                <w:color w:val="auto"/>
                <w:sz w:val="20"/>
                <w:szCs w:val="20"/>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开标时间和地点</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开标时间：于</w:t>
            </w:r>
            <w:r>
              <w:rPr>
                <w:rFonts w:hint="eastAsia" w:ascii="宋体" w:hAnsi="宋体" w:eastAsia="宋体" w:cs="宋体"/>
                <w:color w:val="auto"/>
                <w:sz w:val="20"/>
                <w:szCs w:val="20"/>
                <w:highlight w:val="none"/>
                <w:lang w:val="zh-CN"/>
              </w:rPr>
              <w:t>202</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lang w:val="zh-CN"/>
              </w:rPr>
              <w:t>年</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val="zh-CN"/>
              </w:rPr>
              <w:t>月</w:t>
            </w:r>
            <w:r>
              <w:rPr>
                <w:rFonts w:hint="eastAsia" w:ascii="宋体" w:hAnsi="宋体" w:eastAsia="宋体" w:cs="宋体"/>
                <w:color w:val="auto"/>
                <w:sz w:val="20"/>
                <w:szCs w:val="20"/>
                <w:highlight w:val="none"/>
                <w:lang w:val="en-US" w:eastAsia="zh-CN"/>
              </w:rPr>
              <w:t>13</w:t>
            </w:r>
            <w:r>
              <w:rPr>
                <w:rFonts w:hint="eastAsia" w:ascii="宋体" w:hAnsi="宋体" w:eastAsia="宋体" w:cs="宋体"/>
                <w:color w:val="auto"/>
                <w:sz w:val="20"/>
                <w:szCs w:val="20"/>
                <w:highlight w:val="none"/>
                <w:lang w:val="zh-CN"/>
              </w:rPr>
              <w:t>日</w:t>
            </w:r>
            <w:r>
              <w:rPr>
                <w:rFonts w:hint="eastAsia" w:ascii="宋体" w:hAnsi="宋体" w:eastAsia="宋体" w:cs="宋体"/>
                <w:color w:val="auto"/>
                <w:sz w:val="20"/>
                <w:szCs w:val="20"/>
                <w:highlight w:val="none"/>
                <w:lang w:val="en-US" w:eastAsia="zh-CN"/>
              </w:rPr>
              <w:t>11:00分</w:t>
            </w:r>
            <w:r>
              <w:rPr>
                <w:rFonts w:hint="eastAsia" w:ascii="宋体" w:hAnsi="宋体" w:eastAsia="宋体" w:cs="宋体"/>
                <w:color w:val="auto"/>
                <w:sz w:val="20"/>
                <w:szCs w:val="20"/>
                <w:highlight w:val="none"/>
              </w:rPr>
              <w:t>（北京时间）止；</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开标地点：</w:t>
            </w:r>
            <w:r>
              <w:rPr>
                <w:rFonts w:hint="eastAsia" w:ascii="宋体" w:hAnsi="宋体" w:eastAsia="宋体" w:cs="宋体"/>
                <w:color w:val="auto"/>
                <w:sz w:val="20"/>
                <w:szCs w:val="20"/>
                <w:highlight w:val="none"/>
                <w:lang w:val="zh-CN"/>
              </w:rPr>
              <w:t>新疆政府采购网政采云平台 (</w:t>
            </w:r>
            <w:r>
              <w:rPr>
                <w:rFonts w:hint="eastAsia" w:ascii="宋体" w:hAnsi="宋体" w:eastAsia="宋体" w:cs="宋体"/>
                <w:color w:val="auto"/>
                <w:sz w:val="20"/>
                <w:szCs w:val="20"/>
                <w:highlight w:val="none"/>
                <w:lang w:val="zh-CN"/>
              </w:rPr>
              <w:fldChar w:fldCharType="begin"/>
            </w:r>
            <w:r>
              <w:rPr>
                <w:rFonts w:hint="eastAsia" w:ascii="宋体" w:hAnsi="宋体" w:eastAsia="宋体" w:cs="宋体"/>
                <w:color w:val="auto"/>
                <w:sz w:val="20"/>
                <w:szCs w:val="20"/>
                <w:highlight w:val="none"/>
                <w:lang w:val="zh-CN"/>
              </w:rPr>
              <w:instrText xml:space="preserve"> HYPERLINK "http://www.zcygov.cn" </w:instrText>
            </w:r>
            <w:r>
              <w:rPr>
                <w:rFonts w:hint="eastAsia" w:ascii="宋体" w:hAnsi="宋体" w:eastAsia="宋体" w:cs="宋体"/>
                <w:color w:val="auto"/>
                <w:sz w:val="20"/>
                <w:szCs w:val="20"/>
                <w:highlight w:val="none"/>
                <w:lang w:val="zh-CN"/>
              </w:rPr>
              <w:fldChar w:fldCharType="separate"/>
            </w:r>
            <w:r>
              <w:rPr>
                <w:rFonts w:hint="eastAsia" w:ascii="宋体" w:hAnsi="宋体" w:eastAsia="宋体" w:cs="宋体"/>
                <w:color w:val="auto"/>
                <w:sz w:val="20"/>
                <w:szCs w:val="20"/>
                <w:highlight w:val="none"/>
                <w:lang w:val="zh-CN"/>
              </w:rPr>
              <w:t>www.zcygov.cn</w:t>
            </w:r>
            <w:r>
              <w:rPr>
                <w:rFonts w:hint="eastAsia" w:ascii="宋体" w:hAnsi="宋体" w:eastAsia="宋体" w:cs="宋体"/>
                <w:color w:val="auto"/>
                <w:sz w:val="20"/>
                <w:szCs w:val="20"/>
                <w:highlight w:val="none"/>
                <w:lang w:val="zh-CN"/>
              </w:rPr>
              <w:fldChar w:fldCharType="end"/>
            </w:r>
            <w:r>
              <w:rPr>
                <w:rFonts w:hint="eastAsia" w:ascii="宋体" w:hAnsi="宋体" w:eastAsia="宋体" w:cs="宋体"/>
                <w:color w:val="auto"/>
                <w:sz w:val="20"/>
                <w:szCs w:val="20"/>
                <w:highlight w:val="none"/>
                <w:lang w:val="zh-CN"/>
              </w:rPr>
              <w:t>)</w:t>
            </w:r>
          </w:p>
        </w:tc>
      </w:tr>
      <w:tr>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5.2</w:t>
            </w:r>
            <w:r>
              <w:rPr>
                <w:rFonts w:hint="eastAsia" w:ascii="宋体" w:hAnsi="宋体" w:eastAsia="宋体" w:cs="宋体"/>
                <w:color w:val="auto"/>
                <w:sz w:val="20"/>
                <w:szCs w:val="20"/>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开标程序</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采购代理机构按照招标文件规定的时间、地点主持开标。开标前，采购代理机构将会同监督人员或公证人员进行验标（检查网上招标系统正常与否，检查投标人报名及保证金交纳情况），确认无误后开标。开标时，各投标人应对本单位的加密的电子投标文件解密，采购代理机构工作人员在监督人员或公证人员监督下解密所有投标文件。</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2、因网上招标系统故障导致所有投标人均解密失败时，投标人使用纸质版及电子版投标文件进行开评标。</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开标时，采购代理机构将通过网上开标系统公布投标人名称、投标价格，以及采购代理机构认为合适的其它详细内容。投标人若有报价和优惠未被唱错，应在开标时及时声明或提请注意，否则采购代理机构对此不承担任何责任。</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 在评审结束前，未得到采购代理机构允许，投标人法定代表人或授权代理人不得离开开标现场。</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5、供应商代表对开标过程和开标记录有疑义，以及认为采购人、采购代理机构相关工作人员有需要回避的情形，应通过电子邮件、传真等形式向采购代理机构提出询问或回避申请；</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6、开标会议结束。</w:t>
            </w:r>
            <w:r>
              <w:rPr>
                <w:rFonts w:hint="eastAsia" w:ascii="宋体" w:hAnsi="宋体" w:eastAsia="宋体" w:cs="宋体"/>
                <w:sz w:val="20"/>
                <w:szCs w:val="20"/>
                <w:lang w:val="en-US" w:eastAsia="zh-CN"/>
              </w:rPr>
              <w:t xml:space="preserve"> </w:t>
            </w:r>
          </w:p>
        </w:tc>
      </w:tr>
      <w:tr>
        <w:tblPrEx>
          <w:tblCellMar>
            <w:top w:w="0" w:type="dxa"/>
            <w:left w:w="108" w:type="dxa"/>
            <w:bottom w:w="49" w:type="dxa"/>
            <w:right w:w="115" w:type="dxa"/>
          </w:tblCellMar>
        </w:tblPrEx>
        <w:trPr>
          <w:trHeight w:val="933"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6.1.1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评标委员会的组建</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采购人</w:t>
            </w:r>
            <w:r>
              <w:rPr>
                <w:rFonts w:hint="eastAsia" w:ascii="宋体" w:hAnsi="宋体" w:eastAsia="宋体" w:cs="宋体"/>
                <w:color w:val="auto"/>
                <w:sz w:val="20"/>
                <w:szCs w:val="20"/>
                <w:highlight w:val="none"/>
              </w:rPr>
              <w:t>依法组建评标委员会。评标委员会成员由</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3</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人构成，其中：</w:t>
            </w:r>
            <w:r>
              <w:rPr>
                <w:rFonts w:hint="eastAsia" w:ascii="宋体" w:hAnsi="宋体" w:eastAsia="宋体" w:cs="宋体"/>
                <w:color w:val="auto"/>
                <w:sz w:val="20"/>
                <w:szCs w:val="20"/>
                <w:highlight w:val="none"/>
                <w:lang w:eastAsia="zh-CN"/>
              </w:rPr>
              <w:t>采购人</w:t>
            </w:r>
            <w:r>
              <w:rPr>
                <w:rFonts w:hint="eastAsia" w:ascii="宋体" w:hAnsi="宋体" w:eastAsia="宋体" w:cs="宋体"/>
                <w:color w:val="auto"/>
                <w:sz w:val="20"/>
                <w:szCs w:val="20"/>
                <w:highlight w:val="none"/>
              </w:rPr>
              <w:t>代表</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0</w:t>
            </w:r>
            <w:r>
              <w:rPr>
                <w:rFonts w:hint="eastAsia" w:ascii="宋体" w:hAnsi="宋体" w:eastAsia="宋体" w:cs="宋体"/>
                <w:color w:val="auto"/>
                <w:sz w:val="20"/>
                <w:szCs w:val="20"/>
                <w:highlight w:val="none"/>
              </w:rPr>
              <w:t>人，经济及技术方面的专家</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 xml:space="preserve">3 </w:t>
            </w:r>
            <w:r>
              <w:rPr>
                <w:rFonts w:hint="eastAsia" w:ascii="宋体" w:hAnsi="宋体" w:eastAsia="宋体" w:cs="宋体"/>
                <w:color w:val="auto"/>
                <w:sz w:val="20"/>
                <w:szCs w:val="20"/>
                <w:highlight w:val="none"/>
              </w:rPr>
              <w:t>人；经济及技术方面的专家由昌吉州专家库中随机抽取。</w:t>
            </w:r>
          </w:p>
        </w:tc>
      </w:tr>
      <w:tr>
        <w:tblPrEx>
          <w:tblCellMar>
            <w:top w:w="0" w:type="dxa"/>
            <w:left w:w="108" w:type="dxa"/>
            <w:bottom w:w="49" w:type="dxa"/>
            <w:right w:w="115" w:type="dxa"/>
          </w:tblCellMar>
        </w:tblPrEx>
        <w:trPr>
          <w:trHeight w:val="44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评委会推荐中标候选人的人数</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推荐中标候选人的数量为：</w:t>
            </w:r>
            <w:r>
              <w:rPr>
                <w:rFonts w:hint="eastAsia" w:ascii="宋体" w:hAnsi="宋体" w:eastAsia="宋体" w:cs="宋体"/>
                <w:color w:val="auto"/>
                <w:sz w:val="20"/>
                <w:szCs w:val="20"/>
                <w:highlight w:val="none"/>
                <w:u w:val="single"/>
              </w:rPr>
              <w:t xml:space="preserve"> 3 </w:t>
            </w:r>
            <w:r>
              <w:rPr>
                <w:rFonts w:hint="eastAsia" w:ascii="宋体" w:hAnsi="宋体" w:eastAsia="宋体" w:cs="宋体"/>
                <w:color w:val="auto"/>
                <w:sz w:val="20"/>
                <w:szCs w:val="20"/>
                <w:highlight w:val="none"/>
              </w:rPr>
              <w:t xml:space="preserve"> 名</w:t>
            </w:r>
          </w:p>
        </w:tc>
      </w:tr>
      <w:tr>
        <w:tblPrEx>
          <w:tblCellMar>
            <w:top w:w="0" w:type="dxa"/>
            <w:left w:w="108" w:type="dxa"/>
            <w:bottom w:w="49" w:type="dxa"/>
            <w:right w:w="115" w:type="dxa"/>
          </w:tblCellMar>
        </w:tblPrEx>
        <w:trPr>
          <w:trHeight w:val="499"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7.</w:t>
            </w:r>
            <w:r>
              <w:rPr>
                <w:rFonts w:hint="eastAsia" w:ascii="宋体" w:hAnsi="宋体" w:eastAsia="宋体" w:cs="宋体"/>
                <w:color w:val="auto"/>
                <w:sz w:val="20"/>
                <w:szCs w:val="20"/>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是否授权评委会确定中标人</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否</w:t>
            </w:r>
          </w:p>
        </w:tc>
      </w:tr>
      <w:tr>
        <w:tblPrEx>
          <w:tblCellMar>
            <w:top w:w="0" w:type="dxa"/>
            <w:left w:w="108" w:type="dxa"/>
            <w:bottom w:w="49" w:type="dxa"/>
            <w:right w:w="115" w:type="dxa"/>
          </w:tblCellMar>
        </w:tblPrEx>
        <w:trPr>
          <w:trHeight w:val="44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7.</w:t>
            </w:r>
            <w:r>
              <w:rPr>
                <w:rFonts w:hint="eastAsia" w:ascii="宋体" w:hAnsi="宋体" w:eastAsia="宋体" w:cs="宋体"/>
                <w:color w:val="auto"/>
                <w:sz w:val="20"/>
                <w:szCs w:val="20"/>
                <w:highlight w:val="none"/>
                <w:lang w:val="en-US" w:eastAsia="zh-CN"/>
              </w:rPr>
              <w:t>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技术成果经济补偿</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不补偿</w:t>
            </w:r>
          </w:p>
        </w:tc>
      </w:tr>
      <w:tr>
        <w:tblPrEx>
          <w:tblCellMar>
            <w:top w:w="0" w:type="dxa"/>
            <w:left w:w="108" w:type="dxa"/>
            <w:bottom w:w="49" w:type="dxa"/>
            <w:right w:w="115" w:type="dxa"/>
          </w:tblCellMar>
        </w:tblPrEx>
        <w:trPr>
          <w:trHeight w:val="440"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是否采用电子招标投标</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是</w:t>
            </w:r>
          </w:p>
        </w:tc>
      </w:tr>
      <w:tr>
        <w:tblPrEx>
          <w:tblCellMar>
            <w:top w:w="0" w:type="dxa"/>
            <w:left w:w="108" w:type="dxa"/>
            <w:bottom w:w="49" w:type="dxa"/>
            <w:right w:w="115" w:type="dxa"/>
          </w:tblCellMar>
        </w:tblPrEx>
        <w:trPr>
          <w:trHeight w:val="440" w:hRule="atLeast"/>
        </w:trPr>
        <w:tc>
          <w:tcPr>
            <w:tcW w:w="860"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9</w:t>
            </w:r>
          </w:p>
        </w:tc>
        <w:tc>
          <w:tcPr>
            <w:tcW w:w="296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需要补充的其他内容</w:t>
            </w:r>
          </w:p>
        </w:tc>
        <w:tc>
          <w:tcPr>
            <w:tcW w:w="6354" w:type="dxa"/>
            <w:gridSpan w:val="2"/>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补充的内容</w:t>
            </w:r>
          </w:p>
        </w:tc>
      </w:tr>
      <w:tr>
        <w:tblPrEx>
          <w:tblCellMar>
            <w:top w:w="0" w:type="dxa"/>
            <w:left w:w="108" w:type="dxa"/>
            <w:bottom w:w="49" w:type="dxa"/>
            <w:right w:w="115" w:type="dxa"/>
          </w:tblCellMar>
        </w:tblPrEx>
        <w:trPr>
          <w:trHeight w:val="449"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bookmarkStart w:id="1" w:name="_Hlk507195901"/>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.1</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类似项目</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指与本项目的性质、规模类似的工程项目。    </w:t>
            </w:r>
          </w:p>
        </w:tc>
      </w:tr>
      <w:tr>
        <w:tblPrEx>
          <w:tblCellMar>
            <w:top w:w="0" w:type="dxa"/>
            <w:left w:w="108" w:type="dxa"/>
            <w:bottom w:w="49" w:type="dxa"/>
            <w:right w:w="115" w:type="dxa"/>
          </w:tblCellMar>
        </w:tblPrEx>
        <w:trPr>
          <w:trHeight w:val="90"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9.2</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磋商保证金</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缴纳方式：电汇</w:t>
            </w:r>
            <w:r>
              <w:rPr>
                <w:rFonts w:hint="eastAsia" w:ascii="宋体" w:hAnsi="宋体" w:eastAsia="宋体" w:cs="宋体"/>
                <w:bCs/>
                <w:color w:val="auto"/>
                <w:sz w:val="20"/>
                <w:szCs w:val="20"/>
                <w:highlight w:val="none"/>
                <w:lang w:eastAsia="zh-CN"/>
              </w:rPr>
              <w:t>或</w:t>
            </w:r>
            <w:r>
              <w:rPr>
                <w:rFonts w:hint="eastAsia" w:ascii="宋体" w:hAnsi="宋体" w:eastAsia="宋体" w:cs="宋体"/>
                <w:bCs/>
                <w:color w:val="auto"/>
                <w:sz w:val="20"/>
                <w:szCs w:val="20"/>
                <w:highlight w:val="none"/>
              </w:rPr>
              <w:t>网银转账</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default" w:ascii="宋体" w:hAnsi="宋体" w:eastAsia="宋体" w:cs="宋体"/>
                <w:bCs/>
                <w:color w:val="auto"/>
                <w:sz w:val="20"/>
                <w:szCs w:val="20"/>
                <w:highlight w:val="yellow"/>
                <w:lang w:val="en-US" w:eastAsia="zh-CN"/>
              </w:rPr>
            </w:pPr>
            <w:r>
              <w:rPr>
                <w:rFonts w:hint="eastAsia" w:ascii="宋体" w:hAnsi="宋体" w:eastAsia="宋体" w:cs="宋体"/>
                <w:bCs/>
                <w:color w:val="auto"/>
                <w:sz w:val="20"/>
                <w:szCs w:val="20"/>
                <w:highlight w:val="none"/>
              </w:rPr>
              <w:t>金额</w:t>
            </w:r>
            <w:r>
              <w:rPr>
                <w:rFonts w:hint="eastAsia" w:ascii="宋体" w:hAnsi="宋体" w:eastAsia="宋体" w:cs="宋体"/>
                <w:bCs/>
                <w:color w:val="auto"/>
                <w:sz w:val="20"/>
                <w:szCs w:val="20"/>
                <w:highlight w:val="none"/>
                <w:lang w:val="en-US" w:eastAsia="zh-CN"/>
              </w:rPr>
              <w:t xml:space="preserve">  小写1900.00元整    大写壹仟玖佰元整</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bCs/>
                <w:color w:val="auto"/>
                <w:sz w:val="20"/>
                <w:szCs w:val="20"/>
                <w:highlight w:val="none"/>
                <w:lang w:eastAsia="zh-CN"/>
              </w:rPr>
              <w:t>开户单位名称：新疆大诚盛达项目管理有限公司</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bCs/>
                <w:color w:val="auto"/>
                <w:sz w:val="20"/>
                <w:szCs w:val="20"/>
                <w:highlight w:val="none"/>
                <w:lang w:eastAsia="zh-CN"/>
              </w:rPr>
              <w:t>开户银行：中国建设银行股份有限公司乌鲁木齐人民路支行</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bCs/>
                <w:color w:val="auto"/>
                <w:sz w:val="20"/>
                <w:szCs w:val="20"/>
                <w:highlight w:val="none"/>
                <w:lang w:eastAsia="zh-CN"/>
              </w:rPr>
              <w:t>行号：105881000116</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bCs/>
                <w:color w:val="auto"/>
                <w:sz w:val="20"/>
                <w:szCs w:val="20"/>
                <w:highlight w:val="none"/>
                <w:lang w:eastAsia="zh-CN"/>
              </w:rPr>
              <w:t>账户账号：65050161615000001769</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bCs/>
                <w:color w:val="auto"/>
                <w:sz w:val="20"/>
                <w:szCs w:val="20"/>
                <w:highlight w:val="none"/>
                <w:lang w:eastAsia="zh-CN"/>
              </w:rPr>
              <w:t>联系电话：0991-2375557</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bCs/>
                <w:color w:val="auto"/>
                <w:sz w:val="20"/>
                <w:szCs w:val="20"/>
                <w:highlight w:val="none"/>
                <w:lang w:eastAsia="zh-CN"/>
              </w:rPr>
              <w:t>投标保证金的形式：银行电汇或网银</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bCs/>
                <w:color w:val="auto"/>
                <w:sz w:val="20"/>
                <w:szCs w:val="20"/>
                <w:highlight w:val="none"/>
                <w:lang w:eastAsia="zh-CN"/>
              </w:rPr>
              <w:t>注：到账截止时间：</w:t>
            </w:r>
            <w:r>
              <w:rPr>
                <w:rFonts w:hint="eastAsia" w:ascii="宋体" w:hAnsi="宋体" w:eastAsia="宋体" w:cs="宋体"/>
                <w:color w:val="auto"/>
                <w:sz w:val="20"/>
                <w:szCs w:val="20"/>
                <w:highlight w:val="none"/>
                <w:lang w:val="zh-CN"/>
              </w:rPr>
              <w:t>202</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lang w:val="zh-CN"/>
              </w:rPr>
              <w:t>年</w:t>
            </w:r>
            <w:r>
              <w:rPr>
                <w:rFonts w:hint="eastAsia" w:ascii="宋体" w:hAnsi="宋体" w:eastAsia="宋体" w:cs="宋体"/>
                <w:color w:val="auto"/>
                <w:sz w:val="20"/>
                <w:szCs w:val="20"/>
                <w:highlight w:val="none"/>
                <w:lang w:val="en-US" w:eastAsia="zh-CN"/>
              </w:rPr>
              <w:t>02</w:t>
            </w:r>
            <w:r>
              <w:rPr>
                <w:rFonts w:hint="eastAsia" w:ascii="宋体" w:hAnsi="宋体" w:eastAsia="宋体" w:cs="宋体"/>
                <w:color w:val="auto"/>
                <w:sz w:val="20"/>
                <w:szCs w:val="20"/>
                <w:highlight w:val="none"/>
                <w:lang w:val="zh-CN"/>
              </w:rPr>
              <w:t>月</w:t>
            </w:r>
            <w:r>
              <w:rPr>
                <w:rFonts w:hint="eastAsia" w:ascii="宋体" w:hAnsi="宋体" w:eastAsia="宋体" w:cs="宋体"/>
                <w:color w:val="auto"/>
                <w:sz w:val="20"/>
                <w:szCs w:val="20"/>
                <w:highlight w:val="none"/>
                <w:lang w:val="en-US" w:eastAsia="zh-CN"/>
              </w:rPr>
              <w:t>13</w:t>
            </w:r>
            <w:r>
              <w:rPr>
                <w:rFonts w:hint="eastAsia" w:ascii="宋体" w:hAnsi="宋体" w:eastAsia="宋体" w:cs="宋体"/>
                <w:color w:val="auto"/>
                <w:sz w:val="20"/>
                <w:szCs w:val="20"/>
                <w:highlight w:val="none"/>
                <w:lang w:val="zh-CN"/>
              </w:rPr>
              <w:t>日</w:t>
            </w:r>
            <w:r>
              <w:rPr>
                <w:rFonts w:hint="eastAsia" w:ascii="宋体" w:hAnsi="宋体" w:eastAsia="宋体" w:cs="宋体"/>
                <w:color w:val="auto"/>
                <w:sz w:val="20"/>
                <w:szCs w:val="20"/>
                <w:highlight w:val="none"/>
                <w:lang w:val="en-US" w:eastAsia="zh-CN"/>
              </w:rPr>
              <w:t>11:00分</w:t>
            </w:r>
            <w:r>
              <w:rPr>
                <w:rFonts w:hint="eastAsia" w:ascii="宋体" w:hAnsi="宋体" w:eastAsia="宋体" w:cs="宋体"/>
                <w:bCs/>
                <w:color w:val="auto"/>
                <w:sz w:val="20"/>
                <w:szCs w:val="20"/>
                <w:highlight w:val="none"/>
                <w:lang w:eastAsia="zh-CN"/>
              </w:rPr>
              <w:t>（北京时间，以到账时间为准)</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bCs/>
                <w:color w:val="auto"/>
                <w:sz w:val="20"/>
                <w:szCs w:val="20"/>
                <w:highlight w:val="none"/>
                <w:lang w:eastAsia="zh-CN"/>
              </w:rPr>
              <w:t>注：（1）用转账或银行电汇提交保证金的，应当从其基本账户转入招标代理机构银行账户；未按招标要求缴纳投标保证金的，视为非实质性响应。（请各供应商在缴纳保证金时</w:t>
            </w:r>
            <w:r>
              <w:rPr>
                <w:rFonts w:hint="eastAsia" w:ascii="宋体" w:hAnsi="宋体" w:eastAsia="宋体" w:cs="宋体"/>
                <w:b/>
                <w:bCs w:val="0"/>
                <w:color w:val="auto"/>
                <w:sz w:val="20"/>
                <w:szCs w:val="20"/>
                <w:highlight w:val="none"/>
                <w:lang w:eastAsia="zh-CN"/>
              </w:rPr>
              <w:t>注明项目名称</w:t>
            </w:r>
            <w:r>
              <w:rPr>
                <w:rFonts w:hint="eastAsia" w:ascii="宋体" w:hAnsi="宋体" w:eastAsia="宋体" w:cs="宋体"/>
                <w:bCs/>
                <w:color w:val="auto"/>
                <w:sz w:val="20"/>
                <w:szCs w:val="20"/>
                <w:highlight w:val="none"/>
                <w:lang w:eastAsia="zh-CN"/>
              </w:rPr>
              <w:t>、</w:t>
            </w:r>
            <w:r>
              <w:rPr>
                <w:rFonts w:hint="eastAsia" w:ascii="宋体" w:hAnsi="宋体" w:eastAsia="宋体" w:cs="宋体"/>
                <w:b/>
                <w:bCs w:val="0"/>
                <w:color w:val="auto"/>
                <w:sz w:val="20"/>
                <w:szCs w:val="20"/>
                <w:highlight w:val="none"/>
                <w:lang w:val="en-US" w:eastAsia="zh-CN"/>
              </w:rPr>
              <w:t>标段</w:t>
            </w:r>
            <w:r>
              <w:rPr>
                <w:rFonts w:hint="eastAsia" w:ascii="宋体" w:hAnsi="宋体" w:eastAsia="宋体" w:cs="宋体"/>
                <w:bCs/>
                <w:color w:val="auto"/>
                <w:sz w:val="20"/>
                <w:szCs w:val="20"/>
                <w:highlight w:val="none"/>
                <w:lang w:eastAsia="zh-CN"/>
              </w:rPr>
              <w:t>（若字数超标，可自行简写项目名称、</w:t>
            </w:r>
            <w:r>
              <w:rPr>
                <w:rFonts w:hint="eastAsia" w:ascii="宋体" w:hAnsi="宋体" w:eastAsia="宋体" w:cs="宋体"/>
                <w:bCs/>
                <w:color w:val="auto"/>
                <w:sz w:val="20"/>
                <w:szCs w:val="20"/>
                <w:highlight w:val="none"/>
                <w:lang w:val="en-US" w:eastAsia="zh-CN"/>
              </w:rPr>
              <w:t>包号</w:t>
            </w:r>
            <w:r>
              <w:rPr>
                <w:rFonts w:hint="eastAsia" w:ascii="宋体" w:hAnsi="宋体" w:eastAsia="宋体" w:cs="宋体"/>
                <w:bCs/>
                <w:color w:val="auto"/>
                <w:sz w:val="20"/>
                <w:szCs w:val="20"/>
                <w:highlight w:val="none"/>
                <w:lang w:eastAsia="zh-CN"/>
              </w:rPr>
              <w:t>），如未注明，造成保证金无法查明的，责任由供应商承担）</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lang w:eastAsia="zh-CN"/>
              </w:rPr>
              <w:t>（2）供应商以转账或银行电汇形式提交保证金的应充分考虑资金在途时间，保证金应于投标保证金递交截止时间前到账</w:t>
            </w:r>
            <w:r>
              <w:rPr>
                <w:rFonts w:hint="eastAsia" w:ascii="宋体" w:hAnsi="宋体" w:eastAsia="宋体" w:cs="宋体"/>
                <w:color w:val="auto"/>
                <w:sz w:val="20"/>
                <w:szCs w:val="20"/>
                <w:highlight w:val="none"/>
              </w:rPr>
              <w:t xml:space="preserve">             </w:t>
            </w:r>
          </w:p>
        </w:tc>
      </w:tr>
      <w:tr>
        <w:tblPrEx>
          <w:tblCellMar>
            <w:top w:w="0" w:type="dxa"/>
            <w:left w:w="108" w:type="dxa"/>
            <w:bottom w:w="49" w:type="dxa"/>
            <w:right w:w="115" w:type="dxa"/>
          </w:tblCellMar>
        </w:tblPrEx>
        <w:trPr>
          <w:trHeight w:val="1434"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3</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通讯联系</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自提交</w:t>
            </w:r>
            <w:r>
              <w:rPr>
                <w:rFonts w:hint="eastAsia" w:ascii="宋体" w:hAnsi="宋体" w:eastAsia="宋体" w:cs="宋体"/>
                <w:color w:val="auto"/>
                <w:sz w:val="20"/>
                <w:szCs w:val="20"/>
                <w:highlight w:val="none"/>
                <w:lang w:eastAsia="zh-CN"/>
              </w:rPr>
              <w:t>磋商文件</w:t>
            </w:r>
            <w:r>
              <w:rPr>
                <w:rFonts w:hint="eastAsia" w:ascii="宋体" w:hAnsi="宋体" w:eastAsia="宋体" w:cs="宋体"/>
                <w:color w:val="auto"/>
                <w:sz w:val="20"/>
                <w:szCs w:val="20"/>
                <w:highlight w:val="none"/>
              </w:rPr>
              <w:t>之时起至评标结束止，应确保其提供的联系方式一直保持有效和畅通，以保证在招投标期间需进行往来函件或与之有关的事宜能及时发送或通知</w:t>
            </w: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，并能及时反馈信息。否则，</w:t>
            </w:r>
            <w:r>
              <w:rPr>
                <w:rFonts w:hint="eastAsia" w:ascii="宋体" w:hAnsi="宋体" w:eastAsia="宋体" w:cs="宋体"/>
                <w:color w:val="auto"/>
                <w:sz w:val="20"/>
                <w:szCs w:val="20"/>
                <w:highlight w:val="none"/>
                <w:lang w:eastAsia="zh-CN"/>
              </w:rPr>
              <w:t>采购人</w:t>
            </w:r>
            <w:r>
              <w:rPr>
                <w:rFonts w:hint="eastAsia" w:ascii="宋体" w:hAnsi="宋体" w:eastAsia="宋体" w:cs="宋体"/>
                <w:color w:val="auto"/>
                <w:sz w:val="20"/>
                <w:szCs w:val="20"/>
                <w:highlight w:val="none"/>
              </w:rPr>
              <w:t>（或招标代理机构）不承担由此（提供的联系方式无效或通讯不畅）引起的一切后果。</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4</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应承担的费用</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费用承担详见</w:t>
            </w: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须知</w:t>
            </w:r>
            <w:r>
              <w:rPr>
                <w:rFonts w:hint="eastAsia" w:ascii="宋体" w:hAnsi="宋体" w:eastAsia="宋体" w:cs="宋体"/>
                <w:color w:val="auto"/>
                <w:sz w:val="20"/>
                <w:szCs w:val="20"/>
                <w:highlight w:val="none"/>
                <w:lang w:val="en-US" w:eastAsia="zh-CN"/>
              </w:rPr>
              <w:t>总则</w:t>
            </w:r>
            <w:r>
              <w:rPr>
                <w:rFonts w:hint="eastAsia" w:ascii="宋体" w:hAnsi="宋体" w:eastAsia="宋体" w:cs="宋体"/>
                <w:color w:val="auto"/>
                <w:sz w:val="20"/>
                <w:szCs w:val="20"/>
                <w:highlight w:val="none"/>
              </w:rPr>
              <w:t>部分“第1.5.1款”</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9.5</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评审办法</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综合评分法</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9.6</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中标服务费</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收费标准及收费金额：参照《招标代理服务收费管理暂行办法》（计价格【2002】1980号）规定执行，招标代理费由中标单位支付。</w:t>
            </w:r>
          </w:p>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宋体" w:hAnsi="宋体" w:eastAsia="宋体" w:cs="宋体"/>
                <w:sz w:val="20"/>
                <w:szCs w:val="20"/>
                <w:highlight w:val="none"/>
                <w:lang w:val="en-US" w:eastAsia="zh-CN"/>
              </w:rPr>
            </w:pPr>
            <w:r>
              <w:rPr>
                <w:rFonts w:hint="eastAsia" w:ascii="宋体" w:hAnsi="宋体" w:eastAsia="宋体" w:cs="宋体"/>
                <w:bCs/>
                <w:color w:val="auto"/>
                <w:kern w:val="2"/>
                <w:sz w:val="20"/>
                <w:szCs w:val="20"/>
                <w:highlight w:val="none"/>
                <w:lang w:val="en-US" w:eastAsia="zh-CN" w:bidi="ar-SA"/>
              </w:rPr>
              <w:t>收取方式：电汇、网银转账</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9.7</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其他</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default"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w:t>
            </w:r>
          </w:p>
        </w:tc>
      </w:tr>
      <w:bookmarkEnd w:id="1"/>
    </w:tbl>
    <w:p>
      <w:pPr>
        <w:pStyle w:val="14"/>
        <w:sectPr>
          <w:pgSz w:w="11906" w:h="16839"/>
          <w:pgMar w:top="1431" w:right="585" w:bottom="1362" w:left="812" w:header="0" w:footer="1202" w:gutter="0"/>
          <w:pgNumType w:fmt="decimal"/>
          <w:cols w:space="720" w:num="1"/>
        </w:sectPr>
      </w:pP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总则</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招标项目概况</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根据《中华人民共和国招标投标法》、《中华人民共和国招标投标法实施条例》等有关法律、法规和规章的规定，本招标项目已具备招标条件，现对</w:t>
      </w:r>
      <w:r>
        <w:rPr>
          <w:rFonts w:hint="eastAsia" w:ascii="仿宋" w:hAnsi="仿宋" w:eastAsia="仿宋" w:cs="仿宋"/>
          <w:color w:val="auto"/>
          <w:sz w:val="24"/>
          <w:szCs w:val="24"/>
          <w:highlight w:val="none"/>
          <w:lang w:val="en-US" w:eastAsia="zh-CN"/>
        </w:rPr>
        <w:t>施工</w:t>
      </w:r>
      <w:r>
        <w:rPr>
          <w:rFonts w:hint="eastAsia" w:ascii="仿宋" w:hAnsi="仿宋" w:eastAsia="仿宋" w:cs="仿宋"/>
          <w:color w:val="auto"/>
          <w:sz w:val="24"/>
          <w:szCs w:val="24"/>
          <w:highlight w:val="none"/>
        </w:rPr>
        <w:t>进行招标。</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1.1.2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招标代理机构：见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招标项目名称：见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项目建设地点：见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 项目建设规模：见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 项目投资估算：见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 招标项目的资金来源和落实情况</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资金来源及比例：见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资金落实情况：见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 招标范围、</w:t>
      </w:r>
      <w:r>
        <w:rPr>
          <w:rFonts w:hint="eastAsia" w:ascii="仿宋" w:hAnsi="仿宋" w:eastAsia="仿宋" w:cs="仿宋"/>
          <w:b/>
          <w:color w:val="auto"/>
          <w:sz w:val="24"/>
          <w:szCs w:val="24"/>
          <w:highlight w:val="none"/>
          <w:lang w:val="en-US" w:eastAsia="zh-CN"/>
        </w:rPr>
        <w:t>工程</w:t>
      </w:r>
      <w:r>
        <w:rPr>
          <w:rFonts w:hint="eastAsia" w:ascii="仿宋" w:hAnsi="仿宋" w:eastAsia="仿宋" w:cs="仿宋"/>
          <w:b/>
          <w:color w:val="auto"/>
          <w:sz w:val="24"/>
          <w:szCs w:val="24"/>
          <w:highlight w:val="none"/>
        </w:rPr>
        <w:t>期限和质量标准</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招标范围：见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1.3.2 </w:t>
      </w:r>
      <w:r>
        <w:rPr>
          <w:rFonts w:hint="eastAsia" w:ascii="仿宋" w:hAnsi="仿宋" w:eastAsia="仿宋" w:cs="仿宋"/>
          <w:color w:val="auto"/>
          <w:sz w:val="24"/>
          <w:szCs w:val="24"/>
          <w:highlight w:val="none"/>
          <w:lang w:val="en-US" w:eastAsia="zh-CN"/>
        </w:rPr>
        <w:t>工程</w:t>
      </w:r>
      <w:r>
        <w:rPr>
          <w:rFonts w:hint="eastAsia" w:ascii="仿宋" w:hAnsi="仿宋" w:eastAsia="仿宋" w:cs="仿宋"/>
          <w:color w:val="auto"/>
          <w:sz w:val="24"/>
          <w:szCs w:val="24"/>
          <w:highlight w:val="none"/>
        </w:rPr>
        <w:t>期限：见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质量标准：见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1.4 </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资格要求</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应具备承担本招标项目资质条件、能力和信誉：见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需要提交的相关证明材料见本章第 3.5 款的规定。</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须知前附表规定接受联合体投标的，联合体除应符合本章第 1.4.1 项和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须知前附表的要求外，还应遵守以下规定：</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（1）联合体各方应按竞争性磋商提供的格式签订联合体协议书，明确联合体牵头人和各方权利义务，并承诺就中标项目向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承担连带责任；</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（2）由同一专业的单位组成的联合体，按照资质等级较低的单位确定资质等级；</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（3）联合体各方不得再以自己名义单独或参加其他联合体在本招标项目中投标，否则各相关投标均无效。</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（4）本项目不接受联合体投标。</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不得存在下列情形之一：</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不具有独立法人资格的附属机构（单位）；</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存在利害关系且可能影响招标公正性；</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（3）与本招标项目的其他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为同一个单位负责人；</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（4）与本招标项目的其他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存在控股、管理关系；</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（5）为本招标项目的代建人；</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（6）为本招标项目的招标代理机构；</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（7）与本招标项目的代建人或招标代理机构同为一个法定代表人；</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（8）与本招标项目的代建人或招标代理机构存在控股或参股关系；</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（9）被依法暂停或者取消投标资格；</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（10）被责令停产停业、暂扣或者吊销许可证、暂扣或者吊销执照；</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（11）进入清算程序，或被宣告破产，或其他丧失履约能力的情形；</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（12）在最近三年内发生重大质量问题（以相关行业主管部门的行政处罚决定或司法机关出具的有关法律文书为准）；</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（13）被工商行政管理机关在全国企业信用信息公示系统中列入严重违法失信企业名单；</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（14）被最高人民法院在“信用中国”网站（www.creditchina.gov.cn）或各级信用信息共享平台中列入失信被执行人名单；</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（15）在近三年内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或其法定代表人、拟委任的项目负责人有行贿犯罪行为的（以检察机关职务犯罪预防部门出具的查询结果为准）；</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（16）法律法规或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须知前附表规定的其他情形。</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 费用承担</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为准备和参加投标活动所发生的一切费用均由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自行承担，包括（但不限于）：按照自治区发改委新发改医价[2012]832 号文规定向提供场地、设施及服务的交易场经营机构交纳场地及设施服务费；一旦中标还应承担：招标代理费等，计取后分摊至各分项报价并计入投标总报价中，但不得单独列项。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在递交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的同时视为同意承担上述费用，否则，将被视为自动放弃中标结果，其投标保证金将不予退还。敬请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注意！。</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 保密</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参与招标投标活动的各方应对竞争性磋商和</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中的商业和技术等秘密保密，否则应承担相应的法律责任。</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 语言文字</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使用的语言文字为中文。专用术语使用外文的，应附有中文注释。</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 计量单位</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 踏勘现场</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须知前附表规定组织踏勘现场的，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须知前附表规定的时间、地点组织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踏勘项目现场。部分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未按时参加踏勘现场的，不影响踏勘现场的正常进行。</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踏勘现场发生的费用自理。</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除</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的原因外，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自行负责在踏勘现场中所发生的人员伤亡和财产损失。</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在踏勘现场中介绍的工程场地和相关的周边环境情况，供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在编制</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时参考，</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据此作出的判断和决策负责。</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1.10 投标预备会</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须知前附表规定召开投标预备会的，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须知前附表规定的时间和地点召开投标预备会，澄清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提出的问题。</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须知前附表规定的时间和形式将提出的问题送达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，以便</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在会议期间澄清。</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 投标预备会后，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所提问题的澄清，以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须知前附表规定的形式通知所有购买竞争性磋商的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。该澄清内容为竞争性磋商的组成部分。</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1.11 分包</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拟在中标后将中标项目的非主体、非关键性工作进行分包的，应符合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须知前附表规定的分包内容、分包金额和资质要求等限制性条件，除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须知前附表规定的非主体、非关键性工作外，其他工作不得分包。</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中标人不得向他人转让中标项目，接受分包的人不得再次分包。中标人应当就分包项目向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负责，接受分包的人就分包项目承担连带责任。</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1.12 响应和偏差</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应当对竞争性磋商的实质性要求和条件作出满足性或更有利于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的响应，否则，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的投标将被否决。实质性要求和条件见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1.12.2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应根据竞争性磋商的要求提供投标</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方案等内容以对竞争性磋商作出响应。</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1.12.3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须知前附表允许</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偏离竞争性磋商某些要求的，偏差应当符合竞争性磋商规定的偏差范围和幅度。</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竞争性磋商文件</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竞争性磋商文件的组成</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本竞争性磋商文件包括：</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（1）招标公告；</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（3）评标办法；</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（4）合同条款及格式；</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项目采购需</w:t>
      </w:r>
      <w:r>
        <w:rPr>
          <w:rFonts w:hint="eastAsia" w:ascii="仿宋" w:hAnsi="仿宋" w:eastAsia="仿宋" w:cs="仿宋"/>
          <w:color w:val="auto"/>
          <w:sz w:val="24"/>
          <w:szCs w:val="24"/>
          <w:highlight w:val="none"/>
        </w:rPr>
        <w:t>求；</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格式；</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须知前附表规定的其他资料。</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根据本章第 1.10款、第2.2 款和第 2.3 款对竞争性磋商所作的澄清、修改，构成竞争性磋商的组成部分。</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竞争性磋商文件的澄清</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应仔细阅读和检查竞争性磋商文件的全部内容。如发现缺页或附件不全，应及时向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提出，以便补齐。如有疑问，应按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须知前附表规定的时间和形式将提出的问题送达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对竞争性磋商予以澄清。</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竞争性磋商文件的澄清以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须知前附表规定的形式发给所有购买竞争性磋商的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，但不指明澄清问题的来源。澄清发出的时间距本章第 4.2.1 项规定的投标截止时间不足15 日的，并且澄清内容可能影响</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编制的，将相应延长投标截止时间。</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在收到澄清后，应按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，确认已收到该澄清。</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 除非</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认为确有必要答复，否则，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有权拒绝回复</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在本章第2.2.1项规定的时间后的任何澄清要求。</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竞争性磋商文件的修改</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2.3.1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须知前附表规定的形式修改竞争性磋商文件，并通知所有已购买竞争性磋商文件的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。修改竞争性磋商文件的时间距本章第 4.2.1 项规定的投标截止时间不足15 日的，并且修改内容可能影响</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编制的，将相应延长投标截止时间。</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收到修改内容后，应按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，确认已收到该修改。</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竞争性磋商文件的异议</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或者其他利害关系人对竞争性磋商文件有异议的，应当在投标截止时间 10 日前以书面形式提出。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将在收到异议之日起 3 日内作出答复；作出答复前，将暂停招标投标活动。</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 xml:space="preserve">3. </w:t>
      </w:r>
      <w:r>
        <w:rPr>
          <w:rFonts w:hint="eastAsia" w:ascii="仿宋" w:hAnsi="仿宋" w:eastAsia="仿宋" w:cs="仿宋"/>
          <w:b/>
          <w:color w:val="auto"/>
          <w:sz w:val="24"/>
          <w:szCs w:val="24"/>
          <w:highlight w:val="none"/>
          <w:lang w:eastAsia="zh-CN"/>
        </w:rPr>
        <w:t>磋商文件</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3.1 </w:t>
      </w:r>
      <w:r>
        <w:rPr>
          <w:rFonts w:hint="eastAsia" w:ascii="仿宋" w:hAnsi="仿宋" w:eastAsia="仿宋" w:cs="仿宋"/>
          <w:b/>
          <w:color w:val="auto"/>
          <w:sz w:val="24"/>
          <w:szCs w:val="24"/>
          <w:highlight w:val="none"/>
          <w:lang w:eastAsia="zh-CN"/>
        </w:rPr>
        <w:t>磋商文件</w:t>
      </w:r>
      <w:r>
        <w:rPr>
          <w:rFonts w:hint="eastAsia" w:ascii="仿宋" w:hAnsi="仿宋" w:eastAsia="仿宋" w:cs="仿宋"/>
          <w:b/>
          <w:color w:val="auto"/>
          <w:sz w:val="24"/>
          <w:szCs w:val="24"/>
          <w:highlight w:val="none"/>
        </w:rPr>
        <w:t>的组成</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3.1.1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应包括下列内容：</w:t>
      </w:r>
    </w:p>
    <w:p>
      <w:pPr>
        <w:keepNext w:val="0"/>
        <w:keepLines w:val="0"/>
        <w:pageBreakBefore w:val="0"/>
        <w:widowControl w:val="0"/>
        <w:numPr>
          <w:ilvl w:val="0"/>
          <w:numId w:val="0"/>
        </w:numPr>
        <w:kinsoku/>
        <w:wordWrap/>
        <w:overflowPunct/>
        <w:topLinePunct w:val="0"/>
        <w:autoSpaceDE/>
        <w:autoSpaceDN/>
        <w:bidi w:val="0"/>
        <w:spacing w:beforeAutospacing="0" w:after="0" w:afterAutospacing="0" w:line="240" w:lineRule="auto"/>
        <w:ind w:leftChars="0" w:right="0" w:rightChars="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（1）响应</w:t>
      </w:r>
      <w:r>
        <w:rPr>
          <w:rFonts w:hint="eastAsia" w:ascii="仿宋" w:hAnsi="仿宋" w:eastAsia="仿宋" w:cs="仿宋"/>
          <w:color w:val="auto"/>
          <w:sz w:val="24"/>
          <w:szCs w:val="24"/>
          <w:highlight w:val="none"/>
        </w:rPr>
        <w:t>函</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240" w:firstLineChars="100"/>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附件1-报价一览表</w:t>
      </w:r>
    </w:p>
    <w:p>
      <w:pPr>
        <w:keepNext w:val="0"/>
        <w:keepLines w:val="0"/>
        <w:pageBreakBefore w:val="0"/>
        <w:widowControl w:val="0"/>
        <w:numPr>
          <w:ilvl w:val="0"/>
          <w:numId w:val="3"/>
        </w:numPr>
        <w:kinsoku/>
        <w:wordWrap/>
        <w:overflowPunct/>
        <w:topLinePunct w:val="0"/>
        <w:autoSpaceDE/>
        <w:autoSpaceDN/>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法定代表人身份证明（适用于无委托代理人的情况）</w:t>
      </w:r>
    </w:p>
    <w:p>
      <w:pPr>
        <w:keepNext w:val="0"/>
        <w:keepLines w:val="0"/>
        <w:pageBreakBefore w:val="0"/>
        <w:widowControl w:val="0"/>
        <w:numPr>
          <w:ilvl w:val="0"/>
          <w:numId w:val="3"/>
        </w:numPr>
        <w:kinsoku/>
        <w:wordWrap/>
        <w:overflowPunct/>
        <w:topLinePunct w:val="0"/>
        <w:autoSpaceDE/>
        <w:autoSpaceDN/>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授权委托书（适用于有委托代理人的情况）</w:t>
      </w:r>
    </w:p>
    <w:p>
      <w:pPr>
        <w:keepNext w:val="0"/>
        <w:keepLines w:val="0"/>
        <w:pageBreakBefore w:val="0"/>
        <w:widowControl w:val="0"/>
        <w:numPr>
          <w:ilvl w:val="0"/>
          <w:numId w:val="3"/>
        </w:numPr>
        <w:kinsoku/>
        <w:wordWrap/>
        <w:overflowPunct/>
        <w:topLinePunct w:val="0"/>
        <w:autoSpaceDE/>
        <w:autoSpaceDN/>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投标保证金</w:t>
      </w:r>
    </w:p>
    <w:p>
      <w:pPr>
        <w:pStyle w:val="17"/>
        <w:keepNext w:val="0"/>
        <w:keepLines w:val="0"/>
        <w:pageBreakBefore w:val="0"/>
        <w:widowControl w:val="0"/>
        <w:numPr>
          <w:ilvl w:val="0"/>
          <w:numId w:val="3"/>
        </w:numPr>
        <w:kinsoku/>
        <w:wordWrap/>
        <w:overflowPunct/>
        <w:topLinePunct w:val="0"/>
        <w:autoSpaceDE/>
        <w:autoSpaceDN/>
        <w:bidi w:val="0"/>
        <w:spacing w:after="0" w:line="240" w:lineRule="auto"/>
        <w:ind w:left="0" w:lef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资格审查资料</w:t>
      </w:r>
    </w:p>
    <w:p>
      <w:pPr>
        <w:pStyle w:val="17"/>
        <w:keepNext w:val="0"/>
        <w:keepLines w:val="0"/>
        <w:pageBreakBefore w:val="0"/>
        <w:widowControl w:val="0"/>
        <w:numPr>
          <w:ilvl w:val="0"/>
          <w:numId w:val="3"/>
        </w:numPr>
        <w:kinsoku/>
        <w:wordWrap/>
        <w:overflowPunct/>
        <w:topLinePunct w:val="0"/>
        <w:autoSpaceDE/>
        <w:autoSpaceDN/>
        <w:bidi w:val="0"/>
        <w:spacing w:after="0" w:line="240" w:lineRule="auto"/>
        <w:ind w:left="0" w:lef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中小企业声明函（服务）</w:t>
      </w:r>
    </w:p>
    <w:p>
      <w:pPr>
        <w:pStyle w:val="17"/>
        <w:keepNext w:val="0"/>
        <w:keepLines w:val="0"/>
        <w:pageBreakBefore w:val="0"/>
        <w:widowControl w:val="0"/>
        <w:numPr>
          <w:ilvl w:val="0"/>
          <w:numId w:val="3"/>
        </w:numPr>
        <w:kinsoku/>
        <w:wordWrap/>
        <w:overflowPunct/>
        <w:topLinePunct w:val="0"/>
        <w:autoSpaceDE/>
        <w:autoSpaceDN/>
        <w:bidi w:val="0"/>
        <w:spacing w:after="0" w:line="240" w:lineRule="auto"/>
        <w:ind w:left="0" w:lef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其他资料</w:t>
      </w:r>
    </w:p>
    <w:p>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附件3-不参与围标串标承诺书</w:t>
      </w:r>
    </w:p>
    <w:p>
      <w:pPr>
        <w:pStyle w:val="25"/>
        <w:numPr>
          <w:ilvl w:val="0"/>
          <w:numId w:val="0"/>
        </w:numPr>
        <w:ind w:firstLine="240" w:firstLineChars="1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（8）现场提供给供应商二次磋商报价函进行二次报价或三次报价函进行三次报价</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在评标过程中作出的符合法律法规和竞争性磋商规定的澄清确认，构成</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须知前附表规定不接受联合体投标的，或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没有组成联合体的，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不包括本章第 3.1.1（3）目所指的联合体协议书。</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须知前附表未要求提交投标保证金的，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不包括本章第 3.1.1（4）目所指的投标保证金。</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 投标报价</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投标报价应包括国家规定的增值税税金，除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须知前附表另有规定外，增值税税金按一般计税方法计算。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应按第六章“</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格式”的要求在投标函中进行报价并填写费用清单。</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应充分了解该项目的总体情况以及影响投标报价的其他要素进行报价。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的投标报价包括了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为完成本招标项目所需的全部费用。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本项目的报价方式见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在投标截止时间前修改投标函中的投标报价总额，应同时修改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“费用清单”中的相应报价。此修改须符合本章第 4.3 款的有关要求。</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设有最高投标限价的，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的投标报价不得超过最高投标限价，最高投标限价在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须知前附表中载明。</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3.2.5 投标报价的其他要求见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 投标有效期</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须知前附表另有规定外，投标有效期为</w:t>
      </w:r>
      <w:r>
        <w:rPr>
          <w:rFonts w:hint="eastAsia" w:ascii="仿宋" w:hAnsi="仿宋" w:eastAsia="仿宋" w:cs="仿宋"/>
          <w:color w:val="auto"/>
          <w:sz w:val="24"/>
          <w:szCs w:val="24"/>
          <w:highlight w:val="none"/>
          <w:u w:val="single"/>
        </w:rPr>
        <w:t xml:space="preserve">  90  </w:t>
      </w:r>
      <w:r>
        <w:rPr>
          <w:rFonts w:hint="eastAsia" w:ascii="仿宋" w:hAnsi="仿宋" w:eastAsia="仿宋" w:cs="仿宋"/>
          <w:color w:val="auto"/>
          <w:sz w:val="24"/>
          <w:szCs w:val="24"/>
          <w:highlight w:val="none"/>
        </w:rPr>
        <w:t>天。</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在投标有效期内，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撤销</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的，应承担竞争性磋商和法律规定的责任。</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 出现特殊情况需要延长投标有效期的，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延长投标有效期。</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应予以书面答复，同意延长的，应相应延长其投标保证金的有效期，但不得要求或被允许修改其</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拒绝延长的，其投标失效，但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有权收回其投标保证金及以现金或者支票形式递交的投标保证金的银行同期存款利息。</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3.4 投标保证金</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在递交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的同时，应按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须知前附表规定的金额、形式和第六章“</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格式”规定的投标保证金格式递交投标保证金，并作为其</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的组成部分。境内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以现金或者支票形式提交的投标保证金，应当从其基本账户转出或现金并在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中附上基本账户开户证明。联合体投标的，其投标保证金可以由牵头人递交，并应符合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须知前附表的规定。</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3.4.2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不按本章第 3.4.1 项要求提交投标保证金的，</w:t>
      </w:r>
      <w:r>
        <w:rPr>
          <w:rFonts w:hint="eastAsia" w:ascii="仿宋" w:hAnsi="仿宋" w:eastAsia="仿宋" w:cs="仿宋"/>
          <w:b w:val="0"/>
          <w:bCs/>
          <w:color w:val="auto"/>
          <w:sz w:val="24"/>
          <w:szCs w:val="24"/>
          <w:highlight w:val="none"/>
        </w:rPr>
        <w:t>评标委员会将否决其投标。</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3.4.3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最迟将在与中标人签订合同后 5 日内，向未中标的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和中标人退还投标保证金。投标保证金以现金或者支票形式递交的，还应退还银行同期存款利息。</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3.4.4 有下列情形之一的，投标保证金将不予退还：</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在投标有效期内撤销</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（2）中标人在收到中标通知书后，无正当理由不与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订立合同，在签订合同时向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提出附加条件，或者不按照竞争性磋商要求提交履约保证金；</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（3）发生</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须知前附表规定的其他可以不予退还投标保证金的情形。</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3.5 资格审查资料（适用于未进行资格预审的）</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应按下列规定提供资格审查资料，以证明其满足本章第 1.4 款规定的资质、业绩、信誉等要求。</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基本情况表”应附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营业执照和组织机构代码证的复印件（按照“三证合一”或“五证合一”登记制度进行登记的，可仅提供营业执照复印件）、</w:t>
      </w:r>
      <w:r>
        <w:rPr>
          <w:rFonts w:hint="eastAsia" w:ascii="仿宋" w:hAnsi="仿宋" w:eastAsia="仿宋" w:cs="仿宋"/>
          <w:color w:val="auto"/>
          <w:sz w:val="24"/>
          <w:szCs w:val="24"/>
          <w:highlight w:val="none"/>
          <w:lang w:val="en-US" w:eastAsia="zh-CN"/>
        </w:rPr>
        <w:t>资质证书、开户许可证</w:t>
      </w:r>
      <w:r>
        <w:rPr>
          <w:rFonts w:hint="eastAsia" w:ascii="仿宋" w:hAnsi="仿宋" w:eastAsia="仿宋" w:cs="仿宋"/>
          <w:color w:val="auto"/>
          <w:sz w:val="24"/>
          <w:szCs w:val="24"/>
          <w:highlight w:val="none"/>
        </w:rPr>
        <w:t>。</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  “近年完成的类似项目情况表”应附中标通知书和合同协议书、发包人出具的证明文件；具体时间要求见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“正在和新承接的项目情况表”应附中标通知书和合同协议书复印件。</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“近年发生的诉讼及仲裁情况”应说明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败诉的合同的相关情况，</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须知前附表规定接受联合体投标的，本章第 3.5.1 项至第 3.5.</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项规定的表格和资料应包括联合体各方相关情况。</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3.6 备选投标方案</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 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须知前附表规定允许外，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不得递交备选投标方案，否则其投标将被否决。</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 允许</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递交备选投标方案的，只有中标人所递交的备选投标方案方可予以考虑。评标委员会认为中标人的备选投标方案优于其按照竞争性磋商要求编制的投标方案的，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可以接受该备选投标方案。</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3.6.3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提供两个或两个以上投标报价，或者在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中提供一个报价，但同时提供两个或两个以上方案的，视为提供备选方案。</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3.7 </w:t>
      </w:r>
      <w:r>
        <w:rPr>
          <w:rFonts w:hint="eastAsia" w:ascii="仿宋" w:hAnsi="仿宋" w:eastAsia="仿宋" w:cs="仿宋"/>
          <w:b/>
          <w:color w:val="auto"/>
          <w:sz w:val="24"/>
          <w:szCs w:val="24"/>
          <w:highlight w:val="none"/>
          <w:lang w:eastAsia="zh-CN"/>
        </w:rPr>
        <w:t>磋商文件</w:t>
      </w:r>
      <w:r>
        <w:rPr>
          <w:rFonts w:hint="eastAsia" w:ascii="仿宋" w:hAnsi="仿宋" w:eastAsia="仿宋" w:cs="仿宋"/>
          <w:b/>
          <w:color w:val="auto"/>
          <w:sz w:val="24"/>
          <w:szCs w:val="24"/>
          <w:highlight w:val="none"/>
        </w:rPr>
        <w:t>的编制</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3.7.1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应按第六章“</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格式”进行编写，如有必要，可以增加附页，作为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的组成部分。其中，投标函附录在满足竞争性磋商实质性要求的基础上，可以提出比竞争性磋商要求更有利于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的承诺。</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3.7.2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应当对竞争性磋商有关服务期限、投标有效期、发包人要求、招标范围等实质性内容作出响应。</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w:t>
      </w:r>
      <w:r>
        <w:rPr>
          <w:rFonts w:hint="eastAsia" w:ascii="仿宋" w:hAnsi="仿宋" w:eastAsia="仿宋" w:cs="仿宋"/>
          <w:color w:val="auto"/>
          <w:sz w:val="24"/>
          <w:szCs w:val="24"/>
          <w:highlight w:val="none"/>
          <w:lang w:val="en-US" w:eastAsia="zh-CN"/>
        </w:rPr>
        <w:t>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 xml:space="preserve">4. </w:t>
      </w:r>
      <w:r>
        <w:rPr>
          <w:rFonts w:hint="eastAsia" w:ascii="仿宋" w:hAnsi="仿宋" w:eastAsia="仿宋" w:cs="仿宋"/>
          <w:b/>
          <w:color w:val="auto"/>
          <w:sz w:val="24"/>
          <w:szCs w:val="24"/>
          <w:highlight w:val="none"/>
          <w:lang w:val="en-US" w:eastAsia="zh-CN"/>
        </w:rPr>
        <w:t>磋商</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4.1 </w:t>
      </w:r>
      <w:r>
        <w:rPr>
          <w:rFonts w:hint="eastAsia" w:ascii="仿宋" w:hAnsi="仿宋" w:eastAsia="仿宋" w:cs="仿宋"/>
          <w:b/>
          <w:color w:val="auto"/>
          <w:sz w:val="24"/>
          <w:szCs w:val="24"/>
          <w:highlight w:val="none"/>
          <w:lang w:eastAsia="zh-CN"/>
        </w:rPr>
        <w:t>磋商文件</w:t>
      </w:r>
      <w:r>
        <w:rPr>
          <w:rFonts w:hint="eastAsia" w:ascii="仿宋" w:hAnsi="仿宋" w:eastAsia="仿宋" w:cs="仿宋"/>
          <w:b/>
          <w:color w:val="auto"/>
          <w:sz w:val="24"/>
          <w:szCs w:val="24"/>
          <w:highlight w:val="none"/>
        </w:rPr>
        <w:t>的密封和标记</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本招标项目采用电子招标投标方式。</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投标截止时间以政采云平台中心交易平台显示的时间为准，逾期系统将自动关闭，未完成上传的投标文件视为逾期送达，将被拒绝</w:t>
      </w:r>
      <w:r>
        <w:rPr>
          <w:rFonts w:hint="eastAsia" w:ascii="宋体" w:hAnsi="宋体" w:eastAsia="宋体" w:cs="Times New Roman"/>
          <w:color w:val="auto"/>
          <w:kern w:val="2"/>
          <w:sz w:val="21"/>
          <w:szCs w:val="21"/>
          <w:highlight w:val="none"/>
          <w:lang w:val="en-US" w:eastAsia="zh-CN" w:bidi="ar-SA"/>
        </w:rPr>
        <w:t>。</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4.2 </w:t>
      </w:r>
      <w:r>
        <w:rPr>
          <w:rFonts w:hint="eastAsia" w:ascii="仿宋" w:hAnsi="仿宋" w:eastAsia="仿宋" w:cs="仿宋"/>
          <w:b/>
          <w:color w:val="auto"/>
          <w:sz w:val="24"/>
          <w:szCs w:val="24"/>
          <w:highlight w:val="none"/>
          <w:lang w:eastAsia="zh-CN"/>
        </w:rPr>
        <w:t>磋商文件</w:t>
      </w:r>
      <w:r>
        <w:rPr>
          <w:rFonts w:hint="eastAsia" w:ascii="仿宋" w:hAnsi="仿宋" w:eastAsia="仿宋" w:cs="仿宋"/>
          <w:b/>
          <w:color w:val="auto"/>
          <w:sz w:val="24"/>
          <w:szCs w:val="24"/>
          <w:highlight w:val="none"/>
        </w:rPr>
        <w:t>的递交</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须知前附表规定的投标截止时间前递交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的地点：见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 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所递交的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不予退还。</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收到</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后，向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出具签收凭证。</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4.2.5 逾期送达的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将予以拒收。</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4.3 </w:t>
      </w:r>
      <w:r>
        <w:rPr>
          <w:rFonts w:hint="eastAsia" w:ascii="仿宋" w:hAnsi="仿宋" w:eastAsia="仿宋" w:cs="仿宋"/>
          <w:b/>
          <w:color w:val="auto"/>
          <w:sz w:val="24"/>
          <w:szCs w:val="24"/>
          <w:highlight w:val="none"/>
          <w:lang w:eastAsia="zh-CN"/>
        </w:rPr>
        <w:t>磋商文件</w:t>
      </w:r>
      <w:r>
        <w:rPr>
          <w:rFonts w:hint="eastAsia" w:ascii="仿宋" w:hAnsi="仿宋" w:eastAsia="仿宋" w:cs="仿宋"/>
          <w:b/>
          <w:color w:val="auto"/>
          <w:sz w:val="24"/>
          <w:szCs w:val="24"/>
          <w:highlight w:val="none"/>
        </w:rPr>
        <w:t>的修改与撤回</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 在本章第 4.2.1 项规定的投标截止时间前，</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可以修改或撤回已递交的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，但应以书面形式通知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4.3.2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修改或撤回已递交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的书面通知应按照本章第 3.7.3项的要求签字或盖章。</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收到书面通知后，向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出具签收凭证。</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4.3.3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撤回</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自收到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书面撤回通知之日起5日内退还已收取的投标保证金。</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4.3.4 修改的内容为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的组成部分。修改的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应按照本章第 3 条、第 4 条的规定进行编制、密封、标记和递交，并标明“修改”字样。</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 开标</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5.1 开标时间和地点</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在本章第 4.2.1 项规定的投标截止时间（开标时间）和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须知前附表规定的地点公开开标，并邀请所有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的法定代表人或其委托代理人准时参加。</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5.2 开标程序</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主持人按下列程序进行开标：</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代理机构按照招标文件规定的时间、地点主持开标。开标前，采购代理机构将会同监督人员或公证人员进行验标（检查网上招标系统正常与否，检查投标人报名及保证金交纳情况），确认无误后开标。开标时，各投标人应对本单位的加密的电子投标文件解密，采购代理机构工作人员在监督人员或公证人员监督下解密所有投标文件。</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（2）、因网上招标系统故障导致所有投标人均解密失败时，投标人使用纸质版及电子版投标文件进行开评标。</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开标时，采购代理机构将通过网上开标系统公布投标人名称、投标价格，以及采购代理机构认为合适的其它详细内容。投标人若有报价和优惠未被唱错，应在开标时及时声明或提请注意，否则采购代理机构对此不承担任何责任。</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（4）、在评审结束前，未得到采购代理机构允许，投标人法定代表人或授权代理人不得离开开标现场。</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（5）、供应商代表对开标过程和开标记录有疑义，以及认为采购人、采购代理机构相关工作人员有需要回避的情形，应通过电子邮件、传真等形式向采购代理机构提出询问或回避申请；</w:t>
      </w:r>
    </w:p>
    <w:p>
      <w:pPr>
        <w:pStyle w:val="6"/>
        <w:keepNext w:val="0"/>
        <w:keepLines w:val="0"/>
        <w:pageBreakBefore w:val="0"/>
        <w:widowControl/>
        <w:kinsoku/>
        <w:wordWrap/>
        <w:overflowPunct/>
        <w:topLinePunct w:val="0"/>
        <w:autoSpaceDE/>
        <w:autoSpaceDN/>
        <w:bidi w:val="0"/>
        <w:adjustRightInd/>
        <w:snapToGrid/>
        <w:spacing w:after="0" w:line="240" w:lineRule="auto"/>
        <w:ind w:firstLine="240" w:firstLineChars="100"/>
        <w:jc w:val="left"/>
        <w:textAlignment w:val="auto"/>
        <w:rPr>
          <w:rFonts w:hint="eastAsia"/>
        </w:rPr>
      </w:pPr>
      <w:r>
        <w:rPr>
          <w:rFonts w:hint="eastAsia" w:ascii="仿宋" w:hAnsi="仿宋" w:eastAsia="仿宋" w:cs="仿宋"/>
          <w:color w:val="auto"/>
          <w:sz w:val="24"/>
          <w:szCs w:val="24"/>
          <w:highlight w:val="none"/>
          <w:lang w:val="en-US" w:eastAsia="zh-CN"/>
        </w:rPr>
        <w:t>（6）、开标会议结束。</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5.3 开标异议</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对开标有异议的，应当在开标现场提出，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当场作出答复，并制作记录。</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评标</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6.1 评标委员会</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评标由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依法组建的评标委员会负责。评标委员会由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代表（应当具有中级及以上专业技术职称，熟悉招标项目技术、经济或管理特点，具有评审招标项目的能力和合同管理经验）或其委托的招标代理机构熟悉相关业务的代表，以及有关技术、经济等方面的专家组成。评标委员会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，评标委员会成员人数以及技术、经济等方面专家的确定方式见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 评标委员会成员有下列情形之一的，应当回避：</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主要负责人的近亲属；</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（2）项目主管部门或者行政监督部门的人员；</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有经济利益关系，可能影响对投标公正评审的；</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（4）曾因在招标、评标以及其他与招标投标有关活动中从事违法行为而受过行政处罚或刑事处罚的；</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有其他利害关系。</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评标过程中，评标委员会成员有回避事由、擅离职守或者因健康等原因不能继续评标的，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有权更换。被更换的评标委员会成员作出的评审结论无效，由更换后的评标委员会成员重新进行评审。</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6.2 评标原则</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评标活动遵循公平、公正、科学和择优的原则。</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6.3 评标</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6.3.1 评标委员会按照第三章“评标办法”规定的方法、评审因素、标准和程序对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进行评审。第三章“评标办法”没有规定的方法、评审因素和标准，不作为评标依据。</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6.3.2 评标完成后，评标委员会应当向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提交书面评标报告和中标候选人名单。评标委员会推荐中标候选人的人数见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合同授予</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7.1 中标候选人公示</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本项目采用</w:t>
      </w:r>
      <w:r>
        <w:rPr>
          <w:rFonts w:hint="eastAsia" w:ascii="仿宋" w:hAnsi="仿宋" w:eastAsia="仿宋" w:cs="仿宋"/>
          <w:color w:val="auto"/>
          <w:sz w:val="24"/>
          <w:szCs w:val="24"/>
          <w:highlight w:val="none"/>
          <w:lang w:val="en-US" w:eastAsia="zh-CN"/>
        </w:rPr>
        <w:t>竞争性磋商</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7.2 评标结果异议</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或者其他利害关系人对评标结果有异议的，应当在评标结束后三个工作日内提出。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将在收到异议之日起 3 日内作出答复；作出答复前，将暂停招标投标活动。</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7.3 中标候选人履约能力审查</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中标候选人的经营、财务状况发生较大变化或存在违法行为，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认为可能影响其履约能力的，将在发出中标通知书前提请原评标委员会按照竞争性磋商规定的标准和方法进行审查确认。</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7.4 定标</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须知前附表的规定，</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授权的评标委员会依法确定中标人。</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7.5 中标通知</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在本章第 3.3 款规定的投标有效期内，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以书面形式向中标人发出中标通知书，同时将中标结果通知未中标的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7.6 技术成果经济补偿</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对符合竞争性磋商规定的未中标人的技术成果进行补偿的，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须知前附表规定的标准给予经济补偿，未中标人在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中声明放弃技术成果经济补偿费的除外。</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将于中标通知书发出后 30 日内向未中标人支付技术成果经济补偿费。</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7.7 履约保证金</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7.7.1 在签订合同前，中标人应按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须知前附表规定的形式、金额和竞争性磋商第四章“合同条款及格式”规定的或者事先经过</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书面认可的履约保证金格式向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提交履约保证金。除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须知前附表另有规定外，履约保证金为中标合同金额的</w:t>
      </w:r>
      <w:r>
        <w:rPr>
          <w:rFonts w:hint="eastAsia" w:ascii="仿宋" w:hAnsi="仿宋" w:eastAsia="仿宋" w:cs="仿宋"/>
          <w:color w:val="auto"/>
          <w:sz w:val="24"/>
          <w:szCs w:val="24"/>
          <w:highlight w:val="none"/>
          <w:u w:val="single"/>
        </w:rPr>
        <w:t xml:space="preserve"> 10 </w:t>
      </w:r>
      <w:r>
        <w:rPr>
          <w:rFonts w:hint="eastAsia" w:ascii="仿宋" w:hAnsi="仿宋" w:eastAsia="仿宋" w:cs="仿宋"/>
          <w:color w:val="auto"/>
          <w:sz w:val="24"/>
          <w:szCs w:val="24"/>
          <w:highlight w:val="none"/>
        </w:rPr>
        <w:t>%。联合体中标的，其履约保证金以联合体各方或者联合体中牵头人的名义提交。</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7.7.2 中标人不能按本章第 7.7.1 项要求提交履约保证金的，视为放弃中标，其投标保证金不予退还，给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造成的损失超过投标保证金数额的，中标人还应当对超过部分予以赔偿。</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7.8 签订合同</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7.8.1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和中标人应当在中标通知书发出之日起</w:t>
      </w:r>
      <w:r>
        <w:rPr>
          <w:rFonts w:hint="eastAsia" w:ascii="仿宋" w:hAnsi="仿宋" w:eastAsia="仿宋" w:cs="仿宋"/>
          <w:color w:val="auto"/>
          <w:sz w:val="24"/>
          <w:szCs w:val="24"/>
          <w:highlight w:val="none"/>
          <w:u w:val="single"/>
        </w:rPr>
        <w:t xml:space="preserve"> 30 </w:t>
      </w:r>
      <w:r>
        <w:rPr>
          <w:rFonts w:hint="eastAsia" w:ascii="仿宋" w:hAnsi="仿宋" w:eastAsia="仿宋" w:cs="仿宋"/>
          <w:color w:val="auto"/>
          <w:sz w:val="24"/>
          <w:szCs w:val="24"/>
          <w:highlight w:val="none"/>
        </w:rPr>
        <w:t>日内，根据竞争性磋商和中标人的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订立书面合同。中标人无正当理由拒签合同，在签订合同时向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提出附加条件，或者不按照竞争性磋商要求提交履约保证金的，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有权取消其中标资格，其投标保证金不予退还；给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造成的损失超过投标保证金数额的，中标人还应当对超过部分予以赔偿。</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7.8.2 发出中标通知书后，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无正当理由拒签合同，或者在签订合同时向中标人提出附加条件的，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向中标人退还投标保证金；给中标人造成损失的，还应当赔偿损失。</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7.8.3 联合体中标的，联合体各方应当共同与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签订合同，就中标项目向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承担连带责任。</w:t>
      </w: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8.纪律和监督</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8.1 对</w:t>
      </w:r>
      <w:r>
        <w:rPr>
          <w:rFonts w:hint="eastAsia" w:ascii="仿宋" w:hAnsi="仿宋" w:eastAsia="仿宋" w:cs="仿宋"/>
          <w:b/>
          <w:color w:val="auto"/>
          <w:sz w:val="24"/>
          <w:szCs w:val="24"/>
          <w:highlight w:val="none"/>
          <w:lang w:eastAsia="zh-CN"/>
        </w:rPr>
        <w:t>采购人</w:t>
      </w:r>
      <w:r>
        <w:rPr>
          <w:rFonts w:hint="eastAsia" w:ascii="仿宋" w:hAnsi="仿宋" w:eastAsia="仿宋" w:cs="仿宋"/>
          <w:b/>
          <w:color w:val="auto"/>
          <w:sz w:val="24"/>
          <w:szCs w:val="24"/>
          <w:highlight w:val="none"/>
        </w:rPr>
        <w:t>的纪律要求</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不得泄露招标投标活动中应当保密的情况和资料，不得与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串通损害国家利益、社会公共利益或者他人合法权益。</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8.2 对</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的纪律要求</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不得相互串通投标或者与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串通投标，不得向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或者评标委员会成员行贿谋取中标，不得以他人名义投标或者以其他方式弄虚作假骗取中标；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不得以任何方式干扰、影响评标工作。</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8.3 对评标委员会成员的纪律要求</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评标委员会成员不得收受他人的财物或者其他好处，不得向他人透露对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8.4 对与评标活动有关的工作人员的纪律要求</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与评标活动有关的工作人员不得收受他人的财物或者其他好处，不得向他人透露对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的评审和比较、中标候选人的推荐情况以及评标有关的其他情况。在评标活动中，与评标活动有关的工作人员不得擅离职守，影响评标程序正常进行。</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8.5 投诉</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8.5.1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或者其他利害关系人认为招标投标活动不符合法律、行政法规规定的，可以自知道或者应当知道之日起10日内向有关行政监督部门投诉。投诉应当有明确的请求和必要的证明材料。</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8.5.2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或者其他利害关系人对竞争性磋商、开标和评标结果提出投诉的，应当按照</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须知第2.4款、第5.3款和第7.2款的规定先向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提出异议。异议答复期间不计算在第8.5.1项规定的期限内。</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 是否采用电子招标投标</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9.1本招标项目采用电子招标投标方式。</w:t>
      </w:r>
    </w:p>
    <w:p>
      <w:pPr>
        <w:pageBreakBefore w:val="0"/>
        <w:kinsoku/>
        <w:overflowPunct/>
        <w:topLinePunct w:val="0"/>
        <w:bidi w:val="0"/>
        <w:spacing w:beforeAutospacing="0" w:after="0" w:afterAutospacing="0" w:line="240" w:lineRule="auto"/>
        <w:ind w:left="0" w:leftChars="0" w:right="0" w:firstLine="241" w:firstLineChars="1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10. </w:t>
      </w:r>
      <w:bookmarkStart w:id="2" w:name="_Hlk507195825"/>
      <w:r>
        <w:rPr>
          <w:rFonts w:hint="eastAsia" w:ascii="仿宋" w:hAnsi="仿宋" w:eastAsia="仿宋" w:cs="仿宋"/>
          <w:b/>
          <w:color w:val="auto"/>
          <w:sz w:val="24"/>
          <w:szCs w:val="24"/>
          <w:highlight w:val="none"/>
        </w:rPr>
        <w:t>需要补充的其他内容需要补充的其他内容</w:t>
      </w:r>
      <w:bookmarkEnd w:id="2"/>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bookmarkStart w:id="3" w:name="_Hlk507195973"/>
      <w:r>
        <w:rPr>
          <w:rFonts w:hint="eastAsia" w:ascii="仿宋" w:hAnsi="仿宋" w:eastAsia="仿宋" w:cs="仿宋"/>
          <w:color w:val="auto"/>
          <w:sz w:val="24"/>
          <w:szCs w:val="24"/>
          <w:highlight w:val="none"/>
        </w:rPr>
        <w:t>类似项目：见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bookmarkEnd w:id="3"/>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代表出席开标会：见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10.3通讯联系：</w:t>
      </w:r>
      <w:bookmarkStart w:id="4" w:name="_Hlk508127552"/>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bookmarkEnd w:id="4"/>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应承担的费用：见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bookmarkStart w:id="5" w:name="_Toc118828"/>
    </w:p>
    <w:p>
      <w:pPr>
        <w:pageBreakBefore w:val="0"/>
        <w:kinsoku/>
        <w:overflowPunct/>
        <w:topLinePunct w:val="0"/>
        <w:bidi w:val="0"/>
        <w:spacing w:beforeAutospacing="0" w:after="0" w:afterAutospacing="0" w:line="240" w:lineRule="auto"/>
        <w:ind w:left="0" w:leftChars="0" w:right="0" w:firstLine="240" w:firstLineChars="1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附件二：问题澄清通知</w:t>
      </w:r>
      <w:bookmarkEnd w:id="5"/>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问题澄清通知</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（编号：</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名称）：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评标委员会对你方的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 xml:space="preserve">进行了仔细的审查，现需你方对下列问题以书面形式予以澄清、说明或补正：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请将上述问题的澄清、说明或补正于</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时前递交至 </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（详细地址）          </w:t>
      </w:r>
      <w:r>
        <w:rPr>
          <w:rFonts w:hint="eastAsia" w:ascii="仿宋" w:hAnsi="仿宋" w:eastAsia="仿宋" w:cs="仿宋"/>
          <w:color w:val="auto"/>
          <w:sz w:val="24"/>
          <w:szCs w:val="24"/>
          <w:highlight w:val="none"/>
        </w:rPr>
        <w:t>或传真至</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（传真号码）     </w:t>
      </w:r>
      <w:r>
        <w:rPr>
          <w:rFonts w:hint="eastAsia" w:ascii="仿宋" w:hAnsi="仿宋" w:eastAsia="仿宋" w:cs="仿宋"/>
          <w:color w:val="auto"/>
          <w:sz w:val="24"/>
          <w:szCs w:val="24"/>
          <w:highlight w:val="none"/>
        </w:rPr>
        <w:t>或通过下载竞争性磋商的电子招标交易平台上传。采用传真方式的，应在</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时前将原件递交至</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（详细地址）      </w:t>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评标委员会授权的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或招标代理机构：</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（签字或盖章）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wordWrap w:val="0"/>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日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bookmarkStart w:id="6" w:name="_Toc118829"/>
    </w:p>
    <w:p>
      <w:pPr>
        <w:pageBreakBefore w:val="0"/>
        <w:kinsoku/>
        <w:overflowPunct/>
        <w:topLinePunct w:val="0"/>
        <w:bidi w:val="0"/>
        <w:spacing w:beforeAutospacing="0" w:after="0" w:afterAutospacing="0" w:line="240" w:lineRule="auto"/>
        <w:ind w:left="0" w:leftChars="0" w:right="0" w:firstLine="240" w:firstLineChars="1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附件三：问题的澄清</w:t>
      </w:r>
      <w:bookmarkEnd w:id="6"/>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问题的澄清</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评标委员会：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问题澄清通知（编号：</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）已收悉，现澄清、说明或补正如下：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上述问题澄清、说明或补正，不改变我方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的实质性内容，构成我方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 xml:space="preserve">的组成部分。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（盖单位章）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法定代表人或其委托代理人：</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（签字）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日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bookmarkStart w:id="7" w:name="_Toc118830"/>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bookmarkEnd w:id="7"/>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Style w:val="25"/>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color w:val="auto"/>
          <w:sz w:val="24"/>
          <w:szCs w:val="24"/>
          <w:highlight w:val="none"/>
        </w:rPr>
      </w:pPr>
    </w:p>
    <w:p>
      <w:pPr>
        <w:pStyle w:val="25"/>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color w:val="auto"/>
          <w:sz w:val="24"/>
          <w:szCs w:val="24"/>
          <w:highlight w:val="none"/>
        </w:rPr>
      </w:pPr>
    </w:p>
    <w:p>
      <w:pPr>
        <w:pStyle w:val="25"/>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color w:val="auto"/>
          <w:sz w:val="24"/>
          <w:szCs w:val="24"/>
          <w:highlight w:val="none"/>
        </w:rPr>
      </w:pPr>
    </w:p>
    <w:p>
      <w:pPr>
        <w:pStyle w:val="25"/>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color w:val="auto"/>
          <w:sz w:val="24"/>
          <w:szCs w:val="24"/>
          <w:highlight w:val="none"/>
        </w:rPr>
      </w:pPr>
    </w:p>
    <w:p>
      <w:pPr>
        <w:pStyle w:val="25"/>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color w:val="auto"/>
          <w:sz w:val="24"/>
          <w:szCs w:val="24"/>
          <w:highlight w:val="none"/>
        </w:rPr>
      </w:pPr>
    </w:p>
    <w:p>
      <w:pPr>
        <w:pStyle w:val="25"/>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color w:val="auto"/>
          <w:sz w:val="24"/>
          <w:szCs w:val="24"/>
          <w:highlight w:val="none"/>
        </w:rPr>
      </w:pPr>
    </w:p>
    <w:p>
      <w:pPr>
        <w:pStyle w:val="25"/>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right="0"/>
        <w:jc w:val="center"/>
        <w:textAlignment w:val="auto"/>
        <w:rPr>
          <w:rFonts w:hint="eastAsia" w:ascii="仿宋" w:hAnsi="仿宋" w:eastAsia="仿宋" w:cs="仿宋"/>
          <w:color w:val="auto"/>
          <w:sz w:val="24"/>
          <w:szCs w:val="24"/>
          <w:highlight w:val="none"/>
        </w:rPr>
      </w:pPr>
      <w:bookmarkStart w:id="8" w:name="_Toc118832"/>
      <w:r>
        <w:rPr>
          <w:rFonts w:hint="eastAsia" w:ascii="仿宋" w:hAnsi="仿宋" w:eastAsia="仿宋" w:cs="仿宋"/>
          <w:color w:val="auto"/>
          <w:sz w:val="24"/>
          <w:szCs w:val="24"/>
          <w:highlight w:val="none"/>
        </w:rPr>
        <w:t>附件六：确认通知</w:t>
      </w:r>
      <w:bookmarkEnd w:id="8"/>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确认通知</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u w:val="single" w:color="000000"/>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 xml:space="preserve">名称）：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你方于</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日发出的</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rPr>
        <w:t>招标关于</w:t>
      </w:r>
      <w:r>
        <w:rPr>
          <w:rFonts w:hint="eastAsia" w:ascii="仿宋" w:hAnsi="仿宋" w:eastAsia="仿宋" w:cs="仿宋"/>
          <w:color w:val="auto"/>
          <w:sz w:val="24"/>
          <w:szCs w:val="24"/>
          <w:highlight w:val="none"/>
          <w:u w:val="single" w:color="000000"/>
        </w:rPr>
        <w:t>竞争性磋商的澄清/修改</w:t>
      </w:r>
      <w:r>
        <w:rPr>
          <w:rFonts w:hint="eastAsia" w:ascii="仿宋" w:hAnsi="仿宋" w:eastAsia="仿宋" w:cs="仿宋"/>
          <w:color w:val="auto"/>
          <w:sz w:val="24"/>
          <w:szCs w:val="24"/>
          <w:highlight w:val="none"/>
        </w:rPr>
        <w:t>的通知，我方已于</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日收到。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特此确认。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（盖单位章）</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（签字）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日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第三章 评标办法（综合评估法）</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sectPr>
          <w:footerReference r:id="rId7" w:type="default"/>
          <w:pgSz w:w="11906" w:h="16839"/>
          <w:pgMar w:top="566" w:right="347" w:bottom="1362" w:left="964" w:header="0" w:footer="1202" w:gutter="0"/>
          <w:pgNumType w:fmt="decimal"/>
          <w:cols w:space="720" w:num="1"/>
        </w:sectPr>
      </w:pPr>
    </w:p>
    <w:p>
      <w:pPr>
        <w:pageBreakBefore w:val="0"/>
        <w:widowControl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评标办法前附表-资格审查要求</w:t>
      </w:r>
    </w:p>
    <w:p>
      <w:pPr>
        <w:pageBreakBefore w:val="0"/>
        <w:widowControl w:val="0"/>
        <w:kinsoku/>
        <w:overflowPunct/>
        <w:topLinePunct w:val="0"/>
        <w:bidi w:val="0"/>
        <w:spacing w:beforeAutospacing="0" w:after="0" w:afterAutospacing="0" w:line="240" w:lineRule="auto"/>
        <w:ind w:left="0" w:leftChars="0" w:right="0" w:firstLine="211" w:firstLineChars="100"/>
        <w:jc w:val="center"/>
        <w:textAlignment w:val="auto"/>
        <w:rPr>
          <w:rFonts w:hint="eastAsia" w:ascii="仿宋" w:hAnsi="仿宋" w:eastAsia="仿宋" w:cs="仿宋"/>
          <w:b/>
          <w:color w:val="auto"/>
          <w:sz w:val="21"/>
          <w:szCs w:val="21"/>
          <w:highlight w:val="none"/>
        </w:rPr>
      </w:pPr>
      <w:bookmarkStart w:id="9" w:name="_Hlk508131895"/>
      <w:r>
        <w:rPr>
          <w:rFonts w:hint="eastAsia" w:ascii="仿宋" w:hAnsi="仿宋" w:eastAsia="仿宋" w:cs="仿宋"/>
          <w:b/>
          <w:color w:val="auto"/>
          <w:sz w:val="21"/>
          <w:szCs w:val="21"/>
          <w:highlight w:val="none"/>
        </w:rPr>
        <w:t>评标表-4</w:t>
      </w:r>
      <w:bookmarkEnd w:id="9"/>
    </w:p>
    <w:tbl>
      <w:tblPr>
        <w:tblStyle w:val="19"/>
        <w:tblW w:w="10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006"/>
        <w:gridCol w:w="4587"/>
        <w:gridCol w:w="4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序号</w:t>
            </w:r>
          </w:p>
        </w:tc>
        <w:tc>
          <w:tcPr>
            <w:tcW w:w="100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center"/>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类型</w:t>
            </w:r>
          </w:p>
        </w:tc>
        <w:tc>
          <w:tcPr>
            <w:tcW w:w="4587"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center"/>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审查要求</w:t>
            </w:r>
          </w:p>
        </w:tc>
        <w:tc>
          <w:tcPr>
            <w:tcW w:w="4418"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center"/>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both"/>
              <w:textAlignment w:val="auto"/>
              <w:rPr>
                <w:rFonts w:hint="eastAsia" w:ascii="微软雅黑" w:hAnsi="微软雅黑" w:eastAsia="微软雅黑" w:cs="微软雅黑"/>
                <w:b/>
                <w:bCs/>
                <w:i w:val="0"/>
                <w:iCs w:val="0"/>
                <w:caps w:val="0"/>
                <w:color w:val="666666"/>
                <w:spacing w:val="0"/>
                <w:sz w:val="16"/>
                <w:szCs w:val="16"/>
                <w:shd w:val="clear" w:color="auto" w:fill="FFFFFF"/>
                <w:lang w:val="en-US" w:eastAsia="zh-CN"/>
              </w:rPr>
            </w:pPr>
            <w:r>
              <w:rPr>
                <w:rFonts w:hint="eastAsia" w:ascii="宋体" w:hAnsi="宋体" w:eastAsia="宋体" w:cs="宋体"/>
                <w:color w:val="auto"/>
                <w:kern w:val="2"/>
                <w:sz w:val="18"/>
                <w:szCs w:val="18"/>
                <w:highlight w:val="none"/>
                <w:lang w:val="en-US" w:eastAsia="zh-CN" w:bidi="ar-SA"/>
              </w:rPr>
              <w:t>1</w:t>
            </w:r>
          </w:p>
        </w:tc>
        <w:tc>
          <w:tcPr>
            <w:tcW w:w="100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微软雅黑" w:hAnsi="微软雅黑" w:eastAsia="微软雅黑" w:cs="微软雅黑"/>
                <w:b/>
                <w:bCs/>
                <w:i w:val="0"/>
                <w:iCs w:val="0"/>
                <w:caps w:val="0"/>
                <w:color w:val="666666"/>
                <w:spacing w:val="0"/>
                <w:sz w:val="16"/>
                <w:szCs w:val="16"/>
                <w:shd w:val="clear" w:color="auto" w:fill="FFFFFF"/>
                <w:lang w:val="en-US" w:eastAsia="zh-CN"/>
              </w:rPr>
            </w:pPr>
            <w:r>
              <w:rPr>
                <w:rFonts w:hint="eastAsia" w:ascii="宋体" w:hAnsi="宋体" w:eastAsia="宋体" w:cs="宋体"/>
                <w:color w:val="auto"/>
                <w:kern w:val="2"/>
                <w:sz w:val="18"/>
                <w:szCs w:val="18"/>
                <w:highlight w:val="none"/>
                <w:lang w:val="en-US" w:eastAsia="zh-CN" w:bidi="ar-SA"/>
              </w:rPr>
              <w:t>基本资质</w:t>
            </w:r>
          </w:p>
        </w:tc>
        <w:tc>
          <w:tcPr>
            <w:tcW w:w="4587"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投标人名称必须与营业执照中的企业名称保持一致；</w:t>
            </w:r>
          </w:p>
        </w:tc>
        <w:tc>
          <w:tcPr>
            <w:tcW w:w="4418"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投标人名称必须与营业执照中的企业名称保持一致；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w:t>
            </w:r>
          </w:p>
        </w:tc>
        <w:tc>
          <w:tcPr>
            <w:tcW w:w="100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基本资质</w:t>
            </w:r>
          </w:p>
        </w:tc>
        <w:tc>
          <w:tcPr>
            <w:tcW w:w="4587"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投标函按招标文件规定格式完整提供；</w:t>
            </w:r>
          </w:p>
        </w:tc>
        <w:tc>
          <w:tcPr>
            <w:tcW w:w="4418"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投标函按招标文件规定格式完整提供；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both"/>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w:t>
            </w:r>
          </w:p>
        </w:tc>
        <w:tc>
          <w:tcPr>
            <w:tcW w:w="100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基本资质</w:t>
            </w:r>
          </w:p>
        </w:tc>
        <w:tc>
          <w:tcPr>
            <w:tcW w:w="4587"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按规定缴纳投标保证金</w:t>
            </w:r>
          </w:p>
        </w:tc>
        <w:tc>
          <w:tcPr>
            <w:tcW w:w="4418"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按规定缴纳投标保证金；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both"/>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both"/>
              <w:textAlignment w:val="auto"/>
              <w:rPr>
                <w:rFonts w:hint="eastAsia" w:ascii="宋体" w:hAnsi="宋体" w:eastAsia="宋体" w:cs="宋体"/>
                <w:color w:val="auto"/>
                <w:kern w:val="2"/>
                <w:sz w:val="18"/>
                <w:szCs w:val="18"/>
                <w:highlight w:val="none"/>
                <w:lang w:val="en-US" w:eastAsia="zh-CN" w:bidi="ar-SA"/>
              </w:rPr>
            </w:pPr>
          </w:p>
        </w:tc>
        <w:tc>
          <w:tcPr>
            <w:tcW w:w="100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基本资质</w:t>
            </w:r>
          </w:p>
        </w:tc>
        <w:tc>
          <w:tcPr>
            <w:tcW w:w="4587"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投标人具备有效企业营业执照</w:t>
            </w:r>
          </w:p>
        </w:tc>
        <w:tc>
          <w:tcPr>
            <w:tcW w:w="4418"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投标人具备有效企业营业执照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76" w:type="dxa"/>
            <w:noWrap w:val="0"/>
            <w:vAlign w:val="center"/>
          </w:tcPr>
          <w:p>
            <w:pPr>
              <w:pageBreakBefore w:val="0"/>
              <w:kinsoku/>
              <w:overflowPunct/>
              <w:topLinePunct w:val="0"/>
              <w:bidi w:val="0"/>
              <w:ind w:firstLine="180" w:firstLineChars="100"/>
              <w:jc w:val="both"/>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w:t>
            </w:r>
          </w:p>
        </w:tc>
        <w:tc>
          <w:tcPr>
            <w:tcW w:w="100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基本资质</w:t>
            </w:r>
          </w:p>
        </w:tc>
        <w:tc>
          <w:tcPr>
            <w:tcW w:w="4587"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疆外企业必须是在新疆维吾尔自治区区外进疆企业信息报送的单位；</w:t>
            </w:r>
          </w:p>
        </w:tc>
        <w:tc>
          <w:tcPr>
            <w:tcW w:w="4418"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疆外企业必须是在新疆维吾尔自治区区外进疆企业信息报送的单位；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76" w:type="dxa"/>
            <w:noWrap w:val="0"/>
            <w:vAlign w:val="center"/>
          </w:tcPr>
          <w:p>
            <w:pPr>
              <w:pageBreakBefore w:val="0"/>
              <w:kinsoku/>
              <w:overflowPunct/>
              <w:topLinePunct w:val="0"/>
              <w:bidi w:val="0"/>
              <w:ind w:firstLine="180" w:firstLineChars="100"/>
              <w:jc w:val="both"/>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w:t>
            </w:r>
          </w:p>
        </w:tc>
        <w:tc>
          <w:tcPr>
            <w:tcW w:w="100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基本资质</w:t>
            </w:r>
          </w:p>
        </w:tc>
        <w:tc>
          <w:tcPr>
            <w:tcW w:w="4587"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项目负责人应具有工程师技术职称、提供职称证书、身份证</w:t>
            </w:r>
          </w:p>
        </w:tc>
        <w:tc>
          <w:tcPr>
            <w:tcW w:w="4418"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项目负责人应具有工程师技术职称、提供职称证书、身份证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both"/>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8</w:t>
            </w:r>
          </w:p>
        </w:tc>
        <w:tc>
          <w:tcPr>
            <w:tcW w:w="100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微软雅黑" w:hAnsi="微软雅黑" w:eastAsia="微软雅黑" w:cs="微软雅黑"/>
                <w:b/>
                <w:bCs/>
                <w:i w:val="0"/>
                <w:iCs w:val="0"/>
                <w:caps w:val="0"/>
                <w:color w:val="666666"/>
                <w:spacing w:val="0"/>
                <w:sz w:val="16"/>
                <w:szCs w:val="16"/>
                <w:shd w:val="clear" w:color="auto" w:fill="FFFFFF"/>
                <w:lang w:val="en-US" w:eastAsia="zh-CN"/>
              </w:rPr>
            </w:pPr>
            <w:r>
              <w:rPr>
                <w:rFonts w:hint="eastAsia" w:ascii="宋体" w:hAnsi="宋体" w:eastAsia="宋体" w:cs="宋体"/>
                <w:color w:val="auto"/>
                <w:kern w:val="2"/>
                <w:sz w:val="18"/>
                <w:szCs w:val="18"/>
                <w:highlight w:val="none"/>
                <w:lang w:val="en-US" w:eastAsia="zh-CN" w:bidi="ar-SA"/>
              </w:rPr>
              <w:t>特定资质</w:t>
            </w:r>
          </w:p>
        </w:tc>
        <w:tc>
          <w:tcPr>
            <w:tcW w:w="4587"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参加政府采购活动前三年内，在经营活动中没有重大违法记录；</w:t>
            </w:r>
          </w:p>
        </w:tc>
        <w:tc>
          <w:tcPr>
            <w:tcW w:w="4418"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both"/>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9</w:t>
            </w:r>
          </w:p>
        </w:tc>
        <w:tc>
          <w:tcPr>
            <w:tcW w:w="100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特定资质</w:t>
            </w:r>
          </w:p>
        </w:tc>
        <w:tc>
          <w:tcPr>
            <w:tcW w:w="4587"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在“信用中国”（www.creditchina.gov.cn）和中国政府采购网（www.ccgp.gov.cn）网站上未被列入失信被执行人、税收违法黑名单以及政府采购严重违法失信行为记录名单；</w:t>
            </w:r>
          </w:p>
        </w:tc>
        <w:tc>
          <w:tcPr>
            <w:tcW w:w="4418"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both"/>
              <w:textAlignment w:val="auto"/>
              <w:rPr>
                <w:rFonts w:hint="eastAsia"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在“信用中国”（www.creditchina.gov.cn）和中国政府采购网（www.ccgp.gov.cn）网站上未被列入失信被执行人、税收违法黑名单以及政府采购严重违法失信行为记录名单；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10</w:t>
            </w:r>
          </w:p>
        </w:tc>
        <w:tc>
          <w:tcPr>
            <w:tcW w:w="100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特定资质</w:t>
            </w:r>
          </w:p>
        </w:tc>
        <w:tc>
          <w:tcPr>
            <w:tcW w:w="4587"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行贿犯罪查询结果 提供无行贿犯罪，可自行登陆“中国裁判文书网http://wenshu.court.gov.cn”查询结果(单位、法人、项目负责人)；</w:t>
            </w:r>
          </w:p>
        </w:tc>
        <w:tc>
          <w:tcPr>
            <w:tcW w:w="4418"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both"/>
              <w:textAlignment w:val="auto"/>
              <w:rPr>
                <w:rFonts w:hint="eastAsia"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行贿犯罪查询结果 提供无行贿犯罪，可自行登陆“中国裁判文书网http://wenshu.court.gov.cn”查询结果(单位、法人、项目负责人)；</w:t>
            </w:r>
          </w:p>
        </w:tc>
      </w:tr>
    </w:tbl>
    <w:p>
      <w:pPr>
        <w:pageBreakBefore w:val="0"/>
        <w:kinsoku/>
        <w:overflowPunct/>
        <w:topLinePunct w:val="0"/>
        <w:bidi w:val="0"/>
        <w:ind w:firstLine="241" w:firstLineChars="100"/>
        <w:jc w:val="left"/>
        <w:textAlignment w:val="auto"/>
        <w:rPr>
          <w:rFonts w:hint="eastAsia" w:ascii="仿宋" w:hAnsi="仿宋" w:eastAsia="仿宋" w:cs="仿宋"/>
          <w:b/>
          <w:color w:val="auto"/>
          <w:sz w:val="24"/>
          <w:szCs w:val="24"/>
          <w:highlight w:val="none"/>
        </w:rPr>
      </w:pPr>
    </w:p>
    <w:p>
      <w:pPr>
        <w:pageBreakBefore w:val="0"/>
        <w:kinsoku/>
        <w:overflowPunct/>
        <w:topLinePunct w:val="0"/>
        <w:bidi w:val="0"/>
        <w:ind w:firstLine="241" w:firstLineChars="1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评标办法前附表-符合性要求</w:t>
      </w:r>
    </w:p>
    <w:tbl>
      <w:tblPr>
        <w:tblStyle w:val="19"/>
        <w:tblW w:w="10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74"/>
        <w:gridCol w:w="4425"/>
        <w:gridCol w:w="4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序号</w:t>
            </w:r>
          </w:p>
        </w:tc>
        <w:tc>
          <w:tcPr>
            <w:tcW w:w="1174"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center"/>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类型</w:t>
            </w:r>
          </w:p>
        </w:tc>
        <w:tc>
          <w:tcPr>
            <w:tcW w:w="4425"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center"/>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审查要求</w:t>
            </w:r>
          </w:p>
        </w:tc>
        <w:tc>
          <w:tcPr>
            <w:tcW w:w="4369"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center"/>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微软雅黑" w:hAnsi="微软雅黑" w:eastAsia="微软雅黑" w:cs="微软雅黑"/>
                <w:b/>
                <w:bCs/>
                <w:i w:val="0"/>
                <w:iCs w:val="0"/>
                <w:caps w:val="0"/>
                <w:color w:val="666666"/>
                <w:spacing w:val="0"/>
                <w:sz w:val="16"/>
                <w:szCs w:val="16"/>
                <w:shd w:val="clear" w:color="auto" w:fill="FFFFFF"/>
                <w:lang w:val="en-US" w:eastAsia="zh-CN"/>
              </w:rPr>
            </w:pPr>
            <w:r>
              <w:rPr>
                <w:rFonts w:hint="eastAsia" w:ascii="宋体" w:hAnsi="宋体" w:eastAsia="宋体" w:cs="宋体"/>
                <w:color w:val="auto"/>
                <w:kern w:val="2"/>
                <w:sz w:val="18"/>
                <w:szCs w:val="18"/>
                <w:highlight w:val="none"/>
                <w:lang w:val="en-US" w:eastAsia="zh-CN" w:bidi="ar-SA"/>
              </w:rPr>
              <w:t>1</w:t>
            </w:r>
          </w:p>
        </w:tc>
        <w:tc>
          <w:tcPr>
            <w:tcW w:w="1174"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firstLine="180" w:firstLineChars="100"/>
              <w:jc w:val="left"/>
              <w:textAlignment w:val="auto"/>
              <w:rPr>
                <w:rFonts w:hint="default" w:ascii="微软雅黑" w:hAnsi="微软雅黑" w:eastAsia="微软雅黑" w:cs="微软雅黑"/>
                <w:b/>
                <w:bCs/>
                <w:i w:val="0"/>
                <w:iCs w:val="0"/>
                <w:caps w:val="0"/>
                <w:color w:val="666666"/>
                <w:spacing w:val="0"/>
                <w:sz w:val="16"/>
                <w:szCs w:val="16"/>
                <w:shd w:val="clear" w:color="auto" w:fill="FFFFFF"/>
                <w:lang w:val="en-US" w:eastAsia="zh-CN"/>
              </w:rPr>
            </w:pPr>
            <w:r>
              <w:rPr>
                <w:rFonts w:hint="eastAsia" w:ascii="宋体" w:hAnsi="宋体" w:eastAsia="宋体" w:cs="宋体"/>
                <w:color w:val="auto"/>
                <w:kern w:val="2"/>
                <w:sz w:val="18"/>
                <w:szCs w:val="18"/>
                <w:highlight w:val="none"/>
                <w:lang w:val="en-US" w:eastAsia="zh-CN" w:bidi="ar-SA"/>
              </w:rPr>
              <w:t>报价</w:t>
            </w:r>
          </w:p>
        </w:tc>
        <w:tc>
          <w:tcPr>
            <w:tcW w:w="4425"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投标文件按照招标文件规定的内容投标报价具有唯一性，未超过采购项目最高限价</w:t>
            </w:r>
          </w:p>
        </w:tc>
        <w:tc>
          <w:tcPr>
            <w:tcW w:w="4369"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投标文件按照招标文件规定的内容投标报价具有唯一性，未超过采购项目最高限价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180" w:firstLineChars="100"/>
              <w:jc w:val="left"/>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商务资信</w:t>
            </w:r>
          </w:p>
        </w:tc>
        <w:tc>
          <w:tcPr>
            <w:tcW w:w="4425"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投标文件提供法定代表人授权委托书或提供法定代表人身份证明签字齐全，且符合竞争性磋商文件规定的格式。</w:t>
            </w:r>
          </w:p>
        </w:tc>
        <w:tc>
          <w:tcPr>
            <w:tcW w:w="4369"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投标文件提供法定代表人授权委托书或提供法定代表人身份证明签字齐全，且符合竞争性磋商文件规定的格式。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180" w:firstLineChars="100"/>
              <w:jc w:val="left"/>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商务资信</w:t>
            </w:r>
          </w:p>
        </w:tc>
        <w:tc>
          <w:tcPr>
            <w:tcW w:w="4425"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投标文件承诺投标有效期满足招标文件要求</w:t>
            </w:r>
          </w:p>
        </w:tc>
        <w:tc>
          <w:tcPr>
            <w:tcW w:w="4369"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投标文件承诺投标有效期满足招标文件要求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180" w:firstLineChars="100"/>
              <w:jc w:val="left"/>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商务资信</w:t>
            </w:r>
          </w:p>
        </w:tc>
        <w:tc>
          <w:tcPr>
            <w:tcW w:w="4425"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投标文件中附有招标人不能接受的条件或不符合招标文件的其他要求</w:t>
            </w:r>
          </w:p>
        </w:tc>
        <w:tc>
          <w:tcPr>
            <w:tcW w:w="4369"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投标文件中附有招标人不能接受的条件或不符合招标文件的其他要求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180" w:firstLineChars="100"/>
              <w:jc w:val="left"/>
              <w:textAlignment w:val="auto"/>
              <w:rPr>
                <w:rFonts w:ascii="微软雅黑" w:hAnsi="微软雅黑" w:eastAsia="微软雅黑" w:cs="微软雅黑"/>
                <w:b/>
                <w:bCs/>
                <w:i w:val="0"/>
                <w:iCs w:val="0"/>
                <w:caps w:val="0"/>
                <w:color w:val="666666"/>
                <w:spacing w:val="0"/>
                <w:sz w:val="16"/>
                <w:szCs w:val="16"/>
                <w:shd w:val="clear" w:color="auto" w:fill="FFFFFF"/>
              </w:rPr>
            </w:pPr>
            <w:r>
              <w:rPr>
                <w:rFonts w:hint="eastAsia" w:ascii="宋体" w:hAnsi="宋体" w:eastAsia="宋体" w:cs="宋体"/>
                <w:color w:val="auto"/>
                <w:kern w:val="2"/>
                <w:sz w:val="18"/>
                <w:szCs w:val="18"/>
                <w:highlight w:val="none"/>
                <w:lang w:val="en-US" w:eastAsia="zh-CN" w:bidi="ar-SA"/>
              </w:rPr>
              <w:t>商务资信</w:t>
            </w:r>
          </w:p>
        </w:tc>
        <w:tc>
          <w:tcPr>
            <w:tcW w:w="4425"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投标文件工期要求符合招标文件的要求</w:t>
            </w:r>
          </w:p>
        </w:tc>
        <w:tc>
          <w:tcPr>
            <w:tcW w:w="4369"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投标文件工期要求符合招标文件的要求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76"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商务资信</w:t>
            </w:r>
          </w:p>
        </w:tc>
        <w:tc>
          <w:tcPr>
            <w:tcW w:w="4425"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满足竞争性磋商文件提出的质量、技术要求。</w:t>
            </w:r>
          </w:p>
        </w:tc>
        <w:tc>
          <w:tcPr>
            <w:tcW w:w="4369" w:type="dxa"/>
            <w:noWrap w:val="0"/>
            <w:vAlign w:val="center"/>
          </w:tcPr>
          <w:p>
            <w:pPr>
              <w:pStyle w:val="6"/>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满足竞争性磋商文件提出的质量、技术要求。</w:t>
            </w:r>
          </w:p>
        </w:tc>
      </w:tr>
    </w:tbl>
    <w:p>
      <w:pPr>
        <w:pageBreakBefore w:val="0"/>
        <w:kinsoku/>
        <w:overflowPunct/>
        <w:topLinePunct w:val="0"/>
        <w:bidi w:val="0"/>
        <w:spacing w:before="75" w:line="232" w:lineRule="auto"/>
        <w:ind w:left="122" w:firstLine="181" w:firstLineChars="100"/>
        <w:jc w:val="left"/>
        <w:textAlignment w:val="auto"/>
        <w:rPr>
          <w:rFonts w:ascii="宋体" w:hAnsi="宋体" w:eastAsia="宋体" w:cs="宋体"/>
          <w:sz w:val="23"/>
          <w:szCs w:val="23"/>
        </w:rPr>
      </w:pPr>
      <w:r>
        <w:rPr>
          <w:rFonts w:ascii="宋体" w:hAnsi="宋体" w:eastAsia="宋体" w:cs="宋体"/>
          <w:b/>
          <w:bCs/>
          <w:spacing w:val="10"/>
          <w:sz w:val="16"/>
          <w:szCs w:val="16"/>
        </w:rPr>
        <w:t>注：未通过初审的其响应文件将按照无效响应处理</w:t>
      </w:r>
      <w:r>
        <w:rPr>
          <w:rFonts w:ascii="宋体" w:hAnsi="宋体" w:eastAsia="宋体" w:cs="宋体"/>
          <w:b/>
          <w:bCs/>
          <w:spacing w:val="7"/>
          <w:sz w:val="16"/>
          <w:szCs w:val="16"/>
        </w:rPr>
        <w:t>。</w:t>
      </w:r>
    </w:p>
    <w:p>
      <w:pPr>
        <w:pStyle w:val="25"/>
        <w:rPr>
          <w:rFonts w:hint="eastAsia"/>
        </w:rPr>
        <w:sectPr>
          <w:pgSz w:w="11906" w:h="16839"/>
          <w:pgMar w:top="566" w:right="347" w:bottom="1362" w:left="964" w:header="0" w:footer="1202" w:gutter="0"/>
          <w:pgNumType w:fmt="decimal"/>
          <w:cols w:space="720" w:num="1"/>
        </w:sectPr>
      </w:pPr>
    </w:p>
    <w:p>
      <w:pPr>
        <w:pageBreakBefore w:val="0"/>
        <w:widowControl w:val="0"/>
        <w:kinsoku/>
        <w:overflowPunct/>
        <w:topLinePunct w:val="0"/>
        <w:bidi w:val="0"/>
        <w:spacing w:beforeAutospacing="0" w:after="0" w:afterAutospacing="0" w:line="240" w:lineRule="auto"/>
        <w:ind w:right="0"/>
        <w:jc w:val="center"/>
        <w:textAlignment w:val="auto"/>
        <w:rPr>
          <w:rFonts w:hint="eastAsia" w:ascii="仿宋" w:hAnsi="仿宋" w:eastAsia="仿宋" w:cs="仿宋"/>
          <w:b/>
          <w:color w:val="auto"/>
          <w:sz w:val="24"/>
          <w:szCs w:val="24"/>
          <w:highlight w:val="none"/>
        </w:rPr>
      </w:pPr>
      <w:bookmarkStart w:id="10" w:name="_Hlk508132005"/>
      <w:r>
        <w:rPr>
          <w:rFonts w:hint="eastAsia" w:ascii="仿宋" w:hAnsi="仿宋" w:eastAsia="仿宋" w:cs="仿宋"/>
          <w:b/>
          <w:color w:val="auto"/>
          <w:sz w:val="24"/>
          <w:szCs w:val="24"/>
          <w:highlight w:val="none"/>
        </w:rPr>
        <w:t>评标办法前附表-详细评审（一）</w:t>
      </w:r>
      <w:bookmarkEnd w:id="10"/>
      <w:bookmarkStart w:id="11" w:name="_Hlk508132016"/>
    </w:p>
    <w:p>
      <w:pPr>
        <w:pageBreakBefore w:val="0"/>
        <w:widowControl w:val="0"/>
        <w:kinsoku/>
        <w:overflowPunct/>
        <w:topLinePunct w:val="0"/>
        <w:bidi w:val="0"/>
        <w:spacing w:beforeAutospacing="0" w:after="0" w:afterAutospacing="0" w:line="240" w:lineRule="auto"/>
        <w:ind w:right="0"/>
        <w:jc w:val="center"/>
        <w:textAlignment w:val="auto"/>
      </w:pPr>
      <w:r>
        <w:rPr>
          <w:rFonts w:hint="eastAsia" w:ascii="仿宋" w:hAnsi="仿宋" w:eastAsia="仿宋" w:cs="仿宋"/>
          <w:b/>
          <w:color w:val="auto"/>
          <w:sz w:val="21"/>
          <w:szCs w:val="21"/>
          <w:highlight w:val="none"/>
        </w:rPr>
        <w:t>评标表-5</w:t>
      </w:r>
      <w:bookmarkEnd w:id="11"/>
    </w:p>
    <w:p>
      <w:pPr>
        <w:pStyle w:val="14"/>
      </w:pPr>
    </w:p>
    <w:tbl>
      <w:tblPr>
        <w:tblStyle w:val="23"/>
        <w:tblW w:w="10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608"/>
        <w:gridCol w:w="707"/>
        <w:gridCol w:w="8120"/>
        <w:gridCol w:w="5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17" w:type="dxa"/>
            <w:textDirection w:val="tbRlV"/>
          </w:tcPr>
          <w:p>
            <w:pPr>
              <w:spacing w:before="193" w:line="226" w:lineRule="auto"/>
              <w:ind w:left="5"/>
              <w:rPr>
                <w:rFonts w:ascii="宋体" w:hAnsi="宋体" w:eastAsia="宋体" w:cs="宋体"/>
                <w:sz w:val="20"/>
                <w:szCs w:val="20"/>
              </w:rPr>
            </w:pPr>
            <w:r>
              <w:rPr>
                <w:rFonts w:ascii="宋体" w:hAnsi="宋体" w:eastAsia="宋体" w:cs="宋体"/>
                <w:spacing w:val="9"/>
                <w:sz w:val="20"/>
                <w:szCs w:val="20"/>
              </w:rPr>
              <w:t>序</w:t>
            </w:r>
            <w:r>
              <w:rPr>
                <w:rFonts w:ascii="宋体" w:hAnsi="宋体" w:eastAsia="宋体" w:cs="宋体"/>
                <w:spacing w:val="8"/>
                <w:sz w:val="20"/>
                <w:szCs w:val="20"/>
              </w:rPr>
              <w:t>号</w:t>
            </w:r>
          </w:p>
        </w:tc>
        <w:tc>
          <w:tcPr>
            <w:tcW w:w="1315" w:type="dxa"/>
            <w:gridSpan w:val="2"/>
          </w:tcPr>
          <w:p>
            <w:pPr>
              <w:spacing w:before="65" w:line="300" w:lineRule="exact"/>
              <w:ind w:left="110"/>
              <w:rPr>
                <w:rFonts w:ascii="宋体" w:hAnsi="宋体" w:eastAsia="宋体" w:cs="宋体"/>
                <w:sz w:val="20"/>
                <w:szCs w:val="20"/>
              </w:rPr>
            </w:pPr>
            <w:r>
              <w:rPr>
                <w:rFonts w:ascii="宋体" w:hAnsi="宋体" w:eastAsia="宋体" w:cs="宋体"/>
                <w:spacing w:val="9"/>
                <w:position w:val="6"/>
                <w:sz w:val="20"/>
                <w:szCs w:val="20"/>
              </w:rPr>
              <w:t>评</w:t>
            </w:r>
            <w:r>
              <w:rPr>
                <w:rFonts w:ascii="宋体" w:hAnsi="宋体" w:eastAsia="宋体" w:cs="宋体"/>
                <w:spacing w:val="7"/>
                <w:position w:val="6"/>
                <w:sz w:val="20"/>
                <w:szCs w:val="20"/>
              </w:rPr>
              <w:t>审指标</w:t>
            </w:r>
          </w:p>
          <w:p>
            <w:pPr>
              <w:spacing w:line="224" w:lineRule="auto"/>
              <w:ind w:left="148"/>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8"/>
                <w:sz w:val="20"/>
                <w:szCs w:val="20"/>
              </w:rPr>
              <w:t>100 分)</w:t>
            </w:r>
          </w:p>
        </w:tc>
        <w:tc>
          <w:tcPr>
            <w:tcW w:w="8120" w:type="dxa"/>
          </w:tcPr>
          <w:p>
            <w:pPr>
              <w:spacing w:before="214" w:line="229" w:lineRule="auto"/>
              <w:ind w:left="111"/>
            </w:pPr>
            <w:r>
              <w:t>评审标准</w:t>
            </w:r>
          </w:p>
        </w:tc>
        <w:tc>
          <w:tcPr>
            <w:tcW w:w="537" w:type="dxa"/>
          </w:tcPr>
          <w:p>
            <w:pPr>
              <w:spacing w:before="214" w:line="228" w:lineRule="auto"/>
              <w:ind w:left="119"/>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17" w:type="dxa"/>
            <w:vAlign w:val="center"/>
          </w:tcPr>
          <w:p>
            <w:pPr>
              <w:spacing w:before="65" w:line="193" w:lineRule="auto"/>
              <w:jc w:val="center"/>
              <w:rPr>
                <w:rFonts w:ascii="宋体" w:hAnsi="宋体" w:eastAsia="宋体" w:cs="宋体"/>
                <w:sz w:val="20"/>
                <w:szCs w:val="20"/>
              </w:rPr>
            </w:pPr>
            <w:r>
              <w:rPr>
                <w:rFonts w:ascii="宋体" w:hAnsi="宋体" w:eastAsia="宋体" w:cs="宋体"/>
                <w:sz w:val="20"/>
                <w:szCs w:val="20"/>
              </w:rPr>
              <w:t>1</w:t>
            </w:r>
          </w:p>
        </w:tc>
        <w:tc>
          <w:tcPr>
            <w:tcW w:w="1315" w:type="dxa"/>
            <w:gridSpan w:val="2"/>
            <w:vAlign w:val="center"/>
          </w:tcPr>
          <w:p>
            <w:pPr>
              <w:spacing w:before="65" w:line="291" w:lineRule="auto"/>
              <w:ind w:right="107"/>
              <w:jc w:val="center"/>
              <w:rPr>
                <w:rFonts w:ascii="宋体" w:hAnsi="宋体" w:eastAsia="宋体" w:cs="宋体"/>
                <w:spacing w:val="11"/>
                <w:sz w:val="20"/>
                <w:szCs w:val="20"/>
              </w:rPr>
            </w:pPr>
            <w:r>
              <w:rPr>
                <w:rFonts w:ascii="宋体" w:hAnsi="宋体" w:eastAsia="宋体" w:cs="宋体"/>
                <w:spacing w:val="15"/>
                <w:sz w:val="20"/>
                <w:szCs w:val="20"/>
              </w:rPr>
              <w:t>最</w:t>
            </w:r>
            <w:r>
              <w:rPr>
                <w:rFonts w:ascii="宋体" w:hAnsi="宋体" w:eastAsia="宋体" w:cs="宋体"/>
                <w:spacing w:val="11"/>
                <w:sz w:val="20"/>
                <w:szCs w:val="20"/>
              </w:rPr>
              <w:t>后报价</w:t>
            </w:r>
          </w:p>
          <w:p>
            <w:pPr>
              <w:spacing w:before="65" w:line="291" w:lineRule="auto"/>
              <w:ind w:right="107"/>
              <w:jc w:val="center"/>
              <w:rPr>
                <w:rFonts w:ascii="宋体" w:hAnsi="宋体" w:eastAsia="宋体" w:cs="宋体"/>
                <w:sz w:val="20"/>
                <w:szCs w:val="20"/>
              </w:rPr>
            </w:pPr>
            <w:r>
              <w:rPr>
                <w:rFonts w:ascii="宋体" w:hAnsi="宋体" w:eastAsia="宋体" w:cs="宋体"/>
                <w:spacing w:val="11"/>
                <w:sz w:val="20"/>
                <w:szCs w:val="20"/>
              </w:rPr>
              <w:t>(10</w:t>
            </w:r>
            <w:r>
              <w:rPr>
                <w:rFonts w:ascii="宋体" w:hAnsi="宋体" w:eastAsia="宋体" w:cs="宋体"/>
                <w:sz w:val="20"/>
                <w:szCs w:val="20"/>
              </w:rPr>
              <w:t xml:space="preserve"> </w:t>
            </w:r>
            <w:r>
              <w:rPr>
                <w:rFonts w:ascii="宋体" w:hAnsi="宋体" w:eastAsia="宋体" w:cs="宋体"/>
                <w:spacing w:val="-1"/>
                <w:sz w:val="20"/>
                <w:szCs w:val="20"/>
              </w:rPr>
              <w:t>分)</w:t>
            </w:r>
          </w:p>
        </w:tc>
        <w:tc>
          <w:tcPr>
            <w:tcW w:w="8120" w:type="dxa"/>
          </w:tcPr>
          <w:p>
            <w:pPr>
              <w:spacing w:before="60" w:line="264" w:lineRule="auto"/>
              <w:ind w:left="110" w:right="66" w:firstLine="1"/>
            </w:pPr>
            <w:r>
              <w:t>满足磋商文件要求且最后报价最低的供应商的价格为磋商基准价，其价格分为满分。 其他供应商的价格分统一按照下列公式计算：磋商报价得分= (磋商基准价/最后磋商 报价) × 10%×100 (说明：对小型和微型企业提供服务的价格给予 10%的扣除，用扣除后的价格参与评审。)</w:t>
            </w:r>
          </w:p>
          <w:p>
            <w:pPr>
              <w:spacing w:before="60" w:line="264" w:lineRule="auto"/>
              <w:ind w:left="110" w:right="66" w:firstLine="1"/>
            </w:pPr>
            <w:r>
              <w:rPr>
                <w:rFonts w:hint="eastAsia"/>
              </w:rPr>
              <w:t>计分方法：</w:t>
            </w:r>
          </w:p>
          <w:p>
            <w:pPr>
              <w:spacing w:before="60" w:line="264" w:lineRule="auto"/>
              <w:ind w:left="110" w:right="66" w:firstLine="1"/>
            </w:pPr>
            <w:r>
              <w:rPr>
                <w:rFonts w:hint="eastAsia"/>
              </w:rPr>
              <w:t>（1）如果投标人的偏差率＞0，则投标报价得分＝10-︱偏差率︱××1</w:t>
            </w:r>
          </w:p>
          <w:p>
            <w:pPr>
              <w:spacing w:before="60" w:line="264" w:lineRule="auto"/>
              <w:ind w:left="110" w:right="66" w:firstLine="1"/>
            </w:pPr>
            <w:r>
              <w:rPr>
                <w:rFonts w:hint="eastAsia"/>
              </w:rPr>
              <w:t>（2）如果投标人的偏差率＜0，则投标报价得分＝10-︱偏差率︱×10×0.5</w:t>
            </w:r>
          </w:p>
          <w:p>
            <w:pPr>
              <w:spacing w:before="60" w:line="264" w:lineRule="auto"/>
              <w:ind w:left="110" w:right="66" w:firstLine="1"/>
            </w:pPr>
            <w:r>
              <w:rPr>
                <w:rFonts w:hint="eastAsia"/>
              </w:rPr>
              <w:t xml:space="preserve">（3）如果投标人的投标报价＝评标基准价，则投标报价得分＝10分 </w:t>
            </w:r>
          </w:p>
        </w:tc>
        <w:tc>
          <w:tcPr>
            <w:tcW w:w="537" w:type="dxa"/>
          </w:tcPr>
          <w:p>
            <w:pPr>
              <w:spacing w:line="476" w:lineRule="auto"/>
              <w:jc w:val="center"/>
            </w:pPr>
          </w:p>
          <w:p>
            <w:pPr>
              <w:spacing w:before="65" w:line="191" w:lineRule="auto"/>
              <w:jc w:val="center"/>
              <w:rPr>
                <w:rFonts w:ascii="宋体" w:hAnsi="宋体" w:eastAsia="宋体" w:cs="宋体"/>
                <w:sz w:val="20"/>
                <w:szCs w:val="20"/>
              </w:rPr>
            </w:pPr>
            <w:r>
              <w:rPr>
                <w:rFonts w:ascii="宋体" w:hAnsi="宋体" w:eastAsia="宋体" w:cs="宋体"/>
                <w:spacing w:val="3"/>
                <w:sz w:val="20"/>
                <w:szCs w:val="20"/>
              </w:rPr>
              <w:t>0-1</w:t>
            </w:r>
            <w:r>
              <w:rPr>
                <w:rFonts w:ascii="宋体" w:hAnsi="宋体" w:eastAsia="宋体" w:cs="宋体"/>
                <w:spacing w:val="2"/>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617" w:type="dxa"/>
            <w:tcBorders>
              <w:bottom w:val="nil"/>
            </w:tcBorders>
            <w:vAlign w:val="center"/>
          </w:tcPr>
          <w:p>
            <w:pPr>
              <w:spacing w:before="65" w:line="192" w:lineRule="auto"/>
              <w:ind w:left="119"/>
              <w:jc w:val="center"/>
              <w:rPr>
                <w:rFonts w:ascii="宋体" w:hAnsi="宋体" w:eastAsia="宋体" w:cs="宋体"/>
                <w:sz w:val="20"/>
                <w:szCs w:val="20"/>
              </w:rPr>
            </w:pPr>
            <w:r>
              <w:rPr>
                <w:rFonts w:ascii="宋体" w:hAnsi="宋体" w:eastAsia="宋体" w:cs="宋体"/>
                <w:sz w:val="20"/>
                <w:szCs w:val="20"/>
              </w:rPr>
              <w:t>2</w:t>
            </w:r>
          </w:p>
        </w:tc>
        <w:tc>
          <w:tcPr>
            <w:tcW w:w="1315" w:type="dxa"/>
            <w:gridSpan w:val="2"/>
            <w:tcBorders>
              <w:bottom w:val="nil"/>
            </w:tcBorders>
            <w:vAlign w:val="center"/>
          </w:tcPr>
          <w:p>
            <w:pPr>
              <w:spacing w:before="65" w:line="229" w:lineRule="auto"/>
              <w:jc w:val="center"/>
              <w:rPr>
                <w:rFonts w:ascii="宋体" w:hAnsi="宋体" w:eastAsia="宋体" w:cs="宋体"/>
                <w:spacing w:val="-3"/>
                <w:sz w:val="20"/>
                <w:szCs w:val="20"/>
              </w:rPr>
            </w:pPr>
            <w:r>
              <w:rPr>
                <w:rFonts w:ascii="宋体" w:hAnsi="宋体" w:eastAsia="宋体" w:cs="宋体"/>
                <w:spacing w:val="4"/>
                <w:sz w:val="20"/>
                <w:szCs w:val="20"/>
              </w:rPr>
              <w:t>综</w:t>
            </w:r>
            <w:r>
              <w:rPr>
                <w:rFonts w:ascii="宋体" w:hAnsi="宋体" w:eastAsia="宋体" w:cs="宋体"/>
                <w:spacing w:val="3"/>
                <w:sz w:val="20"/>
                <w:szCs w:val="20"/>
              </w:rPr>
              <w:t>合</w:t>
            </w:r>
            <w:r>
              <w:rPr>
                <w:rFonts w:ascii="宋体" w:hAnsi="宋体" w:eastAsia="宋体" w:cs="宋体"/>
                <w:spacing w:val="-3"/>
                <w:sz w:val="20"/>
                <w:szCs w:val="20"/>
              </w:rPr>
              <w:t>实力</w:t>
            </w:r>
          </w:p>
          <w:p>
            <w:pPr>
              <w:spacing w:before="65" w:line="229" w:lineRule="auto"/>
              <w:jc w:val="center"/>
              <w:rPr>
                <w:rFonts w:ascii="宋体" w:hAnsi="宋体" w:eastAsia="宋体" w:cs="宋体"/>
                <w:sz w:val="20"/>
                <w:szCs w:val="20"/>
              </w:rPr>
            </w:pPr>
            <w:r>
              <w:rPr>
                <w:rFonts w:ascii="宋体" w:hAnsi="宋体" w:eastAsia="宋体" w:cs="宋体"/>
                <w:spacing w:val="-3"/>
                <w:sz w:val="20"/>
                <w:szCs w:val="20"/>
              </w:rPr>
              <w:t>(</w:t>
            </w:r>
            <w:r>
              <w:rPr>
                <w:rFonts w:hint="eastAsia" w:ascii="宋体" w:hAnsi="宋体" w:eastAsia="宋体" w:cs="宋体"/>
                <w:spacing w:val="-3"/>
                <w:sz w:val="20"/>
                <w:szCs w:val="20"/>
                <w:lang w:val="en-US" w:eastAsia="zh-CN"/>
              </w:rPr>
              <w:t>1</w:t>
            </w:r>
            <w:r>
              <w:rPr>
                <w:rFonts w:hint="eastAsia" w:ascii="宋体" w:hAnsi="宋体" w:eastAsia="宋体" w:cs="宋体"/>
                <w:spacing w:val="-3"/>
                <w:sz w:val="20"/>
                <w:szCs w:val="20"/>
              </w:rPr>
              <w:t>0</w:t>
            </w:r>
            <w:r>
              <w:rPr>
                <w:rFonts w:ascii="宋体" w:hAnsi="宋体" w:eastAsia="宋体" w:cs="宋体"/>
                <w:spacing w:val="-3"/>
                <w:sz w:val="20"/>
                <w:szCs w:val="20"/>
              </w:rPr>
              <w:t xml:space="preserve"> 分</w:t>
            </w:r>
            <w:r>
              <w:rPr>
                <w:rFonts w:ascii="宋体" w:hAnsi="宋体" w:eastAsia="宋体" w:cs="宋体"/>
                <w:spacing w:val="-2"/>
                <w:sz w:val="20"/>
                <w:szCs w:val="20"/>
              </w:rPr>
              <w:t>)</w:t>
            </w:r>
          </w:p>
        </w:tc>
        <w:tc>
          <w:tcPr>
            <w:tcW w:w="8120" w:type="dxa"/>
          </w:tcPr>
          <w:p>
            <w:pPr>
              <w:spacing w:before="62" w:line="259" w:lineRule="auto"/>
              <w:ind w:left="114" w:right="114" w:hanging="3"/>
            </w:pPr>
            <w:r>
              <w:t>管理制度规范：1、制度条款合理，内容详细，措施完善的 (7-10 分) ；2、制度条款较合理，内容较详细，措施较完善的 (3-7 分) ；3、制度条款基本有效， 内容及措施一般的 (0-3 分) 。</w:t>
            </w:r>
          </w:p>
        </w:tc>
        <w:tc>
          <w:tcPr>
            <w:tcW w:w="537" w:type="dxa"/>
          </w:tcPr>
          <w:p>
            <w:pPr>
              <w:spacing w:line="326" w:lineRule="auto"/>
              <w:jc w:val="center"/>
            </w:pPr>
          </w:p>
          <w:p>
            <w:pPr>
              <w:spacing w:before="65" w:line="191" w:lineRule="auto"/>
              <w:jc w:val="center"/>
              <w:rPr>
                <w:rFonts w:ascii="宋体" w:hAnsi="宋体" w:eastAsia="宋体" w:cs="宋体"/>
                <w:sz w:val="20"/>
                <w:szCs w:val="20"/>
              </w:rPr>
            </w:pPr>
            <w:r>
              <w:rPr>
                <w:rFonts w:ascii="宋体" w:hAnsi="宋体" w:eastAsia="宋体" w:cs="宋体"/>
                <w:spacing w:val="3"/>
                <w:sz w:val="20"/>
                <w:szCs w:val="20"/>
              </w:rPr>
              <w:t>0</w:t>
            </w:r>
            <w:r>
              <w:rPr>
                <w:rFonts w:ascii="宋体" w:hAnsi="宋体" w:eastAsia="宋体" w:cs="宋体"/>
                <w:spacing w:val="2"/>
                <w:sz w:val="20"/>
                <w:szCs w:val="20"/>
              </w:rPr>
              <w:t>-</w:t>
            </w:r>
            <w:r>
              <w:rPr>
                <w:rFonts w:hint="eastAsia" w:ascii="宋体" w:hAnsi="宋体" w:eastAsia="宋体" w:cs="宋体"/>
                <w:spacing w:val="2"/>
                <w:sz w:val="20"/>
                <w:szCs w:val="20"/>
                <w:lang w:val="en-US" w:eastAsia="zh-CN"/>
              </w:rPr>
              <w:t>1</w:t>
            </w:r>
            <w:r>
              <w:rPr>
                <w:rFonts w:hint="eastAsia" w:ascii="宋体" w:hAnsi="宋体" w:eastAsia="宋体" w:cs="宋体"/>
                <w:spacing w:val="2"/>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before="65" w:line="190" w:lineRule="auto"/>
              <w:ind w:left="120"/>
              <w:jc w:val="center"/>
              <w:rPr>
                <w:rFonts w:ascii="宋体" w:hAnsi="宋体" w:eastAsia="宋体" w:cs="宋体"/>
                <w:sz w:val="20"/>
                <w:szCs w:val="20"/>
              </w:rPr>
            </w:pPr>
            <w:r>
              <w:rPr>
                <w:rFonts w:ascii="宋体" w:hAnsi="宋体" w:eastAsia="宋体" w:cs="宋体"/>
                <w:sz w:val="20"/>
                <w:szCs w:val="20"/>
              </w:rPr>
              <w:t>3</w:t>
            </w:r>
          </w:p>
        </w:tc>
        <w:tc>
          <w:tcPr>
            <w:tcW w:w="1315" w:type="dxa"/>
            <w:gridSpan w:val="2"/>
            <w:tcBorders>
              <w:top w:val="single" w:color="auto" w:sz="4" w:space="0"/>
              <w:left w:val="single" w:color="auto" w:sz="4" w:space="0"/>
              <w:bottom w:val="single" w:color="auto" w:sz="4" w:space="0"/>
              <w:right w:val="single" w:color="auto" w:sz="4" w:space="0"/>
            </w:tcBorders>
            <w:vAlign w:val="center"/>
          </w:tcPr>
          <w:p>
            <w:pPr>
              <w:spacing w:before="65" w:line="286" w:lineRule="auto"/>
              <w:ind w:left="114" w:right="249"/>
              <w:jc w:val="center"/>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目组织机</w:t>
            </w:r>
            <w:r>
              <w:rPr>
                <w:rFonts w:ascii="宋体" w:hAnsi="宋体" w:eastAsia="宋体" w:cs="宋体"/>
                <w:spacing w:val="9"/>
                <w:sz w:val="20"/>
                <w:szCs w:val="20"/>
              </w:rPr>
              <w:t>构</w:t>
            </w:r>
            <w:r>
              <w:rPr>
                <w:rFonts w:ascii="宋体" w:hAnsi="宋体" w:eastAsia="宋体" w:cs="宋体"/>
                <w:spacing w:val="5"/>
                <w:sz w:val="20"/>
                <w:szCs w:val="20"/>
              </w:rPr>
              <w:t>配置 (1</w:t>
            </w:r>
            <w:r>
              <w:rPr>
                <w:rFonts w:hint="eastAsia" w:ascii="宋体" w:hAnsi="宋体" w:eastAsia="宋体" w:cs="宋体"/>
                <w:spacing w:val="5"/>
                <w:sz w:val="20"/>
                <w:szCs w:val="20"/>
                <w:lang w:val="en-US" w:eastAsia="zh-CN"/>
              </w:rPr>
              <w:t>4</w:t>
            </w:r>
            <w:r>
              <w:rPr>
                <w:rFonts w:ascii="宋体" w:hAnsi="宋体" w:eastAsia="宋体" w:cs="宋体"/>
                <w:sz w:val="20"/>
                <w:szCs w:val="20"/>
              </w:rPr>
              <w:t xml:space="preserve"> </w:t>
            </w:r>
            <w:r>
              <w:rPr>
                <w:rFonts w:ascii="宋体" w:hAnsi="宋体" w:eastAsia="宋体" w:cs="宋体"/>
                <w:spacing w:val="-1"/>
                <w:sz w:val="20"/>
                <w:szCs w:val="20"/>
              </w:rPr>
              <w:t>分)</w:t>
            </w:r>
          </w:p>
        </w:tc>
        <w:tc>
          <w:tcPr>
            <w:tcW w:w="8120" w:type="dxa"/>
            <w:tcBorders>
              <w:top w:val="single" w:color="auto" w:sz="4" w:space="0"/>
              <w:left w:val="single" w:color="auto" w:sz="4" w:space="0"/>
              <w:bottom w:val="single" w:color="auto" w:sz="4" w:space="0"/>
              <w:right w:val="single" w:color="auto" w:sz="4" w:space="0"/>
            </w:tcBorders>
          </w:tcPr>
          <w:p>
            <w:pPr>
              <w:spacing w:before="63" w:line="277" w:lineRule="auto"/>
              <w:ind w:left="113" w:right="104" w:firstLine="14"/>
            </w:pPr>
            <w:r>
              <w:t>1.配备的项目负责人具有相关专业</w:t>
            </w:r>
            <w:r>
              <w:rPr>
                <w:rFonts w:hint="eastAsia" w:eastAsia="宋体"/>
                <w:lang w:val="en-US" w:eastAsia="zh-CN"/>
              </w:rPr>
              <w:t>中</w:t>
            </w:r>
            <w:r>
              <w:t>级或以上职称的得</w:t>
            </w:r>
            <w:r>
              <w:rPr>
                <w:rFonts w:hint="eastAsia" w:eastAsia="宋体"/>
                <w:lang w:val="en-US" w:eastAsia="zh-CN"/>
              </w:rPr>
              <w:t>6</w:t>
            </w:r>
            <w:r>
              <w:t>分，</w:t>
            </w:r>
          </w:p>
          <w:p>
            <w:pPr>
              <w:spacing w:before="2" w:line="276" w:lineRule="auto"/>
              <w:ind w:left="112" w:right="104" w:firstLine="2"/>
            </w:pPr>
            <w:r>
              <w:t>2.拟投入本项目的其他技术人员 (项目负责人除外) 具有相关专业</w:t>
            </w:r>
            <w:r>
              <w:rPr>
                <w:rFonts w:hint="eastAsia"/>
              </w:rPr>
              <w:t>中</w:t>
            </w:r>
            <w:r>
              <w:t>级或以上职称的每人得 2 分，最多得 8 分。</w:t>
            </w:r>
          </w:p>
          <w:p>
            <w:pPr>
              <w:spacing w:line="221" w:lineRule="auto"/>
              <w:ind w:left="112"/>
            </w:pPr>
            <w:r>
              <w:t>注：提供技术人员的相关证书复印件作为评分依据，不提供不得分。</w:t>
            </w:r>
          </w:p>
        </w:tc>
        <w:tc>
          <w:tcPr>
            <w:tcW w:w="537" w:type="dxa"/>
            <w:tcBorders>
              <w:top w:val="single" w:color="auto" w:sz="4" w:space="0"/>
              <w:left w:val="single" w:color="auto" w:sz="4" w:space="0"/>
              <w:bottom w:val="single" w:color="auto" w:sz="4" w:space="0"/>
              <w:right w:val="single" w:color="auto" w:sz="4" w:space="0"/>
            </w:tcBorders>
          </w:tcPr>
          <w:p>
            <w:pPr>
              <w:spacing w:line="326" w:lineRule="auto"/>
              <w:jc w:val="center"/>
              <w:rPr>
                <w:rFonts w:ascii="Arial" w:hAnsi="Arial" w:eastAsia="Arial" w:cs="Arial"/>
              </w:rPr>
            </w:pPr>
          </w:p>
          <w:p>
            <w:pPr>
              <w:spacing w:line="326" w:lineRule="auto"/>
              <w:jc w:val="center"/>
              <w:rPr>
                <w:rFonts w:ascii="Arial" w:hAnsi="Arial" w:eastAsia="Arial" w:cs="Arial"/>
              </w:rPr>
            </w:pPr>
          </w:p>
          <w:p>
            <w:pPr>
              <w:spacing w:line="326" w:lineRule="auto"/>
              <w:jc w:val="center"/>
              <w:rPr>
                <w:rFonts w:hint="eastAsia" w:ascii="Arial" w:hAnsi="Arial" w:eastAsia="宋体" w:cs="Arial"/>
                <w:lang w:eastAsia="zh-CN"/>
              </w:rPr>
            </w:pPr>
            <w:r>
              <w:rPr>
                <w:rFonts w:ascii="Arial" w:hAnsi="Arial" w:eastAsia="Arial" w:cs="Arial"/>
              </w:rPr>
              <w:t>0-1</w:t>
            </w:r>
            <w:r>
              <w:rPr>
                <w:rFonts w:hint="eastAsia" w:eastAsia="宋体" w:cs="Arial"/>
                <w:lang w:val="en-US"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before="65" w:line="190" w:lineRule="auto"/>
              <w:ind w:left="12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315" w:type="dxa"/>
            <w:gridSpan w:val="2"/>
            <w:tcBorders>
              <w:top w:val="single" w:color="auto" w:sz="4" w:space="0"/>
              <w:left w:val="single" w:color="auto" w:sz="4" w:space="0"/>
              <w:bottom w:val="single" w:color="auto" w:sz="4" w:space="0"/>
              <w:right w:val="single" w:color="auto" w:sz="4" w:space="0"/>
            </w:tcBorders>
            <w:vAlign w:val="center"/>
          </w:tcPr>
          <w:p>
            <w:pPr>
              <w:spacing w:before="214" w:line="229" w:lineRule="auto"/>
              <w:ind w:left="111"/>
              <w:jc w:val="center"/>
              <w:rPr>
                <w:rFonts w:hint="eastAsia"/>
              </w:rPr>
            </w:pPr>
            <w:r>
              <w:rPr>
                <w:rFonts w:hint="eastAsia"/>
              </w:rPr>
              <w:t>响应文件完整性</w:t>
            </w:r>
          </w:p>
          <w:p>
            <w:pPr>
              <w:spacing w:before="214" w:line="229" w:lineRule="auto"/>
              <w:ind w:left="111" w:leftChars="0"/>
              <w:jc w:val="center"/>
              <w:rPr>
                <w:rFonts w:ascii="Arial" w:hAnsi="Arial" w:eastAsia="Arial" w:cs="Arial"/>
                <w:snapToGrid w:val="0"/>
                <w:color w:val="000000"/>
                <w:sz w:val="21"/>
                <w:szCs w:val="21"/>
                <w:lang w:val="en-US" w:eastAsia="zh-CN" w:bidi="ar-SA"/>
              </w:rPr>
            </w:pPr>
            <w:r>
              <w:rPr>
                <w:rFonts w:hint="eastAsia"/>
              </w:rPr>
              <w:t>（</w:t>
            </w:r>
            <w:r>
              <w:rPr>
                <w:rFonts w:hint="eastAsia" w:eastAsia="宋体"/>
                <w:lang w:val="en-US" w:eastAsia="zh-CN"/>
              </w:rPr>
              <w:t>6</w:t>
            </w:r>
            <w:r>
              <w:rPr>
                <w:rFonts w:hint="eastAsia"/>
              </w:rPr>
              <w:t xml:space="preserve"> 分）</w:t>
            </w:r>
          </w:p>
        </w:tc>
        <w:tc>
          <w:tcPr>
            <w:tcW w:w="8120" w:type="dxa"/>
            <w:tcBorders>
              <w:top w:val="single" w:color="auto" w:sz="4" w:space="0"/>
              <w:left w:val="single" w:color="auto" w:sz="4" w:space="0"/>
              <w:bottom w:val="single" w:color="auto" w:sz="4" w:space="0"/>
              <w:right w:val="single" w:color="auto" w:sz="4" w:space="0"/>
            </w:tcBorders>
            <w:vAlign w:val="center"/>
          </w:tcPr>
          <w:p>
            <w:pPr>
              <w:spacing w:before="214" w:line="229" w:lineRule="auto"/>
              <w:ind w:left="111" w:leftChars="0"/>
              <w:rPr>
                <w:rFonts w:ascii="Arial" w:hAnsi="Arial" w:eastAsia="Arial" w:cs="Arial"/>
                <w:snapToGrid w:val="0"/>
                <w:color w:val="000000"/>
                <w:sz w:val="21"/>
                <w:szCs w:val="21"/>
                <w:lang w:val="en-US" w:eastAsia="zh-CN" w:bidi="ar-SA"/>
              </w:rPr>
            </w:pPr>
            <w:r>
              <w:rPr>
                <w:rFonts w:hint="eastAsia"/>
              </w:rPr>
              <w:t xml:space="preserve">响应文件制作规范，编制完整、详细情况综合评价，优得 </w:t>
            </w:r>
            <w:r>
              <w:rPr>
                <w:rFonts w:hint="eastAsia" w:eastAsia="宋体"/>
                <w:lang w:val="en-US" w:eastAsia="zh-CN"/>
              </w:rPr>
              <w:t>6</w:t>
            </w:r>
            <w:r>
              <w:rPr>
                <w:rFonts w:hint="eastAsia"/>
              </w:rPr>
              <w:t xml:space="preserve"> 分，良得 </w:t>
            </w:r>
            <w:r>
              <w:rPr>
                <w:rFonts w:hint="eastAsia" w:eastAsia="宋体"/>
                <w:lang w:val="en-US" w:eastAsia="zh-CN"/>
              </w:rPr>
              <w:t>4</w:t>
            </w:r>
            <w:r>
              <w:rPr>
                <w:rFonts w:hint="eastAsia"/>
              </w:rPr>
              <w:t xml:space="preserve"> 分，一般得 2 分。</w:t>
            </w:r>
          </w:p>
        </w:tc>
        <w:tc>
          <w:tcPr>
            <w:tcW w:w="537" w:type="dxa"/>
            <w:tcBorders>
              <w:top w:val="single" w:color="auto" w:sz="4" w:space="0"/>
              <w:left w:val="single" w:color="auto" w:sz="4" w:space="0"/>
              <w:bottom w:val="single" w:color="auto" w:sz="4" w:space="0"/>
              <w:right w:val="single" w:color="auto" w:sz="4" w:space="0"/>
            </w:tcBorders>
            <w:vAlign w:val="center"/>
          </w:tcPr>
          <w:p>
            <w:pPr>
              <w:spacing w:line="326" w:lineRule="auto"/>
              <w:jc w:val="center"/>
              <w:rPr>
                <w:rFonts w:hint="eastAsia" w:ascii="Arial" w:hAnsi="Arial" w:eastAsia="宋体" w:cs="Arial"/>
                <w:snapToGrid w:val="0"/>
                <w:color w:val="000000"/>
                <w:sz w:val="21"/>
                <w:szCs w:val="21"/>
                <w:lang w:val="en-US" w:eastAsia="zh-CN" w:bidi="ar-SA"/>
              </w:rPr>
            </w:pPr>
            <w:r>
              <w:rPr>
                <w:rFonts w:hint="eastAsia" w:eastAsia="宋体" w:cs="Arial"/>
                <w:lang w:val="en-US" w:eastAsia="zh-CN"/>
              </w:rPr>
              <w:t>2</w:t>
            </w:r>
            <w:r>
              <w:rPr>
                <w:rFonts w:ascii="Arial" w:hAnsi="Arial" w:eastAsia="Arial" w:cs="Arial"/>
              </w:rPr>
              <w:t>-</w:t>
            </w:r>
            <w:r>
              <w:rPr>
                <w:rFonts w:hint="eastAsia" w:eastAsia="宋体" w:cs="Arial"/>
                <w:lang w:val="en-US" w:eastAsia="zh-CN"/>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17" w:type="dxa"/>
            <w:vMerge w:val="restart"/>
            <w:tcBorders>
              <w:top w:val="single" w:color="auto" w:sz="4" w:space="0"/>
              <w:left w:val="single" w:color="auto" w:sz="4" w:space="0"/>
              <w:right w:val="single" w:color="auto" w:sz="4" w:space="0"/>
            </w:tcBorders>
            <w:vAlign w:val="center"/>
          </w:tcPr>
          <w:p>
            <w:pPr>
              <w:jc w:val="center"/>
              <w:rPr>
                <w:rFonts w:hint="eastAsia" w:eastAsia="宋体"/>
                <w:lang w:eastAsia="zh-CN"/>
              </w:rPr>
            </w:pPr>
            <w:r>
              <w:rPr>
                <w:rFonts w:hint="eastAsia" w:ascii="宋体" w:hAnsi="宋体" w:eastAsia="宋体" w:cs="宋体"/>
                <w:sz w:val="18"/>
                <w:szCs w:val="18"/>
                <w:lang w:val="en-US" w:eastAsia="zh-CN" w:bidi="ar"/>
              </w:rPr>
              <w:t>5</w:t>
            </w:r>
          </w:p>
        </w:tc>
        <w:tc>
          <w:tcPr>
            <w:tcW w:w="1315" w:type="dxa"/>
            <w:gridSpan w:val="2"/>
            <w:vMerge w:val="restart"/>
            <w:tcBorders>
              <w:top w:val="single" w:color="auto" w:sz="4" w:space="0"/>
              <w:left w:val="single" w:color="auto" w:sz="4" w:space="0"/>
              <w:right w:val="single" w:color="auto" w:sz="4" w:space="0"/>
            </w:tcBorders>
            <w:vAlign w:val="center"/>
          </w:tcPr>
          <w:p>
            <w:pPr>
              <w:spacing w:before="65" w:line="286" w:lineRule="auto"/>
              <w:ind w:left="114" w:right="249"/>
              <w:jc w:val="center"/>
              <w:rPr>
                <w:rFonts w:ascii="宋体" w:hAnsi="宋体" w:eastAsia="宋体" w:cs="宋体"/>
                <w:spacing w:val="7"/>
                <w:sz w:val="20"/>
                <w:szCs w:val="20"/>
              </w:rPr>
            </w:pPr>
            <w:r>
              <w:rPr>
                <w:rFonts w:hint="eastAsia" w:ascii="宋体" w:hAnsi="宋体" w:eastAsia="宋体" w:cs="宋体"/>
                <w:spacing w:val="7"/>
                <w:sz w:val="20"/>
                <w:szCs w:val="20"/>
              </w:rPr>
              <w:t>技术方案</w:t>
            </w:r>
          </w:p>
          <w:p>
            <w:pPr>
              <w:spacing w:before="65" w:line="286" w:lineRule="auto"/>
              <w:ind w:left="114" w:right="249"/>
              <w:jc w:val="center"/>
            </w:pPr>
            <w:r>
              <w:rPr>
                <w:rFonts w:hint="eastAsia" w:ascii="宋体" w:hAnsi="宋体" w:eastAsia="宋体" w:cs="宋体"/>
                <w:spacing w:val="7"/>
                <w:sz w:val="20"/>
                <w:szCs w:val="20"/>
              </w:rPr>
              <w:t>（</w:t>
            </w:r>
            <w:r>
              <w:rPr>
                <w:rFonts w:hint="eastAsia" w:ascii="宋体" w:hAnsi="宋体" w:eastAsia="宋体" w:cs="宋体"/>
                <w:spacing w:val="7"/>
                <w:sz w:val="20"/>
                <w:szCs w:val="20"/>
                <w:lang w:val="en-US" w:eastAsia="zh-CN"/>
              </w:rPr>
              <w:t>60</w:t>
            </w:r>
            <w:r>
              <w:rPr>
                <w:rFonts w:hint="eastAsia" w:ascii="宋体" w:hAnsi="宋体" w:eastAsia="宋体" w:cs="宋体"/>
                <w:spacing w:val="7"/>
                <w:sz w:val="20"/>
                <w:szCs w:val="20"/>
              </w:rPr>
              <w:t>分）</w:t>
            </w:r>
          </w:p>
        </w:tc>
        <w:tc>
          <w:tcPr>
            <w:tcW w:w="8120" w:type="dxa"/>
            <w:tcBorders>
              <w:top w:val="single" w:color="auto" w:sz="4" w:space="0"/>
              <w:left w:val="single" w:color="auto" w:sz="4" w:space="0"/>
              <w:bottom w:val="single" w:color="auto" w:sz="4" w:space="0"/>
              <w:right w:val="single" w:color="auto" w:sz="4" w:space="0"/>
            </w:tcBorders>
            <w:vAlign w:val="center"/>
          </w:tcPr>
          <w:p>
            <w:pPr>
              <w:tabs>
                <w:tab w:val="left" w:pos="7770"/>
              </w:tabs>
              <w:spacing w:before="63" w:line="259" w:lineRule="auto"/>
              <w:ind w:left="111" w:right="237"/>
              <w:jc w:val="both"/>
            </w:pPr>
            <w:r>
              <w:rPr>
                <w:rFonts w:hint="eastAsia"/>
              </w:rPr>
              <w:t>对本项目分析客观详细，对本地环境、项目的建设背景、政策导向等了解透彻，优得</w:t>
            </w:r>
            <w:r>
              <w:rPr>
                <w:rFonts w:hint="eastAsia" w:eastAsia="宋体"/>
                <w:lang w:val="en-US" w:eastAsia="zh-CN"/>
              </w:rPr>
              <w:t>10</w:t>
            </w:r>
            <w:r>
              <w:rPr>
                <w:rFonts w:hint="eastAsia"/>
              </w:rPr>
              <w:t>(含）-</w:t>
            </w:r>
            <w:r>
              <w:rPr>
                <w:rFonts w:hint="eastAsia" w:eastAsia="宋体"/>
                <w:lang w:val="en-US" w:eastAsia="zh-CN"/>
              </w:rPr>
              <w:t>7</w:t>
            </w:r>
            <w:r>
              <w:rPr>
                <w:rFonts w:hint="eastAsia"/>
              </w:rPr>
              <w:t xml:space="preserve">(不含）分，良得 </w:t>
            </w:r>
            <w:r>
              <w:rPr>
                <w:rFonts w:hint="eastAsia" w:eastAsia="宋体"/>
                <w:lang w:val="en-US" w:eastAsia="zh-CN"/>
              </w:rPr>
              <w:t>7（</w:t>
            </w:r>
            <w:r>
              <w:rPr>
                <w:rFonts w:hint="eastAsia"/>
              </w:rPr>
              <w:t>含）-3(不含）分，一般得 3(含）-0(含）分。</w:t>
            </w:r>
          </w:p>
        </w:tc>
        <w:tc>
          <w:tcPr>
            <w:tcW w:w="537" w:type="dxa"/>
            <w:tcBorders>
              <w:top w:val="single" w:color="auto" w:sz="4" w:space="0"/>
              <w:left w:val="single" w:color="auto" w:sz="4" w:space="0"/>
              <w:bottom w:val="single" w:color="auto" w:sz="4" w:space="0"/>
              <w:right w:val="single" w:color="auto" w:sz="4" w:space="0"/>
            </w:tcBorders>
            <w:vAlign w:val="center"/>
          </w:tcPr>
          <w:p>
            <w:pPr>
              <w:spacing w:line="326" w:lineRule="auto"/>
              <w:jc w:val="center"/>
              <w:rPr>
                <w:rFonts w:hint="default" w:ascii="Arial" w:hAnsi="Arial" w:eastAsia="宋体" w:cs="Arial"/>
                <w:lang w:val="en-US" w:eastAsia="zh-CN"/>
              </w:rPr>
            </w:pPr>
            <w:r>
              <w:rPr>
                <w:rFonts w:ascii="Arial" w:hAnsi="Arial" w:eastAsia="Arial" w:cs="Arial"/>
              </w:rPr>
              <w:t>0-</w:t>
            </w:r>
            <w:r>
              <w:rPr>
                <w:rFonts w:hint="eastAsia" w:eastAsia="宋体" w:cs="Arial"/>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617" w:type="dxa"/>
            <w:vMerge w:val="continue"/>
            <w:tcBorders>
              <w:left w:val="single" w:color="auto" w:sz="4" w:space="0"/>
              <w:right w:val="single" w:color="auto" w:sz="4" w:space="0"/>
            </w:tcBorders>
            <w:vAlign w:val="center"/>
          </w:tcPr>
          <w:p>
            <w:pPr>
              <w:jc w:val="center"/>
              <w:rPr>
                <w:rFonts w:eastAsia="宋体"/>
              </w:rPr>
            </w:pPr>
          </w:p>
        </w:tc>
        <w:tc>
          <w:tcPr>
            <w:tcW w:w="1315" w:type="dxa"/>
            <w:gridSpan w:val="2"/>
            <w:vMerge w:val="continue"/>
            <w:tcBorders>
              <w:left w:val="single" w:color="auto" w:sz="4" w:space="0"/>
              <w:right w:val="single" w:color="auto" w:sz="4" w:space="0"/>
            </w:tcBorders>
            <w:vAlign w:val="center"/>
          </w:tcPr>
          <w:p>
            <w:pPr>
              <w:jc w:val="center"/>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jc w:val="both"/>
            </w:pPr>
            <w:r>
              <w:rPr>
                <w:rFonts w:hint="eastAsia"/>
              </w:rPr>
              <w:t xml:space="preserve">对本项目的整体概述详细和分析透彻，优得 </w:t>
            </w:r>
            <w:r>
              <w:rPr>
                <w:rFonts w:hint="eastAsia" w:eastAsia="宋体"/>
                <w:lang w:val="en-US" w:eastAsia="zh-CN"/>
              </w:rPr>
              <w:t>10</w:t>
            </w:r>
            <w:r>
              <w:rPr>
                <w:rFonts w:hint="eastAsia"/>
              </w:rPr>
              <w:t>(含）-</w:t>
            </w:r>
            <w:r>
              <w:rPr>
                <w:rFonts w:hint="eastAsia" w:eastAsia="宋体"/>
                <w:lang w:val="en-US" w:eastAsia="zh-CN"/>
              </w:rPr>
              <w:t>7</w:t>
            </w:r>
            <w:r>
              <w:rPr>
                <w:rFonts w:hint="eastAsia"/>
              </w:rPr>
              <w:t xml:space="preserve">(不含）分，良得 </w:t>
            </w:r>
            <w:r>
              <w:rPr>
                <w:rFonts w:hint="eastAsia" w:eastAsia="宋体"/>
                <w:lang w:val="en-US" w:eastAsia="zh-CN"/>
              </w:rPr>
              <w:t>7（</w:t>
            </w:r>
            <w:r>
              <w:rPr>
                <w:rFonts w:hint="eastAsia"/>
              </w:rPr>
              <w:t>含）-3(不含）分，一般得 3(含）-0(含）分。</w:t>
            </w:r>
          </w:p>
        </w:tc>
        <w:tc>
          <w:tcPr>
            <w:tcW w:w="537" w:type="dxa"/>
            <w:tcBorders>
              <w:top w:val="single" w:color="auto" w:sz="4" w:space="0"/>
              <w:left w:val="single" w:color="auto" w:sz="4" w:space="0"/>
              <w:bottom w:val="single" w:color="auto" w:sz="4" w:space="0"/>
              <w:right w:val="single" w:color="auto" w:sz="4" w:space="0"/>
            </w:tcBorders>
            <w:vAlign w:val="center"/>
          </w:tcPr>
          <w:p>
            <w:pPr>
              <w:spacing w:line="326" w:lineRule="auto"/>
              <w:jc w:val="center"/>
              <w:rPr>
                <w:rFonts w:ascii="Arial" w:hAnsi="Arial" w:eastAsia="Arial" w:cs="Arial"/>
              </w:rPr>
            </w:pPr>
            <w:r>
              <w:rPr>
                <w:rFonts w:ascii="Arial" w:hAnsi="Arial" w:eastAsia="Arial" w:cs="Arial"/>
              </w:rPr>
              <w:t>0-</w:t>
            </w:r>
            <w:r>
              <w:rPr>
                <w:rFonts w:hint="eastAsia" w:eastAsia="宋体" w:cs="Arial"/>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17" w:type="dxa"/>
            <w:vMerge w:val="continue"/>
            <w:tcBorders>
              <w:left w:val="single" w:color="auto" w:sz="4" w:space="0"/>
              <w:right w:val="single" w:color="auto" w:sz="4" w:space="0"/>
            </w:tcBorders>
            <w:vAlign w:val="center"/>
          </w:tcPr>
          <w:p>
            <w:pPr>
              <w:jc w:val="center"/>
              <w:rPr>
                <w:rFonts w:eastAsia="宋体"/>
              </w:rPr>
            </w:pPr>
          </w:p>
        </w:tc>
        <w:tc>
          <w:tcPr>
            <w:tcW w:w="1315" w:type="dxa"/>
            <w:gridSpan w:val="2"/>
            <w:vMerge w:val="continue"/>
            <w:tcBorders>
              <w:left w:val="single" w:color="auto" w:sz="4" w:space="0"/>
              <w:right w:val="single" w:color="auto" w:sz="4" w:space="0"/>
            </w:tcBorders>
            <w:vAlign w:val="center"/>
          </w:tcPr>
          <w:p>
            <w:pPr>
              <w:jc w:val="center"/>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jc w:val="both"/>
            </w:pPr>
            <w:r>
              <w:rPr>
                <w:rFonts w:hint="eastAsia"/>
              </w:rPr>
              <w:t>对本项目的作用分析透彻，对建设条件认识程度清楚，优得</w:t>
            </w:r>
            <w:r>
              <w:rPr>
                <w:rFonts w:hint="eastAsia" w:eastAsia="宋体"/>
                <w:lang w:val="en-US" w:eastAsia="zh-CN"/>
              </w:rPr>
              <w:t>10</w:t>
            </w:r>
            <w:r>
              <w:rPr>
                <w:rFonts w:hint="eastAsia"/>
              </w:rPr>
              <w:t>(含）-</w:t>
            </w:r>
            <w:r>
              <w:rPr>
                <w:rFonts w:hint="eastAsia" w:eastAsia="宋体"/>
                <w:lang w:val="en-US" w:eastAsia="zh-CN"/>
              </w:rPr>
              <w:t>7</w:t>
            </w:r>
            <w:r>
              <w:rPr>
                <w:rFonts w:hint="eastAsia"/>
              </w:rPr>
              <w:t xml:space="preserve">(不含）分，良得 </w:t>
            </w:r>
            <w:r>
              <w:rPr>
                <w:rFonts w:hint="eastAsia" w:eastAsia="宋体"/>
                <w:lang w:val="en-US" w:eastAsia="zh-CN"/>
              </w:rPr>
              <w:t>7（</w:t>
            </w:r>
            <w:r>
              <w:rPr>
                <w:rFonts w:hint="eastAsia"/>
              </w:rPr>
              <w:t>含）-3(不含）分，一般得 3(含）-0(含）分。</w:t>
            </w:r>
          </w:p>
        </w:tc>
        <w:tc>
          <w:tcPr>
            <w:tcW w:w="537" w:type="dxa"/>
            <w:tcBorders>
              <w:top w:val="single" w:color="auto" w:sz="4" w:space="0"/>
              <w:left w:val="single" w:color="auto" w:sz="4" w:space="0"/>
              <w:bottom w:val="single" w:color="auto" w:sz="4" w:space="0"/>
              <w:right w:val="single" w:color="auto" w:sz="4" w:space="0"/>
            </w:tcBorders>
            <w:vAlign w:val="center"/>
          </w:tcPr>
          <w:p>
            <w:pPr>
              <w:spacing w:line="326" w:lineRule="auto"/>
              <w:jc w:val="center"/>
              <w:rPr>
                <w:rFonts w:ascii="Arial" w:hAnsi="Arial" w:eastAsia="Arial" w:cs="Arial"/>
              </w:rPr>
            </w:pPr>
            <w:r>
              <w:rPr>
                <w:rFonts w:ascii="Arial" w:hAnsi="Arial" w:eastAsia="Arial" w:cs="Arial"/>
              </w:rPr>
              <w:t>0-</w:t>
            </w:r>
            <w:r>
              <w:rPr>
                <w:rFonts w:hint="eastAsia" w:eastAsia="宋体" w:cs="Arial"/>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17" w:type="dxa"/>
            <w:vMerge w:val="continue"/>
            <w:tcBorders>
              <w:left w:val="single" w:color="auto" w:sz="4" w:space="0"/>
              <w:right w:val="single" w:color="auto" w:sz="4" w:space="0"/>
            </w:tcBorders>
            <w:vAlign w:val="center"/>
          </w:tcPr>
          <w:p>
            <w:pPr>
              <w:jc w:val="center"/>
              <w:rPr>
                <w:rFonts w:eastAsia="宋体"/>
              </w:rPr>
            </w:pPr>
          </w:p>
        </w:tc>
        <w:tc>
          <w:tcPr>
            <w:tcW w:w="1315" w:type="dxa"/>
            <w:gridSpan w:val="2"/>
            <w:vMerge w:val="continue"/>
            <w:tcBorders>
              <w:left w:val="single" w:color="auto" w:sz="4" w:space="0"/>
              <w:right w:val="single" w:color="auto" w:sz="4" w:space="0"/>
            </w:tcBorders>
            <w:vAlign w:val="center"/>
          </w:tcPr>
          <w:p>
            <w:pPr>
              <w:jc w:val="center"/>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jc w:val="both"/>
            </w:pPr>
            <w:r>
              <w:rPr>
                <w:rFonts w:hint="eastAsia"/>
              </w:rPr>
              <w:t xml:space="preserve">能制定良好的项目进度计划、配备良好的组织机构、选择经验丰富的管理人员、建立 良好的协作关系，保证及时交付服务成果，优得 </w:t>
            </w:r>
            <w:r>
              <w:rPr>
                <w:rFonts w:hint="eastAsia" w:eastAsia="宋体"/>
                <w:lang w:val="en-US" w:eastAsia="zh-CN"/>
              </w:rPr>
              <w:t>10</w:t>
            </w:r>
            <w:r>
              <w:rPr>
                <w:rFonts w:hint="eastAsia"/>
              </w:rPr>
              <w:t>(含）-</w:t>
            </w:r>
            <w:r>
              <w:rPr>
                <w:rFonts w:hint="eastAsia" w:eastAsia="宋体"/>
                <w:lang w:val="en-US" w:eastAsia="zh-CN"/>
              </w:rPr>
              <w:t>7</w:t>
            </w:r>
            <w:r>
              <w:rPr>
                <w:rFonts w:hint="eastAsia"/>
              </w:rPr>
              <w:t xml:space="preserve">(不含）分，良得 </w:t>
            </w:r>
            <w:r>
              <w:rPr>
                <w:rFonts w:hint="eastAsia" w:eastAsia="宋体"/>
                <w:lang w:val="en-US" w:eastAsia="zh-CN"/>
              </w:rPr>
              <w:t>7（</w:t>
            </w:r>
            <w:r>
              <w:rPr>
                <w:rFonts w:hint="eastAsia"/>
              </w:rPr>
              <w:t>含）-3(不含）分，一般得 3(含）-0(含）分。</w:t>
            </w:r>
          </w:p>
        </w:tc>
        <w:tc>
          <w:tcPr>
            <w:tcW w:w="537" w:type="dxa"/>
            <w:tcBorders>
              <w:top w:val="single" w:color="auto" w:sz="4" w:space="0"/>
              <w:left w:val="single" w:color="auto" w:sz="4" w:space="0"/>
              <w:bottom w:val="single" w:color="auto" w:sz="4" w:space="0"/>
              <w:right w:val="single" w:color="auto" w:sz="4" w:space="0"/>
            </w:tcBorders>
            <w:vAlign w:val="center"/>
          </w:tcPr>
          <w:p>
            <w:pPr>
              <w:spacing w:line="326" w:lineRule="auto"/>
              <w:jc w:val="center"/>
              <w:rPr>
                <w:rFonts w:ascii="Arial" w:hAnsi="Arial" w:eastAsia="Arial" w:cs="Arial"/>
              </w:rPr>
            </w:pPr>
            <w:r>
              <w:rPr>
                <w:rFonts w:ascii="Arial" w:hAnsi="Arial" w:eastAsia="Arial" w:cs="Arial"/>
              </w:rPr>
              <w:t>0-</w:t>
            </w:r>
            <w:r>
              <w:rPr>
                <w:rFonts w:hint="eastAsia" w:eastAsia="宋体" w:cs="Arial"/>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17" w:type="dxa"/>
            <w:vMerge w:val="continue"/>
            <w:tcBorders>
              <w:left w:val="single" w:color="auto" w:sz="4" w:space="0"/>
              <w:right w:val="single" w:color="auto" w:sz="4" w:space="0"/>
            </w:tcBorders>
            <w:vAlign w:val="center"/>
          </w:tcPr>
          <w:p>
            <w:pPr>
              <w:jc w:val="center"/>
              <w:rPr>
                <w:rFonts w:eastAsia="宋体"/>
              </w:rPr>
            </w:pPr>
          </w:p>
        </w:tc>
        <w:tc>
          <w:tcPr>
            <w:tcW w:w="1315" w:type="dxa"/>
            <w:gridSpan w:val="2"/>
            <w:vMerge w:val="continue"/>
            <w:tcBorders>
              <w:left w:val="single" w:color="auto" w:sz="4" w:space="0"/>
              <w:right w:val="single" w:color="auto" w:sz="4" w:space="0"/>
            </w:tcBorders>
            <w:vAlign w:val="center"/>
          </w:tcPr>
          <w:p>
            <w:pPr>
              <w:jc w:val="center"/>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jc w:val="both"/>
            </w:pPr>
            <w:r>
              <w:rPr>
                <w:rFonts w:hint="eastAsia"/>
              </w:rPr>
              <w:t>综合评价投标人质量保证体系、保证措施、质量控制与检查手段、服务成果的提交方 案及保证措施等，优得</w:t>
            </w:r>
            <w:r>
              <w:rPr>
                <w:rFonts w:hint="eastAsia" w:eastAsia="宋体"/>
                <w:lang w:val="en-US" w:eastAsia="zh-CN"/>
              </w:rPr>
              <w:t>10</w:t>
            </w:r>
            <w:r>
              <w:rPr>
                <w:rFonts w:hint="eastAsia"/>
              </w:rPr>
              <w:t>(含）-</w:t>
            </w:r>
            <w:r>
              <w:rPr>
                <w:rFonts w:hint="eastAsia" w:eastAsia="宋体"/>
                <w:lang w:val="en-US" w:eastAsia="zh-CN"/>
              </w:rPr>
              <w:t>7</w:t>
            </w:r>
            <w:r>
              <w:rPr>
                <w:rFonts w:hint="eastAsia"/>
              </w:rPr>
              <w:t xml:space="preserve">(不含）分，良得 </w:t>
            </w:r>
            <w:r>
              <w:rPr>
                <w:rFonts w:hint="eastAsia" w:eastAsia="宋体"/>
                <w:lang w:val="en-US" w:eastAsia="zh-CN"/>
              </w:rPr>
              <w:t>7（</w:t>
            </w:r>
            <w:r>
              <w:rPr>
                <w:rFonts w:hint="eastAsia"/>
              </w:rPr>
              <w:t>含）-3(不含）分，一般得 3(含）-0(含）分。</w:t>
            </w:r>
          </w:p>
        </w:tc>
        <w:tc>
          <w:tcPr>
            <w:tcW w:w="537" w:type="dxa"/>
            <w:tcBorders>
              <w:top w:val="single" w:color="auto" w:sz="4" w:space="0"/>
              <w:left w:val="single" w:color="auto" w:sz="4" w:space="0"/>
              <w:bottom w:val="single" w:color="auto" w:sz="4" w:space="0"/>
              <w:right w:val="single" w:color="auto" w:sz="4" w:space="0"/>
            </w:tcBorders>
            <w:vAlign w:val="center"/>
          </w:tcPr>
          <w:p>
            <w:pPr>
              <w:spacing w:line="326" w:lineRule="auto"/>
              <w:jc w:val="center"/>
              <w:rPr>
                <w:rFonts w:ascii="Arial" w:hAnsi="Arial" w:eastAsia="Arial" w:cs="Arial"/>
              </w:rPr>
            </w:pPr>
            <w:r>
              <w:rPr>
                <w:rFonts w:ascii="Arial" w:hAnsi="Arial" w:eastAsia="Arial" w:cs="Arial"/>
              </w:rPr>
              <w:t>0-</w:t>
            </w:r>
            <w:r>
              <w:rPr>
                <w:rFonts w:hint="eastAsia" w:eastAsia="宋体" w:cs="Arial"/>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17" w:type="dxa"/>
            <w:vMerge w:val="continue"/>
            <w:tcBorders>
              <w:left w:val="single" w:color="auto" w:sz="4" w:space="0"/>
              <w:bottom w:val="single" w:color="auto" w:sz="4" w:space="0"/>
              <w:right w:val="single" w:color="auto" w:sz="4" w:space="0"/>
            </w:tcBorders>
            <w:vAlign w:val="center"/>
          </w:tcPr>
          <w:p>
            <w:pPr>
              <w:jc w:val="center"/>
              <w:rPr>
                <w:rFonts w:eastAsia="宋体"/>
              </w:rPr>
            </w:pPr>
          </w:p>
        </w:tc>
        <w:tc>
          <w:tcPr>
            <w:tcW w:w="1315" w:type="dxa"/>
            <w:gridSpan w:val="2"/>
            <w:vMerge w:val="continue"/>
            <w:tcBorders>
              <w:left w:val="single" w:color="auto" w:sz="4" w:space="0"/>
              <w:bottom w:val="single" w:color="auto" w:sz="4" w:space="0"/>
              <w:right w:val="single" w:color="auto" w:sz="4" w:space="0"/>
            </w:tcBorders>
            <w:vAlign w:val="center"/>
          </w:tcPr>
          <w:p>
            <w:pPr>
              <w:jc w:val="center"/>
            </w:pPr>
          </w:p>
        </w:tc>
        <w:tc>
          <w:tcPr>
            <w:tcW w:w="8120" w:type="dxa"/>
            <w:tcBorders>
              <w:top w:val="single" w:color="auto" w:sz="4" w:space="0"/>
              <w:left w:val="single" w:color="auto" w:sz="4" w:space="0"/>
              <w:bottom w:val="single" w:color="auto" w:sz="4" w:space="0"/>
              <w:right w:val="single" w:color="auto" w:sz="4" w:space="0"/>
            </w:tcBorders>
            <w:vAlign w:val="center"/>
          </w:tcPr>
          <w:p>
            <w:pPr>
              <w:spacing w:before="63" w:line="259" w:lineRule="auto"/>
              <w:ind w:left="111" w:right="104"/>
              <w:jc w:val="both"/>
            </w:pPr>
            <w:r>
              <w:rPr>
                <w:rFonts w:hint="eastAsia"/>
              </w:rPr>
              <w:t xml:space="preserve">项目进度计划科学合理，节假日保证不影响项目进度的措施得力，优得 </w:t>
            </w:r>
            <w:r>
              <w:rPr>
                <w:rFonts w:hint="eastAsia" w:eastAsia="宋体"/>
                <w:lang w:val="en-US" w:eastAsia="zh-CN"/>
              </w:rPr>
              <w:t>10</w:t>
            </w:r>
            <w:r>
              <w:rPr>
                <w:rFonts w:hint="eastAsia"/>
              </w:rPr>
              <w:t xml:space="preserve"> 分，良得 2 分，一般得 1 分。</w:t>
            </w:r>
          </w:p>
        </w:tc>
        <w:tc>
          <w:tcPr>
            <w:tcW w:w="537" w:type="dxa"/>
            <w:tcBorders>
              <w:top w:val="single" w:color="auto" w:sz="4" w:space="0"/>
              <w:left w:val="single" w:color="auto" w:sz="4" w:space="0"/>
              <w:bottom w:val="single" w:color="auto" w:sz="4" w:space="0"/>
              <w:right w:val="single" w:color="auto" w:sz="4" w:space="0"/>
            </w:tcBorders>
            <w:vAlign w:val="center"/>
          </w:tcPr>
          <w:p>
            <w:pPr>
              <w:spacing w:line="326" w:lineRule="auto"/>
              <w:jc w:val="center"/>
              <w:rPr>
                <w:rFonts w:hint="default" w:ascii="Arial" w:hAnsi="Arial" w:eastAsia="宋体" w:cs="Arial"/>
                <w:lang w:val="en-US" w:eastAsia="zh-CN"/>
              </w:rPr>
            </w:pPr>
            <w:r>
              <w:rPr>
                <w:rFonts w:hint="eastAsia" w:eastAsia="宋体" w:cs="Arial"/>
                <w:lang w:val="en-US" w:eastAsia="zh-CN"/>
              </w:rPr>
              <w:t>0</w:t>
            </w:r>
            <w:r>
              <w:rPr>
                <w:rFonts w:ascii="Arial" w:hAnsi="Arial" w:eastAsia="Arial" w:cs="Arial"/>
              </w:rPr>
              <w:t>-</w:t>
            </w:r>
            <w:r>
              <w:rPr>
                <w:rFonts w:hint="eastAsia" w:eastAsia="宋体" w:cs="Arial"/>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0052" w:type="dxa"/>
            <w:gridSpan w:val="4"/>
            <w:tcBorders>
              <w:left w:val="single" w:color="auto" w:sz="4" w:space="0"/>
              <w:right w:val="single" w:color="auto" w:sz="4" w:space="0"/>
            </w:tcBorders>
            <w:vAlign w:val="center"/>
          </w:tcPr>
          <w:p>
            <w:pPr>
              <w:spacing w:before="214" w:line="229" w:lineRule="auto"/>
              <w:ind w:left="111"/>
              <w:rPr>
                <w:rFonts w:hint="eastAsia"/>
              </w:rPr>
            </w:pPr>
            <w:r>
              <w:t>评审得分合计</w:t>
            </w:r>
          </w:p>
        </w:tc>
        <w:tc>
          <w:tcPr>
            <w:tcW w:w="537" w:type="dxa"/>
            <w:tcBorders>
              <w:top w:val="single" w:color="auto" w:sz="4" w:space="0"/>
              <w:left w:val="single" w:color="auto" w:sz="4" w:space="0"/>
              <w:bottom w:val="single" w:color="auto" w:sz="4" w:space="0"/>
              <w:right w:val="single" w:color="auto" w:sz="4" w:space="0"/>
            </w:tcBorders>
            <w:vAlign w:val="center"/>
          </w:tcPr>
          <w:p>
            <w:pPr>
              <w:spacing w:line="326" w:lineRule="auto"/>
              <w:jc w:val="center"/>
              <w:rPr>
                <w:rFonts w:hint="default" w:ascii="Arial" w:hAnsi="Arial" w:eastAsia="宋体" w:cs="Arial"/>
                <w:lang w:val="en-US" w:eastAsia="zh-CN"/>
              </w:rPr>
            </w:pPr>
            <w:r>
              <w:rPr>
                <w:rFonts w:hint="eastAsia" w:ascii="Arial" w:hAnsi="Arial" w:eastAsia="宋体" w:cs="Arial"/>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0052" w:type="dxa"/>
            <w:gridSpan w:val="4"/>
            <w:tcBorders>
              <w:left w:val="single" w:color="auto" w:sz="4" w:space="0"/>
              <w:right w:val="single" w:color="auto" w:sz="4" w:space="0"/>
            </w:tcBorders>
            <w:vAlign w:val="center"/>
          </w:tcPr>
          <w:p>
            <w:pPr>
              <w:spacing w:before="214" w:line="229" w:lineRule="auto"/>
              <w:ind w:left="111"/>
              <w:rPr>
                <w:rFonts w:hint="eastAsia"/>
              </w:rPr>
            </w:pPr>
            <w:r>
              <w:t>注：评分计算结果保留两位小数，第三位小数四舍五入。</w:t>
            </w:r>
          </w:p>
        </w:tc>
        <w:tc>
          <w:tcPr>
            <w:tcW w:w="537" w:type="dxa"/>
            <w:tcBorders>
              <w:top w:val="single" w:color="auto" w:sz="4" w:space="0"/>
              <w:left w:val="single" w:color="auto" w:sz="4" w:space="0"/>
              <w:bottom w:val="single" w:color="auto" w:sz="4" w:space="0"/>
              <w:right w:val="single" w:color="auto" w:sz="4" w:space="0"/>
            </w:tcBorders>
            <w:vAlign w:val="center"/>
          </w:tcPr>
          <w:p>
            <w:pPr>
              <w:spacing w:line="326" w:lineRule="auto"/>
              <w:jc w:val="center"/>
              <w:rPr>
                <w:rFonts w:hint="eastAsia" w:ascii="Arial" w:hAnsi="Arial" w:eastAsia="Arial"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8" w:hRule="atLeast"/>
        </w:trPr>
        <w:tc>
          <w:tcPr>
            <w:tcW w:w="1225" w:type="dxa"/>
            <w:gridSpan w:val="2"/>
            <w:tcBorders>
              <w:left w:val="single" w:color="auto" w:sz="4" w:space="0"/>
              <w:bottom w:val="single" w:color="auto" w:sz="4" w:space="0"/>
              <w:right w:val="single" w:color="auto" w:sz="4" w:space="0"/>
            </w:tcBorders>
            <w:vAlign w:val="center"/>
          </w:tcPr>
          <w:p>
            <w:pPr>
              <w:pStyle w:val="27"/>
              <w:keepNext w:val="0"/>
              <w:keepLines w:val="0"/>
              <w:pageBreakBefore w:val="0"/>
              <w:widowControl/>
              <w:kinsoku/>
              <w:wordWrap/>
              <w:overflowPunct/>
              <w:topLinePunct w:val="0"/>
              <w:autoSpaceDE/>
              <w:autoSpaceDN/>
              <w:bidi w:val="0"/>
              <w:adjustRightInd/>
              <w:snapToGrid/>
              <w:spacing w:beforeAutospacing="0" w:afterAutospacing="0" w:line="216" w:lineRule="auto"/>
              <w:ind w:left="0" w:leftChars="0" w:right="0" w:rightChars="0" w:firstLine="210" w:firstLineChars="100"/>
              <w:jc w:val="left"/>
              <w:textAlignment w:val="auto"/>
              <w:rPr>
                <w:rFonts w:hint="eastAsia" w:ascii="Arial" w:hAnsi="Arial" w:eastAsia="Arial" w:cs="Arial"/>
                <w:snapToGrid w:val="0"/>
                <w:color w:val="000000"/>
                <w:sz w:val="21"/>
                <w:szCs w:val="21"/>
                <w:lang w:val="en-US" w:eastAsia="zh-CN" w:bidi="ar-SA"/>
              </w:rPr>
            </w:pPr>
            <w:r>
              <w:rPr>
                <w:rFonts w:hint="eastAsia" w:ascii="Arial" w:hAnsi="Arial" w:eastAsia="Arial" w:cs="Arial"/>
                <w:snapToGrid w:val="0"/>
                <w:color w:val="000000"/>
                <w:sz w:val="21"/>
                <w:szCs w:val="21"/>
                <w:lang w:val="en-US" w:eastAsia="zh-CN" w:bidi="ar-SA"/>
              </w:rPr>
              <w:t>废标条款</w:t>
            </w:r>
          </w:p>
        </w:tc>
        <w:tc>
          <w:tcPr>
            <w:tcW w:w="9364" w:type="dxa"/>
            <w:gridSpan w:val="3"/>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216" w:lineRule="auto"/>
              <w:ind w:left="0" w:leftChars="0" w:right="0" w:rightChars="0" w:firstLine="0" w:firstLineChars="0"/>
              <w:textAlignment w:val="baseline"/>
              <w:rPr>
                <w:rFonts w:hint="eastAsia" w:ascii="Arial" w:hAnsi="Arial" w:eastAsia="Arial" w:cs="Arial"/>
                <w:snapToGrid w:val="0"/>
                <w:color w:val="000000"/>
                <w:sz w:val="21"/>
                <w:szCs w:val="21"/>
                <w:lang w:val="en-US" w:eastAsia="zh-CN" w:bidi="ar-SA"/>
              </w:rPr>
            </w:pPr>
            <w:r>
              <w:rPr>
                <w:rFonts w:hint="eastAsia" w:ascii="Arial" w:hAnsi="Arial" w:eastAsia="Arial" w:cs="Arial"/>
                <w:snapToGrid w:val="0"/>
                <w:color w:val="000000"/>
                <w:sz w:val="21"/>
                <w:szCs w:val="21"/>
                <w:lang w:val="en-US" w:eastAsia="en-US" w:bidi="ar-SA"/>
              </w:rPr>
              <w:t>(1) 未按照招标文件的规定提交投标保证金的</w:t>
            </w:r>
            <w:r>
              <w:rPr>
                <w:rFonts w:hint="eastAsia" w:ascii="Arial" w:hAnsi="Arial" w:eastAsia="Arial" w:cs="Arial"/>
                <w:snapToGrid w:val="0"/>
                <w:color w:val="000000"/>
                <w:sz w:val="21"/>
                <w:szCs w:val="21"/>
                <w:lang w:val="en-US" w:eastAsia="en-US" w:bidi="ar-SA"/>
              </w:rPr>
              <w:br w:type="textWrapping"/>
            </w:r>
            <w:r>
              <w:rPr>
                <w:rFonts w:hint="eastAsia" w:ascii="Arial" w:hAnsi="Arial" w:eastAsia="Arial" w:cs="Arial"/>
                <w:snapToGrid w:val="0"/>
                <w:color w:val="000000"/>
                <w:sz w:val="21"/>
                <w:szCs w:val="21"/>
                <w:lang w:val="en-US" w:eastAsia="en-US" w:bidi="ar-SA"/>
              </w:rPr>
              <w:t xml:space="preserve">(2) </w:t>
            </w:r>
            <w:r>
              <w:rPr>
                <w:rFonts w:hint="eastAsia" w:ascii="Arial" w:hAnsi="Arial" w:eastAsia="Arial" w:cs="Arial"/>
                <w:snapToGrid w:val="0"/>
                <w:color w:val="000000"/>
                <w:sz w:val="21"/>
                <w:szCs w:val="21"/>
                <w:lang w:val="en-US" w:eastAsia="zh-CN" w:bidi="ar-SA"/>
              </w:rPr>
              <w:t>磋商文件</w:t>
            </w:r>
            <w:r>
              <w:rPr>
                <w:rFonts w:hint="eastAsia" w:ascii="Arial" w:hAnsi="Arial" w:eastAsia="Arial" w:cs="Arial"/>
                <w:snapToGrid w:val="0"/>
                <w:color w:val="000000"/>
                <w:sz w:val="21"/>
                <w:szCs w:val="21"/>
                <w:lang w:val="en-US" w:eastAsia="en-US" w:bidi="ar-SA"/>
              </w:rPr>
              <w:t>未按招标文件要求签署、盖章的</w:t>
            </w:r>
            <w:r>
              <w:rPr>
                <w:rFonts w:hint="eastAsia" w:ascii="Arial" w:hAnsi="Arial" w:eastAsia="Arial" w:cs="Arial"/>
                <w:snapToGrid w:val="0"/>
                <w:color w:val="000000"/>
                <w:sz w:val="21"/>
                <w:szCs w:val="21"/>
                <w:lang w:val="en-US" w:eastAsia="en-US" w:bidi="ar-SA"/>
              </w:rPr>
              <w:br w:type="textWrapping"/>
            </w:r>
            <w:r>
              <w:rPr>
                <w:rFonts w:hint="eastAsia" w:ascii="Arial" w:hAnsi="Arial" w:eastAsia="Arial" w:cs="Arial"/>
                <w:snapToGrid w:val="0"/>
                <w:color w:val="000000"/>
                <w:sz w:val="21"/>
                <w:szCs w:val="21"/>
                <w:lang w:val="en-US" w:eastAsia="en-US" w:bidi="ar-SA"/>
              </w:rPr>
              <w:t>(3) 不具备招标文件中规定的资格要求</w:t>
            </w:r>
            <w:r>
              <w:rPr>
                <w:rFonts w:hint="eastAsia" w:ascii="Arial" w:hAnsi="Arial" w:eastAsia="Arial" w:cs="Arial"/>
                <w:snapToGrid w:val="0"/>
                <w:color w:val="000000"/>
                <w:sz w:val="21"/>
                <w:szCs w:val="21"/>
                <w:lang w:val="en-US" w:eastAsia="en-US" w:bidi="ar-SA"/>
              </w:rPr>
              <w:br w:type="textWrapping"/>
            </w:r>
            <w:r>
              <w:rPr>
                <w:rFonts w:hint="eastAsia" w:ascii="Arial" w:hAnsi="Arial" w:eastAsia="Arial" w:cs="Arial"/>
                <w:snapToGrid w:val="0"/>
                <w:color w:val="000000"/>
                <w:sz w:val="21"/>
                <w:szCs w:val="21"/>
                <w:lang w:val="en-US" w:eastAsia="en-US" w:bidi="ar-SA"/>
              </w:rPr>
              <w:t>(4) 报价超过招标文件中规定的预算金额或者最高限价的</w:t>
            </w:r>
            <w:r>
              <w:rPr>
                <w:rFonts w:hint="eastAsia" w:ascii="Arial" w:hAnsi="Arial" w:eastAsia="Arial" w:cs="Arial"/>
                <w:snapToGrid w:val="0"/>
                <w:color w:val="000000"/>
                <w:sz w:val="21"/>
                <w:szCs w:val="21"/>
                <w:lang w:val="en-US" w:eastAsia="en-US" w:bidi="ar-SA"/>
              </w:rPr>
              <w:br w:type="textWrapping"/>
            </w:r>
            <w:r>
              <w:rPr>
                <w:rFonts w:hint="eastAsia" w:ascii="Arial" w:hAnsi="Arial" w:eastAsia="Arial" w:cs="Arial"/>
                <w:snapToGrid w:val="0"/>
                <w:color w:val="000000"/>
                <w:sz w:val="21"/>
                <w:szCs w:val="21"/>
                <w:lang w:val="en-US" w:eastAsia="en-US" w:bidi="ar-SA"/>
              </w:rPr>
              <w:t xml:space="preserve">(5) </w:t>
            </w:r>
            <w:r>
              <w:rPr>
                <w:rFonts w:hint="eastAsia" w:ascii="Arial" w:hAnsi="Arial" w:eastAsia="Arial" w:cs="Arial"/>
                <w:snapToGrid w:val="0"/>
                <w:color w:val="000000"/>
                <w:sz w:val="21"/>
                <w:szCs w:val="21"/>
                <w:lang w:val="en-US" w:eastAsia="zh-CN" w:bidi="ar-SA"/>
              </w:rPr>
              <w:t>磋商文件</w:t>
            </w:r>
            <w:r>
              <w:rPr>
                <w:rFonts w:hint="eastAsia" w:ascii="Arial" w:hAnsi="Arial" w:eastAsia="Arial" w:cs="Arial"/>
                <w:snapToGrid w:val="0"/>
                <w:color w:val="000000"/>
                <w:sz w:val="21"/>
                <w:szCs w:val="21"/>
                <w:lang w:val="en-US" w:eastAsia="en-US" w:bidi="ar-SA"/>
              </w:rPr>
              <w:t>含有采购人不能接受的附加条件的</w:t>
            </w:r>
            <w:r>
              <w:rPr>
                <w:rFonts w:hint="eastAsia" w:ascii="Arial" w:hAnsi="Arial" w:eastAsia="Arial" w:cs="Arial"/>
                <w:snapToGrid w:val="0"/>
                <w:color w:val="000000"/>
                <w:sz w:val="21"/>
                <w:szCs w:val="21"/>
                <w:lang w:val="en-US" w:eastAsia="en-US" w:bidi="ar-SA"/>
              </w:rPr>
              <w:br w:type="textWrapping"/>
            </w:r>
            <w:r>
              <w:rPr>
                <w:rFonts w:hint="eastAsia" w:ascii="Arial" w:hAnsi="Arial" w:eastAsia="Arial" w:cs="Arial"/>
                <w:snapToGrid w:val="0"/>
                <w:color w:val="000000"/>
                <w:sz w:val="21"/>
                <w:szCs w:val="21"/>
                <w:lang w:val="en-US" w:eastAsia="en-US" w:bidi="ar-SA"/>
              </w:rPr>
              <w:t>(6) 法律、法规和招标文件规定的其他无效情形</w:t>
            </w:r>
          </w:p>
        </w:tc>
      </w:tr>
    </w:tbl>
    <w:p>
      <w:pPr>
        <w:pStyle w:val="14"/>
        <w:sectPr>
          <w:pgSz w:w="11906" w:h="16839"/>
          <w:pgMar w:top="1431" w:right="585" w:bottom="1362" w:left="812" w:header="0" w:footer="1202" w:gutter="0"/>
          <w:pgNumType w:fmt="decimal"/>
          <w:cols w:space="720" w:num="1"/>
        </w:sectPr>
      </w:pPr>
    </w:p>
    <w:p>
      <w:pPr>
        <w:pageBreakBefore w:val="0"/>
        <w:widowControl w:val="0"/>
        <w:kinsoku/>
        <w:overflowPunct/>
        <w:topLinePunct w:val="0"/>
        <w:autoSpaceDE w:val="0"/>
        <w:autoSpaceDN w:val="0"/>
        <w:bidi w:val="0"/>
        <w:adjustRightInd w:val="0"/>
        <w:snapToGrid w:val="0"/>
        <w:spacing w:beforeAutospacing="0" w:after="0" w:afterAutospacing="0" w:line="240" w:lineRule="auto"/>
        <w:ind w:right="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1、评标方法</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本次评标采用</w:t>
      </w:r>
      <w:r>
        <w:rPr>
          <w:rFonts w:hint="eastAsia" w:ascii="仿宋" w:hAnsi="仿宋" w:eastAsia="仿宋" w:cs="仿宋"/>
          <w:b/>
          <w:color w:val="auto"/>
          <w:sz w:val="21"/>
          <w:szCs w:val="21"/>
          <w:highlight w:val="none"/>
        </w:rPr>
        <w:t>综合评</w:t>
      </w:r>
      <w:r>
        <w:rPr>
          <w:rFonts w:hint="eastAsia" w:ascii="仿宋" w:hAnsi="仿宋" w:eastAsia="仿宋" w:cs="仿宋"/>
          <w:b/>
          <w:color w:val="auto"/>
          <w:sz w:val="21"/>
          <w:szCs w:val="21"/>
          <w:highlight w:val="none"/>
          <w:lang w:eastAsia="zh-CN"/>
        </w:rPr>
        <w:t>分</w:t>
      </w:r>
      <w:r>
        <w:rPr>
          <w:rFonts w:hint="eastAsia" w:ascii="仿宋" w:hAnsi="仿宋" w:eastAsia="仿宋" w:cs="仿宋"/>
          <w:b/>
          <w:color w:val="auto"/>
          <w:sz w:val="21"/>
          <w:szCs w:val="21"/>
          <w:highlight w:val="none"/>
        </w:rPr>
        <w:t>法</w:t>
      </w:r>
      <w:r>
        <w:rPr>
          <w:rFonts w:hint="eastAsia" w:ascii="仿宋" w:hAnsi="仿宋" w:eastAsia="仿宋" w:cs="仿宋"/>
          <w:color w:val="auto"/>
          <w:sz w:val="21"/>
          <w:szCs w:val="21"/>
          <w:highlight w:val="none"/>
        </w:rPr>
        <w:t>。评标委员会对满足竞争性磋商实质性要求的</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，按照本章第 2.2 款规定的评分标准进行打分，并按得分由高到低顺序推荐中标候选人，或根据</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授权直接确定中标人，但投标报价低于其成本的除外。综合评分相等时，以投标报价低的优先；投标报价也相等的，以</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方案得分高的优先；如果</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方案得分也相等，由</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自行确定。</w:t>
      </w:r>
    </w:p>
    <w:p>
      <w:pPr>
        <w:pageBreakBefore w:val="0"/>
        <w:widowControl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bookmarkStart w:id="12" w:name="_Toc248985521"/>
      <w:bookmarkStart w:id="13" w:name="_Toc261618204"/>
      <w:bookmarkStart w:id="14" w:name="_Toc256145678"/>
      <w:r>
        <w:rPr>
          <w:rFonts w:hint="eastAsia" w:ascii="仿宋" w:hAnsi="仿宋" w:eastAsia="仿宋" w:cs="仿宋"/>
          <w:b/>
          <w:color w:val="auto"/>
          <w:sz w:val="24"/>
          <w:szCs w:val="24"/>
          <w:highlight w:val="none"/>
        </w:rPr>
        <w:t>2、评审标准</w:t>
      </w:r>
      <w:bookmarkEnd w:id="12"/>
      <w:bookmarkEnd w:id="13"/>
      <w:bookmarkEnd w:id="14"/>
    </w:p>
    <w:p>
      <w:pPr>
        <w:pageBreakBefore w:val="0"/>
        <w:widowControl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2.1 初步评审标准</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 形式评审标准</w:t>
      </w:r>
      <w:bookmarkStart w:id="15" w:name="_Hlk508141002"/>
      <w:r>
        <w:rPr>
          <w:rFonts w:hint="eastAsia" w:ascii="仿宋" w:hAnsi="仿宋" w:eastAsia="仿宋" w:cs="仿宋"/>
          <w:color w:val="auto"/>
          <w:sz w:val="21"/>
          <w:szCs w:val="21"/>
          <w:highlight w:val="none"/>
        </w:rPr>
        <w:t>：见评标办法前附表；</w:t>
      </w:r>
      <w:bookmarkEnd w:id="15"/>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名称：见评标办法前附表；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）报价唯一：见评标办法前附表；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）备选投标方案：见评标办法前附表；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）其他实质性要求：见评标办法前附表；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2.1.2资格后审标准（适用于未进行资格预审的）：</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（1）营业执照：见评标办法前附表；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）信誉要求：见评标办法前附表；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）不存在禁止投标的情形：见评标办法前附表。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2.1.3响应性评审标准：见评标办法前附表。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（1）投标总报价：见评标办法前附表；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（2）投标内容：见评标办法前附表；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（3）服务期限：见评标办法前附表；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（4）质量标准：见评标办法前附表；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（5）投标有效期：见评标办法前附表；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（6）投标保证金：见评标办法前附表；</w:t>
      </w:r>
    </w:p>
    <w:p>
      <w:pPr>
        <w:pageBreakBefore w:val="0"/>
        <w:widowControl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 分值构成与评分标准</w:t>
      </w:r>
    </w:p>
    <w:p>
      <w:pPr>
        <w:pageBreakBefore w:val="0"/>
        <w:widowControl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2.2.1 分值构成</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2.2.1.1商务部分：</w:t>
      </w:r>
      <w:r>
        <w:rPr>
          <w:rFonts w:hint="eastAsia" w:ascii="仿宋" w:hAnsi="仿宋" w:eastAsia="仿宋" w:cs="仿宋"/>
          <w:color w:val="auto"/>
          <w:sz w:val="21"/>
          <w:szCs w:val="21"/>
          <w:highlight w:val="none"/>
          <w:lang w:val="en-US" w:eastAsia="zh-CN"/>
        </w:rPr>
        <w:t>48</w:t>
      </w:r>
      <w:r>
        <w:rPr>
          <w:rFonts w:hint="eastAsia" w:ascii="仿宋" w:hAnsi="仿宋" w:eastAsia="仿宋" w:cs="仿宋"/>
          <w:color w:val="auto"/>
          <w:sz w:val="21"/>
          <w:szCs w:val="21"/>
          <w:highlight w:val="none"/>
        </w:rPr>
        <w:t>分</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（1）投标报价：</w:t>
      </w:r>
      <w:bookmarkStart w:id="16" w:name="_Hlk508139905"/>
      <w:r>
        <w:rPr>
          <w:rFonts w:hint="eastAsia" w:ascii="仿宋" w:hAnsi="仿宋" w:eastAsia="仿宋" w:cs="仿宋"/>
          <w:color w:val="auto"/>
          <w:sz w:val="21"/>
          <w:szCs w:val="21"/>
          <w:highlight w:val="none"/>
        </w:rPr>
        <w:t>见评标办法前附表</w:t>
      </w:r>
      <w:bookmarkEnd w:id="16"/>
      <w:r>
        <w:rPr>
          <w:rFonts w:hint="eastAsia" w:ascii="仿宋" w:hAnsi="仿宋" w:eastAsia="仿宋" w:cs="仿宋"/>
          <w:color w:val="auto"/>
          <w:sz w:val="21"/>
          <w:szCs w:val="21"/>
          <w:highlight w:val="none"/>
        </w:rPr>
        <w:t>；</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的资质及主要业绩：见评标办法前附表；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（3）项目负责人的经历、能力等：见评标办法前附表；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（4）主要（各专业）人员的配备：见评标办法前附表；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（5）现场服务计划：见评标办法前附表；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（6）履约能力：见评标办法前附表；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（7）社会信誉：见评标办法前附表。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2.2.1.2技术部分：</w:t>
      </w:r>
      <w:r>
        <w:rPr>
          <w:rFonts w:hint="eastAsia" w:ascii="仿宋" w:hAnsi="仿宋" w:eastAsia="仿宋" w:cs="仿宋"/>
          <w:color w:val="auto"/>
          <w:sz w:val="21"/>
          <w:szCs w:val="21"/>
          <w:highlight w:val="none"/>
          <w:lang w:val="en-US" w:eastAsia="zh-CN"/>
        </w:rPr>
        <w:t>38</w:t>
      </w:r>
      <w:r>
        <w:rPr>
          <w:rFonts w:hint="eastAsia" w:ascii="仿宋" w:hAnsi="仿宋" w:eastAsia="仿宋" w:cs="仿宋"/>
          <w:color w:val="auto"/>
          <w:sz w:val="21"/>
          <w:szCs w:val="21"/>
          <w:highlight w:val="none"/>
        </w:rPr>
        <w:t>分</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方案（技术构思）的合理性、缜密性：</w:t>
      </w:r>
      <w:bookmarkStart w:id="17" w:name="_Hlk508140282"/>
      <w:bookmarkStart w:id="18" w:name="_Hlk508140855"/>
      <w:r>
        <w:rPr>
          <w:rFonts w:hint="eastAsia" w:ascii="仿宋" w:hAnsi="仿宋" w:eastAsia="仿宋" w:cs="仿宋"/>
          <w:color w:val="auto"/>
          <w:sz w:val="21"/>
          <w:szCs w:val="21"/>
          <w:highlight w:val="none"/>
        </w:rPr>
        <w:t>见评标办法前附表</w:t>
      </w:r>
      <w:bookmarkEnd w:id="17"/>
      <w:r>
        <w:rPr>
          <w:rFonts w:hint="eastAsia" w:ascii="仿宋" w:hAnsi="仿宋" w:eastAsia="仿宋" w:cs="仿宋"/>
          <w:color w:val="auto"/>
          <w:sz w:val="21"/>
          <w:szCs w:val="21"/>
          <w:highlight w:val="none"/>
        </w:rPr>
        <w:t>；</w:t>
      </w:r>
      <w:bookmarkEnd w:id="18"/>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（2）质量内控体系：见评标办法前附表；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（3）服务周期：见评标办法前附表。</w:t>
      </w:r>
    </w:p>
    <w:p>
      <w:pPr>
        <w:pageBreakBefore w:val="0"/>
        <w:widowControl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2.2.2 评标基准价计算</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评标基准价计算方法：见评标办法前附表。</w:t>
      </w:r>
    </w:p>
    <w:p>
      <w:pPr>
        <w:pageBreakBefore w:val="0"/>
        <w:widowControl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2.2.3 投标报价的偏差率计算</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投标报价的偏差率计算公式：见评标办法前附表。</w:t>
      </w:r>
    </w:p>
    <w:p>
      <w:pPr>
        <w:pageBreakBefore w:val="0"/>
        <w:widowControl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2.2.4 评分标准</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2.2.4.1商务部分:（1）投标报价：见评标办法前附表；（2）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的资质及主要业绩：见评标办法前附表；（3）项目负责人的经历、能力和业绩等：见评标办法前附表；（4）编制报告的主要（各专业）人员的配备：见评标办法前附表</w:t>
      </w:r>
      <w:r>
        <w:rPr>
          <w:rFonts w:hint="eastAsia" w:ascii="仿宋" w:hAnsi="仿宋" w:eastAsia="仿宋" w:cs="仿宋"/>
          <w:color w:val="auto"/>
          <w:sz w:val="21"/>
          <w:szCs w:val="21"/>
          <w:highlight w:val="none"/>
          <w:lang w:eastAsia="zh-CN"/>
        </w:rPr>
        <w:t>。</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2.2.4.2技术部分:（1）</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方案（技术构思）的合理性、缜密等：见评标办法前附表（2）质量内控体系：</w:t>
      </w:r>
      <w:bookmarkStart w:id="19" w:name="_Hlk508140625"/>
      <w:r>
        <w:rPr>
          <w:rFonts w:hint="eastAsia" w:ascii="仿宋" w:hAnsi="仿宋" w:eastAsia="仿宋" w:cs="仿宋"/>
          <w:color w:val="auto"/>
          <w:sz w:val="21"/>
          <w:szCs w:val="21"/>
          <w:highlight w:val="none"/>
        </w:rPr>
        <w:t>见评标办法前附表</w:t>
      </w:r>
      <w:bookmarkEnd w:id="19"/>
      <w:r>
        <w:rPr>
          <w:rFonts w:hint="eastAsia" w:ascii="仿宋" w:hAnsi="仿宋" w:eastAsia="仿宋" w:cs="仿宋"/>
          <w:color w:val="auto"/>
          <w:sz w:val="21"/>
          <w:szCs w:val="21"/>
          <w:highlight w:val="none"/>
        </w:rPr>
        <w:t>；（3）服务周期：见评标办法前附表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进度计划合理性；（5）</w:t>
      </w:r>
      <w:r>
        <w:rPr>
          <w:rFonts w:hint="eastAsia" w:ascii="仿宋" w:hAnsi="仿宋" w:eastAsia="仿宋" w:cs="仿宋"/>
          <w:color w:val="auto"/>
          <w:sz w:val="21"/>
          <w:szCs w:val="21"/>
          <w:highlight w:val="none"/>
        </w:rPr>
        <w:t>履约能力</w:t>
      </w:r>
      <w:r>
        <w:rPr>
          <w:rFonts w:hint="eastAsia" w:ascii="仿宋" w:hAnsi="仿宋" w:eastAsia="仿宋" w:cs="仿宋"/>
          <w:color w:val="auto"/>
          <w:sz w:val="21"/>
          <w:szCs w:val="21"/>
          <w:highlight w:val="none"/>
          <w:lang w:val="en-US" w:eastAsia="zh-CN"/>
        </w:rPr>
        <w:t>强；</w:t>
      </w:r>
    </w:p>
    <w:p>
      <w:pPr>
        <w:pageBreakBefore w:val="0"/>
        <w:widowControl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bookmarkStart w:id="20" w:name="_Toc256145679"/>
      <w:bookmarkStart w:id="21" w:name="_Toc248985522"/>
      <w:bookmarkStart w:id="22" w:name="_Toc261618205"/>
      <w:r>
        <w:rPr>
          <w:rFonts w:hint="eastAsia" w:ascii="仿宋" w:hAnsi="仿宋" w:eastAsia="仿宋" w:cs="仿宋"/>
          <w:b/>
          <w:color w:val="auto"/>
          <w:sz w:val="24"/>
          <w:szCs w:val="24"/>
          <w:highlight w:val="none"/>
        </w:rPr>
        <w:t>3、评标程序</w:t>
      </w:r>
      <w:bookmarkEnd w:id="20"/>
      <w:bookmarkEnd w:id="21"/>
      <w:bookmarkEnd w:id="22"/>
    </w:p>
    <w:p>
      <w:pPr>
        <w:pageBreakBefore w:val="0"/>
        <w:widowControl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3.1 初步评审</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 评标委员会可以要求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提交第二章“</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须知”规定的有关证明和证件的原件，以便核验。评标委员会依据本章第 2.1 款规定的标准对</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进行初步评审。有一项不符合评审标准的，评标委员会应当否决其投标。</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3.1.2 </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有以下情形之一的，评标委员会应当否决其投标：</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没有对竞争性磋商的实质性要求和条件作出响应，或者对竞争性磋商的偏差超出竞争性磋商规定的偏差范围或最高项数；</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（2）第二章“</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须知”第1.4.3 项规定的任何一种情形的；</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（3）有串通投标、弄虚作假、行贿等违法行为。</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3.1.3 投标报价有算术错误及其他错误的，评标委员会按以下原则要求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对投标报价进行修正，并要求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书面澄清确认。</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拒不澄清确认的，评标委员会应当否决其投标：</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中的大写金额与小写金额不一致的，以大写金额为准；</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（2）总价金额与单价金额不一致的，以单价金额为准，但单价金额小数点有明显错误的除外。</w:t>
      </w:r>
    </w:p>
    <w:p>
      <w:pPr>
        <w:pageBreakBefore w:val="0"/>
        <w:widowControl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3.2 详细评审</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3.2.1 评标委员会按本章第 2.2 款规定的量化因素和分值进行打分，并计算出综合评估得分。</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3.2.2 计算各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评分时，按每个评委分项赋分值（所有评委评分的算术平均值为</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每分项的得分）之和即为该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的最终得分，评分分值计算保留小数点后两位，小数点后第三位“四舍五入”。</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评标委员会发现</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的报价明显低于其他投标报价，使得其投标报价可能低于其个别成本的，应当要求该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作出书面说明并提供相应的证明材料。</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不能合理说明或者不能提供相应证明材料的，评标委员会应当认定该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以低于成本报价竞标，并否决其投标。</w:t>
      </w:r>
    </w:p>
    <w:p>
      <w:pPr>
        <w:pageBreakBefore w:val="0"/>
        <w:widowControl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3.3 </w:t>
      </w:r>
      <w:r>
        <w:rPr>
          <w:rFonts w:hint="eastAsia" w:ascii="仿宋" w:hAnsi="仿宋" w:eastAsia="仿宋" w:cs="仿宋"/>
          <w:b/>
          <w:color w:val="auto"/>
          <w:sz w:val="21"/>
          <w:szCs w:val="21"/>
          <w:highlight w:val="none"/>
          <w:lang w:eastAsia="zh-CN"/>
        </w:rPr>
        <w:t>磋商文件</w:t>
      </w:r>
      <w:r>
        <w:rPr>
          <w:rFonts w:hint="eastAsia" w:ascii="仿宋" w:hAnsi="仿宋" w:eastAsia="仿宋" w:cs="仿宋"/>
          <w:b/>
          <w:color w:val="auto"/>
          <w:sz w:val="21"/>
          <w:szCs w:val="21"/>
          <w:highlight w:val="none"/>
        </w:rPr>
        <w:t>的澄清和补正</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 在评标过程中，评标委员会可以书面形式要求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对所提交</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中不明确的内容进行书面澄清或说明，或者对细微偏差进行补正。评标委员会不接受</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主动提出的澄清、说明或补正。</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3.3.2 澄清、说明和补正不得改变</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的实质性内容（算术性错误修正的除外）。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的书面澄清、说明和补正属于</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的组成部分。</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3.3.3 评标委员会对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提交的澄清、说明或补正有疑问的，可以要求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进一步澄清、说明或补正，直至满足评标委员会的要求。</w:t>
      </w:r>
    </w:p>
    <w:p>
      <w:pPr>
        <w:pageBreakBefore w:val="0"/>
        <w:widowControl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b/>
          <w:color w:val="auto"/>
          <w:sz w:val="21"/>
          <w:szCs w:val="21"/>
          <w:highlight w:val="none"/>
        </w:rPr>
      </w:pPr>
      <w:bookmarkStart w:id="23" w:name="_Toc261618206"/>
      <w:r>
        <w:rPr>
          <w:rFonts w:hint="eastAsia" w:ascii="仿宋" w:hAnsi="仿宋" w:eastAsia="仿宋" w:cs="仿宋"/>
          <w:b/>
          <w:color w:val="auto"/>
          <w:sz w:val="21"/>
          <w:szCs w:val="21"/>
          <w:highlight w:val="none"/>
        </w:rPr>
        <w:t>3.4 评标结果</w:t>
      </w:r>
      <w:bookmarkEnd w:id="23"/>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3.4.1 除第二章“</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须知”前附表授权评标委员会直接确定中标人外，评标委员会根据得分由高到低的顺序推荐3名中标候选人，并标明推荐顺序。</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3.4.2 评标委员会完成评标后，由应当向</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提交书面评标报告。</w:t>
      </w:r>
    </w:p>
    <w:p>
      <w:pPr>
        <w:pageBreakBefore w:val="0"/>
        <w:widowControl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br w:type="page"/>
      </w:r>
      <w:bookmarkStart w:id="24" w:name="_Toc261618207"/>
      <w:r>
        <w:rPr>
          <w:rFonts w:hint="eastAsia" w:ascii="仿宋" w:hAnsi="仿宋" w:eastAsia="仿宋" w:cs="仿宋"/>
          <w:b/>
          <w:color w:val="auto"/>
          <w:sz w:val="21"/>
          <w:szCs w:val="21"/>
          <w:highlight w:val="none"/>
        </w:rPr>
        <w:t>附件一：</w:t>
      </w:r>
      <w:r>
        <w:rPr>
          <w:rFonts w:hint="eastAsia" w:ascii="仿宋" w:hAnsi="仿宋" w:eastAsia="仿宋" w:cs="仿宋"/>
          <w:b/>
          <w:color w:val="auto"/>
          <w:sz w:val="21"/>
          <w:szCs w:val="21"/>
          <w:highlight w:val="none"/>
          <w:lang w:eastAsia="zh-CN"/>
        </w:rPr>
        <w:t>磋商文件</w:t>
      </w:r>
      <w:r>
        <w:rPr>
          <w:rFonts w:hint="eastAsia" w:ascii="仿宋" w:hAnsi="仿宋" w:eastAsia="仿宋" w:cs="仿宋"/>
          <w:b/>
          <w:color w:val="auto"/>
          <w:sz w:val="21"/>
          <w:szCs w:val="21"/>
          <w:highlight w:val="none"/>
        </w:rPr>
        <w:t>澄清通知</w:t>
      </w:r>
      <w:bookmarkEnd w:id="24"/>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磋商文件</w:t>
      </w:r>
      <w:r>
        <w:rPr>
          <w:rFonts w:hint="eastAsia" w:ascii="仿宋" w:hAnsi="仿宋" w:eastAsia="仿宋" w:cs="仿宋"/>
          <w:b/>
          <w:color w:val="auto"/>
          <w:kern w:val="0"/>
          <w:sz w:val="24"/>
          <w:szCs w:val="24"/>
          <w:highlight w:val="none"/>
        </w:rPr>
        <w:t>澄清通知</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编号：</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u w:val="single"/>
        </w:rPr>
        <w:t>（</w:t>
      </w:r>
      <w:r>
        <w:rPr>
          <w:rFonts w:hint="eastAsia" w:ascii="仿宋" w:hAnsi="仿宋" w:eastAsia="仿宋" w:cs="仿宋"/>
          <w:color w:val="auto"/>
          <w:kern w:val="0"/>
          <w:sz w:val="21"/>
          <w:szCs w:val="21"/>
          <w:highlight w:val="none"/>
          <w:u w:val="single"/>
          <w:lang w:eastAsia="zh-CN"/>
        </w:rPr>
        <w:t>供应商</w:t>
      </w:r>
      <w:r>
        <w:rPr>
          <w:rFonts w:hint="eastAsia" w:ascii="仿宋" w:hAnsi="仿宋" w:eastAsia="仿宋" w:cs="仿宋"/>
          <w:color w:val="auto"/>
          <w:kern w:val="0"/>
          <w:sz w:val="21"/>
          <w:szCs w:val="21"/>
          <w:highlight w:val="none"/>
          <w:u w:val="single"/>
        </w:rPr>
        <w:t xml:space="preserve">名称）            </w:t>
      </w:r>
      <w:r>
        <w:rPr>
          <w:rFonts w:hint="eastAsia" w:ascii="仿宋" w:hAnsi="仿宋" w:eastAsia="仿宋" w:cs="仿宋"/>
          <w:color w:val="auto"/>
          <w:kern w:val="0"/>
          <w:sz w:val="21"/>
          <w:szCs w:val="21"/>
          <w:highlight w:val="none"/>
        </w:rPr>
        <w:t>：</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sz w:val="28"/>
          <w:szCs w:val="28"/>
          <w:highlight w:val="none"/>
          <w:u w:val="singl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u w:val="single"/>
        </w:rPr>
        <w:t xml:space="preserve">（项目名称、标段名称）      </w:t>
      </w:r>
      <w:r>
        <w:rPr>
          <w:rFonts w:hint="eastAsia" w:ascii="仿宋" w:hAnsi="仿宋" w:eastAsia="仿宋" w:cs="仿宋"/>
          <w:color w:val="auto"/>
          <w:kern w:val="0"/>
          <w:sz w:val="21"/>
          <w:szCs w:val="21"/>
          <w:highlight w:val="none"/>
        </w:rPr>
        <w:t>评标委员会对你方的</w:t>
      </w:r>
      <w:r>
        <w:rPr>
          <w:rFonts w:hint="eastAsia" w:ascii="仿宋" w:hAnsi="仿宋" w:eastAsia="仿宋" w:cs="仿宋"/>
          <w:color w:val="auto"/>
          <w:kern w:val="0"/>
          <w:sz w:val="21"/>
          <w:szCs w:val="21"/>
          <w:highlight w:val="none"/>
          <w:lang w:eastAsia="zh-CN"/>
        </w:rPr>
        <w:t>磋商文件</w:t>
      </w:r>
      <w:r>
        <w:rPr>
          <w:rFonts w:hint="eastAsia" w:ascii="仿宋" w:hAnsi="仿宋" w:eastAsia="仿宋" w:cs="仿宋"/>
          <w:color w:val="auto"/>
          <w:kern w:val="0"/>
          <w:sz w:val="21"/>
          <w:szCs w:val="21"/>
          <w:highlight w:val="none"/>
        </w:rPr>
        <w:t>进行了仔细的审查，现需你方对下列问题以书面形式予以澄清：</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请将上述问题的澄清函于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日时前递交至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u w:val="single"/>
        </w:rPr>
        <w:t xml:space="preserve">（详细地址）     </w:t>
      </w:r>
      <w:r>
        <w:rPr>
          <w:rFonts w:hint="eastAsia" w:ascii="仿宋" w:hAnsi="仿宋" w:eastAsia="仿宋" w:cs="仿宋"/>
          <w:color w:val="auto"/>
          <w:kern w:val="0"/>
          <w:sz w:val="21"/>
          <w:szCs w:val="21"/>
          <w:highlight w:val="none"/>
        </w:rPr>
        <w:t>或传真至</w:t>
      </w:r>
      <w:r>
        <w:rPr>
          <w:rFonts w:hint="eastAsia" w:ascii="仿宋" w:hAnsi="仿宋" w:eastAsia="仿宋" w:cs="仿宋"/>
          <w:color w:val="auto"/>
          <w:kern w:val="0"/>
          <w:sz w:val="21"/>
          <w:szCs w:val="21"/>
          <w:highlight w:val="none"/>
          <w:u w:val="single"/>
        </w:rPr>
        <w:t xml:space="preserve">     （传真号码）    </w:t>
      </w:r>
      <w:r>
        <w:rPr>
          <w:rFonts w:hint="eastAsia" w:ascii="仿宋" w:hAnsi="仿宋" w:eastAsia="仿宋" w:cs="仿宋"/>
          <w:color w:val="auto"/>
          <w:kern w:val="0"/>
          <w:sz w:val="21"/>
          <w:szCs w:val="21"/>
          <w:highlight w:val="none"/>
        </w:rPr>
        <w:t>。采用传真方式的，应在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日时前将原件递交至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u w:val="single"/>
        </w:rPr>
        <w:t xml:space="preserve">（详细地址）  </w:t>
      </w:r>
      <w:r>
        <w:rPr>
          <w:rFonts w:hint="eastAsia" w:ascii="仿宋" w:hAnsi="仿宋" w:eastAsia="仿宋" w:cs="仿宋"/>
          <w:color w:val="auto"/>
          <w:kern w:val="0"/>
          <w:sz w:val="21"/>
          <w:szCs w:val="21"/>
          <w:highlight w:val="none"/>
        </w:rPr>
        <w:t>。</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评标委员会负责人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u w:val="single"/>
        </w:rPr>
        <w:t xml:space="preserve">（签字）      </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sz w:val="28"/>
          <w:szCs w:val="28"/>
          <w:highlight w:val="none"/>
          <w:u w:val="single"/>
        </w:rPr>
      </w:pPr>
    </w:p>
    <w:p>
      <w:pPr>
        <w:pageBreakBefore w:val="0"/>
        <w:widowControl w:val="0"/>
        <w:kinsoku/>
        <w:wordWrap/>
        <w:overflowPunct/>
        <w:topLinePunct w:val="0"/>
        <w:autoSpaceDE w:val="0"/>
        <w:autoSpaceDN w:val="0"/>
        <w:bidi w:val="0"/>
        <w:adjustRightInd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日</w:t>
      </w: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1" w:firstLineChars="100"/>
        <w:jc w:val="center"/>
        <w:textAlignment w:val="auto"/>
        <w:outlineLvl w:val="2"/>
        <w:rPr>
          <w:rFonts w:hint="eastAsia" w:ascii="仿宋" w:hAnsi="仿宋" w:eastAsia="仿宋" w:cs="仿宋"/>
          <w:b/>
          <w:color w:val="auto"/>
          <w:sz w:val="21"/>
          <w:szCs w:val="21"/>
          <w:highlight w:val="none"/>
        </w:rPr>
      </w:pPr>
      <w:bookmarkStart w:id="25" w:name="_Toc256516120"/>
      <w:bookmarkStart w:id="26" w:name="_Toc256625998"/>
      <w:bookmarkStart w:id="27" w:name="_Toc256588090"/>
      <w:bookmarkStart w:id="28" w:name="_Toc261618208"/>
      <w:r>
        <w:rPr>
          <w:rFonts w:hint="eastAsia" w:ascii="仿宋" w:hAnsi="仿宋" w:eastAsia="仿宋" w:cs="仿宋"/>
          <w:b/>
          <w:color w:val="auto"/>
          <w:sz w:val="21"/>
          <w:szCs w:val="21"/>
          <w:highlight w:val="none"/>
        </w:rPr>
        <w:br w:type="page"/>
      </w:r>
      <w:r>
        <w:rPr>
          <w:rFonts w:hint="eastAsia" w:ascii="仿宋" w:hAnsi="仿宋" w:eastAsia="仿宋" w:cs="仿宋"/>
          <w:b/>
          <w:color w:val="auto"/>
          <w:sz w:val="21"/>
          <w:szCs w:val="21"/>
          <w:highlight w:val="none"/>
        </w:rPr>
        <w:t>附件二：</w:t>
      </w:r>
      <w:bookmarkEnd w:id="25"/>
      <w:bookmarkEnd w:id="26"/>
      <w:bookmarkEnd w:id="27"/>
      <w:r>
        <w:rPr>
          <w:rFonts w:hint="eastAsia" w:ascii="仿宋" w:hAnsi="仿宋" w:eastAsia="仿宋" w:cs="仿宋"/>
          <w:b/>
          <w:color w:val="auto"/>
          <w:sz w:val="21"/>
          <w:szCs w:val="21"/>
          <w:highlight w:val="none"/>
          <w:lang w:eastAsia="zh-CN"/>
        </w:rPr>
        <w:t>磋商文件</w:t>
      </w:r>
      <w:r>
        <w:rPr>
          <w:rFonts w:hint="eastAsia" w:ascii="仿宋" w:hAnsi="仿宋" w:eastAsia="仿宋" w:cs="仿宋"/>
          <w:b/>
          <w:color w:val="auto"/>
          <w:sz w:val="21"/>
          <w:szCs w:val="21"/>
          <w:highlight w:val="none"/>
        </w:rPr>
        <w:t>澄清函</w:t>
      </w:r>
      <w:bookmarkEnd w:id="28"/>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磋商文件</w:t>
      </w:r>
      <w:r>
        <w:rPr>
          <w:rFonts w:hint="eastAsia" w:ascii="仿宋" w:hAnsi="仿宋" w:eastAsia="仿宋" w:cs="仿宋"/>
          <w:b/>
          <w:color w:val="auto"/>
          <w:kern w:val="0"/>
          <w:sz w:val="24"/>
          <w:szCs w:val="24"/>
          <w:highlight w:val="none"/>
        </w:rPr>
        <w:t>澄清函</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编号：</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u w:val="single"/>
        </w:rPr>
        <w:t xml:space="preserve">（项目名称、标段名称）        </w:t>
      </w:r>
      <w:r>
        <w:rPr>
          <w:rFonts w:hint="eastAsia" w:ascii="仿宋" w:hAnsi="仿宋" w:eastAsia="仿宋" w:cs="仿宋"/>
          <w:color w:val="auto"/>
          <w:kern w:val="0"/>
          <w:sz w:val="21"/>
          <w:szCs w:val="21"/>
          <w:highlight w:val="none"/>
        </w:rPr>
        <w:t>评标委员会：</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磋商文件</w:t>
      </w:r>
      <w:r>
        <w:rPr>
          <w:rFonts w:hint="eastAsia" w:ascii="仿宋" w:hAnsi="仿宋" w:eastAsia="仿宋" w:cs="仿宋"/>
          <w:color w:val="auto"/>
          <w:kern w:val="0"/>
          <w:sz w:val="21"/>
          <w:szCs w:val="21"/>
          <w:highlight w:val="none"/>
        </w:rPr>
        <w:t>澄清通知（编号：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 xml:space="preserve"> ）已收悉，现就有关问题澄清如下：</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u w:val="single"/>
        </w:rPr>
        <w:t xml:space="preserve"> （盖单位章）             </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法定代表人或其委托代理人：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u w:val="single"/>
        </w:rPr>
        <w:t xml:space="preserve"> （签字）      </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sz w:val="28"/>
          <w:szCs w:val="28"/>
          <w:highlight w:val="none"/>
          <w:u w:val="singl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1"/>
          <w:szCs w:val="21"/>
          <w:highlight w:val="none"/>
        </w:rPr>
        <w:t>日</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第四章 合同条款及格式</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以采购人提供的模板为准</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highlight w:val="none"/>
        </w:rPr>
      </w:pPr>
      <w:r>
        <w:rPr>
          <w:rFonts w:hint="eastAsia" w:ascii="仿宋" w:hAnsi="仿宋" w:eastAsia="仿宋" w:cs="仿宋"/>
          <w:b/>
          <w:color w:val="auto"/>
          <w:sz w:val="44"/>
          <w:highlight w:val="none"/>
        </w:rPr>
        <w:t>第二卷</w:t>
      </w: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bookmarkStart w:id="29" w:name="_Toc261618216"/>
      <w:r>
        <w:rPr>
          <w:rFonts w:hint="eastAsia" w:ascii="仿宋" w:hAnsi="仿宋" w:eastAsia="仿宋" w:cs="仿宋"/>
          <w:b/>
          <w:color w:val="auto"/>
          <w:sz w:val="44"/>
          <w:szCs w:val="44"/>
          <w:highlight w:val="none"/>
        </w:rPr>
        <w:t xml:space="preserve">第五章 </w:t>
      </w:r>
      <w:bookmarkEnd w:id="29"/>
      <w:r>
        <w:rPr>
          <w:rFonts w:hint="eastAsia" w:ascii="仿宋" w:hAnsi="仿宋" w:eastAsia="仿宋" w:cs="仿宋"/>
          <w:b/>
          <w:color w:val="auto"/>
          <w:sz w:val="44"/>
          <w:szCs w:val="44"/>
          <w:highlight w:val="none"/>
          <w:lang w:val="en-US" w:eastAsia="zh-CN"/>
        </w:rPr>
        <w:t>项目采购需求</w:t>
      </w: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80" w:firstLineChars="10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详见供应商须知前附表</w:t>
      </w: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highlight w:val="none"/>
        </w:rPr>
      </w:pPr>
      <w:r>
        <w:rPr>
          <w:rFonts w:hint="eastAsia" w:ascii="仿宋" w:hAnsi="仿宋" w:eastAsia="仿宋" w:cs="仿宋"/>
          <w:b/>
          <w:color w:val="auto"/>
          <w:sz w:val="44"/>
          <w:highlight w:val="none"/>
        </w:rPr>
        <w:t>第三卷</w:t>
      </w: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Style w:val="6"/>
        <w:pageBreakBefore w:val="0"/>
        <w:kinsoku/>
        <w:overflowPunct/>
        <w:topLinePunct w:val="0"/>
        <w:bidi w:val="0"/>
        <w:ind w:firstLine="200" w:firstLineChars="100"/>
        <w:jc w:val="center"/>
        <w:textAlignment w:val="auto"/>
        <w:rPr>
          <w:rFonts w:hint="eastAsia" w:ascii="仿宋" w:hAnsi="仿宋" w:eastAsia="仿宋" w:cs="仿宋"/>
          <w:color w:val="auto"/>
          <w:highlight w:val="none"/>
        </w:rPr>
      </w:pPr>
    </w:p>
    <w:p>
      <w:pPr>
        <w:pageBreakBefore w:val="0"/>
        <w:kinsoku/>
        <w:overflowPunct/>
        <w:topLinePunct w:val="0"/>
        <w:bidi w:val="0"/>
        <w:ind w:firstLine="210" w:firstLineChars="100"/>
        <w:jc w:val="center"/>
        <w:textAlignment w:val="auto"/>
        <w:rPr>
          <w:rFonts w:hint="eastAsia" w:ascii="仿宋" w:hAnsi="仿宋" w:eastAsia="仿宋" w:cs="仿宋"/>
          <w:color w:val="auto"/>
          <w:highlight w:val="none"/>
        </w:rPr>
      </w:pPr>
    </w:p>
    <w:p>
      <w:pPr>
        <w:pStyle w:val="6"/>
        <w:pageBreakBefore w:val="0"/>
        <w:kinsoku/>
        <w:overflowPunct/>
        <w:topLinePunct w:val="0"/>
        <w:bidi w:val="0"/>
        <w:ind w:firstLine="200" w:firstLineChars="100"/>
        <w:jc w:val="center"/>
        <w:textAlignment w:val="auto"/>
        <w:rPr>
          <w:rFonts w:hint="eastAsia" w:ascii="仿宋" w:hAnsi="仿宋" w:eastAsia="仿宋" w:cs="仿宋"/>
          <w:color w:val="auto"/>
          <w:highlight w:val="none"/>
        </w:rPr>
      </w:pPr>
    </w:p>
    <w:p>
      <w:pPr>
        <w:pageBreakBefore w:val="0"/>
        <w:kinsoku/>
        <w:overflowPunct/>
        <w:topLinePunct w:val="0"/>
        <w:bidi w:val="0"/>
        <w:ind w:firstLine="210" w:firstLineChars="100"/>
        <w:jc w:val="center"/>
        <w:textAlignment w:val="auto"/>
        <w:rPr>
          <w:rFonts w:hint="eastAsia" w:ascii="仿宋" w:hAnsi="仿宋" w:eastAsia="仿宋" w:cs="仿宋"/>
          <w:color w:val="auto"/>
          <w:highlight w:val="none"/>
        </w:rPr>
      </w:pPr>
    </w:p>
    <w:p>
      <w:pPr>
        <w:pStyle w:val="6"/>
        <w:pageBreakBefore w:val="0"/>
        <w:kinsoku/>
        <w:overflowPunct/>
        <w:topLinePunct w:val="0"/>
        <w:bidi w:val="0"/>
        <w:ind w:firstLine="200" w:firstLineChars="100"/>
        <w:jc w:val="center"/>
        <w:textAlignment w:val="auto"/>
        <w:rPr>
          <w:rFonts w:hint="eastAsia" w:ascii="仿宋" w:hAnsi="仿宋" w:eastAsia="仿宋" w:cs="仿宋"/>
          <w:color w:val="auto"/>
          <w:highlight w:val="none"/>
        </w:rPr>
      </w:pPr>
    </w:p>
    <w:p>
      <w:pPr>
        <w:pageBreakBefore w:val="0"/>
        <w:kinsoku/>
        <w:overflowPunct/>
        <w:topLinePunct w:val="0"/>
        <w:bidi w:val="0"/>
        <w:ind w:firstLine="210" w:firstLineChars="100"/>
        <w:jc w:val="center"/>
        <w:textAlignment w:val="auto"/>
        <w:rPr>
          <w:rFonts w:hint="eastAsia" w:ascii="仿宋" w:hAnsi="仿宋" w:eastAsia="仿宋" w:cs="仿宋"/>
          <w:color w:val="auto"/>
          <w:highlight w:val="none"/>
        </w:rPr>
      </w:pPr>
    </w:p>
    <w:p>
      <w:pPr>
        <w:pStyle w:val="6"/>
        <w:pageBreakBefore w:val="0"/>
        <w:kinsoku/>
        <w:overflowPunct/>
        <w:topLinePunct w:val="0"/>
        <w:bidi w:val="0"/>
        <w:ind w:firstLine="200" w:firstLineChars="100"/>
        <w:jc w:val="center"/>
        <w:textAlignment w:val="auto"/>
        <w:rPr>
          <w:rFonts w:hint="eastAsia"/>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bookmarkStart w:id="30" w:name="_Toc118925"/>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right="0"/>
        <w:jc w:val="both"/>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right="0"/>
        <w:jc w:val="both"/>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第六章  </w:t>
      </w:r>
      <w:r>
        <w:rPr>
          <w:rFonts w:hint="eastAsia" w:ascii="仿宋" w:hAnsi="仿宋" w:eastAsia="仿宋" w:cs="仿宋"/>
          <w:b/>
          <w:color w:val="auto"/>
          <w:sz w:val="44"/>
          <w:szCs w:val="44"/>
          <w:highlight w:val="none"/>
          <w:lang w:eastAsia="zh-CN"/>
        </w:rPr>
        <w:t>磋商文件</w:t>
      </w:r>
      <w:r>
        <w:rPr>
          <w:rFonts w:hint="eastAsia" w:ascii="仿宋" w:hAnsi="仿宋" w:eastAsia="仿宋" w:cs="仿宋"/>
          <w:b/>
          <w:color w:val="auto"/>
          <w:sz w:val="44"/>
          <w:szCs w:val="44"/>
          <w:highlight w:val="none"/>
        </w:rPr>
        <w:t>格式</w:t>
      </w:r>
      <w:bookmarkEnd w:id="30"/>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宋体" w:hAnsi="宋体" w:eastAsia="宋体" w:cs="宋体"/>
          <w:spacing w:val="6"/>
          <w:sz w:val="56"/>
          <w:szCs w:val="56"/>
          <w:lang w:eastAsia="zh-CN"/>
        </w:rPr>
      </w:pPr>
      <w:r>
        <w:rPr>
          <w:rFonts w:hint="eastAsia" w:ascii="仿宋" w:hAnsi="仿宋" w:eastAsia="仿宋" w:cs="仿宋"/>
          <w:b/>
          <w:color w:val="auto"/>
          <w:sz w:val="52"/>
          <w:szCs w:val="52"/>
          <w:highlight w:val="none"/>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231" w:line="312" w:lineRule="auto"/>
        <w:ind w:left="13" w:leftChars="0" w:hanging="13" w:firstLineChars="0"/>
        <w:jc w:val="center"/>
        <w:textAlignment w:val="baseline"/>
        <w:rPr>
          <w:rFonts w:hint="eastAsia" w:ascii="宋体" w:hAnsi="宋体" w:eastAsia="宋体" w:cs="宋体"/>
          <w:spacing w:val="6"/>
          <w:sz w:val="56"/>
          <w:szCs w:val="56"/>
          <w:lang w:eastAsia="zh-CN"/>
        </w:rPr>
      </w:pPr>
      <w:r>
        <w:rPr>
          <w:rFonts w:hint="eastAsia" w:ascii="宋体" w:hAnsi="宋体" w:eastAsia="宋体" w:cs="宋体"/>
          <w:spacing w:val="6"/>
          <w:sz w:val="56"/>
          <w:szCs w:val="56"/>
          <w:lang w:eastAsia="zh-CN"/>
        </w:rPr>
        <w:t>玛纳斯县2023年7.66万亩高标准农田建设项目水土保持方案编制（二次）</w:t>
      </w:r>
    </w:p>
    <w:p>
      <w:pPr>
        <w:keepNext w:val="0"/>
        <w:keepLines w:val="0"/>
        <w:pageBreakBefore w:val="0"/>
        <w:widowControl/>
        <w:kinsoku w:val="0"/>
        <w:wordWrap/>
        <w:overflowPunct/>
        <w:topLinePunct w:val="0"/>
        <w:autoSpaceDE w:val="0"/>
        <w:autoSpaceDN w:val="0"/>
        <w:bidi w:val="0"/>
        <w:adjustRightInd w:val="0"/>
        <w:snapToGrid w:val="0"/>
        <w:spacing w:before="178" w:line="312" w:lineRule="auto"/>
        <w:ind w:left="0" w:leftChars="0" w:firstLine="0" w:firstLineChars="0"/>
        <w:jc w:val="center"/>
        <w:textAlignment w:val="baseline"/>
        <w:rPr>
          <w:rFonts w:ascii="宋体" w:hAnsi="宋体" w:eastAsia="宋体" w:cs="宋体"/>
          <w:sz w:val="55"/>
          <w:szCs w:val="55"/>
        </w:rPr>
      </w:pPr>
    </w:p>
    <w:p>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231" w:line="312" w:lineRule="auto"/>
        <w:ind w:left="13" w:leftChars="0" w:hanging="13" w:firstLineChars="0"/>
        <w:jc w:val="center"/>
        <w:textAlignment w:val="baseline"/>
        <w:rPr>
          <w:rFonts w:ascii="宋体" w:hAnsi="宋体" w:eastAsia="宋体" w:cs="宋体"/>
          <w:sz w:val="56"/>
          <w:szCs w:val="56"/>
        </w:rPr>
      </w:pPr>
      <w:r>
        <w:rPr>
          <w:rFonts w:ascii="宋体" w:hAnsi="宋体" w:eastAsia="宋体" w:cs="宋体"/>
          <w:spacing w:val="6"/>
          <w:sz w:val="56"/>
          <w:szCs w:val="56"/>
          <w14:textOutline w14:w="13075" w14:cap="sq" w14:cmpd="sng">
            <w14:solidFill>
              <w14:srgbClr w14:val="000000"/>
            </w14:solidFill>
            <w14:prstDash w14:val="solid"/>
            <w14:bevel/>
          </w14:textOutline>
        </w:rPr>
        <w:t>响</w:t>
      </w:r>
      <w:r>
        <w:rPr>
          <w:rFonts w:ascii="宋体" w:hAnsi="宋体" w:eastAsia="宋体" w:cs="宋体"/>
          <w:spacing w:val="6"/>
          <w:sz w:val="56"/>
          <w:szCs w:val="56"/>
        </w:rPr>
        <w:t xml:space="preserve"> </w:t>
      </w:r>
      <w:r>
        <w:rPr>
          <w:rFonts w:ascii="宋体" w:hAnsi="宋体" w:eastAsia="宋体" w:cs="宋体"/>
          <w:spacing w:val="4"/>
          <w:sz w:val="56"/>
          <w:szCs w:val="56"/>
        </w:rPr>
        <w:t xml:space="preserve"> </w:t>
      </w:r>
      <w:r>
        <w:rPr>
          <w:rFonts w:ascii="宋体" w:hAnsi="宋体" w:eastAsia="宋体" w:cs="宋体"/>
          <w:spacing w:val="3"/>
          <w:sz w:val="56"/>
          <w:szCs w:val="56"/>
          <w14:textOutline w14:w="13075" w14:cap="sq" w14:cmpd="sng">
            <w14:solidFill>
              <w14:srgbClr w14:val="000000"/>
            </w14:solidFill>
            <w14:prstDash w14:val="solid"/>
            <w14:bevel/>
          </w14:textOutline>
        </w:rPr>
        <w:t>应</w:t>
      </w:r>
      <w:r>
        <w:rPr>
          <w:rFonts w:ascii="宋体" w:hAnsi="宋体" w:eastAsia="宋体" w:cs="宋体"/>
          <w:spacing w:val="3"/>
          <w:sz w:val="56"/>
          <w:szCs w:val="56"/>
        </w:rPr>
        <w:t xml:space="preserve">  </w:t>
      </w:r>
      <w:r>
        <w:rPr>
          <w:rFonts w:ascii="宋体" w:hAnsi="宋体" w:eastAsia="宋体" w:cs="宋体"/>
          <w:spacing w:val="3"/>
          <w:sz w:val="56"/>
          <w:szCs w:val="56"/>
          <w14:textOutline w14:w="13075" w14:cap="sq" w14:cmpd="sng">
            <w14:solidFill>
              <w14:srgbClr w14:val="000000"/>
            </w14:solidFill>
            <w14:prstDash w14:val="solid"/>
            <w14:bevel/>
          </w14:textOutline>
        </w:rPr>
        <w:t>文</w:t>
      </w:r>
      <w:r>
        <w:rPr>
          <w:rFonts w:ascii="宋体" w:hAnsi="宋体" w:eastAsia="宋体" w:cs="宋体"/>
          <w:spacing w:val="3"/>
          <w:sz w:val="56"/>
          <w:szCs w:val="56"/>
        </w:rPr>
        <w:t xml:space="preserve">  </w:t>
      </w:r>
      <w:r>
        <w:rPr>
          <w:rFonts w:ascii="宋体" w:hAnsi="宋体" w:eastAsia="宋体" w:cs="宋体"/>
          <w:spacing w:val="3"/>
          <w:sz w:val="56"/>
          <w:szCs w:val="56"/>
          <w14:textOutline w14:w="13075" w14:cap="sq" w14:cmpd="sng">
            <w14:solidFill>
              <w14:srgbClr w14:val="000000"/>
            </w14:solidFill>
            <w14:prstDash w14:val="solid"/>
            <w14:bevel/>
          </w14:textOutline>
        </w:rPr>
        <w:t>件</w:t>
      </w:r>
    </w:p>
    <w:p>
      <w:pPr>
        <w:pageBreakBefore w:val="0"/>
        <w:kinsoku/>
        <w:overflowPunct/>
        <w:topLinePunct w:val="0"/>
        <w:bidi w:val="0"/>
        <w:spacing w:beforeAutospacing="0" w:after="0" w:afterAutospacing="0" w:line="240" w:lineRule="auto"/>
        <w:ind w:left="0" w:leftChars="0" w:right="0" w:firstLine="381" w:firstLineChars="100"/>
        <w:jc w:val="center"/>
        <w:textAlignment w:val="auto"/>
        <w:rPr>
          <w:rFonts w:hint="eastAsia" w:ascii="仿宋" w:hAnsi="仿宋" w:eastAsia="仿宋" w:cs="仿宋"/>
          <w:b/>
          <w:bCs/>
          <w:color w:val="auto"/>
          <w:sz w:val="38"/>
          <w:szCs w:val="38"/>
          <w:highlight w:val="none"/>
          <w:lang w:val="en-US" w:eastAsia="zh-CN"/>
        </w:rPr>
      </w:pPr>
    </w:p>
    <w:p>
      <w:pPr>
        <w:pageBreakBefore w:val="0"/>
        <w:kinsoku/>
        <w:overflowPunct/>
        <w:topLinePunct w:val="0"/>
        <w:bidi w:val="0"/>
        <w:spacing w:beforeAutospacing="0" w:after="0" w:afterAutospacing="0" w:line="240" w:lineRule="auto"/>
        <w:ind w:right="0"/>
        <w:jc w:val="both"/>
        <w:textAlignment w:val="auto"/>
        <w:rPr>
          <w:rFonts w:hint="eastAsia" w:ascii="仿宋" w:hAnsi="仿宋" w:eastAsia="仿宋" w:cs="仿宋"/>
          <w:color w:val="auto"/>
          <w:sz w:val="32"/>
          <w:szCs w:val="32"/>
          <w:highlight w:val="none"/>
        </w:rPr>
      </w:pPr>
    </w:p>
    <w:p>
      <w:pPr>
        <w:pageBreakBefore w:val="0"/>
        <w:kinsoku/>
        <w:overflowPunct/>
        <w:topLinePunct w:val="0"/>
        <w:bidi w:val="0"/>
        <w:spacing w:beforeAutospacing="0" w:after="0" w:afterAutospacing="0" w:line="240" w:lineRule="auto"/>
        <w:ind w:right="0"/>
        <w:jc w:val="both"/>
        <w:textAlignment w:val="auto"/>
        <w:rPr>
          <w:rFonts w:hint="eastAsia" w:ascii="仿宋" w:hAnsi="仿宋" w:eastAsia="仿宋" w:cs="仿宋"/>
          <w:color w:val="auto"/>
          <w:sz w:val="32"/>
          <w:szCs w:val="32"/>
          <w:highlight w:val="none"/>
        </w:rPr>
      </w:pPr>
    </w:p>
    <w:p>
      <w:pPr>
        <w:pageBreakBefore w:val="0"/>
        <w:kinsoku/>
        <w:overflowPunct/>
        <w:topLinePunct w:val="0"/>
        <w:bidi w:val="0"/>
        <w:spacing w:beforeAutospacing="0" w:after="0" w:afterAutospacing="0" w:line="240" w:lineRule="auto"/>
        <w:ind w:left="0" w:leftChars="0" w:right="0" w:firstLine="320" w:firstLineChars="100"/>
        <w:jc w:val="center"/>
        <w:textAlignment w:val="auto"/>
        <w:rPr>
          <w:rFonts w:hint="eastAsia" w:ascii="仿宋" w:hAnsi="仿宋" w:eastAsia="仿宋" w:cs="仿宋"/>
          <w:color w:val="auto"/>
          <w:sz w:val="32"/>
          <w:szCs w:val="32"/>
          <w:highlight w:val="none"/>
        </w:rPr>
      </w:pPr>
    </w:p>
    <w:p>
      <w:pPr>
        <w:pageBreakBefore w:val="0"/>
        <w:kinsoku/>
        <w:overflowPunct/>
        <w:topLinePunct w:val="0"/>
        <w:bidi w:val="0"/>
        <w:spacing w:beforeAutospacing="0" w:after="0" w:afterAutospacing="0" w:line="240" w:lineRule="auto"/>
        <w:ind w:left="0" w:leftChars="0" w:right="0" w:firstLine="320" w:firstLineChars="100"/>
        <w:jc w:val="center"/>
        <w:textAlignment w:val="auto"/>
        <w:rPr>
          <w:rFonts w:hint="eastAsia" w:ascii="仿宋" w:hAnsi="仿宋" w:eastAsia="仿宋" w:cs="仿宋"/>
          <w:color w:val="auto"/>
          <w:sz w:val="32"/>
          <w:szCs w:val="32"/>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lang w:eastAsia="zh-CN"/>
        </w:rPr>
      </w:pPr>
      <w:r>
        <w:rPr>
          <w:rFonts w:hint="eastAsia" w:ascii="仿宋" w:hAnsi="仿宋" w:eastAsia="仿宋" w:cs="仿宋"/>
          <w:b/>
          <w:color w:val="auto"/>
          <w:sz w:val="44"/>
          <w:szCs w:val="44"/>
          <w:highlight w:val="none"/>
          <w:lang w:eastAsia="zh-CN"/>
        </w:rPr>
        <w:t>磋商文件</w:t>
      </w:r>
    </w:p>
    <w:p>
      <w:pPr>
        <w:pageBreakBefore w:val="0"/>
        <w:kinsoku/>
        <w:overflowPunct/>
        <w:topLinePunct w:val="0"/>
        <w:bidi w:val="0"/>
        <w:spacing w:beforeAutospacing="0" w:after="0" w:afterAutospacing="0" w:line="240" w:lineRule="auto"/>
        <w:ind w:left="0" w:leftChars="0" w:right="0" w:firstLine="321" w:firstLineChars="100"/>
        <w:jc w:val="center"/>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（招标编号：DCSDZB-2023-05-CG-01 ）</w:t>
      </w:r>
    </w:p>
    <w:p>
      <w:pPr>
        <w:pageBreakBefore w:val="0"/>
        <w:tabs>
          <w:tab w:val="left" w:pos="7021"/>
        </w:tabs>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lang w:eastAsia="zh-CN"/>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sz w:val="96"/>
          <w:szCs w:val="96"/>
          <w:highlight w:val="none"/>
        </w:rPr>
      </w:pPr>
      <w:r>
        <w:rPr>
          <w:rFonts w:hint="eastAsia" w:ascii="仿宋" w:hAnsi="仿宋" w:eastAsia="仿宋" w:cs="仿宋"/>
          <w:color w:val="auto"/>
          <w:sz w:val="28"/>
          <w:highlight w:val="none"/>
          <w:lang w:eastAsia="zh-CN"/>
        </w:rPr>
        <w:t>供应商</w:t>
      </w:r>
      <w:r>
        <w:rPr>
          <w:rFonts w:hint="eastAsia" w:ascii="仿宋" w:hAnsi="仿宋" w:eastAsia="仿宋" w:cs="仿宋"/>
          <w:color w:val="auto"/>
          <w:sz w:val="28"/>
          <w:highlight w:val="none"/>
        </w:rPr>
        <w:t>：</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8"/>
          <w:highlight w:val="none"/>
        </w:rPr>
        <w:t>（盖单位章）</w:t>
      </w:r>
    </w:p>
    <w:p>
      <w:pPr>
        <w:pageBreakBefore w:val="0"/>
        <w:kinsoku/>
        <w:overflowPunct/>
        <w:topLinePunct w:val="0"/>
        <w:bidi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8"/>
          <w:highlight w:val="none"/>
        </w:rPr>
        <w:t>法定代表人或其委托代理人：</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8"/>
          <w:highlight w:val="none"/>
        </w:rPr>
        <w:t>（签字</w:t>
      </w:r>
      <w:r>
        <w:rPr>
          <w:rFonts w:hint="eastAsia" w:ascii="仿宋" w:hAnsi="仿宋" w:eastAsia="仿宋" w:cs="仿宋"/>
          <w:color w:val="auto"/>
          <w:sz w:val="28"/>
          <w:highlight w:val="none"/>
          <w:lang w:val="en-US" w:eastAsia="zh-CN"/>
        </w:rPr>
        <w:t>或盖章</w:t>
      </w:r>
      <w:r>
        <w:rPr>
          <w:rFonts w:hint="eastAsia" w:ascii="仿宋" w:hAnsi="仿宋" w:eastAsia="仿宋" w:cs="仿宋"/>
          <w:color w:val="auto"/>
          <w:sz w:val="28"/>
          <w:highlight w:val="none"/>
        </w:rPr>
        <w:t>）</w:t>
      </w:r>
    </w:p>
    <w:p>
      <w:pPr>
        <w:pageBreakBefore w:val="0"/>
        <w:kinsoku/>
        <w:overflowPunct/>
        <w:topLinePunct w:val="0"/>
        <w:bidi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8"/>
          <w:highlight w:val="none"/>
        </w:rPr>
        <w:t xml:space="preserve"> </w:t>
      </w:r>
    </w:p>
    <w:p>
      <w:pPr>
        <w:pageBreakBefore w:val="0"/>
        <w:tabs>
          <w:tab w:val="center" w:pos="4320"/>
          <w:tab w:val="center" w:pos="8723"/>
        </w:tabs>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8"/>
          <w:highlight w:val="none"/>
        </w:rPr>
        <w:t>年</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8"/>
          <w:highlight w:val="none"/>
        </w:rPr>
        <w:t>日</w:t>
      </w:r>
      <w:r>
        <w:rPr>
          <w:rFonts w:hint="eastAsia" w:ascii="仿宋" w:hAnsi="仿宋" w:eastAsia="仿宋" w:cs="仿宋"/>
          <w:color w:val="auto"/>
          <w:sz w:val="21"/>
          <w:highlight w:val="none"/>
        </w:rPr>
        <w:t xml:space="preserve"> </w:t>
      </w:r>
      <w:bookmarkStart w:id="31" w:name="_Toc118926"/>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color w:val="auto"/>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目  录</w:t>
      </w:r>
      <w:bookmarkEnd w:id="31"/>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一</w:t>
      </w:r>
      <w:r>
        <w:rPr>
          <w:rFonts w:hint="eastAsia" w:ascii="仿宋" w:hAnsi="仿宋" w:eastAsia="仿宋" w:cs="仿宋"/>
          <w:color w:val="auto"/>
          <w:sz w:val="21"/>
          <w:highlight w:val="none"/>
        </w:rPr>
        <w:t>、</w:t>
      </w:r>
      <w:r>
        <w:rPr>
          <w:rFonts w:hint="eastAsia" w:ascii="仿宋" w:hAnsi="仿宋" w:eastAsia="仿宋" w:cs="仿宋"/>
          <w:color w:val="auto"/>
          <w:sz w:val="21"/>
          <w:highlight w:val="none"/>
          <w:lang w:val="en-US" w:eastAsia="zh-CN"/>
        </w:rPr>
        <w:t>响应</w:t>
      </w:r>
      <w:r>
        <w:rPr>
          <w:rFonts w:hint="eastAsia" w:ascii="仿宋" w:hAnsi="仿宋" w:eastAsia="仿宋" w:cs="仿宋"/>
          <w:color w:val="auto"/>
          <w:sz w:val="21"/>
          <w:highlight w:val="none"/>
        </w:rPr>
        <w:t>函</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二</w:t>
      </w:r>
      <w:r>
        <w:rPr>
          <w:rFonts w:hint="eastAsia" w:ascii="仿宋" w:hAnsi="仿宋" w:eastAsia="仿宋" w:cs="仿宋"/>
          <w:color w:val="auto"/>
          <w:sz w:val="21"/>
          <w:highlight w:val="none"/>
        </w:rPr>
        <w:t>、法定代表人身份证明（适用于无委托代理人的情况）</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三</w:t>
      </w:r>
      <w:r>
        <w:rPr>
          <w:rFonts w:hint="eastAsia" w:ascii="仿宋" w:hAnsi="仿宋" w:eastAsia="仿宋" w:cs="仿宋"/>
          <w:color w:val="auto"/>
          <w:sz w:val="21"/>
          <w:highlight w:val="none"/>
        </w:rPr>
        <w:t>、授权委托书（适用于有委托代理人的情况）</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四</w:t>
      </w:r>
      <w:r>
        <w:rPr>
          <w:rFonts w:hint="eastAsia" w:ascii="仿宋" w:hAnsi="仿宋" w:eastAsia="仿宋" w:cs="仿宋"/>
          <w:color w:val="auto"/>
          <w:sz w:val="21"/>
          <w:highlight w:val="none"/>
        </w:rPr>
        <w:t>、投标保证金</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val="en-US" w:eastAsia="zh-CN"/>
        </w:rPr>
        <w:t>五</w:t>
      </w:r>
      <w:r>
        <w:rPr>
          <w:rFonts w:hint="eastAsia" w:ascii="仿宋" w:hAnsi="仿宋" w:eastAsia="仿宋" w:cs="仿宋"/>
          <w:color w:val="auto"/>
          <w:sz w:val="21"/>
          <w:highlight w:val="none"/>
          <w:lang w:eastAsia="zh-CN"/>
        </w:rPr>
        <w:t>、资格审查资料</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六、中小企业声明函 (服务)</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七、其他资料</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lang w:val="en-US" w:eastAsia="zh-CN"/>
        </w:rPr>
      </w:pPr>
      <w:r>
        <w:rPr>
          <w:rFonts w:hint="eastAsia" w:ascii="仿宋" w:hAnsi="仿宋" w:eastAsia="仿宋" w:cs="仿宋"/>
          <w:b w:val="0"/>
          <w:bCs w:val="0"/>
          <w:color w:val="auto"/>
          <w:kern w:val="2"/>
          <w:sz w:val="21"/>
          <w:szCs w:val="22"/>
          <w:highlight w:val="none"/>
          <w:lang w:val="en-US" w:eastAsia="zh-CN" w:bidi="ar-SA"/>
        </w:rPr>
        <w:t>附件3不参与围标串标承诺书</w:t>
      </w: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八</w:t>
      </w:r>
      <w:r>
        <w:rPr>
          <w:rFonts w:hint="eastAsia" w:ascii="仿宋" w:hAnsi="仿宋" w:eastAsia="仿宋" w:cs="仿宋"/>
          <w:color w:val="auto"/>
          <w:sz w:val="21"/>
          <w:highlight w:val="none"/>
        </w:rPr>
        <w:t>、</w:t>
      </w:r>
      <w:r>
        <w:rPr>
          <w:rFonts w:hint="eastAsia" w:ascii="仿宋" w:hAnsi="仿宋" w:eastAsia="仿宋" w:cs="仿宋"/>
          <w:color w:val="auto"/>
          <w:sz w:val="21"/>
          <w:highlight w:val="none"/>
          <w:lang w:val="en-US" w:eastAsia="zh-CN"/>
        </w:rPr>
        <w:t>现场提供给供应商二次磋商报价函进行二次报价或三次报价函进行三次报价</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w:t>
      </w:r>
    </w:p>
    <w:p>
      <w:pPr>
        <w:pStyle w:val="7"/>
        <w:rPr>
          <w:rFonts w:hint="eastAsia"/>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0"/>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tab/>
      </w:r>
      <w:r>
        <w:rPr>
          <w:rFonts w:hint="eastAsia" w:ascii="仿宋" w:hAnsi="仿宋" w:eastAsia="仿宋" w:cs="仿宋"/>
          <w:color w:val="auto"/>
          <w:sz w:val="20"/>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bookmarkStart w:id="32" w:name="_Toc118927"/>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响应</w:t>
      </w:r>
      <w:r>
        <w:rPr>
          <w:rFonts w:hint="eastAsia" w:ascii="仿宋" w:hAnsi="仿宋" w:eastAsia="仿宋" w:cs="仿宋"/>
          <w:b/>
          <w:color w:val="auto"/>
          <w:sz w:val="28"/>
          <w:szCs w:val="28"/>
          <w:highlight w:val="none"/>
        </w:rPr>
        <w:t>函</w:t>
      </w:r>
      <w:bookmarkEnd w:id="32"/>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u w:val="single"/>
        </w:rPr>
        <w:t>（</w:t>
      </w:r>
      <w:r>
        <w:rPr>
          <w:rFonts w:hint="eastAsia" w:ascii="仿宋" w:hAnsi="仿宋" w:eastAsia="仿宋" w:cs="仿宋"/>
          <w:color w:val="auto"/>
          <w:sz w:val="21"/>
          <w:highlight w:val="none"/>
          <w:u w:val="single"/>
          <w:lang w:eastAsia="zh-CN"/>
        </w:rPr>
        <w:t>采购人</w:t>
      </w:r>
      <w:r>
        <w:rPr>
          <w:rFonts w:hint="eastAsia" w:ascii="仿宋" w:hAnsi="仿宋" w:eastAsia="仿宋" w:cs="仿宋"/>
          <w:color w:val="auto"/>
          <w:sz w:val="21"/>
          <w:highlight w:val="none"/>
          <w:u w:val="single"/>
        </w:rPr>
        <w:t xml:space="preserve">名称）       </w:t>
      </w: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color w:val="auto"/>
          <w:highlight w:val="none"/>
        </w:rPr>
      </w:pPr>
      <w:r>
        <w:rPr>
          <w:rFonts w:hint="eastAsia" w:ascii="仿宋" w:hAnsi="仿宋" w:eastAsia="仿宋" w:cs="仿宋"/>
          <w:b/>
          <w:color w:val="auto"/>
          <w:sz w:val="21"/>
          <w:highlight w:val="none"/>
        </w:rPr>
        <w:t>1、</w:t>
      </w:r>
      <w:r>
        <w:rPr>
          <w:rFonts w:hint="eastAsia" w:ascii="仿宋" w:hAnsi="仿宋" w:eastAsia="仿宋" w:cs="仿宋"/>
          <w:color w:val="auto"/>
          <w:sz w:val="21"/>
          <w:highlight w:val="none"/>
        </w:rPr>
        <w:t>我方已仔细研究了</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u w:val="single"/>
        </w:rPr>
        <w:t xml:space="preserve">（项目名称）                  </w:t>
      </w:r>
      <w:r>
        <w:rPr>
          <w:rFonts w:hint="eastAsia" w:ascii="仿宋" w:hAnsi="仿宋" w:eastAsia="仿宋" w:cs="仿宋"/>
          <w:color w:val="auto"/>
          <w:sz w:val="21"/>
          <w:highlight w:val="none"/>
        </w:rPr>
        <w:t>招标项目竞争性磋商的全部内容，愿意以人民币：</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的投标总报价，</w:t>
      </w:r>
      <w:r>
        <w:rPr>
          <w:rFonts w:hint="eastAsia" w:ascii="仿宋" w:hAnsi="仿宋" w:eastAsia="仿宋" w:cs="仿宋"/>
          <w:color w:val="auto"/>
          <w:sz w:val="21"/>
          <w:highlight w:val="none"/>
          <w:lang w:val="en-US" w:eastAsia="zh-CN"/>
        </w:rPr>
        <w:t>工期</w:t>
      </w:r>
      <w:r>
        <w:rPr>
          <w:rFonts w:hint="eastAsia" w:ascii="仿宋" w:hAnsi="仿宋" w:eastAsia="仿宋" w:cs="仿宋"/>
          <w:color w:val="auto"/>
          <w:sz w:val="21"/>
          <w:highlight w:val="none"/>
        </w:rPr>
        <w:t>：</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rPr>
        <w:t xml:space="preserve">日历天，按合同约定完成工作。 </w:t>
      </w:r>
    </w:p>
    <w:p>
      <w:pPr>
        <w:pageBreakBefore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color w:val="auto"/>
          <w:highlight w:val="none"/>
        </w:rPr>
      </w:pPr>
      <w:r>
        <w:rPr>
          <w:rFonts w:hint="eastAsia" w:ascii="仿宋" w:hAnsi="仿宋" w:eastAsia="仿宋" w:cs="仿宋"/>
          <w:b/>
          <w:color w:val="auto"/>
          <w:sz w:val="21"/>
          <w:highlight w:val="none"/>
        </w:rPr>
        <w:t>2、</w:t>
      </w:r>
      <w:r>
        <w:rPr>
          <w:rFonts w:hint="eastAsia" w:ascii="仿宋" w:hAnsi="仿宋" w:eastAsia="仿宋" w:cs="仿宋"/>
          <w:color w:val="auto"/>
          <w:sz w:val="21"/>
          <w:highlight w:val="none"/>
        </w:rPr>
        <w:t>我方的</w:t>
      </w:r>
      <w:r>
        <w:rPr>
          <w:rFonts w:hint="eastAsia" w:ascii="仿宋" w:hAnsi="仿宋" w:eastAsia="仿宋" w:cs="仿宋"/>
          <w:color w:val="auto"/>
          <w:sz w:val="21"/>
          <w:highlight w:val="none"/>
          <w:lang w:eastAsia="zh-CN"/>
        </w:rPr>
        <w:t>磋商文件</w:t>
      </w:r>
      <w:r>
        <w:rPr>
          <w:rFonts w:hint="eastAsia" w:ascii="仿宋" w:hAnsi="仿宋" w:eastAsia="仿宋" w:cs="仿宋"/>
          <w:color w:val="auto"/>
          <w:sz w:val="21"/>
          <w:highlight w:val="none"/>
        </w:rPr>
        <w:t xml:space="preserve">包括下列内容：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lang w:val="en-US" w:eastAsia="zh-CN"/>
        </w:rPr>
        <w:t>1</w:t>
      </w: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rPr>
        <w:t>、</w:t>
      </w:r>
      <w:r>
        <w:rPr>
          <w:rFonts w:hint="eastAsia" w:ascii="仿宋" w:hAnsi="仿宋" w:eastAsia="仿宋" w:cs="仿宋"/>
          <w:color w:val="auto"/>
          <w:sz w:val="21"/>
          <w:highlight w:val="none"/>
          <w:lang w:val="en-US" w:eastAsia="zh-CN"/>
        </w:rPr>
        <w:t>响应</w:t>
      </w:r>
      <w:r>
        <w:rPr>
          <w:rFonts w:hint="eastAsia" w:ascii="仿宋" w:hAnsi="仿宋" w:eastAsia="仿宋" w:cs="仿宋"/>
          <w:color w:val="auto"/>
          <w:sz w:val="21"/>
          <w:highlight w:val="none"/>
        </w:rPr>
        <w:t>函</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lang w:val="en-US" w:eastAsia="zh-CN"/>
        </w:rPr>
        <w:t>2</w:t>
      </w: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rPr>
        <w:t>、法定代表人身份证明（适用于无委托代理人的情况）</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lang w:val="en-US" w:eastAsia="zh-CN"/>
        </w:rPr>
        <w:t>3</w:t>
      </w: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rPr>
        <w:t>、授权委托书（适用于有委托代理人的情况）</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lang w:val="en-US" w:eastAsia="zh-CN"/>
        </w:rPr>
        <w:t>4</w:t>
      </w: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rPr>
        <w:t>、投标保证金</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lang w:val="en-US" w:eastAsia="zh-CN"/>
        </w:rPr>
        <w:t>5</w:t>
      </w:r>
      <w:r>
        <w:rPr>
          <w:rFonts w:hint="eastAsia" w:ascii="仿宋" w:hAnsi="仿宋" w:eastAsia="仿宋" w:cs="仿宋"/>
          <w:color w:val="auto"/>
          <w:sz w:val="21"/>
          <w:highlight w:val="none"/>
          <w:lang w:eastAsia="zh-CN"/>
        </w:rPr>
        <w:t>）、资格审查资料</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（6）、中小企业声明函 (服务)</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（7）、其他资料</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lang w:val="en-US" w:eastAsia="zh-CN"/>
        </w:rPr>
      </w:pPr>
      <w:r>
        <w:rPr>
          <w:rFonts w:hint="eastAsia" w:ascii="仿宋" w:hAnsi="仿宋" w:eastAsia="仿宋" w:cs="仿宋"/>
          <w:b w:val="0"/>
          <w:bCs w:val="0"/>
          <w:color w:val="auto"/>
          <w:kern w:val="2"/>
          <w:sz w:val="21"/>
          <w:szCs w:val="22"/>
          <w:highlight w:val="none"/>
          <w:lang w:val="en-US" w:eastAsia="zh-CN" w:bidi="ar-SA"/>
        </w:rPr>
        <w:t>附件3不参与围标串标承诺书</w:t>
      </w: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磋商文件</w:t>
      </w:r>
      <w:r>
        <w:rPr>
          <w:rFonts w:hint="eastAsia" w:ascii="仿宋" w:hAnsi="仿宋" w:eastAsia="仿宋" w:cs="仿宋"/>
          <w:color w:val="auto"/>
          <w:sz w:val="21"/>
          <w:highlight w:val="none"/>
        </w:rPr>
        <w:t xml:space="preserve">的上述组成部分如存在内容不一致的，以投标函为准。 </w:t>
      </w:r>
    </w:p>
    <w:p>
      <w:pPr>
        <w:pStyle w:val="7"/>
        <w:rPr>
          <w:rFonts w:hint="eastAsia"/>
        </w:rPr>
      </w:pPr>
    </w:p>
    <w:p>
      <w:pPr>
        <w:pageBreakBefore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color w:val="auto"/>
          <w:highlight w:val="none"/>
        </w:rPr>
      </w:pPr>
      <w:r>
        <w:rPr>
          <w:rFonts w:hint="eastAsia" w:ascii="仿宋" w:hAnsi="仿宋" w:eastAsia="仿宋" w:cs="仿宋"/>
          <w:b/>
          <w:color w:val="auto"/>
          <w:sz w:val="21"/>
          <w:highlight w:val="none"/>
        </w:rPr>
        <w:t>3、</w:t>
      </w:r>
      <w:r>
        <w:rPr>
          <w:rFonts w:hint="eastAsia" w:ascii="仿宋" w:hAnsi="仿宋" w:eastAsia="仿宋" w:cs="仿宋"/>
          <w:color w:val="auto"/>
          <w:sz w:val="21"/>
          <w:highlight w:val="none"/>
        </w:rPr>
        <w:t>我方承诺在竞争性磋商规定的投标有效期内不撤销</w:t>
      </w:r>
      <w:r>
        <w:rPr>
          <w:rFonts w:hint="eastAsia" w:ascii="仿宋" w:hAnsi="仿宋" w:eastAsia="仿宋" w:cs="仿宋"/>
          <w:color w:val="auto"/>
          <w:sz w:val="21"/>
          <w:highlight w:val="none"/>
          <w:lang w:eastAsia="zh-CN"/>
        </w:rPr>
        <w:t>磋商文件</w:t>
      </w: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color w:val="auto"/>
          <w:highlight w:val="none"/>
        </w:rPr>
      </w:pPr>
      <w:r>
        <w:rPr>
          <w:rFonts w:hint="eastAsia" w:ascii="仿宋" w:hAnsi="仿宋" w:eastAsia="仿宋" w:cs="仿宋"/>
          <w:b/>
          <w:color w:val="auto"/>
          <w:sz w:val="21"/>
          <w:highlight w:val="none"/>
        </w:rPr>
        <w:t>4、</w:t>
      </w:r>
      <w:r>
        <w:rPr>
          <w:rFonts w:hint="eastAsia" w:ascii="仿宋" w:hAnsi="仿宋" w:eastAsia="仿宋" w:cs="仿宋"/>
          <w:color w:val="auto"/>
          <w:sz w:val="21"/>
          <w:highlight w:val="none"/>
        </w:rPr>
        <w:t xml:space="preserve">如我方中标，我方承诺：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（1）在收到中标通知书后，在中标通知书规定的期限内与你方签订合同；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（2）在签订合同时不向你方提出附加条件；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（3）按照竞争性磋商要求提交履约保证金；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（4）在合同约定的期限内完成合同规定的全部义务。 </w:t>
      </w:r>
    </w:p>
    <w:p>
      <w:pPr>
        <w:pageBreakBefore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color w:val="auto"/>
          <w:highlight w:val="none"/>
        </w:rPr>
      </w:pPr>
      <w:r>
        <w:rPr>
          <w:rFonts w:hint="eastAsia" w:ascii="仿宋" w:hAnsi="仿宋" w:eastAsia="仿宋" w:cs="仿宋"/>
          <w:b/>
          <w:color w:val="auto"/>
          <w:sz w:val="21"/>
          <w:highlight w:val="none"/>
        </w:rPr>
        <w:t>5、</w:t>
      </w:r>
      <w:r>
        <w:rPr>
          <w:rFonts w:hint="eastAsia" w:ascii="仿宋" w:hAnsi="仿宋" w:eastAsia="仿宋" w:cs="仿宋"/>
          <w:color w:val="auto"/>
          <w:sz w:val="21"/>
          <w:highlight w:val="none"/>
        </w:rPr>
        <w:t>我方在此声明，所递交的</w:t>
      </w:r>
      <w:r>
        <w:rPr>
          <w:rFonts w:hint="eastAsia" w:ascii="仿宋" w:hAnsi="仿宋" w:eastAsia="仿宋" w:cs="仿宋"/>
          <w:color w:val="auto"/>
          <w:sz w:val="21"/>
          <w:highlight w:val="none"/>
          <w:lang w:eastAsia="zh-CN"/>
        </w:rPr>
        <w:t>磋商文件</w:t>
      </w:r>
      <w:r>
        <w:rPr>
          <w:rFonts w:hint="eastAsia" w:ascii="仿宋" w:hAnsi="仿宋" w:eastAsia="仿宋" w:cs="仿宋"/>
          <w:color w:val="auto"/>
          <w:sz w:val="21"/>
          <w:highlight w:val="none"/>
        </w:rPr>
        <w:t>及有关资料内容完整、真实和准确，且不存在第二章“</w:t>
      </w:r>
      <w:r>
        <w:rPr>
          <w:rFonts w:hint="eastAsia" w:ascii="仿宋" w:hAnsi="仿宋" w:eastAsia="仿宋" w:cs="仿宋"/>
          <w:color w:val="auto"/>
          <w:sz w:val="21"/>
          <w:highlight w:val="none"/>
          <w:lang w:eastAsia="zh-CN"/>
        </w:rPr>
        <w:t>供应商</w:t>
      </w:r>
      <w:r>
        <w:rPr>
          <w:rFonts w:hint="eastAsia" w:ascii="仿宋" w:hAnsi="仿宋" w:eastAsia="仿宋" w:cs="仿宋"/>
          <w:color w:val="auto"/>
          <w:sz w:val="21"/>
          <w:highlight w:val="none"/>
        </w:rPr>
        <w:t xml:space="preserve">须知”第 1.4.3 项规定的任何一种情形。 </w:t>
      </w:r>
    </w:p>
    <w:p>
      <w:pPr>
        <w:pageBreakBefore w:val="0"/>
        <w:kinsoku/>
        <w:overflowPunct/>
        <w:topLinePunct w:val="0"/>
        <w:bidi w:val="0"/>
        <w:spacing w:beforeAutospacing="0" w:after="0" w:afterAutospacing="0" w:line="240" w:lineRule="auto"/>
        <w:ind w:left="0" w:leftChars="0" w:right="0" w:firstLine="211" w:firstLineChars="100"/>
        <w:jc w:val="left"/>
        <w:textAlignment w:val="auto"/>
        <w:rPr>
          <w:rFonts w:hint="eastAsia" w:ascii="仿宋" w:hAnsi="仿宋" w:eastAsia="仿宋" w:cs="仿宋"/>
          <w:color w:val="auto"/>
          <w:highlight w:val="none"/>
        </w:rPr>
      </w:pPr>
      <w:r>
        <w:rPr>
          <w:rFonts w:hint="eastAsia" w:ascii="仿宋" w:hAnsi="仿宋" w:eastAsia="仿宋" w:cs="仿宋"/>
          <w:b/>
          <w:color w:val="auto"/>
          <w:sz w:val="21"/>
          <w:highlight w:val="none"/>
        </w:rPr>
        <w:t>6、</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rPr>
        <w:t xml:space="preserve">（其他补充说明）。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供应商名称：                            （盖单位章）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法定代表人或其委托代理人：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highlight w:val="none"/>
        </w:rPr>
        <w:t>（签字</w:t>
      </w:r>
      <w:r>
        <w:rPr>
          <w:rFonts w:hint="eastAsia" w:ascii="仿宋" w:hAnsi="仿宋" w:eastAsia="仿宋" w:cs="仿宋"/>
          <w:color w:val="auto"/>
          <w:highlight w:val="none"/>
          <w:lang w:eastAsia="zh-CN"/>
        </w:rPr>
        <w:t>或盖章</w:t>
      </w:r>
      <w:r>
        <w:rPr>
          <w:rFonts w:hint="eastAsia" w:ascii="仿宋" w:hAnsi="仿宋" w:eastAsia="仿宋" w:cs="仿宋"/>
          <w:color w:val="auto"/>
          <w:highlight w:val="none"/>
        </w:rPr>
        <w:t>）</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地址：</w:t>
      </w:r>
      <w:r>
        <w:rPr>
          <w:rFonts w:hint="eastAsia" w:ascii="仿宋" w:hAnsi="仿宋" w:eastAsia="仿宋" w:cs="仿宋"/>
          <w:color w:val="auto"/>
          <w:sz w:val="21"/>
          <w:highlight w:val="none"/>
          <w:u w:val="singl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网址：</w:t>
      </w:r>
      <w:r>
        <w:rPr>
          <w:rFonts w:hint="eastAsia" w:ascii="仿宋" w:hAnsi="仿宋" w:eastAsia="仿宋" w:cs="仿宋"/>
          <w:color w:val="auto"/>
          <w:sz w:val="21"/>
          <w:highlight w:val="none"/>
          <w:u w:val="single"/>
        </w:rPr>
        <w:t xml:space="preserve">                                              </w:t>
      </w:r>
    </w:p>
    <w:p>
      <w:pPr>
        <w:pageBreakBefore w:val="0"/>
        <w:tabs>
          <w:tab w:val="left" w:pos="3890"/>
        </w:tabs>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电话：</w:t>
      </w:r>
      <w:r>
        <w:rPr>
          <w:rFonts w:hint="eastAsia" w:ascii="仿宋" w:hAnsi="仿宋" w:eastAsia="仿宋" w:cs="仿宋"/>
          <w:color w:val="auto"/>
          <w:sz w:val="21"/>
          <w:highlight w:val="none"/>
          <w:u w:val="single"/>
        </w:rPr>
        <w:tab/>
      </w:r>
      <w:r>
        <w:rPr>
          <w:rFonts w:hint="eastAsia" w:ascii="仿宋" w:hAnsi="仿宋" w:eastAsia="仿宋" w:cs="仿宋"/>
          <w:color w:val="auto"/>
          <w:sz w:val="21"/>
          <w:highlight w:val="none"/>
          <w:u w:val="singl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传真：</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u w:val="single" w:color="000000"/>
        </w:rPr>
        <w:tab/>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邮政编码：</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u w:val="single" w:color="000000"/>
        </w:rPr>
        <w:tab/>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5882"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highlight w:val="none"/>
        </w:rPr>
        <w:t>年</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rPr>
        <w:t>月</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rPr>
        <w:t xml:space="preserve">日 </w:t>
      </w:r>
    </w:p>
    <w:p>
      <w:pPr>
        <w:pageBreakBefore w:val="0"/>
        <w:kinsoku/>
        <w:overflowPunct/>
        <w:topLinePunct w:val="0"/>
        <w:bidi w:val="0"/>
        <w:spacing w:beforeAutospacing="0" w:after="0" w:afterAutospacing="0" w:line="240" w:lineRule="auto"/>
        <w:ind w:left="0" w:leftChars="0" w:right="0" w:firstLine="281" w:firstLineChars="100"/>
        <w:jc w:val="left"/>
        <w:textAlignment w:val="auto"/>
        <w:rPr>
          <w:rFonts w:hint="eastAsia" w:ascii="仿宋" w:hAnsi="仿宋" w:eastAsia="仿宋" w:cs="仿宋"/>
          <w:b/>
          <w:color w:val="auto"/>
          <w:sz w:val="24"/>
          <w:szCs w:val="24"/>
          <w:highlight w:val="none"/>
          <w:lang w:val="en-US" w:eastAsia="zh-CN"/>
        </w:rPr>
      </w:pPr>
      <w:bookmarkStart w:id="33" w:name="_Toc118930"/>
      <w:r>
        <w:rPr>
          <w:rFonts w:hint="eastAsia" w:ascii="仿宋" w:hAnsi="仿宋" w:eastAsia="仿宋" w:cs="仿宋"/>
          <w:b/>
          <w:color w:val="auto"/>
          <w:sz w:val="28"/>
          <w:szCs w:val="28"/>
          <w:highlight w:val="none"/>
        </w:rPr>
        <w:br w:type="page"/>
      </w:r>
      <w:r>
        <w:rPr>
          <w:rFonts w:hint="eastAsia" w:ascii="仿宋" w:hAnsi="仿宋" w:eastAsia="仿宋" w:cs="仿宋"/>
          <w:b/>
          <w:color w:val="auto"/>
          <w:sz w:val="24"/>
          <w:szCs w:val="24"/>
          <w:highlight w:val="none"/>
          <w:lang w:val="en-US" w:eastAsia="zh-CN"/>
        </w:rPr>
        <w:t>附件1</w:t>
      </w:r>
    </w:p>
    <w:p>
      <w:pPr>
        <w:pageBreakBefore w:val="0"/>
        <w:kinsoku/>
        <w:overflowPunct/>
        <w:topLinePunct w:val="0"/>
        <w:autoSpaceDE w:val="0"/>
        <w:autoSpaceDN w:val="0"/>
        <w:bidi w:val="0"/>
        <w:adjustRightInd w:val="0"/>
        <w:ind w:firstLine="241" w:firstLineChars="100"/>
        <w:jc w:val="center"/>
        <w:textAlignment w:val="auto"/>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报价一览表</w:t>
      </w:r>
    </w:p>
    <w:p>
      <w:pPr>
        <w:pageBreakBefore w:val="0"/>
        <w:kinsoku/>
        <w:overflowPunct/>
        <w:topLinePunct w:val="0"/>
        <w:bidi w:val="0"/>
        <w:spacing w:line="360" w:lineRule="exact"/>
        <w:ind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line="36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noWrap w:val="0"/>
            <w:vAlign w:val="center"/>
          </w:tcPr>
          <w:p>
            <w:pPr>
              <w:pageBreakBefore w:val="0"/>
              <w:kinsoku/>
              <w:overflowPunct/>
              <w:topLinePunct w:val="0"/>
              <w:bidi w:val="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序号</w:t>
            </w:r>
          </w:p>
        </w:tc>
        <w:tc>
          <w:tcPr>
            <w:tcW w:w="2195" w:type="dxa"/>
            <w:tcBorders>
              <w:top w:val="single" w:color="000000" w:sz="2" w:space="0"/>
              <w:left w:val="single" w:color="auto" w:sz="4"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w:t>
            </w:r>
          </w:p>
        </w:tc>
        <w:tc>
          <w:tcPr>
            <w:tcW w:w="5499" w:type="dxa"/>
            <w:tcBorders>
              <w:top w:val="single" w:color="000000" w:sz="2" w:space="0"/>
              <w:left w:val="single" w:color="auto" w:sz="4"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2195" w:type="dxa"/>
            <w:tcBorders>
              <w:top w:val="single" w:color="000000" w:sz="2" w:space="0"/>
              <w:left w:val="single" w:color="auto" w:sz="4"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投标总价</w:t>
            </w:r>
          </w:p>
        </w:tc>
        <w:tc>
          <w:tcPr>
            <w:tcW w:w="5499" w:type="dxa"/>
            <w:tcBorders>
              <w:top w:val="single" w:color="000000" w:sz="2" w:space="0"/>
              <w:left w:val="single" w:color="auto" w:sz="4" w:space="0"/>
            </w:tcBorders>
            <w:noWrap w:val="0"/>
            <w:vAlign w:val="center"/>
          </w:tcPr>
          <w:p>
            <w:pPr>
              <w:pageBreakBefore w:val="0"/>
              <w:tabs>
                <w:tab w:val="left" w:pos="1363"/>
              </w:tabs>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zh-CN"/>
              </w:rPr>
              <w:t>小写：</w:t>
            </w:r>
            <w:r>
              <w:rPr>
                <w:rFonts w:hint="eastAsia" w:ascii="仿宋" w:hAnsi="仿宋" w:eastAsia="仿宋" w:cs="仿宋"/>
                <w:color w:val="auto"/>
                <w:kern w:val="0"/>
                <w:sz w:val="24"/>
                <w:szCs w:val="24"/>
                <w:highlight w:val="none"/>
                <w:lang w:val="en-US" w:eastAsia="zh-CN"/>
              </w:rPr>
              <w:t xml:space="preserve">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5" w:hRule="atLeast"/>
          <w:jc w:val="center"/>
        </w:trPr>
        <w:tc>
          <w:tcPr>
            <w:tcW w:w="670" w:type="dxa"/>
            <w:tcBorders>
              <w:top w:val="single" w:color="auto" w:sz="4" w:space="0"/>
              <w:left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en-US" w:eastAsia="zh-CN"/>
              </w:rPr>
              <w:t>2</w:t>
            </w:r>
          </w:p>
        </w:tc>
        <w:tc>
          <w:tcPr>
            <w:tcW w:w="2195" w:type="dxa"/>
            <w:tcBorders>
              <w:top w:val="single" w:color="auto" w:sz="4" w:space="0"/>
              <w:left w:val="single" w:color="auto" w:sz="4" w:space="0"/>
              <w:right w:val="single" w:color="auto" w:sz="4"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磋商保证金</w:t>
            </w:r>
          </w:p>
        </w:tc>
        <w:tc>
          <w:tcPr>
            <w:tcW w:w="5499" w:type="dxa"/>
            <w:tcBorders>
              <w:top w:val="single" w:color="auto" w:sz="4" w:space="0"/>
              <w:left w:val="single" w:color="auto" w:sz="4"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670" w:type="dxa"/>
            <w:tcBorders>
              <w:left w:val="single" w:color="000000" w:sz="2" w:space="0"/>
              <w:bottom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en-US" w:eastAsia="zh-CN"/>
              </w:rPr>
              <w:t>3</w:t>
            </w:r>
          </w:p>
        </w:tc>
        <w:tc>
          <w:tcPr>
            <w:tcW w:w="2195" w:type="dxa"/>
            <w:tcBorders>
              <w:top w:val="single" w:color="auto" w:sz="4" w:space="0"/>
              <w:left w:val="single" w:color="auto" w:sz="4" w:space="0"/>
              <w:bottom w:val="single" w:color="000000" w:sz="2" w:space="0"/>
              <w:right w:val="single" w:color="auto" w:sz="4"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合同履行期限</w:t>
            </w:r>
          </w:p>
        </w:tc>
        <w:tc>
          <w:tcPr>
            <w:tcW w:w="5499" w:type="dxa"/>
            <w:tcBorders>
              <w:top w:val="single" w:color="auto" w:sz="4" w:space="0"/>
              <w:left w:val="single" w:color="auto" w:sz="4" w:space="0"/>
              <w:bottom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en-US" w:eastAsia="zh-CN"/>
              </w:rPr>
              <w:t>4</w:t>
            </w:r>
          </w:p>
        </w:tc>
        <w:tc>
          <w:tcPr>
            <w:tcW w:w="2195" w:type="dxa"/>
            <w:tcBorders>
              <w:top w:val="single" w:color="auto" w:sz="4" w:space="0"/>
              <w:left w:val="single" w:color="auto" w:sz="4" w:space="0"/>
              <w:bottom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响应文件有效期</w:t>
            </w:r>
          </w:p>
        </w:tc>
        <w:tc>
          <w:tcPr>
            <w:tcW w:w="5499" w:type="dxa"/>
            <w:tcBorders>
              <w:top w:val="single" w:color="auto" w:sz="4" w:space="0"/>
              <w:left w:val="single" w:color="auto" w:sz="4" w:space="0"/>
              <w:bottom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noWrap w:val="0"/>
            <w:vAlign w:val="center"/>
          </w:tcPr>
          <w:p>
            <w:pPr>
              <w:pStyle w:val="10"/>
              <w:pageBreakBefore w:val="0"/>
              <w:kinsoku/>
              <w:overflowPunct/>
              <w:topLinePunct w:val="0"/>
              <w:bidi w:val="0"/>
              <w:ind w:firstLine="240" w:firstLineChars="100"/>
              <w:jc w:val="left"/>
              <w:textAlignment w:val="auto"/>
              <w:outlineLvl w:val="1"/>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备注：</w:t>
            </w:r>
          </w:p>
        </w:tc>
      </w:tr>
    </w:tbl>
    <w:p>
      <w:pPr>
        <w:pageBreakBefore w:val="0"/>
        <w:kinsoku/>
        <w:overflowPunct/>
        <w:topLinePunct w:val="0"/>
        <w:bidi w:val="0"/>
        <w:spacing w:line="36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kinsoku/>
        <w:wordWrap/>
        <w:overflowPunct/>
        <w:topLinePunct w:val="0"/>
        <w:bidi w:val="0"/>
        <w:snapToGrid/>
        <w:spacing w:beforeAutospacing="0" w:after="0" w:afterAutospacing="0" w:line="240" w:lineRule="auto"/>
        <w:ind w:left="0" w:right="0" w:firstLine="241" w:firstLineChars="100"/>
        <w:jc w:val="left"/>
        <w:textAlignment w:val="auto"/>
        <w:rPr>
          <w:rFonts w:hint="eastAsia" w:ascii="仿宋" w:hAnsi="仿宋" w:eastAsia="仿宋" w:cs="仿宋"/>
          <w:b/>
          <w:color w:val="auto"/>
          <w:sz w:val="24"/>
          <w:szCs w:val="24"/>
          <w:highlight w:val="none"/>
        </w:rPr>
      </w:pP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lef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供应商名称（加盖公章）：</w:t>
      </w:r>
    </w:p>
    <w:p>
      <w:pPr>
        <w:pStyle w:val="5"/>
        <w:keepNext w:val="0"/>
        <w:keepLines w:val="0"/>
        <w:pageBreakBefore w:val="0"/>
        <w:kinsoku/>
        <w:wordWrap/>
        <w:overflowPunct/>
        <w:topLinePunct w:val="0"/>
        <w:bidi w:val="0"/>
        <w:snapToGrid/>
        <w:spacing w:before="0" w:beforeAutospacing="0" w:after="0" w:afterAutospacing="0" w:line="240" w:lineRule="auto"/>
        <w:ind w:left="0" w:firstLine="241" w:firstLineChars="100"/>
        <w:jc w:val="lef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法定代表人或授权代表人（签字</w:t>
      </w:r>
      <w:r>
        <w:rPr>
          <w:rFonts w:hint="eastAsia" w:ascii="仿宋" w:hAnsi="仿宋" w:eastAsia="仿宋" w:cs="仿宋"/>
          <w:b w:val="0"/>
          <w:bCs/>
          <w:color w:val="auto"/>
          <w:sz w:val="24"/>
          <w:szCs w:val="24"/>
          <w:highlight w:val="none"/>
          <w:lang w:val="en-US" w:eastAsia="zh-CN"/>
        </w:rPr>
        <w:t>或</w:t>
      </w:r>
      <w:r>
        <w:rPr>
          <w:rFonts w:hint="eastAsia" w:ascii="仿宋" w:hAnsi="仿宋" w:eastAsia="仿宋" w:cs="仿宋"/>
          <w:b w:val="0"/>
          <w:bCs/>
          <w:color w:val="auto"/>
          <w:sz w:val="24"/>
          <w:szCs w:val="24"/>
          <w:highlight w:val="none"/>
        </w:rPr>
        <w:t>盖章）：</w:t>
      </w: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firstLine="240" w:firstLineChars="100"/>
        <w:jc w:val="left"/>
        <w:textAlignment w:val="auto"/>
        <w:rPr>
          <w:rFonts w:hint="eastAsia" w:ascii="仿宋" w:hAnsi="仿宋" w:eastAsia="仿宋" w:cs="仿宋"/>
          <w:b/>
          <w:bCs/>
          <w:color w:val="auto"/>
          <w:kern w:val="0"/>
          <w:sz w:val="24"/>
          <w:szCs w:val="24"/>
          <w:highlight w:val="none"/>
          <w:lang w:val="zh-CN"/>
        </w:rPr>
      </w:pPr>
      <w:r>
        <w:rPr>
          <w:rFonts w:hint="eastAsia" w:ascii="仿宋" w:hAnsi="仿宋" w:eastAsia="仿宋" w:cs="仿宋"/>
          <w:b w:val="0"/>
          <w:bCs/>
          <w:color w:val="auto"/>
          <w:sz w:val="24"/>
          <w:szCs w:val="24"/>
          <w:highlight w:val="none"/>
          <w:lang w:val="zh-CN" w:eastAsia="zh-CN" w:bidi="zh-CN"/>
        </w:rPr>
        <w:t>年</w:t>
      </w:r>
      <w:r>
        <w:rPr>
          <w:rFonts w:hint="eastAsia" w:ascii="仿宋" w:hAnsi="仿宋" w:eastAsia="仿宋" w:cs="仿宋"/>
          <w:b w:val="0"/>
          <w:bCs/>
          <w:color w:val="auto"/>
          <w:sz w:val="24"/>
          <w:szCs w:val="24"/>
          <w:highlight w:val="none"/>
          <w:lang w:val="zh-CN" w:eastAsia="zh-CN" w:bidi="zh-CN"/>
        </w:rPr>
        <w:tab/>
      </w:r>
      <w:r>
        <w:rPr>
          <w:rFonts w:hint="eastAsia" w:ascii="仿宋" w:hAnsi="仿宋" w:eastAsia="仿宋" w:cs="仿宋"/>
          <w:b w:val="0"/>
          <w:bCs/>
          <w:color w:val="auto"/>
          <w:sz w:val="24"/>
          <w:szCs w:val="24"/>
          <w:highlight w:val="none"/>
          <w:lang w:val="zh-CN" w:eastAsia="zh-CN" w:bidi="zh-CN"/>
        </w:rPr>
        <w:t>月</w:t>
      </w:r>
      <w:r>
        <w:rPr>
          <w:rFonts w:hint="eastAsia" w:ascii="仿宋" w:hAnsi="仿宋" w:eastAsia="仿宋" w:cs="仿宋"/>
          <w:b w:val="0"/>
          <w:bCs/>
          <w:color w:val="auto"/>
          <w:sz w:val="24"/>
          <w:szCs w:val="24"/>
          <w:highlight w:val="none"/>
          <w:lang w:val="zh-CN" w:eastAsia="zh-CN" w:bidi="zh-CN"/>
        </w:rPr>
        <w:tab/>
      </w:r>
      <w:r>
        <w:rPr>
          <w:rFonts w:hint="eastAsia" w:ascii="仿宋" w:hAnsi="仿宋" w:eastAsia="仿宋" w:cs="仿宋"/>
          <w:b w:val="0"/>
          <w:bCs/>
          <w:color w:val="auto"/>
          <w:sz w:val="24"/>
          <w:szCs w:val="24"/>
          <w:highlight w:val="none"/>
          <w:lang w:val="zh-CN" w:eastAsia="zh-CN" w:bidi="zh-CN"/>
        </w:rPr>
        <w:t xml:space="preserve">日 </w:t>
      </w:r>
    </w:p>
    <w:p>
      <w:pPr>
        <w:keepNext w:val="0"/>
        <w:keepLines w:val="0"/>
        <w:pageBreakBefore w:val="0"/>
        <w:kinsoku/>
        <w:wordWrap/>
        <w:overflowPunct/>
        <w:topLinePunct w:val="0"/>
        <w:bidi w:val="0"/>
        <w:snapToGrid/>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二、法定代表人身份证明</w:t>
      </w:r>
      <w:bookmarkEnd w:id="33"/>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rPr>
        <w:tab/>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单位性质：</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lang w:val="en-US" w:eastAsia="zh-CN"/>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lang w:val="en-US" w:eastAsia="zh-CN"/>
        </w:rPr>
        <w:t>地    址：</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成立时间：</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 xml:space="preserve">月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lang w:val="en-US" w:eastAsia="zh-CN"/>
        </w:rPr>
        <w:t>日</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default"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lang w:val="en-US" w:eastAsia="zh-CN"/>
        </w:rPr>
        <w:t>经营期限：</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default"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lang w:val="en-US" w:eastAsia="zh-CN"/>
        </w:rPr>
        <w:t>姓</w:t>
      </w:r>
      <w:r>
        <w:rPr>
          <w:rFonts w:hint="eastAsia" w:ascii="仿宋" w:hAnsi="仿宋" w:eastAsia="仿宋" w:cs="仿宋"/>
          <w:color w:val="auto"/>
          <w:sz w:val="21"/>
          <w:szCs w:val="21"/>
          <w:highlight w:val="none"/>
          <w:lang w:val="en-US" w:eastAsia="zh-CN"/>
        </w:rPr>
        <w:tab/>
      </w:r>
      <w:r>
        <w:rPr>
          <w:rFonts w:hint="eastAsia" w:ascii="仿宋" w:hAnsi="仿宋" w:eastAsia="仿宋" w:cs="仿宋"/>
          <w:color w:val="auto"/>
          <w:sz w:val="21"/>
          <w:szCs w:val="21"/>
          <w:highlight w:val="none"/>
          <w:lang w:val="en-US" w:eastAsia="zh-CN"/>
        </w:rPr>
        <w:t>名：</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性别</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default"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lang w:val="en-US" w:eastAsia="zh-CN"/>
        </w:rPr>
        <w:t>年</w:t>
      </w:r>
      <w:r>
        <w:rPr>
          <w:rFonts w:hint="eastAsia" w:ascii="仿宋" w:hAnsi="仿宋" w:eastAsia="仿宋" w:cs="仿宋"/>
          <w:color w:val="auto"/>
          <w:sz w:val="21"/>
          <w:szCs w:val="21"/>
          <w:highlight w:val="none"/>
          <w:lang w:val="en-US" w:eastAsia="zh-CN"/>
        </w:rPr>
        <w:tab/>
      </w:r>
      <w:r>
        <w:rPr>
          <w:rFonts w:hint="eastAsia" w:ascii="仿宋" w:hAnsi="仿宋" w:eastAsia="仿宋" w:cs="仿宋"/>
          <w:color w:val="auto"/>
          <w:sz w:val="21"/>
          <w:szCs w:val="21"/>
          <w:highlight w:val="none"/>
          <w:lang w:val="en-US" w:eastAsia="zh-CN"/>
        </w:rPr>
        <w:t>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lang w:val="en-US" w:eastAsia="zh-CN"/>
        </w:rPr>
        <w:t>职务：</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系</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lang w:val="en-US" w:eastAsia="zh-CN"/>
        </w:rPr>
        <w:t>（供应商名称）</w:t>
      </w:r>
      <w:r>
        <w:rPr>
          <w:rFonts w:hint="eastAsia" w:ascii="仿宋" w:hAnsi="仿宋" w:eastAsia="仿宋" w:cs="仿宋"/>
          <w:color w:val="auto"/>
          <w:sz w:val="21"/>
          <w:szCs w:val="21"/>
          <w:highlight w:val="none"/>
          <w:lang w:val="en-US" w:eastAsia="zh-CN"/>
        </w:rPr>
        <w:t>的法定代表人。</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特此证明。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附：法定代表人身份证复印件。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highlight w:val="none"/>
        </w:rPr>
        <w:tab/>
      </w:r>
      <w:r>
        <w:rPr>
          <w:rFonts w:hint="eastAsia" w:ascii="仿宋" w:hAnsi="仿宋" w:eastAsia="仿宋" w:cs="仿宋"/>
          <w:color w:val="auto"/>
          <w:highlight w:val="none"/>
        </w:rPr>
        <w:t xml:space="preserve">                                          </w:t>
      </w:r>
      <w:bookmarkStart w:id="34" w:name="_Hlk506970376"/>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（盖单位章）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u w:val="singl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bookmarkEnd w:id="34"/>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注：本身份证明需由</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 xml:space="preserve">加盖单位公章。 </w:t>
      </w:r>
      <w:bookmarkStart w:id="35" w:name="_Hlk506970591"/>
      <w:r>
        <w:rPr>
          <w:rFonts w:hint="eastAsia" w:ascii="仿宋" w:hAnsi="仿宋" w:eastAsia="仿宋" w:cs="仿宋"/>
          <w:color w:val="auto"/>
          <w:sz w:val="21"/>
          <w:szCs w:val="21"/>
          <w:highlight w:val="none"/>
        </w:rPr>
        <w:t>本格式适用于法定代表人参加开标会议。</w:t>
      </w:r>
      <w:bookmarkEnd w:id="35"/>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bookmarkStart w:id="36" w:name="_Toc118931"/>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三、授权委托书</w:t>
      </w:r>
      <w:bookmarkEnd w:id="36"/>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本人</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u w:val="single"/>
        </w:rPr>
        <w:t xml:space="preserve">（姓名）   </w:t>
      </w:r>
      <w:r>
        <w:rPr>
          <w:rFonts w:hint="eastAsia" w:ascii="仿宋" w:hAnsi="仿宋" w:eastAsia="仿宋" w:cs="仿宋"/>
          <w:color w:val="auto"/>
          <w:sz w:val="21"/>
          <w:highlight w:val="none"/>
        </w:rPr>
        <w:t>系</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u w:val="single"/>
        </w:rPr>
        <w:t>（</w:t>
      </w:r>
      <w:r>
        <w:rPr>
          <w:rFonts w:hint="eastAsia" w:ascii="仿宋" w:hAnsi="仿宋" w:eastAsia="仿宋" w:cs="仿宋"/>
          <w:color w:val="auto"/>
          <w:sz w:val="21"/>
          <w:highlight w:val="none"/>
          <w:u w:val="single"/>
          <w:lang w:eastAsia="zh-CN"/>
        </w:rPr>
        <w:t>供应商</w:t>
      </w:r>
      <w:r>
        <w:rPr>
          <w:rFonts w:hint="eastAsia" w:ascii="仿宋" w:hAnsi="仿宋" w:eastAsia="仿宋" w:cs="仿宋"/>
          <w:color w:val="auto"/>
          <w:sz w:val="21"/>
          <w:highlight w:val="none"/>
          <w:u w:val="single"/>
        </w:rPr>
        <w:t xml:space="preserve">名称）        </w:t>
      </w:r>
      <w:r>
        <w:rPr>
          <w:rFonts w:hint="eastAsia" w:ascii="仿宋" w:hAnsi="仿宋" w:eastAsia="仿宋" w:cs="仿宋"/>
          <w:color w:val="auto"/>
          <w:sz w:val="21"/>
          <w:highlight w:val="none"/>
        </w:rPr>
        <w:t>的法定代表人，现委托</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u w:val="single"/>
        </w:rPr>
        <w:t xml:space="preserve">（姓名）  </w:t>
      </w:r>
      <w:r>
        <w:rPr>
          <w:rFonts w:hint="eastAsia" w:ascii="仿宋" w:hAnsi="仿宋" w:eastAsia="仿宋" w:cs="仿宋"/>
          <w:color w:val="auto"/>
          <w:sz w:val="21"/>
          <w:highlight w:val="none"/>
        </w:rPr>
        <w:t>为我方代理人。代理人根据授权，以我方名义签署、澄清确认、递交、撤回、修改招标项目</w:t>
      </w:r>
      <w:r>
        <w:rPr>
          <w:rFonts w:hint="eastAsia" w:ascii="仿宋" w:hAnsi="仿宋" w:eastAsia="仿宋" w:cs="仿宋"/>
          <w:color w:val="auto"/>
          <w:sz w:val="21"/>
          <w:highlight w:val="none"/>
          <w:lang w:eastAsia="zh-CN"/>
        </w:rPr>
        <w:t>磋商文件</w:t>
      </w:r>
      <w:r>
        <w:rPr>
          <w:rFonts w:hint="eastAsia" w:ascii="仿宋" w:hAnsi="仿宋" w:eastAsia="仿宋" w:cs="仿宋"/>
          <w:color w:val="auto"/>
          <w:sz w:val="21"/>
          <w:highlight w:val="none"/>
        </w:rPr>
        <w:t xml:space="preserve">、签订合同和处理有关事宜，其法律后果由我方承担。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委托期限：</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代理人无转委托权。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附：法定代表人身份证复印件及委托代理人身份证复印件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（盖单位章）</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（签字</w:t>
      </w:r>
      <w:r>
        <w:rPr>
          <w:rFonts w:hint="eastAsia" w:ascii="仿宋" w:hAnsi="仿宋" w:eastAsia="仿宋" w:cs="仿宋"/>
          <w:color w:val="auto"/>
          <w:sz w:val="21"/>
          <w:szCs w:val="21"/>
          <w:highlight w:val="none"/>
          <w:lang w:val="en-US" w:eastAsia="zh-CN"/>
        </w:rPr>
        <w:t>或盖章</w:t>
      </w:r>
      <w:r>
        <w:rPr>
          <w:rFonts w:hint="eastAsia" w:ascii="仿宋" w:hAnsi="仿宋" w:eastAsia="仿宋" w:cs="仿宋"/>
          <w:color w:val="auto"/>
          <w:sz w:val="21"/>
          <w:szCs w:val="21"/>
          <w:highlight w:val="none"/>
        </w:rPr>
        <w:t>）</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u w:val="single"/>
        </w:rPr>
      </w:pPr>
      <w:bookmarkStart w:id="37" w:name="_Hlk506970519"/>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bookmarkEnd w:id="37"/>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委托代理人：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highlight w:val="none"/>
        </w:rPr>
        <w:t>（签字</w:t>
      </w:r>
      <w:r>
        <w:rPr>
          <w:rFonts w:hint="eastAsia" w:ascii="仿宋" w:hAnsi="仿宋" w:eastAsia="仿宋" w:cs="仿宋"/>
          <w:color w:val="auto"/>
          <w:highlight w:val="none"/>
          <w:lang w:eastAsia="zh-CN"/>
        </w:rPr>
        <w:t>或盖章</w:t>
      </w:r>
      <w:r>
        <w:rPr>
          <w:rFonts w:hint="eastAsia" w:ascii="仿宋" w:hAnsi="仿宋" w:eastAsia="仿宋" w:cs="仿宋"/>
          <w:color w:val="auto"/>
          <w:highlight w:val="none"/>
        </w:rPr>
        <w:t>）</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注：本授权委托书需由</w:t>
      </w:r>
      <w:r>
        <w:rPr>
          <w:rFonts w:hint="eastAsia" w:ascii="仿宋" w:hAnsi="仿宋" w:eastAsia="仿宋" w:cs="仿宋"/>
          <w:color w:val="auto"/>
          <w:sz w:val="21"/>
          <w:highlight w:val="none"/>
          <w:lang w:eastAsia="zh-CN"/>
        </w:rPr>
        <w:t>供应商</w:t>
      </w:r>
      <w:r>
        <w:rPr>
          <w:rFonts w:hint="eastAsia" w:ascii="仿宋" w:hAnsi="仿宋" w:eastAsia="仿宋" w:cs="仿宋"/>
          <w:color w:val="auto"/>
          <w:sz w:val="21"/>
          <w:highlight w:val="none"/>
        </w:rPr>
        <w:t>加盖单位公章并由其法定代表人和委托代理人</w:t>
      </w:r>
      <w:r>
        <w:rPr>
          <w:rFonts w:hint="eastAsia" w:ascii="仿宋" w:hAnsi="仿宋" w:eastAsia="仿宋" w:cs="仿宋"/>
          <w:color w:val="auto"/>
          <w:highlight w:val="none"/>
        </w:rPr>
        <w:t>签字</w:t>
      </w:r>
      <w:r>
        <w:rPr>
          <w:rFonts w:hint="eastAsia" w:ascii="仿宋" w:hAnsi="仿宋" w:eastAsia="仿宋" w:cs="仿宋"/>
          <w:color w:val="auto"/>
          <w:highlight w:val="none"/>
          <w:lang w:eastAsia="zh-CN"/>
        </w:rPr>
        <w:t>或盖章</w:t>
      </w:r>
      <w:r>
        <w:rPr>
          <w:rFonts w:hint="eastAsia" w:ascii="仿宋" w:hAnsi="仿宋" w:eastAsia="仿宋" w:cs="仿宋"/>
          <w:color w:val="auto"/>
          <w:sz w:val="21"/>
          <w:highlight w:val="none"/>
        </w:rPr>
        <w:t>。 本格式适用于委托代理人参加开标会议。</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81" w:firstLineChars="100"/>
        <w:jc w:val="left"/>
        <w:textAlignment w:val="auto"/>
        <w:rPr>
          <w:rFonts w:hint="eastAsia" w:ascii="仿宋" w:hAnsi="仿宋" w:eastAsia="仿宋" w:cs="仿宋"/>
          <w:b/>
          <w:color w:val="auto"/>
          <w:sz w:val="28"/>
          <w:szCs w:val="28"/>
          <w:highlight w:val="none"/>
        </w:rPr>
      </w:pPr>
      <w:bookmarkStart w:id="38" w:name="_Toc118933"/>
    </w:p>
    <w:p>
      <w:pPr>
        <w:pageBreakBefore w:val="0"/>
        <w:kinsoku/>
        <w:overflowPunct/>
        <w:topLinePunct w:val="0"/>
        <w:bidi w:val="0"/>
        <w:spacing w:beforeAutospacing="0" w:after="0" w:afterAutospacing="0" w:line="240" w:lineRule="auto"/>
        <w:ind w:left="0" w:leftChars="0" w:right="0" w:firstLine="281" w:firstLineChars="100"/>
        <w:jc w:val="left"/>
        <w:textAlignment w:val="auto"/>
        <w:rPr>
          <w:rFonts w:hint="eastAsia" w:ascii="仿宋" w:hAnsi="仿宋" w:eastAsia="仿宋" w:cs="仿宋"/>
          <w:b/>
          <w:color w:val="auto"/>
          <w:sz w:val="28"/>
          <w:szCs w:val="28"/>
          <w:highlight w:val="none"/>
        </w:rPr>
      </w:pPr>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四、投标保证金</w:t>
      </w:r>
      <w:bookmarkEnd w:id="38"/>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8"/>
          <w:szCs w:val="28"/>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应在此提供汇款凭证的复印件。</w:t>
      </w: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bookmarkStart w:id="39" w:name="_Toc118934"/>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bookmarkEnd w:id="39"/>
    <w:p>
      <w:pPr>
        <w:pStyle w:val="17"/>
        <w:pageBreakBefore w:val="0"/>
        <w:kinsoku/>
        <w:overflowPunct/>
        <w:topLinePunct w:val="0"/>
        <w:bidi w:val="0"/>
        <w:ind w:firstLine="281" w:firstLineChars="100"/>
        <w:jc w:val="center"/>
        <w:textAlignment w:val="auto"/>
        <w:rPr>
          <w:rFonts w:hint="eastAsia" w:ascii="仿宋" w:hAnsi="仿宋" w:eastAsia="仿宋" w:cs="仿宋"/>
          <w:b/>
          <w:color w:val="auto"/>
          <w:sz w:val="28"/>
          <w:szCs w:val="28"/>
          <w:highlight w:val="none"/>
        </w:rPr>
      </w:pPr>
      <w:bookmarkStart w:id="40" w:name="_Toc118935"/>
      <w:r>
        <w:rPr>
          <w:rFonts w:hint="eastAsia" w:ascii="仿宋" w:hAnsi="仿宋" w:eastAsia="仿宋" w:cs="仿宋"/>
          <w:b/>
          <w:color w:val="auto"/>
          <w:sz w:val="28"/>
          <w:szCs w:val="28"/>
          <w:highlight w:val="none"/>
          <w:lang w:val="en-US" w:eastAsia="zh-CN"/>
        </w:rPr>
        <w:br w:type="page"/>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、资格审查资料</w:t>
      </w:r>
      <w:bookmarkEnd w:id="40"/>
    </w:p>
    <w:p>
      <w:pPr>
        <w:pageBreakBefore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sz w:val="24"/>
          <w:szCs w:val="24"/>
          <w:highlight w:val="none"/>
        </w:rPr>
      </w:pPr>
      <w:bookmarkStart w:id="41" w:name="_Toc118936"/>
      <w:r>
        <w:rPr>
          <w:rFonts w:hint="eastAsia" w:ascii="仿宋" w:hAnsi="仿宋" w:eastAsia="仿宋" w:cs="仿宋"/>
          <w:b/>
          <w:color w:val="auto"/>
          <w:sz w:val="24"/>
          <w:szCs w:val="24"/>
          <w:highlight w:val="none"/>
        </w:rPr>
        <w:t>（一）基本情况表</w:t>
      </w:r>
      <w:bookmarkEnd w:id="41"/>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bl>
      <w:tblPr>
        <w:tblStyle w:val="18"/>
        <w:tblW w:w="0" w:type="auto"/>
        <w:jc w:val="center"/>
        <w:tblLayout w:type="fixed"/>
        <w:tblCellMar>
          <w:top w:w="0" w:type="dxa"/>
          <w:left w:w="108" w:type="dxa"/>
          <w:bottom w:w="46" w:type="dxa"/>
          <w:right w:w="43" w:type="dxa"/>
        </w:tblCellMar>
      </w:tblPr>
      <w:tblGrid>
        <w:gridCol w:w="2011"/>
        <w:gridCol w:w="1083"/>
        <w:gridCol w:w="1134"/>
        <w:gridCol w:w="1344"/>
        <w:gridCol w:w="1415"/>
        <w:gridCol w:w="1210"/>
        <w:gridCol w:w="1847"/>
      </w:tblGrid>
      <w:tr>
        <w:tblPrEx>
          <w:tblCellMar>
            <w:top w:w="0" w:type="dxa"/>
            <w:left w:w="108" w:type="dxa"/>
            <w:bottom w:w="46" w:type="dxa"/>
            <w:right w:w="43" w:type="dxa"/>
          </w:tblCellMar>
        </w:tblPrEx>
        <w:trPr>
          <w:trHeight w:val="451"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名称</w:t>
            </w:r>
          </w:p>
        </w:tc>
        <w:tc>
          <w:tcPr>
            <w:tcW w:w="8033"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注册地址</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0" w:type="dxa"/>
            <w:left w:w="108" w:type="dxa"/>
            <w:bottom w:w="46" w:type="dxa"/>
            <w:right w:w="43" w:type="dxa"/>
          </w:tblCellMar>
        </w:tblPrEx>
        <w:trPr>
          <w:trHeight w:val="451" w:hRule="atLeast"/>
          <w:jc w:val="center"/>
        </w:trPr>
        <w:tc>
          <w:tcPr>
            <w:tcW w:w="2011"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p>
        </w:tc>
        <w:tc>
          <w:tcPr>
            <w:tcW w:w="2478"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 话</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vMerge w:val="continue"/>
            <w:tcBorders>
              <w:top w:val="nil"/>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  真</w:t>
            </w:r>
          </w:p>
        </w:tc>
        <w:tc>
          <w:tcPr>
            <w:tcW w:w="2478"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网 址</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0" w:type="dxa"/>
            <w:left w:w="108" w:type="dxa"/>
            <w:bottom w:w="46" w:type="dxa"/>
            <w:right w:w="43" w:type="dxa"/>
          </w:tblCellMar>
        </w:tblPrEx>
        <w:trPr>
          <w:trHeight w:val="451"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技术负责人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0" w:type="dxa"/>
            <w:left w:w="108" w:type="dxa"/>
            <w:bottom w:w="46" w:type="dxa"/>
            <w:right w:w="43" w:type="dxa"/>
          </w:tblCellMar>
        </w:tblPrEx>
        <w:trPr>
          <w:trHeight w:val="1842"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经营范围</w:t>
            </w:r>
          </w:p>
        </w:tc>
        <w:tc>
          <w:tcPr>
            <w:tcW w:w="8033"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0" w:type="dxa"/>
            <w:left w:w="108" w:type="dxa"/>
            <w:bottom w:w="46" w:type="dxa"/>
            <w:right w:w="43" w:type="dxa"/>
          </w:tblCellMar>
        </w:tblPrEx>
        <w:trPr>
          <w:trHeight w:val="1764"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关联企业情况（包括但不限于与</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法定代表人为同一人或者存在控股、管理关系的不同单位）</w:t>
            </w:r>
          </w:p>
        </w:tc>
        <w:tc>
          <w:tcPr>
            <w:tcW w:w="8033"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8033"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bl>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0"/>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应根据</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须知第 3.5.1 项的要求在本表后附相关证明材料。</w:t>
      </w: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tab/>
      </w:r>
      <w:r>
        <w:rPr>
          <w:rFonts w:hint="eastAsia" w:ascii="仿宋" w:hAnsi="仿宋" w:eastAsia="仿宋" w:cs="仿宋"/>
          <w:color w:val="auto"/>
          <w:sz w:val="20"/>
          <w:highlight w:val="none"/>
        </w:rPr>
        <w:t xml:space="preserve"> </w:t>
      </w:r>
      <w:bookmarkStart w:id="42" w:name="_Toc118938"/>
    </w:p>
    <w:p>
      <w:pPr>
        <w:pageBreakBefore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（二）近年完成的类似项目情况表</w:t>
      </w:r>
      <w:bookmarkEnd w:id="42"/>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如有</w:t>
      </w:r>
      <w:r>
        <w:rPr>
          <w:rFonts w:hint="eastAsia" w:ascii="仿宋" w:hAnsi="仿宋" w:eastAsia="仿宋" w:cs="仿宋"/>
          <w:b/>
          <w:color w:val="auto"/>
          <w:sz w:val="24"/>
          <w:szCs w:val="24"/>
          <w:highlight w:val="none"/>
          <w:lang w:eastAsia="zh-CN"/>
        </w:rPr>
        <w:t>）</w:t>
      </w:r>
    </w:p>
    <w:tbl>
      <w:tblPr>
        <w:tblStyle w:val="18"/>
        <w:tblW w:w="0" w:type="auto"/>
        <w:tblInd w:w="-147" w:type="dxa"/>
        <w:tblLayout w:type="fixed"/>
        <w:tblCellMar>
          <w:top w:w="169" w:type="dxa"/>
          <w:left w:w="108" w:type="dxa"/>
          <w:bottom w:w="48" w:type="dxa"/>
          <w:right w:w="115" w:type="dxa"/>
        </w:tblCellMar>
      </w:tblPr>
      <w:tblGrid>
        <w:gridCol w:w="1843"/>
        <w:gridCol w:w="8222"/>
      </w:tblGrid>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项目所在地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发包人名称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发包人地址</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发包人电话</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合同价格</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服务期限</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项目负责人</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169" w:type="dxa"/>
            <w:left w:w="108" w:type="dxa"/>
            <w:bottom w:w="48" w:type="dxa"/>
            <w:right w:w="115" w:type="dxa"/>
          </w:tblCellMar>
        </w:tblPrEx>
        <w:trPr>
          <w:trHeight w:val="3811"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项目描述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CellMar>
            <w:top w:w="169" w:type="dxa"/>
            <w:left w:w="108" w:type="dxa"/>
            <w:bottom w:w="48" w:type="dxa"/>
            <w:right w:w="115" w:type="dxa"/>
          </w:tblCellMar>
        </w:tblPrEx>
        <w:trPr>
          <w:trHeight w:val="1191"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bl>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应根据</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 xml:space="preserve">须知第 3.5.3 项的要求在本表后附相关证明材料。 </w:t>
      </w:r>
    </w:p>
    <w:p>
      <w:pPr>
        <w:pageBreakBefore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sz w:val="24"/>
          <w:szCs w:val="24"/>
          <w:highlight w:val="none"/>
          <w:lang w:eastAsia="zh-CN"/>
        </w:rPr>
      </w:pPr>
      <w:bookmarkStart w:id="43" w:name="_Toc118939"/>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（三）正在</w:t>
      </w:r>
      <w:r>
        <w:rPr>
          <w:rFonts w:hint="eastAsia" w:ascii="仿宋" w:hAnsi="仿宋" w:eastAsia="仿宋" w:cs="仿宋"/>
          <w:b/>
          <w:color w:val="auto"/>
          <w:sz w:val="24"/>
          <w:szCs w:val="24"/>
          <w:highlight w:val="none"/>
          <w:lang w:val="en-US" w:eastAsia="zh-CN"/>
        </w:rPr>
        <w:t>服务</w:t>
      </w:r>
      <w:r>
        <w:rPr>
          <w:rFonts w:hint="eastAsia" w:ascii="仿宋" w:hAnsi="仿宋" w:eastAsia="仿宋" w:cs="仿宋"/>
          <w:b/>
          <w:color w:val="auto"/>
          <w:sz w:val="24"/>
          <w:szCs w:val="24"/>
          <w:highlight w:val="none"/>
        </w:rPr>
        <w:t>和新承接的项目情况表</w:t>
      </w:r>
      <w:bookmarkEnd w:id="43"/>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如有</w:t>
      </w:r>
      <w:r>
        <w:rPr>
          <w:rFonts w:hint="eastAsia" w:ascii="仿宋" w:hAnsi="仿宋" w:eastAsia="仿宋" w:cs="仿宋"/>
          <w:b/>
          <w:color w:val="auto"/>
          <w:sz w:val="24"/>
          <w:szCs w:val="24"/>
          <w:highlight w:val="none"/>
          <w:lang w:eastAsia="zh-CN"/>
        </w:rPr>
        <w:t>）</w:t>
      </w:r>
    </w:p>
    <w:tbl>
      <w:tblPr>
        <w:tblStyle w:val="18"/>
        <w:tblW w:w="0" w:type="auto"/>
        <w:tblInd w:w="-147" w:type="dxa"/>
        <w:tblLayout w:type="fixed"/>
        <w:tblCellMar>
          <w:top w:w="169" w:type="dxa"/>
          <w:left w:w="108" w:type="dxa"/>
          <w:bottom w:w="48" w:type="dxa"/>
          <w:right w:w="115" w:type="dxa"/>
        </w:tblCellMar>
      </w:tblPr>
      <w:tblGrid>
        <w:gridCol w:w="2476"/>
        <w:gridCol w:w="7589"/>
      </w:tblGrid>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项目所在地</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发包人名称</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发包人地址</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发包人电话</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签约合同价</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服务期限</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项目负责人</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CellMar>
            <w:top w:w="169" w:type="dxa"/>
            <w:left w:w="108" w:type="dxa"/>
            <w:bottom w:w="48" w:type="dxa"/>
            <w:right w:w="115" w:type="dxa"/>
          </w:tblCellMar>
        </w:tblPrEx>
        <w:trPr>
          <w:trHeight w:val="25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项目描述</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CellMar>
            <w:top w:w="169" w:type="dxa"/>
            <w:left w:w="108" w:type="dxa"/>
            <w:bottom w:w="48" w:type="dxa"/>
            <w:right w:w="115" w:type="dxa"/>
          </w:tblCellMar>
        </w:tblPrEx>
        <w:trPr>
          <w:trHeight w:val="1040"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bl>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应根据</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 xml:space="preserve">须知第 3.5.4 项的要求在本表后附相关证明材料。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tab/>
      </w: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bookmarkStart w:id="44" w:name="_Toc118940"/>
    </w:p>
    <w:p>
      <w:pPr>
        <w:pageBreakBefore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（四）近年发生的诉讼及仲裁情况</w:t>
      </w:r>
      <w:bookmarkEnd w:id="44"/>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highlight w:val="none"/>
        </w:rPr>
        <w:br w:type="page"/>
      </w:r>
      <w:bookmarkStart w:id="45" w:name="_Toc118941"/>
      <w:bookmarkStart w:id="46" w:name="_Toc118944"/>
      <w:r>
        <w:rPr>
          <w:rFonts w:hint="eastAsia" w:ascii="仿宋" w:hAnsi="仿宋" w:eastAsia="仿宋" w:cs="仿宋"/>
          <w:b/>
          <w:color w:val="auto"/>
          <w:sz w:val="24"/>
          <w:szCs w:val="24"/>
          <w:highlight w:val="none"/>
        </w:rPr>
        <w:t>（五）主要人员汇总表</w:t>
      </w:r>
      <w:bookmarkEnd w:id="45"/>
    </w:p>
    <w:tbl>
      <w:tblPr>
        <w:tblStyle w:val="18"/>
        <w:tblW w:w="7958" w:type="dxa"/>
        <w:jc w:val="center"/>
        <w:tblLayout w:type="fixed"/>
        <w:tblCellMar>
          <w:top w:w="0" w:type="dxa"/>
          <w:left w:w="110" w:type="dxa"/>
          <w:bottom w:w="46" w:type="dxa"/>
          <w:right w:w="60" w:type="dxa"/>
        </w:tblCellMar>
      </w:tblPr>
      <w:tblGrid>
        <w:gridCol w:w="1438"/>
        <w:gridCol w:w="2828"/>
        <w:gridCol w:w="1946"/>
        <w:gridCol w:w="1746"/>
      </w:tblGrid>
      <w:tr>
        <w:tblPrEx>
          <w:tblCellMar>
            <w:top w:w="0" w:type="dxa"/>
            <w:left w:w="110" w:type="dxa"/>
            <w:bottom w:w="46" w:type="dxa"/>
            <w:right w:w="60" w:type="dxa"/>
          </w:tblCellMar>
        </w:tblPrEx>
        <w:trPr>
          <w:trHeight w:val="934"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岗位名称</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CellMar>
            <w:top w:w="0" w:type="dxa"/>
            <w:left w:w="110" w:type="dxa"/>
            <w:bottom w:w="46" w:type="dxa"/>
            <w:right w:w="60" w:type="dxa"/>
          </w:tblCellMar>
        </w:tblPrEx>
        <w:trPr>
          <w:trHeight w:val="44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bl>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tab/>
      </w: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bookmarkStart w:id="47" w:name="_Toc118942"/>
    </w:p>
    <w:bookmarkEnd w:id="47"/>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bookmarkStart w:id="48" w:name="_Toc118943"/>
    </w:p>
    <w:bookmarkEnd w:id="48"/>
    <w:p>
      <w:pPr>
        <w:spacing w:before="48" w:line="228" w:lineRule="auto"/>
        <w:ind w:left="3211"/>
        <w:outlineLvl w:val="0"/>
        <w:rPr>
          <w:rFonts w:ascii="宋体" w:hAnsi="宋体" w:eastAsia="宋体" w:cs="宋体"/>
        </w:rPr>
      </w:pPr>
      <w:r>
        <w:rPr>
          <w:rFonts w:hint="eastAsia" w:ascii="仿宋" w:hAnsi="仿宋" w:eastAsia="仿宋" w:cs="仿宋"/>
          <w:b/>
          <w:color w:val="auto"/>
          <w:sz w:val="28"/>
          <w:szCs w:val="28"/>
          <w:highlight w:val="none"/>
          <w:lang w:val="en-US" w:eastAsia="zh-CN"/>
        </w:rPr>
        <w:br w:type="page"/>
      </w:r>
      <w:r>
        <w:rPr>
          <w:rFonts w:hint="eastAsia" w:ascii="仿宋" w:hAnsi="仿宋" w:eastAsia="仿宋" w:cs="仿宋"/>
          <w:b/>
          <w:color w:val="auto"/>
          <w:sz w:val="28"/>
          <w:szCs w:val="28"/>
          <w:highlight w:val="none"/>
          <w:lang w:val="en-US" w:eastAsia="zh-CN"/>
        </w:rPr>
        <w:t>六、中小企业声明函 (服务)</w:t>
      </w:r>
    </w:p>
    <w:p>
      <w:pPr>
        <w:spacing w:line="241" w:lineRule="auto"/>
        <w:rPr>
          <w:rFonts w:ascii="宋体" w:hAnsi="宋体" w:eastAsia="宋体" w:cs="宋体"/>
        </w:rPr>
      </w:pPr>
    </w:p>
    <w:p>
      <w:pPr>
        <w:spacing w:before="75" w:line="374" w:lineRule="auto"/>
        <w:ind w:right="69" w:firstLine="480"/>
        <w:rPr>
          <w:rFonts w:ascii="宋体" w:hAnsi="宋体" w:eastAsia="宋体" w:cs="宋体"/>
          <w:sz w:val="23"/>
          <w:szCs w:val="23"/>
        </w:rPr>
      </w:pPr>
      <w:r>
        <w:rPr>
          <w:rFonts w:hint="eastAsia" w:ascii="宋体" w:hAnsi="宋体" w:eastAsia="宋体" w:cs="宋体"/>
          <w:spacing w:val="-4"/>
          <w:sz w:val="23"/>
          <w:szCs w:val="23"/>
        </w:rPr>
        <w:t>本公司郑重声明，根据《政府采购促进中小企业发展管理办法》(财库﹝2020﹞46号</w:t>
      </w:r>
      <w:r>
        <w:rPr>
          <w:rFonts w:hint="eastAsia" w:ascii="宋体" w:hAnsi="宋体" w:eastAsia="宋体" w:cs="宋体"/>
          <w:spacing w:val="-3"/>
          <w:sz w:val="23"/>
          <w:szCs w:val="23"/>
        </w:rPr>
        <w:t>)</w:t>
      </w:r>
      <w:r>
        <w:rPr>
          <w:rFonts w:hint="eastAsia" w:ascii="宋体" w:hAnsi="宋体" w:eastAsia="宋体" w:cs="宋体"/>
          <w:sz w:val="23"/>
          <w:szCs w:val="23"/>
        </w:rPr>
        <w:t>的</w:t>
      </w:r>
      <w:r>
        <w:rPr>
          <w:rFonts w:hint="eastAsia" w:ascii="宋体" w:hAnsi="宋体" w:eastAsia="宋体" w:cs="宋体"/>
          <w:spacing w:val="12"/>
          <w:sz w:val="23"/>
          <w:szCs w:val="23"/>
        </w:rPr>
        <w:t>规定，本公</w:t>
      </w:r>
      <w:r>
        <w:rPr>
          <w:rFonts w:hint="eastAsia" w:ascii="宋体" w:hAnsi="宋体" w:eastAsia="宋体" w:cs="宋体"/>
          <w:spacing w:val="7"/>
          <w:sz w:val="23"/>
          <w:szCs w:val="23"/>
        </w:rPr>
        <w:t>司</w:t>
      </w:r>
      <w:r>
        <w:rPr>
          <w:rFonts w:hint="eastAsia" w:ascii="宋体" w:hAnsi="宋体" w:eastAsia="宋体" w:cs="宋体"/>
          <w:spacing w:val="6"/>
          <w:sz w:val="23"/>
          <w:szCs w:val="23"/>
        </w:rPr>
        <w:t>参加</w:t>
      </w:r>
      <w:r>
        <w:rPr>
          <w:rFonts w:hint="eastAsia" w:ascii="宋体" w:hAnsi="宋体" w:eastAsia="宋体" w:cs="宋体"/>
          <w:spacing w:val="6"/>
          <w:sz w:val="23"/>
          <w:szCs w:val="23"/>
          <w:u w:val="single"/>
        </w:rPr>
        <w:t xml:space="preserve"> (单位名称) </w:t>
      </w:r>
      <w:r>
        <w:rPr>
          <w:rFonts w:hint="eastAsia" w:ascii="宋体" w:hAnsi="宋体" w:eastAsia="宋体" w:cs="宋体"/>
          <w:spacing w:val="6"/>
          <w:sz w:val="23"/>
          <w:szCs w:val="23"/>
        </w:rPr>
        <w:t>的</w:t>
      </w:r>
      <w:r>
        <w:rPr>
          <w:rFonts w:hint="eastAsia" w:ascii="宋体" w:hAnsi="宋体" w:eastAsia="宋体" w:cs="宋体"/>
          <w:spacing w:val="6"/>
          <w:sz w:val="23"/>
          <w:szCs w:val="23"/>
          <w:u w:val="single"/>
        </w:rPr>
        <w:t xml:space="preserve"> (项目名称) </w:t>
      </w:r>
      <w:r>
        <w:rPr>
          <w:rFonts w:hint="eastAsia" w:ascii="宋体" w:hAnsi="宋体" w:eastAsia="宋体" w:cs="宋体"/>
          <w:spacing w:val="6"/>
          <w:sz w:val="23"/>
          <w:szCs w:val="23"/>
        </w:rPr>
        <w:t>采购活动，服务全部由符合政策要求的中小企业</w:t>
      </w:r>
      <w:r>
        <w:rPr>
          <w:rFonts w:hint="eastAsia" w:ascii="宋体" w:hAnsi="宋体" w:eastAsia="宋体" w:cs="宋体"/>
          <w:spacing w:val="12"/>
          <w:sz w:val="23"/>
          <w:szCs w:val="23"/>
        </w:rPr>
        <w:t>承</w:t>
      </w:r>
      <w:r>
        <w:rPr>
          <w:rFonts w:hint="eastAsia" w:ascii="宋体" w:hAnsi="宋体" w:eastAsia="宋体" w:cs="宋体"/>
          <w:spacing w:val="9"/>
          <w:sz w:val="23"/>
          <w:szCs w:val="23"/>
        </w:rPr>
        <w:t>接。相关企业(含联合体中的中小企业、签订分包意向协议的中小企业)的具体情况如下：</w:t>
      </w:r>
    </w:p>
    <w:p>
      <w:pPr>
        <w:spacing w:before="1" w:line="374" w:lineRule="auto"/>
        <w:ind w:left="8" w:right="67" w:firstLine="489"/>
        <w:rPr>
          <w:rFonts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7"/>
          <w:sz w:val="23"/>
          <w:szCs w:val="23"/>
        </w:rPr>
        <w:t xml:space="preserve"> </w:t>
      </w:r>
      <w:r>
        <w:rPr>
          <w:rFonts w:hint="eastAsia" w:ascii="宋体" w:hAnsi="宋体" w:eastAsia="宋体" w:cs="宋体"/>
          <w:spacing w:val="5"/>
          <w:sz w:val="23"/>
          <w:szCs w:val="23"/>
          <w:u w:val="single"/>
        </w:rPr>
        <w:t xml:space="preserve"> (标的名称)  </w:t>
      </w:r>
      <w:r>
        <w:rPr>
          <w:rFonts w:hint="eastAsia" w:ascii="宋体" w:hAnsi="宋体" w:eastAsia="宋体" w:cs="宋体"/>
          <w:spacing w:val="5"/>
          <w:sz w:val="23"/>
          <w:szCs w:val="23"/>
        </w:rPr>
        <w:t xml:space="preserve"> ，属于</w:t>
      </w:r>
      <w:r>
        <w:rPr>
          <w:rFonts w:hint="eastAsia" w:ascii="宋体" w:hAnsi="宋体" w:eastAsia="宋体" w:cs="宋体"/>
          <w:spacing w:val="5"/>
          <w:sz w:val="23"/>
          <w:szCs w:val="23"/>
          <w:u w:val="single"/>
        </w:rPr>
        <w:t xml:space="preserve">      行业</w:t>
      </w:r>
      <w:r>
        <w:rPr>
          <w:rFonts w:hint="eastAsia" w:ascii="宋体" w:hAnsi="宋体" w:eastAsia="宋体" w:cs="宋体"/>
          <w:spacing w:val="5"/>
          <w:sz w:val="23"/>
          <w:szCs w:val="23"/>
        </w:rPr>
        <w:t>；承接企业为</w:t>
      </w:r>
      <w:r>
        <w:rPr>
          <w:rFonts w:hint="eastAsia" w:ascii="宋体" w:hAnsi="宋体" w:eastAsia="宋体" w:cs="宋体"/>
          <w:spacing w:val="5"/>
          <w:sz w:val="23"/>
          <w:szCs w:val="23"/>
          <w:u w:val="single"/>
        </w:rPr>
        <w:t xml:space="preserve"> (企业名称) </w:t>
      </w:r>
      <w:r>
        <w:rPr>
          <w:rFonts w:hint="eastAsia" w:ascii="宋体" w:hAnsi="宋体" w:eastAsia="宋体" w:cs="宋体"/>
          <w:spacing w:val="5"/>
          <w:sz w:val="23"/>
          <w:szCs w:val="23"/>
        </w:rPr>
        <w:t>，从业人员</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人，营业</w:t>
      </w:r>
      <w:r>
        <w:rPr>
          <w:rFonts w:hint="eastAsia" w:ascii="宋体" w:hAnsi="宋体" w:eastAsia="宋体" w:cs="宋体"/>
          <w:sz w:val="23"/>
          <w:szCs w:val="23"/>
        </w:rPr>
        <w:t xml:space="preserve"> </w:t>
      </w:r>
      <w:r>
        <w:rPr>
          <w:rFonts w:hint="eastAsia" w:ascii="宋体" w:hAnsi="宋体" w:eastAsia="宋体" w:cs="宋体"/>
          <w:spacing w:val="2"/>
          <w:sz w:val="23"/>
          <w:szCs w:val="23"/>
        </w:rPr>
        <w:t>收入为</w:t>
      </w:r>
      <w:r>
        <w:rPr>
          <w:rFonts w:hint="eastAsia" w:ascii="宋体" w:hAnsi="宋体" w:eastAsia="宋体" w:cs="宋体"/>
          <w:spacing w:val="2"/>
          <w:sz w:val="23"/>
          <w:szCs w:val="23"/>
          <w:u w:val="single"/>
        </w:rPr>
        <w:t xml:space="preserve">    </w:t>
      </w:r>
      <w:r>
        <w:rPr>
          <w:rFonts w:hint="eastAsia" w:ascii="宋体" w:hAnsi="宋体" w:eastAsia="宋体" w:cs="宋体"/>
          <w:spacing w:val="2"/>
          <w:sz w:val="23"/>
          <w:szCs w:val="23"/>
        </w:rPr>
        <w:t xml:space="preserve"> 万元，资产总额为</w:t>
      </w:r>
      <w:r>
        <w:rPr>
          <w:rFonts w:hint="eastAsia" w:ascii="宋体" w:hAnsi="宋体" w:eastAsia="宋体" w:cs="宋体"/>
          <w:spacing w:val="2"/>
          <w:sz w:val="23"/>
          <w:szCs w:val="23"/>
          <w:u w:val="single"/>
        </w:rPr>
        <w:t xml:space="preserve">    </w:t>
      </w:r>
      <w:r>
        <w:rPr>
          <w:rFonts w:hint="eastAsia" w:ascii="宋体" w:hAnsi="宋体" w:eastAsia="宋体" w:cs="宋体"/>
          <w:spacing w:val="2"/>
          <w:sz w:val="23"/>
          <w:szCs w:val="23"/>
        </w:rPr>
        <w:t xml:space="preserve"> </w:t>
      </w:r>
      <w:r>
        <w:rPr>
          <w:rFonts w:hint="eastAsia" w:ascii="宋体" w:hAnsi="宋体" w:eastAsia="宋体" w:cs="宋体"/>
          <w:spacing w:val="1"/>
          <w:sz w:val="23"/>
          <w:szCs w:val="23"/>
        </w:rPr>
        <w:t xml:space="preserve">万元 </w:t>
      </w:r>
      <w:r>
        <w:rPr>
          <w:rFonts w:hint="eastAsia" w:ascii="宋体" w:hAnsi="宋体" w:eastAsia="宋体" w:cs="宋体"/>
          <w:spacing w:val="1"/>
          <w:position w:val="12"/>
          <w:sz w:val="11"/>
          <w:szCs w:val="11"/>
        </w:rPr>
        <w:t xml:space="preserve">1 </w:t>
      </w:r>
      <w:r>
        <w:rPr>
          <w:rFonts w:hint="eastAsia" w:ascii="宋体" w:hAnsi="宋体" w:eastAsia="宋体" w:cs="宋体"/>
          <w:spacing w:val="1"/>
          <w:sz w:val="23"/>
          <w:szCs w:val="23"/>
        </w:rPr>
        <w:t>，属于 (中型企业、小型企业、微型企业) ；</w:t>
      </w:r>
      <w:r>
        <w:rPr>
          <w:rFonts w:hint="eastAsia" w:ascii="宋体" w:hAnsi="宋体" w:eastAsia="宋体" w:cs="宋体"/>
          <w:spacing w:val="1"/>
          <w:sz w:val="23"/>
          <w:szCs w:val="23"/>
          <w:u w:val="single"/>
        </w:rPr>
        <w:t xml:space="preserve">     。</w:t>
      </w:r>
    </w:p>
    <w:p>
      <w:pPr>
        <w:spacing w:before="1" w:line="374" w:lineRule="auto"/>
        <w:ind w:left="8" w:right="67" w:firstLine="474"/>
        <w:rPr>
          <w:rFonts w:ascii="宋体" w:hAnsi="宋体" w:eastAsia="宋体" w:cs="宋体"/>
          <w:sz w:val="23"/>
          <w:szCs w:val="23"/>
        </w:rPr>
      </w:pPr>
      <w:r>
        <w:rPr>
          <w:rFonts w:hint="eastAsia" w:ascii="宋体" w:hAnsi="宋体" w:eastAsia="宋体" w:cs="宋体"/>
          <w:spacing w:val="6"/>
          <w:sz w:val="23"/>
          <w:szCs w:val="23"/>
        </w:rPr>
        <w:t>2.</w:t>
      </w:r>
      <w:r>
        <w:rPr>
          <w:rFonts w:hint="eastAsia" w:ascii="宋体" w:hAnsi="宋体" w:eastAsia="宋体" w:cs="宋体"/>
          <w:spacing w:val="6"/>
          <w:sz w:val="23"/>
          <w:szCs w:val="23"/>
          <w:u w:val="single"/>
        </w:rPr>
        <w:t xml:space="preserve">  </w:t>
      </w:r>
      <w:r>
        <w:rPr>
          <w:rFonts w:hint="eastAsia" w:ascii="宋体" w:hAnsi="宋体" w:eastAsia="宋体" w:cs="宋体"/>
          <w:spacing w:val="3"/>
          <w:sz w:val="23"/>
          <w:szCs w:val="23"/>
          <w:u w:val="single"/>
        </w:rPr>
        <w:t xml:space="preserve">(标的名称) </w:t>
      </w:r>
      <w:r>
        <w:rPr>
          <w:rFonts w:hint="eastAsia" w:ascii="宋体" w:hAnsi="宋体" w:eastAsia="宋体" w:cs="宋体"/>
          <w:spacing w:val="3"/>
          <w:sz w:val="23"/>
          <w:szCs w:val="23"/>
        </w:rPr>
        <w:t xml:space="preserve"> ，属于</w:t>
      </w:r>
      <w:r>
        <w:rPr>
          <w:rFonts w:hint="eastAsia" w:ascii="宋体" w:hAnsi="宋体" w:eastAsia="宋体" w:cs="宋体"/>
          <w:spacing w:val="3"/>
          <w:sz w:val="23"/>
          <w:szCs w:val="23"/>
          <w:u w:val="single"/>
        </w:rPr>
        <w:t xml:space="preserve">       行业</w:t>
      </w:r>
      <w:r>
        <w:rPr>
          <w:rFonts w:hint="eastAsia" w:ascii="宋体" w:hAnsi="宋体" w:eastAsia="宋体" w:cs="宋体"/>
          <w:spacing w:val="3"/>
          <w:sz w:val="23"/>
          <w:szCs w:val="23"/>
        </w:rPr>
        <w:t>；承接企业为</w:t>
      </w:r>
      <w:r>
        <w:rPr>
          <w:rFonts w:hint="eastAsia" w:ascii="宋体" w:hAnsi="宋体" w:eastAsia="宋体" w:cs="宋体"/>
          <w:spacing w:val="3"/>
          <w:sz w:val="23"/>
          <w:szCs w:val="23"/>
          <w:u w:val="single"/>
        </w:rPr>
        <w:t xml:space="preserve"> (企业名称) </w:t>
      </w:r>
      <w:r>
        <w:rPr>
          <w:rFonts w:hint="eastAsia" w:ascii="宋体" w:hAnsi="宋体" w:eastAsia="宋体" w:cs="宋体"/>
          <w:spacing w:val="3"/>
          <w:sz w:val="23"/>
          <w:szCs w:val="23"/>
        </w:rPr>
        <w:t>，从业人员</w:t>
      </w:r>
      <w:r>
        <w:rPr>
          <w:rFonts w:hint="eastAsia" w:ascii="宋体" w:hAnsi="宋体" w:eastAsia="宋体" w:cs="宋体"/>
          <w:spacing w:val="3"/>
          <w:sz w:val="23"/>
          <w:szCs w:val="23"/>
          <w:u w:val="single"/>
        </w:rPr>
        <w:t xml:space="preserve">     </w:t>
      </w:r>
      <w:r>
        <w:rPr>
          <w:rFonts w:hint="eastAsia" w:ascii="宋体" w:hAnsi="宋体" w:eastAsia="宋体" w:cs="宋体"/>
          <w:spacing w:val="3"/>
          <w:sz w:val="23"/>
          <w:szCs w:val="23"/>
        </w:rPr>
        <w:t xml:space="preserve"> 人，营业</w:t>
      </w:r>
      <w:r>
        <w:rPr>
          <w:rFonts w:hint="eastAsia" w:ascii="宋体" w:hAnsi="宋体" w:eastAsia="宋体" w:cs="宋体"/>
          <w:sz w:val="23"/>
          <w:szCs w:val="23"/>
        </w:rPr>
        <w:t xml:space="preserve"> </w:t>
      </w:r>
      <w:r>
        <w:rPr>
          <w:rFonts w:hint="eastAsia" w:ascii="宋体" w:hAnsi="宋体" w:eastAsia="宋体" w:cs="宋体"/>
          <w:spacing w:val="2"/>
          <w:sz w:val="23"/>
          <w:szCs w:val="23"/>
        </w:rPr>
        <w:t>收入为</w:t>
      </w:r>
      <w:r>
        <w:rPr>
          <w:rFonts w:hint="eastAsia" w:ascii="宋体" w:hAnsi="宋体" w:eastAsia="宋体" w:cs="宋体"/>
          <w:spacing w:val="2"/>
          <w:sz w:val="23"/>
          <w:szCs w:val="23"/>
          <w:u w:val="single"/>
        </w:rPr>
        <w:t xml:space="preserve">    </w:t>
      </w:r>
      <w:r>
        <w:rPr>
          <w:rFonts w:hint="eastAsia" w:ascii="宋体" w:hAnsi="宋体" w:eastAsia="宋体" w:cs="宋体"/>
          <w:spacing w:val="2"/>
          <w:sz w:val="23"/>
          <w:szCs w:val="23"/>
        </w:rPr>
        <w:t xml:space="preserve"> 万元，资产总额为</w:t>
      </w:r>
      <w:r>
        <w:rPr>
          <w:rFonts w:hint="eastAsia" w:ascii="宋体" w:hAnsi="宋体" w:eastAsia="宋体" w:cs="宋体"/>
          <w:spacing w:val="2"/>
          <w:sz w:val="23"/>
          <w:szCs w:val="23"/>
          <w:u w:val="single"/>
        </w:rPr>
        <w:t xml:space="preserve">    </w:t>
      </w:r>
      <w:r>
        <w:rPr>
          <w:rFonts w:hint="eastAsia" w:ascii="宋体" w:hAnsi="宋体" w:eastAsia="宋体" w:cs="宋体"/>
          <w:spacing w:val="2"/>
          <w:sz w:val="23"/>
          <w:szCs w:val="23"/>
        </w:rPr>
        <w:t xml:space="preserve"> </w:t>
      </w:r>
      <w:r>
        <w:rPr>
          <w:rFonts w:hint="eastAsia" w:ascii="宋体" w:hAnsi="宋体" w:eastAsia="宋体" w:cs="宋体"/>
          <w:spacing w:val="1"/>
          <w:sz w:val="23"/>
          <w:szCs w:val="23"/>
        </w:rPr>
        <w:t xml:space="preserve">万元 </w:t>
      </w:r>
      <w:r>
        <w:rPr>
          <w:rFonts w:hint="eastAsia" w:ascii="宋体" w:hAnsi="宋体" w:eastAsia="宋体" w:cs="宋体"/>
          <w:spacing w:val="1"/>
          <w:position w:val="12"/>
          <w:sz w:val="11"/>
          <w:szCs w:val="11"/>
        </w:rPr>
        <w:t xml:space="preserve">1 </w:t>
      </w:r>
      <w:r>
        <w:rPr>
          <w:rFonts w:hint="eastAsia" w:ascii="宋体" w:hAnsi="宋体" w:eastAsia="宋体" w:cs="宋体"/>
          <w:spacing w:val="1"/>
          <w:sz w:val="23"/>
          <w:szCs w:val="23"/>
        </w:rPr>
        <w:t>，属于 (中型企业、小型企业、微型企业) ；</w:t>
      </w:r>
      <w:r>
        <w:rPr>
          <w:rFonts w:hint="eastAsia" w:ascii="宋体" w:hAnsi="宋体" w:eastAsia="宋体" w:cs="宋体"/>
          <w:spacing w:val="1"/>
          <w:sz w:val="23"/>
          <w:szCs w:val="23"/>
          <w:u w:val="single"/>
        </w:rPr>
        <w:t xml:space="preserve">     。</w:t>
      </w:r>
    </w:p>
    <w:p>
      <w:pPr>
        <w:spacing w:line="373" w:lineRule="exact"/>
        <w:ind w:left="495"/>
        <w:rPr>
          <w:rFonts w:ascii="宋体" w:hAnsi="宋体" w:eastAsia="宋体" w:cs="宋体"/>
          <w:sz w:val="23"/>
          <w:szCs w:val="23"/>
        </w:rPr>
      </w:pPr>
      <w:r>
        <w:rPr>
          <w:rFonts w:hint="eastAsia" w:ascii="宋体" w:hAnsi="宋体" w:eastAsia="宋体" w:cs="宋体"/>
          <w:spacing w:val="5"/>
          <w:position w:val="3"/>
          <w:sz w:val="23"/>
          <w:szCs w:val="23"/>
        </w:rPr>
        <w:t>……</w:t>
      </w:r>
    </w:p>
    <w:p>
      <w:pPr>
        <w:spacing w:before="94" w:line="375" w:lineRule="auto"/>
        <w:ind w:left="19" w:right="69" w:firstLine="487"/>
        <w:rPr>
          <w:rFonts w:ascii="宋体" w:hAnsi="宋体" w:eastAsia="宋体" w:cs="宋体"/>
          <w:sz w:val="23"/>
          <w:szCs w:val="23"/>
        </w:rPr>
      </w:pPr>
      <w:r>
        <w:rPr>
          <w:rFonts w:hint="eastAsia" w:ascii="宋体" w:hAnsi="宋体" w:eastAsia="宋体" w:cs="宋体"/>
          <w:spacing w:val="12"/>
          <w:sz w:val="23"/>
          <w:szCs w:val="23"/>
        </w:rPr>
        <w:t>以上企</w:t>
      </w:r>
      <w:r>
        <w:rPr>
          <w:rFonts w:hint="eastAsia" w:ascii="宋体" w:hAnsi="宋体" w:eastAsia="宋体" w:cs="宋体"/>
          <w:spacing w:val="8"/>
          <w:sz w:val="23"/>
          <w:szCs w:val="23"/>
        </w:rPr>
        <w:t>业</w:t>
      </w:r>
      <w:r>
        <w:rPr>
          <w:rFonts w:hint="eastAsia" w:ascii="宋体" w:hAnsi="宋体" w:eastAsia="宋体" w:cs="宋体"/>
          <w:spacing w:val="6"/>
          <w:sz w:val="23"/>
          <w:szCs w:val="23"/>
        </w:rPr>
        <w:t>，不属于大企业的分支机构，不存在控股股东为大企业的情形，也不存在与大企业</w:t>
      </w:r>
      <w:r>
        <w:rPr>
          <w:rFonts w:hint="eastAsia" w:ascii="宋体" w:hAnsi="宋体" w:eastAsia="宋体" w:cs="宋体"/>
          <w:spacing w:val="12"/>
          <w:sz w:val="23"/>
          <w:szCs w:val="23"/>
        </w:rPr>
        <w:t>的</w:t>
      </w:r>
      <w:r>
        <w:rPr>
          <w:rFonts w:hint="eastAsia" w:ascii="宋体" w:hAnsi="宋体" w:eastAsia="宋体" w:cs="宋体"/>
          <w:spacing w:val="8"/>
          <w:sz w:val="23"/>
          <w:szCs w:val="23"/>
        </w:rPr>
        <w:t>负</w:t>
      </w:r>
      <w:r>
        <w:rPr>
          <w:rFonts w:hint="eastAsia" w:ascii="宋体" w:hAnsi="宋体" w:eastAsia="宋体" w:cs="宋体"/>
          <w:spacing w:val="6"/>
          <w:sz w:val="23"/>
          <w:szCs w:val="23"/>
        </w:rPr>
        <w:t>责人为同一人的情形。</w:t>
      </w:r>
    </w:p>
    <w:p>
      <w:pPr>
        <w:spacing w:before="1" w:line="227" w:lineRule="auto"/>
        <w:ind w:left="480"/>
        <w:rPr>
          <w:rFonts w:ascii="宋体" w:hAnsi="宋体" w:eastAsia="宋体" w:cs="宋体"/>
          <w:sz w:val="23"/>
          <w:szCs w:val="23"/>
        </w:rPr>
      </w:pPr>
      <w:r>
        <w:rPr>
          <w:rFonts w:hint="eastAsia" w:ascii="宋体" w:hAnsi="宋体" w:eastAsia="宋体" w:cs="宋体"/>
          <w:spacing w:val="18"/>
          <w:sz w:val="23"/>
          <w:szCs w:val="23"/>
        </w:rPr>
        <w:t>本</w:t>
      </w:r>
      <w:r>
        <w:rPr>
          <w:rFonts w:hint="eastAsia" w:ascii="宋体" w:hAnsi="宋体" w:eastAsia="宋体" w:cs="宋体"/>
          <w:spacing w:val="11"/>
          <w:sz w:val="23"/>
          <w:szCs w:val="23"/>
        </w:rPr>
        <w:t>企</w:t>
      </w:r>
      <w:r>
        <w:rPr>
          <w:rFonts w:hint="eastAsia" w:ascii="宋体" w:hAnsi="宋体" w:eastAsia="宋体" w:cs="宋体"/>
          <w:spacing w:val="9"/>
          <w:sz w:val="23"/>
          <w:szCs w:val="23"/>
        </w:rPr>
        <w:t>业对上述声明内容的真实性负责。如有虚假，将依法承担相应责任。</w:t>
      </w:r>
    </w:p>
    <w:p>
      <w:pPr>
        <w:spacing w:line="285" w:lineRule="auto"/>
        <w:rPr>
          <w:rFonts w:ascii="宋体" w:hAnsi="宋体" w:eastAsia="宋体" w:cs="宋体"/>
        </w:rPr>
      </w:pPr>
    </w:p>
    <w:p>
      <w:pPr>
        <w:spacing w:line="286" w:lineRule="auto"/>
        <w:rPr>
          <w:rFonts w:ascii="宋体" w:hAnsi="宋体" w:eastAsia="宋体" w:cs="宋体"/>
        </w:rPr>
      </w:pPr>
    </w:p>
    <w:p>
      <w:pPr>
        <w:spacing w:before="75" w:line="466" w:lineRule="exact"/>
        <w:ind w:left="4211"/>
        <w:rPr>
          <w:rFonts w:ascii="宋体" w:hAnsi="宋体" w:eastAsia="宋体" w:cs="宋体"/>
          <w:sz w:val="23"/>
          <w:szCs w:val="23"/>
        </w:rPr>
      </w:pPr>
      <w:r>
        <w:rPr>
          <w:rFonts w:hint="eastAsia" w:ascii="宋体" w:hAnsi="宋体" w:eastAsia="宋体" w:cs="宋体"/>
          <w:spacing w:val="8"/>
          <w:position w:val="17"/>
          <w:sz w:val="23"/>
          <w:szCs w:val="23"/>
        </w:rPr>
        <w:t>企</w:t>
      </w:r>
      <w:r>
        <w:rPr>
          <w:rFonts w:hint="eastAsia" w:ascii="宋体" w:hAnsi="宋体" w:eastAsia="宋体" w:cs="宋体"/>
          <w:spacing w:val="6"/>
          <w:position w:val="17"/>
          <w:sz w:val="23"/>
          <w:szCs w:val="23"/>
        </w:rPr>
        <w:t>业名称 (盖章) ：</w:t>
      </w:r>
    </w:p>
    <w:p>
      <w:pPr>
        <w:spacing w:before="1" w:line="228" w:lineRule="auto"/>
        <w:ind w:left="5568"/>
        <w:rPr>
          <w:rFonts w:ascii="宋体" w:hAnsi="宋体" w:eastAsia="宋体" w:cs="宋体"/>
          <w:sz w:val="23"/>
          <w:szCs w:val="23"/>
        </w:rPr>
      </w:pPr>
      <w:r>
        <w:rPr>
          <w:rFonts w:hint="eastAsia" w:ascii="宋体" w:hAnsi="宋体" w:eastAsia="宋体" w:cs="宋体"/>
          <w:spacing w:val="-8"/>
          <w:sz w:val="23"/>
          <w:szCs w:val="23"/>
        </w:rPr>
        <w:t>日</w:t>
      </w:r>
      <w:r>
        <w:rPr>
          <w:rFonts w:hint="eastAsia" w:ascii="宋体" w:hAnsi="宋体" w:eastAsia="宋体" w:cs="宋体"/>
          <w:spacing w:val="-6"/>
          <w:sz w:val="23"/>
          <w:szCs w:val="23"/>
        </w:rPr>
        <w:t xml:space="preserve"> 期：</w:t>
      </w:r>
    </w:p>
    <w:p>
      <w:pPr>
        <w:spacing w:before="94" w:line="375" w:lineRule="auto"/>
        <w:ind w:left="19" w:right="69" w:firstLine="487"/>
        <w:rPr>
          <w:rFonts w:ascii="宋体" w:hAnsi="宋体" w:eastAsia="宋体" w:cs="宋体"/>
          <w:spacing w:val="12"/>
          <w:sz w:val="23"/>
          <w:szCs w:val="23"/>
        </w:rPr>
      </w:pPr>
      <w:r>
        <w:rPr>
          <w:rFonts w:hint="eastAsia" w:ascii="宋体" w:hAnsi="宋体" w:eastAsia="宋体" w:cs="宋体"/>
          <w:spacing w:val="12"/>
          <w:sz w:val="23"/>
          <w:szCs w:val="23"/>
        </w:rPr>
        <w:t>注:</w:t>
      </w:r>
    </w:p>
    <w:p>
      <w:pPr>
        <w:spacing w:before="94" w:line="375" w:lineRule="auto"/>
        <w:ind w:left="19" w:right="69" w:firstLine="487"/>
        <w:rPr>
          <w:rFonts w:ascii="宋体" w:hAnsi="宋体" w:eastAsia="宋体" w:cs="宋体"/>
          <w:spacing w:val="12"/>
          <w:sz w:val="23"/>
          <w:szCs w:val="23"/>
        </w:rPr>
      </w:pPr>
      <w:r>
        <w:rPr>
          <w:rFonts w:hint="eastAsia" w:ascii="宋体" w:hAnsi="宋体" w:eastAsia="宋体" w:cs="宋体"/>
          <w:spacing w:val="12"/>
          <w:sz w:val="23"/>
          <w:szCs w:val="23"/>
        </w:rPr>
        <w:t>1、从业人员、营业收入、资产总额填报上一年度数据，无上一年度数据的新成立企业可不填报.</w:t>
      </w:r>
    </w:p>
    <w:p>
      <w:pPr>
        <w:spacing w:before="94" w:line="375" w:lineRule="auto"/>
        <w:ind w:left="19" w:right="69" w:firstLine="487"/>
        <w:rPr>
          <w:rFonts w:hint="eastAsia" w:ascii="宋体" w:hAnsi="宋体" w:eastAsia="宋体" w:cs="宋体"/>
          <w:spacing w:val="12"/>
          <w:sz w:val="23"/>
          <w:szCs w:val="23"/>
          <w:lang w:val="en-US" w:eastAsia="zh-CN"/>
        </w:rPr>
        <w:sectPr>
          <w:pgSz w:w="12240" w:h="15840"/>
          <w:pgMar w:top="1440" w:right="1080" w:bottom="1440" w:left="1080" w:header="720" w:footer="720" w:gutter="0"/>
          <w:pgNumType w:fmt="decimal"/>
          <w:cols w:space="720" w:num="1"/>
        </w:sectPr>
      </w:pPr>
      <w:r>
        <w:rPr>
          <w:rFonts w:hint="eastAsia" w:ascii="宋体" w:hAnsi="宋体" w:eastAsia="宋体" w:cs="宋体"/>
          <w:spacing w:val="12"/>
          <w:sz w:val="23"/>
          <w:szCs w:val="23"/>
        </w:rPr>
        <w:t>2、各供应商参照《关于印发中小企业划型标准规定的通知 工信部联企业〔2011〕300号》中小企业划型标准规定中规定的行业以及划型标准对本企业进行划型。</w:t>
      </w:r>
    </w:p>
    <w:p>
      <w:pPr>
        <w:spacing w:before="48" w:line="228" w:lineRule="auto"/>
        <w:ind w:left="3211"/>
        <w:outlineLvl w:val="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七、</w:t>
      </w:r>
      <w:bookmarkEnd w:id="46"/>
      <w:r>
        <w:rPr>
          <w:rFonts w:hint="eastAsia" w:ascii="仿宋" w:hAnsi="仿宋" w:eastAsia="仿宋" w:cs="仿宋"/>
          <w:b/>
          <w:color w:val="auto"/>
          <w:sz w:val="28"/>
          <w:szCs w:val="28"/>
          <w:highlight w:val="none"/>
          <w:lang w:val="en-US" w:eastAsia="zh-CN"/>
        </w:rPr>
        <w:t>其他资料</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（竞争性磋商规定应提交的有关资料，或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认为应提交的其他资料，在此提交）</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附件3</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p>
    <w:p>
      <w:pPr>
        <w:pageBreakBefore w:val="0"/>
        <w:kinsoku/>
        <w:overflowPunct/>
        <w:topLinePunct w:val="0"/>
        <w:bidi w:val="0"/>
        <w:adjustRightInd w:val="0"/>
        <w:snapToGrid w:val="0"/>
        <w:spacing w:line="360" w:lineRule="auto"/>
        <w:ind w:firstLine="321" w:firstLineChars="100"/>
        <w:jc w:val="center"/>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不参与围标串标承诺书</w:t>
      </w:r>
    </w:p>
    <w:p>
      <w:pPr>
        <w:pageBreakBefore w:val="0"/>
        <w:kinsoku/>
        <w:overflowPunct/>
        <w:topLinePunct w:val="0"/>
        <w:bidi w:val="0"/>
        <w:adjustRightInd w:val="0"/>
        <w:snapToGrid w:val="0"/>
        <w:spacing w:line="360" w:lineRule="auto"/>
        <w:ind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本人作为经授权供应商代表，清楚知晓我单位本项目投标活动，对以下事项作出承诺:</w:t>
      </w:r>
    </w:p>
    <w:p>
      <w:pPr>
        <w:pageBreakBefore w:val="0"/>
        <w:kinsoku/>
        <w:overflowPunct/>
        <w:topLinePunct w:val="0"/>
        <w:bidi w:val="0"/>
        <w:adjustRightInd w:val="0"/>
        <w:snapToGrid w:val="0"/>
        <w:spacing w:line="360" w:lineRule="auto"/>
        <w:ind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一、我单位和我本人遵循公开、公平、公正、诚实守信的原则，依法依规参与本项目竞标。</w:t>
      </w:r>
    </w:p>
    <w:p>
      <w:pPr>
        <w:pageBreakBefore w:val="0"/>
        <w:kinsoku/>
        <w:overflowPunct/>
        <w:topLinePunct w:val="0"/>
        <w:bidi w:val="0"/>
        <w:adjustRightInd w:val="0"/>
        <w:snapToGrid w:val="0"/>
        <w:spacing w:line="360" w:lineRule="auto"/>
        <w:ind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二、我单位和我本人在本项目采购活动中，未参与围标串标。</w:t>
      </w:r>
    </w:p>
    <w:p>
      <w:pPr>
        <w:pageBreakBefore w:val="0"/>
        <w:kinsoku/>
        <w:overflowPunct/>
        <w:topLinePunct w:val="0"/>
        <w:bidi w:val="0"/>
        <w:adjustRightInd w:val="0"/>
        <w:snapToGrid w:val="0"/>
        <w:spacing w:line="360" w:lineRule="auto"/>
        <w:ind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三、我单位如被查实在本项目采购活动中存在围标串标行为的，递交投标文件行为作为实施串通投标违法行为的关键环节，本人承担直接责任人员法律责任，接受相应行政处罚和失信惩戒。</w:t>
      </w:r>
    </w:p>
    <w:p>
      <w:pPr>
        <w:pStyle w:val="4"/>
        <w:pageBreakBefore w:val="0"/>
        <w:numPr>
          <w:ilvl w:val="0"/>
          <w:numId w:val="0"/>
        </w:numPr>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p>
    <w:p>
      <w:pPr>
        <w:pageBreakBefore w:val="0"/>
        <w:kinsoku/>
        <w:overflowPunct/>
        <w:topLinePunct w:val="0"/>
        <w:bidi w:val="0"/>
        <w:ind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w:t>
      </w: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供应商名称（加盖公章）：</w:t>
      </w:r>
    </w:p>
    <w:p>
      <w:pPr>
        <w:pStyle w:val="5"/>
        <w:keepNext w:val="0"/>
        <w:keepLines w:val="0"/>
        <w:pageBreakBefore w:val="0"/>
        <w:kinsoku/>
        <w:wordWrap/>
        <w:overflowPunct/>
        <w:topLinePunct w:val="0"/>
        <w:bidi w:val="0"/>
        <w:snapToGrid/>
        <w:spacing w:before="0" w:beforeAutospacing="0" w:after="0" w:afterAutospacing="0" w:line="240" w:lineRule="auto"/>
        <w:ind w:left="0" w:firstLine="240" w:firstLineChars="100"/>
        <w:jc w:val="center"/>
        <w:textAlignment w:val="auto"/>
        <w:rPr>
          <w:rFonts w:hint="eastAsia" w:ascii="仿宋" w:hAnsi="仿宋" w:eastAsia="仿宋" w:cs="仿宋"/>
          <w:b w:val="0"/>
          <w:bCs w:val="0"/>
          <w:color w:val="auto"/>
          <w:kern w:val="2"/>
          <w:sz w:val="24"/>
          <w:szCs w:val="24"/>
          <w:highlight w:val="none"/>
          <w:lang w:val="en-US" w:eastAsia="zh-CN" w:bidi="ar-SA"/>
        </w:rPr>
      </w:pP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法定代表人或授权代表人（签字或盖章）：</w:t>
      </w: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firstLine="240" w:firstLineChars="100"/>
        <w:jc w:val="center"/>
        <w:textAlignment w:val="auto"/>
        <w:rPr>
          <w:rFonts w:hint="eastAsia" w:ascii="仿宋" w:hAnsi="仿宋" w:eastAsia="仿宋" w:cs="仿宋"/>
          <w:b w:val="0"/>
          <w:bCs w:val="0"/>
          <w:color w:val="auto"/>
          <w:kern w:val="2"/>
          <w:sz w:val="24"/>
          <w:szCs w:val="24"/>
          <w:highlight w:val="none"/>
          <w:lang w:val="en-US" w:eastAsia="zh-CN" w:bidi="ar-SA"/>
        </w:rPr>
      </w:pP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firstLine="240" w:firstLineChars="100"/>
        <w:jc w:val="center"/>
        <w:textAlignment w:val="auto"/>
        <w:rPr>
          <w:rFonts w:hint="eastAsia" w:ascii="仿宋" w:hAnsi="仿宋" w:eastAsia="仿宋" w:cs="仿宋"/>
          <w:b w:val="0"/>
          <w:bCs w:val="0"/>
          <w:color w:val="auto"/>
          <w:kern w:val="2"/>
          <w:sz w:val="24"/>
          <w:szCs w:val="24"/>
          <w:highlight w:val="none"/>
          <w:lang w:val="zh-CN" w:eastAsia="zh-CN" w:bidi="ar-SA"/>
        </w:rPr>
      </w:pPr>
      <w:r>
        <w:rPr>
          <w:rFonts w:hint="eastAsia" w:ascii="仿宋" w:hAnsi="仿宋" w:eastAsia="仿宋" w:cs="仿宋"/>
          <w:b w:val="0"/>
          <w:bCs w:val="0"/>
          <w:color w:val="auto"/>
          <w:kern w:val="2"/>
          <w:sz w:val="24"/>
          <w:szCs w:val="24"/>
          <w:highlight w:val="none"/>
          <w:lang w:val="zh-CN" w:eastAsia="zh-CN" w:bidi="ar-SA"/>
        </w:rPr>
        <w:t>年</w:t>
      </w:r>
      <w:r>
        <w:rPr>
          <w:rFonts w:hint="eastAsia" w:ascii="仿宋" w:hAnsi="仿宋" w:eastAsia="仿宋" w:cs="仿宋"/>
          <w:b w:val="0"/>
          <w:bCs w:val="0"/>
          <w:color w:val="auto"/>
          <w:kern w:val="2"/>
          <w:sz w:val="24"/>
          <w:szCs w:val="24"/>
          <w:highlight w:val="none"/>
          <w:lang w:val="zh-CN" w:eastAsia="zh-CN" w:bidi="ar-SA"/>
        </w:rPr>
        <w:tab/>
      </w:r>
      <w:r>
        <w:rPr>
          <w:rFonts w:hint="eastAsia" w:ascii="仿宋" w:hAnsi="仿宋" w:eastAsia="仿宋" w:cs="仿宋"/>
          <w:b w:val="0"/>
          <w:bCs w:val="0"/>
          <w:color w:val="auto"/>
          <w:kern w:val="2"/>
          <w:sz w:val="24"/>
          <w:szCs w:val="24"/>
          <w:highlight w:val="none"/>
          <w:lang w:val="zh-CN" w:eastAsia="zh-CN" w:bidi="ar-SA"/>
        </w:rPr>
        <w:t>月</w:t>
      </w:r>
      <w:r>
        <w:rPr>
          <w:rFonts w:hint="eastAsia" w:ascii="仿宋" w:hAnsi="仿宋" w:eastAsia="仿宋" w:cs="仿宋"/>
          <w:b w:val="0"/>
          <w:bCs w:val="0"/>
          <w:color w:val="auto"/>
          <w:kern w:val="2"/>
          <w:sz w:val="24"/>
          <w:szCs w:val="24"/>
          <w:highlight w:val="none"/>
          <w:lang w:val="zh-CN" w:eastAsia="zh-CN" w:bidi="ar-SA"/>
        </w:rPr>
        <w:tab/>
      </w:r>
      <w:r>
        <w:rPr>
          <w:rFonts w:hint="eastAsia" w:ascii="仿宋" w:hAnsi="仿宋" w:eastAsia="仿宋" w:cs="仿宋"/>
          <w:b w:val="0"/>
          <w:bCs w:val="0"/>
          <w:color w:val="auto"/>
          <w:kern w:val="2"/>
          <w:sz w:val="24"/>
          <w:szCs w:val="24"/>
          <w:highlight w:val="none"/>
          <w:lang w:val="zh-CN" w:eastAsia="zh-CN" w:bidi="ar-SA"/>
        </w:rPr>
        <w:t>日</w:t>
      </w:r>
    </w:p>
    <w:p>
      <w:pPr>
        <w:pageBreakBefore w:val="0"/>
        <w:kinsoku/>
        <w:overflowPunct/>
        <w:topLinePunct w:val="0"/>
        <w:bidi w:val="0"/>
        <w:spacing w:after="80"/>
        <w:ind w:firstLine="240" w:firstLineChars="100"/>
        <w:jc w:val="left"/>
        <w:textAlignment w:val="auto"/>
        <w:rPr>
          <w:rFonts w:hint="default" w:ascii="仿宋" w:hAnsi="仿宋" w:eastAsia="仿宋" w:cs="仿宋"/>
          <w:b/>
          <w:color w:val="auto"/>
          <w:sz w:val="28"/>
          <w:szCs w:val="28"/>
          <w:highlight w:val="none"/>
          <w:lang w:val="en-US" w:eastAsia="zh-CN"/>
        </w:rPr>
      </w:pPr>
      <w:r>
        <w:rPr>
          <w:rFonts w:hint="eastAsia" w:ascii="仿宋" w:hAnsi="仿宋" w:eastAsia="仿宋" w:cs="仿宋"/>
          <w:b w:val="0"/>
          <w:bCs w:val="0"/>
          <w:color w:val="auto"/>
          <w:kern w:val="2"/>
          <w:sz w:val="24"/>
          <w:szCs w:val="24"/>
          <w:highlight w:val="none"/>
          <w:lang w:val="en-US" w:eastAsia="zh-CN" w:bidi="ar-SA"/>
        </w:rPr>
        <w:br w:type="page"/>
      </w:r>
      <w:r>
        <w:rPr>
          <w:rFonts w:hint="eastAsia" w:ascii="仿宋" w:hAnsi="仿宋" w:eastAsia="仿宋" w:cs="仿宋"/>
          <w:b/>
          <w:color w:val="auto"/>
          <w:sz w:val="28"/>
          <w:szCs w:val="28"/>
          <w:highlight w:val="none"/>
          <w:lang w:val="en-US" w:eastAsia="zh-CN"/>
        </w:rPr>
        <w:t>八、现场提供给供应商二次磋商报价函进行二次报价或三次报价函进行三次报价。</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spacing w:before="1" w:line="228" w:lineRule="auto"/>
        <w:ind w:left="605"/>
        <w:rPr>
          <w:rFonts w:ascii="宋体" w:hAnsi="宋体" w:eastAsia="宋体" w:cs="宋体"/>
          <w:sz w:val="23"/>
          <w:szCs w:val="23"/>
        </w:rPr>
      </w:pPr>
    </w:p>
    <w:p>
      <w:pPr>
        <w:spacing w:before="1" w:line="228" w:lineRule="auto"/>
        <w:ind w:left="605"/>
      </w:pPr>
    </w:p>
    <w:sectPr>
      <w:footerReference r:id="rId8" w:type="default"/>
      <w:pgSz w:w="11906" w:h="16839"/>
      <w:pgMar w:top="566" w:right="347" w:bottom="1362" w:left="964"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ind w:left="3758"/>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2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4"/>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12" w:lineRule="auto"/>
      <w:rPr>
        <w:rFonts w:hint="eastAsia" w:asciiTheme="minorEastAsia" w:hAnsiTheme="minorEastAsia" w:eastAsiaTheme="minorEastAsia" w:cstheme="minorEastAsia"/>
        <w:sz w:val="22"/>
        <w:szCs w:val="22"/>
      </w:rPr>
    </w:pPr>
  </w:p>
  <w:p>
    <w:pPr>
      <w:spacing w:line="312" w:lineRule="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玛纳斯县2023年7.66万亩高标准农田建设项目水土保持方案编制（二次）</w: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pStyle w:val="25"/>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1">
    <w:nsid w:val="00000007"/>
    <w:multiLevelType w:val="multilevel"/>
    <w:tmpl w:val="00000007"/>
    <w:lvl w:ilvl="0" w:tentative="0">
      <w:start w:val="1"/>
      <w:numFmt w:val="chineseCountingThousand"/>
      <w:pStyle w:val="4"/>
      <w:suff w:val="nothing"/>
      <w:lvlText w:val="%1、"/>
      <w:lvlJc w:val="left"/>
      <w:pPr>
        <w:ind w:left="0" w:firstLine="0"/>
      </w:pPr>
      <w:rPr>
        <w:rFonts w:hint="eastAsia"/>
      </w:rPr>
    </w:lvl>
    <w:lvl w:ilvl="1" w:tentative="0">
      <w:start w:val="1"/>
      <w:numFmt w:val="decimal"/>
      <w:isLgl/>
      <w:suff w:val="nothing"/>
      <w:lvlText w:val="%1.%2 "/>
      <w:lvlJc w:val="left"/>
      <w:pPr>
        <w:ind w:left="3970" w:firstLine="0"/>
      </w:pPr>
    </w:lvl>
    <w:lvl w:ilvl="2" w:tentative="0">
      <w:start w:val="1"/>
      <w:numFmt w:val="decimal"/>
      <w:isLgl/>
      <w:suff w:val="nothing"/>
      <w:lvlText w:val="%1.%2.%3 "/>
      <w:lvlJc w:val="left"/>
      <w:pPr>
        <w:ind w:left="142"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05BB0CE"/>
    <w:multiLevelType w:val="singleLevel"/>
    <w:tmpl w:val="405BB0CE"/>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BiZTdhYmMyNDhhNWQ2YmNhN2JlOTQ4OWZmNmRhMjQifQ=="/>
  </w:docVars>
  <w:rsids>
    <w:rsidRoot w:val="005C703A"/>
    <w:rsid w:val="00351AA2"/>
    <w:rsid w:val="003A146B"/>
    <w:rsid w:val="00473F93"/>
    <w:rsid w:val="005143AA"/>
    <w:rsid w:val="005A61FD"/>
    <w:rsid w:val="005C703A"/>
    <w:rsid w:val="006F3624"/>
    <w:rsid w:val="00770095"/>
    <w:rsid w:val="008F11DD"/>
    <w:rsid w:val="00C62B03"/>
    <w:rsid w:val="00E958BC"/>
    <w:rsid w:val="0E0A6A7E"/>
    <w:rsid w:val="0F1A754B"/>
    <w:rsid w:val="11C6778D"/>
    <w:rsid w:val="148869FC"/>
    <w:rsid w:val="166B66BF"/>
    <w:rsid w:val="17F158DF"/>
    <w:rsid w:val="1D683CBC"/>
    <w:rsid w:val="1F244F3F"/>
    <w:rsid w:val="27C84CCA"/>
    <w:rsid w:val="28995A8E"/>
    <w:rsid w:val="2B936461"/>
    <w:rsid w:val="2C1A1277"/>
    <w:rsid w:val="396B1DC4"/>
    <w:rsid w:val="3B4A40AD"/>
    <w:rsid w:val="41021FCA"/>
    <w:rsid w:val="467D7F8D"/>
    <w:rsid w:val="484511D1"/>
    <w:rsid w:val="510044C2"/>
    <w:rsid w:val="5C4809A4"/>
    <w:rsid w:val="61F9758D"/>
    <w:rsid w:val="65EF6369"/>
    <w:rsid w:val="6C3822EB"/>
    <w:rsid w:val="6D01297F"/>
    <w:rsid w:val="6F060B4C"/>
    <w:rsid w:val="763C0907"/>
    <w:rsid w:val="796D5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0"/>
    <w:pPr>
      <w:keepNext/>
      <w:keepLines/>
      <w:numPr>
        <w:ilvl w:val="0"/>
        <w:numId w:val="1"/>
      </w:numPr>
      <w:jc w:val="center"/>
      <w:outlineLvl w:val="0"/>
    </w:pPr>
    <w:rPr>
      <w:b/>
      <w:bCs/>
      <w:color w:val="0000FF"/>
      <w:kern w:val="44"/>
      <w:sz w:val="32"/>
      <w:szCs w:val="44"/>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208"/>
      </w:tabs>
      <w:spacing w:line="432" w:lineRule="auto"/>
    </w:pPr>
    <w:rPr>
      <w:rFonts w:ascii="仿宋_GB2312" w:eastAsia="仿宋_GB2312"/>
      <w:sz w:val="28"/>
    </w:rPr>
  </w:style>
  <w:style w:type="paragraph" w:styleId="3">
    <w:name w:val="Body Text 3"/>
    <w:basedOn w:val="1"/>
    <w:next w:val="1"/>
    <w:qFormat/>
    <w:uiPriority w:val="0"/>
    <w:pPr>
      <w:spacing w:line="440" w:lineRule="exact"/>
    </w:pPr>
    <w:rPr>
      <w:color w:val="000000"/>
      <w:kern w:val="2"/>
      <w:sz w:val="21"/>
      <w:szCs w:val="20"/>
    </w:rPr>
  </w:style>
  <w:style w:type="paragraph" w:styleId="6">
    <w:name w:val="Normal Indent"/>
    <w:basedOn w:val="1"/>
    <w:next w:val="1"/>
    <w:qFormat/>
    <w:uiPriority w:val="0"/>
    <w:pPr>
      <w:ind w:firstLine="420"/>
    </w:pPr>
    <w:rPr>
      <w:sz w:val="20"/>
      <w:szCs w:val="20"/>
    </w:rPr>
  </w:style>
  <w:style w:type="paragraph" w:styleId="7">
    <w:name w:val="toa heading"/>
    <w:basedOn w:val="1"/>
    <w:next w:val="1"/>
    <w:qFormat/>
    <w:uiPriority w:val="0"/>
    <w:pPr>
      <w:spacing w:before="120"/>
    </w:pPr>
    <w:rPr>
      <w:rFonts w:ascii="Arial" w:hAnsi="Arial"/>
      <w:sz w:val="24"/>
      <w:szCs w:val="21"/>
    </w:rPr>
  </w:style>
  <w:style w:type="paragraph" w:styleId="8">
    <w:name w:val="Body Text Indent"/>
    <w:basedOn w:val="1"/>
    <w:next w:val="9"/>
    <w:qFormat/>
    <w:uiPriority w:val="0"/>
    <w:pPr>
      <w:ind w:firstLine="560" w:firstLineChars="200"/>
    </w:pPr>
    <w:rPr>
      <w:rFonts w:eastAsia="仿宋_GB2312"/>
      <w:sz w:val="28"/>
      <w:szCs w:val="21"/>
    </w:rPr>
  </w:style>
  <w:style w:type="paragraph" w:styleId="9">
    <w:name w:val="Body Text First Indent"/>
    <w:basedOn w:val="2"/>
    <w:next w:val="1"/>
    <w:qFormat/>
    <w:uiPriority w:val="0"/>
    <w:pPr>
      <w:spacing w:line="540" w:lineRule="exact"/>
      <w:ind w:firstLine="420" w:firstLineChars="100"/>
    </w:pPr>
    <w:rPr>
      <w:rFonts w:eastAsia="仿宋_GB2312"/>
      <w:sz w:val="28"/>
      <w:szCs w:val="24"/>
    </w:rPr>
  </w:style>
  <w:style w:type="paragraph" w:styleId="10">
    <w:name w:val="Plain Text"/>
    <w:basedOn w:val="1"/>
    <w:qFormat/>
    <w:uiPriority w:val="0"/>
    <w:pPr>
      <w:spacing w:line="382" w:lineRule="exact"/>
      <w:ind w:firstLine="200" w:firstLineChars="200"/>
    </w:pPr>
    <w:rPr>
      <w:rFonts w:ascii="宋体" w:hAnsi="Courier New" w:cs="Courier New"/>
      <w:sz w:val="24"/>
      <w:szCs w:val="21"/>
    </w:rPr>
  </w:style>
  <w:style w:type="paragraph" w:styleId="11">
    <w:name w:val="Balloon Text"/>
    <w:basedOn w:val="1"/>
    <w:link w:val="2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footnote text"/>
    <w:basedOn w:val="1"/>
    <w:semiHidden/>
    <w:unhideWhenUsed/>
    <w:qFormat/>
    <w:uiPriority w:val="99"/>
    <w:pPr>
      <w:snapToGrid w:val="0"/>
      <w:jc w:val="left"/>
    </w:pPr>
    <w:rPr>
      <w:sz w:val="18"/>
    </w:rPr>
  </w:style>
  <w:style w:type="paragraph" w:styleId="15">
    <w:name w:val="Body Text 2"/>
    <w:basedOn w:val="1"/>
    <w:qFormat/>
    <w:uiPriority w:val="0"/>
    <w:rPr>
      <w:rFonts w:ascii="宋体" w:hAnsi="宋体"/>
      <w:sz w:val="18"/>
      <w:szCs w:val="20"/>
    </w:rPr>
  </w:style>
  <w:style w:type="paragraph" w:styleId="16">
    <w:name w:val="Normal (Web)"/>
    <w:basedOn w:val="1"/>
    <w:qFormat/>
    <w:uiPriority w:val="0"/>
    <w:pPr>
      <w:spacing w:before="100" w:beforeAutospacing="1" w:after="100" w:afterAutospacing="1"/>
    </w:pPr>
    <w:rPr>
      <w:rFonts w:ascii="宋体" w:hAnsi="宋体"/>
      <w:sz w:val="24"/>
      <w:szCs w:val="24"/>
    </w:rPr>
  </w:style>
  <w:style w:type="paragraph" w:styleId="17">
    <w:name w:val="Body Text First Indent 2"/>
    <w:basedOn w:val="8"/>
    <w:next w:val="1"/>
    <w:qFormat/>
    <w:uiPriority w:val="0"/>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basedOn w:val="20"/>
    <w:qFormat/>
    <w:uiPriority w:val="0"/>
    <w:rPr>
      <w:color w:val="0000FF"/>
      <w:u w:val="singl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1"/>
    <w:basedOn w:val="1"/>
    <w:next w:val="15"/>
    <w:qFormat/>
    <w:uiPriority w:val="0"/>
    <w:pPr>
      <w:spacing w:line="336" w:lineRule="auto"/>
      <w:ind w:firstLine="480" w:firstLineChars="200"/>
    </w:pPr>
    <w:rPr>
      <w:color w:val="993300"/>
      <w:sz w:val="24"/>
    </w:rPr>
  </w:style>
  <w:style w:type="paragraph" w:customStyle="1" w:styleId="25">
    <w:name w:val="表名称"/>
    <w:basedOn w:val="6"/>
    <w:qFormat/>
    <w:uiPriority w:val="0"/>
    <w:pPr>
      <w:numPr>
        <w:ilvl w:val="0"/>
        <w:numId w:val="2"/>
      </w:numPr>
      <w:ind w:left="900"/>
      <w:jc w:val="center"/>
    </w:pPr>
    <w:rPr>
      <w:rFonts w:ascii="Times New Roman" w:hAnsi="Times New Roman" w:eastAsia="仿宋_GB2312"/>
      <w:sz w:val="30"/>
    </w:rPr>
  </w:style>
  <w:style w:type="character" w:customStyle="1" w:styleId="26">
    <w:name w:val="批注框文本 Char"/>
    <w:basedOn w:val="20"/>
    <w:link w:val="11"/>
    <w:uiPriority w:val="0"/>
    <w:rPr>
      <w:rFonts w:ascii="Arial" w:hAnsi="Arial" w:eastAsia="Arial" w:cs="Arial"/>
      <w:snapToGrid w:val="0"/>
      <w:color w:val="000000"/>
      <w:sz w:val="18"/>
      <w:szCs w:val="18"/>
    </w:rPr>
  </w:style>
  <w:style w:type="paragraph" w:customStyle="1" w:styleId="27">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20215</Words>
  <Characters>21968</Characters>
  <Lines>214</Lines>
  <Paragraphs>60</Paragraphs>
  <TotalTime>17</TotalTime>
  <ScaleCrop>false</ScaleCrop>
  <LinksUpToDate>false</LinksUpToDate>
  <CharactersWithSpaces>24952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2022-10-26T09:15:00Z</dcterms:created>
  <dc:creator>微软用户</dc:creator>
  <cp:lastModifiedBy>往后余生</cp:lastModifiedBy>
  <dcterms:modified xsi:type="dcterms:W3CDTF">2023-02-01T06:04:46Z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2023-01-02T02:25:53Z</vt:filetime>
  </property>
  <property fmtid="{D5CDD505-2E9C-101B-9397-08002B2CF9AE}" pid="4" name="KSOProductBuildVer">
    <vt:lpwstr>2052-11.1.0.12980</vt:lpwstr>
  </property>
  <property fmtid="{D5CDD505-2E9C-101B-9397-08002B2CF9AE}" pid="5" name="ICV">
    <vt:lpwstr>3B8F00910EF940DF832CC4849B8F300F</vt:lpwstr>
  </property>
</Properties>
</file>