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宋体" w:eastAsia="黑体"/>
          <w:sz w:val="44"/>
          <w:szCs w:val="44"/>
          <w:lang w:val="en-US" w:eastAsia="zh-CN"/>
        </w:rPr>
      </w:pPr>
    </w:p>
    <w:p>
      <w:pPr>
        <w:jc w:val="center"/>
        <w:rPr>
          <w:rFonts w:hint="eastAsia" w:ascii="黑体" w:hAnsi="宋体" w:eastAsia="黑体"/>
          <w:sz w:val="44"/>
          <w:szCs w:val="44"/>
          <w:lang w:val="en-US" w:eastAsia="zh-CN"/>
        </w:rPr>
      </w:pPr>
    </w:p>
    <w:p>
      <w:pPr>
        <w:jc w:val="center"/>
        <w:rPr>
          <w:rFonts w:hint="eastAsia" w:ascii="黑体" w:hAnsi="宋体" w:eastAsia="黑体"/>
          <w:sz w:val="44"/>
          <w:szCs w:val="44"/>
          <w:lang w:val="en-US" w:eastAsia="zh-CN"/>
        </w:rPr>
      </w:pPr>
    </w:p>
    <w:p>
      <w:pPr>
        <w:jc w:val="center"/>
        <w:rPr>
          <w:rFonts w:hint="eastAsia" w:ascii="黑体" w:hAnsi="宋体" w:eastAsia="黑体"/>
          <w:sz w:val="32"/>
          <w:szCs w:val="32"/>
        </w:rPr>
      </w:pPr>
      <w:r>
        <w:rPr>
          <w:rFonts w:hint="eastAsia" w:ascii="黑体" w:hAnsi="宋体" w:eastAsia="黑体"/>
          <w:sz w:val="44"/>
          <w:szCs w:val="44"/>
          <w:lang w:val="en-US" w:eastAsia="zh-CN"/>
        </w:rPr>
        <w:t>阿瓦提县塔木托拉克镇吐格贝希村大棚项目</w:t>
      </w:r>
    </w:p>
    <w:p>
      <w:pPr>
        <w:jc w:val="center"/>
        <w:rPr>
          <w:rFonts w:ascii="黑体" w:hAnsi="宋体" w:eastAsia="黑体"/>
          <w:bCs/>
          <w:sz w:val="24"/>
          <w:szCs w:val="24"/>
        </w:rPr>
      </w:pPr>
    </w:p>
    <w:p>
      <w:pPr>
        <w:jc w:val="center"/>
        <w:rPr>
          <w:rFonts w:ascii="黑体" w:hAnsi="宋体" w:eastAsia="黑体"/>
          <w:bCs/>
          <w:sz w:val="24"/>
          <w:szCs w:val="24"/>
        </w:rPr>
      </w:pPr>
    </w:p>
    <w:p>
      <w:pPr>
        <w:tabs>
          <w:tab w:val="left" w:pos="8040"/>
        </w:tabs>
        <w:jc w:val="left"/>
        <w:rPr>
          <w:rFonts w:ascii="黑体" w:hAnsi="宋体" w:eastAsia="黑体"/>
          <w:bCs/>
          <w:sz w:val="24"/>
          <w:szCs w:val="24"/>
        </w:rPr>
      </w:pPr>
      <w:r>
        <w:rPr>
          <w:rFonts w:ascii="黑体" w:hAnsi="宋体" w:eastAsia="黑体"/>
          <w:bCs/>
          <w:sz w:val="24"/>
          <w:szCs w:val="24"/>
        </w:rPr>
        <w:tab/>
      </w:r>
    </w:p>
    <w:p>
      <w:pPr>
        <w:jc w:val="both"/>
        <w:rPr>
          <w:rFonts w:ascii="黑体" w:hAnsi="宋体" w:eastAsia="黑体"/>
          <w:bCs/>
          <w:sz w:val="24"/>
          <w:szCs w:val="24"/>
        </w:rPr>
      </w:pPr>
    </w:p>
    <w:p>
      <w:pPr>
        <w:jc w:val="center"/>
        <w:rPr>
          <w:rFonts w:ascii="黑体" w:hAnsi="宋体" w:eastAsia="黑体"/>
          <w:bCs/>
          <w:sz w:val="24"/>
          <w:szCs w:val="24"/>
        </w:rPr>
      </w:pPr>
    </w:p>
    <w:p>
      <w:pPr>
        <w:jc w:val="center"/>
        <w:rPr>
          <w:rFonts w:ascii="黑体" w:hAnsi="宋体" w:eastAsia="黑体"/>
          <w:bCs/>
          <w:sz w:val="24"/>
          <w:szCs w:val="24"/>
        </w:rPr>
      </w:pPr>
    </w:p>
    <w:p>
      <w:pPr>
        <w:jc w:val="center"/>
        <w:outlineLvl w:val="0"/>
        <w:rPr>
          <w:rFonts w:ascii="黑体" w:hAnsi="宋体" w:eastAsia="黑体"/>
          <w:sz w:val="80"/>
          <w:szCs w:val="80"/>
        </w:rPr>
      </w:pPr>
      <w:bookmarkStart w:id="0" w:name="_Toc15592"/>
      <w:bookmarkStart w:id="1" w:name="_Toc31878"/>
      <w:bookmarkStart w:id="2" w:name="_Toc3515"/>
      <w:r>
        <w:rPr>
          <w:rFonts w:hint="eastAsia" w:ascii="黑体" w:hAnsi="宋体" w:eastAsia="黑体"/>
          <w:sz w:val="80"/>
          <w:szCs w:val="80"/>
        </w:rPr>
        <w:t>招标文件</w:t>
      </w:r>
      <w:bookmarkEnd w:id="0"/>
      <w:bookmarkEnd w:id="1"/>
      <w:bookmarkEnd w:id="2"/>
    </w:p>
    <w:p>
      <w:pPr>
        <w:jc w:val="center"/>
        <w:rPr>
          <w:rFonts w:ascii="黑体" w:hAnsi="宋体" w:eastAsia="黑体"/>
          <w:bCs/>
          <w:sz w:val="24"/>
          <w:szCs w:val="24"/>
        </w:rPr>
      </w:pPr>
    </w:p>
    <w:p>
      <w:pPr>
        <w:jc w:val="center"/>
        <w:rPr>
          <w:rFonts w:ascii="黑体" w:hAnsi="宋体" w:eastAsia="黑体"/>
          <w:bCs/>
          <w:sz w:val="24"/>
          <w:szCs w:val="24"/>
        </w:rPr>
      </w:pPr>
    </w:p>
    <w:p>
      <w:pPr>
        <w:jc w:val="center"/>
        <w:rPr>
          <w:rFonts w:ascii="黑体" w:hAnsi="宋体" w:eastAsia="黑体"/>
          <w:bCs/>
          <w:sz w:val="24"/>
          <w:szCs w:val="24"/>
        </w:rPr>
      </w:pPr>
    </w:p>
    <w:p>
      <w:pPr>
        <w:jc w:val="center"/>
        <w:rPr>
          <w:rFonts w:ascii="黑体" w:hAnsi="宋体" w:eastAsia="黑体"/>
          <w:bCs/>
          <w:sz w:val="24"/>
          <w:szCs w:val="24"/>
        </w:rPr>
      </w:pPr>
    </w:p>
    <w:p>
      <w:pPr>
        <w:jc w:val="center"/>
        <w:rPr>
          <w:rFonts w:ascii="黑体" w:hAnsi="宋体" w:eastAsia="黑体"/>
          <w:bCs/>
          <w:sz w:val="24"/>
          <w:szCs w:val="24"/>
        </w:rPr>
      </w:pPr>
    </w:p>
    <w:p>
      <w:pPr>
        <w:rPr>
          <w:rFonts w:ascii="黑体" w:hAnsi="宋体" w:eastAsia="黑体"/>
          <w:bCs/>
          <w:sz w:val="24"/>
          <w:szCs w:val="24"/>
        </w:rPr>
      </w:pPr>
    </w:p>
    <w:p>
      <w:pPr>
        <w:rPr>
          <w:rFonts w:ascii="黑体" w:hAnsi="宋体" w:eastAsia="黑体"/>
          <w:bCs/>
          <w:sz w:val="24"/>
          <w:szCs w:val="24"/>
        </w:rPr>
      </w:pPr>
    </w:p>
    <w:p>
      <w:pPr>
        <w:jc w:val="center"/>
        <w:rPr>
          <w:rFonts w:ascii="黑体" w:hAnsi="宋体" w:eastAsia="黑体"/>
          <w:bCs/>
          <w:sz w:val="24"/>
          <w:szCs w:val="24"/>
        </w:rPr>
      </w:pPr>
    </w:p>
    <w:p>
      <w:pPr>
        <w:jc w:val="center"/>
        <w:rPr>
          <w:rFonts w:ascii="黑体" w:hAnsi="宋体" w:eastAsia="黑体"/>
          <w:bCs/>
          <w:sz w:val="24"/>
          <w:szCs w:val="24"/>
        </w:rPr>
      </w:pPr>
    </w:p>
    <w:p>
      <w:pPr>
        <w:jc w:val="center"/>
        <w:rPr>
          <w:rFonts w:ascii="黑体" w:hAnsi="宋体" w:eastAsia="黑体"/>
          <w:bCs/>
          <w:sz w:val="24"/>
          <w:szCs w:val="24"/>
        </w:rPr>
      </w:pPr>
    </w:p>
    <w:p>
      <w:pPr>
        <w:spacing w:line="360" w:lineRule="auto"/>
        <w:ind w:firstLine="560" w:firstLineChars="200"/>
        <w:rPr>
          <w:rFonts w:hint="default" w:ascii="黑体" w:hAnsi="宋体" w:eastAsia="黑体"/>
          <w:sz w:val="28"/>
          <w:szCs w:val="28"/>
          <w:lang w:val="en-US"/>
        </w:rPr>
      </w:pPr>
      <w:r>
        <w:rPr>
          <w:rFonts w:hint="eastAsia" w:ascii="黑体" w:hAnsi="宋体" w:eastAsia="黑体"/>
          <w:sz w:val="28"/>
          <w:szCs w:val="28"/>
        </w:rPr>
        <w:t>项目编号：</w:t>
      </w:r>
      <w:r>
        <w:rPr>
          <w:rFonts w:hint="eastAsia" w:ascii="黑体" w:hAnsi="宋体" w:eastAsia="黑体"/>
          <w:sz w:val="28"/>
          <w:szCs w:val="28"/>
          <w:lang w:val="en-US" w:eastAsia="zh-CN"/>
        </w:rPr>
        <w:t>AWT-GKZB-20230012</w:t>
      </w:r>
    </w:p>
    <w:p>
      <w:pPr>
        <w:ind w:firstLine="560" w:firstLineChars="200"/>
        <w:jc w:val="left"/>
        <w:rPr>
          <w:rFonts w:hint="eastAsia" w:ascii="黑体" w:hAnsi="宋体" w:eastAsia="黑体"/>
          <w:sz w:val="28"/>
          <w:szCs w:val="28"/>
          <w:lang w:val="en-US" w:eastAsia="zh-CN"/>
        </w:rPr>
      </w:pPr>
      <w:r>
        <w:rPr>
          <w:rFonts w:hint="eastAsia" w:ascii="黑体" w:hAnsi="宋体" w:eastAsia="黑体"/>
          <w:sz w:val="28"/>
          <w:szCs w:val="28"/>
        </w:rPr>
        <w:t>采 购 人：</w:t>
      </w:r>
      <w:r>
        <w:rPr>
          <w:rFonts w:hint="eastAsia" w:ascii="黑体" w:hAnsi="宋体" w:eastAsia="黑体"/>
          <w:sz w:val="28"/>
          <w:szCs w:val="28"/>
          <w:lang w:eastAsia="zh-CN"/>
        </w:rPr>
        <w:t>阿瓦提县塔木托拉克</w:t>
      </w:r>
      <w:r>
        <w:rPr>
          <w:rFonts w:hint="eastAsia" w:ascii="黑体" w:hAnsi="宋体" w:eastAsia="黑体"/>
          <w:sz w:val="28"/>
          <w:szCs w:val="28"/>
          <w:lang w:val="en-US" w:eastAsia="zh-CN"/>
        </w:rPr>
        <w:t>镇人民政府</w:t>
      </w:r>
    </w:p>
    <w:p>
      <w:pPr>
        <w:ind w:firstLine="560" w:firstLineChars="200"/>
        <w:jc w:val="left"/>
        <w:rPr>
          <w:rFonts w:hint="eastAsia" w:ascii="黑体" w:hAnsi="黑体" w:eastAsia="黑体" w:cs="黑体"/>
          <w:sz w:val="28"/>
          <w:szCs w:val="28"/>
          <w:lang w:eastAsia="zh-CN"/>
        </w:rPr>
      </w:pPr>
      <w:r>
        <w:rPr>
          <w:rFonts w:hint="eastAsia" w:ascii="黑体" w:hAnsi="宋体" w:eastAsia="黑体"/>
          <w:sz w:val="28"/>
          <w:szCs w:val="28"/>
        </w:rPr>
        <w:t>代理机构：</w:t>
      </w:r>
      <w:r>
        <w:rPr>
          <w:rFonts w:hint="eastAsia" w:ascii="黑体" w:hAnsi="宋体" w:eastAsia="黑体"/>
          <w:sz w:val="28"/>
          <w:szCs w:val="28"/>
          <w:lang w:eastAsia="zh-CN"/>
        </w:rPr>
        <w:t>新疆天澳工程项目管理有限公司</w:t>
      </w:r>
    </w:p>
    <w:p>
      <w:pPr>
        <w:jc w:val="center"/>
        <w:rPr>
          <w:rFonts w:hint="eastAsia" w:ascii="黑体" w:hAnsi="黑体" w:eastAsia="黑体" w:cs="黑体"/>
          <w:sz w:val="28"/>
          <w:szCs w:val="28"/>
        </w:rPr>
        <w:sectPr>
          <w:pgSz w:w="11906" w:h="16838"/>
          <w:pgMar w:top="1440" w:right="1440" w:bottom="1440" w:left="1440" w:header="851" w:footer="992" w:gutter="0"/>
          <w:cols w:space="0" w:num="1"/>
          <w:docGrid w:type="lines" w:linePitch="317" w:charSpace="0"/>
        </w:sectPr>
      </w:pPr>
      <w:r>
        <w:rPr>
          <w:rFonts w:hint="eastAsia" w:ascii="黑体" w:hAnsi="黑体" w:eastAsia="黑体" w:cs="黑体"/>
          <w:sz w:val="28"/>
          <w:szCs w:val="28"/>
        </w:rPr>
        <w:t>二0二</w:t>
      </w:r>
      <w:r>
        <w:rPr>
          <w:rFonts w:hint="eastAsia" w:ascii="黑体" w:hAnsi="黑体" w:eastAsia="黑体" w:cs="黑体"/>
          <w:sz w:val="28"/>
          <w:szCs w:val="28"/>
          <w:lang w:val="en-US" w:eastAsia="zh-CN"/>
        </w:rPr>
        <w:t>三</w:t>
      </w:r>
      <w:r>
        <w:rPr>
          <w:rFonts w:hint="eastAsia" w:ascii="黑体" w:hAnsi="黑体" w:eastAsia="黑体" w:cs="黑体"/>
          <w:sz w:val="28"/>
          <w:szCs w:val="28"/>
        </w:rPr>
        <w:t>年</w:t>
      </w:r>
      <w:r>
        <w:rPr>
          <w:rFonts w:hint="eastAsia" w:ascii="黑体" w:hAnsi="黑体" w:eastAsia="黑体" w:cs="黑体"/>
          <w:sz w:val="28"/>
          <w:szCs w:val="28"/>
          <w:lang w:val="en-US" w:eastAsia="zh-CN"/>
        </w:rPr>
        <w:t>一</w:t>
      </w:r>
      <w:r>
        <w:rPr>
          <w:rFonts w:hint="eastAsia" w:ascii="黑体" w:hAnsi="黑体" w:eastAsia="黑体" w:cs="黑体"/>
          <w:sz w:val="28"/>
          <w:szCs w:val="28"/>
        </w:rPr>
        <w:t>月</w:t>
      </w:r>
    </w:p>
    <w:p>
      <w:pPr>
        <w:pStyle w:val="35"/>
        <w:sectPr>
          <w:pgSz w:w="11906" w:h="16838"/>
          <w:pgMar w:top="1440" w:right="1440" w:bottom="1440" w:left="1440" w:header="851" w:footer="992" w:gutter="0"/>
          <w:cols w:space="0" w:num="1"/>
          <w:docGrid w:type="lines" w:linePitch="317" w:charSpace="0"/>
        </w:sectPr>
      </w:pPr>
    </w:p>
    <w:p>
      <w:pPr>
        <w:spacing w:beforeLines="100"/>
        <w:jc w:val="center"/>
        <w:outlineLvl w:val="0"/>
        <w:rPr>
          <w:sz w:val="24"/>
          <w:szCs w:val="28"/>
        </w:rPr>
      </w:pPr>
      <w:bookmarkStart w:id="3" w:name="_Toc26978"/>
      <w:bookmarkStart w:id="4" w:name="_Toc12764"/>
      <w:bookmarkStart w:id="5" w:name="_Toc16835"/>
      <w:r>
        <w:rPr>
          <w:rFonts w:hint="eastAsia" w:ascii="黑体" w:hAnsi="黑体" w:eastAsia="黑体" w:cs="黑体"/>
          <w:sz w:val="40"/>
          <w:szCs w:val="40"/>
        </w:rPr>
        <w:t>采购招标文件</w:t>
      </w:r>
      <w:bookmarkEnd w:id="3"/>
      <w:bookmarkEnd w:id="4"/>
      <w:bookmarkEnd w:id="5"/>
    </w:p>
    <w:p/>
    <w:p/>
    <w:p/>
    <w:p>
      <w:pPr>
        <w:spacing w:line="480" w:lineRule="auto"/>
        <w:rPr>
          <w:rFonts w:hint="eastAsia" w:ascii="宋体" w:hAnsi="宋体" w:eastAsia="宋体" w:cs="宋体"/>
          <w:sz w:val="30"/>
          <w:szCs w:val="30"/>
          <w:lang w:val="en-US" w:eastAsia="zh-CN"/>
        </w:rPr>
      </w:pPr>
      <w:r>
        <w:rPr>
          <w:rFonts w:hint="eastAsia" w:ascii="宋体" w:hAnsi="宋体" w:eastAsia="宋体" w:cs="宋体"/>
          <w:sz w:val="30"/>
          <w:szCs w:val="30"/>
        </w:rPr>
        <w:t>项 目 名 称：</w:t>
      </w:r>
      <w:r>
        <w:rPr>
          <w:rFonts w:hint="eastAsia" w:ascii="宋体" w:hAnsi="宋体" w:eastAsia="宋体" w:cs="宋体"/>
          <w:sz w:val="30"/>
          <w:szCs w:val="30"/>
          <w:lang w:val="en-US" w:eastAsia="zh-CN"/>
        </w:rPr>
        <w:t>阿瓦提县塔木托拉克镇吐格贝希村大棚项目</w:t>
      </w:r>
    </w:p>
    <w:p>
      <w:pPr>
        <w:spacing w:line="480" w:lineRule="auto"/>
        <w:rPr>
          <w:rFonts w:hint="eastAsia" w:ascii="宋体" w:hAnsi="宋体" w:eastAsia="宋体" w:cs="宋体"/>
          <w:sz w:val="30"/>
          <w:szCs w:val="30"/>
          <w:lang w:eastAsia="zh-CN"/>
        </w:rPr>
      </w:pPr>
      <w:r>
        <w:rPr>
          <w:rFonts w:hint="eastAsia" w:ascii="宋体" w:hAnsi="宋体" w:eastAsia="宋体" w:cs="宋体"/>
          <w:sz w:val="30"/>
          <w:szCs w:val="30"/>
        </w:rPr>
        <w:t>采 购  人（公章）：</w:t>
      </w:r>
      <w:r>
        <w:rPr>
          <w:rFonts w:hint="eastAsia" w:ascii="宋体" w:hAnsi="宋体" w:eastAsia="宋体" w:cs="宋体"/>
          <w:sz w:val="30"/>
          <w:szCs w:val="30"/>
          <w:lang w:eastAsia="zh-CN"/>
        </w:rPr>
        <w:t>阿瓦提县塔木托拉克</w:t>
      </w:r>
      <w:r>
        <w:rPr>
          <w:rFonts w:hint="eastAsia" w:ascii="宋体" w:hAnsi="宋体" w:eastAsia="宋体" w:cs="宋体"/>
          <w:sz w:val="30"/>
          <w:szCs w:val="30"/>
          <w:lang w:val="en-US" w:eastAsia="zh-CN"/>
        </w:rPr>
        <w:t>镇人民政府</w:t>
      </w:r>
    </w:p>
    <w:p>
      <w:pPr>
        <w:spacing w:line="480" w:lineRule="auto"/>
        <w:rPr>
          <w:rFonts w:hint="eastAsia" w:ascii="宋体" w:hAnsi="宋体" w:eastAsia="宋体" w:cs="宋体"/>
          <w:sz w:val="30"/>
          <w:szCs w:val="30"/>
        </w:rPr>
      </w:pPr>
      <w:r>
        <w:rPr>
          <w:rFonts w:hint="eastAsia" w:ascii="宋体" w:hAnsi="宋体" w:eastAsia="宋体" w:cs="宋体"/>
          <w:sz w:val="30"/>
          <w:szCs w:val="30"/>
        </w:rPr>
        <w:t xml:space="preserve">法定代表人（签字或盖章）： </w:t>
      </w:r>
    </w:p>
    <w:p>
      <w:pPr>
        <w:spacing w:line="480" w:lineRule="auto"/>
        <w:rPr>
          <w:rFonts w:hint="eastAsia" w:ascii="宋体" w:hAnsi="宋体" w:eastAsia="宋体" w:cs="宋体"/>
          <w:sz w:val="30"/>
          <w:szCs w:val="30"/>
          <w:lang w:val="en-US" w:eastAsia="zh-CN"/>
        </w:rPr>
      </w:pPr>
      <w:r>
        <w:rPr>
          <w:rFonts w:hint="eastAsia" w:ascii="宋体" w:hAnsi="宋体" w:eastAsia="宋体" w:cs="宋体"/>
          <w:sz w:val="30"/>
          <w:szCs w:val="30"/>
        </w:rPr>
        <w:t>电      话：</w:t>
      </w:r>
      <w:r>
        <w:rPr>
          <w:rFonts w:hint="eastAsia" w:ascii="宋体" w:hAnsi="宋体" w:eastAsia="宋体" w:cs="宋体"/>
          <w:i w:val="0"/>
          <w:iCs w:val="0"/>
          <w:caps w:val="0"/>
          <w:color w:val="000000"/>
          <w:spacing w:val="0"/>
          <w:sz w:val="30"/>
          <w:szCs w:val="30"/>
          <w:lang w:val="en-US" w:eastAsia="zh-CN"/>
        </w:rPr>
        <w:t>13080125305</w:t>
      </w:r>
    </w:p>
    <w:p>
      <w:pPr>
        <w:spacing w:line="480" w:lineRule="auto"/>
        <w:rPr>
          <w:rFonts w:hint="eastAsia" w:ascii="宋体" w:hAnsi="宋体" w:eastAsia="宋体" w:cs="宋体"/>
          <w:sz w:val="30"/>
          <w:szCs w:val="30"/>
          <w:lang w:eastAsia="zh-CN"/>
        </w:rPr>
      </w:pPr>
      <w:r>
        <w:rPr>
          <w:rFonts w:hint="eastAsia" w:ascii="宋体" w:hAnsi="宋体" w:eastAsia="宋体" w:cs="宋体"/>
          <w:sz w:val="30"/>
          <w:szCs w:val="30"/>
        </w:rPr>
        <w:t>联系地址：</w:t>
      </w:r>
      <w:r>
        <w:rPr>
          <w:rFonts w:hint="eastAsia" w:ascii="宋体" w:hAnsi="宋体" w:eastAsia="宋体" w:cs="宋体"/>
          <w:sz w:val="30"/>
          <w:szCs w:val="30"/>
          <w:lang w:val="en-US" w:eastAsia="zh-CN"/>
        </w:rPr>
        <w:t>阿瓦提县塔木托拉克镇</w:t>
      </w:r>
    </w:p>
    <w:p>
      <w:pPr>
        <w:spacing w:line="480" w:lineRule="auto"/>
        <w:ind w:firstLine="900" w:firstLineChars="300"/>
        <w:rPr>
          <w:rFonts w:hint="eastAsia" w:ascii="宋体" w:hAnsi="宋体" w:eastAsia="宋体" w:cs="宋体"/>
          <w:sz w:val="30"/>
          <w:szCs w:val="30"/>
        </w:rPr>
      </w:pPr>
    </w:p>
    <w:p>
      <w:pPr>
        <w:pStyle w:val="27"/>
        <w:rPr>
          <w:rFonts w:hint="eastAsia" w:ascii="宋体" w:hAnsi="宋体" w:eastAsia="宋体" w:cs="宋体"/>
          <w:sz w:val="30"/>
          <w:szCs w:val="30"/>
        </w:rPr>
      </w:pPr>
    </w:p>
    <w:p>
      <w:pPr>
        <w:pStyle w:val="27"/>
        <w:rPr>
          <w:rFonts w:hint="eastAsia" w:ascii="宋体" w:hAnsi="宋体" w:eastAsia="宋体" w:cs="宋体"/>
          <w:sz w:val="30"/>
          <w:szCs w:val="30"/>
        </w:rPr>
      </w:pPr>
    </w:p>
    <w:p>
      <w:pPr>
        <w:pStyle w:val="27"/>
        <w:rPr>
          <w:rFonts w:hint="eastAsia" w:ascii="宋体" w:hAnsi="宋体" w:eastAsia="宋体" w:cs="宋体"/>
          <w:sz w:val="30"/>
          <w:szCs w:val="30"/>
        </w:rPr>
      </w:pPr>
    </w:p>
    <w:p>
      <w:pPr>
        <w:pStyle w:val="27"/>
        <w:rPr>
          <w:rFonts w:hint="eastAsia" w:ascii="宋体" w:hAnsi="宋体" w:eastAsia="宋体" w:cs="宋体"/>
          <w:sz w:val="30"/>
          <w:szCs w:val="30"/>
        </w:rPr>
      </w:pPr>
    </w:p>
    <w:p>
      <w:pPr>
        <w:pStyle w:val="27"/>
        <w:rPr>
          <w:rFonts w:hint="eastAsia" w:ascii="宋体" w:hAnsi="宋体" w:eastAsia="宋体" w:cs="宋体"/>
          <w:sz w:val="30"/>
          <w:szCs w:val="30"/>
        </w:rPr>
      </w:pPr>
    </w:p>
    <w:p>
      <w:pPr>
        <w:spacing w:line="480" w:lineRule="auto"/>
        <w:rPr>
          <w:rFonts w:hint="eastAsia" w:ascii="宋体" w:hAnsi="宋体" w:eastAsia="宋体" w:cs="宋体"/>
          <w:sz w:val="30"/>
          <w:szCs w:val="30"/>
          <w:lang w:eastAsia="zh-CN"/>
        </w:rPr>
      </w:pPr>
      <w:r>
        <w:rPr>
          <w:rFonts w:hint="eastAsia" w:ascii="宋体" w:hAnsi="宋体" w:eastAsia="宋体" w:cs="宋体"/>
          <w:sz w:val="30"/>
          <w:szCs w:val="30"/>
        </w:rPr>
        <w:t>采购代理机构（公章）：</w:t>
      </w:r>
      <w:r>
        <w:rPr>
          <w:rFonts w:hint="eastAsia" w:ascii="宋体" w:hAnsi="宋体" w:eastAsia="宋体" w:cs="宋体"/>
          <w:sz w:val="30"/>
          <w:szCs w:val="30"/>
          <w:lang w:eastAsia="zh-CN"/>
        </w:rPr>
        <w:t>新疆天澳工程项目管理有限公司</w:t>
      </w:r>
    </w:p>
    <w:p>
      <w:pPr>
        <w:spacing w:line="480" w:lineRule="auto"/>
        <w:rPr>
          <w:rFonts w:hint="eastAsia" w:ascii="宋体" w:hAnsi="宋体" w:eastAsia="宋体" w:cs="宋体"/>
          <w:sz w:val="30"/>
          <w:szCs w:val="30"/>
        </w:rPr>
      </w:pPr>
      <w:r>
        <w:rPr>
          <w:rFonts w:hint="eastAsia" w:ascii="宋体" w:hAnsi="宋体" w:eastAsia="宋体" w:cs="宋体"/>
          <w:sz w:val="30"/>
          <w:szCs w:val="30"/>
        </w:rPr>
        <w:t>法定代表人（签字或盖章）：</w:t>
      </w:r>
    </w:p>
    <w:p>
      <w:pPr>
        <w:spacing w:line="480" w:lineRule="auto"/>
        <w:rPr>
          <w:rFonts w:hint="eastAsia" w:ascii="宋体" w:hAnsi="宋体" w:eastAsia="宋体" w:cs="宋体"/>
          <w:sz w:val="30"/>
          <w:szCs w:val="30"/>
          <w:lang w:val="en-US" w:eastAsia="zh-CN"/>
        </w:rPr>
      </w:pPr>
      <w:r>
        <w:rPr>
          <w:rFonts w:hint="eastAsia" w:ascii="宋体" w:hAnsi="宋体" w:eastAsia="宋体" w:cs="宋体"/>
          <w:sz w:val="30"/>
          <w:szCs w:val="30"/>
        </w:rPr>
        <w:t>联  系  人：</w:t>
      </w:r>
      <w:r>
        <w:rPr>
          <w:rFonts w:hint="eastAsia" w:ascii="宋体" w:hAnsi="宋体" w:eastAsia="宋体" w:cs="宋体"/>
          <w:sz w:val="30"/>
          <w:szCs w:val="30"/>
          <w:lang w:val="en-US" w:eastAsia="zh-CN"/>
        </w:rPr>
        <w:t>乔文江</w:t>
      </w:r>
    </w:p>
    <w:p>
      <w:pPr>
        <w:spacing w:line="480" w:lineRule="auto"/>
        <w:rPr>
          <w:rFonts w:hint="eastAsia" w:ascii="宋体" w:hAnsi="宋体" w:eastAsia="宋体" w:cs="宋体"/>
          <w:sz w:val="30"/>
          <w:szCs w:val="30"/>
          <w:lang w:val="en-US" w:eastAsia="zh-CN"/>
        </w:rPr>
      </w:pPr>
      <w:r>
        <w:rPr>
          <w:rFonts w:hint="eastAsia" w:ascii="宋体" w:hAnsi="宋体" w:eastAsia="宋体" w:cs="宋体"/>
          <w:sz w:val="30"/>
          <w:szCs w:val="30"/>
        </w:rPr>
        <w:t>电      话：</w:t>
      </w:r>
      <w:r>
        <w:rPr>
          <w:rFonts w:hint="eastAsia" w:ascii="宋体" w:hAnsi="宋体" w:eastAsia="宋体" w:cs="宋体"/>
          <w:sz w:val="30"/>
          <w:szCs w:val="30"/>
          <w:lang w:val="en-US" w:eastAsia="zh-CN"/>
        </w:rPr>
        <w:t>15026362665</w:t>
      </w:r>
    </w:p>
    <w:p>
      <w:pPr>
        <w:spacing w:line="480" w:lineRule="auto"/>
        <w:rPr>
          <w:rFonts w:hint="eastAsia" w:ascii="宋体" w:hAnsi="宋体" w:eastAsia="宋体" w:cs="宋体"/>
          <w:sz w:val="30"/>
          <w:szCs w:val="30"/>
        </w:rPr>
      </w:pPr>
      <w:r>
        <w:rPr>
          <w:rFonts w:hint="eastAsia" w:ascii="宋体" w:hAnsi="宋体" w:eastAsia="宋体" w:cs="宋体"/>
          <w:sz w:val="30"/>
          <w:szCs w:val="30"/>
        </w:rPr>
        <w:t>联系地址：阿克苏地区阿克苏市新城区东大街26号</w:t>
      </w:r>
    </w:p>
    <w:p>
      <w:pPr>
        <w:spacing w:line="360" w:lineRule="auto"/>
        <w:rPr>
          <w:rFonts w:ascii="仿宋" w:hAnsi="仿宋" w:eastAsia="仿宋" w:cs="仿宋"/>
          <w:sz w:val="24"/>
        </w:rPr>
      </w:pPr>
    </w:p>
    <w:p>
      <w:pPr>
        <w:pStyle w:val="19"/>
      </w:pPr>
    </w:p>
    <w:p>
      <w:pPr>
        <w:spacing w:line="360" w:lineRule="auto"/>
        <w:rPr>
          <w:rFonts w:ascii="仿宋" w:hAnsi="仿宋" w:eastAsia="仿宋" w:cs="仿宋"/>
          <w:sz w:val="24"/>
        </w:rPr>
      </w:pPr>
    </w:p>
    <w:p>
      <w:pPr>
        <w:spacing w:line="360" w:lineRule="auto"/>
        <w:rPr>
          <w:rFonts w:ascii="仿宋" w:hAnsi="仿宋" w:eastAsia="仿宋" w:cs="仿宋"/>
          <w:sz w:val="24"/>
        </w:rPr>
      </w:pPr>
    </w:p>
    <w:p>
      <w:pPr>
        <w:jc w:val="center"/>
        <w:outlineLvl w:val="0"/>
        <w:rPr>
          <w:rFonts w:ascii="黑体" w:hAnsi="黑体" w:eastAsia="黑体"/>
          <w:sz w:val="32"/>
          <w:szCs w:val="32"/>
        </w:rPr>
      </w:pPr>
    </w:p>
    <w:p>
      <w:pPr>
        <w:jc w:val="center"/>
        <w:outlineLvl w:val="0"/>
        <w:rPr>
          <w:rFonts w:ascii="黑体" w:hAnsi="黑体" w:eastAsia="黑体"/>
          <w:sz w:val="32"/>
          <w:szCs w:val="32"/>
        </w:rPr>
      </w:pPr>
    </w:p>
    <w:p>
      <w:pPr>
        <w:pStyle w:val="11"/>
      </w:pPr>
    </w:p>
    <w:p>
      <w:pPr>
        <w:jc w:val="center"/>
        <w:outlineLvl w:val="0"/>
        <w:rPr>
          <w:rFonts w:ascii="黑体" w:hAnsi="黑体" w:eastAsia="黑体"/>
          <w:sz w:val="32"/>
          <w:szCs w:val="32"/>
        </w:rPr>
      </w:pPr>
    </w:p>
    <w:p>
      <w:pPr>
        <w:jc w:val="center"/>
        <w:outlineLvl w:val="0"/>
        <w:rPr>
          <w:rFonts w:ascii="黑体" w:hAnsi="黑体" w:eastAsia="黑体"/>
          <w:sz w:val="32"/>
          <w:szCs w:val="32"/>
        </w:rPr>
        <w:sectPr>
          <w:footerReference r:id="rId3" w:type="default"/>
          <w:pgSz w:w="11906" w:h="16838"/>
          <w:pgMar w:top="1440" w:right="1800" w:bottom="1440" w:left="1800" w:header="851" w:footer="992" w:gutter="0"/>
          <w:pgNumType w:fmt="decimal" w:start="1"/>
          <w:cols w:space="720" w:num="1"/>
          <w:docGrid w:type="lines" w:linePitch="312" w:charSpace="0"/>
        </w:sectPr>
      </w:pPr>
    </w:p>
    <w:p>
      <w:pPr>
        <w:jc w:val="center"/>
        <w:outlineLvl w:val="0"/>
        <w:rPr>
          <w:rFonts w:ascii="黑体" w:hAnsi="黑体" w:eastAsia="黑体"/>
          <w:sz w:val="36"/>
          <w:szCs w:val="36"/>
        </w:rPr>
      </w:pPr>
      <w:bookmarkStart w:id="6" w:name="_Toc2425"/>
      <w:bookmarkStart w:id="7" w:name="_Toc21397"/>
      <w:bookmarkStart w:id="8" w:name="_Toc2476"/>
      <w:r>
        <w:rPr>
          <w:rFonts w:ascii="黑体" w:hAnsi="黑体" w:eastAsia="黑体"/>
          <w:sz w:val="40"/>
          <w:szCs w:val="40"/>
        </w:rPr>
        <w:t>目</w:t>
      </w:r>
      <w:r>
        <w:rPr>
          <w:rFonts w:hint="eastAsia" w:ascii="黑体" w:hAnsi="黑体" w:eastAsia="黑体"/>
          <w:sz w:val="40"/>
          <w:szCs w:val="40"/>
        </w:rPr>
        <w:t xml:space="preserve">  </w:t>
      </w:r>
      <w:r>
        <w:rPr>
          <w:rFonts w:ascii="黑体" w:hAnsi="黑体" w:eastAsia="黑体"/>
          <w:sz w:val="40"/>
          <w:szCs w:val="40"/>
        </w:rPr>
        <w:t>录</w:t>
      </w:r>
      <w:bookmarkEnd w:id="6"/>
      <w:bookmarkEnd w:id="7"/>
      <w:bookmarkEnd w:id="8"/>
    </w:p>
    <w:p>
      <w:pPr>
        <w:pStyle w:val="22"/>
        <w:tabs>
          <w:tab w:val="right" w:leader="dot" w:pos="8306"/>
        </w:tabs>
      </w:pPr>
      <w:r>
        <w:rPr>
          <w:rFonts w:ascii="黑体" w:hAnsi="黑体" w:eastAsia="黑体"/>
          <w:sz w:val="24"/>
          <w:szCs w:val="24"/>
        </w:rPr>
        <w:fldChar w:fldCharType="begin"/>
      </w:r>
      <w:r>
        <w:rPr>
          <w:rFonts w:ascii="黑体" w:hAnsi="黑体" w:eastAsia="黑体"/>
          <w:sz w:val="24"/>
          <w:szCs w:val="24"/>
        </w:rPr>
        <w:instrText xml:space="preserve">TOC \o "1-3" \h \u </w:instrText>
      </w:r>
      <w:r>
        <w:rPr>
          <w:rFonts w:ascii="黑体" w:hAnsi="黑体" w:eastAsia="黑体"/>
          <w:sz w:val="24"/>
          <w:szCs w:val="24"/>
        </w:rPr>
        <w:fldChar w:fldCharType="separate"/>
      </w:r>
    </w:p>
    <w:p>
      <w:pPr>
        <w:pStyle w:val="25"/>
        <w:tabs>
          <w:tab w:val="right" w:leader="dot" w:pos="8306"/>
        </w:tabs>
        <w:rPr>
          <w:rFonts w:eastAsiaTheme="minorEastAsia"/>
          <w:sz w:val="32"/>
        </w:rPr>
      </w:pPr>
      <w:r>
        <w:rPr>
          <w:rFonts w:ascii="黑体" w:hAnsi="黑体" w:eastAsiaTheme="minorEastAsia"/>
          <w:sz w:val="32"/>
          <w:szCs w:val="24"/>
        </w:rPr>
        <w:fldChar w:fldCharType="begin"/>
      </w:r>
      <w:r>
        <w:rPr>
          <w:rFonts w:ascii="黑体" w:hAnsi="黑体" w:eastAsiaTheme="minorEastAsia"/>
          <w:sz w:val="32"/>
          <w:szCs w:val="24"/>
        </w:rPr>
        <w:instrText xml:space="preserve"> HYPERLINK \l _Toc25796 </w:instrText>
      </w:r>
      <w:r>
        <w:rPr>
          <w:rFonts w:ascii="黑体" w:hAnsi="黑体" w:eastAsiaTheme="minorEastAsia"/>
          <w:sz w:val="32"/>
          <w:szCs w:val="24"/>
        </w:rPr>
        <w:fldChar w:fldCharType="separate"/>
      </w:r>
      <w:r>
        <w:rPr>
          <w:rFonts w:hint="eastAsia" w:ascii="黑体" w:hAnsi="黑体" w:eastAsiaTheme="minorEastAsia"/>
          <w:sz w:val="32"/>
          <w:szCs w:val="32"/>
        </w:rPr>
        <w:t>第一章 招标公告</w:t>
      </w:r>
      <w:r>
        <w:rPr>
          <w:rFonts w:eastAsiaTheme="minorEastAsia"/>
          <w:sz w:val="32"/>
        </w:rPr>
        <w:tab/>
      </w:r>
      <w:r>
        <w:rPr>
          <w:rFonts w:eastAsiaTheme="minorEastAsia"/>
          <w:sz w:val="32"/>
        </w:rPr>
        <w:fldChar w:fldCharType="begin"/>
      </w:r>
      <w:r>
        <w:rPr>
          <w:rFonts w:eastAsiaTheme="minorEastAsia"/>
          <w:sz w:val="32"/>
        </w:rPr>
        <w:instrText xml:space="preserve"> PAGEREF _Toc25796 \h </w:instrText>
      </w:r>
      <w:r>
        <w:rPr>
          <w:rFonts w:eastAsiaTheme="minorEastAsia"/>
          <w:sz w:val="32"/>
        </w:rPr>
        <w:fldChar w:fldCharType="separate"/>
      </w:r>
      <w:r>
        <w:rPr>
          <w:rFonts w:eastAsiaTheme="minorEastAsia"/>
          <w:sz w:val="32"/>
        </w:rPr>
        <w:t>1</w:t>
      </w:r>
      <w:r>
        <w:rPr>
          <w:rFonts w:eastAsiaTheme="minorEastAsia"/>
          <w:sz w:val="32"/>
        </w:rPr>
        <w:fldChar w:fldCharType="end"/>
      </w:r>
      <w:r>
        <w:rPr>
          <w:rFonts w:ascii="黑体" w:hAnsi="黑体" w:eastAsiaTheme="minorEastAsia"/>
          <w:sz w:val="32"/>
          <w:szCs w:val="24"/>
        </w:rPr>
        <w:fldChar w:fldCharType="end"/>
      </w:r>
    </w:p>
    <w:p>
      <w:pPr>
        <w:pStyle w:val="25"/>
        <w:tabs>
          <w:tab w:val="right" w:leader="dot" w:pos="8306"/>
        </w:tabs>
        <w:rPr>
          <w:rFonts w:eastAsiaTheme="minorEastAsia"/>
          <w:sz w:val="32"/>
        </w:rPr>
      </w:pPr>
      <w:r>
        <w:rPr>
          <w:rFonts w:ascii="黑体" w:hAnsi="黑体" w:eastAsiaTheme="minorEastAsia"/>
          <w:sz w:val="32"/>
          <w:szCs w:val="24"/>
        </w:rPr>
        <w:fldChar w:fldCharType="begin"/>
      </w:r>
      <w:r>
        <w:rPr>
          <w:rFonts w:ascii="黑体" w:hAnsi="黑体" w:eastAsiaTheme="minorEastAsia"/>
          <w:sz w:val="32"/>
          <w:szCs w:val="24"/>
        </w:rPr>
        <w:instrText xml:space="preserve"> HYPERLINK \l _Toc28628 </w:instrText>
      </w:r>
      <w:r>
        <w:rPr>
          <w:rFonts w:ascii="黑体" w:hAnsi="黑体" w:eastAsiaTheme="minorEastAsia"/>
          <w:sz w:val="32"/>
          <w:szCs w:val="24"/>
        </w:rPr>
        <w:fldChar w:fldCharType="separate"/>
      </w:r>
      <w:r>
        <w:rPr>
          <w:rFonts w:ascii="黑体" w:hAnsi="黑体" w:eastAsiaTheme="minorEastAsia"/>
          <w:sz w:val="32"/>
          <w:szCs w:val="32"/>
        </w:rPr>
        <w:t>第二章</w:t>
      </w:r>
      <w:r>
        <w:rPr>
          <w:rFonts w:hint="eastAsia" w:ascii="黑体" w:hAnsi="黑体" w:eastAsiaTheme="minorEastAsia"/>
          <w:sz w:val="32"/>
          <w:szCs w:val="32"/>
        </w:rPr>
        <w:t xml:space="preserve">  投标人须知</w:t>
      </w:r>
      <w:r>
        <w:rPr>
          <w:rFonts w:eastAsiaTheme="minorEastAsia"/>
          <w:sz w:val="32"/>
        </w:rPr>
        <w:tab/>
      </w:r>
      <w:r>
        <w:rPr>
          <w:rFonts w:eastAsiaTheme="minorEastAsia"/>
          <w:sz w:val="32"/>
        </w:rPr>
        <w:fldChar w:fldCharType="begin"/>
      </w:r>
      <w:r>
        <w:rPr>
          <w:rFonts w:eastAsiaTheme="minorEastAsia"/>
          <w:sz w:val="32"/>
        </w:rPr>
        <w:instrText xml:space="preserve"> PAGEREF _Toc28628 \h </w:instrText>
      </w:r>
      <w:r>
        <w:rPr>
          <w:rFonts w:eastAsiaTheme="minorEastAsia"/>
          <w:sz w:val="32"/>
        </w:rPr>
        <w:fldChar w:fldCharType="separate"/>
      </w:r>
      <w:r>
        <w:rPr>
          <w:rFonts w:eastAsiaTheme="minorEastAsia"/>
          <w:sz w:val="32"/>
        </w:rPr>
        <w:t>3</w:t>
      </w:r>
      <w:r>
        <w:rPr>
          <w:rFonts w:eastAsiaTheme="minorEastAsia"/>
          <w:sz w:val="32"/>
        </w:rPr>
        <w:fldChar w:fldCharType="end"/>
      </w:r>
      <w:r>
        <w:rPr>
          <w:rFonts w:ascii="黑体" w:hAnsi="黑体" w:eastAsiaTheme="minorEastAsia"/>
          <w:sz w:val="32"/>
          <w:szCs w:val="24"/>
        </w:rPr>
        <w:fldChar w:fldCharType="end"/>
      </w:r>
    </w:p>
    <w:p>
      <w:pPr>
        <w:pStyle w:val="25"/>
        <w:tabs>
          <w:tab w:val="right" w:leader="dot" w:pos="8306"/>
        </w:tabs>
        <w:rPr>
          <w:rFonts w:eastAsiaTheme="minorEastAsia"/>
          <w:sz w:val="32"/>
        </w:rPr>
      </w:pPr>
      <w:r>
        <w:rPr>
          <w:rFonts w:ascii="黑体" w:hAnsi="黑体" w:eastAsiaTheme="minorEastAsia"/>
          <w:sz w:val="32"/>
          <w:szCs w:val="24"/>
        </w:rPr>
        <w:fldChar w:fldCharType="begin"/>
      </w:r>
      <w:r>
        <w:rPr>
          <w:rFonts w:ascii="黑体" w:hAnsi="黑体" w:eastAsiaTheme="minorEastAsia"/>
          <w:sz w:val="32"/>
          <w:szCs w:val="24"/>
        </w:rPr>
        <w:instrText xml:space="preserve"> HYPERLINK \l _Toc12494 </w:instrText>
      </w:r>
      <w:r>
        <w:rPr>
          <w:rFonts w:ascii="黑体" w:hAnsi="黑体" w:eastAsiaTheme="minorEastAsia"/>
          <w:sz w:val="32"/>
          <w:szCs w:val="24"/>
        </w:rPr>
        <w:fldChar w:fldCharType="separate"/>
      </w:r>
      <w:r>
        <w:rPr>
          <w:rFonts w:hint="eastAsia" w:ascii="黑体" w:hAnsi="黑体" w:cs="Times New Roman" w:eastAsiaTheme="minorEastAsia"/>
          <w:sz w:val="32"/>
          <w:szCs w:val="28"/>
        </w:rPr>
        <w:t>投标人须知前附表</w:t>
      </w:r>
      <w:r>
        <w:rPr>
          <w:rFonts w:eastAsiaTheme="minorEastAsia"/>
          <w:sz w:val="32"/>
        </w:rPr>
        <w:tab/>
      </w:r>
      <w:r>
        <w:rPr>
          <w:rFonts w:eastAsiaTheme="minorEastAsia"/>
          <w:sz w:val="32"/>
        </w:rPr>
        <w:fldChar w:fldCharType="begin"/>
      </w:r>
      <w:r>
        <w:rPr>
          <w:rFonts w:eastAsiaTheme="minorEastAsia"/>
          <w:sz w:val="32"/>
        </w:rPr>
        <w:instrText xml:space="preserve"> PAGEREF _Toc12494 \h </w:instrText>
      </w:r>
      <w:r>
        <w:rPr>
          <w:rFonts w:eastAsiaTheme="minorEastAsia"/>
          <w:sz w:val="32"/>
        </w:rPr>
        <w:fldChar w:fldCharType="separate"/>
      </w:r>
      <w:r>
        <w:rPr>
          <w:rFonts w:eastAsiaTheme="minorEastAsia"/>
          <w:sz w:val="32"/>
        </w:rPr>
        <w:t>3</w:t>
      </w:r>
      <w:r>
        <w:rPr>
          <w:rFonts w:eastAsiaTheme="minorEastAsia"/>
          <w:sz w:val="32"/>
        </w:rPr>
        <w:fldChar w:fldCharType="end"/>
      </w:r>
      <w:r>
        <w:rPr>
          <w:rFonts w:ascii="黑体" w:hAnsi="黑体" w:eastAsiaTheme="minorEastAsia"/>
          <w:sz w:val="32"/>
          <w:szCs w:val="24"/>
        </w:rPr>
        <w:fldChar w:fldCharType="end"/>
      </w:r>
    </w:p>
    <w:p>
      <w:pPr>
        <w:pStyle w:val="25"/>
        <w:tabs>
          <w:tab w:val="right" w:leader="dot" w:pos="8306"/>
        </w:tabs>
        <w:rPr>
          <w:rFonts w:eastAsiaTheme="minorEastAsia"/>
          <w:sz w:val="32"/>
        </w:rPr>
      </w:pPr>
      <w:r>
        <w:rPr>
          <w:rFonts w:ascii="黑体" w:hAnsi="黑体" w:eastAsiaTheme="minorEastAsia"/>
          <w:sz w:val="32"/>
          <w:szCs w:val="24"/>
        </w:rPr>
        <w:fldChar w:fldCharType="begin"/>
      </w:r>
      <w:r>
        <w:rPr>
          <w:rFonts w:ascii="黑体" w:hAnsi="黑体" w:eastAsiaTheme="minorEastAsia"/>
          <w:sz w:val="32"/>
          <w:szCs w:val="24"/>
        </w:rPr>
        <w:instrText xml:space="preserve"> HYPERLINK \l _Toc16701 </w:instrText>
      </w:r>
      <w:r>
        <w:rPr>
          <w:rFonts w:ascii="黑体" w:hAnsi="黑体" w:eastAsiaTheme="minorEastAsia"/>
          <w:sz w:val="32"/>
          <w:szCs w:val="24"/>
        </w:rPr>
        <w:fldChar w:fldCharType="separate"/>
      </w:r>
      <w:r>
        <w:rPr>
          <w:rFonts w:hint="eastAsia" w:ascii="黑体" w:hAnsi="黑体" w:eastAsiaTheme="minorEastAsia"/>
          <w:sz w:val="32"/>
          <w:szCs w:val="28"/>
        </w:rPr>
        <w:t>投标人须知</w:t>
      </w:r>
      <w:r>
        <w:rPr>
          <w:rFonts w:hint="eastAsia" w:ascii="黑体" w:hAnsi="黑体" w:eastAsiaTheme="minorEastAsia"/>
          <w:sz w:val="32"/>
          <w:szCs w:val="28"/>
          <w:lang w:val="en-US" w:eastAsia="zh-CN"/>
        </w:rPr>
        <w:t>正文</w:t>
      </w:r>
      <w:r>
        <w:rPr>
          <w:rFonts w:eastAsiaTheme="minorEastAsia"/>
          <w:sz w:val="32"/>
        </w:rPr>
        <w:tab/>
      </w:r>
      <w:r>
        <w:rPr>
          <w:rFonts w:eastAsiaTheme="minorEastAsia"/>
          <w:sz w:val="32"/>
        </w:rPr>
        <w:fldChar w:fldCharType="begin"/>
      </w:r>
      <w:r>
        <w:rPr>
          <w:rFonts w:eastAsiaTheme="minorEastAsia"/>
          <w:sz w:val="32"/>
        </w:rPr>
        <w:instrText xml:space="preserve"> PAGEREF _Toc16701 \h </w:instrText>
      </w:r>
      <w:r>
        <w:rPr>
          <w:rFonts w:eastAsiaTheme="minorEastAsia"/>
          <w:sz w:val="32"/>
        </w:rPr>
        <w:fldChar w:fldCharType="separate"/>
      </w:r>
      <w:r>
        <w:rPr>
          <w:rFonts w:eastAsiaTheme="minorEastAsia"/>
          <w:sz w:val="32"/>
        </w:rPr>
        <w:t>10</w:t>
      </w:r>
      <w:r>
        <w:rPr>
          <w:rFonts w:eastAsiaTheme="minorEastAsia"/>
          <w:sz w:val="32"/>
        </w:rPr>
        <w:fldChar w:fldCharType="end"/>
      </w:r>
      <w:r>
        <w:rPr>
          <w:rFonts w:ascii="黑体" w:hAnsi="黑体" w:eastAsiaTheme="minorEastAsia"/>
          <w:sz w:val="32"/>
          <w:szCs w:val="24"/>
        </w:rPr>
        <w:fldChar w:fldCharType="end"/>
      </w:r>
    </w:p>
    <w:p>
      <w:pPr>
        <w:pStyle w:val="25"/>
        <w:tabs>
          <w:tab w:val="right" w:leader="dot" w:pos="8306"/>
        </w:tabs>
        <w:rPr>
          <w:rFonts w:eastAsiaTheme="minorEastAsia"/>
          <w:sz w:val="32"/>
        </w:rPr>
      </w:pPr>
      <w:r>
        <w:rPr>
          <w:rFonts w:ascii="黑体" w:hAnsi="黑体" w:eastAsiaTheme="minorEastAsia"/>
          <w:sz w:val="32"/>
          <w:szCs w:val="24"/>
        </w:rPr>
        <w:fldChar w:fldCharType="begin"/>
      </w:r>
      <w:r>
        <w:rPr>
          <w:rFonts w:ascii="黑体" w:hAnsi="黑体" w:eastAsiaTheme="minorEastAsia"/>
          <w:sz w:val="32"/>
          <w:szCs w:val="24"/>
        </w:rPr>
        <w:instrText xml:space="preserve"> HYPERLINK \l _Toc29057 </w:instrText>
      </w:r>
      <w:r>
        <w:rPr>
          <w:rFonts w:ascii="黑体" w:hAnsi="黑体" w:eastAsiaTheme="minorEastAsia"/>
          <w:sz w:val="32"/>
          <w:szCs w:val="24"/>
        </w:rPr>
        <w:fldChar w:fldCharType="separate"/>
      </w:r>
      <w:r>
        <w:rPr>
          <w:rFonts w:hint="eastAsia" w:ascii="黑体" w:hAnsi="黑体" w:eastAsiaTheme="minorEastAsia"/>
          <w:sz w:val="32"/>
          <w:szCs w:val="32"/>
        </w:rPr>
        <w:t>第四章 评标办法</w:t>
      </w:r>
      <w:r>
        <w:rPr>
          <w:rFonts w:eastAsiaTheme="minorEastAsia"/>
          <w:sz w:val="32"/>
        </w:rPr>
        <w:tab/>
      </w:r>
      <w:r>
        <w:rPr>
          <w:rFonts w:eastAsiaTheme="minorEastAsia"/>
          <w:sz w:val="32"/>
        </w:rPr>
        <w:fldChar w:fldCharType="begin"/>
      </w:r>
      <w:r>
        <w:rPr>
          <w:rFonts w:eastAsiaTheme="minorEastAsia"/>
          <w:sz w:val="32"/>
        </w:rPr>
        <w:instrText xml:space="preserve"> PAGEREF _Toc29057 \h </w:instrText>
      </w:r>
      <w:r>
        <w:rPr>
          <w:rFonts w:eastAsiaTheme="minorEastAsia"/>
          <w:sz w:val="32"/>
        </w:rPr>
        <w:fldChar w:fldCharType="separate"/>
      </w:r>
      <w:r>
        <w:rPr>
          <w:rFonts w:eastAsiaTheme="minorEastAsia"/>
          <w:sz w:val="32"/>
        </w:rPr>
        <w:t>39</w:t>
      </w:r>
      <w:r>
        <w:rPr>
          <w:rFonts w:eastAsiaTheme="minorEastAsia"/>
          <w:sz w:val="32"/>
        </w:rPr>
        <w:fldChar w:fldCharType="end"/>
      </w:r>
      <w:r>
        <w:rPr>
          <w:rFonts w:ascii="黑体" w:hAnsi="黑体" w:eastAsiaTheme="minorEastAsia"/>
          <w:sz w:val="32"/>
          <w:szCs w:val="24"/>
        </w:rPr>
        <w:fldChar w:fldCharType="end"/>
      </w:r>
    </w:p>
    <w:p>
      <w:pPr>
        <w:pStyle w:val="25"/>
        <w:tabs>
          <w:tab w:val="right" w:leader="dot" w:pos="8306"/>
        </w:tabs>
        <w:rPr>
          <w:rFonts w:eastAsiaTheme="minorEastAsia"/>
          <w:sz w:val="32"/>
        </w:rPr>
      </w:pPr>
      <w:r>
        <w:rPr>
          <w:rFonts w:ascii="黑体" w:hAnsi="黑体" w:eastAsiaTheme="minorEastAsia"/>
          <w:sz w:val="32"/>
          <w:szCs w:val="24"/>
        </w:rPr>
        <w:fldChar w:fldCharType="begin"/>
      </w:r>
      <w:r>
        <w:rPr>
          <w:rFonts w:ascii="黑体" w:hAnsi="黑体" w:eastAsiaTheme="minorEastAsia"/>
          <w:sz w:val="32"/>
          <w:szCs w:val="24"/>
        </w:rPr>
        <w:instrText xml:space="preserve"> HYPERLINK \l _Toc15961 </w:instrText>
      </w:r>
      <w:r>
        <w:rPr>
          <w:rFonts w:ascii="黑体" w:hAnsi="黑体" w:eastAsiaTheme="minorEastAsia"/>
          <w:sz w:val="32"/>
          <w:szCs w:val="24"/>
        </w:rPr>
        <w:fldChar w:fldCharType="separate"/>
      </w:r>
      <w:r>
        <w:rPr>
          <w:rFonts w:ascii="黑体" w:hAnsi="黑体" w:eastAsiaTheme="minorEastAsia"/>
          <w:sz w:val="32"/>
          <w:szCs w:val="32"/>
        </w:rPr>
        <w:t>第</w:t>
      </w:r>
      <w:r>
        <w:rPr>
          <w:rFonts w:hint="eastAsia" w:ascii="黑体" w:hAnsi="黑体" w:eastAsiaTheme="minorEastAsia"/>
          <w:sz w:val="32"/>
          <w:szCs w:val="32"/>
        </w:rPr>
        <w:t>五</w:t>
      </w:r>
      <w:r>
        <w:rPr>
          <w:rFonts w:ascii="黑体" w:hAnsi="黑体" w:eastAsiaTheme="minorEastAsia"/>
          <w:sz w:val="32"/>
          <w:szCs w:val="32"/>
        </w:rPr>
        <w:t>章</w:t>
      </w:r>
      <w:r>
        <w:rPr>
          <w:rFonts w:hint="eastAsia" w:ascii="黑体" w:hAnsi="黑体" w:eastAsiaTheme="minorEastAsia"/>
          <w:sz w:val="32"/>
          <w:szCs w:val="32"/>
        </w:rPr>
        <w:t xml:space="preserve">  签订合同、合同主要条款</w:t>
      </w:r>
      <w:r>
        <w:rPr>
          <w:rFonts w:eastAsiaTheme="minorEastAsia"/>
          <w:sz w:val="32"/>
        </w:rPr>
        <w:tab/>
      </w:r>
      <w:r>
        <w:rPr>
          <w:rFonts w:eastAsiaTheme="minorEastAsia"/>
          <w:sz w:val="32"/>
        </w:rPr>
        <w:fldChar w:fldCharType="begin"/>
      </w:r>
      <w:r>
        <w:rPr>
          <w:rFonts w:eastAsiaTheme="minorEastAsia"/>
          <w:sz w:val="32"/>
        </w:rPr>
        <w:instrText xml:space="preserve"> PAGEREF _Toc15961 \h </w:instrText>
      </w:r>
      <w:r>
        <w:rPr>
          <w:rFonts w:eastAsiaTheme="minorEastAsia"/>
          <w:sz w:val="32"/>
        </w:rPr>
        <w:fldChar w:fldCharType="separate"/>
      </w:r>
      <w:r>
        <w:rPr>
          <w:rFonts w:eastAsiaTheme="minorEastAsia"/>
          <w:sz w:val="32"/>
        </w:rPr>
        <w:t>44</w:t>
      </w:r>
      <w:r>
        <w:rPr>
          <w:rFonts w:eastAsiaTheme="minorEastAsia"/>
          <w:sz w:val="32"/>
        </w:rPr>
        <w:fldChar w:fldCharType="end"/>
      </w:r>
      <w:r>
        <w:rPr>
          <w:rFonts w:ascii="黑体" w:hAnsi="黑体" w:eastAsiaTheme="minorEastAsia"/>
          <w:sz w:val="32"/>
          <w:szCs w:val="24"/>
        </w:rPr>
        <w:fldChar w:fldCharType="end"/>
      </w:r>
    </w:p>
    <w:p>
      <w:pPr>
        <w:pStyle w:val="25"/>
        <w:tabs>
          <w:tab w:val="right" w:leader="dot" w:pos="8306"/>
        </w:tabs>
      </w:pPr>
      <w:r>
        <w:rPr>
          <w:rFonts w:ascii="黑体" w:hAnsi="黑体" w:eastAsiaTheme="minorEastAsia"/>
          <w:sz w:val="32"/>
          <w:szCs w:val="24"/>
        </w:rPr>
        <w:fldChar w:fldCharType="begin"/>
      </w:r>
      <w:r>
        <w:rPr>
          <w:rFonts w:ascii="黑体" w:hAnsi="黑体" w:eastAsiaTheme="minorEastAsia"/>
          <w:sz w:val="32"/>
          <w:szCs w:val="24"/>
        </w:rPr>
        <w:instrText xml:space="preserve"> HYPERLINK \l _Toc20993 </w:instrText>
      </w:r>
      <w:r>
        <w:rPr>
          <w:rFonts w:ascii="黑体" w:hAnsi="黑体" w:eastAsiaTheme="minorEastAsia"/>
          <w:sz w:val="32"/>
          <w:szCs w:val="24"/>
        </w:rPr>
        <w:fldChar w:fldCharType="separate"/>
      </w:r>
      <w:r>
        <w:rPr>
          <w:rFonts w:ascii="黑体" w:hAnsi="黑体" w:eastAsiaTheme="minorEastAsia"/>
          <w:sz w:val="32"/>
          <w:szCs w:val="32"/>
        </w:rPr>
        <w:t>第</w:t>
      </w:r>
      <w:r>
        <w:rPr>
          <w:rFonts w:hint="eastAsia" w:ascii="黑体" w:hAnsi="黑体" w:eastAsiaTheme="minorEastAsia"/>
          <w:sz w:val="32"/>
          <w:szCs w:val="32"/>
        </w:rPr>
        <w:t>六</w:t>
      </w:r>
      <w:r>
        <w:rPr>
          <w:rFonts w:ascii="黑体" w:hAnsi="黑体" w:eastAsiaTheme="minorEastAsia"/>
          <w:sz w:val="32"/>
          <w:szCs w:val="32"/>
        </w:rPr>
        <w:t>章</w:t>
      </w:r>
      <w:r>
        <w:rPr>
          <w:rFonts w:hint="eastAsia" w:ascii="黑体" w:hAnsi="黑体" w:eastAsiaTheme="minorEastAsia"/>
          <w:sz w:val="32"/>
          <w:szCs w:val="32"/>
        </w:rPr>
        <w:t xml:space="preserve">  投标文件格式</w:t>
      </w:r>
      <w:r>
        <w:rPr>
          <w:rFonts w:eastAsiaTheme="minorEastAsia"/>
          <w:sz w:val="32"/>
        </w:rPr>
        <w:tab/>
      </w:r>
      <w:r>
        <w:rPr>
          <w:rFonts w:eastAsiaTheme="minorEastAsia"/>
          <w:sz w:val="32"/>
        </w:rPr>
        <w:fldChar w:fldCharType="begin"/>
      </w:r>
      <w:r>
        <w:rPr>
          <w:rFonts w:eastAsiaTheme="minorEastAsia"/>
          <w:sz w:val="32"/>
        </w:rPr>
        <w:instrText xml:space="preserve"> PAGEREF _Toc20993 \h </w:instrText>
      </w:r>
      <w:r>
        <w:rPr>
          <w:rFonts w:eastAsiaTheme="minorEastAsia"/>
          <w:sz w:val="32"/>
        </w:rPr>
        <w:fldChar w:fldCharType="separate"/>
      </w:r>
      <w:r>
        <w:rPr>
          <w:rFonts w:eastAsiaTheme="minorEastAsia"/>
          <w:sz w:val="32"/>
        </w:rPr>
        <w:t>51</w:t>
      </w:r>
      <w:r>
        <w:rPr>
          <w:rFonts w:eastAsiaTheme="minorEastAsia"/>
          <w:sz w:val="32"/>
        </w:rPr>
        <w:fldChar w:fldCharType="end"/>
      </w:r>
      <w:r>
        <w:rPr>
          <w:rFonts w:ascii="黑体" w:hAnsi="黑体" w:eastAsiaTheme="minorEastAsia"/>
          <w:sz w:val="32"/>
          <w:szCs w:val="24"/>
        </w:rPr>
        <w:fldChar w:fldCharType="end"/>
      </w:r>
    </w:p>
    <w:p>
      <w:pPr>
        <w:spacing w:line="360" w:lineRule="auto"/>
        <w:jc w:val="center"/>
        <w:outlineLvl w:val="9"/>
        <w:rPr>
          <w:rFonts w:ascii="黑体" w:hAnsi="黑体" w:eastAsia="黑体"/>
          <w:szCs w:val="24"/>
        </w:rPr>
      </w:pPr>
      <w:r>
        <w:rPr>
          <w:rFonts w:ascii="黑体" w:hAnsi="黑体" w:eastAsia="黑体"/>
          <w:szCs w:val="24"/>
        </w:rPr>
        <w:fldChar w:fldCharType="end"/>
      </w:r>
    </w:p>
    <w:p>
      <w:pPr>
        <w:pStyle w:val="19"/>
        <w:rPr>
          <w:rFonts w:hint="eastAsia"/>
        </w:rPr>
        <w:sectPr>
          <w:footerReference r:id="rId4" w:type="default"/>
          <w:pgSz w:w="11906" w:h="16838"/>
          <w:pgMar w:top="1440" w:right="1800" w:bottom="1440" w:left="1800" w:header="851" w:footer="992" w:gutter="0"/>
          <w:pgNumType w:fmt="decimal" w:start="1"/>
          <w:cols w:space="720" w:num="1"/>
          <w:docGrid w:type="lines" w:linePitch="312" w:charSpace="0"/>
        </w:sectPr>
      </w:pPr>
    </w:p>
    <w:p>
      <w:pPr>
        <w:pStyle w:val="19"/>
        <w:ind w:left="0" w:leftChars="0" w:firstLine="0" w:firstLineChars="0"/>
        <w:rPr>
          <w:rFonts w:hint="eastAsia"/>
        </w:rPr>
        <w:sectPr>
          <w:pgSz w:w="11906" w:h="16838"/>
          <w:pgMar w:top="1440" w:right="1800" w:bottom="1440" w:left="1800" w:header="851" w:footer="992" w:gutter="0"/>
          <w:pgNumType w:fmt="decimal" w:start="1"/>
          <w:cols w:space="720" w:num="1"/>
          <w:docGrid w:type="lines" w:linePitch="312" w:charSpace="0"/>
        </w:sectPr>
      </w:pPr>
    </w:p>
    <w:p>
      <w:pPr>
        <w:numPr>
          <w:ilvl w:val="0"/>
          <w:numId w:val="4"/>
        </w:numPr>
        <w:spacing w:line="360" w:lineRule="auto"/>
        <w:jc w:val="center"/>
        <w:outlineLvl w:val="1"/>
        <w:rPr>
          <w:rFonts w:hint="eastAsia" w:ascii="黑体" w:hAnsi="黑体" w:eastAsia="黑体"/>
          <w:sz w:val="32"/>
          <w:szCs w:val="32"/>
        </w:rPr>
      </w:pPr>
      <w:r>
        <w:rPr>
          <w:rFonts w:hint="eastAsia" w:ascii="黑体" w:hAnsi="黑体" w:eastAsia="黑体"/>
          <w:sz w:val="32"/>
          <w:szCs w:val="32"/>
        </w:rPr>
        <w:t xml:space="preserve"> </w:t>
      </w:r>
      <w:bookmarkStart w:id="9" w:name="_Toc25796"/>
      <w:r>
        <w:rPr>
          <w:rFonts w:hint="eastAsia" w:ascii="黑体" w:hAnsi="黑体" w:eastAsia="黑体"/>
          <w:sz w:val="32"/>
          <w:szCs w:val="32"/>
        </w:rPr>
        <w:t>招标公告</w:t>
      </w:r>
      <w:bookmarkEnd w:id="9"/>
    </w:p>
    <w:p>
      <w:pPr>
        <w:rPr>
          <w:rFonts w:hint="eastAsia"/>
          <w:lang w:eastAsia="zh-CN"/>
        </w:rPr>
      </w:pPr>
      <w:bookmarkStart w:id="10" w:name="_Toc494455908"/>
    </w:p>
    <w:tbl>
      <w:tblPr>
        <w:tblStyle w:val="29"/>
        <w:tblpPr w:leftFromText="180" w:rightFromText="180" w:vertAnchor="text" w:horzAnchor="page" w:tblpX="1770" w:tblpY="22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noWrap w:val="0"/>
            <w:vAlign w:val="top"/>
          </w:tcPr>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left="0" w:right="0"/>
              <w:textAlignment w:val="auto"/>
              <w:rPr>
                <w:rFonts w:hint="eastAsia" w:ascii="宋体" w:hAnsi="宋体" w:eastAsia="宋体" w:cs="宋体"/>
                <w:i w:val="0"/>
                <w:iCs w:val="0"/>
                <w:caps w:val="0"/>
                <w:color w:val="000000"/>
                <w:spacing w:val="0"/>
                <w:sz w:val="28"/>
                <w:szCs w:val="28"/>
                <w:lang w:eastAsia="zh-CN"/>
              </w:rPr>
            </w:pPr>
            <w:r>
              <w:rPr>
                <w:rFonts w:ascii="仿宋" w:hAnsi="仿宋" w:eastAsia="仿宋" w:cs="仿宋"/>
                <w:i w:val="0"/>
                <w:iCs w:val="0"/>
                <w:caps w:val="0"/>
                <w:color w:val="000000"/>
                <w:spacing w:val="0"/>
                <w:sz w:val="27"/>
                <w:szCs w:val="27"/>
              </w:rPr>
              <w:t>项目概况</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textAlignment w:val="auto"/>
              <w:rPr>
                <w:rFonts w:ascii="仿宋" w:hAnsi="仿宋" w:eastAsia="仿宋" w:cs="仿宋"/>
                <w:i w:val="0"/>
                <w:iCs w:val="0"/>
                <w:caps w:val="0"/>
                <w:color w:val="000000"/>
                <w:spacing w:val="0"/>
                <w:sz w:val="27"/>
                <w:szCs w:val="27"/>
                <w:vertAlign w:val="baseline"/>
              </w:rPr>
            </w:pPr>
            <w:r>
              <w:rPr>
                <w:rFonts w:hint="eastAsia" w:ascii="仿宋" w:hAnsi="仿宋" w:eastAsia="仿宋" w:cs="仿宋"/>
                <w:i w:val="0"/>
                <w:iCs w:val="0"/>
                <w:caps w:val="0"/>
                <w:color w:val="000000"/>
                <w:spacing w:val="0"/>
                <w:sz w:val="27"/>
                <w:szCs w:val="27"/>
                <w:lang w:eastAsia="zh-CN"/>
              </w:rPr>
              <w:t>阿瓦提县塔木托拉克镇吐格贝希村大棚项目</w:t>
            </w:r>
            <w:r>
              <w:rPr>
                <w:rFonts w:hint="eastAsia" w:ascii="仿宋" w:hAnsi="仿宋" w:eastAsia="仿宋" w:cs="仿宋"/>
                <w:i w:val="0"/>
                <w:iCs w:val="0"/>
                <w:caps w:val="0"/>
                <w:color w:val="000000"/>
                <w:spacing w:val="0"/>
                <w:sz w:val="27"/>
                <w:szCs w:val="27"/>
              </w:rPr>
              <w:t>采购项目的潜在投标人应在政采云一站式政府采购云平台获取招标文件，并于</w:t>
            </w:r>
            <w:r>
              <w:rPr>
                <w:rFonts w:hint="eastAsia" w:ascii="仿宋" w:hAnsi="仿宋" w:eastAsia="仿宋" w:cs="仿宋"/>
                <w:i w:val="0"/>
                <w:iCs w:val="0"/>
                <w:caps w:val="0"/>
                <w:color w:val="000000"/>
                <w:spacing w:val="0"/>
                <w:sz w:val="27"/>
                <w:szCs w:val="27"/>
                <w:lang w:eastAsia="zh-CN"/>
              </w:rPr>
              <w:t>2023年0</w:t>
            </w:r>
            <w:r>
              <w:rPr>
                <w:rFonts w:hint="eastAsia" w:ascii="仿宋" w:hAnsi="仿宋" w:eastAsia="仿宋" w:cs="仿宋"/>
                <w:i w:val="0"/>
                <w:iCs w:val="0"/>
                <w:caps w:val="0"/>
                <w:color w:val="000000"/>
                <w:spacing w:val="0"/>
                <w:sz w:val="27"/>
                <w:szCs w:val="27"/>
                <w:lang w:val="en-US" w:eastAsia="zh-CN"/>
              </w:rPr>
              <w:t>2</w:t>
            </w:r>
            <w:r>
              <w:rPr>
                <w:rFonts w:hint="eastAsia" w:ascii="仿宋" w:hAnsi="仿宋" w:eastAsia="仿宋" w:cs="仿宋"/>
                <w:i w:val="0"/>
                <w:iCs w:val="0"/>
                <w:caps w:val="0"/>
                <w:color w:val="000000"/>
                <w:spacing w:val="0"/>
                <w:sz w:val="27"/>
                <w:szCs w:val="27"/>
                <w:lang w:eastAsia="zh-CN"/>
              </w:rPr>
              <w:t>月</w:t>
            </w:r>
            <w:r>
              <w:rPr>
                <w:rFonts w:hint="eastAsia" w:ascii="仿宋" w:hAnsi="仿宋" w:eastAsia="仿宋" w:cs="仿宋"/>
                <w:i w:val="0"/>
                <w:iCs w:val="0"/>
                <w:caps w:val="0"/>
                <w:color w:val="000000"/>
                <w:spacing w:val="0"/>
                <w:sz w:val="27"/>
                <w:szCs w:val="27"/>
                <w:lang w:val="en-US" w:eastAsia="zh-CN"/>
              </w:rPr>
              <w:t>20</w:t>
            </w:r>
            <w:r>
              <w:rPr>
                <w:rFonts w:hint="eastAsia" w:ascii="仿宋" w:hAnsi="仿宋" w:eastAsia="仿宋" w:cs="仿宋"/>
                <w:i w:val="0"/>
                <w:iCs w:val="0"/>
                <w:caps w:val="0"/>
                <w:color w:val="000000"/>
                <w:spacing w:val="0"/>
                <w:sz w:val="27"/>
                <w:szCs w:val="27"/>
                <w:lang w:eastAsia="zh-CN"/>
              </w:rPr>
              <w:t>日 1</w:t>
            </w:r>
            <w:r>
              <w:rPr>
                <w:rFonts w:hint="eastAsia" w:ascii="仿宋" w:hAnsi="仿宋" w:eastAsia="仿宋" w:cs="仿宋"/>
                <w:i w:val="0"/>
                <w:iCs w:val="0"/>
                <w:caps w:val="0"/>
                <w:color w:val="000000"/>
                <w:spacing w:val="0"/>
                <w:sz w:val="27"/>
                <w:szCs w:val="27"/>
                <w:lang w:val="en-US" w:eastAsia="zh-CN"/>
              </w:rPr>
              <w:t>1</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lang w:val="en-US" w:eastAsia="zh-CN"/>
              </w:rPr>
              <w:t>0</w:t>
            </w:r>
            <w:r>
              <w:rPr>
                <w:rFonts w:hint="eastAsia" w:ascii="仿宋" w:hAnsi="仿宋" w:eastAsia="仿宋" w:cs="仿宋"/>
                <w:i w:val="0"/>
                <w:iCs w:val="0"/>
                <w:caps w:val="0"/>
                <w:color w:val="000000"/>
                <w:spacing w:val="0"/>
                <w:sz w:val="27"/>
                <w:szCs w:val="27"/>
                <w:lang w:eastAsia="zh-CN"/>
              </w:rPr>
              <w:t>0</w:t>
            </w:r>
            <w:r>
              <w:rPr>
                <w:rFonts w:hint="eastAsia" w:ascii="仿宋" w:hAnsi="仿宋" w:eastAsia="仿宋" w:cs="仿宋"/>
                <w:i w:val="0"/>
                <w:iCs w:val="0"/>
                <w:caps w:val="0"/>
                <w:color w:val="000000"/>
                <w:spacing w:val="0"/>
                <w:sz w:val="27"/>
                <w:szCs w:val="27"/>
              </w:rPr>
              <w:t>（北京时间）前提交</w:t>
            </w:r>
            <w:r>
              <w:rPr>
                <w:rFonts w:hint="eastAsia" w:ascii="仿宋" w:hAnsi="仿宋" w:eastAsia="仿宋" w:cs="仿宋"/>
                <w:i w:val="0"/>
                <w:iCs w:val="0"/>
                <w:caps w:val="0"/>
                <w:color w:val="000000"/>
                <w:spacing w:val="0"/>
                <w:sz w:val="27"/>
                <w:szCs w:val="27"/>
                <w:lang w:eastAsia="zh-CN"/>
              </w:rPr>
              <w:t>投标文件</w:t>
            </w:r>
            <w:r>
              <w:rPr>
                <w:rFonts w:hint="eastAsia" w:ascii="仿宋" w:hAnsi="仿宋" w:eastAsia="仿宋" w:cs="仿宋"/>
                <w:i w:val="0"/>
                <w:iCs w:val="0"/>
                <w:caps w:val="0"/>
                <w:color w:val="000000"/>
                <w:spacing w:val="0"/>
                <w:sz w:val="27"/>
                <w:szCs w:val="27"/>
              </w:rPr>
              <w:t>。</w:t>
            </w:r>
          </w:p>
        </w:tc>
      </w:tr>
    </w:tbl>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pPr>
      <w:r>
        <w:rPr>
          <w:rFonts w:hint="eastAsia" w:ascii="仿宋" w:hAnsi="仿宋" w:eastAsia="仿宋" w:cs="仿宋"/>
          <w:i w:val="0"/>
          <w:iCs w:val="0"/>
          <w:caps w:val="0"/>
          <w:color w:val="000000"/>
          <w:spacing w:val="0"/>
          <w:sz w:val="24"/>
          <w:szCs w:val="24"/>
        </w:rPr>
        <w:t xml:space="preserve">                        </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黑体" w:hAnsi="黑体" w:eastAsia="黑体" w:cs="黑体"/>
          <w:b/>
          <w:bCs/>
          <w:i w:val="0"/>
          <w:iCs w:val="0"/>
          <w:caps w:val="0"/>
          <w:color w:val="000000"/>
          <w:spacing w:val="0"/>
          <w:sz w:val="27"/>
          <w:szCs w:val="27"/>
          <w:lang w:val="en-US" w:eastAsia="zh-CN"/>
        </w:rPr>
        <w:t>一</w:t>
      </w:r>
      <w:r>
        <w:rPr>
          <w:rFonts w:hint="eastAsia" w:ascii="黑体" w:hAnsi="黑体" w:eastAsia="黑体" w:cs="黑体"/>
          <w:b/>
          <w:bCs/>
          <w:i w:val="0"/>
          <w:iCs w:val="0"/>
          <w:caps w:val="0"/>
          <w:color w:val="000000"/>
          <w:spacing w:val="0"/>
          <w:sz w:val="27"/>
          <w:szCs w:val="27"/>
          <w:lang w:eastAsia="zh-CN"/>
        </w:rPr>
        <w:t>、项目基本情况 </w:t>
      </w:r>
      <w:r>
        <w:rPr>
          <w:rFonts w:hint="eastAsia" w:ascii="黑体" w:hAnsi="黑体" w:eastAsia="黑体" w:cs="黑体"/>
          <w:b/>
          <w:bCs/>
          <w:i w:val="0"/>
          <w:iCs w:val="0"/>
          <w:caps w:val="0"/>
          <w:color w:val="000000"/>
          <w:spacing w:val="0"/>
          <w:sz w:val="27"/>
          <w:szCs w:val="27"/>
        </w:rPr>
        <w:t> </w:t>
      </w:r>
      <w:r>
        <w:rPr>
          <w:rFonts w:hint="eastAsia" w:ascii="仿宋" w:hAnsi="仿宋" w:eastAsia="仿宋" w:cs="仿宋"/>
          <w:i w:val="0"/>
          <w:iCs w:val="0"/>
          <w:caps w:val="0"/>
          <w:color w:val="000000"/>
          <w:spacing w:val="0"/>
          <w:sz w:val="27"/>
          <w:szCs w:val="27"/>
        </w:rPr>
        <w:t xml:space="preserve">                                          </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default" w:ascii="仿宋" w:hAnsi="仿宋" w:eastAsia="仿宋" w:cs="仿宋"/>
          <w:i w:val="0"/>
          <w:iCs w:val="0"/>
          <w:caps w:val="0"/>
          <w:color w:val="000000"/>
          <w:spacing w:val="0"/>
          <w:sz w:val="27"/>
          <w:szCs w:val="27"/>
          <w:lang w:val="en-US"/>
        </w:rPr>
      </w:pPr>
      <w:r>
        <w:rPr>
          <w:rFonts w:hint="eastAsia" w:ascii="仿宋" w:hAnsi="仿宋" w:eastAsia="仿宋" w:cs="仿宋"/>
          <w:i w:val="0"/>
          <w:iCs w:val="0"/>
          <w:caps w:val="0"/>
          <w:color w:val="000000"/>
          <w:spacing w:val="0"/>
          <w:sz w:val="27"/>
          <w:szCs w:val="27"/>
        </w:rPr>
        <w:t>    项目编号：</w:t>
      </w:r>
      <w:r>
        <w:rPr>
          <w:rFonts w:hint="eastAsia" w:ascii="仿宋" w:hAnsi="仿宋" w:eastAsia="仿宋" w:cs="仿宋"/>
          <w:i w:val="0"/>
          <w:iCs w:val="0"/>
          <w:caps w:val="0"/>
          <w:color w:val="000000"/>
          <w:spacing w:val="0"/>
          <w:sz w:val="27"/>
          <w:szCs w:val="27"/>
          <w:lang w:eastAsia="zh-CN"/>
        </w:rPr>
        <w:t>AWT-GKZB-202</w:t>
      </w:r>
      <w:r>
        <w:rPr>
          <w:rFonts w:hint="eastAsia" w:ascii="仿宋" w:hAnsi="仿宋" w:eastAsia="仿宋" w:cs="仿宋"/>
          <w:i w:val="0"/>
          <w:iCs w:val="0"/>
          <w:caps w:val="0"/>
          <w:color w:val="000000"/>
          <w:spacing w:val="0"/>
          <w:sz w:val="27"/>
          <w:szCs w:val="27"/>
          <w:lang w:val="en-US" w:eastAsia="zh-CN"/>
        </w:rPr>
        <w:t>30012</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项目名称：</w:t>
      </w:r>
      <w:r>
        <w:rPr>
          <w:rFonts w:hint="eastAsia" w:ascii="仿宋" w:hAnsi="仿宋" w:eastAsia="仿宋" w:cs="仿宋"/>
          <w:i w:val="0"/>
          <w:iCs w:val="0"/>
          <w:caps w:val="0"/>
          <w:color w:val="000000"/>
          <w:spacing w:val="0"/>
          <w:sz w:val="27"/>
          <w:szCs w:val="27"/>
          <w:lang w:eastAsia="zh-CN"/>
        </w:rPr>
        <w:t>阿瓦提县塔木托拉克镇吐格贝希村大棚项目</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采购方式：公开招标 </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default"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rPr>
        <w:t>    预算金额（元）：</w:t>
      </w:r>
      <w:r>
        <w:rPr>
          <w:rFonts w:hint="eastAsia" w:ascii="仿宋" w:hAnsi="仿宋" w:eastAsia="仿宋" w:cs="仿宋"/>
          <w:i w:val="0"/>
          <w:iCs w:val="0"/>
          <w:caps w:val="0"/>
          <w:color w:val="000000"/>
          <w:spacing w:val="0"/>
          <w:sz w:val="27"/>
          <w:szCs w:val="27"/>
          <w:lang w:val="en-US" w:eastAsia="zh-CN"/>
        </w:rPr>
        <w:t>8100997.2</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FF0000"/>
          <w:spacing w:val="0"/>
          <w:sz w:val="27"/>
          <w:szCs w:val="27"/>
        </w:rPr>
      </w:pPr>
      <w:r>
        <w:rPr>
          <w:rFonts w:hint="eastAsia" w:ascii="仿宋" w:hAnsi="仿宋" w:eastAsia="仿宋" w:cs="仿宋"/>
          <w:i w:val="0"/>
          <w:iCs w:val="0"/>
          <w:caps w:val="0"/>
          <w:color w:val="000000"/>
          <w:spacing w:val="0"/>
          <w:sz w:val="27"/>
          <w:szCs w:val="27"/>
        </w:rPr>
        <w:t>    最高限价（元）：</w:t>
      </w:r>
      <w:r>
        <w:rPr>
          <w:rFonts w:hint="eastAsia" w:ascii="仿宋" w:hAnsi="仿宋" w:eastAsia="仿宋" w:cs="仿宋"/>
          <w:i w:val="0"/>
          <w:iCs w:val="0"/>
          <w:caps w:val="0"/>
          <w:color w:val="FF0000"/>
          <w:spacing w:val="0"/>
          <w:sz w:val="27"/>
          <w:szCs w:val="27"/>
          <w:lang w:val="en-US" w:eastAsia="zh-CN"/>
        </w:rPr>
        <w:t>8100997.2</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采购需求：</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lang w:val="en-US" w:eastAsia="zh-CN"/>
        </w:rPr>
        <w:t>     标项名称：</w:t>
      </w:r>
      <w:r>
        <w:rPr>
          <w:rFonts w:hint="eastAsia" w:ascii="仿宋" w:hAnsi="仿宋" w:eastAsia="仿宋" w:cs="仿宋"/>
          <w:i w:val="0"/>
          <w:iCs w:val="0"/>
          <w:caps w:val="0"/>
          <w:color w:val="000000"/>
          <w:spacing w:val="0"/>
          <w:sz w:val="27"/>
          <w:szCs w:val="27"/>
          <w:lang w:eastAsia="zh-CN"/>
        </w:rPr>
        <w:t>阿瓦提县塔木托拉克镇吐格贝希村大棚项目</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    数量： 批</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    预算金额（元）：8100997.2 </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    单位：/</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val="en-US" w:eastAsia="zh-CN"/>
        </w:rPr>
        <w:t>   简要规格描述或项目基本概况介绍、用途： 新建蔬菜大棚9座（详见工程量清单） </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lang w:val="en-US" w:eastAsia="zh-CN"/>
        </w:rPr>
        <w:t>        备注：    </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xml:space="preserve">  </w:t>
      </w:r>
      <w:r>
        <w:rPr>
          <w:rFonts w:hint="eastAsia" w:ascii="仿宋" w:hAnsi="仿宋" w:eastAsia="仿宋" w:cs="仿宋"/>
          <w:i w:val="0"/>
          <w:iCs w:val="0"/>
          <w:caps w:val="0"/>
          <w:color w:val="FF0000"/>
          <w:spacing w:val="0"/>
          <w:sz w:val="27"/>
          <w:szCs w:val="27"/>
        </w:rPr>
        <w:t>  合同履约期限：标项 1，</w:t>
      </w:r>
      <w:r>
        <w:rPr>
          <w:rFonts w:hint="eastAsia" w:ascii="仿宋" w:hAnsi="仿宋" w:eastAsia="仿宋" w:cs="仿宋"/>
          <w:i w:val="0"/>
          <w:iCs w:val="0"/>
          <w:caps w:val="0"/>
          <w:color w:val="FF0000"/>
          <w:spacing w:val="0"/>
          <w:sz w:val="27"/>
          <w:szCs w:val="27"/>
          <w:lang w:val="en-US" w:eastAsia="zh-CN"/>
        </w:rPr>
        <w:t>签订合同之日起125天。</w:t>
      </w:r>
      <w:r>
        <w:rPr>
          <w:rFonts w:hint="eastAsia" w:ascii="仿宋" w:hAnsi="仿宋" w:eastAsia="仿宋" w:cs="仿宋"/>
          <w:i w:val="0"/>
          <w:iCs w:val="0"/>
          <w:caps w:val="0"/>
          <w:color w:val="000000"/>
          <w:spacing w:val="0"/>
          <w:sz w:val="27"/>
          <w:szCs w:val="27"/>
        </w:rPr>
        <w:t> </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本项目（否）接受联合体投标。</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黑体" w:hAnsi="黑体" w:eastAsia="黑体" w:cs="黑体"/>
          <w:i w:val="0"/>
          <w:iCs w:val="0"/>
          <w:caps w:val="0"/>
          <w:color w:val="000000"/>
          <w:spacing w:val="0"/>
          <w:sz w:val="27"/>
          <w:szCs w:val="27"/>
        </w:rPr>
      </w:pPr>
      <w:r>
        <w:rPr>
          <w:rFonts w:hint="eastAsia" w:ascii="黑体" w:hAnsi="黑体" w:eastAsia="黑体" w:cs="黑体"/>
          <w:b/>
          <w:bCs/>
          <w:i w:val="0"/>
          <w:iCs w:val="0"/>
          <w:caps w:val="0"/>
          <w:color w:val="000000"/>
          <w:spacing w:val="0"/>
          <w:sz w:val="27"/>
          <w:szCs w:val="27"/>
        </w:rPr>
        <w:t>二、申请人的资格要求：</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1.满足《中华人民共和国政府采购法》第二十二条规定；</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2.落实政府采购政策需满足的资格要求：标项1：供应商为中小企业/小微企业,</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（1）财政部、工业和信息化部关于印发《政府采购促进中小企业发展管理办法》的通知（财库〔2020〕46号）；</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（2）（财库〔2014〕68号）；</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（3）《国务院办公厅关于建立政府强制采购节能产品制度的通知》（国办发〔2007〕51号）；</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（4）《财政部民政部中国残疾人联合会关于促进残疾人就业政府采购政策的通知》财库〔2017〕141号。</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3.本项目的特定资格要求：</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（1）具备有效的三证合一营业执照；</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lang w:val="en-US" w:eastAsia="zh-CN"/>
        </w:rPr>
        <w:t>2</w:t>
      </w:r>
      <w:r>
        <w:rPr>
          <w:rFonts w:hint="eastAsia" w:ascii="仿宋" w:hAnsi="仿宋" w:eastAsia="仿宋" w:cs="仿宋"/>
          <w:i w:val="0"/>
          <w:iCs w:val="0"/>
          <w:caps w:val="0"/>
          <w:color w:val="000000"/>
          <w:spacing w:val="0"/>
          <w:sz w:val="27"/>
          <w:szCs w:val="27"/>
          <w:lang w:eastAsia="zh-CN"/>
        </w:rPr>
        <w:t>）</w:t>
      </w:r>
      <w:r>
        <w:rPr>
          <w:rFonts w:ascii="仿宋" w:hAnsi="仿宋" w:eastAsia="仿宋" w:cs="仿宋"/>
          <w:i w:val="0"/>
          <w:iCs w:val="0"/>
          <w:caps w:val="0"/>
          <w:color w:val="000000"/>
          <w:spacing w:val="0"/>
          <w:sz w:val="27"/>
          <w:szCs w:val="27"/>
        </w:rPr>
        <w:t>具备[建筑工程]施工总承包叁级以上（含叁级）资质</w:t>
      </w:r>
      <w:r>
        <w:rPr>
          <w:rFonts w:hint="eastAsia" w:ascii="仿宋" w:hAnsi="仿宋" w:eastAsia="仿宋" w:cs="仿宋"/>
          <w:i w:val="0"/>
          <w:iCs w:val="0"/>
          <w:caps w:val="0"/>
          <w:color w:val="000000"/>
          <w:spacing w:val="0"/>
          <w:sz w:val="27"/>
          <w:szCs w:val="27"/>
        </w:rPr>
        <w:t>；</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default"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lang w:val="en-US" w:eastAsia="zh-CN"/>
        </w:rPr>
        <w:t>3</w:t>
      </w:r>
      <w:r>
        <w:rPr>
          <w:rFonts w:hint="eastAsia" w:ascii="仿宋" w:hAnsi="仿宋" w:eastAsia="仿宋" w:cs="仿宋"/>
          <w:i w:val="0"/>
          <w:iCs w:val="0"/>
          <w:caps w:val="0"/>
          <w:color w:val="000000"/>
          <w:spacing w:val="0"/>
          <w:sz w:val="27"/>
          <w:szCs w:val="27"/>
          <w:lang w:eastAsia="zh-CN"/>
        </w:rPr>
        <w:t>）</w:t>
      </w:r>
      <w:r>
        <w:rPr>
          <w:rFonts w:ascii="仿宋" w:hAnsi="仿宋" w:eastAsia="仿宋" w:cs="仿宋"/>
          <w:i w:val="0"/>
          <w:iCs w:val="0"/>
          <w:caps w:val="0"/>
          <w:color w:val="000000"/>
          <w:spacing w:val="0"/>
          <w:sz w:val="27"/>
          <w:szCs w:val="27"/>
        </w:rPr>
        <w:t>具有有效的安全生产许可证；项目负责人须具备[建筑工程]贰级以上（含贰级）注册建造师执业资格；具备有效的安全生产考核合格证书，且未担任其疆外企业需提供有效期内的进疆备案登记手续，即《2022年新疆维吾尔自治区区外进疆建筑企业信息报送册》》</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default"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lang w:val="en-US" w:eastAsia="zh-CN"/>
        </w:rPr>
        <w:t>(4)</w:t>
      </w:r>
      <w:r>
        <w:rPr>
          <w:rFonts w:hint="eastAsia" w:ascii="仿宋" w:hAnsi="仿宋" w:eastAsia="仿宋" w:cs="仿宋"/>
          <w:i w:val="0"/>
          <w:iCs w:val="0"/>
          <w:caps w:val="0"/>
          <w:color w:val="000000"/>
          <w:spacing w:val="0"/>
          <w:sz w:val="27"/>
          <w:szCs w:val="27"/>
        </w:rPr>
        <w:t>供应商未被“信用中国”（www.creditchina.gov.cn）、中国政府采购网（www.ccgp.gov.cn）列入失信被执行人、重大税收违法案件当事人名单、政府采购严重违法失信行为记录名单，供应商如在“信用中国”网站或中国政府采购网被列入严重违法失信行为记录名单的（尚在处罚期内的），将拒绝其参加本次政府采购活动﹙供应商网上自行打印后加盖供应商公章﹚；</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w:t>
      </w:r>
      <w:r>
        <w:rPr>
          <w:rFonts w:hint="eastAsia" w:ascii="仿宋" w:hAnsi="仿宋" w:eastAsia="仿宋" w:cs="仿宋"/>
          <w:i w:val="0"/>
          <w:iCs w:val="0"/>
          <w:caps w:val="0"/>
          <w:color w:val="000000"/>
          <w:spacing w:val="0"/>
          <w:sz w:val="27"/>
          <w:szCs w:val="27"/>
          <w:lang w:val="en-US" w:eastAsia="zh-CN"/>
        </w:rPr>
        <w:t>5</w:t>
      </w:r>
      <w:r>
        <w:rPr>
          <w:rFonts w:hint="eastAsia" w:ascii="仿宋" w:hAnsi="仿宋" w:eastAsia="仿宋" w:cs="仿宋"/>
          <w:i w:val="0"/>
          <w:iCs w:val="0"/>
          <w:caps w:val="0"/>
          <w:color w:val="000000"/>
          <w:spacing w:val="0"/>
          <w:sz w:val="27"/>
          <w:szCs w:val="27"/>
        </w:rPr>
        <w:t>）与采购人存在利害关系可能影响公正性的单位，不得参加谈判。单位负责人为同一人或存在控股、管理关系的不同单位，不得参加同一标段谈判，否则，相关谈判均无效。</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黑体" w:hAnsi="黑体" w:eastAsia="黑体" w:cs="黑体"/>
          <w:i w:val="0"/>
          <w:iCs w:val="0"/>
          <w:caps w:val="0"/>
          <w:color w:val="000000"/>
          <w:spacing w:val="0"/>
          <w:sz w:val="27"/>
          <w:szCs w:val="27"/>
        </w:rPr>
      </w:pPr>
      <w:r>
        <w:rPr>
          <w:rFonts w:hint="eastAsia" w:ascii="黑体" w:hAnsi="黑体" w:eastAsia="黑体" w:cs="黑体"/>
          <w:b/>
          <w:bCs/>
          <w:i w:val="0"/>
          <w:iCs w:val="0"/>
          <w:caps w:val="0"/>
          <w:color w:val="000000"/>
          <w:spacing w:val="0"/>
          <w:sz w:val="27"/>
          <w:szCs w:val="27"/>
        </w:rPr>
        <w:t>三、获取</w:t>
      </w:r>
      <w:r>
        <w:rPr>
          <w:rFonts w:hint="eastAsia" w:ascii="黑体" w:hAnsi="黑体" w:eastAsia="黑体" w:cs="黑体"/>
          <w:b/>
          <w:bCs/>
          <w:i w:val="0"/>
          <w:iCs w:val="0"/>
          <w:caps w:val="0"/>
          <w:color w:val="000000"/>
          <w:spacing w:val="0"/>
          <w:sz w:val="27"/>
          <w:szCs w:val="27"/>
          <w:lang w:val="en-US" w:eastAsia="zh-CN"/>
        </w:rPr>
        <w:t>招标</w:t>
      </w:r>
      <w:r>
        <w:rPr>
          <w:rFonts w:hint="eastAsia" w:ascii="黑体" w:hAnsi="黑体" w:eastAsia="黑体" w:cs="黑体"/>
          <w:b/>
          <w:bCs/>
          <w:i w:val="0"/>
          <w:iCs w:val="0"/>
          <w:caps w:val="0"/>
          <w:color w:val="000000"/>
          <w:spacing w:val="0"/>
          <w:sz w:val="27"/>
          <w:szCs w:val="27"/>
        </w:rPr>
        <w:t>文件</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FF0000"/>
          <w:spacing w:val="0"/>
          <w:sz w:val="27"/>
          <w:szCs w:val="27"/>
        </w:rPr>
        <w:t> 时间：202</w:t>
      </w:r>
      <w:r>
        <w:rPr>
          <w:rFonts w:hint="eastAsia" w:ascii="仿宋" w:hAnsi="仿宋" w:eastAsia="仿宋" w:cs="仿宋"/>
          <w:i w:val="0"/>
          <w:iCs w:val="0"/>
          <w:caps w:val="0"/>
          <w:color w:val="FF0000"/>
          <w:spacing w:val="0"/>
          <w:sz w:val="27"/>
          <w:szCs w:val="27"/>
          <w:lang w:val="en-US" w:eastAsia="zh-CN"/>
        </w:rPr>
        <w:t>3</w:t>
      </w:r>
      <w:r>
        <w:rPr>
          <w:rFonts w:hint="eastAsia" w:ascii="仿宋" w:hAnsi="仿宋" w:eastAsia="仿宋" w:cs="仿宋"/>
          <w:i w:val="0"/>
          <w:iCs w:val="0"/>
          <w:caps w:val="0"/>
          <w:color w:val="FF0000"/>
          <w:spacing w:val="0"/>
          <w:sz w:val="27"/>
          <w:szCs w:val="27"/>
        </w:rPr>
        <w:t>年0</w:t>
      </w:r>
      <w:r>
        <w:rPr>
          <w:rFonts w:hint="eastAsia" w:ascii="仿宋" w:hAnsi="仿宋" w:eastAsia="仿宋" w:cs="仿宋"/>
          <w:i w:val="0"/>
          <w:iCs w:val="0"/>
          <w:caps w:val="0"/>
          <w:color w:val="FF0000"/>
          <w:spacing w:val="0"/>
          <w:sz w:val="27"/>
          <w:szCs w:val="27"/>
          <w:lang w:val="en-US" w:eastAsia="zh-CN"/>
        </w:rPr>
        <w:t>1</w:t>
      </w:r>
      <w:r>
        <w:rPr>
          <w:rFonts w:hint="eastAsia" w:ascii="仿宋" w:hAnsi="仿宋" w:eastAsia="仿宋" w:cs="仿宋"/>
          <w:i w:val="0"/>
          <w:iCs w:val="0"/>
          <w:caps w:val="0"/>
          <w:color w:val="FF0000"/>
          <w:spacing w:val="0"/>
          <w:sz w:val="27"/>
          <w:szCs w:val="27"/>
        </w:rPr>
        <w:t>月</w:t>
      </w:r>
      <w:r>
        <w:rPr>
          <w:rFonts w:hint="eastAsia" w:ascii="仿宋" w:hAnsi="仿宋" w:eastAsia="仿宋" w:cs="仿宋"/>
          <w:i w:val="0"/>
          <w:iCs w:val="0"/>
          <w:caps w:val="0"/>
          <w:color w:val="FF0000"/>
          <w:spacing w:val="0"/>
          <w:sz w:val="27"/>
          <w:szCs w:val="27"/>
          <w:lang w:val="en-US" w:eastAsia="zh-CN"/>
        </w:rPr>
        <w:t>30</w:t>
      </w:r>
      <w:r>
        <w:rPr>
          <w:rFonts w:hint="eastAsia" w:ascii="仿宋" w:hAnsi="仿宋" w:eastAsia="仿宋" w:cs="仿宋"/>
          <w:i w:val="0"/>
          <w:iCs w:val="0"/>
          <w:caps w:val="0"/>
          <w:color w:val="FF0000"/>
          <w:spacing w:val="0"/>
          <w:sz w:val="27"/>
          <w:szCs w:val="27"/>
        </w:rPr>
        <w:t>日至202</w:t>
      </w:r>
      <w:r>
        <w:rPr>
          <w:rFonts w:hint="eastAsia" w:ascii="仿宋" w:hAnsi="仿宋" w:eastAsia="仿宋" w:cs="仿宋"/>
          <w:i w:val="0"/>
          <w:iCs w:val="0"/>
          <w:caps w:val="0"/>
          <w:color w:val="FF0000"/>
          <w:spacing w:val="0"/>
          <w:sz w:val="27"/>
          <w:szCs w:val="27"/>
          <w:lang w:val="en-US" w:eastAsia="zh-CN"/>
        </w:rPr>
        <w:t>3</w:t>
      </w:r>
      <w:r>
        <w:rPr>
          <w:rFonts w:hint="eastAsia" w:ascii="仿宋" w:hAnsi="仿宋" w:eastAsia="仿宋" w:cs="仿宋"/>
          <w:i w:val="0"/>
          <w:iCs w:val="0"/>
          <w:caps w:val="0"/>
          <w:color w:val="FF0000"/>
          <w:spacing w:val="0"/>
          <w:sz w:val="27"/>
          <w:szCs w:val="27"/>
        </w:rPr>
        <w:t>年0</w:t>
      </w:r>
      <w:r>
        <w:rPr>
          <w:rFonts w:hint="eastAsia" w:ascii="仿宋" w:hAnsi="仿宋" w:eastAsia="仿宋" w:cs="仿宋"/>
          <w:i w:val="0"/>
          <w:iCs w:val="0"/>
          <w:caps w:val="0"/>
          <w:color w:val="FF0000"/>
          <w:spacing w:val="0"/>
          <w:sz w:val="27"/>
          <w:szCs w:val="27"/>
          <w:lang w:val="en-US" w:eastAsia="zh-CN"/>
        </w:rPr>
        <w:t>2</w:t>
      </w:r>
      <w:r>
        <w:rPr>
          <w:rFonts w:hint="eastAsia" w:ascii="仿宋" w:hAnsi="仿宋" w:eastAsia="仿宋" w:cs="仿宋"/>
          <w:i w:val="0"/>
          <w:iCs w:val="0"/>
          <w:caps w:val="0"/>
          <w:color w:val="FF0000"/>
          <w:spacing w:val="0"/>
          <w:sz w:val="27"/>
          <w:szCs w:val="27"/>
        </w:rPr>
        <w:t>月</w:t>
      </w:r>
      <w:r>
        <w:rPr>
          <w:rFonts w:hint="eastAsia" w:ascii="仿宋" w:hAnsi="仿宋" w:eastAsia="仿宋" w:cs="仿宋"/>
          <w:i w:val="0"/>
          <w:iCs w:val="0"/>
          <w:caps w:val="0"/>
          <w:color w:val="FF0000"/>
          <w:spacing w:val="0"/>
          <w:sz w:val="27"/>
          <w:szCs w:val="27"/>
          <w:lang w:val="en-US" w:eastAsia="zh-CN"/>
        </w:rPr>
        <w:t>03</w:t>
      </w:r>
      <w:r>
        <w:rPr>
          <w:rFonts w:hint="eastAsia" w:ascii="仿宋" w:hAnsi="仿宋" w:eastAsia="仿宋" w:cs="仿宋"/>
          <w:i w:val="0"/>
          <w:iCs w:val="0"/>
          <w:caps w:val="0"/>
          <w:color w:val="FF0000"/>
          <w:spacing w:val="0"/>
          <w:sz w:val="27"/>
          <w:szCs w:val="27"/>
        </w:rPr>
        <w:t>日，每天上午10:00至14:00，下午1</w:t>
      </w:r>
      <w:r>
        <w:rPr>
          <w:rFonts w:hint="eastAsia" w:ascii="仿宋" w:hAnsi="仿宋" w:eastAsia="仿宋" w:cs="仿宋"/>
          <w:i w:val="0"/>
          <w:iCs w:val="0"/>
          <w:caps w:val="0"/>
          <w:color w:val="FF0000"/>
          <w:spacing w:val="0"/>
          <w:sz w:val="27"/>
          <w:szCs w:val="27"/>
          <w:lang w:val="en-US" w:eastAsia="zh-CN"/>
        </w:rPr>
        <w:t>5</w:t>
      </w:r>
      <w:r>
        <w:rPr>
          <w:rFonts w:hint="eastAsia" w:ascii="仿宋" w:hAnsi="仿宋" w:eastAsia="仿宋" w:cs="仿宋"/>
          <w:i w:val="0"/>
          <w:iCs w:val="0"/>
          <w:caps w:val="0"/>
          <w:color w:val="FF0000"/>
          <w:spacing w:val="0"/>
          <w:sz w:val="27"/>
          <w:szCs w:val="27"/>
        </w:rPr>
        <w:t>:</w:t>
      </w:r>
      <w:r>
        <w:rPr>
          <w:rFonts w:hint="eastAsia" w:ascii="仿宋" w:hAnsi="仿宋" w:eastAsia="仿宋" w:cs="仿宋"/>
          <w:i w:val="0"/>
          <w:iCs w:val="0"/>
          <w:caps w:val="0"/>
          <w:color w:val="FF0000"/>
          <w:spacing w:val="0"/>
          <w:sz w:val="27"/>
          <w:szCs w:val="27"/>
          <w:lang w:val="en-US" w:eastAsia="zh-CN"/>
        </w:rPr>
        <w:t>3</w:t>
      </w:r>
      <w:r>
        <w:rPr>
          <w:rFonts w:hint="eastAsia" w:ascii="仿宋" w:hAnsi="仿宋" w:eastAsia="仿宋" w:cs="仿宋"/>
          <w:i w:val="0"/>
          <w:iCs w:val="0"/>
          <w:caps w:val="0"/>
          <w:color w:val="FF0000"/>
          <w:spacing w:val="0"/>
          <w:sz w:val="27"/>
          <w:szCs w:val="27"/>
        </w:rPr>
        <w:t>0至</w:t>
      </w:r>
      <w:r>
        <w:rPr>
          <w:rFonts w:hint="eastAsia" w:ascii="仿宋" w:hAnsi="仿宋" w:eastAsia="仿宋" w:cs="仿宋"/>
          <w:i w:val="0"/>
          <w:iCs w:val="0"/>
          <w:caps w:val="0"/>
          <w:color w:val="FF0000"/>
          <w:spacing w:val="0"/>
          <w:sz w:val="27"/>
          <w:szCs w:val="27"/>
          <w:lang w:val="en-US" w:eastAsia="zh-CN"/>
        </w:rPr>
        <w:t>19</w:t>
      </w:r>
      <w:r>
        <w:rPr>
          <w:rFonts w:hint="eastAsia" w:ascii="仿宋" w:hAnsi="仿宋" w:eastAsia="仿宋" w:cs="仿宋"/>
          <w:i w:val="0"/>
          <w:iCs w:val="0"/>
          <w:caps w:val="0"/>
          <w:color w:val="FF0000"/>
          <w:spacing w:val="0"/>
          <w:sz w:val="27"/>
          <w:szCs w:val="27"/>
        </w:rPr>
        <w:t>:</w:t>
      </w:r>
      <w:r>
        <w:rPr>
          <w:rFonts w:hint="eastAsia" w:ascii="仿宋" w:hAnsi="仿宋" w:eastAsia="仿宋" w:cs="仿宋"/>
          <w:i w:val="0"/>
          <w:iCs w:val="0"/>
          <w:caps w:val="0"/>
          <w:color w:val="FF0000"/>
          <w:spacing w:val="0"/>
          <w:sz w:val="27"/>
          <w:szCs w:val="27"/>
          <w:lang w:val="en-US" w:eastAsia="zh-CN"/>
        </w:rPr>
        <w:t>3</w:t>
      </w:r>
      <w:r>
        <w:rPr>
          <w:rFonts w:hint="eastAsia" w:ascii="仿宋" w:hAnsi="仿宋" w:eastAsia="仿宋" w:cs="仿宋"/>
          <w:i w:val="0"/>
          <w:iCs w:val="0"/>
          <w:caps w:val="0"/>
          <w:color w:val="FF0000"/>
          <w:spacing w:val="0"/>
          <w:sz w:val="27"/>
          <w:szCs w:val="27"/>
        </w:rPr>
        <w:t>0（北京时间，法定节假日除外）</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地点：</w:t>
      </w:r>
      <w:r>
        <w:rPr>
          <w:rFonts w:hint="eastAsia" w:ascii="仿宋" w:hAnsi="仿宋" w:eastAsia="仿宋" w:cs="仿宋"/>
          <w:i w:val="0"/>
          <w:iCs w:val="0"/>
          <w:caps w:val="0"/>
          <w:color w:val="000000"/>
          <w:spacing w:val="0"/>
          <w:sz w:val="27"/>
          <w:szCs w:val="27"/>
          <w:lang w:val="zh-CN"/>
        </w:rPr>
        <w:t>政采云一站式政府采购云平台</w:t>
      </w:r>
      <w:r>
        <w:rPr>
          <w:rFonts w:hint="eastAsia" w:ascii="仿宋" w:hAnsi="仿宋" w:eastAsia="仿宋" w:cs="仿宋"/>
          <w:i w:val="0"/>
          <w:iCs w:val="0"/>
          <w:caps w:val="0"/>
          <w:color w:val="000000"/>
          <w:spacing w:val="0"/>
          <w:sz w:val="27"/>
          <w:szCs w:val="27"/>
        </w:rPr>
        <w:t>  </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lang w:val="zh-CN"/>
        </w:rPr>
      </w:pPr>
      <w:r>
        <w:rPr>
          <w:rFonts w:hint="eastAsia" w:ascii="仿宋" w:hAnsi="仿宋" w:eastAsia="仿宋" w:cs="仿宋"/>
          <w:i w:val="0"/>
          <w:iCs w:val="0"/>
          <w:caps w:val="0"/>
          <w:color w:val="000000"/>
          <w:spacing w:val="0"/>
          <w:sz w:val="27"/>
          <w:szCs w:val="27"/>
        </w:rPr>
        <w:t>    方式：</w:t>
      </w:r>
      <w:r>
        <w:rPr>
          <w:rFonts w:hint="eastAsia" w:ascii="仿宋" w:hAnsi="仿宋" w:eastAsia="仿宋" w:cs="仿宋"/>
          <w:i w:val="0"/>
          <w:iCs w:val="0"/>
          <w:caps w:val="0"/>
          <w:color w:val="000000"/>
          <w:spacing w:val="0"/>
          <w:sz w:val="27"/>
          <w:szCs w:val="27"/>
          <w:lang w:val="zh-CN"/>
        </w:rPr>
        <w:t>政采云一站式政府采购云平台</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售价（元）：0 </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Style w:val="31"/>
          <w:rFonts w:hint="eastAsia" w:ascii="黑体" w:hAnsi="宋体" w:eastAsia="黑体" w:cs="黑体"/>
          <w:i w:val="0"/>
          <w:iCs w:val="0"/>
          <w:caps w:val="0"/>
          <w:color w:val="000000"/>
          <w:spacing w:val="0"/>
          <w:sz w:val="27"/>
          <w:szCs w:val="27"/>
        </w:rPr>
        <w:t>四、</w:t>
      </w:r>
      <w:r>
        <w:rPr>
          <w:rStyle w:val="31"/>
          <w:rFonts w:ascii="黑体" w:hAnsi="宋体" w:eastAsia="黑体" w:cs="黑体"/>
          <w:i w:val="0"/>
          <w:iCs w:val="0"/>
          <w:caps w:val="0"/>
          <w:color w:val="000000"/>
          <w:spacing w:val="0"/>
          <w:sz w:val="27"/>
          <w:szCs w:val="27"/>
        </w:rPr>
        <w:t>提交投标文件截止时间、开标时间和地点</w:t>
      </w:r>
    </w:p>
    <w:p>
      <w:pPr>
        <w:pStyle w:val="15"/>
        <w:keepNext w:val="0"/>
        <w:keepLines w:val="0"/>
        <w:widowControl/>
        <w:suppressLineNumbers w:val="0"/>
        <w:spacing w:before="75" w:beforeAutospacing="0" w:after="75" w:afterAutospacing="0"/>
        <w:ind w:left="0" w:right="0" w:firstLine="420"/>
        <w:rPr>
          <w:rFonts w:ascii="仿宋" w:hAnsi="仿宋" w:eastAsia="仿宋" w:cs="仿宋"/>
          <w:i w:val="0"/>
          <w:iCs w:val="0"/>
          <w:caps w:val="0"/>
          <w:color w:val="000000"/>
          <w:spacing w:val="0"/>
          <w:sz w:val="24"/>
          <w:szCs w:val="24"/>
        </w:rPr>
      </w:pPr>
      <w:r>
        <w:rPr>
          <w:rFonts w:hint="eastAsia" w:ascii="仿宋" w:hAnsi="仿宋" w:eastAsia="仿宋" w:cs="仿宋"/>
          <w:i w:val="0"/>
          <w:iCs w:val="0"/>
          <w:caps w:val="0"/>
          <w:color w:val="FF0000"/>
          <w:spacing w:val="0"/>
          <w:sz w:val="27"/>
          <w:szCs w:val="27"/>
        </w:rPr>
        <w:t>提交投标文件截止时间：</w:t>
      </w:r>
      <w:r>
        <w:rPr>
          <w:rFonts w:hint="eastAsia" w:ascii="仿宋" w:hAnsi="仿宋" w:eastAsia="仿宋" w:cs="仿宋"/>
          <w:i w:val="0"/>
          <w:iCs w:val="0"/>
          <w:caps w:val="0"/>
          <w:color w:val="FF0000"/>
          <w:spacing w:val="0"/>
          <w:sz w:val="27"/>
          <w:szCs w:val="27"/>
          <w:lang w:eastAsia="zh-CN"/>
        </w:rPr>
        <w:t>2023年02月</w:t>
      </w:r>
      <w:r>
        <w:rPr>
          <w:rFonts w:hint="eastAsia" w:ascii="仿宋" w:hAnsi="仿宋" w:eastAsia="仿宋" w:cs="仿宋"/>
          <w:i w:val="0"/>
          <w:iCs w:val="0"/>
          <w:caps w:val="0"/>
          <w:color w:val="FF0000"/>
          <w:spacing w:val="0"/>
          <w:sz w:val="27"/>
          <w:szCs w:val="27"/>
          <w:lang w:val="en-US" w:eastAsia="zh-CN"/>
        </w:rPr>
        <w:t>20</w:t>
      </w:r>
      <w:r>
        <w:rPr>
          <w:rFonts w:hint="eastAsia" w:ascii="仿宋" w:hAnsi="仿宋" w:eastAsia="仿宋" w:cs="仿宋"/>
          <w:i w:val="0"/>
          <w:iCs w:val="0"/>
          <w:caps w:val="0"/>
          <w:color w:val="FF0000"/>
          <w:spacing w:val="0"/>
          <w:sz w:val="27"/>
          <w:szCs w:val="27"/>
          <w:lang w:eastAsia="zh-CN"/>
        </w:rPr>
        <w:t>日 1</w:t>
      </w:r>
      <w:r>
        <w:rPr>
          <w:rFonts w:hint="eastAsia" w:ascii="仿宋" w:hAnsi="仿宋" w:eastAsia="仿宋" w:cs="仿宋"/>
          <w:i w:val="0"/>
          <w:iCs w:val="0"/>
          <w:caps w:val="0"/>
          <w:color w:val="FF0000"/>
          <w:spacing w:val="0"/>
          <w:sz w:val="27"/>
          <w:szCs w:val="27"/>
          <w:lang w:val="en-US" w:eastAsia="zh-CN"/>
        </w:rPr>
        <w:t>1</w:t>
      </w:r>
      <w:r>
        <w:rPr>
          <w:rFonts w:hint="eastAsia" w:ascii="仿宋" w:hAnsi="仿宋" w:eastAsia="仿宋" w:cs="仿宋"/>
          <w:i w:val="0"/>
          <w:iCs w:val="0"/>
          <w:caps w:val="0"/>
          <w:color w:val="FF0000"/>
          <w:spacing w:val="0"/>
          <w:sz w:val="27"/>
          <w:szCs w:val="27"/>
          <w:lang w:eastAsia="zh-CN"/>
        </w:rPr>
        <w:t>:</w:t>
      </w:r>
      <w:r>
        <w:rPr>
          <w:rFonts w:hint="eastAsia" w:ascii="仿宋" w:hAnsi="仿宋" w:eastAsia="仿宋" w:cs="仿宋"/>
          <w:i w:val="0"/>
          <w:iCs w:val="0"/>
          <w:caps w:val="0"/>
          <w:color w:val="FF0000"/>
          <w:spacing w:val="0"/>
          <w:sz w:val="27"/>
          <w:szCs w:val="27"/>
          <w:lang w:val="en-US" w:eastAsia="zh-CN"/>
        </w:rPr>
        <w:t>0</w:t>
      </w:r>
      <w:r>
        <w:rPr>
          <w:rFonts w:hint="eastAsia" w:ascii="仿宋" w:hAnsi="仿宋" w:eastAsia="仿宋" w:cs="仿宋"/>
          <w:i w:val="0"/>
          <w:iCs w:val="0"/>
          <w:caps w:val="0"/>
          <w:color w:val="FF0000"/>
          <w:spacing w:val="0"/>
          <w:sz w:val="27"/>
          <w:szCs w:val="27"/>
          <w:lang w:eastAsia="zh-CN"/>
        </w:rPr>
        <w:t>0</w:t>
      </w:r>
      <w:r>
        <w:rPr>
          <w:rFonts w:hint="eastAsia" w:ascii="仿宋" w:hAnsi="仿宋" w:eastAsia="仿宋" w:cs="仿宋"/>
          <w:i w:val="0"/>
          <w:iCs w:val="0"/>
          <w:caps w:val="0"/>
          <w:color w:val="FF0000"/>
          <w:spacing w:val="0"/>
          <w:sz w:val="27"/>
          <w:szCs w:val="27"/>
        </w:rPr>
        <w:t>（北京时间）</w:t>
      </w:r>
    </w:p>
    <w:p>
      <w:pPr>
        <w:pStyle w:val="15"/>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投标地点：政采云一站式政府采购云平台</w:t>
      </w:r>
    </w:p>
    <w:p>
      <w:pPr>
        <w:pStyle w:val="15"/>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FF0000"/>
          <w:spacing w:val="0"/>
          <w:sz w:val="27"/>
          <w:szCs w:val="27"/>
        </w:rPr>
        <w:t>开标时间：</w:t>
      </w:r>
      <w:r>
        <w:rPr>
          <w:rFonts w:hint="eastAsia" w:ascii="仿宋" w:hAnsi="仿宋" w:eastAsia="仿宋" w:cs="仿宋"/>
          <w:i w:val="0"/>
          <w:iCs w:val="0"/>
          <w:caps w:val="0"/>
          <w:color w:val="FF0000"/>
          <w:spacing w:val="0"/>
          <w:sz w:val="27"/>
          <w:szCs w:val="27"/>
          <w:lang w:eastAsia="zh-CN"/>
        </w:rPr>
        <w:t>2023年02月</w:t>
      </w:r>
      <w:r>
        <w:rPr>
          <w:rFonts w:hint="eastAsia" w:ascii="仿宋" w:hAnsi="仿宋" w:eastAsia="仿宋" w:cs="仿宋"/>
          <w:i w:val="0"/>
          <w:iCs w:val="0"/>
          <w:caps w:val="0"/>
          <w:color w:val="FF0000"/>
          <w:spacing w:val="0"/>
          <w:sz w:val="27"/>
          <w:szCs w:val="27"/>
          <w:lang w:val="en-US" w:eastAsia="zh-CN"/>
        </w:rPr>
        <w:t>20</w:t>
      </w:r>
      <w:r>
        <w:rPr>
          <w:rFonts w:hint="eastAsia" w:ascii="仿宋" w:hAnsi="仿宋" w:eastAsia="仿宋" w:cs="仿宋"/>
          <w:i w:val="0"/>
          <w:iCs w:val="0"/>
          <w:caps w:val="0"/>
          <w:color w:val="FF0000"/>
          <w:spacing w:val="0"/>
          <w:sz w:val="27"/>
          <w:szCs w:val="27"/>
          <w:lang w:eastAsia="zh-CN"/>
        </w:rPr>
        <w:t>日 1</w:t>
      </w:r>
      <w:r>
        <w:rPr>
          <w:rFonts w:hint="eastAsia" w:ascii="仿宋" w:hAnsi="仿宋" w:eastAsia="仿宋" w:cs="仿宋"/>
          <w:i w:val="0"/>
          <w:iCs w:val="0"/>
          <w:caps w:val="0"/>
          <w:color w:val="FF0000"/>
          <w:spacing w:val="0"/>
          <w:sz w:val="27"/>
          <w:szCs w:val="27"/>
          <w:lang w:val="en-US" w:eastAsia="zh-CN"/>
        </w:rPr>
        <w:t>1</w:t>
      </w:r>
      <w:r>
        <w:rPr>
          <w:rFonts w:hint="eastAsia" w:ascii="仿宋" w:hAnsi="仿宋" w:eastAsia="仿宋" w:cs="仿宋"/>
          <w:i w:val="0"/>
          <w:iCs w:val="0"/>
          <w:caps w:val="0"/>
          <w:color w:val="FF0000"/>
          <w:spacing w:val="0"/>
          <w:sz w:val="27"/>
          <w:szCs w:val="27"/>
          <w:lang w:eastAsia="zh-CN"/>
        </w:rPr>
        <w:t>:</w:t>
      </w:r>
      <w:r>
        <w:rPr>
          <w:rFonts w:hint="eastAsia" w:ascii="仿宋" w:hAnsi="仿宋" w:eastAsia="仿宋" w:cs="仿宋"/>
          <w:i w:val="0"/>
          <w:iCs w:val="0"/>
          <w:caps w:val="0"/>
          <w:color w:val="FF0000"/>
          <w:spacing w:val="0"/>
          <w:sz w:val="27"/>
          <w:szCs w:val="27"/>
          <w:lang w:val="en-US" w:eastAsia="zh-CN"/>
        </w:rPr>
        <w:t>0</w:t>
      </w:r>
      <w:r>
        <w:rPr>
          <w:rFonts w:hint="eastAsia" w:ascii="仿宋" w:hAnsi="仿宋" w:eastAsia="仿宋" w:cs="仿宋"/>
          <w:i w:val="0"/>
          <w:iCs w:val="0"/>
          <w:caps w:val="0"/>
          <w:color w:val="FF0000"/>
          <w:spacing w:val="0"/>
          <w:sz w:val="27"/>
          <w:szCs w:val="27"/>
          <w:lang w:eastAsia="zh-CN"/>
        </w:rPr>
        <w:t>0</w:t>
      </w:r>
      <w:r>
        <w:rPr>
          <w:rFonts w:hint="eastAsia" w:ascii="仿宋" w:hAnsi="仿宋" w:eastAsia="仿宋" w:cs="仿宋"/>
          <w:i w:val="0"/>
          <w:iCs w:val="0"/>
          <w:caps w:val="0"/>
          <w:color w:val="FF0000"/>
          <w:spacing w:val="0"/>
          <w:sz w:val="27"/>
          <w:szCs w:val="27"/>
        </w:rPr>
        <w:t>（北京时间）</w:t>
      </w:r>
    </w:p>
    <w:p>
      <w:pPr>
        <w:pStyle w:val="15"/>
        <w:keepNext w:val="0"/>
        <w:keepLines w:val="0"/>
        <w:widowControl/>
        <w:suppressLineNumbers w:val="0"/>
        <w:spacing w:before="75" w:beforeAutospacing="0" w:after="75" w:afterAutospacing="0"/>
        <w:ind w:left="0" w:right="0" w:firstLine="42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7"/>
          <w:szCs w:val="27"/>
        </w:rPr>
        <w:t>开标地点：政采云一站式政府采购云平台</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Style w:val="31"/>
          <w:rFonts w:hint="eastAsia" w:ascii="黑体" w:hAnsi="宋体" w:eastAsia="黑体" w:cs="黑体"/>
          <w:i w:val="0"/>
          <w:iCs w:val="0"/>
          <w:caps w:val="0"/>
          <w:color w:val="000000"/>
          <w:spacing w:val="0"/>
          <w:sz w:val="27"/>
          <w:szCs w:val="27"/>
        </w:rPr>
      </w:pPr>
      <w:r>
        <w:rPr>
          <w:rStyle w:val="31"/>
          <w:rFonts w:hint="eastAsia" w:ascii="黑体" w:hAnsi="宋体" w:eastAsia="黑体" w:cs="黑体"/>
          <w:i w:val="0"/>
          <w:iCs w:val="0"/>
          <w:caps w:val="0"/>
          <w:color w:val="000000"/>
          <w:spacing w:val="0"/>
          <w:sz w:val="27"/>
          <w:szCs w:val="27"/>
          <w:lang w:val="en-US" w:eastAsia="zh-CN"/>
        </w:rPr>
        <w:t>五</w:t>
      </w:r>
      <w:r>
        <w:rPr>
          <w:rStyle w:val="31"/>
          <w:rFonts w:hint="eastAsia" w:ascii="黑体" w:hAnsi="宋体" w:eastAsia="黑体" w:cs="黑体"/>
          <w:i w:val="0"/>
          <w:iCs w:val="0"/>
          <w:caps w:val="0"/>
          <w:color w:val="000000"/>
          <w:spacing w:val="0"/>
          <w:sz w:val="27"/>
          <w:szCs w:val="27"/>
        </w:rPr>
        <w:t>、公告期限 </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    自本公告发布之日起</w:t>
      </w:r>
      <w:r>
        <w:rPr>
          <w:rFonts w:hint="eastAsia" w:ascii="仿宋" w:hAnsi="仿宋" w:eastAsia="仿宋" w:cs="仿宋"/>
          <w:i w:val="0"/>
          <w:iCs w:val="0"/>
          <w:caps w:val="0"/>
          <w:color w:val="000000"/>
          <w:spacing w:val="0"/>
          <w:sz w:val="27"/>
          <w:szCs w:val="27"/>
          <w:lang w:val="en-US" w:eastAsia="zh-CN"/>
        </w:rPr>
        <w:t>5</w:t>
      </w:r>
      <w:r>
        <w:rPr>
          <w:rFonts w:hint="eastAsia" w:ascii="仿宋" w:hAnsi="仿宋" w:eastAsia="仿宋" w:cs="仿宋"/>
          <w:i w:val="0"/>
          <w:iCs w:val="0"/>
          <w:caps w:val="0"/>
          <w:color w:val="000000"/>
          <w:spacing w:val="0"/>
          <w:sz w:val="27"/>
          <w:szCs w:val="27"/>
        </w:rPr>
        <w:t>个工作日。</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Style w:val="31"/>
          <w:rFonts w:hint="default" w:ascii="黑体" w:hAnsi="宋体" w:eastAsia="黑体" w:cs="黑体"/>
          <w:i w:val="0"/>
          <w:iCs w:val="0"/>
          <w:caps w:val="0"/>
          <w:color w:val="000000"/>
          <w:spacing w:val="0"/>
          <w:sz w:val="27"/>
          <w:szCs w:val="27"/>
        </w:rPr>
      </w:pPr>
      <w:r>
        <w:rPr>
          <w:rStyle w:val="31"/>
          <w:rFonts w:hint="eastAsia" w:ascii="黑体" w:hAnsi="宋体" w:eastAsia="黑体" w:cs="黑体"/>
          <w:i w:val="0"/>
          <w:iCs w:val="0"/>
          <w:caps w:val="0"/>
          <w:color w:val="000000"/>
          <w:spacing w:val="0"/>
          <w:sz w:val="27"/>
          <w:szCs w:val="27"/>
          <w:lang w:val="en-US" w:eastAsia="zh-CN"/>
        </w:rPr>
        <w:t>六</w:t>
      </w:r>
      <w:r>
        <w:rPr>
          <w:rStyle w:val="31"/>
          <w:rFonts w:hint="default" w:ascii="黑体" w:hAnsi="宋体" w:eastAsia="黑体" w:cs="黑体"/>
          <w:i w:val="0"/>
          <w:iCs w:val="0"/>
          <w:caps w:val="0"/>
          <w:color w:val="000000"/>
          <w:spacing w:val="0"/>
          <w:sz w:val="27"/>
          <w:szCs w:val="27"/>
        </w:rPr>
        <w:t>、其他补充事宜 </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   1、本项目实行电子招投标，供应商须登录政采云平台申请获取采购文件，并需要使用CA锁，登录政采云电子投标客户端制作</w:t>
      </w:r>
      <w:r>
        <w:rPr>
          <w:rFonts w:hint="eastAsia" w:ascii="仿宋" w:hAnsi="仿宋" w:eastAsia="仿宋" w:cs="仿宋"/>
          <w:i w:val="0"/>
          <w:iCs w:val="0"/>
          <w:caps w:val="0"/>
          <w:color w:val="000000"/>
          <w:spacing w:val="0"/>
          <w:sz w:val="27"/>
          <w:szCs w:val="27"/>
          <w:lang w:eastAsia="zh-CN"/>
        </w:rPr>
        <w:t>投标文件</w:t>
      </w:r>
      <w:r>
        <w:rPr>
          <w:rFonts w:hint="eastAsia" w:ascii="仿宋" w:hAnsi="仿宋" w:eastAsia="仿宋" w:cs="仿宋"/>
          <w:i w:val="0"/>
          <w:iCs w:val="0"/>
          <w:caps w:val="0"/>
          <w:color w:val="000000"/>
          <w:spacing w:val="0"/>
          <w:sz w:val="27"/>
          <w:szCs w:val="27"/>
        </w:rPr>
        <w:t>，若供应商参与投标,自行承担与投标有关的一切费用。</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3、供应商可前往新疆政府采购网（http://www.ccgp-xinjiang.gov.cn/）下载专区，下载政采云电子投标客户端，安装完成后，可通过账号密码或CA登录客户端进行</w:t>
      </w:r>
      <w:r>
        <w:rPr>
          <w:rFonts w:hint="eastAsia" w:ascii="仿宋" w:hAnsi="仿宋" w:eastAsia="仿宋" w:cs="仿宋"/>
          <w:i w:val="0"/>
          <w:iCs w:val="0"/>
          <w:caps w:val="0"/>
          <w:color w:val="000000"/>
          <w:spacing w:val="0"/>
          <w:sz w:val="27"/>
          <w:szCs w:val="27"/>
          <w:lang w:eastAsia="zh-CN"/>
        </w:rPr>
        <w:t>投标文件</w:t>
      </w:r>
      <w:r>
        <w:rPr>
          <w:rFonts w:hint="eastAsia" w:ascii="仿宋" w:hAnsi="仿宋" w:eastAsia="仿宋" w:cs="仿宋"/>
          <w:i w:val="0"/>
          <w:iCs w:val="0"/>
          <w:caps w:val="0"/>
          <w:color w:val="000000"/>
          <w:spacing w:val="0"/>
          <w:sz w:val="27"/>
          <w:szCs w:val="27"/>
        </w:rPr>
        <w:t>制作。在使用政采云电子投标客户端时，建议使用WIN7及以上操作系统。如有问题可拨打政采云客户服务热线400-881-7190进行咨询。</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4.供应商在开标时须携带制作加密电子</w:t>
      </w:r>
      <w:r>
        <w:rPr>
          <w:rFonts w:hint="eastAsia" w:ascii="仿宋" w:hAnsi="仿宋" w:eastAsia="仿宋" w:cs="仿宋"/>
          <w:i w:val="0"/>
          <w:iCs w:val="0"/>
          <w:caps w:val="0"/>
          <w:color w:val="000000"/>
          <w:spacing w:val="0"/>
          <w:sz w:val="27"/>
          <w:szCs w:val="27"/>
          <w:lang w:eastAsia="zh-CN"/>
        </w:rPr>
        <w:t>投标文件</w:t>
      </w:r>
      <w:r>
        <w:rPr>
          <w:rFonts w:hint="eastAsia" w:ascii="仿宋" w:hAnsi="仿宋" w:eastAsia="仿宋" w:cs="仿宋"/>
          <w:i w:val="0"/>
          <w:iCs w:val="0"/>
          <w:caps w:val="0"/>
          <w:color w:val="000000"/>
          <w:spacing w:val="0"/>
          <w:sz w:val="27"/>
          <w:szCs w:val="27"/>
        </w:rPr>
        <w:t>所使用的CA锁，电脑须提前配置好浏览器（建议使用360浏览器或谷歌浏览器），以便开标时在线解密。</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5.投标供应商应当在投标截止时间前，将生成的“电子加密</w:t>
      </w:r>
      <w:r>
        <w:rPr>
          <w:rFonts w:hint="eastAsia" w:ascii="仿宋" w:hAnsi="仿宋" w:eastAsia="仿宋" w:cs="仿宋"/>
          <w:i w:val="0"/>
          <w:iCs w:val="0"/>
          <w:caps w:val="0"/>
          <w:color w:val="000000"/>
          <w:spacing w:val="0"/>
          <w:sz w:val="27"/>
          <w:szCs w:val="27"/>
          <w:lang w:eastAsia="zh-CN"/>
        </w:rPr>
        <w:t>投标文件</w:t>
      </w:r>
      <w:r>
        <w:rPr>
          <w:rFonts w:hint="eastAsia" w:ascii="仿宋" w:hAnsi="仿宋" w:eastAsia="仿宋" w:cs="仿宋"/>
          <w:i w:val="0"/>
          <w:iCs w:val="0"/>
          <w:caps w:val="0"/>
          <w:color w:val="000000"/>
          <w:spacing w:val="0"/>
          <w:sz w:val="27"/>
          <w:szCs w:val="27"/>
        </w:rPr>
        <w:t>”上传递交至“政府采购云平台”，投标截止时间以后上传递交的</w:t>
      </w:r>
      <w:r>
        <w:rPr>
          <w:rFonts w:hint="eastAsia" w:ascii="仿宋" w:hAnsi="仿宋" w:eastAsia="仿宋" w:cs="仿宋"/>
          <w:i w:val="0"/>
          <w:iCs w:val="0"/>
          <w:caps w:val="0"/>
          <w:color w:val="000000"/>
          <w:spacing w:val="0"/>
          <w:sz w:val="27"/>
          <w:szCs w:val="27"/>
          <w:lang w:eastAsia="zh-CN"/>
        </w:rPr>
        <w:t>投标文件</w:t>
      </w:r>
      <w:r>
        <w:rPr>
          <w:rFonts w:hint="eastAsia" w:ascii="仿宋" w:hAnsi="仿宋" w:eastAsia="仿宋" w:cs="仿宋"/>
          <w:i w:val="0"/>
          <w:iCs w:val="0"/>
          <w:caps w:val="0"/>
          <w:color w:val="000000"/>
          <w:spacing w:val="0"/>
          <w:sz w:val="27"/>
          <w:szCs w:val="27"/>
        </w:rPr>
        <w:t>将被“政府采购云平台”拒收。</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default"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6.请投标单位随时关注本项目的澄清、答疑、变更事项。  </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default" w:ascii="仿宋" w:hAnsi="仿宋" w:eastAsia="仿宋" w:cs="仿宋"/>
          <w:i w:val="0"/>
          <w:iCs w:val="0"/>
          <w:caps w:val="0"/>
          <w:color w:val="000000"/>
          <w:spacing w:val="0"/>
          <w:sz w:val="27"/>
          <w:szCs w:val="27"/>
        </w:rPr>
      </w:pPr>
      <w:r>
        <w:rPr>
          <w:rFonts w:hint="default" w:ascii="仿宋" w:hAnsi="仿宋" w:eastAsia="仿宋" w:cs="仿宋"/>
          <w:i w:val="0"/>
          <w:iCs w:val="0"/>
          <w:caps w:val="0"/>
          <w:color w:val="000000"/>
          <w:spacing w:val="0"/>
          <w:sz w:val="27"/>
          <w:szCs w:val="27"/>
        </w:rPr>
        <w:t>特别提示：</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default" w:ascii="仿宋" w:hAnsi="仿宋" w:eastAsia="仿宋" w:cs="仿宋"/>
          <w:i w:val="0"/>
          <w:iCs w:val="0"/>
          <w:caps w:val="0"/>
          <w:color w:val="000000"/>
          <w:spacing w:val="0"/>
          <w:sz w:val="27"/>
          <w:szCs w:val="27"/>
        </w:rPr>
      </w:pPr>
      <w:r>
        <w:rPr>
          <w:rFonts w:hint="default" w:ascii="仿宋" w:hAnsi="仿宋" w:eastAsia="仿宋" w:cs="仿宋"/>
          <w:i w:val="0"/>
          <w:iCs w:val="0"/>
          <w:caps w:val="0"/>
          <w:color w:val="000000"/>
          <w:spacing w:val="0"/>
          <w:sz w:val="27"/>
          <w:szCs w:val="27"/>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default" w:ascii="仿宋" w:hAnsi="仿宋" w:eastAsia="仿宋" w:cs="仿宋"/>
          <w:i w:val="0"/>
          <w:iCs w:val="0"/>
          <w:caps w:val="0"/>
          <w:color w:val="000000"/>
          <w:spacing w:val="0"/>
          <w:sz w:val="27"/>
          <w:szCs w:val="27"/>
        </w:rPr>
      </w:pPr>
      <w:r>
        <w:rPr>
          <w:rFonts w:hint="default" w:ascii="仿宋" w:hAnsi="仿宋" w:eastAsia="仿宋" w:cs="仿宋"/>
          <w:i w:val="0"/>
          <w:iCs w:val="0"/>
          <w:caps w:val="0"/>
          <w:color w:val="000000"/>
          <w:spacing w:val="0"/>
          <w:sz w:val="27"/>
          <w:szCs w:val="27"/>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default" w:ascii="仿宋" w:hAnsi="仿宋" w:eastAsia="仿宋" w:cs="仿宋"/>
          <w:i w:val="0"/>
          <w:iCs w:val="0"/>
          <w:caps w:val="0"/>
          <w:color w:val="000000"/>
          <w:spacing w:val="0"/>
          <w:sz w:val="27"/>
          <w:szCs w:val="27"/>
        </w:rPr>
      </w:pPr>
      <w:r>
        <w:rPr>
          <w:rFonts w:hint="default" w:ascii="仿宋" w:hAnsi="仿宋" w:eastAsia="仿宋" w:cs="仿宋"/>
          <w:i w:val="0"/>
          <w:iCs w:val="0"/>
          <w:caps w:val="0"/>
          <w:color w:val="000000"/>
          <w:spacing w:val="0"/>
          <w:sz w:val="27"/>
          <w:szCs w:val="27"/>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Style w:val="31"/>
          <w:rFonts w:hint="default" w:ascii="黑体" w:hAnsi="宋体" w:eastAsia="黑体" w:cs="黑体"/>
          <w:i w:val="0"/>
          <w:iCs w:val="0"/>
          <w:caps w:val="0"/>
          <w:color w:val="000000"/>
          <w:spacing w:val="0"/>
          <w:sz w:val="27"/>
          <w:szCs w:val="27"/>
        </w:rPr>
      </w:pPr>
      <w:r>
        <w:rPr>
          <w:rStyle w:val="31"/>
          <w:rFonts w:hint="default" w:ascii="黑体" w:hAnsi="宋体" w:eastAsia="黑体" w:cs="黑体"/>
          <w:i w:val="0"/>
          <w:iCs w:val="0"/>
          <w:caps w:val="0"/>
          <w:color w:val="000000"/>
          <w:spacing w:val="0"/>
          <w:sz w:val="27"/>
          <w:szCs w:val="27"/>
        </w:rPr>
        <w:t>七、凡对本次招标提出询问，请按以下方式联系</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1.采购人信息</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default" w:ascii="仿宋" w:hAnsi="仿宋" w:eastAsia="仿宋" w:cs="仿宋"/>
          <w:i w:val="0"/>
          <w:iCs w:val="0"/>
          <w:caps w:val="0"/>
          <w:color w:val="000000"/>
          <w:spacing w:val="0"/>
          <w:sz w:val="27"/>
          <w:szCs w:val="27"/>
          <w:lang w:val="en-US" w:eastAsia="zh-CN"/>
        </w:rPr>
      </w:pPr>
      <w:r>
        <w:rPr>
          <w:rFonts w:hint="eastAsia" w:ascii="仿宋" w:hAnsi="仿宋" w:eastAsia="仿宋" w:cs="仿宋"/>
          <w:i w:val="0"/>
          <w:iCs w:val="0"/>
          <w:caps w:val="0"/>
          <w:color w:val="000000"/>
          <w:spacing w:val="0"/>
          <w:sz w:val="27"/>
          <w:szCs w:val="27"/>
        </w:rPr>
        <w:t>名 称：</w:t>
      </w:r>
      <w:r>
        <w:rPr>
          <w:rFonts w:hint="eastAsia" w:ascii="仿宋" w:hAnsi="仿宋" w:eastAsia="仿宋" w:cs="仿宋"/>
          <w:i w:val="0"/>
          <w:iCs w:val="0"/>
          <w:caps w:val="0"/>
          <w:color w:val="000000"/>
          <w:spacing w:val="0"/>
          <w:sz w:val="27"/>
          <w:szCs w:val="27"/>
          <w:lang w:eastAsia="zh-CN"/>
        </w:rPr>
        <w:t>阿瓦提县塔木托拉克</w:t>
      </w:r>
      <w:r>
        <w:rPr>
          <w:rFonts w:hint="eastAsia" w:ascii="仿宋" w:hAnsi="仿宋" w:eastAsia="仿宋" w:cs="仿宋"/>
          <w:i w:val="0"/>
          <w:iCs w:val="0"/>
          <w:caps w:val="0"/>
          <w:color w:val="000000"/>
          <w:spacing w:val="0"/>
          <w:sz w:val="27"/>
          <w:szCs w:val="27"/>
          <w:lang w:val="en-US" w:eastAsia="zh-CN"/>
        </w:rPr>
        <w:t>镇人民政府</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地 址：</w:t>
      </w:r>
      <w:r>
        <w:rPr>
          <w:rFonts w:hint="eastAsia" w:ascii="仿宋" w:hAnsi="仿宋" w:eastAsia="仿宋" w:cs="仿宋"/>
          <w:i w:val="0"/>
          <w:iCs w:val="0"/>
          <w:caps w:val="0"/>
          <w:color w:val="000000"/>
          <w:spacing w:val="0"/>
          <w:sz w:val="27"/>
          <w:szCs w:val="27"/>
          <w:lang w:eastAsia="zh-CN"/>
        </w:rPr>
        <w:t>阿瓦提县塔木托拉克</w:t>
      </w:r>
      <w:r>
        <w:rPr>
          <w:rFonts w:hint="eastAsia" w:ascii="仿宋" w:hAnsi="仿宋" w:eastAsia="仿宋" w:cs="仿宋"/>
          <w:i w:val="0"/>
          <w:iCs w:val="0"/>
          <w:caps w:val="0"/>
          <w:color w:val="000000"/>
          <w:spacing w:val="0"/>
          <w:sz w:val="27"/>
          <w:szCs w:val="27"/>
          <w:lang w:val="en-US" w:eastAsia="zh-CN"/>
        </w:rPr>
        <w:t>镇</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default" w:ascii="仿宋" w:hAnsi="仿宋" w:eastAsia="仿宋" w:cs="仿宋"/>
          <w:i w:val="0"/>
          <w:iCs w:val="0"/>
          <w:caps w:val="0"/>
          <w:color w:val="000000"/>
          <w:spacing w:val="0"/>
          <w:sz w:val="27"/>
          <w:szCs w:val="27"/>
          <w:lang w:val="en-US"/>
        </w:rPr>
      </w:pPr>
      <w:r>
        <w:rPr>
          <w:rFonts w:hint="eastAsia" w:ascii="仿宋" w:hAnsi="仿宋" w:eastAsia="仿宋" w:cs="仿宋"/>
          <w:i w:val="0"/>
          <w:iCs w:val="0"/>
          <w:caps w:val="0"/>
          <w:color w:val="000000"/>
          <w:spacing w:val="0"/>
          <w:sz w:val="27"/>
          <w:szCs w:val="27"/>
        </w:rPr>
        <w:t>联系方式：</w:t>
      </w:r>
      <w:r>
        <w:rPr>
          <w:rFonts w:hint="eastAsia" w:ascii="仿宋" w:hAnsi="仿宋" w:eastAsia="仿宋" w:cs="仿宋"/>
          <w:i w:val="0"/>
          <w:iCs w:val="0"/>
          <w:caps w:val="0"/>
          <w:color w:val="000000"/>
          <w:spacing w:val="0"/>
          <w:sz w:val="27"/>
          <w:szCs w:val="27"/>
          <w:lang w:val="en-US" w:eastAsia="zh-CN"/>
        </w:rPr>
        <w:t>13080125305</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2.采购代理机构信息</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default" w:ascii="仿宋" w:hAnsi="仿宋" w:eastAsia="仿宋" w:cs="仿宋"/>
          <w:i w:val="0"/>
          <w:iCs w:val="0"/>
          <w:caps w:val="0"/>
          <w:color w:val="000000"/>
          <w:spacing w:val="0"/>
          <w:sz w:val="27"/>
          <w:szCs w:val="27"/>
          <w:lang w:val="en-US"/>
        </w:rPr>
      </w:pPr>
      <w:r>
        <w:rPr>
          <w:rFonts w:hint="eastAsia" w:ascii="仿宋" w:hAnsi="仿宋" w:eastAsia="仿宋" w:cs="仿宋"/>
          <w:i w:val="0"/>
          <w:iCs w:val="0"/>
          <w:caps w:val="0"/>
          <w:color w:val="000000"/>
          <w:spacing w:val="0"/>
          <w:sz w:val="27"/>
          <w:szCs w:val="27"/>
        </w:rPr>
        <w:t>名 称：</w:t>
      </w:r>
      <w:r>
        <w:rPr>
          <w:rFonts w:hint="eastAsia" w:ascii="仿宋" w:hAnsi="仿宋" w:eastAsia="仿宋" w:cs="仿宋"/>
          <w:i w:val="0"/>
          <w:iCs w:val="0"/>
          <w:caps w:val="0"/>
          <w:color w:val="000000"/>
          <w:spacing w:val="0"/>
          <w:sz w:val="27"/>
          <w:szCs w:val="27"/>
          <w:lang w:val="en-US" w:eastAsia="zh-CN"/>
        </w:rPr>
        <w:t>新疆天澳工程项目管理有限公司</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地 址：</w:t>
      </w:r>
      <w:r>
        <w:rPr>
          <w:rFonts w:hint="eastAsia" w:ascii="仿宋" w:hAnsi="仿宋" w:eastAsia="仿宋" w:cs="仿宋"/>
          <w:i w:val="0"/>
          <w:iCs w:val="0"/>
          <w:caps w:val="0"/>
          <w:color w:val="000000"/>
          <w:spacing w:val="0"/>
          <w:sz w:val="27"/>
          <w:szCs w:val="27"/>
          <w:lang w:eastAsia="zh-CN"/>
        </w:rPr>
        <w:t>阿克苏市新城区东大街26号</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default" w:ascii="仿宋" w:hAnsi="仿宋" w:eastAsia="仿宋" w:cs="仿宋"/>
          <w:i w:val="0"/>
          <w:iCs w:val="0"/>
          <w:caps w:val="0"/>
          <w:color w:val="000000"/>
          <w:spacing w:val="0"/>
          <w:sz w:val="27"/>
          <w:szCs w:val="27"/>
          <w:lang w:val="en-US"/>
        </w:rPr>
      </w:pPr>
      <w:r>
        <w:rPr>
          <w:rFonts w:hint="eastAsia" w:ascii="仿宋" w:hAnsi="仿宋" w:eastAsia="仿宋" w:cs="仿宋"/>
          <w:i w:val="0"/>
          <w:iCs w:val="0"/>
          <w:caps w:val="0"/>
          <w:color w:val="000000"/>
          <w:spacing w:val="0"/>
          <w:sz w:val="27"/>
          <w:szCs w:val="27"/>
        </w:rPr>
        <w:t>联系方式：</w:t>
      </w:r>
      <w:r>
        <w:rPr>
          <w:rFonts w:hint="eastAsia" w:ascii="仿宋" w:hAnsi="仿宋" w:eastAsia="仿宋" w:cs="仿宋"/>
          <w:i w:val="0"/>
          <w:iCs w:val="0"/>
          <w:caps w:val="0"/>
          <w:color w:val="000000"/>
          <w:spacing w:val="0"/>
          <w:sz w:val="27"/>
          <w:szCs w:val="27"/>
          <w:lang w:val="en-US" w:eastAsia="zh-CN"/>
        </w:rPr>
        <w:t>15026362665</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3.项目联系方式</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i w:val="0"/>
          <w:iCs w:val="0"/>
          <w:caps w:val="0"/>
          <w:color w:val="000000"/>
          <w:spacing w:val="0"/>
          <w:sz w:val="27"/>
          <w:szCs w:val="27"/>
        </w:rPr>
        <w:t>项目联系人：</w:t>
      </w:r>
      <w:r>
        <w:rPr>
          <w:rFonts w:hint="eastAsia" w:ascii="仿宋" w:hAnsi="仿宋" w:eastAsia="仿宋" w:cs="仿宋"/>
          <w:i w:val="0"/>
          <w:iCs w:val="0"/>
          <w:caps w:val="0"/>
          <w:color w:val="000000"/>
          <w:spacing w:val="0"/>
          <w:sz w:val="27"/>
          <w:szCs w:val="27"/>
          <w:lang w:val="en-US" w:eastAsia="zh-CN"/>
        </w:rPr>
        <w:t>乔文江</w:t>
      </w:r>
    </w:p>
    <w:p>
      <w:pPr>
        <w:pStyle w:val="15"/>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00" w:lineRule="exact"/>
        <w:ind w:right="0" w:firstLine="542" w:firstLineChars="200"/>
        <w:jc w:val="left"/>
        <w:textAlignment w:val="auto"/>
        <w:rPr>
          <w:rFonts w:hint="default" w:ascii="仿宋" w:hAnsi="仿宋" w:eastAsia="仿宋" w:cs="仿宋"/>
          <w:b/>
          <w:bCs/>
          <w:sz w:val="32"/>
          <w:szCs w:val="32"/>
          <w:lang w:val="en-US" w:eastAsia="zh-CN"/>
        </w:rPr>
        <w:sectPr>
          <w:footerReference r:id="rId6" w:type="first"/>
          <w:footerReference r:id="rId5" w:type="default"/>
          <w:pgSz w:w="11849" w:h="16781"/>
          <w:pgMar w:top="1440" w:right="1080" w:bottom="1440" w:left="1080" w:header="851" w:footer="850" w:gutter="0"/>
          <w:pgNumType w:fmt="decimal" w:start="1"/>
          <w:cols w:space="720" w:num="1"/>
          <w:titlePg/>
          <w:docGrid w:type="linesAndChars" w:linePitch="320" w:charSpace="269"/>
        </w:sectPr>
      </w:pPr>
      <w:r>
        <w:rPr>
          <w:rFonts w:hint="eastAsia" w:ascii="仿宋" w:hAnsi="仿宋" w:eastAsia="仿宋" w:cs="仿宋"/>
          <w:i w:val="0"/>
          <w:iCs w:val="0"/>
          <w:caps w:val="0"/>
          <w:color w:val="000000"/>
          <w:spacing w:val="0"/>
          <w:sz w:val="27"/>
          <w:szCs w:val="27"/>
        </w:rPr>
        <w:t>电 话：</w:t>
      </w:r>
      <w:r>
        <w:rPr>
          <w:rFonts w:hint="eastAsia" w:ascii="仿宋" w:hAnsi="仿宋" w:eastAsia="仿宋" w:cs="仿宋"/>
          <w:i w:val="0"/>
          <w:iCs w:val="0"/>
          <w:caps w:val="0"/>
          <w:color w:val="000000"/>
          <w:spacing w:val="0"/>
          <w:sz w:val="27"/>
          <w:szCs w:val="27"/>
          <w:lang w:val="en-US" w:eastAsia="zh-CN"/>
        </w:rPr>
        <w:t>15026362665</w:t>
      </w:r>
    </w:p>
    <w:p>
      <w:pPr>
        <w:pStyle w:val="35"/>
        <w:rPr>
          <w:rFonts w:hint="eastAsia"/>
          <w:color w:val="auto"/>
          <w:sz w:val="22"/>
          <w:szCs w:val="22"/>
          <w:lang w:val="en-US" w:eastAsia="zh-CN"/>
        </w:rPr>
      </w:pPr>
    </w:p>
    <w:p>
      <w:pPr>
        <w:pStyle w:val="35"/>
        <w:rPr>
          <w:rFonts w:hint="eastAsia"/>
          <w:color w:val="auto"/>
          <w:sz w:val="28"/>
          <w:szCs w:val="28"/>
          <w:lang w:val="en-US" w:eastAsia="zh-CN"/>
        </w:rPr>
      </w:pPr>
    </w:p>
    <w:p>
      <w:pPr>
        <w:pStyle w:val="35"/>
        <w:rPr>
          <w:rFonts w:hint="eastAsia"/>
          <w:color w:val="auto"/>
          <w:sz w:val="28"/>
          <w:szCs w:val="28"/>
          <w:lang w:val="en-US" w:eastAsia="zh-CN"/>
        </w:rPr>
      </w:pPr>
    </w:p>
    <w:p>
      <w:pPr>
        <w:pStyle w:val="35"/>
        <w:rPr>
          <w:rFonts w:hint="eastAsia"/>
          <w:color w:val="auto"/>
          <w:sz w:val="28"/>
          <w:szCs w:val="28"/>
          <w:lang w:val="en-US" w:eastAsia="zh-CN"/>
        </w:rPr>
      </w:pPr>
    </w:p>
    <w:p>
      <w:pPr>
        <w:pStyle w:val="35"/>
        <w:rPr>
          <w:rFonts w:hint="eastAsia"/>
          <w:color w:val="auto"/>
          <w:sz w:val="28"/>
          <w:szCs w:val="28"/>
          <w:lang w:val="en-US" w:eastAsia="zh-CN"/>
        </w:rPr>
      </w:pPr>
    </w:p>
    <w:p>
      <w:pPr>
        <w:pStyle w:val="35"/>
        <w:rPr>
          <w:rFonts w:hint="eastAsia"/>
          <w:color w:val="auto"/>
          <w:sz w:val="28"/>
          <w:szCs w:val="28"/>
          <w:lang w:val="en-US" w:eastAsia="zh-CN"/>
        </w:rPr>
      </w:pPr>
    </w:p>
    <w:p>
      <w:pPr>
        <w:pStyle w:val="35"/>
        <w:rPr>
          <w:rFonts w:hint="eastAsia"/>
          <w:color w:val="auto"/>
          <w:sz w:val="28"/>
          <w:szCs w:val="28"/>
          <w:lang w:val="en-US" w:eastAsia="zh-CN"/>
        </w:rPr>
      </w:pPr>
    </w:p>
    <w:p>
      <w:pPr>
        <w:pStyle w:val="35"/>
        <w:rPr>
          <w:rFonts w:hint="eastAsia"/>
          <w:color w:val="auto"/>
          <w:sz w:val="28"/>
          <w:szCs w:val="28"/>
          <w:lang w:val="en-US" w:eastAsia="zh-CN"/>
        </w:rPr>
      </w:pPr>
    </w:p>
    <w:p>
      <w:pPr>
        <w:pStyle w:val="35"/>
        <w:rPr>
          <w:rFonts w:hint="default"/>
          <w:color w:val="auto"/>
          <w:sz w:val="28"/>
          <w:szCs w:val="28"/>
          <w:lang w:val="en-US" w:eastAsia="zh-CN"/>
        </w:rPr>
      </w:pPr>
    </w:p>
    <w:p>
      <w:pPr>
        <w:pStyle w:val="35"/>
        <w:rPr>
          <w:rFonts w:hint="default"/>
          <w:color w:val="auto"/>
          <w:sz w:val="28"/>
          <w:szCs w:val="28"/>
          <w:lang w:val="en-US" w:eastAsia="zh-CN"/>
        </w:rPr>
      </w:pPr>
    </w:p>
    <w:p>
      <w:pPr>
        <w:pStyle w:val="35"/>
        <w:rPr>
          <w:rFonts w:hint="default"/>
          <w:color w:val="auto"/>
          <w:sz w:val="28"/>
          <w:szCs w:val="28"/>
          <w:lang w:val="en-US" w:eastAsia="zh-CN"/>
        </w:rPr>
      </w:pPr>
    </w:p>
    <w:p>
      <w:pPr>
        <w:pStyle w:val="35"/>
        <w:rPr>
          <w:rFonts w:hint="default"/>
          <w:color w:val="auto"/>
          <w:sz w:val="28"/>
          <w:szCs w:val="28"/>
          <w:lang w:val="en-US" w:eastAsia="zh-CN"/>
        </w:rPr>
      </w:pPr>
    </w:p>
    <w:p>
      <w:pPr>
        <w:pStyle w:val="35"/>
        <w:rPr>
          <w:rFonts w:hint="default"/>
          <w:color w:val="auto"/>
          <w:sz w:val="28"/>
          <w:szCs w:val="28"/>
          <w:lang w:val="en-US" w:eastAsia="zh-CN"/>
        </w:rPr>
      </w:pPr>
    </w:p>
    <w:p>
      <w:pPr>
        <w:pStyle w:val="35"/>
        <w:rPr>
          <w:rFonts w:hint="default"/>
          <w:color w:val="auto"/>
          <w:sz w:val="28"/>
          <w:szCs w:val="28"/>
          <w:lang w:val="en-US" w:eastAsia="zh-CN"/>
        </w:rPr>
      </w:pPr>
    </w:p>
    <w:p>
      <w:pPr>
        <w:pStyle w:val="35"/>
        <w:rPr>
          <w:rFonts w:hint="default"/>
          <w:color w:val="auto"/>
          <w:sz w:val="28"/>
          <w:szCs w:val="28"/>
          <w:lang w:val="en-US" w:eastAsia="zh-CN"/>
        </w:rPr>
      </w:pPr>
    </w:p>
    <w:p>
      <w:pPr>
        <w:pStyle w:val="35"/>
        <w:rPr>
          <w:rFonts w:hint="default"/>
          <w:color w:val="auto"/>
          <w:sz w:val="28"/>
          <w:szCs w:val="28"/>
          <w:lang w:val="en-US" w:eastAsia="zh-CN"/>
        </w:rPr>
      </w:pPr>
    </w:p>
    <w:p>
      <w:pPr>
        <w:pStyle w:val="35"/>
        <w:rPr>
          <w:rFonts w:hint="default"/>
          <w:color w:val="auto"/>
          <w:sz w:val="28"/>
          <w:szCs w:val="28"/>
          <w:lang w:val="en-US" w:eastAsia="zh-CN"/>
        </w:rPr>
      </w:pPr>
    </w:p>
    <w:p>
      <w:pPr>
        <w:pStyle w:val="35"/>
        <w:rPr>
          <w:rFonts w:hint="default"/>
          <w:color w:val="auto"/>
          <w:sz w:val="28"/>
          <w:szCs w:val="28"/>
          <w:lang w:val="en-US" w:eastAsia="zh-CN"/>
        </w:rPr>
      </w:pPr>
    </w:p>
    <w:p>
      <w:pPr>
        <w:pStyle w:val="35"/>
        <w:rPr>
          <w:rFonts w:hint="default"/>
          <w:color w:val="auto"/>
          <w:sz w:val="28"/>
          <w:szCs w:val="28"/>
          <w:lang w:val="en-US" w:eastAsia="zh-CN"/>
        </w:rPr>
      </w:pPr>
    </w:p>
    <w:p>
      <w:pPr>
        <w:pStyle w:val="35"/>
        <w:rPr>
          <w:rFonts w:hint="default"/>
          <w:color w:val="auto"/>
          <w:sz w:val="28"/>
          <w:szCs w:val="28"/>
          <w:lang w:val="en-US" w:eastAsia="zh-CN"/>
        </w:rPr>
      </w:pPr>
    </w:p>
    <w:p>
      <w:pPr>
        <w:pStyle w:val="35"/>
        <w:rPr>
          <w:rFonts w:hint="default"/>
          <w:color w:val="auto"/>
          <w:sz w:val="28"/>
          <w:szCs w:val="28"/>
          <w:lang w:val="en-US" w:eastAsia="zh-CN"/>
        </w:rPr>
      </w:pPr>
    </w:p>
    <w:p>
      <w:pPr>
        <w:pStyle w:val="35"/>
        <w:rPr>
          <w:rFonts w:hint="default"/>
          <w:color w:val="auto"/>
          <w:sz w:val="28"/>
          <w:szCs w:val="28"/>
          <w:lang w:val="en-US" w:eastAsia="zh-CN"/>
        </w:rPr>
      </w:pPr>
    </w:p>
    <w:p>
      <w:pPr>
        <w:pStyle w:val="15"/>
        <w:keepNext w:val="0"/>
        <w:keepLines w:val="0"/>
        <w:widowControl/>
        <w:suppressLineNumbers w:val="0"/>
        <w:spacing w:before="38" w:beforeAutospacing="0" w:after="38" w:afterAutospacing="0"/>
        <w:ind w:left="0" w:right="0"/>
        <w:rPr>
          <w:sz w:val="24"/>
          <w:szCs w:val="24"/>
        </w:rPr>
      </w:pPr>
    </w:p>
    <w:p>
      <w:pPr>
        <w:numPr>
          <w:ilvl w:val="0"/>
          <w:numId w:val="4"/>
        </w:numPr>
        <w:spacing w:afterLines="100" w:line="400" w:lineRule="exact"/>
        <w:ind w:left="0" w:leftChars="0" w:firstLine="0" w:firstLineChars="0"/>
        <w:jc w:val="center"/>
        <w:outlineLvl w:val="1"/>
        <w:rPr>
          <w:rFonts w:hint="eastAsia" w:ascii="黑体" w:hAnsi="黑体" w:eastAsia="黑体"/>
          <w:sz w:val="32"/>
          <w:szCs w:val="32"/>
        </w:rPr>
      </w:pPr>
      <w:bookmarkStart w:id="11" w:name="_Toc28628"/>
      <w:r>
        <w:rPr>
          <w:rFonts w:hint="eastAsia" w:ascii="黑体" w:hAnsi="黑体" w:eastAsia="黑体"/>
          <w:sz w:val="32"/>
          <w:szCs w:val="32"/>
        </w:rPr>
        <w:t xml:space="preserve"> 投标人须知</w:t>
      </w:r>
      <w:bookmarkEnd w:id="11"/>
      <w:bookmarkStart w:id="12" w:name="_Toc7536"/>
      <w:bookmarkStart w:id="13" w:name="_Toc12494"/>
    </w:p>
    <w:p>
      <w:pPr>
        <w:numPr>
          <w:ilvl w:val="0"/>
          <w:numId w:val="0"/>
        </w:numPr>
        <w:spacing w:afterLines="100" w:line="400" w:lineRule="exact"/>
        <w:ind w:leftChars="0"/>
        <w:jc w:val="both"/>
        <w:outlineLvl w:val="1"/>
        <w:rPr>
          <w:rFonts w:hint="eastAsia" w:ascii="黑体" w:hAnsi="黑体" w:eastAsia="黑体" w:cs="Times New Roman"/>
          <w:color w:val="auto"/>
          <w:sz w:val="28"/>
          <w:szCs w:val="28"/>
        </w:rPr>
      </w:pPr>
      <w:r>
        <w:rPr>
          <w:rFonts w:hint="eastAsia" w:ascii="黑体" w:hAnsi="黑体" w:eastAsia="黑体" w:cs="Times New Roman"/>
          <w:color w:val="auto"/>
          <w:sz w:val="28"/>
          <w:szCs w:val="28"/>
        </w:rPr>
        <w:t>投标人须知前附表</w:t>
      </w:r>
      <w:bookmarkEnd w:id="10"/>
      <w:bookmarkEnd w:id="12"/>
      <w:bookmarkEnd w:id="13"/>
    </w:p>
    <w:tbl>
      <w:tblPr>
        <w:tblStyle w:val="28"/>
        <w:tblW w:w="9571" w:type="dxa"/>
        <w:jc w:val="center"/>
        <w:tblLayout w:type="fixed"/>
        <w:tblCellMar>
          <w:top w:w="0" w:type="dxa"/>
          <w:left w:w="108" w:type="dxa"/>
          <w:bottom w:w="0" w:type="dxa"/>
          <w:right w:w="108" w:type="dxa"/>
        </w:tblCellMar>
      </w:tblPr>
      <w:tblGrid>
        <w:gridCol w:w="767"/>
        <w:gridCol w:w="2659"/>
        <w:gridCol w:w="6145"/>
      </w:tblGrid>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tabs>
                <w:tab w:val="left" w:pos="7665"/>
              </w:tabs>
              <w:spacing w:line="400" w:lineRule="exact"/>
              <w:jc w:val="center"/>
              <w:rPr>
                <w:rFonts w:ascii="仿宋" w:hAnsi="仿宋" w:eastAsia="仿宋"/>
                <w:sz w:val="24"/>
                <w:szCs w:val="24"/>
                <w:lang w:val="zh-CN"/>
              </w:rPr>
            </w:pPr>
            <w:r>
              <w:rPr>
                <w:rFonts w:hint="eastAsia" w:ascii="仿宋" w:hAnsi="仿宋" w:eastAsia="仿宋" w:cs="仿宋"/>
                <w:sz w:val="24"/>
                <w:szCs w:val="24"/>
                <w:lang w:val="zh-CN"/>
              </w:rPr>
              <w:t>序号</w:t>
            </w:r>
          </w:p>
        </w:tc>
        <w:tc>
          <w:tcPr>
            <w:tcW w:w="2659" w:type="dxa"/>
            <w:tcBorders>
              <w:top w:val="single" w:color="auto" w:sz="4" w:space="0"/>
              <w:left w:val="single" w:color="auto" w:sz="4" w:space="0"/>
              <w:bottom w:val="single" w:color="auto" w:sz="4" w:space="0"/>
              <w:right w:val="single" w:color="auto" w:sz="4" w:space="0"/>
            </w:tcBorders>
            <w:vAlign w:val="center"/>
          </w:tcPr>
          <w:p>
            <w:pPr>
              <w:tabs>
                <w:tab w:val="left" w:pos="7665"/>
              </w:tabs>
              <w:spacing w:line="400" w:lineRule="exact"/>
              <w:jc w:val="center"/>
              <w:rPr>
                <w:rFonts w:ascii="仿宋" w:hAnsi="仿宋" w:eastAsia="仿宋"/>
                <w:sz w:val="24"/>
                <w:szCs w:val="24"/>
                <w:lang w:val="zh-CN"/>
              </w:rPr>
            </w:pPr>
            <w:r>
              <w:rPr>
                <w:rFonts w:hint="eastAsia" w:ascii="仿宋" w:hAnsi="仿宋" w:eastAsia="仿宋" w:cs="仿宋"/>
                <w:sz w:val="24"/>
                <w:szCs w:val="24"/>
                <w:lang w:val="zh-CN"/>
              </w:rPr>
              <w:t>条款名称</w:t>
            </w:r>
          </w:p>
        </w:tc>
        <w:tc>
          <w:tcPr>
            <w:tcW w:w="6145" w:type="dxa"/>
            <w:tcBorders>
              <w:top w:val="single" w:color="auto" w:sz="4" w:space="0"/>
              <w:left w:val="single" w:color="auto" w:sz="4" w:space="0"/>
              <w:bottom w:val="single" w:color="auto" w:sz="4" w:space="0"/>
              <w:right w:val="single" w:color="auto" w:sz="4" w:space="0"/>
            </w:tcBorders>
            <w:vAlign w:val="center"/>
          </w:tcPr>
          <w:p>
            <w:pPr>
              <w:tabs>
                <w:tab w:val="left" w:pos="7665"/>
              </w:tabs>
              <w:spacing w:line="400" w:lineRule="exact"/>
              <w:jc w:val="center"/>
              <w:rPr>
                <w:rFonts w:ascii="仿宋" w:hAnsi="仿宋" w:eastAsia="仿宋"/>
                <w:sz w:val="24"/>
                <w:szCs w:val="24"/>
                <w:lang w:val="zh-CN"/>
              </w:rPr>
            </w:pPr>
            <w:r>
              <w:rPr>
                <w:rFonts w:hint="eastAsia" w:ascii="仿宋" w:hAnsi="仿宋" w:eastAsia="仿宋" w:cs="仿宋"/>
                <w:sz w:val="24"/>
                <w:szCs w:val="24"/>
                <w:lang w:val="zh-CN"/>
              </w:rPr>
              <w:t>编列内容</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sz w:val="24"/>
                <w:szCs w:val="24"/>
                <w:lang w:val="zh-CN"/>
              </w:rPr>
              <w:t>采购人</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sz w:val="24"/>
                <w:szCs w:val="24"/>
                <w:lang w:val="zh-CN"/>
              </w:rPr>
            </w:pPr>
            <w:r>
              <w:rPr>
                <w:rFonts w:hint="eastAsia" w:ascii="仿宋" w:hAnsi="仿宋" w:eastAsia="仿宋"/>
                <w:sz w:val="24"/>
                <w:szCs w:val="24"/>
                <w:lang w:val="zh-CN"/>
              </w:rPr>
              <w:t>名称：</w:t>
            </w:r>
            <w:r>
              <w:rPr>
                <w:rFonts w:hint="eastAsia" w:ascii="仿宋" w:hAnsi="仿宋" w:eastAsia="仿宋"/>
                <w:sz w:val="24"/>
                <w:szCs w:val="24"/>
                <w:lang w:val="zh-CN" w:eastAsia="zh-CN"/>
              </w:rPr>
              <w:t>阿瓦提县塔木托拉克</w:t>
            </w:r>
            <w:r>
              <w:rPr>
                <w:rFonts w:hint="eastAsia" w:ascii="仿宋" w:hAnsi="仿宋" w:eastAsia="仿宋"/>
                <w:sz w:val="24"/>
                <w:szCs w:val="24"/>
                <w:lang w:val="en-US" w:eastAsia="zh-CN"/>
              </w:rPr>
              <w:t>镇人民政府</w:t>
            </w:r>
          </w:p>
          <w:p>
            <w:pPr>
              <w:spacing w:line="400" w:lineRule="exact"/>
              <w:rPr>
                <w:rFonts w:hint="eastAsia" w:ascii="仿宋" w:hAnsi="仿宋" w:eastAsia="仿宋"/>
                <w:sz w:val="24"/>
                <w:szCs w:val="24"/>
                <w:lang w:val="zh-CN" w:eastAsia="zh-CN"/>
              </w:rPr>
            </w:pPr>
            <w:r>
              <w:rPr>
                <w:rFonts w:hint="eastAsia" w:ascii="仿宋" w:hAnsi="仿宋" w:eastAsia="仿宋"/>
                <w:sz w:val="24"/>
                <w:szCs w:val="24"/>
                <w:lang w:val="zh-CN"/>
              </w:rPr>
              <w:t>地址：</w:t>
            </w:r>
            <w:r>
              <w:rPr>
                <w:rFonts w:hint="eastAsia" w:ascii="仿宋" w:hAnsi="仿宋" w:eastAsia="仿宋"/>
                <w:sz w:val="24"/>
                <w:szCs w:val="24"/>
                <w:lang w:val="zh-CN" w:eastAsia="zh-CN"/>
              </w:rPr>
              <w:t>阿瓦提县塔木托拉克</w:t>
            </w:r>
            <w:r>
              <w:rPr>
                <w:rFonts w:hint="eastAsia" w:ascii="仿宋" w:hAnsi="仿宋" w:eastAsia="仿宋"/>
                <w:sz w:val="24"/>
                <w:szCs w:val="24"/>
                <w:lang w:val="en-US" w:eastAsia="zh-CN"/>
              </w:rPr>
              <w:t>镇</w:t>
            </w:r>
          </w:p>
          <w:p>
            <w:pPr>
              <w:spacing w:line="400" w:lineRule="exact"/>
              <w:rPr>
                <w:rFonts w:hint="eastAsia" w:ascii="仿宋" w:hAnsi="仿宋" w:eastAsia="仿宋"/>
                <w:sz w:val="24"/>
                <w:szCs w:val="24"/>
                <w:lang w:eastAsia="zh-CN"/>
              </w:rPr>
            </w:pPr>
            <w:r>
              <w:rPr>
                <w:rFonts w:hint="eastAsia" w:ascii="仿宋" w:hAnsi="仿宋" w:eastAsia="仿宋"/>
                <w:sz w:val="24"/>
                <w:szCs w:val="24"/>
                <w:lang w:val="zh-CN"/>
              </w:rPr>
              <w:t>电话：</w:t>
            </w:r>
            <w:r>
              <w:rPr>
                <w:rFonts w:hint="eastAsia" w:ascii="仿宋" w:hAnsi="仿宋" w:eastAsia="仿宋"/>
                <w:sz w:val="24"/>
                <w:szCs w:val="24"/>
                <w:lang w:val="en-US" w:eastAsia="zh-CN"/>
              </w:rPr>
              <w:t>13080125305</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采购代理机构</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sz w:val="24"/>
                <w:szCs w:val="24"/>
                <w:lang w:val="zh-CN"/>
              </w:rPr>
            </w:pPr>
            <w:r>
              <w:rPr>
                <w:rFonts w:hint="eastAsia" w:ascii="仿宋" w:hAnsi="仿宋" w:eastAsia="仿宋"/>
                <w:sz w:val="24"/>
                <w:szCs w:val="24"/>
                <w:lang w:val="zh-CN"/>
              </w:rPr>
              <w:t>名称：新疆天澳工程项目管理有限公司</w:t>
            </w:r>
          </w:p>
          <w:p>
            <w:pPr>
              <w:spacing w:line="400" w:lineRule="exact"/>
              <w:rPr>
                <w:rFonts w:hint="eastAsia" w:ascii="仿宋" w:hAnsi="仿宋" w:eastAsia="仿宋"/>
                <w:sz w:val="24"/>
                <w:szCs w:val="24"/>
                <w:lang w:val="zh-CN"/>
              </w:rPr>
            </w:pPr>
            <w:r>
              <w:rPr>
                <w:rFonts w:hint="eastAsia" w:ascii="仿宋" w:hAnsi="仿宋" w:eastAsia="仿宋"/>
                <w:sz w:val="24"/>
                <w:szCs w:val="24"/>
                <w:lang w:val="zh-CN"/>
              </w:rPr>
              <w:t>地址：阿克苏市新城区东大街26号</w:t>
            </w:r>
          </w:p>
          <w:p>
            <w:pPr>
              <w:spacing w:line="400" w:lineRule="exact"/>
              <w:rPr>
                <w:rFonts w:hint="default" w:ascii="仿宋" w:hAnsi="仿宋" w:eastAsia="仿宋"/>
                <w:sz w:val="24"/>
                <w:szCs w:val="24"/>
                <w:lang w:val="en-US" w:eastAsia="zh-CN"/>
              </w:rPr>
            </w:pPr>
            <w:r>
              <w:rPr>
                <w:rFonts w:hint="eastAsia" w:ascii="仿宋" w:hAnsi="仿宋" w:eastAsia="仿宋"/>
                <w:sz w:val="24"/>
                <w:szCs w:val="24"/>
                <w:lang w:val="zh-CN"/>
              </w:rPr>
              <w:t>联系人：</w:t>
            </w:r>
            <w:r>
              <w:rPr>
                <w:rFonts w:hint="eastAsia" w:ascii="仿宋" w:hAnsi="仿宋" w:eastAsia="仿宋"/>
                <w:sz w:val="24"/>
                <w:szCs w:val="24"/>
                <w:lang w:val="en-US" w:eastAsia="zh-CN"/>
              </w:rPr>
              <w:t>乔文江</w:t>
            </w:r>
            <w:r>
              <w:rPr>
                <w:rFonts w:hint="eastAsia" w:ascii="仿宋" w:hAnsi="仿宋" w:eastAsia="仿宋"/>
                <w:sz w:val="24"/>
                <w:szCs w:val="24"/>
                <w:lang w:val="zh-CN"/>
              </w:rPr>
              <w:t xml:space="preserve">  电话：</w:t>
            </w:r>
            <w:r>
              <w:rPr>
                <w:rFonts w:hint="eastAsia" w:ascii="仿宋" w:hAnsi="仿宋" w:eastAsia="仿宋"/>
                <w:sz w:val="24"/>
                <w:szCs w:val="24"/>
                <w:lang w:val="en-US" w:eastAsia="zh-CN"/>
              </w:rPr>
              <w:t>15026362665</w:t>
            </w:r>
            <w:r>
              <w:rPr>
                <w:rFonts w:hint="eastAsia" w:ascii="仿宋" w:hAnsi="仿宋" w:eastAsia="仿宋"/>
                <w:sz w:val="24"/>
                <w:szCs w:val="24"/>
                <w:lang w:val="zh-CN"/>
              </w:rPr>
              <w:t> </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ascii="仿宋" w:hAnsi="仿宋" w:eastAsia="仿宋"/>
                <w:sz w:val="24"/>
                <w:szCs w:val="24"/>
              </w:rPr>
              <w:t>项目名称</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sz w:val="24"/>
                <w:szCs w:val="24"/>
                <w:lang w:val="en-US" w:eastAsia="zh-CN"/>
              </w:rPr>
            </w:pPr>
            <w:r>
              <w:rPr>
                <w:rFonts w:hint="eastAsia" w:ascii="仿宋" w:hAnsi="仿宋" w:eastAsia="仿宋" w:cs="仿宋"/>
                <w:i w:val="0"/>
                <w:iCs w:val="0"/>
                <w:caps w:val="0"/>
                <w:color w:val="000000"/>
                <w:spacing w:val="0"/>
                <w:sz w:val="24"/>
                <w:szCs w:val="24"/>
                <w:lang w:val="en-US" w:eastAsia="zh-CN"/>
              </w:rPr>
              <w:t>阿瓦提县塔木托拉克镇吐格贝希村大棚项目</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项目编号</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仿宋" w:hAnsi="仿宋" w:eastAsia="仿宋"/>
                <w:sz w:val="24"/>
                <w:szCs w:val="24"/>
                <w:lang w:val="en-US" w:eastAsia="zh-CN"/>
              </w:rPr>
            </w:pPr>
            <w:r>
              <w:rPr>
                <w:rFonts w:hint="eastAsia" w:ascii="仿宋" w:hAnsi="仿宋" w:eastAsia="仿宋" w:cs="仿宋"/>
                <w:i w:val="0"/>
                <w:iCs w:val="0"/>
                <w:caps w:val="0"/>
                <w:color w:val="000000"/>
                <w:spacing w:val="0"/>
                <w:sz w:val="24"/>
                <w:szCs w:val="24"/>
                <w:lang w:val="en-US" w:eastAsia="zh-CN"/>
              </w:rPr>
              <w:t>AWT-GKZB-20230012</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sz w:val="24"/>
                <w:szCs w:val="24"/>
              </w:rPr>
              <w:t>资金来源</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仿宋" w:hAnsi="仿宋" w:eastAsia="仿宋"/>
                <w:sz w:val="24"/>
                <w:szCs w:val="24"/>
                <w:lang w:val="en-US" w:eastAsia="zh-CN"/>
              </w:rPr>
            </w:pPr>
            <w:r>
              <w:rPr>
                <w:rFonts w:hint="eastAsia" w:ascii="仿宋" w:hAnsi="仿宋" w:eastAsia="仿宋"/>
                <w:sz w:val="24"/>
                <w:szCs w:val="24"/>
                <w:lang w:val="en-US" w:eastAsia="zh-CN"/>
              </w:rPr>
              <w:t>阿瓦提县2023年中央第一批财政衔接推进乡村振兴补助资金</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采购内容</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sz w:val="24"/>
                <w:szCs w:val="24"/>
                <w:lang w:eastAsia="zh-CN"/>
              </w:rPr>
            </w:pPr>
            <w:r>
              <w:rPr>
                <w:rFonts w:hint="eastAsia" w:ascii="仿宋" w:hAnsi="仿宋" w:eastAsia="仿宋"/>
                <w:sz w:val="24"/>
                <w:szCs w:val="24"/>
                <w:lang w:val="en-US" w:eastAsia="zh-CN"/>
              </w:rPr>
              <w:t>新建蔬菜大棚9座（详见工程量清单）</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cs="Times New Roman"/>
                <w:sz w:val="24"/>
                <w:szCs w:val="24"/>
                <w:lang w:val="en-US" w:eastAsia="zh-CN"/>
              </w:rPr>
              <w:t>★</w:t>
            </w:r>
            <w:r>
              <w:rPr>
                <w:rFonts w:hint="eastAsia" w:ascii="仿宋" w:hAnsi="仿宋" w:eastAsia="仿宋"/>
                <w:sz w:val="24"/>
                <w:szCs w:val="24"/>
              </w:rPr>
              <w:t>最高限价</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仿宋" w:hAnsi="仿宋" w:eastAsia="仿宋"/>
                <w:sz w:val="24"/>
                <w:szCs w:val="24"/>
                <w:lang w:val="en-US" w:eastAsia="zh-CN"/>
              </w:rPr>
            </w:pPr>
            <w:r>
              <w:rPr>
                <w:rFonts w:hint="eastAsia" w:ascii="仿宋" w:hAnsi="仿宋" w:eastAsia="仿宋"/>
                <w:sz w:val="24"/>
                <w:szCs w:val="24"/>
                <w:lang w:val="en-US" w:eastAsia="zh-CN"/>
              </w:rPr>
              <w:t>8100997.2</w:t>
            </w:r>
            <w:r>
              <w:rPr>
                <w:rFonts w:hint="eastAsia" w:ascii="仿宋" w:hAnsi="仿宋" w:eastAsia="仿宋"/>
                <w:sz w:val="24"/>
                <w:szCs w:val="24"/>
              </w:rPr>
              <w:t>元</w:t>
            </w:r>
            <w:r>
              <w:rPr>
                <w:rFonts w:hint="eastAsia" w:ascii="仿宋" w:hAnsi="仿宋" w:eastAsia="仿宋"/>
                <w:sz w:val="24"/>
                <w:szCs w:val="24"/>
                <w:lang w:eastAsia="zh-CN"/>
              </w:rPr>
              <w:t>，</w:t>
            </w:r>
            <w:r>
              <w:rPr>
                <w:rFonts w:hint="eastAsia" w:ascii="仿宋" w:hAnsi="仿宋" w:eastAsia="仿宋"/>
                <w:sz w:val="24"/>
                <w:szCs w:val="24"/>
                <w:lang w:val="en-US" w:eastAsia="zh-CN"/>
              </w:rPr>
              <w:t>大写;捌佰壹拾万零玖佰玖拾柒元贰角</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lang w:val="en-US" w:eastAsia="zh-CN"/>
              </w:rPr>
              <w:t>工</w:t>
            </w:r>
            <w:r>
              <w:rPr>
                <w:rFonts w:hint="eastAsia" w:ascii="仿宋" w:hAnsi="仿宋" w:eastAsia="仿宋"/>
                <w:sz w:val="24"/>
                <w:szCs w:val="24"/>
              </w:rPr>
              <w:t>期</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仿宋" w:hAnsi="仿宋" w:eastAsia="仿宋" w:cs="仿宋"/>
                <w:sz w:val="24"/>
                <w:lang w:val="en-US" w:eastAsia="zh-CN"/>
              </w:rPr>
            </w:pPr>
            <w:r>
              <w:rPr>
                <w:rFonts w:hint="eastAsia" w:ascii="仿宋" w:hAnsi="仿宋" w:eastAsia="仿宋" w:cs="仿宋"/>
                <w:sz w:val="24"/>
                <w:highlight w:val="none"/>
                <w:lang w:val="en-US" w:eastAsia="zh-CN"/>
              </w:rPr>
              <w:t>125日历天</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交货地点</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仿宋" w:hAnsi="仿宋" w:eastAsia="仿宋" w:cs="仿宋"/>
                <w:sz w:val="24"/>
                <w:lang w:val="en-US" w:eastAsia="zh-CN"/>
              </w:rPr>
            </w:pPr>
            <w:r>
              <w:rPr>
                <w:rFonts w:hint="eastAsia" w:ascii="仿宋" w:hAnsi="仿宋" w:eastAsia="仿宋" w:cs="仿宋"/>
                <w:sz w:val="24"/>
                <w:lang w:val="en-US" w:eastAsia="zh-CN"/>
              </w:rPr>
              <w:t>采购人指定地点</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是否接受联合体投标</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sz w:val="24"/>
                <w:szCs w:val="24"/>
              </w:rPr>
            </w:pPr>
            <w:r>
              <w:rPr>
                <w:rFonts w:hint="eastAsia" w:ascii="仿宋" w:hAnsi="仿宋" w:eastAsia="仿宋" w:cs="仿宋"/>
                <w:sz w:val="24"/>
                <w:szCs w:val="24"/>
                <w:lang w:val="zh-CN"/>
              </w:rPr>
              <w:t>☑</w:t>
            </w:r>
            <w:r>
              <w:rPr>
                <w:rFonts w:hint="eastAsia" w:ascii="仿宋" w:hAnsi="仿宋" w:eastAsia="仿宋"/>
                <w:sz w:val="24"/>
                <w:szCs w:val="24"/>
              </w:rPr>
              <w:t>不接受</w:t>
            </w:r>
          </w:p>
          <w:p>
            <w:pPr>
              <w:spacing w:line="400" w:lineRule="exact"/>
              <w:rPr>
                <w:rFonts w:ascii="仿宋" w:hAnsi="仿宋" w:eastAsia="仿宋"/>
                <w:sz w:val="24"/>
                <w:szCs w:val="24"/>
              </w:rPr>
            </w:pPr>
            <w:r>
              <w:rPr>
                <w:rFonts w:hint="eastAsia" w:ascii="仿宋" w:hAnsi="仿宋" w:eastAsia="仿宋"/>
                <w:sz w:val="24"/>
                <w:szCs w:val="24"/>
              </w:rPr>
              <w:t>□接受，应满足下列要求：</w:t>
            </w:r>
            <w:r>
              <w:rPr>
                <w:rFonts w:hint="eastAsia" w:ascii="仿宋" w:hAnsi="仿宋" w:eastAsia="仿宋"/>
                <w:sz w:val="24"/>
                <w:szCs w:val="24"/>
                <w:u w:val="single"/>
              </w:rPr>
              <w:t xml:space="preserve">           </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sz w:val="24"/>
                <w:szCs w:val="24"/>
                <w:lang w:val="zh-CN"/>
              </w:rPr>
              <w:t>投标有效期</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sz w:val="24"/>
                <w:szCs w:val="24"/>
              </w:rPr>
              <w:t>自投标截止之日起</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60</w:t>
            </w:r>
            <w:r>
              <w:rPr>
                <w:rFonts w:ascii="仿宋" w:hAnsi="仿宋" w:eastAsia="仿宋"/>
                <w:sz w:val="24"/>
                <w:szCs w:val="24"/>
                <w:u w:val="single"/>
              </w:rPr>
              <w:t xml:space="preserve"> </w:t>
            </w:r>
            <w:r>
              <w:rPr>
                <w:rFonts w:hint="eastAsia" w:ascii="仿宋" w:hAnsi="仿宋" w:eastAsia="仿宋"/>
                <w:sz w:val="24"/>
                <w:szCs w:val="24"/>
                <w:u w:val="single"/>
              </w:rPr>
              <w:t>天</w:t>
            </w:r>
            <w:r>
              <w:rPr>
                <w:rFonts w:hint="eastAsia" w:ascii="仿宋" w:hAnsi="仿宋" w:eastAsia="仿宋"/>
                <w:sz w:val="24"/>
                <w:szCs w:val="24"/>
              </w:rPr>
              <w:t>。</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cs="仿宋"/>
                <w:sz w:val="24"/>
                <w:szCs w:val="24"/>
                <w:lang w:val="zh-CN"/>
              </w:rPr>
              <w:t>踏勘现场</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cs="仿宋"/>
                <w:sz w:val="24"/>
                <w:szCs w:val="24"/>
                <w:lang w:val="zh-CN"/>
              </w:rPr>
              <w:t>☑不组织，自行踏勘</w:t>
            </w:r>
          </w:p>
          <w:p>
            <w:pPr>
              <w:spacing w:line="400" w:lineRule="exact"/>
              <w:rPr>
                <w:rFonts w:ascii="仿宋" w:hAnsi="仿宋" w:eastAsia="仿宋"/>
                <w:sz w:val="24"/>
                <w:szCs w:val="24"/>
                <w:lang w:val="zh-CN"/>
              </w:rPr>
            </w:pPr>
            <w:r>
              <w:rPr>
                <w:rFonts w:hint="eastAsia" w:ascii="仿宋" w:hAnsi="仿宋" w:eastAsia="仿宋" w:cs="仿宋"/>
                <w:sz w:val="24"/>
                <w:szCs w:val="24"/>
                <w:lang w:val="zh-CN"/>
              </w:rPr>
              <w:t>□ 组织，踏勘时间：</w:t>
            </w:r>
            <w:r>
              <w:rPr>
                <w:rFonts w:hint="eastAsia" w:ascii="仿宋" w:hAnsi="仿宋" w:eastAsia="仿宋" w:cs="仿宋"/>
                <w:sz w:val="24"/>
                <w:szCs w:val="24"/>
                <w:u w:val="single"/>
                <w:lang w:val="zh-CN"/>
              </w:rPr>
              <w:t xml:space="preserve">               </w:t>
            </w:r>
          </w:p>
          <w:p>
            <w:pPr>
              <w:tabs>
                <w:tab w:val="left" w:pos="7665"/>
              </w:tabs>
              <w:spacing w:line="400" w:lineRule="exact"/>
              <w:ind w:firstLine="1080" w:firstLineChars="450"/>
              <w:rPr>
                <w:rFonts w:ascii="仿宋" w:hAnsi="仿宋" w:eastAsia="仿宋" w:cs="仿宋"/>
                <w:sz w:val="24"/>
                <w:szCs w:val="24"/>
                <w:lang w:val="zh-CN"/>
              </w:rPr>
            </w:pPr>
            <w:r>
              <w:rPr>
                <w:rFonts w:hint="eastAsia" w:ascii="仿宋" w:hAnsi="仿宋" w:eastAsia="仿宋" w:cs="仿宋"/>
                <w:sz w:val="24"/>
                <w:szCs w:val="24"/>
                <w:lang w:val="zh-CN"/>
              </w:rPr>
              <w:t>踏勘地点：</w:t>
            </w:r>
            <w:r>
              <w:rPr>
                <w:rFonts w:hint="eastAsia" w:ascii="仿宋" w:hAnsi="仿宋" w:eastAsia="仿宋" w:cs="仿宋"/>
                <w:sz w:val="24"/>
                <w:szCs w:val="24"/>
                <w:u w:val="single"/>
                <w:lang w:val="zh-CN"/>
              </w:rPr>
              <w:t xml:space="preserve">               </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szCs w:val="24"/>
                <w:lang w:val="zh-CN"/>
              </w:rPr>
            </w:pPr>
            <w:r>
              <w:rPr>
                <w:rFonts w:hint="eastAsia" w:ascii="仿宋" w:hAnsi="仿宋" w:eastAsia="仿宋" w:cs="仿宋"/>
                <w:sz w:val="24"/>
                <w:szCs w:val="24"/>
                <w:lang w:val="zh-CN"/>
              </w:rPr>
              <w:t>履约保证金</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olor w:val="auto"/>
                <w:sz w:val="24"/>
                <w:szCs w:val="24"/>
              </w:rPr>
            </w:pPr>
            <w:r>
              <w:rPr>
                <w:rFonts w:hint="eastAsia" w:ascii="仿宋" w:hAnsi="仿宋" w:eastAsia="仿宋" w:cs="仿宋"/>
                <w:sz w:val="24"/>
                <w:szCs w:val="24"/>
                <w:lang w:val="zh-CN"/>
              </w:rPr>
              <w:t>☑</w:t>
            </w:r>
            <w:r>
              <w:rPr>
                <w:rFonts w:hint="eastAsia" w:ascii="仿宋" w:hAnsi="仿宋" w:eastAsia="仿宋"/>
                <w:color w:val="auto"/>
                <w:sz w:val="24"/>
                <w:szCs w:val="24"/>
              </w:rPr>
              <w:t>不需要</w:t>
            </w:r>
          </w:p>
          <w:p>
            <w:pPr>
              <w:spacing w:line="400" w:lineRule="exact"/>
              <w:rPr>
                <w:rFonts w:ascii="仿宋" w:hAnsi="仿宋" w:eastAsia="仿宋"/>
                <w:sz w:val="24"/>
                <w:szCs w:val="24"/>
              </w:rPr>
            </w:pPr>
            <w:r>
              <w:rPr>
                <w:rFonts w:hint="eastAsia" w:ascii="仿宋" w:hAnsi="仿宋" w:eastAsia="仿宋" w:cs="仿宋"/>
                <w:sz w:val="24"/>
                <w:szCs w:val="24"/>
                <w:lang w:val="zh-CN"/>
              </w:rPr>
              <w:t>□</w:t>
            </w:r>
            <w:r>
              <w:rPr>
                <w:rFonts w:hint="eastAsia" w:ascii="仿宋" w:hAnsi="仿宋" w:eastAsia="仿宋"/>
                <w:color w:val="auto"/>
                <w:sz w:val="24"/>
                <w:szCs w:val="24"/>
              </w:rPr>
              <w:t xml:space="preserve"> 需要，履约保证金的金额：中标合同金额的</w:t>
            </w:r>
            <w:r>
              <w:rPr>
                <w:rFonts w:ascii="仿宋" w:hAnsi="仿宋" w:eastAsia="仿宋"/>
                <w:color w:val="auto"/>
                <w:sz w:val="24"/>
                <w:szCs w:val="24"/>
                <w:u w:val="single"/>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rPr>
              <w:t>%（履约保证金须以支票、汇票、本票或者金融机构、担保机构出具的保函等非现金形式提交）</w:t>
            </w:r>
          </w:p>
        </w:tc>
      </w:tr>
      <w:tr>
        <w:tblPrEx>
          <w:tblCellMar>
            <w:top w:w="0" w:type="dxa"/>
            <w:left w:w="108" w:type="dxa"/>
            <w:bottom w:w="0" w:type="dxa"/>
            <w:right w:w="108" w:type="dxa"/>
          </w:tblCellMar>
        </w:tblPrEx>
        <w:trPr>
          <w:trHeight w:val="1055"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sz w:val="24"/>
                <w:szCs w:val="24"/>
                <w:lang w:val="zh-CN"/>
              </w:rPr>
              <w:t>采购代理服务费支付</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cs="仿宋"/>
                <w:sz w:val="24"/>
                <w:szCs w:val="24"/>
                <w:lang w:val="zh-CN"/>
              </w:rPr>
              <w:t>□</w:t>
            </w:r>
            <w:r>
              <w:rPr>
                <w:rFonts w:hint="eastAsia" w:ascii="仿宋" w:hAnsi="仿宋" w:eastAsia="仿宋"/>
                <w:sz w:val="24"/>
                <w:szCs w:val="24"/>
                <w:lang w:val="zh-CN"/>
              </w:rPr>
              <w:t>由采购人支付</w:t>
            </w:r>
          </w:p>
          <w:p>
            <w:pPr>
              <w:spacing w:line="400" w:lineRule="exact"/>
              <w:rPr>
                <w:rFonts w:ascii="仿宋" w:hAnsi="仿宋" w:eastAsia="仿宋"/>
                <w:sz w:val="24"/>
                <w:szCs w:val="24"/>
                <w:u w:val="single"/>
                <w:lang w:val="zh-CN"/>
              </w:rPr>
            </w:pPr>
            <w:r>
              <w:rPr>
                <w:rFonts w:hint="eastAsia" w:ascii="仿宋" w:hAnsi="仿宋" w:eastAsia="仿宋" w:cs="仿宋"/>
                <w:sz w:val="24"/>
                <w:szCs w:val="24"/>
                <w:lang w:val="zh-CN"/>
              </w:rPr>
              <w:t>☑</w:t>
            </w:r>
            <w:r>
              <w:rPr>
                <w:rFonts w:hint="eastAsia" w:ascii="仿宋" w:hAnsi="仿宋" w:eastAsia="仿宋"/>
                <w:sz w:val="24"/>
                <w:szCs w:val="24"/>
                <w:lang w:val="zh-CN"/>
              </w:rPr>
              <w:t>由中标人支付</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sz w:val="24"/>
                <w:szCs w:val="24"/>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构成招标文件的其他材料</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补充文件</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ascii="仿宋" w:hAnsi="仿宋" w:eastAsia="仿宋"/>
                <w:sz w:val="24"/>
                <w:szCs w:val="24"/>
              </w:rPr>
              <w:t>投标人确认收到招标文件澄清或修改的时间</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u w:val="single"/>
                <w:lang w:val="zh-CN"/>
              </w:rPr>
            </w:pPr>
            <w:r>
              <w:rPr>
                <w:rFonts w:hint="eastAsia" w:ascii="仿宋" w:hAnsi="仿宋" w:eastAsia="仿宋" w:cs="仿宋"/>
                <w:sz w:val="24"/>
                <w:szCs w:val="24"/>
                <w:lang w:val="zh-CN"/>
              </w:rPr>
              <w:t>从补充文件发布时间开始</w:t>
            </w:r>
            <w:r>
              <w:rPr>
                <w:rFonts w:ascii="仿宋" w:hAnsi="仿宋" w:eastAsia="仿宋" w:cs="仿宋"/>
                <w:sz w:val="24"/>
                <w:szCs w:val="24"/>
                <w:lang w:val="zh-CN"/>
              </w:rPr>
              <w:t>48</w:t>
            </w:r>
            <w:r>
              <w:rPr>
                <w:rFonts w:hint="eastAsia" w:ascii="仿宋" w:hAnsi="仿宋" w:eastAsia="仿宋" w:cs="仿宋"/>
                <w:sz w:val="24"/>
                <w:szCs w:val="24"/>
                <w:lang w:val="zh-CN"/>
              </w:rPr>
              <w:t>小时内</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szCs w:val="24"/>
                <w:lang w:val="zh-CN"/>
              </w:rPr>
            </w:pPr>
            <w:r>
              <w:rPr>
                <w:rFonts w:hint="eastAsia" w:ascii="仿宋" w:hAnsi="仿宋" w:eastAsia="仿宋" w:cs="Times New Roman"/>
                <w:sz w:val="24"/>
                <w:szCs w:val="24"/>
                <w:lang w:val="en-US" w:eastAsia="zh-CN"/>
              </w:rPr>
              <w:t>★</w:t>
            </w:r>
            <w:r>
              <w:rPr>
                <w:rFonts w:hint="eastAsia" w:ascii="仿宋" w:hAnsi="仿宋" w:eastAsia="仿宋" w:cs="仿宋"/>
                <w:sz w:val="24"/>
                <w:szCs w:val="24"/>
                <w:lang w:val="zh-CN"/>
              </w:rPr>
              <w:t>投标人资格条件</w:t>
            </w:r>
          </w:p>
        </w:tc>
        <w:tc>
          <w:tcPr>
            <w:tcW w:w="6145" w:type="dxa"/>
            <w:tcBorders>
              <w:top w:val="single" w:color="auto" w:sz="4" w:space="0"/>
              <w:left w:val="single" w:color="auto" w:sz="4" w:space="0"/>
              <w:bottom w:val="single" w:color="auto" w:sz="4" w:space="0"/>
              <w:right w:val="single" w:color="auto" w:sz="4" w:space="0"/>
            </w:tcBorders>
            <w:vAlign w:val="center"/>
          </w:tcPr>
          <w:p>
            <w:pPr>
              <w:pStyle w:val="15"/>
              <w:keepNext w:val="0"/>
              <w:keepLines w:val="0"/>
              <w:widowControl/>
              <w:suppressLineNumbers w:val="0"/>
              <w:spacing w:before="38" w:beforeAutospacing="0" w:after="38" w:afterAutospacing="0"/>
              <w:ind w:left="0" w:right="0" w:firstLine="420"/>
              <w:jc w:val="left"/>
              <w:rPr>
                <w:rFonts w:hint="default" w:ascii="仿宋" w:hAnsi="仿宋" w:eastAsia="仿宋" w:cs="仿宋"/>
                <w:i w:val="0"/>
                <w:iCs w:val="0"/>
                <w:caps w:val="0"/>
                <w:color w:val="000000"/>
                <w:spacing w:val="0"/>
                <w:sz w:val="24"/>
                <w:szCs w:val="24"/>
                <w:lang w:val="en-US" w:eastAsia="zh-CN"/>
              </w:rPr>
            </w:pPr>
            <w:r>
              <w:rPr>
                <w:rFonts w:hint="default" w:ascii="仿宋" w:hAnsi="仿宋" w:eastAsia="仿宋" w:cs="仿宋"/>
                <w:i w:val="0"/>
                <w:iCs w:val="0"/>
                <w:caps w:val="0"/>
                <w:color w:val="000000"/>
                <w:spacing w:val="0"/>
                <w:sz w:val="24"/>
                <w:szCs w:val="24"/>
                <w:lang w:val="en-US" w:eastAsia="zh-CN"/>
              </w:rPr>
              <w:t>1.满足《中华人民共和国政府采购法》第二十二条规定；</w:t>
            </w:r>
          </w:p>
          <w:p>
            <w:pPr>
              <w:pStyle w:val="15"/>
              <w:keepNext w:val="0"/>
              <w:keepLines w:val="0"/>
              <w:widowControl/>
              <w:suppressLineNumbers w:val="0"/>
              <w:spacing w:before="38" w:beforeAutospacing="0" w:after="38" w:afterAutospacing="0"/>
              <w:ind w:left="0" w:right="0" w:firstLine="420"/>
              <w:jc w:val="left"/>
              <w:rPr>
                <w:rFonts w:hint="default" w:ascii="仿宋" w:hAnsi="仿宋" w:eastAsia="仿宋" w:cs="仿宋"/>
                <w:i w:val="0"/>
                <w:iCs w:val="0"/>
                <w:caps w:val="0"/>
                <w:color w:val="000000"/>
                <w:spacing w:val="0"/>
                <w:sz w:val="24"/>
                <w:szCs w:val="24"/>
                <w:lang w:val="en-US" w:eastAsia="zh-CN"/>
              </w:rPr>
            </w:pPr>
            <w:r>
              <w:rPr>
                <w:rFonts w:hint="default" w:ascii="仿宋" w:hAnsi="仿宋" w:eastAsia="仿宋" w:cs="仿宋"/>
                <w:i w:val="0"/>
                <w:iCs w:val="0"/>
                <w:caps w:val="0"/>
                <w:color w:val="000000"/>
                <w:spacing w:val="0"/>
                <w:sz w:val="24"/>
                <w:szCs w:val="24"/>
                <w:lang w:val="en-US" w:eastAsia="zh-CN"/>
              </w:rPr>
              <w:t>2.落实政府采购政策需满足的资格要求：标项1：供应商为中小企业/小微企业,</w:t>
            </w:r>
          </w:p>
          <w:p>
            <w:pPr>
              <w:pStyle w:val="15"/>
              <w:keepNext w:val="0"/>
              <w:keepLines w:val="0"/>
              <w:widowControl/>
              <w:suppressLineNumbers w:val="0"/>
              <w:spacing w:before="38" w:beforeAutospacing="0" w:after="38" w:afterAutospacing="0"/>
              <w:ind w:left="0" w:right="0" w:firstLine="420"/>
              <w:jc w:val="left"/>
              <w:rPr>
                <w:rFonts w:hint="default" w:ascii="仿宋" w:hAnsi="仿宋" w:eastAsia="仿宋" w:cs="仿宋"/>
                <w:i w:val="0"/>
                <w:iCs w:val="0"/>
                <w:caps w:val="0"/>
                <w:color w:val="000000"/>
                <w:spacing w:val="0"/>
                <w:sz w:val="24"/>
                <w:szCs w:val="24"/>
                <w:lang w:val="en-US" w:eastAsia="zh-CN"/>
              </w:rPr>
            </w:pPr>
            <w:r>
              <w:rPr>
                <w:rFonts w:hint="default" w:ascii="仿宋" w:hAnsi="仿宋" w:eastAsia="仿宋" w:cs="仿宋"/>
                <w:i w:val="0"/>
                <w:iCs w:val="0"/>
                <w:caps w:val="0"/>
                <w:color w:val="000000"/>
                <w:spacing w:val="0"/>
                <w:sz w:val="24"/>
                <w:szCs w:val="24"/>
                <w:lang w:val="en-US" w:eastAsia="zh-CN"/>
              </w:rPr>
              <w:t>（1）财政部、工业和信息化部关于印发《政府采购促进中小企业发展管理办法》的通知（财库〔2020〕46号）；</w:t>
            </w:r>
          </w:p>
          <w:p>
            <w:pPr>
              <w:pStyle w:val="15"/>
              <w:keepNext w:val="0"/>
              <w:keepLines w:val="0"/>
              <w:widowControl/>
              <w:suppressLineNumbers w:val="0"/>
              <w:spacing w:before="38" w:beforeAutospacing="0" w:after="38" w:afterAutospacing="0"/>
              <w:ind w:left="0" w:right="0" w:firstLine="420"/>
              <w:jc w:val="left"/>
              <w:rPr>
                <w:rFonts w:hint="default" w:ascii="仿宋" w:hAnsi="仿宋" w:eastAsia="仿宋" w:cs="仿宋"/>
                <w:i w:val="0"/>
                <w:iCs w:val="0"/>
                <w:caps w:val="0"/>
                <w:color w:val="000000"/>
                <w:spacing w:val="0"/>
                <w:sz w:val="24"/>
                <w:szCs w:val="24"/>
                <w:lang w:val="en-US" w:eastAsia="zh-CN"/>
              </w:rPr>
            </w:pPr>
            <w:r>
              <w:rPr>
                <w:rFonts w:hint="default" w:ascii="仿宋" w:hAnsi="仿宋" w:eastAsia="仿宋" w:cs="仿宋"/>
                <w:i w:val="0"/>
                <w:iCs w:val="0"/>
                <w:caps w:val="0"/>
                <w:color w:val="000000"/>
                <w:spacing w:val="0"/>
                <w:sz w:val="24"/>
                <w:szCs w:val="24"/>
                <w:lang w:val="en-US" w:eastAsia="zh-CN"/>
              </w:rPr>
              <w:t>（2）（财库〔2014〕68号）；</w:t>
            </w:r>
          </w:p>
          <w:p>
            <w:pPr>
              <w:pStyle w:val="15"/>
              <w:keepNext w:val="0"/>
              <w:keepLines w:val="0"/>
              <w:widowControl/>
              <w:suppressLineNumbers w:val="0"/>
              <w:spacing w:before="38" w:beforeAutospacing="0" w:after="38" w:afterAutospacing="0"/>
              <w:ind w:left="0" w:right="0" w:firstLine="420"/>
              <w:jc w:val="left"/>
              <w:rPr>
                <w:rFonts w:hint="default" w:ascii="仿宋" w:hAnsi="仿宋" w:eastAsia="仿宋" w:cs="仿宋"/>
                <w:i w:val="0"/>
                <w:iCs w:val="0"/>
                <w:caps w:val="0"/>
                <w:color w:val="000000"/>
                <w:spacing w:val="0"/>
                <w:sz w:val="24"/>
                <w:szCs w:val="24"/>
                <w:lang w:val="en-US" w:eastAsia="zh-CN"/>
              </w:rPr>
            </w:pPr>
            <w:r>
              <w:rPr>
                <w:rFonts w:hint="default" w:ascii="仿宋" w:hAnsi="仿宋" w:eastAsia="仿宋" w:cs="仿宋"/>
                <w:i w:val="0"/>
                <w:iCs w:val="0"/>
                <w:caps w:val="0"/>
                <w:color w:val="000000"/>
                <w:spacing w:val="0"/>
                <w:sz w:val="24"/>
                <w:szCs w:val="24"/>
                <w:lang w:val="en-US" w:eastAsia="zh-CN"/>
              </w:rPr>
              <w:t>（3）《国务院办公厅关于建立政府强制采购节能产品制度的通知》（国办发〔2007〕51号）；</w:t>
            </w:r>
          </w:p>
          <w:p>
            <w:pPr>
              <w:pStyle w:val="15"/>
              <w:keepNext w:val="0"/>
              <w:keepLines w:val="0"/>
              <w:widowControl/>
              <w:suppressLineNumbers w:val="0"/>
              <w:spacing w:before="38" w:beforeAutospacing="0" w:after="38" w:afterAutospacing="0"/>
              <w:ind w:left="0" w:right="0" w:firstLine="420"/>
              <w:jc w:val="left"/>
              <w:rPr>
                <w:rFonts w:hint="default" w:ascii="仿宋" w:hAnsi="仿宋" w:eastAsia="仿宋" w:cs="仿宋"/>
                <w:i w:val="0"/>
                <w:iCs w:val="0"/>
                <w:caps w:val="0"/>
                <w:color w:val="000000"/>
                <w:spacing w:val="0"/>
                <w:sz w:val="24"/>
                <w:szCs w:val="24"/>
                <w:lang w:val="en-US" w:eastAsia="zh-CN"/>
              </w:rPr>
            </w:pPr>
            <w:r>
              <w:rPr>
                <w:rFonts w:hint="default" w:ascii="仿宋" w:hAnsi="仿宋" w:eastAsia="仿宋" w:cs="仿宋"/>
                <w:i w:val="0"/>
                <w:iCs w:val="0"/>
                <w:caps w:val="0"/>
                <w:color w:val="000000"/>
                <w:spacing w:val="0"/>
                <w:sz w:val="24"/>
                <w:szCs w:val="24"/>
                <w:lang w:val="en-US" w:eastAsia="zh-CN"/>
              </w:rPr>
              <w:t>（4）《财政部民政部中国残疾人联合会关于促进残疾人就业政府采购政策的通知》财库〔2017〕141号。</w:t>
            </w:r>
          </w:p>
          <w:p>
            <w:pPr>
              <w:pStyle w:val="15"/>
              <w:keepNext w:val="0"/>
              <w:keepLines w:val="0"/>
              <w:widowControl/>
              <w:suppressLineNumbers w:val="0"/>
              <w:spacing w:before="38" w:beforeAutospacing="0" w:after="38" w:afterAutospacing="0"/>
              <w:ind w:left="0" w:right="0" w:firstLine="420"/>
              <w:jc w:val="left"/>
              <w:rPr>
                <w:rFonts w:hint="default" w:ascii="仿宋" w:hAnsi="仿宋" w:eastAsia="仿宋" w:cs="仿宋"/>
                <w:i w:val="0"/>
                <w:iCs w:val="0"/>
                <w:caps w:val="0"/>
                <w:color w:val="000000"/>
                <w:spacing w:val="0"/>
                <w:sz w:val="24"/>
                <w:szCs w:val="24"/>
                <w:lang w:val="en-US" w:eastAsia="zh-CN"/>
              </w:rPr>
            </w:pPr>
            <w:r>
              <w:rPr>
                <w:rFonts w:hint="default" w:ascii="仿宋" w:hAnsi="仿宋" w:eastAsia="仿宋" w:cs="仿宋"/>
                <w:i w:val="0"/>
                <w:iCs w:val="0"/>
                <w:caps w:val="0"/>
                <w:color w:val="000000"/>
                <w:spacing w:val="0"/>
                <w:sz w:val="24"/>
                <w:szCs w:val="24"/>
                <w:lang w:val="en-US" w:eastAsia="zh-CN"/>
              </w:rPr>
              <w:t>（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pStyle w:val="15"/>
              <w:keepNext w:val="0"/>
              <w:keepLines w:val="0"/>
              <w:widowControl/>
              <w:suppressLineNumbers w:val="0"/>
              <w:spacing w:before="38" w:beforeAutospacing="0" w:after="38" w:afterAutospacing="0"/>
              <w:ind w:left="0" w:right="0" w:firstLine="420"/>
              <w:jc w:val="left"/>
              <w:rPr>
                <w:rFonts w:hint="default" w:ascii="仿宋" w:hAnsi="仿宋" w:eastAsia="仿宋" w:cs="仿宋"/>
                <w:i w:val="0"/>
                <w:iCs w:val="0"/>
                <w:caps w:val="0"/>
                <w:color w:val="000000"/>
                <w:spacing w:val="0"/>
                <w:sz w:val="24"/>
                <w:szCs w:val="24"/>
                <w:lang w:val="en-US" w:eastAsia="zh-CN"/>
              </w:rPr>
            </w:pPr>
            <w:r>
              <w:rPr>
                <w:rFonts w:hint="default" w:ascii="仿宋" w:hAnsi="仿宋" w:eastAsia="仿宋" w:cs="仿宋"/>
                <w:i w:val="0"/>
                <w:iCs w:val="0"/>
                <w:caps w:val="0"/>
                <w:color w:val="000000"/>
                <w:spacing w:val="0"/>
                <w:sz w:val="24"/>
                <w:szCs w:val="24"/>
                <w:lang w:val="en-US" w:eastAsia="zh-CN"/>
              </w:rPr>
              <w:t>3.本项目的特定资格要求：</w:t>
            </w:r>
          </w:p>
          <w:p>
            <w:pPr>
              <w:pStyle w:val="15"/>
              <w:keepNext w:val="0"/>
              <w:keepLines w:val="0"/>
              <w:widowControl/>
              <w:suppressLineNumbers w:val="0"/>
              <w:spacing w:before="38" w:beforeAutospacing="0" w:after="38" w:afterAutospacing="0"/>
              <w:ind w:left="0" w:right="0" w:firstLine="420"/>
              <w:jc w:val="left"/>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lang w:eastAsia="zh-CN"/>
              </w:rPr>
              <w:t>（1）具备有效的三证合一营业执照；</w:t>
            </w:r>
          </w:p>
          <w:p>
            <w:pPr>
              <w:pStyle w:val="15"/>
              <w:keepNext w:val="0"/>
              <w:keepLines w:val="0"/>
              <w:widowControl/>
              <w:suppressLineNumbers w:val="0"/>
              <w:spacing w:before="38" w:beforeAutospacing="0" w:after="38" w:afterAutospacing="0"/>
              <w:ind w:left="0" w:right="0" w:firstLine="420"/>
              <w:jc w:val="left"/>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lang w:val="en-US" w:eastAsia="zh-CN"/>
              </w:rPr>
              <w:t>2</w:t>
            </w:r>
            <w:r>
              <w:rPr>
                <w:rFonts w:hint="eastAsia" w:ascii="仿宋" w:hAnsi="仿宋" w:eastAsia="仿宋" w:cs="仿宋"/>
                <w:i w:val="0"/>
                <w:iCs w:val="0"/>
                <w:caps w:val="0"/>
                <w:color w:val="000000"/>
                <w:spacing w:val="0"/>
                <w:sz w:val="24"/>
                <w:szCs w:val="24"/>
                <w:lang w:eastAsia="zh-CN"/>
              </w:rPr>
              <w:t>）具备[建筑工程]施工总承包叁级以上（含叁级）资质；</w:t>
            </w:r>
          </w:p>
          <w:p>
            <w:pPr>
              <w:pStyle w:val="15"/>
              <w:keepNext w:val="0"/>
              <w:keepLines w:val="0"/>
              <w:widowControl/>
              <w:suppressLineNumbers w:val="0"/>
              <w:spacing w:before="38" w:beforeAutospacing="0" w:after="38" w:afterAutospacing="0"/>
              <w:ind w:left="0" w:right="0" w:firstLine="420"/>
              <w:jc w:val="left"/>
              <w:rPr>
                <w:rFonts w:hint="eastAsia" w:ascii="仿宋" w:hAnsi="仿宋" w:eastAsia="仿宋" w:cs="仿宋"/>
                <w:i w:val="0"/>
                <w:iCs w:val="0"/>
                <w:caps w:val="0"/>
                <w:color w:val="000000"/>
                <w:spacing w:val="0"/>
                <w:sz w:val="24"/>
                <w:szCs w:val="24"/>
                <w:lang w:val="en-US" w:eastAsia="zh-CN"/>
              </w:rPr>
            </w:pP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lang w:val="en-US" w:eastAsia="zh-CN"/>
              </w:rPr>
              <w:t>3</w:t>
            </w:r>
            <w:r>
              <w:rPr>
                <w:rFonts w:hint="eastAsia" w:ascii="仿宋" w:hAnsi="仿宋" w:eastAsia="仿宋" w:cs="仿宋"/>
                <w:i w:val="0"/>
                <w:iCs w:val="0"/>
                <w:caps w:val="0"/>
                <w:color w:val="000000"/>
                <w:spacing w:val="0"/>
                <w:sz w:val="24"/>
                <w:szCs w:val="24"/>
                <w:lang w:eastAsia="zh-CN"/>
              </w:rPr>
              <w:t>）具有有效的安全生产许可证；项目负责人须具备[建筑工程]贰级以上（含贰级）注册建造师执业资格；具备有效的安全生产考核合格证书，且未担任其疆外企业需提供有效期内的进疆备案登记手续，即《2022年新疆维吾尔自治区区外进疆建筑企业信息报送册》》</w:t>
            </w:r>
          </w:p>
          <w:p>
            <w:pPr>
              <w:pStyle w:val="15"/>
              <w:keepNext w:val="0"/>
              <w:keepLines w:val="0"/>
              <w:widowControl/>
              <w:suppressLineNumbers w:val="0"/>
              <w:spacing w:before="38" w:beforeAutospacing="0" w:after="38" w:afterAutospacing="0"/>
              <w:ind w:left="0" w:right="0" w:firstLine="420"/>
              <w:jc w:val="left"/>
              <w:rPr>
                <w:rFonts w:hint="eastAsia" w:ascii="仿宋" w:hAnsi="仿宋" w:eastAsia="仿宋" w:cs="仿宋"/>
                <w:i w:val="0"/>
                <w:iCs w:val="0"/>
                <w:caps w:val="0"/>
                <w:color w:val="000000"/>
                <w:spacing w:val="0"/>
                <w:sz w:val="24"/>
                <w:szCs w:val="24"/>
                <w:lang w:eastAsia="zh-CN"/>
              </w:rPr>
            </w:pPr>
            <w:r>
              <w:rPr>
                <w:rFonts w:hint="eastAsia" w:ascii="仿宋" w:hAnsi="仿宋" w:eastAsia="仿宋" w:cs="仿宋"/>
                <w:i w:val="0"/>
                <w:iCs w:val="0"/>
                <w:caps w:val="0"/>
                <w:color w:val="000000"/>
                <w:spacing w:val="0"/>
                <w:sz w:val="24"/>
                <w:szCs w:val="24"/>
                <w:lang w:val="en-US" w:eastAsia="zh-CN"/>
              </w:rPr>
              <w:t>(4)</w:t>
            </w:r>
            <w:r>
              <w:rPr>
                <w:rFonts w:hint="eastAsia" w:ascii="仿宋" w:hAnsi="仿宋" w:eastAsia="仿宋" w:cs="仿宋"/>
                <w:i w:val="0"/>
                <w:iCs w:val="0"/>
                <w:caps w:val="0"/>
                <w:color w:val="000000"/>
                <w:spacing w:val="0"/>
                <w:sz w:val="24"/>
                <w:szCs w:val="24"/>
                <w:lang w:eastAsia="zh-CN"/>
              </w:rPr>
              <w:t>供应商未被“信用中国”（www.creditchina.gov.cn）、中国政府采购网（www.ccgp.gov.cn）列入失信被执行人、重大税收违法案件当事人名单、政府采购严重违法失信行为记录名单，供应商如在“信用中国”网站或中国政府采购网被列入严重违法失信行为记录名单的（尚在处罚期内的），将拒绝其参加本次政府采购活动﹙供应商网上自行打印后加盖供应商公章﹚；</w:t>
            </w:r>
          </w:p>
          <w:p>
            <w:pPr>
              <w:pStyle w:val="15"/>
              <w:keepNext w:val="0"/>
              <w:keepLines w:val="0"/>
              <w:widowControl/>
              <w:suppressLineNumbers w:val="0"/>
              <w:spacing w:before="38" w:beforeAutospacing="0" w:after="38" w:afterAutospacing="0"/>
              <w:ind w:left="0" w:right="0" w:firstLine="420"/>
              <w:jc w:val="left"/>
              <w:rPr>
                <w:rFonts w:ascii="仿宋" w:hAnsi="仿宋" w:eastAsia="仿宋" w:cs="仿宋"/>
                <w:sz w:val="24"/>
                <w:szCs w:val="24"/>
              </w:rPr>
            </w:pPr>
            <w:r>
              <w:rPr>
                <w:rFonts w:hint="eastAsia" w:ascii="仿宋" w:hAnsi="仿宋" w:eastAsia="仿宋" w:cs="仿宋"/>
                <w:i w:val="0"/>
                <w:iCs w:val="0"/>
                <w:caps w:val="0"/>
                <w:color w:val="000000"/>
                <w:spacing w:val="0"/>
                <w:sz w:val="24"/>
                <w:szCs w:val="24"/>
                <w:lang w:eastAsia="zh-CN"/>
              </w:rPr>
              <w:t>（</w:t>
            </w:r>
            <w:r>
              <w:rPr>
                <w:rFonts w:hint="eastAsia" w:ascii="仿宋" w:hAnsi="仿宋" w:eastAsia="仿宋" w:cs="仿宋"/>
                <w:i w:val="0"/>
                <w:iCs w:val="0"/>
                <w:caps w:val="0"/>
                <w:color w:val="000000"/>
                <w:spacing w:val="0"/>
                <w:sz w:val="24"/>
                <w:szCs w:val="24"/>
                <w:lang w:val="en-US" w:eastAsia="zh-CN"/>
              </w:rPr>
              <w:t>5</w:t>
            </w:r>
            <w:r>
              <w:rPr>
                <w:rFonts w:hint="eastAsia" w:ascii="仿宋" w:hAnsi="仿宋" w:eastAsia="仿宋" w:cs="仿宋"/>
                <w:i w:val="0"/>
                <w:iCs w:val="0"/>
                <w:caps w:val="0"/>
                <w:color w:val="000000"/>
                <w:spacing w:val="0"/>
                <w:sz w:val="24"/>
                <w:szCs w:val="24"/>
                <w:lang w:eastAsia="zh-CN"/>
              </w:rPr>
              <w:t>）与采购人存在利害关系可能影响公正性的单位，不得参加谈判。单位负责人为同一人或存在控股、管理关系的不同单位，不得参加同一标段谈判，否则，相关谈判均无效。</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sz w:val="24"/>
                <w:szCs w:val="24"/>
                <w:lang w:val="zh-CN" w:eastAsia="zh-CN"/>
              </w:rPr>
              <w:t>中小企业扶持政策</w:t>
            </w:r>
          </w:p>
        </w:tc>
        <w:tc>
          <w:tcPr>
            <w:tcW w:w="61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关于中小企业、残疾人福利性单位、监狱企业扶持政策落实的规定：</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按照《新疆维吾尔自治区政府采购促进中小企业发展管理实施办法》（新财规〔2021〕6号）</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1、中小企业报价的价格扣除</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（1）对中小企业报价的价格给予10%的扣除，用扣除后的价格参与评审。</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（2）供应商需按照采购文件的要求提供《中小企业声明函》，详见第六章“响应文件格式”附件八。</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（3）企业标准请参照《关于印发中小企业划型标准规定的通知》（工信部联企业[2011]300号）文件规定自行填写。</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2、残疾人福利性单位报价的价格扣除</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（1）对残疾人福利性单位视同小型、微型企业，给予10%的价格扣除，用扣除后的价格参与评审。</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（2）残疾人福利性单位需按照采购文件的要求提供《残疾人福利性单位声明函》。</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（3）残疾人福利性单位标准请参照《关于促进残疾人就业政府采购政策的通知》（财库〔2017〕141号）。</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3、监狱和戒毒企业报价的价格扣除</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（1）对监狱和戒毒企业（简称监狱企业）视同小型、微型企业，给予10%的价格扣除，用扣除后的价格参与评审。</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（2）监狱企业参加政府采购活动时，需提供由省级以上监狱管理局、戒毒管理局(含新疆生产建设兵团)出具的属于监狱企业的证明文件。供应商如不提供上述证明文件，价格将不做相应扣除。</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（3）监狱企业标准请参照《关于政府采购支持监狱企业发展有关问题的通知》（财库[2014]68号）。</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4、残疾人福利单位、监狱企业属于小型、微型企业的，不重复享受政策。</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大中型企业和其他自然人、法人或者其他组织与小型、微型企业（残疾人福利单位、监狱企业）组成联合体共同参加政府采购活动。联合协议中约定，小型、微型企业（残疾人福利单位、监狱企业）的协议合同金额占到联合体协议合同总金额40%以上的，给予联合体4%的价格扣除，用扣除后的价格参与评审。（注意：组成联合体的中小企业与联合体内其他企业之间不得存在直接控股、管理关系）</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sz w:val="24"/>
                <w:szCs w:val="24"/>
                <w:lang w:val="en-US" w:eastAsia="zh-CN"/>
              </w:rPr>
              <w:t>6、联合体各方均为小型、微型企业（残疾人福利单位、监狱企业）的，联合体享受10%价格扣除，用扣除后的价格参与评审。</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cs="仿宋"/>
                <w:sz w:val="24"/>
                <w:szCs w:val="24"/>
                <w:lang w:val="zh-CN"/>
              </w:rPr>
              <w:t>是否允许递交备选投标方案</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cs="仿宋"/>
                <w:sz w:val="24"/>
                <w:szCs w:val="24"/>
                <w:lang w:val="zh-CN"/>
              </w:rPr>
              <w:t>☑不允许</w:t>
            </w:r>
          </w:p>
          <w:p>
            <w:pPr>
              <w:spacing w:line="400" w:lineRule="exact"/>
              <w:ind w:left="360" w:hanging="360" w:hangingChars="150"/>
              <w:rPr>
                <w:rFonts w:ascii="仿宋" w:hAnsi="仿宋" w:eastAsia="仿宋"/>
                <w:sz w:val="24"/>
                <w:szCs w:val="24"/>
                <w:u w:val="single"/>
                <w:lang w:val="zh-CN"/>
              </w:rPr>
            </w:pPr>
            <w:r>
              <w:rPr>
                <w:rFonts w:hint="eastAsia" w:ascii="仿宋" w:hAnsi="仿宋" w:eastAsia="仿宋" w:cs="仿宋"/>
                <w:sz w:val="24"/>
                <w:szCs w:val="24"/>
                <w:lang w:val="zh-CN"/>
              </w:rPr>
              <w:t>□允许。要求：只有中标人所递交的备选投标方案方可予以考虑。评标委员会认为中标人的备选投标方案优于其按照招标文件要求的投标方案，采购人可以接受该备选投标方案。</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cs="仿宋"/>
                <w:sz w:val="24"/>
                <w:szCs w:val="24"/>
                <w:lang w:val="zh-CN"/>
              </w:rPr>
              <w:t>投标报价的范围</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szCs w:val="24"/>
                <w:lang w:val="zh-CN"/>
              </w:rPr>
            </w:pPr>
            <w:r>
              <w:rPr>
                <w:rFonts w:hint="eastAsia" w:ascii="仿宋" w:hAnsi="仿宋" w:eastAsia="仿宋" w:cs="仿宋"/>
                <w:sz w:val="24"/>
                <w:szCs w:val="24"/>
                <w:lang w:val="zh-CN"/>
              </w:rPr>
              <w:t>含税全包价，包括产品保险、运输、装卸、安装、调试、培训、验收等一切费用。</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sz w:val="24"/>
                <w:szCs w:val="24"/>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投标报价的次数</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本次投标报价为一次不得更改报价，投标人只有一次报价的机会。投标报价（即开标报价）不得有选择性报价和附有条件的报价，且不得高于预算金额（备注：设定最高限价的，本项内容改为最高限价）。</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cs="仿宋"/>
                <w:sz w:val="24"/>
                <w:szCs w:val="24"/>
                <w:lang w:val="zh-CN"/>
              </w:rPr>
              <w:t>样品</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ind w:left="360" w:hanging="360"/>
              <w:rPr>
                <w:rFonts w:ascii="仿宋" w:hAnsi="仿宋" w:eastAsia="仿宋"/>
                <w:sz w:val="24"/>
                <w:szCs w:val="24"/>
                <w:lang w:val="zh-CN"/>
              </w:rPr>
            </w:pPr>
            <w:r>
              <w:rPr>
                <w:rFonts w:hint="eastAsia" w:ascii="仿宋" w:hAnsi="仿宋" w:eastAsia="仿宋" w:cs="仿宋"/>
                <w:sz w:val="24"/>
                <w:szCs w:val="24"/>
                <w:lang w:val="zh-CN"/>
              </w:rPr>
              <w:t>☑不需要</w:t>
            </w:r>
          </w:p>
          <w:p>
            <w:pPr>
              <w:spacing w:line="400" w:lineRule="exact"/>
              <w:ind w:left="360" w:hanging="360"/>
              <w:rPr>
                <w:rFonts w:ascii="仿宋" w:hAnsi="仿宋" w:eastAsia="仿宋" w:cs="仿宋"/>
                <w:sz w:val="24"/>
                <w:szCs w:val="24"/>
              </w:rPr>
            </w:pPr>
            <w:r>
              <w:rPr>
                <w:rFonts w:hint="eastAsia" w:ascii="仿宋" w:hAnsi="仿宋" w:eastAsia="仿宋" w:cs="仿宋"/>
                <w:sz w:val="24"/>
                <w:szCs w:val="24"/>
                <w:lang w:val="zh-CN"/>
              </w:rPr>
              <w:t>□需要</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cs="Times New Roman"/>
                <w:sz w:val="24"/>
                <w:szCs w:val="24"/>
                <w:lang w:val="en-US" w:eastAsia="zh-CN"/>
              </w:rPr>
              <w:t>★</w:t>
            </w:r>
            <w:r>
              <w:rPr>
                <w:rFonts w:hint="eastAsia" w:ascii="仿宋" w:hAnsi="仿宋" w:eastAsia="仿宋" w:cs="仿宋"/>
                <w:sz w:val="24"/>
                <w:szCs w:val="24"/>
                <w:lang w:val="zh-CN"/>
              </w:rPr>
              <w:t>投标保证金的交纳</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1.金额：人民币</w:t>
            </w:r>
            <w:r>
              <w:rPr>
                <w:rFonts w:hint="eastAsia" w:ascii="仿宋" w:hAnsi="仿宋" w:eastAsia="仿宋" w:cs="仿宋"/>
                <w:sz w:val="24"/>
                <w:szCs w:val="24"/>
                <w:lang w:val="en-US" w:eastAsia="zh-CN"/>
              </w:rPr>
              <w:t>壹拾万</w:t>
            </w:r>
            <w:r>
              <w:rPr>
                <w:rFonts w:hint="eastAsia" w:ascii="仿宋" w:hAnsi="仿宋" w:eastAsia="仿宋" w:cs="仿宋"/>
                <w:sz w:val="24"/>
                <w:szCs w:val="24"/>
              </w:rPr>
              <w:t>元整（</w:t>
            </w:r>
            <w:r>
              <w:rPr>
                <w:rFonts w:hint="eastAsia" w:ascii="仿宋" w:hAnsi="仿宋" w:eastAsia="仿宋" w:cs="仿宋"/>
                <w:sz w:val="24"/>
                <w:szCs w:val="24"/>
                <w:lang w:val="en-US" w:eastAsia="zh-CN"/>
              </w:rPr>
              <w:t>100000</w:t>
            </w:r>
            <w:r>
              <w:rPr>
                <w:rFonts w:hint="eastAsia" w:ascii="仿宋" w:hAnsi="仿宋" w:eastAsia="仿宋" w:cs="仿宋"/>
                <w:sz w:val="24"/>
                <w:szCs w:val="24"/>
              </w:rPr>
              <w:t>元）</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2.时间：202</w:t>
            </w:r>
            <w:r>
              <w:rPr>
                <w:rFonts w:hint="eastAsia" w:ascii="仿宋" w:hAnsi="仿宋" w:eastAsia="仿宋" w:cs="仿宋"/>
                <w:sz w:val="24"/>
                <w:szCs w:val="24"/>
                <w:lang w:val="en-US" w:eastAsia="zh-CN"/>
              </w:rPr>
              <w:t>3</w:t>
            </w:r>
            <w:r>
              <w:rPr>
                <w:rFonts w:hint="eastAsia" w:ascii="仿宋" w:hAnsi="仿宋" w:eastAsia="仿宋" w:cs="仿宋"/>
                <w:sz w:val="24"/>
                <w:szCs w:val="24"/>
              </w:rPr>
              <w:t>年</w:t>
            </w:r>
            <w:r>
              <w:rPr>
                <w:rFonts w:hint="eastAsia" w:ascii="仿宋" w:hAnsi="仿宋" w:eastAsia="仿宋" w:cs="仿宋"/>
                <w:sz w:val="24"/>
                <w:szCs w:val="24"/>
                <w:lang w:val="en-US" w:eastAsia="zh-CN"/>
              </w:rPr>
              <w:t>02</w:t>
            </w:r>
            <w:r>
              <w:rPr>
                <w:rFonts w:hint="eastAsia" w:ascii="仿宋" w:hAnsi="仿宋" w:eastAsia="仿宋" w:cs="仿宋"/>
                <w:sz w:val="24"/>
                <w:szCs w:val="24"/>
              </w:rPr>
              <w:t>月</w:t>
            </w:r>
            <w:r>
              <w:rPr>
                <w:rFonts w:hint="eastAsia" w:ascii="仿宋" w:hAnsi="仿宋" w:eastAsia="仿宋" w:cs="仿宋"/>
                <w:sz w:val="24"/>
                <w:szCs w:val="24"/>
                <w:lang w:val="en-US" w:eastAsia="zh-CN"/>
              </w:rPr>
              <w:t>20</w:t>
            </w:r>
            <w:r>
              <w:rPr>
                <w:rFonts w:hint="eastAsia" w:ascii="仿宋" w:hAnsi="仿宋" w:eastAsia="仿宋" w:cs="仿宋"/>
                <w:sz w:val="24"/>
                <w:szCs w:val="24"/>
              </w:rPr>
              <w:t>日</w:t>
            </w:r>
            <w:r>
              <w:rPr>
                <w:rFonts w:hint="eastAsia" w:ascii="仿宋" w:hAnsi="仿宋" w:eastAsia="仿宋" w:cs="仿宋"/>
                <w:sz w:val="24"/>
                <w:szCs w:val="24"/>
                <w:lang w:val="en-US" w:eastAsia="zh-CN"/>
              </w:rPr>
              <w:t>11</w:t>
            </w:r>
            <w:r>
              <w:rPr>
                <w:rFonts w:hint="eastAsia" w:ascii="仿宋" w:hAnsi="仿宋" w:eastAsia="仿宋" w:cs="仿宋"/>
                <w:sz w:val="24"/>
                <w:szCs w:val="24"/>
              </w:rPr>
              <w:t>点00分前（以投标保证金到账时间为准）交纳，交纳账户信息如下：</w:t>
            </w:r>
          </w:p>
          <w:p>
            <w:pPr>
              <w:spacing w:line="40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开户名称：</w:t>
            </w:r>
            <w:r>
              <w:rPr>
                <w:rFonts w:hint="eastAsia" w:ascii="仿宋" w:hAnsi="仿宋" w:eastAsia="仿宋" w:cs="仿宋"/>
                <w:sz w:val="24"/>
                <w:szCs w:val="24"/>
                <w:lang w:eastAsia="zh-CN"/>
              </w:rPr>
              <w:t>新疆天澳工程项目管理有限公司</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开户银行：中国工商银行股份有限公司阿克苏国泰路支行</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账号：3014020009200036988</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3.投标保证金的交纳单位必须与投标人名称一致；</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4.投标保证金应当以支票、汇票、本票或者金融机构、担保机构出具的保函等</w:t>
            </w:r>
            <w:r>
              <w:rPr>
                <w:rFonts w:hint="eastAsia" w:ascii="仿宋" w:hAnsi="仿宋" w:eastAsia="仿宋" w:cs="仿宋"/>
                <w:b w:val="0"/>
                <w:bCs w:val="0"/>
                <w:sz w:val="24"/>
                <w:szCs w:val="24"/>
              </w:rPr>
              <w:t>非现金形式</w:t>
            </w:r>
            <w:r>
              <w:rPr>
                <w:rFonts w:hint="eastAsia" w:ascii="仿宋" w:hAnsi="仿宋" w:eastAsia="仿宋" w:cs="仿宋"/>
                <w:sz w:val="24"/>
                <w:szCs w:val="24"/>
              </w:rPr>
              <w:t>提交</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除此以外以电汇、转账等方式提交投标保证金的，作无效投标处理；</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.投标人在缴纳投标保证金时需备注投标项目名称及项目编号。</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cs="仿宋"/>
                <w:sz w:val="24"/>
                <w:szCs w:val="24"/>
                <w:lang w:val="zh-CN"/>
              </w:rPr>
              <w:t>投标文件编制装订</w:t>
            </w:r>
          </w:p>
        </w:tc>
        <w:tc>
          <w:tcPr>
            <w:tcW w:w="61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bidi w:val="0"/>
              <w:snapToGrid/>
              <w:spacing w:before="63" w:beforeLines="20" w:line="288" w:lineRule="auto"/>
              <w:textAlignment w:val="auto"/>
              <w:rPr>
                <w:rFonts w:hint="default" w:eastAsia="仿宋"/>
                <w:lang w:val="en-US" w:eastAsia="zh-CN"/>
              </w:rPr>
            </w:pPr>
            <w:r>
              <w:rPr>
                <w:rFonts w:hint="default" w:eastAsia="仿宋"/>
                <w:lang w:val="en-US" w:eastAsia="zh-CN"/>
              </w:rPr>
              <w:t xml:space="preserve">投标文件正本壹份，副本 </w:t>
            </w:r>
            <w:r>
              <w:rPr>
                <w:rFonts w:hint="eastAsia" w:eastAsia="仿宋"/>
                <w:lang w:val="en-US" w:eastAsia="zh-CN"/>
              </w:rPr>
              <w:t>肆</w:t>
            </w:r>
            <w:r>
              <w:rPr>
                <w:rFonts w:hint="default" w:eastAsia="仿宋"/>
                <w:lang w:val="en-US" w:eastAsia="zh-CN"/>
              </w:rPr>
              <w:t xml:space="preserve"> 份，电子版1份</w:t>
            </w:r>
            <w:r>
              <w:rPr>
                <w:rFonts w:hint="eastAsia" w:eastAsia="仿宋"/>
                <w:lang w:val="en-US" w:eastAsia="zh-CN"/>
              </w:rPr>
              <w:t>（光盘或U盘）</w:t>
            </w:r>
            <w:r>
              <w:rPr>
                <w:rFonts w:hint="default" w:eastAsia="仿宋"/>
                <w:lang w:val="en-US" w:eastAsia="zh-CN"/>
              </w:rPr>
              <w:t>。正本和副本的封面上应当清楚地标记“正本”或者“副本”字样；正本和副本不一致时，以正本为准。电子版为签字盖章后的正本扫描件，格式为PDF。</w:t>
            </w:r>
          </w:p>
          <w:p>
            <w:pPr>
              <w:keepNext w:val="0"/>
              <w:keepLines w:val="0"/>
              <w:pageBreakBefore w:val="0"/>
              <w:widowControl w:val="0"/>
              <w:kinsoku/>
              <w:overflowPunct/>
              <w:topLinePunct w:val="0"/>
              <w:bidi w:val="0"/>
              <w:snapToGrid/>
              <w:spacing w:before="63" w:beforeLines="20" w:line="288" w:lineRule="auto"/>
              <w:textAlignment w:val="auto"/>
              <w:rPr>
                <w:rFonts w:hint="default" w:eastAsia="仿宋"/>
                <w:lang w:val="en-US" w:eastAsia="zh-CN"/>
              </w:rPr>
            </w:pPr>
            <w:r>
              <w:rPr>
                <w:rFonts w:hint="default" w:eastAsia="仿宋"/>
                <w:lang w:val="en-US" w:eastAsia="zh-CN"/>
              </w:rPr>
              <w:t>1、本项目实行电子招投标，供应商须登录政府采购云平台申请获取采购文件，并需要使用CA锁，在新疆政府采购网--下载专区下载--供应商客户端制作投标文件，并生成JMBS格式加密文件，在投标截止前上传至政府采购云平台。若供应商参与投标,自行承担与投标有关的一切费用。</w:t>
            </w:r>
          </w:p>
          <w:p>
            <w:pPr>
              <w:keepNext w:val="0"/>
              <w:keepLines w:val="0"/>
              <w:pageBreakBefore w:val="0"/>
              <w:widowControl w:val="0"/>
              <w:kinsoku/>
              <w:overflowPunct/>
              <w:topLinePunct w:val="0"/>
              <w:bidi w:val="0"/>
              <w:snapToGrid/>
              <w:spacing w:before="63" w:beforeLines="20" w:line="288" w:lineRule="auto"/>
              <w:textAlignment w:val="auto"/>
              <w:rPr>
                <w:rFonts w:hint="default" w:eastAsia="仿宋"/>
                <w:lang w:val="en-US" w:eastAsia="zh-CN"/>
              </w:rPr>
            </w:pPr>
            <w:r>
              <w:rPr>
                <w:rFonts w:hint="default" w:eastAsia="仿宋"/>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keepNext w:val="0"/>
              <w:keepLines w:val="0"/>
              <w:pageBreakBefore w:val="0"/>
              <w:widowControl w:val="0"/>
              <w:kinsoku/>
              <w:overflowPunct/>
              <w:topLinePunct w:val="0"/>
              <w:bidi w:val="0"/>
              <w:snapToGrid/>
              <w:spacing w:before="63" w:beforeLines="20" w:line="288" w:lineRule="auto"/>
              <w:textAlignment w:val="auto"/>
              <w:rPr>
                <w:rFonts w:hint="default" w:eastAsia="仿宋"/>
                <w:lang w:val="en-US" w:eastAsia="zh-CN"/>
              </w:rPr>
            </w:pPr>
            <w:r>
              <w:rPr>
                <w:rFonts w:hint="default" w:eastAsia="仿宋"/>
                <w:lang w:val="en-US" w:eastAsia="zh-CN"/>
              </w:rPr>
              <w:t>3、供应商可前往新疆政府采购网（http://www.ccgp-xinjiang.gov.cn/）下载专区，下载政府采购云平台电子投标客户端，安装完成后，可通过账号密码或CA登录客户端进行响应文件制作。在使用政府采购云平台电子投标客户端时，建议使用WIN7及以上操作系统。如有问题可拨打政府采购云平台客户服务热线400-881-7190进行咨询。</w:t>
            </w:r>
          </w:p>
          <w:p>
            <w:pPr>
              <w:keepNext w:val="0"/>
              <w:keepLines w:val="0"/>
              <w:pageBreakBefore w:val="0"/>
              <w:widowControl w:val="0"/>
              <w:kinsoku/>
              <w:overflowPunct/>
              <w:topLinePunct w:val="0"/>
              <w:bidi w:val="0"/>
              <w:snapToGrid/>
              <w:spacing w:before="63" w:beforeLines="20" w:line="288" w:lineRule="auto"/>
              <w:textAlignment w:val="auto"/>
              <w:rPr>
                <w:rFonts w:hint="default" w:eastAsia="仿宋"/>
                <w:lang w:val="en-US" w:eastAsia="zh-CN"/>
              </w:rPr>
            </w:pPr>
            <w:r>
              <w:rPr>
                <w:rFonts w:hint="default" w:eastAsia="仿宋"/>
                <w:lang w:val="en-US" w:eastAsia="zh-CN"/>
              </w:rPr>
              <w:t>4、供应商在开标时须携带制作加密电子响应文件所使用的CA锁，电脑须提前配置好浏览器（建议使用360浏览器或谷歌浏览器），以便开标时在线解密。</w:t>
            </w:r>
          </w:p>
          <w:p>
            <w:pPr>
              <w:keepNext w:val="0"/>
              <w:keepLines w:val="0"/>
              <w:pageBreakBefore w:val="0"/>
              <w:widowControl w:val="0"/>
              <w:kinsoku/>
              <w:overflowPunct/>
              <w:topLinePunct w:val="0"/>
              <w:bidi w:val="0"/>
              <w:snapToGrid/>
              <w:spacing w:before="63" w:beforeLines="20" w:line="288" w:lineRule="auto"/>
              <w:textAlignment w:val="auto"/>
              <w:rPr>
                <w:rFonts w:hint="default" w:eastAsia="仿宋"/>
                <w:lang w:val="en-US" w:eastAsia="zh-CN"/>
              </w:rPr>
            </w:pPr>
            <w:r>
              <w:rPr>
                <w:rFonts w:hint="default" w:eastAsia="仿宋"/>
                <w:lang w:val="en-US" w:eastAsia="zh-CN"/>
              </w:rPr>
              <w:t>5、投标供应商应当在投标截止时间前，将生成的“JMBS格式电子加密响应文件”上传递交至“政府采购云平台”，投标截止时间以后上传递交的响应文件将被“政府采购云平台”拒收。</w:t>
            </w:r>
          </w:p>
          <w:p>
            <w:pPr>
              <w:keepNext w:val="0"/>
              <w:keepLines w:val="0"/>
              <w:pageBreakBefore w:val="0"/>
              <w:widowControl w:val="0"/>
              <w:kinsoku/>
              <w:overflowPunct/>
              <w:topLinePunct w:val="0"/>
              <w:bidi w:val="0"/>
              <w:snapToGrid/>
              <w:spacing w:before="63" w:beforeLines="20" w:line="288" w:lineRule="auto"/>
              <w:textAlignment w:val="auto"/>
              <w:rPr>
                <w:rFonts w:hint="default" w:eastAsia="仿宋"/>
                <w:lang w:val="en-US" w:eastAsia="zh-CN"/>
              </w:rPr>
            </w:pPr>
            <w:r>
              <w:rPr>
                <w:rFonts w:hint="default" w:eastAsia="仿宋"/>
                <w:lang w:val="en-US" w:eastAsia="zh-CN"/>
              </w:rPr>
              <w:t>6、供应商如在“信用中国”网站、中国政府采购网被列入严重违法失信行为记录名单的（尚在处罚期内的），将拒绝其参加本次政府采购活动﹙投标人网上自行打印后加盖投标单位公章﹚、</w:t>
            </w:r>
          </w:p>
          <w:p>
            <w:pPr>
              <w:keepNext w:val="0"/>
              <w:keepLines w:val="0"/>
              <w:pageBreakBefore w:val="0"/>
              <w:widowControl w:val="0"/>
              <w:kinsoku/>
              <w:overflowPunct/>
              <w:topLinePunct w:val="0"/>
              <w:bidi w:val="0"/>
              <w:snapToGrid/>
              <w:spacing w:before="63" w:beforeLines="20" w:line="288" w:lineRule="auto"/>
              <w:textAlignment w:val="auto"/>
              <w:rPr>
                <w:rFonts w:hint="default" w:eastAsia="仿宋"/>
                <w:lang w:val="en-US" w:eastAsia="zh-CN"/>
              </w:rPr>
            </w:pPr>
            <w:r>
              <w:rPr>
                <w:rFonts w:hint="default" w:eastAsia="仿宋"/>
                <w:lang w:val="en-US" w:eastAsia="zh-CN"/>
              </w:rPr>
              <w:t>7、相互关联存在实际控制、管理关系的两个企业，不得参加同一项目的投标。</w:t>
            </w:r>
          </w:p>
          <w:p>
            <w:pPr>
              <w:keepNext w:val="0"/>
              <w:keepLines w:val="0"/>
              <w:pageBreakBefore w:val="0"/>
              <w:widowControl w:val="0"/>
              <w:kinsoku/>
              <w:overflowPunct/>
              <w:topLinePunct w:val="0"/>
              <w:bidi w:val="0"/>
              <w:snapToGrid/>
              <w:spacing w:before="63" w:beforeLines="20" w:line="288" w:lineRule="auto"/>
              <w:textAlignment w:val="auto"/>
              <w:rPr>
                <w:rFonts w:hint="default" w:eastAsia="仿宋"/>
                <w:lang w:val="en-US" w:eastAsia="zh-CN"/>
              </w:rPr>
            </w:pPr>
            <w:r>
              <w:rPr>
                <w:rFonts w:hint="default" w:eastAsia="仿宋"/>
                <w:lang w:val="en-US" w:eastAsia="zh-CN"/>
              </w:rPr>
              <w:t>8、评标结束后，各投标单位须在一周内按招标文件要求将纸质版投标文件递交至招标代理处（所产生的的费用投标单位自理）。纸质版投标文件可通过加密电子版投标文件打印生成，应当与电子版投标文件一致。</w:t>
            </w:r>
          </w:p>
          <w:p>
            <w:pPr>
              <w:keepNext w:val="0"/>
              <w:keepLines w:val="0"/>
              <w:pageBreakBefore w:val="0"/>
              <w:widowControl w:val="0"/>
              <w:kinsoku/>
              <w:overflowPunct/>
              <w:topLinePunct w:val="0"/>
              <w:bidi w:val="0"/>
              <w:snapToGrid/>
              <w:spacing w:before="63" w:beforeLines="20" w:line="288" w:lineRule="auto"/>
              <w:textAlignment w:val="auto"/>
              <w:rPr>
                <w:rFonts w:hint="default" w:eastAsia="仿宋"/>
                <w:lang w:val="en-US" w:eastAsia="zh-CN"/>
              </w:rPr>
            </w:pPr>
            <w:r>
              <w:rPr>
                <w:rFonts w:hint="default" w:eastAsia="仿宋"/>
                <w:lang w:val="en-US" w:eastAsia="zh-CN"/>
              </w:rPr>
              <w:t>备份投标文件：</w:t>
            </w:r>
          </w:p>
          <w:p>
            <w:pPr>
              <w:spacing w:line="400" w:lineRule="exact"/>
              <w:ind w:firstLine="420" w:firstLineChars="200"/>
              <w:rPr>
                <w:rFonts w:ascii="仿宋" w:hAnsi="仿宋" w:eastAsia="仿宋" w:cs="仿宋"/>
                <w:sz w:val="24"/>
                <w:szCs w:val="24"/>
                <w:lang w:val="zh-CN"/>
              </w:rPr>
            </w:pPr>
            <w:r>
              <w:rPr>
                <w:rFonts w:hint="default" w:eastAsia="仿宋"/>
                <w:lang w:val="en-US" w:eastAsia="zh-CN"/>
              </w:rPr>
              <w:t>备份投标文件是否提交由投标人自行决定，如不提交的，当电子投标文件无法解密时，导致无备份投标文件上传而失去投标资格的供应商，后果自行承担。如提交备份投标文件的，应在投标截止时间前将最后生成的具有电子签章的备份投标文件通过电子邮件方式传送至代理机构邮箱（</w:t>
            </w:r>
            <w:r>
              <w:rPr>
                <w:rFonts w:hint="eastAsia" w:eastAsia="仿宋"/>
                <w:lang w:val="en-US" w:eastAsia="zh-CN"/>
              </w:rPr>
              <w:t>93977296</w:t>
            </w:r>
            <w:r>
              <w:rPr>
                <w:rFonts w:hint="default" w:eastAsia="仿宋"/>
                <w:lang w:val="en-US" w:eastAsia="zh-CN"/>
              </w:rPr>
              <w:t>@qq.com），并在邮件中注明项目名称及投标人名称，传送的备份投标文件须打包压缩并加密，压缩包命名为“备份投标文件”，加密密码由投标人自行保管。</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szCs w:val="24"/>
                <w:lang w:val="zh-CN"/>
              </w:rPr>
            </w:pPr>
            <w:r>
              <w:rPr>
                <w:rFonts w:hint="eastAsia" w:ascii="仿宋" w:hAnsi="仿宋" w:eastAsia="仿宋" w:cs="仿宋"/>
                <w:sz w:val="24"/>
                <w:szCs w:val="24"/>
                <w:lang w:val="zh-CN"/>
              </w:rPr>
              <w:t>投标文件签署和盖章</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1.招标文件要求投标人法定代表人或者被授权代表签字处，均须本人用黑色签字笔签署（包括姓和名），不得由他人代签，并</w:t>
            </w:r>
            <w:r>
              <w:rPr>
                <w:rFonts w:hint="eastAsia" w:ascii="仿宋" w:hAnsi="仿宋" w:eastAsia="仿宋" w:cs="仿宋"/>
                <w:sz w:val="24"/>
                <w:szCs w:val="24"/>
                <w:lang w:val="en-US" w:eastAsia="zh-CN"/>
              </w:rPr>
              <w:t>逐页</w:t>
            </w:r>
            <w:r>
              <w:rPr>
                <w:rFonts w:hint="eastAsia" w:ascii="仿宋" w:hAnsi="仿宋" w:eastAsia="仿宋" w:cs="仿宋"/>
                <w:sz w:val="24"/>
                <w:szCs w:val="24"/>
                <w:lang w:val="zh-CN"/>
              </w:rPr>
              <w:t>加盖单位公章。</w:t>
            </w:r>
          </w:p>
          <w:p>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2.被授权代表人签字的，投标文件应附法人授权委托书。</w:t>
            </w:r>
          </w:p>
          <w:p>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3.“投标函”、“法人授权委托书”和“政府采购诚信承诺书”必须由法定代表人签署。</w:t>
            </w:r>
          </w:p>
          <w:p>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lang w:val="zh-CN"/>
              </w:rPr>
              <w:t>4.投标人在投标文件以及相关书面文件中的单位盖章（包括印章、公章等）均指与投标人名称全称相一致的标准公章，不得使用其他形式（如带有“专用章”、“合同章”、“财务章”、“业务章”等）的印章。</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递交投标文件截止时间及地点</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sz w:val="24"/>
                <w:szCs w:val="24"/>
                <w:highlight w:val="none"/>
                <w:lang w:val="zh-CN"/>
              </w:rPr>
            </w:pPr>
            <w:r>
              <w:rPr>
                <w:rFonts w:hint="eastAsia" w:ascii="仿宋" w:hAnsi="仿宋" w:eastAsia="仿宋"/>
                <w:sz w:val="24"/>
                <w:szCs w:val="24"/>
                <w:highlight w:val="none"/>
                <w:lang w:val="zh-CN"/>
              </w:rPr>
              <w:t>时间：</w:t>
            </w:r>
            <w:r>
              <w:rPr>
                <w:rFonts w:hint="eastAsia" w:ascii="仿宋" w:hAnsi="仿宋" w:eastAsia="仿宋" w:cs="仿宋"/>
                <w:sz w:val="24"/>
                <w:szCs w:val="24"/>
                <w:highlight w:val="none"/>
                <w:u w:val="single"/>
                <w:lang w:val="zh-CN"/>
              </w:rPr>
              <w:t>202</w:t>
            </w:r>
            <w:r>
              <w:rPr>
                <w:rFonts w:hint="eastAsia" w:ascii="仿宋" w:hAnsi="仿宋" w:eastAsia="仿宋" w:cs="仿宋"/>
                <w:sz w:val="24"/>
                <w:szCs w:val="24"/>
                <w:highlight w:val="none"/>
                <w:u w:val="single"/>
                <w:lang w:val="en-US" w:eastAsia="zh-CN"/>
              </w:rPr>
              <w:t>3</w:t>
            </w:r>
            <w:r>
              <w:rPr>
                <w:rFonts w:hint="eastAsia" w:ascii="仿宋" w:hAnsi="仿宋" w:eastAsia="仿宋" w:cs="仿宋"/>
                <w:sz w:val="24"/>
                <w:szCs w:val="24"/>
                <w:highlight w:val="none"/>
                <w:u w:val="single"/>
                <w:lang w:val="zh-CN"/>
              </w:rPr>
              <w:t>年0</w:t>
            </w:r>
            <w:r>
              <w:rPr>
                <w:rFonts w:hint="eastAsia" w:ascii="仿宋" w:hAnsi="仿宋" w:eastAsia="仿宋" w:cs="仿宋"/>
                <w:sz w:val="24"/>
                <w:szCs w:val="24"/>
                <w:highlight w:val="none"/>
                <w:u w:val="single"/>
                <w:lang w:val="en-US" w:eastAsia="zh-CN"/>
              </w:rPr>
              <w:t>2</w:t>
            </w:r>
            <w:r>
              <w:rPr>
                <w:rFonts w:hint="eastAsia" w:ascii="仿宋" w:hAnsi="仿宋" w:eastAsia="仿宋" w:cs="仿宋"/>
                <w:sz w:val="24"/>
                <w:szCs w:val="24"/>
                <w:highlight w:val="none"/>
                <w:u w:val="single"/>
                <w:lang w:val="zh-CN"/>
              </w:rPr>
              <w:t>月</w:t>
            </w:r>
            <w:r>
              <w:rPr>
                <w:rFonts w:hint="eastAsia" w:ascii="仿宋" w:hAnsi="仿宋" w:eastAsia="仿宋" w:cs="仿宋"/>
                <w:sz w:val="24"/>
                <w:szCs w:val="24"/>
                <w:highlight w:val="none"/>
                <w:u w:val="single"/>
                <w:lang w:val="en-US" w:eastAsia="zh-CN"/>
              </w:rPr>
              <w:t>20</w:t>
            </w:r>
            <w:r>
              <w:rPr>
                <w:rFonts w:hint="eastAsia" w:ascii="仿宋" w:hAnsi="仿宋" w:eastAsia="仿宋" w:cs="仿宋"/>
                <w:sz w:val="24"/>
                <w:szCs w:val="24"/>
                <w:highlight w:val="none"/>
                <w:u w:val="single"/>
                <w:lang w:val="zh-CN"/>
              </w:rPr>
              <w:t>日 11:00</w:t>
            </w:r>
          </w:p>
          <w:p>
            <w:pPr>
              <w:spacing w:line="400" w:lineRule="exact"/>
              <w:ind w:left="360" w:hanging="360"/>
              <w:rPr>
                <w:rFonts w:ascii="仿宋" w:hAnsi="仿宋" w:eastAsia="仿宋"/>
                <w:b/>
                <w:color w:val="auto"/>
                <w:sz w:val="24"/>
                <w:highlight w:val="none"/>
                <w:lang w:val="zh-CN"/>
              </w:rPr>
            </w:pPr>
            <w:r>
              <w:rPr>
                <w:rFonts w:hint="eastAsia" w:ascii="仿宋" w:hAnsi="仿宋" w:eastAsia="仿宋"/>
                <w:sz w:val="24"/>
                <w:szCs w:val="24"/>
                <w:highlight w:val="none"/>
                <w:lang w:val="zh-CN"/>
              </w:rPr>
              <w:t>地点：政采云一站式政府采购云平台</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cs="仿宋"/>
                <w:sz w:val="24"/>
                <w:szCs w:val="24"/>
                <w:lang w:val="zh-CN"/>
              </w:rPr>
              <w:t>开标时间及地点</w:t>
            </w:r>
          </w:p>
        </w:tc>
        <w:tc>
          <w:tcPr>
            <w:tcW w:w="6145"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时间：</w:t>
            </w:r>
            <w:r>
              <w:rPr>
                <w:rFonts w:hint="eastAsia" w:ascii="仿宋" w:hAnsi="仿宋" w:eastAsia="仿宋" w:cs="仿宋"/>
                <w:sz w:val="24"/>
                <w:szCs w:val="24"/>
                <w:highlight w:val="none"/>
                <w:u w:val="single"/>
                <w:lang w:val="zh-CN"/>
              </w:rPr>
              <w:t>202</w:t>
            </w:r>
            <w:r>
              <w:rPr>
                <w:rFonts w:hint="eastAsia" w:ascii="仿宋" w:hAnsi="仿宋" w:eastAsia="仿宋" w:cs="仿宋"/>
                <w:sz w:val="24"/>
                <w:szCs w:val="24"/>
                <w:highlight w:val="none"/>
                <w:u w:val="single"/>
                <w:lang w:val="en-US" w:eastAsia="zh-CN"/>
              </w:rPr>
              <w:t>3</w:t>
            </w:r>
            <w:r>
              <w:rPr>
                <w:rFonts w:hint="eastAsia" w:ascii="仿宋" w:hAnsi="仿宋" w:eastAsia="仿宋" w:cs="仿宋"/>
                <w:sz w:val="24"/>
                <w:szCs w:val="24"/>
                <w:highlight w:val="none"/>
                <w:u w:val="single"/>
                <w:lang w:val="zh-CN"/>
              </w:rPr>
              <w:t>年0</w:t>
            </w:r>
            <w:r>
              <w:rPr>
                <w:rFonts w:hint="eastAsia" w:ascii="仿宋" w:hAnsi="仿宋" w:eastAsia="仿宋" w:cs="仿宋"/>
                <w:sz w:val="24"/>
                <w:szCs w:val="24"/>
                <w:highlight w:val="none"/>
                <w:u w:val="single"/>
                <w:lang w:val="en-US" w:eastAsia="zh-CN"/>
              </w:rPr>
              <w:t>2</w:t>
            </w:r>
            <w:r>
              <w:rPr>
                <w:rFonts w:hint="eastAsia" w:ascii="仿宋" w:hAnsi="仿宋" w:eastAsia="仿宋" w:cs="仿宋"/>
                <w:sz w:val="24"/>
                <w:szCs w:val="24"/>
                <w:highlight w:val="none"/>
                <w:u w:val="single"/>
                <w:lang w:val="zh-CN"/>
              </w:rPr>
              <w:t>月</w:t>
            </w:r>
            <w:r>
              <w:rPr>
                <w:rFonts w:hint="eastAsia" w:ascii="仿宋" w:hAnsi="仿宋" w:eastAsia="仿宋" w:cs="仿宋"/>
                <w:sz w:val="24"/>
                <w:szCs w:val="24"/>
                <w:highlight w:val="none"/>
                <w:u w:val="single"/>
                <w:lang w:val="en-US" w:eastAsia="zh-CN"/>
              </w:rPr>
              <w:t>20</w:t>
            </w:r>
            <w:r>
              <w:rPr>
                <w:rFonts w:hint="eastAsia" w:ascii="仿宋" w:hAnsi="仿宋" w:eastAsia="仿宋" w:cs="仿宋"/>
                <w:sz w:val="24"/>
                <w:szCs w:val="24"/>
                <w:highlight w:val="none"/>
                <w:u w:val="single"/>
                <w:lang w:val="zh-CN"/>
              </w:rPr>
              <w:t>日 11:00</w:t>
            </w:r>
          </w:p>
          <w:p>
            <w:pPr>
              <w:spacing w:line="380" w:lineRule="exact"/>
              <w:rPr>
                <w:rFonts w:ascii="仿宋" w:hAnsi="仿宋" w:eastAsia="仿宋"/>
                <w:color w:val="auto"/>
                <w:sz w:val="24"/>
                <w:szCs w:val="24"/>
                <w:highlight w:val="none"/>
                <w:lang w:val="zh-CN"/>
              </w:rPr>
            </w:pPr>
            <w:r>
              <w:rPr>
                <w:rFonts w:hint="eastAsia" w:ascii="仿宋" w:hAnsi="仿宋" w:eastAsia="仿宋" w:cs="仿宋"/>
                <w:color w:val="auto"/>
                <w:sz w:val="24"/>
                <w:szCs w:val="24"/>
                <w:highlight w:val="none"/>
                <w:lang w:val="zh-CN"/>
              </w:rPr>
              <w:t>地点：政采云一站式政府采购云平台</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sz w:val="24"/>
                <w:szCs w:val="24"/>
                <w:lang w:val="en-US" w:eastAsia="zh-CN"/>
              </w:rPr>
              <w:t>投</w:t>
            </w:r>
            <w:r>
              <w:rPr>
                <w:rFonts w:hint="eastAsia" w:ascii="仿宋" w:hAnsi="仿宋" w:eastAsia="仿宋" w:cs="仿宋"/>
                <w:color w:val="auto"/>
                <w:sz w:val="24"/>
                <w:szCs w:val="24"/>
                <w:lang w:val="zh-CN" w:eastAsia="zh-CN"/>
              </w:rPr>
              <w:t>标文件解密时间</w:t>
            </w:r>
          </w:p>
        </w:tc>
        <w:tc>
          <w:tcPr>
            <w:tcW w:w="61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供应商应当在响应文件提交截止时间前，将生成的“电子加密响应文件”上传递交至“政府采购云平台”。响应文件提交截止时间以后上传提交的响应文件将被“政府采购云平台”拒收。</w:t>
            </w:r>
          </w:p>
          <w:p>
            <w:pPr>
              <w:keepNext w:val="0"/>
              <w:keepLines w:val="0"/>
              <w:pageBreakBefore w:val="0"/>
              <w:widowControl w:val="0"/>
              <w:kinsoku/>
              <w:wordWrap/>
              <w:overflowPunct/>
              <w:topLinePunct w:val="0"/>
              <w:bidi w:val="0"/>
              <w:adjustRightInd/>
              <w:snapToGrid/>
              <w:spacing w:before="32" w:beforeLines="10" w:line="264" w:lineRule="auto"/>
              <w:textAlignment w:val="auto"/>
              <w:rPr>
                <w:rFonts w:hint="eastAsia" w:ascii="仿宋" w:hAnsi="仿宋" w:eastAsia="仿宋" w:cs="仿宋"/>
                <w:color w:val="auto"/>
                <w:kern w:val="2"/>
                <w:sz w:val="24"/>
                <w:szCs w:val="24"/>
                <w:lang w:val="zh-CN" w:eastAsia="zh-CN" w:bidi="ar-SA"/>
              </w:rPr>
            </w:pPr>
            <w:r>
              <w:rPr>
                <w:rFonts w:hint="eastAsia" w:ascii="仿宋" w:hAnsi="仿宋" w:eastAsia="仿宋" w:cs="仿宋"/>
                <w:color w:val="auto"/>
                <w:sz w:val="24"/>
                <w:szCs w:val="24"/>
                <w:lang w:val="en-US" w:eastAsia="zh-CN"/>
              </w:rPr>
              <w:t>响应文件开启时间后30分钟内供应商可以登录“政采云”平台，用“项目采购-开标评标”功能进行解密响应文件。若供应商在规定时间内未按时解密的，视为响应文件撤回。</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rPr>
                <w:rFonts w:ascii="仿宋" w:hAnsi="仿宋" w:eastAsia="仿宋"/>
                <w:color w:val="auto"/>
                <w:sz w:val="24"/>
                <w:szCs w:val="24"/>
                <w:lang w:val="zh-CN"/>
              </w:rPr>
            </w:pPr>
            <w:r>
              <w:rPr>
                <w:rFonts w:hint="eastAsia" w:ascii="仿宋" w:hAnsi="仿宋" w:eastAsia="仿宋" w:cs="仿宋"/>
                <w:color w:val="auto"/>
                <w:sz w:val="24"/>
                <w:szCs w:val="24"/>
                <w:lang w:val="zh-CN"/>
              </w:rPr>
              <w:t>评标委员会</w:t>
            </w:r>
          </w:p>
        </w:tc>
        <w:tc>
          <w:tcPr>
            <w:tcW w:w="61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rPr>
                <w:rFonts w:ascii="仿宋" w:hAnsi="仿宋" w:eastAsia="仿宋" w:cs="仿宋"/>
                <w:color w:val="auto"/>
                <w:sz w:val="24"/>
                <w:szCs w:val="24"/>
                <w:lang w:val="zh-CN"/>
              </w:rPr>
            </w:pPr>
            <w:r>
              <w:rPr>
                <w:rFonts w:hint="eastAsia" w:ascii="仿宋" w:hAnsi="仿宋" w:eastAsia="仿宋" w:cs="仿宋"/>
                <w:color w:val="auto"/>
                <w:sz w:val="24"/>
                <w:szCs w:val="24"/>
                <w:lang w:val="zh-CN"/>
              </w:rPr>
              <w:t>评标委员会共</w:t>
            </w:r>
            <w:r>
              <w:rPr>
                <w:rFonts w:hint="eastAsia" w:ascii="仿宋" w:hAnsi="仿宋" w:eastAsia="仿宋" w:cs="仿宋"/>
                <w:color w:val="auto"/>
                <w:sz w:val="24"/>
                <w:szCs w:val="24"/>
                <w:u w:val="single"/>
                <w:lang w:val="en-US" w:eastAsia="zh-CN"/>
              </w:rPr>
              <w:t>5</w:t>
            </w:r>
            <w:r>
              <w:rPr>
                <w:rFonts w:hint="eastAsia" w:ascii="仿宋" w:hAnsi="仿宋" w:eastAsia="仿宋" w:cs="仿宋"/>
                <w:color w:val="auto"/>
                <w:sz w:val="24"/>
                <w:szCs w:val="24"/>
                <w:lang w:val="zh-CN"/>
              </w:rPr>
              <w:t>人，</w:t>
            </w:r>
          </w:p>
          <w:p>
            <w:pPr>
              <w:autoSpaceDE w:val="0"/>
              <w:autoSpaceDN w:val="0"/>
              <w:adjustRightInd w:val="0"/>
              <w:spacing w:line="380" w:lineRule="exact"/>
              <w:rPr>
                <w:rFonts w:ascii="仿宋" w:hAnsi="仿宋" w:eastAsia="仿宋"/>
                <w:color w:val="auto"/>
                <w:sz w:val="24"/>
                <w:szCs w:val="24"/>
                <w:lang w:val="zh-CN"/>
              </w:rPr>
            </w:pPr>
            <w:r>
              <w:rPr>
                <w:rFonts w:hint="eastAsia" w:ascii="仿宋" w:hAnsi="仿宋" w:eastAsia="仿宋" w:cs="仿宋"/>
                <w:color w:val="auto"/>
                <w:sz w:val="24"/>
                <w:szCs w:val="24"/>
                <w:lang w:val="zh-CN"/>
              </w:rPr>
              <w:t>评标委员会由采购人代表和评审专家组成</w:t>
            </w:r>
            <w:r>
              <w:rPr>
                <w:rFonts w:hint="eastAsia" w:ascii="仿宋" w:hAnsi="仿宋" w:eastAsia="仿宋" w:cs="仿宋"/>
                <w:color w:val="auto"/>
                <w:sz w:val="24"/>
                <w:szCs w:val="24"/>
                <w:lang w:val="en-US" w:eastAsia="zh-CN"/>
              </w:rPr>
              <w:t>时</w:t>
            </w:r>
            <w:r>
              <w:rPr>
                <w:rFonts w:hint="eastAsia" w:ascii="仿宋" w:hAnsi="仿宋" w:eastAsia="仿宋" w:cs="仿宋"/>
                <w:color w:val="auto"/>
                <w:sz w:val="24"/>
                <w:szCs w:val="24"/>
                <w:lang w:val="zh-CN"/>
              </w:rPr>
              <w:t>其中评审专家不少于成员总数的三分之二。</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cs="仿宋"/>
                <w:sz w:val="24"/>
                <w:szCs w:val="24"/>
                <w:lang w:val="zh-CN"/>
              </w:rPr>
              <w:t>评标办法</w:t>
            </w:r>
          </w:p>
        </w:tc>
        <w:tc>
          <w:tcPr>
            <w:tcW w:w="6145" w:type="dxa"/>
            <w:tcBorders>
              <w:top w:val="single" w:color="auto" w:sz="4" w:space="0"/>
              <w:left w:val="single" w:color="auto" w:sz="4" w:space="0"/>
              <w:right w:val="single" w:color="auto" w:sz="4" w:space="0"/>
            </w:tcBorders>
            <w:vAlign w:val="center"/>
          </w:tcPr>
          <w:p>
            <w:pPr>
              <w:spacing w:line="380" w:lineRule="exact"/>
              <w:rPr>
                <w:rFonts w:hint="eastAsia" w:ascii="仿宋" w:hAnsi="仿宋" w:eastAsia="仿宋" w:cs="仿宋"/>
                <w:sz w:val="24"/>
                <w:szCs w:val="24"/>
                <w:lang w:val="zh-CN"/>
              </w:rPr>
            </w:pPr>
            <w:r>
              <w:rPr>
                <w:rFonts w:hint="eastAsia" w:ascii="仿宋" w:hAnsi="仿宋" w:eastAsia="仿宋" w:cs="仿宋"/>
                <w:sz w:val="24"/>
                <w:szCs w:val="24"/>
                <w:lang w:val="zh-CN"/>
              </w:rPr>
              <w:t>☑综合评分法</w:t>
            </w:r>
          </w:p>
          <w:p>
            <w:pPr>
              <w:spacing w:line="380" w:lineRule="exact"/>
              <w:rPr>
                <w:rFonts w:ascii="仿宋" w:hAnsi="仿宋" w:eastAsia="仿宋" w:cs="仿宋"/>
                <w:sz w:val="24"/>
                <w:szCs w:val="24"/>
                <w:lang w:val="zh-CN"/>
              </w:rPr>
            </w:pPr>
            <w:r>
              <w:rPr>
                <w:rFonts w:hint="eastAsia" w:ascii="仿宋" w:hAnsi="仿宋" w:eastAsia="仿宋" w:cs="仿宋"/>
                <w:sz w:val="24"/>
                <w:szCs w:val="24"/>
                <w:lang w:val="zh-CN"/>
              </w:rPr>
              <w:t>□最低评标价法</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sz w:val="24"/>
                <w:szCs w:val="24"/>
              </w:rPr>
              <w:t>是否授权评标委员会确定中标人</w:t>
            </w:r>
          </w:p>
        </w:tc>
        <w:tc>
          <w:tcPr>
            <w:tcW w:w="6145" w:type="dxa"/>
            <w:tcBorders>
              <w:top w:val="single" w:color="auto" w:sz="4" w:space="0"/>
              <w:left w:val="single" w:color="auto" w:sz="4" w:space="0"/>
              <w:bottom w:val="single" w:color="auto" w:sz="4" w:space="0"/>
              <w:right w:val="single" w:color="auto" w:sz="4" w:space="0"/>
            </w:tcBorders>
            <w:vAlign w:val="center"/>
          </w:tcPr>
          <w:p>
            <w:pPr>
              <w:spacing w:line="380" w:lineRule="exact"/>
              <w:ind w:left="360" w:hanging="360" w:hangingChars="150"/>
              <w:rPr>
                <w:rFonts w:ascii="仿宋" w:hAnsi="仿宋" w:eastAsia="仿宋"/>
                <w:color w:val="auto"/>
                <w:sz w:val="24"/>
                <w:szCs w:val="24"/>
              </w:rPr>
            </w:pPr>
            <w:r>
              <w:rPr>
                <w:rFonts w:hint="eastAsia" w:ascii="仿宋" w:hAnsi="仿宋" w:eastAsia="仿宋"/>
                <w:color w:val="auto"/>
                <w:sz w:val="24"/>
                <w:szCs w:val="24"/>
              </w:rPr>
              <w:t>□是，</w:t>
            </w:r>
            <w:r>
              <w:rPr>
                <w:rFonts w:hint="eastAsia" w:ascii="仿宋" w:hAnsi="仿宋" w:eastAsia="仿宋" w:cs="仿宋"/>
                <w:color w:val="auto"/>
                <w:sz w:val="24"/>
                <w:szCs w:val="24"/>
                <w:lang w:val="zh-CN"/>
              </w:rPr>
              <w:t>每包确定一个中标人。</w:t>
            </w:r>
          </w:p>
          <w:p>
            <w:pPr>
              <w:spacing w:line="380" w:lineRule="exact"/>
              <w:rPr>
                <w:rFonts w:ascii="仿宋" w:hAnsi="仿宋" w:eastAsia="仿宋" w:cs="仿宋"/>
                <w:sz w:val="24"/>
                <w:szCs w:val="24"/>
              </w:rPr>
            </w:pPr>
            <w:r>
              <w:rPr>
                <w:rFonts w:hint="eastAsia" w:ascii="仿宋" w:hAnsi="仿宋" w:eastAsia="仿宋" w:cs="仿宋"/>
                <w:sz w:val="24"/>
                <w:szCs w:val="24"/>
                <w:lang w:val="zh-CN"/>
              </w:rPr>
              <w:t>☑</w:t>
            </w:r>
            <w:r>
              <w:rPr>
                <w:rFonts w:hint="eastAsia" w:ascii="仿宋" w:hAnsi="仿宋" w:eastAsia="仿宋"/>
                <w:color w:val="auto"/>
                <w:sz w:val="24"/>
                <w:szCs w:val="24"/>
              </w:rPr>
              <w:t>否，确定的中标候选人数：</w:t>
            </w:r>
            <w:r>
              <w:rPr>
                <w:rFonts w:hint="eastAsia" w:ascii="仿宋" w:hAnsi="仿宋" w:eastAsia="仿宋"/>
                <w:color w:val="auto"/>
                <w:sz w:val="24"/>
                <w:szCs w:val="24"/>
                <w:u w:val="single"/>
              </w:rPr>
              <w:t xml:space="preserve"> 3 </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400" w:lineRule="exact"/>
              <w:jc w:val="center"/>
              <w:rPr>
                <w:rFonts w:ascii="仿宋" w:hAnsi="仿宋" w:eastAsia="仿宋" w:cs="仿宋"/>
                <w:sz w:val="24"/>
                <w:szCs w:val="24"/>
                <w:lang w:val="zh-CN"/>
              </w:rPr>
            </w:pP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rPr>
            </w:pPr>
            <w:r>
              <w:rPr>
                <w:rFonts w:hint="eastAsia" w:ascii="仿宋" w:hAnsi="仿宋" w:eastAsia="仿宋"/>
                <w:sz w:val="24"/>
                <w:szCs w:val="24"/>
              </w:rPr>
              <w:t>是否退还投标文件</w:t>
            </w:r>
          </w:p>
        </w:tc>
        <w:tc>
          <w:tcPr>
            <w:tcW w:w="614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szCs w:val="24"/>
              </w:rPr>
            </w:pPr>
            <w:r>
              <w:rPr>
                <w:rFonts w:hint="eastAsia" w:ascii="仿宋" w:hAnsi="仿宋" w:eastAsia="仿宋"/>
                <w:sz w:val="24"/>
                <w:szCs w:val="24"/>
              </w:rPr>
              <w:t>除投标人需收回的资格、资信等证明文件中的证明材料原件（如营业执照、合同、相关资质证书等）外，其他文件概不退还。</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400" w:lineRule="exact"/>
              <w:ind w:leftChars="0"/>
              <w:jc w:val="both"/>
              <w:rPr>
                <w:rFonts w:ascii="仿宋" w:hAnsi="仿宋" w:eastAsia="仿宋" w:cs="仿宋"/>
                <w:sz w:val="24"/>
                <w:szCs w:val="24"/>
                <w:lang w:val="zh-CN"/>
              </w:rPr>
            </w:pPr>
          </w:p>
        </w:tc>
        <w:tc>
          <w:tcPr>
            <w:tcW w:w="8804"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cs="仿宋"/>
                <w:sz w:val="24"/>
                <w:szCs w:val="24"/>
                <w:lang w:val="zh-CN"/>
              </w:rPr>
            </w:pPr>
            <w:r>
              <w:rPr>
                <w:rFonts w:hint="eastAsia" w:ascii="仿宋" w:hAnsi="仿宋" w:eastAsia="仿宋" w:cs="仿宋"/>
                <w:sz w:val="24"/>
                <w:szCs w:val="24"/>
                <w:lang w:val="zh-CN"/>
              </w:rPr>
              <w:t>其他需补充的内容</w:t>
            </w:r>
          </w:p>
        </w:tc>
      </w:tr>
      <w:tr>
        <w:tblPrEx>
          <w:tblCellMar>
            <w:top w:w="0" w:type="dxa"/>
            <w:left w:w="108" w:type="dxa"/>
            <w:bottom w:w="0" w:type="dxa"/>
            <w:right w:w="108" w:type="dxa"/>
          </w:tblCellMar>
        </w:tblPrEx>
        <w:trPr>
          <w:trHeight w:val="908"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31</w:t>
            </w: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szCs w:val="24"/>
                <w:lang w:val="zh-CN"/>
              </w:rPr>
            </w:pPr>
            <w:r>
              <w:rPr>
                <w:rFonts w:hint="eastAsia" w:ascii="仿宋" w:hAnsi="仿宋" w:eastAsia="仿宋" w:cs="仿宋"/>
                <w:sz w:val="24"/>
                <w:szCs w:val="24"/>
                <w:lang w:val="zh-CN"/>
              </w:rPr>
              <w:t>投标人在开标时需携带的验资文件</w:t>
            </w:r>
          </w:p>
        </w:tc>
        <w:tc>
          <w:tcPr>
            <w:tcW w:w="6145"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default" w:ascii="仿宋" w:hAnsi="仿宋" w:eastAsia="仿宋"/>
                <w:sz w:val="24"/>
                <w:szCs w:val="24"/>
                <w:lang w:val="en-US" w:eastAsia="zh-CN"/>
              </w:rPr>
            </w:pPr>
            <w:r>
              <w:rPr>
                <w:rFonts w:hint="eastAsia" w:ascii="仿宋" w:hAnsi="仿宋" w:eastAsia="仿宋"/>
                <w:sz w:val="24"/>
                <w:szCs w:val="24"/>
              </w:rPr>
              <w:t>本项目实行电子招投标，</w:t>
            </w:r>
            <w:r>
              <w:rPr>
                <w:rFonts w:hint="eastAsia" w:ascii="仿宋" w:hAnsi="仿宋" w:eastAsia="仿宋"/>
                <w:sz w:val="24"/>
                <w:szCs w:val="24"/>
                <w:lang w:val="en-US" w:eastAsia="zh-CN"/>
              </w:rPr>
              <w:t>无需人员到场开标。</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32</w:t>
            </w: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资金支付</w:t>
            </w:r>
          </w:p>
        </w:tc>
        <w:tc>
          <w:tcPr>
            <w:tcW w:w="6145"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采购资金支付方式、支付时间由采购人与中标供应商按照相关法律法规及本项目具体要求在合同中约定。</w:t>
            </w:r>
          </w:p>
        </w:tc>
      </w:tr>
      <w:tr>
        <w:tblPrEx>
          <w:tblCellMar>
            <w:top w:w="0" w:type="dxa"/>
            <w:left w:w="108" w:type="dxa"/>
            <w:bottom w:w="0" w:type="dxa"/>
            <w:right w:w="108" w:type="dxa"/>
          </w:tblCellMar>
        </w:tblPrEx>
        <w:trPr>
          <w:jc w:val="center"/>
        </w:trPr>
        <w:tc>
          <w:tcPr>
            <w:tcW w:w="767"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33</w:t>
            </w:r>
          </w:p>
        </w:tc>
        <w:tc>
          <w:tcPr>
            <w:tcW w:w="2659"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szCs w:val="24"/>
                <w:lang w:val="zh-CN"/>
              </w:rPr>
            </w:pPr>
            <w:r>
              <w:rPr>
                <w:rFonts w:hint="eastAsia" w:ascii="仿宋" w:hAnsi="仿宋" w:eastAsia="仿宋" w:cs="仿宋"/>
                <w:sz w:val="24"/>
                <w:szCs w:val="24"/>
                <w:lang w:val="zh-CN"/>
              </w:rPr>
              <w:t>定义</w:t>
            </w:r>
          </w:p>
        </w:tc>
        <w:tc>
          <w:tcPr>
            <w:tcW w:w="614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sz w:val="24"/>
                <w:szCs w:val="24"/>
              </w:rPr>
            </w:pPr>
            <w:r>
              <w:rPr>
                <w:rFonts w:hint="eastAsia" w:ascii="仿宋" w:hAnsi="仿宋" w:eastAsia="仿宋" w:cs="仿宋"/>
                <w:sz w:val="24"/>
                <w:szCs w:val="24"/>
                <w:lang w:val="zh-CN"/>
              </w:rPr>
              <w:t>原件：</w:t>
            </w:r>
            <w:r>
              <w:rPr>
                <w:rFonts w:hint="eastAsia" w:ascii="仿宋" w:hAnsi="仿宋" w:eastAsia="仿宋"/>
                <w:sz w:val="24"/>
                <w:szCs w:val="24"/>
              </w:rPr>
              <w:t>最初产生的区别于复制件的原始文件或文件的原本或公证处出具的文件复制件公证书。</w:t>
            </w:r>
          </w:p>
        </w:tc>
      </w:tr>
      <w:tr>
        <w:tblPrEx>
          <w:tblCellMar>
            <w:top w:w="0" w:type="dxa"/>
            <w:left w:w="108" w:type="dxa"/>
            <w:bottom w:w="0" w:type="dxa"/>
            <w:right w:w="108" w:type="dxa"/>
          </w:tblCellMar>
        </w:tblPrEx>
        <w:trPr>
          <w:jc w:val="center"/>
        </w:trPr>
        <w:tc>
          <w:tcPr>
            <w:tcW w:w="767"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szCs w:val="24"/>
                <w:lang w:val="zh-CN"/>
              </w:rPr>
            </w:pPr>
          </w:p>
        </w:tc>
        <w:tc>
          <w:tcPr>
            <w:tcW w:w="2659"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szCs w:val="24"/>
                <w:lang w:val="zh-CN"/>
              </w:rPr>
            </w:pPr>
          </w:p>
        </w:tc>
        <w:tc>
          <w:tcPr>
            <w:tcW w:w="614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cs="仿宋"/>
                <w:sz w:val="24"/>
                <w:szCs w:val="24"/>
                <w:lang w:val="zh-CN"/>
              </w:rPr>
            </w:pPr>
            <w:r>
              <w:rPr>
                <w:rFonts w:ascii="仿宋" w:hAnsi="仿宋" w:eastAsia="仿宋"/>
                <w:sz w:val="24"/>
                <w:szCs w:val="24"/>
              </w:rPr>
              <w:t>书面形式：</w:t>
            </w:r>
            <w:r>
              <w:rPr>
                <w:rFonts w:hint="eastAsia" w:ascii="仿宋" w:hAnsi="仿宋" w:eastAsia="仿宋"/>
                <w:sz w:val="24"/>
                <w:szCs w:val="24"/>
              </w:rPr>
              <w:t>包括文字的打印或复印件、传真、信函、电传、电报、</w:t>
            </w:r>
            <w:r>
              <w:rPr>
                <w:rFonts w:ascii="仿宋" w:hAnsi="仿宋" w:eastAsia="仿宋" w:cs="Arial"/>
                <w:sz w:val="24"/>
                <w:szCs w:val="24"/>
                <w:shd w:val="clear" w:color="auto" w:fill="FFFFFF"/>
              </w:rPr>
              <w:t>电子邮件</w:t>
            </w:r>
            <w:r>
              <w:rPr>
                <w:rFonts w:hint="eastAsia" w:ascii="仿宋" w:hAnsi="仿宋" w:eastAsia="仿宋" w:cs="Arial"/>
                <w:sz w:val="24"/>
                <w:szCs w:val="24"/>
                <w:shd w:val="clear" w:color="auto" w:fill="FFFFFF"/>
              </w:rPr>
              <w:t>、</w:t>
            </w:r>
            <w:r>
              <w:rPr>
                <w:rFonts w:hint="eastAsia" w:ascii="仿宋" w:hAnsi="仿宋" w:eastAsia="仿宋"/>
                <w:sz w:val="24"/>
                <w:szCs w:val="24"/>
              </w:rPr>
              <w:t>相关媒介发布的公告</w:t>
            </w:r>
            <w:r>
              <w:rPr>
                <w:rFonts w:ascii="仿宋" w:hAnsi="仿宋" w:eastAsia="仿宋" w:cs="Arial"/>
                <w:sz w:val="24"/>
                <w:szCs w:val="24"/>
                <w:shd w:val="clear" w:color="auto" w:fill="FFFFFF"/>
              </w:rPr>
              <w:t>等可以有形地表现所载内容的形式。</w:t>
            </w:r>
          </w:p>
        </w:tc>
      </w:tr>
      <w:tr>
        <w:tblPrEx>
          <w:tblCellMar>
            <w:top w:w="0" w:type="dxa"/>
            <w:left w:w="108" w:type="dxa"/>
            <w:bottom w:w="0" w:type="dxa"/>
            <w:right w:w="108" w:type="dxa"/>
          </w:tblCellMar>
        </w:tblPrEx>
        <w:trPr>
          <w:trHeight w:val="9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34</w:t>
            </w: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cs="仿宋"/>
                <w:sz w:val="24"/>
                <w:szCs w:val="24"/>
                <w:lang w:val="zh-CN"/>
              </w:rPr>
            </w:pPr>
            <w:r>
              <w:rPr>
                <w:rFonts w:hint="eastAsia" w:ascii="仿宋" w:hAnsi="仿宋" w:eastAsia="仿宋"/>
                <w:sz w:val="24"/>
                <w:szCs w:val="24"/>
              </w:rPr>
              <w:t>分包和非主体、非关键性工作</w:t>
            </w:r>
          </w:p>
        </w:tc>
        <w:tc>
          <w:tcPr>
            <w:tcW w:w="6145" w:type="dxa"/>
            <w:tcBorders>
              <w:top w:val="single" w:color="auto" w:sz="4" w:space="0"/>
              <w:left w:val="single" w:color="auto" w:sz="4" w:space="0"/>
              <w:bottom w:val="single" w:color="auto" w:sz="4" w:space="0"/>
              <w:right w:val="single" w:color="auto" w:sz="4" w:space="0"/>
            </w:tcBorders>
            <w:vAlign w:val="center"/>
          </w:tcPr>
          <w:p>
            <w:pPr>
              <w:spacing w:line="380" w:lineRule="exact"/>
              <w:ind w:left="360" w:hanging="360" w:hangingChars="150"/>
              <w:rPr>
                <w:rFonts w:ascii="仿宋" w:hAnsi="仿宋" w:eastAsia="仿宋"/>
                <w:sz w:val="24"/>
                <w:szCs w:val="24"/>
              </w:rPr>
            </w:pPr>
            <w:r>
              <w:rPr>
                <w:rFonts w:hint="eastAsia" w:ascii="仿宋" w:hAnsi="仿宋" w:eastAsia="仿宋" w:cs="仿宋"/>
                <w:sz w:val="24"/>
                <w:szCs w:val="24"/>
                <w:lang w:val="zh-CN"/>
              </w:rPr>
              <w:t>☑</w:t>
            </w:r>
            <w:r>
              <w:rPr>
                <w:rFonts w:hint="eastAsia" w:ascii="仿宋" w:hAnsi="仿宋" w:eastAsia="仿宋"/>
                <w:sz w:val="24"/>
                <w:szCs w:val="24"/>
              </w:rPr>
              <w:t>不允许</w:t>
            </w:r>
          </w:p>
          <w:p>
            <w:pPr>
              <w:spacing w:line="380" w:lineRule="exact"/>
              <w:rPr>
                <w:rFonts w:ascii="仿宋" w:hAnsi="仿宋" w:eastAsia="仿宋" w:cs="仿宋"/>
                <w:sz w:val="24"/>
                <w:szCs w:val="24"/>
              </w:rPr>
            </w:pPr>
            <w:r>
              <w:rPr>
                <w:rFonts w:hint="eastAsia" w:ascii="仿宋" w:hAnsi="仿宋" w:eastAsia="仿宋"/>
                <w:sz w:val="24"/>
                <w:szCs w:val="24"/>
              </w:rPr>
              <w:t>□允许</w:t>
            </w:r>
            <w:r>
              <w:rPr>
                <w:rFonts w:hint="eastAsia" w:ascii="仿宋" w:hAnsi="仿宋" w:eastAsia="仿宋" w:cs="仿宋"/>
                <w:sz w:val="24"/>
                <w:szCs w:val="24"/>
                <w:lang w:val="zh-CN"/>
              </w:rPr>
              <w:t>，</w:t>
            </w:r>
            <w:r>
              <w:rPr>
                <w:rFonts w:ascii="仿宋" w:hAnsi="仿宋" w:eastAsia="仿宋" w:cs="仿宋"/>
                <w:sz w:val="24"/>
                <w:szCs w:val="24"/>
                <w:lang w:val="zh-CN"/>
              </w:rPr>
              <w:t>投标人根据招标文件的规定和采购项目的实际情况，拟在中标后将中标项目的非主体、非关键性工作分包的，应当在投标文件中载明分包承担主体，分包承担主体应当具备相应资质条件且不得再次分包</w:t>
            </w:r>
            <w:r>
              <w:rPr>
                <w:rFonts w:hint="eastAsia" w:ascii="仿宋" w:hAnsi="仿宋" w:eastAsia="仿宋" w:cs="仿宋"/>
                <w:sz w:val="24"/>
                <w:szCs w:val="24"/>
                <w:lang w:val="zh-CN"/>
              </w:rPr>
              <w:t>。</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35</w:t>
            </w: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cs="仿宋"/>
                <w:sz w:val="24"/>
                <w:szCs w:val="24"/>
                <w:lang w:val="zh-CN"/>
              </w:rPr>
              <w:t>监督</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 w:hAnsi="仿宋" w:eastAsia="仿宋"/>
                <w:sz w:val="24"/>
                <w:szCs w:val="24"/>
                <w:lang w:val="zh-CN"/>
              </w:rPr>
            </w:pPr>
            <w:r>
              <w:rPr>
                <w:rFonts w:hint="eastAsia" w:ascii="仿宋" w:hAnsi="仿宋" w:eastAsia="仿宋" w:cs="仿宋"/>
                <w:sz w:val="24"/>
                <w:szCs w:val="24"/>
                <w:lang w:val="zh-CN"/>
              </w:rPr>
              <w:t>本次招标投标活动以及相关当事人应当接受相关部门依法实施的监督。</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cs="仿宋"/>
                <w:sz w:val="24"/>
                <w:szCs w:val="24"/>
                <w:lang w:val="en-US"/>
              </w:rPr>
            </w:pPr>
            <w:r>
              <w:rPr>
                <w:rFonts w:hint="eastAsia" w:ascii="仿宋" w:hAnsi="仿宋" w:eastAsia="仿宋" w:cs="仿宋"/>
                <w:sz w:val="24"/>
                <w:szCs w:val="24"/>
                <w:lang w:val="en-US" w:eastAsia="zh-CN"/>
              </w:rPr>
              <w:t>36</w:t>
            </w: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仿宋" w:hAnsi="仿宋" w:eastAsia="仿宋" w:cs="仿宋"/>
                <w:sz w:val="24"/>
                <w:szCs w:val="24"/>
                <w:lang w:val="en-US"/>
              </w:rPr>
            </w:pPr>
            <w:r>
              <w:rPr>
                <w:rFonts w:hint="eastAsia" w:ascii="仿宋" w:hAnsi="仿宋" w:eastAsia="仿宋" w:cs="仿宋"/>
                <w:sz w:val="24"/>
                <w:szCs w:val="24"/>
                <w:lang w:val="en-US" w:eastAsia="zh-CN"/>
              </w:rPr>
              <w:t>场地费及公证费</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仿宋" w:hAnsi="仿宋" w:eastAsia="仿宋" w:cs="仿宋"/>
                <w:sz w:val="24"/>
                <w:szCs w:val="24"/>
                <w:lang w:val="en-US"/>
              </w:rPr>
            </w:pPr>
            <w:r>
              <w:rPr>
                <w:rFonts w:ascii="仿宋" w:hAnsi="仿宋" w:eastAsia="仿宋" w:cs="仿宋"/>
                <w:sz w:val="24"/>
                <w:szCs w:val="24"/>
                <w:lang w:val="zh-CN"/>
              </w:rPr>
              <w:t>投标人</w:t>
            </w:r>
            <w:r>
              <w:rPr>
                <w:rFonts w:hint="default" w:ascii="仿宋" w:hAnsi="仿宋" w:eastAsia="仿宋" w:cs="仿宋"/>
                <w:sz w:val="24"/>
                <w:szCs w:val="24"/>
                <w:lang w:val="en-US"/>
              </w:rPr>
              <w:t>应承担其编制投标文件与递交投标文件所涉及的一切费用（进场费、公证费等）。不管投标结果如何，</w:t>
            </w:r>
            <w:r>
              <w:rPr>
                <w:rFonts w:hint="default" w:ascii="仿宋" w:hAnsi="仿宋" w:eastAsia="仿宋" w:cs="仿宋"/>
                <w:sz w:val="24"/>
                <w:szCs w:val="24"/>
                <w:lang w:val="en-US" w:eastAsia="zh-CN"/>
              </w:rPr>
              <w:t>采购</w:t>
            </w:r>
            <w:r>
              <w:rPr>
                <w:rFonts w:hint="default" w:ascii="仿宋" w:hAnsi="仿宋" w:eastAsia="仿宋" w:cs="仿宋"/>
                <w:sz w:val="24"/>
                <w:szCs w:val="24"/>
                <w:lang w:val="en-US"/>
              </w:rPr>
              <w:t>人</w:t>
            </w:r>
            <w:r>
              <w:rPr>
                <w:rFonts w:hint="default" w:ascii="仿宋" w:hAnsi="仿宋" w:eastAsia="仿宋" w:cs="仿宋"/>
                <w:sz w:val="24"/>
                <w:szCs w:val="24"/>
                <w:lang w:val="en-US" w:eastAsia="zh-CN"/>
              </w:rPr>
              <w:t>及采购代理机构</w:t>
            </w:r>
            <w:r>
              <w:rPr>
                <w:rFonts w:hint="default" w:ascii="仿宋" w:hAnsi="仿宋" w:eastAsia="仿宋" w:cs="仿宋"/>
                <w:sz w:val="24"/>
                <w:szCs w:val="24"/>
                <w:lang w:val="en-US"/>
              </w:rPr>
              <w:t>对上述费用不负任何责任。</w:t>
            </w:r>
          </w:p>
        </w:tc>
      </w:tr>
      <w:tr>
        <w:tblPrEx>
          <w:tblCellMar>
            <w:top w:w="0" w:type="dxa"/>
            <w:left w:w="108" w:type="dxa"/>
            <w:bottom w:w="0" w:type="dxa"/>
            <w:right w:w="108" w:type="dxa"/>
          </w:tblCellMar>
        </w:tblPrEx>
        <w:trPr>
          <w:jc w:val="center"/>
        </w:trPr>
        <w:tc>
          <w:tcPr>
            <w:tcW w:w="76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37</w:t>
            </w:r>
          </w:p>
        </w:tc>
        <w:tc>
          <w:tcPr>
            <w:tcW w:w="2659"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其他要求</w:t>
            </w:r>
          </w:p>
        </w:tc>
        <w:tc>
          <w:tcPr>
            <w:tcW w:w="6145"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采购电子评标结束后，前三名中标候选人在五个工作日内，向招标代理交纸质版投标文件一正三副（电子投标文件光盘或U盘三份）</w:t>
            </w:r>
          </w:p>
        </w:tc>
      </w:tr>
    </w:tbl>
    <w:p>
      <w:pPr>
        <w:spacing w:afterLines="50" w:line="440" w:lineRule="exact"/>
        <w:jc w:val="center"/>
        <w:rPr>
          <w:rFonts w:ascii="黑体" w:hAnsi="黑体" w:eastAsia="黑体"/>
          <w:sz w:val="28"/>
          <w:szCs w:val="28"/>
        </w:rPr>
      </w:pPr>
      <w:r>
        <w:rPr>
          <w:rFonts w:hint="eastAsia" w:ascii="黑体" w:hAnsi="黑体" w:eastAsia="黑体"/>
          <w:sz w:val="28"/>
          <w:szCs w:val="28"/>
        </w:rPr>
        <w:br w:type="page"/>
      </w:r>
    </w:p>
    <w:p>
      <w:pPr>
        <w:spacing w:afterLines="50" w:line="440" w:lineRule="exact"/>
        <w:jc w:val="center"/>
        <w:outlineLvl w:val="1"/>
        <w:rPr>
          <w:rFonts w:hint="eastAsia" w:ascii="黑体" w:hAnsi="黑体" w:eastAsia="黑体"/>
          <w:sz w:val="28"/>
          <w:szCs w:val="28"/>
          <w:lang w:val="en-US" w:eastAsia="zh-CN"/>
        </w:rPr>
      </w:pPr>
      <w:bookmarkStart w:id="14" w:name="_Toc16701"/>
      <w:bookmarkStart w:id="15" w:name="_Toc14086"/>
      <w:r>
        <w:rPr>
          <w:rFonts w:hint="eastAsia" w:ascii="黑体" w:hAnsi="黑体" w:eastAsia="黑体"/>
          <w:sz w:val="28"/>
          <w:szCs w:val="28"/>
        </w:rPr>
        <w:t>投标人须知</w:t>
      </w:r>
      <w:r>
        <w:rPr>
          <w:rFonts w:hint="eastAsia" w:ascii="黑体" w:hAnsi="黑体" w:eastAsia="黑体"/>
          <w:sz w:val="28"/>
          <w:szCs w:val="28"/>
          <w:lang w:val="en-US" w:eastAsia="zh-CN"/>
        </w:rPr>
        <w:t>正文</w:t>
      </w:r>
      <w:bookmarkEnd w:id="14"/>
      <w:bookmarkEnd w:id="15"/>
    </w:p>
    <w:p>
      <w:pPr>
        <w:spacing w:line="440" w:lineRule="exact"/>
        <w:ind w:firstLine="560" w:firstLineChars="200"/>
        <w:outlineLvl w:val="2"/>
        <w:rPr>
          <w:rFonts w:ascii="楷体" w:hAnsi="楷体" w:eastAsia="楷体"/>
          <w:sz w:val="28"/>
          <w:szCs w:val="28"/>
        </w:rPr>
      </w:pPr>
      <w:bookmarkStart w:id="16" w:name="_Toc494455650"/>
      <w:bookmarkStart w:id="17" w:name="_Toc30860"/>
      <w:bookmarkStart w:id="18" w:name="_Toc30488"/>
      <w:r>
        <w:rPr>
          <w:rFonts w:ascii="楷体" w:hAnsi="楷体" w:eastAsia="楷体"/>
          <w:sz w:val="28"/>
          <w:szCs w:val="28"/>
        </w:rPr>
        <w:t>1</w:t>
      </w:r>
      <w:r>
        <w:rPr>
          <w:rFonts w:hint="eastAsia" w:ascii="楷体" w:hAnsi="楷体" w:eastAsia="楷体"/>
          <w:sz w:val="28"/>
          <w:szCs w:val="28"/>
        </w:rPr>
        <w:t>.招标依据以及原则</w:t>
      </w:r>
      <w:bookmarkEnd w:id="16"/>
      <w:bookmarkEnd w:id="17"/>
      <w:bookmarkEnd w:id="18"/>
    </w:p>
    <w:p>
      <w:pPr>
        <w:spacing w:line="440" w:lineRule="exact"/>
        <w:ind w:firstLine="480" w:firstLineChars="200"/>
        <w:rPr>
          <w:rFonts w:ascii="仿宋" w:hAnsi="仿宋" w:eastAsia="仿宋"/>
          <w:sz w:val="24"/>
          <w:szCs w:val="24"/>
        </w:rPr>
      </w:pPr>
      <w:r>
        <w:rPr>
          <w:rFonts w:ascii="仿宋" w:hAnsi="仿宋" w:eastAsia="仿宋"/>
          <w:sz w:val="24"/>
          <w:szCs w:val="24"/>
        </w:rPr>
        <w:t>1.1</w:t>
      </w:r>
      <w:r>
        <w:rPr>
          <w:rFonts w:hint="eastAsia" w:ascii="仿宋" w:hAnsi="仿宋" w:eastAsia="仿宋"/>
          <w:sz w:val="24"/>
          <w:szCs w:val="24"/>
        </w:rPr>
        <w:t>《中华人民共和国政府采购法》；</w:t>
      </w:r>
    </w:p>
    <w:p>
      <w:pPr>
        <w:spacing w:line="440" w:lineRule="exact"/>
        <w:ind w:firstLine="480" w:firstLineChars="200"/>
        <w:rPr>
          <w:rFonts w:ascii="仿宋" w:hAnsi="仿宋" w:eastAsia="仿宋"/>
          <w:sz w:val="24"/>
          <w:szCs w:val="24"/>
        </w:rPr>
      </w:pPr>
      <w:r>
        <w:rPr>
          <w:rFonts w:ascii="仿宋" w:hAnsi="仿宋" w:eastAsia="仿宋"/>
          <w:sz w:val="24"/>
          <w:szCs w:val="24"/>
        </w:rPr>
        <w:t>1.2</w:t>
      </w:r>
      <w:r>
        <w:rPr>
          <w:rFonts w:hint="eastAsia" w:ascii="仿宋" w:hAnsi="仿宋" w:eastAsia="仿宋"/>
          <w:sz w:val="24"/>
          <w:szCs w:val="24"/>
        </w:rPr>
        <w:t>《中华人民共和国合同法》；</w:t>
      </w:r>
    </w:p>
    <w:p>
      <w:pPr>
        <w:spacing w:line="440" w:lineRule="exact"/>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《中华人民共和国政府采购法实施条例》；</w:t>
      </w:r>
    </w:p>
    <w:p>
      <w:pPr>
        <w:spacing w:line="440" w:lineRule="exact"/>
        <w:ind w:firstLine="480" w:firstLineChars="200"/>
        <w:rPr>
          <w:rFonts w:ascii="仿宋" w:hAnsi="仿宋" w:eastAsia="仿宋"/>
          <w:sz w:val="24"/>
          <w:szCs w:val="24"/>
        </w:rPr>
      </w:pPr>
      <w:r>
        <w:rPr>
          <w:rFonts w:ascii="仿宋" w:hAnsi="仿宋" w:eastAsia="仿宋"/>
          <w:sz w:val="24"/>
          <w:szCs w:val="24"/>
        </w:rPr>
        <w:t>1.4</w:t>
      </w:r>
      <w:r>
        <w:rPr>
          <w:rFonts w:hint="eastAsia" w:ascii="仿宋" w:hAnsi="仿宋" w:eastAsia="仿宋"/>
          <w:sz w:val="24"/>
          <w:szCs w:val="24"/>
        </w:rPr>
        <w:t>《政府采购货物和服务招标投标管理办法》；</w:t>
      </w:r>
    </w:p>
    <w:p>
      <w:pPr>
        <w:spacing w:line="440" w:lineRule="exact"/>
        <w:ind w:firstLine="480" w:firstLineChars="200"/>
        <w:rPr>
          <w:rFonts w:ascii="仿宋" w:hAnsi="仿宋" w:eastAsia="仿宋"/>
          <w:sz w:val="24"/>
          <w:szCs w:val="24"/>
        </w:rPr>
      </w:pPr>
      <w:r>
        <w:rPr>
          <w:rFonts w:ascii="仿宋" w:hAnsi="仿宋" w:eastAsia="仿宋"/>
          <w:sz w:val="24"/>
          <w:szCs w:val="24"/>
        </w:rPr>
        <w:t>1.5</w:t>
      </w:r>
      <w:r>
        <w:rPr>
          <w:rFonts w:hint="eastAsia" w:ascii="仿宋" w:hAnsi="仿宋" w:eastAsia="仿宋"/>
          <w:sz w:val="24"/>
          <w:szCs w:val="24"/>
        </w:rPr>
        <w:t>《政府采购供应商投诉处理办法》；</w:t>
      </w:r>
    </w:p>
    <w:p>
      <w:pPr>
        <w:spacing w:line="440" w:lineRule="exact"/>
        <w:ind w:firstLine="480" w:firstLineChars="200"/>
        <w:rPr>
          <w:rFonts w:ascii="仿宋" w:hAnsi="仿宋" w:eastAsia="仿宋"/>
          <w:sz w:val="24"/>
          <w:szCs w:val="24"/>
        </w:rPr>
      </w:pPr>
      <w:r>
        <w:rPr>
          <w:rFonts w:ascii="仿宋" w:hAnsi="仿宋" w:eastAsia="仿宋"/>
          <w:sz w:val="24"/>
          <w:szCs w:val="24"/>
        </w:rPr>
        <w:t>1.</w:t>
      </w:r>
      <w:r>
        <w:rPr>
          <w:rFonts w:hint="eastAsia" w:ascii="仿宋" w:hAnsi="仿宋" w:eastAsia="仿宋"/>
          <w:sz w:val="24"/>
          <w:szCs w:val="24"/>
        </w:rPr>
        <w:t>6其他有关法律、行政法规以及省市规范性文件规定。</w:t>
      </w:r>
    </w:p>
    <w:p>
      <w:pPr>
        <w:spacing w:line="440" w:lineRule="exact"/>
        <w:ind w:firstLine="560" w:firstLineChars="200"/>
        <w:outlineLvl w:val="2"/>
        <w:rPr>
          <w:rFonts w:ascii="楷体" w:hAnsi="楷体" w:eastAsia="楷体"/>
          <w:sz w:val="28"/>
          <w:szCs w:val="28"/>
        </w:rPr>
      </w:pPr>
      <w:bookmarkStart w:id="19" w:name="_Toc19991"/>
      <w:bookmarkStart w:id="20" w:name="_Toc494455651"/>
      <w:bookmarkStart w:id="21" w:name="_Toc8140"/>
      <w:r>
        <w:rPr>
          <w:rFonts w:ascii="楷体" w:hAnsi="楷体" w:eastAsia="楷体"/>
          <w:sz w:val="28"/>
          <w:szCs w:val="28"/>
        </w:rPr>
        <w:t>2</w:t>
      </w:r>
      <w:r>
        <w:rPr>
          <w:rFonts w:hint="eastAsia" w:ascii="楷体" w:hAnsi="楷体" w:eastAsia="楷体"/>
          <w:sz w:val="28"/>
          <w:szCs w:val="28"/>
        </w:rPr>
        <w:t>.合格的投标人</w:t>
      </w:r>
      <w:bookmarkEnd w:id="19"/>
      <w:bookmarkEnd w:id="20"/>
      <w:bookmarkEnd w:id="21"/>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符合《中华人民共和国政府采购法》第二十二条规定的条件；</w:t>
      </w:r>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符合本招标文件规定的资格要求，且按照要求提供相关证明材料；</w:t>
      </w:r>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.3单位负责人为同一个人的两个以及两个以上法人，母公司、全资子公司以及其控股公司或者存在管理关系的不同单位，都不得在同一包或者未划分包的同一招标项目同时投标；</w:t>
      </w:r>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4投标人须知前附表规定接受联合体投标的，应符合以下规定：</w:t>
      </w:r>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4</w:t>
      </w:r>
      <w:r>
        <w:rPr>
          <w:rFonts w:ascii="仿宋" w:hAnsi="仿宋" w:eastAsia="仿宋"/>
          <w:sz w:val="24"/>
          <w:szCs w:val="24"/>
        </w:rPr>
        <w:t>.1</w:t>
      </w:r>
      <w:r>
        <w:rPr>
          <w:rFonts w:hint="eastAsia" w:ascii="仿宋" w:hAnsi="仿宋" w:eastAsia="仿宋"/>
          <w:sz w:val="24"/>
          <w:szCs w:val="24"/>
        </w:rPr>
        <w:t>联合体各方应按照招标文件提供的格式签订联合体协议书，明确联合体牵头人和各方权利义务；</w:t>
      </w:r>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4</w:t>
      </w:r>
      <w:r>
        <w:rPr>
          <w:rFonts w:ascii="仿宋" w:hAnsi="仿宋" w:eastAsia="仿宋"/>
          <w:sz w:val="24"/>
          <w:szCs w:val="24"/>
        </w:rPr>
        <w:t>.2</w:t>
      </w:r>
      <w:r>
        <w:rPr>
          <w:rFonts w:hint="eastAsia" w:ascii="仿宋" w:hAnsi="仿宋" w:eastAsia="仿宋"/>
          <w:sz w:val="24"/>
          <w:szCs w:val="24"/>
        </w:rPr>
        <w:t>联合体各方均应当符合《政府采购法》第二十二条第一款规定的条件；</w:t>
      </w:r>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4</w:t>
      </w:r>
      <w:r>
        <w:rPr>
          <w:rFonts w:ascii="仿宋" w:hAnsi="仿宋" w:eastAsia="仿宋"/>
          <w:sz w:val="24"/>
          <w:szCs w:val="24"/>
        </w:rPr>
        <w:t>.3</w:t>
      </w:r>
      <w:r>
        <w:rPr>
          <w:rFonts w:hint="eastAsia" w:ascii="仿宋" w:hAnsi="仿宋" w:eastAsia="仿宋"/>
          <w:sz w:val="24"/>
          <w:szCs w:val="24"/>
        </w:rPr>
        <w:t>联合体中有同类资质的投标人按照联合体分工承担相同工作的，应当按照资质等级较低的投标人确定资质等级。</w:t>
      </w:r>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4</w:t>
      </w:r>
      <w:r>
        <w:rPr>
          <w:rFonts w:ascii="仿宋" w:hAnsi="仿宋" w:eastAsia="仿宋"/>
          <w:sz w:val="24"/>
          <w:szCs w:val="24"/>
        </w:rPr>
        <w:t>.4</w:t>
      </w:r>
      <w:r>
        <w:rPr>
          <w:rFonts w:hint="eastAsia" w:ascii="仿宋" w:hAnsi="仿宋" w:eastAsia="仿宋"/>
          <w:sz w:val="24"/>
          <w:szCs w:val="24"/>
        </w:rPr>
        <w:t>以联合体形式参加政府采购活动的，联合体各方不得再单独参加或者与其他投标人另外组成联合体参加同一合同项下的政府采购活动。</w:t>
      </w:r>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4</w:t>
      </w:r>
      <w:r>
        <w:rPr>
          <w:rFonts w:ascii="仿宋" w:hAnsi="仿宋" w:eastAsia="仿宋"/>
          <w:sz w:val="24"/>
          <w:szCs w:val="24"/>
        </w:rPr>
        <w:t>.5</w:t>
      </w:r>
      <w:r>
        <w:rPr>
          <w:rFonts w:hint="eastAsia" w:ascii="仿宋" w:hAnsi="仿宋" w:eastAsia="仿宋"/>
          <w:sz w:val="24"/>
          <w:szCs w:val="24"/>
        </w:rPr>
        <w:t>联合体各方应当共同与采购人签订采购合同，就合同约定的事项对采购人承担连带责任；</w:t>
      </w:r>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4</w:t>
      </w:r>
      <w:r>
        <w:rPr>
          <w:rFonts w:ascii="仿宋" w:hAnsi="仿宋" w:eastAsia="仿宋"/>
          <w:sz w:val="24"/>
          <w:szCs w:val="24"/>
        </w:rPr>
        <w:t>.6</w:t>
      </w:r>
      <w:r>
        <w:rPr>
          <w:rFonts w:hint="eastAsia" w:ascii="仿宋" w:hAnsi="仿宋" w:eastAsia="仿宋"/>
          <w:sz w:val="24"/>
          <w:szCs w:val="24"/>
        </w:rPr>
        <w:t>鼓励大中型企业和其他自然人、法人或者其他组织与小型、微型企业组成联合体投标，但联合体各方均应符合上述规定。</w:t>
      </w:r>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5除采购人拟采购进口产品通过财政部门审核外，投标人不得提供直接进口或者委托进口产品（包括已进入中国境内的进口产品）。</w:t>
      </w:r>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6为本项目提供整体设计、规范编制或者项目管理、监理、检测等服务的投标人，不得再参加本项目的招标活动。</w:t>
      </w:r>
    </w:p>
    <w:p>
      <w:pPr>
        <w:spacing w:line="440" w:lineRule="exact"/>
        <w:ind w:firstLine="480" w:firstLineChars="200"/>
        <w:rPr>
          <w:rFonts w:ascii="仿宋" w:hAnsi="仿宋" w:eastAsia="仿宋"/>
          <w:sz w:val="24"/>
          <w:szCs w:val="24"/>
        </w:rPr>
      </w:pPr>
      <w:r>
        <w:rPr>
          <w:rFonts w:ascii="仿宋" w:hAnsi="仿宋" w:eastAsia="仿宋"/>
          <w:sz w:val="24"/>
          <w:szCs w:val="24"/>
        </w:rPr>
        <w:t>2.</w:t>
      </w:r>
      <w:r>
        <w:rPr>
          <w:rFonts w:hint="eastAsia" w:ascii="仿宋" w:hAnsi="仿宋" w:eastAsia="仿宋"/>
          <w:sz w:val="24"/>
          <w:szCs w:val="24"/>
        </w:rPr>
        <w:t>7</w:t>
      </w:r>
      <w:r>
        <w:rPr>
          <w:rFonts w:ascii="仿宋" w:hAnsi="仿宋" w:eastAsia="仿宋"/>
          <w:sz w:val="24"/>
          <w:szCs w:val="24"/>
        </w:rPr>
        <w:t>采购代理机构及其分支机构不得在所代理的采购项目中投标或者代理投标，不得为所代理的采购项目的投标人参加本项目提供投标咨询。</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2.8投标人提供的证明材料内容必须真实可靠。</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符合上述条件的投标人即为合格投标人，具有参与公开招标的资格。</w:t>
      </w:r>
    </w:p>
    <w:p>
      <w:pPr>
        <w:spacing w:line="440" w:lineRule="exact"/>
        <w:ind w:firstLine="560" w:firstLineChars="200"/>
        <w:outlineLvl w:val="2"/>
        <w:rPr>
          <w:rFonts w:ascii="楷体" w:hAnsi="楷体" w:eastAsia="楷体"/>
          <w:sz w:val="28"/>
          <w:szCs w:val="28"/>
        </w:rPr>
      </w:pPr>
      <w:bookmarkStart w:id="22" w:name="_Toc28661"/>
      <w:bookmarkStart w:id="23" w:name="_Toc2666"/>
      <w:bookmarkStart w:id="24" w:name="_Toc494455652"/>
      <w:r>
        <w:rPr>
          <w:rFonts w:ascii="楷体" w:hAnsi="楷体" w:eastAsia="楷体"/>
          <w:sz w:val="28"/>
          <w:szCs w:val="28"/>
        </w:rPr>
        <w:t>3</w:t>
      </w:r>
      <w:r>
        <w:rPr>
          <w:rFonts w:hint="eastAsia" w:ascii="楷体" w:hAnsi="楷体" w:eastAsia="楷体"/>
          <w:sz w:val="28"/>
          <w:szCs w:val="28"/>
        </w:rPr>
        <w:t>.保密</w:t>
      </w:r>
      <w:bookmarkEnd w:id="22"/>
      <w:bookmarkEnd w:id="23"/>
      <w:bookmarkEnd w:id="24"/>
    </w:p>
    <w:p>
      <w:pPr>
        <w:spacing w:line="440" w:lineRule="exact"/>
        <w:ind w:firstLine="480" w:firstLineChars="200"/>
        <w:rPr>
          <w:rFonts w:ascii="仿宋" w:hAnsi="仿宋" w:eastAsia="仿宋"/>
          <w:sz w:val="24"/>
          <w:szCs w:val="24"/>
        </w:rPr>
      </w:pPr>
      <w:r>
        <w:rPr>
          <w:rFonts w:hint="eastAsia" w:ascii="仿宋" w:hAnsi="仿宋" w:eastAsia="仿宋"/>
          <w:sz w:val="24"/>
          <w:szCs w:val="24"/>
        </w:rPr>
        <w:t>参与招标投标活动的当事人应对招标文件和投标文件中的商业和技术等秘密保密，违者应对由此造成的后果承担法律责任。</w:t>
      </w:r>
    </w:p>
    <w:p>
      <w:pPr>
        <w:spacing w:line="440" w:lineRule="exact"/>
        <w:ind w:firstLine="560" w:firstLineChars="200"/>
        <w:outlineLvl w:val="2"/>
        <w:rPr>
          <w:rFonts w:ascii="楷体" w:hAnsi="楷体" w:eastAsia="楷体"/>
          <w:sz w:val="28"/>
          <w:szCs w:val="28"/>
        </w:rPr>
      </w:pPr>
      <w:bookmarkStart w:id="25" w:name="_Toc25963"/>
      <w:bookmarkStart w:id="26" w:name="_Toc494455653"/>
      <w:bookmarkStart w:id="27" w:name="_Toc15532"/>
      <w:r>
        <w:rPr>
          <w:rFonts w:ascii="楷体" w:hAnsi="楷体" w:eastAsia="楷体"/>
          <w:sz w:val="28"/>
          <w:szCs w:val="28"/>
        </w:rPr>
        <w:t>4.</w:t>
      </w:r>
      <w:r>
        <w:rPr>
          <w:rFonts w:hint="eastAsia" w:ascii="楷体" w:hAnsi="楷体" w:eastAsia="楷体"/>
          <w:sz w:val="28"/>
          <w:szCs w:val="28"/>
        </w:rPr>
        <w:t>语言文字、计量单位、时间单位、投标有效期以及投标费用</w:t>
      </w:r>
      <w:bookmarkEnd w:id="25"/>
      <w:bookmarkEnd w:id="26"/>
      <w:bookmarkEnd w:id="27"/>
    </w:p>
    <w:p>
      <w:pPr>
        <w:spacing w:line="440" w:lineRule="exact"/>
        <w:ind w:firstLine="480" w:firstLineChars="200"/>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w:t>
      </w:r>
      <w:r>
        <w:rPr>
          <w:rFonts w:ascii="仿宋" w:hAnsi="仿宋" w:eastAsia="仿宋"/>
          <w:sz w:val="24"/>
          <w:szCs w:val="24"/>
        </w:rPr>
        <w:t>1语言文字</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除专用术语外，与招标投标活动有关的语言均使用简体中文。必要时专用术语应附有中文注释。如投标人提交的支持文件和印刷的文献使用另一种语言，应附有相应内容的中文翻译本，在解释投标文件时以中文翻译本为准。</w:t>
      </w:r>
    </w:p>
    <w:p>
      <w:pPr>
        <w:spacing w:line="440" w:lineRule="exact"/>
        <w:ind w:firstLine="480" w:firstLineChars="200"/>
        <w:rPr>
          <w:rFonts w:ascii="仿宋" w:hAnsi="仿宋" w:eastAsia="仿宋"/>
          <w:sz w:val="24"/>
          <w:szCs w:val="24"/>
        </w:rPr>
      </w:pPr>
      <w:r>
        <w:rPr>
          <w:rFonts w:ascii="仿宋" w:hAnsi="仿宋" w:eastAsia="仿宋"/>
          <w:sz w:val="24"/>
          <w:szCs w:val="24"/>
        </w:rPr>
        <w:t>4.2</w:t>
      </w:r>
      <w:r>
        <w:rPr>
          <w:rFonts w:hint="eastAsia" w:ascii="仿宋" w:hAnsi="仿宋" w:eastAsia="仿宋"/>
          <w:sz w:val="24"/>
          <w:szCs w:val="24"/>
        </w:rPr>
        <w:t>计量单位</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除招标文件另有规定外，计量均应采用中华人民共和国法定计量单位；所有报价一律使用人民币，货币单位为“元”。</w:t>
      </w:r>
    </w:p>
    <w:p>
      <w:pPr>
        <w:spacing w:line="440" w:lineRule="exact"/>
        <w:ind w:firstLine="480" w:firstLineChars="200"/>
        <w:rPr>
          <w:rFonts w:ascii="仿宋" w:hAnsi="仿宋" w:eastAsia="仿宋"/>
          <w:sz w:val="24"/>
          <w:szCs w:val="24"/>
        </w:rPr>
      </w:pPr>
      <w:r>
        <w:rPr>
          <w:rFonts w:ascii="仿宋" w:hAnsi="仿宋" w:eastAsia="仿宋"/>
          <w:sz w:val="24"/>
          <w:szCs w:val="24"/>
        </w:rPr>
        <w:t>4.3</w:t>
      </w:r>
      <w:r>
        <w:rPr>
          <w:rFonts w:hint="eastAsia" w:ascii="仿宋" w:hAnsi="仿宋" w:eastAsia="仿宋"/>
          <w:sz w:val="24"/>
          <w:szCs w:val="24"/>
        </w:rPr>
        <w:t>时间单位</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除招标文件中另有规定外，招标文件所使用的时间单位“天”、“日”均指日历天，时、分均为北京时间。</w:t>
      </w:r>
    </w:p>
    <w:p>
      <w:pPr>
        <w:spacing w:line="440" w:lineRule="exact"/>
        <w:ind w:firstLine="480" w:firstLineChars="200"/>
        <w:rPr>
          <w:rFonts w:ascii="仿宋" w:hAnsi="仿宋" w:eastAsia="仿宋"/>
          <w:sz w:val="24"/>
          <w:szCs w:val="24"/>
        </w:rPr>
      </w:pPr>
      <w:r>
        <w:rPr>
          <w:rFonts w:ascii="仿宋" w:hAnsi="仿宋" w:eastAsia="仿宋"/>
          <w:sz w:val="24"/>
          <w:szCs w:val="24"/>
        </w:rPr>
        <w:t>4</w:t>
      </w:r>
      <w:r>
        <w:rPr>
          <w:rFonts w:hint="eastAsia" w:ascii="仿宋" w:hAnsi="仿宋" w:eastAsia="仿宋"/>
          <w:sz w:val="24"/>
          <w:szCs w:val="24"/>
        </w:rPr>
        <w:t>.</w:t>
      </w:r>
      <w:r>
        <w:rPr>
          <w:rFonts w:ascii="仿宋" w:hAnsi="仿宋" w:eastAsia="仿宋"/>
          <w:sz w:val="24"/>
          <w:szCs w:val="24"/>
        </w:rPr>
        <w:t>4投标有效期</w:t>
      </w:r>
    </w:p>
    <w:p>
      <w:pPr>
        <w:spacing w:line="440" w:lineRule="exact"/>
        <w:ind w:firstLine="480" w:firstLineChars="200"/>
        <w:rPr>
          <w:rFonts w:ascii="仿宋" w:hAnsi="仿宋" w:eastAsia="仿宋"/>
          <w:sz w:val="24"/>
          <w:szCs w:val="24"/>
        </w:rPr>
      </w:pPr>
      <w:r>
        <w:rPr>
          <w:rFonts w:ascii="仿宋" w:hAnsi="仿宋" w:eastAsia="仿宋"/>
          <w:sz w:val="24"/>
          <w:szCs w:val="24"/>
        </w:rPr>
        <w:t>4.4.1</w:t>
      </w:r>
      <w:r>
        <w:rPr>
          <w:rFonts w:hint="eastAsia" w:ascii="仿宋" w:hAnsi="仿宋" w:eastAsia="仿宋"/>
          <w:sz w:val="24"/>
          <w:szCs w:val="24"/>
        </w:rPr>
        <w:t>在投标人须知前附表规定的投标有效期内，投标文件以及其补充、承诺等部分均保持有效。</w:t>
      </w:r>
    </w:p>
    <w:p>
      <w:pPr>
        <w:spacing w:line="440" w:lineRule="exact"/>
        <w:ind w:firstLine="480" w:firstLineChars="200"/>
        <w:rPr>
          <w:rFonts w:ascii="仿宋" w:hAnsi="仿宋" w:eastAsia="仿宋"/>
          <w:sz w:val="24"/>
          <w:szCs w:val="24"/>
        </w:rPr>
      </w:pPr>
      <w:r>
        <w:rPr>
          <w:rFonts w:ascii="仿宋" w:hAnsi="仿宋" w:eastAsia="仿宋"/>
          <w:sz w:val="24"/>
          <w:szCs w:val="24"/>
        </w:rPr>
        <w:t>4.4.2</w:t>
      </w:r>
      <w:r>
        <w:rPr>
          <w:rFonts w:hint="eastAsia" w:ascii="仿宋" w:hAnsi="仿宋" w:eastAsia="仿宋"/>
          <w:sz w:val="24"/>
          <w:szCs w:val="24"/>
        </w:rPr>
        <w:t>在招标文件规定的投标文件有效期满之前，如果出现特殊情况，采购人或者采购代理机构可在投标有效期内要求投标人延长有效期，要求与答复均以书面通知为准并作为招标文件和投标文件的组成部分；投标人可以拒绝上述要求而其投标保证金不被没收，拒绝延长投标文件有效期的，其投标失效；同意上述要求的，既不能要求也不允许其修改投标文件，有关退还和没收投标保证金的规定在投标有效期的延长期内继续有效。</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4.4.3</w:t>
      </w:r>
      <w:r>
        <w:rPr>
          <w:rFonts w:ascii="仿宋" w:hAnsi="仿宋" w:eastAsia="仿宋"/>
          <w:sz w:val="24"/>
          <w:szCs w:val="24"/>
        </w:rPr>
        <w:t>投标有效期内投标人撤销投标文件的，</w:t>
      </w:r>
      <w:r>
        <w:rPr>
          <w:rFonts w:hint="eastAsia" w:ascii="仿宋" w:hAnsi="仿宋" w:eastAsia="仿宋"/>
          <w:sz w:val="24"/>
          <w:szCs w:val="24"/>
        </w:rPr>
        <w:t>采购人</w:t>
      </w:r>
      <w:r>
        <w:rPr>
          <w:rFonts w:ascii="仿宋" w:hAnsi="仿宋" w:eastAsia="仿宋"/>
          <w:sz w:val="24"/>
          <w:szCs w:val="24"/>
        </w:rPr>
        <w:t>或者采购代理机构可以不退还投标保证金。</w:t>
      </w:r>
    </w:p>
    <w:p>
      <w:pPr>
        <w:spacing w:line="440" w:lineRule="exact"/>
        <w:ind w:firstLine="480" w:firstLineChars="200"/>
        <w:rPr>
          <w:rFonts w:ascii="仿宋" w:hAnsi="仿宋" w:eastAsia="仿宋"/>
          <w:sz w:val="24"/>
          <w:szCs w:val="24"/>
        </w:rPr>
      </w:pPr>
      <w:r>
        <w:rPr>
          <w:rFonts w:ascii="仿宋" w:hAnsi="仿宋" w:eastAsia="仿宋"/>
          <w:sz w:val="24"/>
          <w:szCs w:val="24"/>
        </w:rPr>
        <w:t>4.5投标费用</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投标人应自行承担其准备和参加投标活动发生的所有费用。</w:t>
      </w:r>
    </w:p>
    <w:p>
      <w:pPr>
        <w:spacing w:line="440" w:lineRule="exact"/>
        <w:ind w:firstLine="560" w:firstLineChars="200"/>
        <w:outlineLvl w:val="2"/>
        <w:rPr>
          <w:rFonts w:ascii="楷体" w:hAnsi="楷体" w:eastAsia="楷体"/>
          <w:sz w:val="28"/>
          <w:szCs w:val="28"/>
        </w:rPr>
      </w:pPr>
      <w:bookmarkStart w:id="28" w:name="_Toc27687"/>
      <w:bookmarkStart w:id="29" w:name="_Toc494455654"/>
      <w:bookmarkStart w:id="30" w:name="_Toc11935"/>
      <w:r>
        <w:rPr>
          <w:rFonts w:ascii="楷体" w:hAnsi="楷体" w:eastAsia="楷体"/>
          <w:sz w:val="28"/>
          <w:szCs w:val="28"/>
        </w:rPr>
        <w:t>5.</w:t>
      </w:r>
      <w:r>
        <w:rPr>
          <w:rFonts w:hint="eastAsia" w:ascii="楷体" w:hAnsi="楷体" w:eastAsia="楷体"/>
          <w:sz w:val="28"/>
          <w:szCs w:val="28"/>
        </w:rPr>
        <w:t>踏勘现场</w:t>
      </w:r>
      <w:bookmarkEnd w:id="28"/>
      <w:bookmarkEnd w:id="29"/>
      <w:bookmarkEnd w:id="30"/>
    </w:p>
    <w:p>
      <w:pPr>
        <w:spacing w:line="440" w:lineRule="exact"/>
        <w:ind w:firstLine="480" w:firstLineChars="200"/>
        <w:rPr>
          <w:rFonts w:ascii="仿宋" w:hAnsi="仿宋" w:eastAsia="仿宋"/>
          <w:sz w:val="24"/>
          <w:szCs w:val="24"/>
        </w:rPr>
      </w:pPr>
      <w:r>
        <w:rPr>
          <w:rFonts w:ascii="仿宋" w:hAnsi="仿宋" w:eastAsia="仿宋"/>
          <w:sz w:val="24"/>
          <w:szCs w:val="24"/>
        </w:rPr>
        <w:t>5.1</w:t>
      </w:r>
      <w:r>
        <w:rPr>
          <w:rFonts w:hint="eastAsia" w:ascii="仿宋" w:hAnsi="仿宋" w:eastAsia="仿宋"/>
          <w:sz w:val="24"/>
          <w:szCs w:val="24"/>
        </w:rPr>
        <w:t>投标人须知前附表规定组织踏勘现场的，采购人必须按照规定时间、地点组织投标人踏勘项目现场，以便投标人获取有关编制投标文件和签署合同所涉及现场的资料。投标人承担踏勘现场所发生的自身费用。</w:t>
      </w:r>
    </w:p>
    <w:p>
      <w:pPr>
        <w:spacing w:line="440" w:lineRule="exact"/>
        <w:ind w:firstLine="480" w:firstLineChars="200"/>
        <w:rPr>
          <w:rFonts w:ascii="仿宋" w:hAnsi="仿宋" w:eastAsia="仿宋"/>
          <w:sz w:val="24"/>
          <w:szCs w:val="24"/>
        </w:rPr>
      </w:pPr>
      <w:r>
        <w:rPr>
          <w:rFonts w:ascii="仿宋" w:hAnsi="仿宋" w:eastAsia="仿宋"/>
          <w:sz w:val="24"/>
          <w:szCs w:val="24"/>
        </w:rPr>
        <w:t>5.2</w:t>
      </w:r>
      <w:r>
        <w:rPr>
          <w:rFonts w:hint="eastAsia" w:ascii="仿宋" w:hAnsi="仿宋" w:eastAsia="仿宋"/>
          <w:sz w:val="24"/>
          <w:szCs w:val="24"/>
        </w:rPr>
        <w:t>采购人向投标人提供的有关现场的资料和数据，是采购人现有的能使投标人利用的资料，采购人对投标人由此而做出的推论、理解和结论不负责任。</w:t>
      </w:r>
    </w:p>
    <w:p>
      <w:pPr>
        <w:spacing w:line="440" w:lineRule="exact"/>
        <w:ind w:firstLine="480" w:firstLineChars="200"/>
        <w:rPr>
          <w:rFonts w:ascii="仿宋" w:hAnsi="仿宋" w:eastAsia="仿宋"/>
          <w:sz w:val="24"/>
          <w:szCs w:val="24"/>
        </w:rPr>
      </w:pPr>
      <w:r>
        <w:rPr>
          <w:rFonts w:ascii="仿宋" w:hAnsi="仿宋" w:eastAsia="仿宋"/>
          <w:sz w:val="24"/>
          <w:szCs w:val="24"/>
        </w:rPr>
        <w:t>5.3</w:t>
      </w:r>
      <w:r>
        <w:rPr>
          <w:rFonts w:hint="eastAsia" w:ascii="仿宋" w:hAnsi="仿宋" w:eastAsia="仿宋"/>
          <w:sz w:val="24"/>
          <w:szCs w:val="24"/>
        </w:rPr>
        <w:t>投标人经过采购人允许，可以进入项目现场踏勘，但不得因此使采购人承担有关责任和蒙受损失。除采购人原因外，投标人应对踏勘现场而造成的死亡、人身伤害、财产损失、损害以及其它任何损失、损害和引起的费用和开支承担责任。</w:t>
      </w:r>
    </w:p>
    <w:p>
      <w:pPr>
        <w:spacing w:line="440" w:lineRule="exact"/>
        <w:ind w:firstLine="560" w:firstLineChars="200"/>
        <w:outlineLvl w:val="2"/>
        <w:rPr>
          <w:rFonts w:ascii="楷体" w:hAnsi="楷体" w:eastAsia="楷体"/>
          <w:sz w:val="28"/>
          <w:szCs w:val="28"/>
        </w:rPr>
      </w:pPr>
      <w:bookmarkStart w:id="31" w:name="_Toc494455655"/>
      <w:bookmarkStart w:id="32" w:name="_Toc17226"/>
      <w:bookmarkStart w:id="33" w:name="_Toc6095"/>
      <w:r>
        <w:rPr>
          <w:rFonts w:ascii="楷体" w:hAnsi="楷体" w:eastAsia="楷体"/>
          <w:sz w:val="28"/>
          <w:szCs w:val="28"/>
        </w:rPr>
        <w:t>6</w:t>
      </w:r>
      <w:r>
        <w:rPr>
          <w:rFonts w:hint="eastAsia" w:ascii="楷体" w:hAnsi="楷体" w:eastAsia="楷体"/>
          <w:sz w:val="28"/>
          <w:szCs w:val="28"/>
        </w:rPr>
        <w:t>.询问</w:t>
      </w:r>
      <w:bookmarkEnd w:id="31"/>
      <w:bookmarkEnd w:id="32"/>
      <w:bookmarkEnd w:id="33"/>
    </w:p>
    <w:p>
      <w:pPr>
        <w:spacing w:line="440" w:lineRule="exact"/>
        <w:ind w:firstLine="480" w:firstLineChars="200"/>
        <w:rPr>
          <w:rFonts w:ascii="仿宋" w:hAnsi="仿宋" w:eastAsia="仿宋"/>
          <w:sz w:val="24"/>
          <w:szCs w:val="24"/>
        </w:rPr>
      </w:pPr>
      <w:r>
        <w:rPr>
          <w:rFonts w:ascii="仿宋" w:hAnsi="仿宋" w:eastAsia="仿宋"/>
          <w:sz w:val="24"/>
          <w:szCs w:val="24"/>
        </w:rPr>
        <w:t>6.1</w:t>
      </w:r>
      <w:r>
        <w:rPr>
          <w:rFonts w:hint="eastAsia" w:ascii="仿宋" w:hAnsi="仿宋" w:eastAsia="仿宋"/>
          <w:sz w:val="24"/>
          <w:szCs w:val="24"/>
        </w:rPr>
        <w:t>投标人对招标投标活动事项有疑问的，可以向采购代理机构提出询问；采购代理机构应当及时作出答复，但答复的内容不得涉及商业秘密。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6.</w:t>
      </w:r>
      <w:r>
        <w:rPr>
          <w:rFonts w:ascii="仿宋" w:hAnsi="仿宋" w:eastAsia="仿宋"/>
          <w:sz w:val="24"/>
          <w:szCs w:val="24"/>
        </w:rPr>
        <w:t>2询问及答复既可以采取书面形式，也可以采取电话、面谈等口头方式。</w:t>
      </w:r>
    </w:p>
    <w:p>
      <w:pPr>
        <w:spacing w:line="440" w:lineRule="exact"/>
        <w:ind w:firstLine="560" w:firstLineChars="200"/>
        <w:outlineLvl w:val="2"/>
        <w:rPr>
          <w:rFonts w:ascii="楷体" w:hAnsi="楷体" w:eastAsia="楷体"/>
          <w:sz w:val="28"/>
          <w:szCs w:val="28"/>
        </w:rPr>
      </w:pPr>
      <w:bookmarkStart w:id="34" w:name="_Toc13742"/>
      <w:bookmarkStart w:id="35" w:name="_Toc30639"/>
      <w:bookmarkStart w:id="36" w:name="_Toc494455656"/>
      <w:r>
        <w:rPr>
          <w:rFonts w:ascii="楷体" w:hAnsi="楷体" w:eastAsia="楷体"/>
          <w:sz w:val="28"/>
          <w:szCs w:val="28"/>
        </w:rPr>
        <w:t>7.</w:t>
      </w:r>
      <w:r>
        <w:rPr>
          <w:rFonts w:hint="eastAsia" w:ascii="楷体" w:hAnsi="楷体" w:eastAsia="楷体"/>
          <w:sz w:val="28"/>
          <w:szCs w:val="28"/>
        </w:rPr>
        <w:t>偏离</w:t>
      </w:r>
      <w:bookmarkEnd w:id="34"/>
      <w:bookmarkEnd w:id="35"/>
      <w:bookmarkEnd w:id="36"/>
    </w:p>
    <w:p>
      <w:pPr>
        <w:spacing w:line="440" w:lineRule="exact"/>
        <w:ind w:firstLine="480" w:firstLineChars="200"/>
        <w:rPr>
          <w:rFonts w:ascii="仿宋" w:hAnsi="仿宋" w:eastAsia="仿宋"/>
          <w:sz w:val="24"/>
          <w:szCs w:val="24"/>
        </w:rPr>
      </w:pPr>
      <w:r>
        <w:rPr>
          <w:rFonts w:hint="eastAsia" w:ascii="仿宋" w:hAnsi="仿宋" w:eastAsia="仿宋"/>
          <w:sz w:val="24"/>
          <w:szCs w:val="24"/>
        </w:rPr>
        <w:t>采购人允许投标文件偏离招标文件某些非实质性要求的，偏离应当符合招标文件规定的偏离范围和幅度。</w:t>
      </w:r>
    </w:p>
    <w:p>
      <w:pPr>
        <w:spacing w:line="440" w:lineRule="exact"/>
        <w:ind w:firstLine="560" w:firstLineChars="200"/>
        <w:outlineLvl w:val="2"/>
        <w:rPr>
          <w:rFonts w:ascii="楷体" w:hAnsi="楷体" w:eastAsia="楷体"/>
          <w:sz w:val="28"/>
          <w:szCs w:val="28"/>
        </w:rPr>
      </w:pPr>
      <w:bookmarkStart w:id="37" w:name="_Toc6203"/>
      <w:bookmarkStart w:id="38" w:name="_Toc494455657"/>
      <w:bookmarkStart w:id="39" w:name="_Toc11651"/>
      <w:r>
        <w:rPr>
          <w:rFonts w:ascii="楷体" w:hAnsi="楷体" w:eastAsia="楷体"/>
          <w:sz w:val="28"/>
          <w:szCs w:val="28"/>
        </w:rPr>
        <w:t>8</w:t>
      </w:r>
      <w:r>
        <w:rPr>
          <w:rFonts w:hint="eastAsia" w:ascii="楷体" w:hAnsi="楷体" w:eastAsia="楷体"/>
          <w:sz w:val="28"/>
          <w:szCs w:val="28"/>
        </w:rPr>
        <w:t>.履约担保</w:t>
      </w:r>
      <w:bookmarkEnd w:id="37"/>
      <w:bookmarkEnd w:id="38"/>
      <w:bookmarkEnd w:id="39"/>
    </w:p>
    <w:p>
      <w:pPr>
        <w:spacing w:line="440" w:lineRule="exact"/>
        <w:ind w:firstLine="480" w:firstLineChars="200"/>
        <w:rPr>
          <w:rFonts w:ascii="仿宋" w:hAnsi="仿宋" w:eastAsia="仿宋"/>
          <w:sz w:val="24"/>
          <w:szCs w:val="24"/>
        </w:rPr>
      </w:pPr>
      <w:r>
        <w:rPr>
          <w:rFonts w:ascii="仿宋" w:hAnsi="仿宋" w:eastAsia="仿宋"/>
          <w:sz w:val="24"/>
          <w:szCs w:val="24"/>
        </w:rPr>
        <w:t>8.1</w:t>
      </w:r>
      <w:r>
        <w:rPr>
          <w:rFonts w:hint="eastAsia" w:ascii="仿宋" w:hAnsi="仿宋" w:eastAsia="仿宋"/>
          <w:sz w:val="24"/>
          <w:szCs w:val="24"/>
        </w:rPr>
        <w:t>在签订合同前，中标人应按照有关规定或者事先经过采购人书面认可的履约担保要求向采购人提交履约担保。除另有规定外，履约担保金额不超过中标合同金额的</w:t>
      </w:r>
      <w:r>
        <w:rPr>
          <w:rFonts w:ascii="仿宋" w:hAnsi="仿宋" w:eastAsia="仿宋"/>
          <w:sz w:val="24"/>
          <w:szCs w:val="24"/>
        </w:rPr>
        <w:t>10%</w:t>
      </w:r>
      <w:r>
        <w:rPr>
          <w:rFonts w:hint="eastAsia" w:ascii="仿宋" w:hAnsi="仿宋" w:eastAsia="仿宋"/>
          <w:sz w:val="24"/>
          <w:szCs w:val="24"/>
        </w:rPr>
        <w:t>。</w:t>
      </w:r>
    </w:p>
    <w:p>
      <w:pPr>
        <w:spacing w:line="440" w:lineRule="exact"/>
        <w:ind w:firstLine="480" w:firstLineChars="200"/>
        <w:rPr>
          <w:rFonts w:ascii="仿宋" w:hAnsi="仿宋" w:eastAsia="仿宋"/>
          <w:sz w:val="24"/>
          <w:szCs w:val="24"/>
        </w:rPr>
      </w:pPr>
      <w:r>
        <w:rPr>
          <w:rFonts w:ascii="仿宋" w:hAnsi="仿宋" w:eastAsia="仿宋"/>
          <w:sz w:val="24"/>
          <w:szCs w:val="24"/>
        </w:rPr>
        <w:t>8.2</w:t>
      </w:r>
      <w:r>
        <w:rPr>
          <w:rFonts w:hint="eastAsia" w:ascii="仿宋" w:hAnsi="仿宋" w:eastAsia="仿宋"/>
          <w:sz w:val="24"/>
          <w:szCs w:val="24"/>
        </w:rPr>
        <w:t>中标人未按照要求提交履约担保的，视为放弃中标，其投标保证金不予退还，给采购人造成的损失超过投标保证金的，中标人应当对超过部分予以赔偿。</w:t>
      </w:r>
    </w:p>
    <w:p>
      <w:pPr>
        <w:spacing w:line="440" w:lineRule="exact"/>
        <w:ind w:firstLine="560" w:firstLineChars="200"/>
        <w:outlineLvl w:val="2"/>
        <w:rPr>
          <w:rFonts w:ascii="楷体" w:hAnsi="楷体" w:eastAsia="楷体"/>
          <w:sz w:val="28"/>
          <w:szCs w:val="28"/>
        </w:rPr>
      </w:pPr>
      <w:bookmarkStart w:id="40" w:name="_Toc494455658"/>
      <w:bookmarkStart w:id="41" w:name="_Toc21616"/>
      <w:bookmarkStart w:id="42" w:name="_Toc8201"/>
      <w:r>
        <w:rPr>
          <w:rFonts w:ascii="楷体" w:hAnsi="楷体" w:eastAsia="楷体"/>
          <w:sz w:val="28"/>
          <w:szCs w:val="28"/>
        </w:rPr>
        <w:t>9</w:t>
      </w:r>
      <w:r>
        <w:rPr>
          <w:rFonts w:hint="eastAsia" w:ascii="楷体" w:hAnsi="楷体" w:eastAsia="楷体"/>
          <w:sz w:val="28"/>
          <w:szCs w:val="28"/>
        </w:rPr>
        <w:t>.采购代理服务费</w:t>
      </w:r>
      <w:bookmarkEnd w:id="40"/>
      <w:bookmarkEnd w:id="41"/>
      <w:bookmarkEnd w:id="42"/>
    </w:p>
    <w:p>
      <w:pPr>
        <w:spacing w:line="440" w:lineRule="exact"/>
        <w:ind w:firstLine="480" w:firstLineChars="200"/>
        <w:rPr>
          <w:rFonts w:hint="eastAsia" w:ascii="仿宋" w:hAnsi="仿宋" w:eastAsia="仿宋" w:cs="Times New Roman"/>
          <w:sz w:val="24"/>
          <w:szCs w:val="24"/>
          <w:lang w:val="en-US" w:eastAsia="zh-CN"/>
        </w:rPr>
      </w:pPr>
      <w:bookmarkStart w:id="43" w:name="_Toc537"/>
      <w:bookmarkStart w:id="44" w:name="_Toc494455659"/>
      <w:r>
        <w:rPr>
          <w:rFonts w:hint="eastAsia" w:ascii="仿宋" w:hAnsi="仿宋" w:eastAsia="仿宋" w:cs="Times New Roman"/>
          <w:sz w:val="24"/>
          <w:szCs w:val="24"/>
        </w:rPr>
        <w:t>中标供应商应在领取成交通知书前，一次性向采购代理机构支付招标代理服务费</w:t>
      </w:r>
      <w:r>
        <w:rPr>
          <w:rFonts w:hint="eastAsia" w:ascii="仿宋" w:hAnsi="仿宋" w:eastAsia="仿宋" w:cs="Times New Roman"/>
          <w:sz w:val="24"/>
          <w:szCs w:val="24"/>
          <w:lang w:eastAsia="zh-CN"/>
        </w:rPr>
        <w:t>。</w:t>
      </w:r>
      <w:r>
        <w:rPr>
          <w:rFonts w:hint="eastAsia" w:ascii="仿宋" w:hAnsi="仿宋" w:eastAsia="仿宋" w:cs="Times New Roman"/>
          <w:sz w:val="24"/>
          <w:szCs w:val="24"/>
          <w:lang w:val="en-US" w:eastAsia="zh-CN"/>
        </w:rPr>
        <w:t xml:space="preserve">         </w:t>
      </w:r>
    </w:p>
    <w:p>
      <w:pPr>
        <w:spacing w:line="440" w:lineRule="exact"/>
        <w:ind w:firstLine="480" w:firstLineChars="20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账户名称：新疆天澳工程项目管理有限公司</w:t>
      </w:r>
    </w:p>
    <w:p>
      <w:pPr>
        <w:spacing w:line="440" w:lineRule="exact"/>
        <w:ind w:firstLine="480" w:firstLineChars="20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开户银行：中国工商银行股份有限公司阿克苏国泰路支行</w:t>
      </w:r>
    </w:p>
    <w:p>
      <w:pPr>
        <w:spacing w:line="440" w:lineRule="exact"/>
        <w:ind w:firstLine="480" w:firstLineChars="200"/>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账    号：3014020009200036988</w:t>
      </w:r>
    </w:p>
    <w:p>
      <w:pPr>
        <w:spacing w:line="440" w:lineRule="exact"/>
        <w:ind w:firstLine="560" w:firstLineChars="200"/>
        <w:outlineLvl w:val="2"/>
        <w:rPr>
          <w:rFonts w:ascii="楷体" w:hAnsi="楷体" w:eastAsia="楷体"/>
          <w:sz w:val="28"/>
          <w:szCs w:val="28"/>
        </w:rPr>
      </w:pPr>
      <w:bookmarkStart w:id="45" w:name="_Toc3691"/>
      <w:r>
        <w:rPr>
          <w:rFonts w:hint="eastAsia" w:ascii="楷体" w:hAnsi="楷体" w:eastAsia="楷体"/>
          <w:sz w:val="28"/>
          <w:szCs w:val="28"/>
        </w:rPr>
        <w:t>1</w:t>
      </w:r>
      <w:r>
        <w:rPr>
          <w:rFonts w:ascii="楷体" w:hAnsi="楷体" w:eastAsia="楷体"/>
          <w:sz w:val="28"/>
          <w:szCs w:val="28"/>
        </w:rPr>
        <w:t>0.</w:t>
      </w:r>
      <w:r>
        <w:rPr>
          <w:rFonts w:hint="eastAsia" w:ascii="楷体" w:hAnsi="楷体" w:eastAsia="楷体"/>
          <w:sz w:val="28"/>
          <w:szCs w:val="28"/>
        </w:rPr>
        <w:t>招标文件</w:t>
      </w:r>
      <w:bookmarkEnd w:id="43"/>
      <w:bookmarkEnd w:id="44"/>
      <w:bookmarkEnd w:id="45"/>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r>
        <w:rPr>
          <w:rFonts w:hint="eastAsia" w:ascii="仿宋" w:hAnsi="仿宋" w:eastAsia="仿宋"/>
          <w:sz w:val="24"/>
          <w:szCs w:val="24"/>
        </w:rPr>
        <w:t>.1</w:t>
      </w:r>
      <w:r>
        <w:rPr>
          <w:rFonts w:ascii="仿宋" w:hAnsi="仿宋" w:eastAsia="仿宋"/>
          <w:sz w:val="24"/>
          <w:szCs w:val="24"/>
        </w:rPr>
        <w:t>招标文件的组成</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r>
        <w:rPr>
          <w:rFonts w:hint="eastAsia" w:ascii="仿宋" w:hAnsi="仿宋" w:eastAsia="仿宋"/>
          <w:sz w:val="24"/>
          <w:szCs w:val="24"/>
        </w:rPr>
        <w:t>.</w:t>
      </w:r>
      <w:r>
        <w:rPr>
          <w:rFonts w:ascii="仿宋" w:hAnsi="仿宋" w:eastAsia="仿宋"/>
          <w:sz w:val="24"/>
          <w:szCs w:val="24"/>
        </w:rPr>
        <w:t>1.1</w:t>
      </w:r>
      <w:r>
        <w:rPr>
          <w:rFonts w:hint="eastAsia" w:ascii="仿宋" w:hAnsi="仿宋" w:eastAsia="仿宋"/>
          <w:sz w:val="24"/>
          <w:szCs w:val="24"/>
        </w:rPr>
        <w:t>招标文件是用以阐明所需货物以及服务、招标程序和合同格式的规范性文件。招标文件主要由以下部分组成：</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第一章  招标公告；</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第二章  投标人须知前附表；</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第三章  采购需求；</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第四章  评标办法；</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第五章  签订合同、合同主要条款；</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第六章  投标文件格式；</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r>
        <w:rPr>
          <w:rFonts w:hint="eastAsia" w:ascii="仿宋" w:hAnsi="仿宋" w:eastAsia="仿宋"/>
          <w:sz w:val="24"/>
          <w:szCs w:val="24"/>
        </w:rPr>
        <w:t>.</w:t>
      </w:r>
      <w:r>
        <w:rPr>
          <w:rFonts w:ascii="仿宋" w:hAnsi="仿宋" w:eastAsia="仿宋"/>
          <w:sz w:val="24"/>
          <w:szCs w:val="24"/>
        </w:rPr>
        <w:t>1.2</w:t>
      </w:r>
      <w:r>
        <w:rPr>
          <w:rFonts w:hint="eastAsia" w:ascii="仿宋" w:hAnsi="仿宋" w:eastAsia="仿宋"/>
          <w:sz w:val="24"/>
          <w:szCs w:val="24"/>
        </w:rPr>
        <w:t>根据本章第1</w:t>
      </w:r>
      <w:r>
        <w:rPr>
          <w:rFonts w:ascii="仿宋" w:hAnsi="仿宋" w:eastAsia="仿宋"/>
          <w:sz w:val="24"/>
          <w:szCs w:val="24"/>
        </w:rPr>
        <w:t>0</w:t>
      </w:r>
      <w:r>
        <w:rPr>
          <w:rFonts w:hint="eastAsia" w:ascii="仿宋" w:hAnsi="仿宋" w:eastAsia="仿宋"/>
          <w:sz w:val="24"/>
          <w:szCs w:val="24"/>
        </w:rPr>
        <w:t>.2款对采购文件所作的澄清和修改，构成采购文件的组成部分。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r>
        <w:rPr>
          <w:rFonts w:hint="eastAsia" w:ascii="仿宋" w:hAnsi="仿宋" w:eastAsia="仿宋"/>
          <w:sz w:val="24"/>
          <w:szCs w:val="24"/>
        </w:rPr>
        <w:t>.</w:t>
      </w:r>
      <w:r>
        <w:rPr>
          <w:rFonts w:ascii="仿宋" w:hAnsi="仿宋" w:eastAsia="仿宋"/>
          <w:sz w:val="24"/>
          <w:szCs w:val="24"/>
        </w:rPr>
        <w:t>1.3</w:t>
      </w:r>
      <w:r>
        <w:rPr>
          <w:rFonts w:hint="eastAsia" w:ascii="仿宋" w:hAnsi="仿宋" w:eastAsia="仿宋"/>
          <w:sz w:val="24"/>
          <w:szCs w:val="24"/>
        </w:rPr>
        <w:t>除非有特殊要求，招标文件不单独提供项目所在地的自然环境、气候条件、公用设施等情况，投标人被视为熟悉上述与履行合同有关的一切情况。</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招标文件的澄清和修改</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0.2</w:t>
      </w:r>
      <w:r>
        <w:rPr>
          <w:rFonts w:hint="eastAsia" w:ascii="仿宋" w:hAnsi="仿宋" w:eastAsia="仿宋"/>
          <w:sz w:val="24"/>
          <w:szCs w:val="24"/>
        </w:rPr>
        <w:t>.1采购人对已发出的招标文件进行必要澄清或者修改的，应当在规定的投标截止时间1</w:t>
      </w:r>
      <w:r>
        <w:rPr>
          <w:rFonts w:ascii="仿宋" w:hAnsi="仿宋" w:eastAsia="仿宋"/>
          <w:sz w:val="24"/>
          <w:szCs w:val="24"/>
        </w:rPr>
        <w:t>5</w:t>
      </w:r>
      <w:r>
        <w:rPr>
          <w:rFonts w:hint="eastAsia" w:ascii="仿宋" w:hAnsi="仿宋" w:eastAsia="仿宋"/>
          <w:sz w:val="24"/>
          <w:szCs w:val="24"/>
        </w:rPr>
        <w:t>日前，向各投标人发出补充文件，以书面形式通知所有招标文件收受人，但不指明澄清问题的来源。如果澄清或者修改招标文件的时间距投标截止时间不足1</w:t>
      </w:r>
      <w:r>
        <w:rPr>
          <w:rFonts w:ascii="仿宋" w:hAnsi="仿宋" w:eastAsia="仿宋"/>
          <w:sz w:val="24"/>
          <w:szCs w:val="24"/>
        </w:rPr>
        <w:t>5</w:t>
      </w:r>
      <w:r>
        <w:rPr>
          <w:rFonts w:hint="eastAsia" w:ascii="仿宋" w:hAnsi="仿宋" w:eastAsia="仿宋"/>
          <w:sz w:val="24"/>
          <w:szCs w:val="24"/>
        </w:rPr>
        <w:t>日，采购人应延长投标截止时间，具体时间将在补充文件中予以明确。</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10.2.2投标人应仔细检查招标文件是否齐全。如有残缺、遗漏或者不清楚的，应在投标人须知前附表规定的时间前，以加盖投标人单位公章的书面文件提出，采用信函、传真或者直接送达的形式通知采购代理机构，同时将电子版文件以电子邮件的形式发送至采购代理机构</w:t>
      </w:r>
      <w:r>
        <w:rPr>
          <w:rFonts w:ascii="仿宋" w:hAnsi="仿宋" w:eastAsia="仿宋"/>
          <w:sz w:val="24"/>
          <w:szCs w:val="24"/>
        </w:rPr>
        <w:t>的电子信箱</w:t>
      </w:r>
      <w:r>
        <w:rPr>
          <w:rFonts w:hint="eastAsia" w:ascii="仿宋" w:hAnsi="仿宋" w:eastAsia="仿宋"/>
          <w:sz w:val="24"/>
          <w:szCs w:val="24"/>
        </w:rPr>
        <w:t>，否则，由此引起的损失由投标人自负。同时，投标人有义务对招标文件的准确性进行复核，如发现有任何错误（打印的错误、逻辑的错误）或者前后矛盾的，应在规定提交答疑的时间内提交给采购人或采购代理机构，否则，投标人应无条件接受招标文件所有条款。</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0.2</w:t>
      </w: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招标文件的澄清或者修改文件，应作为招标文件组成部分并具有法律效力，任何口头答复、通知无效。招标文件的澄清或者修改在同一内容的表述上不一致时，以最后发出的公告为准。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.4投标人认为招标文件存在歧视性条款或者不合理要求等需要澄清的，应在规定时间内一次性全部提出。在规定时间未一次性提出或者对已澄清的条款再提异议者，即视为同意和接受相关条款。</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.5从补充文件发出时间开始，投标人应在</w:t>
      </w:r>
      <w:r>
        <w:rPr>
          <w:rFonts w:ascii="仿宋" w:hAnsi="仿宋" w:eastAsia="仿宋"/>
          <w:sz w:val="24"/>
          <w:szCs w:val="24"/>
        </w:rPr>
        <w:t>投标人须知前附表规定的时间</w:t>
      </w:r>
      <w:r>
        <w:rPr>
          <w:rFonts w:hint="eastAsia" w:ascii="仿宋" w:hAnsi="仿宋" w:eastAsia="仿宋"/>
          <w:sz w:val="24"/>
          <w:szCs w:val="24"/>
        </w:rPr>
        <w:t>内回复确认函，加盖投标人单位公章以及确认日期，采用信函、传真或者直接送达的形式通知采购代理机构。否则，即视为同意和接受该公告内容。</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0</w:t>
      </w: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延长投标截止时间和开标时间</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采购人可以视采购具体情况，延长投标截止时间和开标时间，但至少应当在招标文件要求提交投标文件的截止时间3日前，以书面形式通知所有招标文件收受人。</w:t>
      </w:r>
    </w:p>
    <w:p>
      <w:pPr>
        <w:spacing w:line="440" w:lineRule="exact"/>
        <w:ind w:firstLine="560" w:firstLineChars="200"/>
        <w:outlineLvl w:val="2"/>
        <w:rPr>
          <w:rFonts w:ascii="楷体" w:hAnsi="楷体" w:eastAsia="楷体"/>
          <w:sz w:val="28"/>
          <w:szCs w:val="28"/>
        </w:rPr>
      </w:pPr>
      <w:bookmarkStart w:id="46" w:name="_Toc13654"/>
      <w:bookmarkStart w:id="47" w:name="_Toc24258"/>
      <w:bookmarkStart w:id="48" w:name="_Toc494455660"/>
      <w:r>
        <w:rPr>
          <w:rFonts w:hint="eastAsia" w:ascii="楷体" w:hAnsi="楷体" w:eastAsia="楷体"/>
          <w:sz w:val="28"/>
          <w:szCs w:val="28"/>
        </w:rPr>
        <w:t>1</w:t>
      </w:r>
      <w:r>
        <w:rPr>
          <w:rFonts w:ascii="楷体" w:hAnsi="楷体" w:eastAsia="楷体"/>
          <w:sz w:val="28"/>
          <w:szCs w:val="28"/>
        </w:rPr>
        <w:t>1</w:t>
      </w:r>
      <w:r>
        <w:rPr>
          <w:rFonts w:hint="eastAsia" w:ascii="楷体" w:hAnsi="楷体" w:eastAsia="楷体"/>
          <w:sz w:val="28"/>
          <w:szCs w:val="28"/>
        </w:rPr>
        <w:t>.投标文件的组成</w:t>
      </w:r>
      <w:bookmarkEnd w:id="46"/>
      <w:bookmarkEnd w:id="47"/>
      <w:bookmarkEnd w:id="48"/>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1</w:t>
      </w: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投标人应按照招标文件的要求以及格式编制投标文件，并保证其真实性、准确性以及完整性，并按照招标文件要求提交全部资料并做出实质性响应。</w:t>
      </w:r>
    </w:p>
    <w:p>
      <w:pPr>
        <w:spacing w:line="440" w:lineRule="exact"/>
        <w:ind w:firstLine="480" w:firstLineChars="200"/>
        <w:rPr>
          <w:rFonts w:ascii="仿宋" w:hAnsi="仿宋" w:eastAsia="仿宋"/>
          <w:sz w:val="24"/>
          <w:szCs w:val="24"/>
        </w:rPr>
      </w:pPr>
      <w:r>
        <w:rPr>
          <w:rFonts w:ascii="仿宋" w:hAnsi="仿宋" w:eastAsia="仿宋"/>
          <w:sz w:val="24"/>
          <w:szCs w:val="24"/>
        </w:rPr>
        <w:t>11.2</w:t>
      </w:r>
      <w:r>
        <w:rPr>
          <w:rFonts w:hint="eastAsia" w:ascii="仿宋" w:hAnsi="仿宋" w:eastAsia="仿宋"/>
          <w:sz w:val="24"/>
          <w:szCs w:val="24"/>
        </w:rPr>
        <w:t>投标文件由商务文件、技术文件以及电子版投标文件组成：</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11.3商务文件：详见“第六章 投标文件格式 商务文件”</w:t>
      </w:r>
    </w:p>
    <w:p>
      <w:pPr>
        <w:spacing w:line="440" w:lineRule="exact"/>
        <w:ind w:firstLine="480" w:firstLineChars="200"/>
        <w:rPr>
          <w:rFonts w:ascii="仿宋" w:hAnsi="仿宋" w:eastAsia="仿宋"/>
          <w:sz w:val="24"/>
          <w:szCs w:val="24"/>
        </w:rPr>
      </w:pPr>
      <w:r>
        <w:rPr>
          <w:rFonts w:ascii="仿宋" w:hAnsi="仿宋" w:eastAsia="仿宋"/>
          <w:sz w:val="24"/>
          <w:szCs w:val="24"/>
        </w:rPr>
        <w:t>11.4</w:t>
      </w:r>
      <w:r>
        <w:rPr>
          <w:rFonts w:hint="eastAsia" w:ascii="仿宋" w:hAnsi="仿宋" w:eastAsia="仿宋"/>
          <w:sz w:val="24"/>
          <w:szCs w:val="24"/>
        </w:rPr>
        <w:t>技术文件：详见“第六章 投标文件格式 技术文件”</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1.5</w:t>
      </w:r>
      <w:r>
        <w:rPr>
          <w:rFonts w:hint="eastAsia" w:ascii="仿宋" w:hAnsi="仿宋" w:eastAsia="仿宋"/>
          <w:sz w:val="24"/>
          <w:szCs w:val="24"/>
        </w:rPr>
        <w:t>电子版投标文件内容为技术文件、商务文件要求的内容。</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1.</w:t>
      </w:r>
      <w:r>
        <w:rPr>
          <w:rFonts w:hint="eastAsia" w:ascii="仿宋" w:hAnsi="仿宋" w:eastAsia="仿宋"/>
          <w:sz w:val="24"/>
          <w:szCs w:val="24"/>
        </w:rPr>
        <w:t>6电子版投标文件作为投标文件的一部分，均不退回。</w:t>
      </w:r>
    </w:p>
    <w:p>
      <w:pPr>
        <w:spacing w:line="440" w:lineRule="exact"/>
        <w:ind w:firstLine="560" w:firstLineChars="200"/>
        <w:outlineLvl w:val="2"/>
        <w:rPr>
          <w:rFonts w:ascii="楷体" w:hAnsi="楷体" w:eastAsia="楷体"/>
          <w:sz w:val="28"/>
          <w:szCs w:val="28"/>
        </w:rPr>
      </w:pPr>
      <w:bookmarkStart w:id="49" w:name="_Toc8207"/>
      <w:bookmarkStart w:id="50" w:name="_Toc494455661"/>
      <w:bookmarkStart w:id="51" w:name="_Toc28937"/>
      <w:r>
        <w:rPr>
          <w:rFonts w:hint="eastAsia" w:ascii="楷体" w:hAnsi="楷体" w:eastAsia="楷体"/>
          <w:sz w:val="28"/>
          <w:szCs w:val="28"/>
        </w:rPr>
        <w:t>1</w:t>
      </w:r>
      <w:r>
        <w:rPr>
          <w:rFonts w:ascii="楷体" w:hAnsi="楷体" w:eastAsia="楷体"/>
          <w:sz w:val="28"/>
          <w:szCs w:val="28"/>
        </w:rPr>
        <w:t>2</w:t>
      </w:r>
      <w:r>
        <w:rPr>
          <w:rFonts w:hint="eastAsia" w:ascii="楷体" w:hAnsi="楷体" w:eastAsia="楷体"/>
          <w:sz w:val="28"/>
          <w:szCs w:val="28"/>
        </w:rPr>
        <w:t>.投标报价</w:t>
      </w:r>
      <w:bookmarkEnd w:id="49"/>
      <w:bookmarkEnd w:id="50"/>
      <w:bookmarkEnd w:id="51"/>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2.1</w:t>
      </w:r>
      <w:r>
        <w:rPr>
          <w:rFonts w:hint="eastAsia" w:ascii="仿宋" w:hAnsi="仿宋" w:eastAsia="仿宋"/>
          <w:sz w:val="24"/>
          <w:szCs w:val="24"/>
        </w:rPr>
        <w:t>投标报价的范围：见投标人须知前附表。</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2.2</w:t>
      </w:r>
      <w:r>
        <w:rPr>
          <w:rFonts w:hint="eastAsia" w:ascii="仿宋" w:hAnsi="仿宋" w:eastAsia="仿宋"/>
          <w:sz w:val="24"/>
          <w:szCs w:val="24"/>
        </w:rPr>
        <w:t>投标人应对所投</w:t>
      </w:r>
      <w:r>
        <w:rPr>
          <w:rFonts w:hint="eastAsia" w:ascii="仿宋" w:hAnsi="仿宋" w:eastAsia="仿宋"/>
          <w:sz w:val="24"/>
          <w:szCs w:val="24"/>
          <w:lang w:val="en-US" w:eastAsia="zh-CN"/>
        </w:rPr>
        <w:t>项目</w:t>
      </w:r>
      <w:r>
        <w:rPr>
          <w:rFonts w:hint="eastAsia" w:ascii="仿宋" w:hAnsi="仿宋" w:eastAsia="仿宋"/>
          <w:sz w:val="24"/>
          <w:szCs w:val="24"/>
        </w:rPr>
        <w:t>的货物进行报价，对</w:t>
      </w:r>
      <w:r>
        <w:rPr>
          <w:rFonts w:hint="eastAsia" w:ascii="仿宋" w:hAnsi="仿宋" w:eastAsia="仿宋"/>
          <w:sz w:val="24"/>
          <w:szCs w:val="24"/>
          <w:lang w:val="en-US" w:eastAsia="zh-CN"/>
        </w:rPr>
        <w:t>所有</w:t>
      </w:r>
      <w:r>
        <w:rPr>
          <w:rFonts w:hint="eastAsia" w:ascii="仿宋" w:hAnsi="仿宋" w:eastAsia="仿宋"/>
          <w:sz w:val="24"/>
          <w:szCs w:val="24"/>
        </w:rPr>
        <w:t>货物</w:t>
      </w:r>
      <w:r>
        <w:rPr>
          <w:rFonts w:hint="eastAsia" w:ascii="仿宋" w:hAnsi="仿宋" w:eastAsia="仿宋"/>
          <w:sz w:val="24"/>
          <w:szCs w:val="24"/>
          <w:lang w:val="en-US" w:eastAsia="zh-CN"/>
        </w:rPr>
        <w:t>包含的所有内容</w:t>
      </w:r>
      <w:r>
        <w:rPr>
          <w:rFonts w:hint="eastAsia" w:ascii="仿宋" w:hAnsi="仿宋" w:eastAsia="仿宋"/>
          <w:sz w:val="24"/>
          <w:szCs w:val="24"/>
        </w:rPr>
        <w:t>的报价必须全部报齐。</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2.3投标报价的次数：见投标人须知前附表。</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2.4</w:t>
      </w:r>
      <w:r>
        <w:rPr>
          <w:rFonts w:hint="eastAsia" w:ascii="仿宋" w:hAnsi="仿宋" w:eastAsia="仿宋"/>
          <w:sz w:val="24"/>
          <w:szCs w:val="24"/>
        </w:rPr>
        <w:t>投标人不得以任何方式或者方法提供投标以外的任何附赠条款。</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2.5</w:t>
      </w:r>
      <w:r>
        <w:rPr>
          <w:rFonts w:hint="eastAsia" w:ascii="仿宋" w:hAnsi="仿宋" w:eastAsia="仿宋"/>
          <w:sz w:val="24"/>
          <w:szCs w:val="24"/>
        </w:rPr>
        <w:t>投标人应按照招标文件中要求的内容填写报价，并由法定代表人或者被授权代表签署。</w:t>
      </w:r>
    </w:p>
    <w:p>
      <w:pPr>
        <w:spacing w:line="440" w:lineRule="exact"/>
        <w:ind w:firstLine="480" w:firstLineChars="200"/>
        <w:rPr>
          <w:rFonts w:hint="eastAsia" w:ascii="仿宋" w:hAnsi="仿宋" w:eastAsia="仿宋"/>
          <w:sz w:val="24"/>
          <w:szCs w:val="24"/>
        </w:rPr>
      </w:pPr>
      <w:r>
        <w:rPr>
          <w:rFonts w:hint="eastAsia" w:ascii="仿宋" w:hAnsi="仿宋" w:eastAsia="仿宋"/>
          <w:sz w:val="24"/>
          <w:szCs w:val="24"/>
        </w:rPr>
        <w:t>1</w:t>
      </w:r>
      <w:r>
        <w:rPr>
          <w:rFonts w:ascii="仿宋" w:hAnsi="仿宋" w:eastAsia="仿宋"/>
          <w:sz w:val="24"/>
          <w:szCs w:val="24"/>
        </w:rPr>
        <w:t>2.6</w:t>
      </w:r>
      <w:r>
        <w:rPr>
          <w:rFonts w:hint="eastAsia" w:ascii="仿宋" w:hAnsi="仿宋" w:eastAsia="仿宋"/>
          <w:sz w:val="24"/>
          <w:szCs w:val="24"/>
        </w:rPr>
        <w:t>投标人须按照附件格式表中的各单项明细逐项填写，以方便评标委员会对各投标文件进行比较。</w:t>
      </w:r>
    </w:p>
    <w:p>
      <w:pPr>
        <w:pStyle w:val="11"/>
        <w:rPr>
          <w:rFonts w:hint="default" w:eastAsia="仿宋"/>
          <w:lang w:val="en-US" w:eastAsia="zh-CN"/>
        </w:rPr>
      </w:pPr>
      <w:r>
        <w:rPr>
          <w:rFonts w:hint="eastAsia" w:ascii="仿宋" w:hAnsi="仿宋" w:eastAsia="仿宋"/>
          <w:sz w:val="24"/>
          <w:szCs w:val="24"/>
          <w:lang w:val="en-US" w:eastAsia="zh-CN"/>
        </w:rPr>
        <w:t>12.7本项目只允许有一个报价，且投标人的投标报价应保持一致。</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w:t>
      </w:r>
      <w:r>
        <w:rPr>
          <w:rFonts w:hint="eastAsia" w:ascii="仿宋" w:hAnsi="仿宋" w:eastAsia="仿宋"/>
          <w:sz w:val="24"/>
          <w:szCs w:val="24"/>
          <w:lang w:val="en-US" w:eastAsia="zh-CN"/>
        </w:rPr>
        <w:t>8</w:t>
      </w:r>
      <w:r>
        <w:rPr>
          <w:rFonts w:hint="eastAsia" w:ascii="仿宋" w:hAnsi="仿宋" w:eastAsia="仿宋"/>
          <w:sz w:val="24"/>
          <w:szCs w:val="24"/>
        </w:rPr>
        <w:t>投标文件报价出现前后不一致的，除招标文件另有规定外，按照下列规定修正：</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（一）投标文件中开标一览表（报价表）内容与投标文件中相应内容不一致的，以开标一览表（报价表）为准；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（二）大写金额和小写金额不一致的，以大写金额为准；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（三）单价金额小数点或者百分比有明显错位的，以开标一览表的总价为准，并修改单价；</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（四）总价金额与按单价汇总金额不一致的，以单价金额计算结果为准。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同时出现两种以上不一致的，按照前款规定的顺序修正。修正后的报价经投标人确认后产生约束力，投标人不确认的，其投标无效。</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w:t>
      </w:r>
      <w:r>
        <w:rPr>
          <w:rFonts w:hint="eastAsia" w:ascii="仿宋" w:hAnsi="仿宋" w:eastAsia="仿宋"/>
          <w:sz w:val="24"/>
          <w:szCs w:val="24"/>
          <w:lang w:val="en-US" w:eastAsia="zh-CN"/>
        </w:rPr>
        <w:t>9</w:t>
      </w:r>
      <w:r>
        <w:rPr>
          <w:rFonts w:hint="eastAsia" w:ascii="仿宋" w:hAnsi="仿宋" w:eastAsia="仿宋"/>
          <w:sz w:val="24"/>
          <w:szCs w:val="24"/>
        </w:rPr>
        <w:t>唱标时，采购代理机构只对按照招标文件要求编制的投标报价进行唱标。</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w:t>
      </w:r>
      <w:r>
        <w:rPr>
          <w:rFonts w:hint="eastAsia" w:ascii="仿宋" w:hAnsi="仿宋" w:eastAsia="仿宋"/>
          <w:sz w:val="24"/>
          <w:szCs w:val="24"/>
          <w:lang w:val="en-US" w:eastAsia="zh-CN"/>
        </w:rPr>
        <w:t>10</w:t>
      </w:r>
      <w:r>
        <w:rPr>
          <w:rFonts w:hint="eastAsia" w:ascii="仿宋" w:hAnsi="仿宋" w:eastAsia="仿宋"/>
          <w:sz w:val="24"/>
          <w:szCs w:val="24"/>
        </w:rPr>
        <w:t>投标人的中标价格在合同执行中是固定不变的，不得以任何理由予以变更，不得出现任何包含价格调整的要求。</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2.1</w:t>
      </w:r>
      <w:r>
        <w:rPr>
          <w:rFonts w:hint="eastAsia" w:ascii="仿宋" w:hAnsi="仿宋" w:eastAsia="仿宋"/>
          <w:sz w:val="24"/>
          <w:szCs w:val="24"/>
          <w:lang w:val="en-US" w:eastAsia="zh-CN"/>
        </w:rPr>
        <w:t>1</w:t>
      </w:r>
      <w:r>
        <w:rPr>
          <w:rFonts w:hint="eastAsia" w:ascii="仿宋" w:hAnsi="仿宋" w:eastAsia="仿宋"/>
          <w:sz w:val="24"/>
          <w:szCs w:val="24"/>
        </w:rPr>
        <w:t>采购人不接受未经中国海关报验放进入中国境内且产自关境外的货物报价。</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2</w:t>
      </w:r>
      <w:r>
        <w:rPr>
          <w:rFonts w:hint="eastAsia" w:ascii="仿宋" w:hAnsi="仿宋" w:eastAsia="仿宋"/>
          <w:sz w:val="24"/>
          <w:szCs w:val="24"/>
        </w:rPr>
        <w:t>.1</w:t>
      </w:r>
      <w:r>
        <w:rPr>
          <w:rFonts w:hint="eastAsia" w:ascii="仿宋" w:hAnsi="仿宋" w:eastAsia="仿宋"/>
          <w:sz w:val="24"/>
          <w:szCs w:val="24"/>
          <w:lang w:val="en-US" w:eastAsia="zh-CN"/>
        </w:rPr>
        <w:t>2</w:t>
      </w:r>
      <w:r>
        <w:rPr>
          <w:rFonts w:hint="eastAsia" w:ascii="仿宋" w:hAnsi="仿宋" w:eastAsia="仿宋"/>
          <w:sz w:val="24"/>
          <w:szCs w:val="24"/>
          <w:lang w:val="en-GB"/>
        </w:rPr>
        <w:t>投标人须知前附表未规定可以采购进口产品的，不允许进口产品参加投标。</w:t>
      </w:r>
    </w:p>
    <w:p>
      <w:pPr>
        <w:spacing w:line="440" w:lineRule="exact"/>
        <w:ind w:firstLine="560" w:firstLineChars="200"/>
        <w:outlineLvl w:val="2"/>
        <w:rPr>
          <w:rFonts w:ascii="楷体" w:hAnsi="楷体" w:eastAsia="楷体"/>
          <w:sz w:val="28"/>
          <w:szCs w:val="28"/>
        </w:rPr>
      </w:pPr>
      <w:bookmarkStart w:id="52" w:name="_Toc24675"/>
      <w:bookmarkStart w:id="53" w:name="_Toc30173"/>
      <w:bookmarkStart w:id="54" w:name="_Toc494455662"/>
      <w:r>
        <w:rPr>
          <w:rFonts w:hint="eastAsia" w:ascii="楷体" w:hAnsi="楷体" w:eastAsia="楷体"/>
          <w:sz w:val="28"/>
          <w:szCs w:val="28"/>
        </w:rPr>
        <w:t>1</w:t>
      </w:r>
      <w:r>
        <w:rPr>
          <w:rFonts w:ascii="楷体" w:hAnsi="楷体" w:eastAsia="楷体"/>
          <w:sz w:val="28"/>
          <w:szCs w:val="28"/>
        </w:rPr>
        <w:t>3.</w:t>
      </w:r>
      <w:r>
        <w:rPr>
          <w:rFonts w:hint="eastAsia" w:ascii="楷体" w:hAnsi="楷体" w:eastAsia="楷体"/>
          <w:sz w:val="28"/>
          <w:szCs w:val="28"/>
        </w:rPr>
        <w:t>投标文件格式以及编制要求</w:t>
      </w:r>
      <w:bookmarkEnd w:id="52"/>
      <w:bookmarkEnd w:id="53"/>
      <w:bookmarkEnd w:id="54"/>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3</w:t>
      </w: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投标文件应按所投包分别进行编制。</w:t>
      </w:r>
    </w:p>
    <w:p>
      <w:pPr>
        <w:spacing w:line="440" w:lineRule="exact"/>
        <w:ind w:firstLine="480" w:firstLineChars="200"/>
        <w:rPr>
          <w:rFonts w:ascii="仿宋" w:hAnsi="仿宋" w:eastAsia="仿宋"/>
          <w:sz w:val="24"/>
          <w:szCs w:val="24"/>
        </w:rPr>
      </w:pPr>
      <w:r>
        <w:rPr>
          <w:rFonts w:ascii="仿宋" w:hAnsi="仿宋" w:eastAsia="仿宋"/>
          <w:sz w:val="24"/>
          <w:szCs w:val="24"/>
        </w:rPr>
        <w:t>13.2</w:t>
      </w:r>
      <w:r>
        <w:rPr>
          <w:rFonts w:hint="eastAsia" w:ascii="仿宋" w:hAnsi="仿宋" w:eastAsia="仿宋"/>
          <w:sz w:val="24"/>
          <w:szCs w:val="24"/>
        </w:rPr>
        <w:t>投标文件编制装订：见投标人须知前附表。</w:t>
      </w:r>
    </w:p>
    <w:p>
      <w:pPr>
        <w:spacing w:line="440" w:lineRule="exact"/>
        <w:ind w:firstLine="480" w:firstLineChars="200"/>
        <w:rPr>
          <w:rFonts w:ascii="仿宋" w:hAnsi="仿宋" w:eastAsia="仿宋"/>
          <w:sz w:val="24"/>
          <w:szCs w:val="24"/>
        </w:rPr>
      </w:pPr>
      <w:r>
        <w:rPr>
          <w:rFonts w:ascii="仿宋" w:hAnsi="仿宋" w:eastAsia="仿宋"/>
          <w:sz w:val="24"/>
          <w:szCs w:val="24"/>
        </w:rPr>
        <w:t>13.3投标文件签署和盖章：</w:t>
      </w:r>
      <w:r>
        <w:rPr>
          <w:rFonts w:hint="eastAsia" w:ascii="仿宋" w:hAnsi="仿宋" w:eastAsia="仿宋"/>
          <w:sz w:val="24"/>
          <w:szCs w:val="24"/>
        </w:rPr>
        <w:t>见投标人须知前附表。</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3.4</w:t>
      </w:r>
      <w:r>
        <w:rPr>
          <w:rFonts w:hint="eastAsia" w:ascii="仿宋" w:hAnsi="仿宋" w:eastAsia="仿宋"/>
          <w:sz w:val="24"/>
          <w:szCs w:val="24"/>
        </w:rPr>
        <w:t>投标人可对供货现场以及其范围环境进行考察，以获取有关编制投标文件和签署实施合同所需的各项资料，投标人应承担现场考察的费用、责任和风险。</w:t>
      </w:r>
    </w:p>
    <w:p>
      <w:pPr>
        <w:spacing w:line="440" w:lineRule="exact"/>
        <w:ind w:firstLine="480" w:firstLineChars="200"/>
        <w:rPr>
          <w:rFonts w:ascii="仿宋" w:hAnsi="仿宋" w:eastAsia="仿宋"/>
          <w:sz w:val="24"/>
          <w:szCs w:val="24"/>
        </w:rPr>
      </w:pPr>
      <w:r>
        <w:rPr>
          <w:rFonts w:ascii="仿宋" w:hAnsi="仿宋" w:eastAsia="仿宋"/>
          <w:sz w:val="24"/>
          <w:szCs w:val="24"/>
        </w:rPr>
        <w:t>13.5</w:t>
      </w:r>
      <w:r>
        <w:rPr>
          <w:rFonts w:hint="eastAsia" w:ascii="仿宋" w:hAnsi="仿宋" w:eastAsia="仿宋"/>
          <w:sz w:val="24"/>
          <w:szCs w:val="24"/>
        </w:rPr>
        <w:t>投标人编制投标文件时，应当如实在技术响应表和资信以及商务响应表中填写响应情况。</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3.6</w:t>
      </w:r>
      <w:r>
        <w:rPr>
          <w:rFonts w:hint="eastAsia" w:ascii="仿宋" w:hAnsi="仿宋" w:eastAsia="仿宋"/>
          <w:sz w:val="24"/>
          <w:szCs w:val="24"/>
        </w:rPr>
        <w:t>投标文件份数及要求：见投标人须知前附表。</w:t>
      </w:r>
    </w:p>
    <w:p>
      <w:pPr>
        <w:spacing w:line="440" w:lineRule="exact"/>
        <w:ind w:firstLine="560" w:firstLineChars="200"/>
        <w:outlineLvl w:val="2"/>
        <w:rPr>
          <w:rFonts w:ascii="楷体" w:hAnsi="楷体" w:eastAsia="楷体"/>
          <w:sz w:val="28"/>
          <w:szCs w:val="28"/>
        </w:rPr>
      </w:pPr>
      <w:bookmarkStart w:id="55" w:name="_Toc283"/>
      <w:bookmarkStart w:id="56" w:name="_Toc22295"/>
      <w:bookmarkStart w:id="57" w:name="_Toc494455663"/>
      <w:r>
        <w:rPr>
          <w:rFonts w:hint="eastAsia" w:ascii="楷体" w:hAnsi="楷体" w:eastAsia="楷体"/>
          <w:sz w:val="28"/>
          <w:szCs w:val="28"/>
        </w:rPr>
        <w:t>1</w:t>
      </w:r>
      <w:r>
        <w:rPr>
          <w:rFonts w:ascii="楷体" w:hAnsi="楷体" w:eastAsia="楷体"/>
          <w:sz w:val="28"/>
          <w:szCs w:val="28"/>
        </w:rPr>
        <w:t>4.</w:t>
      </w:r>
      <w:r>
        <w:rPr>
          <w:rFonts w:hint="eastAsia" w:ascii="楷体" w:hAnsi="楷体" w:eastAsia="楷体"/>
          <w:sz w:val="28"/>
          <w:szCs w:val="28"/>
        </w:rPr>
        <w:t>投标文件的密封和标记</w:t>
      </w:r>
      <w:bookmarkEnd w:id="55"/>
      <w:bookmarkEnd w:id="56"/>
      <w:bookmarkEnd w:id="57"/>
    </w:p>
    <w:p>
      <w:pPr>
        <w:spacing w:line="440" w:lineRule="exact"/>
        <w:ind w:firstLine="480" w:firstLineChars="200"/>
        <w:rPr>
          <w:rFonts w:ascii="仿宋" w:hAnsi="仿宋" w:eastAsia="仿宋"/>
          <w:sz w:val="24"/>
          <w:szCs w:val="24"/>
        </w:rPr>
      </w:pPr>
      <w:r>
        <w:rPr>
          <w:rFonts w:hint="eastAsia" w:ascii="仿宋" w:hAnsi="仿宋" w:eastAsia="仿宋"/>
          <w:sz w:val="24"/>
          <w:szCs w:val="24"/>
        </w:rPr>
        <w:t>见投标人须知前附表。</w:t>
      </w:r>
    </w:p>
    <w:p>
      <w:pPr>
        <w:spacing w:line="440" w:lineRule="exact"/>
        <w:ind w:firstLine="560" w:firstLineChars="200"/>
        <w:outlineLvl w:val="2"/>
        <w:rPr>
          <w:rFonts w:ascii="楷体" w:hAnsi="楷体" w:eastAsia="楷体"/>
          <w:sz w:val="28"/>
          <w:szCs w:val="28"/>
        </w:rPr>
      </w:pPr>
      <w:bookmarkStart w:id="58" w:name="_Toc494455664"/>
      <w:bookmarkStart w:id="59" w:name="_Toc15416"/>
      <w:bookmarkStart w:id="60" w:name="_Toc4171"/>
      <w:r>
        <w:rPr>
          <w:rFonts w:hint="eastAsia" w:ascii="楷体" w:hAnsi="楷体" w:eastAsia="楷体"/>
          <w:sz w:val="28"/>
          <w:szCs w:val="28"/>
        </w:rPr>
        <w:t>1</w:t>
      </w:r>
      <w:r>
        <w:rPr>
          <w:rFonts w:ascii="楷体" w:hAnsi="楷体" w:eastAsia="楷体"/>
          <w:sz w:val="28"/>
          <w:szCs w:val="28"/>
        </w:rPr>
        <w:t>5.</w:t>
      </w:r>
      <w:r>
        <w:rPr>
          <w:rFonts w:hint="eastAsia" w:ascii="楷体" w:hAnsi="楷体" w:eastAsia="楷体"/>
          <w:sz w:val="28"/>
          <w:szCs w:val="28"/>
        </w:rPr>
        <w:t>投标文件的递交</w:t>
      </w:r>
      <w:bookmarkEnd w:id="58"/>
      <w:bookmarkEnd w:id="59"/>
      <w:bookmarkEnd w:id="60"/>
    </w:p>
    <w:p>
      <w:pPr>
        <w:spacing w:line="440" w:lineRule="exact"/>
        <w:ind w:firstLine="480" w:firstLineChars="200"/>
        <w:rPr>
          <w:rFonts w:ascii="仿宋" w:hAnsi="仿宋" w:eastAsia="仿宋"/>
          <w:sz w:val="24"/>
          <w:szCs w:val="24"/>
        </w:rPr>
      </w:pPr>
      <w:r>
        <w:rPr>
          <w:rFonts w:ascii="仿宋" w:hAnsi="仿宋" w:eastAsia="仿宋"/>
          <w:sz w:val="24"/>
          <w:szCs w:val="24"/>
        </w:rPr>
        <w:t>15</w:t>
      </w:r>
      <w:r>
        <w:rPr>
          <w:rFonts w:hint="eastAsia" w:ascii="仿宋" w:hAnsi="仿宋" w:eastAsia="仿宋"/>
          <w:sz w:val="24"/>
          <w:szCs w:val="24"/>
        </w:rPr>
        <w:t>.1投标人应在投标截止时间前递交投标文件。</w:t>
      </w:r>
    </w:p>
    <w:p>
      <w:pPr>
        <w:spacing w:line="440" w:lineRule="exact"/>
        <w:ind w:firstLine="480" w:firstLineChars="200"/>
        <w:rPr>
          <w:rFonts w:ascii="仿宋" w:hAnsi="仿宋" w:eastAsia="仿宋"/>
          <w:sz w:val="24"/>
          <w:szCs w:val="24"/>
        </w:rPr>
      </w:pPr>
      <w:r>
        <w:rPr>
          <w:rFonts w:ascii="仿宋" w:hAnsi="仿宋" w:eastAsia="仿宋"/>
          <w:sz w:val="24"/>
          <w:szCs w:val="24"/>
        </w:rPr>
        <w:t>15.</w:t>
      </w:r>
      <w:r>
        <w:rPr>
          <w:rFonts w:hint="eastAsia" w:ascii="仿宋" w:hAnsi="仿宋" w:eastAsia="仿宋"/>
          <w:sz w:val="24"/>
          <w:szCs w:val="24"/>
        </w:rPr>
        <w:t>2投标人递交投标文件的时间、地点和要求：见投标人须知前附表。</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5</w:t>
      </w: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投标人有下列情况之一，采购人或者采购代理机构应当拒绝接收投标人的投标文件：</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5</w:t>
      </w:r>
      <w:r>
        <w:rPr>
          <w:rFonts w:hint="eastAsia" w:ascii="仿宋" w:hAnsi="仿宋" w:eastAsia="仿宋"/>
          <w:sz w:val="24"/>
          <w:szCs w:val="24"/>
        </w:rPr>
        <w:t>.</w:t>
      </w:r>
      <w:r>
        <w:rPr>
          <w:rFonts w:ascii="仿宋" w:hAnsi="仿宋" w:eastAsia="仿宋"/>
          <w:sz w:val="24"/>
          <w:szCs w:val="24"/>
        </w:rPr>
        <w:t>3.1</w:t>
      </w:r>
      <w:r>
        <w:rPr>
          <w:rFonts w:hint="eastAsia" w:ascii="仿宋" w:hAnsi="仿宋" w:eastAsia="仿宋"/>
          <w:sz w:val="24"/>
          <w:szCs w:val="24"/>
        </w:rPr>
        <w:t>逾期送达的或者未送达指定地点的；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5</w:t>
      </w:r>
      <w:r>
        <w:rPr>
          <w:rFonts w:hint="eastAsia" w:ascii="仿宋" w:hAnsi="仿宋" w:eastAsia="仿宋"/>
          <w:sz w:val="24"/>
          <w:szCs w:val="24"/>
        </w:rPr>
        <w:t>.</w:t>
      </w:r>
      <w:r>
        <w:rPr>
          <w:rFonts w:ascii="仿宋" w:hAnsi="仿宋" w:eastAsia="仿宋"/>
          <w:sz w:val="24"/>
          <w:szCs w:val="24"/>
        </w:rPr>
        <w:t>3.2</w:t>
      </w:r>
      <w:r>
        <w:rPr>
          <w:rFonts w:hint="eastAsia" w:ascii="仿宋" w:hAnsi="仿宋" w:eastAsia="仿宋"/>
          <w:sz w:val="24"/>
          <w:szCs w:val="24"/>
        </w:rPr>
        <w:t>投标文件未按招标文件要求密封的。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5.4</w:t>
      </w:r>
      <w:r>
        <w:rPr>
          <w:rFonts w:hint="eastAsia" w:ascii="仿宋" w:hAnsi="仿宋" w:eastAsia="仿宋"/>
          <w:sz w:val="24"/>
          <w:szCs w:val="24"/>
        </w:rPr>
        <w:t>除投标人须知前附表另有规定外，不论招标过程和结果如何，投标人的投标文件均不退还。</w:t>
      </w:r>
    </w:p>
    <w:p>
      <w:pPr>
        <w:spacing w:line="440" w:lineRule="exact"/>
        <w:ind w:firstLine="560" w:firstLineChars="200"/>
        <w:outlineLvl w:val="2"/>
        <w:rPr>
          <w:rFonts w:ascii="楷体" w:hAnsi="楷体" w:eastAsia="楷体"/>
          <w:sz w:val="28"/>
          <w:szCs w:val="28"/>
        </w:rPr>
      </w:pPr>
      <w:bookmarkStart w:id="61" w:name="_Toc2916"/>
      <w:bookmarkStart w:id="62" w:name="_Toc10901"/>
      <w:bookmarkStart w:id="63" w:name="_Toc494455665"/>
      <w:r>
        <w:rPr>
          <w:rFonts w:hint="eastAsia" w:ascii="楷体" w:hAnsi="楷体" w:eastAsia="楷体"/>
          <w:sz w:val="28"/>
          <w:szCs w:val="28"/>
        </w:rPr>
        <w:t>1</w:t>
      </w:r>
      <w:r>
        <w:rPr>
          <w:rFonts w:ascii="楷体" w:hAnsi="楷体" w:eastAsia="楷体"/>
          <w:sz w:val="28"/>
          <w:szCs w:val="28"/>
        </w:rPr>
        <w:t>6</w:t>
      </w:r>
      <w:r>
        <w:rPr>
          <w:rFonts w:hint="eastAsia" w:ascii="楷体" w:hAnsi="楷体" w:eastAsia="楷体"/>
          <w:sz w:val="28"/>
          <w:szCs w:val="28"/>
        </w:rPr>
        <w:t>.投标文件的修改与撤回</w:t>
      </w:r>
      <w:bookmarkEnd w:id="61"/>
      <w:bookmarkEnd w:id="62"/>
      <w:bookmarkEnd w:id="63"/>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6.1</w:t>
      </w:r>
      <w:r>
        <w:rPr>
          <w:rFonts w:hint="eastAsia" w:ascii="仿宋" w:hAnsi="仿宋" w:eastAsia="仿宋"/>
          <w:sz w:val="24"/>
          <w:szCs w:val="24"/>
        </w:rPr>
        <w:t>投标人在招标文件要求提交投标文件截止时间前，可以补充、修改或者撤回已提交的投标文件，并书面形式通知采购人或者采购代理机构。补充、修改的内容为投标文件的组成部分。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6</w:t>
      </w: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投标人对投标文件的补充、修改，应按照本招标文件有关规定进行编制、密封、标记、盖章和递交，并在投标文件密封袋上，清楚标明“修改投标文件”或者“撤回投标”字样。</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6.3</w:t>
      </w:r>
      <w:r>
        <w:rPr>
          <w:rFonts w:hint="eastAsia" w:ascii="仿宋" w:hAnsi="仿宋" w:eastAsia="仿宋"/>
          <w:sz w:val="24"/>
          <w:szCs w:val="24"/>
        </w:rPr>
        <w:t>在提交投标文件截止时间后到招标文件规定的投标有效期终止之前，投标人不得补充、修改或者撤回其投标文件。投标人撤回全部或者部分投标文件的，其投标保证金将被没收。</w:t>
      </w:r>
    </w:p>
    <w:p>
      <w:pPr>
        <w:spacing w:line="440" w:lineRule="exact"/>
        <w:ind w:firstLine="560" w:firstLineChars="200"/>
        <w:outlineLvl w:val="2"/>
        <w:rPr>
          <w:rFonts w:ascii="楷体" w:hAnsi="楷体" w:eastAsia="楷体"/>
          <w:sz w:val="28"/>
          <w:szCs w:val="28"/>
        </w:rPr>
      </w:pPr>
      <w:bookmarkStart w:id="64" w:name="_Toc494455666"/>
      <w:bookmarkStart w:id="65" w:name="_Toc7601"/>
      <w:bookmarkStart w:id="66" w:name="_Toc27148"/>
      <w:r>
        <w:rPr>
          <w:rFonts w:hint="eastAsia" w:ascii="楷体" w:hAnsi="楷体" w:eastAsia="楷体"/>
          <w:sz w:val="28"/>
          <w:szCs w:val="28"/>
        </w:rPr>
        <w:t>1</w:t>
      </w:r>
      <w:r>
        <w:rPr>
          <w:rFonts w:ascii="楷体" w:hAnsi="楷体" w:eastAsia="楷体"/>
          <w:sz w:val="28"/>
          <w:szCs w:val="28"/>
        </w:rPr>
        <w:t>7.</w:t>
      </w:r>
      <w:r>
        <w:rPr>
          <w:rFonts w:hint="eastAsia" w:ascii="楷体" w:hAnsi="楷体" w:eastAsia="楷体"/>
          <w:sz w:val="28"/>
          <w:szCs w:val="28"/>
        </w:rPr>
        <w:t>投标保证金</w:t>
      </w:r>
      <w:bookmarkEnd w:id="64"/>
      <w:bookmarkEnd w:id="65"/>
      <w:bookmarkEnd w:id="66"/>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7.1投标保证金</w:t>
      </w:r>
      <w:r>
        <w:rPr>
          <w:rFonts w:hint="eastAsia" w:ascii="仿宋" w:hAnsi="仿宋" w:eastAsia="仿宋"/>
          <w:sz w:val="24"/>
          <w:szCs w:val="24"/>
        </w:rPr>
        <w:t>的交纳</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7.1.1投标保证金</w:t>
      </w:r>
      <w:r>
        <w:rPr>
          <w:rFonts w:hint="eastAsia" w:ascii="仿宋" w:hAnsi="仿宋" w:eastAsia="仿宋"/>
          <w:sz w:val="24"/>
          <w:szCs w:val="24"/>
        </w:rPr>
        <w:t>的交纳金额和形式：见投标人须知前附表。</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7.1.2</w:t>
      </w:r>
      <w:r>
        <w:rPr>
          <w:rFonts w:hint="eastAsia" w:ascii="仿宋" w:hAnsi="仿宋" w:eastAsia="仿宋"/>
          <w:sz w:val="24"/>
          <w:szCs w:val="24"/>
        </w:rPr>
        <w:t>投标保证金以到账时间为准。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7.1.3</w:t>
      </w:r>
      <w:r>
        <w:rPr>
          <w:rFonts w:hint="eastAsia" w:ascii="仿宋" w:hAnsi="仿宋" w:eastAsia="仿宋"/>
          <w:sz w:val="24"/>
          <w:szCs w:val="24"/>
        </w:rPr>
        <w:t>投标人为联合体的，联合体牵头人交纳的保证金对联合体各方均具有约束力。</w:t>
      </w:r>
    </w:p>
    <w:p>
      <w:pPr>
        <w:spacing w:line="440" w:lineRule="exact"/>
        <w:ind w:firstLine="480" w:firstLineChars="200"/>
        <w:rPr>
          <w:rFonts w:ascii="仿宋" w:hAnsi="仿宋" w:eastAsia="仿宋"/>
          <w:sz w:val="24"/>
          <w:szCs w:val="24"/>
        </w:rPr>
      </w:pPr>
      <w:r>
        <w:rPr>
          <w:rFonts w:ascii="仿宋" w:hAnsi="仿宋" w:eastAsia="仿宋"/>
          <w:sz w:val="24"/>
          <w:szCs w:val="24"/>
        </w:rPr>
        <w:t>17.</w:t>
      </w:r>
      <w:r>
        <w:rPr>
          <w:rFonts w:hint="eastAsia" w:ascii="仿宋" w:hAnsi="仿宋" w:eastAsia="仿宋"/>
          <w:sz w:val="24"/>
          <w:szCs w:val="24"/>
        </w:rPr>
        <w:t>2投标保证金的退还</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7.</w:t>
      </w:r>
      <w:r>
        <w:rPr>
          <w:rFonts w:hint="eastAsia" w:ascii="仿宋" w:hAnsi="仿宋" w:eastAsia="仿宋"/>
          <w:sz w:val="24"/>
          <w:szCs w:val="24"/>
        </w:rPr>
        <w:t>2</w:t>
      </w:r>
      <w:r>
        <w:rPr>
          <w:rFonts w:ascii="仿宋" w:hAnsi="仿宋" w:eastAsia="仿宋"/>
          <w:sz w:val="24"/>
          <w:szCs w:val="24"/>
        </w:rPr>
        <w:t>.1</w:t>
      </w:r>
      <w:r>
        <w:rPr>
          <w:rFonts w:hint="eastAsia" w:ascii="仿宋" w:hAnsi="仿宋" w:eastAsia="仿宋"/>
          <w:sz w:val="24"/>
          <w:szCs w:val="24"/>
        </w:rPr>
        <w:t>投标人在招标文件要求提交投标文件截止时间前撤回已提交的投标文件的，采购人或者采购代理机构自收到投标人书面撤回通知之日起</w:t>
      </w:r>
      <w:r>
        <w:rPr>
          <w:rFonts w:ascii="仿宋" w:hAnsi="仿宋" w:eastAsia="仿宋"/>
          <w:sz w:val="24"/>
          <w:szCs w:val="24"/>
        </w:rPr>
        <w:t>5</w:t>
      </w:r>
      <w:r>
        <w:rPr>
          <w:rFonts w:hint="eastAsia" w:ascii="仿宋" w:hAnsi="仿宋" w:eastAsia="仿宋"/>
          <w:sz w:val="24"/>
          <w:szCs w:val="24"/>
        </w:rPr>
        <w:t>个工作日内，退还已收取的投标保证金，</w:t>
      </w:r>
      <w:r>
        <w:rPr>
          <w:rFonts w:ascii="仿宋" w:hAnsi="仿宋" w:eastAsia="仿宋"/>
          <w:sz w:val="24"/>
          <w:szCs w:val="24"/>
        </w:rPr>
        <w:t>但因投标人自身原因导致无法及时退还的除外</w:t>
      </w:r>
      <w:r>
        <w:rPr>
          <w:rFonts w:hint="eastAsia" w:ascii="仿宋" w:hAnsi="仿宋" w:eastAsia="仿宋"/>
          <w:sz w:val="24"/>
          <w:szCs w:val="24"/>
        </w:rPr>
        <w:t>。</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7.</w:t>
      </w:r>
      <w:r>
        <w:rPr>
          <w:rFonts w:hint="eastAsia" w:ascii="仿宋" w:hAnsi="仿宋" w:eastAsia="仿宋"/>
          <w:sz w:val="24"/>
          <w:szCs w:val="24"/>
        </w:rPr>
        <w:t>2</w:t>
      </w:r>
      <w:r>
        <w:rPr>
          <w:rFonts w:ascii="仿宋" w:hAnsi="仿宋" w:eastAsia="仿宋"/>
          <w:sz w:val="24"/>
          <w:szCs w:val="24"/>
        </w:rPr>
        <w:t>.2</w:t>
      </w:r>
      <w:r>
        <w:rPr>
          <w:rFonts w:hint="eastAsia" w:ascii="仿宋" w:hAnsi="仿宋" w:eastAsia="仿宋"/>
          <w:sz w:val="24"/>
          <w:szCs w:val="24"/>
        </w:rPr>
        <w:t>采购代理机构</w:t>
      </w:r>
      <w:r>
        <w:rPr>
          <w:rFonts w:ascii="仿宋" w:hAnsi="仿宋" w:eastAsia="仿宋"/>
          <w:sz w:val="24"/>
          <w:szCs w:val="24"/>
        </w:rPr>
        <w:t>应当自中标通知书发出之日起</w:t>
      </w:r>
      <w:r>
        <w:rPr>
          <w:rFonts w:hint="eastAsia" w:ascii="仿宋" w:hAnsi="仿宋" w:eastAsia="仿宋"/>
          <w:sz w:val="24"/>
          <w:szCs w:val="24"/>
        </w:rPr>
        <w:t>2</w:t>
      </w:r>
      <w:r>
        <w:rPr>
          <w:rFonts w:ascii="仿宋" w:hAnsi="仿宋" w:eastAsia="仿宋"/>
          <w:sz w:val="24"/>
          <w:szCs w:val="24"/>
        </w:rPr>
        <w:t>个工作日内退还未中标人的投标保证金，自采购合同签订之日起5个工作日内退还中标人的投标保证金或者转为中标人的履约保证金</w:t>
      </w:r>
      <w:r>
        <w:rPr>
          <w:rFonts w:hint="eastAsia" w:ascii="仿宋" w:hAnsi="仿宋" w:eastAsia="仿宋"/>
          <w:sz w:val="24"/>
          <w:szCs w:val="24"/>
        </w:rPr>
        <w:t>。</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w:t>
      </w:r>
      <w:r>
        <w:rPr>
          <w:rFonts w:ascii="仿宋" w:hAnsi="仿宋" w:eastAsia="仿宋"/>
          <w:sz w:val="24"/>
          <w:szCs w:val="24"/>
        </w:rPr>
        <w:t>7.</w:t>
      </w:r>
      <w:r>
        <w:rPr>
          <w:rFonts w:hint="eastAsia" w:ascii="仿宋" w:hAnsi="仿宋" w:eastAsia="仿宋"/>
          <w:sz w:val="24"/>
          <w:szCs w:val="24"/>
        </w:rPr>
        <w:t>3投标保证金的不予退还</w:t>
      </w:r>
    </w:p>
    <w:p>
      <w:pPr>
        <w:spacing w:line="440" w:lineRule="exact"/>
        <w:ind w:firstLine="480" w:firstLineChars="200"/>
        <w:rPr>
          <w:rFonts w:ascii="仿宋" w:hAnsi="仿宋" w:eastAsia="仿宋"/>
          <w:sz w:val="24"/>
          <w:szCs w:val="24"/>
        </w:rPr>
      </w:pPr>
      <w:r>
        <w:rPr>
          <w:rFonts w:ascii="仿宋" w:hAnsi="仿宋" w:eastAsia="仿宋"/>
          <w:sz w:val="24"/>
          <w:szCs w:val="24"/>
        </w:rPr>
        <w:t>17.3.1投标人</w:t>
      </w:r>
      <w:r>
        <w:rPr>
          <w:rFonts w:hint="eastAsia" w:ascii="仿宋" w:hAnsi="仿宋" w:eastAsia="仿宋"/>
          <w:sz w:val="24"/>
          <w:szCs w:val="24"/>
        </w:rPr>
        <w:t>有下列情形之一的，投标保证金将不予退还：</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（1）提供的有关资料不真实或者提供虚假材料的；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）投标有效期内投标人撤销投标文件的；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）损害采购人或者采购代理机构合法权益的；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）投标人向采购代理机构、采购人、专家提供不正当利益的；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）经评标委员会认定有故意哄抬报价、串标或者其它违法行为的</w:t>
      </w:r>
      <w:r>
        <w:rPr>
          <w:rFonts w:ascii="仿宋" w:hAnsi="仿宋" w:eastAsia="仿宋"/>
          <w:sz w:val="24"/>
          <w:szCs w:val="24"/>
        </w:rPr>
        <w:t>;</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6</w:t>
      </w:r>
      <w:r>
        <w:rPr>
          <w:rFonts w:hint="eastAsia" w:ascii="仿宋" w:hAnsi="仿宋" w:eastAsia="仿宋"/>
          <w:sz w:val="24"/>
          <w:szCs w:val="24"/>
        </w:rPr>
        <w:t>）中标人未按照招标文件规定签订合同或者未按照招标文件规定提供履约保证金的；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7</w:t>
      </w:r>
      <w:r>
        <w:rPr>
          <w:rFonts w:hint="eastAsia" w:ascii="仿宋" w:hAnsi="仿宋" w:eastAsia="仿宋"/>
          <w:sz w:val="24"/>
          <w:szCs w:val="24"/>
        </w:rPr>
        <w:t>）法律、行政法规以及有关规定的其它情形。</w:t>
      </w:r>
    </w:p>
    <w:p>
      <w:pPr>
        <w:spacing w:line="440" w:lineRule="exact"/>
        <w:ind w:firstLine="480" w:firstLineChars="200"/>
        <w:rPr>
          <w:rFonts w:ascii="仿宋" w:hAnsi="仿宋" w:eastAsia="仿宋"/>
          <w:sz w:val="24"/>
          <w:szCs w:val="24"/>
        </w:rPr>
      </w:pPr>
      <w:r>
        <w:rPr>
          <w:rFonts w:ascii="仿宋" w:hAnsi="仿宋" w:eastAsia="仿宋"/>
          <w:sz w:val="24"/>
          <w:szCs w:val="24"/>
        </w:rPr>
        <w:t>17.3.2</w:t>
      </w:r>
      <w:r>
        <w:rPr>
          <w:rFonts w:hint="eastAsia" w:ascii="仿宋" w:hAnsi="仿宋" w:eastAsia="仿宋"/>
          <w:sz w:val="24"/>
          <w:szCs w:val="24"/>
        </w:rPr>
        <w:t>不予退还的投标保证金应在规定时间内上缴国库。</w:t>
      </w:r>
    </w:p>
    <w:p>
      <w:pPr>
        <w:spacing w:line="440" w:lineRule="exact"/>
        <w:ind w:firstLine="560" w:firstLineChars="200"/>
        <w:outlineLvl w:val="2"/>
        <w:rPr>
          <w:rFonts w:ascii="楷体" w:hAnsi="楷体" w:eastAsia="楷体"/>
          <w:color w:val="auto"/>
          <w:sz w:val="28"/>
          <w:szCs w:val="28"/>
        </w:rPr>
      </w:pPr>
      <w:bookmarkStart w:id="67" w:name="_Toc494455670"/>
      <w:bookmarkStart w:id="68" w:name="_Toc884"/>
      <w:bookmarkStart w:id="69" w:name="_Toc16491"/>
      <w:bookmarkStart w:id="70" w:name="_Toc494455667"/>
      <w:r>
        <w:rPr>
          <w:rFonts w:hint="eastAsia" w:ascii="楷体" w:hAnsi="楷体" w:eastAsia="楷体"/>
          <w:color w:val="auto"/>
          <w:sz w:val="28"/>
          <w:szCs w:val="28"/>
        </w:rPr>
        <w:t>18.开标、评标、定标</w:t>
      </w:r>
      <w:bookmarkEnd w:id="67"/>
      <w:bookmarkEnd w:id="68"/>
      <w:bookmarkEnd w:id="69"/>
    </w:p>
    <w:p>
      <w:pPr>
        <w:spacing w:line="440" w:lineRule="exact"/>
        <w:ind w:firstLine="480" w:firstLineChars="200"/>
        <w:rPr>
          <w:rFonts w:ascii="仿宋" w:hAnsi="仿宋" w:eastAsia="仿宋"/>
          <w:color w:val="auto"/>
          <w:sz w:val="24"/>
          <w:szCs w:val="24"/>
        </w:rPr>
      </w:pPr>
      <w:bookmarkStart w:id="71" w:name="_Toc494455671"/>
      <w:r>
        <w:rPr>
          <w:rFonts w:hint="eastAsia" w:ascii="仿宋" w:hAnsi="仿宋" w:eastAsia="仿宋"/>
          <w:color w:val="auto"/>
          <w:sz w:val="24"/>
          <w:szCs w:val="24"/>
        </w:rPr>
        <w:t>18.1开标程序</w:t>
      </w:r>
      <w:bookmarkEnd w:id="71"/>
    </w:p>
    <w:p>
      <w:pPr>
        <w:spacing w:line="44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18</w:t>
      </w:r>
      <w:r>
        <w:rPr>
          <w:rFonts w:ascii="仿宋" w:hAnsi="仿宋" w:eastAsia="仿宋"/>
          <w:color w:val="auto"/>
          <w:sz w:val="24"/>
          <w:szCs w:val="24"/>
        </w:rPr>
        <w:t>.1</w:t>
      </w:r>
      <w:r>
        <w:rPr>
          <w:rFonts w:hint="eastAsia" w:ascii="仿宋" w:hAnsi="仿宋" w:eastAsia="仿宋"/>
          <w:color w:val="auto"/>
          <w:sz w:val="24"/>
          <w:szCs w:val="24"/>
        </w:rPr>
        <w:t>.1宣布开标纪律；</w:t>
      </w:r>
    </w:p>
    <w:p>
      <w:pPr>
        <w:spacing w:line="44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18.1</w:t>
      </w:r>
      <w:r>
        <w:rPr>
          <w:rFonts w:ascii="仿宋" w:hAnsi="仿宋" w:eastAsia="仿宋"/>
          <w:color w:val="auto"/>
          <w:sz w:val="24"/>
          <w:szCs w:val="24"/>
        </w:rPr>
        <w:t>.2</w:t>
      </w:r>
      <w:r>
        <w:rPr>
          <w:rFonts w:hint="eastAsia" w:ascii="仿宋" w:hAnsi="仿宋" w:eastAsia="仿宋"/>
          <w:color w:val="auto"/>
          <w:sz w:val="24"/>
          <w:szCs w:val="24"/>
        </w:rPr>
        <w:t>宣布主持人、唱标人、记录人等有关人员姓名；</w:t>
      </w:r>
    </w:p>
    <w:p>
      <w:pPr>
        <w:spacing w:line="440" w:lineRule="exact"/>
        <w:ind w:firstLine="480" w:firstLineChars="200"/>
        <w:rPr>
          <w:rFonts w:ascii="仿宋" w:hAnsi="仿宋" w:eastAsia="仿宋"/>
          <w:color w:val="auto"/>
          <w:sz w:val="24"/>
          <w:szCs w:val="24"/>
        </w:rPr>
      </w:pPr>
      <w:r>
        <w:rPr>
          <w:rFonts w:hint="eastAsia" w:ascii="仿宋" w:hAnsi="仿宋" w:eastAsia="仿宋"/>
          <w:color w:val="auto"/>
          <w:sz w:val="24"/>
          <w:szCs w:val="24"/>
        </w:rPr>
        <w:t>18.1</w:t>
      </w:r>
      <w:r>
        <w:rPr>
          <w:rFonts w:ascii="仿宋" w:hAnsi="仿宋" w:eastAsia="仿宋"/>
          <w:color w:val="auto"/>
          <w:sz w:val="24"/>
          <w:szCs w:val="24"/>
        </w:rPr>
        <w:t>.3</w:t>
      </w:r>
      <w:r>
        <w:rPr>
          <w:rFonts w:hint="eastAsia" w:ascii="仿宋" w:hAnsi="仿宋" w:eastAsia="仿宋"/>
          <w:color w:val="auto"/>
          <w:sz w:val="24"/>
          <w:szCs w:val="24"/>
        </w:rPr>
        <w:t>公布在投标截止时间前递交投标文件的投标人名称；</w:t>
      </w:r>
    </w:p>
    <w:p>
      <w:pPr>
        <w:spacing w:line="360" w:lineRule="auto"/>
        <w:ind w:firstLine="480" w:firstLineChars="200"/>
        <w:rPr>
          <w:color w:val="auto"/>
        </w:rPr>
      </w:pPr>
      <w:r>
        <w:rPr>
          <w:rFonts w:hint="eastAsia" w:ascii="仿宋" w:hAnsi="仿宋" w:eastAsia="仿宋"/>
          <w:color w:val="auto"/>
          <w:sz w:val="24"/>
          <w:szCs w:val="24"/>
        </w:rPr>
        <w:t>18.1</w:t>
      </w:r>
      <w:r>
        <w:rPr>
          <w:rFonts w:ascii="仿宋" w:hAnsi="仿宋" w:eastAsia="仿宋"/>
          <w:color w:val="auto"/>
          <w:sz w:val="24"/>
          <w:szCs w:val="24"/>
        </w:rPr>
        <w:t>.</w:t>
      </w:r>
      <w:r>
        <w:rPr>
          <w:rFonts w:hint="eastAsia" w:ascii="仿宋" w:hAnsi="仿宋" w:eastAsia="仿宋"/>
          <w:color w:val="auto"/>
          <w:sz w:val="24"/>
          <w:szCs w:val="24"/>
          <w:lang w:val="en-US" w:eastAsia="zh-CN"/>
        </w:rPr>
        <w:t>4</w:t>
      </w:r>
      <w:r>
        <w:rPr>
          <w:rFonts w:hint="eastAsia" w:ascii="仿宋" w:hAnsi="仿宋" w:eastAsia="仿宋"/>
          <w:color w:val="auto"/>
          <w:sz w:val="24"/>
          <w:szCs w:val="24"/>
        </w:rPr>
        <w:t>公证人员、采购人及监督</w:t>
      </w:r>
      <w:r>
        <w:rPr>
          <w:rFonts w:hint="eastAsia" w:ascii="仿宋" w:hAnsi="仿宋" w:eastAsia="仿宋"/>
          <w:color w:val="auto"/>
          <w:sz w:val="24"/>
          <w:szCs w:val="24"/>
          <w:lang w:eastAsia="zh-CN"/>
        </w:rPr>
        <w:t>人</w:t>
      </w:r>
      <w:r>
        <w:rPr>
          <w:rFonts w:hint="eastAsia" w:ascii="仿宋" w:hAnsi="仿宋" w:eastAsia="仿宋"/>
          <w:color w:val="auto"/>
          <w:sz w:val="24"/>
          <w:szCs w:val="24"/>
        </w:rPr>
        <w:t>对各投标单位</w:t>
      </w:r>
      <w:r>
        <w:rPr>
          <w:rFonts w:hint="eastAsia" w:ascii="仿宋" w:hAnsi="仿宋" w:eastAsia="仿宋"/>
          <w:color w:val="auto"/>
          <w:sz w:val="24"/>
          <w:szCs w:val="24"/>
          <w:lang w:val="en-US" w:eastAsia="zh-CN"/>
        </w:rPr>
        <w:t>在政采云平台解密响应文件（30分钟），对响应文件进行唱标，电子开标系统开标后需供应商在线确认报价时，各供应商应在规定的时间内确认报价，若超出时间未进行确认报价的供应商，系统将自动默认该供应商已经确认报价。</w:t>
      </w:r>
    </w:p>
    <w:p>
      <w:pPr>
        <w:spacing w:line="440" w:lineRule="exact"/>
        <w:ind w:firstLine="480" w:firstLineChars="200"/>
        <w:rPr>
          <w:rFonts w:hint="eastAsia" w:ascii="仿宋" w:hAnsi="仿宋" w:eastAsia="仿宋"/>
          <w:color w:val="auto"/>
          <w:sz w:val="24"/>
          <w:szCs w:val="24"/>
        </w:rPr>
      </w:pPr>
      <w:r>
        <w:rPr>
          <w:rFonts w:hint="eastAsia" w:ascii="仿宋" w:hAnsi="仿宋" w:eastAsia="仿宋"/>
          <w:color w:val="auto"/>
          <w:sz w:val="24"/>
          <w:szCs w:val="24"/>
        </w:rPr>
        <w:t>18.1</w:t>
      </w:r>
      <w:r>
        <w:rPr>
          <w:rFonts w:ascii="仿宋" w:hAnsi="仿宋" w:eastAsia="仿宋"/>
          <w:color w:val="auto"/>
          <w:sz w:val="24"/>
          <w:szCs w:val="24"/>
        </w:rPr>
        <w:t>.</w:t>
      </w:r>
      <w:r>
        <w:rPr>
          <w:rFonts w:hint="eastAsia" w:ascii="仿宋" w:hAnsi="仿宋" w:eastAsia="仿宋"/>
          <w:color w:val="auto"/>
          <w:sz w:val="24"/>
          <w:szCs w:val="24"/>
          <w:lang w:val="en-US" w:eastAsia="zh-CN"/>
        </w:rPr>
        <w:t>5</w:t>
      </w:r>
      <w:r>
        <w:rPr>
          <w:rFonts w:hint="eastAsia" w:ascii="仿宋" w:hAnsi="仿宋" w:eastAsia="仿宋"/>
          <w:color w:val="auto"/>
          <w:sz w:val="24"/>
          <w:szCs w:val="24"/>
        </w:rPr>
        <w:t>开标结束。</w:t>
      </w:r>
    </w:p>
    <w:p>
      <w:pPr>
        <w:spacing w:line="440" w:lineRule="exact"/>
        <w:ind w:firstLine="480" w:firstLineChars="200"/>
        <w:rPr>
          <w:rFonts w:hint="eastAsia" w:ascii="仿宋" w:hAnsi="仿宋" w:eastAsia="仿宋"/>
          <w:sz w:val="24"/>
          <w:szCs w:val="24"/>
          <w:lang w:eastAsia="zh-CN"/>
        </w:rPr>
      </w:pPr>
      <w:r>
        <w:rPr>
          <w:rFonts w:hint="eastAsia" w:ascii="仿宋" w:hAnsi="仿宋" w:eastAsia="仿宋"/>
          <w:sz w:val="24"/>
          <w:szCs w:val="24"/>
          <w:lang w:eastAsia="zh-CN"/>
        </w:rPr>
        <w:t>采购过程中出现以下情形，导致电子交易平台无法正常运行，或者无法保证电子交易的公平、公正和安全时，可中止电子交易活动：</w:t>
      </w:r>
    </w:p>
    <w:p>
      <w:pPr>
        <w:spacing w:line="440" w:lineRule="exact"/>
        <w:ind w:firstLine="480" w:firstLineChars="200"/>
        <w:rPr>
          <w:rFonts w:hint="eastAsia" w:ascii="仿宋" w:hAnsi="仿宋" w:eastAsia="仿宋"/>
          <w:sz w:val="24"/>
          <w:szCs w:val="24"/>
          <w:lang w:eastAsia="zh-CN"/>
        </w:rPr>
      </w:pPr>
      <w:r>
        <w:rPr>
          <w:rFonts w:hint="eastAsia" w:ascii="仿宋" w:hAnsi="仿宋" w:eastAsia="仿宋"/>
          <w:sz w:val="24"/>
          <w:szCs w:val="24"/>
          <w:lang w:eastAsia="zh-CN"/>
        </w:rPr>
        <w:t>（一）电子交易平台发生故障而无法登录访问的；</w:t>
      </w:r>
    </w:p>
    <w:p>
      <w:pPr>
        <w:spacing w:line="440" w:lineRule="exact"/>
        <w:ind w:firstLine="480" w:firstLineChars="200"/>
        <w:rPr>
          <w:rFonts w:hint="eastAsia" w:ascii="仿宋" w:hAnsi="仿宋" w:eastAsia="仿宋"/>
          <w:sz w:val="24"/>
          <w:szCs w:val="24"/>
          <w:lang w:eastAsia="zh-CN"/>
        </w:rPr>
      </w:pPr>
      <w:r>
        <w:rPr>
          <w:rFonts w:hint="eastAsia" w:ascii="仿宋" w:hAnsi="仿宋" w:eastAsia="仿宋"/>
          <w:sz w:val="24"/>
          <w:szCs w:val="24"/>
          <w:lang w:eastAsia="zh-CN"/>
        </w:rPr>
        <w:t>（二）电子交易平台应用或数据库出现错误，不能进行正常操作的；</w:t>
      </w:r>
    </w:p>
    <w:p>
      <w:pPr>
        <w:spacing w:line="440" w:lineRule="exact"/>
        <w:ind w:firstLine="480" w:firstLineChars="200"/>
        <w:rPr>
          <w:rFonts w:hint="eastAsia" w:ascii="仿宋" w:hAnsi="仿宋" w:eastAsia="仿宋"/>
          <w:sz w:val="24"/>
          <w:szCs w:val="24"/>
          <w:lang w:eastAsia="zh-CN"/>
        </w:rPr>
      </w:pPr>
      <w:r>
        <w:rPr>
          <w:rFonts w:hint="eastAsia" w:ascii="仿宋" w:hAnsi="仿宋" w:eastAsia="仿宋"/>
          <w:sz w:val="24"/>
          <w:szCs w:val="24"/>
          <w:lang w:eastAsia="zh-CN"/>
        </w:rPr>
        <w:t>（三）电子交易平台发现严重安全漏洞，有潜在泄密危险的；</w:t>
      </w:r>
    </w:p>
    <w:p>
      <w:pPr>
        <w:spacing w:line="440" w:lineRule="exact"/>
        <w:ind w:firstLine="480" w:firstLineChars="200"/>
        <w:rPr>
          <w:rFonts w:hint="eastAsia" w:ascii="仿宋" w:hAnsi="仿宋" w:eastAsia="仿宋"/>
          <w:sz w:val="24"/>
          <w:szCs w:val="24"/>
          <w:lang w:eastAsia="zh-CN"/>
        </w:rPr>
      </w:pPr>
      <w:r>
        <w:rPr>
          <w:rFonts w:hint="eastAsia" w:ascii="仿宋" w:hAnsi="仿宋" w:eastAsia="仿宋"/>
          <w:sz w:val="24"/>
          <w:szCs w:val="24"/>
          <w:lang w:eastAsia="zh-CN"/>
        </w:rPr>
        <w:t>（四）病毒发作导致不能进行正常操作的；</w:t>
      </w:r>
    </w:p>
    <w:p>
      <w:pPr>
        <w:spacing w:line="440" w:lineRule="exact"/>
        <w:ind w:firstLine="480" w:firstLineChars="200"/>
        <w:rPr>
          <w:rFonts w:hint="eastAsia" w:ascii="仿宋" w:hAnsi="仿宋" w:eastAsia="仿宋"/>
          <w:sz w:val="24"/>
          <w:szCs w:val="24"/>
          <w:lang w:eastAsia="zh-CN"/>
        </w:rPr>
      </w:pPr>
      <w:r>
        <w:rPr>
          <w:rFonts w:hint="eastAsia" w:ascii="仿宋" w:hAnsi="仿宋" w:eastAsia="仿宋"/>
          <w:sz w:val="24"/>
          <w:szCs w:val="24"/>
          <w:lang w:eastAsia="zh-CN"/>
        </w:rPr>
        <w:t>（五）其他无法保证电子交易的公平、公正和安全的情况。</w:t>
      </w:r>
    </w:p>
    <w:p>
      <w:pPr>
        <w:spacing w:line="440" w:lineRule="exact"/>
        <w:ind w:firstLine="480" w:firstLineChars="200"/>
        <w:rPr>
          <w:rFonts w:hint="eastAsia" w:ascii="仿宋" w:hAnsi="仿宋" w:eastAsia="仿宋"/>
          <w:sz w:val="24"/>
          <w:szCs w:val="24"/>
          <w:lang w:eastAsia="zh-CN"/>
        </w:rPr>
      </w:pPr>
      <w:r>
        <w:rPr>
          <w:rFonts w:hint="eastAsia" w:ascii="仿宋" w:hAnsi="仿宋" w:eastAsia="仿宋"/>
          <w:sz w:val="24"/>
          <w:szCs w:val="24"/>
          <w:lang w:eastAsia="zh-CN"/>
        </w:rPr>
        <w:t>出现前款规定情形，不影响采购公平、公正性的，采购代理机构可以待上述情形消除后继续组织电子交易活动；影响或可能影响采购公平、公正性的，重新组织采购。</w:t>
      </w:r>
    </w:p>
    <w:p>
      <w:pPr>
        <w:spacing w:line="440" w:lineRule="exact"/>
        <w:ind w:firstLine="480" w:firstLineChars="200"/>
        <w:rPr>
          <w:rFonts w:hint="eastAsia" w:ascii="仿宋" w:hAnsi="仿宋" w:eastAsia="仿宋"/>
          <w:sz w:val="24"/>
          <w:szCs w:val="24"/>
          <w:lang w:eastAsia="zh-CN"/>
        </w:rPr>
      </w:pPr>
      <w:r>
        <w:rPr>
          <w:rFonts w:hint="eastAsia" w:ascii="仿宋" w:hAnsi="仿宋" w:eastAsia="仿宋"/>
          <w:sz w:val="24"/>
          <w:szCs w:val="24"/>
          <w:lang w:eastAsia="zh-CN"/>
        </w:rPr>
        <w:t>采购代理机构或谈判小组因不可抗力（不可抗力包括但不限于自然灾害、断电、传播疫病等）原因造成电子交易活动无法正常运行的，将采取以下措施：</w:t>
      </w:r>
    </w:p>
    <w:p>
      <w:pPr>
        <w:spacing w:line="440" w:lineRule="exact"/>
        <w:ind w:firstLine="480" w:firstLineChars="200"/>
        <w:rPr>
          <w:rFonts w:hint="eastAsia" w:ascii="仿宋" w:hAnsi="仿宋" w:eastAsia="仿宋"/>
          <w:sz w:val="24"/>
          <w:szCs w:val="24"/>
          <w:lang w:eastAsia="zh-CN"/>
        </w:rPr>
      </w:pPr>
      <w:r>
        <w:rPr>
          <w:rFonts w:hint="eastAsia" w:ascii="仿宋" w:hAnsi="仿宋" w:eastAsia="仿宋"/>
          <w:sz w:val="24"/>
          <w:szCs w:val="24"/>
          <w:lang w:eastAsia="zh-CN"/>
        </w:rPr>
        <w:t>⑴短时间内能消除不可抗力因素的，采购代理机构或</w:t>
      </w:r>
      <w:r>
        <w:rPr>
          <w:rFonts w:hint="eastAsia" w:ascii="仿宋" w:hAnsi="仿宋" w:eastAsia="仿宋"/>
          <w:sz w:val="24"/>
          <w:szCs w:val="24"/>
          <w:lang w:val="en-US" w:eastAsia="zh-CN"/>
        </w:rPr>
        <w:t>评委</w:t>
      </w:r>
      <w:r>
        <w:rPr>
          <w:rFonts w:hint="eastAsia" w:ascii="仿宋" w:hAnsi="仿宋" w:eastAsia="仿宋"/>
          <w:sz w:val="24"/>
          <w:szCs w:val="24"/>
          <w:lang w:eastAsia="zh-CN"/>
        </w:rPr>
        <w:t>小组在消除不可抗力因素后继续组织电子交易活动。</w:t>
      </w:r>
    </w:p>
    <w:p>
      <w:pPr>
        <w:spacing w:line="440" w:lineRule="exact"/>
        <w:ind w:firstLine="480" w:firstLineChars="200"/>
        <w:rPr>
          <w:rFonts w:hint="eastAsia" w:ascii="仿宋" w:hAnsi="仿宋" w:eastAsia="仿宋"/>
          <w:sz w:val="24"/>
          <w:szCs w:val="24"/>
          <w:lang w:eastAsia="zh-CN"/>
        </w:rPr>
      </w:pPr>
      <w:r>
        <w:rPr>
          <w:rFonts w:hint="eastAsia" w:ascii="仿宋" w:hAnsi="仿宋" w:eastAsia="仿宋"/>
          <w:sz w:val="24"/>
          <w:szCs w:val="24"/>
          <w:lang w:eastAsia="zh-CN"/>
        </w:rPr>
        <w:t>⑵长时间内无法消除不可抗力因素的，采购代理机构或谈判小组将中止电子交易活动。中止电子交易活动的，采购人应当重新组织政府采购活动。</w:t>
      </w:r>
    </w:p>
    <w:p>
      <w:pPr>
        <w:spacing w:line="440" w:lineRule="exact"/>
        <w:ind w:firstLine="480" w:firstLineChars="200"/>
        <w:rPr>
          <w:rFonts w:ascii="仿宋" w:hAnsi="仿宋" w:eastAsia="仿宋"/>
          <w:sz w:val="24"/>
          <w:szCs w:val="24"/>
        </w:rPr>
      </w:pPr>
      <w:bookmarkStart w:id="72" w:name="_Toc494455673"/>
      <w:r>
        <w:rPr>
          <w:rFonts w:hint="eastAsia" w:ascii="仿宋" w:hAnsi="仿宋" w:eastAsia="仿宋"/>
          <w:sz w:val="24"/>
          <w:szCs w:val="24"/>
        </w:rPr>
        <w:t>18.</w:t>
      </w:r>
      <w:r>
        <w:rPr>
          <w:rFonts w:hint="eastAsia" w:ascii="仿宋" w:hAnsi="仿宋" w:eastAsia="仿宋"/>
          <w:sz w:val="24"/>
          <w:szCs w:val="24"/>
          <w:lang w:val="en-US" w:eastAsia="zh-CN"/>
        </w:rPr>
        <w:t>2</w:t>
      </w:r>
      <w:r>
        <w:rPr>
          <w:rFonts w:hint="eastAsia" w:ascii="仿宋" w:hAnsi="仿宋" w:eastAsia="仿宋"/>
          <w:sz w:val="24"/>
          <w:szCs w:val="24"/>
        </w:rPr>
        <w:t>评标委员会</w:t>
      </w:r>
      <w:bookmarkEnd w:id="72"/>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ascii="仿宋" w:hAnsi="仿宋" w:eastAsia="仿宋"/>
          <w:sz w:val="24"/>
          <w:szCs w:val="24"/>
        </w:rPr>
        <w:t>.1</w:t>
      </w:r>
      <w:r>
        <w:rPr>
          <w:rFonts w:hint="eastAsia" w:ascii="仿宋" w:hAnsi="仿宋" w:eastAsia="仿宋"/>
          <w:sz w:val="24"/>
          <w:szCs w:val="24"/>
        </w:rPr>
        <w:t>评标委员会的组成</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采购人按照《中华人民共和国政府采购法》以及有关规定组建评标委员会。评标由依法组建的评标委员会负责。</w:t>
      </w:r>
      <w:r>
        <w:rPr>
          <w:rFonts w:hint="eastAsia" w:ascii="仿宋" w:hAnsi="仿宋" w:eastAsia="仿宋"/>
          <w:sz w:val="24"/>
          <w:szCs w:val="24"/>
          <w:lang w:val="en-US" w:eastAsia="zh-CN"/>
        </w:rPr>
        <w:t>本项目</w:t>
      </w:r>
      <w:r>
        <w:rPr>
          <w:rFonts w:hint="eastAsia" w:ascii="仿宋" w:hAnsi="仿宋" w:eastAsia="仿宋"/>
          <w:sz w:val="24"/>
          <w:szCs w:val="24"/>
        </w:rPr>
        <w:t>评标委员会由采购人代表和评标专家组成，成员人数为</w:t>
      </w:r>
      <w:r>
        <w:rPr>
          <w:rFonts w:hint="eastAsia" w:ascii="仿宋" w:hAnsi="仿宋" w:eastAsia="仿宋"/>
          <w:sz w:val="24"/>
          <w:szCs w:val="24"/>
          <w:lang w:val="en-US" w:eastAsia="zh-CN"/>
        </w:rPr>
        <w:t>5</w:t>
      </w:r>
      <w:r>
        <w:rPr>
          <w:rFonts w:hint="eastAsia" w:ascii="仿宋" w:hAnsi="仿宋" w:eastAsia="仿宋"/>
          <w:sz w:val="24"/>
          <w:szCs w:val="24"/>
        </w:rPr>
        <w:t>人，技术、经济等方面的评审专家不得少于成员总数的三分之二。</w:t>
      </w:r>
      <w:r>
        <w:rPr>
          <w:rFonts w:ascii="仿宋" w:hAnsi="仿宋" w:eastAsia="仿宋"/>
          <w:sz w:val="24"/>
          <w:szCs w:val="24"/>
        </w:rPr>
        <w:t>评审专家对本单位的采购项目只能作为</w:t>
      </w:r>
      <w:r>
        <w:rPr>
          <w:rFonts w:hint="eastAsia" w:ascii="仿宋" w:hAnsi="仿宋" w:eastAsia="仿宋"/>
          <w:sz w:val="24"/>
          <w:szCs w:val="24"/>
        </w:rPr>
        <w:t>采购人</w:t>
      </w:r>
      <w:r>
        <w:rPr>
          <w:rFonts w:ascii="仿宋" w:hAnsi="仿宋" w:eastAsia="仿宋"/>
          <w:sz w:val="24"/>
          <w:szCs w:val="24"/>
        </w:rPr>
        <w:t>代表参与评标，</w:t>
      </w:r>
      <w:r>
        <w:rPr>
          <w:rFonts w:hint="eastAsia" w:ascii="仿宋" w:hAnsi="仿宋" w:eastAsia="仿宋"/>
          <w:sz w:val="24"/>
          <w:szCs w:val="24"/>
        </w:rPr>
        <w:t>采购人</w:t>
      </w:r>
      <w:r>
        <w:rPr>
          <w:rFonts w:ascii="仿宋" w:hAnsi="仿宋" w:eastAsia="仿宋"/>
          <w:sz w:val="24"/>
          <w:szCs w:val="24"/>
        </w:rPr>
        <w:t>可以自行选定相应专业领域评审专家</w:t>
      </w:r>
      <w:r>
        <w:rPr>
          <w:rFonts w:hint="eastAsia" w:ascii="仿宋" w:hAnsi="仿宋" w:eastAsia="仿宋"/>
          <w:sz w:val="24"/>
          <w:szCs w:val="24"/>
        </w:rPr>
        <w:t>的</w:t>
      </w:r>
      <w:r>
        <w:rPr>
          <w:rFonts w:ascii="仿宋" w:hAnsi="仿宋" w:eastAsia="仿宋"/>
          <w:sz w:val="24"/>
          <w:szCs w:val="24"/>
        </w:rPr>
        <w:t>规定情形除外。采购代理机构工作人员不得参加由本机构代理的政府采购项目的评标。</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ascii="仿宋" w:hAnsi="仿宋" w:eastAsia="仿宋"/>
          <w:sz w:val="24"/>
          <w:szCs w:val="24"/>
        </w:rPr>
        <w:t>.2</w:t>
      </w:r>
      <w:r>
        <w:rPr>
          <w:rFonts w:hint="eastAsia" w:ascii="仿宋" w:hAnsi="仿宋" w:eastAsia="仿宋"/>
          <w:sz w:val="24"/>
          <w:szCs w:val="24"/>
        </w:rPr>
        <w:t>评审专家的抽取</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18.3</w:t>
      </w:r>
      <w:r>
        <w:rPr>
          <w:rFonts w:ascii="仿宋" w:hAnsi="仿宋" w:eastAsia="仿宋"/>
          <w:sz w:val="24"/>
          <w:szCs w:val="24"/>
        </w:rPr>
        <w:t>.2.1</w:t>
      </w:r>
      <w:r>
        <w:rPr>
          <w:rFonts w:hint="eastAsia" w:ascii="仿宋" w:hAnsi="仿宋" w:eastAsia="仿宋"/>
          <w:sz w:val="24"/>
          <w:szCs w:val="24"/>
        </w:rPr>
        <w:t>采用随机抽取方式从地区以上财政部门设立的政府采购评审专家库中抽取评审专家。任何单位和个人都不得指定评审专家或干预评审专家的抽取工作。</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ascii="仿宋" w:hAnsi="仿宋" w:eastAsia="仿宋"/>
          <w:sz w:val="24"/>
          <w:szCs w:val="24"/>
        </w:rPr>
        <w:t>.2.2</w:t>
      </w:r>
      <w:r>
        <w:rPr>
          <w:rFonts w:hint="eastAsia" w:ascii="仿宋" w:hAnsi="仿宋" w:eastAsia="仿宋"/>
          <w:sz w:val="24"/>
          <w:szCs w:val="24"/>
        </w:rPr>
        <w:t>参加评审专家抽取的有关人员对被抽取的专家的姓名、单位和联系方式等内容负有保密的义务。评标委员会成员的名单在中标结果确定前必须严格保密。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ascii="仿宋" w:hAnsi="仿宋" w:eastAsia="仿宋"/>
          <w:sz w:val="24"/>
          <w:szCs w:val="24"/>
        </w:rPr>
        <w:t>.3</w:t>
      </w:r>
      <w:r>
        <w:rPr>
          <w:rFonts w:hint="eastAsia" w:ascii="仿宋" w:hAnsi="仿宋" w:eastAsia="仿宋"/>
          <w:sz w:val="24"/>
          <w:szCs w:val="24"/>
        </w:rPr>
        <w:t>评标委员会成员不得参加与自己有利害关系的评审活动，与自己有利害关系的应当回避，已经进入的必须更换。</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ascii="仿宋" w:hAnsi="仿宋" w:eastAsia="仿宋"/>
          <w:sz w:val="24"/>
          <w:szCs w:val="24"/>
        </w:rPr>
        <w:t>.4</w:t>
      </w:r>
      <w:r>
        <w:rPr>
          <w:rFonts w:hint="eastAsia" w:ascii="仿宋" w:hAnsi="仿宋" w:eastAsia="仿宋"/>
          <w:sz w:val="24"/>
          <w:szCs w:val="24"/>
        </w:rPr>
        <w:t>评标委员会负责对各投标文件进行评审、比较、评定，并按本招标文件的规定确定中标候选人名单，以及根据采购人委托直接确定中标人。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ascii="仿宋" w:hAnsi="仿宋" w:eastAsia="仿宋"/>
          <w:sz w:val="24"/>
          <w:szCs w:val="24"/>
        </w:rPr>
        <w:t>.5</w:t>
      </w:r>
      <w:r>
        <w:rPr>
          <w:rFonts w:hint="eastAsia" w:ascii="仿宋" w:hAnsi="仿宋" w:eastAsia="仿宋"/>
          <w:sz w:val="24"/>
          <w:szCs w:val="24"/>
        </w:rPr>
        <w:t>评标委员会具有依据招标文件进行独立评标的权力，且不受外界任何因素的干扰。评标委员会成员必须独立、负责地提出评审意见，并对自己的评审意见承担责任。对评标结果有不同意见的评标委员会成员应当以书面形式说明其不同意见和理由，评标报告应当注明不同意见。评审委员会成员拒绝评审或者拒绝在评标报告上签字并且又不书面说明其不同意见和理由的，视为同意评标结果。</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ascii="仿宋" w:hAnsi="仿宋" w:eastAsia="仿宋"/>
          <w:sz w:val="24"/>
          <w:szCs w:val="24"/>
        </w:rPr>
        <w:t>.6</w:t>
      </w:r>
      <w:r>
        <w:rPr>
          <w:rFonts w:hint="eastAsia" w:ascii="仿宋" w:hAnsi="仿宋" w:eastAsia="仿宋"/>
          <w:sz w:val="24"/>
          <w:szCs w:val="24"/>
        </w:rPr>
        <w:t>评标委员会的职责：</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hint="eastAsia" w:ascii="仿宋" w:hAnsi="仿宋" w:eastAsia="仿宋"/>
          <w:sz w:val="24"/>
          <w:szCs w:val="24"/>
        </w:rPr>
        <w:t>.6.1</w:t>
      </w:r>
      <w:r>
        <w:rPr>
          <w:rFonts w:ascii="仿宋" w:hAnsi="仿宋" w:eastAsia="仿宋"/>
          <w:sz w:val="24"/>
          <w:szCs w:val="24"/>
        </w:rPr>
        <w:t>审查、评价投标文件是否符合招标文件的商务、技术等实质性要求；</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hint="eastAsia" w:ascii="仿宋" w:hAnsi="仿宋" w:eastAsia="仿宋"/>
          <w:sz w:val="24"/>
          <w:szCs w:val="24"/>
        </w:rPr>
        <w:t>.6.2</w:t>
      </w:r>
      <w:r>
        <w:rPr>
          <w:rFonts w:ascii="仿宋" w:hAnsi="仿宋" w:eastAsia="仿宋"/>
          <w:sz w:val="24"/>
          <w:szCs w:val="24"/>
        </w:rPr>
        <w:t>要求投标人对投标文件有关事项作出澄清或者说明；</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hint="eastAsia" w:ascii="仿宋" w:hAnsi="仿宋" w:eastAsia="仿宋"/>
          <w:sz w:val="24"/>
          <w:szCs w:val="24"/>
        </w:rPr>
        <w:t>.6.3</w:t>
      </w:r>
      <w:r>
        <w:rPr>
          <w:rFonts w:ascii="仿宋" w:hAnsi="仿宋" w:eastAsia="仿宋"/>
          <w:sz w:val="24"/>
          <w:szCs w:val="24"/>
        </w:rPr>
        <w:t>对投标文件进行比较和评价；</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hint="eastAsia" w:ascii="仿宋" w:hAnsi="仿宋" w:eastAsia="仿宋"/>
          <w:sz w:val="24"/>
          <w:szCs w:val="24"/>
        </w:rPr>
        <w:t>.6.4</w:t>
      </w:r>
      <w:r>
        <w:rPr>
          <w:rFonts w:ascii="仿宋" w:hAnsi="仿宋" w:eastAsia="仿宋"/>
          <w:sz w:val="24"/>
          <w:szCs w:val="24"/>
        </w:rPr>
        <w:t>确定中标候选人名单，以及根据采购人委托直接确定中标人；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hint="eastAsia" w:ascii="仿宋" w:hAnsi="仿宋" w:eastAsia="仿宋"/>
          <w:sz w:val="24"/>
          <w:szCs w:val="24"/>
        </w:rPr>
        <w:t>.6.5</w:t>
      </w:r>
      <w:r>
        <w:rPr>
          <w:rFonts w:ascii="仿宋" w:hAnsi="仿宋" w:eastAsia="仿宋"/>
          <w:sz w:val="24"/>
          <w:szCs w:val="24"/>
        </w:rPr>
        <w:t>向采购人、采购代理机构或者有关部门报告评标中发现的违法行为。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ascii="仿宋" w:hAnsi="仿宋" w:eastAsia="仿宋"/>
          <w:sz w:val="24"/>
          <w:szCs w:val="24"/>
        </w:rPr>
        <w:t>.7</w:t>
      </w:r>
      <w:r>
        <w:rPr>
          <w:rFonts w:hint="eastAsia" w:ascii="仿宋" w:hAnsi="仿宋" w:eastAsia="仿宋"/>
          <w:sz w:val="24"/>
          <w:szCs w:val="24"/>
        </w:rPr>
        <w:t>评标委员会的义务：</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hint="eastAsia" w:ascii="仿宋" w:hAnsi="仿宋" w:eastAsia="仿宋"/>
          <w:sz w:val="24"/>
          <w:szCs w:val="24"/>
        </w:rPr>
        <w:t>.7.</w:t>
      </w:r>
      <w:r>
        <w:rPr>
          <w:rFonts w:ascii="仿宋" w:hAnsi="仿宋" w:eastAsia="仿宋"/>
          <w:sz w:val="24"/>
          <w:szCs w:val="24"/>
        </w:rPr>
        <w:t>1</w:t>
      </w:r>
      <w:r>
        <w:rPr>
          <w:rFonts w:hint="eastAsia" w:ascii="仿宋" w:hAnsi="仿宋" w:eastAsia="仿宋"/>
          <w:sz w:val="24"/>
          <w:szCs w:val="24"/>
        </w:rPr>
        <w:t>遵纪守法，客观、公正、廉洁地履行职责；</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hint="eastAsia" w:ascii="仿宋" w:hAnsi="仿宋" w:eastAsia="仿宋"/>
          <w:sz w:val="24"/>
          <w:szCs w:val="24"/>
        </w:rPr>
        <w:t>.7.</w:t>
      </w:r>
      <w:r>
        <w:rPr>
          <w:rFonts w:ascii="仿宋" w:hAnsi="仿宋" w:eastAsia="仿宋"/>
          <w:sz w:val="24"/>
          <w:szCs w:val="24"/>
        </w:rPr>
        <w:t>2</w:t>
      </w:r>
      <w:r>
        <w:rPr>
          <w:rFonts w:hint="eastAsia" w:ascii="仿宋" w:hAnsi="仿宋" w:eastAsia="仿宋"/>
          <w:sz w:val="24"/>
          <w:szCs w:val="24"/>
        </w:rPr>
        <w:t>提出真实、可靠的评审意见；</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hint="eastAsia" w:ascii="仿宋" w:hAnsi="仿宋" w:eastAsia="仿宋"/>
          <w:sz w:val="24"/>
          <w:szCs w:val="24"/>
        </w:rPr>
        <w:t>.7.</w:t>
      </w:r>
      <w:r>
        <w:rPr>
          <w:rFonts w:ascii="仿宋" w:hAnsi="仿宋" w:eastAsia="仿宋"/>
          <w:sz w:val="24"/>
          <w:szCs w:val="24"/>
        </w:rPr>
        <w:t>3</w:t>
      </w:r>
      <w:r>
        <w:rPr>
          <w:rFonts w:hint="eastAsia" w:ascii="仿宋" w:hAnsi="仿宋" w:eastAsia="仿宋"/>
          <w:sz w:val="24"/>
          <w:szCs w:val="24"/>
        </w:rPr>
        <w:t>严格遵守评标纪律，不得向外界泄露评标情况；</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hint="eastAsia" w:ascii="仿宋" w:hAnsi="仿宋" w:eastAsia="仿宋"/>
          <w:sz w:val="24"/>
          <w:szCs w:val="24"/>
        </w:rPr>
        <w:t>.7.</w:t>
      </w:r>
      <w:r>
        <w:rPr>
          <w:rFonts w:ascii="仿宋" w:hAnsi="仿宋" w:eastAsia="仿宋"/>
          <w:sz w:val="24"/>
          <w:szCs w:val="24"/>
        </w:rPr>
        <w:t>4</w:t>
      </w:r>
      <w:r>
        <w:rPr>
          <w:rFonts w:hint="eastAsia" w:ascii="仿宋" w:hAnsi="仿宋" w:eastAsia="仿宋"/>
          <w:sz w:val="24"/>
          <w:szCs w:val="24"/>
        </w:rPr>
        <w:t>发现投标人在招投标活动中有不正当竞争或者恶意串通等违规行为，应及时向监督部门报告并加以制止；</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hint="eastAsia" w:ascii="仿宋" w:hAnsi="仿宋" w:eastAsia="仿宋"/>
          <w:sz w:val="24"/>
          <w:szCs w:val="24"/>
        </w:rPr>
        <w:t>.7.</w:t>
      </w:r>
      <w:r>
        <w:rPr>
          <w:rFonts w:ascii="仿宋" w:hAnsi="仿宋" w:eastAsia="仿宋"/>
          <w:sz w:val="24"/>
          <w:szCs w:val="24"/>
        </w:rPr>
        <w:t>5</w:t>
      </w:r>
      <w:r>
        <w:rPr>
          <w:rFonts w:hint="eastAsia" w:ascii="仿宋" w:hAnsi="仿宋" w:eastAsia="仿宋"/>
          <w:sz w:val="24"/>
          <w:szCs w:val="24"/>
        </w:rPr>
        <w:t>按照招标文件规定的评标方法和评标标准进行评标，对评标意见承担个人责任；</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hint="eastAsia" w:ascii="仿宋" w:hAnsi="仿宋" w:eastAsia="仿宋"/>
          <w:sz w:val="24"/>
          <w:szCs w:val="24"/>
        </w:rPr>
        <w:t>.7.</w:t>
      </w:r>
      <w:r>
        <w:rPr>
          <w:rFonts w:ascii="仿宋" w:hAnsi="仿宋" w:eastAsia="仿宋"/>
          <w:sz w:val="24"/>
          <w:szCs w:val="24"/>
        </w:rPr>
        <w:t>6</w:t>
      </w:r>
      <w:r>
        <w:rPr>
          <w:rFonts w:hint="eastAsia" w:ascii="仿宋" w:hAnsi="仿宋" w:eastAsia="仿宋"/>
          <w:sz w:val="24"/>
          <w:szCs w:val="24"/>
        </w:rPr>
        <w:t>编写评标报告；</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hint="eastAsia" w:ascii="仿宋" w:hAnsi="仿宋" w:eastAsia="仿宋"/>
          <w:sz w:val="24"/>
          <w:szCs w:val="24"/>
        </w:rPr>
        <w:t>.7.</w:t>
      </w:r>
      <w:r>
        <w:rPr>
          <w:rFonts w:ascii="仿宋" w:hAnsi="仿宋" w:eastAsia="仿宋"/>
          <w:sz w:val="24"/>
          <w:szCs w:val="24"/>
        </w:rPr>
        <w:t>7</w:t>
      </w:r>
      <w:r>
        <w:rPr>
          <w:rFonts w:hint="eastAsia" w:ascii="仿宋" w:hAnsi="仿宋" w:eastAsia="仿宋"/>
          <w:sz w:val="24"/>
          <w:szCs w:val="24"/>
        </w:rPr>
        <w:t>配合采购人或者采购代理机构答复投标人提出的质疑；</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hint="eastAsia" w:ascii="仿宋" w:hAnsi="仿宋" w:eastAsia="仿宋"/>
          <w:sz w:val="24"/>
          <w:szCs w:val="24"/>
        </w:rPr>
        <w:t>.7.</w:t>
      </w:r>
      <w:r>
        <w:rPr>
          <w:rFonts w:ascii="仿宋" w:hAnsi="仿宋" w:eastAsia="仿宋"/>
          <w:sz w:val="24"/>
          <w:szCs w:val="24"/>
        </w:rPr>
        <w:t>8</w:t>
      </w:r>
      <w:r>
        <w:rPr>
          <w:rFonts w:hint="eastAsia" w:ascii="仿宋" w:hAnsi="仿宋" w:eastAsia="仿宋"/>
          <w:sz w:val="24"/>
          <w:szCs w:val="24"/>
        </w:rPr>
        <w:t>对评标过程和结果，以及采购人、投标人的商业秘密保密；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hint="eastAsia" w:ascii="仿宋" w:hAnsi="仿宋" w:eastAsia="仿宋"/>
          <w:sz w:val="24"/>
          <w:szCs w:val="24"/>
        </w:rPr>
        <w:t>.7.</w:t>
      </w:r>
      <w:r>
        <w:rPr>
          <w:rFonts w:ascii="仿宋" w:hAnsi="仿宋" w:eastAsia="仿宋"/>
          <w:sz w:val="24"/>
          <w:szCs w:val="24"/>
        </w:rPr>
        <w:t>9</w:t>
      </w:r>
      <w:r>
        <w:rPr>
          <w:rFonts w:hint="eastAsia" w:ascii="仿宋" w:hAnsi="仿宋" w:eastAsia="仿宋"/>
          <w:sz w:val="24"/>
          <w:szCs w:val="24"/>
        </w:rPr>
        <w:t>配合监管部门处理投诉；</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ascii="仿宋" w:hAnsi="仿宋" w:eastAsia="仿宋"/>
          <w:sz w:val="24"/>
          <w:szCs w:val="24"/>
        </w:rPr>
        <w:t>.8</w:t>
      </w:r>
      <w:r>
        <w:rPr>
          <w:rFonts w:hint="eastAsia" w:ascii="仿宋" w:hAnsi="仿宋" w:eastAsia="仿宋"/>
          <w:sz w:val="24"/>
          <w:szCs w:val="24"/>
        </w:rPr>
        <w:t>评标委员会成员有下列情形之一的，应当回避</w:t>
      </w:r>
      <w:r>
        <w:rPr>
          <w:rFonts w:ascii="仿宋" w:hAnsi="仿宋" w:eastAsia="仿宋"/>
          <w:sz w:val="24"/>
          <w:szCs w:val="24"/>
        </w:rPr>
        <w:t>：</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ascii="仿宋" w:hAnsi="仿宋" w:eastAsia="仿宋"/>
          <w:sz w:val="24"/>
          <w:szCs w:val="24"/>
        </w:rPr>
        <w:t>.8.1</w:t>
      </w:r>
      <w:r>
        <w:rPr>
          <w:rFonts w:hint="eastAsia" w:ascii="仿宋" w:hAnsi="仿宋" w:eastAsia="仿宋"/>
          <w:sz w:val="24"/>
          <w:szCs w:val="24"/>
        </w:rPr>
        <w:t>投标人或者投标人主要负责人的近亲属；</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ascii="仿宋" w:hAnsi="仿宋" w:eastAsia="仿宋"/>
          <w:sz w:val="24"/>
          <w:szCs w:val="24"/>
        </w:rPr>
        <w:t>.8.2</w:t>
      </w:r>
      <w:r>
        <w:rPr>
          <w:rFonts w:hint="eastAsia" w:ascii="仿宋" w:hAnsi="仿宋" w:eastAsia="仿宋"/>
          <w:sz w:val="24"/>
          <w:szCs w:val="24"/>
        </w:rPr>
        <w:t>项目主管部门或者行政监督部门的人员；</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ascii="仿宋" w:hAnsi="仿宋" w:eastAsia="仿宋"/>
          <w:sz w:val="24"/>
          <w:szCs w:val="24"/>
        </w:rPr>
        <w:t>.8.3</w:t>
      </w:r>
      <w:r>
        <w:rPr>
          <w:rFonts w:hint="eastAsia" w:ascii="仿宋" w:hAnsi="仿宋" w:eastAsia="仿宋"/>
          <w:sz w:val="24"/>
          <w:szCs w:val="24"/>
        </w:rPr>
        <w:t>与投标人有经济利益关系；</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ascii="仿宋" w:hAnsi="仿宋" w:eastAsia="仿宋"/>
          <w:sz w:val="24"/>
          <w:szCs w:val="24"/>
        </w:rPr>
        <w:t>.8.4</w:t>
      </w:r>
      <w:r>
        <w:rPr>
          <w:rFonts w:hint="eastAsia" w:ascii="仿宋" w:hAnsi="仿宋" w:eastAsia="仿宋"/>
          <w:sz w:val="24"/>
          <w:szCs w:val="24"/>
        </w:rPr>
        <w:t>曾因在招标、评标以及其他与招标投标有关系活动中从事违法行为而受到行政处罚或者刑事处罚的；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ascii="仿宋" w:hAnsi="仿宋" w:eastAsia="仿宋"/>
          <w:sz w:val="24"/>
          <w:szCs w:val="24"/>
        </w:rPr>
        <w:t>.8.5</w:t>
      </w:r>
      <w:r>
        <w:rPr>
          <w:rFonts w:hint="eastAsia" w:ascii="仿宋" w:hAnsi="仿宋" w:eastAsia="仿宋"/>
          <w:sz w:val="24"/>
          <w:szCs w:val="24"/>
        </w:rPr>
        <w:t>与投标人有其他利害关系。</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2</w:t>
      </w:r>
      <w:r>
        <w:rPr>
          <w:rFonts w:hint="eastAsia" w:ascii="仿宋" w:hAnsi="仿宋" w:eastAsia="仿宋"/>
          <w:sz w:val="24"/>
          <w:szCs w:val="24"/>
        </w:rPr>
        <w:t>.9评标中因评标委员会成员缺席、回避或者健康等特殊原因导致评标委员会组成不符合本办法规定的，采购人或者采购代理机构应当依法补足后继续评标。被更换的评标委员会成员所作出的评标意见无效。</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无法及时补足评标委员会成员的，采购人或者采购代理机构应当停止评标活动，封存所有投标文件和开标、评标资料，依法重新组建评标委员会进行评标。原评标委员会所作出的评标意见无效。</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采购人或者采购代理机构应当将变更、重新组建评标委员会的情况予以记录，并随采购文件一并存档。</w:t>
      </w:r>
    </w:p>
    <w:p>
      <w:pPr>
        <w:spacing w:line="440" w:lineRule="exact"/>
        <w:ind w:firstLine="480" w:firstLineChars="200"/>
        <w:rPr>
          <w:rFonts w:ascii="仿宋" w:hAnsi="仿宋" w:eastAsia="仿宋"/>
          <w:sz w:val="24"/>
          <w:szCs w:val="24"/>
        </w:rPr>
      </w:pPr>
      <w:bookmarkStart w:id="73" w:name="_Toc494455674"/>
      <w:r>
        <w:rPr>
          <w:rFonts w:hint="eastAsia" w:ascii="仿宋" w:hAnsi="仿宋" w:eastAsia="仿宋"/>
          <w:sz w:val="24"/>
          <w:szCs w:val="24"/>
        </w:rPr>
        <w:t>18.</w:t>
      </w:r>
      <w:r>
        <w:rPr>
          <w:rFonts w:hint="eastAsia" w:ascii="仿宋" w:hAnsi="仿宋" w:eastAsia="仿宋"/>
          <w:sz w:val="24"/>
          <w:szCs w:val="24"/>
          <w:lang w:val="en-US" w:eastAsia="zh-CN"/>
        </w:rPr>
        <w:t>3</w:t>
      </w:r>
      <w:r>
        <w:rPr>
          <w:rFonts w:hint="eastAsia" w:ascii="仿宋" w:hAnsi="仿宋" w:eastAsia="仿宋"/>
          <w:sz w:val="24"/>
          <w:szCs w:val="24"/>
        </w:rPr>
        <w:t>评标程序</w:t>
      </w:r>
      <w:bookmarkEnd w:id="73"/>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3</w:t>
      </w: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宣布评标纪律以及回避提示；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3</w:t>
      </w: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组织推荐评标委员会组长；</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3</w:t>
      </w: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资格性审查；</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3</w:t>
      </w: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符合性审查；</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3</w:t>
      </w:r>
      <w:r>
        <w:rPr>
          <w:rFonts w:hint="eastAsia" w:ascii="仿宋" w:hAnsi="仿宋" w:eastAsia="仿宋"/>
          <w:sz w:val="24"/>
          <w:szCs w:val="24"/>
        </w:rPr>
        <w:t>.</w:t>
      </w:r>
      <w:r>
        <w:rPr>
          <w:rFonts w:ascii="仿宋" w:hAnsi="仿宋" w:eastAsia="仿宋"/>
          <w:sz w:val="24"/>
          <w:szCs w:val="24"/>
        </w:rPr>
        <w:t>5</w:t>
      </w:r>
      <w:r>
        <w:rPr>
          <w:rFonts w:hint="eastAsia" w:ascii="仿宋" w:hAnsi="仿宋" w:eastAsia="仿宋"/>
          <w:sz w:val="24"/>
          <w:szCs w:val="24"/>
        </w:rPr>
        <w:t>技术和商务评审；</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3</w:t>
      </w:r>
      <w:r>
        <w:rPr>
          <w:rFonts w:hint="eastAsia" w:ascii="仿宋" w:hAnsi="仿宋" w:eastAsia="仿宋"/>
          <w:sz w:val="24"/>
          <w:szCs w:val="24"/>
        </w:rPr>
        <w:t>.</w:t>
      </w:r>
      <w:r>
        <w:rPr>
          <w:rFonts w:ascii="仿宋" w:hAnsi="仿宋" w:eastAsia="仿宋"/>
          <w:sz w:val="24"/>
          <w:szCs w:val="24"/>
        </w:rPr>
        <w:t>6</w:t>
      </w:r>
      <w:r>
        <w:rPr>
          <w:rFonts w:hint="eastAsia" w:ascii="仿宋" w:hAnsi="仿宋" w:eastAsia="仿宋"/>
          <w:sz w:val="24"/>
          <w:szCs w:val="24"/>
        </w:rPr>
        <w:t>澄清有关问题；</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3</w:t>
      </w:r>
      <w:r>
        <w:rPr>
          <w:rFonts w:hint="eastAsia" w:ascii="仿宋" w:hAnsi="仿宋" w:eastAsia="仿宋"/>
          <w:sz w:val="24"/>
          <w:szCs w:val="24"/>
        </w:rPr>
        <w:t>.</w:t>
      </w:r>
      <w:r>
        <w:rPr>
          <w:rFonts w:ascii="仿宋" w:hAnsi="仿宋" w:eastAsia="仿宋"/>
          <w:sz w:val="24"/>
          <w:szCs w:val="24"/>
        </w:rPr>
        <w:t>7</w:t>
      </w:r>
      <w:r>
        <w:rPr>
          <w:rFonts w:hint="eastAsia" w:ascii="仿宋" w:hAnsi="仿宋" w:eastAsia="仿宋"/>
          <w:sz w:val="24"/>
          <w:szCs w:val="24"/>
        </w:rPr>
        <w:t>比较与评价；</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3</w:t>
      </w:r>
      <w:r>
        <w:rPr>
          <w:rFonts w:hint="eastAsia" w:ascii="仿宋" w:hAnsi="仿宋" w:eastAsia="仿宋"/>
          <w:sz w:val="24"/>
          <w:szCs w:val="24"/>
        </w:rPr>
        <w:t>.</w:t>
      </w:r>
      <w:r>
        <w:rPr>
          <w:rFonts w:ascii="仿宋" w:hAnsi="仿宋" w:eastAsia="仿宋"/>
          <w:sz w:val="24"/>
          <w:szCs w:val="24"/>
        </w:rPr>
        <w:t>8</w:t>
      </w:r>
      <w:r>
        <w:rPr>
          <w:rFonts w:hint="eastAsia" w:ascii="仿宋" w:hAnsi="仿宋" w:eastAsia="仿宋"/>
          <w:sz w:val="24"/>
          <w:szCs w:val="24"/>
        </w:rPr>
        <w:t>确定中标人或者推荐中标候选人名单；</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3</w:t>
      </w:r>
      <w:r>
        <w:rPr>
          <w:rFonts w:hint="eastAsia" w:ascii="仿宋" w:hAnsi="仿宋" w:eastAsia="仿宋"/>
          <w:sz w:val="24"/>
          <w:szCs w:val="24"/>
        </w:rPr>
        <w:t>.</w:t>
      </w:r>
      <w:r>
        <w:rPr>
          <w:rFonts w:ascii="仿宋" w:hAnsi="仿宋" w:eastAsia="仿宋"/>
          <w:sz w:val="24"/>
          <w:szCs w:val="24"/>
        </w:rPr>
        <w:t>9</w:t>
      </w:r>
      <w:r>
        <w:rPr>
          <w:rFonts w:hint="eastAsia" w:ascii="仿宋" w:hAnsi="仿宋" w:eastAsia="仿宋"/>
          <w:sz w:val="24"/>
          <w:szCs w:val="24"/>
        </w:rPr>
        <w:t>编写评标报告；</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18.4.</w:t>
      </w:r>
      <w:r>
        <w:rPr>
          <w:rFonts w:ascii="仿宋" w:hAnsi="仿宋" w:eastAsia="仿宋"/>
          <w:sz w:val="24"/>
          <w:szCs w:val="24"/>
        </w:rPr>
        <w:t>10</w:t>
      </w:r>
      <w:r>
        <w:rPr>
          <w:rFonts w:hint="eastAsia" w:ascii="仿宋" w:hAnsi="仿宋" w:eastAsia="仿宋"/>
          <w:sz w:val="24"/>
          <w:szCs w:val="24"/>
        </w:rPr>
        <w:t>宣布评标结果。</w:t>
      </w:r>
    </w:p>
    <w:p>
      <w:pPr>
        <w:spacing w:line="440" w:lineRule="exact"/>
        <w:ind w:firstLine="480" w:firstLineChars="200"/>
        <w:rPr>
          <w:rFonts w:ascii="仿宋" w:hAnsi="仿宋" w:eastAsia="仿宋"/>
          <w:sz w:val="24"/>
          <w:szCs w:val="24"/>
        </w:rPr>
      </w:pPr>
      <w:bookmarkStart w:id="74" w:name="_Toc494455675"/>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评标</w:t>
      </w:r>
      <w:bookmarkEnd w:id="74"/>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.1</w:t>
      </w:r>
      <w:r>
        <w:rPr>
          <w:rFonts w:ascii="仿宋" w:hAnsi="仿宋" w:eastAsia="仿宋"/>
          <w:sz w:val="24"/>
          <w:szCs w:val="24"/>
        </w:rPr>
        <w:t>采购人或者采购代理机构负责组织评标工作，并履行下列职责：</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.1.1</w:t>
      </w:r>
      <w:r>
        <w:rPr>
          <w:rFonts w:ascii="仿宋" w:hAnsi="仿宋" w:eastAsia="仿宋"/>
          <w:sz w:val="24"/>
          <w:szCs w:val="24"/>
        </w:rPr>
        <w:t>核对评审专家身份和采购人代表授权函，对评审专家在政府采购活动中的职责履行情况予以记录，并及时将有关违法违规行为向财政部门报告；</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.1.2</w:t>
      </w:r>
      <w:r>
        <w:rPr>
          <w:rFonts w:ascii="仿宋" w:hAnsi="仿宋" w:eastAsia="仿宋"/>
          <w:sz w:val="24"/>
          <w:szCs w:val="24"/>
        </w:rPr>
        <w:t>宣布评标纪律；</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.1.3</w:t>
      </w:r>
      <w:r>
        <w:rPr>
          <w:rFonts w:ascii="仿宋" w:hAnsi="仿宋" w:eastAsia="仿宋"/>
          <w:sz w:val="24"/>
          <w:szCs w:val="24"/>
        </w:rPr>
        <w:t>公布投标人名单，告知评审专家应当回避的情形；</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.1.4</w:t>
      </w:r>
      <w:r>
        <w:rPr>
          <w:rFonts w:ascii="仿宋" w:hAnsi="仿宋" w:eastAsia="仿宋"/>
          <w:sz w:val="24"/>
          <w:szCs w:val="24"/>
        </w:rPr>
        <w:t>组织评标委员会推选评标组长，采购人代表不得担任组长；</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.1.5</w:t>
      </w:r>
      <w:r>
        <w:rPr>
          <w:rFonts w:ascii="仿宋" w:hAnsi="仿宋" w:eastAsia="仿宋"/>
          <w:sz w:val="24"/>
          <w:szCs w:val="24"/>
        </w:rPr>
        <w:t>在评标期间采取必要的通讯管理措施，保证评标活动不受外界干扰；</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.1.6</w:t>
      </w:r>
      <w:r>
        <w:rPr>
          <w:rFonts w:ascii="仿宋" w:hAnsi="仿宋" w:eastAsia="仿宋"/>
          <w:sz w:val="24"/>
          <w:szCs w:val="24"/>
        </w:rPr>
        <w:t>根据评标委员会的要求介绍政府采购相关政策法规、招标文件；</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.1.7</w:t>
      </w:r>
      <w:r>
        <w:rPr>
          <w:rFonts w:ascii="仿宋" w:hAnsi="仿宋" w:eastAsia="仿宋"/>
          <w:sz w:val="24"/>
          <w:szCs w:val="24"/>
        </w:rPr>
        <w:t>维护评标秩序，监督评标委员会依照招标文件规定的评标程序、方法和标准进行独立评审，及时制止和纠正采购人代表、评审专家的倾向性言论或者违法违规行为；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.1.8</w:t>
      </w:r>
      <w:r>
        <w:rPr>
          <w:rFonts w:ascii="仿宋" w:hAnsi="仿宋" w:eastAsia="仿宋"/>
          <w:sz w:val="24"/>
          <w:szCs w:val="24"/>
        </w:rPr>
        <w:t>核对评标结果，有</w:t>
      </w:r>
      <w:r>
        <w:rPr>
          <w:rFonts w:hint="eastAsia" w:ascii="仿宋" w:hAnsi="仿宋" w:eastAsia="仿宋"/>
          <w:sz w:val="24"/>
          <w:szCs w:val="24"/>
        </w:rPr>
        <w:t>以下</w:t>
      </w:r>
      <w:r>
        <w:rPr>
          <w:rFonts w:ascii="仿宋" w:hAnsi="仿宋" w:eastAsia="仿宋"/>
          <w:sz w:val="24"/>
          <w:szCs w:val="24"/>
        </w:rPr>
        <w:t>情形的，要求评标委员会复核或者书面说明理由，评标委员会拒绝的，应予记录并向本级财政部门报告；</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.1.8.1</w:t>
      </w:r>
      <w:r>
        <w:rPr>
          <w:rFonts w:ascii="仿宋" w:hAnsi="仿宋" w:eastAsia="仿宋"/>
          <w:sz w:val="24"/>
          <w:szCs w:val="24"/>
        </w:rPr>
        <w:t>分值汇总计算错误的；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.1.8.2</w:t>
      </w:r>
      <w:r>
        <w:rPr>
          <w:rFonts w:ascii="仿宋" w:hAnsi="仿宋" w:eastAsia="仿宋"/>
          <w:sz w:val="24"/>
          <w:szCs w:val="24"/>
        </w:rPr>
        <w:t>分项评分超出评分标准范围的；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.1.8.3</w:t>
      </w:r>
      <w:r>
        <w:rPr>
          <w:rFonts w:ascii="仿宋" w:hAnsi="仿宋" w:eastAsia="仿宋"/>
          <w:sz w:val="24"/>
          <w:szCs w:val="24"/>
        </w:rPr>
        <w:t>评标委员会成员对客观评审因素评分不一致的；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.1.8.4</w:t>
      </w:r>
      <w:r>
        <w:rPr>
          <w:rFonts w:ascii="仿宋" w:hAnsi="仿宋" w:eastAsia="仿宋"/>
          <w:sz w:val="24"/>
          <w:szCs w:val="24"/>
        </w:rPr>
        <w:t>经评标委员会认定评分畸高、畸低的。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.1.9</w:t>
      </w:r>
      <w:r>
        <w:rPr>
          <w:rFonts w:ascii="仿宋" w:hAnsi="仿宋" w:eastAsia="仿宋"/>
          <w:sz w:val="24"/>
          <w:szCs w:val="24"/>
        </w:rPr>
        <w:t>评审工作完成后，按照规定向评审专家支付劳务报酬和异地评审差旅费，不得向评审专家以外的其他人员支付评审劳务报酬；</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.1.10</w:t>
      </w:r>
      <w:r>
        <w:rPr>
          <w:rFonts w:ascii="仿宋" w:hAnsi="仿宋" w:eastAsia="仿宋"/>
          <w:sz w:val="24"/>
          <w:szCs w:val="24"/>
        </w:rPr>
        <w:t>处理与评标有关的其他事项。</w:t>
      </w:r>
    </w:p>
    <w:p>
      <w:pPr>
        <w:spacing w:line="440" w:lineRule="exact"/>
        <w:ind w:firstLine="480" w:firstLineChars="200"/>
        <w:rPr>
          <w:rFonts w:ascii="仿宋" w:hAnsi="仿宋" w:eastAsia="仿宋"/>
          <w:sz w:val="24"/>
          <w:szCs w:val="24"/>
        </w:rPr>
      </w:pPr>
      <w:r>
        <w:rPr>
          <w:rFonts w:ascii="仿宋" w:hAnsi="仿宋" w:eastAsia="仿宋"/>
          <w:sz w:val="24"/>
          <w:szCs w:val="24"/>
        </w:rPr>
        <w:t>采购人可以在评标前说明项目背景和采购需求，说明内容不得含有歧视性、倾向性意见，不得超出招标文件所述范围。说明应当提交书面材料，并随采购文件一并存档。</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.2资格性审查</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.2</w:t>
      </w:r>
      <w:r>
        <w:rPr>
          <w:rFonts w:ascii="仿宋" w:hAnsi="仿宋" w:eastAsia="仿宋"/>
          <w:sz w:val="24"/>
          <w:szCs w:val="24"/>
        </w:rPr>
        <w:t>.1</w:t>
      </w:r>
      <w:r>
        <w:rPr>
          <w:rFonts w:hint="eastAsia" w:ascii="仿宋" w:hAnsi="仿宋" w:eastAsia="仿宋"/>
          <w:sz w:val="24"/>
          <w:szCs w:val="24"/>
        </w:rPr>
        <w:t>采购人或者采购代理机构依据法律法规和招标文件的规定，对投标文件中的资格证明、投标保证金等进行审查，以确定投标人是否具备投标资格。</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.2</w:t>
      </w:r>
      <w:r>
        <w:rPr>
          <w:rFonts w:ascii="仿宋" w:hAnsi="仿宋" w:eastAsia="仿宋"/>
          <w:sz w:val="24"/>
          <w:szCs w:val="24"/>
        </w:rPr>
        <w:t>.2</w:t>
      </w:r>
      <w:r>
        <w:rPr>
          <w:rFonts w:hint="eastAsia" w:ascii="仿宋" w:hAnsi="仿宋" w:eastAsia="仿宋"/>
          <w:sz w:val="24"/>
          <w:szCs w:val="24"/>
        </w:rPr>
        <w:t>采购人、采购代理机构通过“信用中国”网站（www.creditchina.gov.cn）、中国政府采购网（www.ccgp.gov.cn）查询投标人信用记录，查询时要将查询网页、内容进行截图或拍照，以作证据留存，截图或拍照内容要完整清晰，应包括网站网址、查询内容、电脑截屏时间。采购人或者采购代理机构应当对投标人信用记录进行甄别，对列入失信被执行人、重大税收违法案件当事人名单、政府采购严重违法失信行为记录名单及其他不符合《中华人民共和国政府采购法》第二十二条规定条件的投标人，应当拒绝其参加政府采购活动，其投标无效；两个以上的自然人、法人或者其他组织组成一个联合体，以一个投标人的身份共同参加政府采购活动的，应当对所有联合体成员进行信用记录查询，联合体成员存在不良信用记录的，视同联合体存在不良信用记录，其投标无效。</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信用信息查询记录及相关证据应当与其他采购文件一并保存。</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2.3在资格性审查时，对属于不合格投标人，采购人或者采购代理机构必须提出不合格的事实依据并出具不合格说明，由投标人签字确认。投标人拒绝签字确认的不影响采购人或采购代理机构做出的不合格判定。合格投标人不足3家的，不得评标。</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.3符合性审查</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评标委员会依据招标文件的规定，从投标文件的有效性、完整性和对招标文件的响应程度进行审查，以确定是否对招标文件的实质性要求作出响应。</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在符合性审查时，对属于不合格投标人或者投标无效的投标人，评标委员会必须提出不合格或者投标无效的事实依据，并出具不合格或者投标无效说明，投标人签字确认。投标人签字确认后评标委员会全体成员签字。投标人拒绝签字确认的不影响评标委员会做出的不合格或无效投标裁定。</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技术和商务评审</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.4.</w:t>
      </w:r>
      <w:r>
        <w:rPr>
          <w:rFonts w:ascii="仿宋" w:hAnsi="仿宋" w:eastAsia="仿宋"/>
          <w:sz w:val="24"/>
          <w:szCs w:val="24"/>
        </w:rPr>
        <w:t>1</w:t>
      </w:r>
      <w:r>
        <w:rPr>
          <w:rFonts w:hint="eastAsia" w:ascii="仿宋" w:hAnsi="仿宋" w:eastAsia="仿宋"/>
          <w:sz w:val="24"/>
          <w:szCs w:val="24"/>
        </w:rPr>
        <w:t>按照招标文件要求，评标委员会审查投标人所投货物和服务的规格、质量、数量以及服务等技术要求和参数，进行技术部分的评审，并记录实质性响应、技术偏离等事项。</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.4.</w:t>
      </w:r>
      <w:r>
        <w:rPr>
          <w:rFonts w:ascii="仿宋" w:hAnsi="仿宋" w:eastAsia="仿宋"/>
          <w:sz w:val="24"/>
          <w:szCs w:val="24"/>
        </w:rPr>
        <w:t>2</w:t>
      </w:r>
      <w:r>
        <w:rPr>
          <w:rFonts w:hint="eastAsia" w:ascii="仿宋" w:hAnsi="仿宋" w:eastAsia="仿宋"/>
          <w:sz w:val="24"/>
          <w:szCs w:val="24"/>
        </w:rPr>
        <w:t>按照招标文件要求，评标委员会审查投标人业绩、政策性加分、价格扣除等事项，进行商务部分评审，并记录相关事项。</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.4.</w:t>
      </w:r>
      <w:r>
        <w:rPr>
          <w:rFonts w:ascii="仿宋" w:hAnsi="仿宋" w:eastAsia="仿宋"/>
          <w:sz w:val="24"/>
          <w:szCs w:val="24"/>
        </w:rPr>
        <w:t>3采用综合评分法的，</w:t>
      </w:r>
      <w:r>
        <w:rPr>
          <w:rFonts w:hint="eastAsia" w:ascii="仿宋" w:hAnsi="仿宋" w:eastAsia="仿宋"/>
          <w:sz w:val="24"/>
          <w:szCs w:val="24"/>
        </w:rPr>
        <w:t>技术部分由评标委员会成员各自独立打分，按照招标文件规定的评标办法进行逐项打分，对客观评分项的评分应当一致，对需要借助专业知识评判的主观评分项应当严格按照评分标准公正评分。</w:t>
      </w:r>
    </w:p>
    <w:p>
      <w:pPr>
        <w:spacing w:line="440" w:lineRule="exact"/>
        <w:ind w:firstLine="480" w:firstLineChars="200"/>
        <w:rPr>
          <w:rFonts w:hint="eastAsia" w:ascii="仿宋" w:hAnsi="仿宋" w:eastAsia="仿宋"/>
          <w:color w:val="auto"/>
          <w:sz w:val="24"/>
          <w:szCs w:val="24"/>
          <w:lang w:eastAsia="zh-CN"/>
        </w:rPr>
      </w:pPr>
      <w:r>
        <w:rPr>
          <w:rFonts w:hint="eastAsia" w:ascii="仿宋" w:hAnsi="仿宋" w:eastAsia="仿宋"/>
          <w:color w:val="auto"/>
          <w:sz w:val="24"/>
          <w:szCs w:val="24"/>
        </w:rPr>
        <w:t>18.</w:t>
      </w:r>
      <w:r>
        <w:rPr>
          <w:rFonts w:hint="eastAsia" w:ascii="仿宋" w:hAnsi="仿宋" w:eastAsia="仿宋"/>
          <w:color w:val="auto"/>
          <w:sz w:val="24"/>
          <w:szCs w:val="24"/>
          <w:lang w:val="en-US" w:eastAsia="zh-CN"/>
        </w:rPr>
        <w:t>4</w:t>
      </w:r>
      <w:r>
        <w:rPr>
          <w:rFonts w:hint="eastAsia" w:ascii="仿宋" w:hAnsi="仿宋" w:eastAsia="仿宋"/>
          <w:color w:val="auto"/>
          <w:sz w:val="24"/>
          <w:szCs w:val="24"/>
        </w:rPr>
        <w:t>.4.</w:t>
      </w:r>
      <w:r>
        <w:rPr>
          <w:rFonts w:ascii="仿宋" w:hAnsi="仿宋" w:eastAsia="仿宋"/>
          <w:color w:val="auto"/>
          <w:sz w:val="24"/>
          <w:szCs w:val="24"/>
        </w:rPr>
        <w:t>4采用综合评分法的，</w:t>
      </w:r>
      <w:r>
        <w:rPr>
          <w:rFonts w:hint="eastAsia" w:ascii="仿宋" w:hAnsi="仿宋" w:eastAsia="仿宋"/>
          <w:color w:val="auto"/>
          <w:sz w:val="24"/>
          <w:szCs w:val="24"/>
        </w:rPr>
        <w:t>商务部分由评标委员会审核认定评分结果</w:t>
      </w:r>
      <w:r>
        <w:rPr>
          <w:rFonts w:hint="eastAsia" w:ascii="仿宋" w:hAnsi="仿宋" w:eastAsia="仿宋"/>
          <w:color w:val="auto"/>
          <w:sz w:val="24"/>
          <w:szCs w:val="24"/>
          <w:lang w:eastAsia="zh-CN"/>
        </w:rPr>
        <w:t>。</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.4.5</w:t>
      </w:r>
      <w:r>
        <w:rPr>
          <w:rFonts w:ascii="仿宋" w:hAnsi="仿宋" w:eastAsia="仿宋"/>
          <w:sz w:val="24"/>
          <w:szCs w:val="24"/>
        </w:rPr>
        <w:t>采用最低评标价法的采购项目，提供相同品牌产品</w:t>
      </w:r>
      <w:r>
        <w:rPr>
          <w:rFonts w:hint="eastAsia" w:ascii="仿宋" w:hAnsi="仿宋" w:eastAsia="仿宋"/>
          <w:sz w:val="24"/>
          <w:szCs w:val="24"/>
        </w:rPr>
        <w:t>（非单一产品采购项目，系指采购人确定的核心产品）</w:t>
      </w:r>
      <w:r>
        <w:rPr>
          <w:rFonts w:ascii="仿宋" w:hAnsi="仿宋" w:eastAsia="仿宋"/>
          <w:sz w:val="24"/>
          <w:szCs w:val="24"/>
        </w:rPr>
        <w:t>的不同投标人参加同一合同项下投标的，以其中通过资格审查、符合性审查且报价最低的参加评标；报价相同的，由</w:t>
      </w:r>
      <w:r>
        <w:rPr>
          <w:rFonts w:hint="eastAsia" w:ascii="仿宋" w:hAnsi="仿宋" w:eastAsia="仿宋"/>
          <w:sz w:val="24"/>
          <w:szCs w:val="24"/>
        </w:rPr>
        <w:t>采购人</w:t>
      </w:r>
      <w:r>
        <w:rPr>
          <w:rFonts w:ascii="仿宋" w:hAnsi="仿宋" w:eastAsia="仿宋"/>
          <w:sz w:val="24"/>
          <w:szCs w:val="24"/>
        </w:rPr>
        <w:t>或者</w:t>
      </w:r>
      <w:r>
        <w:rPr>
          <w:rFonts w:hint="eastAsia" w:ascii="仿宋" w:hAnsi="仿宋" w:eastAsia="仿宋"/>
          <w:sz w:val="24"/>
          <w:szCs w:val="24"/>
        </w:rPr>
        <w:t>采购人</w:t>
      </w:r>
      <w:r>
        <w:rPr>
          <w:rFonts w:ascii="仿宋" w:hAnsi="仿宋" w:eastAsia="仿宋"/>
          <w:sz w:val="24"/>
          <w:szCs w:val="24"/>
        </w:rPr>
        <w:t>委托评标委员会采取随机抽取</w:t>
      </w:r>
      <w:r>
        <w:rPr>
          <w:rFonts w:hint="eastAsia" w:ascii="仿宋" w:hAnsi="仿宋" w:eastAsia="仿宋"/>
          <w:sz w:val="24"/>
          <w:szCs w:val="24"/>
        </w:rPr>
        <w:t>的</w:t>
      </w:r>
      <w:r>
        <w:rPr>
          <w:rFonts w:ascii="仿宋" w:hAnsi="仿宋" w:eastAsia="仿宋"/>
          <w:sz w:val="24"/>
          <w:szCs w:val="24"/>
        </w:rPr>
        <w:t>方式确定一个参加评标的投标人，其他投标无效。</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.4.6</w:t>
      </w:r>
      <w:r>
        <w:rPr>
          <w:rFonts w:ascii="仿宋" w:hAnsi="仿宋" w:eastAsia="仿宋"/>
          <w:sz w:val="24"/>
          <w:szCs w:val="24"/>
        </w:rPr>
        <w:t>使用综合评分法的采购项目，提供相同品牌产品</w:t>
      </w:r>
      <w:r>
        <w:rPr>
          <w:rFonts w:hint="eastAsia" w:ascii="仿宋" w:hAnsi="仿宋" w:eastAsia="仿宋"/>
          <w:sz w:val="24"/>
          <w:szCs w:val="24"/>
        </w:rPr>
        <w:t>（非单一产品采购项目，系指采购人确定的核心产品）</w:t>
      </w:r>
      <w:r>
        <w:rPr>
          <w:rFonts w:ascii="仿宋" w:hAnsi="仿宋" w:eastAsia="仿宋"/>
          <w:sz w:val="24"/>
          <w:szCs w:val="24"/>
        </w:rPr>
        <w:t>且通过资格审查、符合性审查的不同投标人参加同一合同项下投标的，按一家投标人计算，评审后得分最高的同品牌投标人获得中标人推荐资格；评审得分相同的，由</w:t>
      </w:r>
      <w:r>
        <w:rPr>
          <w:rFonts w:hint="eastAsia" w:ascii="仿宋" w:hAnsi="仿宋" w:eastAsia="仿宋"/>
          <w:sz w:val="24"/>
          <w:szCs w:val="24"/>
        </w:rPr>
        <w:t>采购人</w:t>
      </w:r>
      <w:r>
        <w:rPr>
          <w:rFonts w:ascii="仿宋" w:hAnsi="仿宋" w:eastAsia="仿宋"/>
          <w:sz w:val="24"/>
          <w:szCs w:val="24"/>
        </w:rPr>
        <w:t>或者</w:t>
      </w:r>
      <w:r>
        <w:rPr>
          <w:rFonts w:hint="eastAsia" w:ascii="仿宋" w:hAnsi="仿宋" w:eastAsia="仿宋"/>
          <w:sz w:val="24"/>
          <w:szCs w:val="24"/>
        </w:rPr>
        <w:t>采购人</w:t>
      </w:r>
      <w:r>
        <w:rPr>
          <w:rFonts w:ascii="仿宋" w:hAnsi="仿宋" w:eastAsia="仿宋"/>
          <w:sz w:val="24"/>
          <w:szCs w:val="24"/>
        </w:rPr>
        <w:t>委托评标委员会采取随机抽取</w:t>
      </w:r>
      <w:r>
        <w:rPr>
          <w:rFonts w:hint="eastAsia" w:ascii="仿宋" w:hAnsi="仿宋" w:eastAsia="仿宋"/>
          <w:sz w:val="24"/>
          <w:szCs w:val="24"/>
        </w:rPr>
        <w:t>的</w:t>
      </w:r>
      <w:r>
        <w:rPr>
          <w:rFonts w:ascii="仿宋" w:hAnsi="仿宋" w:eastAsia="仿宋"/>
          <w:sz w:val="24"/>
          <w:szCs w:val="24"/>
        </w:rPr>
        <w:t>方式确定一个投标人获得中标人推荐资格，其他同品牌投标人不作为中标候选人。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4</w:t>
      </w:r>
      <w:r>
        <w:rPr>
          <w:rFonts w:hint="eastAsia" w:ascii="仿宋" w:hAnsi="仿宋" w:eastAsia="仿宋"/>
          <w:sz w:val="24"/>
          <w:szCs w:val="24"/>
        </w:rPr>
        <w:t>.4.7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spacing w:line="440" w:lineRule="exact"/>
        <w:ind w:firstLine="480" w:firstLineChars="200"/>
        <w:rPr>
          <w:rFonts w:ascii="仿宋" w:hAnsi="仿宋" w:eastAsia="仿宋"/>
          <w:sz w:val="24"/>
          <w:szCs w:val="24"/>
        </w:rPr>
      </w:pPr>
      <w:bookmarkStart w:id="75" w:name="_Toc494455676"/>
      <w:r>
        <w:rPr>
          <w:rFonts w:hint="eastAsia" w:ascii="仿宋" w:hAnsi="仿宋" w:eastAsia="仿宋"/>
          <w:sz w:val="24"/>
          <w:szCs w:val="24"/>
        </w:rPr>
        <w:t>18.</w:t>
      </w:r>
      <w:r>
        <w:rPr>
          <w:rFonts w:hint="eastAsia" w:ascii="仿宋" w:hAnsi="仿宋" w:eastAsia="仿宋"/>
          <w:sz w:val="24"/>
          <w:szCs w:val="24"/>
          <w:lang w:val="en-US" w:eastAsia="zh-CN"/>
        </w:rPr>
        <w:t>5</w:t>
      </w:r>
      <w:r>
        <w:rPr>
          <w:rFonts w:hint="eastAsia" w:ascii="仿宋" w:hAnsi="仿宋" w:eastAsia="仿宋"/>
          <w:sz w:val="24"/>
          <w:szCs w:val="24"/>
        </w:rPr>
        <w:t>澄清有关问题</w:t>
      </w:r>
      <w:bookmarkEnd w:id="75"/>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5</w:t>
      </w: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对投标文件中含义不明确、同类问题表述不一致或者有明显文字和计算错误的内容，评标委员会应以书面形式要求投标人做出必要的澄清、说明或者补正。投标人的澄清、说明或者补正应采取书面形式，由法定代表人或者被授权代表签字。投标人的澄清、说明或者补正不得超出投标文件的范围或者改变投标文件的实质性内容。</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5</w:t>
      </w: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评标委员会判断投标文件的响应性仅基于投标文件本身而不靠外部因素。未响应实质性条款的，评标委员会有权确定其投标无效，投标人不能通过修正、撤销或者澄清不符之处而使其投标成为实质性响应的投标。</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5</w:t>
      </w:r>
      <w:r>
        <w:rPr>
          <w:rFonts w:hint="eastAsia" w:ascii="仿宋" w:hAnsi="仿宋" w:eastAsia="仿宋"/>
          <w:sz w:val="24"/>
          <w:szCs w:val="24"/>
        </w:rPr>
        <w:t>.</w:t>
      </w:r>
      <w:r>
        <w:rPr>
          <w:rFonts w:ascii="仿宋" w:hAnsi="仿宋" w:eastAsia="仿宋"/>
          <w:sz w:val="24"/>
          <w:szCs w:val="24"/>
        </w:rPr>
        <w:t>3</w:t>
      </w:r>
      <w:r>
        <w:rPr>
          <w:rFonts w:hint="eastAsia" w:ascii="仿宋" w:hAnsi="仿宋" w:eastAsia="仿宋"/>
          <w:sz w:val="24"/>
          <w:szCs w:val="24"/>
        </w:rPr>
        <w:t>评标委员会认为投标人的报价明显低于其他通过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40" w:lineRule="exact"/>
        <w:ind w:firstLine="480" w:firstLineChars="200"/>
        <w:rPr>
          <w:rFonts w:ascii="仿宋" w:hAnsi="仿宋" w:eastAsia="仿宋"/>
          <w:sz w:val="24"/>
          <w:szCs w:val="24"/>
        </w:rPr>
      </w:pPr>
      <w:bookmarkStart w:id="76" w:name="_Toc494455677"/>
      <w:r>
        <w:rPr>
          <w:rFonts w:hint="eastAsia" w:ascii="仿宋" w:hAnsi="仿宋" w:eastAsia="仿宋"/>
          <w:sz w:val="24"/>
          <w:szCs w:val="24"/>
        </w:rPr>
        <w:t>18.</w:t>
      </w:r>
      <w:r>
        <w:rPr>
          <w:rFonts w:hint="eastAsia" w:ascii="仿宋" w:hAnsi="仿宋" w:eastAsia="仿宋"/>
          <w:sz w:val="24"/>
          <w:szCs w:val="24"/>
          <w:lang w:val="en-US" w:eastAsia="zh-CN"/>
        </w:rPr>
        <w:t>6</w:t>
      </w:r>
      <w:r>
        <w:rPr>
          <w:rFonts w:hint="eastAsia" w:ascii="仿宋" w:hAnsi="仿宋" w:eastAsia="仿宋"/>
          <w:sz w:val="24"/>
          <w:szCs w:val="24"/>
        </w:rPr>
        <w:t>定标</w:t>
      </w:r>
      <w:bookmarkEnd w:id="76"/>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6</w:t>
      </w: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评标委员会根据投标人须知前附表的规定确定中标候选人或直接确定中标人。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评标委员会确定中标候选人的，中标候选人数见投标人须知前附表。</w:t>
      </w:r>
      <w:r>
        <w:rPr>
          <w:rFonts w:ascii="仿宋" w:hAnsi="仿宋" w:eastAsia="仿宋"/>
          <w:sz w:val="24"/>
          <w:szCs w:val="24"/>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6</w:t>
      </w: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本次招标评标办法：见投标人须知前附表。</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6</w:t>
      </w:r>
      <w:r>
        <w:rPr>
          <w:rFonts w:hint="eastAsia" w:ascii="仿宋" w:hAnsi="仿宋" w:eastAsia="仿宋"/>
          <w:sz w:val="24"/>
          <w:szCs w:val="24"/>
        </w:rPr>
        <w:t>.</w:t>
      </w:r>
      <w:r>
        <w:rPr>
          <w:rFonts w:ascii="仿宋" w:hAnsi="仿宋" w:eastAsia="仿宋"/>
          <w:sz w:val="24"/>
          <w:szCs w:val="24"/>
        </w:rPr>
        <w:t>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6</w:t>
      </w:r>
      <w:r>
        <w:rPr>
          <w:rFonts w:hint="eastAsia" w:ascii="仿宋" w:hAnsi="仿宋" w:eastAsia="仿宋"/>
          <w:sz w:val="24"/>
          <w:szCs w:val="24"/>
        </w:rPr>
        <w:t>.</w:t>
      </w:r>
      <w:r>
        <w:rPr>
          <w:rFonts w:ascii="仿宋" w:hAnsi="仿宋" w:eastAsia="仿宋"/>
          <w:sz w:val="24"/>
          <w:szCs w:val="24"/>
        </w:rPr>
        <w:t>4</w:t>
      </w:r>
      <w:r>
        <w:rPr>
          <w:rFonts w:hint="eastAsia" w:ascii="仿宋" w:hAnsi="仿宋" w:eastAsia="仿宋"/>
          <w:sz w:val="24"/>
          <w:szCs w:val="24"/>
        </w:rPr>
        <w:t>采用最低评标价法的，评标结果按投标报价由低到高顺序排列，投标报价相同的并列。</w:t>
      </w:r>
      <w:r>
        <w:rPr>
          <w:rFonts w:ascii="仿宋" w:hAnsi="仿宋" w:eastAsia="仿宋"/>
          <w:sz w:val="24"/>
          <w:szCs w:val="24"/>
        </w:rPr>
        <w:t>投标文件满足招标文件全部实质性要求且投标报价最低的投标人为排名第一的中标候选人。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18.</w:t>
      </w:r>
      <w:r>
        <w:rPr>
          <w:rFonts w:hint="eastAsia" w:ascii="仿宋" w:hAnsi="仿宋" w:eastAsia="仿宋"/>
          <w:sz w:val="24"/>
          <w:szCs w:val="24"/>
          <w:lang w:val="en-US" w:eastAsia="zh-CN"/>
        </w:rPr>
        <w:t>6</w:t>
      </w:r>
      <w:r>
        <w:rPr>
          <w:rFonts w:hint="eastAsia" w:ascii="仿宋" w:hAnsi="仿宋" w:eastAsia="仿宋"/>
          <w:sz w:val="24"/>
          <w:szCs w:val="24"/>
        </w:rPr>
        <w:t>.5</w:t>
      </w:r>
      <w:r>
        <w:rPr>
          <w:rFonts w:ascii="仿宋" w:hAnsi="仿宋" w:eastAsia="仿宋"/>
          <w:sz w:val="24"/>
          <w:szCs w:val="24"/>
        </w:rPr>
        <w:t>对于可以投多个包，但只能中标</w:t>
      </w:r>
      <w:r>
        <w:rPr>
          <w:rFonts w:hint="eastAsia" w:ascii="仿宋" w:hAnsi="仿宋" w:eastAsia="仿宋"/>
          <w:sz w:val="24"/>
          <w:szCs w:val="24"/>
        </w:rPr>
        <w:t>1个包且采用综合评分法的项目，若2个及2个以上包的综合得分排名均第一的，由投标人自行选择其中1个包中标；该投标人不再参与其他包的综合得分排名，剩余包其他投标人的综合得分排名依次递进，按新的排名和前述规定确定中标人，以此类推。</w:t>
      </w:r>
    </w:p>
    <w:p>
      <w:pPr>
        <w:spacing w:line="440" w:lineRule="exact"/>
        <w:ind w:firstLine="480" w:firstLineChars="200"/>
        <w:rPr>
          <w:rFonts w:ascii="仿宋" w:hAnsi="仿宋" w:eastAsia="仿宋" w:cs="仿宋"/>
          <w:kern w:val="0"/>
          <w:sz w:val="24"/>
          <w:szCs w:val="24"/>
        </w:rPr>
      </w:pPr>
      <w:r>
        <w:rPr>
          <w:rFonts w:ascii="仿宋" w:hAnsi="仿宋" w:eastAsia="仿宋" w:cs="仿宋"/>
          <w:kern w:val="0"/>
          <w:sz w:val="24"/>
          <w:szCs w:val="24"/>
        </w:rPr>
        <w:t>根据前项规定，导致各包参与综合得分排名的投标人不足</w:t>
      </w:r>
      <w:r>
        <w:rPr>
          <w:rFonts w:hint="eastAsia" w:ascii="仿宋" w:hAnsi="仿宋" w:eastAsia="仿宋" w:cs="仿宋"/>
          <w:kern w:val="0"/>
          <w:sz w:val="24"/>
          <w:szCs w:val="24"/>
        </w:rPr>
        <w:t>3家时，评委会认为不足以构成竞争的有权对该包予以废标。</w:t>
      </w:r>
    </w:p>
    <w:p>
      <w:p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18.</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.6按照有关规定中标人因不可抗力或者自身原因不能履行政府采购合同的，报经同级财政部门同意后，可顺延排序第二的投标人中标；或者报同级财政部门同意后，做废标处理，由采购人依法重新组织招标。</w:t>
      </w:r>
    </w:p>
    <w:p>
      <w:p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18.</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.7以入围方式确定多个中标人的，入围中标人数量应当根据招标需要并在招标活动开始前确定，由评标委员会按照招标文件规定的评标办法确定各投标人排列顺序，依照顺序确定入围中标人。</w:t>
      </w:r>
    </w:p>
    <w:p>
      <w:p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18.</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.8评标委员会成员对需要共同认定的事项存在争议的，应当按照少数服从多数的原则作出结论。持不同意见的评标委员会成员应当在评标报告上签署不同意见及理由，否则视为同意评标报告。</w:t>
      </w:r>
    </w:p>
    <w:p>
      <w:p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18.</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.9评标结果汇总完成后，除下列情形外，任何人不得修改评标结果：</w:t>
      </w:r>
    </w:p>
    <w:p>
      <w:p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（一）分值汇总计算错误的；</w:t>
      </w:r>
    </w:p>
    <w:p>
      <w:p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（二）分项评分超出评分标准范围的；</w:t>
      </w:r>
    </w:p>
    <w:p>
      <w:p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（三）评标委员会成员对客观评审因素评分不一致的；</w:t>
      </w:r>
    </w:p>
    <w:p>
      <w:p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（四）经评标委员会认定评分畸高、畸低的。</w:t>
      </w:r>
    </w:p>
    <w:p>
      <w:p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pacing w:line="440" w:lineRule="exact"/>
        <w:ind w:firstLine="480" w:firstLineChars="200"/>
        <w:rPr>
          <w:rFonts w:ascii="仿宋" w:hAnsi="仿宋" w:eastAsia="仿宋" w:cs="仿宋"/>
          <w:kern w:val="0"/>
          <w:sz w:val="24"/>
          <w:szCs w:val="24"/>
        </w:rPr>
      </w:pPr>
      <w:bookmarkStart w:id="77" w:name="_Toc494455678"/>
      <w:r>
        <w:rPr>
          <w:rFonts w:hint="eastAsia" w:ascii="仿宋" w:hAnsi="仿宋" w:eastAsia="仿宋" w:cs="仿宋"/>
          <w:kern w:val="0"/>
          <w:sz w:val="24"/>
          <w:szCs w:val="24"/>
        </w:rPr>
        <w:t>18.</w:t>
      </w:r>
      <w:r>
        <w:rPr>
          <w:rFonts w:hint="eastAsia" w:ascii="仿宋" w:hAnsi="仿宋" w:eastAsia="仿宋" w:cs="仿宋"/>
          <w:kern w:val="0"/>
          <w:sz w:val="24"/>
          <w:szCs w:val="24"/>
          <w:lang w:val="en-US" w:eastAsia="zh-CN"/>
        </w:rPr>
        <w:t>6</w:t>
      </w:r>
      <w:r>
        <w:rPr>
          <w:rFonts w:hint="eastAsia" w:ascii="仿宋" w:hAnsi="仿宋" w:eastAsia="仿宋" w:cs="仿宋"/>
          <w:kern w:val="0"/>
          <w:sz w:val="24"/>
          <w:szCs w:val="24"/>
        </w:rPr>
        <w:t>.10</w:t>
      </w:r>
      <w:r>
        <w:rPr>
          <w:rFonts w:ascii="仿宋" w:hAnsi="仿宋" w:eastAsia="仿宋" w:cs="仿宋"/>
          <w:kern w:val="0"/>
          <w:sz w:val="24"/>
          <w:szCs w:val="24"/>
        </w:rPr>
        <w:t>评标委员会根据全体评标成员签字的原始评标记录和评标结果编写评标报告。</w:t>
      </w:r>
      <w:bookmarkEnd w:id="77"/>
    </w:p>
    <w:p>
      <w:pPr>
        <w:spacing w:line="440" w:lineRule="exact"/>
        <w:ind w:firstLine="480" w:firstLineChars="200"/>
        <w:rPr>
          <w:rFonts w:ascii="仿宋" w:hAnsi="仿宋" w:eastAsia="仿宋" w:cs="仿宋"/>
          <w:kern w:val="0"/>
          <w:sz w:val="24"/>
          <w:szCs w:val="24"/>
        </w:rPr>
      </w:pPr>
      <w:bookmarkStart w:id="78" w:name="_Toc494455679"/>
      <w:r>
        <w:rPr>
          <w:rFonts w:hint="eastAsia" w:ascii="仿宋" w:hAnsi="仿宋" w:eastAsia="仿宋" w:cs="仿宋"/>
          <w:kern w:val="0"/>
          <w:sz w:val="24"/>
          <w:szCs w:val="24"/>
        </w:rPr>
        <w:t>18.</w:t>
      </w: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rPr>
        <w:t>中标公告以及中标通知书</w:t>
      </w:r>
      <w:bookmarkEnd w:id="78"/>
    </w:p>
    <w:p>
      <w:p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18.</w:t>
      </w:r>
      <w:r>
        <w:rPr>
          <w:rFonts w:hint="eastAsia" w:ascii="仿宋" w:hAnsi="仿宋" w:eastAsia="仿宋" w:cs="仿宋"/>
          <w:kern w:val="0"/>
          <w:sz w:val="24"/>
          <w:szCs w:val="24"/>
          <w:lang w:val="en-US" w:eastAsia="zh-CN"/>
        </w:rPr>
        <w:t>7</w:t>
      </w:r>
      <w:r>
        <w:rPr>
          <w:rFonts w:ascii="仿宋" w:hAnsi="仿宋" w:eastAsia="仿宋" w:cs="仿宋"/>
          <w:kern w:val="0"/>
          <w:sz w:val="24"/>
          <w:szCs w:val="24"/>
        </w:rPr>
        <w:t>.1</w:t>
      </w:r>
      <w:r>
        <w:rPr>
          <w:rFonts w:hint="eastAsia" w:ascii="仿宋" w:hAnsi="仿宋" w:eastAsia="仿宋" w:cs="仿宋"/>
          <w:kern w:val="0"/>
          <w:sz w:val="24"/>
          <w:szCs w:val="24"/>
        </w:rPr>
        <w:t>采购人或者采购代理机构应当自中标人确定之日起</w:t>
      </w:r>
      <w:r>
        <w:rPr>
          <w:rFonts w:ascii="仿宋" w:hAnsi="仿宋" w:eastAsia="仿宋" w:cs="仿宋"/>
          <w:kern w:val="0"/>
          <w:sz w:val="24"/>
          <w:szCs w:val="24"/>
        </w:rPr>
        <w:t>2</w:t>
      </w:r>
      <w:r>
        <w:rPr>
          <w:rFonts w:hint="eastAsia" w:ascii="仿宋" w:hAnsi="仿宋" w:eastAsia="仿宋" w:cs="仿宋"/>
          <w:kern w:val="0"/>
          <w:sz w:val="24"/>
          <w:szCs w:val="24"/>
        </w:rPr>
        <w:t>个工作日内，发出中标通知书，并在相关媒介公告中标结果（公告期限为1个工作日），招标文件随中标结果同时公告；</w:t>
      </w:r>
      <w:r>
        <w:rPr>
          <w:rFonts w:ascii="仿宋" w:hAnsi="仿宋" w:eastAsia="仿宋" w:cs="仿宋"/>
          <w:kern w:val="0"/>
          <w:sz w:val="24"/>
          <w:szCs w:val="24"/>
        </w:rPr>
        <w:t>采用综合评分法评审的，还应当告知未中标人本人的评审得分与排序。</w:t>
      </w:r>
    </w:p>
    <w:p>
      <w:pPr>
        <w:spacing w:line="44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18.</w:t>
      </w:r>
      <w:r>
        <w:rPr>
          <w:rFonts w:hint="eastAsia" w:ascii="仿宋" w:hAnsi="仿宋" w:eastAsia="仿宋" w:cs="仿宋"/>
          <w:kern w:val="0"/>
          <w:sz w:val="24"/>
          <w:szCs w:val="24"/>
          <w:lang w:val="en-US" w:eastAsia="zh-CN"/>
        </w:rPr>
        <w:t>7</w:t>
      </w:r>
      <w:r>
        <w:rPr>
          <w:rFonts w:hint="eastAsia" w:ascii="仿宋" w:hAnsi="仿宋" w:eastAsia="仿宋" w:cs="仿宋"/>
          <w:kern w:val="0"/>
          <w:sz w:val="24"/>
          <w:szCs w:val="24"/>
        </w:rPr>
        <w:t>.2采购人或采购代理机构不按照规定发布中标公告或者发布中标公告后不签发中标通知书的，应当承担法律责任，给中标人造成经济损失的应承担赔偿责任。</w:t>
      </w:r>
    </w:p>
    <w:p>
      <w:pPr>
        <w:spacing w:line="440" w:lineRule="exact"/>
        <w:ind w:firstLine="480" w:firstLineChars="200"/>
        <w:rPr>
          <w:rStyle w:val="36"/>
          <w:sz w:val="24"/>
          <w:szCs w:val="24"/>
        </w:rPr>
      </w:pPr>
      <w:r>
        <w:rPr>
          <w:rStyle w:val="36"/>
          <w:rFonts w:hint="eastAsia"/>
          <w:sz w:val="24"/>
          <w:szCs w:val="24"/>
        </w:rPr>
        <w:t>18.</w:t>
      </w:r>
      <w:r>
        <w:rPr>
          <w:rStyle w:val="36"/>
          <w:rFonts w:hint="eastAsia" w:eastAsia="仿宋"/>
          <w:sz w:val="24"/>
          <w:szCs w:val="24"/>
          <w:lang w:val="en-US" w:eastAsia="zh-CN"/>
        </w:rPr>
        <w:t>7</w:t>
      </w:r>
      <w:r>
        <w:rPr>
          <w:rStyle w:val="36"/>
          <w:sz w:val="24"/>
          <w:szCs w:val="24"/>
        </w:rPr>
        <w:t>.</w:t>
      </w:r>
      <w:r>
        <w:rPr>
          <w:rStyle w:val="36"/>
          <w:rFonts w:hint="eastAsia"/>
          <w:sz w:val="24"/>
          <w:szCs w:val="24"/>
        </w:rPr>
        <w:t>3中标通知书对采购人和中标人都具有法律效力。中标通知书发出后，采购人改变中标结果的，或者中标人放弃中标，应当依法承担法律责任。</w:t>
      </w:r>
    </w:p>
    <w:p>
      <w:pPr>
        <w:spacing w:line="440" w:lineRule="exact"/>
        <w:ind w:firstLine="480" w:firstLineChars="200"/>
        <w:rPr>
          <w:rStyle w:val="36"/>
          <w:sz w:val="24"/>
          <w:szCs w:val="24"/>
        </w:rPr>
      </w:pPr>
      <w:bookmarkStart w:id="79" w:name="_Toc494455680"/>
      <w:r>
        <w:rPr>
          <w:rStyle w:val="36"/>
          <w:rFonts w:hint="eastAsia"/>
          <w:sz w:val="24"/>
          <w:szCs w:val="24"/>
        </w:rPr>
        <w:t>18.</w:t>
      </w:r>
      <w:r>
        <w:rPr>
          <w:rStyle w:val="36"/>
          <w:rFonts w:hint="eastAsia" w:eastAsia="仿宋"/>
          <w:sz w:val="24"/>
          <w:szCs w:val="24"/>
          <w:lang w:val="en-US" w:eastAsia="zh-CN"/>
        </w:rPr>
        <w:t>8</w:t>
      </w:r>
      <w:r>
        <w:rPr>
          <w:rStyle w:val="36"/>
          <w:rFonts w:hint="eastAsia"/>
          <w:sz w:val="24"/>
          <w:szCs w:val="24"/>
        </w:rPr>
        <w:t>投标无效</w:t>
      </w:r>
      <w:bookmarkEnd w:id="79"/>
    </w:p>
    <w:p>
      <w:pPr>
        <w:spacing w:line="440" w:lineRule="exact"/>
        <w:ind w:firstLine="480" w:firstLineChars="200"/>
        <w:rPr>
          <w:rStyle w:val="36"/>
          <w:sz w:val="24"/>
          <w:szCs w:val="24"/>
        </w:rPr>
      </w:pPr>
      <w:r>
        <w:rPr>
          <w:rStyle w:val="36"/>
          <w:rFonts w:hint="eastAsia"/>
          <w:sz w:val="24"/>
          <w:szCs w:val="24"/>
        </w:rPr>
        <w:t>出现下列情形之一的，投标无效：</w:t>
      </w:r>
    </w:p>
    <w:p>
      <w:pPr>
        <w:spacing w:line="440" w:lineRule="exact"/>
        <w:ind w:firstLine="480" w:firstLineChars="200"/>
        <w:rPr>
          <w:rStyle w:val="36"/>
          <w:color w:val="auto"/>
          <w:sz w:val="24"/>
          <w:szCs w:val="24"/>
        </w:rPr>
      </w:pPr>
      <w:r>
        <w:rPr>
          <w:rStyle w:val="36"/>
          <w:rFonts w:hint="eastAsia"/>
          <w:color w:val="auto"/>
          <w:sz w:val="24"/>
          <w:szCs w:val="24"/>
        </w:rPr>
        <w:t>18.</w:t>
      </w:r>
      <w:r>
        <w:rPr>
          <w:rStyle w:val="36"/>
          <w:rFonts w:hint="eastAsia" w:eastAsia="仿宋"/>
          <w:color w:val="auto"/>
          <w:sz w:val="24"/>
          <w:szCs w:val="24"/>
          <w:lang w:val="en-US" w:eastAsia="zh-CN"/>
        </w:rPr>
        <w:t>8</w:t>
      </w:r>
      <w:r>
        <w:rPr>
          <w:rStyle w:val="36"/>
          <w:rFonts w:hint="eastAsia"/>
          <w:color w:val="auto"/>
          <w:sz w:val="24"/>
          <w:szCs w:val="24"/>
        </w:rPr>
        <w:t>.</w:t>
      </w:r>
      <w:r>
        <w:rPr>
          <w:rStyle w:val="36"/>
          <w:color w:val="auto"/>
          <w:sz w:val="24"/>
          <w:szCs w:val="24"/>
        </w:rPr>
        <w:t>1报价超过招标文件中规定的预算金额或者最高限价的</w:t>
      </w:r>
      <w:r>
        <w:rPr>
          <w:rStyle w:val="36"/>
          <w:rFonts w:hint="eastAsia"/>
          <w:color w:val="auto"/>
          <w:sz w:val="24"/>
          <w:szCs w:val="24"/>
        </w:rPr>
        <w:t>；</w:t>
      </w:r>
    </w:p>
    <w:p>
      <w:pPr>
        <w:spacing w:line="440" w:lineRule="exact"/>
        <w:ind w:firstLine="480" w:firstLineChars="200"/>
        <w:rPr>
          <w:rStyle w:val="36"/>
          <w:color w:val="auto"/>
          <w:sz w:val="24"/>
          <w:szCs w:val="24"/>
        </w:rPr>
      </w:pPr>
      <w:r>
        <w:rPr>
          <w:rStyle w:val="36"/>
          <w:rFonts w:hint="eastAsia"/>
          <w:color w:val="auto"/>
          <w:sz w:val="24"/>
          <w:szCs w:val="24"/>
        </w:rPr>
        <w:t>18.</w:t>
      </w:r>
      <w:r>
        <w:rPr>
          <w:rStyle w:val="36"/>
          <w:rFonts w:hint="eastAsia" w:eastAsia="仿宋"/>
          <w:color w:val="auto"/>
          <w:sz w:val="24"/>
          <w:szCs w:val="24"/>
          <w:lang w:val="en-US" w:eastAsia="zh-CN"/>
        </w:rPr>
        <w:t>8</w:t>
      </w:r>
      <w:r>
        <w:rPr>
          <w:rStyle w:val="36"/>
          <w:rFonts w:hint="eastAsia"/>
          <w:color w:val="auto"/>
          <w:sz w:val="24"/>
          <w:szCs w:val="24"/>
        </w:rPr>
        <w:t>.</w:t>
      </w:r>
      <w:r>
        <w:rPr>
          <w:rStyle w:val="36"/>
          <w:color w:val="auto"/>
          <w:sz w:val="24"/>
          <w:szCs w:val="24"/>
        </w:rPr>
        <w:t>2</w:t>
      </w:r>
      <w:r>
        <w:rPr>
          <w:rStyle w:val="36"/>
          <w:rFonts w:hint="eastAsia"/>
          <w:color w:val="auto"/>
          <w:sz w:val="24"/>
          <w:szCs w:val="24"/>
        </w:rPr>
        <w:t>对招标文件要求的不可更改的参数未做出实质性响应或者发生负偏离的；</w:t>
      </w:r>
    </w:p>
    <w:p>
      <w:pPr>
        <w:spacing w:line="440" w:lineRule="exact"/>
        <w:ind w:firstLine="480" w:firstLineChars="200"/>
        <w:rPr>
          <w:rStyle w:val="36"/>
          <w:color w:val="auto"/>
          <w:sz w:val="24"/>
          <w:szCs w:val="24"/>
        </w:rPr>
      </w:pPr>
      <w:r>
        <w:rPr>
          <w:rStyle w:val="36"/>
          <w:rFonts w:hint="eastAsia"/>
          <w:color w:val="auto"/>
          <w:sz w:val="24"/>
          <w:szCs w:val="24"/>
        </w:rPr>
        <w:t>18.</w:t>
      </w:r>
      <w:r>
        <w:rPr>
          <w:rStyle w:val="36"/>
          <w:rFonts w:hint="eastAsia" w:eastAsia="仿宋"/>
          <w:color w:val="auto"/>
          <w:sz w:val="24"/>
          <w:szCs w:val="24"/>
          <w:lang w:val="en-US" w:eastAsia="zh-CN"/>
        </w:rPr>
        <w:t>8</w:t>
      </w:r>
      <w:r>
        <w:rPr>
          <w:rStyle w:val="36"/>
          <w:rFonts w:hint="eastAsia"/>
          <w:color w:val="auto"/>
          <w:sz w:val="24"/>
          <w:szCs w:val="24"/>
        </w:rPr>
        <w:t>.3应提供而未提供标注的政府强制采购节能、环保产品的；</w:t>
      </w:r>
    </w:p>
    <w:p>
      <w:pPr>
        <w:spacing w:line="440" w:lineRule="exact"/>
        <w:ind w:firstLine="480" w:firstLineChars="200"/>
        <w:rPr>
          <w:rStyle w:val="36"/>
          <w:color w:val="auto"/>
          <w:sz w:val="24"/>
          <w:szCs w:val="24"/>
        </w:rPr>
      </w:pPr>
      <w:r>
        <w:rPr>
          <w:rStyle w:val="36"/>
          <w:rFonts w:hint="eastAsia"/>
          <w:color w:val="auto"/>
          <w:sz w:val="24"/>
          <w:szCs w:val="24"/>
        </w:rPr>
        <w:t>18.</w:t>
      </w:r>
      <w:r>
        <w:rPr>
          <w:rStyle w:val="36"/>
          <w:rFonts w:hint="eastAsia" w:eastAsia="仿宋"/>
          <w:color w:val="auto"/>
          <w:sz w:val="24"/>
          <w:szCs w:val="24"/>
          <w:lang w:val="en-US" w:eastAsia="zh-CN"/>
        </w:rPr>
        <w:t>8</w:t>
      </w:r>
      <w:r>
        <w:rPr>
          <w:rStyle w:val="36"/>
          <w:rFonts w:hint="eastAsia"/>
          <w:color w:val="auto"/>
          <w:sz w:val="24"/>
          <w:szCs w:val="24"/>
        </w:rPr>
        <w:t>.4</w:t>
      </w:r>
      <w:r>
        <w:rPr>
          <w:rStyle w:val="36"/>
          <w:color w:val="auto"/>
          <w:sz w:val="24"/>
          <w:szCs w:val="24"/>
        </w:rPr>
        <w:t>对于不允许偏离的实质性要求和条件</w:t>
      </w:r>
      <w:r>
        <w:rPr>
          <w:rStyle w:val="36"/>
          <w:rFonts w:hint="eastAsia"/>
          <w:color w:val="auto"/>
          <w:sz w:val="24"/>
          <w:szCs w:val="24"/>
        </w:rPr>
        <w:t>发生偏离的；</w:t>
      </w:r>
    </w:p>
    <w:p>
      <w:pPr>
        <w:spacing w:line="440" w:lineRule="exact"/>
        <w:ind w:firstLine="480" w:firstLineChars="200"/>
        <w:rPr>
          <w:rStyle w:val="36"/>
          <w:sz w:val="24"/>
          <w:szCs w:val="24"/>
        </w:rPr>
      </w:pPr>
      <w:r>
        <w:rPr>
          <w:rStyle w:val="36"/>
          <w:rFonts w:hint="eastAsia"/>
          <w:sz w:val="24"/>
          <w:szCs w:val="24"/>
        </w:rPr>
        <w:t>18.</w:t>
      </w:r>
      <w:r>
        <w:rPr>
          <w:rStyle w:val="36"/>
          <w:rFonts w:hint="eastAsia" w:eastAsia="仿宋"/>
          <w:sz w:val="24"/>
          <w:szCs w:val="24"/>
          <w:lang w:val="en-US" w:eastAsia="zh-CN"/>
        </w:rPr>
        <w:t>8</w:t>
      </w:r>
      <w:r>
        <w:rPr>
          <w:rStyle w:val="36"/>
          <w:rFonts w:hint="eastAsia"/>
          <w:sz w:val="24"/>
          <w:szCs w:val="24"/>
        </w:rPr>
        <w:t>.5不按照招标文件规定报价、没有分项报价、拒绝报价、有多个报价（招标文件另有规定的除外）、有选择性报价、附有条件的报价或者拒绝修正报价的；</w:t>
      </w:r>
    </w:p>
    <w:p>
      <w:pPr>
        <w:spacing w:line="440" w:lineRule="exact"/>
        <w:ind w:firstLine="480" w:firstLineChars="200"/>
        <w:rPr>
          <w:rStyle w:val="36"/>
          <w:sz w:val="24"/>
          <w:szCs w:val="24"/>
        </w:rPr>
      </w:pPr>
      <w:r>
        <w:rPr>
          <w:rStyle w:val="36"/>
          <w:rFonts w:hint="eastAsia"/>
          <w:sz w:val="24"/>
          <w:szCs w:val="24"/>
        </w:rPr>
        <w:t>18.</w:t>
      </w:r>
      <w:r>
        <w:rPr>
          <w:rStyle w:val="36"/>
          <w:rFonts w:hint="eastAsia" w:eastAsia="仿宋"/>
          <w:sz w:val="24"/>
          <w:szCs w:val="24"/>
          <w:lang w:val="en-US" w:eastAsia="zh-CN"/>
        </w:rPr>
        <w:t>8</w:t>
      </w:r>
      <w:r>
        <w:rPr>
          <w:rStyle w:val="36"/>
          <w:rFonts w:hint="eastAsia"/>
          <w:sz w:val="24"/>
          <w:szCs w:val="24"/>
        </w:rPr>
        <w:t>.6投标文件正副本未区分或者内容严重不一致的；</w:t>
      </w:r>
    </w:p>
    <w:p>
      <w:pPr>
        <w:spacing w:line="440" w:lineRule="exact"/>
        <w:ind w:firstLine="480" w:firstLineChars="200"/>
        <w:rPr>
          <w:rStyle w:val="36"/>
          <w:sz w:val="24"/>
          <w:szCs w:val="24"/>
        </w:rPr>
      </w:pPr>
      <w:r>
        <w:rPr>
          <w:rStyle w:val="36"/>
          <w:rFonts w:hint="eastAsia"/>
          <w:sz w:val="24"/>
          <w:szCs w:val="24"/>
        </w:rPr>
        <w:t>18.</w:t>
      </w:r>
      <w:r>
        <w:rPr>
          <w:rStyle w:val="36"/>
          <w:rFonts w:hint="eastAsia" w:eastAsia="仿宋"/>
          <w:sz w:val="24"/>
          <w:szCs w:val="24"/>
          <w:lang w:val="en-US" w:eastAsia="zh-CN"/>
        </w:rPr>
        <w:t>8</w:t>
      </w:r>
      <w:r>
        <w:rPr>
          <w:rStyle w:val="36"/>
          <w:rFonts w:hint="eastAsia"/>
          <w:sz w:val="24"/>
          <w:szCs w:val="24"/>
        </w:rPr>
        <w:t>.7</w:t>
      </w:r>
      <w:r>
        <w:rPr>
          <w:rStyle w:val="36"/>
          <w:sz w:val="24"/>
          <w:szCs w:val="24"/>
        </w:rPr>
        <w:t>未按照招标文件的规定提交投标保证金的</w:t>
      </w:r>
      <w:r>
        <w:rPr>
          <w:rStyle w:val="36"/>
          <w:rFonts w:hint="eastAsia"/>
          <w:sz w:val="24"/>
          <w:szCs w:val="24"/>
        </w:rPr>
        <w:t>；</w:t>
      </w:r>
    </w:p>
    <w:p>
      <w:pPr>
        <w:spacing w:line="440" w:lineRule="exact"/>
        <w:ind w:firstLine="480" w:firstLineChars="200"/>
        <w:rPr>
          <w:rStyle w:val="36"/>
          <w:sz w:val="24"/>
          <w:szCs w:val="24"/>
        </w:rPr>
      </w:pPr>
      <w:r>
        <w:rPr>
          <w:rStyle w:val="36"/>
          <w:rFonts w:hint="eastAsia"/>
          <w:sz w:val="24"/>
          <w:szCs w:val="24"/>
        </w:rPr>
        <w:t>18.</w:t>
      </w:r>
      <w:r>
        <w:rPr>
          <w:rStyle w:val="36"/>
          <w:rFonts w:hint="eastAsia" w:eastAsia="仿宋"/>
          <w:sz w:val="24"/>
          <w:szCs w:val="24"/>
          <w:lang w:val="en-US" w:eastAsia="zh-CN"/>
        </w:rPr>
        <w:t>8</w:t>
      </w:r>
      <w:r>
        <w:rPr>
          <w:rStyle w:val="36"/>
          <w:rFonts w:hint="eastAsia"/>
          <w:sz w:val="24"/>
          <w:szCs w:val="24"/>
        </w:rPr>
        <w:t>.8投标有效期不满足招标文件要求的；</w:t>
      </w:r>
    </w:p>
    <w:p>
      <w:pPr>
        <w:spacing w:line="440" w:lineRule="exact"/>
        <w:ind w:firstLine="480" w:firstLineChars="200"/>
        <w:rPr>
          <w:rStyle w:val="36"/>
          <w:sz w:val="24"/>
          <w:szCs w:val="24"/>
        </w:rPr>
      </w:pPr>
      <w:r>
        <w:rPr>
          <w:rStyle w:val="36"/>
          <w:rFonts w:hint="eastAsia"/>
          <w:sz w:val="24"/>
          <w:szCs w:val="24"/>
        </w:rPr>
        <w:t>18.</w:t>
      </w:r>
      <w:r>
        <w:rPr>
          <w:rStyle w:val="36"/>
          <w:rFonts w:hint="eastAsia" w:eastAsia="仿宋"/>
          <w:sz w:val="24"/>
          <w:szCs w:val="24"/>
          <w:lang w:val="en-US" w:eastAsia="zh-CN"/>
        </w:rPr>
        <w:t>8</w:t>
      </w:r>
      <w:r>
        <w:rPr>
          <w:rStyle w:val="36"/>
          <w:rFonts w:hint="eastAsia"/>
          <w:sz w:val="24"/>
          <w:szCs w:val="24"/>
        </w:rPr>
        <w:t>.9投标超出营业执照经营范围的；</w:t>
      </w:r>
    </w:p>
    <w:p>
      <w:pPr>
        <w:spacing w:line="440" w:lineRule="exact"/>
        <w:ind w:firstLine="480" w:firstLineChars="200"/>
        <w:rPr>
          <w:rStyle w:val="36"/>
          <w:sz w:val="24"/>
          <w:szCs w:val="24"/>
        </w:rPr>
      </w:pPr>
      <w:r>
        <w:rPr>
          <w:rStyle w:val="36"/>
          <w:rFonts w:hint="eastAsia"/>
          <w:sz w:val="24"/>
          <w:szCs w:val="24"/>
        </w:rPr>
        <w:t>18.</w:t>
      </w:r>
      <w:r>
        <w:rPr>
          <w:rStyle w:val="36"/>
          <w:rFonts w:hint="eastAsia" w:eastAsia="仿宋"/>
          <w:sz w:val="24"/>
          <w:szCs w:val="24"/>
          <w:lang w:val="en-US" w:eastAsia="zh-CN"/>
        </w:rPr>
        <w:t>8</w:t>
      </w:r>
      <w:r>
        <w:rPr>
          <w:rStyle w:val="36"/>
          <w:rFonts w:hint="eastAsia"/>
          <w:sz w:val="24"/>
          <w:szCs w:val="24"/>
        </w:rPr>
        <w:t>.10评标委员会</w:t>
      </w:r>
      <w:r>
        <w:rPr>
          <w:rStyle w:val="36"/>
          <w:sz w:val="24"/>
          <w:szCs w:val="24"/>
        </w:rPr>
        <w:t>2/3</w:t>
      </w:r>
      <w:r>
        <w:rPr>
          <w:rStyle w:val="36"/>
          <w:rFonts w:hint="eastAsia"/>
          <w:sz w:val="24"/>
          <w:szCs w:val="24"/>
        </w:rPr>
        <w:t>及以上成员认定投标方案技术含量低、不符合招标文件要求的；</w:t>
      </w:r>
    </w:p>
    <w:p>
      <w:pPr>
        <w:spacing w:line="440" w:lineRule="exact"/>
        <w:ind w:firstLine="480" w:firstLineChars="200"/>
        <w:rPr>
          <w:rStyle w:val="36"/>
          <w:sz w:val="24"/>
          <w:szCs w:val="24"/>
        </w:rPr>
      </w:pPr>
      <w:r>
        <w:rPr>
          <w:rStyle w:val="36"/>
          <w:rFonts w:hint="eastAsia"/>
          <w:sz w:val="24"/>
          <w:szCs w:val="24"/>
        </w:rPr>
        <w:t>18.</w:t>
      </w:r>
      <w:r>
        <w:rPr>
          <w:rStyle w:val="36"/>
          <w:rFonts w:hint="eastAsia" w:eastAsia="仿宋"/>
          <w:sz w:val="24"/>
          <w:szCs w:val="24"/>
          <w:lang w:val="en-US" w:eastAsia="zh-CN"/>
        </w:rPr>
        <w:t>8</w:t>
      </w:r>
      <w:r>
        <w:rPr>
          <w:rStyle w:val="36"/>
          <w:rFonts w:hint="eastAsia"/>
          <w:sz w:val="24"/>
          <w:szCs w:val="24"/>
        </w:rPr>
        <w:t>.</w:t>
      </w:r>
      <w:r>
        <w:rPr>
          <w:rStyle w:val="36"/>
          <w:sz w:val="24"/>
          <w:szCs w:val="24"/>
        </w:rPr>
        <w:t>1</w:t>
      </w:r>
      <w:r>
        <w:rPr>
          <w:rStyle w:val="36"/>
          <w:rFonts w:hint="eastAsia"/>
          <w:sz w:val="24"/>
          <w:szCs w:val="24"/>
        </w:rPr>
        <w:t>1评标委员会判定投标人涂改证明材料或者提供虚假材料和承诺的；</w:t>
      </w:r>
    </w:p>
    <w:p>
      <w:pPr>
        <w:spacing w:line="440" w:lineRule="exact"/>
        <w:ind w:firstLine="480" w:firstLineChars="200"/>
        <w:rPr>
          <w:rStyle w:val="36"/>
          <w:sz w:val="24"/>
          <w:szCs w:val="24"/>
        </w:rPr>
      </w:pPr>
      <w:r>
        <w:rPr>
          <w:rStyle w:val="36"/>
          <w:rFonts w:hint="eastAsia"/>
          <w:sz w:val="24"/>
          <w:szCs w:val="24"/>
        </w:rPr>
        <w:t>18.</w:t>
      </w:r>
      <w:r>
        <w:rPr>
          <w:rStyle w:val="36"/>
          <w:rFonts w:hint="eastAsia" w:eastAsia="仿宋"/>
          <w:sz w:val="24"/>
          <w:szCs w:val="24"/>
          <w:lang w:val="en-US" w:eastAsia="zh-CN"/>
        </w:rPr>
        <w:t>8</w:t>
      </w:r>
      <w:r>
        <w:rPr>
          <w:rStyle w:val="36"/>
          <w:rFonts w:hint="eastAsia"/>
          <w:sz w:val="24"/>
          <w:szCs w:val="24"/>
        </w:rPr>
        <w:t>.</w:t>
      </w:r>
      <w:r>
        <w:rPr>
          <w:rStyle w:val="36"/>
          <w:sz w:val="24"/>
          <w:szCs w:val="24"/>
        </w:rPr>
        <w:t>12投标文件未按招标文件要求</w:t>
      </w:r>
      <w:r>
        <w:rPr>
          <w:rStyle w:val="36"/>
          <w:rFonts w:hint="eastAsia"/>
          <w:sz w:val="24"/>
          <w:szCs w:val="24"/>
        </w:rPr>
        <w:t>编制、</w:t>
      </w:r>
      <w:r>
        <w:rPr>
          <w:rStyle w:val="36"/>
          <w:sz w:val="24"/>
          <w:szCs w:val="24"/>
        </w:rPr>
        <w:t>签署、盖章</w:t>
      </w:r>
      <w:r>
        <w:rPr>
          <w:rStyle w:val="36"/>
          <w:rFonts w:hint="eastAsia"/>
          <w:sz w:val="24"/>
          <w:szCs w:val="24"/>
        </w:rPr>
        <w:t>、装订</w:t>
      </w:r>
      <w:r>
        <w:rPr>
          <w:rStyle w:val="36"/>
          <w:sz w:val="24"/>
          <w:szCs w:val="24"/>
        </w:rPr>
        <w:t>的</w:t>
      </w:r>
      <w:r>
        <w:rPr>
          <w:rStyle w:val="36"/>
          <w:rFonts w:hint="eastAsia"/>
          <w:sz w:val="24"/>
          <w:szCs w:val="24"/>
        </w:rPr>
        <w:t>；</w:t>
      </w:r>
    </w:p>
    <w:p>
      <w:pPr>
        <w:spacing w:line="440" w:lineRule="exact"/>
        <w:ind w:firstLine="480" w:firstLineChars="200"/>
        <w:rPr>
          <w:rStyle w:val="36"/>
          <w:sz w:val="24"/>
          <w:szCs w:val="24"/>
        </w:rPr>
      </w:pPr>
      <w:r>
        <w:rPr>
          <w:rStyle w:val="36"/>
          <w:rFonts w:hint="eastAsia"/>
          <w:sz w:val="24"/>
          <w:szCs w:val="24"/>
        </w:rPr>
        <w:t>18.</w:t>
      </w:r>
      <w:r>
        <w:rPr>
          <w:rStyle w:val="36"/>
          <w:rFonts w:hint="eastAsia" w:eastAsia="仿宋"/>
          <w:sz w:val="24"/>
          <w:szCs w:val="24"/>
          <w:lang w:val="en-US" w:eastAsia="zh-CN"/>
        </w:rPr>
        <w:t>8</w:t>
      </w:r>
      <w:r>
        <w:rPr>
          <w:rStyle w:val="36"/>
          <w:rFonts w:hint="eastAsia"/>
          <w:sz w:val="24"/>
          <w:szCs w:val="24"/>
        </w:rPr>
        <w:t>.13</w:t>
      </w:r>
      <w:r>
        <w:rPr>
          <w:rStyle w:val="36"/>
          <w:sz w:val="24"/>
          <w:szCs w:val="24"/>
        </w:rPr>
        <w:t>投标人</w:t>
      </w:r>
      <w:r>
        <w:rPr>
          <w:rStyle w:val="36"/>
          <w:rFonts w:hint="eastAsia" w:eastAsia="仿宋"/>
          <w:sz w:val="24"/>
          <w:szCs w:val="24"/>
          <w:lang w:val="en-US" w:eastAsia="zh-CN"/>
        </w:rPr>
        <w:t>未按招标文件要求提交</w:t>
      </w:r>
      <w:r>
        <w:rPr>
          <w:rStyle w:val="36"/>
          <w:rFonts w:hint="eastAsia"/>
          <w:sz w:val="24"/>
          <w:szCs w:val="24"/>
        </w:rPr>
        <w:t>必须</w:t>
      </w:r>
      <w:r>
        <w:rPr>
          <w:rStyle w:val="36"/>
          <w:sz w:val="24"/>
          <w:szCs w:val="24"/>
        </w:rPr>
        <w:t>提交的</w:t>
      </w:r>
      <w:r>
        <w:rPr>
          <w:rStyle w:val="36"/>
          <w:rFonts w:hint="eastAsia"/>
          <w:sz w:val="24"/>
          <w:szCs w:val="24"/>
        </w:rPr>
        <w:t>资格证明、提交不齐全或者复印件未装订于投标文件中的；</w:t>
      </w:r>
    </w:p>
    <w:p>
      <w:pPr>
        <w:spacing w:line="440" w:lineRule="exact"/>
        <w:ind w:firstLine="480" w:firstLineChars="200"/>
        <w:rPr>
          <w:rStyle w:val="36"/>
          <w:sz w:val="24"/>
          <w:szCs w:val="24"/>
        </w:rPr>
      </w:pPr>
      <w:r>
        <w:rPr>
          <w:rStyle w:val="36"/>
          <w:rFonts w:hint="eastAsia"/>
          <w:sz w:val="24"/>
          <w:szCs w:val="24"/>
        </w:rPr>
        <w:t>18.</w:t>
      </w:r>
      <w:r>
        <w:rPr>
          <w:rStyle w:val="36"/>
          <w:rFonts w:hint="eastAsia" w:eastAsia="仿宋"/>
          <w:sz w:val="24"/>
          <w:szCs w:val="24"/>
          <w:lang w:val="en-US" w:eastAsia="zh-CN"/>
        </w:rPr>
        <w:t>8</w:t>
      </w:r>
      <w:r>
        <w:rPr>
          <w:rStyle w:val="36"/>
          <w:rFonts w:hint="eastAsia"/>
          <w:sz w:val="24"/>
          <w:szCs w:val="24"/>
        </w:rPr>
        <w:t>.14</w:t>
      </w:r>
      <w:r>
        <w:rPr>
          <w:rStyle w:val="36"/>
          <w:rFonts w:hint="eastAsia" w:eastAsia="仿宋"/>
          <w:sz w:val="24"/>
          <w:szCs w:val="24"/>
          <w:lang w:val="en-US" w:eastAsia="zh-CN"/>
        </w:rPr>
        <w:t>商务、技术</w:t>
      </w:r>
      <w:r>
        <w:rPr>
          <w:rStyle w:val="36"/>
          <w:rFonts w:hint="eastAsia"/>
          <w:sz w:val="24"/>
          <w:szCs w:val="24"/>
        </w:rPr>
        <w:t>等证明文件可以为复印件的，复印件未加盖单位公章的；</w:t>
      </w:r>
    </w:p>
    <w:p>
      <w:pPr>
        <w:spacing w:line="440" w:lineRule="exact"/>
        <w:ind w:firstLine="480" w:firstLineChars="200"/>
        <w:rPr>
          <w:rStyle w:val="36"/>
          <w:sz w:val="24"/>
          <w:szCs w:val="24"/>
        </w:rPr>
      </w:pPr>
      <w:r>
        <w:rPr>
          <w:rStyle w:val="36"/>
          <w:rFonts w:hint="eastAsia"/>
          <w:sz w:val="24"/>
          <w:szCs w:val="24"/>
        </w:rPr>
        <w:t>18.</w:t>
      </w:r>
      <w:r>
        <w:rPr>
          <w:rStyle w:val="36"/>
          <w:rFonts w:hint="eastAsia" w:eastAsia="仿宋"/>
          <w:sz w:val="24"/>
          <w:szCs w:val="24"/>
          <w:lang w:val="en-US" w:eastAsia="zh-CN"/>
        </w:rPr>
        <w:t>8</w:t>
      </w:r>
      <w:r>
        <w:rPr>
          <w:rStyle w:val="36"/>
          <w:rFonts w:hint="eastAsia"/>
          <w:sz w:val="24"/>
          <w:szCs w:val="24"/>
        </w:rPr>
        <w:t>.15投标文件含有采购人不能接受的附加条件的；</w:t>
      </w:r>
    </w:p>
    <w:p>
      <w:pPr>
        <w:spacing w:line="440" w:lineRule="exact"/>
        <w:ind w:firstLine="480" w:firstLineChars="200"/>
        <w:rPr>
          <w:rStyle w:val="36"/>
          <w:sz w:val="24"/>
          <w:szCs w:val="24"/>
        </w:rPr>
      </w:pPr>
      <w:r>
        <w:rPr>
          <w:rStyle w:val="36"/>
          <w:rFonts w:hint="eastAsia"/>
          <w:sz w:val="24"/>
          <w:szCs w:val="24"/>
        </w:rPr>
        <w:t>18.</w:t>
      </w:r>
      <w:r>
        <w:rPr>
          <w:rStyle w:val="36"/>
          <w:rFonts w:hint="eastAsia" w:eastAsia="仿宋"/>
          <w:sz w:val="24"/>
          <w:szCs w:val="24"/>
          <w:lang w:val="en-US" w:eastAsia="zh-CN"/>
        </w:rPr>
        <w:t>8</w:t>
      </w:r>
      <w:r>
        <w:rPr>
          <w:rStyle w:val="36"/>
          <w:rFonts w:hint="eastAsia"/>
          <w:sz w:val="24"/>
          <w:szCs w:val="24"/>
        </w:rPr>
        <w:t>.16</w:t>
      </w:r>
      <w:r>
        <w:rPr>
          <w:rStyle w:val="36"/>
          <w:sz w:val="24"/>
          <w:szCs w:val="24"/>
        </w:rPr>
        <w:t>法律、法规和招标文件规定的其他无效情形</w:t>
      </w:r>
      <w:r>
        <w:rPr>
          <w:rStyle w:val="36"/>
          <w:rFonts w:hint="eastAsia"/>
          <w:sz w:val="24"/>
          <w:szCs w:val="24"/>
        </w:rPr>
        <w:t>。</w:t>
      </w:r>
    </w:p>
    <w:p>
      <w:pPr>
        <w:spacing w:line="440" w:lineRule="exact"/>
        <w:ind w:firstLine="480" w:firstLineChars="200"/>
        <w:rPr>
          <w:rStyle w:val="36"/>
          <w:sz w:val="24"/>
          <w:szCs w:val="24"/>
        </w:rPr>
      </w:pPr>
      <w:r>
        <w:rPr>
          <w:rStyle w:val="36"/>
          <w:rFonts w:hint="eastAsia"/>
          <w:sz w:val="24"/>
          <w:szCs w:val="24"/>
        </w:rPr>
        <w:t>对投标无效的认定，必须经评标委员会集体做出决定并出具投标无效的事实依据，由投标人法定代表人或者被授权代表签字确认，拒绝签字的，不影响评标委员会做出的决定。</w:t>
      </w:r>
    </w:p>
    <w:p>
      <w:pPr>
        <w:spacing w:line="440" w:lineRule="exact"/>
        <w:ind w:firstLine="480" w:firstLineChars="200"/>
        <w:rPr>
          <w:rStyle w:val="36"/>
          <w:sz w:val="24"/>
          <w:szCs w:val="24"/>
        </w:rPr>
      </w:pPr>
      <w:bookmarkStart w:id="80" w:name="_Toc494455681"/>
      <w:r>
        <w:rPr>
          <w:rStyle w:val="36"/>
          <w:rFonts w:hint="eastAsia"/>
          <w:sz w:val="24"/>
          <w:szCs w:val="24"/>
        </w:rPr>
        <w:t>18.</w:t>
      </w:r>
      <w:r>
        <w:rPr>
          <w:rStyle w:val="36"/>
          <w:rFonts w:hint="eastAsia" w:eastAsia="仿宋"/>
          <w:sz w:val="24"/>
          <w:szCs w:val="24"/>
          <w:lang w:val="en-US" w:eastAsia="zh-CN"/>
        </w:rPr>
        <w:t>9</w:t>
      </w:r>
      <w:r>
        <w:rPr>
          <w:rStyle w:val="36"/>
          <w:rFonts w:hint="eastAsia"/>
          <w:sz w:val="24"/>
          <w:szCs w:val="24"/>
        </w:rPr>
        <w:t>废标</w:t>
      </w:r>
      <w:bookmarkEnd w:id="80"/>
    </w:p>
    <w:p>
      <w:pPr>
        <w:spacing w:line="440" w:lineRule="exact"/>
        <w:ind w:firstLine="480" w:firstLineChars="200"/>
        <w:rPr>
          <w:rStyle w:val="36"/>
          <w:sz w:val="24"/>
          <w:szCs w:val="24"/>
        </w:rPr>
      </w:pPr>
      <w:r>
        <w:rPr>
          <w:rStyle w:val="36"/>
          <w:rFonts w:hint="eastAsia"/>
          <w:sz w:val="24"/>
          <w:szCs w:val="24"/>
        </w:rPr>
        <w:t>18.</w:t>
      </w:r>
      <w:r>
        <w:rPr>
          <w:rStyle w:val="36"/>
          <w:rFonts w:hint="eastAsia" w:eastAsia="仿宋"/>
          <w:sz w:val="24"/>
          <w:szCs w:val="24"/>
          <w:lang w:val="en-US" w:eastAsia="zh-CN"/>
        </w:rPr>
        <w:t>9</w:t>
      </w:r>
      <w:r>
        <w:rPr>
          <w:rStyle w:val="36"/>
          <w:rFonts w:hint="eastAsia"/>
          <w:sz w:val="24"/>
          <w:szCs w:val="24"/>
        </w:rPr>
        <w:t>.</w:t>
      </w:r>
      <w:r>
        <w:rPr>
          <w:rStyle w:val="36"/>
          <w:sz w:val="24"/>
          <w:szCs w:val="24"/>
        </w:rPr>
        <w:t>1</w:t>
      </w:r>
      <w:r>
        <w:rPr>
          <w:rStyle w:val="36"/>
          <w:rFonts w:hint="eastAsia"/>
          <w:sz w:val="24"/>
          <w:szCs w:val="24"/>
        </w:rPr>
        <w:t>出现下列情形之一的，应予废标：</w:t>
      </w:r>
    </w:p>
    <w:p>
      <w:pPr>
        <w:spacing w:line="440" w:lineRule="exact"/>
        <w:ind w:firstLine="480" w:firstLineChars="200"/>
        <w:rPr>
          <w:rStyle w:val="36"/>
          <w:sz w:val="24"/>
          <w:szCs w:val="24"/>
        </w:rPr>
      </w:pPr>
      <w:r>
        <w:rPr>
          <w:rStyle w:val="36"/>
          <w:rFonts w:hint="eastAsia"/>
          <w:sz w:val="24"/>
          <w:szCs w:val="24"/>
        </w:rPr>
        <w:t>18.</w:t>
      </w:r>
      <w:r>
        <w:rPr>
          <w:rStyle w:val="36"/>
          <w:rFonts w:hint="eastAsia" w:eastAsia="仿宋"/>
          <w:sz w:val="24"/>
          <w:szCs w:val="24"/>
          <w:lang w:val="en-US" w:eastAsia="zh-CN"/>
        </w:rPr>
        <w:t>9</w:t>
      </w:r>
      <w:r>
        <w:rPr>
          <w:rStyle w:val="36"/>
          <w:rFonts w:hint="eastAsia"/>
          <w:sz w:val="24"/>
          <w:szCs w:val="24"/>
        </w:rPr>
        <w:t>.</w:t>
      </w:r>
      <w:r>
        <w:rPr>
          <w:rStyle w:val="36"/>
          <w:sz w:val="24"/>
          <w:szCs w:val="24"/>
        </w:rPr>
        <w:t>1.1</w:t>
      </w:r>
      <w:r>
        <w:rPr>
          <w:rStyle w:val="36"/>
          <w:rFonts w:hint="eastAsia"/>
          <w:sz w:val="24"/>
          <w:szCs w:val="24"/>
        </w:rPr>
        <w:t>在投标截止时间后参加投标的投标人不足3家或者通过资格审查或符合性审查的投标人不足3家的；</w:t>
      </w:r>
    </w:p>
    <w:p>
      <w:pPr>
        <w:spacing w:line="440" w:lineRule="exact"/>
        <w:ind w:firstLine="480" w:firstLineChars="200"/>
        <w:rPr>
          <w:rStyle w:val="36"/>
          <w:sz w:val="24"/>
          <w:szCs w:val="24"/>
        </w:rPr>
      </w:pPr>
      <w:r>
        <w:rPr>
          <w:rStyle w:val="36"/>
          <w:rFonts w:hint="eastAsia"/>
          <w:sz w:val="24"/>
          <w:szCs w:val="24"/>
        </w:rPr>
        <w:t>18.</w:t>
      </w:r>
      <w:r>
        <w:rPr>
          <w:rStyle w:val="36"/>
          <w:rFonts w:hint="eastAsia" w:eastAsia="仿宋"/>
          <w:sz w:val="24"/>
          <w:szCs w:val="24"/>
          <w:lang w:val="en-US" w:eastAsia="zh-CN"/>
        </w:rPr>
        <w:t>9</w:t>
      </w:r>
      <w:r>
        <w:rPr>
          <w:rStyle w:val="36"/>
          <w:rFonts w:hint="eastAsia"/>
          <w:sz w:val="24"/>
          <w:szCs w:val="24"/>
        </w:rPr>
        <w:t>.</w:t>
      </w:r>
      <w:r>
        <w:rPr>
          <w:rStyle w:val="36"/>
          <w:sz w:val="24"/>
          <w:szCs w:val="24"/>
        </w:rPr>
        <w:t>1.2</w:t>
      </w:r>
      <w:r>
        <w:rPr>
          <w:rStyle w:val="36"/>
          <w:rFonts w:hint="eastAsia"/>
          <w:sz w:val="24"/>
          <w:szCs w:val="24"/>
        </w:rPr>
        <w:t>出现影响采购公正的违法违规行为的；</w:t>
      </w:r>
    </w:p>
    <w:p>
      <w:pPr>
        <w:spacing w:line="440" w:lineRule="exact"/>
        <w:ind w:firstLine="480" w:firstLineChars="200"/>
        <w:rPr>
          <w:rStyle w:val="36"/>
          <w:sz w:val="24"/>
          <w:szCs w:val="24"/>
        </w:rPr>
      </w:pPr>
      <w:r>
        <w:rPr>
          <w:rStyle w:val="36"/>
          <w:rFonts w:hint="eastAsia"/>
          <w:sz w:val="24"/>
          <w:szCs w:val="24"/>
        </w:rPr>
        <w:t>18.</w:t>
      </w:r>
      <w:r>
        <w:rPr>
          <w:rStyle w:val="36"/>
          <w:rFonts w:hint="eastAsia" w:eastAsia="仿宋"/>
          <w:sz w:val="24"/>
          <w:szCs w:val="24"/>
          <w:lang w:val="en-US" w:eastAsia="zh-CN"/>
        </w:rPr>
        <w:t>9</w:t>
      </w:r>
      <w:r>
        <w:rPr>
          <w:rStyle w:val="36"/>
          <w:rFonts w:hint="eastAsia"/>
          <w:sz w:val="24"/>
          <w:szCs w:val="24"/>
        </w:rPr>
        <w:t>.</w:t>
      </w:r>
      <w:r>
        <w:rPr>
          <w:rStyle w:val="36"/>
          <w:sz w:val="24"/>
          <w:szCs w:val="24"/>
        </w:rPr>
        <w:t>1.3</w:t>
      </w:r>
      <w:r>
        <w:rPr>
          <w:rStyle w:val="36"/>
          <w:rFonts w:hint="eastAsia"/>
          <w:sz w:val="24"/>
          <w:szCs w:val="24"/>
        </w:rPr>
        <w:t>投标人的报价均超过预算金额或者最高限价的；</w:t>
      </w:r>
    </w:p>
    <w:p>
      <w:pPr>
        <w:spacing w:line="440" w:lineRule="exact"/>
        <w:ind w:firstLine="480" w:firstLineChars="200"/>
        <w:rPr>
          <w:rStyle w:val="36"/>
          <w:sz w:val="24"/>
          <w:szCs w:val="24"/>
        </w:rPr>
      </w:pPr>
      <w:r>
        <w:rPr>
          <w:rStyle w:val="36"/>
          <w:rFonts w:hint="eastAsia"/>
          <w:sz w:val="24"/>
          <w:szCs w:val="24"/>
        </w:rPr>
        <w:t>18.</w:t>
      </w:r>
      <w:r>
        <w:rPr>
          <w:rStyle w:val="36"/>
          <w:rFonts w:hint="eastAsia" w:eastAsia="仿宋"/>
          <w:sz w:val="24"/>
          <w:szCs w:val="24"/>
          <w:lang w:val="en-US" w:eastAsia="zh-CN"/>
        </w:rPr>
        <w:t>9</w:t>
      </w:r>
      <w:r>
        <w:rPr>
          <w:rStyle w:val="36"/>
          <w:rFonts w:hint="eastAsia"/>
          <w:sz w:val="24"/>
          <w:szCs w:val="24"/>
        </w:rPr>
        <w:t>.</w:t>
      </w:r>
      <w:r>
        <w:rPr>
          <w:rStyle w:val="36"/>
          <w:sz w:val="24"/>
          <w:szCs w:val="24"/>
        </w:rPr>
        <w:t>1.4</w:t>
      </w:r>
      <w:r>
        <w:rPr>
          <w:rStyle w:val="36"/>
          <w:rFonts w:hint="eastAsia"/>
          <w:sz w:val="24"/>
          <w:szCs w:val="24"/>
        </w:rPr>
        <w:t>因重大变故，采购任务取消的；</w:t>
      </w:r>
    </w:p>
    <w:p>
      <w:pPr>
        <w:spacing w:line="440" w:lineRule="exact"/>
        <w:ind w:firstLine="480" w:firstLineChars="200"/>
        <w:rPr>
          <w:rStyle w:val="36"/>
          <w:sz w:val="24"/>
          <w:szCs w:val="24"/>
        </w:rPr>
      </w:pPr>
      <w:r>
        <w:rPr>
          <w:rStyle w:val="36"/>
          <w:rFonts w:hint="eastAsia"/>
          <w:sz w:val="24"/>
          <w:szCs w:val="24"/>
        </w:rPr>
        <w:t>18.</w:t>
      </w:r>
      <w:r>
        <w:rPr>
          <w:rStyle w:val="36"/>
          <w:rFonts w:hint="eastAsia" w:eastAsia="仿宋"/>
          <w:sz w:val="24"/>
          <w:szCs w:val="24"/>
          <w:lang w:val="en-US" w:eastAsia="zh-CN"/>
        </w:rPr>
        <w:t>9</w:t>
      </w:r>
      <w:r>
        <w:rPr>
          <w:rStyle w:val="36"/>
          <w:rFonts w:hint="eastAsia"/>
          <w:sz w:val="24"/>
          <w:szCs w:val="24"/>
        </w:rPr>
        <w:t>.</w:t>
      </w:r>
      <w:r>
        <w:rPr>
          <w:rStyle w:val="36"/>
          <w:sz w:val="24"/>
          <w:szCs w:val="24"/>
        </w:rPr>
        <w:t>1.5</w:t>
      </w:r>
      <w:r>
        <w:rPr>
          <w:rStyle w:val="36"/>
          <w:rFonts w:hint="eastAsia"/>
          <w:sz w:val="24"/>
          <w:szCs w:val="24"/>
        </w:rPr>
        <w:t>法律、法规以及招标文件规定的其他废标情形。</w:t>
      </w:r>
    </w:p>
    <w:p>
      <w:pPr>
        <w:spacing w:line="440" w:lineRule="exact"/>
        <w:ind w:firstLine="480" w:firstLineChars="200"/>
        <w:rPr>
          <w:rStyle w:val="36"/>
          <w:sz w:val="24"/>
          <w:szCs w:val="24"/>
        </w:rPr>
      </w:pPr>
      <w:r>
        <w:rPr>
          <w:rStyle w:val="36"/>
          <w:rFonts w:hint="eastAsia"/>
          <w:sz w:val="24"/>
          <w:szCs w:val="24"/>
        </w:rPr>
        <w:t>18.</w:t>
      </w:r>
      <w:r>
        <w:rPr>
          <w:rStyle w:val="36"/>
          <w:rFonts w:hint="eastAsia" w:eastAsia="仿宋"/>
          <w:sz w:val="24"/>
          <w:szCs w:val="24"/>
          <w:lang w:val="en-US" w:eastAsia="zh-CN"/>
        </w:rPr>
        <w:t>9</w:t>
      </w:r>
      <w:r>
        <w:rPr>
          <w:rStyle w:val="36"/>
          <w:rFonts w:hint="eastAsia"/>
          <w:sz w:val="24"/>
          <w:szCs w:val="24"/>
        </w:rPr>
        <w:t>.</w:t>
      </w:r>
      <w:r>
        <w:rPr>
          <w:rStyle w:val="36"/>
          <w:sz w:val="24"/>
          <w:szCs w:val="24"/>
        </w:rPr>
        <w:t>2</w:t>
      </w:r>
      <w:r>
        <w:rPr>
          <w:rStyle w:val="36"/>
          <w:rFonts w:hint="eastAsia"/>
          <w:sz w:val="24"/>
          <w:szCs w:val="24"/>
        </w:rPr>
        <w:t>废标后，采购人或者采购代理机构应当将废标理由通知所有投标人。</w:t>
      </w:r>
    </w:p>
    <w:p>
      <w:pPr>
        <w:spacing w:line="440" w:lineRule="exact"/>
        <w:ind w:firstLine="480" w:firstLineChars="200"/>
        <w:rPr>
          <w:rStyle w:val="36"/>
          <w:sz w:val="24"/>
          <w:szCs w:val="24"/>
        </w:rPr>
      </w:pPr>
      <w:bookmarkStart w:id="81" w:name="_Toc494455682"/>
      <w:r>
        <w:rPr>
          <w:rStyle w:val="36"/>
          <w:rFonts w:hint="eastAsia"/>
          <w:sz w:val="24"/>
          <w:szCs w:val="24"/>
        </w:rPr>
        <w:t>18.</w:t>
      </w:r>
      <w:r>
        <w:rPr>
          <w:rStyle w:val="36"/>
          <w:rFonts w:hint="eastAsia" w:eastAsia="仿宋"/>
          <w:sz w:val="24"/>
          <w:szCs w:val="24"/>
          <w:lang w:val="en-US" w:eastAsia="zh-CN"/>
        </w:rPr>
        <w:t>10</w:t>
      </w:r>
      <w:r>
        <w:rPr>
          <w:rStyle w:val="36"/>
          <w:rFonts w:hint="eastAsia"/>
          <w:sz w:val="24"/>
          <w:szCs w:val="24"/>
        </w:rPr>
        <w:t>特殊情况处置程序</w:t>
      </w:r>
      <w:bookmarkEnd w:id="81"/>
    </w:p>
    <w:p>
      <w:pPr>
        <w:spacing w:line="440" w:lineRule="exact"/>
        <w:ind w:firstLine="480" w:firstLineChars="200"/>
        <w:rPr>
          <w:rStyle w:val="36"/>
          <w:sz w:val="24"/>
          <w:szCs w:val="24"/>
        </w:rPr>
      </w:pPr>
      <w:r>
        <w:rPr>
          <w:rStyle w:val="36"/>
          <w:rFonts w:hint="eastAsia"/>
          <w:sz w:val="24"/>
          <w:szCs w:val="24"/>
        </w:rPr>
        <w:t>18.</w:t>
      </w:r>
      <w:r>
        <w:rPr>
          <w:rStyle w:val="36"/>
          <w:rFonts w:hint="eastAsia" w:eastAsia="仿宋"/>
          <w:sz w:val="24"/>
          <w:szCs w:val="24"/>
          <w:lang w:val="en-US" w:eastAsia="zh-CN"/>
        </w:rPr>
        <w:t>10</w:t>
      </w:r>
      <w:r>
        <w:rPr>
          <w:rStyle w:val="36"/>
          <w:rFonts w:hint="eastAsia"/>
          <w:sz w:val="24"/>
          <w:szCs w:val="24"/>
        </w:rPr>
        <w:t>.</w:t>
      </w:r>
      <w:r>
        <w:rPr>
          <w:rStyle w:val="36"/>
          <w:sz w:val="24"/>
          <w:szCs w:val="24"/>
        </w:rPr>
        <w:t>1</w:t>
      </w:r>
      <w:r>
        <w:rPr>
          <w:rStyle w:val="36"/>
          <w:rFonts w:hint="eastAsia"/>
          <w:sz w:val="24"/>
          <w:szCs w:val="24"/>
        </w:rPr>
        <w:t>评标委员会成员的更换</w:t>
      </w:r>
    </w:p>
    <w:p>
      <w:pPr>
        <w:spacing w:line="440" w:lineRule="exact"/>
        <w:ind w:firstLine="480" w:firstLineChars="200"/>
        <w:rPr>
          <w:rStyle w:val="36"/>
          <w:sz w:val="24"/>
          <w:szCs w:val="24"/>
        </w:rPr>
      </w:pPr>
      <w:r>
        <w:rPr>
          <w:rStyle w:val="36"/>
          <w:rFonts w:hint="eastAsia"/>
          <w:sz w:val="24"/>
          <w:szCs w:val="24"/>
        </w:rPr>
        <w:t>18.</w:t>
      </w:r>
      <w:r>
        <w:rPr>
          <w:rStyle w:val="36"/>
          <w:rFonts w:hint="eastAsia" w:eastAsia="仿宋"/>
          <w:sz w:val="24"/>
          <w:szCs w:val="24"/>
          <w:lang w:val="en-US" w:eastAsia="zh-CN"/>
        </w:rPr>
        <w:t>10</w:t>
      </w:r>
      <w:r>
        <w:rPr>
          <w:rStyle w:val="36"/>
          <w:rFonts w:hint="eastAsia"/>
          <w:sz w:val="24"/>
          <w:szCs w:val="24"/>
        </w:rPr>
        <w:t>.</w:t>
      </w:r>
      <w:r>
        <w:rPr>
          <w:rStyle w:val="36"/>
          <w:sz w:val="24"/>
          <w:szCs w:val="24"/>
        </w:rPr>
        <w:t>1.1</w:t>
      </w:r>
      <w:r>
        <w:rPr>
          <w:rStyle w:val="36"/>
          <w:rFonts w:hint="eastAsia"/>
          <w:sz w:val="24"/>
          <w:szCs w:val="24"/>
        </w:rPr>
        <w:t>评标委员会应当执行连续评标的原则，按照招标文件规定的程序、内容、方法、标准完成全部评标工作。出现评审专家临时缺席、回避等情形导致评审现场专家数量不符合法定标准的，采购人或者采购代理机构要按照有关程序及时补抽专家，继续组织评审。如无法及时补齐专家，则要立即停止评审工作，封存招标文件和所有投标文件，择期重新组建评标委员会进行评审。</w:t>
      </w:r>
    </w:p>
    <w:p>
      <w:pPr>
        <w:spacing w:line="440" w:lineRule="exact"/>
        <w:ind w:firstLine="480" w:firstLineChars="200"/>
        <w:rPr>
          <w:rStyle w:val="36"/>
          <w:sz w:val="24"/>
          <w:szCs w:val="24"/>
        </w:rPr>
      </w:pPr>
      <w:r>
        <w:rPr>
          <w:rStyle w:val="36"/>
          <w:rFonts w:hint="eastAsia"/>
          <w:sz w:val="24"/>
          <w:szCs w:val="24"/>
        </w:rPr>
        <w:t>18.</w:t>
      </w:r>
      <w:r>
        <w:rPr>
          <w:rStyle w:val="36"/>
          <w:rFonts w:hint="eastAsia" w:eastAsia="仿宋"/>
          <w:sz w:val="24"/>
          <w:szCs w:val="24"/>
          <w:lang w:val="en-US" w:eastAsia="zh-CN"/>
        </w:rPr>
        <w:t>10</w:t>
      </w:r>
      <w:r>
        <w:rPr>
          <w:rStyle w:val="36"/>
          <w:rFonts w:hint="eastAsia"/>
          <w:sz w:val="24"/>
          <w:szCs w:val="24"/>
        </w:rPr>
        <w:t>.</w:t>
      </w:r>
      <w:r>
        <w:rPr>
          <w:rStyle w:val="36"/>
          <w:sz w:val="24"/>
          <w:szCs w:val="24"/>
        </w:rPr>
        <w:t>1.2</w:t>
      </w:r>
      <w:r>
        <w:rPr>
          <w:rStyle w:val="36"/>
          <w:rFonts w:hint="eastAsia"/>
          <w:sz w:val="24"/>
          <w:szCs w:val="24"/>
        </w:rPr>
        <w:t>退出评标委员会的成员，其已完成的评审行为无效。由采购人向监督人员提出更换评标委员会成员意见并获准后，根据本招标文件规定的评标委员会成员产生方式另行确定替代者进行评标。</w:t>
      </w:r>
    </w:p>
    <w:p>
      <w:pPr>
        <w:spacing w:line="440" w:lineRule="exact"/>
        <w:ind w:firstLine="480" w:firstLineChars="200"/>
        <w:rPr>
          <w:rStyle w:val="36"/>
          <w:sz w:val="24"/>
          <w:szCs w:val="24"/>
        </w:rPr>
      </w:pPr>
      <w:r>
        <w:rPr>
          <w:rStyle w:val="36"/>
          <w:rFonts w:hint="eastAsia"/>
          <w:sz w:val="24"/>
          <w:szCs w:val="24"/>
        </w:rPr>
        <w:t>18.</w:t>
      </w:r>
      <w:r>
        <w:rPr>
          <w:rStyle w:val="36"/>
          <w:rFonts w:hint="eastAsia" w:eastAsia="仿宋"/>
          <w:sz w:val="24"/>
          <w:szCs w:val="24"/>
          <w:lang w:val="en-US" w:eastAsia="zh-CN"/>
        </w:rPr>
        <w:t>10</w:t>
      </w:r>
      <w:r>
        <w:rPr>
          <w:rStyle w:val="36"/>
          <w:rFonts w:hint="eastAsia"/>
          <w:sz w:val="24"/>
          <w:szCs w:val="24"/>
        </w:rPr>
        <w:t>.</w:t>
      </w:r>
      <w:r>
        <w:rPr>
          <w:rStyle w:val="36"/>
          <w:sz w:val="24"/>
          <w:szCs w:val="24"/>
        </w:rPr>
        <w:t>2</w:t>
      </w:r>
      <w:r>
        <w:rPr>
          <w:rStyle w:val="36"/>
          <w:rFonts w:hint="eastAsia"/>
          <w:sz w:val="24"/>
          <w:szCs w:val="24"/>
        </w:rPr>
        <w:t>记名投票</w:t>
      </w:r>
    </w:p>
    <w:p>
      <w:pPr>
        <w:spacing w:line="440" w:lineRule="exact"/>
        <w:ind w:firstLine="480" w:firstLineChars="200"/>
        <w:rPr>
          <w:rStyle w:val="36"/>
          <w:sz w:val="24"/>
          <w:szCs w:val="24"/>
        </w:rPr>
      </w:pPr>
      <w:r>
        <w:rPr>
          <w:rStyle w:val="36"/>
          <w:rFonts w:hint="eastAsia"/>
          <w:sz w:val="24"/>
          <w:szCs w:val="24"/>
        </w:rPr>
        <w:t>在评标过程中，评标委员会发生分歧或者评审结论有异议需表决的，按照少数服从多数的原则，由评标委员会全体成员以记名投票方式表决。</w:t>
      </w:r>
    </w:p>
    <w:p>
      <w:pPr>
        <w:spacing w:line="440" w:lineRule="exact"/>
        <w:ind w:firstLine="480" w:firstLineChars="200"/>
        <w:rPr>
          <w:rStyle w:val="36"/>
          <w:sz w:val="24"/>
          <w:szCs w:val="24"/>
        </w:rPr>
      </w:pPr>
      <w:r>
        <w:rPr>
          <w:rStyle w:val="36"/>
          <w:rFonts w:hint="eastAsia"/>
          <w:sz w:val="24"/>
          <w:szCs w:val="24"/>
        </w:rPr>
        <w:t>18.</w:t>
      </w:r>
      <w:r>
        <w:rPr>
          <w:rStyle w:val="36"/>
          <w:rFonts w:hint="eastAsia" w:eastAsia="仿宋"/>
          <w:sz w:val="24"/>
          <w:szCs w:val="24"/>
          <w:lang w:val="en-US" w:eastAsia="zh-CN"/>
        </w:rPr>
        <w:t>10</w:t>
      </w:r>
      <w:r>
        <w:rPr>
          <w:rStyle w:val="36"/>
          <w:rFonts w:hint="eastAsia"/>
          <w:sz w:val="24"/>
          <w:szCs w:val="24"/>
        </w:rPr>
        <w:t>.</w:t>
      </w:r>
      <w:r>
        <w:rPr>
          <w:rStyle w:val="36"/>
          <w:sz w:val="24"/>
          <w:szCs w:val="24"/>
        </w:rPr>
        <w:t>3</w:t>
      </w:r>
      <w:r>
        <w:rPr>
          <w:rStyle w:val="36"/>
          <w:rFonts w:hint="eastAsia"/>
          <w:sz w:val="24"/>
          <w:szCs w:val="24"/>
        </w:rPr>
        <w:t>延期开标</w:t>
      </w:r>
    </w:p>
    <w:p>
      <w:pPr>
        <w:spacing w:line="440" w:lineRule="exact"/>
        <w:ind w:firstLine="480" w:firstLineChars="200"/>
        <w:rPr>
          <w:rStyle w:val="36"/>
          <w:sz w:val="24"/>
          <w:szCs w:val="24"/>
        </w:rPr>
      </w:pPr>
      <w:r>
        <w:rPr>
          <w:rStyle w:val="36"/>
          <w:rFonts w:hint="eastAsia"/>
          <w:sz w:val="24"/>
          <w:szCs w:val="24"/>
        </w:rPr>
        <w:t>因特殊情况需要推迟开标时间的，采购人或者采购代理机构必须提前报监督部门审批，经批准后按规定提前告知所有参加投标的投标人，否则必须按时开标。</w:t>
      </w:r>
    </w:p>
    <w:p>
      <w:pPr>
        <w:spacing w:line="440" w:lineRule="exact"/>
        <w:ind w:firstLine="480" w:firstLineChars="200"/>
        <w:rPr>
          <w:rStyle w:val="36"/>
          <w:sz w:val="24"/>
          <w:szCs w:val="24"/>
        </w:rPr>
      </w:pPr>
      <w:bookmarkStart w:id="82" w:name="_Toc494455683"/>
      <w:r>
        <w:rPr>
          <w:rStyle w:val="36"/>
          <w:rFonts w:hint="eastAsia"/>
          <w:sz w:val="24"/>
          <w:szCs w:val="24"/>
        </w:rPr>
        <w:t>18.</w:t>
      </w:r>
      <w:r>
        <w:rPr>
          <w:rStyle w:val="36"/>
          <w:rFonts w:hint="eastAsia" w:eastAsia="仿宋"/>
          <w:sz w:val="24"/>
          <w:szCs w:val="24"/>
          <w:lang w:val="en-US" w:eastAsia="zh-CN"/>
        </w:rPr>
        <w:t>11</w:t>
      </w:r>
      <w:r>
        <w:rPr>
          <w:rStyle w:val="36"/>
          <w:rFonts w:hint="eastAsia"/>
          <w:sz w:val="24"/>
          <w:szCs w:val="24"/>
        </w:rPr>
        <w:t>违法违规情形</w:t>
      </w:r>
      <w:bookmarkEnd w:id="82"/>
    </w:p>
    <w:p>
      <w:pPr>
        <w:spacing w:line="440" w:lineRule="exact"/>
        <w:ind w:firstLine="480" w:firstLineChars="200"/>
        <w:rPr>
          <w:rStyle w:val="36"/>
          <w:sz w:val="24"/>
          <w:szCs w:val="24"/>
        </w:rPr>
      </w:pPr>
      <w:r>
        <w:rPr>
          <w:rStyle w:val="36"/>
          <w:rFonts w:hint="eastAsia"/>
          <w:sz w:val="24"/>
          <w:szCs w:val="24"/>
        </w:rPr>
        <w:t>18.</w:t>
      </w:r>
      <w:r>
        <w:rPr>
          <w:rStyle w:val="36"/>
          <w:rFonts w:hint="eastAsia" w:eastAsia="仿宋"/>
          <w:sz w:val="24"/>
          <w:szCs w:val="24"/>
          <w:lang w:val="en-US" w:eastAsia="zh-CN"/>
        </w:rPr>
        <w:t>11</w:t>
      </w:r>
      <w:r>
        <w:rPr>
          <w:rStyle w:val="36"/>
          <w:rFonts w:hint="eastAsia"/>
          <w:sz w:val="24"/>
          <w:szCs w:val="24"/>
        </w:rPr>
        <w:t>.</w:t>
      </w:r>
      <w:r>
        <w:rPr>
          <w:rStyle w:val="36"/>
          <w:sz w:val="24"/>
          <w:szCs w:val="24"/>
        </w:rPr>
        <w:t>1</w:t>
      </w:r>
      <w:r>
        <w:rPr>
          <w:rStyle w:val="36"/>
          <w:rFonts w:hint="eastAsia"/>
          <w:sz w:val="24"/>
          <w:szCs w:val="24"/>
        </w:rPr>
        <w:t>有下列情形之一的，属于投标人相互串通投标：</w:t>
      </w:r>
    </w:p>
    <w:p>
      <w:pPr>
        <w:spacing w:line="440" w:lineRule="exact"/>
        <w:ind w:firstLine="480" w:firstLineChars="200"/>
        <w:rPr>
          <w:rStyle w:val="36"/>
          <w:sz w:val="24"/>
          <w:szCs w:val="24"/>
        </w:rPr>
      </w:pPr>
      <w:r>
        <w:rPr>
          <w:rStyle w:val="36"/>
          <w:rFonts w:hint="eastAsia"/>
          <w:sz w:val="24"/>
          <w:szCs w:val="24"/>
        </w:rPr>
        <w:t>18.</w:t>
      </w:r>
      <w:r>
        <w:rPr>
          <w:rStyle w:val="36"/>
          <w:rFonts w:hint="eastAsia" w:eastAsia="仿宋"/>
          <w:sz w:val="24"/>
          <w:szCs w:val="24"/>
          <w:lang w:val="en-US" w:eastAsia="zh-CN"/>
        </w:rPr>
        <w:t>11</w:t>
      </w:r>
      <w:r>
        <w:rPr>
          <w:rStyle w:val="36"/>
          <w:rFonts w:hint="eastAsia"/>
          <w:sz w:val="24"/>
          <w:szCs w:val="24"/>
        </w:rPr>
        <w:t>.</w:t>
      </w:r>
      <w:r>
        <w:rPr>
          <w:rStyle w:val="36"/>
          <w:sz w:val="24"/>
          <w:szCs w:val="24"/>
        </w:rPr>
        <w:t>1.1</w:t>
      </w:r>
      <w:r>
        <w:rPr>
          <w:rStyle w:val="36"/>
          <w:rFonts w:hint="eastAsia"/>
          <w:sz w:val="24"/>
          <w:szCs w:val="24"/>
        </w:rPr>
        <w:t>投标人之间协商投标报价等投标文件的实质性内容；</w:t>
      </w:r>
    </w:p>
    <w:p>
      <w:pPr>
        <w:spacing w:line="440" w:lineRule="exact"/>
        <w:ind w:firstLine="480" w:firstLineChars="200"/>
        <w:rPr>
          <w:rStyle w:val="36"/>
          <w:sz w:val="24"/>
          <w:szCs w:val="24"/>
        </w:rPr>
      </w:pPr>
      <w:r>
        <w:rPr>
          <w:rStyle w:val="36"/>
          <w:rFonts w:hint="eastAsia"/>
          <w:sz w:val="24"/>
          <w:szCs w:val="24"/>
        </w:rPr>
        <w:t>18.</w:t>
      </w:r>
      <w:r>
        <w:rPr>
          <w:rStyle w:val="36"/>
          <w:rFonts w:hint="eastAsia" w:eastAsia="仿宋"/>
          <w:sz w:val="24"/>
          <w:szCs w:val="24"/>
          <w:lang w:val="en-US" w:eastAsia="zh-CN"/>
        </w:rPr>
        <w:t>11</w:t>
      </w:r>
      <w:r>
        <w:rPr>
          <w:rStyle w:val="36"/>
          <w:rFonts w:hint="eastAsia"/>
          <w:sz w:val="24"/>
          <w:szCs w:val="24"/>
        </w:rPr>
        <w:t>.</w:t>
      </w:r>
      <w:r>
        <w:rPr>
          <w:rStyle w:val="36"/>
          <w:sz w:val="24"/>
          <w:szCs w:val="24"/>
        </w:rPr>
        <w:t>1.2</w:t>
      </w:r>
      <w:r>
        <w:rPr>
          <w:rStyle w:val="36"/>
          <w:rFonts w:hint="eastAsia"/>
          <w:sz w:val="24"/>
          <w:szCs w:val="24"/>
        </w:rPr>
        <w:t>投标人之间约定中标人；</w:t>
      </w:r>
    </w:p>
    <w:p>
      <w:pPr>
        <w:spacing w:line="440" w:lineRule="exact"/>
        <w:ind w:firstLine="480" w:firstLineChars="200"/>
        <w:rPr>
          <w:rStyle w:val="36"/>
          <w:sz w:val="24"/>
          <w:szCs w:val="24"/>
        </w:rPr>
      </w:pPr>
      <w:r>
        <w:rPr>
          <w:rStyle w:val="36"/>
          <w:rFonts w:hint="eastAsia"/>
          <w:sz w:val="24"/>
          <w:szCs w:val="24"/>
        </w:rPr>
        <w:t>18.</w:t>
      </w:r>
      <w:r>
        <w:rPr>
          <w:rStyle w:val="36"/>
          <w:rFonts w:hint="eastAsia" w:eastAsia="仿宋"/>
          <w:sz w:val="24"/>
          <w:szCs w:val="24"/>
          <w:lang w:val="en-US" w:eastAsia="zh-CN"/>
        </w:rPr>
        <w:t>11</w:t>
      </w:r>
      <w:r>
        <w:rPr>
          <w:rStyle w:val="36"/>
          <w:rFonts w:hint="eastAsia"/>
          <w:sz w:val="24"/>
          <w:szCs w:val="24"/>
        </w:rPr>
        <w:t>.</w:t>
      </w:r>
      <w:r>
        <w:rPr>
          <w:rStyle w:val="36"/>
          <w:sz w:val="24"/>
          <w:szCs w:val="24"/>
        </w:rPr>
        <w:t>1.3</w:t>
      </w:r>
      <w:r>
        <w:rPr>
          <w:rStyle w:val="36"/>
          <w:rFonts w:hint="eastAsia"/>
          <w:sz w:val="24"/>
          <w:szCs w:val="24"/>
        </w:rPr>
        <w:t>投标人之间约定部分投标人放弃投标或者中标；</w:t>
      </w:r>
    </w:p>
    <w:p>
      <w:pPr>
        <w:spacing w:line="440" w:lineRule="exact"/>
        <w:ind w:firstLine="480" w:firstLineChars="200"/>
        <w:rPr>
          <w:rStyle w:val="36"/>
          <w:sz w:val="24"/>
          <w:szCs w:val="24"/>
        </w:rPr>
      </w:pPr>
      <w:r>
        <w:rPr>
          <w:rStyle w:val="36"/>
          <w:rFonts w:hint="eastAsia"/>
          <w:sz w:val="24"/>
          <w:szCs w:val="24"/>
        </w:rPr>
        <w:t>18.</w:t>
      </w:r>
      <w:r>
        <w:rPr>
          <w:rStyle w:val="36"/>
          <w:rFonts w:hint="eastAsia" w:eastAsia="仿宋"/>
          <w:sz w:val="24"/>
          <w:szCs w:val="24"/>
          <w:lang w:val="en-US" w:eastAsia="zh-CN"/>
        </w:rPr>
        <w:t>11</w:t>
      </w:r>
      <w:r>
        <w:rPr>
          <w:rStyle w:val="36"/>
          <w:rFonts w:hint="eastAsia"/>
          <w:sz w:val="24"/>
          <w:szCs w:val="24"/>
        </w:rPr>
        <w:t>.</w:t>
      </w:r>
      <w:r>
        <w:rPr>
          <w:rStyle w:val="36"/>
          <w:sz w:val="24"/>
          <w:szCs w:val="24"/>
        </w:rPr>
        <w:t>1.4</w:t>
      </w:r>
      <w:r>
        <w:rPr>
          <w:rStyle w:val="36"/>
          <w:rFonts w:hint="eastAsia"/>
          <w:sz w:val="24"/>
          <w:szCs w:val="24"/>
        </w:rPr>
        <w:t>属于同一集团、协会、商会等组织成员的投标人按照该组织要求协同投标；</w:t>
      </w:r>
    </w:p>
    <w:p>
      <w:pPr>
        <w:spacing w:line="440" w:lineRule="exact"/>
        <w:ind w:firstLine="480" w:firstLineChars="200"/>
        <w:rPr>
          <w:rStyle w:val="36"/>
          <w:sz w:val="24"/>
          <w:szCs w:val="24"/>
        </w:rPr>
      </w:pPr>
      <w:r>
        <w:rPr>
          <w:rStyle w:val="36"/>
          <w:rFonts w:hint="eastAsia"/>
          <w:sz w:val="24"/>
          <w:szCs w:val="24"/>
        </w:rPr>
        <w:t>18.</w:t>
      </w:r>
      <w:r>
        <w:rPr>
          <w:rStyle w:val="36"/>
          <w:rFonts w:hint="eastAsia" w:eastAsia="仿宋"/>
          <w:sz w:val="24"/>
          <w:szCs w:val="24"/>
          <w:lang w:val="en-US" w:eastAsia="zh-CN"/>
        </w:rPr>
        <w:t>11</w:t>
      </w:r>
      <w:r>
        <w:rPr>
          <w:rStyle w:val="36"/>
          <w:rFonts w:hint="eastAsia"/>
          <w:sz w:val="24"/>
          <w:szCs w:val="24"/>
        </w:rPr>
        <w:t>.</w:t>
      </w:r>
      <w:r>
        <w:rPr>
          <w:rStyle w:val="36"/>
          <w:sz w:val="24"/>
          <w:szCs w:val="24"/>
        </w:rPr>
        <w:t>1.5</w:t>
      </w:r>
      <w:r>
        <w:rPr>
          <w:rStyle w:val="36"/>
          <w:rFonts w:hint="eastAsia"/>
          <w:sz w:val="24"/>
          <w:szCs w:val="24"/>
        </w:rPr>
        <w:t>投标人之间为谋取中标或者排斥特定投标人而采取的其他联合行动。</w:t>
      </w:r>
    </w:p>
    <w:p>
      <w:pPr>
        <w:spacing w:line="440" w:lineRule="exact"/>
        <w:ind w:firstLine="480" w:firstLineChars="200"/>
        <w:rPr>
          <w:rStyle w:val="36"/>
          <w:sz w:val="24"/>
          <w:szCs w:val="24"/>
        </w:rPr>
      </w:pPr>
      <w:r>
        <w:rPr>
          <w:rStyle w:val="36"/>
          <w:rFonts w:hint="eastAsia"/>
          <w:sz w:val="24"/>
          <w:szCs w:val="24"/>
        </w:rPr>
        <w:t>18.</w:t>
      </w:r>
      <w:r>
        <w:rPr>
          <w:rStyle w:val="36"/>
          <w:rFonts w:hint="eastAsia" w:eastAsia="仿宋"/>
          <w:sz w:val="24"/>
          <w:szCs w:val="24"/>
          <w:lang w:val="en-US" w:eastAsia="zh-CN"/>
        </w:rPr>
        <w:t>11</w:t>
      </w:r>
      <w:r>
        <w:rPr>
          <w:rStyle w:val="36"/>
          <w:rFonts w:hint="eastAsia"/>
          <w:sz w:val="24"/>
          <w:szCs w:val="24"/>
        </w:rPr>
        <w:t>.</w:t>
      </w:r>
      <w:r>
        <w:rPr>
          <w:rStyle w:val="36"/>
          <w:sz w:val="24"/>
          <w:szCs w:val="24"/>
        </w:rPr>
        <w:t>2</w:t>
      </w:r>
      <w:r>
        <w:rPr>
          <w:rStyle w:val="36"/>
          <w:rFonts w:hint="eastAsia"/>
          <w:sz w:val="24"/>
          <w:szCs w:val="24"/>
        </w:rPr>
        <w:t>有下列情形之一的，视为投标人相互串通投标，评标委员会应当出具违法违规认定意见并作投标无效处理：</w:t>
      </w:r>
    </w:p>
    <w:p>
      <w:pPr>
        <w:spacing w:line="440" w:lineRule="exact"/>
        <w:ind w:firstLine="480" w:firstLineChars="200"/>
        <w:rPr>
          <w:rStyle w:val="36"/>
          <w:sz w:val="24"/>
          <w:szCs w:val="24"/>
        </w:rPr>
      </w:pPr>
      <w:r>
        <w:rPr>
          <w:rStyle w:val="36"/>
          <w:rFonts w:hint="eastAsia"/>
          <w:sz w:val="24"/>
          <w:szCs w:val="24"/>
        </w:rPr>
        <w:t>18.</w:t>
      </w:r>
      <w:r>
        <w:rPr>
          <w:rStyle w:val="36"/>
          <w:rFonts w:hint="eastAsia" w:eastAsia="仿宋"/>
          <w:sz w:val="24"/>
          <w:szCs w:val="24"/>
          <w:lang w:val="en-US" w:eastAsia="zh-CN"/>
        </w:rPr>
        <w:t>11</w:t>
      </w:r>
      <w:r>
        <w:rPr>
          <w:rStyle w:val="36"/>
          <w:rFonts w:hint="eastAsia"/>
          <w:sz w:val="24"/>
          <w:szCs w:val="24"/>
        </w:rPr>
        <w:t>.</w:t>
      </w:r>
      <w:r>
        <w:rPr>
          <w:rStyle w:val="36"/>
          <w:sz w:val="24"/>
          <w:szCs w:val="24"/>
        </w:rPr>
        <w:t>2.1</w:t>
      </w:r>
      <w:r>
        <w:rPr>
          <w:rStyle w:val="36"/>
          <w:rFonts w:hint="eastAsia"/>
          <w:sz w:val="24"/>
          <w:szCs w:val="24"/>
        </w:rPr>
        <w:t>不同投标人的投标文件由同一单位或者个人编制；</w:t>
      </w:r>
    </w:p>
    <w:p>
      <w:pPr>
        <w:spacing w:line="440" w:lineRule="exact"/>
        <w:ind w:firstLine="480" w:firstLineChars="200"/>
        <w:rPr>
          <w:rStyle w:val="36"/>
          <w:sz w:val="24"/>
          <w:szCs w:val="24"/>
        </w:rPr>
      </w:pPr>
      <w:r>
        <w:rPr>
          <w:rStyle w:val="36"/>
          <w:rFonts w:hint="eastAsia"/>
          <w:sz w:val="24"/>
          <w:szCs w:val="24"/>
        </w:rPr>
        <w:t>18.</w:t>
      </w:r>
      <w:r>
        <w:rPr>
          <w:rStyle w:val="36"/>
          <w:rFonts w:hint="eastAsia" w:eastAsia="仿宋"/>
          <w:sz w:val="24"/>
          <w:szCs w:val="24"/>
          <w:lang w:val="en-US" w:eastAsia="zh-CN"/>
        </w:rPr>
        <w:t>11</w:t>
      </w:r>
      <w:r>
        <w:rPr>
          <w:rStyle w:val="36"/>
          <w:rFonts w:hint="eastAsia"/>
          <w:sz w:val="24"/>
          <w:szCs w:val="24"/>
        </w:rPr>
        <w:t>.</w:t>
      </w:r>
      <w:r>
        <w:rPr>
          <w:rStyle w:val="36"/>
          <w:sz w:val="24"/>
          <w:szCs w:val="24"/>
        </w:rPr>
        <w:t>2.2</w:t>
      </w:r>
      <w:r>
        <w:rPr>
          <w:rStyle w:val="36"/>
          <w:rFonts w:hint="eastAsia"/>
          <w:sz w:val="24"/>
          <w:szCs w:val="24"/>
        </w:rPr>
        <w:t>不同投标人委托同一单位或者个人办理投标事宜；</w:t>
      </w:r>
    </w:p>
    <w:p>
      <w:pPr>
        <w:spacing w:line="440" w:lineRule="exact"/>
        <w:ind w:firstLine="480" w:firstLineChars="200"/>
        <w:rPr>
          <w:rStyle w:val="36"/>
          <w:sz w:val="24"/>
          <w:szCs w:val="24"/>
        </w:rPr>
      </w:pPr>
      <w:r>
        <w:rPr>
          <w:rStyle w:val="36"/>
          <w:rFonts w:hint="eastAsia"/>
          <w:sz w:val="24"/>
          <w:szCs w:val="24"/>
        </w:rPr>
        <w:t>18.</w:t>
      </w:r>
      <w:r>
        <w:rPr>
          <w:rStyle w:val="36"/>
          <w:rFonts w:hint="eastAsia" w:eastAsia="仿宋"/>
          <w:sz w:val="24"/>
          <w:szCs w:val="24"/>
          <w:lang w:val="en-US" w:eastAsia="zh-CN"/>
        </w:rPr>
        <w:t>11</w:t>
      </w:r>
      <w:r>
        <w:rPr>
          <w:rStyle w:val="36"/>
          <w:rFonts w:hint="eastAsia"/>
          <w:sz w:val="24"/>
          <w:szCs w:val="24"/>
        </w:rPr>
        <w:t>.</w:t>
      </w:r>
      <w:r>
        <w:rPr>
          <w:rStyle w:val="36"/>
          <w:sz w:val="24"/>
          <w:szCs w:val="24"/>
        </w:rPr>
        <w:t>2.3</w:t>
      </w:r>
      <w:r>
        <w:rPr>
          <w:rStyle w:val="36"/>
          <w:rFonts w:hint="eastAsia"/>
          <w:sz w:val="24"/>
          <w:szCs w:val="24"/>
        </w:rPr>
        <w:t>不同投标人的投标文件载明的项目管理成员或者联系人员为同一人；</w:t>
      </w:r>
    </w:p>
    <w:p>
      <w:pPr>
        <w:spacing w:line="440" w:lineRule="exact"/>
        <w:ind w:firstLine="480" w:firstLineChars="200"/>
        <w:rPr>
          <w:rStyle w:val="36"/>
          <w:sz w:val="24"/>
          <w:szCs w:val="24"/>
        </w:rPr>
      </w:pPr>
      <w:r>
        <w:rPr>
          <w:rStyle w:val="36"/>
          <w:rFonts w:hint="eastAsia"/>
          <w:sz w:val="24"/>
          <w:szCs w:val="24"/>
        </w:rPr>
        <w:t>18.</w:t>
      </w:r>
      <w:r>
        <w:rPr>
          <w:rStyle w:val="36"/>
          <w:rFonts w:hint="eastAsia" w:eastAsia="仿宋"/>
          <w:sz w:val="24"/>
          <w:szCs w:val="24"/>
          <w:lang w:val="en-US" w:eastAsia="zh-CN"/>
        </w:rPr>
        <w:t>11</w:t>
      </w:r>
      <w:r>
        <w:rPr>
          <w:rStyle w:val="36"/>
          <w:rFonts w:hint="eastAsia"/>
          <w:sz w:val="24"/>
          <w:szCs w:val="24"/>
        </w:rPr>
        <w:t>.</w:t>
      </w:r>
      <w:r>
        <w:rPr>
          <w:rStyle w:val="36"/>
          <w:sz w:val="24"/>
          <w:szCs w:val="24"/>
        </w:rPr>
        <w:t>2.4</w:t>
      </w:r>
      <w:r>
        <w:rPr>
          <w:rStyle w:val="36"/>
          <w:rFonts w:hint="eastAsia"/>
          <w:sz w:val="24"/>
          <w:szCs w:val="24"/>
        </w:rPr>
        <w:t>不同投标人的投标文件异常一致或者投标报价呈规律性差异；</w:t>
      </w:r>
    </w:p>
    <w:p>
      <w:pPr>
        <w:spacing w:line="440" w:lineRule="exact"/>
        <w:ind w:firstLine="480" w:firstLineChars="200"/>
        <w:rPr>
          <w:rStyle w:val="36"/>
          <w:sz w:val="24"/>
          <w:szCs w:val="24"/>
        </w:rPr>
      </w:pPr>
      <w:r>
        <w:rPr>
          <w:rStyle w:val="36"/>
          <w:rFonts w:hint="eastAsia"/>
          <w:sz w:val="24"/>
          <w:szCs w:val="24"/>
        </w:rPr>
        <w:t>18.</w:t>
      </w:r>
      <w:r>
        <w:rPr>
          <w:rStyle w:val="36"/>
          <w:rFonts w:hint="eastAsia" w:eastAsia="仿宋"/>
          <w:sz w:val="24"/>
          <w:szCs w:val="24"/>
          <w:lang w:val="en-US" w:eastAsia="zh-CN"/>
        </w:rPr>
        <w:t>11</w:t>
      </w:r>
      <w:r>
        <w:rPr>
          <w:rStyle w:val="36"/>
          <w:rFonts w:hint="eastAsia"/>
          <w:sz w:val="24"/>
          <w:szCs w:val="24"/>
        </w:rPr>
        <w:t>.</w:t>
      </w:r>
      <w:r>
        <w:rPr>
          <w:rStyle w:val="36"/>
          <w:sz w:val="24"/>
          <w:szCs w:val="24"/>
        </w:rPr>
        <w:t>2.5</w:t>
      </w:r>
      <w:r>
        <w:rPr>
          <w:rStyle w:val="36"/>
          <w:rFonts w:hint="eastAsia"/>
          <w:sz w:val="24"/>
          <w:szCs w:val="24"/>
        </w:rPr>
        <w:t>不同投标人的投标文件相互混装；</w:t>
      </w:r>
    </w:p>
    <w:p>
      <w:pPr>
        <w:spacing w:line="440" w:lineRule="exact"/>
        <w:ind w:firstLine="480" w:firstLineChars="200"/>
        <w:rPr>
          <w:rStyle w:val="36"/>
          <w:sz w:val="24"/>
          <w:szCs w:val="24"/>
        </w:rPr>
      </w:pPr>
      <w:r>
        <w:rPr>
          <w:rStyle w:val="36"/>
          <w:rFonts w:hint="eastAsia"/>
          <w:sz w:val="24"/>
          <w:szCs w:val="24"/>
        </w:rPr>
        <w:t>18.</w:t>
      </w:r>
      <w:r>
        <w:rPr>
          <w:rStyle w:val="36"/>
          <w:rFonts w:hint="eastAsia" w:eastAsia="仿宋"/>
          <w:sz w:val="24"/>
          <w:szCs w:val="24"/>
          <w:lang w:val="en-US" w:eastAsia="zh-CN"/>
        </w:rPr>
        <w:t>11</w:t>
      </w:r>
      <w:r>
        <w:rPr>
          <w:rStyle w:val="36"/>
          <w:rFonts w:hint="eastAsia"/>
          <w:sz w:val="24"/>
          <w:szCs w:val="24"/>
        </w:rPr>
        <w:t>.</w:t>
      </w:r>
      <w:r>
        <w:rPr>
          <w:rStyle w:val="36"/>
          <w:sz w:val="24"/>
          <w:szCs w:val="24"/>
        </w:rPr>
        <w:t>2.6</w:t>
      </w:r>
      <w:r>
        <w:rPr>
          <w:rStyle w:val="36"/>
          <w:rFonts w:hint="eastAsia"/>
          <w:sz w:val="24"/>
          <w:szCs w:val="24"/>
        </w:rPr>
        <w:t>不同投标人的投标保证金从同一单位或者个人的账户转出。</w:t>
      </w:r>
    </w:p>
    <w:p>
      <w:pPr>
        <w:spacing w:line="440" w:lineRule="exact"/>
        <w:ind w:firstLine="480" w:firstLineChars="200"/>
        <w:rPr>
          <w:rStyle w:val="36"/>
          <w:sz w:val="24"/>
          <w:szCs w:val="24"/>
        </w:rPr>
      </w:pPr>
      <w:r>
        <w:rPr>
          <w:rStyle w:val="36"/>
          <w:rFonts w:hint="eastAsia"/>
          <w:sz w:val="24"/>
          <w:szCs w:val="24"/>
        </w:rPr>
        <w:t>18.1</w:t>
      </w:r>
      <w:r>
        <w:rPr>
          <w:rStyle w:val="36"/>
          <w:rFonts w:hint="eastAsia" w:eastAsia="仿宋"/>
          <w:sz w:val="24"/>
          <w:szCs w:val="24"/>
          <w:lang w:val="en-US" w:eastAsia="zh-CN"/>
        </w:rPr>
        <w:t>1</w:t>
      </w:r>
      <w:r>
        <w:rPr>
          <w:rStyle w:val="36"/>
          <w:rFonts w:hint="eastAsia"/>
          <w:sz w:val="24"/>
          <w:szCs w:val="24"/>
        </w:rPr>
        <w:t>.</w:t>
      </w:r>
      <w:r>
        <w:rPr>
          <w:rStyle w:val="36"/>
          <w:sz w:val="24"/>
          <w:szCs w:val="24"/>
        </w:rPr>
        <w:t>3</w:t>
      </w:r>
      <w:r>
        <w:rPr>
          <w:rStyle w:val="36"/>
          <w:rFonts w:hint="eastAsia"/>
          <w:sz w:val="24"/>
          <w:szCs w:val="24"/>
        </w:rPr>
        <w:t>有下列情形之一的，属于采购人与投标人串通投标：</w:t>
      </w:r>
    </w:p>
    <w:p>
      <w:pPr>
        <w:spacing w:line="440" w:lineRule="exact"/>
        <w:ind w:firstLine="480" w:firstLineChars="200"/>
        <w:rPr>
          <w:rStyle w:val="36"/>
          <w:sz w:val="24"/>
          <w:szCs w:val="24"/>
        </w:rPr>
      </w:pPr>
      <w:r>
        <w:rPr>
          <w:rStyle w:val="36"/>
          <w:rFonts w:hint="eastAsia"/>
          <w:sz w:val="24"/>
          <w:szCs w:val="24"/>
        </w:rPr>
        <w:t>18.1</w:t>
      </w:r>
      <w:r>
        <w:rPr>
          <w:rStyle w:val="36"/>
          <w:rFonts w:hint="eastAsia" w:eastAsia="仿宋"/>
          <w:sz w:val="24"/>
          <w:szCs w:val="24"/>
          <w:lang w:val="en-US" w:eastAsia="zh-CN"/>
        </w:rPr>
        <w:t>1</w:t>
      </w:r>
      <w:r>
        <w:rPr>
          <w:rStyle w:val="36"/>
          <w:rFonts w:hint="eastAsia"/>
          <w:sz w:val="24"/>
          <w:szCs w:val="24"/>
        </w:rPr>
        <w:t>.</w:t>
      </w:r>
      <w:r>
        <w:rPr>
          <w:rStyle w:val="36"/>
          <w:sz w:val="24"/>
          <w:szCs w:val="24"/>
        </w:rPr>
        <w:t>3.1</w:t>
      </w:r>
      <w:r>
        <w:rPr>
          <w:rStyle w:val="36"/>
          <w:rFonts w:hint="eastAsia"/>
          <w:sz w:val="24"/>
          <w:szCs w:val="24"/>
        </w:rPr>
        <w:t>采购人在开标前开启投标文件并将有关信息泄露给其他投标人</w:t>
      </w:r>
      <w:r>
        <w:rPr>
          <w:rStyle w:val="36"/>
          <w:sz w:val="24"/>
          <w:szCs w:val="24"/>
        </w:rPr>
        <w:t>；</w:t>
      </w:r>
    </w:p>
    <w:p>
      <w:pPr>
        <w:spacing w:line="440" w:lineRule="exact"/>
        <w:ind w:firstLine="480" w:firstLineChars="200"/>
        <w:rPr>
          <w:rStyle w:val="36"/>
          <w:sz w:val="24"/>
          <w:szCs w:val="24"/>
        </w:rPr>
      </w:pPr>
      <w:r>
        <w:rPr>
          <w:rStyle w:val="36"/>
          <w:rFonts w:hint="eastAsia"/>
          <w:sz w:val="24"/>
          <w:szCs w:val="24"/>
        </w:rPr>
        <w:t>18.1</w:t>
      </w:r>
      <w:r>
        <w:rPr>
          <w:rStyle w:val="36"/>
          <w:rFonts w:hint="eastAsia" w:eastAsia="仿宋"/>
          <w:sz w:val="24"/>
          <w:szCs w:val="24"/>
          <w:lang w:val="en-US" w:eastAsia="zh-CN"/>
        </w:rPr>
        <w:t>1</w:t>
      </w:r>
      <w:r>
        <w:rPr>
          <w:rStyle w:val="36"/>
          <w:rFonts w:hint="eastAsia"/>
          <w:sz w:val="24"/>
          <w:szCs w:val="24"/>
        </w:rPr>
        <w:t>.</w:t>
      </w:r>
      <w:r>
        <w:rPr>
          <w:rStyle w:val="36"/>
          <w:sz w:val="24"/>
          <w:szCs w:val="24"/>
        </w:rPr>
        <w:t>3.2</w:t>
      </w:r>
      <w:r>
        <w:rPr>
          <w:rStyle w:val="36"/>
          <w:rFonts w:hint="eastAsia"/>
          <w:sz w:val="24"/>
          <w:szCs w:val="24"/>
        </w:rPr>
        <w:t>采购人直接或者间接向投标人泄露标底、评标委员会成员等信息；</w:t>
      </w:r>
    </w:p>
    <w:p>
      <w:pPr>
        <w:spacing w:line="440" w:lineRule="exact"/>
        <w:ind w:firstLine="480" w:firstLineChars="200"/>
        <w:rPr>
          <w:rStyle w:val="36"/>
          <w:sz w:val="24"/>
          <w:szCs w:val="24"/>
        </w:rPr>
      </w:pPr>
      <w:r>
        <w:rPr>
          <w:rStyle w:val="36"/>
          <w:rFonts w:hint="eastAsia"/>
          <w:sz w:val="24"/>
          <w:szCs w:val="24"/>
        </w:rPr>
        <w:t>18.1</w:t>
      </w:r>
      <w:r>
        <w:rPr>
          <w:rStyle w:val="36"/>
          <w:rFonts w:hint="eastAsia" w:eastAsia="仿宋"/>
          <w:sz w:val="24"/>
          <w:szCs w:val="24"/>
          <w:lang w:val="en-US" w:eastAsia="zh-CN"/>
        </w:rPr>
        <w:t>1</w:t>
      </w:r>
      <w:r>
        <w:rPr>
          <w:rStyle w:val="36"/>
          <w:rFonts w:hint="eastAsia"/>
          <w:sz w:val="24"/>
          <w:szCs w:val="24"/>
        </w:rPr>
        <w:t>.</w:t>
      </w:r>
      <w:r>
        <w:rPr>
          <w:rStyle w:val="36"/>
          <w:sz w:val="24"/>
          <w:szCs w:val="24"/>
        </w:rPr>
        <w:t>3.3</w:t>
      </w:r>
      <w:r>
        <w:rPr>
          <w:rStyle w:val="36"/>
          <w:rFonts w:hint="eastAsia"/>
          <w:sz w:val="24"/>
          <w:szCs w:val="24"/>
        </w:rPr>
        <w:t>采购人明示或者暗示投标人压低或者抬高投标报价；</w:t>
      </w:r>
    </w:p>
    <w:p>
      <w:pPr>
        <w:spacing w:line="440" w:lineRule="exact"/>
        <w:ind w:firstLine="480" w:firstLineChars="200"/>
        <w:rPr>
          <w:rStyle w:val="36"/>
          <w:sz w:val="24"/>
          <w:szCs w:val="24"/>
        </w:rPr>
      </w:pPr>
      <w:r>
        <w:rPr>
          <w:rStyle w:val="36"/>
          <w:rFonts w:hint="eastAsia"/>
          <w:sz w:val="24"/>
          <w:szCs w:val="24"/>
        </w:rPr>
        <w:t>18.1</w:t>
      </w:r>
      <w:r>
        <w:rPr>
          <w:rStyle w:val="36"/>
          <w:rFonts w:hint="eastAsia" w:eastAsia="仿宋"/>
          <w:sz w:val="24"/>
          <w:szCs w:val="24"/>
          <w:lang w:val="en-US" w:eastAsia="zh-CN"/>
        </w:rPr>
        <w:t>1</w:t>
      </w:r>
      <w:r>
        <w:rPr>
          <w:rStyle w:val="36"/>
          <w:rFonts w:hint="eastAsia"/>
          <w:sz w:val="24"/>
          <w:szCs w:val="24"/>
        </w:rPr>
        <w:t>.</w:t>
      </w:r>
      <w:r>
        <w:rPr>
          <w:rStyle w:val="36"/>
          <w:sz w:val="24"/>
          <w:szCs w:val="24"/>
        </w:rPr>
        <w:t>3.4</w:t>
      </w:r>
      <w:r>
        <w:rPr>
          <w:rStyle w:val="36"/>
          <w:rFonts w:hint="eastAsia"/>
          <w:sz w:val="24"/>
          <w:szCs w:val="24"/>
        </w:rPr>
        <w:t>采购人授意投标人撤换、修改投标文件；</w:t>
      </w:r>
    </w:p>
    <w:p>
      <w:pPr>
        <w:spacing w:line="440" w:lineRule="exact"/>
        <w:ind w:firstLine="480" w:firstLineChars="200"/>
        <w:rPr>
          <w:rStyle w:val="36"/>
          <w:sz w:val="24"/>
          <w:szCs w:val="24"/>
        </w:rPr>
      </w:pPr>
      <w:r>
        <w:rPr>
          <w:rStyle w:val="36"/>
          <w:rFonts w:hint="eastAsia"/>
          <w:sz w:val="24"/>
          <w:szCs w:val="24"/>
        </w:rPr>
        <w:t>18.1</w:t>
      </w:r>
      <w:r>
        <w:rPr>
          <w:rStyle w:val="36"/>
          <w:rFonts w:hint="eastAsia" w:eastAsia="仿宋"/>
          <w:sz w:val="24"/>
          <w:szCs w:val="24"/>
          <w:lang w:val="en-US" w:eastAsia="zh-CN"/>
        </w:rPr>
        <w:t>1</w:t>
      </w:r>
      <w:r>
        <w:rPr>
          <w:rStyle w:val="36"/>
          <w:rFonts w:hint="eastAsia"/>
          <w:sz w:val="24"/>
          <w:szCs w:val="24"/>
        </w:rPr>
        <w:t>.</w:t>
      </w:r>
      <w:r>
        <w:rPr>
          <w:rStyle w:val="36"/>
          <w:sz w:val="24"/>
          <w:szCs w:val="24"/>
        </w:rPr>
        <w:t>3.5</w:t>
      </w:r>
      <w:r>
        <w:rPr>
          <w:rStyle w:val="36"/>
          <w:rFonts w:hint="eastAsia"/>
          <w:sz w:val="24"/>
          <w:szCs w:val="24"/>
        </w:rPr>
        <w:t>采购人明示或者暗示投标人为特定投标人中标提供方便；</w:t>
      </w:r>
    </w:p>
    <w:p>
      <w:pPr>
        <w:spacing w:line="440" w:lineRule="exact"/>
        <w:ind w:firstLine="480" w:firstLineChars="200"/>
        <w:rPr>
          <w:rStyle w:val="36"/>
          <w:sz w:val="24"/>
          <w:szCs w:val="24"/>
        </w:rPr>
      </w:pPr>
      <w:r>
        <w:rPr>
          <w:rStyle w:val="36"/>
          <w:rFonts w:hint="eastAsia"/>
          <w:sz w:val="24"/>
          <w:szCs w:val="24"/>
        </w:rPr>
        <w:t>18.1</w:t>
      </w:r>
      <w:r>
        <w:rPr>
          <w:rStyle w:val="36"/>
          <w:rFonts w:hint="eastAsia" w:eastAsia="仿宋"/>
          <w:sz w:val="24"/>
          <w:szCs w:val="24"/>
          <w:lang w:val="en-US" w:eastAsia="zh-CN"/>
        </w:rPr>
        <w:t>1</w:t>
      </w:r>
      <w:r>
        <w:rPr>
          <w:rStyle w:val="36"/>
          <w:rFonts w:hint="eastAsia"/>
          <w:sz w:val="24"/>
          <w:szCs w:val="24"/>
        </w:rPr>
        <w:t>.</w:t>
      </w:r>
      <w:r>
        <w:rPr>
          <w:rStyle w:val="36"/>
          <w:sz w:val="24"/>
          <w:szCs w:val="24"/>
        </w:rPr>
        <w:t>3.6</w:t>
      </w:r>
      <w:r>
        <w:rPr>
          <w:rStyle w:val="36"/>
          <w:rFonts w:hint="eastAsia"/>
          <w:sz w:val="24"/>
          <w:szCs w:val="24"/>
        </w:rPr>
        <w:t>采购人与投标人为谋求特定投标人中标而采取的其他串通行为。</w:t>
      </w:r>
    </w:p>
    <w:p>
      <w:pPr>
        <w:spacing w:line="440" w:lineRule="exact"/>
        <w:ind w:firstLine="480" w:firstLineChars="200"/>
        <w:rPr>
          <w:rStyle w:val="36"/>
          <w:sz w:val="24"/>
          <w:szCs w:val="24"/>
        </w:rPr>
      </w:pPr>
      <w:r>
        <w:rPr>
          <w:rStyle w:val="36"/>
          <w:sz w:val="24"/>
          <w:szCs w:val="24"/>
        </w:rPr>
        <w:t>在评标过程中发现投标人有上述情形的，评标委员会应当认定其投标无效，并书面报告本级财政部门。</w:t>
      </w:r>
    </w:p>
    <w:p>
      <w:pPr>
        <w:spacing w:line="440" w:lineRule="exact"/>
        <w:ind w:firstLine="480" w:firstLineChars="200"/>
        <w:rPr>
          <w:rStyle w:val="36"/>
          <w:sz w:val="24"/>
          <w:szCs w:val="24"/>
        </w:rPr>
      </w:pPr>
      <w:bookmarkStart w:id="83" w:name="_Toc494455684"/>
      <w:r>
        <w:rPr>
          <w:rStyle w:val="36"/>
          <w:rFonts w:hint="eastAsia"/>
          <w:sz w:val="24"/>
          <w:szCs w:val="24"/>
        </w:rPr>
        <w:t>18.1</w:t>
      </w:r>
      <w:r>
        <w:rPr>
          <w:rStyle w:val="36"/>
          <w:rFonts w:hint="eastAsia" w:eastAsia="仿宋"/>
          <w:sz w:val="24"/>
          <w:szCs w:val="24"/>
          <w:lang w:val="en-US" w:eastAsia="zh-CN"/>
        </w:rPr>
        <w:t>2</w:t>
      </w:r>
      <w:r>
        <w:rPr>
          <w:rStyle w:val="36"/>
          <w:rFonts w:hint="eastAsia"/>
          <w:sz w:val="24"/>
          <w:szCs w:val="24"/>
        </w:rPr>
        <w:t>违规处理</w:t>
      </w:r>
      <w:bookmarkEnd w:id="83"/>
    </w:p>
    <w:p>
      <w:pPr>
        <w:spacing w:line="440" w:lineRule="exact"/>
        <w:ind w:firstLine="480" w:firstLineChars="200"/>
        <w:rPr>
          <w:rStyle w:val="36"/>
          <w:sz w:val="24"/>
          <w:szCs w:val="24"/>
        </w:rPr>
      </w:pPr>
      <w:r>
        <w:rPr>
          <w:rStyle w:val="36"/>
          <w:rFonts w:hint="eastAsia"/>
          <w:sz w:val="24"/>
          <w:szCs w:val="24"/>
        </w:rPr>
        <w:t>投标人有下列情形之一的，列入不良行为记录名单，在一至三年内禁止参加政府采购活动：</w:t>
      </w:r>
    </w:p>
    <w:p>
      <w:pPr>
        <w:spacing w:line="440" w:lineRule="exact"/>
        <w:ind w:firstLine="480" w:firstLineChars="200"/>
        <w:rPr>
          <w:rStyle w:val="36"/>
          <w:sz w:val="24"/>
          <w:szCs w:val="24"/>
        </w:rPr>
      </w:pPr>
      <w:r>
        <w:rPr>
          <w:rStyle w:val="36"/>
          <w:rFonts w:hint="eastAsia"/>
          <w:sz w:val="24"/>
          <w:szCs w:val="24"/>
        </w:rPr>
        <w:t>18.1</w:t>
      </w:r>
      <w:r>
        <w:rPr>
          <w:rStyle w:val="36"/>
          <w:rFonts w:hint="eastAsia" w:eastAsia="仿宋"/>
          <w:sz w:val="24"/>
          <w:szCs w:val="24"/>
          <w:lang w:val="en-US" w:eastAsia="zh-CN"/>
        </w:rPr>
        <w:t>2</w:t>
      </w:r>
      <w:r>
        <w:rPr>
          <w:rStyle w:val="36"/>
          <w:rFonts w:hint="eastAsia"/>
          <w:sz w:val="24"/>
          <w:szCs w:val="24"/>
        </w:rPr>
        <w:t>.</w:t>
      </w:r>
      <w:r>
        <w:rPr>
          <w:rStyle w:val="36"/>
          <w:sz w:val="24"/>
          <w:szCs w:val="24"/>
        </w:rPr>
        <w:t>1</w:t>
      </w:r>
      <w:r>
        <w:rPr>
          <w:rStyle w:val="36"/>
          <w:rFonts w:hint="eastAsia"/>
          <w:sz w:val="24"/>
          <w:szCs w:val="24"/>
        </w:rPr>
        <w:t>提供虚假投标材料谋取中标、成交的；</w:t>
      </w:r>
    </w:p>
    <w:p>
      <w:pPr>
        <w:spacing w:line="440" w:lineRule="exact"/>
        <w:ind w:firstLine="480" w:firstLineChars="200"/>
        <w:rPr>
          <w:rStyle w:val="36"/>
          <w:sz w:val="24"/>
          <w:szCs w:val="24"/>
        </w:rPr>
      </w:pPr>
      <w:r>
        <w:rPr>
          <w:rStyle w:val="36"/>
          <w:rFonts w:hint="eastAsia"/>
          <w:sz w:val="24"/>
          <w:szCs w:val="24"/>
        </w:rPr>
        <w:t>18.1</w:t>
      </w:r>
      <w:r>
        <w:rPr>
          <w:rStyle w:val="36"/>
          <w:rFonts w:hint="eastAsia" w:eastAsia="仿宋"/>
          <w:sz w:val="24"/>
          <w:szCs w:val="24"/>
          <w:lang w:val="en-US" w:eastAsia="zh-CN"/>
        </w:rPr>
        <w:t>2</w:t>
      </w:r>
      <w:r>
        <w:rPr>
          <w:rStyle w:val="36"/>
          <w:rFonts w:hint="eastAsia"/>
          <w:sz w:val="24"/>
          <w:szCs w:val="24"/>
        </w:rPr>
        <w:t>.</w:t>
      </w:r>
      <w:r>
        <w:rPr>
          <w:rStyle w:val="36"/>
          <w:sz w:val="24"/>
          <w:szCs w:val="24"/>
        </w:rPr>
        <w:t>2</w:t>
      </w:r>
      <w:r>
        <w:rPr>
          <w:rStyle w:val="36"/>
          <w:rFonts w:hint="eastAsia"/>
          <w:sz w:val="24"/>
          <w:szCs w:val="24"/>
        </w:rPr>
        <w:t>采取不正当手段诋毁、排挤其他投标人的；</w:t>
      </w:r>
    </w:p>
    <w:p>
      <w:pPr>
        <w:spacing w:line="440" w:lineRule="exact"/>
        <w:ind w:firstLine="480" w:firstLineChars="200"/>
        <w:rPr>
          <w:rStyle w:val="36"/>
          <w:sz w:val="24"/>
          <w:szCs w:val="24"/>
        </w:rPr>
      </w:pPr>
      <w:r>
        <w:rPr>
          <w:rStyle w:val="36"/>
          <w:rFonts w:hint="eastAsia"/>
          <w:sz w:val="24"/>
          <w:szCs w:val="24"/>
        </w:rPr>
        <w:t>18.1</w:t>
      </w:r>
      <w:r>
        <w:rPr>
          <w:rStyle w:val="36"/>
          <w:rFonts w:hint="eastAsia" w:eastAsia="仿宋"/>
          <w:sz w:val="24"/>
          <w:szCs w:val="24"/>
          <w:lang w:val="en-US" w:eastAsia="zh-CN"/>
        </w:rPr>
        <w:t>2</w:t>
      </w:r>
      <w:r>
        <w:rPr>
          <w:rStyle w:val="36"/>
          <w:rFonts w:hint="eastAsia"/>
          <w:sz w:val="24"/>
          <w:szCs w:val="24"/>
        </w:rPr>
        <w:t>.</w:t>
      </w:r>
      <w:r>
        <w:rPr>
          <w:rStyle w:val="36"/>
          <w:sz w:val="24"/>
          <w:szCs w:val="24"/>
        </w:rPr>
        <w:t>3</w:t>
      </w:r>
      <w:r>
        <w:rPr>
          <w:rStyle w:val="36"/>
          <w:rFonts w:hint="eastAsia"/>
          <w:sz w:val="24"/>
          <w:szCs w:val="24"/>
        </w:rPr>
        <w:t>与采购人、其他投标人或者采购代理机构恶意串通的；</w:t>
      </w:r>
    </w:p>
    <w:p>
      <w:pPr>
        <w:spacing w:line="440" w:lineRule="exact"/>
        <w:ind w:firstLine="480" w:firstLineChars="200"/>
        <w:rPr>
          <w:rStyle w:val="36"/>
          <w:sz w:val="24"/>
          <w:szCs w:val="24"/>
        </w:rPr>
      </w:pPr>
      <w:r>
        <w:rPr>
          <w:rStyle w:val="36"/>
          <w:rFonts w:hint="eastAsia"/>
          <w:sz w:val="24"/>
          <w:szCs w:val="24"/>
        </w:rPr>
        <w:t>18.1</w:t>
      </w:r>
      <w:r>
        <w:rPr>
          <w:rStyle w:val="36"/>
          <w:rFonts w:hint="eastAsia" w:eastAsia="仿宋"/>
          <w:sz w:val="24"/>
          <w:szCs w:val="24"/>
          <w:lang w:val="en-US" w:eastAsia="zh-CN"/>
        </w:rPr>
        <w:t>2</w:t>
      </w:r>
      <w:r>
        <w:rPr>
          <w:rStyle w:val="36"/>
          <w:rFonts w:hint="eastAsia"/>
          <w:sz w:val="24"/>
          <w:szCs w:val="24"/>
        </w:rPr>
        <w:t>.</w:t>
      </w:r>
      <w:r>
        <w:rPr>
          <w:rStyle w:val="36"/>
          <w:sz w:val="24"/>
          <w:szCs w:val="24"/>
        </w:rPr>
        <w:t>4</w:t>
      </w:r>
      <w:r>
        <w:rPr>
          <w:rStyle w:val="36"/>
          <w:rFonts w:hint="eastAsia"/>
          <w:sz w:val="24"/>
          <w:szCs w:val="24"/>
        </w:rPr>
        <w:t>向采购人、采购代理机构行贿或者提供其他不正当利益的；</w:t>
      </w:r>
    </w:p>
    <w:p>
      <w:pPr>
        <w:spacing w:line="440" w:lineRule="exact"/>
        <w:ind w:firstLine="480" w:firstLineChars="200"/>
        <w:rPr>
          <w:rStyle w:val="36"/>
          <w:sz w:val="24"/>
          <w:szCs w:val="24"/>
        </w:rPr>
      </w:pPr>
      <w:r>
        <w:rPr>
          <w:rStyle w:val="36"/>
          <w:rFonts w:hint="eastAsia"/>
          <w:sz w:val="24"/>
          <w:szCs w:val="24"/>
        </w:rPr>
        <w:t>18.1</w:t>
      </w:r>
      <w:r>
        <w:rPr>
          <w:rStyle w:val="36"/>
          <w:rFonts w:hint="eastAsia" w:eastAsia="仿宋"/>
          <w:sz w:val="24"/>
          <w:szCs w:val="24"/>
          <w:lang w:val="en-US" w:eastAsia="zh-CN"/>
        </w:rPr>
        <w:t>2</w:t>
      </w:r>
      <w:r>
        <w:rPr>
          <w:rStyle w:val="36"/>
          <w:rFonts w:hint="eastAsia"/>
          <w:sz w:val="24"/>
          <w:szCs w:val="24"/>
        </w:rPr>
        <w:t>.</w:t>
      </w:r>
      <w:r>
        <w:rPr>
          <w:rStyle w:val="36"/>
          <w:sz w:val="24"/>
          <w:szCs w:val="24"/>
        </w:rPr>
        <w:t>5</w:t>
      </w:r>
      <w:r>
        <w:rPr>
          <w:rStyle w:val="36"/>
          <w:rFonts w:hint="eastAsia"/>
          <w:sz w:val="24"/>
          <w:szCs w:val="24"/>
        </w:rPr>
        <w:t>在招标采购过程中与采购人进行协商谈判的；</w:t>
      </w:r>
    </w:p>
    <w:p>
      <w:pPr>
        <w:spacing w:line="440" w:lineRule="exact"/>
        <w:ind w:firstLine="480" w:firstLineChars="200"/>
        <w:rPr>
          <w:rStyle w:val="36"/>
          <w:sz w:val="24"/>
          <w:szCs w:val="24"/>
        </w:rPr>
      </w:pPr>
      <w:r>
        <w:rPr>
          <w:rStyle w:val="36"/>
          <w:rFonts w:hint="eastAsia"/>
          <w:sz w:val="24"/>
          <w:szCs w:val="24"/>
        </w:rPr>
        <w:t>18.1</w:t>
      </w:r>
      <w:r>
        <w:rPr>
          <w:rStyle w:val="36"/>
          <w:rFonts w:hint="eastAsia" w:eastAsia="仿宋"/>
          <w:sz w:val="24"/>
          <w:szCs w:val="24"/>
          <w:lang w:val="en-US" w:eastAsia="zh-CN"/>
        </w:rPr>
        <w:t>2</w:t>
      </w:r>
      <w:r>
        <w:rPr>
          <w:rStyle w:val="36"/>
          <w:rFonts w:hint="eastAsia"/>
          <w:sz w:val="24"/>
          <w:szCs w:val="24"/>
        </w:rPr>
        <w:t>.</w:t>
      </w:r>
      <w:r>
        <w:rPr>
          <w:rStyle w:val="36"/>
          <w:sz w:val="24"/>
          <w:szCs w:val="24"/>
        </w:rPr>
        <w:t>6</w:t>
      </w:r>
      <w:r>
        <w:rPr>
          <w:rStyle w:val="36"/>
          <w:rFonts w:hint="eastAsia"/>
          <w:sz w:val="24"/>
          <w:szCs w:val="24"/>
        </w:rPr>
        <w:t>拒绝有关部门监督检查或者提供虚假情况的；</w:t>
      </w:r>
    </w:p>
    <w:p>
      <w:pPr>
        <w:spacing w:line="440" w:lineRule="exact"/>
        <w:ind w:firstLine="480" w:firstLineChars="200"/>
        <w:rPr>
          <w:rStyle w:val="36"/>
          <w:sz w:val="24"/>
          <w:szCs w:val="24"/>
        </w:rPr>
      </w:pPr>
      <w:r>
        <w:rPr>
          <w:rStyle w:val="36"/>
          <w:rFonts w:hint="eastAsia"/>
          <w:sz w:val="24"/>
          <w:szCs w:val="24"/>
        </w:rPr>
        <w:t>18.1</w:t>
      </w:r>
      <w:r>
        <w:rPr>
          <w:rStyle w:val="36"/>
          <w:rFonts w:hint="eastAsia" w:eastAsia="仿宋"/>
          <w:sz w:val="24"/>
          <w:szCs w:val="24"/>
          <w:lang w:val="en-US" w:eastAsia="zh-CN"/>
        </w:rPr>
        <w:t>2</w:t>
      </w:r>
      <w:r>
        <w:rPr>
          <w:rStyle w:val="36"/>
          <w:rFonts w:hint="eastAsia"/>
          <w:sz w:val="24"/>
          <w:szCs w:val="24"/>
        </w:rPr>
        <w:t>.</w:t>
      </w:r>
      <w:r>
        <w:rPr>
          <w:rStyle w:val="36"/>
          <w:sz w:val="24"/>
          <w:szCs w:val="24"/>
        </w:rPr>
        <w:t>7</w:t>
      </w:r>
      <w:r>
        <w:rPr>
          <w:rStyle w:val="36"/>
          <w:rFonts w:hint="eastAsia"/>
          <w:sz w:val="24"/>
          <w:szCs w:val="24"/>
        </w:rPr>
        <w:t>一年内累计三次以上投诉均查无实据，并带有明显故意行为的；</w:t>
      </w:r>
    </w:p>
    <w:p>
      <w:pPr>
        <w:spacing w:line="440" w:lineRule="exact"/>
        <w:ind w:firstLine="480" w:firstLineChars="200"/>
        <w:rPr>
          <w:rStyle w:val="36"/>
          <w:sz w:val="24"/>
          <w:szCs w:val="24"/>
        </w:rPr>
      </w:pPr>
      <w:r>
        <w:rPr>
          <w:rStyle w:val="36"/>
          <w:rFonts w:hint="eastAsia"/>
          <w:sz w:val="24"/>
          <w:szCs w:val="24"/>
        </w:rPr>
        <w:t>18.1</w:t>
      </w:r>
      <w:r>
        <w:rPr>
          <w:rStyle w:val="36"/>
          <w:rFonts w:hint="eastAsia" w:eastAsia="仿宋"/>
          <w:sz w:val="24"/>
          <w:szCs w:val="24"/>
          <w:lang w:val="en-US" w:eastAsia="zh-CN"/>
        </w:rPr>
        <w:t>2</w:t>
      </w:r>
      <w:r>
        <w:rPr>
          <w:rStyle w:val="36"/>
          <w:rFonts w:hint="eastAsia"/>
          <w:sz w:val="24"/>
          <w:szCs w:val="24"/>
        </w:rPr>
        <w:t>.</w:t>
      </w:r>
      <w:r>
        <w:rPr>
          <w:rStyle w:val="36"/>
          <w:sz w:val="24"/>
          <w:szCs w:val="24"/>
        </w:rPr>
        <w:t>8</w:t>
      </w:r>
      <w:r>
        <w:rPr>
          <w:rStyle w:val="36"/>
          <w:rFonts w:hint="eastAsia"/>
          <w:sz w:val="24"/>
          <w:szCs w:val="24"/>
        </w:rPr>
        <w:t>捏造事实或者提供虚假投诉材料的；</w:t>
      </w:r>
    </w:p>
    <w:p>
      <w:pPr>
        <w:spacing w:line="440" w:lineRule="exact"/>
        <w:ind w:firstLine="480" w:firstLineChars="200"/>
        <w:rPr>
          <w:rStyle w:val="36"/>
          <w:sz w:val="24"/>
          <w:szCs w:val="24"/>
        </w:rPr>
      </w:pPr>
      <w:r>
        <w:rPr>
          <w:rStyle w:val="36"/>
          <w:rFonts w:hint="eastAsia"/>
          <w:sz w:val="24"/>
          <w:szCs w:val="24"/>
        </w:rPr>
        <w:t>18.1</w:t>
      </w:r>
      <w:r>
        <w:rPr>
          <w:rStyle w:val="36"/>
          <w:rFonts w:hint="eastAsia" w:eastAsia="仿宋"/>
          <w:sz w:val="24"/>
          <w:szCs w:val="24"/>
          <w:lang w:val="en-US" w:eastAsia="zh-CN"/>
        </w:rPr>
        <w:t>2</w:t>
      </w:r>
      <w:r>
        <w:rPr>
          <w:rStyle w:val="36"/>
          <w:rFonts w:hint="eastAsia"/>
          <w:sz w:val="24"/>
          <w:szCs w:val="24"/>
        </w:rPr>
        <w:t>.</w:t>
      </w:r>
      <w:r>
        <w:rPr>
          <w:rStyle w:val="36"/>
          <w:sz w:val="24"/>
          <w:szCs w:val="24"/>
        </w:rPr>
        <w:t>9</w:t>
      </w:r>
      <w:r>
        <w:rPr>
          <w:rStyle w:val="36"/>
          <w:rFonts w:hint="eastAsia"/>
          <w:sz w:val="24"/>
          <w:szCs w:val="24"/>
        </w:rPr>
        <w:t>不按照规定程序以及正常途径质疑、投诉，采用匿名信、匿名电话、发短信息等手段，威胁、恫吓、辱骂、恶意中伤其他相关当事人的；</w:t>
      </w:r>
    </w:p>
    <w:p>
      <w:pPr>
        <w:spacing w:line="440" w:lineRule="exact"/>
        <w:ind w:firstLine="480" w:firstLineChars="200"/>
        <w:rPr>
          <w:rStyle w:val="36"/>
          <w:sz w:val="24"/>
          <w:szCs w:val="24"/>
        </w:rPr>
      </w:pPr>
      <w:r>
        <w:rPr>
          <w:rStyle w:val="36"/>
          <w:rFonts w:hint="eastAsia"/>
          <w:sz w:val="24"/>
          <w:szCs w:val="24"/>
        </w:rPr>
        <w:t>18.1</w:t>
      </w:r>
      <w:r>
        <w:rPr>
          <w:rStyle w:val="36"/>
          <w:rFonts w:hint="eastAsia" w:eastAsia="仿宋"/>
          <w:sz w:val="24"/>
          <w:szCs w:val="24"/>
          <w:lang w:val="en-US" w:eastAsia="zh-CN"/>
        </w:rPr>
        <w:t>2</w:t>
      </w:r>
      <w:r>
        <w:rPr>
          <w:rStyle w:val="36"/>
          <w:rFonts w:hint="eastAsia"/>
          <w:sz w:val="24"/>
          <w:szCs w:val="24"/>
        </w:rPr>
        <w:t>.</w:t>
      </w:r>
      <w:r>
        <w:rPr>
          <w:rStyle w:val="36"/>
          <w:sz w:val="24"/>
          <w:szCs w:val="24"/>
        </w:rPr>
        <w:t>10</w:t>
      </w:r>
      <w:r>
        <w:rPr>
          <w:rStyle w:val="36"/>
          <w:rFonts w:hint="eastAsia"/>
          <w:sz w:val="24"/>
          <w:szCs w:val="24"/>
        </w:rPr>
        <w:t>法律、法规和招标文件中规定的其他情形。</w:t>
      </w:r>
    </w:p>
    <w:p>
      <w:pPr>
        <w:spacing w:line="440" w:lineRule="exact"/>
        <w:ind w:firstLine="560" w:firstLineChars="200"/>
        <w:outlineLvl w:val="2"/>
        <w:rPr>
          <w:rFonts w:ascii="楷体" w:hAnsi="楷体" w:eastAsia="楷体"/>
          <w:sz w:val="28"/>
          <w:szCs w:val="28"/>
        </w:rPr>
      </w:pPr>
      <w:bookmarkStart w:id="84" w:name="_Toc32695"/>
      <w:bookmarkStart w:id="85" w:name="_Toc26581"/>
      <w:r>
        <w:rPr>
          <w:rFonts w:hint="eastAsia" w:ascii="楷体" w:hAnsi="楷体" w:eastAsia="楷体"/>
          <w:sz w:val="28"/>
          <w:szCs w:val="28"/>
        </w:rPr>
        <w:t>19.纪律要求</w:t>
      </w:r>
      <w:bookmarkEnd w:id="84"/>
      <w:bookmarkEnd w:id="85"/>
    </w:p>
    <w:p>
      <w:pPr>
        <w:spacing w:line="440" w:lineRule="exact"/>
        <w:ind w:firstLine="480" w:firstLineChars="200"/>
        <w:rPr>
          <w:rFonts w:ascii="仿宋" w:hAnsi="仿宋" w:eastAsia="仿宋"/>
          <w:sz w:val="24"/>
          <w:szCs w:val="24"/>
        </w:rPr>
      </w:pPr>
      <w:bookmarkStart w:id="86" w:name="_Toc494455686"/>
      <w:r>
        <w:rPr>
          <w:rFonts w:hint="eastAsia" w:ascii="仿宋" w:hAnsi="仿宋" w:eastAsia="仿宋"/>
          <w:sz w:val="24"/>
          <w:szCs w:val="24"/>
        </w:rPr>
        <w:t>19.1对采购人的纪律要求</w:t>
      </w:r>
      <w:bookmarkEnd w:id="86"/>
    </w:p>
    <w:p>
      <w:pPr>
        <w:spacing w:line="440" w:lineRule="exact"/>
        <w:ind w:firstLine="480" w:firstLineChars="200"/>
        <w:rPr>
          <w:rFonts w:ascii="仿宋" w:hAnsi="仿宋" w:eastAsia="仿宋"/>
          <w:sz w:val="24"/>
          <w:szCs w:val="24"/>
        </w:rPr>
      </w:pPr>
      <w:r>
        <w:rPr>
          <w:rFonts w:ascii="仿宋" w:hAnsi="仿宋" w:eastAsia="仿宋"/>
          <w:sz w:val="24"/>
          <w:szCs w:val="24"/>
        </w:rPr>
        <w:t>采购人应当按照行政事业单位内部控制规范要求，建立健全本单位政府采购内部控制制度，在编制政府采购预算和实施计划、确定采购需求、组织采购活动、履约验收、答复询问质疑、配合投诉处理及监督检查等重点环节加强内部控制管理。</w:t>
      </w:r>
    </w:p>
    <w:p>
      <w:pPr>
        <w:spacing w:line="440" w:lineRule="exact"/>
        <w:ind w:firstLine="480" w:firstLineChars="200"/>
        <w:rPr>
          <w:rFonts w:ascii="仿宋" w:hAnsi="仿宋" w:eastAsia="仿宋"/>
          <w:sz w:val="24"/>
          <w:szCs w:val="24"/>
        </w:rPr>
      </w:pPr>
      <w:r>
        <w:rPr>
          <w:rFonts w:ascii="仿宋" w:hAnsi="仿宋" w:eastAsia="仿宋"/>
          <w:sz w:val="24"/>
          <w:szCs w:val="24"/>
        </w:rPr>
        <w:t>采购人不得向供应商索要或者接受其给予的赠品、回扣或者与采购无关的其他</w:t>
      </w:r>
      <w:r>
        <w:rPr>
          <w:rFonts w:hint="eastAsia" w:ascii="仿宋" w:hAnsi="仿宋" w:eastAsia="仿宋"/>
          <w:sz w:val="24"/>
          <w:szCs w:val="24"/>
        </w:rPr>
        <w:t>商品、服务。</w:t>
      </w:r>
    </w:p>
    <w:p>
      <w:pPr>
        <w:spacing w:line="440" w:lineRule="exact"/>
        <w:ind w:firstLine="480" w:firstLineChars="200"/>
        <w:rPr>
          <w:rFonts w:ascii="仿宋" w:hAnsi="仿宋" w:eastAsia="仿宋"/>
          <w:sz w:val="24"/>
          <w:szCs w:val="24"/>
        </w:rPr>
      </w:pPr>
      <w:bookmarkStart w:id="87" w:name="_Toc494455687"/>
      <w:r>
        <w:rPr>
          <w:rFonts w:hint="eastAsia" w:ascii="仿宋" w:hAnsi="仿宋" w:eastAsia="仿宋"/>
          <w:sz w:val="24"/>
          <w:szCs w:val="24"/>
        </w:rPr>
        <w:t>19.2对投标人的纪律要求</w:t>
      </w:r>
      <w:bookmarkEnd w:id="87"/>
    </w:p>
    <w:p>
      <w:pPr>
        <w:spacing w:line="440" w:lineRule="exact"/>
        <w:ind w:firstLine="480" w:firstLineChars="200"/>
        <w:rPr>
          <w:rFonts w:ascii="仿宋" w:hAnsi="仿宋" w:eastAsia="仿宋"/>
          <w:sz w:val="24"/>
          <w:szCs w:val="24"/>
        </w:rPr>
      </w:pPr>
      <w:r>
        <w:rPr>
          <w:rFonts w:hint="eastAsia" w:ascii="仿宋" w:hAnsi="仿宋" w:eastAsia="仿宋"/>
          <w:sz w:val="24"/>
          <w:szCs w:val="24"/>
        </w:rPr>
        <w:t>投标人应当遵循公平竞争的原则，不得恶意串通，不得妨碍其他投标人的竞争行为，不得损害采购人或者其他投标人的合法权益。</w:t>
      </w:r>
    </w:p>
    <w:p>
      <w:pPr>
        <w:spacing w:line="440" w:lineRule="exact"/>
        <w:ind w:firstLine="480" w:firstLineChars="200"/>
        <w:rPr>
          <w:rFonts w:ascii="仿宋" w:hAnsi="仿宋" w:eastAsia="仿宋"/>
          <w:sz w:val="24"/>
          <w:szCs w:val="24"/>
        </w:rPr>
      </w:pPr>
      <w:bookmarkStart w:id="88" w:name="_Toc494455688"/>
      <w:r>
        <w:rPr>
          <w:rFonts w:hint="eastAsia" w:ascii="仿宋" w:hAnsi="仿宋" w:eastAsia="仿宋"/>
          <w:sz w:val="24"/>
          <w:szCs w:val="24"/>
        </w:rPr>
        <w:t>19.3对评标委员会成员的纪律要求</w:t>
      </w:r>
      <w:bookmarkEnd w:id="88"/>
    </w:p>
    <w:p>
      <w:pPr>
        <w:spacing w:line="440" w:lineRule="exact"/>
        <w:ind w:firstLine="480" w:firstLineChars="200"/>
        <w:rPr>
          <w:rFonts w:ascii="仿宋" w:hAnsi="仿宋" w:eastAsia="仿宋"/>
          <w:sz w:val="24"/>
          <w:szCs w:val="24"/>
        </w:rPr>
      </w:pPr>
      <w:r>
        <w:rPr>
          <w:rFonts w:hint="eastAsia" w:ascii="仿宋" w:hAnsi="仿宋" w:eastAsia="仿宋"/>
          <w:sz w:val="24"/>
          <w:szCs w:val="24"/>
        </w:rPr>
        <w:t>评标委员会及其成员不得有下列行为：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（一）确定参与评标至评标结束前私自接触投标人；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（二）接受投标人提出的与投标文件不一致的澄清或者说明，法律规定允许澄清或说明的情形除外；</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（三）违反评标纪律发表倾向性意见或者征询采购人的倾向性意见；</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（四）对需要专业判断的主观评审因素协商评分；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（五）在评标过程中擅离职守，影响评标程序正常进行的；</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（六）记录、复制或者带走任何评标资料；</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（七）其他不遵守评标纪律的行为。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评标委员会成员有前款第一至五项行为之一的，其评审意见无效，并不得获取评审劳务报酬和报销异地评审差旅费。</w:t>
      </w:r>
    </w:p>
    <w:p>
      <w:pPr>
        <w:spacing w:line="440" w:lineRule="exact"/>
        <w:ind w:firstLine="480" w:firstLineChars="200"/>
        <w:rPr>
          <w:rFonts w:ascii="仿宋" w:hAnsi="仿宋" w:eastAsia="仿宋"/>
          <w:sz w:val="24"/>
          <w:szCs w:val="24"/>
        </w:rPr>
      </w:pPr>
      <w:bookmarkStart w:id="89" w:name="_Toc494455689"/>
      <w:r>
        <w:rPr>
          <w:rFonts w:hint="eastAsia" w:ascii="仿宋" w:hAnsi="仿宋" w:eastAsia="仿宋"/>
          <w:sz w:val="24"/>
          <w:szCs w:val="24"/>
        </w:rPr>
        <w:t>19.4对与评标活动有关的工作人员的纪律要求</w:t>
      </w:r>
      <w:bookmarkEnd w:id="89"/>
    </w:p>
    <w:p>
      <w:pPr>
        <w:spacing w:line="440" w:lineRule="exact"/>
        <w:ind w:firstLine="480" w:firstLineChars="200"/>
        <w:rPr>
          <w:rStyle w:val="36"/>
          <w:sz w:val="24"/>
          <w:szCs w:val="24"/>
        </w:rPr>
      </w:pPr>
      <w:r>
        <w:rPr>
          <w:rFonts w:hint="eastAsia" w:ascii="仿宋" w:hAnsi="仿宋" w:eastAsia="仿宋"/>
          <w:sz w:val="24"/>
          <w:szCs w:val="24"/>
        </w:rPr>
        <w:t>与评标活动有关的工作人员不得收受他人的财物或者其他好处，不得向他人透漏对投标文件的评审和比较、中标候选人的确定情况以及评标有关的其他情况。在评标活动中，与评标活动有关的工作人员不得擅离职守，影响评标程序正常进行。</w:t>
      </w:r>
    </w:p>
    <w:bookmarkEnd w:id="70"/>
    <w:p>
      <w:pPr>
        <w:spacing w:line="440" w:lineRule="exact"/>
        <w:ind w:firstLine="560" w:firstLineChars="200"/>
        <w:outlineLvl w:val="2"/>
        <w:rPr>
          <w:rFonts w:ascii="楷体" w:hAnsi="楷体" w:eastAsia="楷体"/>
          <w:sz w:val="28"/>
          <w:szCs w:val="28"/>
        </w:rPr>
      </w:pPr>
      <w:bookmarkStart w:id="90" w:name="_Toc28233"/>
      <w:bookmarkStart w:id="91" w:name="_Toc16617"/>
      <w:r>
        <w:rPr>
          <w:rFonts w:hint="eastAsia" w:ascii="楷体" w:hAnsi="楷体" w:eastAsia="楷体"/>
          <w:sz w:val="28"/>
          <w:szCs w:val="28"/>
        </w:rPr>
        <w:t>20.质疑</w:t>
      </w:r>
      <w:bookmarkEnd w:id="90"/>
      <w:bookmarkEnd w:id="91"/>
    </w:p>
    <w:p>
      <w:pPr>
        <w:spacing w:line="440" w:lineRule="exact"/>
        <w:ind w:firstLine="480" w:firstLineChars="200"/>
        <w:rPr>
          <w:rFonts w:ascii="仿宋" w:hAnsi="仿宋" w:eastAsia="仿宋"/>
          <w:sz w:val="24"/>
          <w:szCs w:val="24"/>
        </w:rPr>
      </w:pPr>
      <w:r>
        <w:rPr>
          <w:rFonts w:hint="eastAsia" w:ascii="仿宋" w:hAnsi="仿宋" w:eastAsia="仿宋"/>
          <w:sz w:val="24"/>
          <w:szCs w:val="24"/>
        </w:rPr>
        <w:t>20.1参加本次政府采购活动的投标人认为招标文件、招标过程和中标结果使自己的权益受到损害的，可以在知道或者应知道其权益受到损害之日起7个工作日内，以书面形式向采购人或者采购代理机构提出质疑。</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20.</w:t>
      </w:r>
      <w:r>
        <w:rPr>
          <w:rFonts w:ascii="仿宋" w:hAnsi="仿宋" w:eastAsia="仿宋"/>
          <w:sz w:val="24"/>
          <w:szCs w:val="24"/>
        </w:rPr>
        <w:t>2</w:t>
      </w:r>
      <w:r>
        <w:rPr>
          <w:rFonts w:hint="eastAsia" w:ascii="仿宋" w:hAnsi="仿宋" w:eastAsia="仿宋"/>
          <w:sz w:val="24"/>
          <w:szCs w:val="24"/>
        </w:rPr>
        <w:t>质疑书内容应包括以下主要内容：</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20.</w:t>
      </w:r>
      <w:r>
        <w:rPr>
          <w:rFonts w:ascii="仿宋" w:hAnsi="仿宋" w:eastAsia="仿宋"/>
          <w:sz w:val="24"/>
          <w:szCs w:val="24"/>
        </w:rPr>
        <w:t>2.1</w:t>
      </w:r>
      <w:r>
        <w:rPr>
          <w:rFonts w:hint="eastAsia" w:ascii="仿宋" w:hAnsi="仿宋" w:eastAsia="仿宋"/>
          <w:sz w:val="24"/>
          <w:szCs w:val="24"/>
        </w:rPr>
        <w:t>质疑人的名称、地址、电话等；</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20.</w:t>
      </w:r>
      <w:r>
        <w:rPr>
          <w:rFonts w:ascii="仿宋" w:hAnsi="仿宋" w:eastAsia="仿宋"/>
          <w:sz w:val="24"/>
          <w:szCs w:val="24"/>
        </w:rPr>
        <w:t>2.2</w:t>
      </w:r>
      <w:r>
        <w:rPr>
          <w:rFonts w:hint="eastAsia" w:ascii="仿宋" w:hAnsi="仿宋" w:eastAsia="仿宋"/>
          <w:sz w:val="24"/>
          <w:szCs w:val="24"/>
        </w:rPr>
        <w:t>具体的质疑事项、证据以及法律、法规依据；</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20.</w:t>
      </w:r>
      <w:r>
        <w:rPr>
          <w:rFonts w:ascii="仿宋" w:hAnsi="仿宋" w:eastAsia="仿宋"/>
          <w:sz w:val="24"/>
          <w:szCs w:val="24"/>
        </w:rPr>
        <w:t>2.3</w:t>
      </w:r>
      <w:r>
        <w:rPr>
          <w:rFonts w:hint="eastAsia" w:ascii="仿宋" w:hAnsi="仿宋" w:eastAsia="仿宋"/>
          <w:sz w:val="24"/>
          <w:szCs w:val="24"/>
        </w:rPr>
        <w:t>提出质疑的日期。</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20.</w:t>
      </w:r>
      <w:r>
        <w:rPr>
          <w:rFonts w:ascii="仿宋" w:hAnsi="仿宋" w:eastAsia="仿宋"/>
          <w:sz w:val="24"/>
          <w:szCs w:val="24"/>
        </w:rPr>
        <w:t>3</w:t>
      </w:r>
      <w:r>
        <w:rPr>
          <w:rFonts w:hint="eastAsia" w:ascii="仿宋" w:hAnsi="仿宋" w:eastAsia="仿宋"/>
          <w:sz w:val="24"/>
          <w:szCs w:val="24"/>
        </w:rPr>
        <w:t>质疑书应当署名，一式叁份。由法定代表人或者主要负责人签字并加盖公章后生效。代理人办理质疑事务时，还应当提交授权委托书，授权委托书应当载明代理的具体权限和事项。否则采购人或者采购代理机构不予受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20.</w:t>
      </w:r>
      <w:r>
        <w:rPr>
          <w:rFonts w:ascii="仿宋" w:hAnsi="仿宋" w:eastAsia="仿宋"/>
          <w:sz w:val="24"/>
          <w:szCs w:val="24"/>
        </w:rPr>
        <w:t>4</w:t>
      </w:r>
      <w:r>
        <w:rPr>
          <w:rFonts w:hint="eastAsia" w:ascii="仿宋" w:hAnsi="仿宋" w:eastAsia="仿宋"/>
          <w:sz w:val="24"/>
          <w:szCs w:val="24"/>
        </w:rPr>
        <w:t>除书面形式外，其他任何方式的质疑，采购人或者采购代理机构均不予接受和回复。</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20.</w:t>
      </w:r>
      <w:r>
        <w:rPr>
          <w:rFonts w:ascii="仿宋" w:hAnsi="仿宋" w:eastAsia="仿宋"/>
          <w:sz w:val="24"/>
          <w:szCs w:val="24"/>
        </w:rPr>
        <w:t>5</w:t>
      </w:r>
      <w:r>
        <w:rPr>
          <w:rFonts w:hint="eastAsia" w:ascii="仿宋" w:hAnsi="仿宋" w:eastAsia="仿宋"/>
          <w:sz w:val="24"/>
          <w:szCs w:val="24"/>
        </w:rPr>
        <w:t>采购人或者采购代理机构在收到质疑书后7个工作日内做出书面答复，并以书面形式通知质疑人和其他有关投标人，但答复不得涉及商业秘密。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20.</w:t>
      </w:r>
      <w:r>
        <w:rPr>
          <w:rFonts w:ascii="仿宋" w:hAnsi="仿宋" w:eastAsia="仿宋"/>
          <w:sz w:val="24"/>
          <w:szCs w:val="24"/>
        </w:rPr>
        <w:t>6</w:t>
      </w:r>
      <w:r>
        <w:rPr>
          <w:rFonts w:hint="eastAsia" w:ascii="仿宋" w:hAnsi="仿宋" w:eastAsia="仿宋"/>
          <w:sz w:val="24"/>
          <w:szCs w:val="24"/>
        </w:rPr>
        <w:t>质疑人对采购人、采购代理机构的答复不满意或者采购人、采购代理机构未在规定的时间内做出答复的，可以在答复期满后1</w:t>
      </w:r>
      <w:r>
        <w:rPr>
          <w:rFonts w:ascii="仿宋" w:hAnsi="仿宋" w:eastAsia="仿宋"/>
          <w:sz w:val="24"/>
          <w:szCs w:val="24"/>
        </w:rPr>
        <w:t>5</w:t>
      </w:r>
      <w:r>
        <w:rPr>
          <w:rFonts w:hint="eastAsia" w:ascii="仿宋" w:hAnsi="仿宋" w:eastAsia="仿宋"/>
          <w:sz w:val="24"/>
          <w:szCs w:val="24"/>
        </w:rPr>
        <w:t>个工作日内向同级监管部门投诉。</w:t>
      </w:r>
    </w:p>
    <w:p>
      <w:pPr>
        <w:spacing w:line="440" w:lineRule="exact"/>
        <w:ind w:firstLine="560" w:firstLineChars="200"/>
        <w:outlineLvl w:val="2"/>
        <w:rPr>
          <w:rFonts w:ascii="楷体" w:hAnsi="楷体" w:eastAsia="楷体"/>
          <w:sz w:val="28"/>
          <w:szCs w:val="28"/>
        </w:rPr>
      </w:pPr>
      <w:bookmarkStart w:id="92" w:name="_Toc494455668"/>
      <w:bookmarkStart w:id="93" w:name="_Toc548"/>
      <w:bookmarkStart w:id="94" w:name="_Toc3444"/>
      <w:r>
        <w:rPr>
          <w:rFonts w:hint="eastAsia" w:ascii="楷体" w:hAnsi="楷体" w:eastAsia="楷体"/>
          <w:sz w:val="28"/>
          <w:szCs w:val="28"/>
        </w:rPr>
        <w:t>21.投诉</w:t>
      </w:r>
      <w:bookmarkEnd w:id="92"/>
      <w:bookmarkEnd w:id="93"/>
      <w:bookmarkEnd w:id="94"/>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1</w:t>
      </w:r>
      <w:r>
        <w:rPr>
          <w:rFonts w:hint="eastAsia" w:ascii="仿宋" w:hAnsi="仿宋" w:eastAsia="仿宋"/>
          <w:sz w:val="24"/>
          <w:szCs w:val="24"/>
        </w:rPr>
        <w:t>按照《中华人民共和国政府采购法》、财政部《政府采购供应商投诉处理办法》（第</w:t>
      </w:r>
      <w:r>
        <w:rPr>
          <w:rFonts w:ascii="仿宋" w:hAnsi="仿宋" w:eastAsia="仿宋"/>
          <w:sz w:val="24"/>
          <w:szCs w:val="24"/>
        </w:rPr>
        <w:t>20</w:t>
      </w:r>
      <w:r>
        <w:rPr>
          <w:rFonts w:hint="eastAsia" w:ascii="仿宋" w:hAnsi="仿宋" w:eastAsia="仿宋"/>
          <w:sz w:val="24"/>
          <w:szCs w:val="24"/>
        </w:rPr>
        <w:t>号令）和财政部《关于加强政府采购供应商投诉受理审查工作的通知》（财库〔</w:t>
      </w:r>
      <w:r>
        <w:rPr>
          <w:rFonts w:ascii="仿宋" w:hAnsi="仿宋" w:eastAsia="仿宋"/>
          <w:sz w:val="24"/>
          <w:szCs w:val="24"/>
        </w:rPr>
        <w:t>2007</w:t>
      </w: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号）文件以及相关的法律、法规及规定，质疑人对采购人、采购代理机构的答复不满意或者采购人、采购代理机构未在规定的时间内做出答复的，可以在答复期满后1</w:t>
      </w:r>
      <w:r>
        <w:rPr>
          <w:rFonts w:ascii="仿宋" w:hAnsi="仿宋" w:eastAsia="仿宋"/>
          <w:sz w:val="24"/>
          <w:szCs w:val="24"/>
        </w:rPr>
        <w:t>5</w:t>
      </w:r>
      <w:r>
        <w:rPr>
          <w:rFonts w:hint="eastAsia" w:ascii="仿宋" w:hAnsi="仿宋" w:eastAsia="仿宋"/>
          <w:sz w:val="24"/>
          <w:szCs w:val="24"/>
        </w:rPr>
        <w:t>个工作日内向同级监管部门投诉。</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2</w:t>
      </w:r>
      <w:r>
        <w:rPr>
          <w:rFonts w:hint="eastAsia" w:ascii="仿宋" w:hAnsi="仿宋" w:eastAsia="仿宋"/>
          <w:sz w:val="24"/>
          <w:szCs w:val="24"/>
        </w:rPr>
        <w:t>投诉人提起投诉应符合下列条件：</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2.1</w:t>
      </w:r>
      <w:r>
        <w:rPr>
          <w:rFonts w:hint="eastAsia" w:ascii="仿宋" w:hAnsi="仿宋" w:eastAsia="仿宋"/>
          <w:sz w:val="24"/>
          <w:szCs w:val="24"/>
        </w:rPr>
        <w:t>投诉人是参与所投诉政府采购活动的投标人；</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2.2</w:t>
      </w:r>
      <w:r>
        <w:rPr>
          <w:rFonts w:hint="eastAsia" w:ascii="仿宋" w:hAnsi="仿宋" w:eastAsia="仿宋"/>
          <w:sz w:val="24"/>
          <w:szCs w:val="24"/>
        </w:rPr>
        <w:t>提起投诉前已依法进行质疑；</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2.3</w:t>
      </w:r>
      <w:r>
        <w:rPr>
          <w:rFonts w:hint="eastAsia" w:ascii="仿宋" w:hAnsi="仿宋" w:eastAsia="仿宋"/>
          <w:sz w:val="24"/>
          <w:szCs w:val="24"/>
        </w:rPr>
        <w:t>投诉书内容符合财政部《政府采购投标人投诉处理办法》（第</w:t>
      </w:r>
      <w:r>
        <w:rPr>
          <w:rFonts w:ascii="仿宋" w:hAnsi="仿宋" w:eastAsia="仿宋"/>
          <w:sz w:val="24"/>
          <w:szCs w:val="24"/>
        </w:rPr>
        <w:t>20</w:t>
      </w:r>
      <w:r>
        <w:rPr>
          <w:rFonts w:hint="eastAsia" w:ascii="仿宋" w:hAnsi="仿宋" w:eastAsia="仿宋"/>
          <w:sz w:val="24"/>
          <w:szCs w:val="24"/>
        </w:rPr>
        <w:t>号令）规定；</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2.4</w:t>
      </w:r>
      <w:r>
        <w:rPr>
          <w:rFonts w:hint="eastAsia" w:ascii="仿宋" w:hAnsi="仿宋" w:eastAsia="仿宋"/>
          <w:sz w:val="24"/>
          <w:szCs w:val="24"/>
        </w:rPr>
        <w:t>在投诉有效期限内提起投诉；</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2.5</w:t>
      </w:r>
      <w:r>
        <w:rPr>
          <w:rFonts w:hint="eastAsia" w:ascii="仿宋" w:hAnsi="仿宋" w:eastAsia="仿宋"/>
          <w:sz w:val="24"/>
          <w:szCs w:val="24"/>
        </w:rPr>
        <w:t>属于本财政部门管辖；</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2.6</w:t>
      </w:r>
      <w:r>
        <w:rPr>
          <w:rFonts w:hint="eastAsia" w:ascii="仿宋" w:hAnsi="仿宋" w:eastAsia="仿宋"/>
          <w:sz w:val="24"/>
          <w:szCs w:val="24"/>
        </w:rPr>
        <w:t>同一投诉事项未经财政部门投诉处理；</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2.7</w:t>
      </w:r>
      <w:r>
        <w:rPr>
          <w:rFonts w:hint="eastAsia" w:ascii="仿宋" w:hAnsi="仿宋" w:eastAsia="仿宋"/>
          <w:sz w:val="24"/>
          <w:szCs w:val="24"/>
        </w:rPr>
        <w:t>法律法规规定的其他条件。</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3</w:t>
      </w:r>
      <w:r>
        <w:rPr>
          <w:rFonts w:hint="eastAsia" w:ascii="仿宋" w:hAnsi="仿宋" w:eastAsia="仿宋"/>
          <w:sz w:val="24"/>
          <w:szCs w:val="24"/>
        </w:rPr>
        <w:t>投诉人投诉时，应当提交投诉书，并按照被投诉采购人、采购代理机构和与投诉事项有关的投标人数量提供投诉书的副本。</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4</w:t>
      </w:r>
      <w:r>
        <w:rPr>
          <w:rFonts w:hint="eastAsia" w:ascii="仿宋" w:hAnsi="仿宋" w:eastAsia="仿宋"/>
          <w:sz w:val="24"/>
          <w:szCs w:val="24"/>
        </w:rPr>
        <w:t>投诉书应当包括以下主要内容：</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4.1</w:t>
      </w:r>
      <w:r>
        <w:rPr>
          <w:rFonts w:hint="eastAsia" w:ascii="仿宋" w:hAnsi="仿宋" w:eastAsia="仿宋"/>
          <w:sz w:val="24"/>
          <w:szCs w:val="24"/>
        </w:rPr>
        <w:t>投诉人和被投诉人的名称、地址、电话等；</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4.2</w:t>
      </w:r>
      <w:r>
        <w:rPr>
          <w:rFonts w:hint="eastAsia" w:ascii="仿宋" w:hAnsi="仿宋" w:eastAsia="仿宋"/>
          <w:sz w:val="24"/>
          <w:szCs w:val="24"/>
        </w:rPr>
        <w:t>具体的投诉事宜以及事实依据；</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4.3</w:t>
      </w:r>
      <w:r>
        <w:rPr>
          <w:rFonts w:hint="eastAsia" w:ascii="仿宋" w:hAnsi="仿宋" w:eastAsia="仿宋"/>
          <w:sz w:val="24"/>
          <w:szCs w:val="24"/>
        </w:rPr>
        <w:t>质疑书和质疑答复情况以及相关证明材料；</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4.4</w:t>
      </w:r>
      <w:r>
        <w:rPr>
          <w:rFonts w:hint="eastAsia" w:ascii="仿宋" w:hAnsi="仿宋" w:eastAsia="仿宋"/>
          <w:sz w:val="24"/>
          <w:szCs w:val="24"/>
        </w:rPr>
        <w:t>提起投诉的日期。</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5</w:t>
      </w:r>
      <w:r>
        <w:rPr>
          <w:rFonts w:hint="eastAsia" w:ascii="仿宋" w:hAnsi="仿宋" w:eastAsia="仿宋"/>
          <w:sz w:val="24"/>
          <w:szCs w:val="24"/>
        </w:rPr>
        <w:t>投诉书应当署名。投诉人为自然人的，应当由本人签字；投诉人为法人或者其他组织的，应当由法定代表人或者主要负责人签字盖章并加盖公章。</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6</w:t>
      </w:r>
      <w:r>
        <w:rPr>
          <w:rFonts w:hint="eastAsia" w:ascii="仿宋" w:hAnsi="仿宋" w:eastAsia="仿宋"/>
          <w:sz w:val="24"/>
          <w:szCs w:val="24"/>
        </w:rPr>
        <w:t>投诉人可以委托代理人办理投诉事务。代理人办理投诉事务时，除提交投诉书外，还应当向同级监管部门提交投诉人的授权委托书，授权委托书应当载明委托代理的具体权限和事项。</w:t>
      </w:r>
    </w:p>
    <w:p>
      <w:pPr>
        <w:spacing w:line="440" w:lineRule="exact"/>
        <w:ind w:firstLine="480" w:firstLineChars="200"/>
        <w:rPr>
          <w:rFonts w:ascii="仿宋" w:hAnsi="仿宋" w:eastAsia="仿宋"/>
          <w:sz w:val="24"/>
          <w:szCs w:val="24"/>
        </w:rPr>
      </w:pPr>
      <w:r>
        <w:rPr>
          <w:rFonts w:hint="eastAsia" w:ascii="仿宋" w:hAnsi="仿宋" w:eastAsia="仿宋"/>
          <w:sz w:val="24"/>
          <w:szCs w:val="24"/>
        </w:rPr>
        <w:t>21.</w:t>
      </w:r>
      <w:r>
        <w:rPr>
          <w:rFonts w:ascii="仿宋" w:hAnsi="仿宋" w:eastAsia="仿宋"/>
          <w:sz w:val="24"/>
          <w:szCs w:val="24"/>
        </w:rPr>
        <w:t>7</w:t>
      </w:r>
      <w:r>
        <w:rPr>
          <w:rFonts w:hint="eastAsia" w:ascii="仿宋" w:hAnsi="仿宋" w:eastAsia="仿宋"/>
          <w:sz w:val="24"/>
          <w:szCs w:val="24"/>
        </w:rPr>
        <w:t>投诉人不符合上述规定提起的投诉，监管部门不予受理。</w:t>
      </w:r>
    </w:p>
    <w:p>
      <w:pPr>
        <w:spacing w:line="440" w:lineRule="exact"/>
        <w:ind w:firstLine="560" w:firstLineChars="200"/>
        <w:outlineLvl w:val="2"/>
        <w:rPr>
          <w:rFonts w:ascii="楷体" w:hAnsi="楷体" w:eastAsia="楷体"/>
          <w:sz w:val="28"/>
          <w:szCs w:val="28"/>
        </w:rPr>
      </w:pPr>
      <w:bookmarkStart w:id="95" w:name="_Toc8491"/>
      <w:bookmarkStart w:id="96" w:name="_Toc494455669"/>
      <w:bookmarkStart w:id="97" w:name="_Toc14605"/>
      <w:r>
        <w:rPr>
          <w:rFonts w:ascii="楷体" w:hAnsi="楷体" w:eastAsia="楷体"/>
          <w:sz w:val="28"/>
          <w:szCs w:val="28"/>
        </w:rPr>
        <w:t>2</w:t>
      </w:r>
      <w:r>
        <w:rPr>
          <w:rFonts w:hint="eastAsia" w:ascii="楷体" w:hAnsi="楷体" w:eastAsia="楷体"/>
          <w:sz w:val="28"/>
          <w:szCs w:val="28"/>
        </w:rPr>
        <w:t>2.其他需补充的内容</w:t>
      </w:r>
      <w:bookmarkEnd w:id="95"/>
      <w:bookmarkEnd w:id="96"/>
      <w:bookmarkEnd w:id="97"/>
    </w:p>
    <w:p>
      <w:pPr>
        <w:spacing w:line="440" w:lineRule="exact"/>
        <w:ind w:firstLine="560" w:firstLineChars="200"/>
        <w:outlineLvl w:val="2"/>
        <w:rPr>
          <w:rFonts w:hint="eastAsia" w:ascii="楷体" w:hAnsi="楷体" w:eastAsia="楷体"/>
          <w:sz w:val="28"/>
          <w:szCs w:val="28"/>
        </w:rPr>
      </w:pPr>
      <w:bookmarkStart w:id="98" w:name="_Toc75410114"/>
      <w:bookmarkStart w:id="99" w:name="_Toc41103223"/>
      <w:bookmarkStart w:id="100" w:name="_Toc18775"/>
      <w:bookmarkStart w:id="101" w:name="_Toc34735250"/>
      <w:bookmarkStart w:id="102" w:name="_Toc41287898"/>
      <w:bookmarkStart w:id="103" w:name="_Toc41102981"/>
      <w:bookmarkStart w:id="104" w:name="_Toc35662900"/>
      <w:bookmarkStart w:id="105" w:name="_Toc34734808"/>
      <w:bookmarkStart w:id="106" w:name="_Toc34732915"/>
      <w:bookmarkStart w:id="107" w:name="_Toc34708564"/>
      <w:bookmarkStart w:id="108" w:name="_Toc33510794"/>
      <w:bookmarkStart w:id="109" w:name="_Toc33679405"/>
      <w:bookmarkStart w:id="110" w:name="_Toc11833"/>
      <w:bookmarkStart w:id="111" w:name="_Toc290746885"/>
      <w:bookmarkStart w:id="112" w:name="_Toc3714"/>
      <w:r>
        <w:rPr>
          <w:rFonts w:hint="eastAsia" w:ascii="楷体" w:hAnsi="楷体" w:eastAsia="楷体"/>
          <w:sz w:val="28"/>
          <w:szCs w:val="28"/>
          <w:lang w:val="en-US" w:eastAsia="zh-CN"/>
        </w:rPr>
        <w:t>22.1</w:t>
      </w:r>
      <w:r>
        <w:rPr>
          <w:rFonts w:hint="eastAsia" w:ascii="楷体" w:hAnsi="楷体" w:eastAsia="楷体"/>
          <w:sz w:val="28"/>
          <w:szCs w:val="28"/>
        </w:rPr>
        <w:t>投标人的商务文件</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pPr>
        <w:spacing w:line="440" w:lineRule="exact"/>
        <w:ind w:firstLine="480" w:firstLineChars="200"/>
        <w:rPr>
          <w:rFonts w:hint="eastAsia" w:ascii="仿宋" w:hAnsi="仿宋" w:eastAsia="仿宋"/>
          <w:sz w:val="24"/>
          <w:szCs w:val="24"/>
        </w:rPr>
      </w:pPr>
      <w:r>
        <w:rPr>
          <w:rFonts w:hint="eastAsia" w:ascii="仿宋" w:hAnsi="仿宋" w:eastAsia="仿宋"/>
          <w:sz w:val="24"/>
          <w:szCs w:val="24"/>
          <w:lang w:val="en-US" w:eastAsia="zh-CN"/>
        </w:rPr>
        <w:t>22.1.</w:t>
      </w:r>
      <w:r>
        <w:rPr>
          <w:rFonts w:hint="eastAsia" w:ascii="仿宋" w:hAnsi="仿宋" w:eastAsia="仿宋"/>
          <w:sz w:val="24"/>
          <w:szCs w:val="24"/>
        </w:rPr>
        <w:t>1投标人的法人资格证明书。</w:t>
      </w:r>
    </w:p>
    <w:p>
      <w:pPr>
        <w:spacing w:line="440" w:lineRule="exact"/>
        <w:ind w:firstLine="480" w:firstLineChars="200"/>
        <w:rPr>
          <w:rFonts w:hint="eastAsia" w:ascii="仿宋" w:hAnsi="仿宋" w:eastAsia="仿宋"/>
          <w:sz w:val="24"/>
          <w:szCs w:val="24"/>
        </w:rPr>
      </w:pPr>
      <w:r>
        <w:rPr>
          <w:rFonts w:hint="eastAsia" w:ascii="仿宋" w:hAnsi="仿宋" w:eastAsia="仿宋"/>
          <w:sz w:val="24"/>
          <w:szCs w:val="24"/>
          <w:lang w:val="en-US" w:eastAsia="zh-CN"/>
        </w:rPr>
        <w:t>22.1.</w:t>
      </w:r>
      <w:r>
        <w:rPr>
          <w:rFonts w:hint="eastAsia" w:ascii="仿宋" w:hAnsi="仿宋" w:eastAsia="仿宋"/>
          <w:sz w:val="24"/>
          <w:szCs w:val="24"/>
        </w:rPr>
        <w:t>2投标人的法人授权委托书，受委托人的身份证复印件。</w:t>
      </w:r>
    </w:p>
    <w:p>
      <w:pPr>
        <w:spacing w:line="440" w:lineRule="exact"/>
        <w:ind w:firstLine="480" w:firstLineChars="200"/>
        <w:rPr>
          <w:rFonts w:hint="eastAsia" w:ascii="仿宋" w:hAnsi="仿宋" w:eastAsia="仿宋"/>
          <w:sz w:val="24"/>
          <w:szCs w:val="24"/>
        </w:rPr>
      </w:pPr>
      <w:r>
        <w:rPr>
          <w:rFonts w:hint="eastAsia" w:ascii="仿宋" w:hAnsi="仿宋" w:eastAsia="仿宋"/>
          <w:sz w:val="24"/>
          <w:szCs w:val="24"/>
          <w:lang w:val="en-US" w:eastAsia="zh-CN"/>
        </w:rPr>
        <w:t>22.1.3</w:t>
      </w:r>
      <w:r>
        <w:rPr>
          <w:rFonts w:hint="eastAsia" w:ascii="仿宋" w:hAnsi="仿宋" w:eastAsia="仿宋"/>
          <w:sz w:val="24"/>
          <w:szCs w:val="24"/>
        </w:rPr>
        <w:t>投标人各种证件复印件，包括营业执照复印件（加盖单位公章，并注明与原件一致）。</w:t>
      </w:r>
    </w:p>
    <w:p>
      <w:pPr>
        <w:spacing w:line="440" w:lineRule="exact"/>
        <w:ind w:firstLine="480" w:firstLineChars="200"/>
        <w:rPr>
          <w:rFonts w:hint="eastAsia" w:ascii="仿宋" w:hAnsi="仿宋" w:eastAsia="仿宋"/>
          <w:sz w:val="24"/>
          <w:szCs w:val="24"/>
        </w:rPr>
      </w:pPr>
      <w:r>
        <w:rPr>
          <w:rFonts w:hint="eastAsia" w:ascii="仿宋" w:hAnsi="仿宋" w:eastAsia="仿宋"/>
          <w:sz w:val="24"/>
          <w:szCs w:val="24"/>
          <w:lang w:val="en-US" w:eastAsia="zh-CN"/>
        </w:rPr>
        <w:t>22.1.4</w:t>
      </w:r>
      <w:r>
        <w:rPr>
          <w:rFonts w:hint="eastAsia" w:ascii="仿宋" w:hAnsi="仿宋" w:eastAsia="仿宋"/>
          <w:sz w:val="24"/>
          <w:szCs w:val="24"/>
        </w:rPr>
        <w:t>售后服务、</w:t>
      </w:r>
      <w:r>
        <w:rPr>
          <w:rFonts w:hint="eastAsia" w:ascii="仿宋" w:hAnsi="仿宋" w:eastAsia="仿宋"/>
          <w:sz w:val="24"/>
          <w:szCs w:val="24"/>
          <w:lang w:val="en-US" w:eastAsia="zh-CN"/>
        </w:rPr>
        <w:t>质量保证</w:t>
      </w:r>
      <w:r>
        <w:rPr>
          <w:rFonts w:hint="eastAsia" w:ascii="仿宋" w:hAnsi="仿宋" w:eastAsia="仿宋"/>
          <w:sz w:val="24"/>
          <w:szCs w:val="24"/>
        </w:rPr>
        <w:t>等承诺。</w:t>
      </w:r>
    </w:p>
    <w:p>
      <w:pPr>
        <w:spacing w:line="440" w:lineRule="exact"/>
        <w:ind w:firstLine="480" w:firstLineChars="200"/>
        <w:rPr>
          <w:rFonts w:hint="eastAsia" w:ascii="仿宋" w:hAnsi="仿宋" w:eastAsia="仿宋"/>
          <w:sz w:val="24"/>
          <w:szCs w:val="24"/>
        </w:rPr>
      </w:pPr>
      <w:bookmarkStart w:id="113" w:name="_Toc33679406"/>
      <w:bookmarkStart w:id="114" w:name="_Toc34708565"/>
      <w:bookmarkStart w:id="115" w:name="_Toc34735251"/>
      <w:bookmarkStart w:id="116" w:name="_Toc34734809"/>
      <w:bookmarkStart w:id="117" w:name="_Toc35662901"/>
      <w:bookmarkStart w:id="118" w:name="_Toc33510795"/>
      <w:bookmarkStart w:id="119" w:name="_Toc34732916"/>
      <w:r>
        <w:rPr>
          <w:rFonts w:hint="eastAsia" w:ascii="仿宋" w:hAnsi="仿宋" w:eastAsia="仿宋"/>
          <w:sz w:val="24"/>
          <w:szCs w:val="24"/>
          <w:lang w:val="en-US" w:eastAsia="zh-CN"/>
        </w:rPr>
        <w:t>22.1.5</w:t>
      </w:r>
      <w:r>
        <w:rPr>
          <w:rFonts w:hint="eastAsia" w:ascii="仿宋" w:hAnsi="仿宋" w:eastAsia="仿宋"/>
          <w:sz w:val="24"/>
          <w:szCs w:val="24"/>
        </w:rPr>
        <w:t>商务差异情况。</w:t>
      </w:r>
    </w:p>
    <w:p>
      <w:pPr>
        <w:spacing w:line="440" w:lineRule="exact"/>
        <w:ind w:firstLine="480" w:firstLineChars="200"/>
        <w:rPr>
          <w:rFonts w:hint="eastAsia" w:ascii="仿宋" w:hAnsi="仿宋" w:eastAsia="仿宋"/>
          <w:sz w:val="24"/>
          <w:szCs w:val="24"/>
        </w:rPr>
      </w:pPr>
      <w:r>
        <w:rPr>
          <w:rFonts w:hint="eastAsia" w:ascii="仿宋" w:hAnsi="仿宋" w:eastAsia="仿宋"/>
          <w:sz w:val="24"/>
          <w:szCs w:val="24"/>
          <w:lang w:val="en-US" w:eastAsia="zh-CN"/>
        </w:rPr>
        <w:t>22.1.6</w:t>
      </w:r>
      <w:r>
        <w:rPr>
          <w:rFonts w:hint="eastAsia" w:ascii="仿宋" w:hAnsi="仿宋" w:eastAsia="仿宋"/>
          <w:sz w:val="24"/>
          <w:szCs w:val="24"/>
        </w:rPr>
        <w:t>对合同条款的响应情况。</w:t>
      </w:r>
    </w:p>
    <w:p>
      <w:pPr>
        <w:spacing w:line="440" w:lineRule="exact"/>
        <w:ind w:firstLine="480" w:firstLineChars="200"/>
        <w:rPr>
          <w:rFonts w:hint="eastAsia" w:ascii="仿宋" w:hAnsi="仿宋" w:eastAsia="仿宋"/>
          <w:sz w:val="24"/>
          <w:szCs w:val="24"/>
        </w:rPr>
      </w:pPr>
      <w:r>
        <w:rPr>
          <w:rFonts w:hint="eastAsia" w:ascii="仿宋" w:hAnsi="仿宋" w:eastAsia="仿宋"/>
          <w:sz w:val="24"/>
          <w:szCs w:val="24"/>
          <w:lang w:val="en-US" w:eastAsia="zh-CN"/>
        </w:rPr>
        <w:t>22.1.7</w:t>
      </w:r>
      <w:r>
        <w:rPr>
          <w:rFonts w:hint="eastAsia" w:ascii="仿宋" w:hAnsi="仿宋" w:eastAsia="仿宋"/>
          <w:sz w:val="24"/>
          <w:szCs w:val="24"/>
        </w:rPr>
        <w:t>投标人提供的投标保证金。</w:t>
      </w:r>
    </w:p>
    <w:p>
      <w:pPr>
        <w:spacing w:line="440" w:lineRule="exact"/>
        <w:ind w:firstLine="480" w:firstLineChars="200"/>
        <w:rPr>
          <w:rFonts w:hint="eastAsia" w:ascii="仿宋" w:hAnsi="仿宋" w:eastAsia="仿宋"/>
          <w:sz w:val="24"/>
          <w:szCs w:val="24"/>
        </w:rPr>
      </w:pPr>
      <w:r>
        <w:rPr>
          <w:rFonts w:hint="eastAsia" w:ascii="仿宋" w:hAnsi="仿宋" w:eastAsia="仿宋"/>
          <w:sz w:val="24"/>
          <w:szCs w:val="24"/>
          <w:lang w:val="en-US" w:eastAsia="zh-CN"/>
        </w:rPr>
        <w:t>22.1.8</w:t>
      </w:r>
      <w:r>
        <w:rPr>
          <w:rFonts w:hint="eastAsia" w:ascii="仿宋" w:hAnsi="仿宋" w:eastAsia="仿宋"/>
          <w:sz w:val="24"/>
          <w:szCs w:val="24"/>
        </w:rPr>
        <w:t>投标提供产品的有关资料：供货名称规格；产品种类、标号；数量（附明细表）。</w:t>
      </w:r>
    </w:p>
    <w:p>
      <w:pPr>
        <w:spacing w:line="440" w:lineRule="exact"/>
        <w:ind w:firstLine="560" w:firstLineChars="200"/>
        <w:outlineLvl w:val="2"/>
        <w:rPr>
          <w:rFonts w:hint="eastAsia" w:ascii="楷体" w:hAnsi="楷体" w:eastAsia="楷体"/>
          <w:sz w:val="28"/>
          <w:szCs w:val="28"/>
          <w:lang w:val="en-US" w:eastAsia="zh-CN"/>
        </w:rPr>
      </w:pPr>
      <w:bookmarkStart w:id="120" w:name="_Toc5142"/>
      <w:bookmarkStart w:id="121" w:name="_Toc41103224"/>
      <w:bookmarkStart w:id="122" w:name="_Toc29111"/>
      <w:bookmarkStart w:id="123" w:name="_Toc290746886"/>
      <w:bookmarkStart w:id="124" w:name="_Toc41102982"/>
      <w:bookmarkStart w:id="125" w:name="_Toc75410115"/>
      <w:bookmarkStart w:id="126" w:name="_Toc10927"/>
      <w:bookmarkStart w:id="127" w:name="_Toc41287899"/>
      <w:r>
        <w:rPr>
          <w:rFonts w:hint="eastAsia" w:ascii="楷体" w:hAnsi="楷体" w:eastAsia="楷体"/>
          <w:sz w:val="28"/>
          <w:szCs w:val="28"/>
          <w:lang w:val="en-US" w:eastAsia="zh-CN"/>
        </w:rPr>
        <w:t>22.2投标人的技术文件</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pPr>
        <w:spacing w:line="440" w:lineRule="exact"/>
        <w:ind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22.2.1投标人须按招标文件中“技术规范”的要求提交证明其拟供货物和服务符合招标文件规定的技术响应性文件（可以是文字资料、图纸和数据等）。</w:t>
      </w:r>
    </w:p>
    <w:p>
      <w:pPr>
        <w:spacing w:line="440" w:lineRule="exact"/>
        <w:ind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22.2.2投标人须严格按 “技术规范”中所指出材料和设备的标准编制技术文件，可以提出替代标准，但该替代应相当于或优于招标文件“技术规范”中的规定。</w:t>
      </w:r>
    </w:p>
    <w:p>
      <w:pPr>
        <w:spacing w:line="440" w:lineRule="exact"/>
        <w:ind w:firstLine="480" w:firstLineChars="200"/>
        <w:rPr>
          <w:rFonts w:hint="eastAsia" w:ascii="仿宋" w:hAnsi="仿宋" w:eastAsia="仿宋"/>
          <w:sz w:val="24"/>
          <w:szCs w:val="24"/>
          <w:lang w:val="en-US" w:eastAsia="zh-CN"/>
        </w:rPr>
      </w:pPr>
      <w:r>
        <w:rPr>
          <w:rFonts w:hint="eastAsia" w:ascii="仿宋" w:hAnsi="仿宋" w:eastAsia="仿宋"/>
          <w:sz w:val="24"/>
          <w:szCs w:val="24"/>
          <w:lang w:val="en-US" w:eastAsia="zh-CN"/>
        </w:rPr>
        <w:t>22.2.3投标人应提交各种实验报告、鉴定报告复印件，产品的样本说明书等技术资料，获奖产品的证明复印件，作为其技术响应文件的附件。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outlineLvl w:val="9"/>
        <w:rPr>
          <w:rFonts w:ascii="黑体" w:hAnsi="黑体" w:eastAsia="黑体"/>
          <w:sz w:val="32"/>
          <w:szCs w:val="32"/>
        </w:rPr>
      </w:pPr>
      <w:bookmarkStart w:id="128" w:name="_Toc494455912"/>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9"/>
        <w:rPr>
          <w:rFonts w:ascii="黑体" w:hAnsi="黑体" w:eastAsia="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9"/>
        <w:rPr>
          <w:rFonts w:ascii="黑体" w:hAnsi="黑体" w:eastAsia="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9"/>
        <w:rPr>
          <w:rFonts w:ascii="黑体" w:hAnsi="黑体" w:eastAsia="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9"/>
        <w:rPr>
          <w:rFonts w:ascii="黑体" w:hAnsi="黑体" w:eastAsia="黑体"/>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outlineLvl w:val="9"/>
        <w:rPr>
          <w:rFonts w:hint="eastAsia" w:ascii="楷体" w:hAnsi="楷体" w:eastAsia="楷体"/>
          <w:b w:val="0"/>
          <w:bCs w:val="0"/>
          <w:sz w:val="36"/>
          <w:szCs w:val="36"/>
        </w:rPr>
      </w:pPr>
      <w:r>
        <w:rPr>
          <w:rFonts w:ascii="黑体" w:hAnsi="黑体" w:eastAsia="黑体"/>
          <w:sz w:val="32"/>
          <w:szCs w:val="32"/>
        </w:rPr>
        <w:t>第</w:t>
      </w:r>
      <w:r>
        <w:rPr>
          <w:rFonts w:hint="eastAsia" w:ascii="黑体" w:hAnsi="黑体" w:eastAsia="黑体"/>
          <w:sz w:val="32"/>
          <w:szCs w:val="32"/>
        </w:rPr>
        <w:t>三</w:t>
      </w:r>
      <w:r>
        <w:rPr>
          <w:rFonts w:ascii="黑体" w:hAnsi="黑体" w:eastAsia="黑体"/>
          <w:sz w:val="32"/>
          <w:szCs w:val="32"/>
        </w:rPr>
        <w:t>章</w:t>
      </w:r>
      <w:r>
        <w:rPr>
          <w:rFonts w:hint="eastAsia" w:ascii="黑体" w:hAnsi="黑体" w:eastAsia="黑体"/>
          <w:sz w:val="32"/>
          <w:szCs w:val="32"/>
        </w:rPr>
        <w:t xml:space="preserve">  采购需求</w:t>
      </w:r>
      <w:bookmarkEnd w:id="128"/>
      <w:bookmarkStart w:id="129" w:name="_Toc8637"/>
      <w:bookmarkStart w:id="130" w:name="_Toc24669"/>
      <w:bookmarkStart w:id="131" w:name="_Toc9977"/>
    </w:p>
    <w:p>
      <w:pPr>
        <w:spacing w:afterLines="50" w:line="400" w:lineRule="exact"/>
        <w:jc w:val="center"/>
        <w:outlineLvl w:val="2"/>
        <w:rPr>
          <w:rFonts w:hint="eastAsia" w:ascii="楷体" w:hAnsi="楷体" w:eastAsia="楷体"/>
          <w:sz w:val="28"/>
          <w:szCs w:val="28"/>
          <w:lang w:eastAsia="zh-CN"/>
        </w:rPr>
      </w:pPr>
      <w:bookmarkStart w:id="132" w:name="_Toc494455913"/>
      <w:bookmarkStart w:id="133" w:name="_Toc12535"/>
      <w:bookmarkStart w:id="134" w:name="_Toc1034"/>
      <w:r>
        <w:rPr>
          <w:rFonts w:hint="eastAsia" w:ascii="楷体" w:hAnsi="楷体" w:eastAsia="楷体"/>
          <w:sz w:val="28"/>
          <w:szCs w:val="28"/>
          <w:lang w:eastAsia="zh-CN"/>
        </w:rPr>
        <w:t>（</w:t>
      </w:r>
      <w:r>
        <w:rPr>
          <w:rFonts w:hint="eastAsia" w:ascii="楷体" w:hAnsi="楷体" w:eastAsia="楷体"/>
          <w:sz w:val="28"/>
          <w:szCs w:val="28"/>
          <w:lang w:val="en-US" w:eastAsia="zh-CN"/>
        </w:rPr>
        <w:t>清单另卷</w:t>
      </w:r>
      <w:r>
        <w:rPr>
          <w:rFonts w:hint="eastAsia" w:ascii="楷体" w:hAnsi="楷体" w:eastAsia="楷体"/>
          <w:sz w:val="28"/>
          <w:szCs w:val="28"/>
          <w:lang w:eastAsia="zh-CN"/>
        </w:rPr>
        <w:t>）</w:t>
      </w:r>
    </w:p>
    <w:bookmarkEnd w:id="129"/>
    <w:bookmarkEnd w:id="130"/>
    <w:bookmarkEnd w:id="131"/>
    <w:bookmarkEnd w:id="132"/>
    <w:bookmarkEnd w:id="133"/>
    <w:bookmarkEnd w:id="134"/>
    <w:p>
      <w:pPr>
        <w:rPr>
          <w:rFonts w:ascii="宋体" w:hAnsi="宋体"/>
          <w:szCs w:val="21"/>
        </w:rPr>
      </w:pPr>
      <w:bookmarkStart w:id="135" w:name="_Toc494455690"/>
    </w:p>
    <w:p>
      <w:pPr>
        <w:pStyle w:val="35"/>
        <w:rPr>
          <w:rFonts w:hint="default"/>
          <w:b/>
          <w:bCs/>
          <w:sz w:val="24"/>
          <w:szCs w:val="24"/>
          <w:lang w:val="en-US" w:eastAsia="zh-CN"/>
        </w:rPr>
      </w:pPr>
    </w:p>
    <w:p>
      <w:pPr>
        <w:pStyle w:val="35"/>
        <w:rPr>
          <w:rFonts w:hint="default"/>
          <w:b/>
          <w:bCs/>
          <w:sz w:val="24"/>
          <w:szCs w:val="24"/>
          <w:lang w:val="en-US" w:eastAsia="zh-CN"/>
        </w:rPr>
      </w:pPr>
    </w:p>
    <w:p>
      <w:pPr>
        <w:pStyle w:val="35"/>
        <w:rPr>
          <w:rFonts w:hint="default"/>
          <w:b/>
          <w:bCs/>
          <w:sz w:val="24"/>
          <w:szCs w:val="24"/>
          <w:lang w:val="en-US" w:eastAsia="zh-CN"/>
        </w:rPr>
      </w:pPr>
    </w:p>
    <w:p>
      <w:pPr>
        <w:pStyle w:val="35"/>
        <w:rPr>
          <w:rFonts w:hint="default"/>
          <w:b/>
          <w:bCs/>
          <w:sz w:val="24"/>
          <w:szCs w:val="24"/>
          <w:lang w:val="en-US" w:eastAsia="zh-CN"/>
        </w:rPr>
      </w:pPr>
    </w:p>
    <w:p>
      <w:pPr>
        <w:pStyle w:val="35"/>
        <w:rPr>
          <w:rFonts w:hint="default"/>
          <w:b/>
          <w:bCs/>
          <w:sz w:val="24"/>
          <w:szCs w:val="24"/>
          <w:lang w:val="en-US" w:eastAsia="zh-CN"/>
        </w:rPr>
      </w:pPr>
    </w:p>
    <w:p>
      <w:pPr>
        <w:pStyle w:val="35"/>
        <w:rPr>
          <w:rFonts w:hint="default"/>
          <w:b/>
          <w:bCs/>
          <w:sz w:val="24"/>
          <w:szCs w:val="24"/>
          <w:lang w:val="en-US" w:eastAsia="zh-CN"/>
        </w:rPr>
      </w:pPr>
    </w:p>
    <w:p>
      <w:pPr>
        <w:pStyle w:val="35"/>
        <w:rPr>
          <w:rFonts w:hint="default"/>
          <w:b/>
          <w:bCs/>
          <w:sz w:val="24"/>
          <w:szCs w:val="24"/>
          <w:lang w:val="en-US" w:eastAsia="zh-CN"/>
        </w:rPr>
      </w:pPr>
    </w:p>
    <w:p>
      <w:pPr>
        <w:pStyle w:val="35"/>
        <w:rPr>
          <w:rFonts w:hint="default"/>
          <w:b/>
          <w:bCs/>
          <w:sz w:val="24"/>
          <w:szCs w:val="24"/>
          <w:lang w:val="en-US" w:eastAsia="zh-CN"/>
        </w:rPr>
      </w:pPr>
    </w:p>
    <w:p>
      <w:pPr>
        <w:pStyle w:val="35"/>
        <w:rPr>
          <w:rFonts w:hint="default"/>
          <w:b/>
          <w:bCs/>
          <w:sz w:val="24"/>
          <w:szCs w:val="24"/>
          <w:lang w:val="en-US" w:eastAsia="zh-CN"/>
        </w:rPr>
      </w:pPr>
    </w:p>
    <w:p>
      <w:pPr>
        <w:pStyle w:val="35"/>
        <w:rPr>
          <w:rFonts w:hint="default"/>
          <w:b/>
          <w:bCs/>
          <w:sz w:val="24"/>
          <w:szCs w:val="24"/>
          <w:lang w:val="en-US" w:eastAsia="zh-CN"/>
        </w:rPr>
      </w:pPr>
    </w:p>
    <w:p>
      <w:pPr>
        <w:pStyle w:val="35"/>
        <w:rPr>
          <w:rFonts w:hint="default"/>
          <w:b/>
          <w:bCs/>
          <w:sz w:val="24"/>
          <w:szCs w:val="24"/>
          <w:lang w:val="en-US" w:eastAsia="zh-CN"/>
        </w:rPr>
      </w:pPr>
    </w:p>
    <w:p>
      <w:pPr>
        <w:pStyle w:val="35"/>
        <w:rPr>
          <w:rFonts w:hint="default"/>
          <w:b/>
          <w:bCs/>
          <w:sz w:val="24"/>
          <w:szCs w:val="24"/>
          <w:lang w:val="en-US" w:eastAsia="zh-CN"/>
        </w:rPr>
      </w:pPr>
    </w:p>
    <w:p>
      <w:pPr>
        <w:pStyle w:val="35"/>
        <w:rPr>
          <w:rFonts w:hint="default"/>
          <w:b/>
          <w:bCs/>
          <w:sz w:val="24"/>
          <w:szCs w:val="24"/>
          <w:lang w:val="en-US" w:eastAsia="zh-CN"/>
        </w:rPr>
      </w:pPr>
    </w:p>
    <w:p>
      <w:pPr>
        <w:pStyle w:val="35"/>
        <w:rPr>
          <w:rFonts w:hint="eastAsia" w:ascii="仿宋" w:hAnsi="仿宋" w:eastAsia="仿宋" w:cs="仿宋"/>
          <w:color w:val="000000"/>
          <w:kern w:val="0"/>
          <w:sz w:val="24"/>
          <w:szCs w:val="24"/>
          <w:lang w:val="en-US" w:eastAsia="zh-CN"/>
        </w:rPr>
      </w:pPr>
    </w:p>
    <w:p>
      <w:pPr>
        <w:pStyle w:val="35"/>
        <w:rPr>
          <w:rFonts w:hint="eastAsia" w:ascii="仿宋" w:hAnsi="仿宋" w:eastAsia="仿宋" w:cs="仿宋"/>
          <w:color w:val="000000"/>
          <w:kern w:val="0"/>
          <w:sz w:val="24"/>
          <w:szCs w:val="24"/>
          <w:lang w:val="en-US" w:eastAsia="zh-CN"/>
        </w:rPr>
      </w:pPr>
    </w:p>
    <w:p>
      <w:pPr>
        <w:pStyle w:val="35"/>
        <w:rPr>
          <w:rFonts w:hint="eastAsia" w:ascii="仿宋" w:hAnsi="仿宋" w:eastAsia="仿宋" w:cs="仿宋"/>
          <w:color w:val="000000"/>
          <w:kern w:val="0"/>
          <w:sz w:val="24"/>
          <w:szCs w:val="24"/>
          <w:lang w:val="en-US" w:eastAsia="zh-CN"/>
        </w:rPr>
      </w:pPr>
    </w:p>
    <w:p>
      <w:pPr>
        <w:pStyle w:val="35"/>
        <w:rPr>
          <w:rFonts w:hint="eastAsia" w:ascii="仿宋" w:hAnsi="仿宋" w:eastAsia="仿宋" w:cs="仿宋"/>
          <w:color w:val="000000"/>
          <w:kern w:val="0"/>
          <w:sz w:val="24"/>
          <w:szCs w:val="24"/>
          <w:lang w:val="en-US" w:eastAsia="zh-CN"/>
        </w:rPr>
      </w:pPr>
    </w:p>
    <w:p>
      <w:pPr>
        <w:pStyle w:val="35"/>
        <w:rPr>
          <w:rFonts w:hint="eastAsia" w:ascii="仿宋" w:hAnsi="仿宋" w:eastAsia="仿宋" w:cs="仿宋"/>
          <w:color w:val="000000"/>
          <w:kern w:val="0"/>
          <w:sz w:val="24"/>
          <w:szCs w:val="24"/>
          <w:lang w:val="en-US" w:eastAsia="zh-CN"/>
        </w:rPr>
      </w:pPr>
    </w:p>
    <w:p>
      <w:pPr>
        <w:pStyle w:val="35"/>
        <w:rPr>
          <w:rFonts w:hint="eastAsia" w:ascii="仿宋" w:hAnsi="仿宋" w:eastAsia="仿宋" w:cs="仿宋"/>
          <w:color w:val="000000"/>
          <w:kern w:val="0"/>
          <w:sz w:val="24"/>
          <w:szCs w:val="24"/>
          <w:lang w:val="en-US" w:eastAsia="zh-CN"/>
        </w:rPr>
      </w:pPr>
    </w:p>
    <w:p>
      <w:pPr>
        <w:pStyle w:val="35"/>
        <w:rPr>
          <w:rFonts w:hint="eastAsia" w:ascii="仿宋" w:hAnsi="仿宋" w:eastAsia="仿宋" w:cs="仿宋"/>
          <w:color w:val="000000"/>
          <w:kern w:val="0"/>
          <w:sz w:val="24"/>
          <w:szCs w:val="24"/>
          <w:lang w:val="en-US" w:eastAsia="zh-CN"/>
        </w:rPr>
      </w:pPr>
    </w:p>
    <w:p>
      <w:pPr>
        <w:pStyle w:val="35"/>
        <w:rPr>
          <w:rFonts w:hint="eastAsia" w:ascii="仿宋" w:hAnsi="仿宋" w:eastAsia="仿宋" w:cs="仿宋"/>
          <w:color w:val="000000"/>
          <w:kern w:val="0"/>
          <w:sz w:val="24"/>
          <w:szCs w:val="24"/>
          <w:lang w:val="en-US" w:eastAsia="zh-CN"/>
        </w:rPr>
      </w:pPr>
    </w:p>
    <w:p>
      <w:pPr>
        <w:pStyle w:val="35"/>
        <w:rPr>
          <w:rFonts w:hint="eastAsia" w:ascii="仿宋" w:hAnsi="仿宋" w:eastAsia="仿宋" w:cs="仿宋"/>
          <w:color w:val="000000"/>
          <w:kern w:val="0"/>
          <w:sz w:val="24"/>
          <w:szCs w:val="24"/>
          <w:lang w:val="en-US" w:eastAsia="zh-CN"/>
        </w:rPr>
      </w:pPr>
    </w:p>
    <w:p>
      <w:pPr>
        <w:pStyle w:val="35"/>
        <w:rPr>
          <w:rFonts w:hint="default" w:ascii="仿宋" w:hAnsi="仿宋" w:eastAsia="仿宋" w:cs="仿宋"/>
          <w:color w:val="000000"/>
          <w:kern w:val="0"/>
          <w:sz w:val="24"/>
          <w:szCs w:val="24"/>
          <w:lang w:val="en-US" w:eastAsia="zh-CN"/>
        </w:rPr>
      </w:pPr>
    </w:p>
    <w:p>
      <w:pPr>
        <w:spacing w:afterLines="50" w:line="400" w:lineRule="exact"/>
        <w:jc w:val="both"/>
        <w:outlineLvl w:val="1"/>
        <w:rPr>
          <w:rFonts w:ascii="黑体" w:hAnsi="黑体" w:eastAsia="黑体"/>
          <w:sz w:val="32"/>
          <w:szCs w:val="32"/>
        </w:rPr>
      </w:pPr>
    </w:p>
    <w:p>
      <w:pPr>
        <w:jc w:val="center"/>
        <w:rPr>
          <w:rFonts w:hint="eastAsia" w:ascii="黑体" w:hAnsi="黑体" w:eastAsia="黑体"/>
          <w:sz w:val="22"/>
          <w:szCs w:val="22"/>
          <w:highlight w:val="none"/>
        </w:rPr>
      </w:pPr>
    </w:p>
    <w:p>
      <w:pPr>
        <w:pStyle w:val="5"/>
        <w:rPr>
          <w:rFonts w:hint="eastAsia"/>
        </w:rPr>
      </w:pPr>
    </w:p>
    <w:p>
      <w:pPr>
        <w:jc w:val="center"/>
        <w:rPr>
          <w:rFonts w:hint="eastAsia" w:ascii="黑体" w:hAnsi="黑体" w:eastAsia="黑体"/>
          <w:sz w:val="22"/>
          <w:szCs w:val="22"/>
          <w:highlight w:val="none"/>
        </w:rPr>
      </w:pPr>
    </w:p>
    <w:p>
      <w:pPr>
        <w:jc w:val="center"/>
        <w:rPr>
          <w:rFonts w:hint="eastAsia" w:ascii="黑体" w:hAnsi="黑体" w:eastAsia="黑体"/>
          <w:sz w:val="22"/>
          <w:szCs w:val="22"/>
          <w:highlight w:val="none"/>
        </w:rPr>
      </w:pPr>
    </w:p>
    <w:p>
      <w:pPr>
        <w:jc w:val="center"/>
        <w:rPr>
          <w:rFonts w:hint="eastAsia" w:ascii="黑体" w:hAnsi="黑体" w:eastAsia="黑体"/>
          <w:sz w:val="22"/>
          <w:szCs w:val="22"/>
          <w:highlight w:val="none"/>
        </w:rPr>
      </w:pPr>
    </w:p>
    <w:p>
      <w:pPr>
        <w:jc w:val="center"/>
        <w:rPr>
          <w:rFonts w:hint="eastAsia" w:ascii="黑体" w:hAnsi="黑体" w:eastAsia="黑体"/>
          <w:sz w:val="22"/>
          <w:szCs w:val="22"/>
          <w:highlight w:val="none"/>
        </w:rPr>
      </w:pPr>
    </w:p>
    <w:p>
      <w:pPr>
        <w:jc w:val="center"/>
        <w:rPr>
          <w:rFonts w:hint="eastAsia" w:ascii="黑体" w:hAnsi="黑体" w:eastAsia="黑体"/>
          <w:sz w:val="22"/>
          <w:szCs w:val="22"/>
          <w:highlight w:val="none"/>
        </w:rPr>
      </w:pPr>
    </w:p>
    <w:p>
      <w:pPr>
        <w:jc w:val="center"/>
        <w:rPr>
          <w:rFonts w:hint="eastAsia" w:ascii="黑体" w:hAnsi="黑体" w:eastAsia="黑体"/>
          <w:sz w:val="22"/>
          <w:szCs w:val="22"/>
          <w:highlight w:val="none"/>
        </w:rPr>
      </w:pPr>
    </w:p>
    <w:p>
      <w:pPr>
        <w:jc w:val="center"/>
        <w:rPr>
          <w:rFonts w:hint="eastAsia" w:ascii="黑体" w:hAnsi="黑体" w:eastAsia="黑体"/>
          <w:sz w:val="22"/>
          <w:szCs w:val="22"/>
          <w:highlight w:val="none"/>
        </w:rPr>
      </w:pPr>
    </w:p>
    <w:p>
      <w:pPr>
        <w:jc w:val="center"/>
        <w:rPr>
          <w:rFonts w:hint="eastAsia" w:ascii="黑体" w:hAnsi="黑体" w:eastAsia="黑体"/>
          <w:sz w:val="22"/>
          <w:szCs w:val="22"/>
          <w:highlight w:val="none"/>
        </w:rPr>
      </w:pPr>
    </w:p>
    <w:p>
      <w:pPr>
        <w:jc w:val="center"/>
        <w:rPr>
          <w:rFonts w:hint="eastAsia" w:ascii="黑体" w:hAnsi="黑体" w:eastAsia="黑体"/>
          <w:sz w:val="22"/>
          <w:szCs w:val="22"/>
          <w:highlight w:val="none"/>
        </w:rPr>
      </w:pPr>
    </w:p>
    <w:p>
      <w:pPr>
        <w:jc w:val="center"/>
        <w:rPr>
          <w:rFonts w:hint="eastAsia" w:ascii="黑体" w:hAnsi="黑体" w:eastAsia="黑体"/>
          <w:sz w:val="22"/>
          <w:szCs w:val="22"/>
          <w:highlight w:val="none"/>
        </w:rPr>
      </w:pPr>
    </w:p>
    <w:p>
      <w:pPr>
        <w:jc w:val="center"/>
        <w:rPr>
          <w:rFonts w:hint="eastAsia" w:ascii="黑体" w:hAnsi="黑体" w:eastAsia="黑体"/>
          <w:sz w:val="22"/>
          <w:szCs w:val="22"/>
          <w:highlight w:val="none"/>
        </w:rPr>
      </w:pPr>
    </w:p>
    <w:p>
      <w:pPr>
        <w:jc w:val="center"/>
        <w:rPr>
          <w:rFonts w:hint="default" w:ascii="黑体" w:hAnsi="黑体" w:eastAsia="黑体"/>
          <w:sz w:val="22"/>
          <w:szCs w:val="22"/>
          <w:highlight w:val="none"/>
          <w:lang w:val="en-US" w:eastAsia="zh-CN"/>
        </w:rPr>
      </w:pPr>
      <w:r>
        <w:rPr>
          <w:rFonts w:hint="eastAsia" w:ascii="黑体" w:hAnsi="黑体" w:eastAsia="黑体" w:cs="Times New Roman"/>
          <w:sz w:val="32"/>
          <w:szCs w:val="32"/>
          <w:lang w:val="en-US" w:eastAsia="zh-CN"/>
        </w:rPr>
        <w:t>第四章 评标办法</w:t>
      </w:r>
    </w:p>
    <w:p>
      <w:pPr>
        <w:jc w:val="center"/>
        <w:rPr>
          <w:rFonts w:hint="eastAsia" w:ascii="黑体" w:hAnsi="黑体" w:eastAsia="黑体"/>
          <w:sz w:val="22"/>
          <w:szCs w:val="22"/>
          <w:highlight w:val="none"/>
        </w:rPr>
      </w:pPr>
    </w:p>
    <w:p>
      <w:pPr>
        <w:jc w:val="center"/>
        <w:rPr>
          <w:rFonts w:hint="eastAsia" w:ascii="黑体" w:hAnsi="黑体" w:eastAsia="黑体"/>
          <w:sz w:val="21"/>
          <w:szCs w:val="21"/>
          <w:highlight w:val="none"/>
          <w:lang w:val="en-US" w:eastAsia="zh-CN"/>
        </w:rPr>
      </w:pPr>
      <w:r>
        <w:rPr>
          <w:rFonts w:hint="eastAsia" w:ascii="黑体" w:hAnsi="黑体" w:eastAsia="黑体"/>
          <w:sz w:val="22"/>
          <w:szCs w:val="22"/>
          <w:highlight w:val="none"/>
        </w:rPr>
        <w:t>评标办法</w:t>
      </w:r>
    </w:p>
    <w:p>
      <w:pPr>
        <w:spacing w:afterLines="50" w:line="400" w:lineRule="exact"/>
        <w:ind w:firstLine="480" w:firstLineChars="200"/>
        <w:outlineLvl w:val="2"/>
        <w:rPr>
          <w:rFonts w:hint="eastAsia" w:ascii="仿宋" w:hAnsi="仿宋" w:eastAsia="仿宋" w:cs="仿宋"/>
          <w:sz w:val="24"/>
          <w:szCs w:val="24"/>
          <w:highlight w:val="none"/>
        </w:rPr>
      </w:pPr>
      <w:bookmarkStart w:id="136" w:name="_Toc22811"/>
      <w:bookmarkStart w:id="137" w:name="_Toc10813"/>
      <w:bookmarkStart w:id="138" w:name="_Toc24667"/>
      <w:bookmarkStart w:id="139" w:name="_Toc15783"/>
      <w:bookmarkStart w:id="140" w:name="_Toc31066"/>
      <w:bookmarkStart w:id="141" w:name="_Toc494455917"/>
      <w:r>
        <w:rPr>
          <w:rFonts w:hint="eastAsia" w:ascii="仿宋" w:hAnsi="仿宋" w:eastAsia="仿宋" w:cs="仿宋"/>
          <w:sz w:val="24"/>
          <w:szCs w:val="24"/>
          <w:highlight w:val="none"/>
        </w:rPr>
        <w:t>1.相关要求</w:t>
      </w:r>
      <w:bookmarkEnd w:id="136"/>
      <w:bookmarkEnd w:id="137"/>
      <w:bookmarkEnd w:id="138"/>
      <w:bookmarkEnd w:id="139"/>
      <w:bookmarkEnd w:id="140"/>
      <w:bookmarkEnd w:id="141"/>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1.1当投标人未提供符合招标文件规定的技术支持资料时，其技术部分得0分。</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1.2技术汇总得分的计算方法：评标委员会成员技术评分的算术平均值。</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1.3当投标人所投设备功能与招标文件要求相同，但其表述不同时不扣分。</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1.4“同类项目”是指投标人已经完成的与本次采购要求相同或者类同的货物，并且签订合同一方必须是投标人</w:t>
      </w:r>
      <w:r>
        <w:rPr>
          <w:rFonts w:hint="eastAsia" w:ascii="仿宋" w:hAnsi="仿宋" w:eastAsia="仿宋" w:cs="仿宋"/>
          <w:sz w:val="24"/>
          <w:szCs w:val="24"/>
          <w:highlight w:val="none"/>
          <w:lang w:eastAsia="zh-CN"/>
        </w:rPr>
        <w:t>。</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1.5执行国家统一定价标准和采用固定价格采购的项目，其价格不列为评审因素。</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1.6中型、小型、微型企业应当同时符合以下条件：</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1.6.1依据《关于印发&lt;统计上大中小微型企业划分办法(2017)&gt;的通知》规定，中型、小型和微型企业投标的须提供《中小企业声明函》原件并对声明函的真实性负责；</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1.6.2按照《关于印发&lt;统计上大中小微型企业划分办法(2017)&gt;的通知》规定，投标人应符合中小企业划分标准；所称中小企业划分标准，是指国务院有关部门根据企业从业人员、营业收入、资产总额等指标制定的中小企业划型标准。</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1.6.3提供本企业制造的货物、承担的工程或者服务，或者提供其他中小企业制造的货物。本项所称货物不包括使用大型企业注册商标的货物。</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1.7小型、微型企业提供中型企业制造的货物的，视同为中型企业。</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1.8小型和微型企业提供的货物中含有中型及以上企业的产品或者大中型企业提供货物中含有小型、微型企业产品的，均不给予价格扣除。</w:t>
      </w:r>
    </w:p>
    <w:p>
      <w:pPr>
        <w:spacing w:line="400" w:lineRule="exact"/>
        <w:ind w:firstLine="480" w:firstLineChars="200"/>
        <w:rPr>
          <w:rFonts w:hint="eastAsia" w:ascii="仿宋" w:hAnsi="仿宋" w:eastAsia="仿宋" w:cs="仿宋"/>
          <w:szCs w:val="21"/>
          <w:highlight w:val="none"/>
        </w:rPr>
      </w:pPr>
      <w:r>
        <w:rPr>
          <w:rFonts w:hint="eastAsia" w:ascii="仿宋" w:hAnsi="仿宋" w:eastAsia="仿宋" w:cs="仿宋"/>
          <w:sz w:val="24"/>
          <w:szCs w:val="24"/>
          <w:highlight w:val="none"/>
          <w:lang w:eastAsia="zh-CN"/>
        </w:rPr>
        <w:t>1.8</w:t>
      </w:r>
      <w:r>
        <w:rPr>
          <w:rFonts w:hint="eastAsia" w:ascii="仿宋" w:hAnsi="仿宋" w:eastAsia="仿宋" w:cs="仿宋"/>
          <w:sz w:val="24"/>
          <w:szCs w:val="24"/>
          <w:highlight w:val="none"/>
        </w:rPr>
        <w:t>评分得分非整数的保留小数点后两位（小数点后第三位数四舍五入）。</w:t>
      </w:r>
      <w:bookmarkStart w:id="142" w:name="_Toc494455918"/>
      <w:bookmarkStart w:id="143" w:name="_Toc9251"/>
      <w:bookmarkStart w:id="144" w:name="_Toc7269"/>
      <w:bookmarkStart w:id="145" w:name="_Toc3947"/>
      <w:bookmarkStart w:id="146" w:name="_Toc29326"/>
      <w:bookmarkStart w:id="147" w:name="_Toc16161"/>
    </w:p>
    <w:p>
      <w:pPr>
        <w:spacing w:before="312" w:beforeLines="100" w:after="156" w:afterLines="50" w:line="400" w:lineRule="exact"/>
        <w:ind w:firstLine="420" w:firstLineChars="200"/>
        <w:outlineLvl w:val="2"/>
        <w:rPr>
          <w:rFonts w:hint="eastAsia" w:ascii="仿宋" w:hAnsi="仿宋" w:eastAsia="仿宋" w:cs="仿宋"/>
          <w:szCs w:val="21"/>
          <w:highlight w:val="none"/>
        </w:rPr>
      </w:pPr>
      <w:r>
        <w:rPr>
          <w:rFonts w:hint="eastAsia" w:ascii="仿宋" w:hAnsi="仿宋" w:eastAsia="仿宋" w:cs="仿宋"/>
          <w:szCs w:val="21"/>
          <w:highlight w:val="none"/>
        </w:rPr>
        <w:t>2.评</w:t>
      </w:r>
      <w:bookmarkEnd w:id="142"/>
      <w:r>
        <w:rPr>
          <w:rFonts w:hint="eastAsia" w:ascii="仿宋" w:hAnsi="仿宋" w:eastAsia="仿宋" w:cs="仿宋"/>
          <w:szCs w:val="21"/>
          <w:highlight w:val="none"/>
        </w:rPr>
        <w:t>标附表</w:t>
      </w:r>
      <w:bookmarkEnd w:id="143"/>
      <w:bookmarkEnd w:id="144"/>
      <w:bookmarkEnd w:id="145"/>
      <w:bookmarkEnd w:id="146"/>
      <w:bookmarkEnd w:id="147"/>
    </w:p>
    <w:p>
      <w:pPr>
        <w:spacing w:after="156" w:afterLines="50"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2.1评分因素以及分值</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2457"/>
        <w:gridCol w:w="2484"/>
        <w:gridCol w:w="2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935" w:type="dxa"/>
            <w:vAlign w:val="center"/>
          </w:tcPr>
          <w:p>
            <w:pPr>
              <w:spacing w:line="400" w:lineRule="exact"/>
              <w:jc w:val="center"/>
              <w:rPr>
                <w:rFonts w:hint="eastAsia" w:ascii="仿宋" w:hAnsi="仿宋" w:eastAsia="仿宋" w:cs="仿宋"/>
                <w:szCs w:val="21"/>
                <w:highlight w:val="none"/>
              </w:rPr>
            </w:pPr>
            <w:r>
              <w:rPr>
                <w:rFonts w:hint="eastAsia" w:ascii="仿宋" w:hAnsi="仿宋" w:eastAsia="仿宋" w:cs="仿宋"/>
                <w:szCs w:val="21"/>
                <w:highlight w:val="none"/>
              </w:rPr>
              <w:t>评分因素</w:t>
            </w:r>
          </w:p>
        </w:tc>
        <w:tc>
          <w:tcPr>
            <w:tcW w:w="2457" w:type="dxa"/>
            <w:vAlign w:val="center"/>
          </w:tcPr>
          <w:p>
            <w:pPr>
              <w:spacing w:line="400" w:lineRule="exact"/>
              <w:jc w:val="center"/>
              <w:rPr>
                <w:rFonts w:hint="eastAsia" w:ascii="仿宋" w:hAnsi="仿宋" w:eastAsia="仿宋" w:cs="仿宋"/>
                <w:szCs w:val="21"/>
                <w:highlight w:val="none"/>
              </w:rPr>
            </w:pPr>
            <w:r>
              <w:rPr>
                <w:rFonts w:hint="eastAsia" w:ascii="仿宋" w:hAnsi="仿宋" w:eastAsia="仿宋" w:cs="仿宋"/>
                <w:szCs w:val="21"/>
                <w:highlight w:val="none"/>
              </w:rPr>
              <w:t>商务部分</w:t>
            </w:r>
          </w:p>
        </w:tc>
        <w:tc>
          <w:tcPr>
            <w:tcW w:w="2484" w:type="dxa"/>
            <w:vAlign w:val="center"/>
          </w:tcPr>
          <w:p>
            <w:pPr>
              <w:spacing w:line="400" w:lineRule="exact"/>
              <w:jc w:val="center"/>
              <w:rPr>
                <w:rFonts w:hint="eastAsia" w:ascii="仿宋" w:hAnsi="仿宋" w:eastAsia="仿宋" w:cs="仿宋"/>
                <w:szCs w:val="21"/>
                <w:highlight w:val="none"/>
              </w:rPr>
            </w:pPr>
            <w:r>
              <w:rPr>
                <w:rFonts w:hint="eastAsia" w:ascii="仿宋" w:hAnsi="仿宋" w:eastAsia="仿宋" w:cs="仿宋"/>
                <w:szCs w:val="21"/>
                <w:highlight w:val="none"/>
              </w:rPr>
              <w:t>技术部分</w:t>
            </w:r>
          </w:p>
        </w:tc>
        <w:tc>
          <w:tcPr>
            <w:tcW w:w="2304" w:type="dxa"/>
            <w:vAlign w:val="center"/>
          </w:tcPr>
          <w:p>
            <w:pPr>
              <w:spacing w:line="400" w:lineRule="exact"/>
              <w:jc w:val="center"/>
              <w:rPr>
                <w:rFonts w:hint="eastAsia" w:ascii="仿宋" w:hAnsi="仿宋" w:eastAsia="仿宋" w:cs="仿宋"/>
                <w:szCs w:val="21"/>
                <w:highlight w:val="none"/>
              </w:rPr>
            </w:pPr>
            <w:r>
              <w:rPr>
                <w:rFonts w:hint="eastAsia" w:ascii="仿宋" w:hAnsi="仿宋" w:eastAsia="仿宋" w:cs="仿宋"/>
                <w:szCs w:val="21"/>
                <w:highlight w:val="none"/>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935" w:type="dxa"/>
            <w:vAlign w:val="center"/>
          </w:tcPr>
          <w:p>
            <w:pPr>
              <w:spacing w:line="400" w:lineRule="exact"/>
              <w:jc w:val="center"/>
              <w:rPr>
                <w:rFonts w:hint="eastAsia" w:ascii="仿宋" w:hAnsi="仿宋" w:eastAsia="仿宋" w:cs="仿宋"/>
                <w:szCs w:val="21"/>
                <w:highlight w:val="none"/>
              </w:rPr>
            </w:pPr>
            <w:r>
              <w:rPr>
                <w:rFonts w:hint="eastAsia" w:ascii="仿宋" w:hAnsi="仿宋" w:eastAsia="仿宋" w:cs="仿宋"/>
                <w:szCs w:val="21"/>
                <w:highlight w:val="none"/>
              </w:rPr>
              <w:t>分值比重</w:t>
            </w:r>
          </w:p>
        </w:tc>
        <w:tc>
          <w:tcPr>
            <w:tcW w:w="2457" w:type="dxa"/>
            <w:vAlign w:val="center"/>
          </w:tcPr>
          <w:p>
            <w:pPr>
              <w:spacing w:line="400" w:lineRule="exact"/>
              <w:jc w:val="center"/>
              <w:rPr>
                <w:rFonts w:hint="eastAsia" w:ascii="仿宋" w:hAnsi="仿宋" w:eastAsia="仿宋" w:cs="仿宋"/>
                <w:szCs w:val="21"/>
                <w:highlight w:val="none"/>
              </w:rPr>
            </w:pPr>
            <w:r>
              <w:rPr>
                <w:rFonts w:hint="eastAsia" w:ascii="仿宋" w:hAnsi="仿宋" w:eastAsia="仿宋" w:cs="仿宋"/>
                <w:szCs w:val="21"/>
                <w:highlight w:val="none"/>
                <w:lang w:val="en-US" w:eastAsia="zh-CN"/>
              </w:rPr>
              <w:t>30</w:t>
            </w:r>
            <w:r>
              <w:rPr>
                <w:rFonts w:hint="eastAsia" w:ascii="仿宋" w:hAnsi="仿宋" w:eastAsia="仿宋" w:cs="仿宋"/>
                <w:szCs w:val="21"/>
                <w:highlight w:val="none"/>
              </w:rPr>
              <w:t>分</w:t>
            </w:r>
          </w:p>
        </w:tc>
        <w:tc>
          <w:tcPr>
            <w:tcW w:w="2484" w:type="dxa"/>
            <w:vAlign w:val="center"/>
          </w:tcPr>
          <w:p>
            <w:pPr>
              <w:spacing w:line="400" w:lineRule="exact"/>
              <w:jc w:val="center"/>
              <w:rPr>
                <w:rFonts w:hint="eastAsia" w:ascii="仿宋" w:hAnsi="仿宋" w:eastAsia="仿宋" w:cs="仿宋"/>
                <w:szCs w:val="21"/>
                <w:highlight w:val="none"/>
              </w:rPr>
            </w:pPr>
            <w:r>
              <w:rPr>
                <w:rFonts w:hint="eastAsia" w:ascii="仿宋" w:hAnsi="仿宋" w:eastAsia="仿宋" w:cs="仿宋"/>
                <w:szCs w:val="21"/>
                <w:highlight w:val="none"/>
                <w:lang w:val="en-US" w:eastAsia="zh-CN"/>
              </w:rPr>
              <w:t>70</w:t>
            </w:r>
            <w:r>
              <w:rPr>
                <w:rFonts w:hint="eastAsia" w:ascii="仿宋" w:hAnsi="仿宋" w:eastAsia="仿宋" w:cs="仿宋"/>
                <w:szCs w:val="21"/>
                <w:highlight w:val="none"/>
              </w:rPr>
              <w:t>分</w:t>
            </w:r>
          </w:p>
        </w:tc>
        <w:tc>
          <w:tcPr>
            <w:tcW w:w="2304" w:type="dxa"/>
            <w:vAlign w:val="center"/>
          </w:tcPr>
          <w:p>
            <w:pPr>
              <w:spacing w:line="400" w:lineRule="exact"/>
              <w:jc w:val="center"/>
              <w:rPr>
                <w:rFonts w:hint="eastAsia" w:ascii="仿宋" w:hAnsi="仿宋" w:eastAsia="仿宋" w:cs="仿宋"/>
                <w:szCs w:val="21"/>
                <w:highlight w:val="none"/>
              </w:rPr>
            </w:pPr>
            <w:r>
              <w:rPr>
                <w:rFonts w:hint="eastAsia" w:ascii="仿宋" w:hAnsi="仿宋" w:eastAsia="仿宋" w:cs="仿宋"/>
                <w:szCs w:val="21"/>
                <w:highlight w:val="none"/>
              </w:rPr>
              <w:t>100分</w:t>
            </w:r>
          </w:p>
        </w:tc>
      </w:tr>
    </w:tbl>
    <w:p>
      <w:pPr>
        <w:spacing w:after="156" w:afterLines="50" w:line="400" w:lineRule="exact"/>
        <w:ind w:firstLine="420" w:firstLineChars="200"/>
        <w:rPr>
          <w:rFonts w:hint="eastAsia" w:ascii="仿宋" w:hAnsi="仿宋" w:eastAsia="仿宋" w:cs="仿宋"/>
          <w:szCs w:val="21"/>
          <w:highlight w:val="none"/>
        </w:rPr>
      </w:pPr>
      <w:bookmarkStart w:id="148" w:name="_Toc381951225"/>
      <w:bookmarkStart w:id="149" w:name="_Toc391306856"/>
      <w:r>
        <w:rPr>
          <w:rFonts w:hint="eastAsia" w:ascii="仿宋" w:hAnsi="仿宋" w:eastAsia="仿宋" w:cs="仿宋"/>
          <w:szCs w:val="21"/>
          <w:highlight w:val="none"/>
        </w:rPr>
        <w:t>2.2初步评审表</w:t>
      </w:r>
      <w:bookmarkEnd w:id="148"/>
      <w:bookmarkEnd w:id="149"/>
    </w:p>
    <w:tbl>
      <w:tblPr>
        <w:tblStyle w:val="2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6"/>
        <w:gridCol w:w="1725"/>
        <w:gridCol w:w="61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3111" w:type="dxa"/>
            <w:gridSpan w:val="2"/>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eastAsia" w:ascii="仿宋" w:hAnsi="仿宋" w:eastAsia="仿宋" w:cs="仿宋"/>
                <w:b/>
                <w:bCs/>
                <w:szCs w:val="21"/>
                <w:highlight w:val="none"/>
              </w:rPr>
            </w:pPr>
            <w:r>
              <w:rPr>
                <w:rFonts w:hint="eastAsia" w:ascii="仿宋" w:hAnsi="仿宋" w:eastAsia="仿宋" w:cs="仿宋"/>
                <w:b/>
                <w:bCs/>
                <w:szCs w:val="21"/>
                <w:highlight w:val="none"/>
              </w:rPr>
              <w:t>条款号</w:t>
            </w: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eastAsia" w:ascii="仿宋" w:hAnsi="仿宋" w:eastAsia="仿宋" w:cs="仿宋"/>
                <w:b/>
                <w:bCs/>
                <w:szCs w:val="21"/>
                <w:highlight w:val="none"/>
              </w:rPr>
            </w:pPr>
            <w:r>
              <w:rPr>
                <w:rFonts w:hint="eastAsia" w:ascii="仿宋" w:hAnsi="仿宋" w:eastAsia="仿宋" w:cs="仿宋"/>
                <w:b/>
                <w:bCs/>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386" w:type="dxa"/>
            <w:vMerge w:val="restart"/>
            <w:tcBorders>
              <w:top w:val="single" w:color="auto" w:sz="4" w:space="0"/>
              <w:left w:val="single" w:color="auto" w:sz="4" w:space="0"/>
              <w:right w:val="single" w:color="auto" w:sz="4" w:space="0"/>
            </w:tcBorders>
            <w:vAlign w:val="center"/>
          </w:tcPr>
          <w:p>
            <w:pPr>
              <w:spacing w:before="93" w:beforeLines="30" w:line="312" w:lineRule="auto"/>
              <w:jc w:val="center"/>
              <w:rPr>
                <w:rFonts w:hint="eastAsia" w:ascii="仿宋" w:hAnsi="仿宋" w:eastAsia="仿宋" w:cs="仿宋"/>
                <w:szCs w:val="21"/>
                <w:highlight w:val="none"/>
              </w:rPr>
            </w:pPr>
            <w:r>
              <w:rPr>
                <w:rFonts w:hint="eastAsia" w:ascii="仿宋" w:hAnsi="仿宋" w:eastAsia="仿宋" w:cs="仿宋"/>
                <w:szCs w:val="21"/>
                <w:highlight w:val="none"/>
              </w:rPr>
              <w:t>2.2.1</w:t>
            </w:r>
          </w:p>
        </w:tc>
        <w:tc>
          <w:tcPr>
            <w:tcW w:w="1725" w:type="dxa"/>
            <w:vMerge w:val="restart"/>
            <w:tcBorders>
              <w:top w:val="single" w:color="auto" w:sz="4" w:space="0"/>
              <w:left w:val="nil"/>
              <w:right w:val="single" w:color="auto" w:sz="4" w:space="0"/>
            </w:tcBorders>
            <w:vAlign w:val="center"/>
          </w:tcPr>
          <w:p>
            <w:pPr>
              <w:spacing w:before="93" w:beforeLines="30" w:line="312" w:lineRule="auto"/>
              <w:jc w:val="center"/>
              <w:rPr>
                <w:rFonts w:hint="eastAsia" w:ascii="仿宋" w:hAnsi="仿宋" w:eastAsia="仿宋" w:cs="仿宋"/>
                <w:szCs w:val="21"/>
                <w:highlight w:val="none"/>
              </w:rPr>
            </w:pPr>
            <w:r>
              <w:rPr>
                <w:rFonts w:hint="eastAsia" w:ascii="仿宋" w:hAnsi="仿宋" w:eastAsia="仿宋" w:cs="仿宋"/>
                <w:szCs w:val="21"/>
                <w:highlight w:val="none"/>
              </w:rPr>
              <w:t>资格性审查</w:t>
            </w: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仿宋" w:hAnsi="仿宋" w:eastAsia="仿宋" w:cs="仿宋"/>
                <w:szCs w:val="21"/>
                <w:highlight w:val="none"/>
              </w:rPr>
            </w:pPr>
            <w:r>
              <w:rPr>
                <w:rFonts w:hint="eastAsia"/>
                <w:color w:val="auto"/>
              </w:rPr>
              <w:t>具备</w:t>
            </w:r>
            <w:r>
              <w:rPr>
                <w:color w:val="auto"/>
              </w:rPr>
              <w:t>合法有效营业执照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仿宋" w:hAnsi="仿宋" w:eastAsia="仿宋" w:cs="仿宋"/>
                <w:szCs w:val="21"/>
                <w:highlight w:val="none"/>
              </w:rPr>
            </w:pPr>
            <w:r>
              <w:rPr>
                <w:rFonts w:hint="eastAsia"/>
                <w:color w:val="auto"/>
              </w:rPr>
              <w:t>具备</w:t>
            </w:r>
            <w:r>
              <w:rPr>
                <w:color w:val="auto"/>
              </w:rPr>
              <w:t>合法有效安全生产许可证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仿宋" w:hAnsi="仿宋" w:eastAsia="仿宋" w:cs="仿宋"/>
                <w:szCs w:val="21"/>
                <w:highlight w:val="none"/>
              </w:rPr>
            </w:pPr>
            <w:r>
              <w:rPr>
                <w:rFonts w:hint="eastAsia"/>
                <w:color w:val="auto"/>
              </w:rPr>
              <w:t>具备有效的建筑工程施工总承包三级（含三级）及其以上资质；外地企业需提供进疆备案册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仿宋" w:hAnsi="仿宋" w:eastAsia="仿宋" w:cs="仿宋"/>
                <w:szCs w:val="21"/>
                <w:highlight w:val="none"/>
                <w:lang w:val="en-US" w:eastAsia="zh-CN"/>
              </w:rPr>
            </w:pPr>
            <w:r>
              <w:rPr>
                <w:rFonts w:hint="eastAsia" w:ascii="Times New Roman" w:hAnsi="Times New Roman" w:eastAsia="宋体" w:cs="Times New Roman"/>
                <w:color w:val="auto"/>
                <w:lang w:val="en-US" w:eastAsia="zh-CN"/>
              </w:rPr>
              <w:t>具备建筑工程专业二级及以上注册建造师证书和安全生产考核合格证书B证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仿宋" w:hAnsi="仿宋" w:eastAsia="仿宋" w:cs="仿宋"/>
                <w:szCs w:val="21"/>
                <w:highlight w:val="none"/>
              </w:rPr>
            </w:pPr>
            <w:r>
              <w:rPr>
                <w:rFonts w:hint="eastAsia"/>
                <w:color w:val="auto"/>
                <w:kern w:val="2"/>
                <w:sz w:val="21"/>
                <w:szCs w:val="24"/>
                <w:lang w:val="en-US" w:eastAsia="zh-CN" w:bidi="ar-SA"/>
              </w:rPr>
              <w:t>提供</w:t>
            </w:r>
            <w:r>
              <w:rPr>
                <w:rFonts w:hint="default"/>
                <w:color w:val="auto"/>
                <w:kern w:val="2"/>
                <w:sz w:val="21"/>
                <w:szCs w:val="24"/>
                <w:lang w:val="en-US" w:eastAsia="zh-CN" w:bidi="ar-SA"/>
              </w:rPr>
              <w:t>《中小企业声明函》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default" w:ascii="仿宋" w:hAnsi="仿宋" w:eastAsia="仿宋" w:cs="仿宋"/>
                <w:szCs w:val="21"/>
                <w:highlight w:val="none"/>
                <w:lang w:val="en-US" w:eastAsia="zh-CN"/>
              </w:rPr>
            </w:pPr>
            <w:r>
              <w:rPr>
                <w:rFonts w:hint="eastAsia"/>
                <w:color w:val="auto"/>
              </w:rPr>
              <w:t>投标截止日前半年内任意两个月的社保缴纳证明（需有相关人员的社保缴纳明细，退休人员需提供退休证明）</w:t>
            </w:r>
            <w:r>
              <w:rPr>
                <w:rFonts w:hint="eastAsia"/>
                <w:color w:val="auto"/>
                <w:lang w:val="en-US" w:eastAsia="zh-CN"/>
              </w:rPr>
              <w:t>及</w:t>
            </w:r>
            <w:r>
              <w:rPr>
                <w:rFonts w:hint="eastAsia"/>
                <w:color w:val="auto"/>
              </w:rPr>
              <w:t>任意两个月的完税证明；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color w:val="auto"/>
              </w:rPr>
            </w:pPr>
            <w:r>
              <w:rPr>
                <w:rFonts w:hint="eastAsia"/>
                <w:color w:val="auto"/>
              </w:rPr>
              <w:t>提供 2019-2021 年的财务审计报告〔成立不足一年提 供成立至今财务报表)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仿宋" w:hAnsi="仿宋" w:eastAsia="仿宋" w:cs="仿宋"/>
                <w:szCs w:val="21"/>
                <w:highlight w:val="none"/>
              </w:rPr>
            </w:pPr>
            <w:r>
              <w:rPr>
                <w:rFonts w:hint="eastAsia"/>
                <w:color w:val="auto"/>
              </w:rPr>
              <w:t>竞争性谈判文件要求，无不良行为记录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restart"/>
            <w:tcBorders>
              <w:top w:val="single" w:color="auto" w:sz="4" w:space="0"/>
              <w:left w:val="single" w:color="auto" w:sz="4" w:space="0"/>
              <w:right w:val="single" w:color="auto" w:sz="4" w:space="0"/>
            </w:tcBorders>
            <w:vAlign w:val="center"/>
          </w:tcPr>
          <w:p>
            <w:pPr>
              <w:spacing w:before="93" w:beforeLines="30" w:line="312" w:lineRule="auto"/>
              <w:jc w:val="center"/>
              <w:rPr>
                <w:rFonts w:hint="eastAsia" w:ascii="仿宋" w:hAnsi="仿宋" w:eastAsia="仿宋" w:cs="仿宋"/>
                <w:szCs w:val="21"/>
                <w:highlight w:val="none"/>
              </w:rPr>
            </w:pPr>
            <w:r>
              <w:rPr>
                <w:rFonts w:hint="eastAsia" w:ascii="仿宋" w:hAnsi="仿宋" w:eastAsia="仿宋" w:cs="仿宋"/>
                <w:szCs w:val="21"/>
                <w:highlight w:val="none"/>
              </w:rPr>
              <w:t>2.2.2</w:t>
            </w:r>
          </w:p>
        </w:tc>
        <w:tc>
          <w:tcPr>
            <w:tcW w:w="1725" w:type="dxa"/>
            <w:vMerge w:val="restart"/>
            <w:tcBorders>
              <w:top w:val="single" w:color="auto" w:sz="4" w:space="0"/>
              <w:left w:val="nil"/>
              <w:right w:val="single" w:color="auto" w:sz="4" w:space="0"/>
            </w:tcBorders>
            <w:vAlign w:val="center"/>
          </w:tcPr>
          <w:p>
            <w:pPr>
              <w:spacing w:before="93" w:beforeLines="30" w:line="312" w:lineRule="auto"/>
              <w:jc w:val="center"/>
              <w:rPr>
                <w:rFonts w:hint="eastAsia" w:ascii="仿宋" w:hAnsi="仿宋" w:eastAsia="仿宋" w:cs="仿宋"/>
                <w:szCs w:val="21"/>
                <w:highlight w:val="none"/>
              </w:rPr>
            </w:pPr>
            <w:r>
              <w:rPr>
                <w:rFonts w:hint="eastAsia" w:ascii="仿宋" w:hAnsi="仿宋" w:eastAsia="仿宋" w:cs="仿宋"/>
                <w:szCs w:val="21"/>
                <w:highlight w:val="none"/>
              </w:rPr>
              <w:t>符合性审查</w:t>
            </w: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仿宋" w:hAnsi="仿宋" w:eastAsia="仿宋" w:cs="仿宋"/>
                <w:szCs w:val="21"/>
                <w:highlight w:val="none"/>
              </w:rPr>
            </w:pPr>
            <w:r>
              <w:rPr>
                <w:rFonts w:hint="eastAsia" w:ascii="宋体" w:hAnsi="宋体" w:eastAsia="宋体" w:cs="宋体"/>
                <w:kern w:val="2"/>
                <w:sz w:val="21"/>
                <w:szCs w:val="21"/>
                <w:lang w:val="en-US" w:eastAsia="zh-CN" w:bidi="ar-SA"/>
              </w:rPr>
              <w:t>投标文件格式符合招标文件要求；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1725" w:type="dxa"/>
            <w:vMerge w:val="continue"/>
            <w:tcBorders>
              <w:left w:val="nil"/>
              <w:right w:val="single" w:color="auto" w:sz="4" w:space="0"/>
            </w:tcBorders>
            <w:vAlign w:val="center"/>
          </w:tcPr>
          <w:p>
            <w:pPr>
              <w:spacing w:before="93" w:beforeLines="30" w:line="312" w:lineRule="auto"/>
              <w:jc w:val="center"/>
              <w:rPr>
                <w:rFonts w:hint="eastAsia" w:ascii="仿宋" w:hAnsi="仿宋" w:eastAsia="仿宋" w:cs="仿宋"/>
                <w:szCs w:val="21"/>
                <w:highlight w:val="none"/>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仿宋" w:hAnsi="仿宋" w:eastAsia="仿宋" w:cs="仿宋"/>
                <w:szCs w:val="21"/>
                <w:highlight w:val="none"/>
              </w:rPr>
            </w:pPr>
            <w:r>
              <w:rPr>
                <w:rFonts w:hint="eastAsia" w:ascii="宋体" w:hAnsi="宋体" w:eastAsia="宋体" w:cs="宋体"/>
                <w:kern w:val="2"/>
                <w:sz w:val="21"/>
                <w:szCs w:val="21"/>
                <w:lang w:val="en-US" w:eastAsia="zh-CN" w:bidi="ar-SA"/>
              </w:rPr>
              <w:t>响应文件按照磋商文件规定要求加密、签署、盖章的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1725" w:type="dxa"/>
            <w:vMerge w:val="continue"/>
            <w:tcBorders>
              <w:left w:val="nil"/>
              <w:right w:val="single" w:color="auto" w:sz="4" w:space="0"/>
            </w:tcBorders>
            <w:vAlign w:val="center"/>
          </w:tcPr>
          <w:p>
            <w:pPr>
              <w:spacing w:before="93" w:beforeLines="30" w:line="312" w:lineRule="auto"/>
              <w:jc w:val="center"/>
              <w:rPr>
                <w:rFonts w:hint="eastAsia" w:ascii="仿宋" w:hAnsi="仿宋" w:eastAsia="仿宋" w:cs="仿宋"/>
                <w:szCs w:val="21"/>
                <w:highlight w:val="none"/>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仿宋" w:hAnsi="仿宋" w:eastAsia="仿宋" w:cs="仿宋"/>
                <w:szCs w:val="21"/>
                <w:highlight w:val="none"/>
              </w:rPr>
            </w:pPr>
            <w:r>
              <w:rPr>
                <w:rFonts w:hint="eastAsia" w:ascii="宋体" w:hAnsi="宋体" w:eastAsia="宋体" w:cs="宋体"/>
                <w:kern w:val="2"/>
                <w:sz w:val="21"/>
                <w:szCs w:val="21"/>
                <w:lang w:val="en-US" w:eastAsia="zh-CN" w:bidi="ar-SA"/>
              </w:rPr>
              <w:t>供应商报价低于磋商文件规定的预算金额（最高限价）；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仿宋" w:hAnsi="仿宋" w:eastAsia="仿宋" w:cs="仿宋"/>
                <w:szCs w:val="21"/>
                <w:highlight w:val="none"/>
              </w:rPr>
            </w:pPr>
            <w:r>
              <w:rPr>
                <w:rFonts w:hint="eastAsia" w:ascii="宋体" w:hAnsi="宋体" w:eastAsia="宋体" w:cs="宋体"/>
                <w:kern w:val="2"/>
                <w:sz w:val="21"/>
                <w:szCs w:val="21"/>
                <w:lang w:val="en-US" w:eastAsia="zh-CN" w:bidi="ar-SA"/>
              </w:rPr>
              <w:t>磋商有效期符合磋商文件中规定的；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仿宋" w:hAnsi="仿宋" w:eastAsia="仿宋" w:cs="仿宋"/>
                <w:color w:val="FF0000"/>
                <w:szCs w:val="21"/>
                <w:highlight w:val="none"/>
              </w:rPr>
            </w:pPr>
            <w:r>
              <w:rPr>
                <w:rFonts w:hint="eastAsia" w:ascii="宋体" w:hAnsi="宋体" w:eastAsia="宋体" w:cs="宋体"/>
                <w:kern w:val="2"/>
                <w:sz w:val="21"/>
                <w:szCs w:val="21"/>
                <w:lang w:val="en-US" w:eastAsia="zh-CN" w:bidi="ar-SA"/>
              </w:rPr>
              <w:t>符合法律、法规及本磋商文件规定的其他情形。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jc w:val="center"/>
              <w:rPr>
                <w:rFonts w:hint="eastAsia" w:ascii="仿宋" w:hAnsi="仿宋" w:eastAsia="仿宋" w:cs="仿宋"/>
                <w:szCs w:val="21"/>
                <w:highlight w:val="none"/>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按照招标文件规定报价只有一个有效报价且没有漏项及超过采购最高限价的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jc w:val="center"/>
              <w:rPr>
                <w:rFonts w:hint="eastAsia" w:ascii="仿宋" w:hAnsi="仿宋" w:eastAsia="仿宋" w:cs="仿宋"/>
                <w:szCs w:val="21"/>
                <w:highlight w:val="none"/>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符合招标文件中规定的实质性要求和条件（招标文件中标注“★”符号的所有条款）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386" w:type="dxa"/>
            <w:vMerge w:val="continue"/>
            <w:tcBorders>
              <w:left w:val="single" w:color="auto" w:sz="4" w:space="0"/>
              <w:right w:val="single" w:color="auto" w:sz="4" w:space="0"/>
            </w:tcBorders>
            <w:vAlign w:val="center"/>
          </w:tcPr>
          <w:p>
            <w:pPr>
              <w:spacing w:before="93" w:beforeLines="30" w:line="312" w:lineRule="auto"/>
              <w:jc w:val="center"/>
              <w:rPr>
                <w:rFonts w:hint="eastAsia" w:ascii="仿宋" w:hAnsi="仿宋" w:eastAsia="仿宋" w:cs="仿宋"/>
                <w:szCs w:val="21"/>
                <w:highlight w:val="none"/>
              </w:rPr>
            </w:pPr>
          </w:p>
        </w:tc>
        <w:tc>
          <w:tcPr>
            <w:tcW w:w="1725" w:type="dxa"/>
            <w:vMerge w:val="continue"/>
            <w:tcBorders>
              <w:left w:val="nil"/>
              <w:right w:val="single" w:color="auto" w:sz="4" w:space="0"/>
            </w:tcBorders>
            <w:vAlign w:val="center"/>
          </w:tcPr>
          <w:p>
            <w:pPr>
              <w:spacing w:before="93" w:beforeLines="30" w:line="312" w:lineRule="auto"/>
              <w:ind w:firstLine="420" w:firstLineChars="200"/>
              <w:jc w:val="center"/>
              <w:rPr>
                <w:rFonts w:hint="eastAsia" w:ascii="仿宋" w:hAnsi="仿宋" w:eastAsia="仿宋" w:cs="仿宋"/>
                <w:szCs w:val="21"/>
                <w:highlight w:val="none"/>
              </w:rPr>
            </w:pPr>
          </w:p>
        </w:tc>
        <w:tc>
          <w:tcPr>
            <w:tcW w:w="6105"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其他不符合招标文件的实质性要求</w:t>
            </w:r>
          </w:p>
        </w:tc>
      </w:tr>
    </w:tbl>
    <w:p>
      <w:pPr>
        <w:spacing w:before="312" w:beforeLines="100" w:after="156" w:afterLines="50" w:line="400" w:lineRule="exact"/>
        <w:ind w:firstLine="420" w:firstLineChars="200"/>
        <w:rPr>
          <w:rFonts w:hint="default" w:ascii="仿宋" w:hAnsi="仿宋" w:eastAsia="仿宋" w:cs="仿宋"/>
          <w:szCs w:val="21"/>
          <w:highlight w:val="none"/>
          <w:lang w:val="en-US" w:eastAsia="zh-CN"/>
        </w:rPr>
      </w:pPr>
      <w:bookmarkStart w:id="150" w:name="_Toc494455919"/>
      <w:bookmarkStart w:id="151" w:name="_Toc17295"/>
      <w:r>
        <w:rPr>
          <w:rFonts w:hint="eastAsia" w:ascii="仿宋" w:hAnsi="仿宋" w:eastAsia="仿宋" w:cs="仿宋"/>
          <w:szCs w:val="21"/>
          <w:highlight w:val="none"/>
        </w:rPr>
        <w:t>2.3商务部分</w:t>
      </w:r>
    </w:p>
    <w:tbl>
      <w:tblPr>
        <w:tblStyle w:val="28"/>
        <w:tblW w:w="91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2"/>
        <w:gridCol w:w="1900"/>
        <w:gridCol w:w="59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232" w:type="dxa"/>
            <w:gridSpan w:val="2"/>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eastAsia" w:ascii="仿宋" w:hAnsi="仿宋" w:eastAsia="仿宋" w:cs="仿宋"/>
                <w:b/>
                <w:bCs/>
                <w:szCs w:val="21"/>
                <w:highlight w:val="none"/>
              </w:rPr>
            </w:pPr>
            <w:r>
              <w:rPr>
                <w:rFonts w:hint="eastAsia" w:ascii="仿宋" w:hAnsi="仿宋" w:eastAsia="仿宋" w:cs="仿宋"/>
                <w:b/>
                <w:bCs/>
                <w:szCs w:val="21"/>
                <w:highlight w:val="none"/>
              </w:rPr>
              <w:t>条款号</w:t>
            </w:r>
          </w:p>
        </w:tc>
        <w:tc>
          <w:tcPr>
            <w:tcW w:w="5948"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eastAsia" w:ascii="仿宋" w:hAnsi="仿宋" w:eastAsia="仿宋" w:cs="仿宋"/>
                <w:b/>
                <w:bCs/>
                <w:szCs w:val="21"/>
                <w:highlight w:val="none"/>
              </w:rPr>
            </w:pPr>
            <w:r>
              <w:rPr>
                <w:rFonts w:hint="eastAsia" w:ascii="仿宋" w:hAnsi="仿宋" w:eastAsia="仿宋" w:cs="仿宋"/>
                <w:b/>
                <w:bCs/>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2.3.1</w:t>
            </w:r>
          </w:p>
        </w:tc>
        <w:tc>
          <w:tcPr>
            <w:tcW w:w="1900" w:type="dxa"/>
            <w:tcBorders>
              <w:top w:val="single" w:color="auto" w:sz="4" w:space="0"/>
              <w:left w:val="nil"/>
              <w:bottom w:val="single" w:color="auto" w:sz="4" w:space="0"/>
              <w:right w:val="single" w:color="auto" w:sz="4" w:space="0"/>
            </w:tcBorders>
            <w:vAlign w:val="center"/>
          </w:tcPr>
          <w:p>
            <w:pPr>
              <w:spacing w:before="93" w:beforeLines="30" w:line="312" w:lineRule="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报价得分（3</w:t>
            </w:r>
            <w:r>
              <w:rPr>
                <w:rFonts w:hint="eastAsia" w:ascii="仿宋" w:hAnsi="仿宋" w:eastAsia="仿宋" w:cs="仿宋"/>
                <w:color w:val="auto"/>
                <w:szCs w:val="21"/>
                <w:highlight w:val="none"/>
                <w:lang w:val="en-US" w:eastAsia="zh-CN"/>
              </w:rPr>
              <w:t>0</w:t>
            </w:r>
            <w:r>
              <w:rPr>
                <w:rFonts w:hint="eastAsia" w:ascii="仿宋" w:hAnsi="仿宋" w:eastAsia="仿宋" w:cs="仿宋"/>
                <w:color w:val="auto"/>
                <w:szCs w:val="21"/>
                <w:highlight w:val="none"/>
              </w:rPr>
              <w:t>分）</w:t>
            </w:r>
          </w:p>
        </w:tc>
        <w:tc>
          <w:tcPr>
            <w:tcW w:w="5948" w:type="dxa"/>
            <w:tcBorders>
              <w:top w:val="single" w:color="auto" w:sz="4" w:space="0"/>
              <w:left w:val="nil"/>
              <w:bottom w:val="single" w:color="auto" w:sz="4" w:space="0"/>
              <w:right w:val="single" w:color="auto" w:sz="4" w:space="0"/>
            </w:tcBorders>
            <w:vAlign w:val="center"/>
          </w:tcPr>
          <w:p>
            <w:pPr>
              <w:spacing w:before="93" w:beforeLines="30" w:line="312" w:lineRule="auto"/>
              <w:rPr>
                <w:rFonts w:hint="eastAsia" w:ascii="仿宋" w:hAnsi="仿宋" w:eastAsia="仿宋" w:cs="仿宋"/>
                <w:color w:val="auto"/>
              </w:rPr>
            </w:pPr>
            <w:r>
              <w:rPr>
                <w:rFonts w:hint="eastAsia" w:ascii="仿宋" w:hAnsi="仿宋" w:eastAsia="仿宋" w:cs="仿宋"/>
                <w:color w:val="auto"/>
              </w:rPr>
              <w:t>综合评分法中的价格分统一采用低价优先法计算，即满足招标要求且投标价格最低的投标报价为评标基准价，其价格分为满分。其他投标人的价格分统一按照下列公式计算：投标报价得分=(评标基准价／投标报价)×价格权值×100。</w:t>
            </w:r>
          </w:p>
          <w:p>
            <w:pPr>
              <w:pStyle w:val="35"/>
              <w:rPr>
                <w:rFonts w:hint="eastAsia"/>
              </w:rPr>
            </w:pPr>
            <w:r>
              <w:rPr>
                <w:rFonts w:hint="eastAsia" w:ascii="仿宋" w:hAnsi="仿宋" w:eastAsia="仿宋" w:cs="仿宋"/>
                <w:color w:val="auto"/>
                <w:lang w:eastAsia="zh-CN"/>
              </w:rPr>
              <w:t>注：此公式中的投标报价，根据财政部、工业和信息化部（财库〔2020〕46号）文件规定，供应商属小型或微型企业并以其自身产品和服务报价，或者提供其他小微企业制造的货物，在满足采购需求且质量和服务相等的情况下，给予价格10%的扣除，以扣除后的价格参与评审。</w:t>
            </w:r>
          </w:p>
        </w:tc>
      </w:tr>
    </w:tbl>
    <w:p>
      <w:pPr>
        <w:spacing w:before="156" w:beforeLines="50" w:after="156" w:afterLines="50" w:line="400" w:lineRule="exact"/>
        <w:rPr>
          <w:rFonts w:hint="eastAsia" w:ascii="仿宋" w:hAnsi="仿宋" w:eastAsia="仿宋" w:cs="仿宋"/>
          <w:szCs w:val="21"/>
          <w:highlight w:val="none"/>
        </w:rPr>
      </w:pPr>
    </w:p>
    <w:p>
      <w:pPr>
        <w:spacing w:before="156" w:beforeLines="50" w:after="156" w:afterLines="50" w:line="4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2.4技术部分</w:t>
      </w:r>
    </w:p>
    <w:tbl>
      <w:tblPr>
        <w:tblStyle w:val="28"/>
        <w:tblW w:w="918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2"/>
        <w:gridCol w:w="1900"/>
        <w:gridCol w:w="59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2"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w:t>
            </w:r>
          </w:p>
        </w:tc>
        <w:tc>
          <w:tcPr>
            <w:tcW w:w="1900" w:type="dxa"/>
            <w:tcBorders>
              <w:top w:val="single" w:color="auto" w:sz="4" w:space="0"/>
              <w:left w:val="nil"/>
              <w:bottom w:val="single" w:color="auto" w:sz="4" w:space="0"/>
              <w:right w:val="single" w:color="auto" w:sz="4" w:space="0"/>
            </w:tcBorders>
            <w:vAlign w:val="center"/>
          </w:tcPr>
          <w:p>
            <w:pPr>
              <w:spacing w:before="93" w:beforeLines="30" w:line="312" w:lineRule="auto"/>
              <w:rPr>
                <w:rFonts w:hint="eastAsia" w:ascii="仿宋" w:hAnsi="仿宋" w:eastAsia="仿宋" w:cs="仿宋"/>
                <w:color w:val="auto"/>
                <w:szCs w:val="21"/>
                <w:highlight w:val="none"/>
                <w:lang w:val="en-US" w:eastAsia="zh-CN"/>
              </w:rPr>
            </w:pPr>
            <w:r>
              <w:rPr>
                <w:rFonts w:hint="eastAsia" w:ascii="宋体" w:hAnsi="宋体" w:eastAsia="宋体" w:cs="Times New Roman"/>
                <w:color w:val="auto"/>
                <w:sz w:val="18"/>
                <w:szCs w:val="18"/>
                <w:lang w:eastAsia="zh-CN"/>
              </w:rPr>
              <w:t>项目实施方案</w:t>
            </w:r>
            <w:r>
              <w:rPr>
                <w:rFonts w:hint="eastAsia" w:ascii="仿宋" w:hAnsi="仿宋" w:eastAsia="仿宋" w:cs="仿宋"/>
                <w:color w:val="auto"/>
                <w:szCs w:val="21"/>
                <w:highlight w:val="none"/>
                <w:lang w:val="en-US" w:eastAsia="zh-CN"/>
              </w:rPr>
              <w:t>（20分）</w:t>
            </w:r>
          </w:p>
          <w:p>
            <w:pPr>
              <w:spacing w:before="93" w:beforeLines="30" w:line="312" w:lineRule="auto"/>
              <w:rPr>
                <w:rFonts w:hint="eastAsia" w:ascii="仿宋" w:hAnsi="仿宋" w:eastAsia="仿宋" w:cs="仿宋"/>
                <w:color w:val="0000FF"/>
                <w:kern w:val="2"/>
                <w:sz w:val="21"/>
                <w:szCs w:val="21"/>
                <w:highlight w:val="none"/>
                <w:lang w:val="en-US" w:eastAsia="zh-CN" w:bidi="ar-SA"/>
              </w:rPr>
            </w:pPr>
          </w:p>
        </w:tc>
        <w:tc>
          <w:tcPr>
            <w:tcW w:w="5948" w:type="dxa"/>
            <w:tcBorders>
              <w:top w:val="single" w:color="auto" w:sz="4" w:space="0"/>
              <w:left w:val="single" w:color="auto" w:sz="4" w:space="0"/>
              <w:bottom w:val="single" w:color="auto" w:sz="4" w:space="0"/>
              <w:right w:val="single" w:color="auto" w:sz="4" w:space="0"/>
            </w:tcBorders>
            <w:vAlign w:val="center"/>
          </w:tcPr>
          <w:p>
            <w:pPr>
              <w:pStyle w:val="80"/>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color w:val="0000FF"/>
                <w:kern w:val="2"/>
                <w:sz w:val="21"/>
                <w:szCs w:val="21"/>
                <w:highlight w:val="none"/>
                <w:lang w:val="en-US" w:eastAsia="zh-CN" w:bidi="ar-SA"/>
              </w:rPr>
            </w:pPr>
            <w:bookmarkStart w:id="179" w:name="_GoBack"/>
            <w:r>
              <w:rPr>
                <w:rFonts w:hint="eastAsia" w:ascii="仿宋" w:hAnsi="仿宋" w:eastAsia="仿宋" w:cs="仿宋"/>
                <w:b w:val="0"/>
                <w:bCs w:val="0"/>
                <w:color w:val="auto"/>
                <w:kern w:val="0"/>
                <w:sz w:val="21"/>
                <w:szCs w:val="21"/>
                <w:lang w:val="en-US" w:eastAsia="zh-CN" w:bidi="ar-SA"/>
              </w:rPr>
              <w:t>方案包括项目概况、项目实施准备、实施具体内容、实施计划及安排、质量控制、工程验收及移交等。方案详细具体、科学合理的满足项目需求的得20分，每缺一项扣5分，内容不完整的扣2分，扣完为止。</w:t>
            </w:r>
            <w:bookmarkEnd w:id="179"/>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2"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w:t>
            </w:r>
          </w:p>
        </w:tc>
        <w:tc>
          <w:tcPr>
            <w:tcW w:w="1900" w:type="dxa"/>
            <w:tcBorders>
              <w:top w:val="single" w:color="auto" w:sz="4" w:space="0"/>
              <w:left w:val="nil"/>
              <w:bottom w:val="single" w:color="auto" w:sz="4" w:space="0"/>
              <w:right w:val="single" w:color="auto" w:sz="4" w:space="0"/>
            </w:tcBorders>
            <w:vAlign w:val="center"/>
          </w:tcPr>
          <w:p>
            <w:pPr>
              <w:spacing w:before="93" w:beforeLines="30" w:line="312" w:lineRule="auto"/>
              <w:rPr>
                <w:rFonts w:hint="eastAsia" w:ascii="仿宋" w:hAnsi="仿宋" w:eastAsia="仿宋" w:cs="仿宋"/>
                <w:color w:val="auto"/>
                <w:kern w:val="2"/>
                <w:sz w:val="21"/>
                <w:szCs w:val="21"/>
                <w:highlight w:val="none"/>
                <w:lang w:val="en-US" w:eastAsia="zh-CN" w:bidi="ar-SA"/>
              </w:rPr>
            </w:pPr>
            <w:r>
              <w:rPr>
                <w:rFonts w:hint="eastAsia" w:ascii="宋体" w:hAnsi="宋体" w:eastAsia="宋体" w:cs="Times New Roman"/>
                <w:color w:val="auto"/>
                <w:sz w:val="18"/>
                <w:szCs w:val="18"/>
                <w:lang w:eastAsia="zh-CN"/>
              </w:rPr>
              <w:t>施工进度计划</w:t>
            </w:r>
            <w:r>
              <w:rPr>
                <w:rFonts w:hint="eastAsia" w:ascii="仿宋" w:hAnsi="仿宋" w:eastAsia="仿宋" w:cs="仿宋"/>
                <w:color w:val="auto"/>
                <w:szCs w:val="21"/>
                <w:highlight w:val="none"/>
                <w:lang w:val="en-US" w:eastAsia="zh-CN"/>
              </w:rPr>
              <w:t>（10分）</w:t>
            </w:r>
          </w:p>
        </w:tc>
        <w:tc>
          <w:tcPr>
            <w:tcW w:w="5948" w:type="dxa"/>
            <w:tcBorders>
              <w:top w:val="single" w:color="auto" w:sz="4" w:space="0"/>
              <w:left w:val="single" w:color="auto" w:sz="4" w:space="0"/>
              <w:bottom w:val="single" w:color="auto" w:sz="4" w:space="0"/>
              <w:right w:val="single" w:color="auto" w:sz="4" w:space="0"/>
            </w:tcBorders>
            <w:vAlign w:val="center"/>
          </w:tcPr>
          <w:p>
            <w:pPr>
              <w:pStyle w:val="80"/>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 w:val="0"/>
                <w:bCs w:val="0"/>
                <w:color w:val="auto"/>
                <w:kern w:val="0"/>
                <w:sz w:val="21"/>
                <w:szCs w:val="21"/>
                <w:lang w:val="en-US" w:eastAsia="zh-CN" w:bidi="ar-SA"/>
              </w:rPr>
            </w:pPr>
            <w:r>
              <w:rPr>
                <w:rFonts w:hint="eastAsia" w:ascii="仿宋" w:hAnsi="仿宋" w:eastAsia="仿宋" w:cs="仿宋"/>
                <w:b w:val="0"/>
                <w:bCs w:val="0"/>
                <w:color w:val="auto"/>
                <w:kern w:val="0"/>
                <w:sz w:val="21"/>
                <w:szCs w:val="21"/>
                <w:lang w:val="en-US" w:eastAsia="zh-CN" w:bidi="ar-SA"/>
              </w:rPr>
              <w:t>进度安排合理、控制措施全面、可操作性强，有进度计划横道图的得10分，每缺一项扣2.5分，内容不完整的扣1分，扣完为止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2"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3</w:t>
            </w:r>
          </w:p>
        </w:tc>
        <w:tc>
          <w:tcPr>
            <w:tcW w:w="1900" w:type="dxa"/>
            <w:tcBorders>
              <w:top w:val="single" w:color="auto" w:sz="4" w:space="0"/>
              <w:left w:val="nil"/>
              <w:bottom w:val="single" w:color="auto" w:sz="4" w:space="0"/>
              <w:right w:val="single" w:color="auto" w:sz="4" w:space="0"/>
            </w:tcBorders>
            <w:vAlign w:val="center"/>
          </w:tcPr>
          <w:p>
            <w:pPr>
              <w:spacing w:before="93" w:beforeLines="30" w:line="312" w:lineRule="auto"/>
              <w:rPr>
                <w:rFonts w:hint="eastAsia" w:ascii="仿宋" w:hAnsi="仿宋" w:eastAsia="仿宋" w:cs="仿宋"/>
                <w:b w:val="0"/>
                <w:bCs w:val="0"/>
                <w:color w:val="auto"/>
                <w:kern w:val="2"/>
                <w:sz w:val="21"/>
                <w:szCs w:val="21"/>
                <w:highlight w:val="none"/>
                <w:lang w:val="en-US" w:eastAsia="zh-Hans" w:bidi="ar-SA"/>
              </w:rPr>
            </w:pPr>
            <w:r>
              <w:rPr>
                <w:rFonts w:hint="eastAsia" w:ascii="宋体" w:hAnsi="宋体" w:eastAsia="宋体" w:cs="Times New Roman"/>
                <w:color w:val="auto"/>
                <w:sz w:val="18"/>
                <w:szCs w:val="18"/>
                <w:lang w:eastAsia="zh-CN"/>
              </w:rPr>
              <w:t>安全文明施工措施（</w:t>
            </w:r>
            <w:r>
              <w:rPr>
                <w:rFonts w:hint="eastAsia" w:ascii="宋体" w:hAnsi="宋体" w:eastAsia="宋体" w:cs="Times New Roman"/>
                <w:color w:val="auto"/>
                <w:sz w:val="18"/>
                <w:szCs w:val="18"/>
                <w:lang w:val="en-US" w:eastAsia="zh-CN"/>
              </w:rPr>
              <w:t>10分</w:t>
            </w:r>
            <w:r>
              <w:rPr>
                <w:rFonts w:hint="eastAsia" w:ascii="宋体" w:hAnsi="宋体" w:eastAsia="宋体" w:cs="Times New Roman"/>
                <w:color w:val="auto"/>
                <w:sz w:val="18"/>
                <w:szCs w:val="18"/>
                <w:lang w:eastAsia="zh-CN"/>
              </w:rPr>
              <w:t>）</w:t>
            </w:r>
          </w:p>
        </w:tc>
        <w:tc>
          <w:tcPr>
            <w:tcW w:w="5948" w:type="dxa"/>
            <w:tcBorders>
              <w:top w:val="single" w:color="auto" w:sz="4" w:space="0"/>
              <w:left w:val="single" w:color="auto" w:sz="4" w:space="0"/>
              <w:bottom w:val="single" w:color="auto" w:sz="4" w:space="0"/>
              <w:right w:val="single" w:color="auto" w:sz="4" w:space="0"/>
            </w:tcBorders>
            <w:vAlign w:val="center"/>
          </w:tcPr>
          <w:p>
            <w:pPr>
              <w:pStyle w:val="26"/>
              <w:ind w:firstLine="0" w:firstLineChars="0"/>
              <w:rPr>
                <w:rFonts w:hint="eastAsia" w:ascii="仿宋" w:hAnsi="仿宋" w:eastAsia="仿宋" w:cs="仿宋"/>
                <w:b w:val="0"/>
                <w:bCs w:val="0"/>
                <w:color w:val="auto"/>
                <w:kern w:val="0"/>
                <w:sz w:val="21"/>
                <w:szCs w:val="21"/>
                <w:lang w:val="en-US" w:eastAsia="zh-CN" w:bidi="ar-SA"/>
              </w:rPr>
            </w:pPr>
            <w:r>
              <w:rPr>
                <w:rFonts w:hint="eastAsia" w:ascii="宋体" w:hAnsi="宋体" w:eastAsia="宋体" w:cs="Times New Roman"/>
                <w:color w:val="auto"/>
                <w:sz w:val="18"/>
                <w:szCs w:val="18"/>
                <w:lang w:val="en-US" w:eastAsia="zh-CN"/>
              </w:rPr>
              <w:t>1.安保体系人员、措施详细、具有相应的管理制度；2.文明施工措施详细具体、有相应的规章条例的得10分，每缺一项5分，内容不完整的扣2分，扣完为止。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2"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4</w:t>
            </w:r>
          </w:p>
        </w:tc>
        <w:tc>
          <w:tcPr>
            <w:tcW w:w="1900" w:type="dxa"/>
            <w:tcBorders>
              <w:top w:val="single" w:color="auto" w:sz="4" w:space="0"/>
              <w:left w:val="nil"/>
              <w:bottom w:val="single" w:color="auto" w:sz="4" w:space="0"/>
              <w:right w:val="single" w:color="auto" w:sz="4" w:space="0"/>
            </w:tcBorders>
            <w:vAlign w:val="center"/>
          </w:tcPr>
          <w:p>
            <w:pPr>
              <w:spacing w:before="93" w:beforeLines="30" w:line="312" w:lineRule="auto"/>
              <w:rPr>
                <w:rFonts w:hint="eastAsia" w:ascii="仿宋" w:hAnsi="仿宋" w:eastAsia="仿宋" w:cs="仿宋"/>
                <w:color w:val="auto"/>
                <w:szCs w:val="21"/>
                <w:highlight w:val="none"/>
                <w:lang w:eastAsia="zh-CN"/>
              </w:rPr>
            </w:pPr>
            <w:r>
              <w:rPr>
                <w:rFonts w:hint="eastAsia" w:ascii="宋体" w:hAnsi="宋体" w:eastAsia="宋体" w:cs="Times New Roman"/>
                <w:color w:val="auto"/>
                <w:sz w:val="18"/>
                <w:szCs w:val="18"/>
                <w:lang w:eastAsia="zh-CN"/>
              </w:rPr>
              <w:t>机械设备计划</w:t>
            </w:r>
            <w:r>
              <w:rPr>
                <w:rFonts w:hint="eastAsia" w:ascii="仿宋" w:hAnsi="仿宋" w:eastAsia="仿宋" w:cs="仿宋"/>
                <w:color w:val="auto"/>
                <w:szCs w:val="21"/>
                <w:highlight w:val="none"/>
                <w:lang w:val="en-US" w:eastAsia="zh-CN"/>
              </w:rPr>
              <w:t>（5分）</w:t>
            </w:r>
          </w:p>
        </w:tc>
        <w:tc>
          <w:tcPr>
            <w:tcW w:w="5948"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仿宋" w:hAnsi="仿宋" w:eastAsia="仿宋" w:cs="仿宋"/>
                <w:b w:val="0"/>
                <w:bCs w:val="0"/>
                <w:color w:val="auto"/>
                <w:kern w:val="0"/>
                <w:sz w:val="21"/>
                <w:szCs w:val="21"/>
                <w:lang w:val="en-US" w:eastAsia="zh-CN" w:bidi="ar-SA"/>
              </w:rPr>
            </w:pPr>
            <w:r>
              <w:rPr>
                <w:rFonts w:hint="eastAsia" w:ascii="宋体" w:hAnsi="宋体" w:eastAsia="宋体" w:cs="Times New Roman"/>
                <w:color w:val="auto"/>
                <w:sz w:val="18"/>
                <w:szCs w:val="18"/>
                <w:lang w:val="en-US" w:eastAsia="zh-CN"/>
              </w:rPr>
              <w:t>机械设备安排数量、型号详细、合理，完全满足本项目施工要求的得5分；机械设备安排不详细、不合理，无法满足本项目施工要求的得2分；无机械设备计划的得0分。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2"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5</w:t>
            </w:r>
          </w:p>
        </w:tc>
        <w:tc>
          <w:tcPr>
            <w:tcW w:w="1900" w:type="dxa"/>
            <w:tcBorders>
              <w:top w:val="single" w:color="auto" w:sz="4" w:space="0"/>
              <w:left w:val="nil"/>
              <w:bottom w:val="single" w:color="auto" w:sz="4" w:space="0"/>
              <w:right w:val="single" w:color="auto" w:sz="4" w:space="0"/>
            </w:tcBorders>
            <w:vAlign w:val="center"/>
          </w:tcPr>
          <w:p>
            <w:pPr>
              <w:spacing w:before="93" w:beforeLines="30" w:line="312" w:lineRule="auto"/>
              <w:rPr>
                <w:rFonts w:hint="eastAsia" w:ascii="仿宋" w:hAnsi="仿宋" w:eastAsia="仿宋" w:cs="仿宋"/>
                <w:color w:val="auto"/>
                <w:lang w:val="en-US" w:eastAsia="zh-CN"/>
              </w:rPr>
            </w:pPr>
            <w:r>
              <w:rPr>
                <w:rFonts w:hint="eastAsia" w:ascii="宋体" w:hAnsi="宋体" w:eastAsia="宋体" w:cs="Times New Roman"/>
                <w:color w:val="auto"/>
                <w:sz w:val="18"/>
                <w:szCs w:val="18"/>
                <w:lang w:eastAsia="zh-CN"/>
              </w:rPr>
              <w:t>工程质量承诺</w:t>
            </w:r>
            <w:r>
              <w:rPr>
                <w:rFonts w:hint="eastAsia" w:ascii="仿宋" w:hAnsi="仿宋" w:eastAsia="仿宋" w:cs="仿宋"/>
                <w:color w:val="auto"/>
                <w:lang w:val="en-US" w:eastAsia="zh-Hans"/>
              </w:rPr>
              <w:t>（</w:t>
            </w:r>
            <w:r>
              <w:rPr>
                <w:rFonts w:hint="eastAsia" w:ascii="仿宋" w:hAnsi="仿宋" w:eastAsia="仿宋" w:cs="仿宋"/>
                <w:color w:val="auto"/>
                <w:lang w:val="en-US" w:eastAsia="zh-CN"/>
              </w:rPr>
              <w:t>10</w:t>
            </w:r>
            <w:r>
              <w:rPr>
                <w:rFonts w:hint="eastAsia" w:ascii="仿宋" w:hAnsi="仿宋" w:eastAsia="仿宋" w:cs="仿宋"/>
                <w:color w:val="auto"/>
                <w:lang w:val="en-US" w:eastAsia="zh-Hans"/>
              </w:rPr>
              <w:t>分）</w:t>
            </w:r>
          </w:p>
        </w:tc>
        <w:tc>
          <w:tcPr>
            <w:tcW w:w="5948"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仿宋" w:hAnsi="仿宋" w:eastAsia="仿宋" w:cs="仿宋"/>
                <w:b w:val="0"/>
                <w:bCs w:val="0"/>
                <w:color w:val="auto"/>
                <w:kern w:val="0"/>
                <w:sz w:val="21"/>
                <w:szCs w:val="21"/>
                <w:lang w:val="en-US" w:eastAsia="zh-CN" w:bidi="ar-SA"/>
              </w:rPr>
            </w:pPr>
            <w:r>
              <w:rPr>
                <w:rFonts w:hint="eastAsia" w:ascii="宋体" w:hAnsi="宋体" w:eastAsia="宋体" w:cs="Times New Roman"/>
                <w:color w:val="auto"/>
                <w:sz w:val="18"/>
                <w:szCs w:val="18"/>
                <w:lang w:val="en-US" w:eastAsia="zh-CN"/>
              </w:rPr>
              <w:t>1.保修有承诺、有违约经济处罚且措施可行2.承诺达到优质质量标准、并有切实可行质量保证措施的得10，每缺一项扣5分，内容不完整的扣2分，扣完为止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2"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default" w:ascii="仿宋" w:hAnsi="仿宋" w:eastAsia="仿宋" w:cs="仿宋"/>
                <w:color w:val="auto"/>
                <w:szCs w:val="21"/>
                <w:highlight w:val="none"/>
                <w:lang w:val="en-US" w:eastAsia="zh-CN"/>
              </w:rPr>
            </w:pPr>
            <w:bookmarkStart w:id="152" w:name="_Toc9162"/>
            <w:bookmarkStart w:id="153" w:name="_Toc15307"/>
            <w:bookmarkStart w:id="154" w:name="_Toc16306"/>
            <w:bookmarkStart w:id="155" w:name="_Toc23460"/>
            <w:bookmarkStart w:id="156" w:name="_Toc20468"/>
            <w:bookmarkStart w:id="157" w:name="_Toc19385"/>
            <w:bookmarkStart w:id="158" w:name="_Toc11811"/>
            <w:bookmarkStart w:id="159" w:name="_Toc12697"/>
            <w:bookmarkStart w:id="160" w:name="_Toc30543"/>
            <w:bookmarkStart w:id="161" w:name="_Toc32220"/>
            <w:r>
              <w:rPr>
                <w:rFonts w:hint="eastAsia" w:ascii="仿宋" w:hAnsi="仿宋" w:eastAsia="仿宋" w:cs="仿宋"/>
                <w:color w:val="auto"/>
                <w:szCs w:val="21"/>
                <w:highlight w:val="none"/>
                <w:lang w:val="en-US" w:eastAsia="zh-CN"/>
              </w:rPr>
              <w:t>6</w:t>
            </w:r>
          </w:p>
        </w:tc>
        <w:tc>
          <w:tcPr>
            <w:tcW w:w="1900" w:type="dxa"/>
            <w:tcBorders>
              <w:top w:val="single" w:color="auto" w:sz="4" w:space="0"/>
              <w:left w:val="nil"/>
              <w:bottom w:val="single" w:color="auto" w:sz="4" w:space="0"/>
              <w:right w:val="single" w:color="auto" w:sz="4" w:space="0"/>
            </w:tcBorders>
            <w:vAlign w:val="center"/>
          </w:tcPr>
          <w:p>
            <w:pPr>
              <w:spacing w:before="93" w:beforeLines="30" w:line="312" w:lineRule="auto"/>
              <w:rPr>
                <w:rFonts w:hint="eastAsia" w:ascii="宋体" w:hAnsi="宋体" w:eastAsia="宋体" w:cs="Times New Roman"/>
                <w:color w:val="auto"/>
                <w:sz w:val="18"/>
                <w:szCs w:val="18"/>
                <w:lang w:eastAsia="zh-CN"/>
              </w:rPr>
            </w:pPr>
            <w:r>
              <w:rPr>
                <w:rFonts w:ascii="宋体" w:hAnsi="宋体"/>
                <w:color w:val="auto"/>
                <w:sz w:val="18"/>
                <w:szCs w:val="18"/>
              </w:rPr>
              <w:t>技术人员配置情况</w:t>
            </w:r>
            <w:r>
              <w:rPr>
                <w:rFonts w:hint="eastAsia" w:ascii="宋体" w:hAnsi="宋体"/>
                <w:color w:val="auto"/>
                <w:sz w:val="18"/>
                <w:szCs w:val="18"/>
                <w:lang w:eastAsia="zh-CN"/>
              </w:rPr>
              <w:t>（</w:t>
            </w:r>
            <w:r>
              <w:rPr>
                <w:rFonts w:hint="eastAsia" w:ascii="宋体" w:hAnsi="宋体"/>
                <w:color w:val="auto"/>
                <w:sz w:val="18"/>
                <w:szCs w:val="18"/>
                <w:lang w:val="en-US" w:eastAsia="zh-CN"/>
              </w:rPr>
              <w:t>5分</w:t>
            </w:r>
            <w:r>
              <w:rPr>
                <w:rFonts w:hint="eastAsia" w:ascii="宋体" w:hAnsi="宋体"/>
                <w:color w:val="auto"/>
                <w:sz w:val="18"/>
                <w:szCs w:val="18"/>
                <w:lang w:eastAsia="zh-CN"/>
              </w:rPr>
              <w:t>）</w:t>
            </w:r>
          </w:p>
        </w:tc>
        <w:tc>
          <w:tcPr>
            <w:tcW w:w="5948"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宋体" w:hAnsi="宋体" w:eastAsia="宋体" w:cs="Times New Roman"/>
                <w:color w:val="auto"/>
                <w:sz w:val="18"/>
                <w:szCs w:val="18"/>
                <w:lang w:val="en-US" w:eastAsia="zh-CN"/>
              </w:rPr>
            </w:pPr>
            <w:r>
              <w:rPr>
                <w:rFonts w:hint="eastAsia" w:ascii="宋体" w:hAnsi="宋体" w:eastAsia="宋体" w:cs="宋体"/>
                <w:sz w:val="18"/>
                <w:szCs w:val="18"/>
              </w:rPr>
              <w:t>具有</w:t>
            </w:r>
            <w:r>
              <w:rPr>
                <w:rFonts w:hint="eastAsia" w:ascii="宋体" w:hAnsi="宋体" w:eastAsia="宋体" w:cs="宋体"/>
                <w:sz w:val="18"/>
                <w:szCs w:val="18"/>
                <w:lang w:eastAsia="zh-CN"/>
              </w:rPr>
              <w:t>项目经理、技术负责人、施工员、质检员、安全员、材料员、资料员、机械员，并且</w:t>
            </w:r>
            <w:r>
              <w:rPr>
                <w:rFonts w:hint="eastAsia" w:ascii="宋体" w:hAnsi="宋体" w:eastAsia="宋体" w:cs="宋体"/>
                <w:sz w:val="18"/>
                <w:szCs w:val="18"/>
              </w:rPr>
              <w:t>岗位职责明确</w:t>
            </w:r>
            <w:r>
              <w:rPr>
                <w:rFonts w:hint="eastAsia" w:ascii="宋体" w:hAnsi="宋体" w:eastAsia="宋体" w:cs="宋体"/>
                <w:sz w:val="18"/>
                <w:szCs w:val="18"/>
                <w:lang w:eastAsia="zh-CN"/>
              </w:rPr>
              <w:t>，</w:t>
            </w:r>
            <w:r>
              <w:rPr>
                <w:rFonts w:hint="eastAsia" w:ascii="宋体" w:hAnsi="宋体" w:eastAsia="宋体" w:cs="宋体"/>
                <w:sz w:val="18"/>
                <w:szCs w:val="18"/>
              </w:rPr>
              <w:t>有明确承诺并有处罚措施</w:t>
            </w:r>
            <w:r>
              <w:rPr>
                <w:rFonts w:hint="eastAsia" w:ascii="宋体" w:hAnsi="宋体" w:eastAsia="宋体" w:cs="宋体"/>
                <w:sz w:val="18"/>
                <w:szCs w:val="18"/>
                <w:lang w:eastAsia="zh-CN"/>
              </w:rPr>
              <w:t>的得</w:t>
            </w:r>
            <w:r>
              <w:rPr>
                <w:rFonts w:hint="eastAsia" w:ascii="宋体" w:hAnsi="宋体" w:eastAsia="宋体" w:cs="宋体"/>
                <w:sz w:val="18"/>
                <w:szCs w:val="18"/>
                <w:lang w:val="en-US" w:eastAsia="zh-CN"/>
              </w:rPr>
              <w:t>5分，缺除项目经理之外人员的，每缺一人扣0.5分，缺项目经理、施工员、质检员岗位职责及处罚措施的每缺一项扣1分，扣完为止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2"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w:t>
            </w:r>
          </w:p>
        </w:tc>
        <w:tc>
          <w:tcPr>
            <w:tcW w:w="1900" w:type="dxa"/>
            <w:tcBorders>
              <w:top w:val="single" w:color="auto" w:sz="4" w:space="0"/>
              <w:left w:val="nil"/>
              <w:bottom w:val="single" w:color="auto" w:sz="4" w:space="0"/>
              <w:right w:val="single" w:color="auto" w:sz="4" w:space="0"/>
            </w:tcBorders>
            <w:vAlign w:val="center"/>
          </w:tcPr>
          <w:p>
            <w:pPr>
              <w:spacing w:before="93" w:beforeLines="30" w:line="312" w:lineRule="auto"/>
              <w:rPr>
                <w:rFonts w:ascii="宋体" w:hAnsi="宋体"/>
                <w:color w:val="auto"/>
                <w:sz w:val="18"/>
                <w:szCs w:val="18"/>
              </w:rPr>
            </w:pPr>
            <w:r>
              <w:rPr>
                <w:rFonts w:hint="eastAsia" w:ascii="宋体" w:hAnsi="宋体" w:eastAsia="宋体" w:cs="Times New Roman"/>
                <w:color w:val="auto"/>
                <w:sz w:val="18"/>
                <w:szCs w:val="18"/>
                <w:lang w:val="en-US" w:eastAsia="zh-CN"/>
              </w:rPr>
              <w:t>类似项目业绩</w:t>
            </w:r>
            <w:r>
              <w:rPr>
                <w:rFonts w:hint="eastAsia" w:ascii="宋体" w:hAnsi="宋体" w:cs="Times New Roman"/>
                <w:color w:val="auto"/>
                <w:sz w:val="18"/>
                <w:szCs w:val="18"/>
                <w:lang w:val="en-US" w:eastAsia="zh-CN"/>
              </w:rPr>
              <w:t>（6分）</w:t>
            </w:r>
          </w:p>
        </w:tc>
        <w:tc>
          <w:tcPr>
            <w:tcW w:w="5948"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hint="eastAsia" w:ascii="宋体" w:hAnsi="宋体" w:eastAsia="宋体" w:cs="Times New Roman"/>
                <w:color w:val="auto"/>
                <w:sz w:val="18"/>
                <w:szCs w:val="18"/>
                <w:lang w:val="en-US" w:eastAsia="zh-CN"/>
              </w:rPr>
            </w:pPr>
            <w:r>
              <w:rPr>
                <w:rFonts w:hint="eastAsia" w:ascii="宋体" w:hAnsi="宋体" w:eastAsia="宋体" w:cs="Times New Roman"/>
                <w:color w:val="auto"/>
                <w:sz w:val="18"/>
                <w:szCs w:val="18"/>
                <w:lang w:val="en-US" w:eastAsia="zh-CN"/>
              </w:rPr>
              <w:t>投标人有过类似业绩，每提供一个类似项目业绩得2分，没有不得分。此项满分6分。</w:t>
            </w:r>
          </w:p>
          <w:p>
            <w:pPr>
              <w:spacing w:before="93" w:beforeLines="30" w:line="312" w:lineRule="auto"/>
              <w:rPr>
                <w:rFonts w:hint="eastAsia" w:ascii="宋体" w:hAnsi="宋体" w:eastAsia="宋体" w:cs="宋体"/>
                <w:sz w:val="18"/>
                <w:szCs w:val="18"/>
              </w:rPr>
            </w:pPr>
            <w:r>
              <w:rPr>
                <w:rFonts w:hint="eastAsia" w:ascii="宋体" w:hAnsi="宋体" w:eastAsia="宋体" w:cs="Times New Roman"/>
                <w:color w:val="auto"/>
                <w:sz w:val="18"/>
                <w:szCs w:val="18"/>
                <w:lang w:val="en-US" w:eastAsia="zh-CN"/>
              </w:rPr>
              <w:t>需提供合同复印件加盖公章，没有证明材料或证明材料不完整者不得分。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2" w:hRule="atLeast"/>
          <w:jc w:val="center"/>
        </w:trPr>
        <w:tc>
          <w:tcPr>
            <w:tcW w:w="1332"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8</w:t>
            </w:r>
          </w:p>
        </w:tc>
        <w:tc>
          <w:tcPr>
            <w:tcW w:w="1900" w:type="dxa"/>
            <w:tcBorders>
              <w:top w:val="single" w:color="auto" w:sz="4" w:space="0"/>
              <w:left w:val="nil"/>
              <w:bottom w:val="single" w:color="auto" w:sz="4" w:space="0"/>
              <w:right w:val="single" w:color="auto" w:sz="4" w:space="0"/>
            </w:tcBorders>
            <w:vAlign w:val="center"/>
          </w:tcPr>
          <w:p>
            <w:pPr>
              <w:spacing w:before="93" w:beforeLines="30" w:line="312" w:lineRule="auto"/>
              <w:rPr>
                <w:rFonts w:hint="default" w:ascii="宋体" w:hAnsi="宋体"/>
                <w:color w:val="auto"/>
                <w:sz w:val="18"/>
                <w:szCs w:val="18"/>
                <w:lang w:val="en-US"/>
              </w:rPr>
            </w:pPr>
            <w:r>
              <w:rPr>
                <w:rFonts w:hint="eastAsia" w:ascii="宋体" w:hAnsi="宋体" w:eastAsia="宋体" w:cs="Times New Roman"/>
                <w:color w:val="auto"/>
                <w:sz w:val="18"/>
                <w:szCs w:val="18"/>
                <w:lang w:val="en-US" w:eastAsia="zh-CN"/>
              </w:rPr>
              <w:t>其他施工保障措施</w:t>
            </w:r>
            <w:r>
              <w:rPr>
                <w:rFonts w:hint="eastAsia" w:ascii="宋体" w:hAnsi="宋体" w:cs="Times New Roman"/>
                <w:color w:val="auto"/>
                <w:sz w:val="18"/>
                <w:szCs w:val="18"/>
                <w:lang w:val="en-US" w:eastAsia="zh-CN"/>
              </w:rPr>
              <w:t>（4）</w:t>
            </w:r>
          </w:p>
        </w:tc>
        <w:tc>
          <w:tcPr>
            <w:tcW w:w="5948" w:type="dxa"/>
            <w:tcBorders>
              <w:top w:val="single" w:color="auto" w:sz="4" w:space="0"/>
              <w:left w:val="single" w:color="auto" w:sz="4" w:space="0"/>
              <w:bottom w:val="single" w:color="auto" w:sz="4" w:space="0"/>
              <w:right w:val="single" w:color="auto" w:sz="4" w:space="0"/>
            </w:tcBorders>
            <w:vAlign w:val="center"/>
          </w:tcPr>
          <w:p>
            <w:pPr>
              <w:spacing w:before="93" w:beforeLines="30" w:line="312" w:lineRule="auto"/>
              <w:rPr>
                <w:rFonts w:hint="eastAsia" w:ascii="宋体" w:hAnsi="宋体" w:eastAsia="宋体" w:cs="宋体"/>
                <w:sz w:val="18"/>
                <w:szCs w:val="18"/>
              </w:rPr>
            </w:pPr>
            <w:r>
              <w:rPr>
                <w:rFonts w:hint="eastAsia" w:ascii="宋体" w:hAnsi="宋体" w:eastAsia="宋体" w:cs="Times New Roman"/>
                <w:color w:val="auto"/>
                <w:sz w:val="18"/>
                <w:szCs w:val="18"/>
                <w:lang w:val="en-US" w:eastAsia="zh-CN"/>
              </w:rPr>
              <w:t>有夏季施工措施，对暑季高温天气，大风天气，农忙季、传统节日的施工保障措施人员、设备保障、工期时间调整安排具体，满分4分，未提供的不得分。</w:t>
            </w:r>
          </w:p>
        </w:tc>
      </w:tr>
      <w:bookmarkEnd w:id="150"/>
      <w:bookmarkEnd w:id="151"/>
    </w:tbl>
    <w:p>
      <w:pPr>
        <w:spacing w:beforeLines="100" w:afterLines="50" w:line="400" w:lineRule="exact"/>
        <w:ind w:firstLine="480" w:firstLineChars="200"/>
        <w:outlineLvl w:val="2"/>
        <w:rPr>
          <w:rFonts w:hint="eastAsia" w:ascii="仿宋" w:hAnsi="仿宋" w:eastAsia="仿宋" w:cs="仿宋"/>
          <w:b w:val="0"/>
          <w:bCs w:val="0"/>
          <w:color w:val="auto"/>
          <w:sz w:val="24"/>
          <w:szCs w:val="24"/>
          <w:highlight w:val="none"/>
        </w:rPr>
      </w:pPr>
    </w:p>
    <w:p>
      <w:pPr>
        <w:spacing w:beforeLines="100" w:afterLines="50" w:line="400" w:lineRule="exact"/>
        <w:ind w:firstLine="480" w:firstLineChars="200"/>
        <w:outlineLvl w:val="2"/>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4.评标方法</w:t>
      </w:r>
      <w:bookmarkEnd w:id="152"/>
      <w:bookmarkEnd w:id="153"/>
      <w:bookmarkEnd w:id="154"/>
      <w:bookmarkEnd w:id="155"/>
      <w:bookmarkEnd w:id="156"/>
    </w:p>
    <w:p>
      <w:pPr>
        <w:spacing w:line="400" w:lineRule="exact"/>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本项目评标办法为综合评分法。评标委员会对满足招标文件实质性要求的投标文件，按照本章第2.3、2.4款规定的评分标准进行打分，并按综合得分由高到低顺序推荐中标候选人，或根据招标人授权直接确定中标人。综合评分相等时，以投标报价低的优先；投标报价也相等的，由招标人自行确定。</w:t>
      </w:r>
    </w:p>
    <w:p>
      <w:pPr>
        <w:spacing w:beforeLines="100" w:afterLines="50" w:line="400" w:lineRule="exact"/>
        <w:ind w:firstLine="480" w:firstLineChars="200"/>
        <w:outlineLvl w:val="2"/>
        <w:rPr>
          <w:rFonts w:hint="eastAsia" w:ascii="仿宋" w:hAnsi="仿宋" w:eastAsia="仿宋" w:cs="仿宋"/>
          <w:b w:val="0"/>
          <w:bCs w:val="0"/>
          <w:color w:val="auto"/>
          <w:sz w:val="24"/>
          <w:szCs w:val="24"/>
          <w:highlight w:val="none"/>
        </w:rPr>
      </w:pPr>
      <w:bookmarkStart w:id="162" w:name="_Toc22832"/>
      <w:bookmarkStart w:id="163" w:name="_Toc4664"/>
      <w:bookmarkStart w:id="164" w:name="_Toc7399"/>
      <w:bookmarkStart w:id="165" w:name="_Toc16439"/>
      <w:r>
        <w:rPr>
          <w:rFonts w:hint="eastAsia" w:ascii="仿宋" w:hAnsi="仿宋" w:eastAsia="仿宋" w:cs="仿宋"/>
          <w:b w:val="0"/>
          <w:bCs w:val="0"/>
          <w:color w:val="auto"/>
          <w:sz w:val="24"/>
          <w:szCs w:val="24"/>
          <w:highlight w:val="none"/>
        </w:rPr>
        <w:t>5.评审标准</w:t>
      </w:r>
      <w:bookmarkEnd w:id="162"/>
      <w:bookmarkEnd w:id="163"/>
      <w:bookmarkEnd w:id="164"/>
      <w:bookmarkEnd w:id="165"/>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5.1初步评审标准</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5.1.1资格性审查：详见评标办法前附表；</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5.1.2符合性审查：详见评标办法前附表。</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5.2分值构成与评分标准</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5.2.1分值构成：详见评标办法前附表。</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5.2.2评标基准价的确定：满足招标要求且投标价格最低的投标报价为评标基准价。</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有效报价：未超过最高限价的所以投标报价均为有效报价。</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5.2.3投标报价的得分计算</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投标商务得分：投标报价得分=(评标基准价／投标报价)×价格权值×100</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5.2.4发包人有权接受或拒绝投标人在投标文件中提出偏离、保留。发包人不接受投标人在开标后提出的优惠条件。</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5.2.5评分标准：详见评标附表。</w:t>
      </w:r>
    </w:p>
    <w:p>
      <w:pPr>
        <w:spacing w:beforeLines="100" w:afterLines="50" w:line="400" w:lineRule="exact"/>
        <w:ind w:firstLine="480" w:firstLineChars="200"/>
        <w:outlineLvl w:val="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6.评标程序</w:t>
      </w:r>
      <w:bookmarkEnd w:id="157"/>
      <w:bookmarkEnd w:id="158"/>
      <w:bookmarkEnd w:id="159"/>
      <w:bookmarkEnd w:id="160"/>
      <w:bookmarkEnd w:id="161"/>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6.1初步评审</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6.1.1评标委员会可以要求投标人提交第二章“投标人须知”第30.1项规定的有关证明和证件的原件，以便核验。评标委员会依据本章第2.1款规定的标准对投标文件进行初步评审。有一项不符合评审标准的，作废标处理。</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6.1.2投标人有以下情形之一的，其投标作废标处理：</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（1）串通投标或弄虚作假或有其他违法行为的；</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（2）不按评标委员会要求澄清、说明或补正的。</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（3）投标函中投标报价与采购清单汇总价不一致时投标文件作废标处理。</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（4）提供虚假资料的其投标文件作废标处理。</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（5）投标人在开标时资格审查时递交的法人授权委托书公证件原件，其内容应与资格预审、投标文件的内容一致，其中委托代理人均为同一人，不一致作废标处理。</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（6）评标委员会认定投标人以低于成本报价竞标的。</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（7）投标人附有招标人不能接受的条件。</w:t>
      </w:r>
    </w:p>
    <w:p>
      <w:pPr>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（8）投标文件偏离招标文件实质性要求和条件的。</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color w:val="auto"/>
          <w:sz w:val="24"/>
          <w:szCs w:val="24"/>
          <w:highlight w:val="none"/>
        </w:rPr>
        <w:t>（9）一个投标人递交两份或多分内容不同的投标文件，或在</w:t>
      </w:r>
      <w:r>
        <w:rPr>
          <w:rFonts w:hint="eastAsia" w:ascii="仿宋" w:hAnsi="仿宋" w:eastAsia="仿宋" w:cs="仿宋"/>
          <w:sz w:val="24"/>
          <w:szCs w:val="24"/>
          <w:highlight w:val="none"/>
        </w:rPr>
        <w:t>一份投标文件中对同一招标项目有两个或多个报价，且未声明哪一个报价有效的。</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6.1.3投标报价有算术错误的，评标委员会按以下原则对投标报价进行修正，修正的价格经投标人书面确认后具有约束力。投标人不接受修正价格的，其投标作废标处理。</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（1）投标文件中的大写金额与小写金额不一致的，以大写金额为准；</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（2）总价金额与依据单价计算出的结果不一致的，以单价金额为准修正总价，但单价金额小数点有明显错误的除外。</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6.2详细评审</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评标委员会分别进行技术评审</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商务评审，在技术组评委技术评分表提交后，在进行商务评分汇总。</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6.2.1评标委员会按照本章第2</w:t>
      </w:r>
      <w:r>
        <w:rPr>
          <w:rFonts w:hint="eastAsia" w:ascii="仿宋" w:hAnsi="仿宋" w:eastAsia="仿宋" w:cs="仿宋"/>
          <w:sz w:val="24"/>
          <w:szCs w:val="24"/>
          <w:highlight w:val="none"/>
          <w:lang w:val="en-US" w:eastAsia="zh-CN"/>
        </w:rPr>
        <w:t>.3及2.4</w:t>
      </w:r>
      <w:r>
        <w:rPr>
          <w:rFonts w:hint="eastAsia" w:ascii="仿宋" w:hAnsi="仿宋" w:eastAsia="仿宋" w:cs="仿宋"/>
          <w:sz w:val="24"/>
          <w:szCs w:val="24"/>
          <w:highlight w:val="none"/>
        </w:rPr>
        <w:t>款规定的量化因素和分值进行打分,计算出综合评分得分,投标人的总得分等于评委评分的算术和的平均值。</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（1）按本章规定的评审项目及内容对技术因素部分计算出得分∑1；</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（2）按本章规定的评审项目及内容对</w:t>
      </w:r>
      <w:r>
        <w:rPr>
          <w:rFonts w:hint="eastAsia" w:ascii="仿宋" w:hAnsi="仿宋" w:eastAsia="仿宋" w:cs="仿宋"/>
          <w:sz w:val="24"/>
          <w:szCs w:val="24"/>
          <w:highlight w:val="none"/>
          <w:lang w:val="en-US" w:eastAsia="zh-CN"/>
        </w:rPr>
        <w:t>商务因素</w:t>
      </w:r>
      <w:r>
        <w:rPr>
          <w:rFonts w:hint="eastAsia" w:ascii="仿宋" w:hAnsi="仿宋" w:eastAsia="仿宋" w:cs="仿宋"/>
          <w:sz w:val="24"/>
          <w:szCs w:val="24"/>
          <w:highlight w:val="none"/>
        </w:rPr>
        <w:t>部分计算出∑2；</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6.2.2评分分值计算保留小数点后两位，小数点后第三位按“四舍五入”;</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6.2.3投标人得分：∑1+∑2</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6.3投标文件的澄清和补正</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6.3.1在评标过程中，评标委员会可以书面形式要求投标人对所提交投标文件中不明确的内容进行书面澄清或说明，或者对细微偏差进行补正。评标委员会不接受投标人主动提出的澄清、说明或补正。</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6.3.2澄清、说明和补正不得改变投标文件的实质性内容（算术性错误修正的除外）。投标人的书面澄清、说明和补正属于投标文件的组成部分。</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3.3.3评标委员会对投标人提交的澄清、说明或补正有疑问的，可以要求投标人进一步澄清、说明或补正，直至满足评标委员会的要求。</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6.4评标结果</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6.4.1评标委员会依据本章第评分标准进行评分，按评标办法前附表的约定计算投标人最终得分，根据得分由高到低的顺序推荐3名中标候选人，并标明推荐顺序。</w:t>
      </w:r>
    </w:p>
    <w:p>
      <w:pPr>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6.4.2评标委员会完成评标后，应当向招标人提交书面评标报告。</w:t>
      </w:r>
    </w:p>
    <w:p>
      <w:pPr>
        <w:spacing w:afterLines="50" w:line="440" w:lineRule="exact"/>
        <w:jc w:val="both"/>
        <w:outlineLvl w:val="1"/>
        <w:rPr>
          <w:rFonts w:ascii="黑体" w:hAnsi="黑体" w:eastAsia="黑体"/>
          <w:sz w:val="32"/>
          <w:szCs w:val="32"/>
        </w:rPr>
      </w:pPr>
      <w:bookmarkStart w:id="166" w:name="_Toc15961"/>
    </w:p>
    <w:p>
      <w:pPr>
        <w:spacing w:afterLines="50" w:line="440" w:lineRule="exact"/>
        <w:jc w:val="center"/>
        <w:outlineLvl w:val="1"/>
        <w:rPr>
          <w:rFonts w:ascii="黑体" w:hAnsi="黑体" w:eastAsia="黑体"/>
          <w:sz w:val="28"/>
          <w:szCs w:val="28"/>
        </w:rPr>
      </w:pPr>
      <w:r>
        <w:rPr>
          <w:rFonts w:ascii="黑体" w:hAnsi="黑体" w:eastAsia="黑体"/>
          <w:sz w:val="32"/>
          <w:szCs w:val="32"/>
        </w:rPr>
        <w:t>第</w:t>
      </w:r>
      <w:r>
        <w:rPr>
          <w:rFonts w:hint="eastAsia" w:ascii="黑体" w:hAnsi="黑体" w:eastAsia="黑体"/>
          <w:sz w:val="32"/>
          <w:szCs w:val="32"/>
        </w:rPr>
        <w:t>五</w:t>
      </w:r>
      <w:r>
        <w:rPr>
          <w:rFonts w:ascii="黑体" w:hAnsi="黑体" w:eastAsia="黑体"/>
          <w:sz w:val="32"/>
          <w:szCs w:val="32"/>
        </w:rPr>
        <w:t>章</w:t>
      </w:r>
      <w:r>
        <w:rPr>
          <w:rFonts w:hint="eastAsia" w:ascii="黑体" w:hAnsi="黑体" w:eastAsia="黑体"/>
          <w:sz w:val="32"/>
          <w:szCs w:val="32"/>
        </w:rPr>
        <w:t xml:space="preserve">  签订合同、合同主要条款</w:t>
      </w:r>
      <w:bookmarkEnd w:id="135"/>
      <w:bookmarkEnd w:id="166"/>
    </w:p>
    <w:p>
      <w:pPr>
        <w:spacing w:line="460" w:lineRule="exact"/>
        <w:ind w:firstLine="480" w:firstLineChars="200"/>
        <w:rPr>
          <w:rFonts w:hint="eastAsia" w:ascii="宋体" w:hAnsi="宋体" w:eastAsia="宋体" w:cs="宋体"/>
          <w:sz w:val="24"/>
          <w:highlight w:val="none"/>
          <w:lang w:eastAsia="zh-CN"/>
        </w:rPr>
      </w:pPr>
      <w:bookmarkStart w:id="167" w:name="_Toc494455695"/>
      <w:bookmarkStart w:id="168" w:name="_Toc494455694"/>
      <w:r>
        <w:rPr>
          <w:rFonts w:hint="eastAsia" w:ascii="宋体" w:hAnsi="宋体" w:eastAsia="宋体" w:cs="宋体"/>
          <w:sz w:val="24"/>
          <w:highlight w:val="none"/>
        </w:rPr>
        <w:t>通用合同条款直接引用住房城乡建设部、国家工商行政管理总局制定</w:t>
      </w:r>
      <w:r>
        <w:rPr>
          <w:rFonts w:hint="eastAsia" w:ascii="宋体" w:hAnsi="宋体" w:eastAsia="宋体" w:cs="宋体"/>
          <w:sz w:val="24"/>
          <w:highlight w:val="none"/>
          <w:lang w:eastAsia="zh-CN"/>
        </w:rPr>
        <w:t>的</w:t>
      </w:r>
      <w:r>
        <w:rPr>
          <w:rFonts w:hint="eastAsia" w:ascii="宋体" w:hAnsi="宋体" w:eastAsia="宋体" w:cs="宋体"/>
          <w:sz w:val="24"/>
          <w:highlight w:val="none"/>
        </w:rPr>
        <w:t>《建设工程施工合同（示范文本）》（GF-2017-0201）（以下简称《示范文本》）</w:t>
      </w:r>
      <w:r>
        <w:rPr>
          <w:rFonts w:hint="eastAsia" w:ascii="宋体" w:hAnsi="宋体" w:eastAsia="宋体" w:cs="宋体"/>
          <w:sz w:val="24"/>
          <w:highlight w:val="none"/>
          <w:lang w:eastAsia="zh-CN"/>
        </w:rPr>
        <w:t>。</w:t>
      </w:r>
    </w:p>
    <w:p>
      <w:pPr>
        <w:spacing w:line="46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专用合同条款</w:t>
      </w:r>
      <w:r>
        <w:rPr>
          <w:rFonts w:hint="eastAsia" w:ascii="宋体" w:hAnsi="宋体" w:eastAsia="宋体" w:cs="宋体"/>
          <w:sz w:val="24"/>
          <w:highlight w:val="none"/>
          <w:lang w:eastAsia="zh-CN"/>
        </w:rPr>
        <w:t>由</w:t>
      </w:r>
      <w:r>
        <w:rPr>
          <w:rFonts w:hint="eastAsia" w:ascii="宋体" w:hAnsi="宋体" w:eastAsia="宋体" w:cs="宋体"/>
          <w:sz w:val="24"/>
          <w:highlight w:val="none"/>
        </w:rPr>
        <w:t>甲方与中标企业签定合同时具体约定</w:t>
      </w:r>
      <w:r>
        <w:rPr>
          <w:rFonts w:hint="eastAsia" w:ascii="宋体" w:hAnsi="宋体" w:eastAsia="宋体" w:cs="宋体"/>
          <w:sz w:val="24"/>
          <w:highlight w:val="none"/>
          <w:lang w:eastAsia="zh-CN"/>
        </w:rPr>
        <w:t>。</w:t>
      </w:r>
    </w:p>
    <w:p>
      <w:pPr>
        <w:pStyle w:val="27"/>
        <w:rPr>
          <w:rFonts w:hint="eastAsia" w:ascii="宋体" w:hAnsi="宋体" w:eastAsia="宋体" w:cs="宋体"/>
          <w:sz w:val="24"/>
          <w:highlight w:val="none"/>
          <w:lang w:eastAsia="zh-CN"/>
        </w:rPr>
      </w:pPr>
    </w:p>
    <w:p>
      <w:pPr>
        <w:pStyle w:val="27"/>
        <w:rPr>
          <w:rFonts w:hint="eastAsia" w:ascii="宋体" w:hAnsi="宋体" w:eastAsia="宋体" w:cs="宋体"/>
          <w:sz w:val="24"/>
          <w:highlight w:val="none"/>
          <w:lang w:eastAsia="zh-CN"/>
        </w:rPr>
      </w:pPr>
    </w:p>
    <w:p>
      <w:pPr>
        <w:pStyle w:val="27"/>
        <w:rPr>
          <w:rFonts w:hint="eastAsia" w:ascii="宋体" w:hAnsi="宋体" w:eastAsia="宋体" w:cs="宋体"/>
          <w:sz w:val="24"/>
          <w:highlight w:val="none"/>
          <w:lang w:eastAsia="zh-CN"/>
        </w:rPr>
      </w:pPr>
    </w:p>
    <w:p>
      <w:pPr>
        <w:pStyle w:val="27"/>
        <w:rPr>
          <w:rFonts w:hint="eastAsia" w:ascii="宋体" w:hAnsi="宋体" w:eastAsia="宋体" w:cs="宋体"/>
          <w:sz w:val="24"/>
          <w:highlight w:val="none"/>
          <w:lang w:eastAsia="zh-CN"/>
        </w:rPr>
      </w:pP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通用条款</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通用合同条款直接引用住房城乡建设部、国家工商行政管理总局（《建设工程施工合同》（GF-2013-0201）第二部分“通用合同条款”。</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val="0"/>
          <w:color w:val="auto"/>
          <w:sz w:val="28"/>
          <w:szCs w:val="28"/>
          <w:lang w:val="en-US" w:eastAsia="zh-CN"/>
        </w:rPr>
      </w:pPr>
      <w:r>
        <w:rPr>
          <w:rFonts w:hint="eastAsia" w:ascii="仿宋" w:hAnsi="仿宋" w:eastAsia="仿宋" w:cs="仿宋"/>
          <w:b/>
          <w:bCs w:val="0"/>
          <w:color w:val="auto"/>
          <w:sz w:val="28"/>
          <w:szCs w:val="28"/>
          <w:lang w:val="en-US" w:eastAsia="zh-CN"/>
        </w:rPr>
        <w:t>专用条款</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1、词语定义及合同文件</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2、合同文件及解释顺序</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合同文件组成及解释顺序：协议书、合同补充协议、专用条款、本合同通用条款、变更通知、中标通知书、答疑纪要、招标文件、投标书、图纸、有关技术标准、规范。</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3、语言文字和适用法律、标准及规范</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3.1本合同使用汉语言文字。</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3.2适用法律和法规</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需要明示的法律、行政法规：《中华人民共和国建筑法》、《中华人民共和国合同法》。</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3.3适用标准、规范</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适用标准、规范的名称：执行国家建筑工程现行施工及验收规范标准以及材料、设备所涉及的现行国家、省、市或行业的工程建设标准、规范的要求。</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国内没有相应标准、规范时的约定：按生产企业在技术监督局的备案标准、并经监理工程师和业主同意。</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4、图纸</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4.1发包人向承包人提供图纸日期和套数：在合同签订5天内提供2套图纸。</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发包人对图纸的保密要求：不得外借。</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二、双方一般权利和义务</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5、工程师</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5.1监理单位委派的工程师</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发包人委托的职权：施工过程的质量、进度控制，合同管理和信息管理，施工中各种组织协调工作及全程监理。</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需要取得发包人批准才能行使的职权：重大工程洽商、设计变更、发包人指定价的认质认价等在决策之前需经业主同意。</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5.2发包人派驻的工程师</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职权：负责施工全过程内、外部关系协调、处理往来文件，对工程进度、质量、造价进行管理。</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 xml:space="preserve">6、项目经理    </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6.1项目经理必须由取得建造师资格的人员担任。</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7、发包人工作</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 xml:space="preserve">7.1发包人应按约定的时间和要求完成以下工作： </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（1）施工场地具备施工条件的要求及完成的时间：本工程开工前5日内。</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（2）将施工所需的水、电线路接至施工场地，并配备水、电表。水、电线路由施工单位安装并向发包人交纳水、电费，水电费价格按工程所在地的工业用水用电价格计收，通讯线路和设备施工单位自行解决。</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（3）水准点与坐标控制点交验要求：执行《通用条款》8.1.（6）款。</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（4）图纸会审和设计交底时间：工程开工前7日内。</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（5）协调处理施工场地周围地下管线和邻近建筑物、构筑物（含文物保护建筑）、古树名木的保护工作：执行《通用条款》8.1.（8）款。</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8、承包人工作</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8.1承包人应按约定时间和要求，完成以下工作：</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⑴应提供计划、报表的名称及完成时间：</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每月25日向业主、监理单位报送叁份报表。</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⑵承担施工安全保卫工作及非夜间施工照明的责任和要求：</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执行《通用条款》9.1.（5）款。</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⑶需承包人办理的有关施工场地交通、环卫和施工噪声管理等手续：</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执行《通用条款》9.1.（5）款。</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⑷已完工程成品保护的特殊要求及费用承担：执行《通用条款》9.1.（6）款。</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⑸施工场地周围地下管线和邻近建筑物、构筑物（含文物保护建筑）、古树名木的保护要求及费用承担：</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承包方执行《通用条款》9.1.（7）款，如因施工方法不当造成损失由承包方承担。文物和管网保护费用经监理工程师和甲方项目负责人签认后由发包方承担。</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⑹施工场地清洁卫生的要求：</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执行《通用条款》9.1.（2）款。</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三、施工组织设计和工期</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9、进度计划</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9.1承包人在签订合同后十日内应按投标书中的承诺向发包人提交详细的施工组织设计（或施工方案）和进度计划以及各工种按进度计划所配备的人员。</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工程师确认的时间：五日内</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 xml:space="preserve">10、工期延误  </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10.1双方约定工期顺延的其他情况：执行《通用条款》13条。工期不要求提前。</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四、质量与验收</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11.工程质量</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符合国家GB50300-2001各项《建筑工程质量统一验收标准》合格等级。</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12、隐蔽工程和中间验收</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12.1双方约定中间验收部位：执行《通用条款》17条。除按规定进行正常隐蔽工程验收外，中间验收部分：基础、±0、封顶。</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五、安全施工</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执行《通用条款》第五条全部条款和国家、省、市关于安全文明施工的要求规定。</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六、合同价款与支付</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13、合同价款及调整</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13.1本合同价款采用可调价格方式确定，价格调整因素为工程量变更。</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风险范围以外合同价款调整方法：因甲方设计变更应依照招标文件、答疑纪要、设计变更、现场签证、洽商文件、发包人认质认价确认及承包人中标下浮比例进行调整。因承包人未报的项目视为已包含在其他项目报价中，中标后不予调整。</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13.2双方约定合同价款的其他调整因素：不执行《通用条款》23.3条。</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14、工程预付款</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val="en-US" w:eastAsia="zh-CN"/>
        </w:rPr>
        <w:t>/</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15、工程量确认</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15.1承包人向监理工程师提交已完工程量报告的时间： 每月25日。</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16、工程款支付：签订工程合同时另行约定。</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17、承包人施工使用的机械设备、检测设备及所采购的材料设备</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17.1对于承包人采购的材料设备均应遵守以下约定：</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由发包人指定的材料设备必须经发包人认质认价后，承包人方可采购，按发包人认定的价格进行结算。</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八、工程变更（如若是设计合理性问题造成的变更，由承包方负责相关变更费用。）</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18．确定变更价款</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18.1在本工程施工过程中，若发生设计变更，按照有关规定，其增减工程量由业主签字确认后进行结算。</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报价中未列项的零星工程发生时，以业主实际签证为准。其余情况执行《通用条款》第八条有关条款。</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九、竣工验收与结算</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19、竣工验收</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19.1.承包人提供竣工图的约定：竣工验收后一个月内，交竣工图及资料文件二套。</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20、竣工结算</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20.1  承包人应在竣工验收合格后，向发包人递交竣工结算报告及完整的结算资料。发包人应按“财政部 、建设部财建［2004］369号”文件规定时限进行核对(审查)并提出审查意见。</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20.2  竣工结算经发、承包人签字盖章后有效，根据确认的竣工结算报告，承包人向发包人申请支付工程竣工结算款。发包人应在收到申请后15天内支付结算款，到期没有支付的应承担违约责任。</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20.3  如果发包人支付延误，则应在下次支付时付利息，利息从应支付之日算起，利率按国家银行发布的贷款利率计算。</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20.4竣工结算经双方签字盖章确认后15日内一次付清（除预留5%保修金外）全部工程尾款。</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十、违约、索赔和争议</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21、违约</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21.1本合同中关于发包人违约的具体责任如下：</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本合同通用条款第30.3款约定发包人违约应承担的违约责任：</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《通用条款》30.3条改为：竣工结算经双方签字盖章确认后，15天内若不能如数支付除10%的保修金外的余款，从第16天起按同期银行贷款利率支付拖欠工程款的利息。</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21.2 本合同中关于承包人违约的具体责任如下：</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本合同通用条款第14.2款约定承包人违约应承担的违约责任：乙方工期每推迟一天除按5000元处罚外，若影响发包人使用时，应另赔偿由此给甲方造成的损失，赔偿限额为合同价的5%。</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本合同通用条款第15.1款约定承包人违约应承担的违约责任：承包方按合同价的2%承担违约金外，另按国务院279号令有关规定处理。</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22、争议</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22.1双方约定，在履行合同过程中产生争议时：</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首先按第（1）种方式进行调解，调解不能达成一致时按第（2）种方式解决。</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（1）请合同主管部门和造价主管部门调解；</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（2）向工程建设所在地的仲裁委员会提请仲裁或向人民法院提起诉讼。</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十一、其他</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23、工程分包</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23.1本工程发包人指定分包的工程：发包人指定的全费用价格的产成品，发包人有权指定厂家供货并安装，若由指定厂家安装时，承包人应积极配合，并会同发包人进行质量验收。</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24、不可抗力</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24.1双方关于不可抗力的约定：执行《通用条款》第39条。</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25、合同份数</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25.1双方约定合同副本份数：</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正本两份，副本陆份；发、承包双方各持正本壹份、副本叁份。</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26、补充条款</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26.1承包人招聘的农民工工资，当承包人申报当期进度款计划时应一并报发包人，发包人有权监督承包人在支付的当期进度款中发放农民工工资。</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26.2本工程竣工后，施工承包人应将施工所占场地范围内的施工现场清除干净，应达到：无施工临时建筑、无建筑材料、无建筑设备、无建筑垃圾、无坑池渠沟、无掩埋的硬化道路和垃圾，场地平整。承包人未经业主许可不得乱占施工场地。</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26.3本工程要文明施工，应设立垃圾堆放地，不得在施工区内任意堆放或乱倒垃圾，并定期将建筑垃圾清理外运。</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26.4施工过程中，资料和工程进度必须同步、准确、真实。在工程竣工验收前，承包人要按规定将竣工资料交监理（或业主方）验收，由监理出据相应证明后，发包人方可组织验收。</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26.5安全管理人员必须持证上岗，并负责检查现场和施工人员安全情况。如监理和现场业主代表发现有不安全因素存在，经指出仍未纠正的，监理和现场业主代表有权要求停止施工，后果由承包人自行承担。</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26.6现场用电必须按照规定要求配置用电线路，不得使用电炉等易造成安全隐患的电器用于取暖、做饭、烧水等。如施工现场出现由于施工单位违章用电造成发包人经济损失的，承包人应承担发包人的经济损失。</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27 验收</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 xml:space="preserve">    1、验收按有关国家规范中的相关技术要求，验收方法参照ISO139，GB6529-86，ISO187-90，GB/T10739-2002。</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 xml:space="preserve">    2、所用施工材料应符合绿色环保要求，并达到室内环境检测标准。</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val="0"/>
          <w:color w:val="auto"/>
          <w:sz w:val="28"/>
          <w:szCs w:val="28"/>
          <w:lang w:val="en-US" w:eastAsia="zh-CN"/>
        </w:rPr>
      </w:pP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val="0"/>
          <w:color w:val="auto"/>
          <w:sz w:val="28"/>
          <w:szCs w:val="28"/>
          <w:lang w:val="en-US" w:eastAsia="zh-CN"/>
        </w:rPr>
      </w:pP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val="0"/>
          <w:color w:val="auto"/>
          <w:sz w:val="28"/>
          <w:szCs w:val="28"/>
          <w:lang w:val="en-US" w:eastAsia="zh-CN"/>
        </w:rPr>
      </w:pP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val="0"/>
          <w:color w:val="auto"/>
          <w:sz w:val="28"/>
          <w:szCs w:val="28"/>
          <w:lang w:eastAsia="zh-CN"/>
        </w:rPr>
      </w:pPr>
      <w:r>
        <w:rPr>
          <w:rFonts w:hint="eastAsia" w:ascii="仿宋" w:hAnsi="仿宋" w:eastAsia="仿宋" w:cs="仿宋"/>
          <w:b/>
          <w:bCs w:val="0"/>
          <w:color w:val="auto"/>
          <w:sz w:val="28"/>
          <w:szCs w:val="28"/>
          <w:lang w:val="en-US" w:eastAsia="zh-CN"/>
        </w:rPr>
        <w:t>合同文件格式</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1、协议书</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合同名称：</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合同编号：</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(发包人名称)    (以下称发包人)拟修建                工程，接受了   (承包人名称)  (以下称承包人)的投标，双方达成如下协议，并于     年   月   日签订了本协议书，合同总金额为人民币（大写）                       元。</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1.本协议书中的词语涵义与下述第2条所列的专用合同条款和通用合同条款中的词语涵义相同。</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2.本合同包括下列文件：</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（1）协议书(包括补充协议)；</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（2）中标通知书；</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（3）投标报价书；</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（4）专用合同条款；</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（5）通用合同条款；</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（6）技术条款；</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（7）图纸；</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（8）经双方确认进入合同的其它文件。</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3.承包人保证按照合同规定全面完成各项承包工作，并承担合同规定的承包人的全部义务和责任。</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4.发包人保证按照合同规定付款并承担合同规定的发包人的全部义务和责任。</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5.本协议书经双方法定代表人或其委托代理人签名并分别盖本单位公章后生效（若需公证或鉴证时尚需办理公证或鉴证手续后生效）。</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6.本合同一式    份。其中正本贰份，双方各执   份，副本陆份，发包人执   份，承包人执   份，其余副本由发包人分送有关单位。</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发包人：(名称)                     承包人：(名称)</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(盖单位章)                       (盖单位章)</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 xml:space="preserve">法定代表人：    (姓名)             法定代表人：    (姓名)    </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 xml:space="preserve">(或委托代理人)  (签名)             (或委托代理人)  (签名) </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8"/>
          <w:szCs w:val="28"/>
          <w:lang w:eastAsia="zh-CN"/>
        </w:rPr>
      </w:pPr>
      <w:r>
        <w:rPr>
          <w:rFonts w:hint="eastAsia" w:ascii="仿宋" w:hAnsi="仿宋" w:eastAsia="仿宋" w:cs="仿宋"/>
          <w:b w:val="0"/>
          <w:bCs/>
          <w:color w:val="auto"/>
          <w:sz w:val="28"/>
          <w:szCs w:val="28"/>
          <w:lang w:eastAsia="zh-CN"/>
        </w:rPr>
        <w:t xml:space="preserve">地    址：                         地    址：                 </w:t>
      </w:r>
    </w:p>
    <w:p>
      <w:pPr>
        <w:pStyle w:val="18"/>
        <w:keepNext w:val="0"/>
        <w:keepLines w:val="0"/>
        <w:pageBreakBefore w:val="0"/>
        <w:widowControl w:val="0"/>
        <w:tabs>
          <w:tab w:val="left" w:pos="2475"/>
          <w:tab w:val="center" w:pos="4873"/>
        </w:tabs>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color w:val="auto"/>
          <w:sz w:val="28"/>
          <w:szCs w:val="28"/>
          <w:lang w:eastAsia="zh-CN"/>
        </w:rPr>
      </w:pPr>
      <w:r>
        <w:rPr>
          <w:rFonts w:hint="eastAsia" w:ascii="仿宋" w:hAnsi="仿宋" w:eastAsia="仿宋" w:cs="仿宋"/>
          <w:b w:val="0"/>
          <w:bCs/>
          <w:color w:val="auto"/>
          <w:sz w:val="28"/>
          <w:szCs w:val="28"/>
          <w:lang w:eastAsia="zh-CN"/>
        </w:rPr>
        <w:t xml:space="preserve">网    址：                         网    址：        </w:t>
      </w:r>
      <w:r>
        <w:rPr>
          <w:rFonts w:hint="eastAsia" w:ascii="仿宋" w:hAnsi="仿宋" w:eastAsia="仿宋" w:cs="仿宋"/>
          <w:b/>
          <w:color w:val="auto"/>
          <w:sz w:val="28"/>
          <w:szCs w:val="28"/>
          <w:lang w:eastAsia="zh-CN"/>
        </w:rPr>
        <w:t xml:space="preserve">        </w:t>
      </w:r>
    </w:p>
    <w:p>
      <w:pPr>
        <w:pStyle w:val="82"/>
        <w:pageBreakBefore w:val="0"/>
        <w:widowControl w:val="0"/>
        <w:kinsoku/>
        <w:wordWrap/>
        <w:overflowPunct/>
        <w:topLinePunct w:val="0"/>
        <w:autoSpaceDE/>
        <w:autoSpaceDN/>
        <w:bidi w:val="0"/>
        <w:adjustRightInd/>
        <w:snapToGrid/>
        <w:spacing w:line="460" w:lineRule="exact"/>
        <w:ind w:firstLine="560"/>
        <w:jc w:val="left"/>
        <w:textAlignment w:val="auto"/>
        <w:rPr>
          <w:rFonts w:hint="eastAsia" w:ascii="宋体" w:hAnsi="宋体" w:eastAsia="宋体" w:cs="宋体"/>
          <w:bCs/>
          <w:sz w:val="24"/>
          <w:szCs w:val="24"/>
        </w:rPr>
      </w:pPr>
      <w:r>
        <w:rPr>
          <w:rFonts w:hint="eastAsia" w:ascii="仿宋" w:hAnsi="仿宋" w:eastAsia="仿宋" w:cs="仿宋"/>
          <w:b/>
          <w:color w:val="auto"/>
          <w:sz w:val="28"/>
          <w:szCs w:val="28"/>
          <w:lang w:eastAsia="zh-CN"/>
        </w:rPr>
        <w:t>注：本合同模板仅供参考！</w:t>
      </w:r>
    </w:p>
    <w:p>
      <w:pPr>
        <w:pStyle w:val="27"/>
        <w:rPr>
          <w:rFonts w:hint="eastAsia" w:ascii="宋体" w:hAnsi="宋体" w:eastAsia="宋体" w:cs="宋体"/>
          <w:sz w:val="24"/>
          <w:highlight w:val="none"/>
          <w:lang w:eastAsia="zh-CN"/>
        </w:rPr>
      </w:pPr>
    </w:p>
    <w:p>
      <w:pPr>
        <w:widowControl/>
        <w:autoSpaceDE w:val="0"/>
        <w:autoSpaceDN w:val="0"/>
        <w:adjustRightInd w:val="0"/>
        <w:spacing w:line="440" w:lineRule="exact"/>
        <w:rPr>
          <w:rStyle w:val="36"/>
          <w:sz w:val="28"/>
          <w:szCs w:val="28"/>
          <w:lang w:val="en-GB"/>
        </w:rPr>
      </w:pPr>
    </w:p>
    <w:p>
      <w:pPr>
        <w:spacing w:afterLines="50" w:line="440" w:lineRule="exact"/>
        <w:jc w:val="center"/>
        <w:outlineLvl w:val="1"/>
        <w:rPr>
          <w:rFonts w:ascii="黑体" w:hAnsi="黑体" w:eastAsia="黑体"/>
          <w:sz w:val="32"/>
          <w:szCs w:val="32"/>
        </w:rPr>
      </w:pPr>
      <w:bookmarkStart w:id="169" w:name="_Toc20993"/>
    </w:p>
    <w:p>
      <w:pPr>
        <w:spacing w:afterLines="50" w:line="440" w:lineRule="exact"/>
        <w:jc w:val="center"/>
        <w:outlineLvl w:val="1"/>
        <w:rPr>
          <w:rFonts w:ascii="黑体" w:hAnsi="黑体" w:eastAsia="黑体"/>
          <w:sz w:val="32"/>
          <w:szCs w:val="32"/>
        </w:rPr>
      </w:pPr>
      <w:r>
        <w:rPr>
          <w:rFonts w:ascii="黑体" w:hAnsi="黑体" w:eastAsia="黑体"/>
          <w:sz w:val="32"/>
          <w:szCs w:val="32"/>
        </w:rPr>
        <w:t>第</w:t>
      </w:r>
      <w:r>
        <w:rPr>
          <w:rFonts w:hint="eastAsia" w:ascii="黑体" w:hAnsi="黑体" w:eastAsia="黑体"/>
          <w:sz w:val="32"/>
          <w:szCs w:val="32"/>
        </w:rPr>
        <w:t>六</w:t>
      </w:r>
      <w:r>
        <w:rPr>
          <w:rFonts w:ascii="黑体" w:hAnsi="黑体" w:eastAsia="黑体"/>
          <w:sz w:val="32"/>
          <w:szCs w:val="32"/>
        </w:rPr>
        <w:t>章</w:t>
      </w:r>
      <w:r>
        <w:rPr>
          <w:rFonts w:hint="eastAsia" w:ascii="黑体" w:hAnsi="黑体" w:eastAsia="黑体"/>
          <w:sz w:val="32"/>
          <w:szCs w:val="32"/>
        </w:rPr>
        <w:t xml:space="preserve">  投标文件</w:t>
      </w:r>
      <w:bookmarkEnd w:id="167"/>
      <w:r>
        <w:rPr>
          <w:rFonts w:hint="eastAsia" w:ascii="黑体" w:hAnsi="黑体" w:eastAsia="黑体"/>
          <w:sz w:val="32"/>
          <w:szCs w:val="32"/>
        </w:rPr>
        <w:t>格式</w:t>
      </w:r>
      <w:bookmarkEnd w:id="169"/>
    </w:p>
    <w:p>
      <w:pPr>
        <w:spacing w:afterLines="50" w:line="440" w:lineRule="exact"/>
        <w:jc w:val="right"/>
        <w:rPr>
          <w:rFonts w:ascii="黑体" w:hAnsi="黑体" w:eastAsia="黑体" w:cs="黑体"/>
          <w:kern w:val="1"/>
          <w:sz w:val="36"/>
          <w:szCs w:val="36"/>
        </w:rPr>
      </w:pPr>
      <w:r>
        <w:rPr>
          <w:rFonts w:hint="eastAsia" w:ascii="黑体" w:hAnsi="黑体" w:eastAsia="黑体" w:cs="黑体"/>
          <w:kern w:val="1"/>
          <w:sz w:val="36"/>
          <w:szCs w:val="36"/>
        </w:rPr>
        <w:br w:type="page"/>
      </w:r>
    </w:p>
    <w:p>
      <w:pPr>
        <w:widowControl/>
        <w:autoSpaceDE w:val="0"/>
        <w:autoSpaceDN w:val="0"/>
        <w:adjustRightInd w:val="0"/>
        <w:ind w:right="-481"/>
        <w:jc w:val="center"/>
      </w:pPr>
      <w:bookmarkStart w:id="170" w:name="_Toc23525"/>
      <w:r>
        <w:rPr>
          <w:rFonts w:hint="eastAsia"/>
          <w:sz w:val="28"/>
          <w:szCs w:val="28"/>
        </w:rPr>
        <w:t>密封档案袋封面格式：</w:t>
      </w:r>
      <w:bookmarkEnd w:id="170"/>
    </w:p>
    <w:p>
      <w:pPr>
        <w:spacing w:line="360" w:lineRule="auto"/>
        <w:jc w:val="center"/>
      </w:pPr>
      <w:r>
        <w:rPr>
          <w:rFonts w:hint="eastAsia"/>
          <w:b/>
          <w:bCs/>
          <w:sz w:val="52"/>
          <w:szCs w:val="52"/>
          <w:u w:val="single"/>
        </w:rPr>
        <w:t xml:space="preserve">****          </w:t>
      </w:r>
      <w:r>
        <w:rPr>
          <w:rFonts w:hint="eastAsia"/>
          <w:b/>
          <w:bCs/>
          <w:sz w:val="52"/>
          <w:szCs w:val="52"/>
        </w:rPr>
        <w:t>项目</w:t>
      </w:r>
    </w:p>
    <w:p>
      <w:pPr>
        <w:spacing w:line="360" w:lineRule="auto"/>
        <w:jc w:val="center"/>
        <w:rPr>
          <w:sz w:val="30"/>
          <w:szCs w:val="30"/>
        </w:rPr>
      </w:pPr>
      <w:r>
        <w:rPr>
          <w:rFonts w:hint="eastAsia"/>
          <w:sz w:val="30"/>
          <w:szCs w:val="30"/>
        </w:rPr>
        <w:t>项目编号：</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jc w:val="center"/>
        <w:rPr>
          <w:sz w:val="72"/>
          <w:szCs w:val="144"/>
        </w:rPr>
      </w:pPr>
      <w:r>
        <w:rPr>
          <w:rFonts w:hint="eastAsia"/>
          <w:b/>
          <w:bCs/>
          <w:sz w:val="72"/>
          <w:szCs w:val="144"/>
        </w:rPr>
        <w:t>商 务（技 术） 文 件</w:t>
      </w:r>
    </w:p>
    <w:p>
      <w:pPr>
        <w:spacing w:line="360" w:lineRule="auto"/>
        <w:jc w:val="center"/>
        <w:rPr>
          <w:sz w:val="44"/>
          <w:szCs w:val="52"/>
        </w:rPr>
      </w:pPr>
    </w:p>
    <w:p>
      <w:pPr>
        <w:spacing w:line="360" w:lineRule="auto"/>
        <w:jc w:val="center"/>
        <w:rPr>
          <w:sz w:val="72"/>
          <w:szCs w:val="144"/>
        </w:rPr>
      </w:pPr>
    </w:p>
    <w:p>
      <w:pPr>
        <w:spacing w:line="360" w:lineRule="auto"/>
        <w:jc w:val="center"/>
        <w:rPr>
          <w:sz w:val="72"/>
          <w:szCs w:val="144"/>
        </w:rPr>
      </w:pPr>
    </w:p>
    <w:p>
      <w:pPr>
        <w:spacing w:line="360" w:lineRule="auto"/>
        <w:rPr>
          <w:rFonts w:ascii="宋体" w:hAnsi="宋体" w:cs="宋体"/>
          <w:sz w:val="28"/>
          <w:szCs w:val="28"/>
        </w:rPr>
      </w:pPr>
      <w:bookmarkStart w:id="171" w:name="_Toc32738"/>
      <w:r>
        <w:rPr>
          <w:rFonts w:hint="eastAsia" w:ascii="宋体" w:hAnsi="宋体" w:cs="宋体"/>
          <w:sz w:val="28"/>
          <w:szCs w:val="28"/>
        </w:rPr>
        <w:t>投标人名称：</w:t>
      </w:r>
      <w:r>
        <w:rPr>
          <w:rFonts w:hint="eastAsia" w:ascii="宋体" w:hAnsi="宋体" w:cs="宋体"/>
          <w:sz w:val="28"/>
          <w:szCs w:val="28"/>
          <w:u w:val="single"/>
        </w:rPr>
        <w:t xml:space="preserve">                 </w:t>
      </w:r>
      <w:r>
        <w:rPr>
          <w:rFonts w:hint="eastAsia" w:ascii="宋体" w:hAnsi="宋体" w:cs="宋体"/>
          <w:sz w:val="28"/>
          <w:szCs w:val="28"/>
        </w:rPr>
        <w:t>（盖章）</w:t>
      </w:r>
      <w:bookmarkEnd w:id="171"/>
    </w:p>
    <w:p>
      <w:pPr>
        <w:spacing w:line="360" w:lineRule="auto"/>
        <w:rPr>
          <w:rFonts w:ascii="宋体" w:hAnsi="宋体" w:cs="宋体"/>
          <w:sz w:val="28"/>
          <w:szCs w:val="28"/>
        </w:rPr>
      </w:pPr>
      <w:bookmarkStart w:id="172" w:name="_Toc6652"/>
      <w:r>
        <w:rPr>
          <w:rFonts w:hint="eastAsia" w:ascii="宋体" w:hAnsi="宋体" w:cs="宋体"/>
          <w:sz w:val="28"/>
          <w:szCs w:val="28"/>
        </w:rPr>
        <w:t>法定代表人：</w:t>
      </w:r>
      <w:r>
        <w:rPr>
          <w:rFonts w:hint="eastAsia" w:ascii="宋体" w:hAnsi="宋体" w:cs="宋体"/>
          <w:sz w:val="28"/>
          <w:szCs w:val="28"/>
          <w:u w:val="single"/>
        </w:rPr>
        <w:t xml:space="preserve">                 </w:t>
      </w:r>
      <w:r>
        <w:rPr>
          <w:rFonts w:hint="eastAsia" w:ascii="宋体" w:hAnsi="宋体" w:cs="宋体"/>
          <w:sz w:val="28"/>
          <w:szCs w:val="28"/>
        </w:rPr>
        <w:t>（签字</w:t>
      </w:r>
      <w:r>
        <w:rPr>
          <w:rFonts w:hint="eastAsia" w:ascii="宋体" w:hAnsi="宋体" w:cs="宋体"/>
          <w:sz w:val="28"/>
          <w:szCs w:val="28"/>
          <w:lang w:eastAsia="zh-CN"/>
        </w:rPr>
        <w:t>并</w:t>
      </w:r>
      <w:r>
        <w:rPr>
          <w:rFonts w:hint="eastAsia" w:ascii="宋体" w:hAnsi="宋体" w:cs="宋体"/>
          <w:sz w:val="28"/>
          <w:szCs w:val="28"/>
        </w:rPr>
        <w:t>盖章）</w:t>
      </w:r>
      <w:bookmarkEnd w:id="172"/>
    </w:p>
    <w:p>
      <w:pPr>
        <w:spacing w:line="360" w:lineRule="auto"/>
        <w:rPr>
          <w:rFonts w:ascii="宋体" w:hAnsi="宋体" w:cs="宋体"/>
          <w:sz w:val="28"/>
          <w:szCs w:val="28"/>
          <w:u w:val="single"/>
        </w:rPr>
      </w:pPr>
      <w:bookmarkStart w:id="173" w:name="_Toc3693"/>
      <w:r>
        <w:rPr>
          <w:rFonts w:hint="eastAsia" w:ascii="宋体" w:hAnsi="宋体" w:cs="宋体"/>
          <w:sz w:val="28"/>
          <w:szCs w:val="28"/>
        </w:rPr>
        <w:t>投标人地址：</w:t>
      </w:r>
      <w:bookmarkEnd w:id="173"/>
      <w:r>
        <w:rPr>
          <w:rFonts w:hint="eastAsia" w:ascii="宋体" w:hAnsi="宋体" w:cs="宋体"/>
          <w:sz w:val="28"/>
          <w:szCs w:val="28"/>
          <w:u w:val="single"/>
        </w:rPr>
        <w:t xml:space="preserve">                   </w:t>
      </w:r>
    </w:p>
    <w:p>
      <w:pPr>
        <w:spacing w:line="360" w:lineRule="auto"/>
        <w:rPr>
          <w:rFonts w:ascii="宋体" w:hAnsi="宋体" w:cs="宋体"/>
          <w:sz w:val="28"/>
          <w:szCs w:val="28"/>
        </w:rPr>
      </w:pPr>
      <w:bookmarkStart w:id="174" w:name="_Toc10765"/>
      <w:r>
        <w:rPr>
          <w:rFonts w:hint="eastAsia" w:ascii="宋体" w:hAnsi="宋体" w:cs="宋体"/>
          <w:sz w:val="28"/>
          <w:szCs w:val="28"/>
        </w:rPr>
        <w:t>联  系  人：</w:t>
      </w:r>
      <w:r>
        <w:rPr>
          <w:rFonts w:hint="eastAsia" w:ascii="宋体" w:hAnsi="宋体" w:cs="宋体"/>
          <w:sz w:val="28"/>
          <w:szCs w:val="28"/>
          <w:u w:val="single"/>
        </w:rPr>
        <w:t xml:space="preserve">          </w:t>
      </w:r>
      <w:r>
        <w:rPr>
          <w:rFonts w:hint="eastAsia" w:ascii="宋体" w:hAnsi="宋体" w:cs="宋体"/>
          <w:sz w:val="28"/>
          <w:szCs w:val="28"/>
        </w:rPr>
        <w:t xml:space="preserve">   联系电话：</w:t>
      </w:r>
      <w:bookmarkEnd w:id="174"/>
      <w:r>
        <w:rPr>
          <w:rFonts w:hint="eastAsia" w:ascii="宋体" w:hAnsi="宋体" w:cs="宋体"/>
          <w:sz w:val="28"/>
          <w:szCs w:val="28"/>
          <w:u w:val="single"/>
        </w:rPr>
        <w:t xml:space="preserve">           </w:t>
      </w:r>
    </w:p>
    <w:p>
      <w:pPr>
        <w:spacing w:line="360" w:lineRule="auto"/>
        <w:rPr>
          <w:rFonts w:ascii="宋体" w:hAnsi="宋体" w:cs="宋体"/>
          <w:sz w:val="28"/>
          <w:szCs w:val="28"/>
        </w:rPr>
      </w:pPr>
      <w:bookmarkStart w:id="175" w:name="_Toc26817"/>
      <w:r>
        <w:rPr>
          <w:rFonts w:hint="eastAsia" w:ascii="宋体" w:hAnsi="宋体" w:cs="宋体"/>
          <w:sz w:val="28"/>
          <w:szCs w:val="28"/>
        </w:rPr>
        <w:t>年   月    日</w:t>
      </w:r>
      <w:bookmarkEnd w:id="175"/>
    </w:p>
    <w:p>
      <w:pPr>
        <w:spacing w:line="360" w:lineRule="auto"/>
        <w:rPr>
          <w:sz w:val="28"/>
          <w:szCs w:val="28"/>
        </w:rPr>
      </w:pPr>
    </w:p>
    <w:p>
      <w:pPr>
        <w:spacing w:line="360" w:lineRule="auto"/>
        <w:jc w:val="center"/>
      </w:pPr>
      <w:r>
        <w:rPr>
          <w:sz w:val="28"/>
          <w:szCs w:val="28"/>
        </w:rPr>
        <w:t>在  年  月  日  时  分之前不得启封</w:t>
      </w:r>
      <w:r>
        <w:rPr>
          <w:rFonts w:hint="eastAsia"/>
        </w:rPr>
        <w:br w:type="page"/>
      </w:r>
      <w:r>
        <w:rPr>
          <w:rFonts w:hint="eastAsia"/>
          <w:b/>
          <w:bCs/>
          <w:sz w:val="32"/>
          <w:szCs w:val="32"/>
        </w:rPr>
        <w:t>（投标文件标书封皮）</w:t>
      </w:r>
    </w:p>
    <w:p>
      <w:pPr>
        <w:spacing w:line="360" w:lineRule="auto"/>
        <w:jc w:val="right"/>
      </w:pPr>
      <w:r>
        <w:rPr>
          <w:rFonts w:hint="eastAsia" w:ascii="宋体" w:hAnsi="宋体" w:cs="宋体"/>
          <w:b/>
          <w:bCs/>
          <w:kern w:val="1"/>
          <w:sz w:val="36"/>
          <w:szCs w:val="36"/>
        </w:rPr>
        <w:t>正（副）本</w:t>
      </w:r>
    </w:p>
    <w:p>
      <w:pPr>
        <w:spacing w:line="360" w:lineRule="auto"/>
      </w:pPr>
    </w:p>
    <w:p>
      <w:pPr>
        <w:spacing w:line="360" w:lineRule="auto"/>
        <w:jc w:val="center"/>
      </w:pPr>
      <w:r>
        <w:rPr>
          <w:rFonts w:hint="eastAsia"/>
          <w:b/>
          <w:bCs/>
          <w:sz w:val="52"/>
          <w:szCs w:val="52"/>
          <w:u w:val="single"/>
        </w:rPr>
        <w:t xml:space="preserve">****          </w:t>
      </w:r>
      <w:r>
        <w:rPr>
          <w:rFonts w:hint="eastAsia"/>
          <w:b/>
          <w:bCs/>
          <w:sz w:val="52"/>
          <w:szCs w:val="52"/>
        </w:rPr>
        <w:t>项目</w:t>
      </w:r>
    </w:p>
    <w:p>
      <w:pPr>
        <w:spacing w:line="360" w:lineRule="auto"/>
        <w:jc w:val="center"/>
        <w:rPr>
          <w:sz w:val="24"/>
          <w:szCs w:val="28"/>
        </w:rPr>
      </w:pPr>
      <w:r>
        <w:rPr>
          <w:rFonts w:hint="eastAsia"/>
          <w:sz w:val="24"/>
          <w:szCs w:val="28"/>
        </w:rPr>
        <w:t>项目编号：</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jc w:val="center"/>
        <w:rPr>
          <w:sz w:val="28"/>
          <w:szCs w:val="28"/>
        </w:rPr>
      </w:pPr>
      <w:r>
        <w:rPr>
          <w:rFonts w:hint="eastAsia"/>
          <w:b/>
          <w:bCs/>
          <w:sz w:val="72"/>
          <w:szCs w:val="144"/>
        </w:rPr>
        <w:t>商 务 文 件</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bookmarkStart w:id="176" w:name="_Toc17052"/>
      <w:r>
        <w:rPr>
          <w:rFonts w:hint="eastAsia"/>
          <w:sz w:val="28"/>
          <w:szCs w:val="28"/>
        </w:rPr>
        <w:t>投标人名称：</w:t>
      </w:r>
      <w:r>
        <w:rPr>
          <w:rFonts w:hint="eastAsia"/>
          <w:sz w:val="28"/>
          <w:szCs w:val="28"/>
          <w:u w:val="single"/>
        </w:rPr>
        <w:t xml:space="preserve">               </w:t>
      </w:r>
      <w:r>
        <w:rPr>
          <w:rFonts w:hint="eastAsia"/>
          <w:sz w:val="28"/>
          <w:szCs w:val="28"/>
        </w:rPr>
        <w:t>（盖章）</w:t>
      </w:r>
      <w:bookmarkEnd w:id="176"/>
    </w:p>
    <w:p>
      <w:pPr>
        <w:spacing w:line="360" w:lineRule="auto"/>
        <w:rPr>
          <w:sz w:val="28"/>
          <w:szCs w:val="28"/>
        </w:rPr>
      </w:pPr>
      <w:bookmarkStart w:id="177" w:name="_Toc21270"/>
      <w:r>
        <w:rPr>
          <w:rFonts w:hint="eastAsia"/>
          <w:sz w:val="28"/>
          <w:szCs w:val="28"/>
        </w:rPr>
        <w:t>法定代表人：</w:t>
      </w:r>
      <w:r>
        <w:rPr>
          <w:rFonts w:hint="eastAsia"/>
          <w:sz w:val="28"/>
          <w:szCs w:val="28"/>
          <w:u w:val="single"/>
        </w:rPr>
        <w:t xml:space="preserve">               </w:t>
      </w:r>
      <w:r>
        <w:rPr>
          <w:rFonts w:hint="eastAsia"/>
          <w:sz w:val="28"/>
          <w:szCs w:val="28"/>
        </w:rPr>
        <w:t>（签字</w:t>
      </w:r>
      <w:r>
        <w:rPr>
          <w:rFonts w:hint="eastAsia"/>
          <w:sz w:val="28"/>
          <w:szCs w:val="28"/>
          <w:lang w:eastAsia="zh-CN"/>
        </w:rPr>
        <w:t>并</w:t>
      </w:r>
      <w:r>
        <w:rPr>
          <w:rFonts w:hint="eastAsia"/>
          <w:sz w:val="28"/>
          <w:szCs w:val="28"/>
        </w:rPr>
        <w:t>盖章）</w:t>
      </w:r>
      <w:bookmarkEnd w:id="177"/>
    </w:p>
    <w:p>
      <w:pPr>
        <w:widowControl/>
        <w:autoSpaceDE w:val="0"/>
        <w:autoSpaceDN w:val="0"/>
        <w:adjustRightInd w:val="0"/>
        <w:spacing w:line="360" w:lineRule="auto"/>
        <w:ind w:firstLine="1120" w:firstLineChars="400"/>
        <w:jc w:val="center"/>
        <w:rPr>
          <w:rFonts w:ascii="仿宋" w:hAnsi="仿宋" w:eastAsia="仿宋"/>
          <w:kern w:val="1"/>
          <w:sz w:val="32"/>
          <w:szCs w:val="32"/>
        </w:rPr>
      </w:pPr>
      <w:bookmarkStart w:id="178" w:name="_Toc26551"/>
      <w:r>
        <w:rPr>
          <w:rFonts w:hint="eastAsia"/>
          <w:sz w:val="28"/>
          <w:szCs w:val="28"/>
        </w:rPr>
        <w:t>年     月     日</w:t>
      </w:r>
      <w:bookmarkEnd w:id="178"/>
    </w:p>
    <w:p>
      <w:pPr>
        <w:widowControl/>
        <w:autoSpaceDE w:val="0"/>
        <w:autoSpaceDN w:val="0"/>
        <w:adjustRightInd w:val="0"/>
        <w:spacing w:before="260" w:after="260"/>
        <w:ind w:right="-482"/>
        <w:jc w:val="center"/>
        <w:rPr>
          <w:rFonts w:ascii="宋体" w:hAnsi="宋体"/>
          <w:kern w:val="1"/>
          <w:sz w:val="30"/>
          <w:szCs w:val="30"/>
        </w:rPr>
      </w:pPr>
      <w:r>
        <w:rPr>
          <w:rFonts w:ascii="宋体" w:hAnsi="宋体" w:cs="宋体"/>
          <w:kern w:val="1"/>
          <w:sz w:val="30"/>
          <w:szCs w:val="30"/>
        </w:rPr>
        <w:br w:type="page"/>
      </w:r>
      <w:r>
        <w:rPr>
          <w:rFonts w:hint="eastAsia" w:ascii="宋体" w:hAnsi="宋体" w:cs="宋体"/>
          <w:kern w:val="1"/>
          <w:sz w:val="30"/>
          <w:szCs w:val="30"/>
        </w:rPr>
        <w:t>目 录</w:t>
      </w:r>
    </w:p>
    <w:p>
      <w:pPr>
        <w:widowControl/>
        <w:autoSpaceDE w:val="0"/>
        <w:autoSpaceDN w:val="0"/>
        <w:adjustRightInd w:val="0"/>
        <w:spacing w:line="440" w:lineRule="exact"/>
        <w:ind w:right="-481"/>
        <w:rPr>
          <w:rFonts w:ascii="宋体" w:hAnsi="宋体" w:cs="Arial"/>
          <w:kern w:val="1"/>
          <w:sz w:val="24"/>
          <w:szCs w:val="24"/>
        </w:rPr>
      </w:pPr>
    </w:p>
    <w:p>
      <w:pPr>
        <w:widowControl/>
        <w:autoSpaceDE w:val="0"/>
        <w:autoSpaceDN w:val="0"/>
        <w:adjustRightInd w:val="0"/>
        <w:spacing w:line="440" w:lineRule="exact"/>
        <w:ind w:right="-482" w:firstLine="480"/>
        <w:rPr>
          <w:rStyle w:val="36"/>
          <w:sz w:val="24"/>
          <w:szCs w:val="24"/>
        </w:rPr>
      </w:pPr>
      <w:r>
        <w:rPr>
          <w:rStyle w:val="36"/>
          <w:rFonts w:hint="eastAsia"/>
          <w:sz w:val="24"/>
          <w:szCs w:val="24"/>
        </w:rPr>
        <w:t>一、投标函；</w:t>
      </w:r>
    </w:p>
    <w:p>
      <w:pPr>
        <w:widowControl/>
        <w:autoSpaceDE w:val="0"/>
        <w:autoSpaceDN w:val="0"/>
        <w:adjustRightInd w:val="0"/>
        <w:spacing w:line="440" w:lineRule="exact"/>
        <w:ind w:right="-482" w:firstLine="480"/>
        <w:rPr>
          <w:rStyle w:val="36"/>
          <w:sz w:val="24"/>
          <w:szCs w:val="24"/>
        </w:rPr>
      </w:pPr>
      <w:r>
        <w:rPr>
          <w:rStyle w:val="36"/>
          <w:rFonts w:hint="eastAsia"/>
          <w:sz w:val="24"/>
          <w:szCs w:val="24"/>
        </w:rPr>
        <w:t>二、报价一览表；</w:t>
      </w:r>
    </w:p>
    <w:p>
      <w:pPr>
        <w:widowControl/>
        <w:autoSpaceDE w:val="0"/>
        <w:autoSpaceDN w:val="0"/>
        <w:adjustRightInd w:val="0"/>
        <w:spacing w:line="440" w:lineRule="exact"/>
        <w:ind w:right="-482" w:firstLine="480"/>
        <w:rPr>
          <w:rStyle w:val="36"/>
          <w:sz w:val="24"/>
          <w:szCs w:val="24"/>
        </w:rPr>
      </w:pPr>
      <w:r>
        <w:rPr>
          <w:rFonts w:hint="eastAsia" w:ascii="仿宋" w:hAnsi="仿宋" w:eastAsia="仿宋"/>
          <w:kern w:val="1"/>
          <w:sz w:val="24"/>
          <w:szCs w:val="24"/>
        </w:rPr>
        <w:t>三、</w:t>
      </w:r>
      <w:r>
        <w:rPr>
          <w:rStyle w:val="36"/>
          <w:rFonts w:hint="eastAsia"/>
          <w:sz w:val="24"/>
          <w:szCs w:val="24"/>
        </w:rPr>
        <w:t>分项报价明细表</w:t>
      </w:r>
      <w:r>
        <w:rPr>
          <w:rFonts w:hint="eastAsia" w:ascii="仿宋" w:hAnsi="仿宋" w:eastAsia="仿宋"/>
          <w:kern w:val="1"/>
          <w:sz w:val="24"/>
          <w:szCs w:val="24"/>
        </w:rPr>
        <w:t>；</w:t>
      </w:r>
    </w:p>
    <w:p>
      <w:pPr>
        <w:widowControl/>
        <w:autoSpaceDE w:val="0"/>
        <w:autoSpaceDN w:val="0"/>
        <w:adjustRightInd w:val="0"/>
        <w:spacing w:line="440" w:lineRule="exact"/>
        <w:ind w:right="-482" w:firstLine="480"/>
        <w:rPr>
          <w:rStyle w:val="36"/>
          <w:sz w:val="24"/>
          <w:szCs w:val="24"/>
        </w:rPr>
      </w:pPr>
      <w:r>
        <w:rPr>
          <w:rStyle w:val="36"/>
          <w:rFonts w:hint="eastAsia"/>
          <w:sz w:val="24"/>
          <w:szCs w:val="24"/>
        </w:rPr>
        <w:t>四、联合投标协议书；</w:t>
      </w:r>
    </w:p>
    <w:p>
      <w:pPr>
        <w:widowControl/>
        <w:autoSpaceDE w:val="0"/>
        <w:autoSpaceDN w:val="0"/>
        <w:adjustRightInd w:val="0"/>
        <w:spacing w:line="440" w:lineRule="exact"/>
        <w:ind w:right="-482" w:firstLine="480"/>
        <w:rPr>
          <w:rStyle w:val="36"/>
          <w:sz w:val="24"/>
          <w:szCs w:val="24"/>
        </w:rPr>
      </w:pPr>
      <w:r>
        <w:rPr>
          <w:rStyle w:val="36"/>
          <w:rFonts w:hint="eastAsia"/>
          <w:sz w:val="24"/>
          <w:szCs w:val="24"/>
        </w:rPr>
        <w:t>五、</w:t>
      </w:r>
      <w:r>
        <w:rPr>
          <w:rFonts w:ascii="仿宋" w:hAnsi="仿宋" w:eastAsia="仿宋"/>
          <w:kern w:val="1"/>
          <w:sz w:val="24"/>
          <w:szCs w:val="24"/>
        </w:rPr>
        <w:t>法定代表人身份证明</w:t>
      </w:r>
      <w:r>
        <w:rPr>
          <w:rFonts w:hint="eastAsia" w:ascii="仿宋" w:hAnsi="仿宋" w:eastAsia="仿宋"/>
          <w:kern w:val="1"/>
          <w:sz w:val="24"/>
          <w:szCs w:val="24"/>
        </w:rPr>
        <w:t>或</w:t>
      </w:r>
      <w:r>
        <w:rPr>
          <w:rStyle w:val="36"/>
          <w:rFonts w:hint="eastAsia"/>
          <w:sz w:val="24"/>
          <w:szCs w:val="24"/>
        </w:rPr>
        <w:t>法定代表人授权委托书；</w:t>
      </w:r>
    </w:p>
    <w:p>
      <w:pPr>
        <w:pStyle w:val="37"/>
        <w:spacing w:line="440" w:lineRule="exact"/>
        <w:ind w:firstLine="480" w:firstLineChars="200"/>
        <w:jc w:val="both"/>
        <w:rPr>
          <w:rStyle w:val="36"/>
          <w:sz w:val="24"/>
          <w:szCs w:val="24"/>
        </w:rPr>
      </w:pPr>
      <w:r>
        <w:rPr>
          <w:rStyle w:val="36"/>
          <w:rFonts w:hint="eastAsia" w:cs="Times New Roman"/>
          <w:sz w:val="24"/>
          <w:szCs w:val="24"/>
        </w:rPr>
        <w:t>六、</w:t>
      </w:r>
      <w:r>
        <w:rPr>
          <w:rStyle w:val="36"/>
          <w:rFonts w:hint="eastAsia"/>
          <w:sz w:val="24"/>
          <w:szCs w:val="24"/>
        </w:rPr>
        <w:t>投标保证金；</w:t>
      </w:r>
    </w:p>
    <w:p>
      <w:pPr>
        <w:widowControl/>
        <w:autoSpaceDE w:val="0"/>
        <w:autoSpaceDN w:val="0"/>
        <w:adjustRightInd w:val="0"/>
        <w:spacing w:line="440" w:lineRule="exact"/>
        <w:ind w:right="-482" w:firstLine="480"/>
        <w:rPr>
          <w:rStyle w:val="36"/>
          <w:sz w:val="24"/>
          <w:szCs w:val="24"/>
        </w:rPr>
      </w:pPr>
      <w:r>
        <w:rPr>
          <w:rStyle w:val="36"/>
          <w:rFonts w:hint="eastAsia"/>
          <w:sz w:val="24"/>
          <w:szCs w:val="24"/>
        </w:rPr>
        <w:t>七、商务偏离表；</w:t>
      </w:r>
    </w:p>
    <w:p>
      <w:pPr>
        <w:widowControl/>
        <w:autoSpaceDE w:val="0"/>
        <w:autoSpaceDN w:val="0"/>
        <w:adjustRightInd w:val="0"/>
        <w:spacing w:line="440" w:lineRule="exact"/>
        <w:ind w:right="-482" w:firstLine="480"/>
        <w:rPr>
          <w:rStyle w:val="36"/>
          <w:sz w:val="24"/>
          <w:szCs w:val="24"/>
        </w:rPr>
      </w:pPr>
      <w:r>
        <w:rPr>
          <w:rStyle w:val="36"/>
          <w:rFonts w:hint="eastAsia"/>
          <w:sz w:val="24"/>
          <w:szCs w:val="24"/>
        </w:rPr>
        <w:t>八、投标人情况介绍</w:t>
      </w:r>
      <w:r>
        <w:rPr>
          <w:rStyle w:val="36"/>
          <w:rFonts w:hint="eastAsia" w:eastAsia="仿宋"/>
          <w:sz w:val="24"/>
          <w:szCs w:val="24"/>
          <w:lang w:val="en-US" w:eastAsia="zh-CN"/>
        </w:rPr>
        <w:t>（项目施方案、工程质量承诺</w:t>
      </w:r>
      <w:r>
        <w:rPr>
          <w:rStyle w:val="36"/>
          <w:rFonts w:hint="eastAsia"/>
          <w:sz w:val="24"/>
          <w:szCs w:val="24"/>
        </w:rPr>
        <w:t>、</w:t>
      </w:r>
      <w:r>
        <w:rPr>
          <w:rStyle w:val="36"/>
          <w:rFonts w:hint="eastAsia" w:eastAsia="仿宋"/>
          <w:sz w:val="24"/>
          <w:szCs w:val="24"/>
          <w:lang w:val="en-US" w:eastAsia="zh-CN"/>
        </w:rPr>
        <w:t>人员配备</w:t>
      </w:r>
      <w:r>
        <w:rPr>
          <w:rStyle w:val="36"/>
          <w:rFonts w:hint="eastAsia"/>
          <w:sz w:val="24"/>
          <w:szCs w:val="24"/>
        </w:rPr>
        <w:t>、经营业绩等）；</w:t>
      </w:r>
    </w:p>
    <w:p>
      <w:pPr>
        <w:widowControl/>
        <w:autoSpaceDE w:val="0"/>
        <w:autoSpaceDN w:val="0"/>
        <w:adjustRightInd w:val="0"/>
        <w:spacing w:line="440" w:lineRule="exact"/>
        <w:ind w:right="-482" w:firstLine="480" w:firstLineChars="200"/>
        <w:rPr>
          <w:rStyle w:val="36"/>
          <w:sz w:val="24"/>
          <w:szCs w:val="24"/>
        </w:rPr>
      </w:pPr>
      <w:r>
        <w:rPr>
          <w:rStyle w:val="36"/>
          <w:rFonts w:hint="eastAsia"/>
          <w:sz w:val="24"/>
          <w:szCs w:val="24"/>
        </w:rPr>
        <w:t>九、财务状况</w:t>
      </w:r>
    </w:p>
    <w:p>
      <w:pPr>
        <w:widowControl/>
        <w:autoSpaceDE w:val="0"/>
        <w:autoSpaceDN w:val="0"/>
        <w:adjustRightInd w:val="0"/>
        <w:spacing w:line="440" w:lineRule="exact"/>
        <w:ind w:right="-482" w:firstLine="480" w:firstLineChars="200"/>
        <w:rPr>
          <w:rStyle w:val="36"/>
          <w:sz w:val="24"/>
          <w:szCs w:val="24"/>
        </w:rPr>
      </w:pPr>
      <w:r>
        <w:rPr>
          <w:rStyle w:val="36"/>
          <w:rFonts w:hint="eastAsia"/>
          <w:sz w:val="24"/>
          <w:szCs w:val="24"/>
        </w:rPr>
        <w:t>十、类似业绩一览表；</w:t>
      </w:r>
    </w:p>
    <w:p>
      <w:pPr>
        <w:widowControl/>
        <w:autoSpaceDE w:val="0"/>
        <w:autoSpaceDN w:val="0"/>
        <w:adjustRightInd w:val="0"/>
        <w:spacing w:line="440" w:lineRule="exact"/>
        <w:ind w:right="-482" w:firstLine="480"/>
        <w:rPr>
          <w:rStyle w:val="36"/>
          <w:sz w:val="24"/>
          <w:szCs w:val="24"/>
        </w:rPr>
      </w:pPr>
      <w:r>
        <w:rPr>
          <w:rStyle w:val="36"/>
          <w:rFonts w:hint="eastAsia"/>
          <w:sz w:val="24"/>
          <w:szCs w:val="24"/>
        </w:rPr>
        <w:t>十</w:t>
      </w:r>
      <w:r>
        <w:rPr>
          <w:rStyle w:val="36"/>
          <w:rFonts w:hint="eastAsia" w:eastAsia="仿宋"/>
          <w:sz w:val="24"/>
          <w:szCs w:val="24"/>
          <w:lang w:val="en-US" w:eastAsia="zh-CN"/>
        </w:rPr>
        <w:t>一</w:t>
      </w:r>
      <w:r>
        <w:rPr>
          <w:rStyle w:val="36"/>
          <w:rFonts w:hint="eastAsia"/>
          <w:sz w:val="24"/>
          <w:szCs w:val="24"/>
        </w:rPr>
        <w:t>、在经营活动中没有重大违法记录的书面声明；</w:t>
      </w:r>
    </w:p>
    <w:p>
      <w:pPr>
        <w:widowControl/>
        <w:autoSpaceDE w:val="0"/>
        <w:autoSpaceDN w:val="0"/>
        <w:adjustRightInd w:val="0"/>
        <w:spacing w:line="440" w:lineRule="exact"/>
        <w:ind w:right="-482" w:firstLine="480"/>
        <w:rPr>
          <w:rStyle w:val="36"/>
          <w:sz w:val="24"/>
          <w:szCs w:val="24"/>
        </w:rPr>
      </w:pPr>
      <w:r>
        <w:rPr>
          <w:rStyle w:val="36"/>
          <w:rFonts w:hint="eastAsia"/>
          <w:sz w:val="24"/>
          <w:szCs w:val="24"/>
        </w:rPr>
        <w:t>十</w:t>
      </w:r>
      <w:r>
        <w:rPr>
          <w:rStyle w:val="36"/>
          <w:rFonts w:hint="eastAsia" w:eastAsia="仿宋"/>
          <w:sz w:val="24"/>
          <w:szCs w:val="24"/>
          <w:lang w:val="en-US" w:eastAsia="zh-CN"/>
        </w:rPr>
        <w:t>二</w:t>
      </w:r>
      <w:r>
        <w:rPr>
          <w:rStyle w:val="36"/>
          <w:rFonts w:hint="eastAsia"/>
          <w:sz w:val="24"/>
          <w:szCs w:val="24"/>
        </w:rPr>
        <w:t>、政府采购诚信承诺书；</w:t>
      </w:r>
    </w:p>
    <w:p>
      <w:pPr>
        <w:widowControl/>
        <w:autoSpaceDE w:val="0"/>
        <w:autoSpaceDN w:val="0"/>
        <w:adjustRightInd w:val="0"/>
        <w:spacing w:line="440" w:lineRule="exact"/>
        <w:ind w:right="-482" w:firstLine="480" w:firstLineChars="200"/>
        <w:rPr>
          <w:rStyle w:val="36"/>
          <w:rFonts w:hint="eastAsia" w:eastAsia="仿宋"/>
          <w:sz w:val="24"/>
          <w:szCs w:val="24"/>
          <w:lang w:eastAsia="zh-CN"/>
        </w:rPr>
      </w:pPr>
      <w:r>
        <w:rPr>
          <w:rStyle w:val="36"/>
          <w:rFonts w:hint="eastAsia"/>
          <w:sz w:val="24"/>
          <w:szCs w:val="24"/>
        </w:rPr>
        <w:t>十</w:t>
      </w:r>
      <w:r>
        <w:rPr>
          <w:rStyle w:val="36"/>
          <w:rFonts w:hint="eastAsia" w:eastAsia="仿宋"/>
          <w:sz w:val="24"/>
          <w:szCs w:val="24"/>
          <w:lang w:val="en-US" w:eastAsia="zh-CN"/>
        </w:rPr>
        <w:t>三</w:t>
      </w:r>
      <w:r>
        <w:rPr>
          <w:rStyle w:val="36"/>
          <w:rFonts w:hint="eastAsia"/>
          <w:sz w:val="24"/>
          <w:szCs w:val="24"/>
        </w:rPr>
        <w:t>、其他资料（中小微企业、节能、环保等其他资料）</w:t>
      </w:r>
      <w:r>
        <w:rPr>
          <w:rStyle w:val="36"/>
          <w:rFonts w:hint="eastAsia" w:eastAsia="仿宋"/>
          <w:sz w:val="24"/>
          <w:szCs w:val="24"/>
          <w:lang w:eastAsia="zh-CN"/>
        </w:rPr>
        <w:t>。</w:t>
      </w:r>
    </w:p>
    <w:p>
      <w:pPr>
        <w:widowControl/>
        <w:autoSpaceDE w:val="0"/>
        <w:autoSpaceDN w:val="0"/>
        <w:adjustRightInd w:val="0"/>
        <w:spacing w:line="440" w:lineRule="exact"/>
        <w:ind w:right="-482" w:firstLine="470"/>
        <w:jc w:val="left"/>
        <w:rPr>
          <w:rFonts w:ascii="仿宋" w:hAnsi="仿宋" w:eastAsia="仿宋"/>
          <w:kern w:val="1"/>
          <w:sz w:val="24"/>
          <w:szCs w:val="24"/>
        </w:rPr>
      </w:pPr>
    </w:p>
    <w:p>
      <w:pPr>
        <w:widowControl/>
        <w:autoSpaceDE w:val="0"/>
        <w:autoSpaceDN w:val="0"/>
        <w:adjustRightInd w:val="0"/>
        <w:spacing w:line="440" w:lineRule="exact"/>
        <w:ind w:right="-481"/>
        <w:jc w:val="left"/>
        <w:rPr>
          <w:rFonts w:ascii="宋体" w:hAnsi="宋体"/>
          <w:kern w:val="1"/>
          <w:sz w:val="24"/>
          <w:szCs w:val="24"/>
        </w:rPr>
      </w:pPr>
    </w:p>
    <w:p>
      <w:pPr>
        <w:widowControl/>
        <w:autoSpaceDE w:val="0"/>
        <w:autoSpaceDN w:val="0"/>
        <w:adjustRightInd w:val="0"/>
        <w:spacing w:line="440" w:lineRule="exact"/>
        <w:ind w:right="-481"/>
        <w:jc w:val="center"/>
        <w:rPr>
          <w:rFonts w:ascii="宋体" w:hAnsi="宋体"/>
          <w:kern w:val="1"/>
          <w:sz w:val="32"/>
          <w:szCs w:val="32"/>
        </w:rPr>
      </w:pPr>
    </w:p>
    <w:p>
      <w:pPr>
        <w:widowControl/>
        <w:autoSpaceDE w:val="0"/>
        <w:autoSpaceDN w:val="0"/>
        <w:adjustRightInd w:val="0"/>
        <w:spacing w:line="440" w:lineRule="exact"/>
        <w:ind w:right="-481"/>
        <w:jc w:val="left"/>
        <w:rPr>
          <w:rStyle w:val="36"/>
          <w:sz w:val="24"/>
          <w:szCs w:val="24"/>
        </w:rPr>
      </w:pPr>
      <w:r>
        <w:rPr>
          <w:rFonts w:ascii="宋体" w:hAnsi="宋体"/>
          <w:kern w:val="1"/>
        </w:rPr>
        <w:br w:type="page"/>
      </w:r>
    </w:p>
    <w:p>
      <w:pPr>
        <w:widowControl/>
        <w:autoSpaceDE w:val="0"/>
        <w:autoSpaceDN w:val="0"/>
        <w:adjustRightInd w:val="0"/>
        <w:spacing w:before="120" w:after="120" w:line="440" w:lineRule="exact"/>
        <w:ind w:right="-481"/>
        <w:jc w:val="center"/>
        <w:rPr>
          <w:rFonts w:ascii="仿宋" w:hAnsi="仿宋" w:eastAsia="仿宋"/>
          <w:kern w:val="1"/>
          <w:sz w:val="28"/>
          <w:szCs w:val="28"/>
        </w:rPr>
      </w:pPr>
      <w:r>
        <w:rPr>
          <w:rFonts w:hint="eastAsia" w:ascii="仿宋" w:hAnsi="仿宋" w:eastAsia="仿宋" w:cs="宋体"/>
          <w:kern w:val="1"/>
          <w:sz w:val="28"/>
          <w:szCs w:val="28"/>
        </w:rPr>
        <w:t>一、投标函</w:t>
      </w:r>
    </w:p>
    <w:p>
      <w:pPr>
        <w:widowControl/>
        <w:autoSpaceDE w:val="0"/>
        <w:autoSpaceDN w:val="0"/>
        <w:adjustRightInd w:val="0"/>
        <w:spacing w:line="440" w:lineRule="exact"/>
        <w:ind w:right="-481"/>
        <w:rPr>
          <w:rFonts w:ascii="仿宋" w:hAnsi="仿宋" w:eastAsia="仿宋"/>
          <w:kern w:val="1"/>
          <w:sz w:val="24"/>
          <w:szCs w:val="24"/>
          <w:u w:val="single"/>
        </w:rPr>
      </w:pPr>
    </w:p>
    <w:p>
      <w:pPr>
        <w:widowControl/>
        <w:autoSpaceDE w:val="0"/>
        <w:autoSpaceDN w:val="0"/>
        <w:adjustRightInd w:val="0"/>
        <w:spacing w:line="440" w:lineRule="exact"/>
        <w:rPr>
          <w:rFonts w:ascii="仿宋" w:hAnsi="仿宋" w:eastAsia="仿宋"/>
          <w:kern w:val="1"/>
          <w:sz w:val="24"/>
          <w:szCs w:val="24"/>
        </w:rPr>
      </w:pPr>
      <w:r>
        <w:rPr>
          <w:rFonts w:hint="eastAsia" w:ascii="仿宋" w:hAnsi="仿宋" w:eastAsia="仿宋" w:cs="仿宋"/>
          <w:kern w:val="1"/>
          <w:sz w:val="24"/>
          <w:szCs w:val="24"/>
          <w:u w:val="single"/>
        </w:rPr>
        <w:t>（采购人）</w:t>
      </w:r>
      <w:r>
        <w:rPr>
          <w:rStyle w:val="36"/>
          <w:rFonts w:hint="eastAsia"/>
          <w:sz w:val="24"/>
          <w:szCs w:val="24"/>
        </w:rPr>
        <w:t>：</w:t>
      </w:r>
    </w:p>
    <w:p>
      <w:pPr>
        <w:widowControl/>
        <w:autoSpaceDE w:val="0"/>
        <w:autoSpaceDN w:val="0"/>
        <w:adjustRightInd w:val="0"/>
        <w:spacing w:line="440" w:lineRule="exact"/>
        <w:rPr>
          <w:rFonts w:ascii="仿宋" w:hAnsi="仿宋" w:eastAsia="仿宋"/>
          <w:kern w:val="1"/>
          <w:sz w:val="24"/>
          <w:szCs w:val="24"/>
        </w:rPr>
      </w:pPr>
    </w:p>
    <w:p>
      <w:pPr>
        <w:widowControl/>
        <w:autoSpaceDE w:val="0"/>
        <w:autoSpaceDN w:val="0"/>
        <w:adjustRightInd w:val="0"/>
        <w:spacing w:line="440" w:lineRule="exact"/>
        <w:ind w:firstLine="480"/>
        <w:rPr>
          <w:rFonts w:ascii="仿宋" w:hAnsi="仿宋" w:eastAsia="仿宋"/>
          <w:kern w:val="1"/>
          <w:sz w:val="24"/>
          <w:szCs w:val="24"/>
        </w:rPr>
      </w:pPr>
      <w:r>
        <w:rPr>
          <w:rFonts w:hint="eastAsia" w:ascii="仿宋" w:hAnsi="仿宋" w:eastAsia="仿宋" w:cs="仿宋"/>
          <w:kern w:val="1"/>
          <w:sz w:val="24"/>
          <w:szCs w:val="24"/>
          <w:u w:val="single"/>
        </w:rPr>
        <w:t>（投标人名称）</w:t>
      </w:r>
      <w:r>
        <w:rPr>
          <w:rStyle w:val="36"/>
          <w:rFonts w:hint="eastAsia"/>
          <w:sz w:val="24"/>
          <w:szCs w:val="24"/>
        </w:rPr>
        <w:t>系中华人民共和国合法企业，经营地址</w:t>
      </w:r>
      <w:r>
        <w:rPr>
          <w:rFonts w:ascii="仿宋" w:hAnsi="仿宋" w:eastAsia="仿宋" w:cs="仿宋"/>
          <w:kern w:val="1"/>
          <w:sz w:val="24"/>
          <w:szCs w:val="24"/>
          <w:u w:val="single"/>
        </w:rPr>
        <w:t xml:space="preserve">          </w:t>
      </w:r>
      <w:r>
        <w:rPr>
          <w:rStyle w:val="36"/>
          <w:rFonts w:hint="eastAsia"/>
          <w:sz w:val="24"/>
          <w:szCs w:val="24"/>
        </w:rPr>
        <w:t>。</w:t>
      </w:r>
    </w:p>
    <w:p>
      <w:pPr>
        <w:widowControl/>
        <w:autoSpaceDE w:val="0"/>
        <w:autoSpaceDN w:val="0"/>
        <w:adjustRightInd w:val="0"/>
        <w:spacing w:line="440" w:lineRule="exact"/>
        <w:ind w:firstLine="480"/>
        <w:rPr>
          <w:rFonts w:ascii="仿宋" w:hAnsi="仿宋" w:eastAsia="仿宋"/>
          <w:kern w:val="1"/>
          <w:sz w:val="24"/>
          <w:szCs w:val="24"/>
        </w:rPr>
      </w:pPr>
      <w:r>
        <w:rPr>
          <w:rStyle w:val="36"/>
          <w:rFonts w:hint="eastAsia"/>
          <w:sz w:val="24"/>
          <w:szCs w:val="24"/>
        </w:rPr>
        <w:t>我</w:t>
      </w:r>
      <w:r>
        <w:rPr>
          <w:rFonts w:hint="eastAsia" w:ascii="仿宋" w:hAnsi="仿宋" w:eastAsia="仿宋" w:cs="仿宋"/>
          <w:kern w:val="1"/>
          <w:sz w:val="24"/>
          <w:szCs w:val="24"/>
          <w:u w:val="single"/>
        </w:rPr>
        <w:t>（姓名）</w:t>
      </w:r>
      <w:r>
        <w:rPr>
          <w:rStyle w:val="36"/>
          <w:rFonts w:hint="eastAsia"/>
          <w:sz w:val="24"/>
          <w:szCs w:val="24"/>
        </w:rPr>
        <w:t>系</w:t>
      </w:r>
      <w:r>
        <w:rPr>
          <w:rFonts w:hint="eastAsia" w:ascii="仿宋" w:hAnsi="仿宋" w:eastAsia="仿宋" w:cs="仿宋"/>
          <w:kern w:val="1"/>
          <w:sz w:val="24"/>
          <w:szCs w:val="24"/>
          <w:u w:val="single"/>
        </w:rPr>
        <w:t>（投标人名称）</w:t>
      </w:r>
      <w:r>
        <w:rPr>
          <w:rStyle w:val="36"/>
          <w:rFonts w:hint="eastAsia"/>
          <w:sz w:val="24"/>
          <w:szCs w:val="24"/>
        </w:rPr>
        <w:t>的法定代表人，我方愿意参加贵方组织的</w:t>
      </w:r>
      <w:r>
        <w:rPr>
          <w:rFonts w:hint="eastAsia" w:ascii="仿宋" w:hAnsi="仿宋" w:eastAsia="仿宋" w:cs="仿宋"/>
          <w:kern w:val="1"/>
          <w:sz w:val="24"/>
          <w:szCs w:val="24"/>
          <w:u w:val="single"/>
        </w:rPr>
        <w:t>（招标项目名称）（编号为</w:t>
      </w:r>
      <w:r>
        <w:rPr>
          <w:rFonts w:ascii="仿宋" w:hAnsi="仿宋" w:eastAsia="仿宋" w:cs="仿宋"/>
          <w:kern w:val="1"/>
          <w:sz w:val="24"/>
          <w:szCs w:val="24"/>
          <w:u w:val="single"/>
        </w:rPr>
        <w:t xml:space="preserve">              </w:t>
      </w:r>
      <w:r>
        <w:rPr>
          <w:rFonts w:hint="eastAsia" w:ascii="仿宋" w:hAnsi="仿宋" w:eastAsia="仿宋" w:cs="仿宋"/>
          <w:kern w:val="1"/>
          <w:sz w:val="24"/>
          <w:szCs w:val="24"/>
          <w:u w:val="single"/>
        </w:rPr>
        <w:t>）</w:t>
      </w:r>
      <w:r>
        <w:rPr>
          <w:rStyle w:val="36"/>
          <w:rFonts w:hint="eastAsia"/>
          <w:sz w:val="24"/>
          <w:szCs w:val="24"/>
        </w:rPr>
        <w:t>的投标，为此，我方就本次投标有关事项郑重声明如下：</w:t>
      </w:r>
    </w:p>
    <w:p>
      <w:pPr>
        <w:widowControl/>
        <w:autoSpaceDE w:val="0"/>
        <w:autoSpaceDN w:val="0"/>
        <w:adjustRightInd w:val="0"/>
        <w:spacing w:line="440" w:lineRule="exact"/>
        <w:ind w:firstLine="480"/>
        <w:rPr>
          <w:rStyle w:val="36"/>
          <w:sz w:val="24"/>
          <w:szCs w:val="24"/>
        </w:rPr>
      </w:pPr>
      <w:r>
        <w:rPr>
          <w:rStyle w:val="36"/>
          <w:sz w:val="24"/>
          <w:szCs w:val="24"/>
        </w:rPr>
        <w:t>1</w:t>
      </w:r>
      <w:r>
        <w:rPr>
          <w:rStyle w:val="36"/>
          <w:rFonts w:hint="eastAsia"/>
          <w:sz w:val="24"/>
          <w:szCs w:val="24"/>
        </w:rPr>
        <w:t>、我方已详细审查全部招标文件，同意招标文件的各项要求。</w:t>
      </w:r>
    </w:p>
    <w:p>
      <w:pPr>
        <w:widowControl/>
        <w:autoSpaceDE w:val="0"/>
        <w:autoSpaceDN w:val="0"/>
        <w:adjustRightInd w:val="0"/>
        <w:spacing w:line="440" w:lineRule="exact"/>
        <w:ind w:firstLine="480"/>
        <w:rPr>
          <w:rStyle w:val="36"/>
          <w:sz w:val="24"/>
          <w:szCs w:val="24"/>
        </w:rPr>
      </w:pPr>
      <w:r>
        <w:rPr>
          <w:rStyle w:val="36"/>
          <w:sz w:val="24"/>
          <w:szCs w:val="24"/>
        </w:rPr>
        <w:t>2</w:t>
      </w:r>
      <w:r>
        <w:rPr>
          <w:rStyle w:val="36"/>
          <w:rFonts w:hint="eastAsia"/>
          <w:sz w:val="24"/>
          <w:szCs w:val="24"/>
        </w:rPr>
        <w:t>、我方向贵方提交的所有投标文件、资料都是准确的和真实的。</w:t>
      </w:r>
    </w:p>
    <w:p>
      <w:pPr>
        <w:widowControl/>
        <w:autoSpaceDE w:val="0"/>
        <w:autoSpaceDN w:val="0"/>
        <w:adjustRightInd w:val="0"/>
        <w:spacing w:line="440" w:lineRule="exact"/>
        <w:ind w:firstLine="480"/>
        <w:rPr>
          <w:rStyle w:val="36"/>
          <w:sz w:val="24"/>
          <w:szCs w:val="24"/>
        </w:rPr>
      </w:pPr>
      <w:r>
        <w:rPr>
          <w:rStyle w:val="36"/>
          <w:sz w:val="24"/>
          <w:szCs w:val="24"/>
        </w:rPr>
        <w:t>3</w:t>
      </w:r>
      <w:r>
        <w:rPr>
          <w:rStyle w:val="36"/>
          <w:rFonts w:hint="eastAsia"/>
          <w:sz w:val="24"/>
          <w:szCs w:val="24"/>
        </w:rPr>
        <w:t>、若中标，我方将按照招标文件规定履行合同责任和义务。</w:t>
      </w:r>
    </w:p>
    <w:p>
      <w:pPr>
        <w:widowControl/>
        <w:autoSpaceDE w:val="0"/>
        <w:autoSpaceDN w:val="0"/>
        <w:adjustRightInd w:val="0"/>
        <w:spacing w:line="440" w:lineRule="exact"/>
        <w:ind w:firstLine="480"/>
        <w:rPr>
          <w:rStyle w:val="36"/>
          <w:sz w:val="24"/>
          <w:szCs w:val="24"/>
        </w:rPr>
      </w:pPr>
      <w:r>
        <w:rPr>
          <w:rStyle w:val="36"/>
          <w:sz w:val="24"/>
          <w:szCs w:val="24"/>
        </w:rPr>
        <w:t>4</w:t>
      </w:r>
      <w:r>
        <w:rPr>
          <w:rStyle w:val="36"/>
          <w:rFonts w:hint="eastAsia"/>
          <w:sz w:val="24"/>
          <w:szCs w:val="24"/>
        </w:rPr>
        <w:t>、我方不是采购人的附属机构；在获知本项目采购信息后，与采购人聘请的为此项目提供咨询服务的公司以及其附属机构没有任何联系。</w:t>
      </w:r>
    </w:p>
    <w:p>
      <w:pPr>
        <w:widowControl/>
        <w:autoSpaceDE w:val="0"/>
        <w:autoSpaceDN w:val="0"/>
        <w:adjustRightInd w:val="0"/>
        <w:spacing w:line="440" w:lineRule="exact"/>
        <w:ind w:firstLine="480"/>
        <w:rPr>
          <w:rFonts w:ascii="仿宋" w:hAnsi="仿宋" w:eastAsia="仿宋"/>
          <w:kern w:val="1"/>
          <w:sz w:val="24"/>
          <w:szCs w:val="24"/>
        </w:rPr>
      </w:pPr>
      <w:r>
        <w:rPr>
          <w:rStyle w:val="36"/>
          <w:sz w:val="24"/>
          <w:szCs w:val="24"/>
        </w:rPr>
        <w:t>5</w:t>
      </w:r>
      <w:r>
        <w:rPr>
          <w:rStyle w:val="36"/>
          <w:rFonts w:hint="eastAsia"/>
          <w:sz w:val="24"/>
          <w:szCs w:val="24"/>
        </w:rPr>
        <w:t>、投标文件自开标日起有效期为</w:t>
      </w:r>
      <w:r>
        <w:rPr>
          <w:rFonts w:hint="eastAsia" w:ascii="仿宋" w:hAnsi="仿宋" w:eastAsia="仿宋" w:cs="仿宋"/>
          <w:kern w:val="1"/>
          <w:sz w:val="24"/>
          <w:szCs w:val="24"/>
          <w:u w:val="single"/>
          <w:lang w:val="en-US" w:eastAsia="zh-CN"/>
        </w:rPr>
        <w:t xml:space="preserve">    </w:t>
      </w:r>
      <w:r>
        <w:rPr>
          <w:rStyle w:val="36"/>
          <w:rFonts w:hint="eastAsia"/>
          <w:sz w:val="24"/>
          <w:szCs w:val="24"/>
        </w:rPr>
        <w:t>日历日。</w:t>
      </w:r>
    </w:p>
    <w:p>
      <w:pPr>
        <w:widowControl/>
        <w:autoSpaceDE w:val="0"/>
        <w:autoSpaceDN w:val="0"/>
        <w:adjustRightInd w:val="0"/>
        <w:spacing w:line="440" w:lineRule="exact"/>
        <w:ind w:firstLine="480"/>
        <w:rPr>
          <w:rStyle w:val="36"/>
          <w:sz w:val="24"/>
          <w:szCs w:val="24"/>
        </w:rPr>
      </w:pPr>
      <w:r>
        <w:rPr>
          <w:rStyle w:val="36"/>
          <w:sz w:val="24"/>
          <w:szCs w:val="24"/>
        </w:rPr>
        <w:t>6.</w:t>
      </w:r>
      <w:r>
        <w:rPr>
          <w:rStyle w:val="36"/>
          <w:rFonts w:hint="eastAsia"/>
          <w:sz w:val="24"/>
          <w:szCs w:val="24"/>
        </w:rPr>
        <w:t>以上事项如有虚假或者隐瞒，我方愿意承担一切后果。</w:t>
      </w:r>
    </w:p>
    <w:p>
      <w:pPr>
        <w:widowControl/>
        <w:tabs>
          <w:tab w:val="left" w:pos="939"/>
        </w:tabs>
        <w:autoSpaceDE w:val="0"/>
        <w:autoSpaceDN w:val="0"/>
        <w:adjustRightInd w:val="0"/>
        <w:spacing w:line="440" w:lineRule="exact"/>
        <w:ind w:left="773" w:right="-481" w:hanging="458"/>
        <w:rPr>
          <w:rFonts w:ascii="仿宋" w:hAnsi="仿宋" w:eastAsia="仿宋"/>
          <w:kern w:val="1"/>
          <w:sz w:val="24"/>
          <w:szCs w:val="24"/>
        </w:rPr>
      </w:pPr>
    </w:p>
    <w:p>
      <w:pPr>
        <w:widowControl/>
        <w:tabs>
          <w:tab w:val="left" w:pos="939"/>
        </w:tabs>
        <w:autoSpaceDE w:val="0"/>
        <w:autoSpaceDN w:val="0"/>
        <w:adjustRightInd w:val="0"/>
        <w:spacing w:line="440" w:lineRule="exact"/>
        <w:ind w:left="773" w:right="-481" w:hanging="458"/>
        <w:rPr>
          <w:rFonts w:ascii="仿宋" w:hAnsi="仿宋" w:eastAsia="仿宋"/>
          <w:kern w:val="1"/>
          <w:sz w:val="24"/>
          <w:szCs w:val="24"/>
        </w:rPr>
      </w:pPr>
    </w:p>
    <w:p>
      <w:pPr>
        <w:widowControl/>
        <w:tabs>
          <w:tab w:val="left" w:pos="939"/>
        </w:tabs>
        <w:autoSpaceDE w:val="0"/>
        <w:autoSpaceDN w:val="0"/>
        <w:adjustRightInd w:val="0"/>
        <w:spacing w:line="440" w:lineRule="exact"/>
        <w:ind w:left="773" w:right="-481" w:hanging="458"/>
        <w:rPr>
          <w:rFonts w:ascii="仿宋" w:hAnsi="仿宋" w:eastAsia="仿宋"/>
          <w:kern w:val="1"/>
          <w:sz w:val="24"/>
          <w:szCs w:val="24"/>
        </w:rPr>
      </w:pPr>
    </w:p>
    <w:p>
      <w:pPr>
        <w:spacing w:line="440" w:lineRule="exact"/>
        <w:ind w:firstLine="4108" w:firstLineChars="1712"/>
        <w:rPr>
          <w:rFonts w:ascii="仿宋" w:hAnsi="仿宋" w:eastAsia="仿宋"/>
          <w:sz w:val="24"/>
          <w:szCs w:val="24"/>
        </w:rPr>
      </w:pPr>
      <w:r>
        <w:rPr>
          <w:rFonts w:hint="eastAsia" w:ascii="仿宋" w:hAnsi="仿宋" w:eastAsia="仿宋"/>
          <w:sz w:val="24"/>
          <w:szCs w:val="24"/>
        </w:rPr>
        <w:t>投  标  人：</w:t>
      </w:r>
      <w:r>
        <w:rPr>
          <w:rFonts w:hint="eastAsia" w:ascii="仿宋" w:hAnsi="仿宋" w:eastAsia="仿宋"/>
          <w:sz w:val="24"/>
          <w:szCs w:val="24"/>
          <w:u w:val="single"/>
        </w:rPr>
        <w:t xml:space="preserve">                </w:t>
      </w:r>
      <w:r>
        <w:rPr>
          <w:rFonts w:hint="eastAsia" w:ascii="仿宋" w:hAnsi="仿宋" w:eastAsia="仿宋"/>
          <w:sz w:val="24"/>
          <w:szCs w:val="24"/>
        </w:rPr>
        <w:t>（盖单位公章）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w:t>
      </w:r>
      <w:r>
        <w:rPr>
          <w:rFonts w:hint="eastAsia" w:ascii="仿宋" w:hAnsi="仿宋" w:eastAsia="仿宋"/>
          <w:sz w:val="24"/>
          <w:szCs w:val="24"/>
          <w:lang w:eastAsia="zh-CN"/>
        </w:rPr>
        <w:t>或</w:t>
      </w:r>
      <w:r>
        <w:rPr>
          <w:rFonts w:hint="eastAsia" w:ascii="仿宋" w:hAnsi="仿宋" w:eastAsia="仿宋"/>
          <w:sz w:val="24"/>
          <w:szCs w:val="24"/>
        </w:rPr>
        <w:t>盖章）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pPr>
        <w:spacing w:before="100" w:beforeAutospacing="1" w:after="100" w:afterAutospacing="1" w:line="440" w:lineRule="exact"/>
        <w:jc w:val="left"/>
        <w:rPr>
          <w:rFonts w:ascii="仿宋" w:hAnsi="仿宋" w:eastAsia="仿宋" w:cs="仿宋"/>
          <w:kern w:val="1"/>
          <w:sz w:val="24"/>
          <w:szCs w:val="24"/>
          <w:u w:val="single"/>
        </w:rPr>
      </w:pPr>
      <w:r>
        <w:rPr>
          <w:rFonts w:ascii="仿宋" w:hAnsi="仿宋" w:eastAsia="仿宋" w:cs="仿宋"/>
          <w:kern w:val="1"/>
          <w:sz w:val="24"/>
          <w:szCs w:val="24"/>
          <w:u w:val="single"/>
        </w:rPr>
        <w:br w:type="page"/>
      </w:r>
    </w:p>
    <w:p>
      <w:pPr>
        <w:spacing w:before="100" w:beforeAutospacing="1" w:after="100" w:afterAutospacing="1" w:line="440" w:lineRule="exact"/>
        <w:jc w:val="center"/>
        <w:rPr>
          <w:rFonts w:ascii="仿宋" w:hAnsi="仿宋" w:eastAsia="仿宋" w:cs="仿宋"/>
          <w:kern w:val="1"/>
          <w:sz w:val="24"/>
          <w:szCs w:val="24"/>
          <w:u w:val="single"/>
        </w:rPr>
      </w:pPr>
      <w:r>
        <w:rPr>
          <w:rFonts w:hint="eastAsia" w:ascii="仿宋" w:hAnsi="仿宋" w:eastAsia="仿宋" w:cs="仿宋"/>
          <w:kern w:val="1"/>
          <w:sz w:val="28"/>
          <w:szCs w:val="28"/>
        </w:rPr>
        <w:t>二、投标报价一览表</w:t>
      </w:r>
    </w:p>
    <w:tbl>
      <w:tblPr>
        <w:tblStyle w:val="28"/>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7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900"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项目名称</w:t>
            </w:r>
          </w:p>
        </w:tc>
        <w:tc>
          <w:tcPr>
            <w:tcW w:w="7600" w:type="dxa"/>
            <w:vAlign w:val="center"/>
          </w:tcPr>
          <w:p>
            <w:pPr>
              <w:spacing w:line="44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项目编号</w:t>
            </w:r>
          </w:p>
        </w:tc>
        <w:tc>
          <w:tcPr>
            <w:tcW w:w="7600" w:type="dxa"/>
          </w:tcPr>
          <w:p>
            <w:pPr>
              <w:spacing w:line="440" w:lineRule="exact"/>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900"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lang w:val="en-US" w:eastAsia="zh-CN"/>
              </w:rPr>
              <w:t>工</w:t>
            </w:r>
            <w:r>
              <w:rPr>
                <w:rFonts w:hint="eastAsia" w:ascii="仿宋" w:hAnsi="仿宋" w:eastAsia="仿宋" w:cs="仿宋"/>
                <w:sz w:val="24"/>
                <w:szCs w:val="24"/>
              </w:rPr>
              <w:t>期</w:t>
            </w:r>
          </w:p>
        </w:tc>
        <w:tc>
          <w:tcPr>
            <w:tcW w:w="7600" w:type="dxa"/>
            <w:vAlign w:val="center"/>
          </w:tcPr>
          <w:p>
            <w:pPr>
              <w:spacing w:line="440" w:lineRule="exact"/>
              <w:rPr>
                <w:rFonts w:ascii="仿宋" w:hAnsi="仿宋" w:eastAsia="仿宋" w:cs="仿宋"/>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900" w:type="dxa"/>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施工</w:t>
            </w:r>
            <w:r>
              <w:rPr>
                <w:rFonts w:hint="eastAsia" w:ascii="仿宋" w:hAnsi="仿宋" w:eastAsia="仿宋" w:cs="仿宋"/>
                <w:sz w:val="24"/>
                <w:szCs w:val="24"/>
                <w:lang w:eastAsia="zh-CN"/>
              </w:rPr>
              <w:t>地点</w:t>
            </w:r>
          </w:p>
        </w:tc>
        <w:tc>
          <w:tcPr>
            <w:tcW w:w="7600" w:type="dxa"/>
            <w:vAlign w:val="center"/>
          </w:tcPr>
          <w:p>
            <w:pPr>
              <w:spacing w:line="440" w:lineRule="exact"/>
              <w:rPr>
                <w:rFonts w:ascii="仿宋" w:hAnsi="仿宋" w:eastAsia="仿宋" w:cs="仿宋"/>
                <w:sz w:val="24"/>
                <w:szCs w:val="24"/>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vAlign w:val="center"/>
          </w:tcPr>
          <w:p>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rPr>
              <w:t>质量</w:t>
            </w:r>
            <w:r>
              <w:rPr>
                <w:rFonts w:hint="eastAsia" w:ascii="仿宋" w:hAnsi="仿宋" w:eastAsia="仿宋" w:cs="仿宋"/>
                <w:sz w:val="24"/>
                <w:szCs w:val="24"/>
                <w:lang w:val="en-US" w:eastAsia="zh-CN"/>
              </w:rPr>
              <w:t>标椎</w:t>
            </w:r>
          </w:p>
        </w:tc>
        <w:tc>
          <w:tcPr>
            <w:tcW w:w="7600" w:type="dxa"/>
            <w:vAlign w:val="center"/>
          </w:tcPr>
          <w:p>
            <w:pPr>
              <w:spacing w:line="44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投标报价</w:t>
            </w:r>
          </w:p>
        </w:tc>
        <w:tc>
          <w:tcPr>
            <w:tcW w:w="7600" w:type="dxa"/>
            <w:vAlign w:val="center"/>
          </w:tcPr>
          <w:p>
            <w:pPr>
              <w:spacing w:line="440" w:lineRule="exact"/>
              <w:rPr>
                <w:rFonts w:ascii="仿宋" w:hAnsi="仿宋" w:eastAsia="仿宋" w:cs="仿宋"/>
                <w:sz w:val="24"/>
                <w:szCs w:val="24"/>
                <w:u w:val="single"/>
              </w:rPr>
            </w:pPr>
            <w:r>
              <w:rPr>
                <w:rFonts w:hint="eastAsia" w:ascii="仿宋" w:hAnsi="仿宋" w:eastAsia="仿宋" w:cs="仿宋"/>
                <w:sz w:val="24"/>
                <w:szCs w:val="24"/>
              </w:rPr>
              <w:t>小写：</w:t>
            </w:r>
            <w:r>
              <w:rPr>
                <w:rFonts w:hint="eastAsia" w:ascii="仿宋" w:hAnsi="仿宋" w:eastAsia="仿宋" w:cs="仿宋"/>
                <w:sz w:val="24"/>
                <w:szCs w:val="24"/>
                <w:u w:val="single"/>
              </w:rPr>
              <w:t xml:space="preserve">                     </w:t>
            </w:r>
          </w:p>
          <w:p>
            <w:pPr>
              <w:spacing w:line="440" w:lineRule="exact"/>
              <w:rPr>
                <w:rFonts w:ascii="仿宋" w:hAnsi="仿宋" w:eastAsia="仿宋" w:cs="仿宋"/>
                <w:sz w:val="24"/>
                <w:szCs w:val="24"/>
                <w:u w:val="single"/>
              </w:rPr>
            </w:pPr>
            <w:r>
              <w:rPr>
                <w:rFonts w:hint="eastAsia" w:ascii="仿宋" w:hAnsi="仿宋" w:eastAsia="仿宋" w:cs="仿宋"/>
                <w:sz w:val="24"/>
                <w:szCs w:val="24"/>
              </w:rPr>
              <w:t>大写：</w:t>
            </w:r>
            <w:r>
              <w:rPr>
                <w:rFonts w:hint="eastAsia" w:ascii="仿宋" w:hAnsi="仿宋" w:eastAsia="仿宋" w:cs="仿宋"/>
                <w:sz w:val="24"/>
                <w:szCs w:val="24"/>
                <w:u w:val="single"/>
              </w:rPr>
              <w:t xml:space="preserve">                     </w:t>
            </w:r>
          </w:p>
          <w:p>
            <w:pPr>
              <w:spacing w:line="440" w:lineRule="exact"/>
              <w:rPr>
                <w:rFonts w:ascii="仿宋" w:hAnsi="仿宋" w:eastAsia="仿宋" w:cs="仿宋"/>
                <w:sz w:val="24"/>
                <w:szCs w:val="24"/>
                <w:u w:val="single"/>
              </w:rPr>
            </w:pPr>
            <w:r>
              <w:rPr>
                <w:rFonts w:hint="eastAsia" w:ascii="仿宋" w:hAnsi="仿宋" w:eastAsia="仿宋" w:cs="仿宋"/>
                <w:sz w:val="24"/>
                <w:szCs w:val="24"/>
              </w:rPr>
              <w:t>（注：该报价含货物采购、运输</w:t>
            </w:r>
            <w:r>
              <w:rPr>
                <w:rFonts w:hint="eastAsia" w:ascii="仿宋" w:hAnsi="仿宋" w:eastAsia="仿宋" w:cs="仿宋"/>
                <w:sz w:val="24"/>
                <w:szCs w:val="24"/>
                <w:lang w:eastAsia="zh-CN"/>
              </w:rPr>
              <w:t>、安装</w:t>
            </w:r>
            <w:r>
              <w:rPr>
                <w:rFonts w:hint="eastAsia" w:ascii="仿宋" w:hAnsi="仿宋" w:eastAsia="仿宋" w:cs="仿宋"/>
                <w:sz w:val="24"/>
                <w:szCs w:val="24"/>
              </w:rPr>
              <w:t>、调试及税费）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900" w:type="dxa"/>
            <w:vAlign w:val="center"/>
          </w:tcPr>
          <w:p>
            <w:pPr>
              <w:spacing w:line="440" w:lineRule="exact"/>
              <w:jc w:val="center"/>
              <w:rPr>
                <w:rFonts w:ascii="仿宋" w:hAnsi="仿宋" w:eastAsia="仿宋" w:cs="仿宋"/>
                <w:sz w:val="24"/>
                <w:szCs w:val="24"/>
              </w:rPr>
            </w:pPr>
            <w:r>
              <w:rPr>
                <w:rFonts w:hint="eastAsia" w:ascii="仿宋" w:hAnsi="仿宋" w:eastAsia="仿宋" w:cs="仿宋"/>
                <w:sz w:val="24"/>
                <w:szCs w:val="24"/>
              </w:rPr>
              <w:t>备注</w:t>
            </w:r>
          </w:p>
        </w:tc>
        <w:tc>
          <w:tcPr>
            <w:tcW w:w="7600" w:type="dxa"/>
          </w:tcPr>
          <w:p>
            <w:pPr>
              <w:spacing w:line="440" w:lineRule="exact"/>
              <w:jc w:val="center"/>
              <w:rPr>
                <w:rFonts w:ascii="仿宋" w:hAnsi="仿宋" w:eastAsia="仿宋" w:cs="仿宋"/>
                <w:sz w:val="24"/>
                <w:szCs w:val="24"/>
              </w:rPr>
            </w:pPr>
          </w:p>
        </w:tc>
      </w:tr>
    </w:tbl>
    <w:p>
      <w:pPr>
        <w:spacing w:line="360" w:lineRule="auto"/>
        <w:rPr>
          <w:rFonts w:ascii="仿宋" w:hAnsi="仿宋" w:eastAsia="仿宋" w:cs="仿宋"/>
          <w:sz w:val="24"/>
          <w:szCs w:val="24"/>
        </w:rPr>
      </w:pPr>
    </w:p>
    <w:p>
      <w:pPr>
        <w:spacing w:line="360" w:lineRule="auto"/>
        <w:rPr>
          <w:rFonts w:ascii="仿宋" w:hAnsi="仿宋" w:eastAsia="仿宋" w:cs="仿宋"/>
          <w:sz w:val="24"/>
          <w:szCs w:val="24"/>
        </w:rPr>
      </w:pPr>
    </w:p>
    <w:p>
      <w:pPr>
        <w:spacing w:line="440" w:lineRule="exact"/>
        <w:ind w:firstLine="4108" w:firstLineChars="1712"/>
        <w:rPr>
          <w:rFonts w:ascii="仿宋" w:hAnsi="仿宋" w:eastAsia="仿宋"/>
          <w:sz w:val="24"/>
          <w:szCs w:val="24"/>
        </w:rPr>
      </w:pPr>
      <w:r>
        <w:rPr>
          <w:rFonts w:hint="eastAsia" w:ascii="仿宋" w:hAnsi="仿宋" w:eastAsia="仿宋"/>
          <w:sz w:val="24"/>
          <w:szCs w:val="24"/>
        </w:rPr>
        <w:t>投  标  人：</w:t>
      </w:r>
      <w:r>
        <w:rPr>
          <w:rFonts w:hint="eastAsia" w:ascii="仿宋" w:hAnsi="仿宋" w:eastAsia="仿宋"/>
          <w:sz w:val="24"/>
          <w:szCs w:val="24"/>
          <w:u w:val="single"/>
        </w:rPr>
        <w:t xml:space="preserve">                </w:t>
      </w:r>
      <w:r>
        <w:rPr>
          <w:rFonts w:hint="eastAsia" w:ascii="仿宋" w:hAnsi="仿宋" w:eastAsia="仿宋"/>
          <w:sz w:val="24"/>
          <w:szCs w:val="24"/>
        </w:rPr>
        <w:t>（盖单位公章）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w:t>
      </w:r>
      <w:r>
        <w:rPr>
          <w:rFonts w:hint="eastAsia" w:ascii="仿宋" w:hAnsi="仿宋" w:eastAsia="仿宋"/>
          <w:sz w:val="24"/>
          <w:szCs w:val="24"/>
          <w:lang w:eastAsia="zh-CN"/>
        </w:rPr>
        <w:t>或</w:t>
      </w:r>
      <w:r>
        <w:rPr>
          <w:rFonts w:hint="eastAsia" w:ascii="仿宋" w:hAnsi="仿宋" w:eastAsia="仿宋"/>
          <w:sz w:val="24"/>
          <w:szCs w:val="24"/>
        </w:rPr>
        <w:t>盖章）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pPr>
        <w:numPr>
          <w:ilvl w:val="0"/>
          <w:numId w:val="6"/>
        </w:numPr>
        <w:spacing w:before="100" w:beforeAutospacing="1" w:after="100" w:afterAutospacing="1" w:line="440" w:lineRule="exact"/>
        <w:jc w:val="center"/>
        <w:rPr>
          <w:rFonts w:ascii="仿宋" w:hAnsi="仿宋" w:eastAsia="仿宋" w:cs="仿宋"/>
          <w:kern w:val="1"/>
          <w:sz w:val="24"/>
          <w:szCs w:val="24"/>
          <w:u w:val="single"/>
        </w:rPr>
      </w:pPr>
      <w:r>
        <w:rPr>
          <w:rFonts w:ascii="仿宋" w:hAnsi="仿宋" w:eastAsia="仿宋" w:cs="仿宋"/>
          <w:kern w:val="1"/>
          <w:sz w:val="24"/>
          <w:szCs w:val="24"/>
          <w:u w:val="single"/>
        </w:rPr>
        <w:br w:type="page"/>
      </w:r>
    </w:p>
    <w:p>
      <w:pPr>
        <w:pStyle w:val="37"/>
        <w:numPr>
          <w:ilvl w:val="0"/>
          <w:numId w:val="7"/>
        </w:numPr>
        <w:spacing w:afterLines="100" w:line="440" w:lineRule="exact"/>
        <w:rPr>
          <w:rFonts w:hint="eastAsia" w:ascii="仿宋" w:hAnsi="仿宋" w:eastAsia="仿宋"/>
          <w:lang w:val="zh-CN"/>
        </w:rPr>
      </w:pPr>
      <w:r>
        <w:rPr>
          <w:rFonts w:hint="eastAsia" w:ascii="仿宋" w:hAnsi="仿宋" w:eastAsia="仿宋"/>
          <w:lang w:val="zh-CN"/>
        </w:rPr>
        <w:t>分项报价明细表</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仿宋" w:hAnsi="仿宋" w:eastAsia="仿宋"/>
          <w:lang w:val="zh-CN"/>
        </w:rPr>
      </w:pPr>
    </w:p>
    <w:p>
      <w:pPr>
        <w:widowControl/>
        <w:autoSpaceDE w:val="0"/>
        <w:autoSpaceDN w:val="0"/>
        <w:adjustRightInd w:val="0"/>
        <w:spacing w:before="120" w:after="120" w:line="440" w:lineRule="exact"/>
        <w:ind w:right="-481"/>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投标人</w:t>
      </w:r>
      <w:r>
        <w:rPr>
          <w:rFonts w:hint="eastAsia" w:ascii="仿宋" w:hAnsi="仿宋" w:eastAsia="仿宋" w:cs="仿宋"/>
          <w:kern w:val="1"/>
          <w:sz w:val="24"/>
          <w:szCs w:val="24"/>
          <w:lang w:val="en-US" w:eastAsia="zh-CN"/>
        </w:rPr>
        <w:t>按照采购需求表</w:t>
      </w:r>
      <w:r>
        <w:rPr>
          <w:rFonts w:hint="eastAsia" w:ascii="仿宋" w:hAnsi="仿宋" w:eastAsia="仿宋" w:cs="仿宋"/>
          <w:kern w:val="1"/>
          <w:sz w:val="24"/>
          <w:szCs w:val="24"/>
        </w:rPr>
        <w:t>填</w:t>
      </w:r>
      <w:r>
        <w:rPr>
          <w:rFonts w:hint="eastAsia" w:ascii="仿宋" w:hAnsi="仿宋" w:eastAsia="仿宋" w:cs="仿宋"/>
          <w:kern w:val="1"/>
          <w:sz w:val="24"/>
          <w:szCs w:val="24"/>
          <w:lang w:val="en-US" w:eastAsia="zh-CN"/>
        </w:rPr>
        <w:t>报相应单价、合价</w:t>
      </w:r>
      <w:r>
        <w:rPr>
          <w:rFonts w:hint="eastAsia" w:ascii="仿宋" w:hAnsi="仿宋" w:eastAsia="仿宋" w:cs="仿宋"/>
          <w:sz w:val="24"/>
          <w:szCs w:val="24"/>
        </w:rPr>
        <w:t>）</w:t>
      </w:r>
    </w:p>
    <w:p>
      <w:pPr>
        <w:pStyle w:val="37"/>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仿宋" w:hAnsi="仿宋" w:eastAsia="仿宋"/>
          <w:lang w:val="zh-CN"/>
        </w:rPr>
      </w:pPr>
    </w:p>
    <w:p>
      <w:pPr>
        <w:pStyle w:val="37"/>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仿宋" w:hAnsi="仿宋" w:eastAsia="仿宋"/>
          <w:lang w:val="zh-CN"/>
        </w:rPr>
      </w:pPr>
    </w:p>
    <w:p>
      <w:pPr>
        <w:pStyle w:val="37"/>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仿宋" w:hAnsi="仿宋" w:eastAsia="仿宋"/>
          <w:lang w:val="zh-CN"/>
        </w:rPr>
      </w:pPr>
    </w:p>
    <w:p>
      <w:pPr>
        <w:pStyle w:val="37"/>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仿宋" w:hAnsi="仿宋" w:eastAsia="仿宋"/>
          <w:lang w:val="zh-CN"/>
        </w:rPr>
      </w:pPr>
    </w:p>
    <w:p>
      <w:pPr>
        <w:pStyle w:val="37"/>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仿宋" w:hAnsi="仿宋" w:eastAsia="仿宋"/>
          <w:lang w:val="zh-CN"/>
        </w:rPr>
      </w:pPr>
    </w:p>
    <w:p>
      <w:pPr>
        <w:pStyle w:val="37"/>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仿宋" w:hAnsi="仿宋" w:eastAsia="仿宋"/>
          <w:lang w:val="zh-CN"/>
        </w:rPr>
      </w:pPr>
    </w:p>
    <w:p>
      <w:pPr>
        <w:pStyle w:val="37"/>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仿宋" w:hAnsi="仿宋" w:eastAsia="仿宋"/>
          <w:lang w:val="zh-CN"/>
        </w:rPr>
      </w:pPr>
    </w:p>
    <w:p>
      <w:pPr>
        <w:pStyle w:val="37"/>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仿宋" w:hAnsi="仿宋" w:eastAsia="仿宋"/>
          <w:lang w:val="zh-CN"/>
        </w:rPr>
      </w:pPr>
    </w:p>
    <w:p>
      <w:pPr>
        <w:pStyle w:val="37"/>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仿宋" w:hAnsi="仿宋" w:eastAsia="仿宋"/>
          <w:lang w:val="zh-CN"/>
        </w:rPr>
      </w:pPr>
    </w:p>
    <w:p>
      <w:pPr>
        <w:pStyle w:val="37"/>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仿宋" w:hAnsi="仿宋" w:eastAsia="仿宋"/>
          <w:lang w:val="zh-CN"/>
        </w:rPr>
      </w:pPr>
    </w:p>
    <w:p>
      <w:pPr>
        <w:pStyle w:val="37"/>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仿宋" w:hAnsi="仿宋" w:eastAsia="仿宋"/>
          <w:lang w:val="zh-CN"/>
        </w:rPr>
      </w:pPr>
    </w:p>
    <w:p>
      <w:pPr>
        <w:pStyle w:val="37"/>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仿宋" w:hAnsi="仿宋" w:eastAsia="仿宋"/>
          <w:lang w:val="zh-CN"/>
        </w:rPr>
      </w:pPr>
    </w:p>
    <w:p>
      <w:pPr>
        <w:pStyle w:val="37"/>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仿宋" w:hAnsi="仿宋" w:eastAsia="仿宋"/>
          <w:lang w:val="zh-CN"/>
        </w:rPr>
      </w:pPr>
    </w:p>
    <w:p>
      <w:pPr>
        <w:spacing w:line="440" w:lineRule="exact"/>
        <w:rPr>
          <w:rFonts w:ascii="仿宋" w:hAnsi="仿宋" w:eastAsia="仿宋"/>
          <w:sz w:val="24"/>
          <w:szCs w:val="24"/>
        </w:rPr>
      </w:pPr>
      <w:r>
        <w:rPr>
          <w:rFonts w:hint="eastAsia" w:ascii="仿宋" w:hAnsi="仿宋" w:eastAsia="仿宋"/>
          <w:sz w:val="24"/>
          <w:szCs w:val="24"/>
        </w:rPr>
        <w:t>注：上述报价含货物、运输、</w:t>
      </w:r>
      <w:r>
        <w:rPr>
          <w:rFonts w:hint="eastAsia" w:ascii="仿宋" w:hAnsi="仿宋" w:eastAsia="仿宋"/>
          <w:sz w:val="24"/>
          <w:szCs w:val="24"/>
          <w:lang w:eastAsia="zh-CN"/>
        </w:rPr>
        <w:t>安装、</w:t>
      </w:r>
      <w:r>
        <w:rPr>
          <w:rFonts w:hint="eastAsia" w:ascii="仿宋" w:hAnsi="仿宋" w:eastAsia="仿宋"/>
          <w:sz w:val="24"/>
          <w:szCs w:val="24"/>
        </w:rPr>
        <w:t>调试、培训、税费等一切费用。</w:t>
      </w:r>
    </w:p>
    <w:p>
      <w:pPr>
        <w:spacing w:line="440" w:lineRule="exact"/>
        <w:ind w:firstLine="4108" w:firstLineChars="1712"/>
        <w:rPr>
          <w:rFonts w:ascii="仿宋" w:hAnsi="仿宋" w:eastAsia="仿宋"/>
          <w:sz w:val="24"/>
          <w:szCs w:val="24"/>
        </w:rPr>
      </w:pPr>
    </w:p>
    <w:p>
      <w:pPr>
        <w:spacing w:line="440" w:lineRule="exact"/>
        <w:ind w:firstLine="4108" w:firstLineChars="1712"/>
        <w:rPr>
          <w:rFonts w:ascii="仿宋" w:hAnsi="仿宋" w:eastAsia="仿宋"/>
          <w:sz w:val="24"/>
          <w:szCs w:val="24"/>
        </w:rPr>
      </w:pPr>
    </w:p>
    <w:p>
      <w:pPr>
        <w:spacing w:line="360" w:lineRule="auto"/>
        <w:rPr>
          <w:rFonts w:ascii="仿宋" w:hAnsi="仿宋" w:eastAsia="仿宋" w:cs="仿宋"/>
          <w:sz w:val="24"/>
          <w:szCs w:val="24"/>
        </w:rPr>
      </w:pPr>
    </w:p>
    <w:p>
      <w:pPr>
        <w:spacing w:line="440" w:lineRule="exact"/>
        <w:ind w:firstLine="4108" w:firstLineChars="1712"/>
        <w:rPr>
          <w:rFonts w:ascii="仿宋" w:hAnsi="仿宋" w:eastAsia="仿宋"/>
          <w:sz w:val="24"/>
          <w:szCs w:val="24"/>
        </w:rPr>
      </w:pPr>
      <w:r>
        <w:rPr>
          <w:rFonts w:hint="eastAsia" w:ascii="仿宋" w:hAnsi="仿宋" w:eastAsia="仿宋"/>
          <w:sz w:val="24"/>
          <w:szCs w:val="24"/>
        </w:rPr>
        <w:t>投  标  人：</w:t>
      </w:r>
      <w:r>
        <w:rPr>
          <w:rFonts w:hint="eastAsia" w:ascii="仿宋" w:hAnsi="仿宋" w:eastAsia="仿宋"/>
          <w:sz w:val="24"/>
          <w:szCs w:val="24"/>
          <w:u w:val="single"/>
        </w:rPr>
        <w:t xml:space="preserve">                </w:t>
      </w:r>
      <w:r>
        <w:rPr>
          <w:rFonts w:hint="eastAsia" w:ascii="仿宋" w:hAnsi="仿宋" w:eastAsia="仿宋"/>
          <w:sz w:val="24"/>
          <w:szCs w:val="24"/>
        </w:rPr>
        <w:t>（盖单位公章）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w:t>
      </w:r>
      <w:r>
        <w:rPr>
          <w:rFonts w:hint="eastAsia" w:ascii="仿宋" w:hAnsi="仿宋" w:eastAsia="仿宋"/>
          <w:sz w:val="24"/>
          <w:szCs w:val="24"/>
          <w:lang w:eastAsia="zh-CN"/>
        </w:rPr>
        <w:t>并</w:t>
      </w:r>
      <w:r>
        <w:rPr>
          <w:rFonts w:hint="eastAsia" w:ascii="仿宋" w:hAnsi="仿宋" w:eastAsia="仿宋"/>
          <w:sz w:val="24"/>
          <w:szCs w:val="24"/>
        </w:rPr>
        <w:t>盖章）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pPr>
        <w:numPr>
          <w:ilvl w:val="0"/>
          <w:numId w:val="6"/>
        </w:numPr>
        <w:spacing w:before="100" w:beforeAutospacing="1" w:after="100" w:afterAutospacing="1" w:line="440" w:lineRule="exact"/>
        <w:jc w:val="center"/>
        <w:rPr>
          <w:rFonts w:ascii="仿宋" w:hAnsi="仿宋" w:eastAsia="仿宋" w:cs="仿宋"/>
          <w:kern w:val="1"/>
          <w:sz w:val="24"/>
          <w:szCs w:val="24"/>
          <w:u w:val="single"/>
        </w:rPr>
      </w:pPr>
      <w:r>
        <w:rPr>
          <w:rFonts w:ascii="仿宋" w:hAnsi="仿宋" w:eastAsia="仿宋" w:cs="仿宋"/>
          <w:kern w:val="1"/>
          <w:sz w:val="24"/>
          <w:szCs w:val="24"/>
          <w:u w:val="single"/>
        </w:rPr>
        <w:br w:type="page"/>
      </w:r>
    </w:p>
    <w:p>
      <w:pPr>
        <w:widowControl/>
        <w:autoSpaceDE w:val="0"/>
        <w:autoSpaceDN w:val="0"/>
        <w:adjustRightInd w:val="0"/>
        <w:spacing w:line="440" w:lineRule="exact"/>
        <w:ind w:firstLine="630"/>
        <w:jc w:val="center"/>
        <w:rPr>
          <w:rFonts w:ascii="仿宋" w:hAnsi="仿宋" w:eastAsia="仿宋"/>
          <w:kern w:val="1"/>
          <w:sz w:val="28"/>
          <w:szCs w:val="28"/>
        </w:rPr>
      </w:pPr>
      <w:r>
        <w:rPr>
          <w:rFonts w:hint="eastAsia" w:ascii="仿宋" w:hAnsi="仿宋" w:eastAsia="仿宋" w:cs="宋体"/>
          <w:kern w:val="1"/>
          <w:sz w:val="28"/>
          <w:szCs w:val="28"/>
        </w:rPr>
        <w:t>四、联合投标协议书（本次不接受联合体投标）</w:t>
      </w:r>
    </w:p>
    <w:p>
      <w:pPr>
        <w:widowControl/>
        <w:autoSpaceDE w:val="0"/>
        <w:autoSpaceDN w:val="0"/>
        <w:adjustRightInd w:val="0"/>
        <w:spacing w:line="440" w:lineRule="exact"/>
        <w:ind w:firstLine="514"/>
        <w:rPr>
          <w:rFonts w:ascii="仿宋" w:hAnsi="仿宋" w:eastAsia="仿宋"/>
          <w:kern w:val="1"/>
          <w:sz w:val="24"/>
          <w:szCs w:val="24"/>
        </w:rPr>
      </w:pPr>
      <w:r>
        <w:rPr>
          <w:rStyle w:val="36"/>
          <w:rFonts w:hint="eastAsia"/>
          <w:sz w:val="24"/>
          <w:szCs w:val="24"/>
        </w:rPr>
        <w:t>甲方：</w:t>
      </w:r>
    </w:p>
    <w:p>
      <w:pPr>
        <w:widowControl/>
        <w:autoSpaceDE w:val="0"/>
        <w:autoSpaceDN w:val="0"/>
        <w:adjustRightInd w:val="0"/>
        <w:spacing w:line="440" w:lineRule="exact"/>
        <w:ind w:firstLine="514"/>
        <w:rPr>
          <w:rFonts w:ascii="仿宋" w:hAnsi="仿宋" w:eastAsia="仿宋"/>
          <w:kern w:val="1"/>
          <w:sz w:val="24"/>
          <w:szCs w:val="24"/>
        </w:rPr>
      </w:pPr>
      <w:r>
        <w:rPr>
          <w:rStyle w:val="36"/>
          <w:rFonts w:hint="eastAsia"/>
          <w:sz w:val="24"/>
          <w:szCs w:val="24"/>
        </w:rPr>
        <w:t>乙方：</w:t>
      </w:r>
    </w:p>
    <w:p>
      <w:pPr>
        <w:widowControl/>
        <w:autoSpaceDE w:val="0"/>
        <w:autoSpaceDN w:val="0"/>
        <w:adjustRightInd w:val="0"/>
        <w:spacing w:line="440" w:lineRule="exact"/>
        <w:ind w:firstLine="514"/>
        <w:rPr>
          <w:rStyle w:val="36"/>
          <w:sz w:val="24"/>
          <w:szCs w:val="24"/>
        </w:rPr>
      </w:pPr>
      <w:r>
        <w:rPr>
          <w:rStyle w:val="36"/>
          <w:rFonts w:hint="eastAsia"/>
          <w:sz w:val="24"/>
          <w:szCs w:val="24"/>
        </w:rPr>
        <w:t>（如果有的话，可按照甲、乙、丙、丁…序列增加）</w:t>
      </w:r>
    </w:p>
    <w:p>
      <w:pPr>
        <w:widowControl/>
        <w:autoSpaceDE w:val="0"/>
        <w:autoSpaceDN w:val="0"/>
        <w:adjustRightInd w:val="0"/>
        <w:spacing w:line="440" w:lineRule="exact"/>
        <w:ind w:firstLine="514"/>
        <w:rPr>
          <w:rFonts w:ascii="仿宋" w:hAnsi="仿宋" w:eastAsia="仿宋"/>
          <w:kern w:val="1"/>
          <w:sz w:val="24"/>
          <w:szCs w:val="24"/>
        </w:rPr>
      </w:pPr>
      <w:r>
        <w:rPr>
          <w:rStyle w:val="36"/>
          <w:rFonts w:hint="eastAsia"/>
          <w:sz w:val="24"/>
          <w:szCs w:val="24"/>
        </w:rPr>
        <w:t>联合体各方经协商，就响应</w:t>
      </w:r>
      <w:r>
        <w:rPr>
          <w:rStyle w:val="36"/>
          <w:sz w:val="24"/>
          <w:szCs w:val="24"/>
        </w:rPr>
        <w:t xml:space="preserve"> </w:t>
      </w:r>
      <w:r>
        <w:rPr>
          <w:rFonts w:ascii="仿宋" w:hAnsi="仿宋" w:eastAsia="仿宋" w:cs="仿宋"/>
          <w:kern w:val="1"/>
          <w:sz w:val="24"/>
          <w:szCs w:val="24"/>
          <w:u w:val="single"/>
        </w:rPr>
        <w:t xml:space="preserve">            </w:t>
      </w:r>
      <w:r>
        <w:rPr>
          <w:rStyle w:val="36"/>
          <w:rFonts w:hint="eastAsia"/>
          <w:sz w:val="24"/>
          <w:szCs w:val="24"/>
        </w:rPr>
        <w:t>组织实施的编号为</w:t>
      </w:r>
      <w:r>
        <w:rPr>
          <w:rFonts w:ascii="仿宋" w:hAnsi="仿宋" w:eastAsia="仿宋" w:cs="仿宋"/>
          <w:kern w:val="1"/>
          <w:sz w:val="24"/>
          <w:szCs w:val="24"/>
          <w:u w:val="single"/>
        </w:rPr>
        <w:t xml:space="preserve">           </w:t>
      </w:r>
      <w:r>
        <w:rPr>
          <w:rStyle w:val="36"/>
          <w:rFonts w:hint="eastAsia"/>
          <w:sz w:val="24"/>
          <w:szCs w:val="24"/>
        </w:rPr>
        <w:t>号的招标活动联合进行投标之事宜，达成如下协议：</w:t>
      </w:r>
    </w:p>
    <w:p>
      <w:pPr>
        <w:widowControl/>
        <w:autoSpaceDE w:val="0"/>
        <w:autoSpaceDN w:val="0"/>
        <w:adjustRightInd w:val="0"/>
        <w:spacing w:line="440" w:lineRule="exact"/>
        <w:ind w:firstLine="514"/>
        <w:rPr>
          <w:rFonts w:ascii="仿宋" w:hAnsi="仿宋" w:eastAsia="仿宋"/>
          <w:kern w:val="1"/>
          <w:sz w:val="24"/>
          <w:szCs w:val="24"/>
        </w:rPr>
      </w:pPr>
      <w:r>
        <w:rPr>
          <w:rStyle w:val="36"/>
          <w:rFonts w:hint="eastAsia"/>
          <w:sz w:val="24"/>
          <w:szCs w:val="24"/>
        </w:rPr>
        <w:t>一、联合体各方一致决定，以</w:t>
      </w:r>
      <w:r>
        <w:rPr>
          <w:rStyle w:val="36"/>
          <w:sz w:val="24"/>
          <w:szCs w:val="24"/>
        </w:rPr>
        <w:t xml:space="preserve"> </w:t>
      </w:r>
      <w:r>
        <w:rPr>
          <w:rFonts w:ascii="仿宋" w:hAnsi="仿宋" w:eastAsia="仿宋" w:cs="仿宋"/>
          <w:kern w:val="1"/>
          <w:sz w:val="24"/>
          <w:szCs w:val="24"/>
          <w:u w:val="single"/>
        </w:rPr>
        <w:t xml:space="preserve">         </w:t>
      </w:r>
      <w:r>
        <w:rPr>
          <w:rStyle w:val="36"/>
          <w:sz w:val="24"/>
          <w:szCs w:val="24"/>
        </w:rPr>
        <w:t xml:space="preserve"> </w:t>
      </w:r>
      <w:r>
        <w:rPr>
          <w:rStyle w:val="36"/>
          <w:rFonts w:hint="eastAsia"/>
          <w:sz w:val="24"/>
          <w:szCs w:val="24"/>
        </w:rPr>
        <w:t>为主办人进行投标，并按照招标文件的规定分别提交资格文件。</w:t>
      </w:r>
    </w:p>
    <w:p>
      <w:pPr>
        <w:widowControl/>
        <w:autoSpaceDE w:val="0"/>
        <w:autoSpaceDN w:val="0"/>
        <w:adjustRightInd w:val="0"/>
        <w:spacing w:line="440" w:lineRule="exact"/>
        <w:ind w:firstLine="514"/>
        <w:rPr>
          <w:rStyle w:val="36"/>
          <w:sz w:val="24"/>
          <w:szCs w:val="24"/>
        </w:rPr>
      </w:pPr>
      <w:r>
        <w:rPr>
          <w:rStyle w:val="36"/>
          <w:rFonts w:hint="eastAsia"/>
          <w:sz w:val="24"/>
          <w:szCs w:val="24"/>
        </w:rPr>
        <w:t>二、在本次投标过程中，主办人的法定代表人或者授权代理人根据招标文件规定以及投标内容对采购人所作的任何合法承诺，包括书面澄清以及响应等对联合体各方均有约束力。如果中标并签订合同，则联合体各方将共同履行对采购人或者采购代理机构所负有的全部义务，并就采购合同约定的事项对采购人承担连带责任。</w:t>
      </w:r>
    </w:p>
    <w:p>
      <w:pPr>
        <w:widowControl/>
        <w:autoSpaceDE w:val="0"/>
        <w:autoSpaceDN w:val="0"/>
        <w:adjustRightInd w:val="0"/>
        <w:spacing w:line="440" w:lineRule="exact"/>
        <w:ind w:firstLine="514"/>
        <w:rPr>
          <w:rStyle w:val="36"/>
          <w:sz w:val="24"/>
          <w:szCs w:val="24"/>
        </w:rPr>
      </w:pPr>
      <w:r>
        <w:rPr>
          <w:rStyle w:val="36"/>
          <w:rFonts w:hint="eastAsia"/>
          <w:sz w:val="24"/>
          <w:szCs w:val="24"/>
        </w:rPr>
        <w:t>三、联合体各方保证对主办人为响应本次招标而提供的产品和服务提供全部质量保证以及售后服务支持。</w:t>
      </w:r>
    </w:p>
    <w:p>
      <w:pPr>
        <w:widowControl/>
        <w:autoSpaceDE w:val="0"/>
        <w:autoSpaceDN w:val="0"/>
        <w:adjustRightInd w:val="0"/>
        <w:spacing w:line="440" w:lineRule="exact"/>
        <w:ind w:firstLine="514"/>
        <w:rPr>
          <w:rStyle w:val="36"/>
          <w:sz w:val="24"/>
          <w:szCs w:val="24"/>
        </w:rPr>
      </w:pPr>
      <w:r>
        <w:rPr>
          <w:rStyle w:val="36"/>
          <w:rFonts w:hint="eastAsia"/>
          <w:sz w:val="24"/>
          <w:szCs w:val="24"/>
        </w:rPr>
        <w:t>四、本次联合投标中，联合体各方承担的工作和义务：</w:t>
      </w:r>
    </w:p>
    <w:p>
      <w:pPr>
        <w:widowControl/>
        <w:autoSpaceDE w:val="0"/>
        <w:autoSpaceDN w:val="0"/>
        <w:adjustRightInd w:val="0"/>
        <w:spacing w:line="440" w:lineRule="exact"/>
        <w:ind w:firstLine="514"/>
        <w:rPr>
          <w:rFonts w:ascii="仿宋" w:hAnsi="仿宋" w:eastAsia="仿宋"/>
          <w:kern w:val="1"/>
          <w:sz w:val="24"/>
          <w:szCs w:val="24"/>
          <w:u w:val="single"/>
        </w:rPr>
      </w:pPr>
      <w:r>
        <w:rPr>
          <w:rFonts w:hint="eastAsia" w:ascii="仿宋" w:hAnsi="仿宋" w:eastAsia="仿宋" w:cs="仿宋"/>
          <w:kern w:val="1"/>
          <w:sz w:val="24"/>
          <w:szCs w:val="24"/>
        </w:rPr>
        <w:t>甲方承担的工作和义务为：</w:t>
      </w:r>
    </w:p>
    <w:p>
      <w:pPr>
        <w:widowControl/>
        <w:autoSpaceDE w:val="0"/>
        <w:autoSpaceDN w:val="0"/>
        <w:adjustRightInd w:val="0"/>
        <w:spacing w:line="440" w:lineRule="exact"/>
        <w:ind w:firstLine="514"/>
        <w:rPr>
          <w:rFonts w:ascii="仿宋" w:hAnsi="仿宋" w:eastAsia="仿宋"/>
          <w:kern w:val="1"/>
          <w:sz w:val="24"/>
          <w:szCs w:val="24"/>
        </w:rPr>
      </w:pPr>
      <w:r>
        <w:rPr>
          <w:rStyle w:val="36"/>
          <w:rFonts w:hint="eastAsia"/>
          <w:sz w:val="24"/>
          <w:szCs w:val="24"/>
        </w:rPr>
        <w:t>乙方承担的工作和义务为：</w:t>
      </w:r>
    </w:p>
    <w:p>
      <w:pPr>
        <w:widowControl/>
        <w:autoSpaceDE w:val="0"/>
        <w:autoSpaceDN w:val="0"/>
        <w:adjustRightInd w:val="0"/>
        <w:spacing w:line="440" w:lineRule="exact"/>
        <w:ind w:firstLine="514"/>
        <w:rPr>
          <w:rFonts w:ascii="仿宋" w:hAnsi="仿宋" w:eastAsia="仿宋"/>
          <w:kern w:val="1"/>
          <w:sz w:val="24"/>
          <w:szCs w:val="24"/>
        </w:rPr>
      </w:pPr>
      <w:r>
        <w:rPr>
          <w:rStyle w:val="36"/>
          <w:rFonts w:hint="eastAsia"/>
          <w:sz w:val="24"/>
          <w:szCs w:val="24"/>
        </w:rPr>
        <w:t>五、有关本次联合投标的其他事宜：</w:t>
      </w:r>
    </w:p>
    <w:p>
      <w:pPr>
        <w:widowControl/>
        <w:autoSpaceDE w:val="0"/>
        <w:autoSpaceDN w:val="0"/>
        <w:adjustRightInd w:val="0"/>
        <w:spacing w:line="440" w:lineRule="exact"/>
        <w:ind w:firstLine="514"/>
        <w:rPr>
          <w:rStyle w:val="36"/>
          <w:sz w:val="24"/>
          <w:szCs w:val="24"/>
        </w:rPr>
      </w:pPr>
      <w:r>
        <w:rPr>
          <w:rStyle w:val="36"/>
          <w:rFonts w:hint="eastAsia"/>
          <w:sz w:val="24"/>
          <w:szCs w:val="24"/>
        </w:rPr>
        <w:t>六、本协议提交采购人或者采购代理机构后，联合体各方不得以任何形式对上述实质内容进行修改或者撤销。</w:t>
      </w:r>
    </w:p>
    <w:p>
      <w:pPr>
        <w:widowControl/>
        <w:autoSpaceDE w:val="0"/>
        <w:autoSpaceDN w:val="0"/>
        <w:adjustRightInd w:val="0"/>
        <w:spacing w:line="440" w:lineRule="exact"/>
        <w:ind w:firstLine="514"/>
        <w:rPr>
          <w:rFonts w:ascii="仿宋" w:hAnsi="仿宋" w:eastAsia="仿宋"/>
          <w:kern w:val="1"/>
          <w:sz w:val="24"/>
          <w:szCs w:val="24"/>
        </w:rPr>
      </w:pPr>
      <w:r>
        <w:rPr>
          <w:rStyle w:val="36"/>
          <w:rFonts w:hint="eastAsia"/>
          <w:sz w:val="24"/>
          <w:szCs w:val="24"/>
        </w:rPr>
        <w:t>七、本协议共</w:t>
      </w:r>
      <w:r>
        <w:rPr>
          <w:rFonts w:ascii="仿宋" w:hAnsi="仿宋" w:eastAsia="仿宋" w:cs="仿宋"/>
          <w:kern w:val="1"/>
          <w:sz w:val="24"/>
          <w:szCs w:val="24"/>
          <w:u w:val="single"/>
        </w:rPr>
        <w:t xml:space="preserve">  </w:t>
      </w:r>
      <w:r>
        <w:rPr>
          <w:rStyle w:val="36"/>
          <w:rFonts w:hint="eastAsia"/>
          <w:sz w:val="24"/>
          <w:szCs w:val="24"/>
        </w:rPr>
        <w:t>份，联合体各方各持一份，并作为投标文件的一部分。</w:t>
      </w:r>
    </w:p>
    <w:p>
      <w:pPr>
        <w:widowControl/>
        <w:autoSpaceDE w:val="0"/>
        <w:autoSpaceDN w:val="0"/>
        <w:adjustRightInd w:val="0"/>
        <w:spacing w:line="440" w:lineRule="exact"/>
        <w:ind w:firstLine="514"/>
        <w:rPr>
          <w:rFonts w:ascii="仿宋" w:hAnsi="仿宋" w:eastAsia="仿宋"/>
          <w:kern w:val="1"/>
          <w:sz w:val="24"/>
          <w:szCs w:val="24"/>
        </w:rPr>
      </w:pPr>
    </w:p>
    <w:p>
      <w:pPr>
        <w:widowControl/>
        <w:autoSpaceDE w:val="0"/>
        <w:autoSpaceDN w:val="0"/>
        <w:adjustRightInd w:val="0"/>
        <w:spacing w:line="440" w:lineRule="exact"/>
        <w:rPr>
          <w:rStyle w:val="36"/>
          <w:sz w:val="24"/>
          <w:szCs w:val="24"/>
        </w:rPr>
      </w:pPr>
      <w:r>
        <w:rPr>
          <w:rStyle w:val="36"/>
          <w:rFonts w:hint="eastAsia"/>
          <w:sz w:val="24"/>
          <w:szCs w:val="24"/>
        </w:rPr>
        <w:t>甲方单位：</w:t>
      </w:r>
      <w:r>
        <w:rPr>
          <w:rStyle w:val="36"/>
          <w:sz w:val="24"/>
          <w:szCs w:val="24"/>
        </w:rPr>
        <w:t xml:space="preserve">       </w:t>
      </w:r>
      <w:r>
        <w:rPr>
          <w:rStyle w:val="36"/>
          <w:rFonts w:hint="eastAsia"/>
          <w:sz w:val="24"/>
          <w:szCs w:val="24"/>
        </w:rPr>
        <w:t>（公章）</w:t>
      </w:r>
      <w:r>
        <w:rPr>
          <w:rStyle w:val="36"/>
          <w:sz w:val="24"/>
          <w:szCs w:val="24"/>
        </w:rPr>
        <w:t xml:space="preserve">                    </w:t>
      </w:r>
      <w:r>
        <w:rPr>
          <w:rStyle w:val="36"/>
          <w:rFonts w:hint="eastAsia"/>
          <w:sz w:val="24"/>
          <w:szCs w:val="24"/>
        </w:rPr>
        <w:t>乙方单位：</w:t>
      </w:r>
      <w:r>
        <w:rPr>
          <w:rStyle w:val="36"/>
          <w:sz w:val="24"/>
          <w:szCs w:val="24"/>
        </w:rPr>
        <w:t xml:space="preserve">       </w:t>
      </w:r>
      <w:r>
        <w:rPr>
          <w:rStyle w:val="36"/>
          <w:rFonts w:hint="eastAsia"/>
          <w:sz w:val="24"/>
          <w:szCs w:val="24"/>
        </w:rPr>
        <w:t>（公章）</w:t>
      </w:r>
    </w:p>
    <w:p>
      <w:pPr>
        <w:widowControl/>
        <w:autoSpaceDE w:val="0"/>
        <w:autoSpaceDN w:val="0"/>
        <w:adjustRightInd w:val="0"/>
        <w:spacing w:line="440" w:lineRule="exact"/>
        <w:rPr>
          <w:rStyle w:val="36"/>
          <w:sz w:val="24"/>
          <w:szCs w:val="24"/>
        </w:rPr>
      </w:pPr>
      <w:r>
        <w:rPr>
          <w:rStyle w:val="36"/>
          <w:rFonts w:hint="eastAsia"/>
          <w:sz w:val="24"/>
          <w:szCs w:val="24"/>
        </w:rPr>
        <w:t>法定代表人：</w:t>
      </w:r>
      <w:r>
        <w:rPr>
          <w:rStyle w:val="36"/>
          <w:sz w:val="24"/>
          <w:szCs w:val="24"/>
        </w:rPr>
        <w:t xml:space="preserve">     </w:t>
      </w:r>
      <w:r>
        <w:rPr>
          <w:rStyle w:val="36"/>
          <w:rFonts w:hint="eastAsia"/>
          <w:sz w:val="24"/>
          <w:szCs w:val="24"/>
        </w:rPr>
        <w:t>（签章）</w:t>
      </w:r>
      <w:r>
        <w:rPr>
          <w:rStyle w:val="36"/>
          <w:sz w:val="24"/>
          <w:szCs w:val="24"/>
        </w:rPr>
        <w:t xml:space="preserve">                    </w:t>
      </w:r>
      <w:r>
        <w:rPr>
          <w:rStyle w:val="36"/>
          <w:rFonts w:hint="eastAsia"/>
          <w:sz w:val="24"/>
          <w:szCs w:val="24"/>
        </w:rPr>
        <w:t>法定代表人：</w:t>
      </w:r>
      <w:r>
        <w:rPr>
          <w:rStyle w:val="36"/>
          <w:sz w:val="24"/>
          <w:szCs w:val="24"/>
        </w:rPr>
        <w:t xml:space="preserve">     </w:t>
      </w:r>
      <w:r>
        <w:rPr>
          <w:rStyle w:val="36"/>
          <w:rFonts w:hint="eastAsia"/>
          <w:sz w:val="24"/>
          <w:szCs w:val="24"/>
        </w:rPr>
        <w:t>（签章）</w:t>
      </w:r>
    </w:p>
    <w:p>
      <w:pPr>
        <w:widowControl/>
        <w:autoSpaceDE w:val="0"/>
        <w:autoSpaceDN w:val="0"/>
        <w:adjustRightInd w:val="0"/>
        <w:spacing w:line="440" w:lineRule="exact"/>
        <w:ind w:firstLine="480"/>
        <w:rPr>
          <w:rFonts w:ascii="仿宋" w:hAnsi="仿宋" w:eastAsia="仿宋"/>
          <w:kern w:val="1"/>
          <w:sz w:val="24"/>
          <w:szCs w:val="24"/>
        </w:rPr>
      </w:pPr>
    </w:p>
    <w:p>
      <w:pPr>
        <w:widowControl/>
        <w:autoSpaceDE w:val="0"/>
        <w:autoSpaceDN w:val="0"/>
        <w:adjustRightInd w:val="0"/>
        <w:spacing w:line="440" w:lineRule="exact"/>
        <w:ind w:firstLine="514"/>
        <w:rPr>
          <w:rFonts w:ascii="仿宋" w:hAnsi="仿宋" w:eastAsia="仿宋"/>
          <w:kern w:val="1"/>
          <w:sz w:val="24"/>
          <w:szCs w:val="24"/>
        </w:rPr>
      </w:pPr>
      <w:r>
        <w:rPr>
          <w:rStyle w:val="36"/>
          <w:rFonts w:hint="eastAsia"/>
          <w:sz w:val="24"/>
          <w:szCs w:val="24"/>
        </w:rPr>
        <w:t>日期：</w:t>
      </w:r>
      <w:r>
        <w:rPr>
          <w:rStyle w:val="36"/>
          <w:sz w:val="24"/>
          <w:szCs w:val="24"/>
        </w:rPr>
        <w:t xml:space="preserve">  </w:t>
      </w:r>
      <w:r>
        <w:rPr>
          <w:rStyle w:val="36"/>
          <w:rFonts w:hint="eastAsia"/>
          <w:sz w:val="24"/>
          <w:szCs w:val="24"/>
        </w:rPr>
        <w:t>年</w:t>
      </w:r>
      <w:r>
        <w:rPr>
          <w:rStyle w:val="36"/>
          <w:sz w:val="24"/>
          <w:szCs w:val="24"/>
        </w:rPr>
        <w:t xml:space="preserve">  </w:t>
      </w:r>
      <w:r>
        <w:rPr>
          <w:rStyle w:val="36"/>
          <w:rFonts w:hint="eastAsia"/>
          <w:sz w:val="24"/>
          <w:szCs w:val="24"/>
        </w:rPr>
        <w:t>月</w:t>
      </w:r>
      <w:r>
        <w:rPr>
          <w:rStyle w:val="36"/>
          <w:sz w:val="24"/>
          <w:szCs w:val="24"/>
        </w:rPr>
        <w:t xml:space="preserve">   </w:t>
      </w:r>
      <w:r>
        <w:rPr>
          <w:rStyle w:val="36"/>
          <w:rFonts w:hint="eastAsia"/>
          <w:sz w:val="24"/>
          <w:szCs w:val="24"/>
        </w:rPr>
        <w:t>日</w:t>
      </w:r>
      <w:r>
        <w:rPr>
          <w:rStyle w:val="36"/>
          <w:sz w:val="24"/>
          <w:szCs w:val="24"/>
        </w:rPr>
        <w:t xml:space="preserve">                          </w:t>
      </w:r>
      <w:r>
        <w:rPr>
          <w:rStyle w:val="36"/>
          <w:rFonts w:hint="eastAsia"/>
          <w:sz w:val="24"/>
          <w:szCs w:val="24"/>
        </w:rPr>
        <w:t>日期：</w:t>
      </w:r>
      <w:r>
        <w:rPr>
          <w:rStyle w:val="36"/>
          <w:sz w:val="24"/>
          <w:szCs w:val="24"/>
        </w:rPr>
        <w:t xml:space="preserve">  </w:t>
      </w:r>
      <w:r>
        <w:rPr>
          <w:rStyle w:val="36"/>
          <w:rFonts w:hint="eastAsia"/>
          <w:sz w:val="24"/>
          <w:szCs w:val="24"/>
        </w:rPr>
        <w:t>年</w:t>
      </w:r>
      <w:r>
        <w:rPr>
          <w:rStyle w:val="36"/>
          <w:sz w:val="24"/>
          <w:szCs w:val="24"/>
        </w:rPr>
        <w:t xml:space="preserve">  </w:t>
      </w:r>
      <w:r>
        <w:rPr>
          <w:rStyle w:val="36"/>
          <w:rFonts w:hint="eastAsia"/>
          <w:sz w:val="24"/>
          <w:szCs w:val="24"/>
        </w:rPr>
        <w:t>月</w:t>
      </w:r>
      <w:r>
        <w:rPr>
          <w:rStyle w:val="36"/>
          <w:sz w:val="24"/>
          <w:szCs w:val="24"/>
        </w:rPr>
        <w:t xml:space="preserve">   </w:t>
      </w:r>
      <w:r>
        <w:rPr>
          <w:rStyle w:val="36"/>
          <w:rFonts w:hint="eastAsia"/>
          <w:sz w:val="24"/>
          <w:szCs w:val="24"/>
        </w:rPr>
        <w:t>日</w:t>
      </w:r>
    </w:p>
    <w:p>
      <w:pPr>
        <w:spacing w:line="440" w:lineRule="exact"/>
        <w:rPr>
          <w:rFonts w:ascii="仿宋" w:hAnsi="仿宋" w:eastAsia="仿宋"/>
          <w:sz w:val="24"/>
          <w:szCs w:val="24"/>
        </w:rPr>
      </w:pPr>
    </w:p>
    <w:p>
      <w:pPr>
        <w:spacing w:before="100" w:beforeAutospacing="1" w:after="100" w:afterAutospacing="1" w:line="440" w:lineRule="exact"/>
        <w:jc w:val="left"/>
        <w:rPr>
          <w:rFonts w:ascii="仿宋" w:hAnsi="仿宋" w:eastAsia="仿宋" w:cs="仿宋"/>
          <w:kern w:val="1"/>
          <w:sz w:val="24"/>
          <w:szCs w:val="24"/>
          <w:u w:val="single"/>
        </w:rPr>
      </w:pPr>
      <w:r>
        <w:rPr>
          <w:rFonts w:ascii="仿宋" w:hAnsi="仿宋" w:eastAsia="仿宋" w:cs="仿宋"/>
          <w:kern w:val="1"/>
          <w:sz w:val="24"/>
          <w:szCs w:val="24"/>
          <w:u w:val="single"/>
        </w:rPr>
        <w:br w:type="page"/>
      </w:r>
    </w:p>
    <w:p>
      <w:pPr>
        <w:spacing w:before="100" w:beforeAutospacing="1" w:after="100" w:afterAutospacing="1" w:line="440" w:lineRule="exact"/>
        <w:jc w:val="center"/>
        <w:rPr>
          <w:rFonts w:ascii="仿宋" w:hAnsi="仿宋" w:eastAsia="仿宋" w:cs="宋体"/>
          <w:sz w:val="28"/>
          <w:szCs w:val="20"/>
          <w:lang w:val="zh-CN"/>
        </w:rPr>
      </w:pPr>
      <w:r>
        <w:rPr>
          <w:rFonts w:hint="eastAsia" w:ascii="仿宋" w:hAnsi="仿宋" w:eastAsia="仿宋" w:cs="宋体"/>
          <w:sz w:val="28"/>
          <w:szCs w:val="20"/>
          <w:lang w:val="zh-CN"/>
        </w:rPr>
        <w:t>五、法定代表人身份证明</w:t>
      </w:r>
    </w:p>
    <w:p>
      <w:pPr>
        <w:spacing w:line="440" w:lineRule="exact"/>
        <w:rPr>
          <w:rFonts w:ascii="仿宋" w:hAnsi="仿宋" w:eastAsia="仿宋"/>
          <w:sz w:val="24"/>
          <w:szCs w:val="24"/>
        </w:rPr>
      </w:pPr>
      <w:r>
        <w:rPr>
          <w:rFonts w:ascii="仿宋" w:hAnsi="仿宋" w:eastAsia="仿宋"/>
          <w:sz w:val="24"/>
          <w:szCs w:val="24"/>
        </w:rPr>
        <w:t>投标人名称：</w:t>
      </w:r>
      <w:r>
        <w:rPr>
          <w:rFonts w:ascii="仿宋" w:hAnsi="仿宋" w:eastAsia="仿宋"/>
          <w:sz w:val="24"/>
          <w:szCs w:val="24"/>
          <w:u w:val="single"/>
        </w:rPr>
        <w:t xml:space="preserve">                            </w:t>
      </w:r>
      <w:r>
        <w:rPr>
          <w:rFonts w:ascii="仿宋" w:hAnsi="仿宋" w:eastAsia="仿宋"/>
          <w:sz w:val="24"/>
          <w:szCs w:val="24"/>
        </w:rPr>
        <w:t xml:space="preserve"> </w:t>
      </w:r>
    </w:p>
    <w:p>
      <w:pPr>
        <w:spacing w:line="440" w:lineRule="exact"/>
        <w:rPr>
          <w:rFonts w:ascii="仿宋" w:hAnsi="仿宋" w:eastAsia="仿宋"/>
          <w:sz w:val="24"/>
          <w:szCs w:val="24"/>
        </w:rPr>
      </w:pPr>
      <w:r>
        <w:rPr>
          <w:rFonts w:ascii="仿宋" w:hAnsi="仿宋" w:eastAsia="仿宋"/>
          <w:sz w:val="24"/>
          <w:szCs w:val="24"/>
        </w:rPr>
        <w:t>单位性质：</w:t>
      </w:r>
      <w:r>
        <w:rPr>
          <w:rFonts w:ascii="仿宋" w:hAnsi="仿宋" w:eastAsia="仿宋"/>
          <w:sz w:val="24"/>
          <w:szCs w:val="24"/>
          <w:u w:val="single"/>
        </w:rPr>
        <w:t xml:space="preserve">                               </w:t>
      </w:r>
      <w:r>
        <w:rPr>
          <w:rFonts w:ascii="仿宋" w:hAnsi="仿宋" w:eastAsia="仿宋"/>
          <w:sz w:val="24"/>
          <w:szCs w:val="24"/>
        </w:rPr>
        <w:t xml:space="preserve"> </w:t>
      </w:r>
    </w:p>
    <w:p>
      <w:pPr>
        <w:spacing w:line="440" w:lineRule="exact"/>
        <w:rPr>
          <w:rFonts w:ascii="仿宋" w:hAnsi="仿宋" w:eastAsia="仿宋"/>
          <w:sz w:val="24"/>
          <w:szCs w:val="24"/>
        </w:rPr>
      </w:pPr>
      <w:r>
        <w:rPr>
          <w:rFonts w:ascii="仿宋" w:hAnsi="仿宋" w:eastAsia="仿宋"/>
          <w:sz w:val="24"/>
          <w:szCs w:val="24"/>
        </w:rPr>
        <w:t>地址：</w:t>
      </w:r>
      <w:r>
        <w:rPr>
          <w:rFonts w:ascii="仿宋" w:hAnsi="仿宋" w:eastAsia="仿宋"/>
          <w:sz w:val="24"/>
          <w:szCs w:val="24"/>
          <w:u w:val="single"/>
        </w:rPr>
        <w:t xml:space="preserve">                                   </w:t>
      </w:r>
    </w:p>
    <w:p>
      <w:pPr>
        <w:spacing w:line="440" w:lineRule="exact"/>
        <w:rPr>
          <w:rFonts w:ascii="仿宋" w:hAnsi="仿宋" w:eastAsia="仿宋"/>
          <w:sz w:val="24"/>
          <w:szCs w:val="24"/>
        </w:rPr>
      </w:pPr>
      <w:r>
        <w:rPr>
          <w:rFonts w:ascii="仿宋" w:hAnsi="仿宋" w:eastAsia="仿宋"/>
          <w:sz w:val="24"/>
          <w:szCs w:val="24"/>
        </w:rPr>
        <w:t>成立时间：</w:t>
      </w:r>
      <w:r>
        <w:rPr>
          <w:rFonts w:ascii="仿宋" w:hAnsi="仿宋" w:eastAsia="仿宋"/>
          <w:sz w:val="24"/>
          <w:szCs w:val="24"/>
          <w:u w:val="single"/>
        </w:rPr>
        <w:t xml:space="preserve">         </w:t>
      </w:r>
      <w:r>
        <w:rPr>
          <w:rFonts w:ascii="仿宋" w:hAnsi="仿宋" w:eastAsia="仿宋"/>
          <w:sz w:val="24"/>
          <w:szCs w:val="24"/>
        </w:rPr>
        <w:t>年</w:t>
      </w:r>
      <w:r>
        <w:rPr>
          <w:rFonts w:ascii="仿宋" w:hAnsi="仿宋" w:eastAsia="仿宋"/>
          <w:sz w:val="24"/>
          <w:szCs w:val="24"/>
          <w:u w:val="single"/>
        </w:rPr>
        <w:t xml:space="preserve">       </w:t>
      </w:r>
      <w:r>
        <w:rPr>
          <w:rFonts w:ascii="仿宋" w:hAnsi="仿宋" w:eastAsia="仿宋"/>
          <w:sz w:val="24"/>
          <w:szCs w:val="24"/>
        </w:rPr>
        <w:t>月</w:t>
      </w:r>
      <w:r>
        <w:rPr>
          <w:rFonts w:ascii="仿宋" w:hAnsi="仿宋" w:eastAsia="仿宋"/>
          <w:sz w:val="24"/>
          <w:szCs w:val="24"/>
          <w:u w:val="single"/>
        </w:rPr>
        <w:t xml:space="preserve">       </w:t>
      </w:r>
      <w:r>
        <w:rPr>
          <w:rFonts w:ascii="仿宋" w:hAnsi="仿宋" w:eastAsia="仿宋"/>
          <w:sz w:val="24"/>
          <w:szCs w:val="24"/>
        </w:rPr>
        <w:t>日</w:t>
      </w:r>
    </w:p>
    <w:p>
      <w:pPr>
        <w:spacing w:line="440" w:lineRule="exact"/>
        <w:rPr>
          <w:rFonts w:ascii="仿宋" w:hAnsi="仿宋" w:eastAsia="仿宋"/>
          <w:sz w:val="24"/>
          <w:szCs w:val="24"/>
        </w:rPr>
      </w:pPr>
      <w:r>
        <w:rPr>
          <w:rFonts w:ascii="仿宋" w:hAnsi="仿宋" w:eastAsia="仿宋"/>
          <w:sz w:val="24"/>
          <w:szCs w:val="24"/>
        </w:rPr>
        <w:t>经营期限：</w:t>
      </w:r>
      <w:r>
        <w:rPr>
          <w:rFonts w:ascii="仿宋" w:hAnsi="仿宋" w:eastAsia="仿宋"/>
          <w:sz w:val="24"/>
          <w:szCs w:val="24"/>
          <w:u w:val="single"/>
        </w:rPr>
        <w:t xml:space="preserve">                               </w:t>
      </w:r>
    </w:p>
    <w:p>
      <w:pPr>
        <w:spacing w:line="440" w:lineRule="exact"/>
        <w:rPr>
          <w:rFonts w:ascii="仿宋" w:hAnsi="仿宋" w:eastAsia="仿宋"/>
          <w:sz w:val="24"/>
          <w:szCs w:val="24"/>
        </w:rPr>
      </w:pPr>
    </w:p>
    <w:p>
      <w:pPr>
        <w:spacing w:line="440" w:lineRule="exact"/>
        <w:rPr>
          <w:rFonts w:ascii="仿宋" w:hAnsi="仿宋" w:eastAsia="仿宋"/>
          <w:sz w:val="24"/>
          <w:szCs w:val="24"/>
        </w:rPr>
      </w:pPr>
      <w:r>
        <w:rPr>
          <w:rFonts w:ascii="仿宋" w:hAnsi="仿宋" w:eastAsia="仿宋"/>
          <w:sz w:val="24"/>
          <w:szCs w:val="24"/>
        </w:rPr>
        <w:t>姓名：</w:t>
      </w:r>
      <w:r>
        <w:rPr>
          <w:rFonts w:ascii="仿宋" w:hAnsi="仿宋" w:eastAsia="仿宋"/>
          <w:sz w:val="24"/>
          <w:szCs w:val="24"/>
          <w:u w:val="single"/>
        </w:rPr>
        <w:t xml:space="preserve">        </w:t>
      </w:r>
      <w:r>
        <w:rPr>
          <w:rFonts w:ascii="仿宋" w:hAnsi="仿宋" w:eastAsia="仿宋"/>
          <w:sz w:val="24"/>
          <w:szCs w:val="24"/>
        </w:rPr>
        <w:t xml:space="preserve"> 性别：</w:t>
      </w:r>
      <w:r>
        <w:rPr>
          <w:rFonts w:ascii="仿宋" w:hAnsi="仿宋" w:eastAsia="仿宋"/>
          <w:sz w:val="24"/>
          <w:szCs w:val="24"/>
          <w:u w:val="single"/>
        </w:rPr>
        <w:t xml:space="preserve">         </w:t>
      </w:r>
      <w:r>
        <w:rPr>
          <w:rFonts w:ascii="仿宋" w:hAnsi="仿宋" w:eastAsia="仿宋"/>
          <w:sz w:val="24"/>
          <w:szCs w:val="24"/>
        </w:rPr>
        <w:t xml:space="preserve"> 年龄：</w:t>
      </w:r>
      <w:r>
        <w:rPr>
          <w:rFonts w:ascii="仿宋" w:hAnsi="仿宋" w:eastAsia="仿宋"/>
          <w:sz w:val="24"/>
          <w:szCs w:val="24"/>
          <w:u w:val="single"/>
        </w:rPr>
        <w:t xml:space="preserve">        </w:t>
      </w:r>
      <w:r>
        <w:rPr>
          <w:rFonts w:ascii="仿宋" w:hAnsi="仿宋" w:eastAsia="仿宋"/>
          <w:sz w:val="24"/>
          <w:szCs w:val="24"/>
        </w:rPr>
        <w:t>职务：</w:t>
      </w:r>
      <w:r>
        <w:rPr>
          <w:rFonts w:ascii="仿宋" w:hAnsi="仿宋" w:eastAsia="仿宋"/>
          <w:sz w:val="24"/>
          <w:szCs w:val="24"/>
          <w:u w:val="single"/>
        </w:rPr>
        <w:t xml:space="preserve">        </w:t>
      </w:r>
    </w:p>
    <w:p>
      <w:pPr>
        <w:spacing w:line="440" w:lineRule="exact"/>
        <w:rPr>
          <w:rFonts w:ascii="仿宋" w:hAnsi="仿宋" w:eastAsia="仿宋"/>
          <w:sz w:val="24"/>
          <w:szCs w:val="24"/>
        </w:rPr>
      </w:pPr>
      <w:r>
        <w:rPr>
          <w:rFonts w:ascii="仿宋" w:hAnsi="仿宋" w:eastAsia="仿宋"/>
          <w:sz w:val="24"/>
          <w:szCs w:val="24"/>
        </w:rPr>
        <w:t>系</w:t>
      </w:r>
      <w:r>
        <w:rPr>
          <w:rFonts w:ascii="仿宋" w:hAnsi="仿宋" w:eastAsia="仿宋"/>
          <w:sz w:val="24"/>
          <w:szCs w:val="24"/>
          <w:u w:val="single"/>
        </w:rPr>
        <w:t xml:space="preserve">                             </w:t>
      </w:r>
      <w:r>
        <w:rPr>
          <w:rFonts w:ascii="仿宋" w:hAnsi="仿宋" w:eastAsia="仿宋"/>
          <w:sz w:val="24"/>
          <w:szCs w:val="24"/>
        </w:rPr>
        <w:t xml:space="preserve"> </w:t>
      </w:r>
      <w:r>
        <w:rPr>
          <w:rFonts w:hint="eastAsia" w:ascii="仿宋" w:hAnsi="仿宋" w:eastAsia="仿宋"/>
          <w:sz w:val="24"/>
          <w:szCs w:val="24"/>
        </w:rPr>
        <w:t>（</w:t>
      </w:r>
      <w:r>
        <w:rPr>
          <w:rFonts w:ascii="仿宋" w:hAnsi="仿宋" w:eastAsia="仿宋"/>
          <w:sz w:val="24"/>
          <w:szCs w:val="24"/>
        </w:rPr>
        <w:t>投标人名称</w:t>
      </w:r>
      <w:r>
        <w:rPr>
          <w:rFonts w:hint="eastAsia" w:ascii="仿宋" w:hAnsi="仿宋" w:eastAsia="仿宋"/>
          <w:sz w:val="24"/>
          <w:szCs w:val="24"/>
        </w:rPr>
        <w:t>）</w:t>
      </w:r>
      <w:r>
        <w:rPr>
          <w:rFonts w:ascii="仿宋" w:hAnsi="仿宋" w:eastAsia="仿宋"/>
          <w:sz w:val="24"/>
          <w:szCs w:val="24"/>
        </w:rPr>
        <w:t>的法定代表人。</w:t>
      </w:r>
    </w:p>
    <w:p>
      <w:pPr>
        <w:spacing w:line="440" w:lineRule="exact"/>
        <w:ind w:firstLine="480" w:firstLineChars="200"/>
        <w:rPr>
          <w:rFonts w:ascii="仿宋" w:hAnsi="仿宋" w:eastAsia="仿宋"/>
          <w:sz w:val="24"/>
          <w:szCs w:val="24"/>
        </w:rPr>
      </w:pPr>
      <w:r>
        <w:rPr>
          <w:rFonts w:ascii="仿宋" w:hAnsi="仿宋" w:eastAsia="仿宋"/>
          <w:sz w:val="24"/>
          <w:szCs w:val="24"/>
        </w:rPr>
        <w:t>特此证明。</w:t>
      </w:r>
    </w:p>
    <w:p>
      <w:pPr>
        <w:spacing w:line="440" w:lineRule="exact"/>
        <w:rPr>
          <w:rFonts w:ascii="仿宋" w:hAnsi="仿宋" w:eastAsia="仿宋"/>
          <w:sz w:val="24"/>
          <w:szCs w:val="24"/>
        </w:rPr>
      </w:pPr>
    </w:p>
    <w:p>
      <w:pPr>
        <w:spacing w:line="440" w:lineRule="exact"/>
        <w:rPr>
          <w:rFonts w:ascii="仿宋" w:hAnsi="仿宋" w:eastAsia="仿宋"/>
          <w:sz w:val="24"/>
          <w:szCs w:val="24"/>
        </w:rPr>
      </w:pPr>
      <w:r>
        <w:rPr>
          <w:rFonts w:hint="eastAsia" w:ascii="仿宋" w:hAnsi="仿宋" w:eastAsia="仿宋"/>
          <w:sz w:val="24"/>
          <w:szCs w:val="24"/>
        </w:rPr>
        <w:t>附：法定代表人身份证复印件。</w:t>
      </w:r>
    </w:p>
    <w:p>
      <w:pPr>
        <w:spacing w:line="440" w:lineRule="exact"/>
        <w:rPr>
          <w:rFonts w:ascii="仿宋" w:hAnsi="仿宋" w:eastAsia="仿宋"/>
          <w:sz w:val="24"/>
          <w:szCs w:val="24"/>
        </w:rPr>
      </w:pPr>
    </w:p>
    <w:p>
      <w:pPr>
        <w:spacing w:line="440" w:lineRule="exact"/>
        <w:rPr>
          <w:rFonts w:ascii="仿宋" w:hAnsi="仿宋" w:eastAsia="仿宋"/>
          <w:sz w:val="24"/>
          <w:szCs w:val="24"/>
        </w:rPr>
      </w:pPr>
    </w:p>
    <w:p>
      <w:pPr>
        <w:spacing w:line="440" w:lineRule="exact"/>
        <w:rPr>
          <w:rFonts w:ascii="仿宋" w:hAnsi="仿宋" w:eastAsia="仿宋"/>
          <w:sz w:val="24"/>
          <w:szCs w:val="24"/>
        </w:rPr>
      </w:pPr>
    </w:p>
    <w:p>
      <w:pPr>
        <w:spacing w:line="440" w:lineRule="exact"/>
        <w:rPr>
          <w:rFonts w:ascii="仿宋" w:hAnsi="仿宋" w:eastAsia="仿宋"/>
          <w:sz w:val="24"/>
          <w:szCs w:val="24"/>
        </w:rPr>
      </w:pPr>
    </w:p>
    <w:p>
      <w:pPr>
        <w:spacing w:line="440" w:lineRule="exact"/>
        <w:rPr>
          <w:rFonts w:ascii="仿宋" w:hAnsi="仿宋" w:eastAsia="仿宋"/>
          <w:sz w:val="24"/>
          <w:szCs w:val="24"/>
        </w:rPr>
      </w:pPr>
    </w:p>
    <w:p>
      <w:pPr>
        <w:spacing w:line="440" w:lineRule="exact"/>
        <w:rPr>
          <w:rFonts w:ascii="仿宋" w:hAnsi="仿宋" w:eastAsia="仿宋"/>
          <w:sz w:val="24"/>
          <w:szCs w:val="24"/>
        </w:rPr>
      </w:pPr>
    </w:p>
    <w:p>
      <w:pPr>
        <w:spacing w:line="440" w:lineRule="exact"/>
        <w:rPr>
          <w:rFonts w:ascii="仿宋" w:hAnsi="仿宋" w:eastAsia="仿宋"/>
          <w:sz w:val="24"/>
          <w:szCs w:val="24"/>
        </w:rPr>
      </w:pPr>
      <w:r>
        <w:rPr>
          <w:rFonts w:ascii="仿宋" w:hAnsi="仿宋" w:eastAsia="仿宋"/>
          <w:sz w:val="24"/>
          <w:szCs w:val="24"/>
        </w:rPr>
        <w:t xml:space="preserve">                          投标人：</w:t>
      </w:r>
      <w:r>
        <w:rPr>
          <w:rFonts w:ascii="仿宋" w:hAnsi="仿宋" w:eastAsia="仿宋"/>
          <w:sz w:val="24"/>
          <w:szCs w:val="24"/>
          <w:u w:val="single"/>
        </w:rPr>
        <w:t xml:space="preserve">                 </w:t>
      </w:r>
      <w:r>
        <w:rPr>
          <w:rFonts w:ascii="仿宋" w:hAnsi="仿宋" w:eastAsia="仿宋"/>
          <w:sz w:val="24"/>
          <w:szCs w:val="24"/>
        </w:rPr>
        <w:t>（</w:t>
      </w:r>
      <w:r>
        <w:rPr>
          <w:rFonts w:hint="eastAsia" w:ascii="仿宋" w:hAnsi="仿宋" w:eastAsia="仿宋"/>
          <w:sz w:val="24"/>
          <w:szCs w:val="24"/>
        </w:rPr>
        <w:t>公章</w:t>
      </w:r>
      <w:r>
        <w:rPr>
          <w:rFonts w:ascii="仿宋" w:hAnsi="仿宋" w:eastAsia="仿宋"/>
          <w:sz w:val="24"/>
          <w:szCs w:val="24"/>
        </w:rPr>
        <w:t>）</w:t>
      </w:r>
    </w:p>
    <w:p>
      <w:pPr>
        <w:spacing w:line="440" w:lineRule="exact"/>
        <w:ind w:firstLine="2400" w:firstLineChars="1000"/>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w:t>
      </w:r>
      <w:r>
        <w:rPr>
          <w:rFonts w:hint="eastAsia" w:ascii="仿宋" w:hAnsi="仿宋" w:eastAsia="仿宋"/>
          <w:sz w:val="24"/>
          <w:szCs w:val="24"/>
          <w:lang w:eastAsia="zh-CN"/>
        </w:rPr>
        <w:t>并</w:t>
      </w:r>
      <w:r>
        <w:rPr>
          <w:rFonts w:hint="eastAsia" w:ascii="仿宋" w:hAnsi="仿宋" w:eastAsia="仿宋"/>
          <w:sz w:val="24"/>
          <w:szCs w:val="24"/>
        </w:rPr>
        <w:t>盖章）</w:t>
      </w:r>
    </w:p>
    <w:p>
      <w:pPr>
        <w:pStyle w:val="2"/>
        <w:rPr>
          <w:rFonts w:hint="default" w:eastAsia="仿宋"/>
          <w:lang w:val="en-US" w:eastAsia="zh-CN"/>
        </w:rPr>
      </w:pPr>
    </w:p>
    <w:p>
      <w:pPr>
        <w:widowControl/>
        <w:autoSpaceDE w:val="0"/>
        <w:autoSpaceDN w:val="0"/>
        <w:adjustRightInd w:val="0"/>
        <w:spacing w:line="440" w:lineRule="exact"/>
        <w:rPr>
          <w:rFonts w:ascii="仿宋" w:hAnsi="仿宋" w:eastAsia="仿宋"/>
          <w:kern w:val="1"/>
          <w:sz w:val="24"/>
          <w:szCs w:val="24"/>
        </w:rPr>
      </w:pPr>
      <w:r>
        <w:rPr>
          <w:rFonts w:ascii="仿宋" w:hAnsi="仿宋" w:eastAsia="仿宋"/>
          <w:sz w:val="24"/>
          <w:szCs w:val="24"/>
        </w:rPr>
        <w:t xml:space="preserve">                                </w:t>
      </w:r>
      <w:r>
        <w:rPr>
          <w:rFonts w:ascii="仿宋" w:hAnsi="仿宋" w:eastAsia="仿宋"/>
          <w:sz w:val="24"/>
          <w:szCs w:val="24"/>
          <w:u w:val="single"/>
        </w:rPr>
        <w:t xml:space="preserve">         </w:t>
      </w:r>
      <w:r>
        <w:rPr>
          <w:rFonts w:ascii="仿宋" w:hAnsi="仿宋" w:eastAsia="仿宋"/>
          <w:sz w:val="24"/>
          <w:szCs w:val="24"/>
        </w:rPr>
        <w:t>年</w:t>
      </w:r>
      <w:r>
        <w:rPr>
          <w:rFonts w:ascii="仿宋" w:hAnsi="仿宋" w:eastAsia="仿宋"/>
          <w:sz w:val="24"/>
          <w:szCs w:val="24"/>
          <w:u w:val="single"/>
        </w:rPr>
        <w:t xml:space="preserve">      </w:t>
      </w:r>
      <w:r>
        <w:rPr>
          <w:rFonts w:ascii="仿宋" w:hAnsi="仿宋" w:eastAsia="仿宋"/>
          <w:sz w:val="24"/>
          <w:szCs w:val="24"/>
        </w:rPr>
        <w:t>月</w:t>
      </w:r>
      <w:r>
        <w:rPr>
          <w:rFonts w:ascii="仿宋" w:hAnsi="仿宋" w:eastAsia="仿宋"/>
          <w:sz w:val="24"/>
          <w:szCs w:val="24"/>
          <w:u w:val="single"/>
        </w:rPr>
        <w:t xml:space="preserve">   </w:t>
      </w:r>
      <w:r>
        <w:rPr>
          <w:rFonts w:ascii="仿宋" w:hAnsi="仿宋" w:eastAsia="仿宋"/>
          <w:sz w:val="24"/>
          <w:szCs w:val="24"/>
        </w:rPr>
        <w:t xml:space="preserve"> 日</w:t>
      </w:r>
    </w:p>
    <w:p>
      <w:pPr>
        <w:spacing w:before="100" w:beforeAutospacing="1" w:after="100" w:afterAutospacing="1" w:line="440" w:lineRule="exact"/>
        <w:jc w:val="left"/>
        <w:rPr>
          <w:rFonts w:ascii="仿宋" w:hAnsi="仿宋" w:eastAsia="仿宋" w:cs="仿宋"/>
          <w:kern w:val="1"/>
          <w:sz w:val="24"/>
          <w:szCs w:val="24"/>
        </w:rPr>
      </w:pPr>
    </w:p>
    <w:p>
      <w:pPr>
        <w:spacing w:line="360" w:lineRule="auto"/>
        <w:rPr>
          <w:rFonts w:ascii="宋体" w:hAnsi="宋体" w:cs="宋体"/>
          <w:b/>
          <w:bCs/>
          <w:szCs w:val="21"/>
        </w:rPr>
      </w:pPr>
      <w:r>
        <w:rPr>
          <w:rFonts w:hint="eastAsia" w:ascii="宋体" w:hAnsi="宋体" w:cs="宋体"/>
          <w:b/>
          <w:bCs/>
          <w:szCs w:val="21"/>
        </w:rPr>
        <w:t>注：1、法定代表人参加本次投标的应签署本文件并附本人身份证复印件；</w:t>
      </w:r>
    </w:p>
    <w:p>
      <w:pPr>
        <w:spacing w:line="360" w:lineRule="auto"/>
        <w:ind w:firstLine="422" w:firstLineChars="200"/>
        <w:rPr>
          <w:rFonts w:ascii="宋体" w:hAnsi="宋体" w:cs="宋体"/>
          <w:b/>
          <w:bCs/>
          <w:szCs w:val="21"/>
        </w:rPr>
      </w:pPr>
      <w:r>
        <w:rPr>
          <w:rFonts w:hint="eastAsia" w:ascii="宋体" w:hAnsi="宋体" w:cs="宋体"/>
          <w:b/>
          <w:bCs/>
          <w:szCs w:val="21"/>
        </w:rPr>
        <w:t>2、如法定代表人不参加本次投标，应签署《法定代表人授权委托书》。</w:t>
      </w:r>
    </w:p>
    <w:p>
      <w:pPr>
        <w:spacing w:before="100" w:beforeAutospacing="1" w:after="100" w:afterAutospacing="1" w:line="440" w:lineRule="exact"/>
        <w:jc w:val="left"/>
        <w:rPr>
          <w:rFonts w:ascii="仿宋" w:hAnsi="仿宋" w:eastAsia="仿宋" w:cs="仿宋"/>
          <w:kern w:val="1"/>
          <w:sz w:val="24"/>
          <w:szCs w:val="24"/>
        </w:rPr>
      </w:pPr>
    </w:p>
    <w:p>
      <w:pPr>
        <w:widowControl/>
        <w:autoSpaceDE w:val="0"/>
        <w:autoSpaceDN w:val="0"/>
        <w:adjustRightInd w:val="0"/>
        <w:spacing w:line="440" w:lineRule="exact"/>
        <w:jc w:val="center"/>
        <w:rPr>
          <w:rFonts w:ascii="仿宋" w:hAnsi="仿宋" w:eastAsia="仿宋" w:cs="仿宋"/>
          <w:kern w:val="1"/>
          <w:sz w:val="28"/>
          <w:szCs w:val="28"/>
        </w:rPr>
      </w:pPr>
      <w:r>
        <w:rPr>
          <w:rFonts w:hint="eastAsia" w:ascii="仿宋" w:hAnsi="仿宋" w:eastAsia="仿宋" w:cs="仿宋"/>
          <w:kern w:val="1"/>
          <w:sz w:val="28"/>
          <w:szCs w:val="28"/>
        </w:rPr>
        <w:br w:type="page"/>
      </w:r>
    </w:p>
    <w:p>
      <w:pPr>
        <w:widowControl/>
        <w:autoSpaceDE w:val="0"/>
        <w:autoSpaceDN w:val="0"/>
        <w:adjustRightInd w:val="0"/>
        <w:spacing w:line="440" w:lineRule="exact"/>
        <w:jc w:val="center"/>
        <w:rPr>
          <w:rFonts w:ascii="仿宋" w:hAnsi="仿宋" w:eastAsia="仿宋"/>
          <w:kern w:val="1"/>
          <w:sz w:val="28"/>
          <w:szCs w:val="28"/>
        </w:rPr>
      </w:pPr>
      <w:r>
        <w:rPr>
          <w:rFonts w:hint="eastAsia" w:ascii="仿宋" w:hAnsi="仿宋" w:eastAsia="仿宋" w:cs="仿宋"/>
          <w:kern w:val="1"/>
          <w:sz w:val="28"/>
          <w:szCs w:val="28"/>
        </w:rPr>
        <w:t>五</w:t>
      </w:r>
      <w:r>
        <w:rPr>
          <w:rFonts w:hint="eastAsia" w:ascii="仿宋" w:hAnsi="仿宋" w:eastAsia="仿宋" w:cs="仿宋"/>
          <w:kern w:val="1"/>
          <w:sz w:val="24"/>
          <w:szCs w:val="24"/>
        </w:rPr>
        <w:t>、</w:t>
      </w:r>
      <w:r>
        <w:rPr>
          <w:rFonts w:hint="eastAsia" w:ascii="仿宋" w:hAnsi="仿宋" w:eastAsia="仿宋" w:cs="宋体"/>
          <w:kern w:val="1"/>
          <w:sz w:val="28"/>
          <w:szCs w:val="28"/>
        </w:rPr>
        <w:t>法定代表人授权委托书</w:t>
      </w:r>
    </w:p>
    <w:p>
      <w:pPr>
        <w:widowControl/>
        <w:autoSpaceDE w:val="0"/>
        <w:autoSpaceDN w:val="0"/>
        <w:adjustRightInd w:val="0"/>
        <w:spacing w:line="440" w:lineRule="exact"/>
        <w:rPr>
          <w:rFonts w:ascii="仿宋" w:hAnsi="仿宋" w:eastAsia="仿宋"/>
          <w:kern w:val="1"/>
          <w:sz w:val="24"/>
          <w:szCs w:val="24"/>
        </w:rPr>
      </w:pPr>
    </w:p>
    <w:p>
      <w:pPr>
        <w:widowControl/>
        <w:autoSpaceDE w:val="0"/>
        <w:autoSpaceDN w:val="0"/>
        <w:adjustRightInd w:val="0"/>
        <w:spacing w:line="440" w:lineRule="exact"/>
        <w:rPr>
          <w:rFonts w:ascii="仿宋" w:hAnsi="仿宋" w:eastAsia="仿宋"/>
          <w:kern w:val="1"/>
          <w:sz w:val="24"/>
          <w:szCs w:val="24"/>
        </w:rPr>
      </w:pPr>
      <w:r>
        <w:rPr>
          <w:rFonts w:ascii="仿宋" w:hAnsi="仿宋" w:eastAsia="仿宋" w:cs="仿宋"/>
          <w:kern w:val="1"/>
          <w:sz w:val="24"/>
          <w:szCs w:val="24"/>
          <w:u w:val="single"/>
        </w:rPr>
        <w:t xml:space="preserve">   </w:t>
      </w:r>
      <w:r>
        <w:rPr>
          <w:rFonts w:hint="eastAsia" w:ascii="仿宋" w:hAnsi="仿宋" w:eastAsia="仿宋" w:cs="仿宋"/>
          <w:kern w:val="1"/>
          <w:sz w:val="24"/>
          <w:szCs w:val="24"/>
          <w:u w:val="single"/>
        </w:rPr>
        <w:t>（采购人）</w:t>
      </w:r>
      <w:r>
        <w:rPr>
          <w:rFonts w:ascii="仿宋" w:hAnsi="仿宋" w:eastAsia="仿宋" w:cs="仿宋"/>
          <w:kern w:val="1"/>
          <w:sz w:val="24"/>
          <w:szCs w:val="24"/>
          <w:u w:val="single"/>
        </w:rPr>
        <w:t xml:space="preserve">  </w:t>
      </w:r>
      <w:r>
        <w:rPr>
          <w:rStyle w:val="36"/>
          <w:rFonts w:hint="eastAsia"/>
          <w:sz w:val="24"/>
          <w:szCs w:val="24"/>
        </w:rPr>
        <w:t>：</w:t>
      </w:r>
    </w:p>
    <w:p>
      <w:pPr>
        <w:widowControl/>
        <w:autoSpaceDE w:val="0"/>
        <w:autoSpaceDN w:val="0"/>
        <w:adjustRightInd w:val="0"/>
        <w:spacing w:line="440" w:lineRule="exact"/>
        <w:ind w:firstLine="480"/>
        <w:rPr>
          <w:rFonts w:ascii="仿宋" w:hAnsi="仿宋" w:eastAsia="仿宋"/>
          <w:kern w:val="1"/>
          <w:sz w:val="24"/>
          <w:szCs w:val="24"/>
        </w:rPr>
      </w:pPr>
      <w:r>
        <w:rPr>
          <w:rStyle w:val="36"/>
          <w:rFonts w:hint="eastAsia"/>
          <w:sz w:val="24"/>
          <w:szCs w:val="24"/>
        </w:rPr>
        <w:t>我</w:t>
      </w:r>
      <w:r>
        <w:rPr>
          <w:rFonts w:ascii="仿宋" w:hAnsi="仿宋" w:eastAsia="仿宋" w:cs="仿宋"/>
          <w:kern w:val="1"/>
          <w:sz w:val="24"/>
          <w:szCs w:val="24"/>
          <w:u w:val="single"/>
        </w:rPr>
        <w:t xml:space="preserve">   </w:t>
      </w:r>
      <w:r>
        <w:rPr>
          <w:rFonts w:hint="eastAsia" w:ascii="仿宋" w:hAnsi="仿宋" w:eastAsia="仿宋" w:cs="仿宋"/>
          <w:kern w:val="1"/>
          <w:sz w:val="24"/>
          <w:szCs w:val="24"/>
          <w:u w:val="single"/>
        </w:rPr>
        <w:t>（姓名）</w:t>
      </w:r>
      <w:r>
        <w:rPr>
          <w:rFonts w:ascii="仿宋" w:hAnsi="仿宋" w:eastAsia="仿宋" w:cs="仿宋"/>
          <w:kern w:val="1"/>
          <w:sz w:val="24"/>
          <w:szCs w:val="24"/>
          <w:u w:val="single"/>
        </w:rPr>
        <w:t xml:space="preserve"> </w:t>
      </w:r>
      <w:r>
        <w:rPr>
          <w:rStyle w:val="36"/>
          <w:rFonts w:hint="eastAsia"/>
          <w:sz w:val="24"/>
          <w:szCs w:val="24"/>
        </w:rPr>
        <w:t>系</w:t>
      </w:r>
      <w:r>
        <w:rPr>
          <w:rFonts w:ascii="仿宋" w:hAnsi="仿宋" w:eastAsia="仿宋" w:cs="仿宋"/>
          <w:kern w:val="1"/>
          <w:sz w:val="24"/>
          <w:szCs w:val="24"/>
          <w:u w:val="single"/>
        </w:rPr>
        <w:t xml:space="preserve">    </w:t>
      </w:r>
      <w:r>
        <w:rPr>
          <w:rFonts w:hint="eastAsia" w:ascii="仿宋" w:hAnsi="仿宋" w:eastAsia="仿宋" w:cs="仿宋"/>
          <w:kern w:val="1"/>
          <w:sz w:val="24"/>
          <w:szCs w:val="24"/>
          <w:u w:val="single"/>
        </w:rPr>
        <w:t>（投标人名称）</w:t>
      </w:r>
      <w:r>
        <w:rPr>
          <w:rStyle w:val="36"/>
          <w:rFonts w:hint="eastAsia"/>
          <w:sz w:val="24"/>
          <w:szCs w:val="24"/>
        </w:rPr>
        <w:t>法定代表人，现授权委托我公司的</w:t>
      </w:r>
      <w:r>
        <w:rPr>
          <w:rFonts w:ascii="仿宋" w:hAnsi="仿宋" w:eastAsia="仿宋" w:cs="仿宋"/>
          <w:kern w:val="1"/>
          <w:sz w:val="24"/>
          <w:szCs w:val="24"/>
          <w:u w:val="single"/>
        </w:rPr>
        <w:t xml:space="preserve">  </w:t>
      </w:r>
      <w:r>
        <w:rPr>
          <w:rFonts w:hint="eastAsia" w:ascii="仿宋" w:hAnsi="仿宋" w:eastAsia="仿宋" w:cs="仿宋"/>
          <w:kern w:val="1"/>
          <w:sz w:val="24"/>
          <w:szCs w:val="24"/>
          <w:u w:val="single"/>
        </w:rPr>
        <w:t>（姓名、职务或者职称）</w:t>
      </w:r>
      <w:r>
        <w:rPr>
          <w:rStyle w:val="36"/>
          <w:rFonts w:hint="eastAsia"/>
          <w:sz w:val="24"/>
          <w:szCs w:val="24"/>
        </w:rPr>
        <w:t>为我公司本次</w:t>
      </w:r>
      <w:r>
        <w:rPr>
          <w:rFonts w:ascii="仿宋" w:hAnsi="仿宋" w:eastAsia="仿宋" w:cs="仿宋"/>
          <w:kern w:val="1"/>
          <w:sz w:val="24"/>
          <w:szCs w:val="24"/>
          <w:u w:val="single"/>
        </w:rPr>
        <w:t xml:space="preserve">             </w:t>
      </w:r>
      <w:r>
        <w:rPr>
          <w:rStyle w:val="36"/>
          <w:rFonts w:hint="eastAsia"/>
          <w:sz w:val="24"/>
          <w:szCs w:val="24"/>
        </w:rPr>
        <w:t>项目的授权代表，代表我方办理本次投标、签约等相关事宜，签署全部有关的文件、协议、合同并具有法律效力。</w:t>
      </w:r>
    </w:p>
    <w:p>
      <w:pPr>
        <w:widowControl/>
        <w:autoSpaceDE w:val="0"/>
        <w:autoSpaceDN w:val="0"/>
        <w:adjustRightInd w:val="0"/>
        <w:spacing w:line="440" w:lineRule="exact"/>
        <w:ind w:firstLine="480"/>
        <w:rPr>
          <w:rStyle w:val="36"/>
          <w:sz w:val="24"/>
          <w:szCs w:val="24"/>
        </w:rPr>
      </w:pPr>
      <w:r>
        <w:rPr>
          <w:rStyle w:val="36"/>
          <w:rFonts w:hint="eastAsia"/>
          <w:sz w:val="24"/>
          <w:szCs w:val="24"/>
        </w:rPr>
        <w:t>在我方未发出撤销授权委托书的书面通知以前，本授权委托书一直有效。被授权人签署的所有文件（在授权书有效期内签署的）不因授权撤销而失效。</w:t>
      </w:r>
    </w:p>
    <w:p>
      <w:pPr>
        <w:widowControl/>
        <w:autoSpaceDE w:val="0"/>
        <w:autoSpaceDN w:val="0"/>
        <w:adjustRightInd w:val="0"/>
        <w:spacing w:line="440" w:lineRule="exact"/>
        <w:ind w:firstLine="480"/>
        <w:rPr>
          <w:rStyle w:val="36"/>
          <w:sz w:val="24"/>
          <w:szCs w:val="24"/>
        </w:rPr>
      </w:pPr>
      <w:r>
        <w:rPr>
          <w:rStyle w:val="36"/>
          <w:rFonts w:hint="eastAsia"/>
          <w:sz w:val="24"/>
          <w:szCs w:val="24"/>
        </w:rPr>
        <w:t>被授权代表无权转让委托权。特此授权。</w:t>
      </w:r>
    </w:p>
    <w:p>
      <w:pPr>
        <w:widowControl/>
        <w:autoSpaceDE w:val="0"/>
        <w:autoSpaceDN w:val="0"/>
        <w:adjustRightInd w:val="0"/>
        <w:spacing w:line="440" w:lineRule="exact"/>
        <w:ind w:firstLine="480"/>
        <w:rPr>
          <w:rFonts w:ascii="仿宋" w:hAnsi="仿宋" w:eastAsia="仿宋"/>
          <w:kern w:val="1"/>
          <w:sz w:val="24"/>
          <w:szCs w:val="24"/>
        </w:rPr>
      </w:pPr>
      <w:r>
        <w:rPr>
          <w:rStyle w:val="36"/>
          <w:rFonts w:hint="eastAsia"/>
          <w:sz w:val="24"/>
          <w:szCs w:val="24"/>
        </w:rPr>
        <w:t>本授权委托书于</w:t>
      </w:r>
      <w:r>
        <w:rPr>
          <w:rFonts w:ascii="仿宋" w:hAnsi="仿宋" w:eastAsia="仿宋" w:cs="仿宋"/>
          <w:kern w:val="1"/>
          <w:sz w:val="24"/>
          <w:szCs w:val="24"/>
          <w:u w:val="single"/>
        </w:rPr>
        <w:t xml:space="preserve">        </w:t>
      </w:r>
      <w:r>
        <w:rPr>
          <w:rStyle w:val="36"/>
          <w:rFonts w:hint="eastAsia"/>
          <w:sz w:val="24"/>
          <w:szCs w:val="24"/>
        </w:rPr>
        <w:t>年</w:t>
      </w:r>
      <w:r>
        <w:rPr>
          <w:rFonts w:ascii="仿宋" w:hAnsi="仿宋" w:eastAsia="仿宋" w:cs="仿宋"/>
          <w:kern w:val="1"/>
          <w:sz w:val="24"/>
          <w:szCs w:val="24"/>
          <w:u w:val="single"/>
        </w:rPr>
        <w:t xml:space="preserve">        </w:t>
      </w:r>
      <w:r>
        <w:rPr>
          <w:rStyle w:val="36"/>
          <w:rFonts w:hint="eastAsia"/>
          <w:sz w:val="24"/>
          <w:szCs w:val="24"/>
        </w:rPr>
        <w:t>月</w:t>
      </w:r>
      <w:r>
        <w:rPr>
          <w:rFonts w:ascii="仿宋" w:hAnsi="仿宋" w:eastAsia="仿宋" w:cs="仿宋"/>
          <w:kern w:val="1"/>
          <w:sz w:val="24"/>
          <w:szCs w:val="24"/>
          <w:u w:val="single"/>
        </w:rPr>
        <w:t xml:space="preserve">        </w:t>
      </w:r>
      <w:r>
        <w:rPr>
          <w:rStyle w:val="36"/>
          <w:rFonts w:hint="eastAsia"/>
          <w:sz w:val="24"/>
          <w:szCs w:val="24"/>
        </w:rPr>
        <w:t>日签字生效</w:t>
      </w:r>
      <w:r>
        <w:rPr>
          <w:rStyle w:val="36"/>
          <w:sz w:val="24"/>
          <w:szCs w:val="24"/>
        </w:rPr>
        <w:t>,</w:t>
      </w:r>
      <w:r>
        <w:rPr>
          <w:rStyle w:val="36"/>
          <w:rFonts w:hint="eastAsia"/>
          <w:sz w:val="24"/>
          <w:szCs w:val="24"/>
        </w:rPr>
        <w:t>特此声明。</w:t>
      </w:r>
    </w:p>
    <w:p>
      <w:pPr>
        <w:widowControl/>
        <w:autoSpaceDE w:val="0"/>
        <w:autoSpaceDN w:val="0"/>
        <w:adjustRightInd w:val="0"/>
        <w:spacing w:line="440" w:lineRule="exact"/>
        <w:rPr>
          <w:rFonts w:ascii="仿宋" w:hAnsi="仿宋" w:eastAsia="仿宋"/>
          <w:kern w:val="1"/>
          <w:sz w:val="24"/>
          <w:szCs w:val="24"/>
        </w:rPr>
      </w:pPr>
    </w:p>
    <w:p>
      <w:pPr>
        <w:widowControl/>
        <w:autoSpaceDE w:val="0"/>
        <w:autoSpaceDN w:val="0"/>
        <w:adjustRightInd w:val="0"/>
        <w:spacing w:line="440" w:lineRule="exact"/>
        <w:ind w:right="-481"/>
        <w:jc w:val="center"/>
        <w:rPr>
          <w:rFonts w:ascii="仿宋" w:hAnsi="仿宋" w:eastAsia="仿宋" w:cs="仿宋"/>
          <w:kern w:val="1"/>
          <w:sz w:val="24"/>
          <w:szCs w:val="24"/>
        </w:rPr>
      </w:pPr>
      <w:r>
        <w:rPr>
          <w:rFonts w:ascii="仿宋" w:hAnsi="仿宋" w:eastAsia="仿宋" w:cs="仿宋"/>
          <w:kern w:val="1"/>
          <w:sz w:val="24"/>
          <w:szCs w:val="24"/>
        </w:rPr>
        <w:t>(</w:t>
      </w:r>
      <w:r>
        <w:rPr>
          <w:rFonts w:hint="eastAsia" w:ascii="仿宋" w:hAnsi="仿宋" w:eastAsia="仿宋" w:cs="仿宋"/>
          <w:kern w:val="1"/>
          <w:sz w:val="24"/>
          <w:szCs w:val="24"/>
        </w:rPr>
        <w:t>附法人代表身份证以及被授权代表身份证复印件</w:t>
      </w:r>
      <w:r>
        <w:rPr>
          <w:rFonts w:ascii="仿宋" w:hAnsi="仿宋" w:eastAsia="仿宋" w:cs="仿宋"/>
          <w:kern w:val="1"/>
          <w:sz w:val="24"/>
          <w:szCs w:val="24"/>
        </w:rPr>
        <w:t>)</w:t>
      </w:r>
    </w:p>
    <w:p>
      <w:pPr>
        <w:widowControl/>
        <w:autoSpaceDE w:val="0"/>
        <w:autoSpaceDN w:val="0"/>
        <w:adjustRightInd w:val="0"/>
        <w:spacing w:line="440" w:lineRule="exact"/>
        <w:ind w:right="-481"/>
        <w:jc w:val="center"/>
        <w:rPr>
          <w:rFonts w:ascii="仿宋" w:hAnsi="仿宋" w:eastAsia="仿宋" w:cs="仿宋"/>
          <w:kern w:val="1"/>
          <w:sz w:val="24"/>
          <w:szCs w:val="24"/>
        </w:rPr>
      </w:pPr>
    </w:p>
    <w:p>
      <w:pPr>
        <w:widowControl/>
        <w:autoSpaceDE w:val="0"/>
        <w:autoSpaceDN w:val="0"/>
        <w:adjustRightInd w:val="0"/>
        <w:spacing w:line="440" w:lineRule="exact"/>
        <w:ind w:right="-481"/>
        <w:jc w:val="center"/>
        <w:rPr>
          <w:rFonts w:ascii="仿宋" w:hAnsi="仿宋" w:eastAsia="仿宋"/>
          <w:kern w:val="1"/>
          <w:sz w:val="24"/>
          <w:szCs w:val="24"/>
        </w:rPr>
      </w:pPr>
    </w:p>
    <w:p>
      <w:pPr>
        <w:widowControl/>
        <w:autoSpaceDE w:val="0"/>
        <w:autoSpaceDN w:val="0"/>
        <w:adjustRightInd w:val="0"/>
        <w:spacing w:line="440" w:lineRule="exact"/>
        <w:ind w:right="-481"/>
        <w:rPr>
          <w:rStyle w:val="36"/>
          <w:sz w:val="24"/>
          <w:szCs w:val="24"/>
        </w:rPr>
      </w:pPr>
      <w:r>
        <w:rPr>
          <w:rStyle w:val="36"/>
          <w:rFonts w:hint="eastAsia"/>
          <w:sz w:val="24"/>
          <w:szCs w:val="24"/>
        </w:rPr>
        <w:t>被授权代表姓名：</w:t>
      </w:r>
      <w:r>
        <w:rPr>
          <w:rStyle w:val="36"/>
          <w:sz w:val="24"/>
          <w:szCs w:val="24"/>
        </w:rPr>
        <w:t xml:space="preserve">             </w:t>
      </w:r>
      <w:r>
        <w:rPr>
          <w:rStyle w:val="36"/>
          <w:rFonts w:hint="eastAsia"/>
          <w:sz w:val="24"/>
          <w:szCs w:val="24"/>
        </w:rPr>
        <w:t>性</w:t>
      </w:r>
      <w:r>
        <w:rPr>
          <w:rStyle w:val="36"/>
          <w:sz w:val="24"/>
          <w:szCs w:val="24"/>
        </w:rPr>
        <w:t xml:space="preserve"> </w:t>
      </w:r>
      <w:r>
        <w:rPr>
          <w:rStyle w:val="36"/>
          <w:rFonts w:hint="eastAsia"/>
          <w:sz w:val="24"/>
          <w:szCs w:val="24"/>
        </w:rPr>
        <w:t>别：</w:t>
      </w:r>
      <w:r>
        <w:rPr>
          <w:rStyle w:val="36"/>
          <w:sz w:val="24"/>
          <w:szCs w:val="24"/>
        </w:rPr>
        <w:t xml:space="preserve">              </w:t>
      </w:r>
      <w:r>
        <w:rPr>
          <w:rStyle w:val="36"/>
          <w:rFonts w:hint="eastAsia"/>
          <w:sz w:val="24"/>
          <w:szCs w:val="24"/>
        </w:rPr>
        <w:t>年</w:t>
      </w:r>
      <w:r>
        <w:rPr>
          <w:rStyle w:val="36"/>
          <w:sz w:val="24"/>
          <w:szCs w:val="24"/>
        </w:rPr>
        <w:t xml:space="preserve"> </w:t>
      </w:r>
      <w:r>
        <w:rPr>
          <w:rStyle w:val="36"/>
          <w:rFonts w:hint="eastAsia"/>
          <w:sz w:val="24"/>
          <w:szCs w:val="24"/>
        </w:rPr>
        <w:t>龄：</w:t>
      </w:r>
    </w:p>
    <w:p>
      <w:pPr>
        <w:widowControl/>
        <w:autoSpaceDE w:val="0"/>
        <w:autoSpaceDN w:val="0"/>
        <w:adjustRightInd w:val="0"/>
        <w:spacing w:line="440" w:lineRule="exact"/>
        <w:ind w:right="-481"/>
        <w:rPr>
          <w:rStyle w:val="36"/>
          <w:sz w:val="24"/>
          <w:szCs w:val="24"/>
        </w:rPr>
      </w:pPr>
      <w:r>
        <w:rPr>
          <w:rStyle w:val="36"/>
          <w:rFonts w:hint="eastAsia"/>
          <w:sz w:val="24"/>
          <w:szCs w:val="24"/>
        </w:rPr>
        <w:t>单</w:t>
      </w:r>
      <w:r>
        <w:rPr>
          <w:rStyle w:val="36"/>
          <w:sz w:val="24"/>
          <w:szCs w:val="24"/>
        </w:rPr>
        <w:t xml:space="preserve">  </w:t>
      </w:r>
      <w:r>
        <w:rPr>
          <w:rStyle w:val="36"/>
          <w:rFonts w:hint="eastAsia"/>
          <w:sz w:val="24"/>
          <w:szCs w:val="24"/>
        </w:rPr>
        <w:t>位：</w:t>
      </w:r>
      <w:r>
        <w:rPr>
          <w:rStyle w:val="36"/>
          <w:sz w:val="24"/>
          <w:szCs w:val="24"/>
        </w:rPr>
        <w:t xml:space="preserve">                     </w:t>
      </w:r>
      <w:r>
        <w:rPr>
          <w:rStyle w:val="36"/>
          <w:rFonts w:hint="eastAsia"/>
          <w:sz w:val="24"/>
          <w:szCs w:val="24"/>
        </w:rPr>
        <w:t>部</w:t>
      </w:r>
      <w:r>
        <w:rPr>
          <w:rStyle w:val="36"/>
          <w:sz w:val="24"/>
          <w:szCs w:val="24"/>
        </w:rPr>
        <w:t xml:space="preserve"> </w:t>
      </w:r>
      <w:r>
        <w:rPr>
          <w:rStyle w:val="36"/>
          <w:rFonts w:hint="eastAsia"/>
          <w:sz w:val="24"/>
          <w:szCs w:val="24"/>
        </w:rPr>
        <w:t>门：</w:t>
      </w:r>
      <w:r>
        <w:rPr>
          <w:rStyle w:val="36"/>
          <w:sz w:val="24"/>
          <w:szCs w:val="24"/>
        </w:rPr>
        <w:t xml:space="preserve">              </w:t>
      </w:r>
      <w:r>
        <w:rPr>
          <w:rStyle w:val="36"/>
          <w:rFonts w:hint="eastAsia"/>
          <w:sz w:val="24"/>
          <w:szCs w:val="24"/>
        </w:rPr>
        <w:t>职</w:t>
      </w:r>
      <w:r>
        <w:rPr>
          <w:rStyle w:val="36"/>
          <w:sz w:val="24"/>
          <w:szCs w:val="24"/>
        </w:rPr>
        <w:t xml:space="preserve"> </w:t>
      </w:r>
      <w:r>
        <w:rPr>
          <w:rStyle w:val="36"/>
          <w:rFonts w:hint="eastAsia"/>
          <w:sz w:val="24"/>
          <w:szCs w:val="24"/>
        </w:rPr>
        <w:t>务：</w:t>
      </w:r>
    </w:p>
    <w:p>
      <w:pPr>
        <w:widowControl/>
        <w:autoSpaceDE w:val="0"/>
        <w:autoSpaceDN w:val="0"/>
        <w:adjustRightInd w:val="0"/>
        <w:spacing w:line="440" w:lineRule="exact"/>
        <w:ind w:right="-481"/>
        <w:rPr>
          <w:rFonts w:ascii="仿宋" w:hAnsi="仿宋" w:eastAsia="仿宋"/>
          <w:kern w:val="1"/>
          <w:sz w:val="24"/>
          <w:szCs w:val="24"/>
        </w:rPr>
      </w:pPr>
    </w:p>
    <w:p>
      <w:pPr>
        <w:spacing w:line="440" w:lineRule="exact"/>
        <w:ind w:firstLine="4108" w:firstLineChars="1712"/>
        <w:rPr>
          <w:rFonts w:ascii="仿宋" w:hAnsi="仿宋" w:eastAsia="仿宋"/>
          <w:sz w:val="24"/>
          <w:szCs w:val="24"/>
        </w:rPr>
      </w:pPr>
      <w:r>
        <w:rPr>
          <w:rFonts w:hint="eastAsia" w:ascii="仿宋" w:hAnsi="仿宋" w:eastAsia="仿宋"/>
          <w:sz w:val="24"/>
          <w:szCs w:val="24"/>
        </w:rPr>
        <w:t>投  标  人：</w:t>
      </w:r>
      <w:r>
        <w:rPr>
          <w:rFonts w:hint="eastAsia" w:ascii="仿宋" w:hAnsi="仿宋" w:eastAsia="仿宋"/>
          <w:sz w:val="24"/>
          <w:szCs w:val="24"/>
          <w:u w:val="single"/>
        </w:rPr>
        <w:t xml:space="preserve">                </w:t>
      </w:r>
      <w:r>
        <w:rPr>
          <w:rFonts w:hint="eastAsia" w:ascii="仿宋" w:hAnsi="仿宋" w:eastAsia="仿宋"/>
          <w:sz w:val="24"/>
          <w:szCs w:val="24"/>
        </w:rPr>
        <w:t>（盖单位公章）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w:t>
      </w:r>
      <w:r>
        <w:rPr>
          <w:rFonts w:hint="eastAsia" w:ascii="仿宋" w:hAnsi="仿宋" w:eastAsia="仿宋"/>
          <w:sz w:val="24"/>
          <w:szCs w:val="24"/>
          <w:lang w:eastAsia="zh-CN"/>
        </w:rPr>
        <w:t>并</w:t>
      </w:r>
      <w:r>
        <w:rPr>
          <w:rFonts w:hint="eastAsia" w:ascii="仿宋" w:hAnsi="仿宋" w:eastAsia="仿宋"/>
          <w:sz w:val="24"/>
          <w:szCs w:val="24"/>
        </w:rPr>
        <w:t>盖章）</w:t>
      </w:r>
    </w:p>
    <w:p>
      <w:pPr>
        <w:spacing w:before="100" w:beforeAutospacing="1" w:after="100" w:afterAutospacing="1" w:line="440" w:lineRule="exact"/>
        <w:ind w:firstLine="4080" w:firstLineChars="1700"/>
        <w:jc w:val="left"/>
        <w:rPr>
          <w:rFonts w:ascii="仿宋" w:hAnsi="仿宋" w:eastAsia="仿宋"/>
          <w:sz w:val="24"/>
          <w:szCs w:val="24"/>
        </w:rPr>
      </w:pPr>
      <w:r>
        <w:rPr>
          <w:rFonts w:hint="eastAsia" w:ascii="仿宋" w:hAnsi="仿宋" w:eastAsia="仿宋"/>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pPr>
        <w:spacing w:before="100" w:beforeAutospacing="1" w:after="100" w:afterAutospacing="1" w:line="440" w:lineRule="exact"/>
        <w:ind w:firstLine="4080" w:firstLineChars="1700"/>
        <w:jc w:val="left"/>
        <w:rPr>
          <w:rFonts w:ascii="仿宋" w:hAnsi="仿宋" w:eastAsia="仿宋" w:cs="仿宋"/>
          <w:kern w:val="1"/>
          <w:sz w:val="24"/>
          <w:szCs w:val="24"/>
        </w:rPr>
      </w:pPr>
      <w:r>
        <w:rPr>
          <w:rFonts w:ascii="仿宋" w:hAnsi="仿宋" w:eastAsia="仿宋" w:cs="仿宋"/>
          <w:kern w:val="1"/>
          <w:sz w:val="24"/>
          <w:szCs w:val="24"/>
        </w:rPr>
        <w:br w:type="page"/>
      </w:r>
    </w:p>
    <w:p>
      <w:pPr>
        <w:spacing w:before="100" w:beforeAutospacing="1" w:after="100" w:afterAutospacing="1" w:line="440" w:lineRule="exact"/>
        <w:jc w:val="center"/>
        <w:rPr>
          <w:rFonts w:ascii="仿宋" w:hAnsi="仿宋" w:eastAsia="仿宋" w:cs="仿宋"/>
          <w:kern w:val="1"/>
          <w:sz w:val="24"/>
          <w:szCs w:val="24"/>
        </w:rPr>
      </w:pPr>
      <w:r>
        <w:rPr>
          <w:rFonts w:hint="eastAsia" w:ascii="仿宋" w:hAnsi="仿宋" w:eastAsia="仿宋" w:cs="仿宋"/>
          <w:kern w:val="1"/>
          <w:sz w:val="28"/>
          <w:szCs w:val="28"/>
        </w:rPr>
        <w:t>六、投标保证金</w:t>
      </w:r>
    </w:p>
    <w:p>
      <w:pPr>
        <w:spacing w:before="100" w:beforeAutospacing="1" w:after="100" w:afterAutospacing="1" w:line="440" w:lineRule="exact"/>
        <w:jc w:val="left"/>
        <w:rPr>
          <w:rFonts w:ascii="仿宋" w:hAnsi="仿宋" w:eastAsia="仿宋" w:cs="仿宋"/>
          <w:kern w:val="1"/>
          <w:sz w:val="24"/>
          <w:szCs w:val="24"/>
        </w:rPr>
      </w:pPr>
    </w:p>
    <w:p>
      <w:pPr>
        <w:spacing w:before="100" w:beforeAutospacing="1" w:after="100" w:afterAutospacing="1" w:line="440" w:lineRule="exact"/>
        <w:jc w:val="center"/>
        <w:rPr>
          <w:rFonts w:ascii="仿宋" w:hAnsi="仿宋" w:eastAsia="仿宋" w:cs="仿宋"/>
          <w:kern w:val="1"/>
          <w:sz w:val="24"/>
          <w:szCs w:val="24"/>
        </w:rPr>
      </w:pPr>
      <w:r>
        <w:rPr>
          <w:rFonts w:hint="eastAsia" w:ascii="仿宋" w:hAnsi="仿宋" w:eastAsia="仿宋" w:cs="仿宋"/>
          <w:kern w:val="1"/>
          <w:sz w:val="24"/>
          <w:szCs w:val="24"/>
        </w:rPr>
        <w:t>（附</w:t>
      </w:r>
      <w:r>
        <w:rPr>
          <w:rFonts w:hint="eastAsia" w:ascii="仿宋" w:hAnsi="仿宋" w:eastAsia="仿宋" w:cs="仿宋"/>
          <w:sz w:val="24"/>
        </w:rPr>
        <w:t>投标保证金</w:t>
      </w:r>
      <w:r>
        <w:rPr>
          <w:rFonts w:hint="eastAsia" w:ascii="仿宋" w:hAnsi="仿宋" w:eastAsia="仿宋" w:cs="仿宋"/>
          <w:sz w:val="24"/>
          <w:lang w:val="en-US" w:eastAsia="zh-CN"/>
        </w:rPr>
        <w:t>缴存凭证</w:t>
      </w:r>
      <w:r>
        <w:rPr>
          <w:rFonts w:hint="eastAsia" w:ascii="仿宋" w:hAnsi="仿宋" w:eastAsia="仿宋" w:cs="仿宋"/>
          <w:kern w:val="1"/>
          <w:sz w:val="24"/>
          <w:szCs w:val="24"/>
        </w:rPr>
        <w:t>）</w:t>
      </w:r>
    </w:p>
    <w:p>
      <w:pPr>
        <w:spacing w:before="100" w:beforeAutospacing="1" w:after="100" w:afterAutospacing="1" w:line="440" w:lineRule="exact"/>
        <w:jc w:val="center"/>
        <w:rPr>
          <w:rFonts w:ascii="仿宋" w:hAnsi="仿宋" w:eastAsia="仿宋" w:cs="仿宋"/>
          <w:kern w:val="1"/>
          <w:sz w:val="24"/>
          <w:szCs w:val="24"/>
        </w:rPr>
      </w:pPr>
      <w:r>
        <w:rPr>
          <w:rFonts w:ascii="仿宋" w:hAnsi="仿宋" w:eastAsia="仿宋" w:cs="仿宋"/>
          <w:kern w:val="1"/>
          <w:sz w:val="24"/>
          <w:szCs w:val="24"/>
        </w:rPr>
        <w:br w:type="page"/>
      </w:r>
    </w:p>
    <w:p>
      <w:pPr>
        <w:spacing w:afterLines="100" w:line="360" w:lineRule="auto"/>
        <w:jc w:val="center"/>
        <w:rPr>
          <w:rFonts w:ascii="仿宋" w:hAnsi="仿宋" w:eastAsia="仿宋" w:cs="仿宋"/>
          <w:b/>
          <w:bCs/>
          <w:sz w:val="24"/>
          <w:szCs w:val="24"/>
        </w:rPr>
      </w:pPr>
      <w:r>
        <w:rPr>
          <w:rFonts w:hint="eastAsia" w:ascii="仿宋" w:hAnsi="仿宋" w:eastAsia="仿宋" w:cs="仿宋"/>
          <w:sz w:val="28"/>
          <w:szCs w:val="28"/>
        </w:rPr>
        <w:t>七、商务偏离表</w:t>
      </w:r>
    </w:p>
    <w:tbl>
      <w:tblPr>
        <w:tblStyle w:val="28"/>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2"/>
        <w:gridCol w:w="3248"/>
        <w:gridCol w:w="3087"/>
        <w:gridCol w:w="2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3248"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招标文件章节及条款号</w:t>
            </w:r>
          </w:p>
        </w:tc>
        <w:tc>
          <w:tcPr>
            <w:tcW w:w="3087"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投标文件章节及条款号</w:t>
            </w:r>
          </w:p>
        </w:tc>
        <w:tc>
          <w:tcPr>
            <w:tcW w:w="2013"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3248" w:type="dxa"/>
            <w:vAlign w:val="center"/>
          </w:tcPr>
          <w:p>
            <w:pPr>
              <w:widowControl/>
              <w:autoSpaceDE w:val="0"/>
              <w:autoSpaceDN w:val="0"/>
              <w:adjustRightInd w:val="0"/>
              <w:spacing w:line="440" w:lineRule="exact"/>
              <w:rPr>
                <w:rFonts w:ascii="仿宋" w:hAnsi="仿宋" w:eastAsia="仿宋" w:cs="仿宋"/>
                <w:sz w:val="24"/>
                <w:szCs w:val="24"/>
              </w:rPr>
            </w:pPr>
          </w:p>
        </w:tc>
        <w:tc>
          <w:tcPr>
            <w:tcW w:w="3087" w:type="dxa"/>
            <w:vAlign w:val="center"/>
          </w:tcPr>
          <w:p>
            <w:pPr>
              <w:spacing w:line="360" w:lineRule="auto"/>
              <w:jc w:val="center"/>
              <w:rPr>
                <w:rFonts w:ascii="仿宋" w:hAnsi="仿宋" w:eastAsia="仿宋" w:cs="仿宋"/>
                <w:sz w:val="24"/>
                <w:szCs w:val="24"/>
              </w:rPr>
            </w:pPr>
          </w:p>
        </w:tc>
        <w:tc>
          <w:tcPr>
            <w:tcW w:w="2013"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 xml:space="preserve"> 2</w:t>
            </w:r>
          </w:p>
        </w:tc>
        <w:tc>
          <w:tcPr>
            <w:tcW w:w="3248" w:type="dxa"/>
            <w:vAlign w:val="center"/>
          </w:tcPr>
          <w:p>
            <w:pPr>
              <w:widowControl/>
              <w:autoSpaceDE w:val="0"/>
              <w:autoSpaceDN w:val="0"/>
              <w:adjustRightInd w:val="0"/>
              <w:spacing w:line="440" w:lineRule="exact"/>
              <w:rPr>
                <w:rFonts w:ascii="仿宋" w:hAnsi="仿宋" w:eastAsia="仿宋" w:cs="仿宋"/>
                <w:sz w:val="24"/>
                <w:szCs w:val="24"/>
              </w:rPr>
            </w:pPr>
          </w:p>
        </w:tc>
        <w:tc>
          <w:tcPr>
            <w:tcW w:w="3087" w:type="dxa"/>
            <w:vAlign w:val="center"/>
          </w:tcPr>
          <w:p>
            <w:pPr>
              <w:spacing w:line="360" w:lineRule="auto"/>
              <w:jc w:val="center"/>
              <w:rPr>
                <w:rFonts w:ascii="仿宋" w:hAnsi="仿宋" w:eastAsia="仿宋" w:cs="仿宋"/>
                <w:sz w:val="24"/>
                <w:szCs w:val="24"/>
              </w:rPr>
            </w:pPr>
          </w:p>
        </w:tc>
        <w:tc>
          <w:tcPr>
            <w:tcW w:w="2013"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3</w:t>
            </w:r>
          </w:p>
        </w:tc>
        <w:tc>
          <w:tcPr>
            <w:tcW w:w="3248" w:type="dxa"/>
            <w:vAlign w:val="center"/>
          </w:tcPr>
          <w:p>
            <w:pPr>
              <w:widowControl/>
              <w:autoSpaceDE w:val="0"/>
              <w:autoSpaceDN w:val="0"/>
              <w:adjustRightInd w:val="0"/>
              <w:spacing w:line="440" w:lineRule="exact"/>
              <w:rPr>
                <w:rFonts w:hint="eastAsia" w:ascii="仿宋" w:hAnsi="仿宋" w:eastAsia="仿宋" w:cs="仿宋"/>
                <w:sz w:val="24"/>
                <w:szCs w:val="24"/>
                <w:lang w:eastAsia="zh-CN"/>
              </w:rPr>
            </w:pPr>
          </w:p>
        </w:tc>
        <w:tc>
          <w:tcPr>
            <w:tcW w:w="3087" w:type="dxa"/>
            <w:vAlign w:val="center"/>
          </w:tcPr>
          <w:p>
            <w:pPr>
              <w:spacing w:line="360" w:lineRule="auto"/>
              <w:jc w:val="center"/>
              <w:rPr>
                <w:rFonts w:ascii="仿宋" w:hAnsi="仿宋" w:eastAsia="仿宋" w:cs="仿宋"/>
                <w:sz w:val="24"/>
                <w:szCs w:val="24"/>
              </w:rPr>
            </w:pPr>
          </w:p>
        </w:tc>
        <w:tc>
          <w:tcPr>
            <w:tcW w:w="2013"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4</w:t>
            </w:r>
          </w:p>
        </w:tc>
        <w:tc>
          <w:tcPr>
            <w:tcW w:w="3248" w:type="dxa"/>
            <w:vAlign w:val="center"/>
          </w:tcPr>
          <w:p>
            <w:pPr>
              <w:widowControl/>
              <w:autoSpaceDE w:val="0"/>
              <w:autoSpaceDN w:val="0"/>
              <w:adjustRightInd w:val="0"/>
              <w:spacing w:line="440" w:lineRule="exact"/>
              <w:rPr>
                <w:rFonts w:ascii="仿宋" w:hAnsi="仿宋" w:eastAsia="仿宋" w:cs="仿宋"/>
                <w:sz w:val="24"/>
                <w:szCs w:val="24"/>
              </w:rPr>
            </w:pPr>
          </w:p>
        </w:tc>
        <w:tc>
          <w:tcPr>
            <w:tcW w:w="3087" w:type="dxa"/>
            <w:vAlign w:val="center"/>
          </w:tcPr>
          <w:p>
            <w:pPr>
              <w:spacing w:line="360" w:lineRule="auto"/>
              <w:jc w:val="center"/>
              <w:rPr>
                <w:rFonts w:ascii="仿宋" w:hAnsi="仿宋" w:eastAsia="仿宋" w:cs="仿宋"/>
                <w:sz w:val="24"/>
                <w:szCs w:val="24"/>
              </w:rPr>
            </w:pPr>
          </w:p>
        </w:tc>
        <w:tc>
          <w:tcPr>
            <w:tcW w:w="2013"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32" w:type="dxa"/>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5</w:t>
            </w:r>
          </w:p>
        </w:tc>
        <w:tc>
          <w:tcPr>
            <w:tcW w:w="3248" w:type="dxa"/>
            <w:vAlign w:val="center"/>
          </w:tcPr>
          <w:p>
            <w:pPr>
              <w:widowControl/>
              <w:autoSpaceDE w:val="0"/>
              <w:autoSpaceDN w:val="0"/>
              <w:adjustRightInd w:val="0"/>
              <w:spacing w:line="440" w:lineRule="exact"/>
              <w:rPr>
                <w:rFonts w:ascii="仿宋" w:hAnsi="仿宋" w:eastAsia="仿宋" w:cs="仿宋"/>
                <w:sz w:val="24"/>
                <w:szCs w:val="24"/>
              </w:rPr>
            </w:pPr>
          </w:p>
        </w:tc>
        <w:tc>
          <w:tcPr>
            <w:tcW w:w="3087" w:type="dxa"/>
            <w:vAlign w:val="center"/>
          </w:tcPr>
          <w:p>
            <w:pPr>
              <w:spacing w:line="360" w:lineRule="auto"/>
              <w:jc w:val="center"/>
              <w:rPr>
                <w:rFonts w:ascii="仿宋" w:hAnsi="仿宋" w:eastAsia="仿宋" w:cs="仿宋"/>
                <w:sz w:val="24"/>
                <w:szCs w:val="24"/>
              </w:rPr>
            </w:pPr>
          </w:p>
        </w:tc>
        <w:tc>
          <w:tcPr>
            <w:tcW w:w="2013" w:type="dxa"/>
            <w:vAlign w:val="center"/>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pPr>
              <w:spacing w:line="360" w:lineRule="auto"/>
              <w:jc w:val="center"/>
              <w:rPr>
                <w:rFonts w:ascii="仿宋" w:hAnsi="仿宋" w:eastAsia="仿宋" w:cs="仿宋"/>
                <w:sz w:val="24"/>
                <w:szCs w:val="24"/>
              </w:rPr>
            </w:pPr>
            <w:r>
              <w:rPr>
                <w:rFonts w:hint="eastAsia" w:ascii="仿宋" w:hAnsi="仿宋" w:eastAsia="仿宋" w:cs="仿宋"/>
                <w:sz w:val="24"/>
                <w:szCs w:val="24"/>
              </w:rPr>
              <w:t>……</w:t>
            </w:r>
          </w:p>
        </w:tc>
        <w:tc>
          <w:tcPr>
            <w:tcW w:w="3248" w:type="dxa"/>
            <w:vAlign w:val="center"/>
          </w:tcPr>
          <w:p>
            <w:pPr>
              <w:widowControl/>
              <w:autoSpaceDE w:val="0"/>
              <w:autoSpaceDN w:val="0"/>
              <w:adjustRightInd w:val="0"/>
              <w:spacing w:line="440" w:lineRule="exact"/>
              <w:rPr>
                <w:rFonts w:ascii="仿宋" w:hAnsi="仿宋" w:eastAsia="仿宋" w:cs="仿宋"/>
                <w:sz w:val="24"/>
                <w:szCs w:val="24"/>
              </w:rPr>
            </w:pPr>
          </w:p>
        </w:tc>
        <w:tc>
          <w:tcPr>
            <w:tcW w:w="3087" w:type="dxa"/>
          </w:tcPr>
          <w:p>
            <w:pPr>
              <w:spacing w:line="360" w:lineRule="auto"/>
              <w:jc w:val="center"/>
              <w:rPr>
                <w:rFonts w:ascii="仿宋" w:hAnsi="仿宋" w:eastAsia="仿宋" w:cs="仿宋"/>
                <w:sz w:val="24"/>
                <w:szCs w:val="24"/>
              </w:rPr>
            </w:pPr>
          </w:p>
        </w:tc>
        <w:tc>
          <w:tcPr>
            <w:tcW w:w="2013" w:type="dxa"/>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pPr>
              <w:spacing w:line="360" w:lineRule="auto"/>
              <w:jc w:val="center"/>
              <w:rPr>
                <w:rFonts w:ascii="仿宋" w:hAnsi="仿宋" w:eastAsia="仿宋" w:cs="仿宋"/>
                <w:sz w:val="24"/>
                <w:szCs w:val="24"/>
              </w:rPr>
            </w:pPr>
          </w:p>
        </w:tc>
        <w:tc>
          <w:tcPr>
            <w:tcW w:w="3248" w:type="dxa"/>
            <w:vAlign w:val="center"/>
          </w:tcPr>
          <w:p>
            <w:pPr>
              <w:widowControl/>
              <w:autoSpaceDE w:val="0"/>
              <w:autoSpaceDN w:val="0"/>
              <w:adjustRightInd w:val="0"/>
              <w:spacing w:line="440" w:lineRule="exact"/>
              <w:rPr>
                <w:rFonts w:ascii="仿宋" w:hAnsi="仿宋" w:eastAsia="仿宋" w:cs="仿宋"/>
                <w:sz w:val="24"/>
                <w:szCs w:val="24"/>
              </w:rPr>
            </w:pPr>
          </w:p>
        </w:tc>
        <w:tc>
          <w:tcPr>
            <w:tcW w:w="3087" w:type="dxa"/>
          </w:tcPr>
          <w:p>
            <w:pPr>
              <w:spacing w:line="360" w:lineRule="auto"/>
              <w:jc w:val="center"/>
              <w:rPr>
                <w:rFonts w:ascii="仿宋" w:hAnsi="仿宋" w:eastAsia="仿宋" w:cs="仿宋"/>
                <w:sz w:val="24"/>
                <w:szCs w:val="24"/>
              </w:rPr>
            </w:pPr>
          </w:p>
        </w:tc>
        <w:tc>
          <w:tcPr>
            <w:tcW w:w="2013" w:type="dxa"/>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pPr>
              <w:spacing w:line="360" w:lineRule="auto"/>
              <w:jc w:val="center"/>
              <w:rPr>
                <w:rFonts w:ascii="仿宋" w:hAnsi="仿宋" w:eastAsia="仿宋" w:cs="仿宋"/>
                <w:sz w:val="24"/>
                <w:szCs w:val="24"/>
              </w:rPr>
            </w:pPr>
          </w:p>
        </w:tc>
        <w:tc>
          <w:tcPr>
            <w:tcW w:w="3248" w:type="dxa"/>
            <w:vAlign w:val="center"/>
          </w:tcPr>
          <w:p>
            <w:pPr>
              <w:widowControl/>
              <w:autoSpaceDE w:val="0"/>
              <w:autoSpaceDN w:val="0"/>
              <w:adjustRightInd w:val="0"/>
              <w:spacing w:line="440" w:lineRule="exact"/>
              <w:rPr>
                <w:rFonts w:ascii="仿宋" w:hAnsi="仿宋" w:eastAsia="仿宋" w:cs="仿宋"/>
                <w:sz w:val="24"/>
                <w:szCs w:val="24"/>
              </w:rPr>
            </w:pPr>
          </w:p>
        </w:tc>
        <w:tc>
          <w:tcPr>
            <w:tcW w:w="3087" w:type="dxa"/>
          </w:tcPr>
          <w:p>
            <w:pPr>
              <w:spacing w:line="360" w:lineRule="auto"/>
              <w:jc w:val="center"/>
              <w:rPr>
                <w:rFonts w:ascii="仿宋" w:hAnsi="仿宋" w:eastAsia="仿宋" w:cs="仿宋"/>
                <w:sz w:val="24"/>
                <w:szCs w:val="24"/>
              </w:rPr>
            </w:pPr>
          </w:p>
        </w:tc>
        <w:tc>
          <w:tcPr>
            <w:tcW w:w="2013" w:type="dxa"/>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432" w:type="dxa"/>
          </w:tcPr>
          <w:p>
            <w:pPr>
              <w:spacing w:line="360" w:lineRule="auto"/>
              <w:jc w:val="center"/>
              <w:rPr>
                <w:rFonts w:ascii="仿宋" w:hAnsi="仿宋" w:eastAsia="仿宋" w:cs="仿宋"/>
                <w:sz w:val="24"/>
                <w:szCs w:val="24"/>
              </w:rPr>
            </w:pPr>
          </w:p>
        </w:tc>
        <w:tc>
          <w:tcPr>
            <w:tcW w:w="3248" w:type="dxa"/>
            <w:vAlign w:val="center"/>
          </w:tcPr>
          <w:p>
            <w:pPr>
              <w:widowControl/>
              <w:autoSpaceDE w:val="0"/>
              <w:autoSpaceDN w:val="0"/>
              <w:adjustRightInd w:val="0"/>
              <w:spacing w:line="440" w:lineRule="exact"/>
              <w:rPr>
                <w:rFonts w:ascii="仿宋" w:hAnsi="仿宋" w:eastAsia="仿宋" w:cs="仿宋"/>
                <w:sz w:val="24"/>
                <w:szCs w:val="24"/>
              </w:rPr>
            </w:pPr>
          </w:p>
        </w:tc>
        <w:tc>
          <w:tcPr>
            <w:tcW w:w="3087" w:type="dxa"/>
          </w:tcPr>
          <w:p>
            <w:pPr>
              <w:spacing w:line="360" w:lineRule="auto"/>
              <w:jc w:val="center"/>
              <w:rPr>
                <w:rFonts w:ascii="仿宋" w:hAnsi="仿宋" w:eastAsia="仿宋" w:cs="仿宋"/>
                <w:sz w:val="24"/>
                <w:szCs w:val="24"/>
              </w:rPr>
            </w:pPr>
          </w:p>
        </w:tc>
        <w:tc>
          <w:tcPr>
            <w:tcW w:w="2013" w:type="dxa"/>
          </w:tcPr>
          <w:p>
            <w:pPr>
              <w:spacing w:line="360" w:lineRule="auto"/>
              <w:jc w:val="center"/>
              <w:rPr>
                <w:rFonts w:ascii="仿宋" w:hAnsi="仿宋" w:eastAsia="仿宋" w:cs="仿宋"/>
                <w:sz w:val="24"/>
                <w:szCs w:val="24"/>
              </w:rPr>
            </w:pPr>
          </w:p>
        </w:tc>
      </w:tr>
    </w:tbl>
    <w:p>
      <w:pPr>
        <w:spacing w:before="100" w:beforeAutospacing="1" w:after="100" w:afterAutospacing="1" w:line="440" w:lineRule="exact"/>
        <w:rPr>
          <w:rFonts w:ascii="仿宋" w:hAnsi="仿宋" w:eastAsia="仿宋" w:cs="仿宋"/>
          <w:kern w:val="1"/>
          <w:sz w:val="24"/>
          <w:szCs w:val="24"/>
        </w:rPr>
      </w:pPr>
      <w:r>
        <w:rPr>
          <w:rFonts w:hint="eastAsia" w:ascii="仿宋" w:hAnsi="仿宋" w:eastAsia="仿宋" w:cs="仿宋"/>
          <w:sz w:val="24"/>
          <w:szCs w:val="24"/>
        </w:rPr>
        <w:t>注：偏离情况填写为正偏离、负偏离、无偏离。</w:t>
      </w:r>
    </w:p>
    <w:p>
      <w:pPr>
        <w:widowControl/>
        <w:autoSpaceDE w:val="0"/>
        <w:autoSpaceDN w:val="0"/>
        <w:adjustRightInd w:val="0"/>
        <w:spacing w:line="440" w:lineRule="exact"/>
        <w:ind w:firstLine="480" w:firstLineChars="200"/>
        <w:rPr>
          <w:rFonts w:ascii="仿宋" w:hAnsi="仿宋" w:eastAsia="仿宋" w:cs="仿宋"/>
          <w:sz w:val="24"/>
          <w:szCs w:val="24"/>
        </w:rPr>
      </w:pPr>
      <w:r>
        <w:rPr>
          <w:rFonts w:ascii="仿宋" w:hAnsi="仿宋" w:eastAsia="仿宋" w:cs="仿宋"/>
          <w:sz w:val="24"/>
          <w:szCs w:val="24"/>
          <w:lang w:val="zh-CN"/>
        </w:rPr>
        <w:t>1</w:t>
      </w:r>
      <w:r>
        <w:rPr>
          <w:rFonts w:hint="eastAsia" w:ascii="仿宋" w:hAnsi="仿宋" w:eastAsia="仿宋" w:cs="仿宋"/>
          <w:sz w:val="24"/>
          <w:szCs w:val="24"/>
          <w:lang w:val="zh-CN"/>
        </w:rPr>
        <w:t>、投标人应根据</w:t>
      </w:r>
      <w:r>
        <w:rPr>
          <w:rFonts w:hint="eastAsia" w:ascii="仿宋" w:hAnsi="仿宋" w:eastAsia="仿宋" w:cs="仿宋"/>
          <w:sz w:val="24"/>
          <w:szCs w:val="24"/>
        </w:rPr>
        <w:t>自身的商务指标</w:t>
      </w:r>
      <w:r>
        <w:rPr>
          <w:rFonts w:hint="eastAsia" w:ascii="仿宋" w:hAnsi="仿宋" w:eastAsia="仿宋" w:cs="仿宋"/>
          <w:sz w:val="24"/>
          <w:szCs w:val="24"/>
          <w:lang w:val="zh-CN"/>
        </w:rPr>
        <w:t>，对照</w:t>
      </w:r>
      <w:r>
        <w:rPr>
          <w:rFonts w:hint="eastAsia" w:ascii="仿宋" w:hAnsi="仿宋" w:eastAsia="仿宋" w:cs="仿宋"/>
          <w:sz w:val="24"/>
          <w:szCs w:val="24"/>
          <w:lang w:val="en-US" w:eastAsia="zh-CN"/>
        </w:rPr>
        <w:t>招标文件</w:t>
      </w:r>
      <w:r>
        <w:rPr>
          <w:rFonts w:hint="eastAsia" w:ascii="仿宋" w:hAnsi="仿宋" w:eastAsia="仿宋" w:cs="仿宋"/>
          <w:sz w:val="24"/>
          <w:szCs w:val="24"/>
          <w:lang w:val="zh-CN"/>
        </w:rPr>
        <w:t>中“第三章</w:t>
      </w:r>
      <w:r>
        <w:rPr>
          <w:rFonts w:ascii="仿宋" w:hAnsi="仿宋" w:eastAsia="仿宋" w:cs="仿宋"/>
          <w:sz w:val="24"/>
          <w:szCs w:val="24"/>
        </w:rPr>
        <w:t xml:space="preserve"> </w:t>
      </w:r>
      <w:r>
        <w:rPr>
          <w:rFonts w:hint="eastAsia" w:ascii="仿宋" w:hAnsi="仿宋" w:eastAsia="仿宋" w:cs="仿宋"/>
          <w:sz w:val="24"/>
          <w:szCs w:val="24"/>
          <w:lang w:val="zh-CN"/>
        </w:rPr>
        <w:t>采购需求</w:t>
      </w:r>
      <w:r>
        <w:rPr>
          <w:rFonts w:ascii="仿宋" w:hAnsi="仿宋" w:eastAsia="仿宋" w:cs="仿宋"/>
          <w:sz w:val="24"/>
          <w:szCs w:val="24"/>
        </w:rPr>
        <w:t>-</w:t>
      </w:r>
      <w:r>
        <w:rPr>
          <w:rFonts w:hint="eastAsia" w:ascii="仿宋" w:hAnsi="仿宋" w:eastAsia="仿宋" w:cs="仿宋"/>
          <w:sz w:val="24"/>
          <w:szCs w:val="24"/>
          <w:lang w:val="en-US" w:eastAsia="zh-CN"/>
        </w:rPr>
        <w:t>3</w:t>
      </w:r>
      <w:r>
        <w:rPr>
          <w:rFonts w:ascii="仿宋" w:hAnsi="仿宋" w:eastAsia="仿宋" w:cs="仿宋"/>
          <w:sz w:val="24"/>
          <w:szCs w:val="24"/>
        </w:rPr>
        <w:t>.</w:t>
      </w:r>
      <w:r>
        <w:rPr>
          <w:rFonts w:hint="eastAsia" w:ascii="仿宋" w:hAnsi="仿宋" w:eastAsia="仿宋" w:cs="仿宋"/>
          <w:sz w:val="24"/>
          <w:szCs w:val="24"/>
        </w:rPr>
        <w:t>商务要求</w:t>
      </w:r>
      <w:r>
        <w:rPr>
          <w:rFonts w:hint="eastAsia" w:ascii="仿宋" w:hAnsi="仿宋" w:eastAsia="仿宋" w:cs="仿宋"/>
          <w:sz w:val="24"/>
          <w:szCs w:val="24"/>
          <w:lang w:val="zh-CN"/>
        </w:rPr>
        <w:t>”中的各项</w:t>
      </w:r>
      <w:r>
        <w:rPr>
          <w:rFonts w:hint="eastAsia" w:ascii="仿宋" w:hAnsi="仿宋" w:eastAsia="仿宋" w:cs="仿宋"/>
          <w:sz w:val="24"/>
          <w:szCs w:val="24"/>
        </w:rPr>
        <w:t>商务</w:t>
      </w:r>
      <w:r>
        <w:rPr>
          <w:rFonts w:hint="eastAsia" w:ascii="仿宋" w:hAnsi="仿宋" w:eastAsia="仿宋" w:cs="仿宋"/>
          <w:sz w:val="24"/>
          <w:szCs w:val="24"/>
          <w:lang w:val="zh-CN"/>
        </w:rPr>
        <w:t>要求，如实逐条一一对应填写响应情况，如有未响应</w:t>
      </w:r>
      <w:r>
        <w:rPr>
          <w:rFonts w:hint="eastAsia" w:ascii="仿宋" w:hAnsi="仿宋" w:eastAsia="仿宋" w:cs="仿宋"/>
          <w:sz w:val="24"/>
          <w:szCs w:val="24"/>
        </w:rPr>
        <w:t>商务要求</w:t>
      </w:r>
      <w:r>
        <w:rPr>
          <w:rFonts w:hint="eastAsia" w:ascii="仿宋" w:hAnsi="仿宋" w:eastAsia="仿宋" w:cs="仿宋"/>
          <w:sz w:val="24"/>
          <w:szCs w:val="24"/>
          <w:lang w:val="zh-CN"/>
        </w:rPr>
        <w:t>，评标委员会有权视其为负偏离；</w:t>
      </w:r>
    </w:p>
    <w:p>
      <w:pPr>
        <w:spacing w:line="440" w:lineRule="exact"/>
        <w:ind w:firstLine="480" w:firstLineChars="200"/>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、请投标人在“偏离情况”一栏详细描述存在正偏离或负偏离商务指标，并标明偏离情况；</w:t>
      </w:r>
    </w:p>
    <w:p>
      <w:pPr>
        <w:spacing w:line="440" w:lineRule="exact"/>
        <w:ind w:firstLine="480" w:firstLineChars="200"/>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w:t>
      </w:r>
      <w:r>
        <w:rPr>
          <w:rFonts w:hint="eastAsia" w:ascii="仿宋" w:hAnsi="仿宋" w:eastAsia="仿宋" w:cs="仿宋"/>
          <w:sz w:val="24"/>
          <w:szCs w:val="24"/>
          <w:lang w:val="en-US" w:eastAsia="zh-CN"/>
        </w:rPr>
        <w:t>招标文件</w:t>
      </w:r>
      <w:r>
        <w:rPr>
          <w:rFonts w:hint="eastAsia" w:ascii="仿宋" w:hAnsi="仿宋" w:eastAsia="仿宋" w:cs="仿宋"/>
          <w:sz w:val="24"/>
          <w:szCs w:val="24"/>
        </w:rPr>
        <w:t>商务指标未做要求的，不视为正偏离。</w:t>
      </w:r>
    </w:p>
    <w:p>
      <w:pPr>
        <w:spacing w:line="440" w:lineRule="exact"/>
        <w:ind w:firstLine="480" w:firstLineChars="200"/>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、商务指标不允许负偏离，负偏离视为不响应</w:t>
      </w:r>
      <w:r>
        <w:rPr>
          <w:rFonts w:hint="eastAsia" w:ascii="仿宋" w:hAnsi="仿宋" w:eastAsia="仿宋" w:cs="仿宋"/>
          <w:sz w:val="24"/>
          <w:szCs w:val="24"/>
          <w:lang w:val="en-US" w:eastAsia="zh-CN"/>
        </w:rPr>
        <w:t>招标文件</w:t>
      </w:r>
      <w:r>
        <w:rPr>
          <w:rFonts w:hint="eastAsia" w:ascii="仿宋" w:hAnsi="仿宋" w:eastAsia="仿宋" w:cs="仿宋"/>
          <w:sz w:val="24"/>
          <w:szCs w:val="24"/>
        </w:rPr>
        <w:t>。</w:t>
      </w:r>
    </w:p>
    <w:p>
      <w:pPr>
        <w:spacing w:line="440" w:lineRule="exact"/>
        <w:rPr>
          <w:rFonts w:ascii="仿宋" w:hAnsi="仿宋" w:eastAsia="仿宋"/>
          <w:sz w:val="24"/>
          <w:szCs w:val="24"/>
        </w:rPr>
      </w:pPr>
    </w:p>
    <w:p>
      <w:pPr>
        <w:spacing w:line="440" w:lineRule="exact"/>
        <w:rPr>
          <w:rFonts w:ascii="仿宋" w:hAnsi="仿宋" w:eastAsia="仿宋"/>
          <w:sz w:val="24"/>
          <w:szCs w:val="24"/>
        </w:rPr>
      </w:pPr>
    </w:p>
    <w:p>
      <w:pPr>
        <w:spacing w:line="440" w:lineRule="exact"/>
        <w:rPr>
          <w:rFonts w:ascii="仿宋" w:hAnsi="仿宋" w:eastAsia="仿宋"/>
          <w:sz w:val="24"/>
          <w:szCs w:val="24"/>
        </w:rPr>
      </w:pPr>
    </w:p>
    <w:p>
      <w:pPr>
        <w:spacing w:line="440" w:lineRule="exact"/>
        <w:jc w:val="right"/>
        <w:rPr>
          <w:rFonts w:ascii="仿宋" w:hAnsi="仿宋" w:eastAsia="仿宋"/>
          <w:sz w:val="24"/>
          <w:szCs w:val="24"/>
        </w:rPr>
      </w:pPr>
      <w:r>
        <w:rPr>
          <w:rFonts w:hint="eastAsia" w:ascii="仿宋" w:hAnsi="仿宋" w:eastAsia="仿宋"/>
          <w:sz w:val="24"/>
          <w:szCs w:val="24"/>
        </w:rPr>
        <w:t>投  标  人：</w:t>
      </w:r>
      <w:r>
        <w:rPr>
          <w:rFonts w:hint="eastAsia" w:ascii="仿宋" w:hAnsi="仿宋" w:eastAsia="仿宋"/>
          <w:sz w:val="24"/>
          <w:szCs w:val="24"/>
          <w:u w:val="single"/>
        </w:rPr>
        <w:t xml:space="preserve">               </w:t>
      </w:r>
      <w:r>
        <w:rPr>
          <w:rFonts w:hint="eastAsia" w:ascii="仿宋" w:hAnsi="仿宋" w:eastAsia="仿宋"/>
          <w:sz w:val="24"/>
          <w:szCs w:val="24"/>
        </w:rPr>
        <w:t>（盖单位公章）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w:t>
      </w:r>
      <w:r>
        <w:rPr>
          <w:rFonts w:hint="eastAsia" w:ascii="仿宋" w:hAnsi="仿宋" w:eastAsia="仿宋"/>
          <w:sz w:val="24"/>
          <w:szCs w:val="24"/>
          <w:lang w:eastAsia="zh-CN"/>
        </w:rPr>
        <w:t>并</w:t>
      </w:r>
      <w:r>
        <w:rPr>
          <w:rFonts w:hint="eastAsia" w:ascii="仿宋" w:hAnsi="仿宋" w:eastAsia="仿宋"/>
          <w:sz w:val="24"/>
          <w:szCs w:val="24"/>
        </w:rPr>
        <w:t>盖章）</w:t>
      </w:r>
    </w:p>
    <w:p>
      <w:pPr>
        <w:spacing w:line="440" w:lineRule="exact"/>
        <w:ind w:firstLine="4560" w:firstLineChars="1900"/>
        <w:rPr>
          <w:rFonts w:ascii="仿宋" w:hAnsi="仿宋" w:eastAsia="仿宋"/>
          <w:sz w:val="24"/>
          <w:szCs w:val="24"/>
        </w:rPr>
      </w:pPr>
      <w:r>
        <w:rPr>
          <w:rFonts w:hint="eastAsia" w:ascii="仿宋" w:hAnsi="仿宋" w:eastAsia="仿宋"/>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pPr>
        <w:spacing w:line="440" w:lineRule="exact"/>
        <w:rPr>
          <w:rFonts w:ascii="仿宋" w:hAnsi="仿宋" w:eastAsia="仿宋"/>
          <w:sz w:val="24"/>
          <w:szCs w:val="24"/>
        </w:rPr>
      </w:pPr>
    </w:p>
    <w:p>
      <w:pPr>
        <w:spacing w:line="440" w:lineRule="exact"/>
        <w:rPr>
          <w:rFonts w:ascii="仿宋" w:hAnsi="仿宋" w:eastAsia="仿宋"/>
          <w:sz w:val="24"/>
          <w:szCs w:val="24"/>
        </w:rPr>
      </w:pPr>
    </w:p>
    <w:p>
      <w:pPr>
        <w:spacing w:afterLines="100" w:line="360" w:lineRule="auto"/>
        <w:jc w:val="both"/>
        <w:rPr>
          <w:rFonts w:ascii="仿宋" w:hAnsi="仿宋" w:eastAsia="仿宋" w:cs="仿宋"/>
          <w:kern w:val="1"/>
          <w:sz w:val="28"/>
          <w:szCs w:val="28"/>
        </w:rPr>
      </w:pPr>
      <w:r>
        <w:rPr>
          <w:rFonts w:hint="eastAsia" w:ascii="仿宋" w:hAnsi="仿宋" w:eastAsia="仿宋" w:cs="仿宋"/>
          <w:kern w:val="1"/>
          <w:sz w:val="28"/>
          <w:szCs w:val="28"/>
        </w:rPr>
        <w:br w:type="page"/>
      </w:r>
    </w:p>
    <w:p>
      <w:pPr>
        <w:spacing w:afterLines="100" w:line="360" w:lineRule="auto"/>
        <w:jc w:val="center"/>
        <w:rPr>
          <w:rFonts w:ascii="仿宋" w:hAnsi="仿宋" w:eastAsia="仿宋" w:cs="仿宋"/>
          <w:sz w:val="24"/>
          <w:szCs w:val="24"/>
        </w:rPr>
      </w:pPr>
      <w:r>
        <w:rPr>
          <w:rFonts w:hint="eastAsia" w:ascii="仿宋" w:hAnsi="仿宋" w:eastAsia="仿宋" w:cs="仿宋"/>
          <w:kern w:val="1"/>
          <w:sz w:val="28"/>
          <w:szCs w:val="28"/>
        </w:rPr>
        <w:t xml:space="preserve"> 八、</w:t>
      </w:r>
      <w:r>
        <w:rPr>
          <w:rFonts w:hint="eastAsia" w:ascii="仿宋" w:hAnsi="仿宋" w:eastAsia="仿宋" w:cs="仿宋"/>
          <w:sz w:val="28"/>
          <w:szCs w:val="28"/>
        </w:rPr>
        <w:t>投标人基本情况表（附营业执照等）</w:t>
      </w:r>
    </w:p>
    <w:tbl>
      <w:tblPr>
        <w:tblStyle w:val="28"/>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350"/>
        <w:gridCol w:w="1138"/>
        <w:gridCol w:w="1406"/>
        <w:gridCol w:w="1426"/>
        <w:gridCol w:w="1059"/>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pPr>
              <w:jc w:val="center"/>
              <w:rPr>
                <w:rFonts w:ascii="仿宋" w:hAnsi="仿宋" w:eastAsia="仿宋" w:cs="仿宋"/>
                <w:sz w:val="24"/>
                <w:szCs w:val="24"/>
              </w:rPr>
            </w:pPr>
            <w:r>
              <w:rPr>
                <w:rFonts w:hint="eastAsia" w:ascii="仿宋" w:hAnsi="仿宋" w:eastAsia="仿宋" w:cs="仿宋"/>
                <w:sz w:val="24"/>
                <w:szCs w:val="24"/>
              </w:rPr>
              <w:t>投标人名称</w:t>
            </w:r>
          </w:p>
        </w:tc>
        <w:tc>
          <w:tcPr>
            <w:tcW w:w="7947" w:type="dxa"/>
            <w:gridSpan w:val="6"/>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pPr>
              <w:jc w:val="center"/>
              <w:rPr>
                <w:rFonts w:ascii="仿宋" w:hAnsi="仿宋" w:eastAsia="仿宋" w:cs="仿宋"/>
                <w:sz w:val="24"/>
                <w:szCs w:val="24"/>
              </w:rPr>
            </w:pPr>
            <w:r>
              <w:rPr>
                <w:rFonts w:hint="eastAsia" w:ascii="仿宋" w:hAnsi="仿宋" w:eastAsia="仿宋" w:cs="仿宋"/>
                <w:sz w:val="24"/>
                <w:szCs w:val="24"/>
              </w:rPr>
              <w:t>注册地址</w:t>
            </w:r>
          </w:p>
        </w:tc>
        <w:tc>
          <w:tcPr>
            <w:tcW w:w="3894" w:type="dxa"/>
            <w:gridSpan w:val="3"/>
            <w:vAlign w:val="center"/>
          </w:tcPr>
          <w:p>
            <w:pPr>
              <w:jc w:val="center"/>
              <w:rPr>
                <w:rFonts w:ascii="仿宋" w:hAnsi="仿宋" w:eastAsia="仿宋" w:cs="仿宋"/>
                <w:sz w:val="24"/>
                <w:szCs w:val="24"/>
              </w:rPr>
            </w:pPr>
          </w:p>
        </w:tc>
        <w:tc>
          <w:tcPr>
            <w:tcW w:w="1426" w:type="dxa"/>
            <w:vAlign w:val="center"/>
          </w:tcPr>
          <w:p>
            <w:pPr>
              <w:jc w:val="center"/>
              <w:rPr>
                <w:rFonts w:ascii="仿宋" w:hAnsi="仿宋" w:eastAsia="仿宋" w:cs="仿宋"/>
                <w:sz w:val="24"/>
                <w:szCs w:val="24"/>
              </w:rPr>
            </w:pPr>
            <w:r>
              <w:rPr>
                <w:rFonts w:hint="eastAsia" w:ascii="仿宋" w:hAnsi="仿宋" w:eastAsia="仿宋" w:cs="仿宋"/>
                <w:sz w:val="24"/>
                <w:szCs w:val="24"/>
              </w:rPr>
              <w:t>邮政编码</w:t>
            </w:r>
          </w:p>
        </w:tc>
        <w:tc>
          <w:tcPr>
            <w:tcW w:w="2627" w:type="dxa"/>
            <w:gridSpan w:val="2"/>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restart"/>
            <w:vAlign w:val="center"/>
          </w:tcPr>
          <w:p>
            <w:pPr>
              <w:jc w:val="center"/>
              <w:rPr>
                <w:rFonts w:ascii="仿宋" w:hAnsi="仿宋" w:eastAsia="仿宋" w:cs="仿宋"/>
                <w:sz w:val="24"/>
                <w:szCs w:val="24"/>
              </w:rPr>
            </w:pPr>
            <w:r>
              <w:rPr>
                <w:rFonts w:hint="eastAsia" w:ascii="仿宋" w:hAnsi="仿宋" w:eastAsia="仿宋" w:cs="仿宋"/>
                <w:sz w:val="24"/>
                <w:szCs w:val="24"/>
              </w:rPr>
              <w:t>联系方式</w:t>
            </w:r>
          </w:p>
        </w:tc>
        <w:tc>
          <w:tcPr>
            <w:tcW w:w="1350" w:type="dxa"/>
            <w:vAlign w:val="center"/>
          </w:tcPr>
          <w:p>
            <w:pPr>
              <w:jc w:val="center"/>
              <w:rPr>
                <w:rFonts w:ascii="仿宋" w:hAnsi="仿宋" w:eastAsia="仿宋" w:cs="仿宋"/>
                <w:sz w:val="24"/>
                <w:szCs w:val="24"/>
              </w:rPr>
            </w:pPr>
            <w:r>
              <w:rPr>
                <w:rFonts w:hint="eastAsia" w:ascii="仿宋" w:hAnsi="仿宋" w:eastAsia="仿宋" w:cs="仿宋"/>
                <w:sz w:val="24"/>
                <w:szCs w:val="24"/>
              </w:rPr>
              <w:t>联系人</w:t>
            </w:r>
          </w:p>
        </w:tc>
        <w:tc>
          <w:tcPr>
            <w:tcW w:w="2544" w:type="dxa"/>
            <w:gridSpan w:val="2"/>
            <w:vAlign w:val="center"/>
          </w:tcPr>
          <w:p>
            <w:pPr>
              <w:jc w:val="center"/>
              <w:rPr>
                <w:rFonts w:ascii="仿宋" w:hAnsi="仿宋" w:eastAsia="仿宋" w:cs="仿宋"/>
                <w:sz w:val="24"/>
                <w:szCs w:val="24"/>
              </w:rPr>
            </w:pPr>
          </w:p>
        </w:tc>
        <w:tc>
          <w:tcPr>
            <w:tcW w:w="1426" w:type="dxa"/>
            <w:vAlign w:val="center"/>
          </w:tcPr>
          <w:p>
            <w:pPr>
              <w:jc w:val="center"/>
              <w:rPr>
                <w:rFonts w:ascii="仿宋" w:hAnsi="仿宋" w:eastAsia="仿宋" w:cs="仿宋"/>
                <w:sz w:val="24"/>
                <w:szCs w:val="24"/>
              </w:rPr>
            </w:pPr>
            <w:r>
              <w:rPr>
                <w:rFonts w:hint="eastAsia" w:ascii="仿宋" w:hAnsi="仿宋" w:eastAsia="仿宋" w:cs="仿宋"/>
                <w:sz w:val="24"/>
                <w:szCs w:val="24"/>
              </w:rPr>
              <w:t>电  话</w:t>
            </w:r>
          </w:p>
        </w:tc>
        <w:tc>
          <w:tcPr>
            <w:tcW w:w="2627" w:type="dxa"/>
            <w:gridSpan w:val="2"/>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continue"/>
            <w:vAlign w:val="center"/>
          </w:tcPr>
          <w:p>
            <w:pPr>
              <w:jc w:val="center"/>
              <w:rPr>
                <w:rFonts w:ascii="仿宋" w:hAnsi="仿宋" w:eastAsia="仿宋" w:cs="仿宋"/>
                <w:sz w:val="24"/>
                <w:szCs w:val="24"/>
              </w:rPr>
            </w:pPr>
          </w:p>
        </w:tc>
        <w:tc>
          <w:tcPr>
            <w:tcW w:w="1350" w:type="dxa"/>
            <w:vAlign w:val="center"/>
          </w:tcPr>
          <w:p>
            <w:pPr>
              <w:jc w:val="center"/>
              <w:rPr>
                <w:rFonts w:ascii="仿宋" w:hAnsi="仿宋" w:eastAsia="仿宋" w:cs="仿宋"/>
                <w:sz w:val="24"/>
                <w:szCs w:val="24"/>
              </w:rPr>
            </w:pPr>
            <w:r>
              <w:rPr>
                <w:rFonts w:hint="eastAsia" w:ascii="仿宋" w:hAnsi="仿宋" w:eastAsia="仿宋" w:cs="仿宋"/>
                <w:sz w:val="24"/>
                <w:szCs w:val="24"/>
              </w:rPr>
              <w:t>传  真</w:t>
            </w:r>
          </w:p>
        </w:tc>
        <w:tc>
          <w:tcPr>
            <w:tcW w:w="2544" w:type="dxa"/>
            <w:gridSpan w:val="2"/>
            <w:vAlign w:val="center"/>
          </w:tcPr>
          <w:p>
            <w:pPr>
              <w:jc w:val="center"/>
              <w:rPr>
                <w:rFonts w:ascii="仿宋" w:hAnsi="仿宋" w:eastAsia="仿宋" w:cs="仿宋"/>
                <w:sz w:val="24"/>
                <w:szCs w:val="24"/>
              </w:rPr>
            </w:pPr>
          </w:p>
        </w:tc>
        <w:tc>
          <w:tcPr>
            <w:tcW w:w="1426" w:type="dxa"/>
            <w:vAlign w:val="center"/>
          </w:tcPr>
          <w:p>
            <w:pPr>
              <w:jc w:val="center"/>
              <w:rPr>
                <w:rFonts w:ascii="仿宋" w:hAnsi="仿宋" w:eastAsia="仿宋" w:cs="仿宋"/>
                <w:sz w:val="24"/>
                <w:szCs w:val="24"/>
              </w:rPr>
            </w:pPr>
            <w:r>
              <w:rPr>
                <w:rFonts w:hint="eastAsia" w:ascii="仿宋" w:hAnsi="仿宋" w:eastAsia="仿宋" w:cs="仿宋"/>
                <w:sz w:val="24"/>
                <w:szCs w:val="24"/>
              </w:rPr>
              <w:t>网  址</w:t>
            </w:r>
          </w:p>
        </w:tc>
        <w:tc>
          <w:tcPr>
            <w:tcW w:w="2627" w:type="dxa"/>
            <w:gridSpan w:val="2"/>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pPr>
              <w:jc w:val="center"/>
              <w:rPr>
                <w:rFonts w:ascii="仿宋" w:hAnsi="仿宋" w:eastAsia="仿宋" w:cs="仿宋"/>
                <w:sz w:val="24"/>
                <w:szCs w:val="24"/>
              </w:rPr>
            </w:pPr>
            <w:r>
              <w:rPr>
                <w:rFonts w:hint="eastAsia" w:ascii="仿宋" w:hAnsi="仿宋" w:eastAsia="仿宋" w:cs="仿宋"/>
                <w:sz w:val="24"/>
                <w:szCs w:val="24"/>
              </w:rPr>
              <w:t>法定代表人</w:t>
            </w:r>
          </w:p>
        </w:tc>
        <w:tc>
          <w:tcPr>
            <w:tcW w:w="1350" w:type="dxa"/>
            <w:vAlign w:val="center"/>
          </w:tcPr>
          <w:p>
            <w:pPr>
              <w:jc w:val="center"/>
              <w:rPr>
                <w:rFonts w:ascii="仿宋" w:hAnsi="仿宋" w:eastAsia="仿宋" w:cs="仿宋"/>
                <w:sz w:val="24"/>
                <w:szCs w:val="24"/>
              </w:rPr>
            </w:pPr>
            <w:r>
              <w:rPr>
                <w:rFonts w:hint="eastAsia" w:ascii="仿宋" w:hAnsi="仿宋" w:eastAsia="仿宋" w:cs="仿宋"/>
                <w:sz w:val="24"/>
                <w:szCs w:val="24"/>
              </w:rPr>
              <w:t>姓名</w:t>
            </w:r>
          </w:p>
        </w:tc>
        <w:tc>
          <w:tcPr>
            <w:tcW w:w="1138" w:type="dxa"/>
            <w:vAlign w:val="center"/>
          </w:tcPr>
          <w:p>
            <w:pPr>
              <w:jc w:val="center"/>
              <w:rPr>
                <w:rFonts w:ascii="仿宋" w:hAnsi="仿宋" w:eastAsia="仿宋" w:cs="仿宋"/>
                <w:sz w:val="24"/>
                <w:szCs w:val="24"/>
              </w:rPr>
            </w:pPr>
          </w:p>
        </w:tc>
        <w:tc>
          <w:tcPr>
            <w:tcW w:w="1406" w:type="dxa"/>
            <w:vAlign w:val="center"/>
          </w:tcPr>
          <w:p>
            <w:pPr>
              <w:jc w:val="center"/>
              <w:rPr>
                <w:rFonts w:ascii="仿宋" w:hAnsi="仿宋" w:eastAsia="仿宋" w:cs="仿宋"/>
                <w:sz w:val="24"/>
                <w:szCs w:val="24"/>
              </w:rPr>
            </w:pPr>
            <w:r>
              <w:rPr>
                <w:rFonts w:hint="eastAsia" w:ascii="仿宋" w:hAnsi="仿宋" w:eastAsia="仿宋" w:cs="仿宋"/>
                <w:sz w:val="24"/>
                <w:szCs w:val="24"/>
              </w:rPr>
              <w:t>技术职称</w:t>
            </w:r>
          </w:p>
        </w:tc>
        <w:tc>
          <w:tcPr>
            <w:tcW w:w="1426" w:type="dxa"/>
            <w:vAlign w:val="center"/>
          </w:tcPr>
          <w:p>
            <w:pPr>
              <w:jc w:val="center"/>
              <w:rPr>
                <w:rFonts w:ascii="仿宋" w:hAnsi="仿宋" w:eastAsia="仿宋" w:cs="仿宋"/>
                <w:sz w:val="24"/>
                <w:szCs w:val="24"/>
              </w:rPr>
            </w:pPr>
          </w:p>
        </w:tc>
        <w:tc>
          <w:tcPr>
            <w:tcW w:w="1059" w:type="dxa"/>
            <w:vAlign w:val="center"/>
          </w:tcPr>
          <w:p>
            <w:pPr>
              <w:jc w:val="center"/>
              <w:rPr>
                <w:rFonts w:ascii="仿宋" w:hAnsi="仿宋" w:eastAsia="仿宋" w:cs="仿宋"/>
                <w:sz w:val="24"/>
                <w:szCs w:val="24"/>
              </w:rPr>
            </w:pPr>
            <w:r>
              <w:rPr>
                <w:rFonts w:hint="eastAsia" w:ascii="仿宋" w:hAnsi="仿宋" w:eastAsia="仿宋" w:cs="仿宋"/>
                <w:sz w:val="24"/>
                <w:szCs w:val="24"/>
              </w:rPr>
              <w:t>电话</w:t>
            </w:r>
          </w:p>
        </w:tc>
        <w:tc>
          <w:tcPr>
            <w:tcW w:w="1568" w:type="dxa"/>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pPr>
              <w:jc w:val="center"/>
              <w:rPr>
                <w:rFonts w:ascii="仿宋" w:hAnsi="仿宋" w:eastAsia="仿宋" w:cs="仿宋"/>
                <w:sz w:val="24"/>
                <w:szCs w:val="24"/>
              </w:rPr>
            </w:pPr>
            <w:r>
              <w:rPr>
                <w:rFonts w:hint="eastAsia" w:ascii="仿宋" w:hAnsi="仿宋" w:eastAsia="仿宋" w:cs="仿宋"/>
                <w:sz w:val="24"/>
                <w:szCs w:val="24"/>
              </w:rPr>
              <w:t>成立时间</w:t>
            </w:r>
          </w:p>
        </w:tc>
        <w:tc>
          <w:tcPr>
            <w:tcW w:w="7947" w:type="dxa"/>
            <w:gridSpan w:val="6"/>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pPr>
              <w:jc w:val="center"/>
              <w:rPr>
                <w:rFonts w:ascii="仿宋" w:hAnsi="仿宋" w:eastAsia="仿宋" w:cs="仿宋"/>
                <w:sz w:val="24"/>
                <w:szCs w:val="24"/>
              </w:rPr>
            </w:pPr>
            <w:r>
              <w:rPr>
                <w:rFonts w:hint="eastAsia" w:ascii="仿宋" w:hAnsi="仿宋" w:eastAsia="仿宋" w:cs="仿宋"/>
                <w:sz w:val="24"/>
                <w:szCs w:val="24"/>
              </w:rPr>
              <w:t>营业执照号</w:t>
            </w:r>
          </w:p>
        </w:tc>
        <w:tc>
          <w:tcPr>
            <w:tcW w:w="2488" w:type="dxa"/>
            <w:gridSpan w:val="2"/>
            <w:vAlign w:val="center"/>
          </w:tcPr>
          <w:p>
            <w:pPr>
              <w:jc w:val="center"/>
              <w:rPr>
                <w:rFonts w:ascii="仿宋" w:hAnsi="仿宋" w:eastAsia="仿宋" w:cs="仿宋"/>
                <w:sz w:val="24"/>
                <w:szCs w:val="24"/>
              </w:rPr>
            </w:pPr>
          </w:p>
        </w:tc>
        <w:tc>
          <w:tcPr>
            <w:tcW w:w="1406" w:type="dxa"/>
            <w:vMerge w:val="restart"/>
            <w:vAlign w:val="center"/>
          </w:tcPr>
          <w:p>
            <w:pPr>
              <w:jc w:val="center"/>
              <w:rPr>
                <w:rFonts w:ascii="仿宋" w:hAnsi="仿宋" w:eastAsia="仿宋" w:cs="仿宋"/>
                <w:sz w:val="24"/>
                <w:szCs w:val="24"/>
              </w:rPr>
            </w:pPr>
            <w:r>
              <w:rPr>
                <w:rFonts w:hint="eastAsia" w:ascii="仿宋" w:hAnsi="仿宋" w:eastAsia="仿宋" w:cs="仿宋"/>
                <w:sz w:val="24"/>
                <w:szCs w:val="24"/>
              </w:rPr>
              <w:t>企业人员</w:t>
            </w:r>
          </w:p>
        </w:tc>
        <w:tc>
          <w:tcPr>
            <w:tcW w:w="1426" w:type="dxa"/>
            <w:vAlign w:val="center"/>
          </w:tcPr>
          <w:p>
            <w:pPr>
              <w:jc w:val="center"/>
              <w:rPr>
                <w:rFonts w:ascii="仿宋" w:hAnsi="仿宋" w:eastAsia="仿宋" w:cs="仿宋"/>
                <w:sz w:val="24"/>
                <w:szCs w:val="24"/>
              </w:rPr>
            </w:pPr>
          </w:p>
        </w:tc>
        <w:tc>
          <w:tcPr>
            <w:tcW w:w="2627" w:type="dxa"/>
            <w:gridSpan w:val="2"/>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pPr>
              <w:jc w:val="center"/>
              <w:rPr>
                <w:rFonts w:ascii="仿宋" w:hAnsi="仿宋" w:eastAsia="仿宋" w:cs="仿宋"/>
                <w:sz w:val="24"/>
                <w:szCs w:val="24"/>
              </w:rPr>
            </w:pPr>
            <w:r>
              <w:rPr>
                <w:rFonts w:hint="eastAsia" w:ascii="仿宋" w:hAnsi="仿宋" w:eastAsia="仿宋" w:cs="仿宋"/>
                <w:sz w:val="24"/>
                <w:szCs w:val="24"/>
              </w:rPr>
              <w:t>注册资金</w:t>
            </w:r>
          </w:p>
        </w:tc>
        <w:tc>
          <w:tcPr>
            <w:tcW w:w="2488" w:type="dxa"/>
            <w:gridSpan w:val="2"/>
            <w:vAlign w:val="center"/>
          </w:tcPr>
          <w:p>
            <w:pPr>
              <w:jc w:val="center"/>
              <w:rPr>
                <w:rFonts w:ascii="仿宋" w:hAnsi="仿宋" w:eastAsia="仿宋" w:cs="仿宋"/>
                <w:sz w:val="24"/>
                <w:szCs w:val="24"/>
              </w:rPr>
            </w:pPr>
          </w:p>
        </w:tc>
        <w:tc>
          <w:tcPr>
            <w:tcW w:w="1406" w:type="dxa"/>
            <w:vMerge w:val="continue"/>
            <w:vAlign w:val="center"/>
          </w:tcPr>
          <w:p>
            <w:pPr>
              <w:jc w:val="center"/>
              <w:rPr>
                <w:rFonts w:ascii="仿宋" w:hAnsi="仿宋" w:eastAsia="仿宋" w:cs="仿宋"/>
                <w:sz w:val="24"/>
                <w:szCs w:val="24"/>
              </w:rPr>
            </w:pPr>
          </w:p>
        </w:tc>
        <w:tc>
          <w:tcPr>
            <w:tcW w:w="1426" w:type="dxa"/>
            <w:vAlign w:val="center"/>
          </w:tcPr>
          <w:p>
            <w:pPr>
              <w:jc w:val="center"/>
              <w:rPr>
                <w:rFonts w:ascii="仿宋" w:hAnsi="仿宋" w:eastAsia="仿宋" w:cs="仿宋"/>
                <w:sz w:val="24"/>
                <w:szCs w:val="24"/>
              </w:rPr>
            </w:pPr>
          </w:p>
        </w:tc>
        <w:tc>
          <w:tcPr>
            <w:tcW w:w="2627" w:type="dxa"/>
            <w:gridSpan w:val="2"/>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pPr>
              <w:jc w:val="center"/>
              <w:rPr>
                <w:rFonts w:ascii="仿宋" w:hAnsi="仿宋" w:eastAsia="仿宋" w:cs="仿宋"/>
                <w:sz w:val="24"/>
                <w:szCs w:val="24"/>
              </w:rPr>
            </w:pPr>
            <w:r>
              <w:rPr>
                <w:rFonts w:hint="eastAsia" w:ascii="仿宋" w:hAnsi="仿宋" w:eastAsia="仿宋" w:cs="仿宋"/>
                <w:sz w:val="24"/>
                <w:szCs w:val="24"/>
              </w:rPr>
              <w:t>开户银行</w:t>
            </w:r>
          </w:p>
        </w:tc>
        <w:tc>
          <w:tcPr>
            <w:tcW w:w="2488" w:type="dxa"/>
            <w:gridSpan w:val="2"/>
            <w:vAlign w:val="center"/>
          </w:tcPr>
          <w:p>
            <w:pPr>
              <w:jc w:val="center"/>
              <w:rPr>
                <w:rFonts w:ascii="仿宋" w:hAnsi="仿宋" w:eastAsia="仿宋" w:cs="仿宋"/>
                <w:sz w:val="24"/>
                <w:szCs w:val="24"/>
              </w:rPr>
            </w:pPr>
          </w:p>
        </w:tc>
        <w:tc>
          <w:tcPr>
            <w:tcW w:w="1406" w:type="dxa"/>
            <w:vMerge w:val="continue"/>
            <w:vAlign w:val="center"/>
          </w:tcPr>
          <w:p>
            <w:pPr>
              <w:jc w:val="center"/>
              <w:rPr>
                <w:rFonts w:ascii="仿宋" w:hAnsi="仿宋" w:eastAsia="仿宋" w:cs="仿宋"/>
                <w:sz w:val="24"/>
                <w:szCs w:val="24"/>
              </w:rPr>
            </w:pPr>
          </w:p>
        </w:tc>
        <w:tc>
          <w:tcPr>
            <w:tcW w:w="1426" w:type="dxa"/>
            <w:vAlign w:val="center"/>
          </w:tcPr>
          <w:p>
            <w:pPr>
              <w:jc w:val="center"/>
              <w:rPr>
                <w:rFonts w:ascii="仿宋" w:hAnsi="仿宋" w:eastAsia="仿宋" w:cs="仿宋"/>
                <w:sz w:val="24"/>
                <w:szCs w:val="24"/>
              </w:rPr>
            </w:pPr>
          </w:p>
        </w:tc>
        <w:tc>
          <w:tcPr>
            <w:tcW w:w="2627" w:type="dxa"/>
            <w:gridSpan w:val="2"/>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pPr>
              <w:jc w:val="center"/>
              <w:rPr>
                <w:rFonts w:ascii="仿宋" w:hAnsi="仿宋" w:eastAsia="仿宋" w:cs="仿宋"/>
                <w:sz w:val="24"/>
                <w:szCs w:val="24"/>
              </w:rPr>
            </w:pPr>
            <w:r>
              <w:rPr>
                <w:rFonts w:hint="eastAsia" w:ascii="仿宋" w:hAnsi="仿宋" w:eastAsia="仿宋" w:cs="仿宋"/>
                <w:sz w:val="24"/>
                <w:szCs w:val="24"/>
              </w:rPr>
              <w:t>账   号</w:t>
            </w:r>
          </w:p>
        </w:tc>
        <w:tc>
          <w:tcPr>
            <w:tcW w:w="2488" w:type="dxa"/>
            <w:gridSpan w:val="2"/>
            <w:vAlign w:val="center"/>
          </w:tcPr>
          <w:p>
            <w:pPr>
              <w:jc w:val="center"/>
              <w:rPr>
                <w:rFonts w:ascii="仿宋" w:hAnsi="仿宋" w:eastAsia="仿宋" w:cs="仿宋"/>
                <w:sz w:val="24"/>
                <w:szCs w:val="24"/>
              </w:rPr>
            </w:pPr>
          </w:p>
        </w:tc>
        <w:tc>
          <w:tcPr>
            <w:tcW w:w="1406" w:type="dxa"/>
            <w:vMerge w:val="continue"/>
            <w:vAlign w:val="center"/>
          </w:tcPr>
          <w:p>
            <w:pPr>
              <w:jc w:val="center"/>
              <w:rPr>
                <w:rFonts w:ascii="仿宋" w:hAnsi="仿宋" w:eastAsia="仿宋" w:cs="仿宋"/>
                <w:sz w:val="24"/>
                <w:szCs w:val="24"/>
              </w:rPr>
            </w:pPr>
          </w:p>
        </w:tc>
        <w:tc>
          <w:tcPr>
            <w:tcW w:w="1426" w:type="dxa"/>
            <w:vAlign w:val="center"/>
          </w:tcPr>
          <w:p>
            <w:pPr>
              <w:jc w:val="center"/>
              <w:rPr>
                <w:rFonts w:ascii="仿宋" w:hAnsi="仿宋" w:eastAsia="仿宋" w:cs="仿宋"/>
                <w:sz w:val="24"/>
                <w:szCs w:val="24"/>
              </w:rPr>
            </w:pPr>
          </w:p>
        </w:tc>
        <w:tc>
          <w:tcPr>
            <w:tcW w:w="2627" w:type="dxa"/>
            <w:gridSpan w:val="2"/>
            <w:vAlign w:val="center"/>
          </w:tcPr>
          <w:p>
            <w:pPr>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1773" w:type="dxa"/>
            <w:vAlign w:val="center"/>
          </w:tcPr>
          <w:p>
            <w:pPr>
              <w:jc w:val="center"/>
              <w:rPr>
                <w:rFonts w:ascii="仿宋" w:hAnsi="仿宋" w:eastAsia="仿宋" w:cs="仿宋"/>
                <w:sz w:val="24"/>
                <w:szCs w:val="24"/>
              </w:rPr>
            </w:pPr>
            <w:r>
              <w:rPr>
                <w:rFonts w:hint="eastAsia" w:ascii="仿宋" w:hAnsi="仿宋" w:eastAsia="仿宋" w:cs="仿宋"/>
                <w:sz w:val="24"/>
                <w:szCs w:val="24"/>
              </w:rPr>
              <w:t>经营范围</w:t>
            </w:r>
          </w:p>
        </w:tc>
        <w:tc>
          <w:tcPr>
            <w:tcW w:w="7947" w:type="dxa"/>
            <w:gridSpan w:val="6"/>
            <w:vAlign w:val="center"/>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73" w:type="dxa"/>
            <w:vAlign w:val="center"/>
          </w:tcPr>
          <w:p>
            <w:pPr>
              <w:jc w:val="center"/>
              <w:rPr>
                <w:rFonts w:ascii="仿宋" w:hAnsi="仿宋" w:eastAsia="仿宋" w:cs="仿宋"/>
                <w:sz w:val="24"/>
                <w:szCs w:val="24"/>
              </w:rPr>
            </w:pPr>
            <w:r>
              <w:rPr>
                <w:rFonts w:hint="eastAsia" w:ascii="仿宋" w:hAnsi="仿宋" w:eastAsia="仿宋" w:cs="仿宋"/>
                <w:sz w:val="24"/>
                <w:szCs w:val="24"/>
              </w:rPr>
              <w:t>备   注</w:t>
            </w:r>
          </w:p>
        </w:tc>
        <w:tc>
          <w:tcPr>
            <w:tcW w:w="7947" w:type="dxa"/>
            <w:gridSpan w:val="6"/>
            <w:vAlign w:val="center"/>
          </w:tcPr>
          <w:p>
            <w:pPr>
              <w:rPr>
                <w:rFonts w:ascii="仿宋" w:hAnsi="仿宋" w:eastAsia="仿宋" w:cs="仿宋"/>
                <w:sz w:val="24"/>
                <w:szCs w:val="24"/>
              </w:rPr>
            </w:pPr>
          </w:p>
        </w:tc>
      </w:tr>
    </w:tbl>
    <w:p>
      <w:pPr>
        <w:spacing w:before="100" w:beforeAutospacing="1" w:after="100" w:afterAutospacing="1" w:line="440" w:lineRule="exact"/>
        <w:jc w:val="both"/>
        <w:rPr>
          <w:rFonts w:ascii="仿宋" w:hAnsi="仿宋" w:eastAsia="仿宋" w:cs="仿宋"/>
          <w:kern w:val="1"/>
          <w:sz w:val="24"/>
          <w:szCs w:val="24"/>
        </w:rPr>
      </w:pPr>
      <w:r>
        <w:rPr>
          <w:rFonts w:ascii="仿宋" w:hAnsi="仿宋" w:eastAsia="仿宋" w:cs="仿宋"/>
          <w:kern w:val="1"/>
          <w:sz w:val="24"/>
          <w:szCs w:val="24"/>
        </w:rPr>
        <w:br w:type="page"/>
      </w:r>
    </w:p>
    <w:p>
      <w:pPr>
        <w:spacing w:before="100" w:beforeAutospacing="1" w:after="100" w:afterAutospacing="1" w:line="440" w:lineRule="exact"/>
        <w:jc w:val="center"/>
        <w:rPr>
          <w:rFonts w:ascii="仿宋" w:hAnsi="仿宋" w:eastAsia="仿宋" w:cs="仿宋"/>
          <w:kern w:val="1"/>
          <w:sz w:val="24"/>
          <w:szCs w:val="24"/>
        </w:rPr>
      </w:pPr>
      <w:r>
        <w:rPr>
          <w:rFonts w:hint="eastAsia" w:ascii="仿宋" w:hAnsi="仿宋" w:eastAsia="仿宋" w:cs="仿宋"/>
          <w:kern w:val="1"/>
          <w:sz w:val="28"/>
          <w:szCs w:val="28"/>
          <w:lang w:val="en-US" w:eastAsia="zh-CN"/>
        </w:rPr>
        <w:t>九</w:t>
      </w:r>
      <w:r>
        <w:rPr>
          <w:rFonts w:hint="eastAsia" w:ascii="仿宋" w:hAnsi="仿宋" w:eastAsia="仿宋" w:cs="仿宋"/>
          <w:kern w:val="1"/>
          <w:sz w:val="28"/>
          <w:szCs w:val="28"/>
        </w:rPr>
        <w:t>、企业财务状况</w:t>
      </w:r>
    </w:p>
    <w:p>
      <w:pPr>
        <w:spacing w:before="100" w:beforeAutospacing="1" w:after="100" w:afterAutospacing="1" w:line="440" w:lineRule="exact"/>
        <w:rPr>
          <w:rFonts w:hint="eastAsia" w:ascii="仿宋" w:hAnsi="仿宋" w:eastAsia="仿宋" w:cs="仿宋"/>
          <w:kern w:val="1"/>
          <w:sz w:val="24"/>
          <w:szCs w:val="24"/>
          <w:lang w:eastAsia="zh-CN"/>
        </w:rPr>
      </w:pPr>
      <w:r>
        <w:rPr>
          <w:rFonts w:hint="eastAsia" w:ascii="仿宋" w:hAnsi="仿宋" w:eastAsia="仿宋" w:cs="仿宋"/>
          <w:kern w:val="1"/>
          <w:sz w:val="24"/>
          <w:szCs w:val="24"/>
        </w:rPr>
        <w:t>（附：近两年任意一年的财务审计报告（</w:t>
      </w:r>
      <w:r>
        <w:rPr>
          <w:rFonts w:hint="eastAsia" w:ascii="仿宋" w:hAnsi="仿宋" w:eastAsia="仿宋" w:cs="仿宋"/>
          <w:kern w:val="1"/>
          <w:sz w:val="24"/>
          <w:szCs w:val="24"/>
          <w:lang w:eastAsia="zh-CN"/>
        </w:rPr>
        <w:t>新成立不满十二个月可提供成立至今的财务报表</w:t>
      </w:r>
      <w:r>
        <w:rPr>
          <w:rFonts w:hint="eastAsia" w:ascii="仿宋" w:hAnsi="仿宋" w:eastAsia="仿宋" w:cs="仿宋"/>
          <w:kern w:val="1"/>
          <w:sz w:val="24"/>
          <w:szCs w:val="24"/>
        </w:rPr>
        <w:t>）</w:t>
      </w:r>
      <w:r>
        <w:rPr>
          <w:rFonts w:hint="eastAsia" w:ascii="仿宋" w:hAnsi="仿宋" w:eastAsia="仿宋" w:cs="仿宋"/>
          <w:kern w:val="1"/>
          <w:sz w:val="24"/>
          <w:szCs w:val="24"/>
          <w:lang w:eastAsia="zh-CN"/>
        </w:rPr>
        <w:t>）</w:t>
      </w:r>
    </w:p>
    <w:p>
      <w:pPr>
        <w:spacing w:before="100" w:beforeAutospacing="1" w:after="100" w:afterAutospacing="1" w:line="440" w:lineRule="exact"/>
        <w:rPr>
          <w:rFonts w:ascii="仿宋" w:hAnsi="仿宋" w:eastAsia="仿宋" w:cs="仿宋"/>
          <w:kern w:val="1"/>
          <w:sz w:val="24"/>
          <w:szCs w:val="24"/>
        </w:rPr>
      </w:pPr>
      <w:r>
        <w:rPr>
          <w:rFonts w:hint="eastAsia" w:ascii="仿宋" w:hAnsi="仿宋" w:eastAsia="仿宋" w:cs="仿宋"/>
          <w:kern w:val="1"/>
          <w:sz w:val="24"/>
          <w:szCs w:val="24"/>
        </w:rPr>
        <w:br w:type="page"/>
      </w:r>
    </w:p>
    <w:p>
      <w:pPr>
        <w:spacing w:before="100" w:beforeAutospacing="1" w:after="100" w:afterAutospacing="1" w:line="440" w:lineRule="exact"/>
        <w:jc w:val="center"/>
        <w:rPr>
          <w:rFonts w:ascii="仿宋" w:hAnsi="仿宋" w:eastAsia="仿宋" w:cs="仿宋"/>
          <w:kern w:val="1"/>
          <w:sz w:val="24"/>
          <w:szCs w:val="24"/>
        </w:rPr>
      </w:pPr>
      <w:r>
        <w:rPr>
          <w:rFonts w:hint="eastAsia" w:ascii="仿宋" w:hAnsi="仿宋" w:eastAsia="仿宋" w:cs="仿宋"/>
          <w:kern w:val="1"/>
          <w:sz w:val="28"/>
          <w:szCs w:val="28"/>
        </w:rPr>
        <w:t>十、近三年业绩</w:t>
      </w:r>
    </w:p>
    <w:tbl>
      <w:tblPr>
        <w:tblStyle w:val="28"/>
        <w:tblW w:w="9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641"/>
        <w:gridCol w:w="1536"/>
        <w:gridCol w:w="914"/>
        <w:gridCol w:w="1240"/>
        <w:gridCol w:w="1119"/>
        <w:gridCol w:w="1020"/>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Style w:val="36"/>
                <w:sz w:val="24"/>
                <w:szCs w:val="24"/>
              </w:rPr>
            </w:pPr>
            <w:r>
              <w:rPr>
                <w:rStyle w:val="36"/>
                <w:rFonts w:hint="eastAsia"/>
                <w:sz w:val="24"/>
                <w:szCs w:val="24"/>
              </w:rPr>
              <w:t>序号</w:t>
            </w:r>
          </w:p>
        </w:tc>
        <w:tc>
          <w:tcPr>
            <w:tcW w:w="1641" w:type="dxa"/>
            <w:tcMar>
              <w:top w:w="100" w:type="dxa"/>
              <w:right w:w="100" w:type="dxa"/>
            </w:tcMar>
            <w:vAlign w:val="center"/>
          </w:tcPr>
          <w:p>
            <w:pPr>
              <w:widowControl/>
              <w:autoSpaceDE w:val="0"/>
              <w:autoSpaceDN w:val="0"/>
              <w:adjustRightInd w:val="0"/>
              <w:spacing w:line="440" w:lineRule="exact"/>
              <w:jc w:val="center"/>
              <w:rPr>
                <w:rStyle w:val="36"/>
                <w:sz w:val="24"/>
                <w:szCs w:val="24"/>
              </w:rPr>
            </w:pPr>
            <w:r>
              <w:rPr>
                <w:rStyle w:val="36"/>
                <w:rFonts w:hint="eastAsia"/>
                <w:sz w:val="24"/>
                <w:szCs w:val="24"/>
              </w:rPr>
              <w:t>采购单位名称</w:t>
            </w:r>
          </w:p>
        </w:tc>
        <w:tc>
          <w:tcPr>
            <w:tcW w:w="1536" w:type="dxa"/>
            <w:tcMar>
              <w:top w:w="100" w:type="dxa"/>
              <w:right w:w="100" w:type="dxa"/>
            </w:tcMar>
            <w:vAlign w:val="center"/>
          </w:tcPr>
          <w:p>
            <w:pPr>
              <w:widowControl/>
              <w:autoSpaceDE w:val="0"/>
              <w:autoSpaceDN w:val="0"/>
              <w:adjustRightInd w:val="0"/>
              <w:spacing w:line="440" w:lineRule="exact"/>
              <w:jc w:val="center"/>
              <w:rPr>
                <w:rStyle w:val="36"/>
                <w:sz w:val="24"/>
                <w:szCs w:val="24"/>
              </w:rPr>
            </w:pPr>
            <w:r>
              <w:rPr>
                <w:rStyle w:val="36"/>
                <w:rFonts w:hint="eastAsia"/>
                <w:sz w:val="24"/>
                <w:szCs w:val="24"/>
              </w:rPr>
              <w:t>项目名称</w:t>
            </w:r>
          </w:p>
        </w:tc>
        <w:tc>
          <w:tcPr>
            <w:tcW w:w="914" w:type="dxa"/>
            <w:tcMar>
              <w:top w:w="100" w:type="dxa"/>
              <w:right w:w="100" w:type="dxa"/>
            </w:tcMar>
            <w:vAlign w:val="center"/>
          </w:tcPr>
          <w:p>
            <w:pPr>
              <w:widowControl/>
              <w:autoSpaceDE w:val="0"/>
              <w:autoSpaceDN w:val="0"/>
              <w:adjustRightInd w:val="0"/>
              <w:spacing w:line="440" w:lineRule="exact"/>
              <w:jc w:val="center"/>
              <w:rPr>
                <w:rStyle w:val="36"/>
                <w:sz w:val="24"/>
                <w:szCs w:val="24"/>
              </w:rPr>
            </w:pPr>
            <w:r>
              <w:rPr>
                <w:rStyle w:val="36"/>
                <w:rFonts w:hint="eastAsia" w:eastAsia="仿宋"/>
                <w:sz w:val="24"/>
                <w:szCs w:val="24"/>
                <w:lang w:val="en-US" w:eastAsia="zh-CN"/>
              </w:rPr>
              <w:t>工程</w:t>
            </w:r>
            <w:r>
              <w:rPr>
                <w:rStyle w:val="36"/>
                <w:rFonts w:hint="eastAsia"/>
                <w:sz w:val="24"/>
                <w:szCs w:val="24"/>
              </w:rPr>
              <w:t>数量</w:t>
            </w:r>
          </w:p>
        </w:tc>
        <w:tc>
          <w:tcPr>
            <w:tcW w:w="1240" w:type="dxa"/>
            <w:tcMar>
              <w:top w:w="100" w:type="dxa"/>
              <w:right w:w="100" w:type="dxa"/>
            </w:tcMar>
            <w:vAlign w:val="center"/>
          </w:tcPr>
          <w:p>
            <w:pPr>
              <w:widowControl/>
              <w:autoSpaceDE w:val="0"/>
              <w:autoSpaceDN w:val="0"/>
              <w:adjustRightInd w:val="0"/>
              <w:spacing w:line="440" w:lineRule="exact"/>
              <w:jc w:val="center"/>
              <w:rPr>
                <w:rStyle w:val="36"/>
                <w:sz w:val="24"/>
                <w:szCs w:val="24"/>
              </w:rPr>
            </w:pPr>
            <w:r>
              <w:rPr>
                <w:rStyle w:val="36"/>
                <w:rFonts w:hint="eastAsia"/>
                <w:sz w:val="24"/>
                <w:szCs w:val="24"/>
              </w:rPr>
              <w:t>单价（元）</w:t>
            </w:r>
          </w:p>
        </w:tc>
        <w:tc>
          <w:tcPr>
            <w:tcW w:w="1119" w:type="dxa"/>
            <w:tcMar>
              <w:top w:w="100" w:type="dxa"/>
              <w:right w:w="100" w:type="dxa"/>
            </w:tcMar>
            <w:vAlign w:val="center"/>
          </w:tcPr>
          <w:p>
            <w:pPr>
              <w:widowControl/>
              <w:autoSpaceDE w:val="0"/>
              <w:autoSpaceDN w:val="0"/>
              <w:adjustRightInd w:val="0"/>
              <w:spacing w:line="440" w:lineRule="exact"/>
              <w:jc w:val="center"/>
              <w:rPr>
                <w:rStyle w:val="36"/>
                <w:sz w:val="24"/>
                <w:szCs w:val="24"/>
              </w:rPr>
            </w:pPr>
            <w:r>
              <w:rPr>
                <w:rStyle w:val="36"/>
                <w:rFonts w:hint="eastAsia"/>
                <w:sz w:val="24"/>
                <w:szCs w:val="24"/>
              </w:rPr>
              <w:t>合同</w:t>
            </w:r>
          </w:p>
          <w:p>
            <w:pPr>
              <w:widowControl/>
              <w:autoSpaceDE w:val="0"/>
              <w:autoSpaceDN w:val="0"/>
              <w:adjustRightInd w:val="0"/>
              <w:spacing w:line="440" w:lineRule="exact"/>
              <w:jc w:val="center"/>
              <w:rPr>
                <w:rStyle w:val="36"/>
                <w:sz w:val="24"/>
                <w:szCs w:val="24"/>
              </w:rPr>
            </w:pPr>
            <w:r>
              <w:rPr>
                <w:rStyle w:val="36"/>
                <w:rFonts w:hint="eastAsia"/>
                <w:sz w:val="24"/>
                <w:szCs w:val="24"/>
              </w:rPr>
              <w:t>金额</w:t>
            </w:r>
          </w:p>
          <w:p>
            <w:pPr>
              <w:widowControl/>
              <w:autoSpaceDE w:val="0"/>
              <w:autoSpaceDN w:val="0"/>
              <w:adjustRightInd w:val="0"/>
              <w:spacing w:line="440" w:lineRule="exact"/>
              <w:jc w:val="center"/>
              <w:rPr>
                <w:rStyle w:val="36"/>
                <w:sz w:val="24"/>
                <w:szCs w:val="24"/>
              </w:rPr>
            </w:pPr>
            <w:r>
              <w:rPr>
                <w:rStyle w:val="36"/>
                <w:rFonts w:hint="eastAsia"/>
                <w:sz w:val="24"/>
                <w:szCs w:val="24"/>
              </w:rPr>
              <w:t>（万元）</w:t>
            </w:r>
          </w:p>
        </w:tc>
        <w:tc>
          <w:tcPr>
            <w:tcW w:w="1020" w:type="dxa"/>
            <w:tcMar>
              <w:top w:w="100" w:type="dxa"/>
              <w:right w:w="100" w:type="dxa"/>
            </w:tcMar>
            <w:vAlign w:val="center"/>
          </w:tcPr>
          <w:p>
            <w:pPr>
              <w:widowControl/>
              <w:autoSpaceDE w:val="0"/>
              <w:autoSpaceDN w:val="0"/>
              <w:adjustRightInd w:val="0"/>
              <w:spacing w:line="440" w:lineRule="exact"/>
              <w:jc w:val="center"/>
              <w:rPr>
                <w:rStyle w:val="36"/>
                <w:sz w:val="24"/>
                <w:szCs w:val="24"/>
              </w:rPr>
            </w:pPr>
            <w:r>
              <w:rPr>
                <w:rStyle w:val="36"/>
                <w:rFonts w:hint="eastAsia"/>
                <w:sz w:val="24"/>
                <w:szCs w:val="24"/>
              </w:rPr>
              <w:t>证明材料页码</w:t>
            </w:r>
          </w:p>
        </w:tc>
        <w:tc>
          <w:tcPr>
            <w:tcW w:w="1292" w:type="dxa"/>
            <w:tcMar>
              <w:top w:w="100" w:type="dxa"/>
              <w:right w:w="100" w:type="dxa"/>
            </w:tcMar>
            <w:vAlign w:val="center"/>
          </w:tcPr>
          <w:p>
            <w:pPr>
              <w:widowControl/>
              <w:autoSpaceDE w:val="0"/>
              <w:autoSpaceDN w:val="0"/>
              <w:adjustRightInd w:val="0"/>
              <w:spacing w:line="440" w:lineRule="exact"/>
              <w:jc w:val="center"/>
              <w:rPr>
                <w:rStyle w:val="36"/>
                <w:sz w:val="24"/>
                <w:szCs w:val="24"/>
              </w:rPr>
            </w:pPr>
            <w:r>
              <w:rPr>
                <w:rStyle w:val="36"/>
                <w:rFonts w:hint="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r>
              <w:rPr>
                <w:rFonts w:hint="eastAsia" w:ascii="仿宋" w:hAnsi="仿宋" w:eastAsia="仿宋"/>
                <w:kern w:val="1"/>
                <w:sz w:val="24"/>
                <w:szCs w:val="24"/>
              </w:rPr>
              <w:t>1</w:t>
            </w:r>
          </w:p>
        </w:tc>
        <w:tc>
          <w:tcPr>
            <w:tcW w:w="1641"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r>
              <w:rPr>
                <w:rFonts w:hint="eastAsia" w:ascii="仿宋" w:hAnsi="仿宋" w:eastAsia="仿宋"/>
                <w:kern w:val="1"/>
                <w:sz w:val="24"/>
                <w:szCs w:val="24"/>
              </w:rPr>
              <w:t>2</w:t>
            </w:r>
          </w:p>
        </w:tc>
        <w:tc>
          <w:tcPr>
            <w:tcW w:w="1641"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r>
              <w:rPr>
                <w:rFonts w:hint="eastAsia" w:ascii="仿宋" w:hAnsi="仿宋" w:eastAsia="仿宋"/>
                <w:kern w:val="1"/>
                <w:sz w:val="24"/>
                <w:szCs w:val="24"/>
              </w:rPr>
              <w:t>3</w:t>
            </w:r>
          </w:p>
        </w:tc>
        <w:tc>
          <w:tcPr>
            <w:tcW w:w="1641"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r>
              <w:rPr>
                <w:rFonts w:hint="eastAsia" w:ascii="仿宋" w:hAnsi="仿宋" w:eastAsia="仿宋"/>
                <w:kern w:val="1"/>
                <w:sz w:val="24"/>
                <w:szCs w:val="24"/>
              </w:rPr>
              <w:t>...</w:t>
            </w:r>
          </w:p>
        </w:tc>
        <w:tc>
          <w:tcPr>
            <w:tcW w:w="1641"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641"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641"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641"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641"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641"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641"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18"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641"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536"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914"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4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119"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020"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c>
          <w:tcPr>
            <w:tcW w:w="1292" w:type="dxa"/>
            <w:tcMar>
              <w:top w:w="100" w:type="dxa"/>
              <w:right w:w="100" w:type="dxa"/>
            </w:tcMar>
            <w:vAlign w:val="center"/>
          </w:tcPr>
          <w:p>
            <w:pPr>
              <w:widowControl/>
              <w:autoSpaceDE w:val="0"/>
              <w:autoSpaceDN w:val="0"/>
              <w:adjustRightInd w:val="0"/>
              <w:spacing w:line="440" w:lineRule="exact"/>
              <w:jc w:val="center"/>
              <w:rPr>
                <w:rFonts w:ascii="仿宋" w:hAnsi="仿宋" w:eastAsia="仿宋"/>
                <w:kern w:val="1"/>
                <w:sz w:val="24"/>
                <w:szCs w:val="24"/>
              </w:rPr>
            </w:pPr>
          </w:p>
        </w:tc>
      </w:tr>
    </w:tbl>
    <w:p>
      <w:pPr>
        <w:spacing w:line="440" w:lineRule="exact"/>
        <w:rPr>
          <w:rFonts w:hint="eastAsia" w:ascii="仿宋" w:hAnsi="仿宋" w:eastAsia="仿宋"/>
          <w:b/>
          <w:bCs/>
          <w:sz w:val="24"/>
          <w:szCs w:val="24"/>
          <w:lang w:val="en-US" w:eastAsia="zh-CN"/>
        </w:rPr>
      </w:pPr>
      <w:r>
        <w:rPr>
          <w:rFonts w:hint="eastAsia" w:ascii="仿宋" w:hAnsi="仿宋" w:eastAsia="仿宋"/>
          <w:b/>
          <w:bCs/>
          <w:sz w:val="24"/>
          <w:szCs w:val="24"/>
          <w:lang w:val="en-US" w:eastAsia="zh-CN"/>
        </w:rPr>
        <w:t>注：</w:t>
      </w:r>
      <w:r>
        <w:rPr>
          <w:rFonts w:hint="eastAsia" w:ascii="仿宋" w:hAnsi="仿宋" w:eastAsia="仿宋" w:cs="仿宋"/>
          <w:b/>
          <w:bCs/>
          <w:sz w:val="24"/>
          <w:szCs w:val="24"/>
        </w:rPr>
        <w:t>附中标通知书或合同协议书、</w:t>
      </w:r>
      <w:r>
        <w:rPr>
          <w:rFonts w:hint="eastAsia" w:ascii="仿宋" w:hAnsi="仿宋" w:eastAsia="仿宋" w:cs="仿宋"/>
          <w:b/>
          <w:bCs/>
          <w:sz w:val="24"/>
          <w:szCs w:val="24"/>
          <w:lang w:val="en-US" w:eastAsia="zh-CN"/>
        </w:rPr>
        <w:t>货物</w:t>
      </w:r>
      <w:r>
        <w:rPr>
          <w:rFonts w:hint="eastAsia" w:ascii="仿宋" w:hAnsi="仿宋" w:eastAsia="仿宋" w:cs="仿宋"/>
          <w:b/>
          <w:bCs/>
          <w:sz w:val="24"/>
          <w:szCs w:val="24"/>
        </w:rPr>
        <w:t>验收单的复印件，否则视为无效；</w:t>
      </w:r>
    </w:p>
    <w:p>
      <w:pPr>
        <w:spacing w:line="440" w:lineRule="exact"/>
        <w:ind w:firstLine="4108" w:firstLineChars="1712"/>
        <w:rPr>
          <w:rFonts w:ascii="仿宋" w:hAnsi="仿宋" w:eastAsia="仿宋"/>
          <w:sz w:val="24"/>
          <w:szCs w:val="24"/>
        </w:rPr>
      </w:pPr>
    </w:p>
    <w:p>
      <w:pPr>
        <w:spacing w:line="440" w:lineRule="exact"/>
        <w:ind w:firstLine="4108" w:firstLineChars="1712"/>
        <w:rPr>
          <w:rFonts w:ascii="仿宋" w:hAnsi="仿宋" w:eastAsia="仿宋"/>
          <w:sz w:val="24"/>
          <w:szCs w:val="24"/>
        </w:rPr>
      </w:pPr>
      <w:r>
        <w:rPr>
          <w:rFonts w:hint="eastAsia" w:ascii="仿宋" w:hAnsi="仿宋" w:eastAsia="仿宋"/>
          <w:sz w:val="24"/>
          <w:szCs w:val="24"/>
        </w:rPr>
        <w:t>投  标  人：</w:t>
      </w:r>
      <w:r>
        <w:rPr>
          <w:rFonts w:hint="eastAsia" w:ascii="仿宋" w:hAnsi="仿宋" w:eastAsia="仿宋"/>
          <w:sz w:val="24"/>
          <w:szCs w:val="24"/>
          <w:u w:val="single"/>
        </w:rPr>
        <w:t xml:space="preserve">                </w:t>
      </w:r>
      <w:r>
        <w:rPr>
          <w:rFonts w:hint="eastAsia" w:ascii="仿宋" w:hAnsi="仿宋" w:eastAsia="仿宋"/>
          <w:sz w:val="24"/>
          <w:szCs w:val="24"/>
        </w:rPr>
        <w:t>（盖单位公章）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w:t>
      </w:r>
      <w:r>
        <w:rPr>
          <w:rFonts w:hint="eastAsia" w:ascii="仿宋" w:hAnsi="仿宋" w:eastAsia="仿宋"/>
          <w:sz w:val="24"/>
          <w:szCs w:val="24"/>
          <w:lang w:eastAsia="zh-CN"/>
        </w:rPr>
        <w:t>并</w:t>
      </w:r>
      <w:r>
        <w:rPr>
          <w:rFonts w:hint="eastAsia" w:ascii="仿宋" w:hAnsi="仿宋" w:eastAsia="仿宋"/>
          <w:sz w:val="24"/>
          <w:szCs w:val="24"/>
        </w:rPr>
        <w:t>盖章）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pPr>
        <w:spacing w:before="100" w:beforeAutospacing="1" w:after="100" w:afterAutospacing="1" w:line="440" w:lineRule="exact"/>
        <w:rPr>
          <w:rFonts w:ascii="仿宋" w:hAnsi="仿宋" w:eastAsia="仿宋" w:cs="仿宋"/>
          <w:kern w:val="1"/>
          <w:sz w:val="24"/>
          <w:szCs w:val="24"/>
        </w:rPr>
      </w:pPr>
    </w:p>
    <w:p>
      <w:pPr>
        <w:spacing w:before="100" w:beforeAutospacing="1" w:after="100" w:afterAutospacing="1" w:line="440" w:lineRule="exact"/>
        <w:jc w:val="center"/>
        <w:rPr>
          <w:rFonts w:ascii="仿宋" w:hAnsi="仿宋" w:eastAsia="仿宋"/>
          <w:sz w:val="28"/>
          <w:szCs w:val="28"/>
        </w:rPr>
      </w:pPr>
      <w:r>
        <w:rPr>
          <w:rFonts w:hint="eastAsia" w:ascii="仿宋" w:hAnsi="仿宋" w:eastAsia="仿宋"/>
          <w:sz w:val="28"/>
          <w:szCs w:val="28"/>
        </w:rPr>
        <w:br w:type="page"/>
      </w:r>
    </w:p>
    <w:p>
      <w:pPr>
        <w:spacing w:before="100" w:beforeAutospacing="1" w:after="100" w:afterAutospacing="1" w:line="440" w:lineRule="exact"/>
        <w:jc w:val="center"/>
        <w:rPr>
          <w:rFonts w:ascii="仿宋" w:hAnsi="仿宋" w:eastAsia="仿宋"/>
          <w:sz w:val="28"/>
          <w:szCs w:val="28"/>
        </w:rPr>
      </w:pPr>
      <w:r>
        <w:rPr>
          <w:rFonts w:hint="eastAsia" w:ascii="仿宋" w:hAnsi="仿宋" w:eastAsia="仿宋"/>
          <w:sz w:val="28"/>
          <w:szCs w:val="28"/>
        </w:rPr>
        <w:t>十</w:t>
      </w:r>
      <w:r>
        <w:rPr>
          <w:rFonts w:hint="eastAsia" w:ascii="仿宋" w:hAnsi="仿宋" w:eastAsia="仿宋"/>
          <w:sz w:val="28"/>
          <w:szCs w:val="28"/>
          <w:lang w:val="en-US" w:eastAsia="zh-CN"/>
        </w:rPr>
        <w:t>一</w:t>
      </w:r>
      <w:r>
        <w:rPr>
          <w:rFonts w:hint="eastAsia" w:ascii="仿宋" w:hAnsi="仿宋" w:eastAsia="仿宋"/>
          <w:sz w:val="28"/>
          <w:szCs w:val="28"/>
        </w:rPr>
        <w:t>、在经营活动中没有重大违法记录的书面声明</w:t>
      </w:r>
    </w:p>
    <w:p>
      <w:pPr>
        <w:spacing w:line="440" w:lineRule="exact"/>
        <w:jc w:val="center"/>
        <w:rPr>
          <w:rFonts w:ascii="仿宋" w:hAnsi="仿宋" w:eastAsia="仿宋"/>
          <w:sz w:val="24"/>
          <w:szCs w:val="24"/>
        </w:rPr>
      </w:pPr>
    </w:p>
    <w:p>
      <w:pPr>
        <w:spacing w:line="440" w:lineRule="exact"/>
        <w:ind w:firstLine="480" w:firstLineChars="200"/>
        <w:rPr>
          <w:rFonts w:ascii="仿宋" w:hAnsi="仿宋" w:eastAsia="仿宋"/>
          <w:sz w:val="24"/>
          <w:szCs w:val="24"/>
        </w:rPr>
      </w:pPr>
      <w:r>
        <w:rPr>
          <w:rFonts w:hint="eastAsia" w:ascii="仿宋" w:hAnsi="仿宋" w:eastAsia="仿宋"/>
          <w:sz w:val="24"/>
          <w:szCs w:val="24"/>
        </w:rPr>
        <w:t>我方在参加</w:t>
      </w:r>
      <w:r>
        <w:rPr>
          <w:rFonts w:hint="eastAsia" w:ascii="仿宋" w:hAnsi="仿宋" w:eastAsia="仿宋"/>
          <w:sz w:val="24"/>
          <w:szCs w:val="24"/>
          <w:u w:val="single"/>
        </w:rPr>
        <w:t xml:space="preserve">              </w:t>
      </w:r>
      <w:r>
        <w:rPr>
          <w:rFonts w:hint="eastAsia" w:ascii="仿宋" w:hAnsi="仿宋" w:eastAsia="仿宋"/>
          <w:sz w:val="24"/>
          <w:szCs w:val="24"/>
        </w:rPr>
        <w:t>（项目名称）政府采购活动前3年内，我方被公开披露或查处的违法违规行为有：</w:t>
      </w:r>
      <w:r>
        <w:rPr>
          <w:rFonts w:hint="eastAsia" w:ascii="仿宋" w:hAnsi="仿宋" w:eastAsia="仿宋"/>
          <w:sz w:val="24"/>
          <w:szCs w:val="24"/>
          <w:u w:val="single"/>
        </w:rPr>
        <w:t xml:space="preserve">                          </w:t>
      </w:r>
      <w:r>
        <w:rPr>
          <w:rFonts w:hint="eastAsia" w:ascii="仿宋" w:hAnsi="仿宋" w:eastAsia="仿宋"/>
          <w:sz w:val="24"/>
          <w:szCs w:val="24"/>
        </w:rPr>
        <w:t>，但在经营活动中没有重大违法记录（重大违法记录指</w:t>
      </w:r>
      <w:r>
        <w:rPr>
          <w:rFonts w:hint="eastAsia" w:ascii="仿宋" w:hAnsi="仿宋" w:eastAsia="仿宋" w:cs="宋体"/>
          <w:kern w:val="0"/>
          <w:sz w:val="24"/>
          <w:szCs w:val="24"/>
        </w:rPr>
        <w:t>投标人因违法经营受到刑事处罚或者责令停产停业、吊销许可证或者执照、较大数额罚款等行政处罚）</w:t>
      </w:r>
      <w:r>
        <w:rPr>
          <w:rFonts w:hint="eastAsia" w:ascii="仿宋" w:hAnsi="仿宋" w:eastAsia="仿宋"/>
          <w:sz w:val="24"/>
          <w:szCs w:val="24"/>
        </w:rPr>
        <w:t>。</w:t>
      </w:r>
    </w:p>
    <w:p>
      <w:pPr>
        <w:spacing w:line="440" w:lineRule="exact"/>
        <w:ind w:firstLine="480" w:firstLineChars="200"/>
        <w:rPr>
          <w:rFonts w:ascii="仿宋" w:hAnsi="仿宋" w:eastAsia="仿宋"/>
          <w:sz w:val="24"/>
          <w:szCs w:val="24"/>
        </w:rPr>
      </w:pPr>
    </w:p>
    <w:p>
      <w:pPr>
        <w:spacing w:line="440" w:lineRule="exact"/>
        <w:ind w:firstLine="480" w:firstLineChars="200"/>
        <w:rPr>
          <w:rFonts w:ascii="仿宋" w:hAnsi="仿宋" w:eastAsia="仿宋"/>
          <w:sz w:val="24"/>
          <w:szCs w:val="24"/>
        </w:rPr>
      </w:pPr>
    </w:p>
    <w:p>
      <w:pPr>
        <w:spacing w:line="440" w:lineRule="exact"/>
        <w:ind w:firstLine="4108" w:firstLineChars="1712"/>
        <w:rPr>
          <w:rFonts w:ascii="仿宋" w:hAnsi="仿宋" w:eastAsia="仿宋"/>
          <w:sz w:val="24"/>
          <w:szCs w:val="24"/>
        </w:rPr>
      </w:pPr>
      <w:r>
        <w:rPr>
          <w:rFonts w:hint="eastAsia" w:ascii="仿宋" w:hAnsi="仿宋" w:eastAsia="仿宋"/>
          <w:sz w:val="24"/>
          <w:szCs w:val="24"/>
        </w:rPr>
        <w:t>投  标  人：</w:t>
      </w:r>
      <w:r>
        <w:rPr>
          <w:rFonts w:hint="eastAsia" w:ascii="仿宋" w:hAnsi="仿宋" w:eastAsia="仿宋"/>
          <w:sz w:val="24"/>
          <w:szCs w:val="24"/>
          <w:u w:val="single"/>
        </w:rPr>
        <w:t xml:space="preserve">                </w:t>
      </w:r>
      <w:r>
        <w:rPr>
          <w:rFonts w:hint="eastAsia" w:ascii="仿宋" w:hAnsi="仿宋" w:eastAsia="仿宋"/>
          <w:sz w:val="24"/>
          <w:szCs w:val="24"/>
        </w:rPr>
        <w:t>（盖单位公章）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w:t>
      </w:r>
      <w:r>
        <w:rPr>
          <w:rFonts w:hint="eastAsia" w:ascii="仿宋" w:hAnsi="仿宋" w:eastAsia="仿宋"/>
          <w:sz w:val="24"/>
          <w:szCs w:val="24"/>
          <w:lang w:eastAsia="zh-CN"/>
        </w:rPr>
        <w:t>并</w:t>
      </w:r>
      <w:r>
        <w:rPr>
          <w:rFonts w:hint="eastAsia" w:ascii="仿宋" w:hAnsi="仿宋" w:eastAsia="仿宋"/>
          <w:sz w:val="24"/>
          <w:szCs w:val="24"/>
        </w:rPr>
        <w:t>盖章）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pPr>
        <w:spacing w:line="440" w:lineRule="exact"/>
        <w:ind w:firstLine="480" w:firstLineChars="200"/>
        <w:rPr>
          <w:rFonts w:ascii="仿宋" w:hAnsi="仿宋" w:eastAsia="仿宋"/>
          <w:sz w:val="24"/>
          <w:szCs w:val="24"/>
        </w:rPr>
      </w:pPr>
    </w:p>
    <w:p>
      <w:pPr>
        <w:spacing w:line="440" w:lineRule="exact"/>
        <w:ind w:firstLine="480" w:firstLineChars="200"/>
        <w:rPr>
          <w:rFonts w:ascii="仿宋" w:hAnsi="仿宋" w:eastAsia="仿宋"/>
          <w:sz w:val="24"/>
          <w:szCs w:val="24"/>
        </w:rPr>
      </w:pPr>
    </w:p>
    <w:p>
      <w:pPr>
        <w:spacing w:line="440" w:lineRule="exact"/>
        <w:ind w:firstLine="480" w:firstLineChars="200"/>
        <w:rPr>
          <w:rFonts w:ascii="仿宋" w:hAnsi="仿宋" w:eastAsia="仿宋"/>
          <w:sz w:val="24"/>
          <w:szCs w:val="24"/>
        </w:rPr>
      </w:pPr>
    </w:p>
    <w:p>
      <w:pPr>
        <w:spacing w:line="440" w:lineRule="exact"/>
        <w:ind w:firstLine="480" w:firstLineChars="200"/>
        <w:rPr>
          <w:rFonts w:ascii="仿宋" w:hAnsi="仿宋" w:eastAsia="仿宋"/>
          <w:sz w:val="24"/>
          <w:szCs w:val="24"/>
          <w:u w:val="single"/>
        </w:rPr>
      </w:pPr>
      <w:r>
        <w:rPr>
          <w:rFonts w:hint="eastAsia" w:ascii="仿宋" w:hAnsi="仿宋" w:eastAsia="仿宋"/>
          <w:sz w:val="24"/>
          <w:szCs w:val="24"/>
        </w:rPr>
        <w:t>备注：投标人没有被公开披露或查处违法违规行为的，注明“无”即可。</w:t>
      </w:r>
    </w:p>
    <w:p>
      <w:pPr>
        <w:widowControl/>
        <w:autoSpaceDE w:val="0"/>
        <w:autoSpaceDN w:val="0"/>
        <w:adjustRightInd w:val="0"/>
        <w:spacing w:line="440" w:lineRule="exact"/>
        <w:ind w:right="-481"/>
        <w:jc w:val="left"/>
        <w:rPr>
          <w:rStyle w:val="36"/>
          <w:sz w:val="24"/>
          <w:szCs w:val="24"/>
        </w:rPr>
      </w:pPr>
    </w:p>
    <w:p>
      <w:pPr>
        <w:widowControl/>
        <w:autoSpaceDE w:val="0"/>
        <w:autoSpaceDN w:val="0"/>
        <w:adjustRightInd w:val="0"/>
        <w:spacing w:line="440" w:lineRule="exact"/>
        <w:rPr>
          <w:rStyle w:val="36"/>
          <w:sz w:val="24"/>
          <w:szCs w:val="24"/>
        </w:rPr>
      </w:pPr>
      <w:r>
        <w:rPr>
          <w:rFonts w:ascii="仿宋" w:hAnsi="仿宋" w:eastAsia="仿宋"/>
          <w:kern w:val="1"/>
          <w:sz w:val="24"/>
          <w:szCs w:val="24"/>
        </w:rPr>
        <w:br w:type="page"/>
      </w:r>
    </w:p>
    <w:p>
      <w:pPr>
        <w:widowControl/>
        <w:autoSpaceDE w:val="0"/>
        <w:autoSpaceDN w:val="0"/>
        <w:adjustRightInd w:val="0"/>
        <w:spacing w:line="440" w:lineRule="exact"/>
        <w:jc w:val="center"/>
        <w:rPr>
          <w:rFonts w:ascii="仿宋" w:hAnsi="仿宋" w:eastAsia="仿宋"/>
          <w:kern w:val="1"/>
          <w:sz w:val="28"/>
          <w:szCs w:val="28"/>
        </w:rPr>
      </w:pPr>
      <w:r>
        <w:rPr>
          <w:rFonts w:hint="eastAsia" w:ascii="仿宋" w:hAnsi="仿宋" w:eastAsia="仿宋" w:cs="宋体"/>
          <w:kern w:val="1"/>
          <w:sz w:val="28"/>
          <w:szCs w:val="28"/>
        </w:rPr>
        <w:t>十</w:t>
      </w:r>
      <w:r>
        <w:rPr>
          <w:rFonts w:hint="eastAsia" w:ascii="仿宋" w:hAnsi="仿宋" w:eastAsia="仿宋" w:cs="宋体"/>
          <w:kern w:val="1"/>
          <w:sz w:val="28"/>
          <w:szCs w:val="28"/>
          <w:lang w:val="en-US" w:eastAsia="zh-CN"/>
        </w:rPr>
        <w:t>二</w:t>
      </w:r>
      <w:r>
        <w:rPr>
          <w:rFonts w:hint="eastAsia" w:ascii="仿宋" w:hAnsi="仿宋" w:eastAsia="仿宋" w:cs="宋体"/>
          <w:kern w:val="1"/>
          <w:sz w:val="28"/>
          <w:szCs w:val="28"/>
        </w:rPr>
        <w:t>、政府采购诚信承诺书</w:t>
      </w:r>
    </w:p>
    <w:p>
      <w:pPr>
        <w:widowControl/>
        <w:autoSpaceDE w:val="0"/>
        <w:autoSpaceDN w:val="0"/>
        <w:adjustRightInd w:val="0"/>
        <w:spacing w:line="440" w:lineRule="exact"/>
        <w:rPr>
          <w:rFonts w:ascii="仿宋" w:hAnsi="仿宋" w:eastAsia="仿宋" w:cs="Arial"/>
          <w:b/>
          <w:bCs/>
          <w:kern w:val="1"/>
          <w:sz w:val="24"/>
          <w:szCs w:val="24"/>
        </w:rPr>
      </w:pPr>
    </w:p>
    <w:p>
      <w:pPr>
        <w:widowControl/>
        <w:autoSpaceDE w:val="0"/>
        <w:autoSpaceDN w:val="0"/>
        <w:adjustRightInd w:val="0"/>
        <w:spacing w:line="440" w:lineRule="exact"/>
        <w:rPr>
          <w:rFonts w:ascii="仿宋" w:hAnsi="仿宋" w:eastAsia="仿宋"/>
          <w:kern w:val="1"/>
          <w:sz w:val="24"/>
          <w:szCs w:val="24"/>
        </w:rPr>
      </w:pPr>
      <w:r>
        <w:rPr>
          <w:rFonts w:ascii="仿宋" w:hAnsi="仿宋" w:eastAsia="仿宋" w:cs="仿宋"/>
          <w:kern w:val="1"/>
          <w:sz w:val="24"/>
          <w:szCs w:val="24"/>
          <w:u w:val="single"/>
        </w:rPr>
        <w:t xml:space="preserve"> </w:t>
      </w:r>
      <w:r>
        <w:rPr>
          <w:rFonts w:hint="eastAsia" w:ascii="仿宋" w:hAnsi="仿宋" w:eastAsia="仿宋" w:cs="仿宋"/>
          <w:kern w:val="1"/>
          <w:sz w:val="24"/>
          <w:szCs w:val="24"/>
          <w:u w:val="single"/>
        </w:rPr>
        <w:t>（采购人）</w:t>
      </w:r>
      <w:r>
        <w:rPr>
          <w:rFonts w:ascii="仿宋" w:hAnsi="仿宋" w:eastAsia="仿宋" w:cs="仿宋"/>
          <w:kern w:val="1"/>
          <w:sz w:val="24"/>
          <w:szCs w:val="24"/>
          <w:u w:val="single"/>
        </w:rPr>
        <w:t xml:space="preserve"> </w:t>
      </w:r>
      <w:r>
        <w:rPr>
          <w:rFonts w:hint="eastAsia" w:ascii="仿宋" w:hAnsi="仿宋" w:eastAsia="仿宋" w:cs="仿宋"/>
          <w:kern w:val="1"/>
          <w:sz w:val="24"/>
          <w:szCs w:val="24"/>
        </w:rPr>
        <w:t>：</w:t>
      </w:r>
    </w:p>
    <w:p>
      <w:pPr>
        <w:widowControl/>
        <w:autoSpaceDE w:val="0"/>
        <w:autoSpaceDN w:val="0"/>
        <w:adjustRightInd w:val="0"/>
        <w:spacing w:line="440" w:lineRule="exact"/>
        <w:ind w:firstLine="480"/>
        <w:rPr>
          <w:rFonts w:ascii="仿宋" w:hAnsi="仿宋" w:eastAsia="仿宋"/>
          <w:kern w:val="1"/>
          <w:sz w:val="24"/>
          <w:szCs w:val="24"/>
        </w:rPr>
      </w:pPr>
      <w:r>
        <w:rPr>
          <w:rStyle w:val="36"/>
          <w:rFonts w:hint="eastAsia"/>
          <w:sz w:val="24"/>
          <w:szCs w:val="24"/>
        </w:rPr>
        <w:t>我公司</w:t>
      </w:r>
      <w:r>
        <w:rPr>
          <w:rFonts w:ascii="仿宋" w:hAnsi="仿宋" w:eastAsia="仿宋" w:cs="仿宋"/>
          <w:kern w:val="1"/>
          <w:sz w:val="24"/>
          <w:szCs w:val="24"/>
          <w:u w:val="single"/>
        </w:rPr>
        <w:t xml:space="preserve">               </w:t>
      </w:r>
      <w:r>
        <w:rPr>
          <w:rStyle w:val="36"/>
          <w:rFonts w:hint="eastAsia"/>
          <w:sz w:val="24"/>
          <w:szCs w:val="24"/>
        </w:rPr>
        <w:t>（投标人名称）已详细阅读了</w:t>
      </w:r>
      <w:r>
        <w:rPr>
          <w:rFonts w:ascii="仿宋" w:hAnsi="仿宋" w:eastAsia="仿宋" w:cs="仿宋"/>
          <w:kern w:val="1"/>
          <w:sz w:val="24"/>
          <w:szCs w:val="24"/>
          <w:u w:val="single"/>
        </w:rPr>
        <w:t xml:space="preserve">             </w:t>
      </w:r>
      <w:r>
        <w:rPr>
          <w:rStyle w:val="36"/>
          <w:rFonts w:hint="eastAsia"/>
          <w:sz w:val="24"/>
          <w:szCs w:val="24"/>
        </w:rPr>
        <w:t>项目（项目编号：</w:t>
      </w:r>
      <w:r>
        <w:rPr>
          <w:rFonts w:ascii="仿宋" w:hAnsi="仿宋" w:eastAsia="仿宋" w:cs="仿宋"/>
          <w:kern w:val="1"/>
          <w:sz w:val="24"/>
          <w:szCs w:val="24"/>
          <w:u w:val="single"/>
        </w:rPr>
        <w:t xml:space="preserve">          </w:t>
      </w:r>
      <w:r>
        <w:rPr>
          <w:rStyle w:val="36"/>
          <w:rFonts w:hint="eastAsia"/>
          <w:sz w:val="24"/>
          <w:szCs w:val="24"/>
        </w:rPr>
        <w:t>）招标文件，自愿参加本次投标，现就有关事项做出郑重承诺如下：</w:t>
      </w:r>
    </w:p>
    <w:p>
      <w:pPr>
        <w:widowControl/>
        <w:autoSpaceDE w:val="0"/>
        <w:autoSpaceDN w:val="0"/>
        <w:adjustRightInd w:val="0"/>
        <w:spacing w:line="440" w:lineRule="exact"/>
        <w:ind w:firstLine="480"/>
        <w:rPr>
          <w:rStyle w:val="36"/>
          <w:sz w:val="24"/>
          <w:szCs w:val="24"/>
        </w:rPr>
      </w:pPr>
      <w:r>
        <w:rPr>
          <w:rStyle w:val="36"/>
          <w:rFonts w:hint="eastAsia"/>
          <w:sz w:val="24"/>
          <w:szCs w:val="24"/>
        </w:rPr>
        <w:t>一、诚信投标，材料真实。我公司保证所提供的全部材料、投标内容均真实、合法、有效，保证不出借或者借用其他企业资质，不以他人名义投标，不弄虚作假；</w:t>
      </w:r>
    </w:p>
    <w:p>
      <w:pPr>
        <w:widowControl/>
        <w:autoSpaceDE w:val="0"/>
        <w:autoSpaceDN w:val="0"/>
        <w:adjustRightInd w:val="0"/>
        <w:spacing w:line="440" w:lineRule="exact"/>
        <w:ind w:firstLine="480"/>
        <w:rPr>
          <w:rFonts w:ascii="仿宋" w:hAnsi="仿宋" w:eastAsia="仿宋"/>
          <w:kern w:val="1"/>
          <w:sz w:val="24"/>
          <w:szCs w:val="24"/>
        </w:rPr>
      </w:pPr>
      <w:r>
        <w:rPr>
          <w:rStyle w:val="36"/>
          <w:rFonts w:hint="eastAsia"/>
          <w:sz w:val="24"/>
          <w:szCs w:val="24"/>
        </w:rPr>
        <w:t>二、遵纪守法，公平竞争。不与其他投标人相互串通、</w:t>
      </w:r>
      <w:r>
        <w:rPr>
          <w:rFonts w:hint="eastAsia" w:ascii="仿宋" w:hAnsi="仿宋" w:eastAsia="仿宋" w:cs="仿宋"/>
          <w:kern w:val="0"/>
          <w:sz w:val="24"/>
          <w:szCs w:val="24"/>
        </w:rPr>
        <w:t>哄抬价格，</w:t>
      </w:r>
      <w:r>
        <w:rPr>
          <w:rStyle w:val="36"/>
          <w:rFonts w:hint="eastAsia"/>
          <w:sz w:val="24"/>
          <w:szCs w:val="24"/>
        </w:rPr>
        <w:t>不排挤其他投标人，不损害采购人的合法权益；不向评标委员会、采购人提供利益以牟取中标。</w:t>
      </w:r>
    </w:p>
    <w:p>
      <w:pPr>
        <w:widowControl/>
        <w:autoSpaceDE w:val="0"/>
        <w:autoSpaceDN w:val="0"/>
        <w:adjustRightInd w:val="0"/>
        <w:spacing w:line="440" w:lineRule="exact"/>
        <w:ind w:firstLine="480"/>
        <w:rPr>
          <w:rFonts w:ascii="仿宋" w:hAnsi="仿宋" w:eastAsia="仿宋"/>
          <w:kern w:val="1"/>
          <w:sz w:val="24"/>
          <w:szCs w:val="24"/>
        </w:rPr>
      </w:pPr>
      <w:r>
        <w:rPr>
          <w:rFonts w:hint="eastAsia" w:ascii="仿宋" w:hAnsi="仿宋" w:eastAsia="仿宋" w:cs="仿宋"/>
          <w:kern w:val="0"/>
          <w:sz w:val="24"/>
          <w:szCs w:val="24"/>
        </w:rPr>
        <w:t>三、若中标后，将按照规定及时与采购人签订政府采购合同，不与采购人订立有悖于采购结果的合同或协议；严格履行政府采购合同，不降低合同约定的产品质量和服务，不擅自变更、中止、终止合同，或者拒绝履行合同义务；</w:t>
      </w:r>
    </w:p>
    <w:p>
      <w:pPr>
        <w:widowControl/>
        <w:autoSpaceDE w:val="0"/>
        <w:autoSpaceDN w:val="0"/>
        <w:adjustRightInd w:val="0"/>
        <w:spacing w:line="440" w:lineRule="exact"/>
        <w:ind w:firstLine="480"/>
        <w:rPr>
          <w:rStyle w:val="36"/>
          <w:sz w:val="24"/>
          <w:szCs w:val="24"/>
        </w:rPr>
      </w:pPr>
      <w:r>
        <w:rPr>
          <w:rStyle w:val="36"/>
          <w:rFonts w:hint="eastAsia"/>
          <w:sz w:val="24"/>
          <w:szCs w:val="24"/>
        </w:rPr>
        <w:t>若有违反以上承诺内容的行为，我公司自愿接受取消投标资格、记入信用档案、没收投标保证金、媒体通报、</w:t>
      </w:r>
      <w:r>
        <w:rPr>
          <w:rStyle w:val="36"/>
          <w:sz w:val="24"/>
          <w:szCs w:val="24"/>
        </w:rPr>
        <w:t>1-3</w:t>
      </w:r>
      <w:r>
        <w:rPr>
          <w:rStyle w:val="36"/>
          <w:rFonts w:hint="eastAsia"/>
          <w:sz w:val="24"/>
          <w:szCs w:val="24"/>
        </w:rPr>
        <w:t>年内禁止参与政府采购等处罚；如已中标的，自动放弃中标资格，并承担全部法律责任；给采购人造成损失的，依法承担赔偿责任。</w:t>
      </w:r>
    </w:p>
    <w:p>
      <w:pPr>
        <w:widowControl/>
        <w:autoSpaceDE w:val="0"/>
        <w:autoSpaceDN w:val="0"/>
        <w:adjustRightInd w:val="0"/>
        <w:spacing w:line="440" w:lineRule="exact"/>
        <w:ind w:right="-481" w:firstLine="420"/>
        <w:rPr>
          <w:rFonts w:ascii="仿宋" w:hAnsi="仿宋" w:eastAsia="仿宋"/>
          <w:kern w:val="1"/>
          <w:sz w:val="24"/>
          <w:szCs w:val="24"/>
        </w:rPr>
      </w:pPr>
    </w:p>
    <w:p>
      <w:pPr>
        <w:widowControl/>
        <w:autoSpaceDE w:val="0"/>
        <w:autoSpaceDN w:val="0"/>
        <w:adjustRightInd w:val="0"/>
        <w:spacing w:line="440" w:lineRule="exact"/>
        <w:ind w:right="-481"/>
        <w:rPr>
          <w:rFonts w:ascii="仿宋" w:hAnsi="仿宋" w:eastAsia="仿宋"/>
          <w:kern w:val="1"/>
          <w:sz w:val="24"/>
          <w:szCs w:val="24"/>
        </w:rPr>
      </w:pPr>
    </w:p>
    <w:p>
      <w:pPr>
        <w:widowControl/>
        <w:autoSpaceDE w:val="0"/>
        <w:autoSpaceDN w:val="0"/>
        <w:adjustRightInd w:val="0"/>
        <w:spacing w:line="440" w:lineRule="exact"/>
        <w:ind w:right="-481"/>
        <w:rPr>
          <w:rFonts w:ascii="仿宋" w:hAnsi="仿宋" w:eastAsia="仿宋"/>
          <w:kern w:val="1"/>
          <w:sz w:val="24"/>
          <w:szCs w:val="24"/>
        </w:rPr>
      </w:pPr>
    </w:p>
    <w:p>
      <w:pPr>
        <w:spacing w:line="440" w:lineRule="exact"/>
        <w:ind w:firstLine="4108" w:firstLineChars="1712"/>
        <w:rPr>
          <w:rFonts w:ascii="仿宋" w:hAnsi="仿宋" w:eastAsia="仿宋"/>
          <w:sz w:val="24"/>
          <w:szCs w:val="24"/>
        </w:rPr>
      </w:pPr>
      <w:r>
        <w:rPr>
          <w:rFonts w:hint="eastAsia" w:ascii="仿宋" w:hAnsi="仿宋" w:eastAsia="仿宋"/>
          <w:sz w:val="24"/>
          <w:szCs w:val="24"/>
        </w:rPr>
        <w:t>投  标  人：</w:t>
      </w:r>
      <w:r>
        <w:rPr>
          <w:rFonts w:hint="eastAsia" w:ascii="仿宋" w:hAnsi="仿宋" w:eastAsia="仿宋"/>
          <w:sz w:val="24"/>
          <w:szCs w:val="24"/>
          <w:u w:val="single"/>
        </w:rPr>
        <w:t xml:space="preserve">                </w:t>
      </w:r>
      <w:r>
        <w:rPr>
          <w:rFonts w:hint="eastAsia" w:ascii="仿宋" w:hAnsi="仿宋" w:eastAsia="仿宋"/>
          <w:sz w:val="24"/>
          <w:szCs w:val="24"/>
        </w:rPr>
        <w:t>（盖单位公章）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w:t>
      </w:r>
      <w:r>
        <w:rPr>
          <w:rFonts w:hint="eastAsia" w:ascii="仿宋" w:hAnsi="仿宋" w:eastAsia="仿宋"/>
          <w:sz w:val="24"/>
          <w:szCs w:val="24"/>
          <w:lang w:eastAsia="zh-CN"/>
        </w:rPr>
        <w:t>并</w:t>
      </w:r>
      <w:r>
        <w:rPr>
          <w:rFonts w:hint="eastAsia" w:ascii="仿宋" w:hAnsi="仿宋" w:eastAsia="仿宋"/>
          <w:sz w:val="24"/>
          <w:szCs w:val="24"/>
        </w:rPr>
        <w:t>盖章）</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pPr>
        <w:widowControl/>
        <w:autoSpaceDE w:val="0"/>
        <w:autoSpaceDN w:val="0"/>
        <w:adjustRightInd w:val="0"/>
        <w:spacing w:line="440" w:lineRule="exact"/>
        <w:rPr>
          <w:rStyle w:val="36"/>
          <w:sz w:val="24"/>
          <w:szCs w:val="24"/>
        </w:rPr>
      </w:pPr>
    </w:p>
    <w:p>
      <w:pPr>
        <w:widowControl/>
        <w:autoSpaceDE w:val="0"/>
        <w:autoSpaceDN w:val="0"/>
        <w:adjustRightInd w:val="0"/>
        <w:spacing w:line="440" w:lineRule="exact"/>
        <w:jc w:val="center"/>
        <w:rPr>
          <w:rStyle w:val="36"/>
          <w:rFonts w:hint="eastAsia"/>
          <w:sz w:val="24"/>
          <w:szCs w:val="24"/>
        </w:rPr>
      </w:pPr>
      <w:r>
        <w:rPr>
          <w:rFonts w:hint="eastAsia" w:ascii="仿宋" w:hAnsi="仿宋" w:eastAsia="仿宋" w:cs="宋体"/>
          <w:kern w:val="1"/>
          <w:sz w:val="28"/>
          <w:szCs w:val="28"/>
        </w:rPr>
        <w:br w:type="page"/>
      </w:r>
      <w:r>
        <w:rPr>
          <w:rFonts w:hint="eastAsia" w:ascii="仿宋" w:hAnsi="仿宋" w:eastAsia="仿宋" w:cs="宋体"/>
          <w:kern w:val="1"/>
          <w:sz w:val="28"/>
          <w:szCs w:val="28"/>
          <w:lang w:val="en-US" w:eastAsia="zh-CN"/>
        </w:rPr>
        <w:t>十三、</w:t>
      </w:r>
      <w:r>
        <w:rPr>
          <w:rFonts w:hint="eastAsia" w:ascii="仿宋" w:hAnsi="仿宋" w:eastAsia="仿宋" w:cs="宋体"/>
          <w:kern w:val="1"/>
          <w:sz w:val="28"/>
          <w:szCs w:val="28"/>
        </w:rPr>
        <w:t>其他资料</w:t>
      </w:r>
    </w:p>
    <w:p>
      <w:pPr>
        <w:widowControl/>
        <w:autoSpaceDE w:val="0"/>
        <w:autoSpaceDN w:val="0"/>
        <w:adjustRightInd w:val="0"/>
        <w:spacing w:line="440" w:lineRule="exact"/>
        <w:ind w:firstLine="504"/>
        <w:rPr>
          <w:rStyle w:val="36"/>
          <w:sz w:val="24"/>
          <w:szCs w:val="24"/>
        </w:rPr>
      </w:pPr>
      <w:r>
        <w:rPr>
          <w:rStyle w:val="36"/>
          <w:rFonts w:hint="eastAsia"/>
          <w:sz w:val="24"/>
          <w:szCs w:val="24"/>
        </w:rPr>
        <w:t>（中小微企业、节能、环保等其他资料，投标单位可自拟）</w:t>
      </w:r>
    </w:p>
    <w:p>
      <w:pPr>
        <w:widowControl/>
        <w:autoSpaceDE w:val="0"/>
        <w:autoSpaceDN w:val="0"/>
        <w:adjustRightInd w:val="0"/>
        <w:spacing w:line="440" w:lineRule="exact"/>
        <w:rPr>
          <w:rFonts w:ascii="仿宋" w:hAnsi="仿宋" w:eastAsia="仿宋" w:cs="宋体"/>
          <w:kern w:val="1"/>
          <w:sz w:val="28"/>
          <w:szCs w:val="28"/>
        </w:rPr>
      </w:pPr>
    </w:p>
    <w:p>
      <w:pPr>
        <w:widowControl/>
        <w:autoSpaceDE w:val="0"/>
        <w:autoSpaceDN w:val="0"/>
        <w:adjustRightInd w:val="0"/>
        <w:spacing w:line="440" w:lineRule="exact"/>
        <w:ind w:firstLine="630"/>
        <w:jc w:val="center"/>
        <w:rPr>
          <w:rFonts w:ascii="仿宋" w:hAnsi="仿宋" w:eastAsia="仿宋"/>
          <w:kern w:val="1"/>
          <w:sz w:val="28"/>
          <w:szCs w:val="28"/>
        </w:rPr>
      </w:pPr>
      <w:r>
        <w:rPr>
          <w:rFonts w:hint="eastAsia" w:ascii="仿宋" w:hAnsi="仿宋" w:eastAsia="仿宋" w:cs="宋体"/>
          <w:kern w:val="1"/>
          <w:sz w:val="28"/>
          <w:szCs w:val="28"/>
        </w:rPr>
        <w:t>附件：中小企业声明函</w:t>
      </w:r>
    </w:p>
    <w:p>
      <w:pPr>
        <w:widowControl/>
        <w:autoSpaceDE w:val="0"/>
        <w:autoSpaceDN w:val="0"/>
        <w:adjustRightInd w:val="0"/>
        <w:spacing w:line="440" w:lineRule="exact"/>
        <w:rPr>
          <w:rFonts w:ascii="仿宋" w:hAnsi="仿宋" w:eastAsia="仿宋"/>
          <w:b/>
          <w:bCs/>
          <w:kern w:val="1"/>
          <w:sz w:val="24"/>
          <w:szCs w:val="24"/>
        </w:rPr>
      </w:pPr>
    </w:p>
    <w:p>
      <w:pPr>
        <w:widowControl/>
        <w:autoSpaceDE w:val="0"/>
        <w:autoSpaceDN w:val="0"/>
        <w:adjustRightInd w:val="0"/>
        <w:spacing w:line="440" w:lineRule="exact"/>
        <w:ind w:firstLine="504"/>
        <w:rPr>
          <w:rFonts w:ascii="仿宋" w:hAnsi="仿宋" w:eastAsia="仿宋"/>
          <w:kern w:val="1"/>
          <w:sz w:val="24"/>
          <w:szCs w:val="24"/>
        </w:rPr>
      </w:pPr>
      <w:r>
        <w:rPr>
          <w:rStyle w:val="36"/>
          <w:rFonts w:hint="eastAsia"/>
          <w:sz w:val="24"/>
          <w:szCs w:val="24"/>
        </w:rPr>
        <w:t>本公司郑重声明，根据《政府采购促进中小企业发展暂行办法》（财库</w:t>
      </w:r>
      <w:r>
        <w:rPr>
          <w:rStyle w:val="36"/>
          <w:sz w:val="24"/>
          <w:szCs w:val="24"/>
        </w:rPr>
        <w:t>[2011]181</w:t>
      </w:r>
      <w:r>
        <w:rPr>
          <w:rStyle w:val="36"/>
          <w:rFonts w:hint="eastAsia"/>
          <w:sz w:val="24"/>
          <w:szCs w:val="24"/>
        </w:rPr>
        <w:t>号）的规定，本公司为</w:t>
      </w:r>
      <w:r>
        <w:rPr>
          <w:rStyle w:val="36"/>
          <w:sz w:val="24"/>
          <w:szCs w:val="24"/>
        </w:rPr>
        <w:t xml:space="preserve"> </w:t>
      </w:r>
      <w:r>
        <w:rPr>
          <w:rFonts w:hint="eastAsia" w:ascii="仿宋" w:hAnsi="仿宋" w:eastAsia="仿宋" w:cs="仿宋"/>
          <w:kern w:val="1"/>
          <w:sz w:val="24"/>
          <w:szCs w:val="24"/>
          <w:u w:val="single"/>
        </w:rPr>
        <w:t>（请填写：中型、小型、微型）</w:t>
      </w:r>
      <w:r>
        <w:rPr>
          <w:rStyle w:val="36"/>
          <w:sz w:val="24"/>
          <w:szCs w:val="24"/>
        </w:rPr>
        <w:t xml:space="preserve"> </w:t>
      </w:r>
      <w:r>
        <w:rPr>
          <w:rStyle w:val="36"/>
          <w:rFonts w:hint="eastAsia"/>
          <w:sz w:val="24"/>
          <w:szCs w:val="24"/>
        </w:rPr>
        <w:t>企业。即，本公司同时满足以下条件：</w:t>
      </w:r>
    </w:p>
    <w:p>
      <w:pPr>
        <w:widowControl/>
        <w:autoSpaceDE w:val="0"/>
        <w:autoSpaceDN w:val="0"/>
        <w:adjustRightInd w:val="0"/>
        <w:spacing w:line="440" w:lineRule="exact"/>
        <w:ind w:firstLine="504"/>
        <w:rPr>
          <w:rFonts w:ascii="仿宋" w:hAnsi="仿宋" w:eastAsia="仿宋"/>
          <w:kern w:val="1"/>
          <w:sz w:val="24"/>
          <w:szCs w:val="24"/>
        </w:rPr>
      </w:pPr>
      <w:r>
        <w:rPr>
          <w:rStyle w:val="36"/>
          <w:sz w:val="24"/>
          <w:szCs w:val="24"/>
        </w:rPr>
        <w:t>1.</w:t>
      </w:r>
      <w:r>
        <w:rPr>
          <w:rStyle w:val="36"/>
          <w:rFonts w:hint="eastAsia"/>
          <w:sz w:val="24"/>
          <w:szCs w:val="24"/>
        </w:rPr>
        <w:t>根据《工业和信息化部、国家统计局、国家发展和改革委员会、财政部关于印发中小企业划型标准规定的通知》（工信部联企业</w:t>
      </w:r>
      <w:r>
        <w:rPr>
          <w:rStyle w:val="36"/>
          <w:sz w:val="24"/>
          <w:szCs w:val="24"/>
        </w:rPr>
        <w:t>[2011]300</w:t>
      </w:r>
      <w:r>
        <w:rPr>
          <w:rStyle w:val="36"/>
          <w:rFonts w:hint="eastAsia"/>
          <w:sz w:val="24"/>
          <w:szCs w:val="24"/>
        </w:rPr>
        <w:t>号）规定的划分标准，本公司为</w:t>
      </w:r>
      <w:r>
        <w:rPr>
          <w:rStyle w:val="36"/>
          <w:sz w:val="24"/>
          <w:szCs w:val="24"/>
        </w:rPr>
        <w:t xml:space="preserve"> </w:t>
      </w:r>
      <w:r>
        <w:rPr>
          <w:rFonts w:hint="eastAsia" w:ascii="仿宋" w:hAnsi="仿宋" w:eastAsia="仿宋" w:cs="仿宋"/>
          <w:kern w:val="1"/>
          <w:sz w:val="24"/>
          <w:szCs w:val="24"/>
          <w:u w:val="single"/>
        </w:rPr>
        <w:t>（请填写：中型、小型、微型）</w:t>
      </w:r>
      <w:r>
        <w:rPr>
          <w:rFonts w:ascii="仿宋" w:hAnsi="仿宋" w:eastAsia="仿宋" w:cs="仿宋"/>
          <w:kern w:val="1"/>
          <w:sz w:val="24"/>
          <w:szCs w:val="24"/>
          <w:u w:val="single"/>
        </w:rPr>
        <w:t xml:space="preserve"> </w:t>
      </w:r>
      <w:r>
        <w:rPr>
          <w:rStyle w:val="36"/>
          <w:rFonts w:hint="eastAsia"/>
          <w:sz w:val="24"/>
          <w:szCs w:val="24"/>
        </w:rPr>
        <w:t>企业。</w:t>
      </w:r>
    </w:p>
    <w:p>
      <w:pPr>
        <w:widowControl/>
        <w:autoSpaceDE w:val="0"/>
        <w:autoSpaceDN w:val="0"/>
        <w:adjustRightInd w:val="0"/>
        <w:spacing w:line="440" w:lineRule="exact"/>
        <w:ind w:firstLine="504"/>
        <w:rPr>
          <w:rFonts w:ascii="仿宋" w:hAnsi="仿宋" w:eastAsia="仿宋"/>
          <w:kern w:val="1"/>
          <w:sz w:val="24"/>
          <w:szCs w:val="24"/>
        </w:rPr>
      </w:pPr>
      <w:r>
        <w:rPr>
          <w:rStyle w:val="36"/>
          <w:sz w:val="24"/>
          <w:szCs w:val="24"/>
        </w:rPr>
        <w:t>2.</w:t>
      </w:r>
      <w:r>
        <w:rPr>
          <w:rStyle w:val="36"/>
          <w:rFonts w:hint="eastAsia"/>
          <w:sz w:val="24"/>
          <w:szCs w:val="24"/>
        </w:rPr>
        <w:t>本公司参加</w:t>
      </w:r>
      <w:r>
        <w:rPr>
          <w:rFonts w:ascii="仿宋" w:hAnsi="仿宋" w:eastAsia="仿宋" w:cs="仿宋"/>
          <w:kern w:val="1"/>
          <w:sz w:val="24"/>
          <w:szCs w:val="24"/>
          <w:u w:val="single"/>
        </w:rPr>
        <w:t xml:space="preserve"> </w:t>
      </w:r>
      <w:r>
        <w:rPr>
          <w:rFonts w:hint="eastAsia" w:ascii="仿宋" w:hAnsi="仿宋" w:eastAsia="仿宋" w:cs="仿宋"/>
          <w:kern w:val="1"/>
          <w:sz w:val="24"/>
          <w:szCs w:val="24"/>
          <w:u w:val="single"/>
        </w:rPr>
        <w:t>（采购人）</w:t>
      </w:r>
      <w:r>
        <w:rPr>
          <w:rFonts w:ascii="仿宋" w:hAnsi="仿宋" w:eastAsia="仿宋" w:cs="仿宋"/>
          <w:kern w:val="1"/>
          <w:sz w:val="24"/>
          <w:szCs w:val="24"/>
          <w:u w:val="single"/>
        </w:rPr>
        <w:t xml:space="preserve"> </w:t>
      </w:r>
      <w:r>
        <w:rPr>
          <w:rStyle w:val="36"/>
          <w:rFonts w:hint="eastAsia"/>
          <w:sz w:val="24"/>
          <w:szCs w:val="24"/>
        </w:rPr>
        <w:t>的</w:t>
      </w:r>
      <w:r>
        <w:rPr>
          <w:rStyle w:val="36"/>
          <w:sz w:val="24"/>
          <w:szCs w:val="24"/>
        </w:rPr>
        <w:t xml:space="preserve"> </w:t>
      </w:r>
      <w:r>
        <w:rPr>
          <w:rFonts w:hint="eastAsia" w:ascii="仿宋" w:hAnsi="仿宋" w:eastAsia="仿宋" w:cs="仿宋"/>
          <w:kern w:val="1"/>
          <w:sz w:val="24"/>
          <w:szCs w:val="24"/>
          <w:u w:val="single"/>
        </w:rPr>
        <w:t>（项目名称）</w:t>
      </w:r>
      <w:r>
        <w:rPr>
          <w:rFonts w:ascii="仿宋" w:hAnsi="仿宋" w:eastAsia="仿宋" w:cs="仿宋"/>
          <w:kern w:val="1"/>
          <w:sz w:val="24"/>
          <w:szCs w:val="24"/>
          <w:u w:val="single"/>
        </w:rPr>
        <w:t xml:space="preserve"> </w:t>
      </w:r>
      <w:r>
        <w:rPr>
          <w:rStyle w:val="36"/>
          <w:rFonts w:hint="eastAsia"/>
          <w:sz w:val="24"/>
          <w:szCs w:val="24"/>
        </w:rPr>
        <w:t>采购活动提供本企业制造的货物，由本企业承担工程、提供服务，或者提供其他</w:t>
      </w:r>
      <w:r>
        <w:rPr>
          <w:rFonts w:hint="eastAsia" w:ascii="仿宋" w:hAnsi="仿宋" w:eastAsia="仿宋" w:cs="仿宋"/>
          <w:kern w:val="1"/>
          <w:sz w:val="24"/>
          <w:szCs w:val="24"/>
          <w:u w:val="single"/>
        </w:rPr>
        <w:t>（请填写：中型、小型、微型）</w:t>
      </w:r>
      <w:r>
        <w:rPr>
          <w:rStyle w:val="36"/>
          <w:rFonts w:hint="eastAsia"/>
          <w:sz w:val="24"/>
          <w:szCs w:val="24"/>
        </w:rPr>
        <w:t>企业制造的货物。本条所称货物不包括使用大型企业注册商标的货物。</w:t>
      </w:r>
    </w:p>
    <w:p>
      <w:pPr>
        <w:widowControl/>
        <w:autoSpaceDE w:val="0"/>
        <w:autoSpaceDN w:val="0"/>
        <w:adjustRightInd w:val="0"/>
        <w:spacing w:line="440" w:lineRule="exact"/>
        <w:ind w:firstLine="504"/>
        <w:rPr>
          <w:rStyle w:val="36"/>
          <w:sz w:val="24"/>
          <w:szCs w:val="24"/>
        </w:rPr>
      </w:pPr>
      <w:r>
        <w:rPr>
          <w:rStyle w:val="36"/>
          <w:rFonts w:hint="eastAsia"/>
          <w:sz w:val="24"/>
          <w:szCs w:val="24"/>
        </w:rPr>
        <w:t>本公司对上述声明的真实性负责。如有虚假，将依法承担相应责任。</w:t>
      </w:r>
    </w:p>
    <w:p>
      <w:pPr>
        <w:widowControl/>
        <w:autoSpaceDE w:val="0"/>
        <w:autoSpaceDN w:val="0"/>
        <w:adjustRightInd w:val="0"/>
        <w:spacing w:line="440" w:lineRule="exact"/>
        <w:ind w:firstLine="504"/>
        <w:rPr>
          <w:rFonts w:ascii="仿宋" w:hAnsi="仿宋" w:eastAsia="仿宋"/>
          <w:kern w:val="1"/>
          <w:sz w:val="24"/>
          <w:szCs w:val="24"/>
        </w:rPr>
      </w:pPr>
    </w:p>
    <w:p>
      <w:pPr>
        <w:widowControl/>
        <w:autoSpaceDE w:val="0"/>
        <w:autoSpaceDN w:val="0"/>
        <w:adjustRightInd w:val="0"/>
        <w:spacing w:line="440" w:lineRule="exact"/>
        <w:ind w:firstLine="504"/>
        <w:rPr>
          <w:rFonts w:ascii="仿宋" w:hAnsi="仿宋" w:eastAsia="仿宋"/>
          <w:kern w:val="1"/>
          <w:sz w:val="24"/>
          <w:szCs w:val="24"/>
        </w:rPr>
      </w:pPr>
    </w:p>
    <w:p>
      <w:pPr>
        <w:widowControl/>
        <w:autoSpaceDE w:val="0"/>
        <w:autoSpaceDN w:val="0"/>
        <w:adjustRightInd w:val="0"/>
        <w:spacing w:line="440" w:lineRule="exact"/>
        <w:ind w:firstLine="504"/>
        <w:rPr>
          <w:rFonts w:ascii="仿宋" w:hAnsi="仿宋" w:eastAsia="仿宋"/>
          <w:kern w:val="1"/>
          <w:sz w:val="24"/>
          <w:szCs w:val="24"/>
        </w:rPr>
      </w:pPr>
    </w:p>
    <w:p>
      <w:pPr>
        <w:widowControl/>
        <w:tabs>
          <w:tab w:val="left" w:pos="4860"/>
        </w:tabs>
        <w:autoSpaceDE w:val="0"/>
        <w:autoSpaceDN w:val="0"/>
        <w:adjustRightInd w:val="0"/>
        <w:spacing w:line="440" w:lineRule="exact"/>
        <w:ind w:firstLine="504"/>
        <w:jc w:val="center"/>
        <w:rPr>
          <w:rFonts w:ascii="仿宋" w:hAnsi="仿宋" w:eastAsia="仿宋" w:cs="仿宋"/>
          <w:kern w:val="1"/>
          <w:sz w:val="24"/>
          <w:szCs w:val="24"/>
        </w:rPr>
      </w:pPr>
      <w:r>
        <w:rPr>
          <w:rFonts w:ascii="仿宋" w:hAnsi="仿宋" w:eastAsia="仿宋" w:cs="仿宋"/>
          <w:kern w:val="1"/>
          <w:sz w:val="24"/>
          <w:szCs w:val="24"/>
        </w:rPr>
        <w:t xml:space="preserve">               </w:t>
      </w:r>
      <w:r>
        <w:rPr>
          <w:rFonts w:hint="eastAsia" w:ascii="仿宋" w:hAnsi="仿宋" w:eastAsia="仿宋" w:cs="仿宋"/>
          <w:kern w:val="1"/>
          <w:sz w:val="24"/>
          <w:szCs w:val="24"/>
        </w:rPr>
        <w:t>企业名称（公章）：</w:t>
      </w:r>
      <w:r>
        <w:rPr>
          <w:rFonts w:ascii="仿宋" w:hAnsi="仿宋" w:eastAsia="仿宋" w:cs="仿宋"/>
          <w:kern w:val="1"/>
          <w:sz w:val="24"/>
          <w:szCs w:val="24"/>
        </w:rPr>
        <w:t xml:space="preserve"> </w:t>
      </w:r>
    </w:p>
    <w:p>
      <w:pPr>
        <w:spacing w:line="440" w:lineRule="exact"/>
        <w:ind w:firstLine="4108" w:firstLineChars="1712"/>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w:t>
      </w:r>
      <w:r>
        <w:rPr>
          <w:rFonts w:hint="eastAsia" w:ascii="仿宋" w:hAnsi="仿宋" w:eastAsia="仿宋"/>
          <w:sz w:val="24"/>
          <w:szCs w:val="24"/>
          <w:lang w:eastAsia="zh-CN"/>
        </w:rPr>
        <w:t>并</w:t>
      </w:r>
      <w:r>
        <w:rPr>
          <w:rFonts w:hint="eastAsia" w:ascii="仿宋" w:hAnsi="仿宋" w:eastAsia="仿宋"/>
          <w:sz w:val="24"/>
          <w:szCs w:val="24"/>
        </w:rPr>
        <w:t>盖章）</w:t>
      </w:r>
    </w:p>
    <w:p>
      <w:pPr>
        <w:widowControl/>
        <w:autoSpaceDE w:val="0"/>
        <w:autoSpaceDN w:val="0"/>
        <w:adjustRightInd w:val="0"/>
        <w:spacing w:line="440" w:lineRule="exact"/>
        <w:ind w:right="-481" w:firstLine="4320" w:firstLineChars="1800"/>
        <w:jc w:val="both"/>
        <w:rPr>
          <w:rStyle w:val="36"/>
          <w:sz w:val="24"/>
          <w:szCs w:val="24"/>
        </w:rPr>
      </w:pPr>
      <w:r>
        <w:rPr>
          <w:rStyle w:val="36"/>
          <w:rFonts w:hint="eastAsia"/>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r>
        <w:rPr>
          <w:rStyle w:val="36"/>
          <w:sz w:val="24"/>
          <w:szCs w:val="24"/>
        </w:rPr>
        <w:t xml:space="preserve">   </w:t>
      </w:r>
    </w:p>
    <w:p>
      <w:pPr>
        <w:spacing w:line="440" w:lineRule="exact"/>
        <w:rPr>
          <w:rStyle w:val="36"/>
          <w:sz w:val="24"/>
          <w:szCs w:val="24"/>
        </w:rPr>
      </w:pPr>
      <w:r>
        <w:rPr>
          <w:rStyle w:val="36"/>
          <w:sz w:val="24"/>
          <w:szCs w:val="24"/>
        </w:rPr>
        <w:t xml:space="preserve"> </w:t>
      </w:r>
    </w:p>
    <w:p>
      <w:pPr>
        <w:spacing w:line="360" w:lineRule="auto"/>
        <w:jc w:val="center"/>
      </w:pPr>
      <w:r>
        <w:rPr>
          <w:rStyle w:val="36"/>
          <w:sz w:val="24"/>
          <w:szCs w:val="24"/>
        </w:rPr>
        <w:br w:type="page"/>
      </w:r>
      <w:r>
        <w:rPr>
          <w:rFonts w:hint="eastAsia"/>
          <w:sz w:val="32"/>
          <w:szCs w:val="32"/>
        </w:rPr>
        <w:t>（投标文件标书封皮）</w:t>
      </w:r>
    </w:p>
    <w:p>
      <w:pPr>
        <w:spacing w:line="360" w:lineRule="auto"/>
        <w:jc w:val="right"/>
      </w:pPr>
      <w:r>
        <w:rPr>
          <w:rFonts w:hint="eastAsia" w:ascii="宋体" w:hAnsi="宋体" w:cs="宋体"/>
          <w:b/>
          <w:bCs/>
          <w:kern w:val="1"/>
          <w:sz w:val="36"/>
          <w:szCs w:val="36"/>
        </w:rPr>
        <w:t>正（副）本</w:t>
      </w:r>
    </w:p>
    <w:p>
      <w:pPr>
        <w:spacing w:line="360" w:lineRule="auto"/>
      </w:pPr>
    </w:p>
    <w:p>
      <w:pPr>
        <w:spacing w:line="360" w:lineRule="auto"/>
        <w:jc w:val="center"/>
      </w:pPr>
      <w:r>
        <w:rPr>
          <w:rFonts w:hint="eastAsia"/>
          <w:b/>
          <w:bCs/>
          <w:sz w:val="52"/>
          <w:szCs w:val="52"/>
          <w:u w:val="single"/>
        </w:rPr>
        <w:t xml:space="preserve">****          </w:t>
      </w:r>
      <w:r>
        <w:rPr>
          <w:rFonts w:hint="eastAsia"/>
          <w:b/>
          <w:bCs/>
          <w:sz w:val="52"/>
          <w:szCs w:val="52"/>
        </w:rPr>
        <w:t>项目</w:t>
      </w:r>
    </w:p>
    <w:p>
      <w:pPr>
        <w:spacing w:line="360" w:lineRule="auto"/>
        <w:jc w:val="center"/>
        <w:rPr>
          <w:sz w:val="24"/>
          <w:szCs w:val="28"/>
        </w:rPr>
      </w:pPr>
      <w:r>
        <w:rPr>
          <w:rFonts w:hint="eastAsia"/>
          <w:sz w:val="24"/>
          <w:szCs w:val="28"/>
        </w:rPr>
        <w:t>项目编号：</w:t>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jc w:val="center"/>
        <w:rPr>
          <w:sz w:val="28"/>
          <w:szCs w:val="28"/>
        </w:rPr>
      </w:pPr>
      <w:r>
        <w:rPr>
          <w:rFonts w:hint="eastAsia"/>
          <w:b/>
          <w:bCs/>
          <w:sz w:val="72"/>
          <w:szCs w:val="144"/>
        </w:rPr>
        <w:t>技 术 文 件</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r>
        <w:rPr>
          <w:rFonts w:hint="eastAsia"/>
          <w:sz w:val="28"/>
          <w:szCs w:val="28"/>
        </w:rPr>
        <w:t>投标人名称：</w:t>
      </w:r>
      <w:r>
        <w:rPr>
          <w:rFonts w:hint="eastAsia"/>
          <w:sz w:val="28"/>
          <w:szCs w:val="28"/>
          <w:u w:val="single"/>
        </w:rPr>
        <w:t xml:space="preserve">               </w:t>
      </w:r>
      <w:r>
        <w:rPr>
          <w:rFonts w:hint="eastAsia"/>
          <w:sz w:val="28"/>
          <w:szCs w:val="28"/>
        </w:rPr>
        <w:t>（盖章）</w:t>
      </w:r>
    </w:p>
    <w:p>
      <w:pPr>
        <w:spacing w:line="360" w:lineRule="auto"/>
        <w:rPr>
          <w:sz w:val="28"/>
          <w:szCs w:val="28"/>
        </w:rPr>
      </w:pPr>
      <w:r>
        <w:rPr>
          <w:rFonts w:hint="eastAsia"/>
          <w:sz w:val="28"/>
          <w:szCs w:val="28"/>
        </w:rPr>
        <w:t>法定代表人：</w:t>
      </w:r>
      <w:r>
        <w:rPr>
          <w:rFonts w:hint="eastAsia"/>
          <w:sz w:val="28"/>
          <w:szCs w:val="28"/>
          <w:u w:val="single"/>
        </w:rPr>
        <w:t xml:space="preserve">               </w:t>
      </w:r>
      <w:r>
        <w:rPr>
          <w:rFonts w:hint="eastAsia"/>
          <w:sz w:val="28"/>
          <w:szCs w:val="28"/>
        </w:rPr>
        <w:t>（签字</w:t>
      </w:r>
      <w:r>
        <w:rPr>
          <w:rFonts w:hint="eastAsia"/>
          <w:sz w:val="28"/>
          <w:szCs w:val="28"/>
          <w:lang w:eastAsia="zh-CN"/>
        </w:rPr>
        <w:t>并</w:t>
      </w:r>
      <w:r>
        <w:rPr>
          <w:rFonts w:hint="eastAsia"/>
          <w:sz w:val="28"/>
          <w:szCs w:val="28"/>
        </w:rPr>
        <w:t>盖章）</w:t>
      </w:r>
    </w:p>
    <w:p>
      <w:pPr>
        <w:widowControl/>
        <w:autoSpaceDE w:val="0"/>
        <w:autoSpaceDN w:val="0"/>
        <w:adjustRightInd w:val="0"/>
        <w:ind w:right="-482"/>
        <w:jc w:val="center"/>
        <w:rPr>
          <w:rFonts w:ascii="黑体" w:hAnsi="黑体" w:eastAsia="黑体" w:cs="黑体"/>
          <w:kern w:val="1"/>
          <w:sz w:val="24"/>
          <w:szCs w:val="24"/>
        </w:rPr>
      </w:pPr>
      <w:r>
        <w:rPr>
          <w:rFonts w:hint="eastAsia"/>
          <w:sz w:val="28"/>
          <w:szCs w:val="28"/>
        </w:rPr>
        <w:t>年     月     日</w:t>
      </w:r>
    </w:p>
    <w:p>
      <w:pPr>
        <w:widowControl/>
        <w:autoSpaceDE w:val="0"/>
        <w:autoSpaceDN w:val="0"/>
        <w:adjustRightInd w:val="0"/>
        <w:ind w:right="-482" w:firstLine="2160" w:firstLineChars="900"/>
        <w:rPr>
          <w:rFonts w:ascii="黑体" w:hAnsi="黑体" w:eastAsia="黑体" w:cs="黑体"/>
          <w:kern w:val="1"/>
          <w:sz w:val="24"/>
          <w:szCs w:val="24"/>
        </w:rPr>
      </w:pPr>
    </w:p>
    <w:p>
      <w:pPr>
        <w:widowControl/>
        <w:autoSpaceDE w:val="0"/>
        <w:autoSpaceDN w:val="0"/>
        <w:adjustRightInd w:val="0"/>
        <w:spacing w:before="260" w:after="260" w:line="440" w:lineRule="exact"/>
        <w:ind w:right="-481"/>
        <w:jc w:val="center"/>
        <w:rPr>
          <w:rFonts w:ascii="宋体" w:hAnsi="宋体" w:cs="宋体"/>
          <w:kern w:val="1"/>
          <w:sz w:val="30"/>
          <w:szCs w:val="30"/>
        </w:rPr>
      </w:pPr>
      <w:r>
        <w:rPr>
          <w:rFonts w:hint="eastAsia" w:ascii="宋体" w:hAnsi="宋体" w:cs="宋体"/>
          <w:kern w:val="1"/>
          <w:sz w:val="30"/>
          <w:szCs w:val="30"/>
        </w:rPr>
        <w:br w:type="page"/>
      </w:r>
    </w:p>
    <w:p>
      <w:pPr>
        <w:widowControl/>
        <w:autoSpaceDE w:val="0"/>
        <w:autoSpaceDN w:val="0"/>
        <w:adjustRightInd w:val="0"/>
        <w:spacing w:before="260" w:after="260" w:line="440" w:lineRule="exact"/>
        <w:ind w:right="-481"/>
        <w:jc w:val="center"/>
        <w:rPr>
          <w:rFonts w:ascii="宋体" w:hAnsi="宋体"/>
          <w:kern w:val="1"/>
          <w:sz w:val="30"/>
          <w:szCs w:val="30"/>
        </w:rPr>
      </w:pPr>
      <w:r>
        <w:rPr>
          <w:rFonts w:hint="eastAsia" w:ascii="宋体" w:hAnsi="宋体" w:cs="宋体"/>
          <w:kern w:val="1"/>
          <w:sz w:val="30"/>
          <w:szCs w:val="30"/>
        </w:rPr>
        <w:t>目 录</w:t>
      </w:r>
    </w:p>
    <w:p>
      <w:pPr>
        <w:widowControl/>
        <w:autoSpaceDE w:val="0"/>
        <w:autoSpaceDN w:val="0"/>
        <w:adjustRightInd w:val="0"/>
        <w:spacing w:line="440" w:lineRule="exact"/>
        <w:ind w:right="-482"/>
        <w:jc w:val="left"/>
        <w:rPr>
          <w:rFonts w:ascii="宋体" w:hAnsi="宋体" w:cs="Arial"/>
          <w:kern w:val="1"/>
          <w:sz w:val="24"/>
          <w:szCs w:val="24"/>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kern w:val="2"/>
          <w:sz w:val="24"/>
          <w:szCs w:val="22"/>
          <w:u w:val="none"/>
          <w:lang w:val="en-US" w:eastAsia="zh-CN" w:bidi="ar-SA"/>
        </w:rPr>
      </w:pPr>
      <w:r>
        <w:rPr>
          <w:rFonts w:hint="eastAsia" w:ascii="宋体" w:hAnsi="宋体" w:eastAsia="宋体" w:cs="宋体"/>
          <w:b w:val="0"/>
          <w:bCs w:val="0"/>
          <w:color w:val="auto"/>
          <w:kern w:val="2"/>
          <w:sz w:val="24"/>
          <w:szCs w:val="22"/>
          <w:u w:val="none"/>
          <w:lang w:val="en-US" w:eastAsia="zh-CN" w:bidi="ar-SA"/>
        </w:rPr>
        <w:t>格式自拟，具体内容包括但不限于项目实施方案、施工进度计划、安全文明施工措施、机械设备计划、工程质量承诺、技术人员配置情况、类似项目业绩、其他施工保障措施</w:t>
      </w:r>
    </w:p>
    <w:p>
      <w:pPr>
        <w:pStyle w:val="27"/>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kern w:val="2"/>
          <w:sz w:val="24"/>
          <w:szCs w:val="22"/>
          <w:u w:val="none"/>
          <w:lang w:val="en-US" w:eastAsia="zh-CN" w:bidi="ar-SA"/>
        </w:rPr>
      </w:pPr>
      <w:r>
        <w:rPr>
          <w:rFonts w:hint="eastAsia" w:ascii="宋体" w:hAnsi="宋体" w:eastAsia="宋体" w:cs="宋体"/>
          <w:b w:val="0"/>
          <w:bCs w:val="0"/>
          <w:color w:val="auto"/>
          <w:kern w:val="2"/>
          <w:sz w:val="24"/>
          <w:szCs w:val="22"/>
          <w:u w:val="none"/>
          <w:lang w:val="en-US" w:eastAsia="zh-CN" w:bidi="ar-SA"/>
        </w:rPr>
        <w:t>等。</w:t>
      </w:r>
    </w:p>
    <w:p>
      <w:pPr>
        <w:widowControl/>
        <w:autoSpaceDE w:val="0"/>
        <w:autoSpaceDN w:val="0"/>
        <w:adjustRightInd w:val="0"/>
        <w:spacing w:line="440" w:lineRule="exact"/>
        <w:ind w:right="-481"/>
        <w:jc w:val="left"/>
        <w:rPr>
          <w:rStyle w:val="36"/>
          <w:sz w:val="24"/>
          <w:szCs w:val="24"/>
        </w:rPr>
      </w:pPr>
    </w:p>
    <w:bookmarkEnd w:id="168"/>
    <w:p>
      <w:pPr>
        <w:widowControl/>
        <w:autoSpaceDE w:val="0"/>
        <w:autoSpaceDN w:val="0"/>
        <w:adjustRightInd w:val="0"/>
        <w:spacing w:before="120" w:after="120" w:line="440" w:lineRule="exact"/>
        <w:ind w:right="-481"/>
        <w:jc w:val="both"/>
        <w:rPr>
          <w:rStyle w:val="36"/>
          <w:sz w:val="28"/>
          <w:szCs w:val="28"/>
          <w:lang w:val="en-GB"/>
        </w:rPr>
      </w:pPr>
    </w:p>
    <w:sectPr>
      <w:footerReference r:id="rId7" w:type="default"/>
      <w:pgSz w:w="11906" w:h="16838"/>
      <w:pgMar w:top="1440" w:right="1440" w:bottom="1440" w:left="1440" w:header="851" w:footer="992" w:gutter="0"/>
      <w:pgNumType w:fmt="decimal"/>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BD70AA8-F9D0-4E8E-8BDF-AD1D3A26B38F}"/>
  </w:font>
  <w:font w:name="黑体">
    <w:panose1 w:val="02010609060101010101"/>
    <w:charset w:val="86"/>
    <w:family w:val="auto"/>
    <w:pitch w:val="default"/>
    <w:sig w:usb0="800002BF" w:usb1="38CF7CFA" w:usb2="00000016" w:usb3="00000000" w:csb0="00040001" w:csb1="00000000"/>
    <w:embedRegular r:id="rId2" w:fontKey="{B79D1920-8F02-4436-9743-E5C582CBC0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E1AA79B0-58D0-4EB5-A624-B990649569FA}"/>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embedRegular r:id="rId4" w:fontKey="{557C72C6-AFD0-46EF-B83A-82E5B0B8E41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20"/>
      <w:ind w:right="360"/>
      <w:jc w:val="center"/>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B31B7"/>
    <w:multiLevelType w:val="multilevel"/>
    <w:tmpl w:val="9DFB31B7"/>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D2EC3771"/>
    <w:multiLevelType w:val="singleLevel"/>
    <w:tmpl w:val="D2EC3771"/>
    <w:lvl w:ilvl="0" w:tentative="0">
      <w:start w:val="1"/>
      <w:numFmt w:val="decimal"/>
      <w:lvlText w:val="%1"/>
      <w:lvlJc w:val="left"/>
      <w:pPr>
        <w:tabs>
          <w:tab w:val="left" w:pos="420"/>
        </w:tabs>
        <w:ind w:left="425" w:hanging="425"/>
      </w:pPr>
      <w:rPr>
        <w:rFonts w:hint="default"/>
      </w:rPr>
    </w:lvl>
  </w:abstractNum>
  <w:abstractNum w:abstractNumId="2">
    <w:nsid w:val="F167B430"/>
    <w:multiLevelType w:val="singleLevel"/>
    <w:tmpl w:val="F167B430"/>
    <w:lvl w:ilvl="0" w:tentative="0">
      <w:start w:val="1"/>
      <w:numFmt w:val="chineseCounting"/>
      <w:suff w:val="nothing"/>
      <w:lvlText w:val="（%1）"/>
      <w:lvlJc w:val="left"/>
      <w:rPr>
        <w:rFonts w:hint="eastAsia"/>
      </w:rPr>
    </w:lvl>
  </w:abstractNum>
  <w:abstractNum w:abstractNumId="3">
    <w:nsid w:val="11BA8C19"/>
    <w:multiLevelType w:val="singleLevel"/>
    <w:tmpl w:val="11BA8C19"/>
    <w:lvl w:ilvl="0" w:tentative="0">
      <w:start w:val="1"/>
      <w:numFmt w:val="bullet"/>
      <w:pStyle w:val="16"/>
      <w:lvlText w:val=""/>
      <w:lvlJc w:val="left"/>
      <w:pPr>
        <w:tabs>
          <w:tab w:val="left" w:pos="780"/>
        </w:tabs>
        <w:ind w:left="780" w:hanging="360"/>
      </w:pPr>
      <w:rPr>
        <w:rFonts w:hint="default" w:ascii="Wingdings" w:hAnsi="Wingdings"/>
      </w:rPr>
    </w:lvl>
  </w:abstractNum>
  <w:abstractNum w:abstractNumId="4">
    <w:nsid w:val="1224D179"/>
    <w:multiLevelType w:val="singleLevel"/>
    <w:tmpl w:val="1224D179"/>
    <w:lvl w:ilvl="0" w:tentative="0">
      <w:start w:val="3"/>
      <w:numFmt w:val="chineseCounting"/>
      <w:suff w:val="nothing"/>
      <w:lvlText w:val="%1、"/>
      <w:lvlJc w:val="left"/>
      <w:rPr>
        <w:rFonts w:hint="eastAsia"/>
      </w:rPr>
    </w:lvl>
  </w:abstractNum>
  <w:abstractNum w:abstractNumId="5">
    <w:nsid w:val="5A6819A8"/>
    <w:multiLevelType w:val="singleLevel"/>
    <w:tmpl w:val="5A6819A8"/>
    <w:lvl w:ilvl="0" w:tentative="0">
      <w:start w:val="1"/>
      <w:numFmt w:val="chineseCounting"/>
      <w:suff w:val="space"/>
      <w:lvlText w:val="第%1章"/>
      <w:lvlJc w:val="left"/>
      <w:rPr>
        <w:rFonts w:hint="eastAsia"/>
      </w:rPr>
    </w:lvl>
  </w:abstractNum>
  <w:abstractNum w:abstractNumId="6">
    <w:nsid w:val="721F7164"/>
    <w:multiLevelType w:val="multilevel"/>
    <w:tmpl w:val="721F7164"/>
    <w:lvl w:ilvl="0" w:tentative="0">
      <w:start w:val="1"/>
      <w:numFmt w:val="decimal"/>
      <w:pStyle w:val="57"/>
      <w:lvlText w:val="(%1)"/>
      <w:lvlJc w:val="left"/>
      <w:pPr>
        <w:ind w:left="1134" w:hanging="567"/>
      </w:pPr>
      <w:rPr>
        <w:rFonts w:hint="default" w:ascii="Arial" w:hAnsi="Arial" w:eastAsia="宋体"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3"/>
  </w:num>
  <w:num w:numId="3">
    <w:abstractNumId w:val="6"/>
  </w:num>
  <w:num w:numId="4">
    <w:abstractNumId w:val="5"/>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attachedTemplate r:id="rId1"/>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yMGQwMWZmNzNiYTk3NzI0NWViNzU5NWUwYzgzZTIifQ=="/>
    <w:docVar w:name="KSO_WPS_MARK_KEY" w:val="73cab888-2ffe-4412-9587-acc70af4ec68"/>
  </w:docVars>
  <w:rsids>
    <w:rsidRoot w:val="3390740E"/>
    <w:rsid w:val="000E5F84"/>
    <w:rsid w:val="000F69F9"/>
    <w:rsid w:val="00183D1F"/>
    <w:rsid w:val="00257221"/>
    <w:rsid w:val="002A42F1"/>
    <w:rsid w:val="003345CE"/>
    <w:rsid w:val="00415F32"/>
    <w:rsid w:val="00504317"/>
    <w:rsid w:val="00717D3D"/>
    <w:rsid w:val="00786FF5"/>
    <w:rsid w:val="007B6AC9"/>
    <w:rsid w:val="00821480"/>
    <w:rsid w:val="00875A65"/>
    <w:rsid w:val="00A47684"/>
    <w:rsid w:val="00AC69F1"/>
    <w:rsid w:val="00B05DFB"/>
    <w:rsid w:val="00D310F9"/>
    <w:rsid w:val="00D464FF"/>
    <w:rsid w:val="00E462C7"/>
    <w:rsid w:val="00F07841"/>
    <w:rsid w:val="01070540"/>
    <w:rsid w:val="011C7A61"/>
    <w:rsid w:val="012D0409"/>
    <w:rsid w:val="01391B08"/>
    <w:rsid w:val="01415FE7"/>
    <w:rsid w:val="0153326A"/>
    <w:rsid w:val="01596BDC"/>
    <w:rsid w:val="015F4D05"/>
    <w:rsid w:val="016E15F0"/>
    <w:rsid w:val="01742FD9"/>
    <w:rsid w:val="01867FFC"/>
    <w:rsid w:val="01B46B1C"/>
    <w:rsid w:val="01D82F31"/>
    <w:rsid w:val="01E65A4B"/>
    <w:rsid w:val="01EB70EB"/>
    <w:rsid w:val="01F30FC2"/>
    <w:rsid w:val="01F37548"/>
    <w:rsid w:val="01F7546E"/>
    <w:rsid w:val="01FE3195"/>
    <w:rsid w:val="0211075A"/>
    <w:rsid w:val="02190CDE"/>
    <w:rsid w:val="02244E15"/>
    <w:rsid w:val="02251590"/>
    <w:rsid w:val="023F68CD"/>
    <w:rsid w:val="02542E95"/>
    <w:rsid w:val="0261475F"/>
    <w:rsid w:val="02654DFF"/>
    <w:rsid w:val="026D4780"/>
    <w:rsid w:val="029C61D1"/>
    <w:rsid w:val="02A64879"/>
    <w:rsid w:val="02B65A9C"/>
    <w:rsid w:val="02B92C32"/>
    <w:rsid w:val="02B93245"/>
    <w:rsid w:val="02CB6666"/>
    <w:rsid w:val="02CF5EEA"/>
    <w:rsid w:val="02D4220F"/>
    <w:rsid w:val="02D5148B"/>
    <w:rsid w:val="02D637A2"/>
    <w:rsid w:val="02DE6187"/>
    <w:rsid w:val="02FF5458"/>
    <w:rsid w:val="0317318F"/>
    <w:rsid w:val="031933D1"/>
    <w:rsid w:val="031F6079"/>
    <w:rsid w:val="03222A2A"/>
    <w:rsid w:val="032269F9"/>
    <w:rsid w:val="035510DA"/>
    <w:rsid w:val="036B6108"/>
    <w:rsid w:val="037351FE"/>
    <w:rsid w:val="03752E0D"/>
    <w:rsid w:val="037551E4"/>
    <w:rsid w:val="03816FB2"/>
    <w:rsid w:val="038807BB"/>
    <w:rsid w:val="03A24E74"/>
    <w:rsid w:val="03AD45BE"/>
    <w:rsid w:val="03CC4DBC"/>
    <w:rsid w:val="03D06C4D"/>
    <w:rsid w:val="03EA6160"/>
    <w:rsid w:val="04016EE0"/>
    <w:rsid w:val="041D63F5"/>
    <w:rsid w:val="043B2CB5"/>
    <w:rsid w:val="043E30AA"/>
    <w:rsid w:val="04650902"/>
    <w:rsid w:val="04CF6C6A"/>
    <w:rsid w:val="04DE4196"/>
    <w:rsid w:val="04E516C2"/>
    <w:rsid w:val="04F60B22"/>
    <w:rsid w:val="05033789"/>
    <w:rsid w:val="05053629"/>
    <w:rsid w:val="052C79F7"/>
    <w:rsid w:val="05307316"/>
    <w:rsid w:val="05323B75"/>
    <w:rsid w:val="053B11D1"/>
    <w:rsid w:val="05432BBE"/>
    <w:rsid w:val="055612CF"/>
    <w:rsid w:val="056B7F9F"/>
    <w:rsid w:val="056F26B0"/>
    <w:rsid w:val="05746FC2"/>
    <w:rsid w:val="05823DC5"/>
    <w:rsid w:val="059651D4"/>
    <w:rsid w:val="059B2AEB"/>
    <w:rsid w:val="059F275B"/>
    <w:rsid w:val="059F3A06"/>
    <w:rsid w:val="05B165FF"/>
    <w:rsid w:val="05B75624"/>
    <w:rsid w:val="05D35F51"/>
    <w:rsid w:val="05D60FE8"/>
    <w:rsid w:val="05DA4692"/>
    <w:rsid w:val="05E56821"/>
    <w:rsid w:val="05EF79D4"/>
    <w:rsid w:val="05F07453"/>
    <w:rsid w:val="05F97384"/>
    <w:rsid w:val="06137C02"/>
    <w:rsid w:val="062A581B"/>
    <w:rsid w:val="06320521"/>
    <w:rsid w:val="0632635B"/>
    <w:rsid w:val="06510F22"/>
    <w:rsid w:val="065D1452"/>
    <w:rsid w:val="068C5DE8"/>
    <w:rsid w:val="069232A2"/>
    <w:rsid w:val="06A12303"/>
    <w:rsid w:val="06B10804"/>
    <w:rsid w:val="06BE4464"/>
    <w:rsid w:val="06BF698D"/>
    <w:rsid w:val="06C42E42"/>
    <w:rsid w:val="06D2287C"/>
    <w:rsid w:val="06EA3448"/>
    <w:rsid w:val="06F84611"/>
    <w:rsid w:val="07163664"/>
    <w:rsid w:val="0728173B"/>
    <w:rsid w:val="072E4123"/>
    <w:rsid w:val="07335318"/>
    <w:rsid w:val="07431E20"/>
    <w:rsid w:val="07762DFC"/>
    <w:rsid w:val="07B070C4"/>
    <w:rsid w:val="07C66721"/>
    <w:rsid w:val="07D14AE4"/>
    <w:rsid w:val="07E53F09"/>
    <w:rsid w:val="07E94B24"/>
    <w:rsid w:val="080003BB"/>
    <w:rsid w:val="080C2673"/>
    <w:rsid w:val="081B03FF"/>
    <w:rsid w:val="08255F0D"/>
    <w:rsid w:val="083660F9"/>
    <w:rsid w:val="08426D79"/>
    <w:rsid w:val="08543F95"/>
    <w:rsid w:val="087211AD"/>
    <w:rsid w:val="08733318"/>
    <w:rsid w:val="08822B3D"/>
    <w:rsid w:val="088F19C6"/>
    <w:rsid w:val="0892087C"/>
    <w:rsid w:val="08AE079C"/>
    <w:rsid w:val="08BA1DB4"/>
    <w:rsid w:val="08BB7D2B"/>
    <w:rsid w:val="08CF0CCF"/>
    <w:rsid w:val="08ED168F"/>
    <w:rsid w:val="08F14654"/>
    <w:rsid w:val="08F54CBF"/>
    <w:rsid w:val="08FB50E9"/>
    <w:rsid w:val="0908276D"/>
    <w:rsid w:val="092145AA"/>
    <w:rsid w:val="0929339D"/>
    <w:rsid w:val="09307D48"/>
    <w:rsid w:val="09332858"/>
    <w:rsid w:val="09374D3F"/>
    <w:rsid w:val="093C2B8B"/>
    <w:rsid w:val="0949693F"/>
    <w:rsid w:val="094F2E41"/>
    <w:rsid w:val="095E7F80"/>
    <w:rsid w:val="096114E9"/>
    <w:rsid w:val="097207A7"/>
    <w:rsid w:val="097B5705"/>
    <w:rsid w:val="09915475"/>
    <w:rsid w:val="099C2425"/>
    <w:rsid w:val="09AC6560"/>
    <w:rsid w:val="09B108C5"/>
    <w:rsid w:val="09B21BFC"/>
    <w:rsid w:val="09CE39D9"/>
    <w:rsid w:val="09F370D3"/>
    <w:rsid w:val="0A014CC5"/>
    <w:rsid w:val="0A117773"/>
    <w:rsid w:val="0A163389"/>
    <w:rsid w:val="0A226888"/>
    <w:rsid w:val="0A6F2814"/>
    <w:rsid w:val="0A7260F8"/>
    <w:rsid w:val="0A79469D"/>
    <w:rsid w:val="0A7C3308"/>
    <w:rsid w:val="0A7D0314"/>
    <w:rsid w:val="0A826E25"/>
    <w:rsid w:val="0A8A2F8A"/>
    <w:rsid w:val="0A997BCB"/>
    <w:rsid w:val="0AC26A55"/>
    <w:rsid w:val="0ACC5838"/>
    <w:rsid w:val="0AD1533C"/>
    <w:rsid w:val="0AE012A0"/>
    <w:rsid w:val="0AE42481"/>
    <w:rsid w:val="0AE96C40"/>
    <w:rsid w:val="0AFF58B5"/>
    <w:rsid w:val="0B2039EA"/>
    <w:rsid w:val="0B2125EB"/>
    <w:rsid w:val="0B346668"/>
    <w:rsid w:val="0B525D57"/>
    <w:rsid w:val="0B574100"/>
    <w:rsid w:val="0B604F75"/>
    <w:rsid w:val="0B74741F"/>
    <w:rsid w:val="0B8C60D9"/>
    <w:rsid w:val="0BB63E43"/>
    <w:rsid w:val="0BBD6EBE"/>
    <w:rsid w:val="0BC35275"/>
    <w:rsid w:val="0BCA0D2D"/>
    <w:rsid w:val="0BCE15C6"/>
    <w:rsid w:val="0BD10911"/>
    <w:rsid w:val="0BD24474"/>
    <w:rsid w:val="0BD466FD"/>
    <w:rsid w:val="0BE3399B"/>
    <w:rsid w:val="0BE837C1"/>
    <w:rsid w:val="0BEE13F9"/>
    <w:rsid w:val="0BFB56F7"/>
    <w:rsid w:val="0C0D24BD"/>
    <w:rsid w:val="0C3C32F1"/>
    <w:rsid w:val="0C3F018E"/>
    <w:rsid w:val="0C402D99"/>
    <w:rsid w:val="0C44572D"/>
    <w:rsid w:val="0C472212"/>
    <w:rsid w:val="0C6507DC"/>
    <w:rsid w:val="0C7871BF"/>
    <w:rsid w:val="0C8146C0"/>
    <w:rsid w:val="0C8218FF"/>
    <w:rsid w:val="0C860123"/>
    <w:rsid w:val="0C947D72"/>
    <w:rsid w:val="0C9E5B95"/>
    <w:rsid w:val="0CA84FED"/>
    <w:rsid w:val="0CAC56D3"/>
    <w:rsid w:val="0CC53AF0"/>
    <w:rsid w:val="0CC57E17"/>
    <w:rsid w:val="0CCC42D6"/>
    <w:rsid w:val="0CD20FBC"/>
    <w:rsid w:val="0CDC6477"/>
    <w:rsid w:val="0CDF7627"/>
    <w:rsid w:val="0CE70B53"/>
    <w:rsid w:val="0CEA7D08"/>
    <w:rsid w:val="0CEE2F4C"/>
    <w:rsid w:val="0D0267DB"/>
    <w:rsid w:val="0D13704C"/>
    <w:rsid w:val="0D1B505A"/>
    <w:rsid w:val="0D1B6BD4"/>
    <w:rsid w:val="0D1F2BE5"/>
    <w:rsid w:val="0D6D7BA2"/>
    <w:rsid w:val="0D775CA9"/>
    <w:rsid w:val="0D945C88"/>
    <w:rsid w:val="0D9F609E"/>
    <w:rsid w:val="0DAC40DF"/>
    <w:rsid w:val="0DCA5649"/>
    <w:rsid w:val="0DD90D2A"/>
    <w:rsid w:val="0DE235C5"/>
    <w:rsid w:val="0DEC7D15"/>
    <w:rsid w:val="0DFA7A23"/>
    <w:rsid w:val="0E125859"/>
    <w:rsid w:val="0E5F1184"/>
    <w:rsid w:val="0E605363"/>
    <w:rsid w:val="0E66233C"/>
    <w:rsid w:val="0E7304E4"/>
    <w:rsid w:val="0E760492"/>
    <w:rsid w:val="0E7E77AE"/>
    <w:rsid w:val="0E8C4BAA"/>
    <w:rsid w:val="0E9276B1"/>
    <w:rsid w:val="0E9601D6"/>
    <w:rsid w:val="0ED0174A"/>
    <w:rsid w:val="0F196319"/>
    <w:rsid w:val="0F423089"/>
    <w:rsid w:val="0F432B23"/>
    <w:rsid w:val="0F447544"/>
    <w:rsid w:val="0F4A5265"/>
    <w:rsid w:val="0F501231"/>
    <w:rsid w:val="0F566FA2"/>
    <w:rsid w:val="0F7851AB"/>
    <w:rsid w:val="0F7C6102"/>
    <w:rsid w:val="0F8310EE"/>
    <w:rsid w:val="0F8633FE"/>
    <w:rsid w:val="0F8B2D78"/>
    <w:rsid w:val="0F963B27"/>
    <w:rsid w:val="0FA830CD"/>
    <w:rsid w:val="0FAD3B2A"/>
    <w:rsid w:val="0FD6081C"/>
    <w:rsid w:val="0FE33A4D"/>
    <w:rsid w:val="0FFD654C"/>
    <w:rsid w:val="10003075"/>
    <w:rsid w:val="10262EB2"/>
    <w:rsid w:val="103C656E"/>
    <w:rsid w:val="10496D35"/>
    <w:rsid w:val="104E10D6"/>
    <w:rsid w:val="10533935"/>
    <w:rsid w:val="10596505"/>
    <w:rsid w:val="10656094"/>
    <w:rsid w:val="10756B4C"/>
    <w:rsid w:val="107D54B5"/>
    <w:rsid w:val="10911D53"/>
    <w:rsid w:val="1091766E"/>
    <w:rsid w:val="109A120E"/>
    <w:rsid w:val="10A00624"/>
    <w:rsid w:val="10A2208C"/>
    <w:rsid w:val="10DD7D2D"/>
    <w:rsid w:val="10F539FE"/>
    <w:rsid w:val="1109016A"/>
    <w:rsid w:val="110A7B20"/>
    <w:rsid w:val="11212114"/>
    <w:rsid w:val="114855C9"/>
    <w:rsid w:val="114900F8"/>
    <w:rsid w:val="11491476"/>
    <w:rsid w:val="11760564"/>
    <w:rsid w:val="117D1470"/>
    <w:rsid w:val="117F688B"/>
    <w:rsid w:val="11850FF5"/>
    <w:rsid w:val="1191204D"/>
    <w:rsid w:val="11A06393"/>
    <w:rsid w:val="11A6660A"/>
    <w:rsid w:val="11A960ED"/>
    <w:rsid w:val="11AD7CE2"/>
    <w:rsid w:val="11E83A15"/>
    <w:rsid w:val="11F800D4"/>
    <w:rsid w:val="122074B8"/>
    <w:rsid w:val="122F2C62"/>
    <w:rsid w:val="12313FA7"/>
    <w:rsid w:val="12346111"/>
    <w:rsid w:val="12495852"/>
    <w:rsid w:val="125674F8"/>
    <w:rsid w:val="128955F1"/>
    <w:rsid w:val="128979BF"/>
    <w:rsid w:val="12B14FCC"/>
    <w:rsid w:val="12B952F9"/>
    <w:rsid w:val="12BC5DA5"/>
    <w:rsid w:val="12C37788"/>
    <w:rsid w:val="12FF3845"/>
    <w:rsid w:val="130A5013"/>
    <w:rsid w:val="13133FCF"/>
    <w:rsid w:val="13277721"/>
    <w:rsid w:val="132F46EA"/>
    <w:rsid w:val="13315C15"/>
    <w:rsid w:val="134417DA"/>
    <w:rsid w:val="13640C2C"/>
    <w:rsid w:val="136460AE"/>
    <w:rsid w:val="13720110"/>
    <w:rsid w:val="13764281"/>
    <w:rsid w:val="138F3179"/>
    <w:rsid w:val="13B93367"/>
    <w:rsid w:val="13DE1DCC"/>
    <w:rsid w:val="13EE1468"/>
    <w:rsid w:val="13F14238"/>
    <w:rsid w:val="13F42390"/>
    <w:rsid w:val="13FA4DCC"/>
    <w:rsid w:val="13FD5ED0"/>
    <w:rsid w:val="140C4729"/>
    <w:rsid w:val="1431124A"/>
    <w:rsid w:val="143570B8"/>
    <w:rsid w:val="14506409"/>
    <w:rsid w:val="145265C5"/>
    <w:rsid w:val="146E5B8D"/>
    <w:rsid w:val="14723C15"/>
    <w:rsid w:val="147240DC"/>
    <w:rsid w:val="14873CD3"/>
    <w:rsid w:val="1492566F"/>
    <w:rsid w:val="149722C9"/>
    <w:rsid w:val="14A34B4D"/>
    <w:rsid w:val="14B1350D"/>
    <w:rsid w:val="14C43FCC"/>
    <w:rsid w:val="14C5798B"/>
    <w:rsid w:val="14C67FF7"/>
    <w:rsid w:val="14F66936"/>
    <w:rsid w:val="151267BE"/>
    <w:rsid w:val="152B6F9E"/>
    <w:rsid w:val="152E3B0A"/>
    <w:rsid w:val="15330703"/>
    <w:rsid w:val="153642B2"/>
    <w:rsid w:val="154C6E75"/>
    <w:rsid w:val="155105B8"/>
    <w:rsid w:val="15563035"/>
    <w:rsid w:val="156063E1"/>
    <w:rsid w:val="15636F6C"/>
    <w:rsid w:val="15675BC0"/>
    <w:rsid w:val="156E495F"/>
    <w:rsid w:val="15951871"/>
    <w:rsid w:val="15A14996"/>
    <w:rsid w:val="15AD2D2A"/>
    <w:rsid w:val="15D265B1"/>
    <w:rsid w:val="15D71B05"/>
    <w:rsid w:val="15F24AA9"/>
    <w:rsid w:val="1605282A"/>
    <w:rsid w:val="160D62DB"/>
    <w:rsid w:val="162B6AFB"/>
    <w:rsid w:val="162F2805"/>
    <w:rsid w:val="16312CE3"/>
    <w:rsid w:val="163D3672"/>
    <w:rsid w:val="164B4327"/>
    <w:rsid w:val="165547C7"/>
    <w:rsid w:val="166A720D"/>
    <w:rsid w:val="16A03C9A"/>
    <w:rsid w:val="16A70ED7"/>
    <w:rsid w:val="16C36C63"/>
    <w:rsid w:val="16D677EB"/>
    <w:rsid w:val="16DC3AAA"/>
    <w:rsid w:val="171754D5"/>
    <w:rsid w:val="172719AB"/>
    <w:rsid w:val="174263EB"/>
    <w:rsid w:val="175E0E32"/>
    <w:rsid w:val="17672E19"/>
    <w:rsid w:val="177A0E1F"/>
    <w:rsid w:val="177A4DE4"/>
    <w:rsid w:val="17D06426"/>
    <w:rsid w:val="17D763C2"/>
    <w:rsid w:val="17D96EFE"/>
    <w:rsid w:val="17DB3467"/>
    <w:rsid w:val="17DC4D91"/>
    <w:rsid w:val="180D4289"/>
    <w:rsid w:val="18280AEF"/>
    <w:rsid w:val="1828551D"/>
    <w:rsid w:val="182B24D0"/>
    <w:rsid w:val="186D436E"/>
    <w:rsid w:val="18725F30"/>
    <w:rsid w:val="18A62CFB"/>
    <w:rsid w:val="18A9254F"/>
    <w:rsid w:val="18AD4955"/>
    <w:rsid w:val="18B875FE"/>
    <w:rsid w:val="18C91115"/>
    <w:rsid w:val="18ED0502"/>
    <w:rsid w:val="18F35DEF"/>
    <w:rsid w:val="18FA252A"/>
    <w:rsid w:val="18FE7F08"/>
    <w:rsid w:val="18FF3CEE"/>
    <w:rsid w:val="19010305"/>
    <w:rsid w:val="19032EA8"/>
    <w:rsid w:val="191743CE"/>
    <w:rsid w:val="19267F8A"/>
    <w:rsid w:val="19346493"/>
    <w:rsid w:val="1938125B"/>
    <w:rsid w:val="195E62EC"/>
    <w:rsid w:val="1968029D"/>
    <w:rsid w:val="197E79E0"/>
    <w:rsid w:val="19832915"/>
    <w:rsid w:val="199A751A"/>
    <w:rsid w:val="199D34CE"/>
    <w:rsid w:val="19BA7280"/>
    <w:rsid w:val="19D23783"/>
    <w:rsid w:val="19D86E3E"/>
    <w:rsid w:val="19DE6130"/>
    <w:rsid w:val="1A0B466A"/>
    <w:rsid w:val="1A2F72D6"/>
    <w:rsid w:val="1A305252"/>
    <w:rsid w:val="1A5D0081"/>
    <w:rsid w:val="1A611DE0"/>
    <w:rsid w:val="1A6E7FB6"/>
    <w:rsid w:val="1A7B306F"/>
    <w:rsid w:val="1A806848"/>
    <w:rsid w:val="1A814826"/>
    <w:rsid w:val="1A877C75"/>
    <w:rsid w:val="1A921E3C"/>
    <w:rsid w:val="1AA17AB6"/>
    <w:rsid w:val="1AA22A51"/>
    <w:rsid w:val="1AA651E6"/>
    <w:rsid w:val="1AAE51B4"/>
    <w:rsid w:val="1AFA0C51"/>
    <w:rsid w:val="1AFE4EC5"/>
    <w:rsid w:val="1B47553D"/>
    <w:rsid w:val="1B5355BA"/>
    <w:rsid w:val="1B6179C7"/>
    <w:rsid w:val="1B8204F5"/>
    <w:rsid w:val="1B9253A3"/>
    <w:rsid w:val="1BBC2CBA"/>
    <w:rsid w:val="1BBD16AB"/>
    <w:rsid w:val="1BC63490"/>
    <w:rsid w:val="1BCC1E70"/>
    <w:rsid w:val="1BD24A3B"/>
    <w:rsid w:val="1BE20BDB"/>
    <w:rsid w:val="1C14134E"/>
    <w:rsid w:val="1C1556A6"/>
    <w:rsid w:val="1C2864CC"/>
    <w:rsid w:val="1C6C3CA4"/>
    <w:rsid w:val="1C8360BC"/>
    <w:rsid w:val="1C8506AB"/>
    <w:rsid w:val="1C900E01"/>
    <w:rsid w:val="1CBF3AA6"/>
    <w:rsid w:val="1CC5781E"/>
    <w:rsid w:val="1CD16877"/>
    <w:rsid w:val="1CEB374A"/>
    <w:rsid w:val="1CEE58A5"/>
    <w:rsid w:val="1CF2640C"/>
    <w:rsid w:val="1D0A3BF7"/>
    <w:rsid w:val="1D161258"/>
    <w:rsid w:val="1D3515C9"/>
    <w:rsid w:val="1D504947"/>
    <w:rsid w:val="1D5F2D27"/>
    <w:rsid w:val="1D723B16"/>
    <w:rsid w:val="1D7A35D1"/>
    <w:rsid w:val="1DA3608C"/>
    <w:rsid w:val="1DBE4CB0"/>
    <w:rsid w:val="1DC36E6D"/>
    <w:rsid w:val="1DCA48A3"/>
    <w:rsid w:val="1DDE073E"/>
    <w:rsid w:val="1DDE453E"/>
    <w:rsid w:val="1DEF3A5A"/>
    <w:rsid w:val="1E1D3072"/>
    <w:rsid w:val="1E414EFE"/>
    <w:rsid w:val="1E6F0FA6"/>
    <w:rsid w:val="1E731CA4"/>
    <w:rsid w:val="1E7F1AFC"/>
    <w:rsid w:val="1E9224A7"/>
    <w:rsid w:val="1EAA2EA9"/>
    <w:rsid w:val="1EAD1413"/>
    <w:rsid w:val="1EAD3D02"/>
    <w:rsid w:val="1EB23E31"/>
    <w:rsid w:val="1EC50873"/>
    <w:rsid w:val="1EC9771A"/>
    <w:rsid w:val="1ECC13D5"/>
    <w:rsid w:val="1ECC332E"/>
    <w:rsid w:val="1EE9111D"/>
    <w:rsid w:val="1F091C2E"/>
    <w:rsid w:val="1F0F2CAA"/>
    <w:rsid w:val="1F0F3AC4"/>
    <w:rsid w:val="1F100342"/>
    <w:rsid w:val="1F182CC6"/>
    <w:rsid w:val="1F2A1D94"/>
    <w:rsid w:val="1F3B52CF"/>
    <w:rsid w:val="1F450063"/>
    <w:rsid w:val="1F4C2F1E"/>
    <w:rsid w:val="1F517F48"/>
    <w:rsid w:val="1F791DEE"/>
    <w:rsid w:val="1F89604C"/>
    <w:rsid w:val="1F9537B1"/>
    <w:rsid w:val="1FA34011"/>
    <w:rsid w:val="1FB90384"/>
    <w:rsid w:val="1FC15CDC"/>
    <w:rsid w:val="1FF82C2C"/>
    <w:rsid w:val="1FFA0403"/>
    <w:rsid w:val="201A219E"/>
    <w:rsid w:val="201A5E0D"/>
    <w:rsid w:val="20204F25"/>
    <w:rsid w:val="20253D33"/>
    <w:rsid w:val="202558E6"/>
    <w:rsid w:val="202F3F1B"/>
    <w:rsid w:val="203A1A2A"/>
    <w:rsid w:val="2043206D"/>
    <w:rsid w:val="204A4D98"/>
    <w:rsid w:val="207778D6"/>
    <w:rsid w:val="209C2290"/>
    <w:rsid w:val="209F17AE"/>
    <w:rsid w:val="20A25CE4"/>
    <w:rsid w:val="20AA62F5"/>
    <w:rsid w:val="20AD5F53"/>
    <w:rsid w:val="20C633DE"/>
    <w:rsid w:val="20D220D6"/>
    <w:rsid w:val="20DC4B45"/>
    <w:rsid w:val="20EA2F22"/>
    <w:rsid w:val="211F178A"/>
    <w:rsid w:val="21215F19"/>
    <w:rsid w:val="213A2764"/>
    <w:rsid w:val="21417C0C"/>
    <w:rsid w:val="21497417"/>
    <w:rsid w:val="214A4735"/>
    <w:rsid w:val="2169415F"/>
    <w:rsid w:val="21784EEB"/>
    <w:rsid w:val="218339B2"/>
    <w:rsid w:val="21925ED0"/>
    <w:rsid w:val="21A5397D"/>
    <w:rsid w:val="21A66DA0"/>
    <w:rsid w:val="21A67E33"/>
    <w:rsid w:val="21B31565"/>
    <w:rsid w:val="21C034E1"/>
    <w:rsid w:val="21C05C68"/>
    <w:rsid w:val="21C14E47"/>
    <w:rsid w:val="21C26275"/>
    <w:rsid w:val="21C4176D"/>
    <w:rsid w:val="21CC2FB1"/>
    <w:rsid w:val="21DF125B"/>
    <w:rsid w:val="22303CF7"/>
    <w:rsid w:val="22347F26"/>
    <w:rsid w:val="225E028A"/>
    <w:rsid w:val="22664D98"/>
    <w:rsid w:val="22677FF9"/>
    <w:rsid w:val="227338E5"/>
    <w:rsid w:val="22787597"/>
    <w:rsid w:val="227B6347"/>
    <w:rsid w:val="22821DF8"/>
    <w:rsid w:val="228B537C"/>
    <w:rsid w:val="22A27EB2"/>
    <w:rsid w:val="22A7766B"/>
    <w:rsid w:val="22C22238"/>
    <w:rsid w:val="22F14D4B"/>
    <w:rsid w:val="23015C35"/>
    <w:rsid w:val="23105735"/>
    <w:rsid w:val="234A09E0"/>
    <w:rsid w:val="235643A6"/>
    <w:rsid w:val="235F7E10"/>
    <w:rsid w:val="23612F5B"/>
    <w:rsid w:val="23746501"/>
    <w:rsid w:val="23974089"/>
    <w:rsid w:val="239D482D"/>
    <w:rsid w:val="23A03194"/>
    <w:rsid w:val="23B7059F"/>
    <w:rsid w:val="23B73DEC"/>
    <w:rsid w:val="23E96AE2"/>
    <w:rsid w:val="2405544A"/>
    <w:rsid w:val="2409179A"/>
    <w:rsid w:val="24100FC7"/>
    <w:rsid w:val="241758E3"/>
    <w:rsid w:val="24226518"/>
    <w:rsid w:val="24230DED"/>
    <w:rsid w:val="242F650D"/>
    <w:rsid w:val="243A5990"/>
    <w:rsid w:val="243C5298"/>
    <w:rsid w:val="24462D8D"/>
    <w:rsid w:val="244B45EE"/>
    <w:rsid w:val="244E574D"/>
    <w:rsid w:val="245F77CA"/>
    <w:rsid w:val="24722154"/>
    <w:rsid w:val="248C70B9"/>
    <w:rsid w:val="248D2864"/>
    <w:rsid w:val="24A26292"/>
    <w:rsid w:val="24A56241"/>
    <w:rsid w:val="24A62CC5"/>
    <w:rsid w:val="24A66286"/>
    <w:rsid w:val="24B34A6B"/>
    <w:rsid w:val="24BA3512"/>
    <w:rsid w:val="24E773E9"/>
    <w:rsid w:val="24F70EEB"/>
    <w:rsid w:val="24FF7695"/>
    <w:rsid w:val="25072AA2"/>
    <w:rsid w:val="251D52EB"/>
    <w:rsid w:val="252A3074"/>
    <w:rsid w:val="252E4E78"/>
    <w:rsid w:val="252F3C1C"/>
    <w:rsid w:val="25302E70"/>
    <w:rsid w:val="2547757B"/>
    <w:rsid w:val="25497021"/>
    <w:rsid w:val="254E368A"/>
    <w:rsid w:val="255203D9"/>
    <w:rsid w:val="25671EF2"/>
    <w:rsid w:val="258A4DB4"/>
    <w:rsid w:val="258E032F"/>
    <w:rsid w:val="25953D21"/>
    <w:rsid w:val="25964835"/>
    <w:rsid w:val="2598608C"/>
    <w:rsid w:val="259D6ED5"/>
    <w:rsid w:val="25A61CDF"/>
    <w:rsid w:val="25D90CDC"/>
    <w:rsid w:val="25DB3872"/>
    <w:rsid w:val="25DE43E2"/>
    <w:rsid w:val="25FA029F"/>
    <w:rsid w:val="26063115"/>
    <w:rsid w:val="260F2E60"/>
    <w:rsid w:val="26256535"/>
    <w:rsid w:val="26281D3E"/>
    <w:rsid w:val="263A64E3"/>
    <w:rsid w:val="267A114F"/>
    <w:rsid w:val="26882B9F"/>
    <w:rsid w:val="268847A9"/>
    <w:rsid w:val="26906977"/>
    <w:rsid w:val="26965C29"/>
    <w:rsid w:val="2697010A"/>
    <w:rsid w:val="26970B20"/>
    <w:rsid w:val="26A279BA"/>
    <w:rsid w:val="26B40FBC"/>
    <w:rsid w:val="26BA1553"/>
    <w:rsid w:val="26C47C06"/>
    <w:rsid w:val="26C54908"/>
    <w:rsid w:val="26CC67FB"/>
    <w:rsid w:val="26D0112D"/>
    <w:rsid w:val="26D96290"/>
    <w:rsid w:val="26E00A85"/>
    <w:rsid w:val="26FB5B38"/>
    <w:rsid w:val="27050A1B"/>
    <w:rsid w:val="272674C9"/>
    <w:rsid w:val="27547A2E"/>
    <w:rsid w:val="2758539D"/>
    <w:rsid w:val="2759588C"/>
    <w:rsid w:val="275C5CD6"/>
    <w:rsid w:val="276532FC"/>
    <w:rsid w:val="276812CF"/>
    <w:rsid w:val="27690D48"/>
    <w:rsid w:val="277039CC"/>
    <w:rsid w:val="27946DAA"/>
    <w:rsid w:val="279574D4"/>
    <w:rsid w:val="27A668FF"/>
    <w:rsid w:val="27B63712"/>
    <w:rsid w:val="27BC0290"/>
    <w:rsid w:val="27CB0E9C"/>
    <w:rsid w:val="27CC24BE"/>
    <w:rsid w:val="27EE5BA5"/>
    <w:rsid w:val="27F97584"/>
    <w:rsid w:val="28017B69"/>
    <w:rsid w:val="28284B57"/>
    <w:rsid w:val="2834536B"/>
    <w:rsid w:val="28346222"/>
    <w:rsid w:val="283822D6"/>
    <w:rsid w:val="28397C62"/>
    <w:rsid w:val="287379E2"/>
    <w:rsid w:val="289A1DD6"/>
    <w:rsid w:val="289B7097"/>
    <w:rsid w:val="28A9720A"/>
    <w:rsid w:val="28C92869"/>
    <w:rsid w:val="28D53702"/>
    <w:rsid w:val="28D54C02"/>
    <w:rsid w:val="28E030CC"/>
    <w:rsid w:val="28E1754E"/>
    <w:rsid w:val="28E3740A"/>
    <w:rsid w:val="28E453FC"/>
    <w:rsid w:val="29121F00"/>
    <w:rsid w:val="2917291C"/>
    <w:rsid w:val="29274EFE"/>
    <w:rsid w:val="29292725"/>
    <w:rsid w:val="2937704C"/>
    <w:rsid w:val="29391F39"/>
    <w:rsid w:val="29411465"/>
    <w:rsid w:val="295C2EFB"/>
    <w:rsid w:val="2960444C"/>
    <w:rsid w:val="29765013"/>
    <w:rsid w:val="298142BB"/>
    <w:rsid w:val="29846103"/>
    <w:rsid w:val="29890081"/>
    <w:rsid w:val="298B4E2C"/>
    <w:rsid w:val="29966D9A"/>
    <w:rsid w:val="29BC2638"/>
    <w:rsid w:val="29C50A2F"/>
    <w:rsid w:val="29D10496"/>
    <w:rsid w:val="29D36734"/>
    <w:rsid w:val="29EE2717"/>
    <w:rsid w:val="29F91F6F"/>
    <w:rsid w:val="29F94360"/>
    <w:rsid w:val="2A0624BF"/>
    <w:rsid w:val="2A0B29B0"/>
    <w:rsid w:val="2A1C3265"/>
    <w:rsid w:val="2A1D732F"/>
    <w:rsid w:val="2A2A6BA3"/>
    <w:rsid w:val="2A310A3F"/>
    <w:rsid w:val="2A70418C"/>
    <w:rsid w:val="2A882D31"/>
    <w:rsid w:val="2AB55C42"/>
    <w:rsid w:val="2AB738C8"/>
    <w:rsid w:val="2AC46E9B"/>
    <w:rsid w:val="2ACE040C"/>
    <w:rsid w:val="2ACF242A"/>
    <w:rsid w:val="2AE36A74"/>
    <w:rsid w:val="2AEE5296"/>
    <w:rsid w:val="2B103450"/>
    <w:rsid w:val="2B105781"/>
    <w:rsid w:val="2B29084A"/>
    <w:rsid w:val="2B2D73FC"/>
    <w:rsid w:val="2B3F0BC7"/>
    <w:rsid w:val="2B4F35C6"/>
    <w:rsid w:val="2B5D343C"/>
    <w:rsid w:val="2B6321CF"/>
    <w:rsid w:val="2B683729"/>
    <w:rsid w:val="2B771DDA"/>
    <w:rsid w:val="2B970F25"/>
    <w:rsid w:val="2B9A197D"/>
    <w:rsid w:val="2BA1439E"/>
    <w:rsid w:val="2BA46A90"/>
    <w:rsid w:val="2BB42891"/>
    <w:rsid w:val="2BD276C5"/>
    <w:rsid w:val="2BD62E54"/>
    <w:rsid w:val="2BEC6911"/>
    <w:rsid w:val="2BFC2909"/>
    <w:rsid w:val="2C144B16"/>
    <w:rsid w:val="2C25151B"/>
    <w:rsid w:val="2C445EDA"/>
    <w:rsid w:val="2C5775DB"/>
    <w:rsid w:val="2C770359"/>
    <w:rsid w:val="2C817AF3"/>
    <w:rsid w:val="2C9313C5"/>
    <w:rsid w:val="2C95657E"/>
    <w:rsid w:val="2CC33510"/>
    <w:rsid w:val="2CC8357B"/>
    <w:rsid w:val="2CE7073F"/>
    <w:rsid w:val="2CE92566"/>
    <w:rsid w:val="2D000D35"/>
    <w:rsid w:val="2D316CD6"/>
    <w:rsid w:val="2D494353"/>
    <w:rsid w:val="2D56047C"/>
    <w:rsid w:val="2D5B2E31"/>
    <w:rsid w:val="2D763FA2"/>
    <w:rsid w:val="2D8D274C"/>
    <w:rsid w:val="2D954313"/>
    <w:rsid w:val="2D9976C8"/>
    <w:rsid w:val="2DA6352B"/>
    <w:rsid w:val="2DC73DF7"/>
    <w:rsid w:val="2DD06762"/>
    <w:rsid w:val="2DDB023F"/>
    <w:rsid w:val="2DE12F9D"/>
    <w:rsid w:val="2DEC6610"/>
    <w:rsid w:val="2DF4574E"/>
    <w:rsid w:val="2DF73322"/>
    <w:rsid w:val="2E116357"/>
    <w:rsid w:val="2E16306A"/>
    <w:rsid w:val="2E25603D"/>
    <w:rsid w:val="2E271ED2"/>
    <w:rsid w:val="2E2F77DB"/>
    <w:rsid w:val="2E3037CB"/>
    <w:rsid w:val="2E3F392F"/>
    <w:rsid w:val="2E414624"/>
    <w:rsid w:val="2E525891"/>
    <w:rsid w:val="2E59680F"/>
    <w:rsid w:val="2E64722F"/>
    <w:rsid w:val="2E872AAD"/>
    <w:rsid w:val="2E907687"/>
    <w:rsid w:val="2E950E5F"/>
    <w:rsid w:val="2EAA37C0"/>
    <w:rsid w:val="2EC60319"/>
    <w:rsid w:val="2ED20222"/>
    <w:rsid w:val="2ED45275"/>
    <w:rsid w:val="2ED67F44"/>
    <w:rsid w:val="2ED80613"/>
    <w:rsid w:val="2F3C7F94"/>
    <w:rsid w:val="2F551185"/>
    <w:rsid w:val="2F5B1D5D"/>
    <w:rsid w:val="2F7F2114"/>
    <w:rsid w:val="2F804D68"/>
    <w:rsid w:val="2F8477A9"/>
    <w:rsid w:val="2F872E79"/>
    <w:rsid w:val="2F9C3D11"/>
    <w:rsid w:val="2F9D6943"/>
    <w:rsid w:val="2FA16A47"/>
    <w:rsid w:val="2FB669A3"/>
    <w:rsid w:val="2FB933E4"/>
    <w:rsid w:val="2FD17725"/>
    <w:rsid w:val="2FD82C24"/>
    <w:rsid w:val="2FD97D7C"/>
    <w:rsid w:val="2FE47C8F"/>
    <w:rsid w:val="2FE629BB"/>
    <w:rsid w:val="2FE83506"/>
    <w:rsid w:val="301A6768"/>
    <w:rsid w:val="30367485"/>
    <w:rsid w:val="303F2376"/>
    <w:rsid w:val="30450C63"/>
    <w:rsid w:val="30552025"/>
    <w:rsid w:val="30734711"/>
    <w:rsid w:val="30937A84"/>
    <w:rsid w:val="30AB61B0"/>
    <w:rsid w:val="30B3424D"/>
    <w:rsid w:val="30DA0C8E"/>
    <w:rsid w:val="30DA1E89"/>
    <w:rsid w:val="30DA6ED1"/>
    <w:rsid w:val="30F447D5"/>
    <w:rsid w:val="31026C0A"/>
    <w:rsid w:val="310506F1"/>
    <w:rsid w:val="31090FD1"/>
    <w:rsid w:val="31094167"/>
    <w:rsid w:val="314521F6"/>
    <w:rsid w:val="31500225"/>
    <w:rsid w:val="31574A25"/>
    <w:rsid w:val="316E01B8"/>
    <w:rsid w:val="318F385D"/>
    <w:rsid w:val="319262B0"/>
    <w:rsid w:val="319D0E14"/>
    <w:rsid w:val="31B468A3"/>
    <w:rsid w:val="31D9538D"/>
    <w:rsid w:val="31DE7AE4"/>
    <w:rsid w:val="31E20735"/>
    <w:rsid w:val="31F322FE"/>
    <w:rsid w:val="31F6735B"/>
    <w:rsid w:val="320C7047"/>
    <w:rsid w:val="320E7313"/>
    <w:rsid w:val="323C3EBC"/>
    <w:rsid w:val="32424C9B"/>
    <w:rsid w:val="3249667C"/>
    <w:rsid w:val="325411B2"/>
    <w:rsid w:val="32551F5E"/>
    <w:rsid w:val="326213B2"/>
    <w:rsid w:val="326A4D6F"/>
    <w:rsid w:val="326B095F"/>
    <w:rsid w:val="327815A0"/>
    <w:rsid w:val="32965382"/>
    <w:rsid w:val="32A312A5"/>
    <w:rsid w:val="32A76FB0"/>
    <w:rsid w:val="32AA7B6D"/>
    <w:rsid w:val="32AF34F7"/>
    <w:rsid w:val="32B27847"/>
    <w:rsid w:val="32BB73DF"/>
    <w:rsid w:val="32C3737A"/>
    <w:rsid w:val="32CE23E7"/>
    <w:rsid w:val="32E331A4"/>
    <w:rsid w:val="32EB49D4"/>
    <w:rsid w:val="32F5452D"/>
    <w:rsid w:val="330A11F7"/>
    <w:rsid w:val="3310247B"/>
    <w:rsid w:val="33207A1C"/>
    <w:rsid w:val="3326374E"/>
    <w:rsid w:val="33280CE3"/>
    <w:rsid w:val="334640AA"/>
    <w:rsid w:val="33482566"/>
    <w:rsid w:val="334D1DE8"/>
    <w:rsid w:val="3350003C"/>
    <w:rsid w:val="335B4318"/>
    <w:rsid w:val="3366607E"/>
    <w:rsid w:val="3370666C"/>
    <w:rsid w:val="33731577"/>
    <w:rsid w:val="337E5926"/>
    <w:rsid w:val="3390740E"/>
    <w:rsid w:val="33932DCC"/>
    <w:rsid w:val="33C24CDF"/>
    <w:rsid w:val="33CE707D"/>
    <w:rsid w:val="33D265DC"/>
    <w:rsid w:val="33DD5929"/>
    <w:rsid w:val="33E03FB6"/>
    <w:rsid w:val="33F337BD"/>
    <w:rsid w:val="33F93805"/>
    <w:rsid w:val="34027462"/>
    <w:rsid w:val="34267D29"/>
    <w:rsid w:val="342B21E8"/>
    <w:rsid w:val="34360E17"/>
    <w:rsid w:val="34381F9C"/>
    <w:rsid w:val="34560264"/>
    <w:rsid w:val="345B7473"/>
    <w:rsid w:val="34663ED0"/>
    <w:rsid w:val="346E1C08"/>
    <w:rsid w:val="34815B81"/>
    <w:rsid w:val="34900A9A"/>
    <w:rsid w:val="34AE3486"/>
    <w:rsid w:val="34B71E2A"/>
    <w:rsid w:val="34DA61AE"/>
    <w:rsid w:val="34F86642"/>
    <w:rsid w:val="3501440D"/>
    <w:rsid w:val="35014854"/>
    <w:rsid w:val="350D4951"/>
    <w:rsid w:val="3523640D"/>
    <w:rsid w:val="353B00D4"/>
    <w:rsid w:val="35471143"/>
    <w:rsid w:val="3567388C"/>
    <w:rsid w:val="356F6271"/>
    <w:rsid w:val="35735413"/>
    <w:rsid w:val="35794D6B"/>
    <w:rsid w:val="35825813"/>
    <w:rsid w:val="35905694"/>
    <w:rsid w:val="3590648F"/>
    <w:rsid w:val="3594687B"/>
    <w:rsid w:val="359B33B3"/>
    <w:rsid w:val="359C2E99"/>
    <w:rsid w:val="359D0903"/>
    <w:rsid w:val="359D1909"/>
    <w:rsid w:val="35A85EEE"/>
    <w:rsid w:val="35DC54EA"/>
    <w:rsid w:val="35E0314A"/>
    <w:rsid w:val="35F46B1B"/>
    <w:rsid w:val="36041DA9"/>
    <w:rsid w:val="364528AC"/>
    <w:rsid w:val="36605F7A"/>
    <w:rsid w:val="36653323"/>
    <w:rsid w:val="366D75CE"/>
    <w:rsid w:val="367779AA"/>
    <w:rsid w:val="368F0C49"/>
    <w:rsid w:val="36923746"/>
    <w:rsid w:val="36B05B8E"/>
    <w:rsid w:val="36B06144"/>
    <w:rsid w:val="36DE14B5"/>
    <w:rsid w:val="36E42F21"/>
    <w:rsid w:val="36EB554C"/>
    <w:rsid w:val="36EC229A"/>
    <w:rsid w:val="371D0880"/>
    <w:rsid w:val="37225683"/>
    <w:rsid w:val="374D1111"/>
    <w:rsid w:val="37613A1D"/>
    <w:rsid w:val="378F0910"/>
    <w:rsid w:val="37B92791"/>
    <w:rsid w:val="37C414C3"/>
    <w:rsid w:val="37CA5732"/>
    <w:rsid w:val="37CD4EC9"/>
    <w:rsid w:val="37CF345B"/>
    <w:rsid w:val="37F417DC"/>
    <w:rsid w:val="37FD4873"/>
    <w:rsid w:val="3803255E"/>
    <w:rsid w:val="380A0A68"/>
    <w:rsid w:val="38136EA2"/>
    <w:rsid w:val="381B4348"/>
    <w:rsid w:val="38261E35"/>
    <w:rsid w:val="383F433C"/>
    <w:rsid w:val="3851468F"/>
    <w:rsid w:val="38537F46"/>
    <w:rsid w:val="385A5A3A"/>
    <w:rsid w:val="386248F2"/>
    <w:rsid w:val="38677890"/>
    <w:rsid w:val="388721E2"/>
    <w:rsid w:val="3890795C"/>
    <w:rsid w:val="38A13889"/>
    <w:rsid w:val="38AD3262"/>
    <w:rsid w:val="38B27608"/>
    <w:rsid w:val="38BF3688"/>
    <w:rsid w:val="38D95A55"/>
    <w:rsid w:val="390071B1"/>
    <w:rsid w:val="391D6903"/>
    <w:rsid w:val="392625FD"/>
    <w:rsid w:val="39294592"/>
    <w:rsid w:val="39330C23"/>
    <w:rsid w:val="39337695"/>
    <w:rsid w:val="3935623B"/>
    <w:rsid w:val="39376919"/>
    <w:rsid w:val="393828FD"/>
    <w:rsid w:val="394107AC"/>
    <w:rsid w:val="397E632E"/>
    <w:rsid w:val="39AB0A72"/>
    <w:rsid w:val="39B72F81"/>
    <w:rsid w:val="39C62642"/>
    <w:rsid w:val="39CA43DF"/>
    <w:rsid w:val="39CF11E7"/>
    <w:rsid w:val="3A0D1778"/>
    <w:rsid w:val="3A121556"/>
    <w:rsid w:val="3A163212"/>
    <w:rsid w:val="3A4D70BE"/>
    <w:rsid w:val="3A5A6304"/>
    <w:rsid w:val="3A601E3A"/>
    <w:rsid w:val="3A645DBF"/>
    <w:rsid w:val="3A6856CC"/>
    <w:rsid w:val="3A757123"/>
    <w:rsid w:val="3A8A560C"/>
    <w:rsid w:val="3A9B37B6"/>
    <w:rsid w:val="3A9D399F"/>
    <w:rsid w:val="3AB323A0"/>
    <w:rsid w:val="3AE04563"/>
    <w:rsid w:val="3AE90D97"/>
    <w:rsid w:val="3AF7088C"/>
    <w:rsid w:val="3AFC0037"/>
    <w:rsid w:val="3B004220"/>
    <w:rsid w:val="3B290EDF"/>
    <w:rsid w:val="3B3A5EAB"/>
    <w:rsid w:val="3B683BC1"/>
    <w:rsid w:val="3B6C3CB7"/>
    <w:rsid w:val="3B6F030E"/>
    <w:rsid w:val="3B760DB3"/>
    <w:rsid w:val="3B806CCB"/>
    <w:rsid w:val="3B8C2B55"/>
    <w:rsid w:val="3B8D64A0"/>
    <w:rsid w:val="3B8E2D72"/>
    <w:rsid w:val="3BAA1E02"/>
    <w:rsid w:val="3BAA1FD8"/>
    <w:rsid w:val="3BC25DE1"/>
    <w:rsid w:val="3C0178F5"/>
    <w:rsid w:val="3C303BB0"/>
    <w:rsid w:val="3C333B11"/>
    <w:rsid w:val="3C490379"/>
    <w:rsid w:val="3C632BAD"/>
    <w:rsid w:val="3C697B26"/>
    <w:rsid w:val="3C807C49"/>
    <w:rsid w:val="3C8131B1"/>
    <w:rsid w:val="3C981E0F"/>
    <w:rsid w:val="3CCC7229"/>
    <w:rsid w:val="3CFA69E3"/>
    <w:rsid w:val="3D233F35"/>
    <w:rsid w:val="3D333BF0"/>
    <w:rsid w:val="3D3F3DA1"/>
    <w:rsid w:val="3D435E22"/>
    <w:rsid w:val="3D7E15C6"/>
    <w:rsid w:val="3D895C07"/>
    <w:rsid w:val="3D8C41D6"/>
    <w:rsid w:val="3DA12C5F"/>
    <w:rsid w:val="3DD0444E"/>
    <w:rsid w:val="3DD9778A"/>
    <w:rsid w:val="3DDC44A5"/>
    <w:rsid w:val="3DFF7A07"/>
    <w:rsid w:val="3E0D6FB9"/>
    <w:rsid w:val="3E135FC1"/>
    <w:rsid w:val="3E254F06"/>
    <w:rsid w:val="3E4079B3"/>
    <w:rsid w:val="3E5470EF"/>
    <w:rsid w:val="3E5F22B7"/>
    <w:rsid w:val="3E6C5D3F"/>
    <w:rsid w:val="3E9E74DD"/>
    <w:rsid w:val="3EA95A42"/>
    <w:rsid w:val="3EB81AEB"/>
    <w:rsid w:val="3EB84196"/>
    <w:rsid w:val="3EBD3071"/>
    <w:rsid w:val="3EBF7209"/>
    <w:rsid w:val="3EC3787E"/>
    <w:rsid w:val="3ECA7A6C"/>
    <w:rsid w:val="3EDD3112"/>
    <w:rsid w:val="3EE51861"/>
    <w:rsid w:val="3EE94933"/>
    <w:rsid w:val="3F3C19CB"/>
    <w:rsid w:val="3F4E7B70"/>
    <w:rsid w:val="3F4F3C9D"/>
    <w:rsid w:val="3F524B3F"/>
    <w:rsid w:val="3F5E5A8C"/>
    <w:rsid w:val="3F607936"/>
    <w:rsid w:val="3F8805C3"/>
    <w:rsid w:val="3FA80F9A"/>
    <w:rsid w:val="3FAF0934"/>
    <w:rsid w:val="3FC05AD6"/>
    <w:rsid w:val="3FDD5D7C"/>
    <w:rsid w:val="3FE91FDB"/>
    <w:rsid w:val="3FEC79B4"/>
    <w:rsid w:val="400C11A3"/>
    <w:rsid w:val="400D2677"/>
    <w:rsid w:val="402417AF"/>
    <w:rsid w:val="402B6318"/>
    <w:rsid w:val="4031392C"/>
    <w:rsid w:val="404C4AE8"/>
    <w:rsid w:val="405125DC"/>
    <w:rsid w:val="40593854"/>
    <w:rsid w:val="40743885"/>
    <w:rsid w:val="407F7948"/>
    <w:rsid w:val="40811E02"/>
    <w:rsid w:val="408F5C2F"/>
    <w:rsid w:val="40A277DC"/>
    <w:rsid w:val="40A32211"/>
    <w:rsid w:val="40A4377B"/>
    <w:rsid w:val="40AC6CC0"/>
    <w:rsid w:val="40C502E3"/>
    <w:rsid w:val="40DA400D"/>
    <w:rsid w:val="40E10D33"/>
    <w:rsid w:val="40F3232A"/>
    <w:rsid w:val="41174F71"/>
    <w:rsid w:val="4122220F"/>
    <w:rsid w:val="412B4186"/>
    <w:rsid w:val="4134209B"/>
    <w:rsid w:val="41402ADC"/>
    <w:rsid w:val="414D3CC5"/>
    <w:rsid w:val="4154155E"/>
    <w:rsid w:val="41611D54"/>
    <w:rsid w:val="417648B7"/>
    <w:rsid w:val="41954477"/>
    <w:rsid w:val="41AC0A9B"/>
    <w:rsid w:val="41B2165F"/>
    <w:rsid w:val="41BC4873"/>
    <w:rsid w:val="41C428E8"/>
    <w:rsid w:val="41D27E03"/>
    <w:rsid w:val="41E905F9"/>
    <w:rsid w:val="42363C9E"/>
    <w:rsid w:val="423A44A8"/>
    <w:rsid w:val="42477661"/>
    <w:rsid w:val="42547DAA"/>
    <w:rsid w:val="42573048"/>
    <w:rsid w:val="42BD137D"/>
    <w:rsid w:val="42E83483"/>
    <w:rsid w:val="43023D7A"/>
    <w:rsid w:val="43053364"/>
    <w:rsid w:val="431856A5"/>
    <w:rsid w:val="43222887"/>
    <w:rsid w:val="432F22A9"/>
    <w:rsid w:val="434D30E9"/>
    <w:rsid w:val="43674E77"/>
    <w:rsid w:val="436C5BF5"/>
    <w:rsid w:val="436E087B"/>
    <w:rsid w:val="437757E9"/>
    <w:rsid w:val="4380463A"/>
    <w:rsid w:val="43A00365"/>
    <w:rsid w:val="43A20E22"/>
    <w:rsid w:val="43AD2741"/>
    <w:rsid w:val="43B875CD"/>
    <w:rsid w:val="43BC2D17"/>
    <w:rsid w:val="43CD3BEF"/>
    <w:rsid w:val="43EC2FA6"/>
    <w:rsid w:val="43EC55F6"/>
    <w:rsid w:val="441A283E"/>
    <w:rsid w:val="442C3BBA"/>
    <w:rsid w:val="44361589"/>
    <w:rsid w:val="444820A8"/>
    <w:rsid w:val="444E1ADD"/>
    <w:rsid w:val="445F1F72"/>
    <w:rsid w:val="44733580"/>
    <w:rsid w:val="4474176F"/>
    <w:rsid w:val="448E1E0B"/>
    <w:rsid w:val="44A776BF"/>
    <w:rsid w:val="44B36EDB"/>
    <w:rsid w:val="44C33F58"/>
    <w:rsid w:val="44C51236"/>
    <w:rsid w:val="44CC47CD"/>
    <w:rsid w:val="44DC3DAB"/>
    <w:rsid w:val="44E522BF"/>
    <w:rsid w:val="44F75932"/>
    <w:rsid w:val="44F9763B"/>
    <w:rsid w:val="450E7957"/>
    <w:rsid w:val="45182C3F"/>
    <w:rsid w:val="452E279B"/>
    <w:rsid w:val="454A5D82"/>
    <w:rsid w:val="454D17A4"/>
    <w:rsid w:val="45742481"/>
    <w:rsid w:val="459604EB"/>
    <w:rsid w:val="45987EA2"/>
    <w:rsid w:val="45A51423"/>
    <w:rsid w:val="45B11D2C"/>
    <w:rsid w:val="45DC4423"/>
    <w:rsid w:val="45DE15FD"/>
    <w:rsid w:val="45EF61C5"/>
    <w:rsid w:val="45F2062E"/>
    <w:rsid w:val="45F71CEC"/>
    <w:rsid w:val="45FF454C"/>
    <w:rsid w:val="461031E3"/>
    <w:rsid w:val="46182AAF"/>
    <w:rsid w:val="461F0AF3"/>
    <w:rsid w:val="463E0FD1"/>
    <w:rsid w:val="4647282F"/>
    <w:rsid w:val="465102B1"/>
    <w:rsid w:val="46572FE5"/>
    <w:rsid w:val="46634480"/>
    <w:rsid w:val="46665433"/>
    <w:rsid w:val="46680506"/>
    <w:rsid w:val="46824EC4"/>
    <w:rsid w:val="4691685F"/>
    <w:rsid w:val="46B32EDE"/>
    <w:rsid w:val="46D9136A"/>
    <w:rsid w:val="46EA5EB9"/>
    <w:rsid w:val="46EC13FE"/>
    <w:rsid w:val="47187AB1"/>
    <w:rsid w:val="472A6A1B"/>
    <w:rsid w:val="4731662A"/>
    <w:rsid w:val="47415DF2"/>
    <w:rsid w:val="474A005A"/>
    <w:rsid w:val="474F35E3"/>
    <w:rsid w:val="47554E66"/>
    <w:rsid w:val="47555433"/>
    <w:rsid w:val="476231F9"/>
    <w:rsid w:val="47664C50"/>
    <w:rsid w:val="476E602F"/>
    <w:rsid w:val="47773DDA"/>
    <w:rsid w:val="47876915"/>
    <w:rsid w:val="479161F7"/>
    <w:rsid w:val="47AC2B32"/>
    <w:rsid w:val="47D20D5F"/>
    <w:rsid w:val="47DA303A"/>
    <w:rsid w:val="47E12B77"/>
    <w:rsid w:val="47EE71EB"/>
    <w:rsid w:val="480D59DB"/>
    <w:rsid w:val="48136EA0"/>
    <w:rsid w:val="481638EC"/>
    <w:rsid w:val="482D320B"/>
    <w:rsid w:val="48607822"/>
    <w:rsid w:val="486A2FBC"/>
    <w:rsid w:val="486A7BB8"/>
    <w:rsid w:val="486E6D59"/>
    <w:rsid w:val="487B6078"/>
    <w:rsid w:val="48A034A5"/>
    <w:rsid w:val="48FB2646"/>
    <w:rsid w:val="491E0B94"/>
    <w:rsid w:val="49310C13"/>
    <w:rsid w:val="493535B9"/>
    <w:rsid w:val="493547D4"/>
    <w:rsid w:val="494B6B6D"/>
    <w:rsid w:val="495459A6"/>
    <w:rsid w:val="4958709C"/>
    <w:rsid w:val="49626FA9"/>
    <w:rsid w:val="4967404D"/>
    <w:rsid w:val="4993113E"/>
    <w:rsid w:val="49A6389F"/>
    <w:rsid w:val="49AB0565"/>
    <w:rsid w:val="49AB5527"/>
    <w:rsid w:val="49B57ADD"/>
    <w:rsid w:val="49C64C23"/>
    <w:rsid w:val="49ED4D77"/>
    <w:rsid w:val="49F3035B"/>
    <w:rsid w:val="49FA43FE"/>
    <w:rsid w:val="49FA7D9D"/>
    <w:rsid w:val="49FB6B4D"/>
    <w:rsid w:val="4A07210A"/>
    <w:rsid w:val="4A10665F"/>
    <w:rsid w:val="4A1471F6"/>
    <w:rsid w:val="4A223431"/>
    <w:rsid w:val="4A2D400B"/>
    <w:rsid w:val="4A332CFB"/>
    <w:rsid w:val="4A636993"/>
    <w:rsid w:val="4A637F0A"/>
    <w:rsid w:val="4A8653EE"/>
    <w:rsid w:val="4A921FD6"/>
    <w:rsid w:val="4A943A68"/>
    <w:rsid w:val="4ABD1A66"/>
    <w:rsid w:val="4AC360D1"/>
    <w:rsid w:val="4AC47E4F"/>
    <w:rsid w:val="4AC97207"/>
    <w:rsid w:val="4ADD3446"/>
    <w:rsid w:val="4AE20AAE"/>
    <w:rsid w:val="4B083A72"/>
    <w:rsid w:val="4B10184B"/>
    <w:rsid w:val="4B246CAA"/>
    <w:rsid w:val="4B3963EB"/>
    <w:rsid w:val="4B6F16B5"/>
    <w:rsid w:val="4B8851D6"/>
    <w:rsid w:val="4BBE7344"/>
    <w:rsid w:val="4BCE1567"/>
    <w:rsid w:val="4BE143CD"/>
    <w:rsid w:val="4BEC3A70"/>
    <w:rsid w:val="4C075C03"/>
    <w:rsid w:val="4C2239DF"/>
    <w:rsid w:val="4C3E21DF"/>
    <w:rsid w:val="4C3E5410"/>
    <w:rsid w:val="4C411D32"/>
    <w:rsid w:val="4C600F86"/>
    <w:rsid w:val="4C7C28D3"/>
    <w:rsid w:val="4C9E02AB"/>
    <w:rsid w:val="4CBC6C2B"/>
    <w:rsid w:val="4CBE0013"/>
    <w:rsid w:val="4CDF687D"/>
    <w:rsid w:val="4CEE449A"/>
    <w:rsid w:val="4CEF71CA"/>
    <w:rsid w:val="4CF469D9"/>
    <w:rsid w:val="4D120829"/>
    <w:rsid w:val="4D12499E"/>
    <w:rsid w:val="4D2D31CC"/>
    <w:rsid w:val="4D50486B"/>
    <w:rsid w:val="4D575E9E"/>
    <w:rsid w:val="4D5A2FEB"/>
    <w:rsid w:val="4D5D305C"/>
    <w:rsid w:val="4D6A0129"/>
    <w:rsid w:val="4D762AA5"/>
    <w:rsid w:val="4D7B1171"/>
    <w:rsid w:val="4D7F43B9"/>
    <w:rsid w:val="4D8F7A48"/>
    <w:rsid w:val="4D9D0287"/>
    <w:rsid w:val="4DBC0934"/>
    <w:rsid w:val="4DCD4DD9"/>
    <w:rsid w:val="4DDD6657"/>
    <w:rsid w:val="4DDE1331"/>
    <w:rsid w:val="4DE14BB0"/>
    <w:rsid w:val="4E057D5D"/>
    <w:rsid w:val="4E120BBB"/>
    <w:rsid w:val="4E26590B"/>
    <w:rsid w:val="4E280EE6"/>
    <w:rsid w:val="4E3F576D"/>
    <w:rsid w:val="4E473856"/>
    <w:rsid w:val="4E48070B"/>
    <w:rsid w:val="4E4E5D53"/>
    <w:rsid w:val="4E507355"/>
    <w:rsid w:val="4E5F61AF"/>
    <w:rsid w:val="4E706E8A"/>
    <w:rsid w:val="4E7D0080"/>
    <w:rsid w:val="4E9D3869"/>
    <w:rsid w:val="4EA75D55"/>
    <w:rsid w:val="4EB3332E"/>
    <w:rsid w:val="4ECE7636"/>
    <w:rsid w:val="4EF60A9A"/>
    <w:rsid w:val="4F130481"/>
    <w:rsid w:val="4F266D1F"/>
    <w:rsid w:val="4F2A0341"/>
    <w:rsid w:val="4F3013D6"/>
    <w:rsid w:val="4F371E9A"/>
    <w:rsid w:val="4F565FD6"/>
    <w:rsid w:val="4F6F62DF"/>
    <w:rsid w:val="4F704776"/>
    <w:rsid w:val="4F9368AC"/>
    <w:rsid w:val="4F9D68AF"/>
    <w:rsid w:val="4FA40E4E"/>
    <w:rsid w:val="4FBD028E"/>
    <w:rsid w:val="4FC51A32"/>
    <w:rsid w:val="4FEC79A3"/>
    <w:rsid w:val="500353E7"/>
    <w:rsid w:val="50252B2C"/>
    <w:rsid w:val="502822D3"/>
    <w:rsid w:val="50283E0F"/>
    <w:rsid w:val="50347D1D"/>
    <w:rsid w:val="50391A1A"/>
    <w:rsid w:val="5057099F"/>
    <w:rsid w:val="506543BB"/>
    <w:rsid w:val="508609D5"/>
    <w:rsid w:val="50991068"/>
    <w:rsid w:val="509947F2"/>
    <w:rsid w:val="50A27C01"/>
    <w:rsid w:val="50AF2A66"/>
    <w:rsid w:val="50B07C1F"/>
    <w:rsid w:val="50BE4216"/>
    <w:rsid w:val="50C932D6"/>
    <w:rsid w:val="50D933D0"/>
    <w:rsid w:val="50E31290"/>
    <w:rsid w:val="50E74582"/>
    <w:rsid w:val="50EC455E"/>
    <w:rsid w:val="50F20585"/>
    <w:rsid w:val="510A22C1"/>
    <w:rsid w:val="510A64D6"/>
    <w:rsid w:val="512A55A8"/>
    <w:rsid w:val="512D74A4"/>
    <w:rsid w:val="51501067"/>
    <w:rsid w:val="51520166"/>
    <w:rsid w:val="516B0FF8"/>
    <w:rsid w:val="516F2EB9"/>
    <w:rsid w:val="51746229"/>
    <w:rsid w:val="518757DF"/>
    <w:rsid w:val="519849D7"/>
    <w:rsid w:val="51A721AE"/>
    <w:rsid w:val="51B360E5"/>
    <w:rsid w:val="51D14CFA"/>
    <w:rsid w:val="51D23862"/>
    <w:rsid w:val="51DC4C20"/>
    <w:rsid w:val="52327EA6"/>
    <w:rsid w:val="523975CA"/>
    <w:rsid w:val="524041F4"/>
    <w:rsid w:val="525252E7"/>
    <w:rsid w:val="52636FCB"/>
    <w:rsid w:val="52996345"/>
    <w:rsid w:val="529E5241"/>
    <w:rsid w:val="52A51CDA"/>
    <w:rsid w:val="52B3067F"/>
    <w:rsid w:val="52CD42C5"/>
    <w:rsid w:val="52D11115"/>
    <w:rsid w:val="52F65EE9"/>
    <w:rsid w:val="52FA6566"/>
    <w:rsid w:val="52FC29D5"/>
    <w:rsid w:val="5310326E"/>
    <w:rsid w:val="531847A8"/>
    <w:rsid w:val="532852EE"/>
    <w:rsid w:val="532C152A"/>
    <w:rsid w:val="5338592C"/>
    <w:rsid w:val="534014E1"/>
    <w:rsid w:val="534319B2"/>
    <w:rsid w:val="53495D9F"/>
    <w:rsid w:val="534B5517"/>
    <w:rsid w:val="534B759C"/>
    <w:rsid w:val="534E073D"/>
    <w:rsid w:val="5364440C"/>
    <w:rsid w:val="537C2F0B"/>
    <w:rsid w:val="53864224"/>
    <w:rsid w:val="5394396E"/>
    <w:rsid w:val="5399736B"/>
    <w:rsid w:val="539D31E7"/>
    <w:rsid w:val="53A912BA"/>
    <w:rsid w:val="53D81430"/>
    <w:rsid w:val="53D85CA1"/>
    <w:rsid w:val="53DC6163"/>
    <w:rsid w:val="5406123A"/>
    <w:rsid w:val="54084CBA"/>
    <w:rsid w:val="54106745"/>
    <w:rsid w:val="543F081F"/>
    <w:rsid w:val="54606A9A"/>
    <w:rsid w:val="546479FC"/>
    <w:rsid w:val="54652A8E"/>
    <w:rsid w:val="54915690"/>
    <w:rsid w:val="549B096C"/>
    <w:rsid w:val="54A44655"/>
    <w:rsid w:val="54A8158F"/>
    <w:rsid w:val="54B86AB2"/>
    <w:rsid w:val="54D2129D"/>
    <w:rsid w:val="55042313"/>
    <w:rsid w:val="55434A1E"/>
    <w:rsid w:val="55945B57"/>
    <w:rsid w:val="55B259BB"/>
    <w:rsid w:val="55B8354B"/>
    <w:rsid w:val="55C6220C"/>
    <w:rsid w:val="55EA0AEE"/>
    <w:rsid w:val="55ED67C1"/>
    <w:rsid w:val="560345EB"/>
    <w:rsid w:val="560B7ACB"/>
    <w:rsid w:val="563F46A5"/>
    <w:rsid w:val="56477271"/>
    <w:rsid w:val="565A61D2"/>
    <w:rsid w:val="5669749E"/>
    <w:rsid w:val="566F60E6"/>
    <w:rsid w:val="568E55D8"/>
    <w:rsid w:val="56AF616E"/>
    <w:rsid w:val="56E666D1"/>
    <w:rsid w:val="56F36805"/>
    <w:rsid w:val="57206731"/>
    <w:rsid w:val="57227636"/>
    <w:rsid w:val="572A1D43"/>
    <w:rsid w:val="573F37A0"/>
    <w:rsid w:val="57490EA8"/>
    <w:rsid w:val="575A43A4"/>
    <w:rsid w:val="576772D1"/>
    <w:rsid w:val="57773AD5"/>
    <w:rsid w:val="579A1A73"/>
    <w:rsid w:val="57B81053"/>
    <w:rsid w:val="57F61DD3"/>
    <w:rsid w:val="5805384C"/>
    <w:rsid w:val="580C0F3A"/>
    <w:rsid w:val="580F689B"/>
    <w:rsid w:val="581772F9"/>
    <w:rsid w:val="5828796A"/>
    <w:rsid w:val="584002D9"/>
    <w:rsid w:val="584B3A0C"/>
    <w:rsid w:val="588C4A84"/>
    <w:rsid w:val="58C67EAF"/>
    <w:rsid w:val="58D9795F"/>
    <w:rsid w:val="58E40BD7"/>
    <w:rsid w:val="5904708B"/>
    <w:rsid w:val="590F1507"/>
    <w:rsid w:val="591644C3"/>
    <w:rsid w:val="592517BD"/>
    <w:rsid w:val="592A4921"/>
    <w:rsid w:val="592A590C"/>
    <w:rsid w:val="594053B0"/>
    <w:rsid w:val="594B7F19"/>
    <w:rsid w:val="595274B1"/>
    <w:rsid w:val="597025C4"/>
    <w:rsid w:val="597068F3"/>
    <w:rsid w:val="59AA3805"/>
    <w:rsid w:val="59E1005E"/>
    <w:rsid w:val="59E53D6C"/>
    <w:rsid w:val="59F948D8"/>
    <w:rsid w:val="59FA2896"/>
    <w:rsid w:val="5A024EB5"/>
    <w:rsid w:val="5A1116FD"/>
    <w:rsid w:val="5A215065"/>
    <w:rsid w:val="5A2A6284"/>
    <w:rsid w:val="5A2C6001"/>
    <w:rsid w:val="5A373E24"/>
    <w:rsid w:val="5A3B22F0"/>
    <w:rsid w:val="5A427EDD"/>
    <w:rsid w:val="5A4B3E86"/>
    <w:rsid w:val="5A4F2381"/>
    <w:rsid w:val="5A5D5D5E"/>
    <w:rsid w:val="5A734220"/>
    <w:rsid w:val="5A7D72B9"/>
    <w:rsid w:val="5AA3518B"/>
    <w:rsid w:val="5AB70C06"/>
    <w:rsid w:val="5AE9147E"/>
    <w:rsid w:val="5AEE1A5D"/>
    <w:rsid w:val="5AF073B6"/>
    <w:rsid w:val="5AF47DD9"/>
    <w:rsid w:val="5AFC26E4"/>
    <w:rsid w:val="5B254B01"/>
    <w:rsid w:val="5B3449EB"/>
    <w:rsid w:val="5B3B1622"/>
    <w:rsid w:val="5B3D627F"/>
    <w:rsid w:val="5B4A11E6"/>
    <w:rsid w:val="5B581160"/>
    <w:rsid w:val="5B6214FD"/>
    <w:rsid w:val="5B7A1D7C"/>
    <w:rsid w:val="5B8541D4"/>
    <w:rsid w:val="5B8B3019"/>
    <w:rsid w:val="5B9F2405"/>
    <w:rsid w:val="5BA5228B"/>
    <w:rsid w:val="5BB66EEA"/>
    <w:rsid w:val="5BE50F25"/>
    <w:rsid w:val="5BFA6891"/>
    <w:rsid w:val="5BFE45DF"/>
    <w:rsid w:val="5C162E5A"/>
    <w:rsid w:val="5C2715E1"/>
    <w:rsid w:val="5C353E0C"/>
    <w:rsid w:val="5C4129B1"/>
    <w:rsid w:val="5C56117C"/>
    <w:rsid w:val="5C994F63"/>
    <w:rsid w:val="5CB53A5E"/>
    <w:rsid w:val="5CCE6850"/>
    <w:rsid w:val="5CE17957"/>
    <w:rsid w:val="5CF5401D"/>
    <w:rsid w:val="5D085919"/>
    <w:rsid w:val="5D0D01AF"/>
    <w:rsid w:val="5D185A10"/>
    <w:rsid w:val="5D30732C"/>
    <w:rsid w:val="5D6846AE"/>
    <w:rsid w:val="5D69598E"/>
    <w:rsid w:val="5D725B1F"/>
    <w:rsid w:val="5D727024"/>
    <w:rsid w:val="5D925D4C"/>
    <w:rsid w:val="5D97555D"/>
    <w:rsid w:val="5DBC3E30"/>
    <w:rsid w:val="5DDB06A3"/>
    <w:rsid w:val="5DE55991"/>
    <w:rsid w:val="5DEF61A4"/>
    <w:rsid w:val="5DF02116"/>
    <w:rsid w:val="5DFE27C2"/>
    <w:rsid w:val="5E335543"/>
    <w:rsid w:val="5E3535DC"/>
    <w:rsid w:val="5E3F3738"/>
    <w:rsid w:val="5E4353D6"/>
    <w:rsid w:val="5E464AE2"/>
    <w:rsid w:val="5E6120E8"/>
    <w:rsid w:val="5E734D07"/>
    <w:rsid w:val="5E744057"/>
    <w:rsid w:val="5E744C62"/>
    <w:rsid w:val="5E7C7F51"/>
    <w:rsid w:val="5E8F42CB"/>
    <w:rsid w:val="5E950952"/>
    <w:rsid w:val="5EB52D97"/>
    <w:rsid w:val="5EBE05DB"/>
    <w:rsid w:val="5EC53714"/>
    <w:rsid w:val="5ECC203B"/>
    <w:rsid w:val="5F160BE6"/>
    <w:rsid w:val="5F4B2E3F"/>
    <w:rsid w:val="5F717BE5"/>
    <w:rsid w:val="5F7F76E0"/>
    <w:rsid w:val="5F971630"/>
    <w:rsid w:val="5FAD25C4"/>
    <w:rsid w:val="5FC16257"/>
    <w:rsid w:val="5FC82C4D"/>
    <w:rsid w:val="5FCB5E7E"/>
    <w:rsid w:val="5FCE13FB"/>
    <w:rsid w:val="5FDA6C9A"/>
    <w:rsid w:val="5FEB4F44"/>
    <w:rsid w:val="60033351"/>
    <w:rsid w:val="6014147E"/>
    <w:rsid w:val="601B45EF"/>
    <w:rsid w:val="6031597A"/>
    <w:rsid w:val="60491819"/>
    <w:rsid w:val="604B706D"/>
    <w:rsid w:val="605170F5"/>
    <w:rsid w:val="60582448"/>
    <w:rsid w:val="60876719"/>
    <w:rsid w:val="60913740"/>
    <w:rsid w:val="609A133F"/>
    <w:rsid w:val="60B5241A"/>
    <w:rsid w:val="60C65C53"/>
    <w:rsid w:val="60CD19C8"/>
    <w:rsid w:val="60D27E02"/>
    <w:rsid w:val="60DA29A7"/>
    <w:rsid w:val="60F90076"/>
    <w:rsid w:val="60FA7FBD"/>
    <w:rsid w:val="610317E8"/>
    <w:rsid w:val="61055D5C"/>
    <w:rsid w:val="61267FC7"/>
    <w:rsid w:val="613767AA"/>
    <w:rsid w:val="61441376"/>
    <w:rsid w:val="614F5246"/>
    <w:rsid w:val="616B3116"/>
    <w:rsid w:val="616D778C"/>
    <w:rsid w:val="616F2E2F"/>
    <w:rsid w:val="618150F9"/>
    <w:rsid w:val="61A34DEC"/>
    <w:rsid w:val="61A82A46"/>
    <w:rsid w:val="61AD5014"/>
    <w:rsid w:val="61BE56DE"/>
    <w:rsid w:val="61C3664A"/>
    <w:rsid w:val="61D14699"/>
    <w:rsid w:val="61DE00C2"/>
    <w:rsid w:val="61F20910"/>
    <w:rsid w:val="620B3C1D"/>
    <w:rsid w:val="62137E58"/>
    <w:rsid w:val="6226047D"/>
    <w:rsid w:val="623F6C33"/>
    <w:rsid w:val="625729E3"/>
    <w:rsid w:val="626D0407"/>
    <w:rsid w:val="62950CE0"/>
    <w:rsid w:val="629A717E"/>
    <w:rsid w:val="629D52D3"/>
    <w:rsid w:val="62AB7783"/>
    <w:rsid w:val="62DD3D8E"/>
    <w:rsid w:val="62E91F7A"/>
    <w:rsid w:val="630020D3"/>
    <w:rsid w:val="630075C7"/>
    <w:rsid w:val="63166270"/>
    <w:rsid w:val="63265E9F"/>
    <w:rsid w:val="632671EB"/>
    <w:rsid w:val="63275C4B"/>
    <w:rsid w:val="632B0E85"/>
    <w:rsid w:val="632F07AB"/>
    <w:rsid w:val="63322BBF"/>
    <w:rsid w:val="634C17B6"/>
    <w:rsid w:val="635600A9"/>
    <w:rsid w:val="635B0E29"/>
    <w:rsid w:val="636D2D88"/>
    <w:rsid w:val="637A6E33"/>
    <w:rsid w:val="63822D65"/>
    <w:rsid w:val="63835C63"/>
    <w:rsid w:val="63927F30"/>
    <w:rsid w:val="6398423D"/>
    <w:rsid w:val="639E09A4"/>
    <w:rsid w:val="63B87DE9"/>
    <w:rsid w:val="63C11FDF"/>
    <w:rsid w:val="63DA1D6D"/>
    <w:rsid w:val="640436CD"/>
    <w:rsid w:val="64062FAD"/>
    <w:rsid w:val="64113315"/>
    <w:rsid w:val="642A5D45"/>
    <w:rsid w:val="6434085F"/>
    <w:rsid w:val="644D55B2"/>
    <w:rsid w:val="644D5D48"/>
    <w:rsid w:val="64641170"/>
    <w:rsid w:val="647A620C"/>
    <w:rsid w:val="647D0E30"/>
    <w:rsid w:val="647F3A4C"/>
    <w:rsid w:val="64961FEA"/>
    <w:rsid w:val="649737D1"/>
    <w:rsid w:val="64AC2A0D"/>
    <w:rsid w:val="64D57CC1"/>
    <w:rsid w:val="64D94CD6"/>
    <w:rsid w:val="64E75170"/>
    <w:rsid w:val="64EF542F"/>
    <w:rsid w:val="64F60DB6"/>
    <w:rsid w:val="65085515"/>
    <w:rsid w:val="65120220"/>
    <w:rsid w:val="651D7306"/>
    <w:rsid w:val="65287336"/>
    <w:rsid w:val="652F4833"/>
    <w:rsid w:val="65364C48"/>
    <w:rsid w:val="6539524A"/>
    <w:rsid w:val="653F1978"/>
    <w:rsid w:val="655536E6"/>
    <w:rsid w:val="656137FC"/>
    <w:rsid w:val="657D2EF6"/>
    <w:rsid w:val="658A0837"/>
    <w:rsid w:val="659B1B6E"/>
    <w:rsid w:val="65A90638"/>
    <w:rsid w:val="65B303FE"/>
    <w:rsid w:val="65BF032F"/>
    <w:rsid w:val="65CE09F7"/>
    <w:rsid w:val="65D12212"/>
    <w:rsid w:val="65E80F94"/>
    <w:rsid w:val="65FB6B37"/>
    <w:rsid w:val="6601214F"/>
    <w:rsid w:val="661532C3"/>
    <w:rsid w:val="6633595B"/>
    <w:rsid w:val="66351D80"/>
    <w:rsid w:val="664B4E95"/>
    <w:rsid w:val="66554C65"/>
    <w:rsid w:val="665B0220"/>
    <w:rsid w:val="66647CEF"/>
    <w:rsid w:val="66871673"/>
    <w:rsid w:val="668D6EB0"/>
    <w:rsid w:val="669612B8"/>
    <w:rsid w:val="66A30A81"/>
    <w:rsid w:val="66A45E38"/>
    <w:rsid w:val="66AE5B8C"/>
    <w:rsid w:val="66C4285D"/>
    <w:rsid w:val="66F16AD4"/>
    <w:rsid w:val="66F25101"/>
    <w:rsid w:val="66F928A0"/>
    <w:rsid w:val="66F957EA"/>
    <w:rsid w:val="66FC1EA6"/>
    <w:rsid w:val="67014DEE"/>
    <w:rsid w:val="67061C6F"/>
    <w:rsid w:val="670E4CCD"/>
    <w:rsid w:val="671A4206"/>
    <w:rsid w:val="673322C0"/>
    <w:rsid w:val="675751AB"/>
    <w:rsid w:val="6788741A"/>
    <w:rsid w:val="67955879"/>
    <w:rsid w:val="67A1449C"/>
    <w:rsid w:val="67B45CF9"/>
    <w:rsid w:val="67DA72F1"/>
    <w:rsid w:val="67EB266B"/>
    <w:rsid w:val="68000AEE"/>
    <w:rsid w:val="68143A8E"/>
    <w:rsid w:val="68156359"/>
    <w:rsid w:val="681D5409"/>
    <w:rsid w:val="6836397F"/>
    <w:rsid w:val="68435CE5"/>
    <w:rsid w:val="685436B1"/>
    <w:rsid w:val="685D76D5"/>
    <w:rsid w:val="68C2275C"/>
    <w:rsid w:val="68D17DA1"/>
    <w:rsid w:val="68D66F7D"/>
    <w:rsid w:val="68E704E2"/>
    <w:rsid w:val="68FD3F41"/>
    <w:rsid w:val="69001CEE"/>
    <w:rsid w:val="69086524"/>
    <w:rsid w:val="690C7823"/>
    <w:rsid w:val="690D6FCB"/>
    <w:rsid w:val="691924BC"/>
    <w:rsid w:val="69384EE2"/>
    <w:rsid w:val="693C5F0C"/>
    <w:rsid w:val="693F763B"/>
    <w:rsid w:val="696C440D"/>
    <w:rsid w:val="69704E73"/>
    <w:rsid w:val="697A30B8"/>
    <w:rsid w:val="69802604"/>
    <w:rsid w:val="69926F76"/>
    <w:rsid w:val="69A363E3"/>
    <w:rsid w:val="69CC6E17"/>
    <w:rsid w:val="69DF2E45"/>
    <w:rsid w:val="6A0A2A05"/>
    <w:rsid w:val="6A0B4A98"/>
    <w:rsid w:val="6A0E0D04"/>
    <w:rsid w:val="6A117E0F"/>
    <w:rsid w:val="6A234CE7"/>
    <w:rsid w:val="6A2B3DFA"/>
    <w:rsid w:val="6A2C069F"/>
    <w:rsid w:val="6A2F5D6D"/>
    <w:rsid w:val="6A564508"/>
    <w:rsid w:val="6A601B22"/>
    <w:rsid w:val="6A6A318A"/>
    <w:rsid w:val="6A864E94"/>
    <w:rsid w:val="6AAF0A38"/>
    <w:rsid w:val="6AB10108"/>
    <w:rsid w:val="6AB817BE"/>
    <w:rsid w:val="6AC2789A"/>
    <w:rsid w:val="6AF26073"/>
    <w:rsid w:val="6AF85145"/>
    <w:rsid w:val="6AFE13B8"/>
    <w:rsid w:val="6B2A49F8"/>
    <w:rsid w:val="6B3360BE"/>
    <w:rsid w:val="6B500125"/>
    <w:rsid w:val="6B5D5F9E"/>
    <w:rsid w:val="6B605E11"/>
    <w:rsid w:val="6B6E7D76"/>
    <w:rsid w:val="6B786DC2"/>
    <w:rsid w:val="6B8123A4"/>
    <w:rsid w:val="6B8D0362"/>
    <w:rsid w:val="6BB137E4"/>
    <w:rsid w:val="6BEA4F78"/>
    <w:rsid w:val="6BF25603"/>
    <w:rsid w:val="6BFE10C7"/>
    <w:rsid w:val="6C0E025B"/>
    <w:rsid w:val="6C233704"/>
    <w:rsid w:val="6C3A0317"/>
    <w:rsid w:val="6C541169"/>
    <w:rsid w:val="6C5D21FB"/>
    <w:rsid w:val="6C721E31"/>
    <w:rsid w:val="6C9E5415"/>
    <w:rsid w:val="6CAA6D68"/>
    <w:rsid w:val="6CBF5624"/>
    <w:rsid w:val="6CF13EC6"/>
    <w:rsid w:val="6D0E17BA"/>
    <w:rsid w:val="6D1214DA"/>
    <w:rsid w:val="6D170857"/>
    <w:rsid w:val="6D187838"/>
    <w:rsid w:val="6D314807"/>
    <w:rsid w:val="6D4C0234"/>
    <w:rsid w:val="6D4E753F"/>
    <w:rsid w:val="6D535020"/>
    <w:rsid w:val="6D7221B9"/>
    <w:rsid w:val="6D771D03"/>
    <w:rsid w:val="6D7A7821"/>
    <w:rsid w:val="6D8D725B"/>
    <w:rsid w:val="6D8F1E33"/>
    <w:rsid w:val="6DA070E2"/>
    <w:rsid w:val="6DC4579A"/>
    <w:rsid w:val="6DC81EC1"/>
    <w:rsid w:val="6DD536D2"/>
    <w:rsid w:val="6DD97201"/>
    <w:rsid w:val="6DF763D4"/>
    <w:rsid w:val="6E0505EF"/>
    <w:rsid w:val="6E254456"/>
    <w:rsid w:val="6E262FB4"/>
    <w:rsid w:val="6E2D44C3"/>
    <w:rsid w:val="6E352EB4"/>
    <w:rsid w:val="6E4D32D0"/>
    <w:rsid w:val="6E55044F"/>
    <w:rsid w:val="6E5767F6"/>
    <w:rsid w:val="6E605042"/>
    <w:rsid w:val="6E680107"/>
    <w:rsid w:val="6E976C98"/>
    <w:rsid w:val="6EA24956"/>
    <w:rsid w:val="6ECE001D"/>
    <w:rsid w:val="6ED717F6"/>
    <w:rsid w:val="6EDA3E17"/>
    <w:rsid w:val="6EE57E46"/>
    <w:rsid w:val="6F026F6D"/>
    <w:rsid w:val="6F0671DE"/>
    <w:rsid w:val="6F09367A"/>
    <w:rsid w:val="6F11329D"/>
    <w:rsid w:val="6F12034C"/>
    <w:rsid w:val="6F196F4B"/>
    <w:rsid w:val="6F1D1982"/>
    <w:rsid w:val="6F2563F6"/>
    <w:rsid w:val="6F3A19A1"/>
    <w:rsid w:val="6F3F1170"/>
    <w:rsid w:val="6F565726"/>
    <w:rsid w:val="6F565DEB"/>
    <w:rsid w:val="6F833C57"/>
    <w:rsid w:val="6F8D43ED"/>
    <w:rsid w:val="6FAC2801"/>
    <w:rsid w:val="6FC912BB"/>
    <w:rsid w:val="6FD67B49"/>
    <w:rsid w:val="6FDC5499"/>
    <w:rsid w:val="6FF25BF6"/>
    <w:rsid w:val="6FF7723D"/>
    <w:rsid w:val="6FF94E21"/>
    <w:rsid w:val="700803B2"/>
    <w:rsid w:val="701270F1"/>
    <w:rsid w:val="702B1420"/>
    <w:rsid w:val="70367B08"/>
    <w:rsid w:val="704C278B"/>
    <w:rsid w:val="708C6C14"/>
    <w:rsid w:val="70914DE8"/>
    <w:rsid w:val="709B49AD"/>
    <w:rsid w:val="709F56B9"/>
    <w:rsid w:val="70AD220A"/>
    <w:rsid w:val="70AF1502"/>
    <w:rsid w:val="70B4507B"/>
    <w:rsid w:val="70D94425"/>
    <w:rsid w:val="70E91966"/>
    <w:rsid w:val="7101188A"/>
    <w:rsid w:val="710E36C8"/>
    <w:rsid w:val="711759BB"/>
    <w:rsid w:val="71275EF7"/>
    <w:rsid w:val="71286898"/>
    <w:rsid w:val="712971A5"/>
    <w:rsid w:val="71533B5C"/>
    <w:rsid w:val="71567A73"/>
    <w:rsid w:val="716600BD"/>
    <w:rsid w:val="71A720CD"/>
    <w:rsid w:val="71BD1968"/>
    <w:rsid w:val="71E02DAD"/>
    <w:rsid w:val="71EB2105"/>
    <w:rsid w:val="71F856FC"/>
    <w:rsid w:val="7218737B"/>
    <w:rsid w:val="72214789"/>
    <w:rsid w:val="72247D88"/>
    <w:rsid w:val="723C060D"/>
    <w:rsid w:val="725854FE"/>
    <w:rsid w:val="726764D5"/>
    <w:rsid w:val="726C689C"/>
    <w:rsid w:val="727110AF"/>
    <w:rsid w:val="72773F02"/>
    <w:rsid w:val="727F01BF"/>
    <w:rsid w:val="72870327"/>
    <w:rsid w:val="728D4994"/>
    <w:rsid w:val="728F1BF4"/>
    <w:rsid w:val="72902AA4"/>
    <w:rsid w:val="72AB166E"/>
    <w:rsid w:val="72B63775"/>
    <w:rsid w:val="72C40D43"/>
    <w:rsid w:val="72D53A8C"/>
    <w:rsid w:val="72DC1E41"/>
    <w:rsid w:val="72E4675A"/>
    <w:rsid w:val="72E65A56"/>
    <w:rsid w:val="72F17A71"/>
    <w:rsid w:val="72F738D6"/>
    <w:rsid w:val="731A4CAD"/>
    <w:rsid w:val="732E2A2B"/>
    <w:rsid w:val="73351A2B"/>
    <w:rsid w:val="73356E13"/>
    <w:rsid w:val="73777153"/>
    <w:rsid w:val="738D32D9"/>
    <w:rsid w:val="739441DE"/>
    <w:rsid w:val="73B30F17"/>
    <w:rsid w:val="73C537B1"/>
    <w:rsid w:val="73CD33BB"/>
    <w:rsid w:val="73D1075C"/>
    <w:rsid w:val="73D410F7"/>
    <w:rsid w:val="73DD3FC1"/>
    <w:rsid w:val="73E476ED"/>
    <w:rsid w:val="73E63A72"/>
    <w:rsid w:val="73EA4640"/>
    <w:rsid w:val="73EC03DD"/>
    <w:rsid w:val="73F64075"/>
    <w:rsid w:val="73FB6C2B"/>
    <w:rsid w:val="740A6140"/>
    <w:rsid w:val="74301621"/>
    <w:rsid w:val="74442730"/>
    <w:rsid w:val="74531D2F"/>
    <w:rsid w:val="745B488C"/>
    <w:rsid w:val="746C669B"/>
    <w:rsid w:val="74842DB4"/>
    <w:rsid w:val="749232A9"/>
    <w:rsid w:val="74F56F80"/>
    <w:rsid w:val="75090E3A"/>
    <w:rsid w:val="75181C9D"/>
    <w:rsid w:val="75213866"/>
    <w:rsid w:val="752368E0"/>
    <w:rsid w:val="754340C6"/>
    <w:rsid w:val="754B4A3D"/>
    <w:rsid w:val="756E7E47"/>
    <w:rsid w:val="75706D1D"/>
    <w:rsid w:val="75894CB4"/>
    <w:rsid w:val="758D76E5"/>
    <w:rsid w:val="759D359F"/>
    <w:rsid w:val="75A61441"/>
    <w:rsid w:val="75C20429"/>
    <w:rsid w:val="75C56403"/>
    <w:rsid w:val="75CB1A4C"/>
    <w:rsid w:val="75E20279"/>
    <w:rsid w:val="75E36096"/>
    <w:rsid w:val="75F453A3"/>
    <w:rsid w:val="75FC0828"/>
    <w:rsid w:val="760A11F0"/>
    <w:rsid w:val="760C45D1"/>
    <w:rsid w:val="761149AD"/>
    <w:rsid w:val="76232AEC"/>
    <w:rsid w:val="76273749"/>
    <w:rsid w:val="76284AC2"/>
    <w:rsid w:val="76491255"/>
    <w:rsid w:val="764E37CA"/>
    <w:rsid w:val="765F1B2B"/>
    <w:rsid w:val="76B53CD2"/>
    <w:rsid w:val="76D24760"/>
    <w:rsid w:val="76D74BB2"/>
    <w:rsid w:val="76F07EAA"/>
    <w:rsid w:val="76FE2D08"/>
    <w:rsid w:val="77171721"/>
    <w:rsid w:val="771B0062"/>
    <w:rsid w:val="772251E6"/>
    <w:rsid w:val="77537D25"/>
    <w:rsid w:val="7754790A"/>
    <w:rsid w:val="777136F3"/>
    <w:rsid w:val="77776CAF"/>
    <w:rsid w:val="777E710B"/>
    <w:rsid w:val="77813BB7"/>
    <w:rsid w:val="77845250"/>
    <w:rsid w:val="778878C7"/>
    <w:rsid w:val="778D3EAD"/>
    <w:rsid w:val="778F34A7"/>
    <w:rsid w:val="77966242"/>
    <w:rsid w:val="77BE0B12"/>
    <w:rsid w:val="77CE0FB7"/>
    <w:rsid w:val="77E109BC"/>
    <w:rsid w:val="77E66E2A"/>
    <w:rsid w:val="780508C4"/>
    <w:rsid w:val="78077577"/>
    <w:rsid w:val="78147F54"/>
    <w:rsid w:val="781903FE"/>
    <w:rsid w:val="78291D14"/>
    <w:rsid w:val="78390DEB"/>
    <w:rsid w:val="784D278D"/>
    <w:rsid w:val="7862675C"/>
    <w:rsid w:val="78635A04"/>
    <w:rsid w:val="78692B14"/>
    <w:rsid w:val="787542D7"/>
    <w:rsid w:val="7877756F"/>
    <w:rsid w:val="787C64BB"/>
    <w:rsid w:val="789B4907"/>
    <w:rsid w:val="789F743A"/>
    <w:rsid w:val="78A918EE"/>
    <w:rsid w:val="78AE75B3"/>
    <w:rsid w:val="78B725DE"/>
    <w:rsid w:val="78BB11DA"/>
    <w:rsid w:val="78BF0458"/>
    <w:rsid w:val="78C16764"/>
    <w:rsid w:val="78C676CF"/>
    <w:rsid w:val="78D14C8A"/>
    <w:rsid w:val="78D47EDB"/>
    <w:rsid w:val="78D85249"/>
    <w:rsid w:val="78EC0BEA"/>
    <w:rsid w:val="790B23F9"/>
    <w:rsid w:val="790D0AC0"/>
    <w:rsid w:val="79234D2F"/>
    <w:rsid w:val="7932685A"/>
    <w:rsid w:val="79360170"/>
    <w:rsid w:val="79410484"/>
    <w:rsid w:val="79463BC4"/>
    <w:rsid w:val="794C74AB"/>
    <w:rsid w:val="79516F70"/>
    <w:rsid w:val="79525636"/>
    <w:rsid w:val="79527A44"/>
    <w:rsid w:val="795E0718"/>
    <w:rsid w:val="795F3B46"/>
    <w:rsid w:val="7991711C"/>
    <w:rsid w:val="79BF025D"/>
    <w:rsid w:val="79C476EA"/>
    <w:rsid w:val="79CF419C"/>
    <w:rsid w:val="7A075A61"/>
    <w:rsid w:val="7A1A6B77"/>
    <w:rsid w:val="7A234F10"/>
    <w:rsid w:val="7A3221EC"/>
    <w:rsid w:val="7A34770A"/>
    <w:rsid w:val="7A576DBA"/>
    <w:rsid w:val="7A5C5DD2"/>
    <w:rsid w:val="7A5D5ED6"/>
    <w:rsid w:val="7A714B34"/>
    <w:rsid w:val="7A715493"/>
    <w:rsid w:val="7A770D8D"/>
    <w:rsid w:val="7A797A07"/>
    <w:rsid w:val="7A7C535A"/>
    <w:rsid w:val="7A886D99"/>
    <w:rsid w:val="7AAB6D14"/>
    <w:rsid w:val="7ABA33EA"/>
    <w:rsid w:val="7ACC5ED1"/>
    <w:rsid w:val="7AE32D5B"/>
    <w:rsid w:val="7AE70FFA"/>
    <w:rsid w:val="7B227CBE"/>
    <w:rsid w:val="7B255957"/>
    <w:rsid w:val="7B3377DF"/>
    <w:rsid w:val="7B36045B"/>
    <w:rsid w:val="7B5633CA"/>
    <w:rsid w:val="7B5D323B"/>
    <w:rsid w:val="7B5E6F7F"/>
    <w:rsid w:val="7B5F4A24"/>
    <w:rsid w:val="7B642401"/>
    <w:rsid w:val="7B665E5A"/>
    <w:rsid w:val="7B7D3058"/>
    <w:rsid w:val="7B866876"/>
    <w:rsid w:val="7B9710F5"/>
    <w:rsid w:val="7BBC3352"/>
    <w:rsid w:val="7BCD1BB0"/>
    <w:rsid w:val="7BD45598"/>
    <w:rsid w:val="7BD56697"/>
    <w:rsid w:val="7BDE6B92"/>
    <w:rsid w:val="7BE60EA3"/>
    <w:rsid w:val="7BE713ED"/>
    <w:rsid w:val="7BF70EC6"/>
    <w:rsid w:val="7C0D020A"/>
    <w:rsid w:val="7C176585"/>
    <w:rsid w:val="7C2C5508"/>
    <w:rsid w:val="7C2E68EF"/>
    <w:rsid w:val="7C3946A2"/>
    <w:rsid w:val="7C3A7068"/>
    <w:rsid w:val="7C5E5352"/>
    <w:rsid w:val="7C71145B"/>
    <w:rsid w:val="7C9D1ABB"/>
    <w:rsid w:val="7CC657AB"/>
    <w:rsid w:val="7CD556FD"/>
    <w:rsid w:val="7CFC7AC4"/>
    <w:rsid w:val="7D0166A0"/>
    <w:rsid w:val="7D041215"/>
    <w:rsid w:val="7D1C7AB0"/>
    <w:rsid w:val="7D1E41BA"/>
    <w:rsid w:val="7D274817"/>
    <w:rsid w:val="7D5E3D8A"/>
    <w:rsid w:val="7D721420"/>
    <w:rsid w:val="7D8A2717"/>
    <w:rsid w:val="7D8A53A6"/>
    <w:rsid w:val="7D8E2F05"/>
    <w:rsid w:val="7D970D55"/>
    <w:rsid w:val="7E160799"/>
    <w:rsid w:val="7E3E236F"/>
    <w:rsid w:val="7E431552"/>
    <w:rsid w:val="7E4818A4"/>
    <w:rsid w:val="7E4A539D"/>
    <w:rsid w:val="7E4C644D"/>
    <w:rsid w:val="7E5D2C1D"/>
    <w:rsid w:val="7E882F1A"/>
    <w:rsid w:val="7E8A4813"/>
    <w:rsid w:val="7EA72BFC"/>
    <w:rsid w:val="7EAC26D6"/>
    <w:rsid w:val="7EB138C0"/>
    <w:rsid w:val="7EC918A7"/>
    <w:rsid w:val="7ECD4E2F"/>
    <w:rsid w:val="7EF06C38"/>
    <w:rsid w:val="7EFF6E4C"/>
    <w:rsid w:val="7F113A1D"/>
    <w:rsid w:val="7F1C7D6F"/>
    <w:rsid w:val="7F23172E"/>
    <w:rsid w:val="7F290B1C"/>
    <w:rsid w:val="7F3E5AAC"/>
    <w:rsid w:val="7F7D19C8"/>
    <w:rsid w:val="7F8942F1"/>
    <w:rsid w:val="7FA36CD4"/>
    <w:rsid w:val="7FA54125"/>
    <w:rsid w:val="7FAE37E8"/>
    <w:rsid w:val="7FCC7A1A"/>
    <w:rsid w:val="7FDF7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黑体"/>
      <w:b/>
      <w:bCs/>
      <w:sz w:val="52"/>
      <w:szCs w:val="32"/>
    </w:rPr>
  </w:style>
  <w:style w:type="paragraph" w:styleId="5">
    <w:name w:val="heading 3"/>
    <w:basedOn w:val="1"/>
    <w:next w:val="1"/>
    <w:qFormat/>
    <w:uiPriority w:val="1"/>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4" w:lineRule="auto"/>
      <w:ind w:left="1296" w:hanging="1296"/>
      <w:jc w:val="left"/>
      <w:outlineLvl w:val="3"/>
    </w:pPr>
    <w:rPr>
      <w:rFonts w:ascii="Cambria" w:hAnsi="Cambria" w:eastAsia="黑体"/>
      <w:bCs/>
      <w:kern w:val="0"/>
      <w:sz w:val="28"/>
      <w:szCs w:val="28"/>
    </w:rPr>
  </w:style>
  <w:style w:type="paragraph" w:styleId="7">
    <w:name w:val="heading 5"/>
    <w:basedOn w:val="1"/>
    <w:next w:val="1"/>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8">
    <w:name w:val="heading 6"/>
    <w:basedOn w:val="1"/>
    <w:next w:val="1"/>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9">
    <w:name w:val="heading 7"/>
    <w:basedOn w:val="1"/>
    <w:next w:val="1"/>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0"/>
    <w:pPr>
      <w:autoSpaceDE w:val="0"/>
      <w:autoSpaceDN w:val="0"/>
      <w:adjustRightInd w:val="0"/>
      <w:spacing w:before="40" w:after="40" w:line="320" w:lineRule="atLeast"/>
      <w:ind w:firstLine="357"/>
      <w:textAlignment w:val="baseline"/>
    </w:pPr>
    <w:rPr>
      <w:rFonts w:eastAsia="宋体"/>
      <w:sz w:val="18"/>
    </w:rPr>
  </w:style>
  <w:style w:type="paragraph" w:styleId="11">
    <w:name w:val="Normal Indent"/>
    <w:basedOn w:val="1"/>
    <w:next w:val="12"/>
    <w:unhideWhenUsed/>
    <w:qFormat/>
    <w:uiPriority w:val="99"/>
    <w:pPr>
      <w:ind w:firstLine="420" w:firstLineChars="200"/>
    </w:pPr>
    <w:rPr>
      <w:rFonts w:ascii="Times New Roman" w:hAnsi="Times New Roman" w:cs="Times New Roman"/>
      <w:sz w:val="21"/>
      <w:szCs w:val="21"/>
    </w:rPr>
  </w:style>
  <w:style w:type="paragraph" w:styleId="12">
    <w:name w:val="toa heading"/>
    <w:basedOn w:val="1"/>
    <w:next w:val="1"/>
    <w:semiHidden/>
    <w:qFormat/>
    <w:uiPriority w:val="0"/>
    <w:pPr>
      <w:spacing w:before="120"/>
    </w:pPr>
    <w:rPr>
      <w:rFonts w:ascii="Arial" w:hAnsi="Arial" w:cs="Arial"/>
      <w:sz w:val="24"/>
      <w:szCs w:val="24"/>
    </w:rPr>
  </w:style>
  <w:style w:type="paragraph" w:styleId="13">
    <w:name w:val="Document Map"/>
    <w:basedOn w:val="1"/>
    <w:link w:val="45"/>
    <w:qFormat/>
    <w:uiPriority w:val="0"/>
    <w:rPr>
      <w:rFonts w:ascii="宋体"/>
      <w:sz w:val="18"/>
      <w:szCs w:val="18"/>
    </w:rPr>
  </w:style>
  <w:style w:type="paragraph" w:styleId="14">
    <w:name w:val="Body Text Indent"/>
    <w:basedOn w:val="1"/>
    <w:next w:val="15"/>
    <w:qFormat/>
    <w:uiPriority w:val="0"/>
    <w:pPr>
      <w:spacing w:line="440" w:lineRule="exact"/>
      <w:ind w:firstLine="480" w:firstLineChars="200"/>
    </w:pPr>
    <w:rPr>
      <w:sz w:val="24"/>
    </w:rPr>
  </w:style>
  <w:style w:type="paragraph" w:styleId="15">
    <w:name w:val="Normal (Web)"/>
    <w:basedOn w:val="1"/>
    <w:next w:val="1"/>
    <w:qFormat/>
    <w:uiPriority w:val="0"/>
    <w:pPr>
      <w:spacing w:before="100" w:beforeAutospacing="1" w:after="100" w:afterAutospacing="1"/>
      <w:jc w:val="left"/>
    </w:pPr>
    <w:rPr>
      <w:kern w:val="0"/>
      <w:sz w:val="24"/>
    </w:rPr>
  </w:style>
  <w:style w:type="paragraph" w:styleId="16">
    <w:name w:val="List Bullet 2"/>
    <w:basedOn w:val="1"/>
    <w:qFormat/>
    <w:uiPriority w:val="0"/>
    <w:pPr>
      <w:numPr>
        <w:ilvl w:val="0"/>
        <w:numId w:val="2"/>
      </w:numPr>
    </w:pPr>
  </w:style>
  <w:style w:type="paragraph" w:styleId="17">
    <w:name w:val="toc 3"/>
    <w:basedOn w:val="1"/>
    <w:next w:val="1"/>
    <w:qFormat/>
    <w:uiPriority w:val="0"/>
    <w:pPr>
      <w:ind w:left="840" w:leftChars="400"/>
    </w:pPr>
  </w:style>
  <w:style w:type="paragraph" w:styleId="18">
    <w:name w:val="Plain Text"/>
    <w:basedOn w:val="1"/>
    <w:qFormat/>
    <w:uiPriority w:val="0"/>
    <w:rPr>
      <w:rFonts w:ascii="宋体" w:hAnsi="Courier New" w:cs="宋体"/>
      <w:szCs w:val="21"/>
    </w:rPr>
  </w:style>
  <w:style w:type="paragraph" w:styleId="19">
    <w:name w:val="Body Text Indent 2"/>
    <w:basedOn w:val="1"/>
    <w:qFormat/>
    <w:uiPriority w:val="0"/>
    <w:pPr>
      <w:spacing w:after="120" w:line="480" w:lineRule="auto"/>
      <w:ind w:left="420" w:leftChars="200"/>
    </w:pPr>
  </w:style>
  <w:style w:type="paragraph" w:styleId="20">
    <w:name w:val="footer"/>
    <w:basedOn w:val="1"/>
    <w:unhideWhenUsed/>
    <w:qFormat/>
    <w:uiPriority w:val="99"/>
    <w:pPr>
      <w:tabs>
        <w:tab w:val="center" w:pos="4153"/>
        <w:tab w:val="right" w:pos="8306"/>
      </w:tabs>
      <w:snapToGrid w:val="0"/>
      <w:jc w:val="left"/>
    </w:pPr>
    <w:rPr>
      <w:sz w:val="18"/>
      <w:szCs w:val="18"/>
    </w:rPr>
  </w:style>
  <w:style w:type="paragraph" w:styleId="2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style>
  <w:style w:type="paragraph" w:styleId="23">
    <w:name w:val="toc 4"/>
    <w:basedOn w:val="1"/>
    <w:next w:val="1"/>
    <w:qFormat/>
    <w:uiPriority w:val="0"/>
    <w:pPr>
      <w:ind w:left="1260" w:leftChars="600"/>
    </w:pPr>
  </w:style>
  <w:style w:type="paragraph" w:styleId="24">
    <w:name w:val="toc 6"/>
    <w:basedOn w:val="1"/>
    <w:next w:val="1"/>
    <w:qFormat/>
    <w:uiPriority w:val="0"/>
    <w:pPr>
      <w:ind w:left="1050"/>
      <w:jc w:val="left"/>
    </w:pPr>
    <w:rPr>
      <w:rFonts w:ascii="Calibri" w:hAnsi="Calibri"/>
      <w:sz w:val="18"/>
      <w:szCs w:val="18"/>
    </w:rPr>
  </w:style>
  <w:style w:type="paragraph" w:styleId="25">
    <w:name w:val="toc 2"/>
    <w:basedOn w:val="1"/>
    <w:next w:val="1"/>
    <w:qFormat/>
    <w:uiPriority w:val="0"/>
    <w:pPr>
      <w:ind w:left="420" w:leftChars="200"/>
    </w:pPr>
  </w:style>
  <w:style w:type="paragraph" w:styleId="26">
    <w:name w:val="Body Text First Indent"/>
    <w:basedOn w:val="2"/>
    <w:next w:val="24"/>
    <w:semiHidden/>
    <w:unhideWhenUsed/>
    <w:qFormat/>
    <w:uiPriority w:val="99"/>
    <w:pPr>
      <w:ind w:firstLine="420" w:firstLineChars="100"/>
    </w:pPr>
  </w:style>
  <w:style w:type="paragraph" w:styleId="27">
    <w:name w:val="Body Text First Indent 2"/>
    <w:basedOn w:val="14"/>
    <w:qFormat/>
    <w:uiPriority w:val="0"/>
    <w:pPr>
      <w:ind w:firstLine="420" w:firstLineChars="20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0"/>
    <w:rPr>
      <w:b/>
    </w:rPr>
  </w:style>
  <w:style w:type="character" w:styleId="32">
    <w:name w:val="page number"/>
    <w:basedOn w:val="30"/>
    <w:unhideWhenUsed/>
    <w:qFormat/>
    <w:uiPriority w:val="0"/>
    <w:rPr>
      <w:rFonts w:cs="Times New Roman"/>
    </w:rPr>
  </w:style>
  <w:style w:type="character" w:styleId="33">
    <w:name w:val="Hyperlink"/>
    <w:qFormat/>
    <w:uiPriority w:val="99"/>
    <w:rPr>
      <w:color w:val="0000FF"/>
      <w:u w:val="single"/>
    </w:rPr>
  </w:style>
  <w:style w:type="character" w:styleId="34">
    <w:name w:val="HTML Sample"/>
    <w:basedOn w:val="30"/>
    <w:qFormat/>
    <w:uiPriority w:val="0"/>
    <w:rPr>
      <w:rFonts w:ascii="Courier New" w:hAnsi="Courier New"/>
    </w:rPr>
  </w:style>
  <w:style w:type="paragraph" w:styleId="35">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character" w:customStyle="1" w:styleId="36">
    <w:name w:val="样式 仿宋"/>
    <w:qFormat/>
    <w:uiPriority w:val="0"/>
    <w:rPr>
      <w:rFonts w:ascii="仿宋" w:hAnsi="仿宋" w:eastAsia="仿宋"/>
      <w:kern w:val="1"/>
    </w:rPr>
  </w:style>
  <w:style w:type="paragraph" w:customStyle="1" w:styleId="37">
    <w:name w:val="样式 宋体 四号 居中 行距: 1.5 倍行距"/>
    <w:basedOn w:val="1"/>
    <w:qFormat/>
    <w:uiPriority w:val="0"/>
    <w:pPr>
      <w:spacing w:line="360" w:lineRule="auto"/>
      <w:jc w:val="center"/>
    </w:pPr>
    <w:rPr>
      <w:rFonts w:ascii="宋体" w:hAnsi="Cambria" w:cs="宋体"/>
      <w:sz w:val="28"/>
      <w:szCs w:val="20"/>
    </w:rPr>
  </w:style>
  <w:style w:type="paragraph" w:customStyle="1" w:styleId="38">
    <w:name w:val="样式 仿宋 行距: 1.5 倍行距"/>
    <w:basedOn w:val="1"/>
    <w:qFormat/>
    <w:uiPriority w:val="0"/>
    <w:pPr>
      <w:spacing w:line="360" w:lineRule="auto"/>
    </w:pPr>
    <w:rPr>
      <w:rFonts w:ascii="仿宋" w:hAnsi="仿宋" w:eastAsia="仿宋" w:cs="宋体"/>
      <w:sz w:val="24"/>
      <w:szCs w:val="20"/>
    </w:rPr>
  </w:style>
  <w:style w:type="character" w:customStyle="1" w:styleId="39">
    <w:name w:val="font21"/>
    <w:basedOn w:val="30"/>
    <w:qFormat/>
    <w:uiPriority w:val="0"/>
    <w:rPr>
      <w:rFonts w:hint="default" w:ascii="等线" w:hAnsi="等线" w:eastAsia="等线" w:cs="等线"/>
      <w:color w:val="000000"/>
      <w:sz w:val="22"/>
      <w:szCs w:val="22"/>
      <w:u w:val="none"/>
    </w:rPr>
  </w:style>
  <w:style w:type="character" w:customStyle="1" w:styleId="40">
    <w:name w:val="font41"/>
    <w:basedOn w:val="30"/>
    <w:qFormat/>
    <w:uiPriority w:val="0"/>
    <w:rPr>
      <w:rFonts w:hint="eastAsia" w:ascii="宋体" w:hAnsi="宋体" w:eastAsia="宋体" w:cs="宋体"/>
      <w:color w:val="000000"/>
      <w:sz w:val="20"/>
      <w:szCs w:val="20"/>
      <w:u w:val="none"/>
    </w:rPr>
  </w:style>
  <w:style w:type="character" w:customStyle="1" w:styleId="41">
    <w:name w:val="font111"/>
    <w:basedOn w:val="30"/>
    <w:qFormat/>
    <w:uiPriority w:val="0"/>
    <w:rPr>
      <w:rFonts w:hint="eastAsia" w:ascii="宋体" w:hAnsi="宋体" w:eastAsia="宋体" w:cs="宋体"/>
      <w:color w:val="000000"/>
      <w:sz w:val="20"/>
      <w:szCs w:val="20"/>
      <w:u w:val="none"/>
    </w:rPr>
  </w:style>
  <w:style w:type="character" w:customStyle="1" w:styleId="42">
    <w:name w:val="font101"/>
    <w:basedOn w:val="30"/>
    <w:qFormat/>
    <w:uiPriority w:val="0"/>
    <w:rPr>
      <w:rFonts w:hint="eastAsia" w:ascii="宋体" w:hAnsi="宋体" w:eastAsia="宋体" w:cs="宋体"/>
      <w:b/>
      <w:color w:val="000000"/>
      <w:sz w:val="20"/>
      <w:szCs w:val="20"/>
      <w:u w:val="none"/>
    </w:rPr>
  </w:style>
  <w:style w:type="paragraph" w:styleId="43">
    <w:name w:val="List Paragraph"/>
    <w:basedOn w:val="1"/>
    <w:qFormat/>
    <w:uiPriority w:val="34"/>
    <w:pPr>
      <w:ind w:firstLine="420" w:firstLineChars="200"/>
    </w:pPr>
  </w:style>
  <w:style w:type="paragraph" w:customStyle="1" w:styleId="44">
    <w:name w:val="_Style 1"/>
    <w:basedOn w:val="1"/>
    <w:qFormat/>
    <w:uiPriority w:val="34"/>
    <w:pPr>
      <w:ind w:firstLine="420" w:firstLineChars="200"/>
    </w:pPr>
  </w:style>
  <w:style w:type="character" w:customStyle="1" w:styleId="45">
    <w:name w:val="文档结构图 Char"/>
    <w:basedOn w:val="30"/>
    <w:link w:val="13"/>
    <w:qFormat/>
    <w:uiPriority w:val="0"/>
    <w:rPr>
      <w:rFonts w:ascii="宋体" w:eastAsia="宋体"/>
      <w:kern w:val="2"/>
      <w:sz w:val="18"/>
      <w:szCs w:val="18"/>
    </w:rPr>
  </w:style>
  <w:style w:type="character" w:customStyle="1" w:styleId="46">
    <w:name w:val="font61"/>
    <w:basedOn w:val="30"/>
    <w:qFormat/>
    <w:uiPriority w:val="0"/>
    <w:rPr>
      <w:rFonts w:hint="eastAsia" w:ascii="宋体" w:hAnsi="宋体" w:eastAsia="宋体" w:cs="宋体"/>
      <w:color w:val="000000"/>
      <w:sz w:val="40"/>
      <w:szCs w:val="40"/>
      <w:u w:val="none"/>
    </w:rPr>
  </w:style>
  <w:style w:type="character" w:customStyle="1" w:styleId="47">
    <w:name w:val="font71"/>
    <w:basedOn w:val="30"/>
    <w:qFormat/>
    <w:uiPriority w:val="0"/>
    <w:rPr>
      <w:rFonts w:hint="eastAsia" w:ascii="仿宋" w:hAnsi="仿宋" w:eastAsia="仿宋" w:cs="仿宋"/>
      <w:color w:val="000000"/>
      <w:sz w:val="20"/>
      <w:szCs w:val="20"/>
      <w:u w:val="none"/>
    </w:rPr>
  </w:style>
  <w:style w:type="character" w:customStyle="1" w:styleId="48">
    <w:name w:val="font51"/>
    <w:basedOn w:val="30"/>
    <w:qFormat/>
    <w:uiPriority w:val="0"/>
    <w:rPr>
      <w:rFonts w:ascii="Arial" w:hAnsi="Arial" w:cs="Arial"/>
      <w:color w:val="000000"/>
      <w:sz w:val="20"/>
      <w:szCs w:val="20"/>
      <w:u w:val="none"/>
    </w:rPr>
  </w:style>
  <w:style w:type="paragraph" w:customStyle="1" w:styleId="49">
    <w:name w:val="样式 正文缩进 + 首行缩进:  2 字符"/>
    <w:basedOn w:val="11"/>
    <w:qFormat/>
    <w:uiPriority w:val="0"/>
    <w:pPr>
      <w:spacing w:line="360" w:lineRule="auto"/>
      <w:ind w:firstLine="200"/>
    </w:pPr>
    <w:rPr>
      <w:sz w:val="24"/>
      <w:szCs w:val="24"/>
    </w:rPr>
  </w:style>
  <w:style w:type="paragraph" w:customStyle="1" w:styleId="50">
    <w:name w:val="正文new"/>
    <w:basedOn w:val="1"/>
    <w:qFormat/>
    <w:uiPriority w:val="0"/>
    <w:pPr>
      <w:spacing w:before="156" w:beforeLines="50" w:after="156" w:afterLines="50" w:line="360" w:lineRule="auto"/>
      <w:ind w:firstLine="420" w:firstLineChars="200"/>
    </w:pPr>
    <w:rPr>
      <w:rFonts w:ascii="宋体" w:hAnsi="宋体" w:eastAsiaTheme="minorEastAsia"/>
      <w:color w:val="000000"/>
      <w:szCs w:val="24"/>
    </w:rPr>
  </w:style>
  <w:style w:type="paragraph" w:customStyle="1" w:styleId="51">
    <w:name w:val="_正文段落"/>
    <w:basedOn w:val="1"/>
    <w:qFormat/>
    <w:uiPriority w:val="0"/>
    <w:pPr>
      <w:spacing w:beforeLines="50" w:after="46" w:line="360" w:lineRule="auto"/>
      <w:ind w:firstLine="480" w:firstLineChars="200"/>
    </w:pPr>
    <w:rPr>
      <w:rFonts w:ascii="Arial" w:hAnsi="Arial" w:eastAsiaTheme="minorEastAsia"/>
      <w:color w:val="000000"/>
      <w:szCs w:val="24"/>
    </w:rPr>
  </w:style>
  <w:style w:type="paragraph" w:customStyle="1" w:styleId="52">
    <w:name w:val="标准正文样式"/>
    <w:basedOn w:val="1"/>
    <w:qFormat/>
    <w:uiPriority w:val="0"/>
    <w:pPr>
      <w:widowControl/>
      <w:spacing w:line="360" w:lineRule="auto"/>
      <w:ind w:firstLine="200" w:firstLineChars="200"/>
      <w:jc w:val="left"/>
    </w:pPr>
    <w:rPr>
      <w:rFonts w:ascii="Times New Roman" w:hAnsi="Times New Roman" w:cs="Times New Roman"/>
      <w:szCs w:val="24"/>
    </w:rPr>
  </w:style>
  <w:style w:type="paragraph" w:customStyle="1" w:styleId="53">
    <w:name w:val="正文样式"/>
    <w:basedOn w:val="1"/>
    <w:qFormat/>
    <w:uiPriority w:val="0"/>
    <w:pPr>
      <w:tabs>
        <w:tab w:val="left" w:pos="1560"/>
      </w:tabs>
      <w:spacing w:before="163" w:after="163" w:line="300" w:lineRule="auto"/>
      <w:ind w:left="1560" w:hanging="360"/>
    </w:pPr>
    <w:rPr>
      <w:rFonts w:ascii="宋体" w:hAnsi="Times New Roman" w:cs="Times New Roman"/>
      <w:szCs w:val="24"/>
    </w:rPr>
  </w:style>
  <w:style w:type="paragraph" w:customStyle="1" w:styleId="54">
    <w:name w:val="标题5"/>
    <w:basedOn w:val="1"/>
    <w:qFormat/>
    <w:uiPriority w:val="99"/>
    <w:pPr>
      <w:spacing w:before="120" w:after="120"/>
    </w:pPr>
    <w:rPr>
      <w:rFonts w:ascii="宋体" w:hAnsi="Times New Roman" w:cs="Times New Roman"/>
      <w:b/>
      <w:sz w:val="28"/>
      <w:szCs w:val="24"/>
    </w:rPr>
  </w:style>
  <w:style w:type="character" w:customStyle="1" w:styleId="55">
    <w:name w:val="font11"/>
    <w:basedOn w:val="30"/>
    <w:qFormat/>
    <w:uiPriority w:val="0"/>
    <w:rPr>
      <w:rFonts w:hint="eastAsia" w:ascii="宋体" w:hAnsi="宋体" w:eastAsia="宋体" w:cs="宋体"/>
      <w:color w:val="000000"/>
      <w:sz w:val="24"/>
      <w:szCs w:val="24"/>
      <w:u w:val="none"/>
    </w:rPr>
  </w:style>
  <w:style w:type="paragraph" w:customStyle="1" w:styleId="56">
    <w:name w:val="0"/>
    <w:basedOn w:val="1"/>
    <w:qFormat/>
    <w:uiPriority w:val="0"/>
    <w:pPr>
      <w:widowControl/>
      <w:snapToGrid w:val="0"/>
    </w:pPr>
    <w:rPr>
      <w:rFonts w:ascii="Times New Roman" w:hAnsi="Times New Roman"/>
      <w:szCs w:val="21"/>
    </w:rPr>
  </w:style>
  <w:style w:type="paragraph" w:customStyle="1" w:styleId="57">
    <w:name w:val="5 五级标题"/>
    <w:basedOn w:val="11"/>
    <w:qFormat/>
    <w:uiPriority w:val="0"/>
    <w:pPr>
      <w:numPr>
        <w:ilvl w:val="0"/>
        <w:numId w:val="3"/>
      </w:numPr>
      <w:spacing w:before="100" w:beforeAutospacing="1" w:after="100" w:afterAutospacing="1" w:line="300" w:lineRule="auto"/>
      <w:ind w:firstLine="0" w:firstLineChars="0"/>
    </w:pPr>
    <w:rPr>
      <w:rFonts w:ascii="Arial" w:hAnsi="Arial"/>
    </w:rPr>
  </w:style>
  <w:style w:type="character" w:customStyle="1" w:styleId="58">
    <w:name w:val="font01"/>
    <w:basedOn w:val="30"/>
    <w:qFormat/>
    <w:uiPriority w:val="0"/>
    <w:rPr>
      <w:rFonts w:hint="eastAsia" w:ascii="宋体" w:hAnsi="宋体" w:eastAsia="宋体" w:cs="宋体"/>
      <w:color w:val="000000"/>
      <w:sz w:val="24"/>
      <w:szCs w:val="24"/>
      <w:u w:val="none"/>
    </w:rPr>
  </w:style>
  <w:style w:type="paragraph" w:customStyle="1" w:styleId="59">
    <w:name w:val="样式 正文文本缩进 + 行距: 固定值 23 磅"/>
    <w:basedOn w:val="14"/>
    <w:qFormat/>
    <w:uiPriority w:val="0"/>
    <w:pPr>
      <w:spacing w:line="360" w:lineRule="auto"/>
      <w:ind w:firstLine="200"/>
    </w:pPr>
    <w:rPr>
      <w:rFonts w:cs="宋体"/>
      <w:szCs w:val="20"/>
    </w:rPr>
  </w:style>
  <w:style w:type="paragraph" w:customStyle="1" w:styleId="60">
    <w:name w:val="样式 宋体 小四 黑色 左 行距: 固定值 19 磅"/>
    <w:basedOn w:val="1"/>
    <w:qFormat/>
    <w:uiPriority w:val="0"/>
    <w:pPr>
      <w:spacing w:line="360" w:lineRule="auto"/>
      <w:jc w:val="left"/>
    </w:pPr>
    <w:rPr>
      <w:rFonts w:ascii="宋体" w:hAnsi="宋体" w:cs="宋体"/>
      <w:color w:val="000000"/>
      <w:sz w:val="24"/>
      <w:szCs w:val="20"/>
    </w:rPr>
  </w:style>
  <w:style w:type="paragraph" w:customStyle="1" w:styleId="61">
    <w:name w:val="样式 正文+首行缩进2 + 首行缩进:  2 字符 段后: 0.5 行3"/>
    <w:basedOn w:val="1"/>
    <w:qFormat/>
    <w:uiPriority w:val="0"/>
    <w:pPr>
      <w:snapToGrid/>
      <w:spacing w:line="360" w:lineRule="auto"/>
      <w:ind w:firstLine="200" w:firstLineChars="200"/>
    </w:pPr>
    <w:rPr>
      <w:rFonts w:cs="宋体"/>
      <w:kern w:val="0"/>
      <w:sz w:val="24"/>
      <w:szCs w:val="20"/>
    </w:rPr>
  </w:style>
  <w:style w:type="paragraph" w:customStyle="1" w:styleId="62">
    <w:name w:val="1样式-正文"/>
    <w:basedOn w:val="14"/>
    <w:qFormat/>
    <w:uiPriority w:val="0"/>
    <w:pPr>
      <w:spacing w:line="360" w:lineRule="auto"/>
    </w:pPr>
    <w:rPr>
      <w:rFonts w:ascii="宋体" w:hAnsi="宋体"/>
    </w:rPr>
  </w:style>
  <w:style w:type="paragraph" w:customStyle="1" w:styleId="63">
    <w:name w:val="zhengwen"/>
    <w:basedOn w:val="14"/>
    <w:link w:val="66"/>
    <w:qFormat/>
    <w:uiPriority w:val="0"/>
    <w:pPr>
      <w:spacing w:line="360" w:lineRule="auto"/>
    </w:pPr>
    <w:rPr>
      <w:rFonts w:ascii="宋体" w:hAnsi="宋体"/>
    </w:rPr>
  </w:style>
  <w:style w:type="paragraph" w:customStyle="1" w:styleId="64">
    <w:name w:val="目录 12"/>
    <w:basedOn w:val="1"/>
    <w:next w:val="1"/>
    <w:qFormat/>
    <w:uiPriority w:val="39"/>
    <w:pPr>
      <w:spacing w:before="120" w:after="120"/>
      <w:ind w:left="432" w:hanging="432"/>
      <w:jc w:val="left"/>
    </w:pPr>
    <w:rPr>
      <w:rFonts w:ascii="宋体" w:hAnsi="宋体" w:cs="微软雅黑"/>
      <w:b/>
      <w:bCs/>
      <w:caps/>
      <w:sz w:val="24"/>
    </w:rPr>
  </w:style>
  <w:style w:type="paragraph" w:customStyle="1" w:styleId="65">
    <w:name w:val="列出段落1"/>
    <w:basedOn w:val="1"/>
    <w:qFormat/>
    <w:uiPriority w:val="34"/>
    <w:pPr>
      <w:snapToGrid/>
      <w:ind w:firstLine="420" w:firstLineChars="200"/>
    </w:pPr>
    <w:rPr>
      <w:rFonts w:ascii="Calibri" w:hAnsi="Calibri"/>
      <w:szCs w:val="22"/>
    </w:rPr>
  </w:style>
  <w:style w:type="character" w:customStyle="1" w:styleId="66">
    <w:name w:val="zhengwen 字符"/>
    <w:link w:val="63"/>
    <w:qFormat/>
    <w:uiPriority w:val="0"/>
    <w:rPr>
      <w:rFonts w:ascii="宋体" w:hAnsi="宋体"/>
    </w:rPr>
  </w:style>
  <w:style w:type="paragraph" w:customStyle="1" w:styleId="67">
    <w:name w:val="列出段落2"/>
    <w:basedOn w:val="1"/>
    <w:qFormat/>
    <w:uiPriority w:val="34"/>
    <w:pPr>
      <w:widowControl/>
      <w:snapToGrid/>
      <w:ind w:firstLine="420" w:firstLineChars="200"/>
    </w:pPr>
    <w:rPr>
      <w:rFonts w:ascii="Calibri" w:hAnsi="Calibri" w:cs="宋体"/>
      <w:kern w:val="0"/>
      <w:szCs w:val="21"/>
    </w:rPr>
  </w:style>
  <w:style w:type="paragraph" w:customStyle="1" w:styleId="68">
    <w:name w:val="标准正文格式"/>
    <w:basedOn w:val="1"/>
    <w:qFormat/>
    <w:uiPriority w:val="0"/>
    <w:pPr>
      <w:widowControl/>
      <w:adjustRightInd w:val="0"/>
      <w:spacing w:before="60" w:after="120"/>
      <w:ind w:firstLine="200" w:firstLineChars="200"/>
      <w:textAlignment w:val="baseline"/>
    </w:pPr>
    <w:rPr>
      <w:rFonts w:ascii="宋体" w:eastAsia="仿宋_GB2312"/>
      <w:color w:val="000000"/>
      <w:kern w:val="0"/>
      <w:szCs w:val="20"/>
    </w:rPr>
  </w:style>
  <w:style w:type="paragraph" w:customStyle="1" w:styleId="69">
    <w:name w:val="列表段落1"/>
    <w:basedOn w:val="1"/>
    <w:qFormat/>
    <w:uiPriority w:val="34"/>
    <w:pPr>
      <w:ind w:firstLine="420" w:firstLineChars="200"/>
    </w:pPr>
  </w:style>
  <w:style w:type="paragraph" w:customStyle="1" w:styleId="70">
    <w:name w:val="图名"/>
    <w:basedOn w:val="1"/>
    <w:qFormat/>
    <w:uiPriority w:val="0"/>
    <w:pPr>
      <w:spacing w:beforeLines="100" w:line="360" w:lineRule="auto"/>
      <w:jc w:val="center"/>
    </w:pPr>
    <w:rPr>
      <w:rFonts w:cs="宋体"/>
      <w:b/>
      <w:kern w:val="2"/>
    </w:rPr>
  </w:style>
  <w:style w:type="character" w:customStyle="1" w:styleId="71">
    <w:name w:val="重点 Char"/>
    <w:basedOn w:val="30"/>
    <w:link w:val="72"/>
    <w:qFormat/>
    <w:uiPriority w:val="0"/>
    <w:rPr>
      <w:rFonts w:ascii="Verdana" w:hAnsi="Verdana"/>
      <w:b/>
      <w:kern w:val="2"/>
      <w:u w:val="single"/>
    </w:rPr>
  </w:style>
  <w:style w:type="paragraph" w:customStyle="1" w:styleId="72">
    <w:name w:val="重点"/>
    <w:basedOn w:val="1"/>
    <w:link w:val="71"/>
    <w:qFormat/>
    <w:uiPriority w:val="0"/>
    <w:pPr>
      <w:adjustRightInd w:val="0"/>
      <w:spacing w:line="360" w:lineRule="auto"/>
      <w:ind w:firstLine="480" w:firstLineChars="200"/>
      <w:textAlignment w:val="baseline"/>
    </w:pPr>
    <w:rPr>
      <w:rFonts w:ascii="Verdana" w:hAnsi="Verdana"/>
      <w:b/>
      <w:kern w:val="2"/>
      <w:u w:val="single"/>
    </w:rPr>
  </w:style>
  <w:style w:type="paragraph" w:customStyle="1" w:styleId="73">
    <w:name w:val="样式3"/>
    <w:basedOn w:val="1"/>
    <w:qFormat/>
    <w:uiPriority w:val="0"/>
    <w:pPr>
      <w:spacing w:line="360" w:lineRule="auto"/>
      <w:ind w:firstLine="480" w:firstLineChars="200"/>
    </w:pPr>
    <w:rPr>
      <w:kern w:val="2"/>
    </w:rPr>
  </w:style>
  <w:style w:type="paragraph" w:customStyle="1" w:styleId="74">
    <w:name w:val="333333"/>
    <w:basedOn w:val="1"/>
    <w:qFormat/>
    <w:uiPriority w:val="0"/>
    <w:pPr>
      <w:widowControl/>
      <w:spacing w:line="360" w:lineRule="auto"/>
      <w:ind w:firstLine="504" w:firstLineChars="210"/>
    </w:pPr>
    <w:rPr>
      <w:rFonts w:ascii="Arial" w:hAnsi="Arial" w:cs="Arial"/>
      <w:color w:val="000000"/>
      <w:lang w:bidi="en-US"/>
    </w:rPr>
  </w:style>
  <w:style w:type="paragraph" w:customStyle="1" w:styleId="75">
    <w:name w:val="Default"/>
    <w:qFormat/>
    <w:uiPriority w:val="0"/>
    <w:pPr>
      <w:widowControl w:val="0"/>
      <w:autoSpaceDE w:val="0"/>
      <w:autoSpaceDN w:val="0"/>
      <w:adjustRightInd w:val="0"/>
    </w:pPr>
    <w:rPr>
      <w:rFonts w:ascii="黑体" w:hAnsi="Times New Roman" w:eastAsia="黑体" w:cs="黑体"/>
      <w:color w:val="000000"/>
      <w:kern w:val="0"/>
      <w:sz w:val="24"/>
      <w:szCs w:val="24"/>
      <w:lang w:val="en-US" w:eastAsia="zh-CN" w:bidi="ar-SA"/>
    </w:rPr>
  </w:style>
  <w:style w:type="paragraph" w:customStyle="1" w:styleId="76">
    <w:name w:val="Table Paragraph"/>
    <w:basedOn w:val="1"/>
    <w:qFormat/>
    <w:uiPriority w:val="1"/>
    <w:pPr>
      <w:jc w:val="left"/>
    </w:pPr>
    <w:rPr>
      <w:rFonts w:ascii="宋体" w:hAnsi="宋体" w:cs="宋体"/>
      <w:sz w:val="22"/>
      <w:szCs w:val="22"/>
      <w:lang w:eastAsia="en-US"/>
    </w:rPr>
  </w:style>
  <w:style w:type="character" w:customStyle="1" w:styleId="77">
    <w:name w:val="font31"/>
    <w:basedOn w:val="30"/>
    <w:qFormat/>
    <w:uiPriority w:val="0"/>
    <w:rPr>
      <w:rFonts w:hint="eastAsia" w:ascii="宋体" w:hAnsi="宋体" w:eastAsia="宋体" w:cs="宋体"/>
      <w:color w:val="FF0000"/>
      <w:sz w:val="20"/>
      <w:szCs w:val="20"/>
      <w:u w:val="none"/>
    </w:rPr>
  </w:style>
  <w:style w:type="paragraph" w:customStyle="1" w:styleId="78">
    <w:name w:val="图形文字"/>
    <w:basedOn w:val="1"/>
    <w:qFormat/>
    <w:uiPriority w:val="0"/>
    <w:pPr>
      <w:jc w:val="center"/>
    </w:pPr>
    <w:rPr>
      <w:szCs w:val="21"/>
    </w:rPr>
  </w:style>
  <w:style w:type="character" w:customStyle="1" w:styleId="79">
    <w:name w:val="图形文字 Char"/>
    <w:qFormat/>
    <w:uiPriority w:val="0"/>
    <w:rPr>
      <w:rFonts w:eastAsia="宋体"/>
      <w:kern w:val="2"/>
      <w:sz w:val="21"/>
      <w:szCs w:val="21"/>
      <w:lang w:val="en-US" w:eastAsia="zh-CN" w:bidi="ar-SA"/>
    </w:rPr>
  </w:style>
  <w:style w:type="paragraph" w:customStyle="1" w:styleId="80">
    <w:name w:val="标书正文"/>
    <w:basedOn w:val="1"/>
    <w:qFormat/>
    <w:uiPriority w:val="0"/>
    <w:pPr>
      <w:spacing w:line="560" w:lineRule="exact"/>
      <w:ind w:firstLine="723" w:firstLineChars="200"/>
      <w:jc w:val="center"/>
    </w:pPr>
    <w:rPr>
      <w:rFonts w:ascii="仿宋_GB2312" w:eastAsia="仿宋_GB2312"/>
      <w:b/>
      <w:sz w:val="36"/>
    </w:rPr>
  </w:style>
  <w:style w:type="character" w:customStyle="1" w:styleId="81">
    <w:name w:val="font81"/>
    <w:basedOn w:val="30"/>
    <w:qFormat/>
    <w:uiPriority w:val="0"/>
    <w:rPr>
      <w:rFonts w:hint="default" w:ascii="仿宋_GB2312" w:eastAsia="仿宋_GB2312" w:cs="仿宋_GB2312"/>
      <w:color w:val="000000"/>
      <w:sz w:val="20"/>
      <w:szCs w:val="20"/>
      <w:u w:val="none"/>
    </w:rPr>
  </w:style>
  <w:style w:type="paragraph" w:customStyle="1" w:styleId="82">
    <w:name w:val="正文缩进_0"/>
    <w:basedOn w:val="83"/>
    <w:unhideWhenUsed/>
    <w:qFormat/>
    <w:uiPriority w:val="0"/>
    <w:pPr>
      <w:ind w:firstLine="420" w:firstLineChars="200"/>
    </w:pPr>
    <w:rPr>
      <w:rFonts w:ascii="Calibri" w:hAnsi="Calibri"/>
      <w:szCs w:val="22"/>
    </w:rPr>
  </w:style>
  <w:style w:type="paragraph" w:customStyle="1" w:styleId="83">
    <w:name w:val="正文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75</Pages>
  <Words>32926</Words>
  <Characters>35556</Characters>
  <Lines>341</Lines>
  <Paragraphs>96</Paragraphs>
  <TotalTime>11</TotalTime>
  <ScaleCrop>false</ScaleCrop>
  <LinksUpToDate>false</LinksUpToDate>
  <CharactersWithSpaces>37625</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2018-10-26T10:20:00Z</dcterms:created>
  <dc:creator>Administrator</dc:creator>
  <cp:lastModifiedBy>罗小川</cp:lastModifiedBy>
  <cp:lastPrinted>2020-07-08T03:06:00Z</cp:lastPrinted>
  <dcterms:modified xsi:type="dcterms:W3CDTF">2023-01-29T08:22:32Z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BFA8CF853ED3411BB29C1570911BE6C9</vt:lpwstr>
  </property>
</Properties>
</file>