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sz w:val="40"/>
          <w:szCs w:val="40"/>
          <w:lang w:val="en-US" w:eastAsia="zh-CN"/>
        </w:rPr>
      </w:pPr>
      <w:r>
        <w:rPr>
          <w:rFonts w:hint="eastAsia" w:ascii="黑体" w:hAnsi="黑体" w:eastAsia="黑体" w:cs="黑体"/>
          <w:b w:val="0"/>
          <w:bCs w:val="0"/>
          <w:color w:val="auto"/>
          <w:sz w:val="40"/>
          <w:szCs w:val="40"/>
          <w:lang w:val="en-US" w:eastAsia="zh-CN"/>
        </w:rPr>
        <w:t>阿合雅镇斯马甫其（5）村等2个村防渗渠建设项目（施工标段)竞争性磋商公告</w:t>
      </w:r>
    </w:p>
    <w:tbl>
      <w:tblPr>
        <w:tblStyle w:val="4"/>
        <w:tblW w:w="9704" w:type="dxa"/>
        <w:tblInd w:w="13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7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70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项目概况：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阿合雅镇斯马甫其（5）村等2个村防渗渠建设项目（施工标段)的潜在供应商应在新疆政府采购云平台获取采购文件，并于2023年02月20日11：00（北京时间）前提交响应文件。</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项目编号：WSX[2023]-006</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项目名称：阿合雅镇斯马甫其（5）村等2个村防渗渠建设项目（施工标段)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采购方式：竞争性磋商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预算金额（元）：3568237.30元（大写：叁佰伍拾陆万捌仟贰佰叁拾柒元叁角整）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最高限价（元）：3568237.30元（大写：叁佰伍拾陆万捌仟贰佰叁拾柒元叁角整）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采购需求：本项目位于阿合雅镇和阿恰塔格乡境内，涉及渠道4条，全长3.926km，为了减少水资源的浪费，本次进行防渗改建。本次改建渠段总长3.926km，新建配套渠系建筑物75座。（详见竞争性磋商文件）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合同履约期限：甲乙双方签订合同后124日历天完成。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二、申请人的资格要求：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（1）《关于落实好政府采购支持中小企业发展的通知》（新财购 〔2022〕22号）；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（2）《财政部、司法部关于政府采购支持监狱企业发展有关问题的通知》（财库〔2014〕68号）；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（3）《国务院办公厅关于建立政府强制采购节能产品制度的通知》（国办发〔2007〕51号）；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如投标产品货服务中有计算机、打印机、空调、照明产品、电视机、电热水器、显示器、便器、水嘴等九大类政府强制采购的产品，必须为财政部、环境保护部、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（1）有效经年检的三证合一营业执照原件的扫描件；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（2）具备水利水电工程施工总承包叁级（含叁级）以上资质，还应具有建设部门颁发的安全生产许可证；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（3）项目负责人需满足水利水电工程贰级以上（含贰级）建造师注册证，以及水利建设主管部门颁发的B类人员安全生产考核证；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（4）法人代表或其委托代理人应提交本人身份证原件的扫描件，委托代理人还应提交《法人代表授权委托书》原件的扫描件；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信用中国”网站（www.creditchina.gov.cn）（列入失信被执行人、重大税收违法失信主体、政府采购严重违法失信行为记录名单）和“中国政府采购网”（www.ccgp.gov.cn）的查询结果的截图。供应商如在“信用中国”网站和“中国政府采购网”被列入失信被执行人、重大税收违法失信主体、政府采购严重违法失信行为记录名单的（尚在处罚期内的），将拒绝其参加本次政府采购活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三、获取采购文件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时间：2023年02月09日至2023年02月15日，每天上午10:00至14:00，下午15:30至19:30（北京时间，法定节假日除外）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地点：政采云平台报名成功后获取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售价：0元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截止时间：2023年02月20日11:00（北京时间）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地点：政采云平台http://www.zcygov.cn/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五、响应文件开启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开启时间：2023年02月20日11:00（北京时间）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地点：乌什县政务服务和公共资源交易中心三楼开标大厅（乌什县党政综合办公区一区）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六、公告期限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七、其他补充事宜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1、本次公告在新疆政府采购网、阿克苏政府网、乌什县人民政府网同时发布；</w:t>
      </w:r>
      <w:r>
        <w:rPr>
          <w:rFonts w:hint="eastAsia" w:ascii="仿宋" w:hAnsi="仿宋" w:eastAsia="仿宋" w:cs="仿宋"/>
          <w:b w:val="0"/>
          <w:bCs w:val="0"/>
          <w:color w:val="auto"/>
          <w:sz w:val="28"/>
          <w:szCs w:val="28"/>
          <w:lang w:val="en-US" w:eastAsia="zh-CN"/>
        </w:rPr>
        <w:br w:type="textWrapping"/>
      </w:r>
      <w:r>
        <w:rPr>
          <w:rFonts w:hint="eastAsia" w:ascii="仿宋" w:hAnsi="仿宋" w:eastAsia="仿宋" w:cs="仿宋"/>
          <w:b w:val="0"/>
          <w:bCs w:val="0"/>
          <w:color w:val="auto"/>
          <w:sz w:val="28"/>
          <w:szCs w:val="28"/>
          <w:lang w:val="en-US" w:eastAsia="zh-CN"/>
        </w:rPr>
        <w:t>2、请投标单位随时关注本项目的变更、答疑、澄清文件。</w:t>
      </w:r>
      <w:r>
        <w:rPr>
          <w:rFonts w:hint="eastAsia" w:ascii="仿宋" w:hAnsi="仿宋" w:eastAsia="仿宋" w:cs="仿宋"/>
          <w:b w:val="0"/>
          <w:bCs w:val="0"/>
          <w:color w:val="auto"/>
          <w:sz w:val="28"/>
          <w:szCs w:val="28"/>
          <w:lang w:val="en-US" w:eastAsia="zh-CN"/>
        </w:rPr>
        <w:br w:type="textWrapping"/>
      </w:r>
      <w:r>
        <w:rPr>
          <w:rFonts w:hint="eastAsia" w:ascii="仿宋" w:hAnsi="仿宋" w:eastAsia="仿宋" w:cs="仿宋"/>
          <w:b w:val="0"/>
          <w:bCs w:val="0"/>
          <w:color w:val="auto"/>
          <w:sz w:val="28"/>
          <w:szCs w:val="28"/>
          <w:lang w:val="en-US" w:eastAsia="zh-CN"/>
        </w:rPr>
        <w:t>3、本项目实行电子招投标，供应商须登录政采云平台申请获取磋商文件，并通过政采云电子投标客户端制作响应文件，同时自行承担与投标有关的一切费用。</w:t>
      </w:r>
      <w:r>
        <w:rPr>
          <w:rFonts w:hint="eastAsia" w:ascii="仿宋" w:hAnsi="仿宋" w:eastAsia="仿宋" w:cs="仿宋"/>
          <w:b w:val="0"/>
          <w:bCs w:val="0"/>
          <w:color w:val="auto"/>
          <w:sz w:val="28"/>
          <w:szCs w:val="28"/>
          <w:lang w:val="en-US" w:eastAsia="zh-CN"/>
        </w:rPr>
        <w:br w:type="textWrapping"/>
      </w:r>
      <w:r>
        <w:rPr>
          <w:rFonts w:hint="eastAsia" w:ascii="仿宋" w:hAnsi="仿宋" w:eastAsia="仿宋" w:cs="仿宋"/>
          <w:b w:val="0"/>
          <w:bCs w:val="0"/>
          <w:color w:val="auto"/>
          <w:sz w:val="28"/>
          <w:szCs w:val="28"/>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r>
        <w:rPr>
          <w:rFonts w:hint="eastAsia" w:ascii="仿宋" w:hAnsi="仿宋" w:eastAsia="仿宋" w:cs="仿宋"/>
          <w:b w:val="0"/>
          <w:bCs w:val="0"/>
          <w:color w:val="auto"/>
          <w:sz w:val="28"/>
          <w:szCs w:val="28"/>
          <w:lang w:val="en-US" w:eastAsia="zh-CN"/>
        </w:rPr>
        <w:br w:type="textWrapping"/>
      </w:r>
      <w:r>
        <w:rPr>
          <w:rFonts w:hint="eastAsia" w:ascii="仿宋" w:hAnsi="仿宋" w:eastAsia="仿宋" w:cs="仿宋"/>
          <w:b w:val="0"/>
          <w:bCs w:val="0"/>
          <w:color w:val="auto"/>
          <w:sz w:val="28"/>
          <w:szCs w:val="28"/>
          <w:lang w:val="en-US" w:eastAsia="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b w:val="0"/>
          <w:bCs w:val="0"/>
          <w:color w:val="auto"/>
          <w:sz w:val="28"/>
          <w:szCs w:val="28"/>
          <w:lang w:val="en-US" w:eastAsia="zh-CN"/>
        </w:rPr>
        <w:br w:type="textWrapping"/>
      </w:r>
      <w:r>
        <w:rPr>
          <w:rFonts w:hint="eastAsia" w:ascii="仿宋" w:hAnsi="仿宋" w:eastAsia="仿宋" w:cs="仿宋"/>
          <w:b w:val="0"/>
          <w:bCs w:val="0"/>
          <w:color w:val="auto"/>
          <w:sz w:val="28"/>
          <w:szCs w:val="28"/>
          <w:lang w:val="en-US" w:eastAsia="zh-CN"/>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仿宋" w:hAnsi="仿宋" w:eastAsia="仿宋" w:cs="仿宋"/>
          <w:b w:val="0"/>
          <w:bCs w:val="0"/>
          <w:color w:val="auto"/>
          <w:sz w:val="28"/>
          <w:szCs w:val="28"/>
          <w:lang w:val="en-US" w:eastAsia="zh-CN"/>
        </w:rPr>
        <w:br w:type="textWrapping"/>
      </w:r>
      <w:r>
        <w:rPr>
          <w:rFonts w:hint="eastAsia" w:ascii="仿宋" w:hAnsi="仿宋" w:eastAsia="仿宋" w:cs="仿宋"/>
          <w:b w:val="0"/>
          <w:bCs w:val="0"/>
          <w:color w:val="auto"/>
          <w:sz w:val="28"/>
          <w:szCs w:val="28"/>
          <w:lang w:val="en-US" w:eastAsia="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widowControl w:val="0"/>
        <w:numPr>
          <w:ilvl w:val="0"/>
          <w:numId w:val="0"/>
        </w:numPr>
        <w:ind w:left="0" w:leftChars="0" w:firstLine="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特别提示：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jc w:val="both"/>
        <w:textAlignment w:val="auto"/>
        <w:rPr>
          <w:rFonts w:hint="eastAsia" w:ascii="黑体" w:hAnsi="Times New Roman" w:eastAsia="黑体" w:cs="Times New Roman"/>
          <w:color w:val="auto"/>
          <w:kern w:val="2"/>
          <w:sz w:val="22"/>
          <w:szCs w:val="24"/>
          <w:lang w:val="en-US" w:eastAsia="zh-CN" w:bidi="ar-SA"/>
        </w:rPr>
      </w:pPr>
      <w:r>
        <w:rPr>
          <w:rFonts w:hint="eastAsia" w:ascii="仿宋" w:hAnsi="仿宋" w:eastAsia="仿宋" w:cs="仿宋"/>
          <w:color w:val="auto"/>
          <w:kern w:val="2"/>
          <w:sz w:val="28"/>
          <w:szCs w:val="28"/>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名  称：乌什县水利局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地  址：乌什县环城路党政综合办公区（一区）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联系方式：13657565117</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名  称：新疆众联建业工程项目管理有限公司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地 址：阿克苏市栏杆街道复兴大道四号奥宇博士小镇售楼部三楼</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联系方式：15309972858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项目联系人：全海燕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lang w:val="en-US"/>
        </w:rPr>
      </w:pPr>
      <w:r>
        <w:rPr>
          <w:rFonts w:hint="eastAsia" w:ascii="仿宋" w:hAnsi="仿宋" w:eastAsia="仿宋" w:cs="仿宋"/>
          <w:b w:val="0"/>
          <w:bCs w:val="0"/>
          <w:color w:val="auto"/>
          <w:sz w:val="28"/>
          <w:szCs w:val="28"/>
          <w:lang w:val="en-US" w:eastAsia="zh-CN"/>
        </w:rPr>
        <w:t>电 话：15309972858</w:t>
      </w:r>
    </w:p>
    <w:sectPr>
      <w:pgSz w:w="11906" w:h="16838"/>
      <w:pgMar w:top="1440" w:right="1080" w:bottom="1318"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ODVmZmNlOWRhMDVjZDk2OGE0ZmY1NGE4ZGY4NGMifQ=="/>
  </w:docVars>
  <w:rsids>
    <w:rsidRoot w:val="54110BD4"/>
    <w:rsid w:val="061666CD"/>
    <w:rsid w:val="0D12751B"/>
    <w:rsid w:val="152C7EFE"/>
    <w:rsid w:val="1A111F28"/>
    <w:rsid w:val="219B4994"/>
    <w:rsid w:val="25537BFE"/>
    <w:rsid w:val="29E173E6"/>
    <w:rsid w:val="2E864BA1"/>
    <w:rsid w:val="2F7C5FA4"/>
    <w:rsid w:val="351F1A1E"/>
    <w:rsid w:val="37F6446E"/>
    <w:rsid w:val="399B4A0A"/>
    <w:rsid w:val="3C5938F5"/>
    <w:rsid w:val="54110BD4"/>
    <w:rsid w:val="552D318C"/>
    <w:rsid w:val="56437716"/>
    <w:rsid w:val="660B61BC"/>
    <w:rsid w:val="716E5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numPr>
        <w:ilvl w:val="0"/>
        <w:numId w:val="1"/>
      </w:numPr>
      <w:tabs>
        <w:tab w:val="clear" w:pos="780"/>
      </w:tabs>
      <w:ind w:left="0" w:firstLine="0"/>
    </w:pPr>
    <w:rPr>
      <w:rFonts w:ascii="黑体" w:hAnsi="Times New Roman" w:eastAsia="黑体" w:cs="Times New Roman"/>
      <w:sz w:val="2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2524</Words>
  <Characters>2905</Characters>
  <Lines>0</Lines>
  <Paragraphs>0</Paragraphs>
  <TotalTime>3</TotalTime>
  <ScaleCrop>false</ScaleCrop>
  <LinksUpToDate>false</LinksUpToDate>
  <CharactersWithSpaces>2919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2022-07-21T08:25:00Z</dcterms:created>
  <dc:creator>时光，青春的赞歌</dc:creator>
  <cp:lastModifiedBy>李鑫</cp:lastModifiedBy>
  <cp:lastPrinted>2022-07-22T08:38:00Z</cp:lastPrinted>
  <dcterms:modified xsi:type="dcterms:W3CDTF">2023-02-07T09:08:40Z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9DF800ED02EF4647A604219AEAF358F3</vt:lpwstr>
  </property>
</Properties>
</file>