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00" w:lineRule="auto"/>
        <w:jc w:val="both"/>
        <w:rPr>
          <w:rFonts w:hint="eastAsia" w:ascii="宋体" w:hAnsi="宋体"/>
          <w:sz w:val="48"/>
          <w:szCs w:val="48"/>
          <w:highlight w:val="none"/>
        </w:rPr>
      </w:pPr>
    </w:p>
    <w:p>
      <w:pPr>
        <w:pStyle w:val="14"/>
        <w:spacing w:line="300" w:lineRule="auto"/>
        <w:jc w:val="center"/>
        <w:rPr>
          <w:rFonts w:hint="default" w:ascii="黑体" w:hAnsi="黑体" w:eastAsia="黑体" w:cs="Times New Roman"/>
          <w:b/>
          <w:sz w:val="48"/>
          <w:szCs w:val="24"/>
          <w:highlight w:val="none"/>
          <w:lang w:val="en-US" w:eastAsia="zh-CN" w:bidi="ar-SA"/>
        </w:rPr>
      </w:pPr>
      <w:r>
        <w:rPr>
          <w:rFonts w:hint="eastAsia" w:ascii="黑体" w:hAnsi="黑体" w:eastAsia="黑体" w:cs="Times New Roman"/>
          <w:b/>
          <w:sz w:val="48"/>
          <w:szCs w:val="24"/>
          <w:highlight w:val="none"/>
          <w:lang w:val="en-US" w:eastAsia="zh-CN" w:bidi="ar-SA"/>
        </w:rPr>
        <w:t>阿克苏市公安局刑事科学技术室购买2023年检案试剂、耗材及法医物证建库试剂、耗材项目</w:t>
      </w: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rPr>
      </w:pPr>
    </w:p>
    <w:p>
      <w:pPr>
        <w:pStyle w:val="9"/>
        <w:rPr>
          <w:rFonts w:hint="eastAsia" w:ascii="黑体" w:hAnsi="黑体" w:eastAsia="黑体"/>
          <w:b/>
          <w:sz w:val="48"/>
          <w:szCs w:val="24"/>
          <w:highlight w:val="none"/>
        </w:rPr>
      </w:pPr>
    </w:p>
    <w:p>
      <w:pPr>
        <w:rPr>
          <w:rFonts w:hint="eastAsia" w:ascii="黑体" w:hAnsi="黑体" w:eastAsia="黑体"/>
          <w:b/>
          <w:sz w:val="48"/>
          <w:szCs w:val="24"/>
          <w:highlight w:val="none"/>
        </w:rPr>
      </w:pPr>
    </w:p>
    <w:p>
      <w:pPr>
        <w:pStyle w:val="9"/>
        <w:rPr>
          <w:rFonts w:hint="eastAsia" w:ascii="黑体" w:hAnsi="黑体" w:eastAsia="黑体"/>
          <w:b/>
          <w:sz w:val="48"/>
          <w:szCs w:val="24"/>
          <w:highlight w:val="none"/>
        </w:rPr>
      </w:pPr>
    </w:p>
    <w:p>
      <w:pPr>
        <w:rPr>
          <w:rFonts w:hint="eastAsia"/>
        </w:rPr>
      </w:pPr>
    </w:p>
    <w:p>
      <w:pPr>
        <w:jc w:val="center"/>
        <w:rPr>
          <w:rFonts w:hint="eastAsia" w:ascii="黑体" w:hAnsi="黑体" w:eastAsia="黑体"/>
          <w:b/>
          <w:sz w:val="48"/>
          <w:szCs w:val="24"/>
          <w:highlight w:val="none"/>
        </w:rPr>
      </w:pPr>
      <w:r>
        <w:rPr>
          <w:rFonts w:hint="eastAsia" w:ascii="黑体" w:hAnsi="黑体" w:eastAsia="黑体"/>
          <w:b/>
          <w:sz w:val="48"/>
          <w:szCs w:val="24"/>
          <w:highlight w:val="none"/>
        </w:rPr>
        <w:t>竞争性谈判文件</w:t>
      </w:r>
    </w:p>
    <w:p>
      <w:pPr>
        <w:tabs>
          <w:tab w:val="left" w:pos="1620"/>
          <w:tab w:val="left" w:pos="1800"/>
          <w:tab w:val="left" w:pos="1980"/>
        </w:tabs>
        <w:spacing w:line="720" w:lineRule="auto"/>
        <w:rPr>
          <w:rFonts w:hint="eastAsia" w:ascii="黑体" w:hAnsi="黑体" w:eastAsia="黑体"/>
          <w:b/>
          <w:sz w:val="33"/>
          <w:highlight w:val="none"/>
        </w:rPr>
      </w:pPr>
    </w:p>
    <w:p>
      <w:pPr>
        <w:tabs>
          <w:tab w:val="left" w:pos="1620"/>
          <w:tab w:val="left" w:pos="1800"/>
          <w:tab w:val="left" w:pos="1980"/>
        </w:tabs>
        <w:spacing w:line="720" w:lineRule="auto"/>
        <w:rPr>
          <w:rFonts w:hint="eastAsia" w:ascii="黑体" w:hAnsi="黑体" w:eastAsia="黑体"/>
          <w:b/>
          <w:sz w:val="33"/>
          <w:highlight w:val="none"/>
        </w:rPr>
      </w:pPr>
    </w:p>
    <w:p>
      <w:pPr>
        <w:spacing w:line="480" w:lineRule="auto"/>
        <w:jc w:val="left"/>
        <w:rPr>
          <w:rFonts w:hint="eastAsia" w:ascii="黑体" w:hAnsi="黑体" w:eastAsia="黑体"/>
          <w:b/>
          <w:sz w:val="36"/>
          <w:szCs w:val="36"/>
          <w:highlight w:val="none"/>
        </w:rPr>
      </w:pPr>
    </w:p>
    <w:p>
      <w:pPr>
        <w:pStyle w:val="9"/>
        <w:rPr>
          <w:rFonts w:hint="eastAsia"/>
        </w:rPr>
      </w:pPr>
    </w:p>
    <w:p>
      <w:pPr>
        <w:spacing w:line="480" w:lineRule="auto"/>
        <w:jc w:val="left"/>
        <w:rPr>
          <w:rFonts w:hint="eastAsia" w:ascii="黑体" w:hAnsi="黑体" w:eastAsia="黑体"/>
          <w:b/>
          <w:sz w:val="36"/>
          <w:szCs w:val="36"/>
          <w:highlight w:val="none"/>
        </w:rPr>
      </w:pPr>
    </w:p>
    <w:p>
      <w:pPr>
        <w:spacing w:line="480" w:lineRule="auto"/>
        <w:jc w:val="left"/>
        <w:rPr>
          <w:rFonts w:hint="default" w:ascii="黑体" w:hAnsi="黑体" w:eastAsia="黑体"/>
          <w:b/>
          <w:sz w:val="36"/>
          <w:szCs w:val="36"/>
          <w:highlight w:val="none"/>
          <w:lang w:val="en-US"/>
        </w:rPr>
      </w:pPr>
      <w:r>
        <w:rPr>
          <w:rFonts w:hint="eastAsia" w:ascii="黑体" w:hAnsi="黑体" w:eastAsia="黑体"/>
          <w:b/>
          <w:sz w:val="36"/>
          <w:szCs w:val="36"/>
          <w:highlight w:val="none"/>
        </w:rPr>
        <w:t>项目编号：</w:t>
      </w:r>
      <w:r>
        <w:rPr>
          <w:rFonts w:hint="eastAsia" w:ascii="黑体" w:hAnsi="黑体" w:eastAsia="黑体"/>
          <w:b/>
          <w:sz w:val="36"/>
          <w:szCs w:val="36"/>
          <w:highlight w:val="none"/>
          <w:lang w:val="en-US" w:eastAsia="zh-CN"/>
        </w:rPr>
        <w:t>2023-A-05</w:t>
      </w:r>
    </w:p>
    <w:p>
      <w:pPr>
        <w:spacing w:line="480" w:lineRule="auto"/>
        <w:jc w:val="both"/>
        <w:rPr>
          <w:rFonts w:hint="default" w:ascii="黑体" w:hAnsi="黑体" w:eastAsia="黑体"/>
          <w:b/>
          <w:sz w:val="32"/>
          <w:szCs w:val="32"/>
          <w:highlight w:val="none"/>
          <w:lang w:val="en-US" w:eastAsia="zh-CN"/>
        </w:rPr>
      </w:pPr>
      <w:r>
        <w:rPr>
          <w:rFonts w:hint="eastAsia" w:ascii="黑体" w:hAnsi="黑体" w:eastAsia="黑体"/>
          <w:b/>
          <w:sz w:val="32"/>
          <w:szCs w:val="32"/>
          <w:highlight w:val="none"/>
          <w:lang w:eastAsia="zh-CN"/>
        </w:rPr>
        <w:t>招标单位：</w:t>
      </w:r>
      <w:r>
        <w:rPr>
          <w:rFonts w:hint="eastAsia" w:ascii="黑体" w:hAnsi="黑体" w:eastAsia="黑体"/>
          <w:b/>
          <w:sz w:val="32"/>
          <w:szCs w:val="32"/>
          <w:highlight w:val="none"/>
          <w:lang w:val="en-US" w:eastAsia="zh-CN"/>
        </w:rPr>
        <w:t>阿克苏市公安局</w:t>
      </w:r>
    </w:p>
    <w:p>
      <w:pPr>
        <w:spacing w:line="480" w:lineRule="auto"/>
        <w:jc w:val="both"/>
        <w:rPr>
          <w:rFonts w:hint="eastAsia" w:ascii="黑体" w:hAnsi="黑体" w:eastAsia="黑体"/>
          <w:b/>
          <w:sz w:val="32"/>
          <w:szCs w:val="32"/>
          <w:highlight w:val="none"/>
          <w:lang w:eastAsia="zh-CN"/>
        </w:rPr>
      </w:pPr>
      <w:r>
        <w:rPr>
          <w:rFonts w:hint="eastAsia" w:ascii="黑体" w:hAnsi="黑体" w:eastAsia="黑体"/>
          <w:b/>
          <w:sz w:val="32"/>
          <w:szCs w:val="32"/>
          <w:highlight w:val="none"/>
          <w:lang w:eastAsia="zh-CN"/>
        </w:rPr>
        <w:t>招标代理</w:t>
      </w:r>
      <w:r>
        <w:rPr>
          <w:rFonts w:hint="eastAsia" w:ascii="黑体" w:hAnsi="黑体" w:eastAsia="黑体"/>
          <w:b/>
          <w:sz w:val="32"/>
          <w:szCs w:val="32"/>
          <w:highlight w:val="none"/>
        </w:rPr>
        <w:t>：</w:t>
      </w:r>
      <w:r>
        <w:rPr>
          <w:rFonts w:hint="eastAsia" w:ascii="黑体" w:hAnsi="黑体" w:eastAsia="黑体"/>
          <w:b/>
          <w:sz w:val="32"/>
          <w:szCs w:val="32"/>
          <w:highlight w:val="none"/>
          <w:lang w:eastAsia="zh-CN"/>
        </w:rPr>
        <w:t>阿克苏凯博项目管理有限公司</w:t>
      </w:r>
    </w:p>
    <w:p>
      <w:pPr>
        <w:spacing w:line="480" w:lineRule="auto"/>
        <w:jc w:val="both"/>
        <w:rPr>
          <w:rFonts w:hint="eastAsia" w:ascii="黑体" w:hAnsi="黑体" w:eastAsia="黑体"/>
          <w:b/>
          <w:sz w:val="32"/>
          <w:highlight w:val="none"/>
        </w:rPr>
      </w:pPr>
      <w:r>
        <w:rPr>
          <w:rFonts w:hint="eastAsia" w:ascii="黑体" w:hAnsi="黑体" w:eastAsia="黑体"/>
          <w:b/>
          <w:sz w:val="32"/>
          <w:highlight w:val="none"/>
        </w:rPr>
        <w:t>日    期：二零</w:t>
      </w:r>
      <w:r>
        <w:rPr>
          <w:rFonts w:hint="eastAsia" w:ascii="黑体" w:hAnsi="黑体" w:eastAsia="黑体"/>
          <w:b/>
          <w:sz w:val="32"/>
          <w:highlight w:val="none"/>
          <w:lang w:eastAsia="zh-CN"/>
        </w:rPr>
        <w:t>二</w:t>
      </w:r>
      <w:r>
        <w:rPr>
          <w:rFonts w:hint="eastAsia" w:ascii="黑体" w:hAnsi="黑体" w:eastAsia="黑体"/>
          <w:b/>
          <w:sz w:val="32"/>
          <w:highlight w:val="none"/>
          <w:lang w:val="en-US" w:eastAsia="zh-CN"/>
        </w:rPr>
        <w:t>三</w:t>
      </w:r>
      <w:r>
        <w:rPr>
          <w:rFonts w:hint="eastAsia" w:ascii="黑体" w:hAnsi="黑体" w:eastAsia="黑体"/>
          <w:b/>
          <w:sz w:val="32"/>
          <w:highlight w:val="none"/>
        </w:rPr>
        <w:t>年</w:t>
      </w:r>
      <w:r>
        <w:rPr>
          <w:rFonts w:hint="eastAsia" w:ascii="黑体" w:hAnsi="黑体" w:eastAsia="黑体"/>
          <w:b/>
          <w:sz w:val="32"/>
          <w:highlight w:val="none"/>
          <w:lang w:val="en-US" w:eastAsia="zh-CN"/>
        </w:rPr>
        <w:t>二</w:t>
      </w:r>
      <w:r>
        <w:rPr>
          <w:rFonts w:hint="eastAsia" w:ascii="黑体" w:hAnsi="黑体" w:eastAsia="黑体"/>
          <w:b/>
          <w:sz w:val="32"/>
          <w:highlight w:val="none"/>
        </w:rPr>
        <w:t>月</w:t>
      </w:r>
    </w:p>
    <w:p>
      <w:pPr>
        <w:spacing w:line="480" w:lineRule="auto"/>
        <w:jc w:val="both"/>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br w:type="page"/>
      </w: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宋体" w:hAnsi="宋体" w:eastAsia="宋体" w:cs="宋体"/>
          <w:b w:val="0"/>
          <w:bCs/>
          <w:sz w:val="48"/>
          <w:szCs w:val="48"/>
        </w:rPr>
      </w:pPr>
      <w:r>
        <w:rPr>
          <w:rFonts w:hint="eastAsia" w:ascii="宋体" w:hAnsi="宋体" w:eastAsia="宋体" w:cs="宋体"/>
          <w:b w:val="0"/>
          <w:bCs/>
          <w:sz w:val="48"/>
          <w:szCs w:val="48"/>
          <w:lang w:val="en-US" w:eastAsia="zh-CN"/>
        </w:rPr>
        <w:t>竞争性谈判</w:t>
      </w:r>
      <w:r>
        <w:rPr>
          <w:rFonts w:hint="eastAsia" w:ascii="宋体" w:hAnsi="宋体" w:eastAsia="宋体" w:cs="宋体"/>
          <w:b w:val="0"/>
          <w:bCs/>
          <w:sz w:val="48"/>
          <w:szCs w:val="48"/>
        </w:rPr>
        <w:t>文件</w:t>
      </w:r>
    </w:p>
    <w:p>
      <w:pPr>
        <w:spacing w:line="480" w:lineRule="exact"/>
        <w:rPr>
          <w:rFonts w:hint="eastAsia" w:ascii="宋体" w:hAnsi="宋体" w:eastAsia="宋体" w:cs="宋体"/>
          <w:bCs/>
          <w:sz w:val="28"/>
          <w:szCs w:val="28"/>
        </w:rPr>
      </w:pPr>
    </w:p>
    <w:p>
      <w:pPr>
        <w:widowControl/>
        <w:spacing w:line="360" w:lineRule="auto"/>
        <w:jc w:val="left"/>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项目</w:t>
      </w:r>
      <w:r>
        <w:rPr>
          <w:rFonts w:hint="eastAsia" w:ascii="宋体" w:hAnsi="宋体" w:eastAsia="宋体" w:cs="宋体"/>
          <w:bCs/>
          <w:sz w:val="28"/>
          <w:szCs w:val="28"/>
        </w:rPr>
        <w:t>名称：</w:t>
      </w:r>
      <w:r>
        <w:rPr>
          <w:rFonts w:hint="eastAsia" w:ascii="宋体" w:hAnsi="宋体" w:cs="宋体"/>
          <w:bCs/>
          <w:sz w:val="28"/>
          <w:szCs w:val="28"/>
          <w:lang w:val="en-US" w:eastAsia="zh-CN"/>
        </w:rPr>
        <w:t>阿克苏市公安局刑事科学技术室购买2023年检案试剂、耗材及法医物证建库试剂、耗材项目</w:t>
      </w:r>
    </w:p>
    <w:p>
      <w:pPr>
        <w:widowControl/>
        <w:spacing w:line="360" w:lineRule="auto"/>
        <w:jc w:val="left"/>
        <w:rPr>
          <w:rFonts w:hint="eastAsia" w:ascii="宋体" w:hAnsi="宋体" w:eastAsia="宋体" w:cs="宋体"/>
          <w:bCs/>
          <w:sz w:val="28"/>
          <w:szCs w:val="28"/>
          <w:lang w:eastAsia="zh-CN"/>
        </w:rPr>
      </w:pPr>
      <w:r>
        <w:rPr>
          <w:rFonts w:hint="eastAsia" w:ascii="宋体" w:hAnsi="宋体" w:eastAsia="宋体" w:cs="宋体"/>
          <w:bCs/>
          <w:sz w:val="28"/>
          <w:szCs w:val="28"/>
        </w:rPr>
        <w:t>招 标 人（公章）：</w:t>
      </w:r>
      <w:r>
        <w:rPr>
          <w:rFonts w:hint="eastAsia" w:ascii="宋体" w:hAnsi="宋体" w:cs="宋体"/>
          <w:bCs/>
          <w:sz w:val="28"/>
          <w:szCs w:val="28"/>
          <w:lang w:val="en-US" w:eastAsia="zh-CN"/>
        </w:rPr>
        <w:t>阿克苏市公安局</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法定代表人（签章)：</w:t>
      </w:r>
    </w:p>
    <w:p>
      <w:pPr>
        <w:spacing w:line="360" w:lineRule="auto"/>
        <w:jc w:val="left"/>
        <w:rPr>
          <w:rFonts w:hint="default" w:ascii="宋体" w:hAnsi="宋体" w:eastAsia="宋体" w:cs="宋体"/>
          <w:bCs/>
          <w:sz w:val="28"/>
          <w:szCs w:val="28"/>
          <w:lang w:val="en-US" w:eastAsia="zh-CN"/>
        </w:rPr>
      </w:pPr>
      <w:r>
        <w:rPr>
          <w:rFonts w:hint="eastAsia" w:ascii="宋体" w:hAnsi="宋体" w:eastAsia="宋体" w:cs="宋体"/>
          <w:bCs/>
          <w:sz w:val="28"/>
          <w:szCs w:val="28"/>
        </w:rPr>
        <w:t>联  系  人：王绍伟</w:t>
      </w:r>
    </w:p>
    <w:p>
      <w:pPr>
        <w:spacing w:line="360" w:lineRule="auto"/>
        <w:jc w:val="left"/>
        <w:rPr>
          <w:rFonts w:hint="default" w:ascii="宋体" w:hAnsi="宋体" w:eastAsia="宋体" w:cs="宋体"/>
          <w:bCs/>
          <w:sz w:val="28"/>
          <w:szCs w:val="28"/>
          <w:lang w:val="en-US" w:eastAsia="zh-CN"/>
        </w:rPr>
      </w:pPr>
      <w:r>
        <w:rPr>
          <w:rFonts w:hint="eastAsia" w:ascii="宋体" w:hAnsi="宋体" w:eastAsia="宋体" w:cs="宋体"/>
          <w:bCs/>
          <w:sz w:val="28"/>
          <w:szCs w:val="28"/>
        </w:rPr>
        <w:t>联系电话</w:t>
      </w:r>
      <w:r>
        <w:rPr>
          <w:rFonts w:hint="eastAsia" w:ascii="宋体" w:hAnsi="宋体" w:eastAsia="宋体" w:cs="宋体"/>
          <w:bCs/>
          <w:sz w:val="28"/>
          <w:szCs w:val="28"/>
          <w:lang w:val="en-US" w:eastAsia="zh-CN"/>
        </w:rPr>
        <w:t>：18197510363</w:t>
      </w:r>
    </w:p>
    <w:p>
      <w:pPr>
        <w:spacing w:line="360" w:lineRule="auto"/>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联系地址：阿克苏市迎宾大道</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lang w:eastAsia="zh-CN"/>
        </w:rPr>
        <w:t> </w:t>
      </w:r>
    </w:p>
    <w:p>
      <w:pPr>
        <w:widowControl/>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招标代理机构：</w:t>
      </w:r>
      <w:r>
        <w:rPr>
          <w:rFonts w:hint="eastAsia" w:ascii="宋体" w:hAnsi="宋体" w:cs="宋体"/>
          <w:bCs/>
          <w:sz w:val="28"/>
          <w:szCs w:val="28"/>
          <w:lang w:val="en-US" w:eastAsia="zh-CN"/>
        </w:rPr>
        <w:t>阿克苏凯博项目管理有限公司</w:t>
      </w:r>
      <w:r>
        <w:rPr>
          <w:rFonts w:hint="eastAsia" w:ascii="宋体" w:hAnsi="宋体" w:eastAsia="宋体" w:cs="宋体"/>
          <w:bCs/>
          <w:sz w:val="28"/>
          <w:szCs w:val="28"/>
          <w:lang w:val="en-US" w:eastAsia="zh-CN"/>
        </w:rPr>
        <w:t>　  </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法定代表人（签章)：</w:t>
      </w:r>
    </w:p>
    <w:p>
      <w:pPr>
        <w:widowControl/>
        <w:spacing w:line="360" w:lineRule="auto"/>
        <w:jc w:val="left"/>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联  系  人：马志强</w:t>
      </w:r>
    </w:p>
    <w:p>
      <w:pPr>
        <w:widowControl/>
        <w:spacing w:line="360" w:lineRule="auto"/>
        <w:jc w:val="left"/>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联 系 电 话：15699353525</w:t>
      </w:r>
    </w:p>
    <w:p>
      <w:pPr>
        <w:jc w:val="both"/>
        <w:rPr>
          <w:rFonts w:hint="eastAsia" w:ascii="仿宋" w:hAnsi="仿宋" w:eastAsia="仿宋" w:cs="仿宋"/>
          <w:b/>
          <w:color w:val="auto"/>
          <w:spacing w:val="20"/>
          <w:sz w:val="36"/>
          <w:szCs w:val="36"/>
          <w:highlight w:val="none"/>
          <w:lang w:val="en-US" w:eastAsia="zh-CN"/>
        </w:rPr>
      </w:pPr>
      <w:r>
        <w:rPr>
          <w:rFonts w:hint="eastAsia" w:ascii="宋体" w:hAnsi="宋体" w:eastAsia="宋体" w:cs="宋体"/>
          <w:bCs/>
          <w:sz w:val="28"/>
          <w:szCs w:val="28"/>
          <w:lang w:val="en-US" w:eastAsia="zh-CN"/>
        </w:rPr>
        <w:t>联 系 地 址：阿克苏市朝阳街7号银基王朝4号楼1012室</w:t>
      </w: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pStyle w:val="9"/>
        <w:rPr>
          <w:rFonts w:hint="eastAsia" w:ascii="仿宋" w:hAnsi="仿宋" w:eastAsia="仿宋" w:cs="仿宋"/>
          <w:b/>
          <w:color w:val="auto"/>
          <w:spacing w:val="20"/>
          <w:sz w:val="36"/>
          <w:szCs w:val="36"/>
          <w:highlight w:val="none"/>
          <w:lang w:val="en-US" w:eastAsia="zh-CN"/>
        </w:rPr>
      </w:pPr>
    </w:p>
    <w:p>
      <w:pPr>
        <w:rPr>
          <w:rFonts w:hint="eastAsia" w:ascii="仿宋" w:hAnsi="仿宋" w:eastAsia="仿宋" w:cs="仿宋"/>
          <w:b/>
          <w:color w:val="auto"/>
          <w:spacing w:val="20"/>
          <w:sz w:val="36"/>
          <w:szCs w:val="36"/>
          <w:highlight w:val="none"/>
          <w:lang w:val="en-US" w:eastAsia="zh-CN"/>
        </w:rPr>
      </w:pPr>
    </w:p>
    <w:p>
      <w:pPr>
        <w:pStyle w:val="9"/>
        <w:rPr>
          <w:rFonts w:hint="eastAsia"/>
          <w:lang w:val="en-US" w:eastAsia="zh-CN"/>
        </w:rPr>
      </w:pPr>
    </w:p>
    <w:p>
      <w:pPr>
        <w:jc w:val="center"/>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t>目 录</w:t>
      </w:r>
    </w:p>
    <w:p>
      <w:pPr>
        <w:pStyle w:val="16"/>
        <w:tabs>
          <w:tab w:val="right" w:leader="dot" w:pos="8400"/>
        </w:tabs>
        <w:rPr>
          <w:rFonts w:hint="eastAsia" w:ascii="仿宋" w:hAnsi="仿宋" w:eastAsia="仿宋" w:cs="仿宋"/>
          <w:sz w:val="28"/>
          <w:szCs w:val="28"/>
          <w:highlight w:val="none"/>
        </w:rPr>
      </w:pPr>
      <w:r>
        <w:rPr>
          <w:rFonts w:hint="eastAsia" w:ascii="仿宋" w:hAnsi="仿宋" w:eastAsia="仿宋" w:cs="仿宋"/>
          <w:b/>
          <w:color w:val="auto"/>
          <w:spacing w:val="20"/>
          <w:sz w:val="28"/>
          <w:szCs w:val="28"/>
          <w:highlight w:val="none"/>
          <w:lang w:val="en-US" w:eastAsia="zh-CN"/>
        </w:rPr>
        <w:fldChar w:fldCharType="begin"/>
      </w:r>
      <w:r>
        <w:rPr>
          <w:rFonts w:hint="eastAsia" w:ascii="仿宋" w:hAnsi="仿宋" w:eastAsia="仿宋" w:cs="仿宋"/>
          <w:b/>
          <w:color w:val="auto"/>
          <w:spacing w:val="20"/>
          <w:sz w:val="28"/>
          <w:szCs w:val="28"/>
          <w:highlight w:val="none"/>
          <w:lang w:val="en-US" w:eastAsia="zh-CN"/>
        </w:rPr>
        <w:instrText xml:space="preserve">TOC \o "1-2" \h \u </w:instrText>
      </w:r>
      <w:r>
        <w:rPr>
          <w:rFonts w:hint="eastAsia" w:ascii="仿宋" w:hAnsi="仿宋" w:eastAsia="仿宋" w:cs="仿宋"/>
          <w:b/>
          <w:color w:val="auto"/>
          <w:spacing w:val="20"/>
          <w:sz w:val="28"/>
          <w:szCs w:val="28"/>
          <w:highlight w:val="none"/>
          <w:lang w:val="en-US" w:eastAsia="zh-CN"/>
        </w:rPr>
        <w:fldChar w:fldCharType="separate"/>
      </w: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_Toc24735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20"/>
          <w:sz w:val="28"/>
          <w:szCs w:val="28"/>
          <w:highlight w:val="none"/>
        </w:rPr>
        <w:t xml:space="preserve">第一部分 </w:t>
      </w:r>
      <w:r>
        <w:rPr>
          <w:rFonts w:hint="eastAsia" w:ascii="仿宋" w:hAnsi="仿宋" w:eastAsia="仿宋" w:cs="仿宋"/>
          <w:bCs/>
          <w:spacing w:val="20"/>
          <w:sz w:val="28"/>
          <w:szCs w:val="28"/>
          <w:highlight w:val="none"/>
          <w:lang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6</w:t>
      </w:r>
      <w:r>
        <w:rPr>
          <w:rFonts w:hint="eastAsia" w:ascii="仿宋" w:hAnsi="仿宋" w:eastAsia="仿宋" w:cs="仿宋"/>
          <w:color w:val="auto"/>
          <w:spacing w:val="20"/>
          <w:sz w:val="28"/>
          <w:szCs w:val="28"/>
          <w:highlight w:val="none"/>
          <w:lang w:val="en-US" w:eastAsia="zh-CN"/>
        </w:rPr>
        <w:fldChar w:fldCharType="end"/>
      </w:r>
    </w:p>
    <w:p>
      <w:pPr>
        <w:pStyle w:val="16"/>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_Toc28366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第二部分 报价人须知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1</w:t>
      </w:r>
    </w:p>
    <w:p>
      <w:pPr>
        <w:pStyle w:val="16"/>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_Toc6657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rPr>
        <w:t xml:space="preserve">第三部分 </w:t>
      </w:r>
      <w:r>
        <w:rPr>
          <w:rFonts w:hint="eastAsia" w:ascii="仿宋" w:hAnsi="仿宋" w:eastAsia="仿宋" w:cs="仿宋"/>
          <w:bCs w:val="0"/>
          <w:spacing w:val="20"/>
          <w:sz w:val="28"/>
          <w:szCs w:val="28"/>
          <w:highlight w:val="none"/>
        </w:rPr>
        <w:t>合同范本</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1</w:t>
      </w:r>
    </w:p>
    <w:p>
      <w:pPr>
        <w:pStyle w:val="16"/>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_Toc23433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lang w:val="en-US" w:eastAsia="zh-CN"/>
        </w:rPr>
        <w:t>第四部分 采购清单</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3</w:t>
      </w:r>
    </w:p>
    <w:p>
      <w:pPr>
        <w:pStyle w:val="16"/>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_Toc11895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10"/>
          <w:sz w:val="28"/>
          <w:szCs w:val="28"/>
          <w:highlight w:val="none"/>
          <w:lang w:eastAsia="zh-CN"/>
        </w:rPr>
        <w:t>第五部分</w:t>
      </w:r>
      <w:r>
        <w:rPr>
          <w:rFonts w:hint="eastAsia" w:ascii="仿宋" w:hAnsi="仿宋" w:eastAsia="仿宋" w:cs="仿宋"/>
          <w:bCs/>
          <w:spacing w:val="10"/>
          <w:sz w:val="28"/>
          <w:szCs w:val="28"/>
          <w:highlight w:val="none"/>
          <w:lang w:val="en-US" w:eastAsia="zh-CN"/>
        </w:rPr>
        <w:t xml:space="preserve"> </w:t>
      </w:r>
      <w:r>
        <w:rPr>
          <w:rFonts w:hint="eastAsia" w:ascii="仿宋" w:hAnsi="仿宋" w:eastAsia="仿宋" w:cs="仿宋"/>
          <w:bCs/>
          <w:spacing w:val="10"/>
          <w:sz w:val="28"/>
          <w:szCs w:val="28"/>
          <w:highlight w:val="none"/>
        </w:rPr>
        <w:t>报价文件格式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4</w:t>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28"/>
          <w:szCs w:val="28"/>
          <w:highlight w:val="none"/>
          <w:lang w:val="en-US" w:eastAsia="zh-CN"/>
        </w:rPr>
      </w:pP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pStyle w:val="9"/>
        <w:rPr>
          <w:rFonts w:hint="eastAsia" w:ascii="仿宋" w:hAnsi="仿宋" w:eastAsia="仿宋" w:cs="仿宋"/>
          <w:b/>
          <w:color w:val="auto"/>
          <w:spacing w:val="20"/>
          <w:sz w:val="32"/>
          <w:szCs w:val="32"/>
          <w:highlight w:val="none"/>
          <w:lang w:val="en-US" w:eastAsia="zh-CN"/>
        </w:rPr>
      </w:pPr>
    </w:p>
    <w:p>
      <w:pPr>
        <w:rPr>
          <w:rFonts w:hint="eastAsia" w:ascii="仿宋" w:hAnsi="仿宋" w:eastAsia="仿宋" w:cs="仿宋"/>
          <w:b/>
          <w:color w:val="auto"/>
          <w:spacing w:val="20"/>
          <w:sz w:val="32"/>
          <w:szCs w:val="32"/>
          <w:highlight w:val="none"/>
          <w:lang w:val="en-US" w:eastAsia="zh-CN"/>
        </w:rPr>
      </w:pPr>
    </w:p>
    <w:p>
      <w:pPr>
        <w:pStyle w:val="9"/>
        <w:rPr>
          <w:rFonts w:hint="eastAsia" w:ascii="仿宋" w:hAnsi="仿宋" w:eastAsia="仿宋" w:cs="仿宋"/>
          <w:b/>
          <w:color w:val="auto"/>
          <w:spacing w:val="20"/>
          <w:sz w:val="32"/>
          <w:szCs w:val="32"/>
          <w:highlight w:val="none"/>
          <w:lang w:val="en-US" w:eastAsia="zh-CN"/>
        </w:rPr>
      </w:pPr>
    </w:p>
    <w:p>
      <w:pPr>
        <w:rPr>
          <w:rFonts w:hint="eastAsia" w:ascii="仿宋" w:hAnsi="仿宋" w:eastAsia="仿宋" w:cs="仿宋"/>
          <w:b/>
          <w:color w:val="auto"/>
          <w:spacing w:val="20"/>
          <w:sz w:val="32"/>
          <w:szCs w:val="32"/>
          <w:highlight w:val="none"/>
          <w:lang w:val="en-US" w:eastAsia="zh-CN"/>
        </w:rPr>
      </w:pPr>
    </w:p>
    <w:p>
      <w:pPr>
        <w:pStyle w:val="9"/>
        <w:rPr>
          <w:rFonts w:hint="eastAsia" w:ascii="仿宋" w:hAnsi="仿宋" w:eastAsia="仿宋" w:cs="仿宋"/>
          <w:b/>
          <w:color w:val="auto"/>
          <w:spacing w:val="20"/>
          <w:sz w:val="32"/>
          <w:szCs w:val="32"/>
          <w:highlight w:val="none"/>
          <w:lang w:val="en-US" w:eastAsia="zh-CN"/>
        </w:rPr>
      </w:pPr>
    </w:p>
    <w:p>
      <w:pPr>
        <w:rPr>
          <w:rFonts w:hint="eastAsia" w:ascii="仿宋" w:hAnsi="仿宋" w:eastAsia="仿宋" w:cs="仿宋"/>
          <w:b/>
          <w:color w:val="auto"/>
          <w:spacing w:val="20"/>
          <w:sz w:val="32"/>
          <w:szCs w:val="32"/>
          <w:highlight w:val="none"/>
          <w:lang w:val="en-US" w:eastAsia="zh-CN"/>
        </w:rPr>
      </w:pPr>
    </w:p>
    <w:p>
      <w:pPr>
        <w:pStyle w:val="9"/>
        <w:rPr>
          <w:rFonts w:hint="eastAsia" w:ascii="仿宋" w:hAnsi="仿宋" w:eastAsia="仿宋" w:cs="仿宋"/>
          <w:b/>
          <w:color w:val="auto"/>
          <w:spacing w:val="20"/>
          <w:sz w:val="32"/>
          <w:szCs w:val="32"/>
          <w:highlight w:val="none"/>
          <w:lang w:val="en-US" w:eastAsia="zh-CN"/>
        </w:rPr>
      </w:pPr>
    </w:p>
    <w:p>
      <w:pPr>
        <w:rPr>
          <w:rFonts w:hint="eastAsia" w:ascii="仿宋" w:hAnsi="仿宋" w:eastAsia="仿宋" w:cs="仿宋"/>
          <w:b/>
          <w:color w:val="auto"/>
          <w:spacing w:val="20"/>
          <w:sz w:val="32"/>
          <w:szCs w:val="32"/>
          <w:highlight w:val="none"/>
          <w:lang w:val="en-US" w:eastAsia="zh-CN"/>
        </w:rPr>
      </w:pPr>
    </w:p>
    <w:p>
      <w:pPr>
        <w:pStyle w:val="9"/>
        <w:rPr>
          <w:rFonts w:hint="eastAsia"/>
          <w:lang w:val="en-US" w:eastAsia="zh-CN"/>
        </w:rPr>
      </w:pPr>
    </w:p>
    <w:p>
      <w:pPr>
        <w:rPr>
          <w:rFonts w:hint="eastAsia" w:ascii="仿宋" w:hAnsi="仿宋" w:eastAsia="仿宋" w:cs="仿宋"/>
          <w:b/>
          <w:color w:val="auto"/>
          <w:spacing w:val="20"/>
          <w:sz w:val="32"/>
          <w:szCs w:val="32"/>
          <w:highlight w:val="none"/>
          <w:lang w:val="en-US" w:eastAsia="zh-CN"/>
        </w:rPr>
      </w:pPr>
    </w:p>
    <w:p>
      <w:pPr>
        <w:pStyle w:val="9"/>
        <w:rPr>
          <w:rFonts w:hint="eastAsia" w:ascii="仿宋" w:hAnsi="仿宋" w:eastAsia="仿宋" w:cs="仿宋"/>
          <w:b/>
          <w:color w:val="auto"/>
          <w:spacing w:val="20"/>
          <w:sz w:val="32"/>
          <w:szCs w:val="32"/>
          <w:highlight w:val="none"/>
          <w:lang w:val="en-US" w:eastAsia="zh-CN"/>
        </w:rPr>
      </w:pPr>
    </w:p>
    <w:p>
      <w:pPr>
        <w:pStyle w:val="3"/>
        <w:keepNext w:val="0"/>
        <w:keepLines w:val="0"/>
        <w:widowControl/>
        <w:suppressLineNumbers w:val="0"/>
        <w:pBdr>
          <w:top w:val="none" w:color="auto" w:sz="0" w:space="0"/>
        </w:pBdr>
        <w:spacing w:before="0" w:beforeAutospacing="0" w:after="0" w:afterAutospacing="0" w:line="540" w:lineRule="atLeast"/>
        <w:ind w:left="0" w:right="0"/>
        <w:jc w:val="center"/>
        <w:rPr>
          <w:b/>
          <w:bCs/>
          <w:sz w:val="36"/>
          <w:szCs w:val="36"/>
        </w:rPr>
      </w:pPr>
      <w:r>
        <w:rPr>
          <w:rFonts w:hint="eastAsia" w:ascii="华文中宋" w:hAnsi="华文中宋" w:eastAsia="华文中宋"/>
          <w:sz w:val="30"/>
          <w:szCs w:val="30"/>
          <w:lang w:val="en-US" w:eastAsia="zh-CN"/>
        </w:rPr>
        <w:t xml:space="preserve"> </w:t>
      </w:r>
      <w:r>
        <w:rPr>
          <w:rFonts w:hint="eastAsia"/>
          <w:b/>
          <w:bCs/>
          <w:color w:val="333333"/>
          <w:sz w:val="36"/>
          <w:szCs w:val="36"/>
          <w:shd w:val="clear" w:color="auto" w:fill="FFFFFF"/>
          <w:lang w:eastAsia="zh-CN"/>
        </w:rPr>
        <w:t>阿克苏市公安局刑事科学技术室购买2023年检案试剂、耗材及法医物证建库试剂、耗材项目</w:t>
      </w:r>
      <w:r>
        <w:rPr>
          <w:b/>
          <w:bCs/>
          <w:color w:val="333333"/>
          <w:sz w:val="36"/>
          <w:szCs w:val="36"/>
          <w:shd w:val="clear" w:color="auto" w:fill="FFFFFF"/>
        </w:rPr>
        <w:t>竞争性谈判公告</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项目概况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阿克苏市公安局刑事科学技术室购买2023年检案试剂、耗材及法医物证建库试剂、耗材项目的潜在供应商应在政采云平台获取采购文件，并于2023年02月21日10时30分（北京时间）前提交响应文件。</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项目编号：2023-A-05</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项目名称：阿克苏市公安局刑事科学技术室购买2023年检案试剂、耗材及法医物证建库试剂、耗材项目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采购方式：竞争性谈判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预算金额：1597470.00</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最高限价：1597470.00</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采购需求：采购2023年检案试剂、耗材及法医物证建库试剂、耗材等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合同履行期限：自甲、乙签订合同之日起20日内完成。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本项目不接受联合体投标。 </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3.本项目的特定资格要求：（1）有效的营业执照；（2）未被“信用中国”、中国政府采购网列入失信被执行人、重大税收违法案件当事人名单、政府采购严重违法失信行为记录名单；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三、获取采购文件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时间：2023年02月16日至2023 年02月20日，每天上午 10:00至14:00 ，下午15:30至19:30（北京时间，法定节假日除外）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地点：新疆政府采购网（政采云平台）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方式：新疆政府采购网（政采云平台）报名成功后自行下载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售价：0 元</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截止时间： 2023年02月21日10点30分（北京时间）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地点：电子加密响应文件上传至政府采购云平台投标客户端</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五、响应文件开启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时间：2023年02月21日10点30分（北京时间）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地点：政采云线上平台</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六、公告期限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自本公告发布之日起3个工作日。</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（1）本次公告同时在新疆政府采购网和阿克苏地区行政公署网发布。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（2）请供应商随时关注本项目的澄清、答疑、变更事项。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特别提示：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lang w:val="en-US" w:eastAsia="zh-CN"/>
        </w:rPr>
        <w:t>阿克苏市公安局</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lang w:eastAsia="zh-CN"/>
        </w:rPr>
        <w:t>阿克苏市迎宾大道</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联系方式：</w:t>
      </w:r>
      <w:bookmarkStart w:id="0" w:name="_Toc28359086"/>
      <w:bookmarkStart w:id="1" w:name="_Toc28359009"/>
      <w:r>
        <w:rPr>
          <w:rFonts w:hint="eastAsia" w:ascii="仿宋" w:hAnsi="仿宋" w:eastAsia="仿宋" w:cs="仿宋"/>
          <w:sz w:val="28"/>
          <w:szCs w:val="28"/>
          <w:lang w:val="en-US" w:eastAsia="zh-CN"/>
        </w:rPr>
        <w:t xml:space="preserve">18197510363      </w:t>
      </w:r>
    </w:p>
    <w:bookmarkEnd w:id="0"/>
    <w:bookmarkEnd w:id="1"/>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r>
        <w:rPr>
          <w:rFonts w:hint="eastAsia" w:ascii="仿宋" w:hAnsi="仿宋" w:eastAsia="仿宋" w:cs="仿宋"/>
          <w:sz w:val="28"/>
          <w:szCs w:val="28"/>
        </w:rPr>
        <w:t>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名 称：阿克苏凯博项目管理有限公司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址：阿克苏市朝阳街7号银基王朝4号楼1012室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联系方式：</w:t>
      </w:r>
      <w:bookmarkStart w:id="2" w:name="_Toc35393808"/>
      <w:bookmarkStart w:id="3" w:name="_Toc35393639"/>
      <w:bookmarkStart w:id="4" w:name="_Toc28359021"/>
      <w:bookmarkStart w:id="5" w:name="_Toc28359098"/>
      <w:r>
        <w:rPr>
          <w:rFonts w:hint="eastAsia" w:ascii="仿宋" w:hAnsi="仿宋" w:eastAsia="仿宋" w:cs="仿宋"/>
          <w:sz w:val="28"/>
          <w:szCs w:val="28"/>
          <w:lang w:val="en-US" w:eastAsia="zh-CN"/>
        </w:rPr>
        <w:t>15699353525</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3.项目联系方式</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项目联系人：马志强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     话：15699353525</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4、监督部门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名  称：阿克苏市政府采购管理办公室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联系人：雷宇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  话：0997-2653610</w:t>
      </w:r>
    </w:p>
    <w:p>
      <w:pPr>
        <w:pStyle w:val="2"/>
        <w:numPr>
          <w:ilvl w:val="0"/>
          <w:numId w:val="0"/>
        </w:numPr>
        <w:jc w:val="center"/>
        <w:rPr>
          <w:rFonts w:hint="eastAsia" w:ascii="仿宋" w:hAnsi="仿宋" w:eastAsia="仿宋" w:cs="仿宋"/>
          <w:b/>
          <w:color w:val="auto"/>
          <w:sz w:val="28"/>
          <w:szCs w:val="28"/>
          <w:highlight w:val="none"/>
          <w:lang w:eastAsia="zh-CN"/>
        </w:rPr>
      </w:pPr>
      <w:bookmarkStart w:id="6" w:name="_Toc29724_WPSOffice_Level1"/>
      <w:bookmarkStart w:id="7" w:name="_Toc10674_WPSOffice_Level1"/>
      <w:bookmarkStart w:id="8" w:name="_Toc19717_WPSOffice_Level1"/>
      <w:bookmarkStart w:id="9" w:name="_Toc17636_WPSOffice_Level1"/>
    </w:p>
    <w:p>
      <w:pPr>
        <w:pStyle w:val="2"/>
        <w:numPr>
          <w:ilvl w:val="0"/>
          <w:numId w:val="0"/>
        </w:numPr>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第二部分</w:t>
      </w:r>
      <w:r>
        <w:rPr>
          <w:rFonts w:hint="eastAsia" w:ascii="仿宋" w:hAnsi="仿宋" w:eastAsia="仿宋" w:cs="仿宋"/>
          <w:b/>
          <w:color w:val="auto"/>
          <w:sz w:val="28"/>
          <w:szCs w:val="28"/>
          <w:highlight w:val="none"/>
          <w:lang w:val="en-US" w:eastAsia="zh-CN"/>
        </w:rPr>
        <w:t xml:space="preserve"> 投标人须知</w:t>
      </w:r>
    </w:p>
    <w:bookmarkEnd w:id="6"/>
    <w:bookmarkEnd w:id="7"/>
    <w:bookmarkEnd w:id="8"/>
    <w:bookmarkEnd w:id="9"/>
    <w:tbl>
      <w:tblPr>
        <w:tblStyle w:val="21"/>
        <w:tblW w:w="97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61"/>
        <w:gridCol w:w="1924"/>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bookmarkStart w:id="10" w:name="_Toc18885_WPSOffice_Level2"/>
            <w:bookmarkStart w:id="11" w:name="_Toc31200"/>
            <w:bookmarkStart w:id="12" w:name="_Toc175644016"/>
            <w:bookmarkStart w:id="13" w:name="_Toc86202581"/>
            <w:r>
              <w:rPr>
                <w:rFonts w:hint="eastAsia" w:ascii="仿宋" w:hAnsi="仿宋" w:eastAsia="仿宋"/>
                <w:b/>
                <w:color w:val="auto"/>
                <w:sz w:val="28"/>
                <w:szCs w:val="28"/>
              </w:rPr>
              <w:t>序号</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b/>
                <w:color w:val="auto"/>
                <w:sz w:val="28"/>
                <w:szCs w:val="28"/>
              </w:rPr>
              <w:t>条款名称</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b/>
                <w:color w:val="auto"/>
                <w:sz w:val="28"/>
                <w:szCs w:val="28"/>
              </w:rPr>
              <w:t>说明和要求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采购项目</w:t>
            </w:r>
            <w:r>
              <w:rPr>
                <w:rFonts w:hint="eastAsia" w:ascii="仿宋" w:hAnsi="仿宋" w:eastAsia="仿宋" w:cs="仿宋"/>
                <w:color w:val="auto"/>
                <w:sz w:val="28"/>
                <w:szCs w:val="28"/>
                <w:lang w:val="en-US" w:eastAsia="zh-CN"/>
              </w:rPr>
              <w:t>编号</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lang w:val="en-US" w:eastAsia="zh-CN"/>
              </w:rPr>
            </w:pPr>
            <w:r>
              <w:rPr>
                <w:rFonts w:hint="eastAsia" w:ascii="仿宋" w:hAnsi="仿宋" w:eastAsia="仿宋" w:cs="仿宋"/>
                <w:sz w:val="28"/>
                <w:szCs w:val="28"/>
                <w:lang w:val="en-US" w:eastAsia="zh-CN"/>
              </w:rPr>
              <w:t>2023-A-05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采购项目名称</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阿克苏市公安局刑事科学技术室购买2023年检案试剂、耗材及法医物证建库试剂、耗材项目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采购人</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名称</w:t>
            </w:r>
            <w:r>
              <w:rPr>
                <w:rFonts w:hint="eastAsia" w:ascii="仿宋" w:hAnsi="仿宋" w:eastAsia="仿宋" w:cs="仿宋"/>
                <w:color w:val="auto"/>
                <w:sz w:val="28"/>
                <w:szCs w:val="28"/>
                <w:lang w:val="en-US" w:eastAsia="zh-CN"/>
              </w:rPr>
              <w:t>：</w:t>
            </w:r>
            <w:r>
              <w:rPr>
                <w:rFonts w:hint="eastAsia" w:ascii="仿宋" w:hAnsi="仿宋" w:eastAsia="仿宋" w:cs="仿宋"/>
                <w:sz w:val="28"/>
                <w:szCs w:val="28"/>
                <w:lang w:val="en-US" w:eastAsia="zh-CN"/>
              </w:rPr>
              <w:t>阿克苏市公安局</w:t>
            </w:r>
            <w:r>
              <w:rPr>
                <w:rFonts w:hint="default" w:ascii="仿宋" w:hAnsi="仿宋" w:eastAsia="仿宋" w:cs="仿宋"/>
                <w:color w:val="auto"/>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联系人：王绍伟</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联系电话：18197510363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采购代理机构</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名称：阿克苏凯博项目管理有限公司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地址：阿克苏市朝阳街7号银基王朝4号楼1012室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联系人：马志强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联系</w:t>
            </w:r>
            <w:r>
              <w:rPr>
                <w:rFonts w:hint="eastAsia" w:ascii="仿宋" w:hAnsi="仿宋" w:eastAsia="仿宋" w:cs="仿宋"/>
                <w:color w:val="auto"/>
                <w:sz w:val="28"/>
                <w:szCs w:val="28"/>
                <w:lang w:val="en-US" w:eastAsia="zh-CN"/>
              </w:rPr>
              <w:t xml:space="preserve">电话：15699353525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采购内容</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000000"/>
                <w:sz w:val="28"/>
                <w:szCs w:val="28"/>
                <w:highlight w:val="none"/>
                <w:lang w:val="en-US" w:eastAsia="zh-CN"/>
              </w:rPr>
              <w:t>详见项目采购需求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预算金额</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最高限价</w:t>
            </w:r>
            <w:r>
              <w:rPr>
                <w:rFonts w:hint="eastAsia" w:ascii="仿宋" w:hAnsi="仿宋" w:eastAsia="仿宋" w:cs="仿宋"/>
                <w:color w:val="auto"/>
                <w:sz w:val="24"/>
                <w:szCs w:val="24"/>
                <w:lang w:eastAsia="zh-CN"/>
              </w:rPr>
              <w:t>）</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1597470.00元（大写：壹佰伍拾玖万柒仟肆佰柒拾元整）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合同履行期限</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lang w:val="en-US" w:eastAsia="zh-CN"/>
              </w:rPr>
            </w:pPr>
            <w:r>
              <w:rPr>
                <w:rFonts w:hint="eastAsia" w:ascii="仿宋" w:hAnsi="仿宋" w:eastAsia="仿宋" w:cs="仿宋"/>
                <w:sz w:val="28"/>
                <w:szCs w:val="28"/>
                <w:lang w:val="en-US" w:eastAsia="zh-CN"/>
              </w:rPr>
              <w:t>自甲、乙签订合同之日起20日内完成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采购方式</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竞争性</w:t>
            </w:r>
            <w:r>
              <w:rPr>
                <w:rFonts w:hint="eastAsia" w:ascii="仿宋" w:hAnsi="仿宋" w:eastAsia="仿宋" w:cs="仿宋"/>
                <w:color w:val="auto"/>
                <w:sz w:val="28"/>
                <w:szCs w:val="28"/>
                <w:lang w:val="en-US" w:eastAsia="zh-CN"/>
              </w:rPr>
              <w:t>谈判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评审方法</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0"/>
              <w:spacing w:before="120"/>
              <w:jc w:val="both"/>
              <w:rPr>
                <w:rFonts w:hint="eastAsia" w:ascii="仿宋" w:hAnsi="仿宋" w:eastAsia="仿宋" w:cs="仿宋"/>
                <w:color w:val="auto"/>
                <w:sz w:val="28"/>
                <w:szCs w:val="28"/>
                <w:lang w:val="en-US" w:eastAsia="zh-CN"/>
              </w:rPr>
            </w:pPr>
          </w:p>
          <w:p>
            <w:pPr>
              <w:pStyle w:val="40"/>
              <w:spacing w:before="120"/>
              <w:jc w:val="both"/>
              <w:rPr>
                <w:rFonts w:hint="eastAsia" w:ascii="仿宋" w:hAnsi="仿宋" w:eastAsia="仿宋" w:cs="仿宋"/>
                <w:color w:val="auto"/>
                <w:sz w:val="28"/>
                <w:szCs w:val="28"/>
                <w:lang w:val="en-US" w:eastAsia="zh-CN"/>
              </w:rPr>
            </w:pPr>
          </w:p>
          <w:p>
            <w:pPr>
              <w:pStyle w:val="40"/>
              <w:spacing w:before="12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资格要求</w:t>
            </w:r>
          </w:p>
          <w:p>
            <w:pPr>
              <w:pStyle w:val="40"/>
              <w:spacing w:before="120"/>
              <w:ind w:left="106"/>
              <w:jc w:val="center"/>
              <w:rPr>
                <w:rFonts w:hint="eastAsia" w:ascii="仿宋" w:hAnsi="仿宋" w:eastAsia="仿宋" w:cs="仿宋"/>
                <w:color w:val="auto"/>
                <w:sz w:val="28"/>
                <w:szCs w:val="28"/>
                <w:lang w:val="en-US" w:eastAsia="zh-CN"/>
              </w:rPr>
            </w:pPr>
          </w:p>
          <w:p>
            <w:pPr>
              <w:pStyle w:val="40"/>
              <w:spacing w:before="120"/>
              <w:ind w:left="106"/>
              <w:jc w:val="center"/>
              <w:rPr>
                <w:rFonts w:hint="eastAsia" w:ascii="仿宋" w:hAnsi="仿宋" w:eastAsia="仿宋" w:cs="仿宋"/>
                <w:color w:val="auto"/>
                <w:sz w:val="28"/>
                <w:szCs w:val="28"/>
                <w:lang w:val="en-US" w:eastAsia="zh-CN"/>
              </w:rPr>
            </w:pPr>
          </w:p>
          <w:p>
            <w:pPr>
              <w:pStyle w:val="40"/>
              <w:spacing w:before="120"/>
              <w:jc w:val="center"/>
              <w:rPr>
                <w:rFonts w:hint="eastAsia" w:ascii="仿宋" w:hAnsi="仿宋" w:eastAsia="仿宋" w:cs="仿宋"/>
                <w:color w:val="auto"/>
                <w:spacing w:val="-20"/>
                <w:sz w:val="28"/>
                <w:szCs w:val="28"/>
                <w:highlight w:val="none"/>
                <w:lang w:eastAsia="zh-CN"/>
              </w:rPr>
            </w:pP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
              <w:numPr>
                <w:ilvl w:val="0"/>
                <w:numId w:val="3"/>
              </w:numPr>
              <w:spacing w:after="0"/>
              <w:ind w:left="0" w:leftChars="0" w:firstLine="0" w:firstLineChars="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满足《中华人民共和国政府采购法》第二十二条规定；</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i w:val="0"/>
                <w:iCs w:val="0"/>
                <w:caps w:val="0"/>
                <w:color w:val="000000"/>
                <w:spacing w:val="0"/>
                <w:sz w:val="27"/>
                <w:szCs w:val="27"/>
                <w:lang w:val="zh-CN" w:eastAsia="zh-CN" w:bidi="ar-SA"/>
              </w:rPr>
            </w:pPr>
            <w:r>
              <w:rPr>
                <w:rFonts w:hint="eastAsia" w:ascii="仿宋" w:hAnsi="仿宋" w:eastAsia="仿宋" w:cs="仿宋"/>
                <w:i w:val="0"/>
                <w:iCs w:val="0"/>
                <w:caps w:val="0"/>
                <w:color w:val="000000"/>
                <w:spacing w:val="0"/>
                <w:sz w:val="27"/>
                <w:szCs w:val="27"/>
                <w:lang w:val="zh-CN" w:eastAsia="zh-CN" w:bidi="ar-SA"/>
              </w:rPr>
              <w:t>（1）具有独立承担民事责任的能力；</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i w:val="0"/>
                <w:iCs w:val="0"/>
                <w:caps w:val="0"/>
                <w:color w:val="000000"/>
                <w:spacing w:val="0"/>
                <w:sz w:val="27"/>
                <w:szCs w:val="27"/>
                <w:lang w:val="zh-CN" w:eastAsia="zh-CN" w:bidi="ar-SA"/>
              </w:rPr>
            </w:pPr>
            <w:r>
              <w:rPr>
                <w:rFonts w:hint="eastAsia" w:ascii="仿宋" w:hAnsi="仿宋" w:eastAsia="仿宋" w:cs="仿宋"/>
                <w:i w:val="0"/>
                <w:iCs w:val="0"/>
                <w:caps w:val="0"/>
                <w:color w:val="000000"/>
                <w:spacing w:val="0"/>
                <w:sz w:val="27"/>
                <w:szCs w:val="27"/>
                <w:lang w:val="zh-CN" w:eastAsia="zh-CN" w:bidi="ar-SA"/>
              </w:rPr>
              <w:t>（2）具有良好的商业信誉和健全的财务会计制度；</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i w:val="0"/>
                <w:iCs w:val="0"/>
                <w:caps w:val="0"/>
                <w:color w:val="000000"/>
                <w:spacing w:val="0"/>
                <w:sz w:val="27"/>
                <w:szCs w:val="27"/>
                <w:lang w:val="zh-CN" w:eastAsia="zh-CN" w:bidi="ar-SA"/>
              </w:rPr>
            </w:pPr>
            <w:r>
              <w:rPr>
                <w:rFonts w:hint="eastAsia" w:ascii="仿宋" w:hAnsi="仿宋" w:eastAsia="仿宋" w:cs="仿宋"/>
                <w:i w:val="0"/>
                <w:iCs w:val="0"/>
                <w:caps w:val="0"/>
                <w:color w:val="000000"/>
                <w:spacing w:val="0"/>
                <w:sz w:val="27"/>
                <w:szCs w:val="27"/>
                <w:lang w:val="zh-CN" w:eastAsia="zh-CN" w:bidi="ar-SA"/>
              </w:rPr>
              <w:t>（3）具有履行合同所必需的设备和专业技术能力；</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i w:val="0"/>
                <w:iCs w:val="0"/>
                <w:caps w:val="0"/>
                <w:color w:val="000000"/>
                <w:spacing w:val="0"/>
                <w:sz w:val="27"/>
                <w:szCs w:val="27"/>
                <w:lang w:val="zh-CN" w:eastAsia="zh-CN" w:bidi="ar-SA"/>
              </w:rPr>
            </w:pPr>
            <w:r>
              <w:rPr>
                <w:rFonts w:hint="eastAsia" w:ascii="仿宋" w:hAnsi="仿宋" w:eastAsia="仿宋" w:cs="仿宋"/>
                <w:i w:val="0"/>
                <w:iCs w:val="0"/>
                <w:caps w:val="0"/>
                <w:color w:val="000000"/>
                <w:spacing w:val="0"/>
                <w:sz w:val="27"/>
                <w:szCs w:val="27"/>
                <w:lang w:val="zh-CN" w:eastAsia="zh-CN" w:bidi="ar-SA"/>
              </w:rPr>
              <w:t>（4）有依法缴纳税收和社会保障资金的良好记录；</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i w:val="0"/>
                <w:iCs w:val="0"/>
                <w:caps w:val="0"/>
                <w:color w:val="000000"/>
                <w:spacing w:val="0"/>
                <w:sz w:val="27"/>
                <w:szCs w:val="27"/>
                <w:lang w:val="zh-CN" w:eastAsia="zh-CN" w:bidi="ar-SA"/>
              </w:rPr>
            </w:pPr>
            <w:r>
              <w:rPr>
                <w:rFonts w:hint="eastAsia" w:ascii="仿宋" w:hAnsi="仿宋" w:eastAsia="仿宋" w:cs="仿宋"/>
                <w:i w:val="0"/>
                <w:iCs w:val="0"/>
                <w:caps w:val="0"/>
                <w:color w:val="000000"/>
                <w:spacing w:val="0"/>
                <w:sz w:val="27"/>
                <w:szCs w:val="27"/>
                <w:lang w:val="zh-CN" w:eastAsia="zh-CN" w:bidi="ar-SA"/>
              </w:rPr>
              <w:t>（5）参加政府招标活动前三年内，在经营活动中没有重大违法记录；</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lang w:val="en-US" w:eastAsia="zh-CN"/>
              </w:rPr>
            </w:pPr>
            <w:r>
              <w:rPr>
                <w:rFonts w:hint="eastAsia" w:ascii="仿宋" w:hAnsi="仿宋" w:eastAsia="仿宋" w:cs="仿宋"/>
                <w:i w:val="0"/>
                <w:iCs w:val="0"/>
                <w:caps w:val="0"/>
                <w:color w:val="000000"/>
                <w:spacing w:val="0"/>
                <w:sz w:val="27"/>
                <w:szCs w:val="27"/>
                <w:lang w:val="zh-CN" w:eastAsia="zh-CN" w:bidi="ar-SA"/>
              </w:rPr>
              <w:t>（6）法律、行政法规规定的其他条件。</w:t>
            </w:r>
          </w:p>
          <w:p>
            <w:pPr>
              <w:pStyle w:val="20"/>
              <w:spacing w:after="0"/>
              <w:ind w:left="0" w:leftChars="0" w:firstLine="0" w:firstLineChars="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2.落实政府采购政策需满足的资格要求：</w:t>
            </w:r>
          </w:p>
          <w:p>
            <w:pPr>
              <w:pStyle w:val="20"/>
              <w:spacing w:after="0"/>
              <w:ind w:left="0" w:leftChars="0" w:firstLine="0" w:firstLineChars="0"/>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（1）《政府采购促进中小企业发展管理办法》（财库〔2020〕46号）；</w:t>
            </w:r>
          </w:p>
          <w:p>
            <w:pPr>
              <w:pStyle w:val="20"/>
              <w:spacing w:after="0"/>
              <w:ind w:left="0" w:leftChars="0" w:firstLine="0" w:firstLineChars="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lang w:eastAsia="zh-CN"/>
              </w:rPr>
              <w:t>）</w:t>
            </w:r>
            <w:r>
              <w:rPr>
                <w:rFonts w:ascii="仿宋" w:hAnsi="仿宋" w:eastAsia="仿宋" w:cs="仿宋"/>
                <w:i w:val="0"/>
                <w:iCs w:val="0"/>
                <w:caps w:val="0"/>
                <w:color w:val="000000"/>
                <w:spacing w:val="0"/>
                <w:sz w:val="27"/>
                <w:szCs w:val="27"/>
              </w:rPr>
              <w:t>财政部、国家发展改革委、生态环境部、市场监管总局《关于调整优化节能产品、环境标志产品政府采购执行机制的通知》（财库[2019]9号文）；</w:t>
            </w:r>
          </w:p>
          <w:p>
            <w:pPr>
              <w:pStyle w:val="20"/>
              <w:spacing w:after="0"/>
              <w:ind w:left="0" w:leftChars="0" w:firstLine="0" w:firstLineChars="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）财政部、生态环境部《关于印发环境标志产品政府采购品目清单的通知》（财库[2019]18号文）；</w:t>
            </w:r>
          </w:p>
          <w:p>
            <w:pPr>
              <w:pStyle w:val="20"/>
              <w:spacing w:after="0"/>
              <w:ind w:left="0" w:leftChars="0" w:firstLine="0" w:firstLineChars="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）财政部、发展改革委《关于印发节能产品政府采购品目清单的通知》（财库[2019]19号文）；</w:t>
            </w:r>
          </w:p>
          <w:p>
            <w:pPr>
              <w:pStyle w:val="20"/>
              <w:spacing w:after="0"/>
              <w:ind w:left="0" w:leftChars="0" w:firstLine="0" w:firstLineChars="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）市场监管总局《市场监管总局关于发布参与实施政府采购节能产品、环境标志产品认证机构名录的公告》（2019年第16号）。</w:t>
            </w:r>
          </w:p>
          <w:p>
            <w:pPr>
              <w:pStyle w:val="20"/>
              <w:spacing w:after="0"/>
              <w:ind w:left="0" w:leftChars="0" w:firstLine="0" w:firstLineChars="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3.本项目的特定资格要求：</w:t>
            </w:r>
          </w:p>
          <w:p>
            <w:pPr>
              <w:pStyle w:val="19"/>
              <w:ind w:left="0" w:leftChars="0" w:firstLine="0" w:firstLineChars="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（1）有效的营业执照；</w:t>
            </w:r>
          </w:p>
          <w:p>
            <w:pPr>
              <w:pStyle w:val="19"/>
              <w:ind w:left="0" w:leftChars="0" w:firstLine="0" w:firstLineChars="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）未被“信用中国”、中国政府采购网列入失信被执行人、重大税收违法案件当事人名单、政府采购严重违法失信行为记录名单；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59"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投标报价</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24" w:leftChars="1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1.供应商</w:t>
            </w:r>
            <w:r>
              <w:rPr>
                <w:rFonts w:hint="eastAsia" w:ascii="仿宋" w:hAnsi="仿宋" w:eastAsia="仿宋" w:cs="仿宋"/>
                <w:color w:val="auto"/>
                <w:sz w:val="28"/>
                <w:szCs w:val="28"/>
              </w:rPr>
              <w:t>应根据</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lang w:eastAsia="zh-CN"/>
              </w:rPr>
              <w:t>文件</w:t>
            </w:r>
            <w:r>
              <w:rPr>
                <w:rFonts w:hint="eastAsia" w:ascii="仿宋" w:hAnsi="仿宋" w:eastAsia="仿宋" w:cs="仿宋"/>
                <w:color w:val="auto"/>
                <w:sz w:val="28"/>
                <w:szCs w:val="28"/>
              </w:rPr>
              <w:t>的要求写明本项目的</w:t>
            </w:r>
            <w:r>
              <w:rPr>
                <w:rFonts w:hint="eastAsia" w:ascii="仿宋" w:hAnsi="仿宋" w:eastAsia="仿宋" w:cs="仿宋"/>
                <w:color w:val="auto"/>
                <w:sz w:val="28"/>
                <w:szCs w:val="28"/>
                <w:lang w:val="en-US" w:eastAsia="zh-CN"/>
              </w:rPr>
              <w:t>总</w:t>
            </w:r>
            <w:r>
              <w:rPr>
                <w:rFonts w:hint="eastAsia" w:ascii="仿宋" w:hAnsi="仿宋" w:eastAsia="仿宋" w:cs="仿宋"/>
                <w:color w:val="auto"/>
                <w:sz w:val="28"/>
                <w:szCs w:val="28"/>
              </w:rPr>
              <w:t>报价金额、分项报价金额</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4" w:leftChars="1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440" w:lineRule="exact"/>
              <w:ind w:left="24" w:leftChars="1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本次响应报价实行</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轮报价，采取一轮公开报价，</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轮</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报价。</w:t>
            </w:r>
          </w:p>
          <w:p>
            <w:pPr>
              <w:keepNext w:val="0"/>
              <w:keepLines w:val="0"/>
              <w:pageBreakBefore w:val="0"/>
              <w:widowControl w:val="0"/>
              <w:kinsoku/>
              <w:wordWrap/>
              <w:overflowPunct/>
              <w:topLinePunct w:val="0"/>
              <w:autoSpaceDE/>
              <w:autoSpaceDN/>
              <w:bidi w:val="0"/>
              <w:adjustRightInd/>
              <w:snapToGrid/>
              <w:spacing w:line="440" w:lineRule="exact"/>
              <w:ind w:left="24" w:leftChars="1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报价是中标的一个重要因素，以满足竞争性谈判文件采购需求提出最低报价的投标商确定为中标供应商。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联合体投标</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不允许联合体参加</w:t>
            </w:r>
            <w:r>
              <w:rPr>
                <w:rFonts w:hint="eastAsia" w:ascii="仿宋" w:hAnsi="仿宋" w:eastAsia="仿宋" w:cs="仿宋"/>
                <w:color w:val="auto"/>
                <w:sz w:val="28"/>
                <w:szCs w:val="28"/>
                <w:lang w:val="en-US" w:eastAsia="zh-CN"/>
              </w:rPr>
              <w:t>谈判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lang w:val="zh-CN"/>
              </w:rPr>
              <w:t>小组</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lang w:val="zh-CN"/>
              </w:rPr>
              <w:t>小组共</w:t>
            </w:r>
            <w:r>
              <w:rPr>
                <w:rFonts w:hint="eastAsia" w:ascii="仿宋" w:hAnsi="仿宋" w:eastAsia="仿宋" w:cs="仿宋"/>
                <w:color w:val="auto"/>
                <w:sz w:val="28"/>
                <w:szCs w:val="28"/>
                <w:u w:val="single"/>
                <w:lang w:val="en-US" w:eastAsia="zh-CN"/>
              </w:rPr>
              <w:t>3</w:t>
            </w:r>
            <w:r>
              <w:rPr>
                <w:rFonts w:hint="eastAsia" w:ascii="仿宋" w:hAnsi="仿宋" w:eastAsia="仿宋" w:cs="仿宋"/>
                <w:color w:val="auto"/>
                <w:sz w:val="28"/>
                <w:szCs w:val="28"/>
                <w:lang w:val="zh-CN"/>
              </w:rPr>
              <w:t>人，其中：</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rPr>
              <w:t>采购人代表</w:t>
            </w:r>
            <w:r>
              <w:rPr>
                <w:rFonts w:hint="eastAsia" w:ascii="仿宋" w:hAnsi="仿宋" w:eastAsia="仿宋" w:cs="仿宋"/>
                <w:color w:val="auto"/>
                <w:sz w:val="28"/>
                <w:szCs w:val="28"/>
                <w:u w:val="single"/>
                <w:lang w:val="en-US" w:eastAsia="zh-CN"/>
              </w:rPr>
              <w:t>1</w:t>
            </w:r>
            <w:r>
              <w:rPr>
                <w:rFonts w:hint="eastAsia" w:ascii="仿宋" w:hAnsi="仿宋" w:eastAsia="仿宋" w:cs="仿宋"/>
                <w:color w:val="auto"/>
                <w:sz w:val="28"/>
                <w:szCs w:val="28"/>
                <w:lang w:val="zh-CN"/>
              </w:rPr>
              <w:t>人，评审专家</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lang w:val="zh-CN"/>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供应商提出问题的截止时间</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若有疑问，请于</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文件规定的</w:t>
            </w:r>
            <w:r>
              <w:rPr>
                <w:rFonts w:hint="eastAsia" w:ascii="仿宋" w:hAnsi="仿宋" w:eastAsia="仿宋" w:cs="仿宋"/>
                <w:color w:val="auto"/>
                <w:sz w:val="28"/>
                <w:szCs w:val="28"/>
                <w:lang w:val="en-US" w:eastAsia="zh-CN"/>
              </w:rPr>
              <w:t>响应文件提交</w:t>
            </w:r>
            <w:r>
              <w:rPr>
                <w:rFonts w:hint="eastAsia" w:ascii="仿宋" w:hAnsi="仿宋" w:eastAsia="仿宋" w:cs="仿宋"/>
                <w:color w:val="auto"/>
                <w:sz w:val="28"/>
                <w:szCs w:val="28"/>
              </w:rPr>
              <w:t>截止时间3日前将问题以书面形式提交招标代理人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采购人说明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澄清的时间</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firstLine="280" w:firstLineChars="1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采购人、采购代理机构可以对已发出的</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文件进行必要的澄清或者修改，采购人、采购代理机构应当在提交首次响应文件截止时间至少</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日前，以书面形式通知所有获取</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文件的供应商；不足</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日的，采购人、采购代理机构应当顺延提交首次响应文件截止时间。</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分包</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本项目不允许分包和转包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6</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构成</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文件的其他文件</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文件的澄清、修改书及有关补充通知为</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文件的有效组成部分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响应文件接收截止时间及</w:t>
            </w:r>
            <w:r>
              <w:rPr>
                <w:rFonts w:hint="eastAsia" w:ascii="仿宋" w:hAnsi="仿宋" w:eastAsia="仿宋" w:cs="仿宋"/>
                <w:color w:val="auto"/>
                <w:sz w:val="28"/>
                <w:szCs w:val="28"/>
                <w:lang w:val="en-US" w:eastAsia="zh-CN"/>
              </w:rPr>
              <w:t>开标</w:t>
            </w:r>
            <w:r>
              <w:rPr>
                <w:rFonts w:hint="eastAsia" w:ascii="仿宋" w:hAnsi="仿宋" w:eastAsia="仿宋" w:cs="仿宋"/>
                <w:color w:val="auto"/>
                <w:sz w:val="28"/>
                <w:szCs w:val="28"/>
              </w:rPr>
              <w:t>时间</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接收文件截止时间</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lang w:val="en-US" w:eastAsia="zh-CN"/>
              </w:rPr>
              <w:t>2023年02月21日10点30分</w:t>
            </w:r>
            <w:r>
              <w:rPr>
                <w:rFonts w:hint="eastAsia" w:ascii="仿宋" w:hAnsi="仿宋" w:eastAsia="仿宋" w:cs="仿宋"/>
                <w:color w:val="auto"/>
                <w:sz w:val="28"/>
                <w:szCs w:val="28"/>
                <w:highlight w:val="none"/>
              </w:rPr>
              <w:t>（北京时间）</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开标日期</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lang w:val="en-US" w:eastAsia="zh-CN"/>
              </w:rPr>
              <w:t>2023年02月21日10点30分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北京时间</w:t>
            </w:r>
            <w:r>
              <w:rPr>
                <w:rFonts w:hint="eastAsia" w:ascii="仿宋" w:hAnsi="仿宋" w:eastAsia="仿宋" w:cs="仿宋"/>
                <w:color w:val="auto"/>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8</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响应文件有效期</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响应截止</w:t>
            </w:r>
            <w:r>
              <w:rPr>
                <w:rFonts w:hint="eastAsia" w:ascii="仿宋" w:hAnsi="仿宋" w:eastAsia="仿宋" w:cs="仿宋"/>
                <w:color w:val="auto"/>
                <w:sz w:val="28"/>
                <w:szCs w:val="28"/>
                <w:lang w:val="en-US" w:eastAsia="zh-CN"/>
              </w:rPr>
              <w:t>之日起30</w:t>
            </w:r>
            <w:r>
              <w:rPr>
                <w:rFonts w:hint="eastAsia" w:ascii="仿宋" w:hAnsi="仿宋" w:eastAsia="仿宋" w:cs="仿宋"/>
                <w:color w:val="auto"/>
                <w:sz w:val="28"/>
                <w:szCs w:val="28"/>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备选方案</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不接受备选方案和多个报价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签字盖章</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竞标人必须按照</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响应文件份数</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lang w:val="en-US"/>
              </w:rPr>
            </w:pPr>
            <w:r>
              <w:rPr>
                <w:rFonts w:hint="eastAsia" w:ascii="仿宋" w:hAnsi="仿宋" w:eastAsia="仿宋" w:cs="仿宋"/>
                <w:sz w:val="28"/>
                <w:szCs w:val="28"/>
                <w:lang w:val="en-US" w:eastAsia="zh-CN"/>
              </w:rPr>
              <w:t>本项目采用电子招投标，无需提供纸质版响应文件。成交结果公示后，排序前三名的需提供3份纸质版响应文件，三个U盘，三张光盘。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2</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响应文件    的装订</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标结束后，各投标单位须在一周内按招标文件要求将纸质版投标文件递交至招标代理处（所产生的费用投标单位自理）。纸质版投标文件可通过加密电子版投标文件打印生成，应当与电子版投标文件一致。【1、份数要求：正本壹份、副本叁份，2个U盘，2张光盘；2、装订要求：响应文件装订成一册，响应文件的装订必须采用死页胶粘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3</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响应文件封面的标注</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响应文件正本和副本的封面上均应标明：项目名称、项目编号、供应商名称、年月日；并分别在右上角标明“正本”和“副本”字样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响应文件密封袋的标注</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项目名称、编号、</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25</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递交响应文件地点</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lang w:val="en-US" w:eastAsia="zh-CN"/>
              </w:rPr>
            </w:pPr>
            <w:r>
              <w:rPr>
                <w:rFonts w:ascii="仿宋" w:hAnsi="仿宋" w:eastAsia="仿宋" w:cs="仿宋"/>
                <w:i w:val="0"/>
                <w:iCs w:val="0"/>
                <w:caps w:val="0"/>
                <w:color w:val="000000"/>
                <w:spacing w:val="0"/>
                <w:sz w:val="28"/>
                <w:szCs w:val="28"/>
              </w:rPr>
              <w:t>政采云网上不见面开标系统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26</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开标</w:t>
            </w:r>
            <w:r>
              <w:rPr>
                <w:rFonts w:hint="eastAsia" w:ascii="仿宋" w:hAnsi="仿宋" w:eastAsia="仿宋" w:cs="仿宋"/>
                <w:color w:val="auto"/>
                <w:sz w:val="28"/>
                <w:szCs w:val="28"/>
              </w:rPr>
              <w:t>时间和地点</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开标</w:t>
            </w:r>
            <w:r>
              <w:rPr>
                <w:rFonts w:hint="eastAsia" w:ascii="仿宋" w:hAnsi="仿宋" w:eastAsia="仿宋" w:cs="仿宋"/>
                <w:color w:val="auto"/>
                <w:sz w:val="28"/>
                <w:szCs w:val="28"/>
              </w:rPr>
              <w:t>时间：</w:t>
            </w:r>
            <w:r>
              <w:rPr>
                <w:rFonts w:hint="eastAsia" w:ascii="仿宋" w:hAnsi="仿宋" w:eastAsia="仿宋" w:cs="仿宋"/>
                <w:sz w:val="28"/>
                <w:szCs w:val="28"/>
                <w:lang w:val="en-US" w:eastAsia="zh-CN"/>
              </w:rPr>
              <w:t>2023年02月21日10点30分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北京时间</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开标</w:t>
            </w:r>
            <w:r>
              <w:rPr>
                <w:rFonts w:hint="eastAsia" w:ascii="仿宋" w:hAnsi="仿宋" w:eastAsia="仿宋" w:cs="仿宋"/>
                <w:color w:val="auto"/>
                <w:sz w:val="28"/>
                <w:szCs w:val="28"/>
              </w:rPr>
              <w:t>地点：</w:t>
            </w:r>
            <w:r>
              <w:rPr>
                <w:rFonts w:ascii="仿宋" w:hAnsi="仿宋" w:eastAsia="仿宋" w:cs="仿宋"/>
                <w:i w:val="0"/>
                <w:iCs w:val="0"/>
                <w:caps w:val="0"/>
                <w:color w:val="000000"/>
                <w:spacing w:val="0"/>
                <w:sz w:val="28"/>
                <w:szCs w:val="28"/>
              </w:rPr>
              <w:t>政采云网上不见面开标系统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27</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采购控制价</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采购控制价</w:t>
            </w:r>
            <w:r>
              <w:rPr>
                <w:rFonts w:hint="eastAsia" w:ascii="仿宋" w:hAnsi="仿宋" w:eastAsia="仿宋" w:cs="仿宋"/>
                <w:color w:val="auto"/>
                <w:sz w:val="28"/>
                <w:szCs w:val="28"/>
                <w:lang w:val="en-US" w:eastAsia="zh-CN"/>
              </w:rPr>
              <w:t>同</w:t>
            </w:r>
            <w:r>
              <w:rPr>
                <w:rFonts w:hint="eastAsia" w:ascii="仿宋" w:hAnsi="仿宋" w:eastAsia="仿宋" w:cs="仿宋"/>
                <w:color w:val="auto"/>
                <w:sz w:val="28"/>
                <w:szCs w:val="28"/>
              </w:rPr>
              <w:t>采购项目预算金额</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投标报价</w:t>
            </w:r>
            <w:r>
              <w:rPr>
                <w:rFonts w:hint="eastAsia" w:ascii="仿宋" w:hAnsi="仿宋" w:eastAsia="仿宋" w:cs="仿宋"/>
                <w:color w:val="auto"/>
                <w:sz w:val="28"/>
                <w:szCs w:val="28"/>
              </w:rPr>
              <w:t>高于</w:t>
            </w:r>
            <w:r>
              <w:rPr>
                <w:rFonts w:hint="eastAsia" w:ascii="仿宋" w:hAnsi="仿宋" w:eastAsia="仿宋" w:cs="仿宋"/>
                <w:color w:val="auto"/>
                <w:sz w:val="28"/>
                <w:szCs w:val="28"/>
                <w:lang w:val="en-US" w:eastAsia="zh-CN"/>
              </w:rPr>
              <w:t>控制价</w:t>
            </w:r>
            <w:r>
              <w:rPr>
                <w:rFonts w:hint="eastAsia" w:ascii="仿宋" w:hAnsi="仿宋" w:eastAsia="仿宋" w:cs="仿宋"/>
                <w:color w:val="auto"/>
                <w:sz w:val="28"/>
                <w:szCs w:val="28"/>
              </w:rPr>
              <w:t>，文件予以拒绝。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28</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其他要求</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firstLine="280" w:firstLineChars="1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highlight w:val="none"/>
                <w:lang w:eastAsia="zh-CN"/>
              </w:rPr>
              <w:t>参与本项目合格的供应商在收到本</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lang w:eastAsia="zh-CN"/>
              </w:rPr>
              <w:t>文件后应详细阅览，严格按照本</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lang w:eastAsia="zh-CN"/>
              </w:rPr>
              <w:t>文件第三部分</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lang w:eastAsia="zh-CN"/>
              </w:rPr>
              <w:t>采购需求内容结合企业自身条件做出详细的实施方案，如若成交将严格按照响应文件内实施方案执行。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lang w:val="en-US" w:eastAsia="zh-CN"/>
              </w:rPr>
              <w:t>29</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成交公示</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Times New Roman"/>
                <w:sz w:val="28"/>
                <w:szCs w:val="28"/>
                <w:lang w:val="en-US" w:eastAsia="zh-CN"/>
              </w:rPr>
              <w:t>采购结果</w:t>
            </w:r>
            <w:r>
              <w:rPr>
                <w:rFonts w:hint="eastAsia" w:ascii="仿宋" w:hAnsi="仿宋" w:eastAsia="仿宋" w:cs="仿宋"/>
                <w:sz w:val="28"/>
                <w:szCs w:val="28"/>
                <w:lang w:val="en-US" w:eastAsia="zh-CN"/>
              </w:rPr>
              <w:t>在新疆政府</w:t>
            </w:r>
            <w:r>
              <w:rPr>
                <w:rFonts w:hint="eastAsia" w:ascii="仿宋" w:hAnsi="仿宋" w:eastAsia="仿宋" w:cs="仿宋"/>
                <w:color w:val="auto"/>
                <w:sz w:val="28"/>
                <w:szCs w:val="28"/>
                <w:lang w:val="en-US" w:eastAsia="zh-CN"/>
              </w:rPr>
              <w:t>采购网及阿克苏行署网上发布。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525"/>
              </w:tabs>
              <w:spacing w:line="24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30</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政府采购政策支持</w:t>
            </w:r>
          </w:p>
          <w:p>
            <w:pPr>
              <w:spacing w:line="240" w:lineRule="auto"/>
              <w:jc w:val="center"/>
              <w:rPr>
                <w:rFonts w:hint="default" w:ascii="仿宋" w:hAnsi="仿宋" w:eastAsia="仿宋" w:cs="仿宋"/>
                <w:color w:val="auto"/>
                <w:sz w:val="28"/>
                <w:szCs w:val="28"/>
                <w:highlight w:val="none"/>
                <w:lang w:val="en-US" w:eastAsia="zh-CN"/>
              </w:rPr>
            </w:pP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①超过200万元的货物和服务采购项目、超过400万元的工程采购项目中适宜由中小企业提供的，预留该部分采购项目预算总额的40%以上专门面向中小企业采购，其中预留给小微企业的比例不低于60%。</w:t>
            </w:r>
          </w:p>
          <w:p>
            <w:pPr>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tabs>
                <w:tab w:val="left" w:pos="525"/>
              </w:tabs>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lang w:val="en-US"/>
              </w:rPr>
            </w:pPr>
            <w:r>
              <w:rPr>
                <w:rFonts w:hint="eastAsia" w:ascii="仿宋" w:hAnsi="仿宋" w:eastAsia="仿宋" w:cs="仿宋"/>
                <w:color w:val="auto"/>
                <w:sz w:val="28"/>
                <w:szCs w:val="28"/>
                <w:highlight w:val="none"/>
                <w:lang w:val="en-US" w:eastAsia="zh-CN"/>
              </w:rPr>
              <w:t>31</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rPr>
              <w:t>其他</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1.开标时各投标人需在线等待评标结果，及时回复对于投标文件中指出的需要澄清及确认的信息。</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本项目实行电子招投标，供应商须登录政采云平台申请获取</w:t>
            </w:r>
            <w:r>
              <w:rPr>
                <w:rFonts w:hint="eastAsia" w:ascii="仿宋" w:hAnsi="仿宋" w:eastAsia="仿宋" w:cs="宋体"/>
                <w:kern w:val="0"/>
                <w:sz w:val="28"/>
                <w:szCs w:val="28"/>
                <w:lang w:eastAsia="zh-CN"/>
              </w:rPr>
              <w:t>招标</w:t>
            </w:r>
            <w:r>
              <w:rPr>
                <w:rFonts w:hint="eastAsia" w:ascii="仿宋" w:hAnsi="仿宋" w:eastAsia="仿宋" w:cs="宋体"/>
                <w:kern w:val="0"/>
                <w:sz w:val="28"/>
                <w:szCs w:val="28"/>
              </w:rPr>
              <w:t>文件，并通过政采云电子投标客户端制作响应文件，同时自行承担与投标有关的一切费用。</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各供应商应在开标前确保成为新疆维吾尔自治区政府采购网正式注册入库供应商，并完成CA数字证书申领。因未注册入库、未办理CA数字证书等原因造成无法投标或投标失败等后果由供应商自行承担。</w:t>
            </w:r>
          </w:p>
          <w:p>
            <w:pPr>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4.</w:t>
            </w:r>
            <w:r>
              <w:rPr>
                <w:rFonts w:hint="eastAsia" w:ascii="仿宋" w:hAnsi="仿宋" w:eastAsia="仿宋" w:cs="宋体"/>
                <w:kern w:val="0"/>
                <w:sz w:val="28"/>
                <w:szCs w:val="28"/>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rPr>
              <w:t> </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19"/>
              <w:numPr>
                <w:ilvl w:val="0"/>
                <w:numId w:val="0"/>
              </w:numPr>
              <w:tabs>
                <w:tab w:val="left" w:pos="780"/>
              </w:tabs>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6.</w:t>
            </w:r>
            <w:r>
              <w:rPr>
                <w:rFonts w:hint="eastAsia" w:ascii="仿宋" w:hAnsi="仿宋" w:eastAsia="仿宋" w:cs="宋体"/>
                <w:kern w:val="0"/>
                <w:sz w:val="28"/>
                <w:szCs w:val="28"/>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spacing w:line="240" w:lineRule="auto"/>
              <w:rPr>
                <w:rFonts w:hint="eastAsia" w:ascii="仿宋" w:hAnsi="仿宋" w:eastAsia="仿宋" w:cs="宋体"/>
                <w:kern w:val="0"/>
                <w:sz w:val="28"/>
                <w:szCs w:val="28"/>
              </w:rPr>
            </w:pPr>
            <w:r>
              <w:rPr>
                <w:rFonts w:hint="eastAsia" w:ascii="仿宋" w:hAnsi="仿宋" w:eastAsia="仿宋" w:cs="仿宋"/>
                <w:sz w:val="28"/>
                <w:szCs w:val="28"/>
                <w:lang w:val="en-US" w:eastAsia="zh-CN"/>
              </w:rPr>
              <w:t>7.如谈判文件前后不一致的，以投标人须知前附表为准。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tabs>
                <w:tab w:val="left" w:pos="525"/>
              </w:tabs>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其他费用</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top"/>
          </w:tcPr>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1.场地服务费：供应商在提交响应文件时，需按规定缴纳场地服务费；</w:t>
            </w: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2.代理服务费：成交供应商按《招标代理服务收费管理暂行办法》（计价格[2002]1980号）向采购代理机构支付招标代理费；</w:t>
            </w:r>
          </w:p>
          <w:p>
            <w:pPr>
              <w:spacing w:line="240" w:lineRule="auto"/>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lang w:val="en-US" w:eastAsia="zh-CN"/>
              </w:rPr>
              <w:t>3.成交供应商向公证机关交纳公证费。</w:t>
            </w:r>
          </w:p>
        </w:tc>
      </w:tr>
    </w:tbl>
    <w:p>
      <w:pPr>
        <w:jc w:val="both"/>
        <w:rPr>
          <w:rFonts w:hint="eastAsia" w:ascii="仿宋" w:hAnsi="仿宋" w:eastAsia="仿宋" w:cs="仿宋"/>
          <w:b/>
          <w:bCs/>
          <w:color w:val="auto"/>
          <w:spacing w:val="10"/>
          <w:kern w:val="44"/>
          <w:sz w:val="28"/>
          <w:szCs w:val="28"/>
          <w:highlight w:val="none"/>
          <w:lang w:val="en-US" w:eastAsia="zh-CN" w:bidi="ar-SA"/>
        </w:rPr>
      </w:pPr>
    </w:p>
    <w:p>
      <w:pPr>
        <w:pStyle w:val="19"/>
        <w:rPr>
          <w:rFonts w:hint="eastAsia" w:ascii="仿宋" w:hAnsi="仿宋" w:eastAsia="仿宋" w:cs="仿宋"/>
          <w:b/>
          <w:bCs/>
          <w:color w:val="auto"/>
          <w:spacing w:val="10"/>
          <w:kern w:val="44"/>
          <w:sz w:val="28"/>
          <w:szCs w:val="28"/>
          <w:highlight w:val="none"/>
          <w:lang w:val="en-US" w:eastAsia="zh-CN" w:bidi="ar-SA"/>
        </w:rPr>
      </w:pPr>
    </w:p>
    <w:p>
      <w:pPr>
        <w:rPr>
          <w:rFonts w:hint="eastAsia" w:ascii="仿宋" w:hAnsi="仿宋" w:eastAsia="仿宋" w:cs="仿宋"/>
          <w:b/>
          <w:bCs/>
          <w:color w:val="auto"/>
          <w:spacing w:val="10"/>
          <w:kern w:val="44"/>
          <w:sz w:val="28"/>
          <w:szCs w:val="28"/>
          <w:highlight w:val="none"/>
          <w:lang w:val="en-US" w:eastAsia="zh-CN" w:bidi="ar-SA"/>
        </w:rPr>
      </w:pPr>
    </w:p>
    <w:p>
      <w:pPr>
        <w:jc w:val="both"/>
        <w:rPr>
          <w:rFonts w:hint="eastAsia" w:ascii="仿宋" w:hAnsi="仿宋" w:eastAsia="仿宋" w:cs="仿宋"/>
          <w:b w:val="0"/>
          <w:color w:val="auto"/>
          <w:spacing w:val="10"/>
          <w:szCs w:val="28"/>
          <w:highlight w:val="none"/>
        </w:rPr>
      </w:pPr>
      <w:r>
        <w:rPr>
          <w:rFonts w:hint="eastAsia" w:ascii="仿宋" w:hAnsi="仿宋" w:eastAsia="仿宋" w:cs="仿宋"/>
          <w:b/>
          <w:bCs/>
          <w:color w:val="auto"/>
          <w:spacing w:val="10"/>
          <w:kern w:val="44"/>
          <w:sz w:val="28"/>
          <w:szCs w:val="28"/>
          <w:highlight w:val="none"/>
          <w:lang w:val="en-US" w:eastAsia="zh-CN" w:bidi="ar-SA"/>
        </w:rPr>
        <w:t>一、总则</w:t>
      </w:r>
      <w:bookmarkEnd w:id="10"/>
      <w:bookmarkEnd w:id="11"/>
      <w:bookmarkEnd w:id="12"/>
      <w:r>
        <w:rPr>
          <w:rFonts w:hint="eastAsia" w:ascii="仿宋" w:hAnsi="仿宋" w:eastAsia="仿宋" w:cs="仿宋"/>
          <w:b/>
          <w:bCs/>
          <w:color w:val="auto"/>
          <w:spacing w:val="10"/>
          <w:kern w:val="44"/>
          <w:sz w:val="28"/>
          <w:szCs w:val="28"/>
          <w:highlight w:val="none"/>
          <w:lang w:val="en-US" w:eastAsia="zh-CN" w:bidi="ar-SA"/>
        </w:rPr>
        <w:t xml:space="preserve">  </w:t>
      </w:r>
      <w:r>
        <w:rPr>
          <w:rFonts w:hint="eastAsia" w:ascii="仿宋" w:hAnsi="仿宋" w:eastAsia="仿宋" w:cs="仿宋"/>
          <w:color w:val="auto"/>
          <w:spacing w:val="10"/>
          <w:szCs w:val="28"/>
          <w:highlight w:val="none"/>
        </w:rPr>
        <w:t xml:space="preserve">   </w:t>
      </w:r>
    </w:p>
    <w:p>
      <w:pPr>
        <w:pStyle w:val="30"/>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本谈判文件适用于本次谈判活动的全过程。</w:t>
      </w:r>
    </w:p>
    <w:p>
      <w:pPr>
        <w:pStyle w:val="30"/>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Style w:val="31"/>
          <w:rFonts w:hint="eastAsia" w:ascii="仿宋" w:hAnsi="仿宋" w:eastAsia="仿宋" w:cs="仿宋"/>
          <w:color w:val="auto"/>
          <w:spacing w:val="10"/>
          <w:sz w:val="28"/>
          <w:szCs w:val="28"/>
          <w:highlight w:val="none"/>
        </w:rPr>
        <w:t>2.2“服务”指本谈判文件所述报价人应该履行的承诺和义务。</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2.3“潜在报价人”指符合本谈判文件各项规定的合格供应商。</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2.4“报价人”指符合本谈判文件规定并参加谈判的供应商。</w:t>
      </w:r>
    </w:p>
    <w:p>
      <w:pPr>
        <w:pStyle w:val="30"/>
        <w:snapToGrid w:val="0"/>
        <w:spacing w:line="500" w:lineRule="exact"/>
        <w:ind w:firstLine="600" w:firstLineChars="200"/>
        <w:textAlignment w:val="auto"/>
        <w:rPr>
          <w:rFonts w:hint="default" w:ascii="仿宋" w:hAnsi="仿宋" w:eastAsia="仿宋" w:cs="仿宋"/>
          <w:color w:val="0000FF"/>
          <w:spacing w:val="10"/>
          <w:sz w:val="28"/>
          <w:szCs w:val="28"/>
          <w:highlight w:val="none"/>
          <w:lang w:val="en-US"/>
        </w:rPr>
      </w:pPr>
      <w:r>
        <w:rPr>
          <w:rFonts w:hint="eastAsia" w:ascii="仿宋" w:hAnsi="仿宋" w:eastAsia="仿宋" w:cs="仿宋"/>
          <w:color w:val="auto"/>
          <w:spacing w:val="10"/>
          <w:sz w:val="28"/>
          <w:szCs w:val="28"/>
          <w:highlight w:val="none"/>
          <w:lang w:val="en-US" w:eastAsia="zh-CN"/>
        </w:rPr>
        <w:t>2.5“采购人”指阿克苏市公安局。</w:t>
      </w:r>
    </w:p>
    <w:p>
      <w:pPr>
        <w:pStyle w:val="30"/>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30"/>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30"/>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30"/>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3.3报价人必须向集采机构购买谈判文件并登记备案。</w:t>
      </w:r>
    </w:p>
    <w:p>
      <w:pPr>
        <w:pStyle w:val="30"/>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p>
    <w:p>
      <w:pPr>
        <w:pStyle w:val="30"/>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30"/>
        <w:snapToGrid w:val="0"/>
        <w:spacing w:line="500" w:lineRule="exact"/>
        <w:ind w:firstLine="593" w:firstLineChars="197"/>
        <w:textAlignment w:val="auto"/>
        <w:outlineLvl w:val="1"/>
        <w:rPr>
          <w:rFonts w:hint="eastAsia" w:ascii="仿宋" w:hAnsi="仿宋" w:eastAsia="仿宋" w:cs="仿宋"/>
          <w:b/>
          <w:bCs/>
          <w:color w:val="auto"/>
          <w:spacing w:val="10"/>
          <w:sz w:val="28"/>
          <w:szCs w:val="28"/>
          <w:highlight w:val="none"/>
        </w:rPr>
      </w:pPr>
      <w:bookmarkStart w:id="14" w:name="_Toc15609"/>
      <w:bookmarkStart w:id="15" w:name="_Toc29006_WPSOffice_Level2"/>
      <w:r>
        <w:rPr>
          <w:rFonts w:hint="eastAsia" w:ascii="仿宋" w:hAnsi="仿宋" w:eastAsia="仿宋" w:cs="仿宋"/>
          <w:b/>
          <w:bCs/>
          <w:color w:val="auto"/>
          <w:spacing w:val="10"/>
          <w:sz w:val="28"/>
          <w:szCs w:val="28"/>
          <w:highlight w:val="none"/>
        </w:rPr>
        <w:t>4.其它</w:t>
      </w:r>
      <w:bookmarkEnd w:id="14"/>
    </w:p>
    <w:p>
      <w:pPr>
        <w:pStyle w:val="30"/>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6"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16"/>
    </w:p>
    <w:p>
      <w:pPr>
        <w:pStyle w:val="30"/>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7"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17"/>
    </w:p>
    <w:p>
      <w:pPr>
        <w:pStyle w:val="30"/>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8"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18"/>
    </w:p>
    <w:p>
      <w:pPr>
        <w:pStyle w:val="30"/>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9" w:name="_Toc28370"/>
      <w:r>
        <w:rPr>
          <w:rFonts w:hint="eastAsia" w:ascii="仿宋" w:hAnsi="仿宋" w:eastAsia="仿宋" w:cs="仿宋"/>
          <w:color w:val="auto"/>
          <w:spacing w:val="10"/>
          <w:sz w:val="28"/>
          <w:szCs w:val="28"/>
          <w:highlight w:val="none"/>
        </w:rPr>
        <w:t>4.4无论结果如何，成交报价人的应谈文件不予退还，未成交的报价人的应谈文件须留一份正本和</w:t>
      </w:r>
      <w:r>
        <w:rPr>
          <w:rFonts w:hint="eastAsia" w:ascii="仿宋" w:hAnsi="仿宋" w:eastAsia="仿宋" w:cs="仿宋"/>
          <w:color w:val="auto"/>
          <w:spacing w:val="10"/>
          <w:sz w:val="28"/>
          <w:szCs w:val="28"/>
          <w:highlight w:val="none"/>
          <w:lang w:val="en-US" w:eastAsia="zh-CN"/>
        </w:rPr>
        <w:t>三</w:t>
      </w:r>
      <w:r>
        <w:rPr>
          <w:rFonts w:hint="eastAsia" w:ascii="仿宋" w:hAnsi="仿宋" w:eastAsia="仿宋" w:cs="仿宋"/>
          <w:color w:val="auto"/>
          <w:spacing w:val="10"/>
          <w:sz w:val="28"/>
          <w:szCs w:val="28"/>
          <w:highlight w:val="none"/>
        </w:rPr>
        <w:t>份副本</w:t>
      </w:r>
      <w:r>
        <w:rPr>
          <w:rFonts w:hint="eastAsia" w:ascii="仿宋" w:hAnsi="仿宋" w:eastAsia="仿宋" w:cs="仿宋"/>
          <w:color w:val="auto"/>
          <w:spacing w:val="10"/>
          <w:sz w:val="28"/>
          <w:szCs w:val="28"/>
          <w:highlight w:val="none"/>
          <w:lang w:val="en-US" w:eastAsia="zh-CN"/>
        </w:rPr>
        <w:t>及两份U盘（PDF 电子版U盘上应清晰标记出项目名称及投标人名称）</w:t>
      </w:r>
      <w:r>
        <w:rPr>
          <w:rFonts w:hint="eastAsia" w:ascii="仿宋" w:hAnsi="仿宋" w:eastAsia="仿宋" w:cs="仿宋"/>
          <w:color w:val="auto"/>
          <w:spacing w:val="10"/>
          <w:sz w:val="28"/>
          <w:szCs w:val="28"/>
          <w:highlight w:val="none"/>
        </w:rPr>
        <w:t>存档，其余退还。</w:t>
      </w:r>
      <w:bookmarkEnd w:id="19"/>
    </w:p>
    <w:p>
      <w:pPr>
        <w:pStyle w:val="30"/>
        <w:snapToGrid w:val="0"/>
        <w:spacing w:line="500" w:lineRule="exact"/>
        <w:ind w:firstLine="591" w:firstLineChars="197"/>
        <w:textAlignment w:val="auto"/>
        <w:outlineLvl w:val="1"/>
        <w:rPr>
          <w:rFonts w:hint="eastAsia" w:ascii="仿宋" w:hAnsi="仿宋" w:eastAsia="仿宋" w:cs="仿宋"/>
          <w:b/>
          <w:color w:val="auto"/>
          <w:spacing w:val="10"/>
          <w:sz w:val="28"/>
          <w:szCs w:val="28"/>
          <w:highlight w:val="none"/>
        </w:rPr>
      </w:pPr>
      <w:bookmarkStart w:id="20" w:name="_Toc909"/>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15"/>
      <w:bookmarkEnd w:id="20"/>
    </w:p>
    <w:p>
      <w:pPr>
        <w:pStyle w:val="3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第一部分 谈判邀请；</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第二部分 报价人须知；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采购清单；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3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6.1报价人澄清要求的提交：任何已登记备案并领取了谈判文件的潜在报价人，均可要求对谈判文件进行澄清，按报价邀请书中的联系地址以书面形式（包括书面材料、信函、传真，下同）送达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机构。</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21" w:name="_Toc175644018"/>
    </w:p>
    <w:p>
      <w:pPr>
        <w:pStyle w:val="30"/>
        <w:snapToGrid w:val="0"/>
        <w:spacing w:line="500" w:lineRule="exact"/>
        <w:ind w:firstLine="593" w:firstLineChars="197"/>
        <w:textAlignment w:val="auto"/>
        <w:outlineLvl w:val="1"/>
        <w:rPr>
          <w:rFonts w:hint="eastAsia" w:ascii="仿宋" w:hAnsi="仿宋" w:eastAsia="仿宋" w:cs="仿宋"/>
          <w:b/>
          <w:color w:val="auto"/>
          <w:spacing w:val="10"/>
          <w:sz w:val="28"/>
          <w:szCs w:val="28"/>
          <w:highlight w:val="none"/>
        </w:rPr>
      </w:pPr>
      <w:bookmarkStart w:id="22" w:name="_Toc12185_WPSOffice_Level2"/>
      <w:bookmarkStart w:id="23" w:name="_Toc21291"/>
      <w:r>
        <w:rPr>
          <w:rFonts w:hint="eastAsia" w:ascii="仿宋" w:hAnsi="仿宋" w:eastAsia="仿宋" w:cs="仿宋"/>
          <w:b/>
          <w:color w:val="auto"/>
          <w:spacing w:val="10"/>
          <w:sz w:val="28"/>
          <w:szCs w:val="28"/>
          <w:highlight w:val="none"/>
        </w:rPr>
        <w:t>三、报价文件</w:t>
      </w:r>
      <w:bookmarkEnd w:id="21"/>
      <w:bookmarkEnd w:id="22"/>
      <w:bookmarkEnd w:id="23"/>
      <w:r>
        <w:rPr>
          <w:rFonts w:hint="eastAsia" w:ascii="仿宋" w:hAnsi="仿宋" w:eastAsia="仿宋" w:cs="仿宋"/>
          <w:b/>
          <w:color w:val="auto"/>
          <w:spacing w:val="10"/>
          <w:sz w:val="28"/>
          <w:szCs w:val="28"/>
          <w:highlight w:val="none"/>
        </w:rPr>
        <w:t xml:space="preserve">     </w:t>
      </w:r>
    </w:p>
    <w:p>
      <w:pPr>
        <w:pStyle w:val="3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7.报价文件的语言和计量单位</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7.1报价人提交的报价文件（包括技术文件和资料、图纸中的说明）以及报价人与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就有关报价的所有来往函电均应使用中文简体字。</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7.2报价文件所使用的计量单位，应使用国家法定计量单位。</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原版为外文的证书类、证明类文件，与报价人名称或其它实际情况不符的，报价人应当提供相关证明文件。</w:t>
      </w:r>
    </w:p>
    <w:p>
      <w:pPr>
        <w:pStyle w:val="3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8. 报价文件的组成及相关要求</w:t>
      </w:r>
    </w:p>
    <w:p>
      <w:pPr>
        <w:pStyle w:val="30"/>
        <w:snapToGrid w:val="0"/>
        <w:spacing w:line="500" w:lineRule="exact"/>
        <w:ind w:firstLine="600" w:firstLineChars="200"/>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color w:val="auto"/>
          <w:spacing w:val="10"/>
          <w:sz w:val="28"/>
          <w:szCs w:val="28"/>
          <w:highlight w:val="none"/>
        </w:rPr>
        <w:t>8.1报价文件分为商务部分和技术部分。</w:t>
      </w:r>
      <w:r>
        <w:rPr>
          <w:rFonts w:hint="eastAsia" w:ascii="仿宋" w:hAnsi="仿宋" w:eastAsia="仿宋" w:cs="仿宋"/>
          <w:b/>
          <w:color w:val="auto"/>
          <w:spacing w:val="10"/>
          <w:sz w:val="28"/>
          <w:szCs w:val="28"/>
          <w:highlight w:val="none"/>
        </w:rPr>
        <w:t>报价文件所有内容须装订为一册，正本壹份、副本</w:t>
      </w:r>
      <w:r>
        <w:rPr>
          <w:rFonts w:hint="eastAsia" w:ascii="仿宋" w:hAnsi="仿宋" w:eastAsia="仿宋" w:cs="仿宋"/>
          <w:b/>
          <w:color w:val="auto"/>
          <w:spacing w:val="10"/>
          <w:sz w:val="28"/>
          <w:szCs w:val="28"/>
          <w:highlight w:val="none"/>
          <w:lang w:val="en-US" w:eastAsia="zh-CN"/>
        </w:rPr>
        <w:t>叁</w:t>
      </w:r>
      <w:r>
        <w:rPr>
          <w:rFonts w:hint="eastAsia" w:ascii="仿宋" w:hAnsi="仿宋" w:eastAsia="仿宋" w:cs="仿宋"/>
          <w:b/>
          <w:color w:val="auto"/>
          <w:spacing w:val="10"/>
          <w:sz w:val="28"/>
          <w:szCs w:val="28"/>
          <w:highlight w:val="none"/>
        </w:rPr>
        <w:t>份</w:t>
      </w:r>
      <w:r>
        <w:rPr>
          <w:rFonts w:hint="eastAsia" w:ascii="仿宋" w:hAnsi="仿宋" w:eastAsia="仿宋" w:cs="仿宋"/>
          <w:b/>
          <w:color w:val="auto"/>
          <w:spacing w:val="10"/>
          <w:sz w:val="28"/>
          <w:szCs w:val="28"/>
          <w:highlight w:val="none"/>
          <w:lang w:eastAsia="zh-CN"/>
        </w:rPr>
        <w:t>、</w:t>
      </w:r>
      <w:r>
        <w:rPr>
          <w:rFonts w:hint="eastAsia" w:ascii="仿宋" w:hAnsi="仿宋" w:eastAsia="仿宋" w:cs="仿宋"/>
          <w:b/>
          <w:color w:val="auto"/>
          <w:spacing w:val="10"/>
          <w:sz w:val="28"/>
          <w:szCs w:val="28"/>
          <w:highlight w:val="none"/>
          <w:lang w:val="en-US" w:eastAsia="zh-CN"/>
        </w:rPr>
        <w:t>U盘</w:t>
      </w:r>
      <w:r>
        <w:rPr>
          <w:rFonts w:hint="eastAsia" w:ascii="仿宋" w:hAnsi="仿宋" w:eastAsia="仿宋" w:cs="仿宋"/>
          <w:b/>
          <w:color w:val="auto"/>
          <w:spacing w:val="10"/>
          <w:sz w:val="28"/>
          <w:szCs w:val="28"/>
          <w:highlight w:val="none"/>
          <w:lang w:eastAsia="zh-CN"/>
        </w:rPr>
        <w:t>贰</w:t>
      </w:r>
      <w:r>
        <w:rPr>
          <w:rFonts w:hint="eastAsia" w:ascii="仿宋" w:hAnsi="仿宋" w:eastAsia="仿宋" w:cs="仿宋"/>
          <w:b/>
          <w:color w:val="auto"/>
          <w:spacing w:val="10"/>
          <w:sz w:val="28"/>
          <w:szCs w:val="28"/>
          <w:highlight w:val="none"/>
          <w:lang w:val="en-US" w:eastAsia="zh-CN"/>
        </w:rPr>
        <w:t>份、光盘贰张（PDF 电子版U盘上应清晰标记出项目名称及投标人名称。）</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w:t>
      </w:r>
      <w:r>
        <w:rPr>
          <w:rFonts w:hint="eastAsia" w:ascii="仿宋" w:hAnsi="仿宋" w:eastAsia="仿宋" w:cs="仿宋"/>
          <w:color w:val="auto"/>
          <w:spacing w:val="10"/>
          <w:sz w:val="28"/>
          <w:szCs w:val="28"/>
          <w:highlight w:val="none"/>
          <w:lang w:val="en-US" w:eastAsia="zh-CN"/>
        </w:rPr>
        <w:t>.2 报价文件要求内容及编排顺序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（1）商务部分:</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 xml:space="preserve">*报价函(见‘报价文件格式’)； </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*法定代表人身份证明书(见‘报价文件格式’)；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*法人授权委托书(原件) (见‘报价文件格式’)；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*有效的企业法人营业执照副本（复印件须加盖报价人公章）;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*按照报价人资质要求规定提交的相关证明文件 （复印件须加盖报价人</w:t>
      </w:r>
      <w:r>
        <w:rPr>
          <w:rFonts w:hint="eastAsia" w:ascii="仿宋" w:hAnsi="仿宋" w:eastAsia="仿宋" w:cs="仿宋"/>
          <w:color w:val="auto"/>
          <w:spacing w:val="10"/>
          <w:sz w:val="28"/>
          <w:szCs w:val="28"/>
          <w:highlight w:val="none"/>
        </w:rPr>
        <w:t>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*清单报价（详见</w:t>
      </w:r>
      <w:r>
        <w:rPr>
          <w:rFonts w:hint="eastAsia" w:ascii="仿宋" w:hAnsi="仿宋" w:eastAsia="仿宋" w:cs="仿宋"/>
          <w:color w:val="auto"/>
          <w:spacing w:val="10"/>
          <w:sz w:val="28"/>
          <w:szCs w:val="28"/>
          <w:highlight w:val="none"/>
          <w:lang w:val="en-US" w:eastAsia="zh-CN"/>
        </w:rPr>
        <w:t>采购</w:t>
      </w:r>
      <w:r>
        <w:rPr>
          <w:rFonts w:hint="eastAsia" w:ascii="仿宋" w:hAnsi="仿宋" w:eastAsia="仿宋" w:cs="仿宋"/>
          <w:color w:val="auto"/>
          <w:spacing w:val="10"/>
          <w:sz w:val="28"/>
          <w:szCs w:val="28"/>
          <w:highlight w:val="none"/>
        </w:rPr>
        <w:t>清单）</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项目管理机构配备情况表</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近三年同类项目案例及相关证明资料（复印件须加盖报价人公章）；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报价人企业简况；</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报价人认为需要提供的其他商务材料。</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（2）技术部分：</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*报价一览表 (见‘报价文件格式’)；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*报价货物主要技术指标和运行性能的详细描述；</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*报价货物技术规范偏离表(见‘报价文件格式’)；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报价货物清单；</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w:t>
      </w:r>
      <w:r>
        <w:rPr>
          <w:rFonts w:hint="eastAsia" w:ascii="仿宋" w:hAnsi="仿宋" w:eastAsia="仿宋" w:cs="仿宋"/>
          <w:color w:val="auto"/>
          <w:spacing w:val="10"/>
          <w:sz w:val="28"/>
          <w:szCs w:val="28"/>
          <w:highlight w:val="none"/>
          <w:lang w:eastAsia="zh-CN"/>
        </w:rPr>
        <w:t>质量保证和</w:t>
      </w:r>
      <w:r>
        <w:rPr>
          <w:rFonts w:hint="eastAsia" w:ascii="仿宋" w:hAnsi="仿宋" w:eastAsia="仿宋" w:cs="仿宋"/>
          <w:color w:val="auto"/>
          <w:spacing w:val="10"/>
          <w:sz w:val="28"/>
          <w:szCs w:val="28"/>
          <w:highlight w:val="none"/>
        </w:rPr>
        <w:t>售后服务承诺；</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*项目实施的具体计划和保障措施</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报价人认为需要提供的其他技术材料。</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rPr>
          <w:rFonts w:hint="eastAsia"/>
          <w:lang w:eastAsia="zh-CN"/>
        </w:rPr>
      </w:pPr>
      <w:r>
        <w:rPr>
          <w:rFonts w:hint="eastAsia" w:ascii="仿宋" w:hAnsi="仿宋" w:eastAsia="仿宋" w:cs="仿宋"/>
          <w:color w:val="auto"/>
          <w:spacing w:val="10"/>
          <w:sz w:val="28"/>
          <w:szCs w:val="28"/>
          <w:highlight w:val="none"/>
        </w:rPr>
        <w:t xml:space="preserve">8.4 </w:t>
      </w:r>
      <w:r>
        <w:rPr>
          <w:rFonts w:hint="eastAsia" w:ascii="仿宋" w:hAnsi="仿宋" w:eastAsia="仿宋" w:cs="仿宋"/>
          <w:b/>
          <w:bCs/>
          <w:color w:val="auto"/>
          <w:spacing w:val="10"/>
          <w:sz w:val="28"/>
          <w:szCs w:val="28"/>
          <w:highlight w:val="none"/>
        </w:rPr>
        <w:t>保证金</w:t>
      </w:r>
      <w:r>
        <w:rPr>
          <w:rFonts w:hint="eastAsia" w:ascii="仿宋" w:hAnsi="仿宋" w:eastAsia="仿宋" w:cs="仿宋"/>
          <w:b/>
          <w:bCs/>
          <w:color w:val="auto"/>
          <w:spacing w:val="10"/>
          <w:sz w:val="28"/>
          <w:szCs w:val="28"/>
          <w:highlight w:val="none"/>
          <w:lang w:eastAsia="zh-CN"/>
        </w:rPr>
        <w:t>（</w:t>
      </w:r>
      <w:r>
        <w:rPr>
          <w:rFonts w:hint="eastAsia" w:ascii="仿宋" w:hAnsi="仿宋" w:eastAsia="仿宋" w:cs="仿宋"/>
          <w:b/>
          <w:bCs/>
          <w:color w:val="auto"/>
          <w:spacing w:val="10"/>
          <w:sz w:val="28"/>
          <w:szCs w:val="28"/>
          <w:highlight w:val="none"/>
          <w:lang w:val="en-US" w:eastAsia="zh-CN"/>
        </w:rPr>
        <w:t>本项目不做要求</w:t>
      </w:r>
      <w:r>
        <w:rPr>
          <w:rFonts w:hint="eastAsia" w:ascii="仿宋" w:hAnsi="仿宋" w:eastAsia="仿宋" w:cs="仿宋"/>
          <w:b/>
          <w:bCs/>
          <w:color w:val="auto"/>
          <w:spacing w:val="10"/>
          <w:sz w:val="28"/>
          <w:szCs w:val="28"/>
          <w:highlight w:val="none"/>
          <w:lang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投标保证金退还（不计息）：除招标文件规定不予退还保证金的情形外，未中标人的投标保证金在中标通知书发出后5个工作日内退还，中标人的投标保证金在签订合同后5个工作日内退还。</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退还投标保证金时，请携带法人授权委托书及委托人的身份证复印件（加盖公章及法人章）、汇款凭证、开户许可证，找招标文件中的项目负责人办理。</w:t>
      </w:r>
    </w:p>
    <w:p>
      <w:pPr>
        <w:pStyle w:val="30"/>
        <w:snapToGrid w:val="0"/>
        <w:spacing w:line="500" w:lineRule="exact"/>
        <w:ind w:firstLine="594" w:firstLineChars="198"/>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（2）报价人报多包的，应对每包分别报价并分别填报报价一览表。</w:t>
      </w:r>
    </w:p>
    <w:p>
      <w:pPr>
        <w:pStyle w:val="30"/>
        <w:snapToGrid w:val="0"/>
        <w:spacing w:line="500" w:lineRule="exact"/>
        <w:ind w:firstLine="594" w:firstLineChars="198"/>
        <w:textAlignment w:val="auto"/>
        <w:rPr>
          <w:rFonts w:hint="eastAsia" w:ascii="仿宋" w:hAnsi="仿宋" w:eastAsia="仿宋" w:cs="仿宋"/>
          <w:b w:val="0"/>
          <w:bCs/>
          <w:color w:val="auto"/>
          <w:spacing w:val="10"/>
          <w:sz w:val="28"/>
          <w:szCs w:val="28"/>
          <w:highlight w:val="none"/>
          <w:lang w:val="en-US" w:eastAsia="zh-CN"/>
        </w:rPr>
      </w:pPr>
      <w:r>
        <w:rPr>
          <w:rFonts w:hint="eastAsia" w:ascii="仿宋" w:hAnsi="仿宋" w:eastAsia="仿宋" w:cs="仿宋"/>
          <w:b w:val="0"/>
          <w:bCs/>
          <w:color w:val="auto"/>
          <w:spacing w:val="10"/>
          <w:sz w:val="28"/>
          <w:szCs w:val="28"/>
          <w:highlight w:val="none"/>
          <w:lang w:val="en-US" w:eastAsia="zh-CN"/>
        </w:rPr>
        <w:t>8.6、投标保函</w:t>
      </w:r>
    </w:p>
    <w:p>
      <w:pPr>
        <w:pStyle w:val="30"/>
        <w:snapToGrid w:val="0"/>
        <w:spacing w:line="500" w:lineRule="exact"/>
        <w:ind w:firstLine="594" w:firstLineChars="198"/>
        <w:textAlignment w:val="auto"/>
        <w:rPr>
          <w:rFonts w:hint="default" w:ascii="仿宋" w:hAnsi="仿宋" w:eastAsia="仿宋" w:cs="仿宋"/>
          <w:b w:val="0"/>
          <w:bCs/>
          <w:color w:val="auto"/>
          <w:spacing w:val="10"/>
          <w:sz w:val="28"/>
          <w:szCs w:val="28"/>
          <w:highlight w:val="none"/>
          <w:lang w:val="en-US" w:eastAsia="zh-CN"/>
        </w:rPr>
      </w:pPr>
      <w:r>
        <w:rPr>
          <w:rFonts w:hint="default" w:ascii="仿宋" w:hAnsi="仿宋" w:eastAsia="仿宋" w:cs="仿宋"/>
          <w:b w:val="0"/>
          <w:bCs/>
          <w:color w:val="auto"/>
          <w:spacing w:val="10"/>
          <w:sz w:val="28"/>
          <w:szCs w:val="28"/>
          <w:highlight w:val="none"/>
          <w:lang w:val="en-US" w:eastAsia="zh-CN"/>
        </w:rPr>
        <w:t>投标保函：根据《阿克苏地区建设领域综合保证保险综合试点方案》阿地建字〔2019〕13 号文件，企业可选择以保函或保证保险的方式提供相关保证，包括工程投标保证金、工程履约保证金、工程质量保证金和农民工工资支付保证金等。</w:t>
      </w:r>
    </w:p>
    <w:p>
      <w:pPr>
        <w:pStyle w:val="3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9. 报价内容填写说明</w:t>
      </w:r>
    </w:p>
    <w:p>
      <w:pPr>
        <w:pStyle w:val="30"/>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30"/>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9.2报价人照搬照抄谈判文件技术、商务要求，并未提供技术资料或提供资料不详的，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30"/>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9.4报价一览表为在第一轮公开报价仪式上报价的内容，要求按格式统一填写，不得自行增减内容。</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9.5报价人必须保证报价文件所提供的全部资料真实可靠，并接受谈判小组对其中任何资料进一步审查的要求。</w:t>
      </w:r>
    </w:p>
    <w:p>
      <w:pPr>
        <w:pStyle w:val="3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10. 报价文件的有效期</w:t>
      </w:r>
    </w:p>
    <w:p>
      <w:pPr>
        <w:pStyle w:val="30"/>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个日历天。</w:t>
      </w:r>
      <w:r>
        <w:rPr>
          <w:rFonts w:hint="eastAsia" w:ascii="仿宋" w:hAnsi="仿宋" w:eastAsia="仿宋" w:cs="仿宋"/>
          <w:b w:val="0"/>
          <w:bCs/>
          <w:color w:val="auto"/>
          <w:spacing w:val="10"/>
          <w:sz w:val="28"/>
          <w:szCs w:val="28"/>
          <w:highlight w:val="none"/>
        </w:rPr>
        <w:t>有效期短于该规定期限的报价将被拒绝。</w:t>
      </w:r>
    </w:p>
    <w:p>
      <w:pPr>
        <w:pStyle w:val="30"/>
        <w:snapToGrid w:val="0"/>
        <w:spacing w:line="500" w:lineRule="exact"/>
        <w:ind w:firstLine="596" w:firstLineChars="198"/>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b/>
          <w:color w:val="auto"/>
          <w:spacing w:val="10"/>
          <w:sz w:val="28"/>
          <w:szCs w:val="28"/>
          <w:highlight w:val="none"/>
        </w:rPr>
        <w:t>11. 报价文件的签署及其他规定</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11.1组成报价文件的各项文件均应遵守本条。</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30"/>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30"/>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11.4报价人须注意</w:t>
      </w:r>
      <w:r>
        <w:rPr>
          <w:rFonts w:hint="eastAsia" w:ascii="仿宋" w:hAnsi="仿宋" w:eastAsia="仿宋" w:cs="仿宋"/>
          <w:color w:val="auto"/>
          <w:spacing w:val="10"/>
          <w:kern w:val="2"/>
          <w:sz w:val="28"/>
          <w:szCs w:val="28"/>
          <w:highlight w:val="none"/>
          <w:lang w:eastAsia="zh-CN"/>
        </w:rPr>
        <w:t>（</w:t>
      </w:r>
      <w:r>
        <w:rPr>
          <w:rFonts w:hint="eastAsia" w:ascii="仿宋" w:hAnsi="仿宋" w:eastAsia="仿宋" w:cs="仿宋"/>
          <w:color w:val="auto"/>
          <w:spacing w:val="10"/>
          <w:kern w:val="2"/>
          <w:sz w:val="28"/>
          <w:szCs w:val="28"/>
          <w:highlight w:val="none"/>
          <w:lang w:val="en-US" w:eastAsia="zh-CN"/>
        </w:rPr>
        <w:t>本项目不允许偏离</w:t>
      </w:r>
      <w:r>
        <w:rPr>
          <w:rFonts w:hint="eastAsia" w:ascii="仿宋" w:hAnsi="仿宋" w:eastAsia="仿宋" w:cs="仿宋"/>
          <w:color w:val="auto"/>
          <w:spacing w:val="10"/>
          <w:kern w:val="2"/>
          <w:sz w:val="28"/>
          <w:szCs w:val="28"/>
          <w:highlight w:val="none"/>
          <w:lang w:eastAsia="zh-CN"/>
        </w:rPr>
        <w:t>）</w:t>
      </w:r>
      <w:r>
        <w:rPr>
          <w:rFonts w:hint="eastAsia" w:ascii="仿宋" w:hAnsi="仿宋" w:eastAsia="仿宋" w:cs="仿宋"/>
          <w:color w:val="auto"/>
          <w:spacing w:val="10"/>
          <w:kern w:val="2"/>
          <w:sz w:val="28"/>
          <w:szCs w:val="28"/>
          <w:highlight w:val="none"/>
        </w:rPr>
        <w:t>：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w:t>
      </w:r>
      <w:r>
        <w:rPr>
          <w:rFonts w:hint="eastAsia" w:ascii="仿宋" w:hAnsi="仿宋" w:eastAsia="仿宋" w:cs="仿宋"/>
          <w:color w:val="auto"/>
          <w:spacing w:val="10"/>
          <w:sz w:val="28"/>
          <w:szCs w:val="28"/>
          <w:highlight w:val="none"/>
          <w:lang w:val="en-US" w:eastAsia="zh-CN"/>
        </w:rPr>
        <w:t>进行加盖公章</w:t>
      </w:r>
      <w:r>
        <w:rPr>
          <w:rFonts w:hint="eastAsia" w:ascii="仿宋" w:hAnsi="仿宋" w:eastAsia="仿宋" w:cs="仿宋"/>
          <w:color w:val="auto"/>
          <w:spacing w:val="10"/>
          <w:sz w:val="28"/>
          <w:szCs w:val="28"/>
          <w:highlight w:val="none"/>
        </w:rPr>
        <w:t>。</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w:t>
      </w:r>
      <w:r>
        <w:rPr>
          <w:rFonts w:hint="eastAsia" w:ascii="仿宋" w:hAnsi="仿宋" w:eastAsia="仿宋" w:cs="仿宋"/>
          <w:color w:val="auto"/>
          <w:spacing w:val="10"/>
          <w:sz w:val="28"/>
          <w:szCs w:val="28"/>
          <w:highlight w:val="none"/>
          <w:lang w:val="en-US" w:eastAsia="zh-CN"/>
        </w:rPr>
        <w:t>盖章</w:t>
      </w:r>
      <w:r>
        <w:rPr>
          <w:rFonts w:hint="eastAsia" w:ascii="仿宋" w:hAnsi="仿宋" w:eastAsia="仿宋" w:cs="仿宋"/>
          <w:color w:val="auto"/>
          <w:spacing w:val="10"/>
          <w:sz w:val="28"/>
          <w:szCs w:val="28"/>
          <w:highlight w:val="none"/>
        </w:rPr>
        <w:t>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11.6报价文件应字迹清楚、内容齐全、不得涂改或增删。如有修改和增删，必须有报价人公章及法定代表人或其授权的报价人代表签字。</w:t>
      </w:r>
    </w:p>
    <w:p>
      <w:pPr>
        <w:pStyle w:val="30"/>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11.7因报价文件字迹潦草或表达不清所引起的不利后果由报价人承担。</w:t>
      </w:r>
      <w:bookmarkStart w:id="24" w:name="_Toc175644019"/>
    </w:p>
    <w:p>
      <w:pPr>
        <w:pStyle w:val="30"/>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5" w:name="_Toc10707"/>
      <w:bookmarkStart w:id="26" w:name="_Toc16118_WPSOffice_Level2"/>
      <w:r>
        <w:rPr>
          <w:rFonts w:hint="eastAsia" w:ascii="仿宋" w:hAnsi="仿宋" w:eastAsia="仿宋" w:cs="仿宋"/>
          <w:b/>
          <w:color w:val="auto"/>
          <w:spacing w:val="10"/>
          <w:sz w:val="28"/>
          <w:szCs w:val="28"/>
          <w:highlight w:val="none"/>
        </w:rPr>
        <w:t>四、报价文件的递交</w:t>
      </w:r>
      <w:bookmarkEnd w:id="24"/>
      <w:bookmarkEnd w:id="25"/>
      <w:bookmarkEnd w:id="26"/>
      <w:r>
        <w:rPr>
          <w:rFonts w:hint="eastAsia" w:ascii="仿宋" w:hAnsi="仿宋" w:eastAsia="仿宋" w:cs="仿宋"/>
          <w:b/>
          <w:color w:val="auto"/>
          <w:spacing w:val="10"/>
          <w:sz w:val="28"/>
          <w:szCs w:val="28"/>
          <w:highlight w:val="none"/>
        </w:rPr>
        <w:t xml:space="preserve">     </w:t>
      </w:r>
    </w:p>
    <w:p>
      <w:pPr>
        <w:pStyle w:val="30"/>
        <w:snapToGrid w:val="0"/>
        <w:spacing w:line="500" w:lineRule="exact"/>
        <w:ind w:firstLine="596" w:firstLineChars="198"/>
        <w:textAlignment w:val="auto"/>
        <w:rPr>
          <w:rFonts w:hint="eastAsia" w:ascii="仿宋" w:hAnsi="仿宋" w:eastAsia="仿宋" w:cs="仿宋"/>
          <w:b/>
          <w:color w:val="auto"/>
          <w:spacing w:val="10"/>
          <w:sz w:val="28"/>
          <w:szCs w:val="28"/>
          <w:highlight w:val="none"/>
          <w:lang w:val="en-US" w:eastAsia="zh-CN"/>
        </w:rPr>
      </w:pPr>
      <w:r>
        <w:rPr>
          <w:rFonts w:hint="eastAsia" w:ascii="仿宋" w:hAnsi="仿宋" w:eastAsia="仿宋" w:cs="仿宋"/>
          <w:b/>
          <w:color w:val="auto"/>
          <w:spacing w:val="10"/>
          <w:sz w:val="28"/>
          <w:szCs w:val="28"/>
          <w:highlight w:val="none"/>
        </w:rPr>
        <w:t>12. 报价文件的密封及标记</w:t>
      </w:r>
      <w:r>
        <w:rPr>
          <w:rFonts w:hint="eastAsia" w:ascii="仿宋" w:hAnsi="仿宋" w:eastAsia="仿宋" w:cs="仿宋"/>
          <w:b/>
          <w:color w:val="auto"/>
          <w:spacing w:val="10"/>
          <w:sz w:val="28"/>
          <w:szCs w:val="28"/>
          <w:highlight w:val="none"/>
          <w:lang w:val="en-US" w:eastAsia="zh-CN"/>
        </w:rPr>
        <w:t xml:space="preserve"> </w:t>
      </w:r>
    </w:p>
    <w:p>
      <w:pPr>
        <w:pStyle w:val="30"/>
        <w:snapToGrid w:val="0"/>
        <w:spacing w:line="500" w:lineRule="exact"/>
        <w:ind w:firstLine="596" w:firstLineChars="198"/>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b/>
          <w:color w:val="auto"/>
          <w:spacing w:val="10"/>
          <w:sz w:val="28"/>
          <w:szCs w:val="28"/>
          <w:highlight w:val="none"/>
          <w:lang w:eastAsia="zh-CN"/>
        </w:rPr>
        <w:t>投递地址：</w:t>
      </w:r>
      <w:r>
        <w:rPr>
          <w:rFonts w:hint="eastAsia" w:ascii="仿宋" w:hAnsi="仿宋" w:eastAsia="仿宋" w:cs="仿宋"/>
          <w:b/>
          <w:color w:val="auto"/>
          <w:spacing w:val="10"/>
          <w:sz w:val="28"/>
          <w:szCs w:val="28"/>
          <w:highlight w:val="none"/>
          <w:lang w:val="en-US" w:eastAsia="zh-CN"/>
        </w:rPr>
        <w:t>政府采购云平台（政采云网上不见面开评标系统）</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12.1报价文件应按以下方法装袋密封：</w:t>
      </w:r>
    </w:p>
    <w:p>
      <w:pPr>
        <w:snapToGrid w:val="0"/>
        <w:spacing w:line="500" w:lineRule="exact"/>
        <w:ind w:firstLine="600" w:firstLineChars="200"/>
        <w:textAlignment w:val="auto"/>
        <w:rPr>
          <w:rFonts w:hint="eastAsia" w:ascii="仿宋" w:hAnsi="仿宋" w:eastAsia="仿宋" w:cs="仿宋"/>
          <w:b/>
          <w:bCs/>
          <w:color w:val="auto"/>
          <w:spacing w:val="10"/>
          <w:sz w:val="28"/>
          <w:szCs w:val="28"/>
          <w:highlight w:val="none"/>
        </w:rPr>
      </w:pPr>
      <w:r>
        <w:rPr>
          <w:rFonts w:hint="eastAsia" w:ascii="仿宋" w:hAnsi="仿宋" w:eastAsia="仿宋" w:cs="仿宋"/>
          <w:color w:val="auto"/>
          <w:spacing w:val="10"/>
          <w:sz w:val="28"/>
          <w:szCs w:val="28"/>
          <w:highlight w:val="none"/>
        </w:rPr>
        <w:t>报价人须将报价文件所有正、副本及报价人认为有必要提交的其他资料密封于一袋内。封口处应有法定代表人或报价人代表的签字及报价人公章。封皮上写明项目编号、项目名称、报价人全称、地址，并注明“谈判时启封”字样</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b/>
          <w:bCs/>
          <w:color w:val="auto"/>
          <w:spacing w:val="10"/>
          <w:sz w:val="28"/>
          <w:szCs w:val="28"/>
          <w:highlight w:val="none"/>
          <w:lang w:val="en-US" w:eastAsia="zh-CN"/>
        </w:rPr>
        <w:t>因本项目为不见面开标，请各投标单位在开标后一周之内将纸质版投标文件递交至招标代理机构具体要求详见投标人须知</w:t>
      </w:r>
      <w:r>
        <w:rPr>
          <w:rFonts w:hint="eastAsia" w:ascii="仿宋" w:hAnsi="仿宋" w:eastAsia="仿宋" w:cs="仿宋"/>
          <w:b/>
          <w:bCs/>
          <w:color w:val="auto"/>
          <w:spacing w:val="10"/>
          <w:sz w:val="28"/>
          <w:szCs w:val="28"/>
          <w:highlight w:val="none"/>
        </w:rPr>
        <w:t>。</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12.2如果报价人未按上述要求对报价文件密封及加写标记，采购机构对报价文件的误投和提前启封概不负责。对由此造成提前开封的报价文件，</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有权予以拒绝</w:t>
      </w:r>
      <w:r>
        <w:rPr>
          <w:rFonts w:hint="eastAsia" w:ascii="仿宋" w:hAnsi="仿宋" w:eastAsia="仿宋" w:cs="仿宋"/>
          <w:color w:val="auto"/>
          <w:spacing w:val="10"/>
          <w:sz w:val="28"/>
          <w:szCs w:val="28"/>
          <w:highlight w:val="none"/>
        </w:rPr>
        <w:t>，并退回报价人。</w:t>
      </w:r>
    </w:p>
    <w:p>
      <w:pPr>
        <w:pStyle w:val="30"/>
        <w:numPr>
          <w:ilvl w:val="0"/>
          <w:numId w:val="5"/>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报价截止时间</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3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14. 报价文件的补充、修改和撤回</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14.1报价人可以在报价截止时间前，对所递交的报价文件进行补充、修改或者撤回，并以书面形式通知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，补充、修改和撤标要求须经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签字确认，否则无效。</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14.3在报价截止时间之后，报价人不得撤回报价。</w:t>
      </w:r>
    </w:p>
    <w:p>
      <w:pPr>
        <w:pStyle w:val="30"/>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7" w:name="_Toc18563"/>
      <w:bookmarkStart w:id="28" w:name="_Toc14161_WPSOffice_Level2"/>
      <w:r>
        <w:rPr>
          <w:rFonts w:hint="eastAsia" w:ascii="仿宋" w:hAnsi="仿宋" w:eastAsia="仿宋" w:cs="仿宋"/>
          <w:b/>
          <w:color w:val="auto"/>
          <w:spacing w:val="10"/>
          <w:sz w:val="28"/>
          <w:szCs w:val="28"/>
          <w:highlight w:val="none"/>
        </w:rPr>
        <w:t>五.谈判程序和谈判细则</w:t>
      </w:r>
      <w:bookmarkEnd w:id="27"/>
      <w:bookmarkEnd w:id="28"/>
    </w:p>
    <w:p>
      <w:pPr>
        <w:pStyle w:val="30"/>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15.组建谈判小组</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15.</w:t>
      </w: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 xml:space="preserve"> </w:t>
      </w:r>
      <w:r>
        <w:rPr>
          <w:rFonts w:hint="eastAsia" w:ascii="仿宋" w:hAnsi="仿宋" w:eastAsia="仿宋" w:cs="仿宋"/>
          <w:color w:val="auto"/>
          <w:spacing w:val="10"/>
          <w:sz w:val="28"/>
          <w:szCs w:val="28"/>
          <w:highlight w:val="none"/>
        </w:rPr>
        <w:t>依法组建由3人以上（含3人）奇数的人员组成的</w:t>
      </w:r>
      <w:r>
        <w:rPr>
          <w:rFonts w:hint="eastAsia" w:ascii="仿宋" w:hAnsi="仿宋" w:eastAsia="仿宋" w:cs="仿宋"/>
          <w:color w:val="auto"/>
          <w:spacing w:val="10"/>
          <w:sz w:val="28"/>
          <w:szCs w:val="28"/>
          <w:highlight w:val="none"/>
          <w:lang w:eastAsia="zh-CN"/>
        </w:rPr>
        <w:t>评审小组</w:t>
      </w:r>
      <w:r>
        <w:rPr>
          <w:rFonts w:hint="eastAsia" w:ascii="仿宋" w:hAnsi="仿宋" w:eastAsia="仿宋" w:cs="仿宋"/>
          <w:color w:val="auto"/>
          <w:spacing w:val="10"/>
          <w:sz w:val="28"/>
          <w:szCs w:val="28"/>
          <w:highlight w:val="none"/>
        </w:rPr>
        <w:t>，负责对投标文件进行审查、质询、评审和比较等。</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15.</w:t>
      </w:r>
      <w:r>
        <w:rPr>
          <w:rFonts w:hint="eastAsia" w:ascii="仿宋" w:hAnsi="仿宋" w:eastAsia="仿宋" w:cs="仿宋"/>
          <w:color w:val="auto"/>
          <w:spacing w:val="10"/>
          <w:sz w:val="28"/>
          <w:szCs w:val="28"/>
          <w:highlight w:val="none"/>
        </w:rPr>
        <w:t>2</w:t>
      </w:r>
      <w:r>
        <w:rPr>
          <w:rFonts w:hint="eastAsia" w:ascii="仿宋" w:hAnsi="仿宋" w:eastAsia="仿宋" w:cs="仿宋"/>
          <w:color w:val="auto"/>
          <w:spacing w:val="10"/>
          <w:sz w:val="28"/>
          <w:szCs w:val="28"/>
          <w:highlight w:val="none"/>
          <w:lang w:val="en-US" w:eastAsia="zh-CN"/>
        </w:rPr>
        <w:t xml:space="preserve"> </w:t>
      </w:r>
      <w:r>
        <w:rPr>
          <w:rFonts w:hint="eastAsia" w:ascii="仿宋" w:hAnsi="仿宋" w:eastAsia="仿宋" w:cs="仿宋"/>
          <w:color w:val="auto"/>
          <w:spacing w:val="10"/>
          <w:sz w:val="28"/>
          <w:szCs w:val="28"/>
          <w:highlight w:val="none"/>
        </w:rPr>
        <w:t>评</w:t>
      </w:r>
      <w:r>
        <w:rPr>
          <w:rFonts w:hint="eastAsia" w:ascii="仿宋" w:hAnsi="仿宋" w:eastAsia="仿宋" w:cs="仿宋"/>
          <w:color w:val="auto"/>
          <w:spacing w:val="10"/>
          <w:sz w:val="28"/>
          <w:szCs w:val="28"/>
          <w:highlight w:val="none"/>
          <w:lang w:val="en-US" w:eastAsia="zh-CN"/>
        </w:rPr>
        <w:t>审</w:t>
      </w:r>
      <w:r>
        <w:rPr>
          <w:rFonts w:hint="eastAsia" w:ascii="仿宋" w:hAnsi="仿宋" w:eastAsia="仿宋" w:cs="仿宋"/>
          <w:color w:val="auto"/>
          <w:spacing w:val="10"/>
          <w:sz w:val="28"/>
          <w:szCs w:val="28"/>
          <w:highlight w:val="none"/>
        </w:rPr>
        <w:t>委员会负责对投标文件进行评审和比较，并向招标人推荐</w:t>
      </w:r>
      <w:r>
        <w:rPr>
          <w:rFonts w:hint="eastAsia" w:ascii="仿宋" w:hAnsi="仿宋" w:eastAsia="仿宋" w:cs="仿宋"/>
          <w:color w:val="auto"/>
          <w:spacing w:val="10"/>
          <w:sz w:val="28"/>
          <w:szCs w:val="28"/>
          <w:highlight w:val="none"/>
          <w:lang w:val="en-US" w:eastAsia="zh-CN"/>
        </w:rPr>
        <w:t>成交</w:t>
      </w:r>
      <w:r>
        <w:rPr>
          <w:rFonts w:hint="eastAsia" w:ascii="仿宋" w:hAnsi="仿宋" w:eastAsia="仿宋" w:cs="仿宋"/>
          <w:color w:val="auto"/>
          <w:spacing w:val="10"/>
          <w:sz w:val="28"/>
          <w:szCs w:val="28"/>
          <w:highlight w:val="none"/>
        </w:rPr>
        <w:t>候选人。。</w:t>
      </w:r>
    </w:p>
    <w:p>
      <w:pPr>
        <w:spacing w:line="5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16.竞争性谈判招标程序</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 xml:space="preserve">16.1 </w:t>
      </w:r>
      <w:r>
        <w:rPr>
          <w:rFonts w:hint="eastAsia" w:ascii="仿宋" w:hAnsi="仿宋" w:eastAsia="仿宋" w:cs="仿宋"/>
          <w:b w:val="0"/>
          <w:bCs/>
          <w:color w:val="auto"/>
          <w:sz w:val="28"/>
          <w:szCs w:val="28"/>
          <w:highlight w:val="none"/>
        </w:rPr>
        <w:t>根据公开、公平、公正、诚信科学的原则，组织竞争性谈判招标采购。</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 xml:space="preserve">16.2 </w:t>
      </w:r>
      <w:r>
        <w:rPr>
          <w:rFonts w:hint="eastAsia" w:ascii="仿宋" w:hAnsi="仿宋" w:eastAsia="仿宋" w:cs="仿宋"/>
          <w:b w:val="0"/>
          <w:bCs/>
          <w:color w:val="auto"/>
          <w:sz w:val="28"/>
          <w:szCs w:val="28"/>
          <w:highlight w:val="none"/>
        </w:rPr>
        <w:t>具体工作流程 ：</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①评审小组审阅竞争性谈判</w:t>
      </w:r>
      <w:r>
        <w:rPr>
          <w:rFonts w:hint="eastAsia" w:ascii="仿宋" w:hAnsi="仿宋" w:eastAsia="仿宋" w:cs="仿宋"/>
          <w:b w:val="0"/>
          <w:bCs/>
          <w:color w:val="auto"/>
          <w:sz w:val="28"/>
          <w:szCs w:val="28"/>
          <w:highlight w:val="none"/>
          <w:lang w:eastAsia="zh-CN"/>
        </w:rPr>
        <w:t>文件</w:t>
      </w:r>
      <w:r>
        <w:rPr>
          <w:rFonts w:hint="eastAsia" w:ascii="仿宋" w:hAnsi="仿宋" w:eastAsia="仿宋" w:cs="仿宋"/>
          <w:b w:val="0"/>
          <w:bCs/>
          <w:color w:val="auto"/>
          <w:sz w:val="28"/>
          <w:szCs w:val="28"/>
          <w:highlight w:val="none"/>
        </w:rPr>
        <w:t>和投标文件；</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②投标人顺序逐家回答评审小组的答疑；</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③围绕要点评审小组全体成员集中与各个投标人分别进行答疑。</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 xml:space="preserve">16.3 </w:t>
      </w:r>
      <w:r>
        <w:rPr>
          <w:rFonts w:hint="eastAsia" w:ascii="仿宋" w:hAnsi="仿宋" w:eastAsia="仿宋" w:cs="仿宋"/>
          <w:b w:val="0"/>
          <w:bCs/>
          <w:color w:val="auto"/>
          <w:sz w:val="28"/>
          <w:szCs w:val="28"/>
          <w:highlight w:val="none"/>
        </w:rPr>
        <w:t>错误修正</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投标文件如果出现计算或表达上的错误，修正错误的原则如下：</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1.投标文件的大写金额和小写金额不一致的，以大写金额为准；</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2.总价金额与按单价汇总金额不一致的，以单价金额计算结果为准；</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3.对不同文字文本投标文件的解释发生异议的，以中文文本为准；</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4.按上述修正错误的原则及方法调整或修正投标文件的投标报价，投标人同意后，调整后的投标报价对投标人起约束作用。如果投标人不接受修正后的报价，则其投标将被拒绝。</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 xml:space="preserve">16.4 </w:t>
      </w:r>
      <w:r>
        <w:rPr>
          <w:rFonts w:hint="eastAsia" w:ascii="仿宋" w:hAnsi="仿宋" w:eastAsia="仿宋" w:cs="仿宋"/>
          <w:b w:val="0"/>
          <w:bCs/>
          <w:color w:val="auto"/>
          <w:sz w:val="28"/>
          <w:szCs w:val="28"/>
          <w:highlight w:val="none"/>
        </w:rPr>
        <w:t xml:space="preserve">有下列情形之一的，其投标作为废标处理 </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1、投标文件未按</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的要求盖章、签署、密封的；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2、不具备</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中规定资格要求的；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 xml:space="preserve">3、投标文件的内容不详实或有虚假的； </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4、</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中明确要求的事项，而投标文件中未做出响应或做出错误响应的；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5、投标人的组织实施方案、技术支持和服务承诺与</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要求有较大偏差的；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6、所供货物功能、技术性能与</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所要求的有较大偏差的；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7、超出</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要求的交货(完工)时间的；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8</w:t>
      </w:r>
      <w:r>
        <w:rPr>
          <w:rFonts w:hint="eastAsia" w:ascii="仿宋" w:hAnsi="仿宋" w:eastAsia="仿宋" w:cs="仿宋"/>
          <w:b w:val="0"/>
          <w:bCs/>
          <w:color w:val="auto"/>
          <w:sz w:val="28"/>
          <w:szCs w:val="28"/>
          <w:highlight w:val="none"/>
        </w:rPr>
        <w:t>、投标文件前后表述相互矛盾的；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val="0"/>
          <w:bCs/>
          <w:color w:val="auto"/>
          <w:sz w:val="28"/>
          <w:szCs w:val="28"/>
          <w:highlight w:val="none"/>
        </w:rPr>
        <w:t>、投标文件中附有招标人不能接受条件的；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w:t>
      </w:r>
      <w:r>
        <w:rPr>
          <w:rFonts w:hint="eastAsia" w:ascii="仿宋" w:hAnsi="仿宋" w:eastAsia="仿宋" w:cs="仿宋"/>
          <w:b w:val="0"/>
          <w:bCs/>
          <w:color w:val="auto"/>
          <w:sz w:val="28"/>
          <w:szCs w:val="28"/>
          <w:highlight w:val="none"/>
          <w:lang w:val="en-US" w:eastAsia="zh-CN"/>
        </w:rPr>
        <w:t>0</w:t>
      </w:r>
      <w:r>
        <w:rPr>
          <w:rFonts w:hint="eastAsia" w:ascii="仿宋" w:hAnsi="仿宋" w:eastAsia="仿宋" w:cs="仿宋"/>
          <w:b w:val="0"/>
          <w:bCs/>
          <w:color w:val="auto"/>
          <w:sz w:val="28"/>
          <w:szCs w:val="28"/>
          <w:highlight w:val="none"/>
        </w:rPr>
        <w:t xml:space="preserve">、投标价格超过预算采购单位无力支付的； </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、投标人有不良记录的；</w:t>
      </w:r>
    </w:p>
    <w:p>
      <w:pPr>
        <w:spacing w:line="500" w:lineRule="exact"/>
        <w:ind w:left="557" w:leftChars="232"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、不符合法律、法规和</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中规定的其他实质性要求的。</w:t>
      </w: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pStyle w:val="19"/>
        <w:rPr>
          <w:rFonts w:hint="eastAsia" w:ascii="仿宋" w:hAnsi="仿宋" w:eastAsia="仿宋" w:cs="仿宋"/>
          <w:b/>
          <w:bCs/>
          <w:color w:val="auto"/>
          <w:sz w:val="28"/>
          <w:szCs w:val="28"/>
          <w:highlight w:val="none"/>
          <w:lang w:val="en-US" w:eastAsia="zh-CN"/>
        </w:rPr>
      </w:pPr>
    </w:p>
    <w:p>
      <w:pPr>
        <w:pStyle w:val="2"/>
        <w:jc w:val="center"/>
        <w:rPr>
          <w:rFonts w:hint="eastAsia" w:ascii="宋体" w:hAnsi="宋体" w:eastAsia="宋体" w:cs="宋体"/>
          <w:sz w:val="28"/>
          <w:szCs w:val="28"/>
          <w:highlight w:val="white"/>
          <w:lang w:val="en-US" w:eastAsia="zh-CN"/>
        </w:rPr>
      </w:pPr>
      <w:r>
        <w:rPr>
          <w:rFonts w:hint="eastAsia" w:ascii="宋体" w:hAnsi="宋体" w:eastAsia="宋体" w:cs="宋体"/>
          <w:b/>
          <w:bCs/>
          <w:sz w:val="28"/>
          <w:szCs w:val="32"/>
          <w:highlight w:val="white"/>
          <w:lang w:eastAsia="zh-CN"/>
        </w:rPr>
        <w:t>初步评审－资格、符合性审查表</w:t>
      </w:r>
    </w:p>
    <w:tbl>
      <w:tblPr>
        <w:tblStyle w:val="21"/>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9"/>
        <w:gridCol w:w="533"/>
        <w:gridCol w:w="2982"/>
        <w:gridCol w:w="4891"/>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7" w:hRule="atLeast"/>
          <w:jc w:val="center"/>
        </w:trPr>
        <w:tc>
          <w:tcPr>
            <w:tcW w:w="1082" w:type="dxa"/>
            <w:gridSpan w:val="2"/>
            <w:noWrap w:val="0"/>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eastAsia="宋体" w:cs="宋体"/>
                <w:b/>
                <w:sz w:val="21"/>
                <w:szCs w:val="21"/>
                <w:lang w:eastAsia="zh-CN"/>
              </w:rPr>
              <w:t>审</w:t>
            </w:r>
            <w:r>
              <w:rPr>
                <w:rFonts w:hint="eastAsia" w:ascii="宋体" w:hAnsi="宋体" w:eastAsia="宋体" w:cs="宋体"/>
                <w:b/>
                <w:sz w:val="21"/>
                <w:szCs w:val="21"/>
              </w:rPr>
              <w:t>因素</w:t>
            </w:r>
          </w:p>
        </w:tc>
        <w:tc>
          <w:tcPr>
            <w:tcW w:w="2982" w:type="dxa"/>
            <w:noWrap w:val="0"/>
            <w:vAlign w:val="center"/>
          </w:tcPr>
          <w:p>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评</w:t>
            </w:r>
            <w:r>
              <w:rPr>
                <w:rFonts w:hint="eastAsia" w:ascii="宋体" w:hAnsi="宋体" w:eastAsia="宋体" w:cs="宋体"/>
                <w:b/>
                <w:sz w:val="21"/>
                <w:szCs w:val="21"/>
                <w:lang w:eastAsia="zh-CN"/>
              </w:rPr>
              <w:t>审内容</w:t>
            </w:r>
          </w:p>
        </w:tc>
        <w:tc>
          <w:tcPr>
            <w:tcW w:w="4891" w:type="dxa"/>
            <w:noWrap w:val="0"/>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highlight w:val="none"/>
              </w:rPr>
              <w:t>评</w:t>
            </w:r>
            <w:r>
              <w:rPr>
                <w:rFonts w:hint="eastAsia" w:ascii="宋体" w:hAnsi="宋体" w:eastAsia="宋体" w:cs="宋体"/>
                <w:b/>
                <w:sz w:val="21"/>
                <w:szCs w:val="21"/>
                <w:highlight w:val="none"/>
                <w:lang w:eastAsia="zh-CN"/>
              </w:rPr>
              <w:t>审</w:t>
            </w:r>
            <w:r>
              <w:rPr>
                <w:rFonts w:hint="eastAsia" w:ascii="宋体" w:hAnsi="宋体" w:eastAsia="宋体" w:cs="宋体"/>
                <w:b/>
                <w:sz w:val="21"/>
                <w:szCs w:val="21"/>
                <w:highlight w:val="none"/>
              </w:rPr>
              <w:t>标准</w:t>
            </w:r>
          </w:p>
        </w:tc>
        <w:tc>
          <w:tcPr>
            <w:tcW w:w="922" w:type="dxa"/>
            <w:noWrap w:val="0"/>
            <w:vAlign w:val="top"/>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7" w:hRule="atLeast"/>
          <w:jc w:val="center"/>
        </w:trPr>
        <w:tc>
          <w:tcPr>
            <w:tcW w:w="549" w:type="dxa"/>
            <w:vMerge w:val="restart"/>
            <w:noWrap w:val="0"/>
            <w:vAlign w:val="top"/>
          </w:tcPr>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初</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步</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审</w:t>
            </w:r>
          </w:p>
        </w:tc>
        <w:tc>
          <w:tcPr>
            <w:tcW w:w="533" w:type="dxa"/>
            <w:vMerge w:val="restart"/>
            <w:noWrap w:val="0"/>
            <w:vAlign w:val="center"/>
          </w:tcPr>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格</w:t>
            </w:r>
          </w:p>
          <w:p>
            <w:pPr>
              <w:spacing w:line="240" w:lineRule="auto"/>
              <w:ind w:firstLine="105" w:firstLineChars="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审</w:t>
            </w:r>
          </w:p>
          <w:p>
            <w:pPr>
              <w:spacing w:line="240" w:lineRule="auto"/>
              <w:ind w:firstLine="105" w:firstLineChars="50"/>
              <w:jc w:val="center"/>
              <w:rPr>
                <w:rFonts w:hint="eastAsia" w:ascii="宋体" w:hAnsi="宋体" w:eastAsia="宋体" w:cs="宋体"/>
                <w:b/>
                <w:sz w:val="21"/>
                <w:szCs w:val="21"/>
              </w:rPr>
            </w:pPr>
            <w:r>
              <w:rPr>
                <w:rFonts w:hint="eastAsia" w:ascii="宋体" w:hAnsi="宋体" w:eastAsia="宋体" w:cs="宋体"/>
                <w:sz w:val="21"/>
                <w:szCs w:val="21"/>
              </w:rPr>
              <w:t>查</w:t>
            </w:r>
          </w:p>
        </w:tc>
        <w:tc>
          <w:tcPr>
            <w:tcW w:w="298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具有独立承担民事责任的能力</w:t>
            </w:r>
          </w:p>
        </w:tc>
        <w:tc>
          <w:tcPr>
            <w:tcW w:w="489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有效的</w:t>
            </w:r>
            <w:r>
              <w:rPr>
                <w:rFonts w:hint="eastAsia" w:ascii="宋体" w:hAnsi="宋体" w:eastAsia="宋体" w:cs="宋体"/>
                <w:sz w:val="21"/>
                <w:szCs w:val="21"/>
                <w:lang w:val="en-US" w:eastAsia="zh-CN"/>
              </w:rPr>
              <w:t>营业执照</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23"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298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具有良好的商业信誉和健全的财务会计制度</w:t>
            </w:r>
          </w:p>
        </w:tc>
        <w:tc>
          <w:tcPr>
            <w:tcW w:w="489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提供2022年度审计报告或财务报表：包括资产负债表、利润表、现金流量表或银行出具的资信证明（供应商成立时间至递交响应文件截止时间止不足一年的，提供企业成立至今的）；</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5"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298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具有履行合同所必需的设备和专业技术能力</w:t>
            </w:r>
          </w:p>
        </w:tc>
        <w:tc>
          <w:tcPr>
            <w:tcW w:w="489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u w:val="none"/>
                <w:lang w:val="en-US" w:eastAsia="zh-CN" w:bidi="ar-SA"/>
              </w:rPr>
              <w:t>提供具备履行合同所必需专业能力的书面声明；</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55"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298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有依法缴纳税收和社会保障资金的良好记录</w:t>
            </w:r>
          </w:p>
        </w:tc>
        <w:tc>
          <w:tcPr>
            <w:tcW w:w="489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u w:val="none"/>
                <w:lang w:val="en-US" w:eastAsia="zh-CN" w:bidi="ar-SA"/>
              </w:rPr>
              <w:t>提供</w:t>
            </w:r>
            <w:r>
              <w:rPr>
                <w:rFonts w:hint="eastAsia" w:ascii="宋体" w:hAnsi="宋体" w:eastAsia="宋体" w:cs="宋体"/>
                <w:kern w:val="2"/>
                <w:sz w:val="21"/>
                <w:szCs w:val="21"/>
                <w:lang w:val="en-US" w:eastAsia="zh-CN"/>
              </w:rPr>
              <w:t>2022年度</w:t>
            </w:r>
            <w:r>
              <w:rPr>
                <w:rFonts w:hint="eastAsia" w:ascii="宋体" w:hAnsi="宋体" w:eastAsia="宋体" w:cs="宋体"/>
                <w:kern w:val="2"/>
                <w:sz w:val="21"/>
                <w:szCs w:val="21"/>
                <w:u w:val="none"/>
                <w:lang w:val="en-US" w:eastAsia="zh-CN" w:bidi="ar-SA"/>
              </w:rPr>
              <w:t>至今任意时段的缴纳税收的电子回单或税务部门出具的纳税证明或完税证明或有效的证明材料；提供</w:t>
            </w:r>
            <w:r>
              <w:rPr>
                <w:rFonts w:hint="eastAsia" w:ascii="宋体" w:hAnsi="宋体" w:eastAsia="宋体" w:cs="宋体"/>
                <w:kern w:val="2"/>
                <w:sz w:val="21"/>
                <w:szCs w:val="21"/>
                <w:lang w:val="en-US" w:eastAsia="zh-CN"/>
              </w:rPr>
              <w:t>2022年度至</w:t>
            </w:r>
            <w:r>
              <w:rPr>
                <w:rFonts w:hint="eastAsia" w:ascii="宋体" w:hAnsi="宋体" w:eastAsia="宋体" w:cs="宋体"/>
                <w:kern w:val="2"/>
                <w:sz w:val="21"/>
                <w:szCs w:val="21"/>
                <w:u w:val="none"/>
                <w:lang w:val="en-US" w:eastAsia="zh-CN" w:bidi="ar-SA"/>
              </w:rPr>
              <w:t>今任意时段的缴纳社保的银行电子回单或社保部门出具的社保缴纳证明材料或有效的证明材料；</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7"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298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参加政府采购活动前三年内，在经营活动中没有重大违法记录</w:t>
            </w:r>
          </w:p>
        </w:tc>
        <w:tc>
          <w:tcPr>
            <w:tcW w:w="489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u w:val="none"/>
                <w:lang w:val="en-US" w:eastAsia="zh-CN" w:bidi="ar-SA"/>
              </w:rPr>
              <w:t>提供参加政府采购活动前 3 年内在经营活动中没有重大违法记录的书面声明</w:t>
            </w:r>
            <w:r>
              <w:rPr>
                <w:rFonts w:hint="eastAsia" w:ascii="宋体" w:hAnsi="宋体" w:cs="宋体"/>
                <w:kern w:val="2"/>
                <w:sz w:val="21"/>
                <w:szCs w:val="21"/>
                <w:u w:val="none"/>
                <w:lang w:val="en-US" w:eastAsia="zh-CN" w:bidi="ar-SA"/>
              </w:rPr>
              <w:t>；</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7"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298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信用记录</w:t>
            </w:r>
          </w:p>
        </w:tc>
        <w:tc>
          <w:tcPr>
            <w:tcW w:w="489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提供信用中国和中国政府采购网</w:t>
            </w:r>
            <w:r>
              <w:rPr>
                <w:rFonts w:hint="eastAsia" w:ascii="宋体" w:hAnsi="宋体" w:eastAsia="宋体" w:cs="宋体"/>
                <w:sz w:val="21"/>
                <w:szCs w:val="21"/>
                <w:lang w:eastAsia="zh-CN"/>
              </w:rPr>
              <w:t>信用信息</w:t>
            </w:r>
            <w:r>
              <w:rPr>
                <w:rFonts w:hint="eastAsia" w:ascii="宋体" w:hAnsi="宋体" w:eastAsia="宋体" w:cs="宋体"/>
                <w:sz w:val="21"/>
                <w:szCs w:val="21"/>
              </w:rPr>
              <w:t>查询</w:t>
            </w:r>
            <w:r>
              <w:rPr>
                <w:rFonts w:hint="eastAsia" w:ascii="宋体" w:hAnsi="宋体" w:eastAsia="宋体" w:cs="宋体"/>
                <w:sz w:val="21"/>
                <w:szCs w:val="21"/>
                <w:lang w:eastAsia="zh-CN"/>
              </w:rPr>
              <w:t>记录</w:t>
            </w:r>
            <w:r>
              <w:rPr>
                <w:rFonts w:hint="eastAsia" w:ascii="宋体" w:hAnsi="宋体" w:eastAsia="宋体" w:cs="宋体"/>
                <w:sz w:val="21"/>
                <w:szCs w:val="21"/>
                <w:lang w:val="en-US" w:eastAsia="zh-CN"/>
              </w:rPr>
              <w:t>打印时间须在购买谈判文件至开标截止时间内）</w:t>
            </w:r>
            <w:r>
              <w:rPr>
                <w:rFonts w:hint="eastAsia" w:ascii="宋体" w:hAnsi="宋体" w:eastAsia="宋体" w:cs="宋体"/>
                <w:sz w:val="21"/>
                <w:szCs w:val="21"/>
              </w:rPr>
              <w:t>；</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p>
            <w:pPr>
              <w:pStyle w:val="20"/>
              <w:spacing w:line="240" w:lineRule="auto"/>
              <w:rPr>
                <w:rFonts w:hint="eastAsia" w:ascii="宋体" w:hAnsi="宋体" w:eastAsia="宋体" w:cs="宋体"/>
                <w:sz w:val="21"/>
                <w:szCs w:val="21"/>
              </w:rPr>
            </w:pPr>
          </w:p>
        </w:tc>
        <w:tc>
          <w:tcPr>
            <w:tcW w:w="533" w:type="dxa"/>
            <w:vMerge w:val="restart"/>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符</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性</w:t>
            </w:r>
          </w:p>
          <w:p>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审</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highlight w:val="none"/>
              </w:rPr>
              <w:t>查</w:t>
            </w:r>
          </w:p>
        </w:tc>
        <w:tc>
          <w:tcPr>
            <w:tcW w:w="7873"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供应商名称与购买文件时一致且有有效变更证明的；</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7873"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按照</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文件规定要求签署、盖章的；</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7873"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供应商报价低于</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lang w:eastAsia="zh-CN"/>
              </w:rPr>
              <w:t>文件规定的预算金额（最高限价）；</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7873"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投标有效期</w:t>
            </w: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文件中规定</w:t>
            </w:r>
            <w:r>
              <w:rPr>
                <w:rFonts w:hint="eastAsia" w:ascii="宋体" w:hAnsi="宋体" w:eastAsia="宋体" w:cs="宋体"/>
                <w:color w:val="auto"/>
                <w:sz w:val="21"/>
                <w:szCs w:val="21"/>
                <w:lang w:eastAsia="zh-CN"/>
              </w:rPr>
              <w:t>；</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7873"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文件中规定的实质性要求和条件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lang w:eastAsia="zh-CN"/>
              </w:rPr>
              <w:t>文件中标注“★”符号的所有条款）</w:t>
            </w:r>
            <w:r>
              <w:rPr>
                <w:rFonts w:hint="eastAsia" w:ascii="宋体" w:hAnsi="宋体" w:eastAsia="宋体" w:cs="宋体"/>
                <w:color w:val="auto"/>
                <w:sz w:val="21"/>
                <w:szCs w:val="21"/>
              </w:rPr>
              <w:t>；</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7873"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文件中</w:t>
            </w:r>
            <w:r>
              <w:rPr>
                <w:rFonts w:hint="eastAsia" w:ascii="宋体" w:hAnsi="宋体" w:eastAsia="宋体" w:cs="宋体"/>
                <w:color w:val="auto"/>
                <w:sz w:val="21"/>
                <w:szCs w:val="21"/>
                <w:lang w:eastAsia="zh-CN"/>
              </w:rPr>
              <w:t>没</w:t>
            </w:r>
            <w:r>
              <w:rPr>
                <w:rFonts w:hint="eastAsia" w:ascii="宋体" w:hAnsi="宋体" w:eastAsia="宋体" w:cs="宋体"/>
                <w:color w:val="auto"/>
                <w:sz w:val="21"/>
                <w:szCs w:val="21"/>
              </w:rPr>
              <w:t>有采购人不能接受的附加条件的；</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7873" w:type="dxa"/>
            <w:gridSpan w:val="2"/>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不存在不符合</w:t>
            </w:r>
            <w:r>
              <w:rPr>
                <w:rFonts w:hint="eastAsia" w:ascii="宋体" w:hAnsi="宋体" w:eastAsia="宋体" w:cs="宋体"/>
                <w:sz w:val="21"/>
                <w:szCs w:val="21"/>
              </w:rPr>
              <w:t>法律、法规及本</w:t>
            </w:r>
            <w:r>
              <w:rPr>
                <w:rFonts w:hint="eastAsia" w:ascii="宋体" w:hAnsi="宋体" w:eastAsia="宋体" w:cs="宋体"/>
                <w:sz w:val="21"/>
                <w:szCs w:val="21"/>
                <w:lang w:eastAsia="zh-CN"/>
              </w:rPr>
              <w:t>磋商</w:t>
            </w:r>
            <w:r>
              <w:rPr>
                <w:rFonts w:hint="eastAsia" w:ascii="宋体" w:hAnsi="宋体" w:eastAsia="宋体" w:cs="宋体"/>
                <w:sz w:val="21"/>
                <w:szCs w:val="21"/>
              </w:rPr>
              <w:t>文件规定的其他情形</w:t>
            </w:r>
            <w:r>
              <w:rPr>
                <w:rFonts w:hint="eastAsia" w:ascii="宋体" w:hAnsi="宋体" w:cs="宋体"/>
                <w:sz w:val="21"/>
                <w:szCs w:val="21"/>
                <w:lang w:eastAsia="zh-CN"/>
              </w:rPr>
              <w:t>；</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9877" w:type="dxa"/>
            <w:gridSpan w:val="5"/>
            <w:noWrap w:val="0"/>
            <w:vAlign w:val="center"/>
          </w:tcPr>
          <w:p>
            <w:pPr>
              <w:spacing w:line="240" w:lineRule="auto"/>
              <w:jc w:val="both"/>
              <w:rPr>
                <w:rFonts w:hint="eastAsia" w:ascii="宋体" w:hAnsi="宋体" w:eastAsia="宋体" w:cs="宋体"/>
                <w:b/>
                <w:sz w:val="21"/>
                <w:szCs w:val="21"/>
              </w:rPr>
            </w:pPr>
            <w:r>
              <w:rPr>
                <w:rFonts w:hint="eastAsia" w:ascii="宋体" w:hAnsi="宋体" w:eastAsia="宋体" w:cs="宋体"/>
                <w:b/>
                <w:sz w:val="21"/>
                <w:szCs w:val="21"/>
              </w:rPr>
              <w:t>注：以上检查内容必须全部</w:t>
            </w:r>
            <w:r>
              <w:rPr>
                <w:rFonts w:hint="eastAsia" w:ascii="宋体" w:hAnsi="宋体" w:eastAsia="宋体" w:cs="宋体"/>
                <w:b/>
                <w:sz w:val="21"/>
                <w:szCs w:val="21"/>
                <w:lang w:eastAsia="zh-CN"/>
              </w:rPr>
              <w:t>满足</w:t>
            </w:r>
            <w:r>
              <w:rPr>
                <w:rFonts w:hint="eastAsia" w:ascii="宋体" w:hAnsi="宋体" w:eastAsia="宋体" w:cs="宋体"/>
                <w:b/>
                <w:sz w:val="21"/>
                <w:szCs w:val="21"/>
              </w:rPr>
              <w:t>检查标准，否则</w:t>
            </w:r>
            <w:r>
              <w:rPr>
                <w:rFonts w:hint="eastAsia" w:ascii="宋体" w:hAnsi="宋体" w:eastAsia="宋体" w:cs="宋体"/>
                <w:b/>
                <w:sz w:val="21"/>
                <w:szCs w:val="21"/>
                <w:lang w:eastAsia="zh-CN"/>
              </w:rPr>
              <w:t>视</w:t>
            </w:r>
            <w:r>
              <w:rPr>
                <w:rFonts w:hint="eastAsia" w:ascii="宋体" w:hAnsi="宋体" w:eastAsia="宋体" w:cs="宋体"/>
                <w:b/>
                <w:sz w:val="21"/>
                <w:szCs w:val="21"/>
              </w:rPr>
              <w:t>为无效</w:t>
            </w:r>
            <w:r>
              <w:rPr>
                <w:rFonts w:hint="eastAsia" w:ascii="宋体" w:hAnsi="宋体" w:eastAsia="宋体" w:cs="宋体"/>
                <w:b/>
                <w:sz w:val="21"/>
                <w:szCs w:val="21"/>
                <w:lang w:eastAsia="zh-CN"/>
              </w:rPr>
              <w:t>投</w:t>
            </w:r>
            <w:r>
              <w:rPr>
                <w:rFonts w:hint="eastAsia" w:ascii="宋体" w:hAnsi="宋体" w:eastAsia="宋体" w:cs="宋体"/>
                <w:b/>
                <w:sz w:val="21"/>
                <w:szCs w:val="21"/>
              </w:rPr>
              <w:t>标。</w:t>
            </w:r>
          </w:p>
        </w:tc>
      </w:tr>
    </w:tbl>
    <w:p>
      <w:pPr>
        <w:spacing w:line="500" w:lineRule="exact"/>
        <w:rPr>
          <w:rFonts w:hint="eastAsia" w:ascii="仿宋" w:hAnsi="仿宋" w:eastAsia="仿宋" w:cs="仿宋"/>
          <w:color w:val="auto"/>
          <w:sz w:val="28"/>
          <w:szCs w:val="28"/>
          <w:highlight w:val="none"/>
        </w:rPr>
      </w:pPr>
    </w:p>
    <w:p>
      <w:pPr>
        <w:spacing w:line="500" w:lineRule="exact"/>
        <w:ind w:left="557" w:leftChars="232"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比较与评价</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委员会只对实质上响应</w:t>
      </w:r>
      <w:r>
        <w:rPr>
          <w:rFonts w:hint="eastAsia" w:ascii="仿宋" w:hAnsi="仿宋" w:eastAsia="仿宋" w:cs="仿宋"/>
          <w:color w:val="auto"/>
          <w:sz w:val="28"/>
          <w:szCs w:val="28"/>
          <w:highlight w:val="none"/>
          <w:lang w:eastAsia="zh-CN"/>
        </w:rPr>
        <w:t>谈判文件</w:t>
      </w:r>
      <w:r>
        <w:rPr>
          <w:rFonts w:hint="eastAsia" w:ascii="仿宋" w:hAnsi="仿宋" w:eastAsia="仿宋" w:cs="仿宋"/>
          <w:color w:val="auto"/>
          <w:sz w:val="28"/>
          <w:szCs w:val="28"/>
          <w:highlight w:val="none"/>
        </w:rPr>
        <w:t>要求的投标文件进行综合评价和比较。</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2、评标时除价格因素外应考虑下列因素：</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（1）投标货物的整体技术水平、性能、质量和适应性；</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（2）供货能力和交货期时间；</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（3）投标人的技术支持能力和各种服务（含售后服务）能力;</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w:t>
      </w:r>
      <w:r>
        <w:rPr>
          <w:rFonts w:hint="eastAsia" w:ascii="仿宋" w:hAnsi="仿宋" w:eastAsia="仿宋" w:cs="仿宋"/>
          <w:color w:val="auto"/>
          <w:sz w:val="28"/>
          <w:szCs w:val="28"/>
          <w:highlight w:val="none"/>
          <w:lang w:eastAsia="zh-CN"/>
        </w:rPr>
        <w:t>谈判文件</w:t>
      </w:r>
      <w:r>
        <w:rPr>
          <w:rFonts w:hint="eastAsia" w:ascii="仿宋" w:hAnsi="仿宋" w:eastAsia="仿宋" w:cs="仿宋"/>
          <w:color w:val="auto"/>
          <w:sz w:val="28"/>
          <w:szCs w:val="28"/>
          <w:highlight w:val="none"/>
        </w:rPr>
        <w:t>中付款条件的响应性；</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（5）投标人的业绩情况；</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（6）投标人的综合实力和信誉;</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（7）投标人是否能保质、保量、准确、全面完成本项目。</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评审委员会</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谈判文件</w:t>
      </w:r>
      <w:r>
        <w:rPr>
          <w:rFonts w:hint="eastAsia" w:ascii="仿宋" w:hAnsi="仿宋" w:eastAsia="仿宋" w:cs="仿宋"/>
          <w:color w:val="auto"/>
          <w:sz w:val="28"/>
          <w:szCs w:val="28"/>
          <w:highlight w:val="none"/>
        </w:rPr>
        <w:t>中规定的评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方法进行评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，并向招标人提交书面</w:t>
      </w:r>
      <w:r>
        <w:rPr>
          <w:rFonts w:hint="eastAsia" w:ascii="仿宋" w:hAnsi="仿宋" w:eastAsia="仿宋" w:cs="仿宋"/>
          <w:color w:val="auto"/>
          <w:sz w:val="28"/>
          <w:szCs w:val="28"/>
          <w:highlight w:val="none"/>
          <w:lang w:eastAsia="zh-CN"/>
        </w:rPr>
        <w:t>评审报告</w:t>
      </w:r>
      <w:r>
        <w:rPr>
          <w:rFonts w:hint="eastAsia" w:ascii="仿宋" w:hAnsi="仿宋" w:eastAsia="仿宋" w:cs="仿宋"/>
          <w:color w:val="auto"/>
          <w:sz w:val="28"/>
          <w:szCs w:val="28"/>
          <w:highlight w:val="none"/>
        </w:rPr>
        <w:t>和推荐</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人。</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4、当出现投标价格相同分值时，按以下顺序排列：</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（1）选定技术质量最好的；</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（2）如技术质量也相等时，选定技术支持和服务承诺最好的；</w:t>
      </w:r>
    </w:p>
    <w:p>
      <w:pPr>
        <w:spacing w:line="5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17.1技术商务及其他部分谈判结束后，所有进入第二轮的谈判供应商须按谈判小组要求，在规定时间内将</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rPr>
        <w:t>以</w:t>
      </w:r>
      <w:r>
        <w:rPr>
          <w:rFonts w:hint="eastAsia" w:ascii="仿宋" w:hAnsi="仿宋" w:eastAsia="仿宋" w:cs="仿宋"/>
          <w:color w:val="auto"/>
          <w:sz w:val="28"/>
          <w:szCs w:val="28"/>
          <w:highlight w:val="none"/>
          <w:lang w:val="en-US" w:eastAsia="zh-CN"/>
        </w:rPr>
        <w:t>谈判小组进行开启第二轮报价的</w:t>
      </w:r>
      <w:r>
        <w:rPr>
          <w:rFonts w:hint="eastAsia" w:ascii="仿宋" w:hAnsi="仿宋" w:eastAsia="仿宋" w:cs="仿宋"/>
          <w:color w:val="auto"/>
          <w:sz w:val="28"/>
          <w:szCs w:val="28"/>
          <w:highlight w:val="none"/>
        </w:rPr>
        <w:t>形式提交至谈判小组。最终报价不能高于第一次报价（即递交谈判响应文件时的报价）。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30"/>
        <w:snapToGrid w:val="0"/>
        <w:spacing w:line="500" w:lineRule="exact"/>
        <w:ind w:firstLine="452" w:firstLineChars="15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3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3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30"/>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29" w:name="_Toc175644022"/>
    </w:p>
    <w:p>
      <w:pPr>
        <w:pStyle w:val="30"/>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30" w:name="_Toc27373"/>
      <w:bookmarkStart w:id="31" w:name="_Toc2908_WPSOffice_Level2"/>
      <w:r>
        <w:rPr>
          <w:rFonts w:hint="eastAsia" w:ascii="仿宋" w:hAnsi="仿宋" w:eastAsia="仿宋" w:cs="仿宋"/>
          <w:b/>
          <w:color w:val="auto"/>
          <w:spacing w:val="10"/>
          <w:sz w:val="28"/>
          <w:szCs w:val="28"/>
          <w:highlight w:val="none"/>
        </w:rPr>
        <w:t>六、签订合同</w:t>
      </w:r>
      <w:bookmarkEnd w:id="29"/>
      <w:bookmarkEnd w:id="30"/>
      <w:bookmarkEnd w:id="31"/>
    </w:p>
    <w:p>
      <w:pPr>
        <w:pStyle w:val="3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将在刊登本次谈判公告的</w:t>
      </w:r>
      <w:r>
        <w:rPr>
          <w:rFonts w:hint="eastAsia" w:ascii="仿宋" w:hAnsi="仿宋" w:eastAsia="仿宋" w:cs="仿宋"/>
          <w:color w:val="auto"/>
          <w:spacing w:val="10"/>
          <w:sz w:val="28"/>
          <w:szCs w:val="28"/>
          <w:highlight w:val="none"/>
          <w:lang w:val="en-US" w:eastAsia="zh-CN"/>
        </w:rPr>
        <w:t>新疆政府采购网及阿瓦提政府网</w:t>
      </w:r>
      <w:r>
        <w:rPr>
          <w:rFonts w:hint="eastAsia" w:ascii="仿宋" w:hAnsi="仿宋" w:eastAsia="仿宋" w:cs="仿宋"/>
          <w:color w:val="auto"/>
          <w:spacing w:val="10"/>
          <w:sz w:val="28"/>
          <w:szCs w:val="28"/>
          <w:highlight w:val="none"/>
        </w:rPr>
        <w:t>上发布中标</w:t>
      </w:r>
      <w:r>
        <w:rPr>
          <w:rFonts w:hint="eastAsia" w:ascii="仿宋" w:hAnsi="仿宋" w:eastAsia="仿宋" w:cs="仿宋"/>
          <w:color w:val="auto"/>
          <w:spacing w:val="10"/>
          <w:sz w:val="28"/>
          <w:szCs w:val="28"/>
          <w:highlight w:val="none"/>
          <w:lang w:val="en-US" w:eastAsia="zh-CN"/>
        </w:rPr>
        <w:t>结果</w:t>
      </w:r>
      <w:r>
        <w:rPr>
          <w:rFonts w:hint="eastAsia" w:ascii="仿宋" w:hAnsi="仿宋" w:eastAsia="仿宋" w:cs="仿宋"/>
          <w:color w:val="auto"/>
          <w:spacing w:val="10"/>
          <w:sz w:val="28"/>
          <w:szCs w:val="28"/>
          <w:highlight w:val="none"/>
        </w:rPr>
        <w:t>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21.3中标通知书是合同的组成部分。</w:t>
      </w:r>
    </w:p>
    <w:p>
      <w:pPr>
        <w:pStyle w:val="30"/>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22.1中标人应在接到中标通知书</w:t>
      </w: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日内与采购人签订政府采购合同。</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rPr>
        <w:t>但所有补充合同的采购金额不得超过原合同金额。</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32" w:name="_Toc175644024"/>
    </w:p>
    <w:p>
      <w:pPr>
        <w:pStyle w:val="30"/>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33" w:name="_Toc1686_WPSOffice_Level2"/>
      <w:bookmarkStart w:id="34" w:name="_Toc5358"/>
      <w:r>
        <w:rPr>
          <w:rFonts w:hint="eastAsia" w:ascii="仿宋" w:hAnsi="仿宋" w:eastAsia="仿宋" w:cs="仿宋"/>
          <w:b/>
          <w:color w:val="auto"/>
          <w:spacing w:val="10"/>
          <w:sz w:val="28"/>
          <w:szCs w:val="28"/>
          <w:highlight w:val="none"/>
        </w:rPr>
        <w:t>七、保密和披露</w:t>
      </w:r>
      <w:bookmarkEnd w:id="32"/>
      <w:bookmarkEnd w:id="33"/>
      <w:bookmarkEnd w:id="34"/>
    </w:p>
    <w:p>
      <w:pPr>
        <w:pStyle w:val="30"/>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30"/>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30"/>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30"/>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30"/>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30"/>
        <w:adjustRightInd/>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35" w:name="_Toc32032"/>
      <w:bookmarkStart w:id="36" w:name="_Toc25283_WPSOffice_Level2"/>
      <w:r>
        <w:rPr>
          <w:rFonts w:hint="eastAsia" w:ascii="仿宋" w:hAnsi="仿宋" w:eastAsia="仿宋" w:cs="仿宋"/>
          <w:b/>
          <w:color w:val="auto"/>
          <w:spacing w:val="10"/>
          <w:sz w:val="28"/>
          <w:szCs w:val="28"/>
          <w:highlight w:val="none"/>
        </w:rPr>
        <w:t>八、询问和质疑</w:t>
      </w:r>
      <w:bookmarkEnd w:id="35"/>
      <w:bookmarkEnd w:id="36"/>
    </w:p>
    <w:p>
      <w:pPr>
        <w:spacing w:line="500" w:lineRule="exact"/>
        <w:ind w:firstLine="602" w:firstLineChars="200"/>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w:t>
      </w: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w:t>
      </w: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个工作日内向政府采购监管部门投诉。</w:t>
      </w:r>
    </w:p>
    <w:p>
      <w:pPr>
        <w:spacing w:line="500" w:lineRule="exact"/>
        <w:ind w:firstLine="602" w:firstLineChars="200"/>
        <w:outlineLvl w:val="1"/>
        <w:rPr>
          <w:rFonts w:hint="eastAsia" w:ascii="仿宋" w:hAnsi="仿宋" w:eastAsia="仿宋" w:cs="仿宋"/>
          <w:b/>
          <w:color w:val="auto"/>
          <w:spacing w:val="10"/>
          <w:sz w:val="28"/>
          <w:szCs w:val="28"/>
          <w:highlight w:val="none"/>
        </w:rPr>
      </w:pPr>
      <w:bookmarkStart w:id="37" w:name="_Toc2268_WPSOffice_Level2"/>
      <w:bookmarkStart w:id="38" w:name="_Toc1046"/>
      <w:r>
        <w:rPr>
          <w:rFonts w:hint="eastAsia" w:ascii="仿宋" w:hAnsi="仿宋" w:eastAsia="仿宋" w:cs="仿宋"/>
          <w:b/>
          <w:color w:val="auto"/>
          <w:spacing w:val="10"/>
          <w:sz w:val="28"/>
          <w:szCs w:val="28"/>
          <w:highlight w:val="none"/>
        </w:rPr>
        <w:t>九、违约处罚</w:t>
      </w:r>
      <w:bookmarkEnd w:id="37"/>
      <w:bookmarkEnd w:id="38"/>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30"/>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13"/>
      <w:r>
        <w:rPr>
          <w:rFonts w:hint="eastAsia" w:ascii="仿宋" w:hAnsi="仿宋" w:eastAsia="仿宋" w:cs="仿宋"/>
          <w:color w:val="auto"/>
          <w:spacing w:val="10"/>
          <w:sz w:val="28"/>
          <w:szCs w:val="28"/>
          <w:highlight w:val="none"/>
        </w:rPr>
        <w:t xml:space="preserve"> </w:t>
      </w:r>
    </w:p>
    <w:p>
      <w:pPr>
        <w:pStyle w:val="30"/>
        <w:snapToGrid w:val="0"/>
        <w:spacing w:line="500" w:lineRule="exact"/>
        <w:ind w:firstLine="600" w:firstLineChars="200"/>
        <w:textAlignment w:val="auto"/>
        <w:rPr>
          <w:rFonts w:hint="eastAsia" w:ascii="仿宋" w:hAnsi="仿宋" w:eastAsia="仿宋" w:cs="仿宋"/>
          <w:b w:val="0"/>
          <w:color w:val="auto"/>
          <w:spacing w:val="10"/>
          <w:szCs w:val="28"/>
          <w:highlight w:val="none"/>
          <w:lang w:eastAsia="zh-CN"/>
        </w:rPr>
      </w:pPr>
      <w:r>
        <w:rPr>
          <w:rFonts w:hint="eastAsia" w:ascii="仿宋" w:hAnsi="仿宋" w:eastAsia="仿宋" w:cs="仿宋"/>
          <w:color w:val="auto"/>
          <w:spacing w:val="10"/>
          <w:sz w:val="28"/>
          <w:szCs w:val="28"/>
          <w:highlight w:val="none"/>
        </w:rPr>
        <w:t>（5）报价人未按谈判文件规定和合同约定履行义务的。</w:t>
      </w:r>
      <w:bookmarkStart w:id="39" w:name="_Toc175644061"/>
    </w:p>
    <w:p>
      <w:pPr>
        <w:pStyle w:val="29"/>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rPr>
        <w:sectPr>
          <w:footerReference r:id="rId5" w:type="default"/>
          <w:pgSz w:w="11906" w:h="16838"/>
          <w:pgMar w:top="1440" w:right="1706" w:bottom="1440" w:left="1800" w:header="851" w:footer="992" w:gutter="0"/>
          <w:pgNumType w:fmt="decimal" w:start="10"/>
          <w:cols w:space="425" w:num="1"/>
          <w:docGrid w:type="lines" w:linePitch="312" w:charSpace="0"/>
        </w:sectPr>
      </w:pPr>
    </w:p>
    <w:p>
      <w:pPr>
        <w:pStyle w:val="29"/>
        <w:numPr>
          <w:ilvl w:val="0"/>
          <w:numId w:val="0"/>
        </w:numPr>
        <w:snapToGrid w:val="0"/>
        <w:spacing w:before="0" w:after="0" w:line="500" w:lineRule="exact"/>
        <w:jc w:val="center"/>
        <w:outlineLvl w:val="0"/>
        <w:rPr>
          <w:rFonts w:hint="eastAsia" w:ascii="仿宋" w:hAnsi="仿宋" w:eastAsia="仿宋" w:cs="仿宋"/>
          <w:b w:val="0"/>
          <w:bCs/>
          <w:color w:val="auto"/>
          <w:spacing w:val="20"/>
          <w:szCs w:val="28"/>
          <w:highlight w:val="none"/>
          <w:lang w:eastAsia="zh-CN"/>
        </w:rPr>
      </w:pPr>
      <w:bookmarkStart w:id="40" w:name="_Toc6657"/>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40"/>
      <w:r>
        <w:rPr>
          <w:rFonts w:hint="eastAsia" w:ascii="仿宋" w:hAnsi="仿宋" w:eastAsia="仿宋" w:cs="仿宋"/>
          <w:b/>
          <w:bCs w:val="0"/>
          <w:color w:val="auto"/>
          <w:spacing w:val="20"/>
          <w:szCs w:val="28"/>
          <w:highlight w:val="none"/>
          <w:lang w:eastAsia="zh-CN"/>
        </w:rPr>
        <w:t>（仅供参考）</w:t>
      </w:r>
    </w:p>
    <w:p>
      <w:pPr>
        <w:jc w:val="center"/>
        <w:rPr>
          <w:rFonts w:hint="eastAsia" w:ascii="仿宋" w:hAnsi="仿宋" w:eastAsia="仿宋" w:cs="仿宋"/>
          <w:b/>
          <w:color w:val="auto"/>
          <w:sz w:val="28"/>
          <w:szCs w:val="28"/>
          <w:highlight w:val="none"/>
        </w:rPr>
      </w:pPr>
      <w:bookmarkStart w:id="41" w:name="_Toc16118_WPSOffice_Level1"/>
      <w:r>
        <w:rPr>
          <w:rFonts w:hint="eastAsia" w:ascii="仿宋" w:hAnsi="仿宋" w:eastAsia="仿宋" w:cs="仿宋"/>
          <w:b/>
          <w:color w:val="auto"/>
          <w:sz w:val="28"/>
          <w:szCs w:val="28"/>
          <w:highlight w:val="none"/>
        </w:rPr>
        <w:t xml:space="preserve">政 府 采 购 买 卖 合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同</w:t>
      </w:r>
      <w:bookmarkEnd w:id="41"/>
    </w:p>
    <w:p>
      <w:pPr>
        <w:jc w:val="center"/>
        <w:rPr>
          <w:rFonts w:hint="eastAsia" w:ascii="仿宋" w:hAnsi="仿宋" w:eastAsia="仿宋" w:cs="仿宋"/>
          <w:b/>
          <w:color w:val="auto"/>
          <w:sz w:val="28"/>
          <w:szCs w:val="28"/>
          <w:highlight w:val="none"/>
        </w:rPr>
      </w:pPr>
      <w:bookmarkStart w:id="42" w:name="_Toc14161_WPSOffice_Level1"/>
      <w:r>
        <w:rPr>
          <w:rFonts w:hint="eastAsia" w:ascii="仿宋" w:hAnsi="仿宋" w:eastAsia="仿宋" w:cs="仿宋"/>
          <w:b/>
          <w:color w:val="auto"/>
          <w:sz w:val="28"/>
          <w:szCs w:val="28"/>
          <w:highlight w:val="none"/>
        </w:rPr>
        <w:t>（货物类、服务类）</w:t>
      </w:r>
      <w:bookmarkEnd w:id="42"/>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出卖人：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签订时间：</w:t>
      </w:r>
      <w:r>
        <w:rPr>
          <w:rFonts w:hint="eastAsia" w:ascii="仿宋" w:hAnsi="仿宋" w:eastAsia="仿宋" w:cs="仿宋"/>
          <w:color w:val="auto"/>
          <w:sz w:val="28"/>
          <w:szCs w:val="28"/>
          <w:highlight w:val="none"/>
          <w:u w:val="single"/>
        </w:rPr>
        <w:t xml:space="preserve">                        </w:t>
      </w:r>
    </w:p>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采购项目、数量、单价及金额</w:t>
      </w:r>
    </w:p>
    <w:tbl>
      <w:tblPr>
        <w:tblStyle w:val="21"/>
        <w:tblpPr w:leftFromText="180" w:rightFromText="180" w:vertAnchor="text" w:horzAnchor="page" w:tblpX="1742" w:tblpY="401"/>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0"/>
        <w:gridCol w:w="463"/>
        <w:gridCol w:w="487"/>
        <w:gridCol w:w="1250"/>
        <w:gridCol w:w="1013"/>
        <w:gridCol w:w="133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450" w:type="dxa"/>
            <w:vAlign w:val="center"/>
          </w:tcPr>
          <w:p>
            <w:pPr>
              <w:spacing w:line="4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采购内容</w:t>
            </w:r>
          </w:p>
        </w:tc>
        <w:tc>
          <w:tcPr>
            <w:tcW w:w="463" w:type="dxa"/>
            <w:vAlign w:val="center"/>
          </w:tcPr>
          <w:p>
            <w:pPr>
              <w:spacing w:line="4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品牌</w:t>
            </w:r>
          </w:p>
        </w:tc>
        <w:tc>
          <w:tcPr>
            <w:tcW w:w="487"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250" w:type="dxa"/>
            <w:vAlign w:val="center"/>
          </w:tcPr>
          <w:p>
            <w:pPr>
              <w:spacing w:line="400" w:lineRule="exact"/>
              <w:jc w:val="center"/>
              <w:rPr>
                <w:rFonts w:hint="eastAsia"/>
                <w:lang w:val="en-US" w:eastAsia="zh-CN"/>
              </w:rPr>
            </w:pPr>
            <w:r>
              <w:rPr>
                <w:rFonts w:hint="eastAsia"/>
                <w:lang w:val="en-US" w:eastAsia="zh-CN"/>
              </w:rPr>
              <w:t>单价</w:t>
            </w:r>
          </w:p>
          <w:p>
            <w:pPr>
              <w:pStyle w:val="2"/>
              <w:jc w:val="left"/>
              <w:rPr>
                <w:rFonts w:hint="eastAsia"/>
                <w:lang w:val="en-US" w:eastAsia="zh-CN"/>
              </w:rPr>
            </w:pPr>
            <w:r>
              <w:rPr>
                <w:rFonts w:hint="eastAsia" w:ascii="仿宋" w:hAnsi="仿宋" w:eastAsia="仿宋" w:cs="仿宋"/>
                <w:color w:val="auto"/>
                <w:sz w:val="28"/>
                <w:szCs w:val="28"/>
                <w:highlight w:val="none"/>
                <w:lang w:val="en-US" w:eastAsia="zh-CN"/>
              </w:rPr>
              <w:t>（元）</w:t>
            </w:r>
          </w:p>
        </w:tc>
        <w:tc>
          <w:tcPr>
            <w:tcW w:w="101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1337" w:type="dxa"/>
            <w:vAlign w:val="center"/>
          </w:tcPr>
          <w:p>
            <w:pPr>
              <w:spacing w:line="400" w:lineRule="exact"/>
              <w:jc w:val="center"/>
              <w:rPr>
                <w:rFonts w:hint="eastAsia"/>
                <w:lang w:val="en-US" w:eastAsia="zh-CN"/>
              </w:rPr>
            </w:pPr>
            <w:r>
              <w:rPr>
                <w:rFonts w:hint="eastAsia"/>
                <w:lang w:val="en-US" w:eastAsia="zh-CN"/>
              </w:rPr>
              <w:t>合计</w:t>
            </w:r>
          </w:p>
          <w:p>
            <w:pPr>
              <w:pStyle w:val="2"/>
              <w:rPr>
                <w:rFonts w:hint="eastAsia"/>
                <w:lang w:val="en-US" w:eastAsia="zh-CN"/>
              </w:rPr>
            </w:pPr>
            <w:r>
              <w:rPr>
                <w:rFonts w:hint="eastAsia" w:ascii="仿宋" w:hAnsi="仿宋" w:eastAsia="仿宋" w:cs="仿宋"/>
                <w:color w:val="auto"/>
                <w:sz w:val="28"/>
                <w:szCs w:val="28"/>
                <w:highlight w:val="none"/>
                <w:lang w:val="en-US" w:eastAsia="zh-CN"/>
              </w:rPr>
              <w:t>（元）</w:t>
            </w:r>
          </w:p>
        </w:tc>
        <w:tc>
          <w:tcPr>
            <w:tcW w:w="2163" w:type="dxa"/>
            <w:vAlign w:val="center"/>
          </w:tcPr>
          <w:p>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bl>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color w:val="auto"/>
          <w:sz w:val="28"/>
          <w:szCs w:val="28"/>
          <w:highlight w:val="none"/>
        </w:rPr>
        <w:t>出卖人对质量负责的条件及期限：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包装标准、包装物的供应与回收：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采购项目的附（配）件、工具数量及供应办法：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合理损耗标准及计算方法：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采购项目所有权自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时起转移，但买受人未履行支付价款义务的，采购项目属于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所有。</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第八条 </w:t>
      </w:r>
      <w:r>
        <w:rPr>
          <w:rFonts w:hint="eastAsia" w:ascii="仿宋" w:hAnsi="仿宋" w:eastAsia="仿宋" w:cs="仿宋"/>
          <w:color w:val="auto"/>
          <w:sz w:val="28"/>
          <w:szCs w:val="28"/>
          <w:highlight w:val="none"/>
        </w:rPr>
        <w:t>提供采购项目的方式、地点、时间：</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运输方式及到达地和费用负担：</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rPr>
        <w:t>检验标准、方法、地点及期限：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第十一条 </w:t>
      </w:r>
      <w:r>
        <w:rPr>
          <w:rFonts w:hint="eastAsia" w:ascii="仿宋" w:hAnsi="仿宋" w:eastAsia="仿宋" w:cs="仿宋"/>
          <w:color w:val="auto"/>
          <w:sz w:val="28"/>
          <w:szCs w:val="28"/>
          <w:highlight w:val="none"/>
        </w:rPr>
        <w:t>采购项目的安装调试：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第十二条 </w:t>
      </w:r>
      <w:r>
        <w:rPr>
          <w:rFonts w:hint="eastAsia" w:ascii="仿宋" w:hAnsi="仿宋" w:eastAsia="仿宋" w:cs="仿宋"/>
          <w:color w:val="auto"/>
          <w:sz w:val="28"/>
          <w:szCs w:val="28"/>
          <w:highlight w:val="none"/>
        </w:rPr>
        <w:t>结算方式、时间及地点：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担保方式（可另立担保合同）：</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本合同解除的条件：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第十五条</w:t>
      </w:r>
      <w:r>
        <w:rPr>
          <w:rFonts w:hint="eastAsia" w:ascii="仿宋" w:hAnsi="仿宋" w:eastAsia="仿宋" w:cs="仿宋"/>
          <w:color w:val="auto"/>
          <w:sz w:val="28"/>
          <w:szCs w:val="28"/>
          <w:highlight w:val="none"/>
        </w:rPr>
        <w:t xml:space="preserve"> 违约责任：</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种方式解决。</w:t>
      </w:r>
    </w:p>
    <w:p>
      <w:pPr>
        <w:spacing w:line="400" w:lineRule="exact"/>
        <w:rPr>
          <w:rFonts w:hint="eastAsia" w:ascii="仿宋" w:hAnsi="仿宋" w:eastAsia="仿宋" w:cs="仿宋"/>
          <w:color w:val="auto"/>
          <w:sz w:val="28"/>
          <w:szCs w:val="28"/>
          <w:highlight w:val="none"/>
        </w:rPr>
      </w:pPr>
      <w:bookmarkStart w:id="43" w:name="_Toc2908_WPSOffice_Level1"/>
      <w:r>
        <w:rPr>
          <w:rFonts w:hint="eastAsia" w:ascii="仿宋" w:hAnsi="仿宋" w:eastAsia="仿宋" w:cs="仿宋"/>
          <w:color w:val="auto"/>
          <w:sz w:val="28"/>
          <w:szCs w:val="28"/>
          <w:highlight w:val="none"/>
        </w:rPr>
        <w:t>（一）提交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仲裁委员会仲裁；</w:t>
      </w:r>
      <w:bookmarkEnd w:id="43"/>
    </w:p>
    <w:p>
      <w:pPr>
        <w:spacing w:line="400" w:lineRule="exact"/>
        <w:rPr>
          <w:rFonts w:hint="eastAsia" w:ascii="仿宋" w:hAnsi="仿宋" w:eastAsia="仿宋" w:cs="仿宋"/>
          <w:color w:val="auto"/>
          <w:sz w:val="28"/>
          <w:szCs w:val="28"/>
          <w:highlight w:val="none"/>
        </w:rPr>
      </w:pPr>
      <w:bookmarkStart w:id="44" w:name="_Toc1686_WPSOffice_Level1"/>
      <w:r>
        <w:rPr>
          <w:rFonts w:hint="eastAsia" w:ascii="仿宋" w:hAnsi="仿宋" w:eastAsia="仿宋" w:cs="仿宋"/>
          <w:color w:val="auto"/>
          <w:sz w:val="28"/>
          <w:szCs w:val="28"/>
          <w:highlight w:val="none"/>
        </w:rPr>
        <w:t>（二）依法向人民法院起诉。</w:t>
      </w:r>
      <w:bookmarkEnd w:id="44"/>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第十七条 </w:t>
      </w:r>
      <w:r>
        <w:rPr>
          <w:rFonts w:hint="eastAsia" w:ascii="仿宋" w:hAnsi="仿宋" w:eastAsia="仿宋" w:cs="仿宋"/>
          <w:color w:val="auto"/>
          <w:sz w:val="28"/>
          <w:szCs w:val="28"/>
          <w:highlight w:val="none"/>
        </w:rPr>
        <w:t>本合同自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起生效。</w:t>
      </w:r>
    </w:p>
    <w:p>
      <w:pPr>
        <w:spacing w:line="400" w:lineRule="exact"/>
        <w:rPr>
          <w:rFonts w:hint="eastAsia" w:ascii="仿宋" w:hAnsi="仿宋" w:eastAsia="仿宋" w:cs="仿宋"/>
          <w:color w:val="auto"/>
          <w:sz w:val="32"/>
          <w:szCs w:val="32"/>
          <w:highlight w:val="none"/>
          <w:u w:val="single"/>
        </w:rPr>
      </w:pPr>
      <w:r>
        <w:rPr>
          <w:rFonts w:hint="eastAsia" w:ascii="仿宋" w:hAnsi="仿宋" w:eastAsia="仿宋" w:cs="仿宋"/>
          <w:b/>
          <w:color w:val="auto"/>
          <w:sz w:val="28"/>
          <w:szCs w:val="28"/>
          <w:highlight w:val="none"/>
        </w:rPr>
        <w:t xml:space="preserve">第十八条 </w:t>
      </w:r>
      <w:r>
        <w:rPr>
          <w:rFonts w:hint="eastAsia" w:ascii="仿宋" w:hAnsi="仿宋" w:eastAsia="仿宋" w:cs="仿宋"/>
          <w:color w:val="auto"/>
          <w:sz w:val="28"/>
          <w:szCs w:val="28"/>
          <w:highlight w:val="none"/>
        </w:rPr>
        <w:t>其他约定事项：</w:t>
      </w:r>
      <w:r>
        <w:rPr>
          <w:rFonts w:hint="eastAsia" w:ascii="仿宋" w:hAnsi="仿宋" w:eastAsia="仿宋" w:cs="仿宋"/>
          <w:color w:val="auto"/>
          <w:sz w:val="28"/>
          <w:szCs w:val="28"/>
          <w:highlight w:val="none"/>
          <w:u w:val="single"/>
        </w:rPr>
        <w:t xml:space="preserve">                                              </w:t>
      </w:r>
    </w:p>
    <w:tbl>
      <w:tblPr>
        <w:tblStyle w:val="21"/>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仿宋" w:hAnsi="仿宋" w:eastAsia="仿宋" w:cs="仿宋"/>
                <w:color w:val="auto"/>
                <w:highlight w:val="none"/>
              </w:rPr>
            </w:pPr>
            <w:r>
              <w:rPr>
                <w:rFonts w:hint="eastAsia" w:ascii="仿宋" w:hAnsi="仿宋" w:eastAsia="仿宋" w:cs="仿宋"/>
                <w:color w:val="auto"/>
                <w:highlight w:val="none"/>
              </w:rPr>
              <w:t xml:space="preserve">出卖人                      </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出卖人（章）：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户名：</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账号：</w:t>
            </w:r>
          </w:p>
          <w:p>
            <w:pPr>
              <w:rPr>
                <w:rFonts w:hint="eastAsia" w:ascii="仿宋" w:hAnsi="仿宋" w:eastAsia="仿宋" w:cs="仿宋"/>
                <w:color w:val="auto"/>
                <w:highlight w:val="none"/>
              </w:rPr>
            </w:pPr>
          </w:p>
        </w:tc>
        <w:tc>
          <w:tcPr>
            <w:tcW w:w="4836" w:type="dxa"/>
            <w:vAlign w:val="top"/>
          </w:tcPr>
          <w:p>
            <w:pPr>
              <w:spacing w:line="540" w:lineRule="exact"/>
              <w:ind w:firstLine="1560" w:firstLineChars="650"/>
              <w:rPr>
                <w:rFonts w:hint="eastAsia" w:ascii="仿宋" w:hAnsi="仿宋" w:eastAsia="仿宋" w:cs="仿宋"/>
                <w:color w:val="auto"/>
                <w:highlight w:val="none"/>
              </w:rPr>
            </w:pPr>
            <w:r>
              <w:rPr>
                <w:rFonts w:hint="eastAsia" w:ascii="仿宋" w:hAnsi="仿宋" w:eastAsia="仿宋" w:cs="仿宋"/>
                <w:color w:val="auto"/>
                <w:highlight w:val="none"/>
              </w:rPr>
              <w:t>买受人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买受人（章）：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电话：</w:t>
            </w:r>
          </w:p>
          <w:p>
            <w:pPr>
              <w:spacing w:line="540" w:lineRule="exact"/>
              <w:rPr>
                <w:rFonts w:hint="eastAsia" w:ascii="仿宋" w:hAnsi="仿宋" w:eastAsia="仿宋" w:cs="仿宋"/>
                <w:color w:val="auto"/>
                <w:highlight w:val="none"/>
              </w:rPr>
            </w:pPr>
          </w:p>
        </w:tc>
      </w:tr>
    </w:tbl>
    <w:p>
      <w:pPr>
        <w:jc w:val="center"/>
        <w:rPr>
          <w:rFonts w:hint="eastAsia" w:ascii="仿宋" w:hAnsi="仿宋" w:eastAsia="仿宋" w:cs="仿宋"/>
          <w:color w:val="auto"/>
          <w:highlight w:val="none"/>
        </w:rPr>
      </w:pPr>
    </w:p>
    <w:p>
      <w:pPr>
        <w:snapToGrid w:val="0"/>
        <w:spacing w:line="500" w:lineRule="exact"/>
        <w:rPr>
          <w:rFonts w:hint="eastAsia" w:ascii="仿宋" w:hAnsi="仿宋" w:eastAsia="仿宋" w:cs="仿宋"/>
          <w:b/>
          <w:color w:val="auto"/>
          <w:spacing w:val="20"/>
          <w:sz w:val="28"/>
          <w:szCs w:val="28"/>
          <w:highlight w:val="none"/>
        </w:rPr>
      </w:pPr>
    </w:p>
    <w:p>
      <w:pPr>
        <w:snapToGrid w:val="0"/>
        <w:spacing w:line="500" w:lineRule="exact"/>
        <w:rPr>
          <w:rFonts w:hint="eastAsia" w:ascii="仿宋" w:hAnsi="仿宋" w:eastAsia="仿宋" w:cs="仿宋"/>
          <w:b w:val="0"/>
          <w:bCs/>
          <w:color w:val="auto"/>
          <w:spacing w:val="10"/>
          <w:sz w:val="28"/>
          <w:szCs w:val="28"/>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z w:val="28"/>
          <w:szCs w:val="28"/>
          <w:highlight w:val="none"/>
        </w:rPr>
        <w:t xml:space="preserve"> </w:t>
      </w:r>
    </w:p>
    <w:p>
      <w:pPr>
        <w:pStyle w:val="29"/>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lang w:eastAsia="zh-CN"/>
        </w:rPr>
      </w:pPr>
    </w:p>
    <w:p>
      <w:pPr>
        <w:pStyle w:val="29"/>
        <w:keepNext/>
        <w:keepLines/>
        <w:pageBreakBefore w:val="0"/>
        <w:widowControl w:val="0"/>
        <w:numPr>
          <w:ilvl w:val="0"/>
          <w:numId w:val="7"/>
        </w:numPr>
        <w:kinsoku/>
        <w:wordWrap/>
        <w:overflowPunct/>
        <w:topLinePunct w:val="0"/>
        <w:autoSpaceDE/>
        <w:autoSpaceDN/>
        <w:bidi w:val="0"/>
        <w:adjustRightInd w:val="0"/>
        <w:snapToGrid w:val="0"/>
        <w:spacing w:before="0" w:after="0" w:line="360" w:lineRule="auto"/>
        <w:jc w:val="center"/>
        <w:textAlignment w:val="baseline"/>
        <w:outlineLvl w:val="0"/>
        <w:rPr>
          <w:rFonts w:hint="eastAsia" w:ascii="仿宋" w:hAnsi="仿宋" w:eastAsia="仿宋" w:cs="仿宋"/>
          <w:b/>
          <w:bCs w:val="0"/>
          <w:color w:val="auto"/>
          <w:spacing w:val="10"/>
          <w:sz w:val="32"/>
          <w:szCs w:val="32"/>
          <w:highlight w:val="none"/>
          <w:lang w:val="en-US" w:eastAsia="zh-CN"/>
        </w:rPr>
      </w:pPr>
      <w:r>
        <w:rPr>
          <w:rFonts w:hint="eastAsia" w:ascii="仿宋" w:hAnsi="仿宋" w:eastAsia="仿宋" w:cs="仿宋"/>
          <w:b/>
          <w:bCs w:val="0"/>
          <w:color w:val="auto"/>
          <w:spacing w:val="10"/>
          <w:sz w:val="32"/>
          <w:szCs w:val="32"/>
          <w:highlight w:val="none"/>
          <w:lang w:val="en-US" w:eastAsia="zh-CN"/>
        </w:rPr>
        <w:t xml:space="preserve"> 采购清单（另册）</w:t>
      </w:r>
    </w:p>
    <w:bookmarkEnd w:id="39"/>
    <w:p>
      <w:pPr>
        <w:pStyle w:val="9"/>
        <w:ind w:firstLine="683" w:firstLineChars="200"/>
        <w:rPr>
          <w:rFonts w:hint="eastAsia" w:ascii="仿宋" w:hAnsi="仿宋" w:eastAsia="仿宋" w:cs="仿宋"/>
          <w:b w:val="0"/>
          <w:bCs w:val="0"/>
          <w:color w:val="auto"/>
          <w:spacing w:val="10"/>
          <w:sz w:val="21"/>
          <w:szCs w:val="21"/>
          <w:highlight w:val="none"/>
          <w:lang w:eastAsia="zh-CN"/>
        </w:rPr>
      </w:pPr>
      <w:bookmarkStart w:id="45" w:name="_Toc11895"/>
      <w:bookmarkStart w:id="46" w:name="_Toc25283_WPSOffice_Level1"/>
      <w:r>
        <w:rPr>
          <w:rFonts w:hint="eastAsia" w:ascii="仿宋" w:hAnsi="仿宋" w:eastAsia="仿宋" w:cs="仿宋"/>
          <w:b/>
          <w:bCs/>
          <w:color w:val="auto"/>
          <w:spacing w:val="10"/>
          <w:sz w:val="32"/>
          <w:szCs w:val="32"/>
          <w:highlight w:val="none"/>
          <w:lang w:eastAsia="zh-CN"/>
        </w:rPr>
        <w:t>重点说明</w:t>
      </w:r>
      <w:r>
        <w:rPr>
          <w:rFonts w:hint="eastAsia" w:ascii="仿宋" w:hAnsi="仿宋" w:eastAsia="仿宋" w:cs="仿宋"/>
          <w:b w:val="0"/>
          <w:bCs w:val="0"/>
          <w:color w:val="auto"/>
          <w:spacing w:val="10"/>
          <w:sz w:val="32"/>
          <w:szCs w:val="32"/>
          <w:highlight w:val="none"/>
          <w:lang w:eastAsia="zh-CN"/>
        </w:rPr>
        <w:t>：确认投标的供应商需携带营业执照复印件、授权委托书、单位公章、前往招标代理机构签署协议后获取清单，联系电话及地址详见供应商须知前附表；</w:t>
      </w:r>
      <w:r>
        <w:rPr>
          <w:rFonts w:hint="eastAsia" w:ascii="仿宋" w:hAnsi="仿宋" w:eastAsia="仿宋" w:cs="仿宋"/>
          <w:b w:val="0"/>
          <w:bCs w:val="0"/>
          <w:color w:val="auto"/>
          <w:spacing w:val="10"/>
          <w:sz w:val="22"/>
          <w:szCs w:val="22"/>
          <w:highlight w:val="none"/>
          <w:lang w:val="en-US" w:eastAsia="zh-CN"/>
        </w:rPr>
        <w:t xml:space="preserve"> </w:t>
      </w:r>
    </w:p>
    <w:p>
      <w:pPr>
        <w:rPr>
          <w:rFonts w:hint="eastAsia"/>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napToGrid w:val="0"/>
        <w:spacing w:line="360" w:lineRule="auto"/>
        <w:jc w:val="center"/>
        <w:rPr>
          <w:rFonts w:hint="eastAsia" w:ascii="仿宋" w:hAnsi="仿宋" w:eastAsia="仿宋" w:cs="仿宋"/>
        </w:rPr>
      </w:pPr>
      <w:r>
        <w:rPr>
          <w:rFonts w:hint="eastAsia" w:ascii="宋体" w:hAnsi="宋体" w:eastAsia="宋体" w:cs="宋体"/>
          <w:b/>
          <w:bCs/>
          <w:sz w:val="36"/>
          <w:szCs w:val="36"/>
          <w:lang w:eastAsia="zh-CN"/>
        </w:rPr>
        <w:t>第五部分</w:t>
      </w:r>
      <w:r>
        <w:rPr>
          <w:rFonts w:hint="eastAsia" w:ascii="宋体" w:hAnsi="宋体" w:eastAsia="宋体" w:cs="宋体"/>
          <w:b/>
          <w:bCs/>
          <w:sz w:val="36"/>
          <w:szCs w:val="36"/>
          <w:lang w:val="en-US" w:eastAsia="zh-CN"/>
        </w:rPr>
        <w:t xml:space="preserve"> </w:t>
      </w:r>
      <w:bookmarkEnd w:id="45"/>
      <w:bookmarkEnd w:id="46"/>
      <w:r>
        <w:rPr>
          <w:rFonts w:hint="eastAsia" w:ascii="宋体" w:hAnsi="宋体" w:cs="宋体"/>
          <w:b/>
          <w:bCs/>
          <w:sz w:val="36"/>
          <w:szCs w:val="36"/>
        </w:rPr>
        <w:t>　投标文件格式</w:t>
      </w:r>
      <w:bookmarkStart w:id="47" w:name="_Toc194217895"/>
    </w:p>
    <w:p>
      <w:pPr>
        <w:spacing w:line="360" w:lineRule="auto"/>
        <w:jc w:val="right"/>
        <w:rPr>
          <w:rFonts w:hint="eastAsia" w:ascii="仿宋" w:hAnsi="仿宋" w:eastAsia="仿宋" w:cs="仿宋"/>
        </w:rPr>
      </w:pPr>
      <w:r>
        <w:rPr>
          <w:rFonts w:hint="eastAsia" w:ascii="仿宋" w:hAnsi="仿宋" w:eastAsia="仿宋" w:cs="仿宋"/>
          <w:b/>
          <w:bCs/>
          <w:kern w:val="1"/>
          <w:sz w:val="36"/>
          <w:szCs w:val="36"/>
        </w:rPr>
        <w:t>正（副）本</w:t>
      </w:r>
    </w:p>
    <w:p>
      <w:pPr>
        <w:spacing w:line="360" w:lineRule="auto"/>
        <w:rPr>
          <w:rFonts w:hint="eastAsia" w:ascii="仿宋" w:hAnsi="仿宋" w:eastAsia="仿宋" w:cs="仿宋"/>
        </w:rPr>
      </w:pPr>
    </w:p>
    <w:p>
      <w:pPr>
        <w:spacing w:line="360" w:lineRule="auto"/>
        <w:jc w:val="center"/>
        <w:rPr>
          <w:rFonts w:hint="eastAsia" w:ascii="仿宋" w:hAnsi="仿宋" w:eastAsia="仿宋" w:cs="仿宋"/>
        </w:rPr>
      </w:pPr>
      <w:r>
        <w:rPr>
          <w:rFonts w:hint="eastAsia" w:ascii="仿宋" w:hAnsi="仿宋" w:eastAsia="仿宋" w:cs="仿宋"/>
          <w:b/>
          <w:bCs/>
          <w:sz w:val="52"/>
          <w:szCs w:val="52"/>
          <w:u w:val="single"/>
        </w:rPr>
        <w:t xml:space="preserve">****          </w:t>
      </w:r>
      <w:r>
        <w:rPr>
          <w:rFonts w:hint="eastAsia" w:ascii="仿宋" w:hAnsi="仿宋" w:eastAsia="仿宋" w:cs="仿宋"/>
          <w:b/>
          <w:bCs/>
          <w:sz w:val="52"/>
          <w:szCs w:val="52"/>
        </w:rPr>
        <w:t>项目</w:t>
      </w: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jc w:val="center"/>
        <w:rPr>
          <w:rFonts w:hint="eastAsia" w:ascii="仿宋" w:hAnsi="仿宋" w:eastAsia="仿宋" w:cs="仿宋"/>
          <w:sz w:val="28"/>
          <w:szCs w:val="28"/>
        </w:rPr>
      </w:pPr>
      <w:r>
        <w:rPr>
          <w:rFonts w:hint="eastAsia" w:ascii="仿宋" w:hAnsi="仿宋" w:eastAsia="仿宋" w:cs="仿宋"/>
          <w:b/>
          <w:bCs/>
          <w:sz w:val="72"/>
          <w:szCs w:val="144"/>
          <w:lang w:val="en-US" w:eastAsia="zh-CN"/>
        </w:rPr>
        <w:t>技术资信</w:t>
      </w:r>
      <w:r>
        <w:rPr>
          <w:rFonts w:hint="eastAsia" w:ascii="仿宋" w:hAnsi="仿宋" w:eastAsia="仿宋" w:cs="仿宋"/>
          <w:b/>
          <w:bCs/>
          <w:sz w:val="72"/>
          <w:szCs w:val="144"/>
        </w:rPr>
        <w:t>文件</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投标人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en-US" w:eastAsia="zh-CN"/>
        </w:rPr>
        <w:t>投标人</w:t>
      </w:r>
      <w:r>
        <w:rPr>
          <w:rFonts w:hint="eastAsia" w:ascii="仿宋" w:hAnsi="仿宋" w:eastAsia="仿宋" w:cs="仿宋"/>
          <w:sz w:val="28"/>
          <w:szCs w:val="28"/>
        </w:rPr>
        <w:t>地址：</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年   月    日</w:t>
      </w:r>
    </w:p>
    <w:p>
      <w:pPr>
        <w:spacing w:line="360" w:lineRule="auto"/>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投 标 函</w:t>
      </w:r>
    </w:p>
    <w:p>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致：</w:t>
      </w:r>
      <w:r>
        <w:rPr>
          <w:rFonts w:hint="eastAsia" w:ascii="仿宋" w:hAnsi="仿宋" w:eastAsia="仿宋" w:cs="仿宋"/>
          <w:sz w:val="28"/>
          <w:szCs w:val="28"/>
          <w:lang w:val="en-US" w:eastAsia="zh-CN"/>
        </w:rPr>
        <w:t>阿克苏凯博项目管理有限公司</w:t>
      </w:r>
    </w:p>
    <w:p>
      <w:pPr>
        <w:tabs>
          <w:tab w:val="left" w:pos="540"/>
          <w:tab w:val="left" w:pos="720"/>
          <w:tab w:val="left" w:pos="900"/>
        </w:tabs>
        <w:spacing w:line="440" w:lineRule="exact"/>
        <w:rPr>
          <w:rFonts w:hint="eastAsia" w:ascii="仿宋" w:hAnsi="仿宋" w:eastAsia="仿宋" w:cs="仿宋"/>
          <w:sz w:val="28"/>
          <w:szCs w:val="28"/>
        </w:rPr>
      </w:pPr>
      <w:r>
        <w:rPr>
          <w:rFonts w:hint="eastAsia" w:ascii="仿宋" w:hAnsi="仿宋" w:eastAsia="仿宋" w:cs="仿宋"/>
          <w:sz w:val="28"/>
          <w:szCs w:val="28"/>
        </w:rPr>
        <w:t xml:space="preserve">    我方对本次</w:t>
      </w:r>
      <w:r>
        <w:rPr>
          <w:rFonts w:hint="eastAsia" w:ascii="仿宋" w:hAnsi="仿宋" w:eastAsia="仿宋" w:cs="仿宋"/>
          <w:sz w:val="28"/>
          <w:szCs w:val="28"/>
          <w:lang w:eastAsia="zh-CN"/>
        </w:rPr>
        <w:t>谈判文件</w:t>
      </w:r>
      <w:r>
        <w:rPr>
          <w:rFonts w:hint="eastAsia" w:ascii="仿宋" w:hAnsi="仿宋" w:eastAsia="仿宋" w:cs="仿宋"/>
          <w:sz w:val="28"/>
          <w:szCs w:val="28"/>
        </w:rPr>
        <w:t>已详细审阅，内容全部清楚。我方自愿对此</w:t>
      </w:r>
      <w:r>
        <w:rPr>
          <w:rFonts w:hint="eastAsia" w:ascii="仿宋" w:hAnsi="仿宋" w:eastAsia="仿宋" w:cs="仿宋"/>
          <w:sz w:val="28"/>
          <w:szCs w:val="28"/>
          <w:u w:val="single"/>
        </w:rPr>
        <w:t xml:space="preserve"> 　　                                                                                                                                                                    </w:t>
      </w:r>
      <w:r>
        <w:rPr>
          <w:rFonts w:hint="eastAsia" w:ascii="仿宋" w:hAnsi="仿宋" w:eastAsia="仿宋" w:cs="仿宋"/>
          <w:sz w:val="28"/>
          <w:szCs w:val="28"/>
        </w:rPr>
        <w:t>次</w:t>
      </w:r>
      <w:r>
        <w:rPr>
          <w:rFonts w:hint="eastAsia" w:ascii="仿宋" w:hAnsi="仿宋" w:eastAsia="仿宋" w:cs="仿宋"/>
          <w:sz w:val="28"/>
          <w:szCs w:val="28"/>
          <w:u w:val="single"/>
        </w:rPr>
        <w:t xml:space="preserve">              </w:t>
      </w:r>
      <w:r>
        <w:rPr>
          <w:rFonts w:hint="eastAsia" w:ascii="仿宋" w:hAnsi="仿宋" w:eastAsia="仿宋" w:cs="仿宋"/>
          <w:sz w:val="28"/>
          <w:szCs w:val="28"/>
        </w:rPr>
        <w:t>采购项目投标，谨郑重声明以下诸点并对之负法律责任：</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1、我方同意</w:t>
      </w:r>
      <w:r>
        <w:rPr>
          <w:rFonts w:hint="eastAsia" w:ascii="仿宋" w:hAnsi="仿宋" w:eastAsia="仿宋" w:cs="仿宋"/>
          <w:sz w:val="28"/>
          <w:szCs w:val="28"/>
          <w:lang w:eastAsia="zh-CN"/>
        </w:rPr>
        <w:t>谈判文件</w:t>
      </w:r>
      <w:r>
        <w:rPr>
          <w:rFonts w:hint="eastAsia" w:ascii="仿宋" w:hAnsi="仿宋" w:eastAsia="仿宋" w:cs="仿宋"/>
          <w:sz w:val="28"/>
          <w:szCs w:val="28"/>
        </w:rPr>
        <w:t>的各项规定，赞同你方对</w:t>
      </w:r>
      <w:r>
        <w:rPr>
          <w:rFonts w:hint="eastAsia" w:ascii="仿宋" w:hAnsi="仿宋" w:eastAsia="仿宋" w:cs="仿宋"/>
          <w:sz w:val="28"/>
          <w:szCs w:val="28"/>
          <w:lang w:eastAsia="zh-CN"/>
        </w:rPr>
        <w:t>谈判文件</w:t>
      </w:r>
      <w:r>
        <w:rPr>
          <w:rFonts w:hint="eastAsia" w:ascii="仿宋" w:hAnsi="仿宋" w:eastAsia="仿宋" w:cs="仿宋"/>
          <w:sz w:val="28"/>
          <w:szCs w:val="28"/>
        </w:rPr>
        <w:t>的解释；</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2、我方提供的投标文件及资料、证照真实合法有效；</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3、我方愿向你方提供与本次招标有关的一切真实数据或资料；</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4、我方同意承担由投标文件内容填报不清或填报错误，所造成的无效标、废标、落标等后果;</w:t>
      </w:r>
    </w:p>
    <w:p>
      <w:pPr>
        <w:spacing w:line="44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rPr>
        <w:t>5、我方赞同你方组织的</w:t>
      </w:r>
      <w:r>
        <w:rPr>
          <w:rFonts w:hint="eastAsia" w:ascii="仿宋" w:hAnsi="仿宋" w:eastAsia="仿宋" w:cs="仿宋"/>
          <w:sz w:val="28"/>
          <w:szCs w:val="28"/>
          <w:lang w:eastAsia="zh-CN"/>
        </w:rPr>
        <w:t>评审委员会</w:t>
      </w:r>
      <w:r>
        <w:rPr>
          <w:rFonts w:hint="eastAsia" w:ascii="仿宋" w:hAnsi="仿宋" w:eastAsia="仿宋" w:cs="仿宋"/>
          <w:sz w:val="28"/>
          <w:szCs w:val="28"/>
        </w:rPr>
        <w:t>（组）所做出的评审和选择，同意</w:t>
      </w:r>
      <w:r>
        <w:rPr>
          <w:rFonts w:hint="eastAsia" w:ascii="仿宋" w:hAnsi="仿宋" w:eastAsia="仿宋" w:cs="仿宋"/>
          <w:sz w:val="28"/>
          <w:szCs w:val="28"/>
          <w:shd w:val="clear" w:color="auto" w:fill="FFFFFF"/>
          <w:lang w:eastAsia="zh-CN"/>
        </w:rPr>
        <w:t>评审委员会</w:t>
      </w:r>
      <w:r>
        <w:rPr>
          <w:rFonts w:hint="eastAsia" w:ascii="仿宋" w:hAnsi="仿宋" w:eastAsia="仿宋" w:cs="仿宋"/>
          <w:sz w:val="28"/>
          <w:szCs w:val="28"/>
          <w:shd w:val="clear" w:color="auto" w:fill="FFFFFF"/>
        </w:rPr>
        <w:t>无义务向投标人进行任何有关评标解释的规定</w:t>
      </w:r>
      <w:r>
        <w:rPr>
          <w:rFonts w:hint="eastAsia" w:ascii="仿宋" w:hAnsi="仿宋" w:eastAsia="仿宋" w:cs="仿宋"/>
          <w:sz w:val="28"/>
          <w:szCs w:val="28"/>
        </w:rPr>
        <w:t>；</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6、我方保证诚实履行合同，做到所供货物货真价实，绝不以次充好、以假充真，保质保量按期交货（完工）；</w:t>
      </w:r>
    </w:p>
    <w:p>
      <w:pPr>
        <w:spacing w:line="44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7</w:t>
      </w:r>
      <w:r>
        <w:rPr>
          <w:rFonts w:hint="eastAsia" w:ascii="仿宋" w:hAnsi="仿宋" w:eastAsia="仿宋" w:cs="仿宋"/>
          <w:color w:val="auto"/>
          <w:sz w:val="28"/>
          <w:szCs w:val="28"/>
          <w:highlight w:val="none"/>
        </w:rPr>
        <w:t>、我方完全理解本次招标不是最低价中标；</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8、我方保证按照服务承诺提供及时有效的售后服务；</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9、我方同意本投标文件的有效期为开标后</w:t>
      </w:r>
      <w:r>
        <w:rPr>
          <w:rFonts w:hint="eastAsia" w:ascii="仿宋" w:hAnsi="仿宋" w:eastAsia="仿宋" w:cs="仿宋"/>
          <w:sz w:val="28"/>
          <w:szCs w:val="28"/>
          <w:lang w:val="en-US" w:eastAsia="zh-CN"/>
        </w:rPr>
        <w:t>30</w:t>
      </w:r>
      <w:r>
        <w:rPr>
          <w:rFonts w:hint="eastAsia" w:ascii="仿宋" w:hAnsi="仿宋" w:eastAsia="仿宋" w:cs="仿宋"/>
          <w:sz w:val="28"/>
          <w:szCs w:val="28"/>
        </w:rPr>
        <w:t>天；一旦中标将投标文件转为合同附件；</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10、我方本次提交投标保证金人民币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元整。如果违反本次</w:t>
      </w:r>
      <w:r>
        <w:rPr>
          <w:rFonts w:hint="eastAsia" w:ascii="仿宋" w:hAnsi="仿宋" w:eastAsia="仿宋" w:cs="仿宋"/>
          <w:sz w:val="28"/>
          <w:szCs w:val="28"/>
          <w:lang w:eastAsia="zh-CN"/>
        </w:rPr>
        <w:t>谈判文件</w:t>
      </w:r>
      <w:r>
        <w:rPr>
          <w:rFonts w:hint="eastAsia" w:ascii="仿宋" w:hAnsi="仿宋" w:eastAsia="仿宋" w:cs="仿宋"/>
          <w:sz w:val="28"/>
          <w:szCs w:val="28"/>
        </w:rPr>
        <w:t>规定，愿接受你方没收全部投标保证金的处罚；</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11、本次投标总价为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小</w:t>
      </w:r>
      <w:r>
        <w:rPr>
          <w:rFonts w:hint="eastAsia" w:ascii="仿宋" w:hAnsi="仿宋" w:eastAsia="仿宋" w:cs="仿宋"/>
          <w:sz w:val="28"/>
          <w:szCs w:val="28"/>
        </w:rPr>
        <w:t>写</w:t>
      </w:r>
      <w:r>
        <w:rPr>
          <w:rFonts w:hint="eastAsia" w:ascii="仿宋" w:hAnsi="仿宋" w:eastAsia="仿宋" w:cs="仿宋"/>
          <w:sz w:val="28"/>
          <w:szCs w:val="28"/>
          <w:lang w:eastAsia="zh-CN"/>
        </w:rPr>
        <w:t>）：</w:t>
      </w:r>
      <w:r>
        <w:rPr>
          <w:rFonts w:hint="eastAsia"/>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single"/>
        </w:rPr>
        <w:t xml:space="preserve">  </w:t>
      </w:r>
    </w:p>
    <w:p>
      <w:pPr>
        <w:spacing w:line="440" w:lineRule="exact"/>
        <w:ind w:firstLine="3080" w:firstLineChars="110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大写</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color w:val="auto"/>
          <w:sz w:val="28"/>
          <w:szCs w:val="28"/>
          <w:highlight w:val="none"/>
        </w:rPr>
        <w:t>我方提交的投标文件正本</w:t>
      </w:r>
      <w:r>
        <w:rPr>
          <w:rFonts w:hint="eastAsia" w:ascii="仿宋" w:hAnsi="仿宋" w:eastAsia="仿宋" w:cs="仿宋"/>
          <w:color w:val="auto"/>
          <w:sz w:val="28"/>
          <w:szCs w:val="28"/>
          <w:highlight w:val="none"/>
          <w:u w:val="single"/>
        </w:rPr>
        <w:t>一</w:t>
      </w:r>
      <w:r>
        <w:rPr>
          <w:rFonts w:hint="eastAsia" w:ascii="仿宋" w:hAnsi="仿宋" w:eastAsia="仿宋" w:cs="仿宋"/>
          <w:color w:val="auto"/>
          <w:sz w:val="28"/>
          <w:szCs w:val="28"/>
          <w:highlight w:val="none"/>
        </w:rPr>
        <w:t>套，副本</w:t>
      </w:r>
      <w:r>
        <w:rPr>
          <w:rFonts w:hint="eastAsia" w:ascii="仿宋" w:hAnsi="仿宋" w:eastAsia="仿宋" w:cs="仿宋"/>
          <w:color w:val="auto"/>
          <w:sz w:val="28"/>
          <w:szCs w:val="28"/>
          <w:highlight w:val="none"/>
          <w:u w:val="single"/>
          <w:lang w:val="en-US" w:eastAsia="zh-CN"/>
        </w:rPr>
        <w:t>三</w:t>
      </w:r>
      <w:r>
        <w:rPr>
          <w:rFonts w:hint="eastAsia" w:ascii="仿宋" w:hAnsi="仿宋" w:eastAsia="仿宋" w:cs="仿宋"/>
          <w:color w:val="auto"/>
          <w:sz w:val="28"/>
          <w:szCs w:val="28"/>
          <w:highlight w:val="none"/>
        </w:rPr>
        <w:t>套；</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13、与本次招标的一切往来，请按下列方式联系：</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手机：</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传真： </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olor w:val="auto"/>
          <w:sz w:val="28"/>
          <w:szCs w:val="28"/>
        </w:rPr>
        <w:t>法定代表人或授权代表</w:t>
      </w:r>
      <w:r>
        <w:rPr>
          <w:rFonts w:hint="eastAsia" w:ascii="仿宋" w:hAnsi="仿宋" w:eastAsia="仿宋"/>
          <w:color w:val="auto"/>
          <w:sz w:val="28"/>
          <w:szCs w:val="28"/>
          <w:lang w:val="en-US" w:eastAsia="zh-CN"/>
        </w:rPr>
        <w:t>人</w:t>
      </w:r>
      <w:r>
        <w:rPr>
          <w:rFonts w:hint="eastAsia" w:ascii="仿宋" w:hAnsi="仿宋" w:eastAsia="仿宋"/>
          <w:color w:val="auto"/>
          <w:sz w:val="28"/>
          <w:szCs w:val="28"/>
        </w:rPr>
        <w:t>（签</w:t>
      </w:r>
      <w:r>
        <w:rPr>
          <w:rFonts w:hint="eastAsia" w:ascii="仿宋" w:hAnsi="仿宋" w:eastAsia="仿宋"/>
          <w:color w:val="auto"/>
          <w:sz w:val="28"/>
          <w:szCs w:val="28"/>
          <w:lang w:val="en-US" w:eastAsia="zh-CN"/>
        </w:rPr>
        <w:t>章</w:t>
      </w:r>
      <w:r>
        <w:rPr>
          <w:rFonts w:hint="eastAsia" w:ascii="仿宋" w:hAnsi="仿宋" w:eastAsia="仿宋"/>
          <w:color w:val="auto"/>
          <w:sz w:val="28"/>
          <w:szCs w:val="28"/>
        </w:rPr>
        <w:t>）</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w:t>
      </w:r>
      <w:r>
        <w:rPr>
          <w:rFonts w:hint="eastAsia" w:ascii="仿宋" w:hAnsi="仿宋" w:eastAsia="仿宋" w:cs="仿宋"/>
          <w:sz w:val="28"/>
          <w:szCs w:val="28"/>
          <w:lang w:val="en-US" w:eastAsia="zh-CN"/>
        </w:rPr>
        <w:t>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（加盖单位公章）</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签署日期：      年     月     日</w:t>
      </w: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lang w:val="en-US" w:eastAsia="zh-CN"/>
        </w:rPr>
        <w:t>2、</w:t>
      </w:r>
      <w:r>
        <w:rPr>
          <w:rFonts w:hint="eastAsia" w:ascii="仿宋" w:hAnsi="仿宋" w:eastAsia="仿宋" w:cs="仿宋"/>
          <w:b/>
          <w:sz w:val="32"/>
          <w:szCs w:val="32"/>
        </w:rPr>
        <w:t>反商业贿赂承诺书</w:t>
      </w:r>
    </w:p>
    <w:p>
      <w:pPr>
        <w:spacing w:line="360" w:lineRule="auto"/>
        <w:rPr>
          <w:rFonts w:hint="eastAsia" w:ascii="仿宋_GB2312" w:hAnsi="仿宋" w:eastAsia="仿宋_GB2312"/>
          <w:sz w:val="28"/>
          <w:szCs w:val="28"/>
        </w:rPr>
      </w:pP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致：</w:t>
      </w:r>
      <w:r>
        <w:rPr>
          <w:rFonts w:hint="eastAsia" w:ascii="仿宋" w:hAnsi="仿宋" w:eastAsia="仿宋" w:cs="仿宋"/>
          <w:sz w:val="28"/>
          <w:szCs w:val="28"/>
          <w:lang w:val="en-US" w:eastAsia="zh-CN"/>
        </w:rPr>
        <w:t>阿克苏凯博项目管理有限公司</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为了进一步营造公平竞争的市场环境，维护市场秩序，我方在政府采购活动中郑重承诺：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一、依法参与政府采购活动，遵纪守法，诚信经营，公平竞争。</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三、坚决做到不提供虚假资质文件和虚假材料谋取中标。</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四、不采取不正当手段诋毁、排挤其他投标人，与其他投标人保持公平的竞争关系。</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五、不与采购单位、集中采购机构和政府采购评审专家串通，自觉维护政府采购公平竞争的市场秩序。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八、自觉接受并积极配合财政部门和纪检监察机关依法实施的监督检查，如实反映情况，及时提供有关证明材料。</w:t>
      </w:r>
    </w:p>
    <w:p>
      <w:pPr>
        <w:spacing w:line="360" w:lineRule="auto"/>
        <w:ind w:firstLine="3500" w:firstLineChars="1250"/>
        <w:rPr>
          <w:rFonts w:hint="eastAsia" w:ascii="仿宋" w:hAnsi="仿宋" w:eastAsia="仿宋" w:cs="仿宋"/>
          <w:sz w:val="28"/>
          <w:szCs w:val="28"/>
        </w:rPr>
      </w:pPr>
      <w:r>
        <w:rPr>
          <w:rFonts w:hint="eastAsia" w:ascii="仿宋" w:hAnsi="仿宋" w:eastAsia="仿宋" w:cs="仿宋"/>
          <w:sz w:val="28"/>
          <w:szCs w:val="28"/>
        </w:rPr>
        <w:t xml:space="preserve">  投标</w:t>
      </w:r>
      <w:r>
        <w:rPr>
          <w:rFonts w:hint="eastAsia" w:ascii="仿宋" w:hAnsi="仿宋" w:eastAsia="仿宋" w:cs="仿宋"/>
          <w:sz w:val="28"/>
          <w:szCs w:val="28"/>
          <w:lang w:val="en-US" w:eastAsia="zh-CN"/>
        </w:rPr>
        <w:t>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3780" w:firstLineChars="1350"/>
        <w:rPr>
          <w:rFonts w:hint="eastAsia" w:ascii="仿宋" w:hAnsi="仿宋" w:eastAsia="仿宋" w:cs="仿宋"/>
          <w:b/>
          <w:sz w:val="28"/>
          <w:szCs w:val="28"/>
        </w:rPr>
      </w:pPr>
      <w:r>
        <w:rPr>
          <w:rFonts w:hint="eastAsia" w:ascii="仿宋" w:hAnsi="仿宋" w:eastAsia="仿宋" w:cs="仿宋"/>
          <w:sz w:val="28"/>
          <w:szCs w:val="28"/>
        </w:rPr>
        <w:t>签署日期：      年     月     日</w:t>
      </w:r>
    </w:p>
    <w:p>
      <w:pPr>
        <w:spacing w:line="380" w:lineRule="exact"/>
        <w:rPr>
          <w:rFonts w:hint="eastAsia" w:ascii="仿宋" w:hAnsi="仿宋" w:eastAsia="仿宋"/>
          <w:b/>
          <w:sz w:val="28"/>
          <w:szCs w:val="28"/>
        </w:rPr>
      </w:pPr>
    </w:p>
    <w:p>
      <w:pPr>
        <w:jc w:val="center"/>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法定代表人资格证明</w:t>
      </w:r>
    </w:p>
    <w:p>
      <w:pPr>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我是</w:t>
      </w:r>
      <w:r>
        <w:rPr>
          <w:rFonts w:hint="eastAsia" w:ascii="仿宋" w:hAnsi="仿宋" w:eastAsia="仿宋" w:cs="仿宋"/>
          <w:sz w:val="28"/>
          <w:szCs w:val="28"/>
          <w:u w:val="single"/>
        </w:rPr>
        <w:t xml:space="preserve"> 投标单位全称                </w:t>
      </w:r>
      <w:r>
        <w:rPr>
          <w:rFonts w:hint="eastAsia" w:ascii="仿宋" w:hAnsi="仿宋" w:eastAsia="仿宋" w:cs="仿宋"/>
          <w:sz w:val="28"/>
          <w:szCs w:val="28"/>
        </w:rPr>
        <w:t>的法定代表人。</w:t>
      </w:r>
      <w:r>
        <w:rPr>
          <w:rFonts w:hint="eastAsia" w:ascii="仿宋" w:hAnsi="仿宋" w:eastAsia="仿宋" w:cs="仿宋"/>
          <w:color w:val="auto"/>
          <w:sz w:val="28"/>
          <w:szCs w:val="28"/>
        </w:rPr>
        <w:t>参加</w:t>
      </w:r>
      <w:r>
        <w:rPr>
          <w:rFonts w:hint="eastAsia" w:ascii="仿宋" w:hAnsi="仿宋" w:eastAsia="仿宋" w:cs="仿宋"/>
          <w:sz w:val="28"/>
          <w:szCs w:val="28"/>
          <w:lang w:val="en-US" w:eastAsia="zh-CN"/>
        </w:rPr>
        <w:t>阿克苏凯博项目管理有限公司</w:t>
      </w:r>
      <w:r>
        <w:rPr>
          <w:rFonts w:hint="eastAsia" w:ascii="仿宋" w:hAnsi="仿宋" w:eastAsia="仿宋" w:cs="仿宋"/>
          <w:color w:val="auto"/>
          <w:sz w:val="28"/>
          <w:szCs w:val="28"/>
        </w:rPr>
        <w:t>组织的</w:t>
      </w:r>
      <w:r>
        <w:rPr>
          <w:rFonts w:hint="eastAsia" w:ascii="仿宋" w:hAnsi="仿宋" w:eastAsia="仿宋" w:cs="仿宋"/>
          <w:color w:val="auto"/>
          <w:sz w:val="28"/>
          <w:szCs w:val="28"/>
          <w:u w:val="single"/>
        </w:rPr>
        <w:t xml:space="preserve">     招标项目名称、招标编号         </w:t>
      </w:r>
      <w:r>
        <w:rPr>
          <w:rFonts w:hint="eastAsia" w:ascii="仿宋" w:hAnsi="仿宋" w:eastAsia="仿宋" w:cs="仿宋"/>
          <w:color w:val="auto"/>
          <w:sz w:val="28"/>
          <w:szCs w:val="28"/>
        </w:rPr>
        <w:t>，负责签署本次</w:t>
      </w:r>
      <w:r>
        <w:rPr>
          <w:rFonts w:hint="eastAsia" w:ascii="仿宋" w:hAnsi="仿宋" w:eastAsia="仿宋" w:cs="仿宋"/>
          <w:sz w:val="28"/>
          <w:szCs w:val="28"/>
        </w:rPr>
        <w:t>投标文件、并全权处理开标、评标、澄清事项过程中的一切文件和签署合同以及处理与本次招标项目有关的一切事务。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pPr>
        <w:spacing w:line="360" w:lineRule="auto"/>
        <w:ind w:firstLine="560" w:firstLineChars="200"/>
        <w:rPr>
          <w:rFonts w:hint="eastAsia" w:ascii="仿宋" w:hAnsi="仿宋" w:eastAsia="仿宋" w:cs="仿宋"/>
          <w:sz w:val="28"/>
          <w:szCs w:val="28"/>
        </w:rPr>
      </w:pPr>
    </w:p>
    <w:p>
      <w:pPr>
        <w:spacing w:line="360" w:lineRule="auto"/>
        <w:ind w:firstLine="3500" w:firstLineChars="1250"/>
        <w:rPr>
          <w:rFonts w:hint="eastAsia" w:ascii="仿宋" w:hAnsi="仿宋" w:eastAsia="仿宋" w:cs="仿宋"/>
          <w:sz w:val="28"/>
          <w:szCs w:val="28"/>
        </w:rPr>
      </w:pPr>
      <w:r>
        <w:rPr>
          <w:rFonts w:hint="eastAsia" w:ascii="仿宋" w:hAnsi="仿宋" w:eastAsia="仿宋" w:cs="仿宋"/>
          <w:sz w:val="28"/>
          <w:szCs w:val="28"/>
        </w:rPr>
        <w:t xml:space="preserve">  投标</w:t>
      </w:r>
      <w:r>
        <w:rPr>
          <w:rFonts w:hint="eastAsia" w:ascii="仿宋" w:hAnsi="仿宋" w:eastAsia="仿宋" w:cs="仿宋"/>
          <w:sz w:val="28"/>
          <w:szCs w:val="28"/>
          <w:lang w:val="en-US" w:eastAsia="zh-CN"/>
        </w:rPr>
        <w:t>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3780" w:firstLineChars="1350"/>
        <w:rPr>
          <w:rFonts w:hint="eastAsia" w:ascii="仿宋" w:hAnsi="仿宋" w:eastAsia="仿宋" w:cs="仿宋"/>
          <w:sz w:val="28"/>
          <w:szCs w:val="28"/>
        </w:rPr>
      </w:pPr>
      <w:r>
        <w:rPr>
          <w:rFonts w:hint="eastAsia" w:ascii="仿宋" w:hAnsi="仿宋" w:eastAsia="仿宋" w:cs="仿宋"/>
          <w:sz w:val="28"/>
          <w:szCs w:val="28"/>
        </w:rPr>
        <w:t>签署日期：      年     月     日</w:t>
      </w:r>
    </w:p>
    <w:p>
      <w:pPr>
        <w:spacing w:line="360" w:lineRule="auto"/>
        <w:ind w:firstLine="3780" w:firstLineChars="1350"/>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注：1、法定代表人参加本次投标的应签署本文件并附本人身份证复印件；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2、如法定代表人不参加本次投标，应签署《授权委托书》。</w:t>
      </w:r>
    </w:p>
    <w:tbl>
      <w:tblPr>
        <w:tblStyle w:val="21"/>
        <w:tblW w:w="0" w:type="auto"/>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0"/>
            <w:vAlign w:val="center"/>
          </w:tcPr>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p>
            <w:pPr>
              <w:pBdr>
                <w:left w:val="single" w:color="auto" w:sz="4" w:space="0"/>
                <w:bottom w:val="single" w:color="auto" w:sz="4" w:space="0"/>
                <w:right w:val="single" w:color="auto" w:sz="4" w:space="0"/>
              </w:pBdr>
              <w:spacing w:line="360" w:lineRule="auto"/>
              <w:ind w:firstLine="420" w:firstLineChars="150"/>
              <w:rPr>
                <w:rFonts w:hint="eastAsia" w:ascii="仿宋" w:hAnsi="仿宋" w:eastAsia="仿宋" w:cs="仿宋"/>
                <w:sz w:val="28"/>
                <w:szCs w:val="28"/>
                <w:lang w:eastAsia="zh-CN"/>
              </w:rPr>
            </w:pPr>
            <w:r>
              <w:rPr>
                <w:rFonts w:hint="eastAsia" w:ascii="仿宋" w:hAnsi="仿宋" w:eastAsia="仿宋" w:cs="仿宋"/>
                <w:sz w:val="28"/>
                <w:szCs w:val="28"/>
              </w:rPr>
              <w:t>法定代表人身份证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正反面</w:t>
            </w:r>
            <w:r>
              <w:rPr>
                <w:rFonts w:hint="eastAsia" w:ascii="仿宋" w:hAnsi="仿宋" w:eastAsia="仿宋" w:cs="仿宋"/>
                <w:sz w:val="28"/>
                <w:szCs w:val="28"/>
                <w:lang w:eastAsia="zh-CN"/>
              </w:rPr>
              <w:t>）</w:t>
            </w: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tc>
      </w:tr>
    </w:tbl>
    <w:p>
      <w:pPr>
        <w:spacing w:line="360" w:lineRule="auto"/>
        <w:rPr>
          <w:rFonts w:hint="eastAsia" w:ascii="仿宋_GB2312" w:hAnsi="仿宋" w:eastAsia="仿宋_GB2312"/>
          <w:b/>
          <w:sz w:val="32"/>
          <w:szCs w:val="32"/>
        </w:rPr>
      </w:pPr>
    </w:p>
    <w:p>
      <w:pPr>
        <w:spacing w:line="360" w:lineRule="auto"/>
        <w:jc w:val="center"/>
        <w:rPr>
          <w:rFonts w:hint="eastAsia" w:ascii="仿宋_GB2312" w:hAnsi="仿宋" w:eastAsia="仿宋_GB2312"/>
          <w:b/>
          <w:sz w:val="32"/>
          <w:szCs w:val="32"/>
        </w:rPr>
      </w:pPr>
    </w:p>
    <w:p>
      <w:pPr>
        <w:spacing w:line="360" w:lineRule="auto"/>
        <w:jc w:val="center"/>
        <w:rPr>
          <w:rFonts w:hint="eastAsia" w:ascii="仿宋" w:hAnsi="仿宋" w:eastAsia="仿宋" w:cs="仿宋"/>
          <w:b/>
          <w:sz w:val="28"/>
          <w:szCs w:val="28"/>
        </w:rPr>
      </w:pPr>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授权委托书</w:t>
      </w:r>
    </w:p>
    <w:p>
      <w:pPr>
        <w:widowControl/>
        <w:autoSpaceDE w:val="0"/>
        <w:autoSpaceDN w:val="0"/>
        <w:spacing w:line="360" w:lineRule="auto"/>
        <w:ind w:firstLine="560" w:firstLineChars="200"/>
        <w:textAlignment w:val="bottom"/>
        <w:rPr>
          <w:rFonts w:hint="eastAsia" w:ascii="仿宋_GB2312" w:hAnsi="仿宋" w:eastAsia="仿宋_GB2312"/>
          <w:sz w:val="28"/>
          <w:szCs w:val="28"/>
        </w:rPr>
      </w:pP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u w:val="single"/>
        </w:rPr>
        <w:t xml:space="preserve">   姓名   </w:t>
      </w:r>
      <w:r>
        <w:rPr>
          <w:rFonts w:hint="eastAsia" w:ascii="仿宋" w:hAnsi="仿宋" w:eastAsia="仿宋" w:cs="仿宋"/>
          <w:sz w:val="28"/>
          <w:szCs w:val="28"/>
        </w:rPr>
        <w:t>是</w:t>
      </w:r>
      <w:r>
        <w:rPr>
          <w:rFonts w:hint="eastAsia" w:ascii="仿宋" w:hAnsi="仿宋" w:eastAsia="仿宋" w:cs="仿宋"/>
          <w:sz w:val="28"/>
          <w:szCs w:val="28"/>
          <w:u w:val="single"/>
        </w:rPr>
        <w:t xml:space="preserve">        投标单位名称       </w:t>
      </w:r>
      <w:r>
        <w:rPr>
          <w:rFonts w:hint="eastAsia" w:ascii="仿宋" w:hAnsi="仿宋" w:eastAsia="仿宋" w:cs="仿宋"/>
          <w:sz w:val="28"/>
          <w:szCs w:val="28"/>
        </w:rPr>
        <w:t>的法定代表人，现授权</w:t>
      </w:r>
      <w:r>
        <w:rPr>
          <w:rFonts w:hint="eastAsia" w:ascii="仿宋" w:hAnsi="仿宋" w:eastAsia="仿宋" w:cs="仿宋"/>
          <w:sz w:val="28"/>
          <w:szCs w:val="28"/>
          <w:u w:val="single"/>
        </w:rPr>
        <w:t xml:space="preserve">       单位全称       </w:t>
      </w:r>
      <w:r>
        <w:rPr>
          <w:rFonts w:hint="eastAsia" w:ascii="仿宋" w:hAnsi="仿宋" w:eastAsia="仿宋" w:cs="仿宋"/>
          <w:sz w:val="28"/>
          <w:szCs w:val="28"/>
        </w:rPr>
        <w:t>的</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为我公司全权代理人，以我单位名誉参加</w:t>
      </w:r>
      <w:r>
        <w:rPr>
          <w:rFonts w:hint="eastAsia" w:ascii="仿宋" w:hAnsi="仿宋" w:eastAsia="仿宋" w:cs="仿宋"/>
          <w:sz w:val="28"/>
          <w:szCs w:val="28"/>
          <w:lang w:val="en-US" w:eastAsia="zh-CN"/>
        </w:rPr>
        <w:t>阿克苏凯博项目管理有限公司</w:t>
      </w:r>
      <w:r>
        <w:rPr>
          <w:rFonts w:hint="eastAsia" w:ascii="仿宋" w:hAnsi="仿宋" w:eastAsia="仿宋" w:cs="仿宋"/>
          <w:sz w:val="28"/>
          <w:szCs w:val="28"/>
        </w:rPr>
        <w:t>组织的</w:t>
      </w:r>
      <w:r>
        <w:rPr>
          <w:rFonts w:hint="eastAsia" w:ascii="仿宋" w:hAnsi="仿宋" w:eastAsia="仿宋" w:cs="仿宋"/>
          <w:sz w:val="28"/>
          <w:szCs w:val="28"/>
          <w:u w:val="single"/>
        </w:rPr>
        <w:t xml:space="preserve">     招标项目名称、招标编号         </w:t>
      </w:r>
      <w:r>
        <w:rPr>
          <w:rFonts w:hint="eastAsia" w:ascii="仿宋" w:hAnsi="仿宋" w:eastAsia="仿宋" w:cs="仿宋"/>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560" w:firstLineChars="200"/>
        <w:textAlignment w:val="bottom"/>
        <w:rPr>
          <w:rFonts w:hint="eastAsia" w:ascii="仿宋" w:hAnsi="仿宋" w:eastAsia="仿宋" w:cs="仿宋"/>
          <w:sz w:val="28"/>
          <w:szCs w:val="28"/>
        </w:rPr>
      </w:pPr>
      <w:r>
        <w:rPr>
          <w:rFonts w:hint="eastAsia" w:ascii="仿宋" w:hAnsi="仿宋" w:eastAsia="仿宋" w:cs="仿宋"/>
          <w:sz w:val="28"/>
          <w:szCs w:val="28"/>
        </w:rPr>
        <w:t>全权代理人无转委托权。</w:t>
      </w: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特此声明。</w:t>
      </w:r>
    </w:p>
    <w:p>
      <w:pPr>
        <w:spacing w:line="360" w:lineRule="auto"/>
        <w:ind w:firstLine="560" w:firstLineChars="200"/>
        <w:rPr>
          <w:rFonts w:hint="eastAsia" w:ascii="仿宋" w:hAnsi="仿宋" w:eastAsia="仿宋" w:cs="仿宋"/>
          <w:sz w:val="28"/>
          <w:szCs w:val="28"/>
        </w:rPr>
      </w:pPr>
    </w:p>
    <w:p>
      <w:pPr>
        <w:spacing w:line="360" w:lineRule="auto"/>
        <w:ind w:firstLine="280" w:firstLineChars="100"/>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w:t>
      </w:r>
      <w:r>
        <w:rPr>
          <w:rFonts w:hint="eastAsia" w:ascii="仿宋" w:hAnsi="仿宋" w:eastAsia="仿宋" w:cs="仿宋"/>
          <w:sz w:val="28"/>
          <w:szCs w:val="28"/>
          <w:u w:val="single"/>
          <w:lang w:val="en-US" w:eastAsia="zh-CN"/>
        </w:rPr>
        <w:t>章</w:t>
      </w:r>
      <w:r>
        <w:rPr>
          <w:rFonts w:hint="eastAsia" w:ascii="仿宋" w:hAnsi="仿宋" w:eastAsia="仿宋" w:cs="仿宋"/>
          <w:sz w:val="28"/>
          <w:szCs w:val="28"/>
          <w:u w:val="single"/>
        </w:rPr>
        <w:t xml:space="preserve">）   </w:t>
      </w:r>
    </w:p>
    <w:p>
      <w:pPr>
        <w:spacing w:line="360" w:lineRule="auto"/>
        <w:ind w:firstLine="2380" w:firstLineChars="850"/>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 xml:space="preserve"> 投标</w:t>
      </w:r>
      <w:r>
        <w:rPr>
          <w:rFonts w:hint="eastAsia" w:ascii="仿宋" w:hAnsi="仿宋" w:eastAsia="仿宋" w:cs="仿宋"/>
          <w:sz w:val="28"/>
          <w:szCs w:val="28"/>
          <w:lang w:val="en-US" w:eastAsia="zh-CN"/>
        </w:rPr>
        <w:t>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2380" w:firstLineChars="8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签署日期：      年     月     日</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说明：应附法定代表人和全权代理人身份证复印件    </w:t>
      </w:r>
    </w:p>
    <w:tbl>
      <w:tblPr>
        <w:tblStyle w:val="2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4320" w:type="dxa"/>
            <w:noWrap w:val="0"/>
            <w:vAlign w:val="center"/>
          </w:tcPr>
          <w:p>
            <w:pPr>
              <w:spacing w:line="360" w:lineRule="exact"/>
              <w:rPr>
                <w:rFonts w:hint="eastAsia" w:ascii="仿宋" w:hAnsi="仿宋" w:eastAsia="仿宋" w:cs="仿宋"/>
                <w:sz w:val="28"/>
                <w:szCs w:val="28"/>
              </w:rPr>
            </w:pPr>
            <w:r>
              <w:rPr>
                <w:rFonts w:hint="eastAsia" w:ascii="仿宋" w:hAnsi="仿宋" w:eastAsia="仿宋" w:cs="仿宋"/>
                <w:sz w:val="28"/>
                <w:szCs w:val="28"/>
              </w:rPr>
              <w:t>法定代表人身份证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正反面</w:t>
            </w:r>
            <w:r>
              <w:rPr>
                <w:rFonts w:hint="eastAsia" w:ascii="仿宋" w:hAnsi="仿宋" w:eastAsia="仿宋" w:cs="仿宋"/>
                <w:sz w:val="28"/>
                <w:szCs w:val="28"/>
                <w:lang w:eastAsia="zh-CN"/>
              </w:rPr>
              <w:t>）</w:t>
            </w:r>
          </w:p>
          <w:p>
            <w:pPr>
              <w:spacing w:line="360" w:lineRule="exact"/>
              <w:ind w:firstLine="281" w:firstLineChars="100"/>
              <w:rPr>
                <w:rFonts w:hint="eastAsia" w:ascii="仿宋" w:hAnsi="仿宋" w:eastAsia="仿宋" w:cs="仿宋"/>
                <w:b/>
                <w:sz w:val="28"/>
                <w:szCs w:val="28"/>
              </w:rPr>
            </w:pPr>
          </w:p>
        </w:tc>
        <w:tc>
          <w:tcPr>
            <w:tcW w:w="360" w:type="dxa"/>
            <w:tcBorders>
              <w:top w:val="nil"/>
              <w:bottom w:val="nil"/>
            </w:tcBorders>
            <w:noWrap w:val="0"/>
            <w:vAlign w:val="center"/>
          </w:tcPr>
          <w:p>
            <w:pPr>
              <w:widowControl/>
              <w:rPr>
                <w:rFonts w:hint="eastAsia" w:ascii="仿宋" w:hAnsi="仿宋" w:eastAsia="仿宋" w:cs="仿宋"/>
                <w:b/>
                <w:sz w:val="28"/>
                <w:szCs w:val="28"/>
              </w:rPr>
            </w:pPr>
          </w:p>
        </w:tc>
        <w:tc>
          <w:tcPr>
            <w:tcW w:w="4320" w:type="dxa"/>
            <w:noWrap w:val="0"/>
            <w:vAlign w:val="center"/>
          </w:tcPr>
          <w:p>
            <w:pPr>
              <w:widowControl/>
              <w:ind w:firstLine="840" w:firstLineChars="300"/>
              <w:rPr>
                <w:rFonts w:hint="eastAsia" w:ascii="仿宋" w:hAnsi="仿宋" w:eastAsia="仿宋"/>
                <w:color w:val="auto"/>
                <w:sz w:val="28"/>
                <w:szCs w:val="28"/>
              </w:rPr>
            </w:pPr>
          </w:p>
          <w:p>
            <w:pPr>
              <w:widowControl/>
              <w:rPr>
                <w:rFonts w:hint="eastAsia" w:ascii="仿宋" w:hAnsi="仿宋" w:eastAsia="仿宋" w:cs="仿宋"/>
                <w:sz w:val="28"/>
                <w:szCs w:val="28"/>
              </w:rPr>
            </w:pPr>
            <w:r>
              <w:rPr>
                <w:rFonts w:hint="eastAsia" w:ascii="仿宋" w:hAnsi="仿宋" w:eastAsia="仿宋"/>
                <w:color w:val="auto"/>
                <w:sz w:val="28"/>
                <w:szCs w:val="28"/>
              </w:rPr>
              <w:t>授权代表</w:t>
            </w:r>
            <w:r>
              <w:rPr>
                <w:rFonts w:hint="eastAsia" w:ascii="仿宋" w:hAnsi="仿宋" w:eastAsia="仿宋"/>
                <w:color w:val="auto"/>
                <w:sz w:val="28"/>
                <w:szCs w:val="28"/>
                <w:lang w:val="en-US" w:eastAsia="zh-CN"/>
              </w:rPr>
              <w:t>人</w:t>
            </w:r>
            <w:r>
              <w:rPr>
                <w:rFonts w:hint="eastAsia" w:ascii="仿宋" w:hAnsi="仿宋" w:eastAsia="仿宋" w:cs="仿宋"/>
                <w:sz w:val="28"/>
                <w:szCs w:val="28"/>
              </w:rPr>
              <w:t>身份证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正反面</w:t>
            </w:r>
            <w:r>
              <w:rPr>
                <w:rFonts w:hint="eastAsia" w:ascii="仿宋" w:hAnsi="仿宋" w:eastAsia="仿宋" w:cs="仿宋"/>
                <w:sz w:val="28"/>
                <w:szCs w:val="28"/>
                <w:lang w:eastAsia="zh-CN"/>
              </w:rPr>
              <w:t>）</w:t>
            </w:r>
          </w:p>
          <w:p>
            <w:pPr>
              <w:widowControl/>
              <w:rPr>
                <w:rFonts w:hint="eastAsia" w:ascii="仿宋" w:hAnsi="仿宋" w:eastAsia="仿宋" w:cs="仿宋"/>
                <w:sz w:val="28"/>
                <w:szCs w:val="28"/>
              </w:rPr>
            </w:pPr>
          </w:p>
          <w:p>
            <w:pPr>
              <w:widowControl/>
              <w:rPr>
                <w:rFonts w:hint="eastAsia" w:ascii="仿宋" w:hAnsi="仿宋" w:eastAsia="仿宋" w:cs="仿宋"/>
                <w:b/>
                <w:sz w:val="28"/>
                <w:szCs w:val="28"/>
              </w:rPr>
            </w:pPr>
          </w:p>
        </w:tc>
      </w:tr>
    </w:tbl>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4、投标人</w:t>
      </w:r>
      <w:r>
        <w:rPr>
          <w:rFonts w:hint="eastAsia" w:ascii="仿宋" w:hAnsi="仿宋" w:eastAsia="仿宋" w:cs="仿宋"/>
          <w:b/>
          <w:bCs/>
          <w:color w:val="auto"/>
          <w:sz w:val="32"/>
          <w:szCs w:val="32"/>
        </w:rPr>
        <w:t>单位基本情况表</w:t>
      </w:r>
    </w:p>
    <w:tbl>
      <w:tblPr>
        <w:tblStyle w:val="2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283"/>
        <w:gridCol w:w="1081"/>
        <w:gridCol w:w="1338"/>
        <w:gridCol w:w="1355"/>
        <w:gridCol w:w="1006"/>
        <w:gridCol w:w="14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投标人</w:t>
            </w:r>
            <w:r>
              <w:rPr>
                <w:rFonts w:hint="eastAsia" w:ascii="仿宋" w:hAnsi="仿宋" w:eastAsia="仿宋" w:cs="仿宋"/>
                <w:sz w:val="28"/>
                <w:szCs w:val="28"/>
              </w:rPr>
              <w:t>名称</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注册地址</w:t>
            </w:r>
          </w:p>
        </w:tc>
        <w:tc>
          <w:tcPr>
            <w:tcW w:w="2003" w:type="pct"/>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联系方式</w:t>
            </w:r>
          </w:p>
        </w:tc>
        <w:tc>
          <w:tcPr>
            <w:tcW w:w="69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1308"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电  话</w:t>
            </w: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69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传  真</w:t>
            </w:r>
          </w:p>
        </w:tc>
        <w:tc>
          <w:tcPr>
            <w:tcW w:w="1308"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网  址</w:t>
            </w: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69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585"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技术职称</w:t>
            </w: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54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电话</w:t>
            </w:r>
          </w:p>
        </w:tc>
        <w:tc>
          <w:tcPr>
            <w:tcW w:w="807"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成立时间</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营业执照号</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企业人员</w:t>
            </w: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注册资金</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账   号</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经营范围</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备   注</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rPr>
                <w:rFonts w:hint="eastAsia" w:ascii="仿宋" w:hAnsi="仿宋" w:eastAsia="仿宋" w:cs="仿宋"/>
                <w:sz w:val="28"/>
                <w:szCs w:val="28"/>
              </w:rPr>
            </w:pPr>
          </w:p>
        </w:tc>
      </w:tr>
    </w:tbl>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说明：</w:t>
      </w:r>
    </w:p>
    <w:p>
      <w:pPr>
        <w:numPr>
          <w:ilvl w:val="0"/>
          <w:numId w:val="8"/>
        </w:num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在按要求填写此表格后，各</w:t>
      </w:r>
      <w:r>
        <w:rPr>
          <w:rFonts w:hint="eastAsia" w:ascii="仿宋" w:hAnsi="仿宋" w:eastAsia="仿宋" w:cs="仿宋"/>
          <w:color w:val="auto"/>
          <w:sz w:val="28"/>
          <w:szCs w:val="28"/>
          <w:lang w:val="en-US" w:eastAsia="zh-CN"/>
        </w:rPr>
        <w:t>投标人</w:t>
      </w:r>
      <w:r>
        <w:rPr>
          <w:rFonts w:hint="eastAsia" w:ascii="仿宋" w:hAnsi="仿宋" w:eastAsia="仿宋" w:cs="仿宋"/>
          <w:color w:val="auto"/>
          <w:sz w:val="28"/>
          <w:szCs w:val="28"/>
        </w:rPr>
        <w:t>可以用其它的方式，就公司整体情况作出详细的介绍。</w:t>
      </w:r>
    </w:p>
    <w:p>
      <w:pPr>
        <w:spacing w:line="400" w:lineRule="exact"/>
        <w:ind w:firstLine="560" w:firstLineChars="200"/>
        <w:rPr>
          <w:rFonts w:hint="default" w:ascii="仿宋" w:hAnsi="仿宋" w:eastAsia="仿宋" w:cs="仿宋"/>
          <w:color w:val="auto"/>
          <w:sz w:val="28"/>
          <w:szCs w:val="28"/>
          <w:lang w:val="en-US"/>
        </w:rPr>
      </w:pPr>
      <w:r>
        <w:rPr>
          <w:rFonts w:hint="eastAsia" w:ascii="仿宋" w:hAnsi="仿宋" w:eastAsia="仿宋" w:cs="仿宋"/>
          <w:bCs/>
          <w:color w:val="auto"/>
          <w:sz w:val="28"/>
          <w:szCs w:val="28"/>
          <w:highlight w:val="none"/>
          <w:lang w:val="en-US" w:eastAsia="zh-CN"/>
        </w:rPr>
        <w:t>2、后附营业执照、开户许可证、完税证明、社保、信用中国和中国政府采购网查询结果等。</w:t>
      </w:r>
    </w:p>
    <w:p>
      <w:pPr>
        <w:spacing w:line="400" w:lineRule="exact"/>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投标人</w:t>
      </w:r>
      <w:r>
        <w:rPr>
          <w:rFonts w:hint="eastAsia" w:ascii="仿宋" w:hAnsi="仿宋" w:eastAsia="仿宋" w:cs="仿宋"/>
          <w:color w:val="auto"/>
          <w:sz w:val="28"/>
          <w:szCs w:val="28"/>
        </w:rPr>
        <w:t>（盖章）：</w:t>
      </w:r>
    </w:p>
    <w:p>
      <w:pPr>
        <w:spacing w:line="40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 xml:space="preserve"> </w:t>
      </w:r>
      <w:r>
        <w:rPr>
          <w:rFonts w:hint="eastAsia" w:ascii="仿宋" w:hAnsi="仿宋" w:eastAsia="仿宋"/>
          <w:color w:val="auto"/>
          <w:sz w:val="28"/>
          <w:szCs w:val="28"/>
        </w:rPr>
        <w:t>法定代表人或授权代表</w:t>
      </w:r>
      <w:r>
        <w:rPr>
          <w:rFonts w:hint="eastAsia" w:ascii="仿宋" w:hAnsi="仿宋" w:eastAsia="仿宋"/>
          <w:color w:val="auto"/>
          <w:sz w:val="28"/>
          <w:szCs w:val="28"/>
          <w:lang w:val="en-US" w:eastAsia="zh-CN"/>
        </w:rPr>
        <w:t>人</w:t>
      </w:r>
      <w:r>
        <w:rPr>
          <w:rFonts w:hint="eastAsia" w:ascii="仿宋" w:hAnsi="仿宋" w:eastAsia="仿宋"/>
          <w:color w:val="auto"/>
          <w:sz w:val="28"/>
          <w:szCs w:val="28"/>
        </w:rPr>
        <w:t>（签</w:t>
      </w:r>
      <w:r>
        <w:rPr>
          <w:rFonts w:hint="eastAsia" w:ascii="仿宋" w:hAnsi="仿宋" w:eastAsia="仿宋"/>
          <w:color w:val="auto"/>
          <w:sz w:val="28"/>
          <w:szCs w:val="28"/>
          <w:lang w:val="en-US" w:eastAsia="zh-CN"/>
        </w:rPr>
        <w:t>章</w:t>
      </w:r>
      <w:r>
        <w:rPr>
          <w:rFonts w:hint="eastAsia" w:ascii="仿宋" w:hAnsi="仿宋" w:eastAsia="仿宋"/>
          <w:color w:val="auto"/>
          <w:sz w:val="28"/>
          <w:szCs w:val="28"/>
        </w:rPr>
        <w:t>）</w:t>
      </w:r>
      <w:r>
        <w:rPr>
          <w:rFonts w:hint="eastAsia" w:ascii="仿宋" w:hAnsi="仿宋" w:eastAsia="仿宋" w:cs="仿宋"/>
          <w:color w:val="auto"/>
          <w:sz w:val="28"/>
          <w:szCs w:val="28"/>
        </w:rPr>
        <w:t xml:space="preserve">： </w:t>
      </w:r>
    </w:p>
    <w:p>
      <w:pPr>
        <w:spacing w:line="40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日    期：   年  月  日</w:t>
      </w:r>
    </w:p>
    <w:p>
      <w:pPr>
        <w:jc w:val="center"/>
        <w:rPr>
          <w:rFonts w:hint="eastAsia" w:ascii="仿宋" w:hAnsi="仿宋" w:eastAsia="仿宋" w:cs="仿宋"/>
          <w:b/>
          <w:bCs/>
          <w:color w:val="auto"/>
          <w:sz w:val="28"/>
          <w:szCs w:val="28"/>
        </w:rPr>
      </w:pPr>
    </w:p>
    <w:p>
      <w:pPr>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企业情况简介</w:t>
      </w:r>
    </w:p>
    <w:p>
      <w:pPr>
        <w:jc w:val="center"/>
        <w:rPr>
          <w:rFonts w:hint="eastAsia" w:ascii="仿宋" w:hAnsi="仿宋" w:eastAsia="仿宋" w:cs="仿宋"/>
          <w:color w:val="auto"/>
          <w:sz w:val="28"/>
          <w:szCs w:val="28"/>
        </w:rPr>
      </w:pPr>
    </w:p>
    <w:p>
      <w:pPr>
        <w:jc w:val="center"/>
        <w:rPr>
          <w:rFonts w:hint="eastAsia" w:ascii="仿宋" w:hAnsi="仿宋" w:eastAsia="仿宋" w:cs="仿宋"/>
          <w:color w:val="auto"/>
          <w:sz w:val="28"/>
          <w:szCs w:val="28"/>
        </w:rPr>
      </w:pPr>
    </w:p>
    <w:p>
      <w:pPr>
        <w:jc w:val="center"/>
        <w:rPr>
          <w:rFonts w:hint="eastAsia" w:ascii="仿宋" w:hAnsi="仿宋" w:eastAsia="仿宋" w:cs="仿宋"/>
          <w:color w:val="auto"/>
          <w:sz w:val="28"/>
          <w:szCs w:val="28"/>
        </w:rPr>
      </w:pPr>
    </w:p>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（格式自拟）</w:t>
      </w:r>
    </w:p>
    <w:p>
      <w:pPr>
        <w:pStyle w:val="5"/>
        <w:numPr>
          <w:ilvl w:val="2"/>
          <w:numId w:val="0"/>
        </w:numPr>
        <w:spacing w:before="145" w:beforeLines="50" w:after="145" w:afterLines="50" w:line="300" w:lineRule="auto"/>
        <w:ind w:leftChars="0"/>
        <w:jc w:val="both"/>
        <w:rPr>
          <w:rFonts w:hint="eastAsia" w:ascii="宋体" w:hAnsi="宋体" w:eastAsia="宋体" w:cs="宋体"/>
          <w:b w:val="0"/>
          <w:bCs w:val="0"/>
          <w:sz w:val="30"/>
          <w:szCs w:val="30"/>
          <w:lang w:eastAsia="zh-CN"/>
        </w:rPr>
      </w:pPr>
      <w:r>
        <w:rPr>
          <w:rFonts w:hint="eastAsia" w:ascii="仿宋" w:hAnsi="仿宋" w:eastAsia="仿宋" w:cs="仿宋"/>
          <w:color w:val="auto"/>
          <w:sz w:val="28"/>
          <w:szCs w:val="28"/>
        </w:rPr>
        <w:br w:type="page"/>
      </w:r>
      <w:r>
        <w:rPr>
          <w:rFonts w:hint="eastAsia" w:ascii="仿宋" w:hAnsi="仿宋" w:eastAsia="仿宋" w:cs="仿宋"/>
          <w:b/>
          <w:bCs/>
          <w:color w:val="auto"/>
          <w:sz w:val="32"/>
          <w:szCs w:val="32"/>
          <w:lang w:val="en-US" w:eastAsia="zh-CN"/>
        </w:rPr>
        <w:t>5、</w:t>
      </w:r>
      <w:r>
        <w:rPr>
          <w:rFonts w:hint="eastAsia" w:ascii="宋体" w:hAnsi="宋体" w:eastAsia="宋体" w:cs="宋体"/>
          <w:b w:val="0"/>
          <w:bCs w:val="0"/>
          <w:sz w:val="30"/>
          <w:szCs w:val="30"/>
          <w:lang w:eastAsia="zh-CN"/>
        </w:rPr>
        <w:t>参加政府采购活动前 3 年内在经营活动中没有重大违法记录的书面声明</w:t>
      </w:r>
    </w:p>
    <w:p>
      <w:pPr>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声  明</w:t>
      </w:r>
    </w:p>
    <w:p>
      <w:pPr>
        <w:spacing w:before="145" w:beforeLines="50" w:after="145" w:afterLines="50" w:line="300" w:lineRule="auto"/>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rPr>
      </w:pPr>
    </w:p>
    <w:p>
      <w:pPr>
        <w:pStyle w:val="45"/>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eastAsia="宋体" w:cs="宋体"/>
          <w:bCs/>
          <w:lang w:val="en-US" w:eastAsia="zh-CN"/>
        </w:rPr>
        <w:t xml:space="preserve">                             </w:t>
      </w:r>
      <w:r>
        <w:rPr>
          <w:rFonts w:hint="eastAsia" w:ascii="宋体" w:hAnsi="宋体" w:eastAsia="宋体" w:cs="宋体"/>
          <w:bCs/>
        </w:rPr>
        <w:t xml:space="preserve"> </w:t>
      </w:r>
      <w:r>
        <w:rPr>
          <w:rFonts w:hint="eastAsia" w:ascii="宋体" w:hAnsi="宋体" w:cs="宋体"/>
          <w:sz w:val="24"/>
          <w:szCs w:val="24"/>
          <w:lang w:val="en-US" w:eastAsia="zh-CN"/>
        </w:rPr>
        <w:t>投标人</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45"/>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3500" w:firstLineChars="1250"/>
        <w:rPr>
          <w:rFonts w:hint="eastAsia" w:ascii="仿宋" w:hAnsi="仿宋" w:eastAsia="仿宋" w:cs="仿宋"/>
          <w:sz w:val="28"/>
          <w:szCs w:val="28"/>
        </w:rPr>
      </w:pPr>
    </w:p>
    <w:p>
      <w:pPr>
        <w:rPr>
          <w:rFonts w:hint="eastAsia" w:ascii="仿宋" w:hAnsi="仿宋" w:eastAsia="仿宋" w:cs="仿宋"/>
          <w:sz w:val="28"/>
          <w:szCs w:val="28"/>
        </w:rPr>
        <w:sectPr>
          <w:headerReference r:id="rId6" w:type="default"/>
          <w:footerReference r:id="rId7" w:type="default"/>
          <w:pgSz w:w="11906" w:h="16838"/>
          <w:pgMar w:top="2098" w:right="1440" w:bottom="1440" w:left="1440" w:header="851" w:footer="992" w:gutter="0"/>
          <w:cols w:space="720" w:num="1"/>
          <w:docGrid w:linePitch="312" w:charSpace="0"/>
        </w:sectPr>
      </w:pPr>
    </w:p>
    <w:p>
      <w:pPr>
        <w:numPr>
          <w:ilvl w:val="0"/>
          <w:numId w:val="9"/>
        </w:numPr>
        <w:spacing w:line="360" w:lineRule="auto"/>
        <w:jc w:val="both"/>
        <w:rPr>
          <w:rFonts w:hint="eastAsia" w:ascii="宋体" w:hAnsi="宋体" w:eastAsia="宋体" w:cs="宋体"/>
          <w:b w:val="0"/>
          <w:bCs w:val="0"/>
          <w:sz w:val="30"/>
          <w:szCs w:val="30"/>
        </w:rPr>
      </w:pPr>
      <w:r>
        <w:rPr>
          <w:rFonts w:hint="eastAsia" w:ascii="宋体" w:hAnsi="宋体" w:eastAsia="宋体" w:cs="宋体"/>
          <w:b w:val="0"/>
          <w:bCs w:val="0"/>
          <w:sz w:val="30"/>
          <w:szCs w:val="30"/>
        </w:rPr>
        <w:t>具备履行合同所必需的设备和专业技术能力的书面声明</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主要设备有：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主要专业技术能力有：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pStyle w:val="2"/>
        <w:rPr>
          <w:rFonts w:hint="eastAsia" w:ascii="宋体" w:hAnsi="宋体" w:eastAsia="宋体" w:cs="宋体"/>
        </w:rPr>
      </w:pPr>
    </w:p>
    <w:p>
      <w:pPr>
        <w:pStyle w:val="45"/>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cs="宋体"/>
          <w:sz w:val="24"/>
          <w:szCs w:val="24"/>
          <w:lang w:val="en-US" w:eastAsia="zh-CN"/>
        </w:rPr>
        <w:t>投标人</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45"/>
        <w:tabs>
          <w:tab w:val="left" w:pos="750"/>
        </w:tabs>
        <w:adjustRightInd w:val="0"/>
        <w:snapToGrid w:val="0"/>
        <w:spacing w:line="500" w:lineRule="exact"/>
        <w:rPr>
          <w:rFonts w:hint="eastAsia" w:ascii="宋体" w:hAnsi="宋体" w:eastAsia="宋体" w:cs="宋体"/>
          <w:sz w:val="24"/>
          <w:szCs w:val="24"/>
        </w:rPr>
      </w:pPr>
    </w:p>
    <w:p>
      <w:pPr>
        <w:pStyle w:val="45"/>
        <w:tabs>
          <w:tab w:val="left" w:pos="750"/>
        </w:tabs>
        <w:adjustRightInd w:val="0"/>
        <w:snapToGrid w:val="0"/>
        <w:spacing w:line="500" w:lineRule="exact"/>
        <w:ind w:firstLine="720" w:firstLineChars="300"/>
        <w:jc w:val="center"/>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numPr>
          <w:ilvl w:val="0"/>
          <w:numId w:val="9"/>
        </w:numPr>
        <w:spacing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实施方案</w:t>
      </w:r>
    </w:p>
    <w:p>
      <w:pPr>
        <w:spacing w:line="360" w:lineRule="auto"/>
        <w:jc w:val="both"/>
        <w:rPr>
          <w:rFonts w:hint="default" w:ascii="仿宋" w:hAnsi="仿宋" w:eastAsia="仿宋" w:cs="仿宋"/>
          <w:b/>
          <w:bCs/>
          <w:color w:val="auto"/>
          <w:sz w:val="32"/>
          <w:szCs w:val="32"/>
          <w:lang w:val="en-US" w:eastAsia="zh-CN"/>
        </w:rPr>
      </w:pPr>
      <w:bookmarkStart w:id="48" w:name="投标报价表"/>
      <w:r>
        <w:rPr>
          <w:rFonts w:hint="eastAsia" w:ascii="仿宋" w:hAnsi="仿宋" w:eastAsia="仿宋" w:cs="仿宋"/>
          <w:b/>
          <w:color w:val="000000"/>
          <w:sz w:val="32"/>
          <w:szCs w:val="32"/>
          <w:lang w:val="en-US" w:eastAsia="zh-CN"/>
        </w:rPr>
        <w:t>7、</w:t>
      </w:r>
      <w:r>
        <w:rPr>
          <w:rFonts w:hint="eastAsia" w:ascii="仿宋" w:hAnsi="仿宋" w:eastAsia="仿宋" w:cs="仿宋"/>
          <w:b/>
          <w:bCs/>
          <w:color w:val="auto"/>
          <w:sz w:val="32"/>
          <w:szCs w:val="32"/>
          <w:lang w:val="en-US" w:eastAsia="zh-CN"/>
        </w:rPr>
        <w:t>售后服务的内容和措施</w:t>
      </w:r>
    </w:p>
    <w:p>
      <w:pPr>
        <w:numPr>
          <w:ilvl w:val="0"/>
          <w:numId w:val="0"/>
        </w:numPr>
        <w:spacing w:line="360" w:lineRule="auto"/>
        <w:ind w:leftChars="0"/>
        <w:jc w:val="both"/>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8、优惠条件</w:t>
      </w:r>
    </w:p>
    <w:p>
      <w:pPr>
        <w:numPr>
          <w:ilvl w:val="0"/>
          <w:numId w:val="0"/>
        </w:numPr>
        <w:spacing w:line="360" w:lineRule="auto"/>
        <w:ind w:leftChars="0"/>
        <w:jc w:val="both"/>
        <w:rPr>
          <w:rFonts w:hint="eastAsia" w:ascii="仿宋_GB2312" w:hAnsi="仿宋" w:eastAsia="仿宋_GB2312"/>
          <w:b/>
          <w:color w:val="000000"/>
          <w:sz w:val="32"/>
          <w:szCs w:val="32"/>
        </w:rPr>
      </w:pPr>
      <w:r>
        <w:rPr>
          <w:rFonts w:hint="eastAsia" w:ascii="仿宋" w:hAnsi="仿宋" w:eastAsia="仿宋" w:cs="仿宋"/>
          <w:b/>
          <w:color w:val="000000"/>
          <w:sz w:val="32"/>
          <w:szCs w:val="32"/>
          <w:lang w:val="en-US" w:eastAsia="zh-CN"/>
        </w:rPr>
        <w:t>9、财务要求：详见初步评审表</w:t>
      </w:r>
      <w:r>
        <w:rPr>
          <w:rFonts w:hint="eastAsia" w:ascii="仿宋" w:hAnsi="仿宋" w:eastAsia="仿宋" w:cs="仿宋"/>
          <w:bCs/>
          <w:color w:val="000000"/>
          <w:sz w:val="28"/>
          <w:szCs w:val="28"/>
          <w:highlight w:val="none"/>
        </w:rPr>
        <w:t>）</w:t>
      </w:r>
      <w:r>
        <w:rPr>
          <w:rFonts w:hint="eastAsia" w:ascii="仿宋" w:hAnsi="仿宋" w:eastAsia="仿宋" w:cs="宋体"/>
          <w:b w:val="0"/>
          <w:bCs w:val="0"/>
          <w:kern w:val="0"/>
          <w:sz w:val="28"/>
          <w:szCs w:val="28"/>
          <w:lang w:val="en-US" w:eastAsia="zh-CN" w:bidi="ar-SA"/>
        </w:rPr>
        <w:t>。</w:t>
      </w:r>
    </w:p>
    <w:p>
      <w:pPr>
        <w:pStyle w:val="19"/>
        <w:rPr>
          <w:rFonts w:hint="eastAsia"/>
          <w:lang w:val="en-US" w:eastAsia="zh-CN"/>
        </w:rPr>
      </w:pPr>
    </w:p>
    <w:bookmarkEnd w:id="48"/>
    <w:p>
      <w:pPr>
        <w:snapToGrid w:val="0"/>
        <w:jc w:val="center"/>
        <w:rPr>
          <w:rFonts w:hint="eastAsia" w:ascii="仿宋" w:hAnsi="仿宋" w:eastAsia="仿宋" w:cs="仿宋"/>
          <w:b/>
          <w:bCs/>
          <w:sz w:val="32"/>
          <w:szCs w:val="32"/>
          <w:lang w:val="en-US" w:eastAsia="zh-CN"/>
        </w:rPr>
      </w:pPr>
    </w:p>
    <w:p>
      <w:pPr>
        <w:snapToGrid w:val="0"/>
        <w:jc w:val="center"/>
        <w:rPr>
          <w:rFonts w:hint="eastAsia" w:ascii="仿宋" w:hAnsi="仿宋" w:eastAsia="仿宋" w:cs="仿宋"/>
          <w:b/>
          <w:bCs/>
          <w:sz w:val="32"/>
          <w:szCs w:val="32"/>
          <w:lang w:val="en-US" w:eastAsia="zh-CN"/>
        </w:rPr>
      </w:pPr>
    </w:p>
    <w:p>
      <w:pPr>
        <w:pStyle w:val="19"/>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pStyle w:val="19"/>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pStyle w:val="19"/>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pStyle w:val="19"/>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pStyle w:val="19"/>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pStyle w:val="2"/>
        <w:rPr>
          <w:rFonts w:hint="eastAsia"/>
          <w:lang w:val="en-US" w:eastAsia="zh-CN"/>
        </w:rPr>
      </w:pPr>
    </w:p>
    <w:p>
      <w:pPr>
        <w:widowControl/>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10、</w:t>
      </w:r>
      <w:r>
        <w:rPr>
          <w:rFonts w:hint="eastAsia" w:ascii="仿宋" w:hAnsi="仿宋" w:eastAsia="仿宋" w:cs="仿宋"/>
          <w:b/>
          <w:color w:val="auto"/>
          <w:sz w:val="32"/>
          <w:szCs w:val="32"/>
        </w:rPr>
        <w:t xml:space="preserve"> 中小企业声明函</w:t>
      </w:r>
    </w:p>
    <w:p>
      <w:pPr>
        <w:jc w:val="center"/>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（详见附件）</w:t>
      </w: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p>
    <w:p>
      <w:pPr>
        <w:jc w:val="center"/>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w:t>
      </w:r>
    </w:p>
    <w:p>
      <w:pPr>
        <w:jc w:val="center"/>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11、商务</w:t>
      </w:r>
      <w:r>
        <w:rPr>
          <w:rFonts w:ascii="仿宋" w:hAnsi="仿宋" w:eastAsia="仿宋"/>
          <w:b/>
          <w:bCs/>
          <w:color w:val="auto"/>
          <w:sz w:val="32"/>
          <w:szCs w:val="32"/>
        </w:rPr>
        <w:t>偏</w:t>
      </w:r>
      <w:r>
        <w:rPr>
          <w:rFonts w:hint="eastAsia" w:ascii="仿宋" w:hAnsi="仿宋" w:eastAsia="仿宋"/>
          <w:b/>
          <w:bCs/>
          <w:color w:val="auto"/>
          <w:sz w:val="32"/>
          <w:szCs w:val="32"/>
          <w:lang w:val="en-US" w:eastAsia="zh-CN"/>
        </w:rPr>
        <w:t>离</w:t>
      </w:r>
      <w:r>
        <w:rPr>
          <w:rFonts w:ascii="仿宋" w:hAnsi="仿宋" w:eastAsia="仿宋"/>
          <w:b/>
          <w:bCs/>
          <w:color w:val="auto"/>
          <w:sz w:val="32"/>
          <w:szCs w:val="32"/>
        </w:rPr>
        <w:t>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224"/>
        <w:gridCol w:w="2827"/>
        <w:gridCol w:w="2834"/>
        <w:gridCol w:w="1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224" w:type="dxa"/>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条款号</w:t>
            </w:r>
          </w:p>
        </w:tc>
        <w:tc>
          <w:tcPr>
            <w:tcW w:w="2827" w:type="dxa"/>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原条款内容</w:t>
            </w:r>
          </w:p>
        </w:tc>
        <w:tc>
          <w:tcPr>
            <w:tcW w:w="2834" w:type="dxa"/>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建议修改后条款内容</w:t>
            </w:r>
          </w:p>
        </w:tc>
        <w:tc>
          <w:tcPr>
            <w:tcW w:w="1271" w:type="dxa"/>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备注说明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rPr>
            </w:pPr>
          </w:p>
        </w:tc>
        <w:tc>
          <w:tcPr>
            <w:tcW w:w="1224" w:type="dxa"/>
            <w:noWrap w:val="0"/>
            <w:vAlign w:val="top"/>
          </w:tcPr>
          <w:p>
            <w:pPr>
              <w:rPr>
                <w:rFonts w:hint="eastAsia" w:ascii="仿宋" w:hAnsi="仿宋" w:eastAsia="仿宋" w:cs="仿宋"/>
                <w:color w:val="auto"/>
                <w:sz w:val="28"/>
                <w:szCs w:val="28"/>
              </w:rPr>
            </w:pPr>
          </w:p>
        </w:tc>
        <w:tc>
          <w:tcPr>
            <w:tcW w:w="2827" w:type="dxa"/>
            <w:noWrap w:val="0"/>
            <w:vAlign w:val="top"/>
          </w:tcPr>
          <w:p>
            <w:pPr>
              <w:rPr>
                <w:rFonts w:hint="eastAsia" w:ascii="仿宋" w:hAnsi="仿宋" w:eastAsia="仿宋" w:cs="仿宋"/>
                <w:color w:val="auto"/>
                <w:sz w:val="28"/>
                <w:szCs w:val="28"/>
              </w:rPr>
            </w:pPr>
          </w:p>
        </w:tc>
        <w:tc>
          <w:tcPr>
            <w:tcW w:w="2834" w:type="dxa"/>
            <w:noWrap w:val="0"/>
            <w:vAlign w:val="top"/>
          </w:tcPr>
          <w:p>
            <w:pPr>
              <w:rPr>
                <w:rFonts w:hint="eastAsia" w:ascii="仿宋" w:hAnsi="仿宋" w:eastAsia="仿宋" w:cs="仿宋"/>
                <w:color w:val="auto"/>
                <w:sz w:val="28"/>
                <w:szCs w:val="28"/>
              </w:rPr>
            </w:pPr>
          </w:p>
        </w:tc>
        <w:tc>
          <w:tcPr>
            <w:tcW w:w="127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rPr>
            </w:pPr>
          </w:p>
        </w:tc>
        <w:tc>
          <w:tcPr>
            <w:tcW w:w="1224" w:type="dxa"/>
            <w:noWrap w:val="0"/>
            <w:vAlign w:val="top"/>
          </w:tcPr>
          <w:p>
            <w:pPr>
              <w:rPr>
                <w:rFonts w:hint="eastAsia" w:ascii="仿宋" w:hAnsi="仿宋" w:eastAsia="仿宋" w:cs="仿宋"/>
                <w:color w:val="auto"/>
                <w:sz w:val="28"/>
                <w:szCs w:val="28"/>
              </w:rPr>
            </w:pPr>
          </w:p>
        </w:tc>
        <w:tc>
          <w:tcPr>
            <w:tcW w:w="2827" w:type="dxa"/>
            <w:noWrap w:val="0"/>
            <w:vAlign w:val="top"/>
          </w:tcPr>
          <w:p>
            <w:pPr>
              <w:rPr>
                <w:rFonts w:hint="eastAsia" w:ascii="仿宋" w:hAnsi="仿宋" w:eastAsia="仿宋" w:cs="仿宋"/>
                <w:color w:val="auto"/>
                <w:sz w:val="28"/>
                <w:szCs w:val="28"/>
              </w:rPr>
            </w:pPr>
          </w:p>
        </w:tc>
        <w:tc>
          <w:tcPr>
            <w:tcW w:w="2834" w:type="dxa"/>
            <w:noWrap w:val="0"/>
            <w:vAlign w:val="top"/>
          </w:tcPr>
          <w:p>
            <w:pPr>
              <w:rPr>
                <w:rFonts w:hint="eastAsia" w:ascii="仿宋" w:hAnsi="仿宋" w:eastAsia="仿宋" w:cs="仿宋"/>
                <w:color w:val="auto"/>
                <w:sz w:val="28"/>
                <w:szCs w:val="28"/>
              </w:rPr>
            </w:pPr>
          </w:p>
        </w:tc>
        <w:tc>
          <w:tcPr>
            <w:tcW w:w="127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rPr>
            </w:pPr>
          </w:p>
        </w:tc>
        <w:tc>
          <w:tcPr>
            <w:tcW w:w="1224" w:type="dxa"/>
            <w:noWrap w:val="0"/>
            <w:vAlign w:val="top"/>
          </w:tcPr>
          <w:p>
            <w:pPr>
              <w:rPr>
                <w:rFonts w:hint="eastAsia" w:ascii="仿宋" w:hAnsi="仿宋" w:eastAsia="仿宋" w:cs="仿宋"/>
                <w:color w:val="auto"/>
                <w:sz w:val="28"/>
                <w:szCs w:val="28"/>
              </w:rPr>
            </w:pPr>
          </w:p>
        </w:tc>
        <w:tc>
          <w:tcPr>
            <w:tcW w:w="2827" w:type="dxa"/>
            <w:noWrap w:val="0"/>
            <w:vAlign w:val="top"/>
          </w:tcPr>
          <w:p>
            <w:pPr>
              <w:rPr>
                <w:rFonts w:hint="eastAsia" w:ascii="仿宋" w:hAnsi="仿宋" w:eastAsia="仿宋" w:cs="仿宋"/>
                <w:color w:val="auto"/>
                <w:sz w:val="28"/>
                <w:szCs w:val="28"/>
              </w:rPr>
            </w:pPr>
          </w:p>
        </w:tc>
        <w:tc>
          <w:tcPr>
            <w:tcW w:w="2834" w:type="dxa"/>
            <w:noWrap w:val="0"/>
            <w:vAlign w:val="top"/>
          </w:tcPr>
          <w:p>
            <w:pPr>
              <w:rPr>
                <w:rFonts w:hint="eastAsia" w:ascii="仿宋" w:hAnsi="仿宋" w:eastAsia="仿宋" w:cs="仿宋"/>
                <w:color w:val="auto"/>
                <w:sz w:val="28"/>
                <w:szCs w:val="28"/>
              </w:rPr>
            </w:pPr>
          </w:p>
        </w:tc>
        <w:tc>
          <w:tcPr>
            <w:tcW w:w="127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rPr>
            </w:pPr>
          </w:p>
        </w:tc>
        <w:tc>
          <w:tcPr>
            <w:tcW w:w="1224" w:type="dxa"/>
            <w:noWrap w:val="0"/>
            <w:vAlign w:val="top"/>
          </w:tcPr>
          <w:p>
            <w:pPr>
              <w:rPr>
                <w:rFonts w:hint="eastAsia" w:ascii="仿宋" w:hAnsi="仿宋" w:eastAsia="仿宋" w:cs="仿宋"/>
                <w:color w:val="auto"/>
                <w:sz w:val="28"/>
                <w:szCs w:val="28"/>
              </w:rPr>
            </w:pPr>
          </w:p>
        </w:tc>
        <w:tc>
          <w:tcPr>
            <w:tcW w:w="2827" w:type="dxa"/>
            <w:noWrap w:val="0"/>
            <w:vAlign w:val="top"/>
          </w:tcPr>
          <w:p>
            <w:pPr>
              <w:rPr>
                <w:rFonts w:hint="eastAsia" w:ascii="仿宋" w:hAnsi="仿宋" w:eastAsia="仿宋" w:cs="仿宋"/>
                <w:color w:val="auto"/>
                <w:sz w:val="28"/>
                <w:szCs w:val="28"/>
              </w:rPr>
            </w:pPr>
          </w:p>
        </w:tc>
        <w:tc>
          <w:tcPr>
            <w:tcW w:w="2834" w:type="dxa"/>
            <w:noWrap w:val="0"/>
            <w:vAlign w:val="top"/>
          </w:tcPr>
          <w:p>
            <w:pPr>
              <w:rPr>
                <w:rFonts w:hint="eastAsia" w:ascii="仿宋" w:hAnsi="仿宋" w:eastAsia="仿宋" w:cs="仿宋"/>
                <w:color w:val="auto"/>
                <w:sz w:val="28"/>
                <w:szCs w:val="28"/>
              </w:rPr>
            </w:pPr>
          </w:p>
        </w:tc>
        <w:tc>
          <w:tcPr>
            <w:tcW w:w="127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rPr>
            </w:pPr>
          </w:p>
        </w:tc>
        <w:tc>
          <w:tcPr>
            <w:tcW w:w="1224" w:type="dxa"/>
            <w:noWrap w:val="0"/>
            <w:vAlign w:val="top"/>
          </w:tcPr>
          <w:p>
            <w:pPr>
              <w:rPr>
                <w:rFonts w:hint="eastAsia" w:ascii="仿宋" w:hAnsi="仿宋" w:eastAsia="仿宋" w:cs="仿宋"/>
                <w:color w:val="auto"/>
                <w:sz w:val="28"/>
                <w:szCs w:val="28"/>
              </w:rPr>
            </w:pPr>
          </w:p>
        </w:tc>
        <w:tc>
          <w:tcPr>
            <w:tcW w:w="2827" w:type="dxa"/>
            <w:noWrap w:val="0"/>
            <w:vAlign w:val="top"/>
          </w:tcPr>
          <w:p>
            <w:pPr>
              <w:rPr>
                <w:rFonts w:hint="eastAsia" w:ascii="仿宋" w:hAnsi="仿宋" w:eastAsia="仿宋" w:cs="仿宋"/>
                <w:color w:val="auto"/>
                <w:sz w:val="28"/>
                <w:szCs w:val="28"/>
              </w:rPr>
            </w:pPr>
          </w:p>
        </w:tc>
        <w:tc>
          <w:tcPr>
            <w:tcW w:w="2834" w:type="dxa"/>
            <w:noWrap w:val="0"/>
            <w:vAlign w:val="top"/>
          </w:tcPr>
          <w:p>
            <w:pPr>
              <w:rPr>
                <w:rFonts w:hint="eastAsia" w:ascii="仿宋" w:hAnsi="仿宋" w:eastAsia="仿宋" w:cs="仿宋"/>
                <w:color w:val="auto"/>
                <w:sz w:val="28"/>
                <w:szCs w:val="28"/>
              </w:rPr>
            </w:pPr>
          </w:p>
        </w:tc>
        <w:tc>
          <w:tcPr>
            <w:tcW w:w="127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rPr>
            </w:pPr>
          </w:p>
        </w:tc>
        <w:tc>
          <w:tcPr>
            <w:tcW w:w="1224" w:type="dxa"/>
            <w:noWrap w:val="0"/>
            <w:vAlign w:val="top"/>
          </w:tcPr>
          <w:p>
            <w:pPr>
              <w:rPr>
                <w:rFonts w:hint="eastAsia" w:ascii="仿宋" w:hAnsi="仿宋" w:eastAsia="仿宋" w:cs="仿宋"/>
                <w:color w:val="auto"/>
                <w:sz w:val="28"/>
                <w:szCs w:val="28"/>
              </w:rPr>
            </w:pPr>
          </w:p>
        </w:tc>
        <w:tc>
          <w:tcPr>
            <w:tcW w:w="2827" w:type="dxa"/>
            <w:noWrap w:val="0"/>
            <w:vAlign w:val="top"/>
          </w:tcPr>
          <w:p>
            <w:pPr>
              <w:rPr>
                <w:rFonts w:hint="eastAsia" w:ascii="仿宋" w:hAnsi="仿宋" w:eastAsia="仿宋" w:cs="仿宋"/>
                <w:color w:val="auto"/>
                <w:sz w:val="28"/>
                <w:szCs w:val="28"/>
              </w:rPr>
            </w:pPr>
          </w:p>
        </w:tc>
        <w:tc>
          <w:tcPr>
            <w:tcW w:w="2834" w:type="dxa"/>
            <w:noWrap w:val="0"/>
            <w:vAlign w:val="top"/>
          </w:tcPr>
          <w:p>
            <w:pPr>
              <w:rPr>
                <w:rFonts w:hint="eastAsia" w:ascii="仿宋" w:hAnsi="仿宋" w:eastAsia="仿宋" w:cs="仿宋"/>
                <w:color w:val="auto"/>
                <w:sz w:val="28"/>
                <w:szCs w:val="28"/>
              </w:rPr>
            </w:pPr>
          </w:p>
        </w:tc>
        <w:tc>
          <w:tcPr>
            <w:tcW w:w="127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rPr>
            </w:pPr>
          </w:p>
        </w:tc>
        <w:tc>
          <w:tcPr>
            <w:tcW w:w="1224" w:type="dxa"/>
            <w:noWrap w:val="0"/>
            <w:vAlign w:val="top"/>
          </w:tcPr>
          <w:p>
            <w:pPr>
              <w:rPr>
                <w:rFonts w:hint="eastAsia" w:ascii="仿宋" w:hAnsi="仿宋" w:eastAsia="仿宋" w:cs="仿宋"/>
                <w:color w:val="auto"/>
                <w:sz w:val="28"/>
                <w:szCs w:val="28"/>
              </w:rPr>
            </w:pPr>
          </w:p>
        </w:tc>
        <w:tc>
          <w:tcPr>
            <w:tcW w:w="2827" w:type="dxa"/>
            <w:noWrap w:val="0"/>
            <w:vAlign w:val="top"/>
          </w:tcPr>
          <w:p>
            <w:pPr>
              <w:rPr>
                <w:rFonts w:hint="eastAsia" w:ascii="仿宋" w:hAnsi="仿宋" w:eastAsia="仿宋" w:cs="仿宋"/>
                <w:color w:val="auto"/>
                <w:sz w:val="28"/>
                <w:szCs w:val="28"/>
              </w:rPr>
            </w:pPr>
          </w:p>
        </w:tc>
        <w:tc>
          <w:tcPr>
            <w:tcW w:w="2834" w:type="dxa"/>
            <w:noWrap w:val="0"/>
            <w:vAlign w:val="top"/>
          </w:tcPr>
          <w:p>
            <w:pPr>
              <w:rPr>
                <w:rFonts w:hint="eastAsia" w:ascii="仿宋" w:hAnsi="仿宋" w:eastAsia="仿宋" w:cs="仿宋"/>
                <w:color w:val="auto"/>
                <w:sz w:val="28"/>
                <w:szCs w:val="28"/>
              </w:rPr>
            </w:pPr>
          </w:p>
        </w:tc>
        <w:tc>
          <w:tcPr>
            <w:tcW w:w="127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rPr>
            </w:pPr>
          </w:p>
        </w:tc>
        <w:tc>
          <w:tcPr>
            <w:tcW w:w="1224" w:type="dxa"/>
            <w:noWrap w:val="0"/>
            <w:vAlign w:val="top"/>
          </w:tcPr>
          <w:p>
            <w:pPr>
              <w:rPr>
                <w:rFonts w:hint="eastAsia" w:ascii="仿宋" w:hAnsi="仿宋" w:eastAsia="仿宋" w:cs="仿宋"/>
                <w:color w:val="auto"/>
                <w:sz w:val="28"/>
                <w:szCs w:val="28"/>
              </w:rPr>
            </w:pPr>
          </w:p>
        </w:tc>
        <w:tc>
          <w:tcPr>
            <w:tcW w:w="2827" w:type="dxa"/>
            <w:noWrap w:val="0"/>
            <w:vAlign w:val="top"/>
          </w:tcPr>
          <w:p>
            <w:pPr>
              <w:rPr>
                <w:rFonts w:hint="eastAsia" w:ascii="仿宋" w:hAnsi="仿宋" w:eastAsia="仿宋" w:cs="仿宋"/>
                <w:color w:val="auto"/>
                <w:sz w:val="28"/>
                <w:szCs w:val="28"/>
              </w:rPr>
            </w:pPr>
          </w:p>
        </w:tc>
        <w:tc>
          <w:tcPr>
            <w:tcW w:w="2834" w:type="dxa"/>
            <w:noWrap w:val="0"/>
            <w:vAlign w:val="top"/>
          </w:tcPr>
          <w:p>
            <w:pPr>
              <w:rPr>
                <w:rFonts w:hint="eastAsia" w:ascii="仿宋" w:hAnsi="仿宋" w:eastAsia="仿宋" w:cs="仿宋"/>
                <w:color w:val="auto"/>
                <w:sz w:val="28"/>
                <w:szCs w:val="28"/>
              </w:rPr>
            </w:pPr>
          </w:p>
        </w:tc>
        <w:tc>
          <w:tcPr>
            <w:tcW w:w="127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color w:val="auto"/>
                <w:sz w:val="28"/>
                <w:szCs w:val="28"/>
              </w:rPr>
            </w:pPr>
          </w:p>
        </w:tc>
        <w:tc>
          <w:tcPr>
            <w:tcW w:w="1224" w:type="dxa"/>
            <w:noWrap w:val="0"/>
            <w:vAlign w:val="top"/>
          </w:tcPr>
          <w:p>
            <w:pPr>
              <w:rPr>
                <w:rFonts w:hint="eastAsia" w:ascii="仿宋" w:hAnsi="仿宋" w:eastAsia="仿宋" w:cs="仿宋"/>
                <w:color w:val="auto"/>
                <w:sz w:val="28"/>
                <w:szCs w:val="28"/>
              </w:rPr>
            </w:pPr>
          </w:p>
        </w:tc>
        <w:tc>
          <w:tcPr>
            <w:tcW w:w="2827" w:type="dxa"/>
            <w:noWrap w:val="0"/>
            <w:vAlign w:val="top"/>
          </w:tcPr>
          <w:p>
            <w:pPr>
              <w:rPr>
                <w:rFonts w:hint="eastAsia" w:ascii="仿宋" w:hAnsi="仿宋" w:eastAsia="仿宋" w:cs="仿宋"/>
                <w:color w:val="auto"/>
                <w:sz w:val="28"/>
                <w:szCs w:val="28"/>
              </w:rPr>
            </w:pPr>
          </w:p>
        </w:tc>
        <w:tc>
          <w:tcPr>
            <w:tcW w:w="2834" w:type="dxa"/>
            <w:noWrap w:val="0"/>
            <w:vAlign w:val="top"/>
          </w:tcPr>
          <w:p>
            <w:pPr>
              <w:rPr>
                <w:rFonts w:hint="eastAsia" w:ascii="仿宋" w:hAnsi="仿宋" w:eastAsia="仿宋" w:cs="仿宋"/>
                <w:color w:val="auto"/>
                <w:sz w:val="28"/>
                <w:szCs w:val="28"/>
              </w:rPr>
            </w:pPr>
          </w:p>
        </w:tc>
        <w:tc>
          <w:tcPr>
            <w:tcW w:w="1271" w:type="dxa"/>
            <w:noWrap w:val="0"/>
            <w:vAlign w:val="top"/>
          </w:tcPr>
          <w:p>
            <w:pP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1224"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2827"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2834"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1271" w:type="dxa"/>
            <w:noWrap w:val="0"/>
            <w:vAlign w:val="center"/>
          </w:tcPr>
          <w:p>
            <w:pPr>
              <w:jc w:val="center"/>
              <w:rPr>
                <w:rFonts w:hint="eastAsia" w:ascii="仿宋" w:hAnsi="仿宋" w:eastAsia="仿宋" w:cs="仿宋"/>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olor w:val="auto"/>
          <w:sz w:val="28"/>
          <w:szCs w:val="28"/>
        </w:rPr>
      </w:pPr>
      <w:r>
        <w:rPr>
          <w:rFonts w:hint="eastAsia" w:ascii="仿宋" w:hAnsi="仿宋" w:eastAsia="仿宋"/>
          <w:color w:val="auto"/>
          <w:sz w:val="28"/>
          <w:szCs w:val="28"/>
        </w:rPr>
        <w:t>编制要求：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r>
        <w:rPr>
          <w:rFonts w:hint="eastAsia" w:ascii="仿宋" w:hAnsi="仿宋" w:eastAsia="仿宋"/>
          <w:color w:val="auto"/>
          <w:sz w:val="28"/>
          <w:szCs w:val="28"/>
        </w:rPr>
        <w:t>1、供应商应按顺序将建议的非实质修改的内容填入文件响应偏差表中；</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r>
        <w:rPr>
          <w:rFonts w:hint="eastAsia" w:ascii="仿宋" w:hAnsi="仿宋" w:eastAsia="仿宋"/>
          <w:color w:val="auto"/>
          <w:sz w:val="28"/>
          <w:szCs w:val="28"/>
        </w:rPr>
        <w:t>2、供应商对</w:t>
      </w:r>
      <w:r>
        <w:rPr>
          <w:rFonts w:hint="eastAsia" w:ascii="仿宋" w:hAnsi="仿宋" w:eastAsia="仿宋"/>
          <w:color w:val="auto"/>
          <w:sz w:val="28"/>
          <w:szCs w:val="28"/>
          <w:lang w:val="en-US" w:eastAsia="zh-CN"/>
        </w:rPr>
        <w:t>谈判文件</w:t>
      </w:r>
      <w:r>
        <w:rPr>
          <w:rFonts w:hint="eastAsia" w:ascii="仿宋" w:hAnsi="仿宋" w:eastAsia="仿宋"/>
          <w:color w:val="auto"/>
          <w:sz w:val="28"/>
          <w:szCs w:val="28"/>
        </w:rPr>
        <w:t>的不接受或修改将影响其投标的相对竞争能力；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r>
        <w:rPr>
          <w:rFonts w:hint="eastAsia" w:ascii="仿宋" w:hAnsi="仿宋" w:eastAsia="仿宋"/>
          <w:color w:val="auto"/>
          <w:sz w:val="28"/>
          <w:szCs w:val="28"/>
        </w:rPr>
        <w:t>3、除本偏差表中所列出的偏差外，视为供应商完全响应</w:t>
      </w:r>
      <w:r>
        <w:rPr>
          <w:rFonts w:hint="eastAsia" w:ascii="仿宋" w:hAnsi="仿宋" w:eastAsia="仿宋"/>
          <w:color w:val="auto"/>
          <w:sz w:val="28"/>
          <w:szCs w:val="28"/>
          <w:lang w:val="en-US" w:eastAsia="zh-CN"/>
        </w:rPr>
        <w:t>谈判文件</w:t>
      </w:r>
      <w:r>
        <w:rPr>
          <w:rFonts w:hint="eastAsia" w:ascii="仿宋" w:hAnsi="仿宋" w:eastAsia="仿宋"/>
          <w:color w:val="auto"/>
          <w:sz w:val="28"/>
          <w:szCs w:val="28"/>
        </w:rPr>
        <w:t>的其他内容。</w:t>
      </w:r>
    </w:p>
    <w:p>
      <w:pPr>
        <w:spacing w:line="360" w:lineRule="auto"/>
        <w:ind w:firstLine="4760" w:firstLineChars="1700"/>
        <w:rPr>
          <w:rFonts w:hint="eastAsia" w:ascii="仿宋" w:hAnsi="仿宋" w:eastAsia="仿宋" w:cs="仿宋"/>
          <w:color w:val="auto"/>
          <w:sz w:val="28"/>
          <w:szCs w:val="28"/>
          <w:u w:val="single"/>
        </w:rPr>
      </w:pPr>
      <w:r>
        <w:rPr>
          <w:rFonts w:hint="eastAsia" w:ascii="仿宋" w:hAnsi="仿宋" w:eastAsia="仿宋" w:cs="仿宋"/>
          <w:color w:val="auto"/>
          <w:sz w:val="28"/>
          <w:szCs w:val="28"/>
          <w:lang w:val="en-US" w:eastAsia="zh-CN"/>
        </w:rPr>
        <w:t>投标人</w:t>
      </w:r>
      <w:r>
        <w:rPr>
          <w:rFonts w:hint="eastAsia" w:ascii="仿宋" w:hAnsi="仿宋" w:eastAsia="仿宋" w:cs="仿宋"/>
          <w:color w:val="auto"/>
          <w:sz w:val="28"/>
          <w:szCs w:val="28"/>
        </w:rPr>
        <w:t xml:space="preserve"> （盖章）：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pPr>
        <w:spacing w:line="360" w:lineRule="auto"/>
        <w:ind w:firstLine="2520" w:firstLineChars="900"/>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（签</w:t>
      </w:r>
      <w:r>
        <w:rPr>
          <w:rFonts w:hint="eastAsia" w:ascii="仿宋" w:hAnsi="仿宋" w:eastAsia="仿宋" w:cs="仿宋"/>
          <w:color w:val="auto"/>
          <w:sz w:val="28"/>
          <w:szCs w:val="28"/>
          <w:lang w:val="en-US" w:eastAsia="zh-CN"/>
        </w:rPr>
        <w:t>章</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360" w:lineRule="auto"/>
        <w:ind w:firstLine="5040" w:firstLineChars="1800"/>
        <w:rPr>
          <w:rFonts w:hint="eastAsia" w:ascii="宋体" w:hAnsi="宋体" w:eastAsia="宋体" w:cs="宋体"/>
          <w:color w:val="auto"/>
          <w:sz w:val="24"/>
        </w:rPr>
      </w:pPr>
      <w:r>
        <w:rPr>
          <w:rFonts w:hint="eastAsia" w:ascii="仿宋" w:hAnsi="仿宋" w:eastAsia="仿宋" w:cs="仿宋"/>
          <w:color w:val="auto"/>
          <w:sz w:val="28"/>
          <w:szCs w:val="28"/>
        </w:rPr>
        <w:t xml:space="preserve">年     月     日  </w:t>
      </w:r>
    </w:p>
    <w:p>
      <w:pPr>
        <w:jc w:val="center"/>
        <w:rPr>
          <w:rFonts w:hint="eastAsia" w:ascii="仿宋" w:hAnsi="仿宋" w:eastAsia="仿宋" w:cs="仿宋"/>
          <w:b/>
          <w:color w:val="000000"/>
          <w:sz w:val="32"/>
          <w:szCs w:val="32"/>
          <w:lang w:val="en-US" w:eastAsia="zh-CN"/>
        </w:rPr>
      </w:pPr>
    </w:p>
    <w:p>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12、</w:t>
      </w:r>
      <w:r>
        <w:rPr>
          <w:rFonts w:hint="eastAsia" w:ascii="仿宋" w:hAnsi="仿宋" w:eastAsia="仿宋" w:cs="仿宋"/>
          <w:b/>
          <w:color w:val="000000"/>
          <w:sz w:val="32"/>
          <w:szCs w:val="32"/>
        </w:rPr>
        <w:t>投标人认为需补充的其它资料或说明</w:t>
      </w:r>
    </w:p>
    <w:p>
      <w:pPr>
        <w:spacing w:line="360" w:lineRule="auto"/>
        <w:rPr>
          <w:rFonts w:hint="eastAsia" w:ascii="仿宋" w:hAnsi="仿宋" w:eastAsia="仿宋" w:cs="仿宋"/>
          <w:b/>
          <w:bCs/>
          <w:sz w:val="32"/>
          <w:szCs w:val="32"/>
        </w:rPr>
      </w:pPr>
    </w:p>
    <w:p>
      <w:pPr>
        <w:autoSpaceDN w:val="0"/>
        <w:spacing w:line="540" w:lineRule="exact"/>
        <w:ind w:firstLine="600"/>
        <w:textAlignment w:val="center"/>
        <w:rPr>
          <w:rFonts w:hint="eastAsia" w:ascii="仿宋" w:hAnsi="仿宋" w:eastAsia="仿宋"/>
          <w:b/>
          <w:color w:val="000000"/>
          <w:sz w:val="36"/>
          <w:szCs w:val="36"/>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jc w:val="center"/>
        <w:rPr>
          <w:rFonts w:hint="eastAsia" w:ascii="仿宋" w:hAnsi="仿宋" w:eastAsia="仿宋"/>
          <w:b/>
          <w:color w:val="000000"/>
          <w:sz w:val="32"/>
          <w:szCs w:val="32"/>
          <w:lang w:val="en-US" w:eastAsia="zh-CN"/>
        </w:rPr>
      </w:pPr>
    </w:p>
    <w:p>
      <w:pPr>
        <w:spacing w:line="360" w:lineRule="auto"/>
        <w:rPr>
          <w:rFonts w:hint="eastAsia" w:ascii="仿宋" w:hAnsi="仿宋" w:eastAsia="仿宋"/>
          <w:b/>
          <w:color w:val="000000"/>
          <w:szCs w:val="21"/>
        </w:rPr>
      </w:pPr>
    </w:p>
    <w:p>
      <w:pPr>
        <w:spacing w:line="360" w:lineRule="auto"/>
        <w:rPr>
          <w:rFonts w:hint="eastAsia" w:ascii="仿宋" w:hAnsi="仿宋" w:eastAsia="仿宋" w:cs="仿宋"/>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报价</w:t>
      </w:r>
      <w:r>
        <w:rPr>
          <w:rFonts w:hint="eastAsia" w:ascii="仿宋" w:hAnsi="仿宋" w:eastAsia="仿宋" w:cs="仿宋"/>
          <w:b/>
          <w:bCs/>
          <w:sz w:val="32"/>
          <w:szCs w:val="32"/>
        </w:rPr>
        <w:t>文件封皮）</w:t>
      </w:r>
    </w:p>
    <w:p>
      <w:pPr>
        <w:spacing w:line="360" w:lineRule="auto"/>
        <w:jc w:val="right"/>
        <w:rPr>
          <w:rFonts w:hint="eastAsia" w:ascii="仿宋" w:hAnsi="仿宋" w:eastAsia="仿宋" w:cs="仿宋"/>
          <w:b/>
          <w:bCs/>
          <w:kern w:val="1"/>
          <w:sz w:val="36"/>
          <w:szCs w:val="36"/>
        </w:rPr>
      </w:pPr>
    </w:p>
    <w:p>
      <w:pPr>
        <w:spacing w:line="360" w:lineRule="auto"/>
        <w:jc w:val="right"/>
        <w:rPr>
          <w:rFonts w:hint="eastAsia" w:ascii="仿宋" w:hAnsi="仿宋" w:eastAsia="仿宋" w:cs="仿宋"/>
        </w:rPr>
      </w:pPr>
      <w:r>
        <w:rPr>
          <w:rFonts w:hint="eastAsia" w:ascii="仿宋" w:hAnsi="仿宋" w:eastAsia="仿宋" w:cs="仿宋"/>
          <w:b/>
          <w:bCs/>
          <w:kern w:val="1"/>
          <w:sz w:val="36"/>
          <w:szCs w:val="36"/>
        </w:rPr>
        <w:t>正（副）本</w:t>
      </w:r>
    </w:p>
    <w:p>
      <w:pPr>
        <w:spacing w:line="360" w:lineRule="auto"/>
        <w:rPr>
          <w:rFonts w:hint="eastAsia" w:ascii="仿宋" w:hAnsi="仿宋" w:eastAsia="仿宋" w:cs="仿宋"/>
        </w:rPr>
      </w:pPr>
    </w:p>
    <w:p>
      <w:pPr>
        <w:spacing w:line="360" w:lineRule="auto"/>
        <w:jc w:val="center"/>
        <w:rPr>
          <w:rFonts w:hint="eastAsia" w:ascii="仿宋" w:hAnsi="仿宋" w:eastAsia="仿宋" w:cs="仿宋"/>
        </w:rPr>
      </w:pPr>
      <w:r>
        <w:rPr>
          <w:rFonts w:hint="eastAsia" w:ascii="仿宋" w:hAnsi="仿宋" w:eastAsia="仿宋" w:cs="仿宋"/>
          <w:b/>
          <w:bCs/>
          <w:sz w:val="52"/>
          <w:szCs w:val="52"/>
          <w:u w:val="single"/>
        </w:rPr>
        <w:t xml:space="preserve">****          </w:t>
      </w:r>
      <w:r>
        <w:rPr>
          <w:rFonts w:hint="eastAsia" w:ascii="仿宋" w:hAnsi="仿宋" w:eastAsia="仿宋" w:cs="仿宋"/>
          <w:b/>
          <w:bCs/>
          <w:sz w:val="52"/>
          <w:szCs w:val="52"/>
        </w:rPr>
        <w:t>项目</w:t>
      </w: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jc w:val="center"/>
        <w:rPr>
          <w:rFonts w:hint="eastAsia" w:ascii="仿宋" w:hAnsi="仿宋" w:eastAsia="仿宋" w:cs="仿宋"/>
          <w:sz w:val="28"/>
          <w:szCs w:val="28"/>
        </w:rPr>
      </w:pPr>
      <w:r>
        <w:rPr>
          <w:rFonts w:hint="eastAsia" w:ascii="仿宋" w:hAnsi="仿宋" w:eastAsia="仿宋" w:cs="仿宋"/>
          <w:b/>
          <w:bCs/>
          <w:sz w:val="72"/>
          <w:szCs w:val="144"/>
          <w:lang w:val="en-US" w:eastAsia="zh-CN"/>
        </w:rPr>
        <w:t>报 价</w:t>
      </w:r>
      <w:r>
        <w:rPr>
          <w:rFonts w:hint="eastAsia" w:ascii="仿宋" w:hAnsi="仿宋" w:eastAsia="仿宋" w:cs="仿宋"/>
          <w:b/>
          <w:bCs/>
          <w:sz w:val="72"/>
          <w:szCs w:val="144"/>
        </w:rPr>
        <w:t xml:space="preserve"> 文 件</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投标人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en-US" w:eastAsia="zh-CN"/>
        </w:rPr>
        <w:t>投标人</w:t>
      </w:r>
      <w:r>
        <w:rPr>
          <w:rFonts w:hint="eastAsia" w:ascii="仿宋" w:hAnsi="仿宋" w:eastAsia="仿宋" w:cs="仿宋"/>
          <w:sz w:val="28"/>
          <w:szCs w:val="28"/>
        </w:rPr>
        <w:t>地址：</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年   月    日</w:t>
      </w:r>
    </w:p>
    <w:p>
      <w:pPr>
        <w:snapToGrid w:val="0"/>
        <w:rPr>
          <w:rFonts w:hint="eastAsia" w:ascii="仿宋_GB2312" w:hAnsi="仿宋" w:eastAsia="仿宋_GB2312"/>
          <w:b/>
          <w:bCs/>
          <w:sz w:val="30"/>
          <w:szCs w:val="30"/>
        </w:rPr>
      </w:pPr>
    </w:p>
    <w:p>
      <w:pPr>
        <w:spacing w:line="360" w:lineRule="auto"/>
        <w:rPr>
          <w:rFonts w:hint="eastAsia" w:ascii="仿宋" w:hAnsi="仿宋" w:eastAsia="仿宋"/>
          <w:b/>
          <w:color w:val="000000"/>
          <w:szCs w:val="21"/>
        </w:rPr>
      </w:pPr>
    </w:p>
    <w:p>
      <w:pPr>
        <w:spacing w:line="400" w:lineRule="exact"/>
        <w:jc w:val="center"/>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投标报价表</w:t>
      </w:r>
    </w:p>
    <w:p>
      <w:pPr>
        <w:spacing w:line="440" w:lineRule="exact"/>
        <w:rPr>
          <w:rFonts w:hint="eastAsia" w:ascii="仿宋_GB2312" w:hAnsi="仿宋" w:eastAsia="仿宋_GB2312"/>
          <w:szCs w:val="21"/>
        </w:rPr>
      </w:pP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7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eastAsia" w:ascii="仿宋" w:hAnsi="仿宋" w:eastAsia="仿宋"/>
                <w:color w:val="auto"/>
                <w:sz w:val="28"/>
                <w:szCs w:val="28"/>
              </w:rPr>
            </w:pPr>
            <w:r>
              <w:rPr>
                <w:rFonts w:hint="eastAsia" w:ascii="仿宋" w:hAnsi="仿宋" w:eastAsia="仿宋"/>
                <w:color w:val="auto"/>
                <w:sz w:val="28"/>
                <w:szCs w:val="28"/>
              </w:rPr>
              <w:t>项目名称</w:t>
            </w:r>
          </w:p>
        </w:tc>
        <w:tc>
          <w:tcPr>
            <w:tcW w:w="7041" w:type="dxa"/>
            <w:tcBorders>
              <w:tl2br w:val="nil"/>
              <w:tr2bl w:val="nil"/>
            </w:tcBorders>
            <w:noWrap w:val="0"/>
            <w:vAlign w:val="center"/>
          </w:tcPr>
          <w:p>
            <w:pPr>
              <w:rPr>
                <w:rFonts w:hint="eastAsia" w:ascii="仿宋" w:hAnsi="仿宋" w:eastAsia="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投标人</w:t>
            </w:r>
          </w:p>
        </w:tc>
        <w:tc>
          <w:tcPr>
            <w:tcW w:w="7041" w:type="dxa"/>
            <w:tcBorders>
              <w:tl2br w:val="nil"/>
              <w:tr2bl w:val="nil"/>
            </w:tcBorders>
            <w:noWrap w:val="0"/>
            <w:vAlign w:val="center"/>
          </w:tcPr>
          <w:p>
            <w:pPr>
              <w:rPr>
                <w:rFonts w:hint="eastAsia" w:ascii="仿宋" w:hAnsi="仿宋" w:eastAsia="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11" w:hRule="atLeast"/>
        </w:trPr>
        <w:tc>
          <w:tcPr>
            <w:tcW w:w="2132" w:type="dxa"/>
            <w:tcBorders>
              <w:tl2br w:val="nil"/>
              <w:tr2bl w:val="nil"/>
            </w:tcBorders>
            <w:noWrap w:val="0"/>
            <w:vAlign w:val="center"/>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投标</w:t>
            </w:r>
            <w:r>
              <w:rPr>
                <w:rFonts w:hint="eastAsia" w:ascii="仿宋" w:hAnsi="仿宋" w:eastAsia="仿宋"/>
                <w:color w:val="auto"/>
                <w:sz w:val="28"/>
                <w:szCs w:val="28"/>
              </w:rPr>
              <w:t>报价</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人民币：元</w:t>
            </w:r>
            <w:r>
              <w:rPr>
                <w:rFonts w:hint="eastAsia" w:ascii="仿宋" w:hAnsi="仿宋" w:eastAsia="仿宋"/>
                <w:color w:val="auto"/>
                <w:sz w:val="28"/>
                <w:szCs w:val="28"/>
                <w:lang w:eastAsia="zh-CN"/>
              </w:rPr>
              <w:t>）</w:t>
            </w:r>
          </w:p>
          <w:p>
            <w:pPr>
              <w:jc w:val="center"/>
              <w:rPr>
                <w:rFonts w:hint="eastAsia" w:ascii="仿宋" w:hAnsi="仿宋" w:eastAsia="仿宋"/>
                <w:color w:val="auto"/>
                <w:sz w:val="28"/>
                <w:szCs w:val="28"/>
              </w:rPr>
            </w:pPr>
          </w:p>
        </w:tc>
        <w:tc>
          <w:tcPr>
            <w:tcW w:w="7041" w:type="dxa"/>
            <w:tcBorders>
              <w:tl2br w:val="nil"/>
              <w:tr2bl w:val="nil"/>
            </w:tcBorders>
            <w:noWrap w:val="0"/>
            <w:vAlign w:val="center"/>
          </w:tcPr>
          <w:p>
            <w:pPr>
              <w:rPr>
                <w:rFonts w:hint="eastAsia" w:ascii="仿宋" w:hAnsi="仿宋" w:eastAsia="仿宋"/>
                <w:color w:val="auto"/>
                <w:sz w:val="28"/>
                <w:szCs w:val="28"/>
              </w:rPr>
            </w:pPr>
            <w:r>
              <w:rPr>
                <w:rFonts w:hint="eastAsia" w:ascii="仿宋" w:hAnsi="仿宋" w:eastAsia="仿宋"/>
                <w:color w:val="auto"/>
                <w:sz w:val="28"/>
                <w:szCs w:val="28"/>
              </w:rPr>
              <w:t>（大写）</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 </w:t>
            </w:r>
          </w:p>
          <w:p>
            <w:pPr>
              <w:rPr>
                <w:rFonts w:hint="eastAsia" w:ascii="仿宋" w:hAnsi="仿宋" w:eastAsia="仿宋"/>
                <w:color w:val="auto"/>
                <w:sz w:val="28"/>
                <w:szCs w:val="28"/>
              </w:rPr>
            </w:pPr>
            <w:r>
              <w:rPr>
                <w:rFonts w:hint="eastAsia" w:ascii="仿宋" w:hAnsi="仿宋" w:eastAsia="仿宋"/>
                <w:color w:val="auto"/>
                <w:sz w:val="28"/>
                <w:szCs w:val="28"/>
              </w:rPr>
              <w:t xml:space="preserve">                            </w:t>
            </w:r>
          </w:p>
          <w:p>
            <w:pPr>
              <w:rPr>
                <w:rFonts w:hint="eastAsia" w:ascii="仿宋" w:hAnsi="仿宋" w:eastAsia="仿宋"/>
                <w:color w:val="auto"/>
                <w:sz w:val="28"/>
                <w:szCs w:val="28"/>
              </w:rPr>
            </w:pPr>
            <w:r>
              <w:rPr>
                <w:rFonts w:hint="eastAsia" w:ascii="仿宋" w:hAnsi="仿宋" w:eastAsia="仿宋"/>
                <w:color w:val="auto"/>
                <w:sz w:val="28"/>
                <w:szCs w:val="28"/>
              </w:rPr>
              <w:t>（小写）</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eastAsia" w:ascii="仿宋" w:hAnsi="仿宋" w:eastAsia="仿宋"/>
                <w:color w:val="auto"/>
                <w:sz w:val="28"/>
                <w:szCs w:val="28"/>
              </w:rPr>
            </w:pPr>
            <w:r>
              <w:rPr>
                <w:rFonts w:hint="eastAsia" w:ascii="仿宋" w:hAnsi="仿宋" w:eastAsia="仿宋"/>
                <w:color w:val="auto"/>
                <w:sz w:val="28"/>
                <w:szCs w:val="28"/>
                <w:lang w:eastAsia="zh-CN"/>
              </w:rPr>
              <w:t>合同履行期限</w:t>
            </w:r>
          </w:p>
        </w:tc>
        <w:tc>
          <w:tcPr>
            <w:tcW w:w="7041" w:type="dxa"/>
            <w:tcBorders>
              <w:tl2br w:val="nil"/>
              <w:tr2bl w:val="nil"/>
            </w:tcBorders>
            <w:noWrap w:val="0"/>
            <w:vAlign w:val="center"/>
          </w:tcPr>
          <w:p>
            <w:pPr>
              <w:rPr>
                <w:rFonts w:hint="eastAsia" w:ascii="仿宋" w:hAnsi="仿宋" w:eastAsia="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eastAsia" w:ascii="仿宋" w:hAnsi="仿宋" w:eastAsia="仿宋"/>
                <w:color w:val="auto"/>
                <w:sz w:val="28"/>
                <w:szCs w:val="28"/>
                <w:lang w:eastAsia="zh-CN"/>
              </w:rPr>
            </w:pPr>
            <w:bookmarkStart w:id="49" w:name="_GoBack"/>
            <w:r>
              <w:rPr>
                <w:rFonts w:hint="eastAsia" w:ascii="仿宋" w:hAnsi="仿宋" w:eastAsia="仿宋"/>
                <w:color w:val="auto"/>
                <w:sz w:val="28"/>
                <w:szCs w:val="28"/>
              </w:rPr>
              <w:t>质量</w:t>
            </w:r>
            <w:r>
              <w:rPr>
                <w:rFonts w:hint="eastAsia" w:ascii="仿宋" w:hAnsi="仿宋" w:eastAsia="仿宋"/>
                <w:color w:val="auto"/>
                <w:sz w:val="28"/>
                <w:szCs w:val="28"/>
                <w:lang w:eastAsia="zh-CN"/>
              </w:rPr>
              <w:t>要求</w:t>
            </w:r>
            <w:bookmarkEnd w:id="49"/>
          </w:p>
        </w:tc>
        <w:tc>
          <w:tcPr>
            <w:tcW w:w="7041" w:type="dxa"/>
            <w:tcBorders>
              <w:tl2br w:val="nil"/>
              <w:tr2bl w:val="nil"/>
            </w:tcBorders>
            <w:noWrap w:val="0"/>
            <w:vAlign w:val="center"/>
          </w:tcPr>
          <w:p>
            <w:pPr>
              <w:rPr>
                <w:rFonts w:hint="eastAsia" w:ascii="仿宋" w:hAnsi="仿宋" w:eastAsia="仿宋"/>
                <w:color w:val="auto"/>
                <w:sz w:val="28"/>
                <w:szCs w:val="2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eastAsia" w:ascii="仿宋" w:hAnsi="仿宋" w:eastAsia="仿宋"/>
                <w:color w:val="auto"/>
                <w:sz w:val="28"/>
                <w:szCs w:val="28"/>
              </w:rPr>
            </w:pPr>
            <w:r>
              <w:rPr>
                <w:rFonts w:hint="eastAsia" w:ascii="仿宋" w:hAnsi="仿宋" w:eastAsia="仿宋"/>
                <w:color w:val="auto"/>
                <w:sz w:val="28"/>
                <w:szCs w:val="28"/>
                <w:lang w:val="en-US" w:eastAsia="zh-CN"/>
              </w:rPr>
              <w:t>投标</w:t>
            </w:r>
            <w:r>
              <w:rPr>
                <w:rFonts w:hint="eastAsia" w:ascii="仿宋" w:hAnsi="仿宋" w:eastAsia="仿宋"/>
                <w:color w:val="auto"/>
                <w:sz w:val="28"/>
                <w:szCs w:val="28"/>
              </w:rPr>
              <w:t>有效期</w:t>
            </w:r>
          </w:p>
        </w:tc>
        <w:tc>
          <w:tcPr>
            <w:tcW w:w="7041" w:type="dxa"/>
            <w:tcBorders>
              <w:tl2br w:val="nil"/>
              <w:tr2bl w:val="nil"/>
            </w:tcBorders>
            <w:noWrap w:val="0"/>
            <w:vAlign w:val="center"/>
          </w:tcPr>
          <w:p>
            <w:pPr>
              <w:rPr>
                <w:rFonts w:hint="eastAsia" w:ascii="仿宋" w:hAnsi="仿宋" w:eastAsia="仿宋"/>
                <w:color w:val="auto"/>
                <w:sz w:val="28"/>
                <w:szCs w:val="28"/>
              </w:rPr>
            </w:pPr>
            <w:r>
              <w:rPr>
                <w:rFonts w:hint="eastAsia" w:ascii="仿宋" w:hAnsi="仿宋" w:eastAsia="仿宋"/>
                <w:color w:val="auto"/>
                <w:sz w:val="28"/>
                <w:szCs w:val="28"/>
                <w:lang w:val="en-US" w:eastAsia="zh-CN"/>
              </w:rPr>
              <w:t>30</w:t>
            </w:r>
            <w:r>
              <w:rPr>
                <w:rFonts w:hint="eastAsia" w:ascii="仿宋" w:hAnsi="仿宋" w:eastAsia="仿宋"/>
                <w:color w:val="auto"/>
                <w:sz w:val="28"/>
                <w:szCs w:val="28"/>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32" w:type="dxa"/>
            <w:tcBorders>
              <w:tl2br w:val="nil"/>
              <w:tr2bl w:val="nil"/>
            </w:tcBorders>
            <w:noWrap w:val="0"/>
            <w:vAlign w:val="center"/>
          </w:tcPr>
          <w:p>
            <w:pPr>
              <w:jc w:val="center"/>
              <w:rPr>
                <w:rFonts w:hint="eastAsia" w:ascii="仿宋" w:hAnsi="仿宋" w:eastAsia="仿宋"/>
                <w:color w:val="auto"/>
                <w:sz w:val="28"/>
                <w:szCs w:val="28"/>
              </w:rPr>
            </w:pPr>
            <w:r>
              <w:rPr>
                <w:rFonts w:hint="eastAsia" w:ascii="仿宋" w:hAnsi="仿宋" w:eastAsia="仿宋"/>
                <w:color w:val="auto"/>
                <w:sz w:val="28"/>
                <w:szCs w:val="28"/>
              </w:rPr>
              <w:t>备注</w:t>
            </w:r>
          </w:p>
        </w:tc>
        <w:tc>
          <w:tcPr>
            <w:tcW w:w="7041" w:type="dxa"/>
            <w:tcBorders>
              <w:tl2br w:val="nil"/>
              <w:tr2bl w:val="nil"/>
            </w:tcBorders>
            <w:noWrap w:val="0"/>
            <w:vAlign w:val="center"/>
          </w:tcPr>
          <w:p>
            <w:pPr>
              <w:rPr>
                <w:rFonts w:hint="eastAsia" w:ascii="仿宋" w:hAnsi="仿宋" w:eastAsia="仿宋"/>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r>
        <w:rPr>
          <w:rFonts w:hint="eastAsia" w:ascii="仿宋" w:hAnsi="仿宋" w:eastAsia="仿宋"/>
          <w:color w:val="auto"/>
          <w:sz w:val="28"/>
          <w:szCs w:val="28"/>
        </w:rPr>
        <w:t>说明：此响应函后须附</w:t>
      </w:r>
      <w:r>
        <w:rPr>
          <w:rFonts w:hint="eastAsia" w:ascii="仿宋" w:hAnsi="仿宋" w:eastAsia="仿宋"/>
          <w:color w:val="auto"/>
          <w:sz w:val="28"/>
          <w:szCs w:val="28"/>
          <w:lang w:val="zh-CN"/>
        </w:rPr>
        <w:t>分项报价明细表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p>
    <w:p>
      <w:pPr>
        <w:keepNext w:val="0"/>
        <w:keepLines w:val="0"/>
        <w:pageBreakBefore w:val="0"/>
        <w:widowControl w:val="0"/>
        <w:tabs>
          <w:tab w:val="left" w:pos="1874"/>
        </w:tabs>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ab/>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投标人</w:t>
      </w:r>
      <w:r>
        <w:rPr>
          <w:rFonts w:hint="eastAsia" w:ascii="仿宋" w:hAnsi="仿宋" w:eastAsia="仿宋"/>
          <w:color w:val="auto"/>
          <w:sz w:val="28"/>
          <w:szCs w:val="28"/>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r>
        <w:rPr>
          <w:rFonts w:hint="eastAsia" w:ascii="仿宋" w:hAnsi="仿宋" w:eastAsia="仿宋"/>
          <w:color w:val="auto"/>
          <w:sz w:val="28"/>
          <w:szCs w:val="28"/>
        </w:rPr>
        <w:t>法定代表人或授权代表</w:t>
      </w:r>
      <w:r>
        <w:rPr>
          <w:rFonts w:hint="eastAsia" w:ascii="仿宋" w:hAnsi="仿宋" w:eastAsia="仿宋"/>
          <w:color w:val="auto"/>
          <w:sz w:val="28"/>
          <w:szCs w:val="28"/>
          <w:lang w:val="en-US" w:eastAsia="zh-CN"/>
        </w:rPr>
        <w:t>人</w:t>
      </w:r>
      <w:r>
        <w:rPr>
          <w:rFonts w:hint="eastAsia" w:ascii="仿宋" w:hAnsi="仿宋" w:eastAsia="仿宋"/>
          <w:color w:val="auto"/>
          <w:sz w:val="28"/>
          <w:szCs w:val="28"/>
        </w:rPr>
        <w:t>（签</w:t>
      </w:r>
      <w:r>
        <w:rPr>
          <w:rFonts w:hint="eastAsia" w:ascii="仿宋" w:hAnsi="仿宋" w:eastAsia="仿宋"/>
          <w:color w:val="auto"/>
          <w:sz w:val="28"/>
          <w:szCs w:val="28"/>
          <w:lang w:val="en-US" w:eastAsia="zh-CN"/>
        </w:rPr>
        <w:t>章</w:t>
      </w:r>
      <w:r>
        <w:rPr>
          <w:rFonts w:hint="eastAsia" w:ascii="仿宋" w:hAnsi="仿宋" w:eastAsia="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r>
        <w:rPr>
          <w:rFonts w:hint="eastAsia" w:ascii="仿宋" w:hAnsi="仿宋" w:eastAsia="仿宋"/>
          <w:color w:val="auto"/>
          <w:sz w:val="28"/>
          <w:szCs w:val="28"/>
        </w:rPr>
        <w:t>日    期：   年  月  日</w:t>
      </w:r>
    </w:p>
    <w:p>
      <w:pPr>
        <w:spacing w:line="440" w:lineRule="exact"/>
        <w:rPr>
          <w:rFonts w:hint="eastAsia" w:ascii="仿宋" w:hAnsi="仿宋" w:eastAsia="仿宋" w:cs="仿宋"/>
          <w:b/>
          <w:color w:val="0070C0"/>
          <w:sz w:val="28"/>
          <w:szCs w:val="28"/>
        </w:rPr>
      </w:pPr>
    </w:p>
    <w:p>
      <w:pPr>
        <w:spacing w:line="440" w:lineRule="exact"/>
        <w:jc w:val="center"/>
        <w:rPr>
          <w:rFonts w:hint="eastAsia" w:ascii="仿宋" w:hAnsi="仿宋" w:eastAsia="仿宋" w:cs="仿宋"/>
          <w:b/>
          <w:bCs w:val="0"/>
          <w:sz w:val="28"/>
          <w:szCs w:val="28"/>
          <w:lang w:val="zh-CN"/>
        </w:rPr>
      </w:pPr>
    </w:p>
    <w:p>
      <w:pPr>
        <w:spacing w:line="440" w:lineRule="exact"/>
        <w:jc w:val="center"/>
        <w:rPr>
          <w:rFonts w:hint="eastAsia" w:ascii="仿宋" w:hAnsi="仿宋" w:eastAsia="仿宋" w:cs="仿宋"/>
          <w:b/>
          <w:bCs w:val="0"/>
          <w:sz w:val="28"/>
          <w:szCs w:val="28"/>
          <w:lang w:val="zh-CN"/>
        </w:rPr>
      </w:pPr>
    </w:p>
    <w:p>
      <w:pPr>
        <w:spacing w:line="440" w:lineRule="exact"/>
        <w:jc w:val="center"/>
        <w:rPr>
          <w:rFonts w:hint="eastAsia" w:ascii="仿宋" w:hAnsi="仿宋" w:eastAsia="仿宋" w:cs="仿宋"/>
          <w:b/>
          <w:bCs w:val="0"/>
          <w:sz w:val="28"/>
          <w:szCs w:val="28"/>
          <w:lang w:val="zh-CN"/>
        </w:rPr>
      </w:pPr>
    </w:p>
    <w:p>
      <w:pPr>
        <w:spacing w:line="440" w:lineRule="exact"/>
        <w:jc w:val="center"/>
        <w:rPr>
          <w:rFonts w:hint="eastAsia" w:ascii="仿宋" w:hAnsi="仿宋" w:eastAsia="仿宋" w:cs="仿宋"/>
          <w:b w:val="0"/>
          <w:bCs/>
          <w:sz w:val="28"/>
          <w:szCs w:val="28"/>
        </w:rPr>
      </w:pPr>
      <w:r>
        <w:rPr>
          <w:rFonts w:hint="eastAsia" w:ascii="仿宋" w:hAnsi="仿宋" w:eastAsia="仿宋" w:cs="仿宋"/>
          <w:b/>
          <w:bCs w:val="0"/>
          <w:sz w:val="28"/>
          <w:szCs w:val="28"/>
          <w:lang w:val="zh-CN"/>
        </w:rPr>
        <w:t>分项报价明细表</w:t>
      </w: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240" w:lineRule="exact"/>
        <w:outlineLvl w:val="2"/>
        <w:rPr>
          <w:rFonts w:hint="eastAsia" w:ascii="仿宋" w:hAnsi="仿宋" w:eastAsia="仿宋"/>
          <w:bCs/>
          <w:color w:val="000000"/>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bookmarkEnd w:id="47"/>
    <w:p>
      <w:pPr>
        <w:jc w:val="center"/>
        <w:rPr>
          <w:rFonts w:hint="eastAsia" w:ascii="仿宋" w:hAnsi="仿宋" w:eastAsia="仿宋" w:cs="仿宋"/>
          <w:b/>
          <w:color w:val="000000"/>
          <w:sz w:val="32"/>
          <w:szCs w:val="32"/>
          <w:lang w:val="en-US" w:eastAsia="zh-CN"/>
        </w:rPr>
      </w:pPr>
    </w:p>
    <w:p>
      <w:pPr>
        <w:jc w:val="center"/>
        <w:rPr>
          <w:rFonts w:hint="eastAsia" w:ascii="仿宋" w:hAnsi="仿宋" w:eastAsia="仿宋" w:cs="仿宋"/>
          <w:b/>
          <w:color w:val="000000"/>
          <w:sz w:val="32"/>
          <w:szCs w:val="32"/>
          <w:lang w:val="en-US" w:eastAsia="zh-CN"/>
        </w:rPr>
      </w:pPr>
    </w:p>
    <w:p>
      <w:pPr>
        <w:jc w:val="center"/>
        <w:rPr>
          <w:rFonts w:hint="eastAsia" w:ascii="仿宋" w:hAnsi="仿宋" w:eastAsia="仿宋" w:cs="仿宋"/>
          <w:b/>
          <w:color w:val="000000"/>
          <w:sz w:val="32"/>
          <w:szCs w:val="32"/>
          <w:lang w:val="en-US" w:eastAsia="zh-CN"/>
        </w:rPr>
      </w:pPr>
    </w:p>
    <w:p>
      <w:pPr>
        <w:jc w:val="center"/>
        <w:rPr>
          <w:rFonts w:hint="eastAsia" w:ascii="仿宋" w:hAnsi="仿宋" w:eastAsia="仿宋" w:cs="仿宋"/>
          <w:b/>
          <w:color w:val="000000"/>
          <w:sz w:val="32"/>
          <w:szCs w:val="32"/>
          <w:lang w:val="en-US" w:eastAsia="zh-CN"/>
        </w:rPr>
      </w:pPr>
    </w:p>
    <w:p>
      <w:pPr>
        <w:jc w:val="center"/>
        <w:rPr>
          <w:rFonts w:hint="eastAsia" w:ascii="仿宋" w:hAnsi="仿宋" w:eastAsia="仿宋" w:cs="仿宋"/>
          <w:b/>
          <w:color w:val="000000"/>
          <w:sz w:val="32"/>
          <w:szCs w:val="32"/>
          <w:lang w:val="en-US" w:eastAsia="zh-CN"/>
        </w:rPr>
      </w:pPr>
    </w:p>
    <w:p>
      <w:pPr>
        <w:jc w:val="center"/>
        <w:rPr>
          <w:rFonts w:hint="eastAsia" w:ascii="仿宋" w:hAnsi="仿宋" w:eastAsia="仿宋" w:cs="仿宋"/>
          <w:b/>
          <w:color w:val="000000"/>
          <w:sz w:val="32"/>
          <w:szCs w:val="32"/>
          <w:lang w:val="en-US" w:eastAsia="zh-CN"/>
        </w:rPr>
      </w:pPr>
    </w:p>
    <w:p>
      <w:pPr>
        <w:pStyle w:val="2"/>
        <w:rPr>
          <w:rFonts w:hint="eastAsia"/>
          <w:lang w:val="en-US" w:eastAsia="zh-CN"/>
        </w:rPr>
      </w:pPr>
    </w:p>
    <w:p>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2、</w:t>
      </w:r>
      <w:r>
        <w:rPr>
          <w:rFonts w:hint="eastAsia" w:ascii="仿宋" w:hAnsi="仿宋" w:eastAsia="仿宋" w:cs="仿宋"/>
          <w:b/>
          <w:color w:val="000000"/>
          <w:sz w:val="32"/>
          <w:szCs w:val="32"/>
        </w:rPr>
        <w:t>投标人认为需补充的其它资料或说明</w:t>
      </w:r>
    </w:p>
    <w:p>
      <w:pPr>
        <w:rPr>
          <w:rFonts w:hint="eastAsia" w:ascii="宋体" w:hAnsi="宋体" w:cs="宋体"/>
          <w:sz w:val="28"/>
          <w:szCs w:val="28"/>
        </w:rPr>
      </w:pPr>
    </w:p>
    <w:p>
      <w:pPr>
        <w:pStyle w:val="19"/>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19"/>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19"/>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19"/>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19"/>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19"/>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19"/>
        <w:rPr>
          <w:rFonts w:hint="eastAsia" w:ascii="宋体" w:hAnsi="宋体" w:cs="宋体"/>
          <w:sz w:val="28"/>
          <w:szCs w:val="28"/>
        </w:rPr>
      </w:pPr>
    </w:p>
    <w:p>
      <w:pPr>
        <w:rPr>
          <w:rFonts w:hint="eastAsia" w:ascii="宋体" w:hAnsi="宋体" w:cs="宋体"/>
          <w:sz w:val="28"/>
          <w:szCs w:val="28"/>
        </w:rPr>
      </w:pPr>
    </w:p>
    <w:p>
      <w:pPr>
        <w:rPr>
          <w:rFonts w:hint="eastAsia"/>
        </w:rPr>
      </w:pPr>
    </w:p>
    <w:p>
      <w:pPr>
        <w:spacing w:line="56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附</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 xml:space="preserve">件                </w:t>
      </w:r>
      <w:r>
        <w:rPr>
          <w:rFonts w:hint="eastAsia" w:asciiTheme="minorEastAsia" w:hAnsiTheme="minorEastAsia" w:eastAsiaTheme="minorEastAsia" w:cstheme="minorEastAsia"/>
          <w:b/>
          <w:bCs/>
          <w:color w:val="auto"/>
          <w:sz w:val="24"/>
          <w:szCs w:val="24"/>
          <w:highlight w:val="none"/>
        </w:rPr>
        <w:t>中小企业声明函</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符合本声明函填写）</w:t>
      </w: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本公司郑重声明，根据《政府采购促进中小企业发展暂行办法》（财库[2011]181 号）的规定，本公司为</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（请填写：中型、小型、微型）企业。即，本公司 同时满足以下条件：</w:t>
      </w: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1.根据《工业和信息化部、国家统计局、国家发展和改革委员会、财政部关于印发 中小企业划型标准规定的通知》（工信部联企业[2011]300 号）规定的划分标准，本公 司为</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（请填写：中型、小型、微型）企业。</w:t>
      </w: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2.本公司参加</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单位的</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项目采购活动提供本企业制造的货物，由本企业承担工程、提供服务，或者提供其他</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（请填写：中型、 小型、微型）企业制造的货物。本条所称货物不包括使用大型企业注册商标的货物。</w:t>
      </w: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3.提交本声明函的投标人必须在谈判响应性文件中提供相应的证明材料并对材料 的真实性负法律责任。证明材料包括：上一年度及上一月的财务报表；从业人员名单及 工资发放明细表。</w:t>
      </w: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本公司对上述声明的真实性负责。如有虚假，将依法承担相应责任。</w:t>
      </w:r>
    </w:p>
    <w:p>
      <w:pPr>
        <w:pStyle w:val="9"/>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投标单位：</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 xml:space="preserve">（盖章） </w:t>
      </w:r>
    </w:p>
    <w:p>
      <w:pPr>
        <w:pStyle w:val="9"/>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法定代表人或被授权人：</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（签字）</w:t>
      </w:r>
    </w:p>
    <w:p>
      <w:pPr>
        <w:pStyle w:val="9"/>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日</w:t>
      </w: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说明：1、填写前请认真阅读《工业和信息化部、国家统计局、国家发展和改革委员会、财政部关 于印发中小企业划型标准规定的通知》（工信部联企业[2011]300 号）和《财政部工业和信息化部关于印发＜政府采购促进中小企业发展暂行办法＞的通知》(财库[2011]181号)相关规定。</w:t>
      </w: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2、中小企业部分提供其他中小企业制造货物的应另附说明，并与开标一览表保持一致。</w:t>
      </w: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3、如属于小型、微型企业的，须提供工商注册地的工业和信息化部门出具的相关证明材料。</w:t>
      </w: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auto"/>
          <w:sz w:val="24"/>
          <w:szCs w:val="24"/>
          <w:highlight w:val="none"/>
        </w:rPr>
        <w:t>4、未按上述要求提供、填写的，评审时不予以考虑。</w:t>
      </w:r>
    </w:p>
    <w:p>
      <w:pPr>
        <w:spacing w:line="560" w:lineRule="exact"/>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附</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件</w:t>
      </w:r>
    </w:p>
    <w:p>
      <w:pPr>
        <w:pStyle w:val="9"/>
        <w:tabs>
          <w:tab w:val="left" w:pos="562"/>
          <w:tab w:val="left" w:pos="3372"/>
          <w:tab w:val="left" w:pos="3653"/>
        </w:tabs>
        <w:spacing w:line="480" w:lineRule="exact"/>
        <w:jc w:val="center"/>
        <w:rPr>
          <w:rFonts w:hint="eastAsia" w:asciiTheme="minorEastAsia" w:hAnsiTheme="minorEastAsia" w:eastAsiaTheme="minorEastAsia" w:cstheme="minorEastAsia"/>
          <w:b/>
          <w:bCs/>
          <w:color w:val="auto"/>
          <w:sz w:val="24"/>
          <w:szCs w:val="24"/>
          <w:highlight w:val="none"/>
        </w:rPr>
      </w:pPr>
    </w:p>
    <w:p>
      <w:pPr>
        <w:pStyle w:val="9"/>
        <w:tabs>
          <w:tab w:val="left" w:pos="562"/>
          <w:tab w:val="left" w:pos="3372"/>
          <w:tab w:val="left" w:pos="3653"/>
        </w:tabs>
        <w:spacing w:line="48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残疾人福利性单位声明函（符合本声明函填写）</w:t>
      </w: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单位的</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项目采购活动提供本单位制造的货物（由本单位承担工程/提供服务），或者提供其他残疾人福利性单位制造的货物（不包括使用非残疾人福利性单位注册商标的货物）。 本单位对上述声明的真实性负责，如有虚假，将依法承担相应责任。</w:t>
      </w: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9"/>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投标单位：</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 xml:space="preserve">（盖章） </w:t>
      </w:r>
    </w:p>
    <w:p>
      <w:pPr>
        <w:pStyle w:val="9"/>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法定代表人或被授权人：</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（签字）</w:t>
      </w:r>
    </w:p>
    <w:p>
      <w:pPr>
        <w:pStyle w:val="9"/>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日</w:t>
      </w: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说明：1.填写前请认真阅读《财政部 民政部 中国残疾人联合会关于促进残疾人就业政府采购 政策的通知》（财库〔2017〕141 号）相关规定。 2.残疾人福利性单位应在本声明函后提供相关证明材料。</w:t>
      </w:r>
    </w:p>
    <w:p>
      <w:pPr>
        <w:pStyle w:val="9"/>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3.未按上述要求提供、填写的，评审时不予以考虑。</w:t>
      </w:r>
    </w:p>
    <w:sectPr>
      <w:pgSz w:w="11906" w:h="16838"/>
      <w:pgMar w:top="1440" w:right="170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both"/>
      <w:rPr>
        <w:rFonts w:hint="default" w:ascii="仿宋_GB2312" w:hAnsi="仿宋" w:eastAsia="仿宋_GB2312"/>
        <w:b/>
        <w:sz w:val="36"/>
        <w:szCs w:val="36"/>
        <w:highlight w:val="yellow"/>
        <w:lang w:val="en-US" w:eastAsia="zh-CN"/>
      </w:rPr>
    </w:pPr>
  </w:p>
  <w:p>
    <w:pPr>
      <w:pStyle w:val="15"/>
      <w:ind w:firstLine="360" w:firstLineChars="200"/>
      <w:jc w:val="both"/>
      <w:rPr>
        <w:rFonts w:hint="default" w:eastAsia="宋体"/>
        <w:lang w:val="en-US" w:eastAsia="zh-CN"/>
      </w:rPr>
    </w:pPr>
    <w:r>
      <w:rPr>
        <w:rFonts w:hint="eastAsia"/>
        <w:lang w:val="en-US" w:eastAsia="zh-CN"/>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7D618"/>
    <w:multiLevelType w:val="singleLevel"/>
    <w:tmpl w:val="A577D618"/>
    <w:lvl w:ilvl="0" w:tentative="0">
      <w:start w:val="6"/>
      <w:numFmt w:val="decimal"/>
      <w:suff w:val="nothing"/>
      <w:lvlText w:val="%1、"/>
      <w:lvlJc w:val="left"/>
    </w:lvl>
  </w:abstractNum>
  <w:abstractNum w:abstractNumId="1">
    <w:nsid w:val="B92E56E1"/>
    <w:multiLevelType w:val="singleLevel"/>
    <w:tmpl w:val="B92E56E1"/>
    <w:lvl w:ilvl="0" w:tentative="0">
      <w:start w:val="4"/>
      <w:numFmt w:val="chineseCounting"/>
      <w:suff w:val="space"/>
      <w:lvlText w:val="第%1部分"/>
      <w:lvlJc w:val="left"/>
      <w:rPr>
        <w:rFonts w:hint="eastAsia"/>
      </w:rPr>
    </w:lvl>
  </w:abstractNum>
  <w:abstractNum w:abstractNumId="2">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3">
    <w:nsid w:val="16C0CF30"/>
    <w:multiLevelType w:val="singleLevel"/>
    <w:tmpl w:val="16C0CF30"/>
    <w:lvl w:ilvl="0" w:tentative="0">
      <w:start w:val="1"/>
      <w:numFmt w:val="decimal"/>
      <w:suff w:val="nothing"/>
      <w:lvlText w:val="%1、"/>
      <w:lvlJc w:val="left"/>
    </w:lvl>
  </w:abstractNum>
  <w:abstractNum w:abstractNumId="4">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6">
    <w:nsid w:val="4147E42D"/>
    <w:multiLevelType w:val="singleLevel"/>
    <w:tmpl w:val="4147E42D"/>
    <w:lvl w:ilvl="0" w:tentative="0">
      <w:start w:val="1"/>
      <w:numFmt w:val="decimal"/>
      <w:lvlText w:val="%1."/>
      <w:lvlJc w:val="left"/>
      <w:pPr>
        <w:tabs>
          <w:tab w:val="left" w:pos="312"/>
        </w:tabs>
      </w:pPr>
    </w:lvl>
  </w:abstractNum>
  <w:abstractNum w:abstractNumId="7">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2"/>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56D6133"/>
    <w:multiLevelType w:val="multilevel"/>
    <w:tmpl w:val="656D6133"/>
    <w:lvl w:ilvl="0" w:tentative="0">
      <w:start w:val="1"/>
      <w:numFmt w:val="chineseCountingThousand"/>
      <w:pStyle w:val="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7"/>
  </w:num>
  <w:num w:numId="3">
    <w:abstractNumId w:val="6"/>
  </w:num>
  <w:num w:numId="4">
    <w:abstractNumId w:val="2"/>
  </w:num>
  <w:num w:numId="5">
    <w:abstractNumId w:val="5"/>
  </w:num>
  <w:num w:numId="6">
    <w:abstractNumId w:val="4"/>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Yjg2ZjRlM2NiZTljMTRjNzRlYzNlMGNhYjZkZWMifQ=="/>
    <w:docVar w:name="KSO_WPS_MARK_KEY" w:val="811e5b55-5b70-4794-a3e1-642eb3c41c21"/>
  </w:docVars>
  <w:rsids>
    <w:rsidRoot w:val="0CDB663F"/>
    <w:rsid w:val="00ED5986"/>
    <w:rsid w:val="00F9432B"/>
    <w:rsid w:val="00FB1434"/>
    <w:rsid w:val="017056D5"/>
    <w:rsid w:val="01A21C7E"/>
    <w:rsid w:val="01A2536F"/>
    <w:rsid w:val="02392A52"/>
    <w:rsid w:val="03436758"/>
    <w:rsid w:val="03BD501B"/>
    <w:rsid w:val="04567CE7"/>
    <w:rsid w:val="048724B8"/>
    <w:rsid w:val="049318D6"/>
    <w:rsid w:val="04DA34C6"/>
    <w:rsid w:val="05597645"/>
    <w:rsid w:val="055A5241"/>
    <w:rsid w:val="069A3F14"/>
    <w:rsid w:val="072B7D8D"/>
    <w:rsid w:val="07CE14B1"/>
    <w:rsid w:val="082A5803"/>
    <w:rsid w:val="082C31EF"/>
    <w:rsid w:val="08330197"/>
    <w:rsid w:val="08881F4A"/>
    <w:rsid w:val="088E2321"/>
    <w:rsid w:val="08A2336C"/>
    <w:rsid w:val="08CB7DB1"/>
    <w:rsid w:val="09023F99"/>
    <w:rsid w:val="0A000AAD"/>
    <w:rsid w:val="0A535A76"/>
    <w:rsid w:val="0BE42329"/>
    <w:rsid w:val="0C562C87"/>
    <w:rsid w:val="0C7A481C"/>
    <w:rsid w:val="0CB3239A"/>
    <w:rsid w:val="0CDB663F"/>
    <w:rsid w:val="0E133D69"/>
    <w:rsid w:val="0E1F23E6"/>
    <w:rsid w:val="0EB156C9"/>
    <w:rsid w:val="0EC51461"/>
    <w:rsid w:val="112867C3"/>
    <w:rsid w:val="12195209"/>
    <w:rsid w:val="12260CF8"/>
    <w:rsid w:val="12D76EAB"/>
    <w:rsid w:val="12EC4768"/>
    <w:rsid w:val="134F1C1B"/>
    <w:rsid w:val="13C63F95"/>
    <w:rsid w:val="141D1D6F"/>
    <w:rsid w:val="144162BD"/>
    <w:rsid w:val="147B1C49"/>
    <w:rsid w:val="161C19B9"/>
    <w:rsid w:val="166631F9"/>
    <w:rsid w:val="16BA21CA"/>
    <w:rsid w:val="176D0C70"/>
    <w:rsid w:val="18545532"/>
    <w:rsid w:val="18CC13C7"/>
    <w:rsid w:val="19020C0B"/>
    <w:rsid w:val="195D1088"/>
    <w:rsid w:val="196B4B95"/>
    <w:rsid w:val="1AFE69B5"/>
    <w:rsid w:val="1B306FC1"/>
    <w:rsid w:val="1B625F8B"/>
    <w:rsid w:val="1B776837"/>
    <w:rsid w:val="1C2E49E1"/>
    <w:rsid w:val="1C2E7A24"/>
    <w:rsid w:val="1DB63701"/>
    <w:rsid w:val="1DBF212D"/>
    <w:rsid w:val="1DBF22B8"/>
    <w:rsid w:val="1E7B08F1"/>
    <w:rsid w:val="1EB23A57"/>
    <w:rsid w:val="1F4D2ACC"/>
    <w:rsid w:val="21821CEE"/>
    <w:rsid w:val="21AC63E1"/>
    <w:rsid w:val="21CA2512"/>
    <w:rsid w:val="22303702"/>
    <w:rsid w:val="22B91D58"/>
    <w:rsid w:val="230D5513"/>
    <w:rsid w:val="232B6A28"/>
    <w:rsid w:val="233D1985"/>
    <w:rsid w:val="23D305B4"/>
    <w:rsid w:val="23E26A49"/>
    <w:rsid w:val="24196323"/>
    <w:rsid w:val="24924FDB"/>
    <w:rsid w:val="24AF5C5B"/>
    <w:rsid w:val="2585294C"/>
    <w:rsid w:val="25A23093"/>
    <w:rsid w:val="264E058C"/>
    <w:rsid w:val="26780114"/>
    <w:rsid w:val="26F3256A"/>
    <w:rsid w:val="273A64AB"/>
    <w:rsid w:val="27B33B42"/>
    <w:rsid w:val="28932E8A"/>
    <w:rsid w:val="28DD33B5"/>
    <w:rsid w:val="28F62E6C"/>
    <w:rsid w:val="2917789B"/>
    <w:rsid w:val="2943513E"/>
    <w:rsid w:val="29814E4A"/>
    <w:rsid w:val="29B53EDF"/>
    <w:rsid w:val="2A037239"/>
    <w:rsid w:val="2A304D26"/>
    <w:rsid w:val="2A465F84"/>
    <w:rsid w:val="2A930558"/>
    <w:rsid w:val="2BA35A37"/>
    <w:rsid w:val="2C123D20"/>
    <w:rsid w:val="2C3D0E13"/>
    <w:rsid w:val="2CB03B88"/>
    <w:rsid w:val="2D492FC5"/>
    <w:rsid w:val="2D6F38F0"/>
    <w:rsid w:val="2DBA14F0"/>
    <w:rsid w:val="2DF74C37"/>
    <w:rsid w:val="2DFD5800"/>
    <w:rsid w:val="2EC75DAC"/>
    <w:rsid w:val="2EF2020D"/>
    <w:rsid w:val="2EFE296D"/>
    <w:rsid w:val="2F4F3CE5"/>
    <w:rsid w:val="2F510093"/>
    <w:rsid w:val="2F9A05DE"/>
    <w:rsid w:val="2FF92D7B"/>
    <w:rsid w:val="305F0360"/>
    <w:rsid w:val="30AB4494"/>
    <w:rsid w:val="30ED689F"/>
    <w:rsid w:val="317E0C18"/>
    <w:rsid w:val="31D00019"/>
    <w:rsid w:val="328032E2"/>
    <w:rsid w:val="32EC0D02"/>
    <w:rsid w:val="33372F15"/>
    <w:rsid w:val="336E1014"/>
    <w:rsid w:val="34004ED2"/>
    <w:rsid w:val="341262E8"/>
    <w:rsid w:val="34841042"/>
    <w:rsid w:val="34951FE2"/>
    <w:rsid w:val="35627CC7"/>
    <w:rsid w:val="35843280"/>
    <w:rsid w:val="35AB313F"/>
    <w:rsid w:val="35B5357D"/>
    <w:rsid w:val="35CB3AA4"/>
    <w:rsid w:val="363132B6"/>
    <w:rsid w:val="36AA33F6"/>
    <w:rsid w:val="37265207"/>
    <w:rsid w:val="376225B1"/>
    <w:rsid w:val="378E5D83"/>
    <w:rsid w:val="37943882"/>
    <w:rsid w:val="37BA7652"/>
    <w:rsid w:val="382A05C1"/>
    <w:rsid w:val="3903314B"/>
    <w:rsid w:val="39631353"/>
    <w:rsid w:val="396947FD"/>
    <w:rsid w:val="39715083"/>
    <w:rsid w:val="39F471F4"/>
    <w:rsid w:val="3BED3E82"/>
    <w:rsid w:val="3CAF1767"/>
    <w:rsid w:val="3D9A41C5"/>
    <w:rsid w:val="3E2977ED"/>
    <w:rsid w:val="3E9165F7"/>
    <w:rsid w:val="3F0C679F"/>
    <w:rsid w:val="3F1E5503"/>
    <w:rsid w:val="3F434A92"/>
    <w:rsid w:val="3F52287D"/>
    <w:rsid w:val="3F862D76"/>
    <w:rsid w:val="3F891C7C"/>
    <w:rsid w:val="3FA860DE"/>
    <w:rsid w:val="3FB520AB"/>
    <w:rsid w:val="41292919"/>
    <w:rsid w:val="416A44B8"/>
    <w:rsid w:val="41CA6AC8"/>
    <w:rsid w:val="42192127"/>
    <w:rsid w:val="42C41E76"/>
    <w:rsid w:val="435646C2"/>
    <w:rsid w:val="43BB718C"/>
    <w:rsid w:val="44785723"/>
    <w:rsid w:val="44BA306C"/>
    <w:rsid w:val="44D4232C"/>
    <w:rsid w:val="451A1577"/>
    <w:rsid w:val="45394F93"/>
    <w:rsid w:val="453F0AFE"/>
    <w:rsid w:val="457E3A30"/>
    <w:rsid w:val="458A3789"/>
    <w:rsid w:val="47CF760D"/>
    <w:rsid w:val="48142F58"/>
    <w:rsid w:val="487A3C03"/>
    <w:rsid w:val="4A7111DB"/>
    <w:rsid w:val="4A9569EE"/>
    <w:rsid w:val="4A9813B6"/>
    <w:rsid w:val="4B3317B5"/>
    <w:rsid w:val="4B386D93"/>
    <w:rsid w:val="4B55119A"/>
    <w:rsid w:val="4B7E5126"/>
    <w:rsid w:val="4B977535"/>
    <w:rsid w:val="4C3B6EA2"/>
    <w:rsid w:val="4C917296"/>
    <w:rsid w:val="4C9B3800"/>
    <w:rsid w:val="4D9C1893"/>
    <w:rsid w:val="4E8F31A6"/>
    <w:rsid w:val="4EA676D8"/>
    <w:rsid w:val="4EA812F6"/>
    <w:rsid w:val="4EB16272"/>
    <w:rsid w:val="4ED80FF1"/>
    <w:rsid w:val="4EDC56E9"/>
    <w:rsid w:val="4F20506F"/>
    <w:rsid w:val="50720FD1"/>
    <w:rsid w:val="51B74E52"/>
    <w:rsid w:val="51BC4505"/>
    <w:rsid w:val="51D331CE"/>
    <w:rsid w:val="52037BB1"/>
    <w:rsid w:val="523206B0"/>
    <w:rsid w:val="52CB56EE"/>
    <w:rsid w:val="53320521"/>
    <w:rsid w:val="53754643"/>
    <w:rsid w:val="549748F0"/>
    <w:rsid w:val="54C142D5"/>
    <w:rsid w:val="55517E87"/>
    <w:rsid w:val="55BB5E49"/>
    <w:rsid w:val="55BC593F"/>
    <w:rsid w:val="561E1385"/>
    <w:rsid w:val="5633273E"/>
    <w:rsid w:val="57014DC2"/>
    <w:rsid w:val="57D23087"/>
    <w:rsid w:val="58320C79"/>
    <w:rsid w:val="58856201"/>
    <w:rsid w:val="589D52F9"/>
    <w:rsid w:val="58C72570"/>
    <w:rsid w:val="58D2465D"/>
    <w:rsid w:val="596C503B"/>
    <w:rsid w:val="59812CBB"/>
    <w:rsid w:val="59D6795E"/>
    <w:rsid w:val="5A332F93"/>
    <w:rsid w:val="5A4A4453"/>
    <w:rsid w:val="5B5F2152"/>
    <w:rsid w:val="5B741B53"/>
    <w:rsid w:val="5BA61E90"/>
    <w:rsid w:val="5C61571B"/>
    <w:rsid w:val="5CBD119B"/>
    <w:rsid w:val="5D530BAE"/>
    <w:rsid w:val="5D7C1D13"/>
    <w:rsid w:val="5DFA7307"/>
    <w:rsid w:val="5E2B2D38"/>
    <w:rsid w:val="5E3D7315"/>
    <w:rsid w:val="5F5238D8"/>
    <w:rsid w:val="5FA33463"/>
    <w:rsid w:val="5FC5111D"/>
    <w:rsid w:val="5FD14F4A"/>
    <w:rsid w:val="60127EE9"/>
    <w:rsid w:val="60413E80"/>
    <w:rsid w:val="60892DB7"/>
    <w:rsid w:val="60A46997"/>
    <w:rsid w:val="61076123"/>
    <w:rsid w:val="6199169E"/>
    <w:rsid w:val="61A5248F"/>
    <w:rsid w:val="61F56C97"/>
    <w:rsid w:val="62072CE6"/>
    <w:rsid w:val="62E330D2"/>
    <w:rsid w:val="63054908"/>
    <w:rsid w:val="63302271"/>
    <w:rsid w:val="639C6075"/>
    <w:rsid w:val="63B557F6"/>
    <w:rsid w:val="63F47880"/>
    <w:rsid w:val="64D8391C"/>
    <w:rsid w:val="654E2C69"/>
    <w:rsid w:val="655F5252"/>
    <w:rsid w:val="658C5A86"/>
    <w:rsid w:val="66E75F45"/>
    <w:rsid w:val="66F620CC"/>
    <w:rsid w:val="67BD7F96"/>
    <w:rsid w:val="67DD3747"/>
    <w:rsid w:val="68DE215D"/>
    <w:rsid w:val="69A51335"/>
    <w:rsid w:val="6A5D1F52"/>
    <w:rsid w:val="6A9A5533"/>
    <w:rsid w:val="6AB43854"/>
    <w:rsid w:val="6ACE4BFE"/>
    <w:rsid w:val="6B2C2F1B"/>
    <w:rsid w:val="6C2920B4"/>
    <w:rsid w:val="6C5C612E"/>
    <w:rsid w:val="6C815E1C"/>
    <w:rsid w:val="6D0E2BAC"/>
    <w:rsid w:val="6D240799"/>
    <w:rsid w:val="6D535020"/>
    <w:rsid w:val="6E8478F8"/>
    <w:rsid w:val="6EEA2046"/>
    <w:rsid w:val="6F1C23DC"/>
    <w:rsid w:val="6F294D44"/>
    <w:rsid w:val="6F945D1A"/>
    <w:rsid w:val="6FF425FC"/>
    <w:rsid w:val="70A9663D"/>
    <w:rsid w:val="70B45608"/>
    <w:rsid w:val="70B70735"/>
    <w:rsid w:val="70DD71AB"/>
    <w:rsid w:val="71DF766A"/>
    <w:rsid w:val="720228B8"/>
    <w:rsid w:val="727F074F"/>
    <w:rsid w:val="729C5033"/>
    <w:rsid w:val="729E355A"/>
    <w:rsid w:val="72C14CE4"/>
    <w:rsid w:val="72F14897"/>
    <w:rsid w:val="73532145"/>
    <w:rsid w:val="742E42A8"/>
    <w:rsid w:val="744566CE"/>
    <w:rsid w:val="74942A15"/>
    <w:rsid w:val="75A54741"/>
    <w:rsid w:val="75C35001"/>
    <w:rsid w:val="75D92DD5"/>
    <w:rsid w:val="75F96FD3"/>
    <w:rsid w:val="76760DCD"/>
    <w:rsid w:val="768E1655"/>
    <w:rsid w:val="76A31644"/>
    <w:rsid w:val="77C456D5"/>
    <w:rsid w:val="781463B8"/>
    <w:rsid w:val="78226904"/>
    <w:rsid w:val="78365965"/>
    <w:rsid w:val="78D67600"/>
    <w:rsid w:val="791D122B"/>
    <w:rsid w:val="7927578D"/>
    <w:rsid w:val="7951722A"/>
    <w:rsid w:val="7A856964"/>
    <w:rsid w:val="7B1A0DD3"/>
    <w:rsid w:val="7B48209D"/>
    <w:rsid w:val="7B580C40"/>
    <w:rsid w:val="7B973A2E"/>
    <w:rsid w:val="7C181AE8"/>
    <w:rsid w:val="7C851C07"/>
    <w:rsid w:val="7D1A2DAC"/>
    <w:rsid w:val="7D485987"/>
    <w:rsid w:val="7D9477BF"/>
    <w:rsid w:val="7DAD59C6"/>
    <w:rsid w:val="7E3C2153"/>
    <w:rsid w:val="7E6C4514"/>
    <w:rsid w:val="7E7F0292"/>
    <w:rsid w:val="7EA71D7C"/>
    <w:rsid w:val="7EBB79EA"/>
    <w:rsid w:val="7EC30694"/>
    <w:rsid w:val="7F0F7807"/>
    <w:rsid w:val="7F5F76AC"/>
    <w:rsid w:val="7F61582D"/>
    <w:rsid w:val="7FCA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widowControl w:val="0"/>
      <w:spacing w:before="120" w:after="120" w:line="360" w:lineRule="auto"/>
      <w:jc w:val="both"/>
      <w:outlineLvl w:val="2"/>
    </w:pPr>
    <w:rPr>
      <w:b/>
      <w:bCs/>
      <w:sz w:val="28"/>
      <w:szCs w:val="18"/>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 Spacing"/>
    <w:basedOn w:val="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styleId="6">
    <w:name w:val="Normal Indent"/>
    <w:basedOn w:val="1"/>
    <w:unhideWhenUsed/>
    <w:qFormat/>
    <w:uiPriority w:val="0"/>
    <w:pPr>
      <w:ind w:firstLine="420" w:firstLineChars="200"/>
    </w:pPr>
    <w:rPr>
      <w:rFonts w:ascii="Calibri" w:hAnsi="Calibri"/>
    </w:rPr>
  </w:style>
  <w:style w:type="paragraph" w:styleId="8">
    <w:name w:val="annotation text"/>
    <w:basedOn w:val="1"/>
    <w:qFormat/>
    <w:uiPriority w:val="0"/>
    <w:pPr>
      <w:jc w:val="left"/>
    </w:pPr>
  </w:style>
  <w:style w:type="paragraph" w:styleId="9">
    <w:name w:val="Body Text"/>
    <w:basedOn w:val="1"/>
    <w:next w:val="10"/>
    <w:qFormat/>
    <w:uiPriority w:val="0"/>
    <w:pPr>
      <w:spacing w:after="120"/>
    </w:pPr>
    <w:rPr>
      <w:rFonts w:ascii="Times New Roman" w:hAnsi="Times New Roman"/>
      <w:szCs w:val="24"/>
    </w:rPr>
  </w:style>
  <w:style w:type="paragraph" w:styleId="10">
    <w:name w:val="Body Text 2"/>
    <w:basedOn w:val="1"/>
    <w:qFormat/>
    <w:uiPriority w:val="0"/>
    <w:pPr>
      <w:spacing w:after="120" w:line="480" w:lineRule="auto"/>
    </w:pPr>
  </w:style>
  <w:style w:type="paragraph" w:styleId="11">
    <w:name w:val="Body Text Indent"/>
    <w:basedOn w:val="1"/>
    <w:next w:val="12"/>
    <w:qFormat/>
    <w:uiPriority w:val="0"/>
    <w:pPr>
      <w:spacing w:line="500" w:lineRule="exact"/>
      <w:ind w:left="1588" w:leftChars="832" w:firstLine="433" w:firstLineChars="196"/>
    </w:pPr>
    <w:rPr>
      <w:rFonts w:ascii="Times New Roman" w:hAnsi="Times New Roman"/>
      <w:sz w:val="24"/>
      <w:szCs w:val="24"/>
    </w:rPr>
  </w:style>
  <w:style w:type="paragraph" w:customStyle="1" w:styleId="12">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3">
    <w:name w:val="Plain Text"/>
    <w:basedOn w:val="1"/>
    <w:qFormat/>
    <w:uiPriority w:val="0"/>
    <w:rPr>
      <w:rFonts w:ascii="宋体" w:hAnsi="Courier New"/>
      <w:sz w:val="24"/>
      <w:szCs w:val="20"/>
    </w:rPr>
  </w:style>
  <w:style w:type="paragraph" w:styleId="14">
    <w:name w:val="footer"/>
    <w:basedOn w:val="1"/>
    <w:qFormat/>
    <w:uiPriority w:val="0"/>
    <w:pPr>
      <w:tabs>
        <w:tab w:val="center" w:pos="4153"/>
        <w:tab w:val="right" w:pos="8306"/>
      </w:tabs>
      <w:spacing w:line="240" w:lineRule="atLeast"/>
    </w:pPr>
    <w:rPr>
      <w:sz w:val="18"/>
    </w:rPr>
  </w:style>
  <w:style w:type="paragraph" w:styleId="15">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9"/>
    <w:qFormat/>
    <w:uiPriority w:val="0"/>
    <w:pPr>
      <w:suppressAutoHyphens w:val="0"/>
      <w:snapToGrid w:val="0"/>
      <w:spacing w:before="40" w:after="40" w:line="288" w:lineRule="auto"/>
      <w:ind w:firstLine="482"/>
    </w:pPr>
    <w:rPr>
      <w:rFonts w:ascii="仿宋_GB2312" w:eastAsia="仿宋_GB2312"/>
      <w:kern w:val="2"/>
      <w:sz w:val="28"/>
      <w:szCs w:val="20"/>
      <w:lang w:eastAsia="zh-CN"/>
    </w:rPr>
  </w:style>
  <w:style w:type="paragraph" w:styleId="20">
    <w:name w:val="Body Text First Indent 2"/>
    <w:basedOn w:val="11"/>
    <w:next w:val="1"/>
    <w:qFormat/>
    <w:uiPriority w:val="0"/>
    <w:pPr>
      <w:ind w:left="0" w:leftChars="0" w:firstLine="210"/>
    </w:pPr>
    <w:rPr>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TML Sample"/>
    <w:basedOn w:val="23"/>
    <w:qFormat/>
    <w:uiPriority w:val="0"/>
    <w:rPr>
      <w:rFonts w:ascii="Courier New" w:hAnsi="Courier New"/>
    </w:rPr>
  </w:style>
  <w:style w:type="paragraph" w:customStyle="1" w:styleId="2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30">
    <w:name w:val="样式1"/>
    <w:basedOn w:val="1"/>
    <w:qFormat/>
    <w:uiPriority w:val="0"/>
    <w:pPr>
      <w:spacing w:line="240" w:lineRule="auto"/>
      <w:jc w:val="both"/>
    </w:pPr>
    <w:rPr>
      <w:rFonts w:ascii="宋体" w:hAnsi="宋体"/>
      <w:sz w:val="21"/>
      <w:szCs w:val="21"/>
    </w:rPr>
  </w:style>
  <w:style w:type="character" w:customStyle="1" w:styleId="31">
    <w:name w:val="px_10"/>
    <w:basedOn w:val="23"/>
    <w:qFormat/>
    <w:uiPriority w:val="0"/>
  </w:style>
  <w:style w:type="paragraph" w:customStyle="1" w:styleId="32">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character" w:customStyle="1" w:styleId="35">
    <w:name w:val="font51"/>
    <w:basedOn w:val="23"/>
    <w:qFormat/>
    <w:uiPriority w:val="0"/>
    <w:rPr>
      <w:rFonts w:hint="default" w:ascii="Tahoma" w:hAnsi="Tahoma" w:eastAsia="Tahoma" w:cs="Tahoma"/>
      <w:color w:val="000000"/>
      <w:sz w:val="20"/>
      <w:szCs w:val="20"/>
      <w:u w:val="none"/>
    </w:rPr>
  </w:style>
  <w:style w:type="character" w:customStyle="1" w:styleId="36">
    <w:name w:val="font61"/>
    <w:basedOn w:val="23"/>
    <w:qFormat/>
    <w:uiPriority w:val="0"/>
    <w:rPr>
      <w:rFonts w:hint="eastAsia" w:ascii="宋体" w:hAnsi="宋体" w:eastAsia="宋体" w:cs="宋体"/>
      <w:color w:val="000000"/>
      <w:sz w:val="20"/>
      <w:szCs w:val="20"/>
      <w:u w:val="none"/>
    </w:rPr>
  </w:style>
  <w:style w:type="character" w:customStyle="1" w:styleId="37">
    <w:name w:val="font71"/>
    <w:basedOn w:val="23"/>
    <w:qFormat/>
    <w:uiPriority w:val="0"/>
    <w:rPr>
      <w:rFonts w:hint="default" w:ascii="Tahoma" w:hAnsi="Tahoma" w:eastAsia="Tahoma" w:cs="Tahoma"/>
      <w:color w:val="000000"/>
      <w:sz w:val="20"/>
      <w:szCs w:val="20"/>
      <w:u w:val="none"/>
    </w:rPr>
  </w:style>
  <w:style w:type="character" w:customStyle="1" w:styleId="38">
    <w:name w:val="font31"/>
    <w:basedOn w:val="23"/>
    <w:qFormat/>
    <w:uiPriority w:val="0"/>
    <w:rPr>
      <w:rFonts w:hint="eastAsia" w:ascii="宋体" w:hAnsi="宋体" w:eastAsia="宋体" w:cs="宋体"/>
      <w:color w:val="000000"/>
      <w:sz w:val="20"/>
      <w:szCs w:val="20"/>
      <w:u w:val="none"/>
    </w:rPr>
  </w:style>
  <w:style w:type="paragraph" w:customStyle="1" w:styleId="39">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0">
    <w:name w:val="Table Paragraph"/>
    <w:basedOn w:val="41"/>
    <w:qFormat/>
    <w:uiPriority w:val="1"/>
    <w:rPr>
      <w:rFonts w:ascii="Times New Roman" w:hAnsi="Times New Roman" w:eastAsia="Times New Roman" w:cs="Times New Roman"/>
    </w:rPr>
  </w:style>
  <w:style w:type="paragraph" w:customStyle="1" w:styleId="41">
    <w:name w:val="Normal_3"/>
    <w:next w:val="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Header"/>
    <w:basedOn w:val="4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43">
    <w:name w:val="保留正文"/>
    <w:basedOn w:val="9"/>
    <w:qFormat/>
    <w:uiPriority w:val="0"/>
    <w:pPr>
      <w:keepNext/>
      <w:tabs>
        <w:tab w:val="left" w:pos="562"/>
        <w:tab w:val="left" w:pos="780"/>
        <w:tab w:val="left" w:pos="3372"/>
        <w:tab w:val="left" w:pos="3653"/>
      </w:tabs>
      <w:spacing w:after="160" w:afterLines="0"/>
    </w:pPr>
    <w:rPr>
      <w:sz w:val="21"/>
    </w:rPr>
  </w:style>
  <w:style w:type="character" w:customStyle="1" w:styleId="44">
    <w:name w:val="样式 仿宋"/>
    <w:qFormat/>
    <w:uiPriority w:val="0"/>
    <w:rPr>
      <w:rFonts w:ascii="仿宋" w:hAnsi="仿宋" w:eastAsia="仿宋" w:cs="Times New Roman"/>
      <w:kern w:val="1"/>
    </w:rPr>
  </w:style>
  <w:style w:type="paragraph" w:customStyle="1" w:styleId="45">
    <w:name w:val="正文_0_0_0"/>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53</Pages>
  <Words>17630</Words>
  <Characters>18524</Characters>
  <Lines>0</Lines>
  <Paragraphs>0</Paragraphs>
  <TotalTime>5</TotalTime>
  <ScaleCrop>false</ScaleCrop>
  <LinksUpToDate>false</LinksUpToDate>
  <CharactersWithSpaces>20964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电信客服努尔比娅</cp:lastModifiedBy>
  <cp:lastPrinted>2023-02-14T04:49:00Z</cp:lastPrinted>
  <dcterms:modified xsi:type="dcterms:W3CDTF">2023-02-14T09:28:33Z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AF81FE68534B48B1B881B0819F2A101D</vt:lpwstr>
  </property>
</Properties>
</file>