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widowControl/>
        <w:shd w:val="clear"/>
        <w:snapToGrid w:val="0"/>
        <w:spacing w:before="450" w:line="384" w:lineRule="auto"/>
        <w:ind w:left="-710"/>
        <w:jc w:val="center"/>
        <w:rPr>
          <w:rFonts w:hint="eastAsia" w:ascii="宋体" w:hAnsi="宋体" w:cs="宋体"/>
          <w:b/>
          <w:color w:val="auto"/>
          <w:kern w:val="0"/>
          <w:sz w:val="48"/>
          <w:szCs w:val="48"/>
          <w:shd w:val="clear" w:color="auto" w:fill="FFFFFF"/>
          <w:lang w:bidi="ar"/>
        </w:rPr>
      </w:pPr>
      <w:r>
        <w:rPr>
          <w:rFonts w:hint="eastAsia" w:ascii="宋体" w:hAnsi="宋体" w:cs="宋体"/>
          <w:b/>
          <w:color w:val="auto"/>
          <w:kern w:val="0"/>
          <w:sz w:val="48"/>
          <w:szCs w:val="48"/>
          <w:shd w:val="clear" w:color="auto" w:fill="FFFFFF"/>
          <w:lang w:val="en-US" w:eastAsia="zh-CN" w:bidi="ar"/>
        </w:rPr>
        <w:t>磋商</w:t>
      </w:r>
      <w:r>
        <w:rPr>
          <w:rFonts w:hint="eastAsia" w:ascii="宋体" w:hAnsi="宋体" w:cs="宋体"/>
          <w:b/>
          <w:color w:val="auto"/>
          <w:kern w:val="0"/>
          <w:sz w:val="48"/>
          <w:szCs w:val="48"/>
          <w:shd w:val="clear" w:color="auto" w:fill="FFFFFF"/>
          <w:lang w:bidi="ar"/>
        </w:rPr>
        <w:t>文件</w:t>
      </w:r>
    </w:p>
    <w:p>
      <w:pPr>
        <w:keepNext/>
        <w:widowControl/>
        <w:shd w:val="clear"/>
        <w:snapToGrid w:val="0"/>
        <w:spacing w:before="450" w:line="384" w:lineRule="auto"/>
        <w:ind w:left="-710"/>
        <w:jc w:val="center"/>
        <w:rPr>
          <w:rFonts w:ascii="宋体" w:hAnsi="宋体" w:cs="宋体"/>
          <w:color w:val="auto"/>
        </w:rPr>
      </w:pPr>
      <w:r>
        <w:rPr>
          <w:rFonts w:hint="eastAsia" w:ascii="黑体" w:hAnsi="黑体" w:eastAsia="黑体" w:cs="黑体"/>
          <w:color w:val="auto"/>
          <w:sz w:val="56"/>
          <w:szCs w:val="48"/>
          <w:lang w:val="zh-CN"/>
        </w:rPr>
        <w:drawing>
          <wp:inline distT="0" distB="0" distL="114300" distR="114300">
            <wp:extent cx="1070610" cy="1595120"/>
            <wp:effectExtent l="0" t="0" r="15240" b="5080"/>
            <wp:docPr id="24" name="图片 2" descr="logo+泓升咨询+英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 descr="logo+泓升咨询+英文"/>
                    <pic:cNvPicPr>
                      <a:picLocks noChangeAspect="1"/>
                    </pic:cNvPicPr>
                  </pic:nvPicPr>
                  <pic:blipFill>
                    <a:blip r:embed="rId11"/>
                    <a:stretch>
                      <a:fillRect/>
                    </a:stretch>
                  </pic:blipFill>
                  <pic:spPr>
                    <a:xfrm>
                      <a:off x="0" y="0"/>
                      <a:ext cx="1070610" cy="1595120"/>
                    </a:xfrm>
                    <a:prstGeom prst="rect">
                      <a:avLst/>
                    </a:prstGeom>
                    <a:noFill/>
                    <a:ln>
                      <a:noFill/>
                    </a:ln>
                  </pic:spPr>
                </pic:pic>
              </a:graphicData>
            </a:graphic>
          </wp:inline>
        </w:drawing>
      </w:r>
    </w:p>
    <w:p>
      <w:pPr>
        <w:shd w:val="clear"/>
        <w:spacing w:line="760" w:lineRule="exact"/>
        <w:ind w:left="707" w:leftChars="337"/>
        <w:rPr>
          <w:rFonts w:ascii="宋体" w:hAnsi="宋体" w:cs="宋体"/>
          <w:b/>
          <w:color w:val="auto"/>
          <w:kern w:val="0"/>
          <w:sz w:val="24"/>
          <w:szCs w:val="22"/>
          <w:lang w:bidi="ar"/>
        </w:rPr>
      </w:pPr>
      <w:r>
        <w:rPr>
          <w:rFonts w:hint="eastAsia" w:ascii="宋体" w:hAnsi="宋体" w:cs="宋体"/>
          <w:b/>
          <w:color w:val="auto"/>
          <w:kern w:val="0"/>
          <w:sz w:val="24"/>
          <w:szCs w:val="22"/>
          <w:lang w:bidi="ar"/>
        </w:rPr>
        <w:t>项目名称：甘泉堡经济技术开发区人才公寓改造提升项目</w:t>
      </w:r>
    </w:p>
    <w:p>
      <w:pPr>
        <w:shd w:val="clear"/>
        <w:spacing w:line="760" w:lineRule="exact"/>
        <w:ind w:left="707" w:leftChars="337"/>
        <w:rPr>
          <w:rFonts w:hint="eastAsia" w:ascii="宋体" w:hAnsi="宋体" w:cs="宋体"/>
          <w:b/>
          <w:color w:val="auto"/>
          <w:kern w:val="0"/>
          <w:sz w:val="24"/>
          <w:szCs w:val="22"/>
          <w:lang w:eastAsia="zh-CN" w:bidi="ar"/>
        </w:rPr>
      </w:pPr>
    </w:p>
    <w:p>
      <w:pPr>
        <w:shd w:val="clear"/>
        <w:spacing w:line="760" w:lineRule="exact"/>
        <w:ind w:left="707" w:leftChars="337"/>
        <w:rPr>
          <w:rFonts w:hint="eastAsia" w:ascii="宋体" w:hAnsi="宋体" w:eastAsia="宋体" w:cs="宋体"/>
          <w:b/>
          <w:color w:val="auto"/>
          <w:kern w:val="0"/>
          <w:sz w:val="24"/>
          <w:szCs w:val="22"/>
          <w:lang w:eastAsia="zh-CN" w:bidi="ar"/>
        </w:rPr>
      </w:pPr>
      <w:r>
        <w:rPr>
          <w:rFonts w:hint="eastAsia" w:ascii="宋体" w:hAnsi="宋体" w:cs="宋体"/>
          <w:b/>
          <w:color w:val="auto"/>
          <w:kern w:val="0"/>
          <w:sz w:val="24"/>
          <w:szCs w:val="22"/>
          <w:lang w:eastAsia="zh-CN" w:bidi="ar"/>
        </w:rPr>
        <w:t>采购人</w:t>
      </w:r>
      <w:r>
        <w:rPr>
          <w:rFonts w:hint="eastAsia" w:ascii="宋体" w:hAnsi="宋体" w:cs="宋体"/>
          <w:b/>
          <w:color w:val="auto"/>
          <w:kern w:val="0"/>
          <w:sz w:val="24"/>
          <w:szCs w:val="22"/>
          <w:lang w:bidi="ar"/>
        </w:rPr>
        <w:t>（盖章）：</w:t>
      </w:r>
      <w:r>
        <w:rPr>
          <w:rFonts w:hint="eastAsia" w:ascii="宋体" w:hAnsi="宋体" w:cs="宋体"/>
          <w:b/>
          <w:color w:val="auto"/>
          <w:kern w:val="0"/>
          <w:sz w:val="24"/>
          <w:szCs w:val="22"/>
          <w:lang w:val="en-US" w:eastAsia="zh-CN" w:bidi="ar"/>
        </w:rPr>
        <w:t>乌鲁木齐甘泉堡经济技术开发区（工业区）组织人力资源和社会保障局</w:t>
      </w:r>
    </w:p>
    <w:p>
      <w:pPr>
        <w:shd w:val="clear"/>
        <w:spacing w:line="760" w:lineRule="exact"/>
        <w:ind w:left="707" w:leftChars="337"/>
        <w:rPr>
          <w:rFonts w:ascii="宋体" w:hAnsi="宋体" w:cs="宋体"/>
          <w:b/>
          <w:color w:val="auto"/>
          <w:kern w:val="0"/>
          <w:sz w:val="24"/>
          <w:szCs w:val="22"/>
          <w:lang w:bidi="ar"/>
        </w:rPr>
      </w:pPr>
      <w:r>
        <w:rPr>
          <w:rFonts w:hint="eastAsia" w:ascii="宋体" w:hAnsi="宋体" w:cs="宋体"/>
          <w:b/>
          <w:color w:val="auto"/>
          <w:kern w:val="0"/>
          <w:sz w:val="24"/>
          <w:szCs w:val="22"/>
          <w:lang w:val="en-US" w:eastAsia="zh-CN" w:bidi="ar"/>
        </w:rPr>
        <w:t>联系人</w:t>
      </w:r>
      <w:r>
        <w:rPr>
          <w:rFonts w:hint="eastAsia" w:ascii="宋体" w:hAnsi="宋体" w:cs="宋体"/>
          <w:b/>
          <w:color w:val="auto"/>
          <w:kern w:val="0"/>
          <w:sz w:val="24"/>
          <w:szCs w:val="22"/>
          <w:lang w:bidi="ar"/>
        </w:rPr>
        <w:t>： 兰景智</w:t>
      </w:r>
      <w:r>
        <w:rPr>
          <w:rFonts w:hint="eastAsia" w:ascii="宋体" w:hAnsi="宋体" w:cs="宋体"/>
          <w:b/>
          <w:color w:val="auto"/>
          <w:kern w:val="0"/>
          <w:sz w:val="24"/>
          <w:szCs w:val="22"/>
          <w:lang w:val="en-US" w:eastAsia="zh-CN" w:bidi="ar"/>
        </w:rPr>
        <w:t xml:space="preserve"> </w:t>
      </w:r>
    </w:p>
    <w:p>
      <w:pPr>
        <w:shd w:val="clear"/>
        <w:spacing w:line="760" w:lineRule="exact"/>
        <w:ind w:left="707" w:leftChars="337"/>
        <w:rPr>
          <w:rFonts w:ascii="宋体" w:hAnsi="宋体" w:cs="宋体"/>
          <w:b/>
          <w:color w:val="auto"/>
          <w:kern w:val="0"/>
          <w:sz w:val="24"/>
          <w:szCs w:val="22"/>
          <w:lang w:bidi="ar"/>
        </w:rPr>
      </w:pPr>
      <w:r>
        <w:rPr>
          <w:rFonts w:hint="eastAsia" w:ascii="宋体" w:hAnsi="宋体" w:cs="宋体"/>
          <w:b/>
          <w:color w:val="auto"/>
          <w:kern w:val="0"/>
          <w:sz w:val="24"/>
          <w:szCs w:val="22"/>
          <w:lang w:bidi="ar"/>
        </w:rPr>
        <w:t>联系电话：</w:t>
      </w:r>
      <w:r>
        <w:rPr>
          <w:rFonts w:hint="eastAsia" w:ascii="宋体" w:hAnsi="宋体" w:cs="宋体"/>
          <w:b/>
          <w:color w:val="auto"/>
          <w:kern w:val="0"/>
          <w:sz w:val="24"/>
          <w:szCs w:val="22"/>
          <w:lang w:val="en-US" w:eastAsia="zh-CN" w:bidi="ar"/>
        </w:rPr>
        <w:t>13289910101</w:t>
      </w:r>
    </w:p>
    <w:p>
      <w:pPr>
        <w:shd w:val="clear"/>
        <w:spacing w:line="760" w:lineRule="exact"/>
        <w:ind w:left="707" w:leftChars="337"/>
        <w:rPr>
          <w:rFonts w:hint="eastAsia" w:ascii="宋体" w:hAnsi="宋体" w:cs="宋体"/>
          <w:b/>
          <w:color w:val="auto"/>
          <w:kern w:val="0"/>
          <w:sz w:val="24"/>
          <w:szCs w:val="22"/>
        </w:rPr>
      </w:pPr>
      <w:r>
        <w:rPr>
          <w:rFonts w:hint="eastAsia" w:ascii="宋体" w:hAnsi="宋体" w:cs="宋体"/>
          <w:b/>
          <w:color w:val="auto"/>
          <w:kern w:val="0"/>
          <w:sz w:val="24"/>
          <w:szCs w:val="22"/>
          <w:lang w:bidi="ar"/>
        </w:rPr>
        <w:t>联系地址：</w:t>
      </w:r>
      <w:r>
        <w:rPr>
          <w:rFonts w:hint="eastAsia" w:ascii="宋体" w:hAnsi="宋体" w:cs="宋体"/>
          <w:b/>
          <w:color w:val="auto"/>
          <w:kern w:val="0"/>
          <w:sz w:val="24"/>
          <w:szCs w:val="22"/>
          <w:lang w:val="en-US" w:eastAsia="zh-CN" w:bidi="ar"/>
        </w:rPr>
        <w:t>乌鲁木齐甘泉堡经济技术开发区瀚海东街2345号</w:t>
      </w:r>
    </w:p>
    <w:p>
      <w:pPr>
        <w:shd w:val="clear"/>
        <w:spacing w:line="760" w:lineRule="exact"/>
        <w:ind w:left="707" w:leftChars="337"/>
        <w:rPr>
          <w:rFonts w:ascii="宋体" w:hAnsi="宋体" w:cs="宋体"/>
          <w:b/>
          <w:color w:val="auto"/>
          <w:kern w:val="0"/>
          <w:sz w:val="24"/>
          <w:szCs w:val="22"/>
        </w:rPr>
      </w:pPr>
      <w:r>
        <w:rPr>
          <w:rFonts w:hint="eastAsia" w:ascii="宋体" w:hAnsi="宋体" w:cs="宋体"/>
          <w:b/>
          <w:color w:val="auto"/>
          <w:kern w:val="0"/>
          <w:sz w:val="24"/>
          <w:szCs w:val="22"/>
          <w:lang w:val="en-US" w:eastAsia="zh-CN"/>
        </w:rPr>
        <w:t>采购</w:t>
      </w:r>
      <w:r>
        <w:rPr>
          <w:rFonts w:hint="eastAsia" w:ascii="宋体" w:hAnsi="宋体" w:cs="宋体"/>
          <w:b/>
          <w:color w:val="auto"/>
          <w:kern w:val="0"/>
          <w:sz w:val="24"/>
          <w:szCs w:val="22"/>
        </w:rPr>
        <w:t>代理机构（盖章）：新疆泓升项目管理有限公司</w:t>
      </w:r>
    </w:p>
    <w:p>
      <w:pPr>
        <w:shd w:val="clear"/>
        <w:spacing w:line="760" w:lineRule="exact"/>
        <w:ind w:left="707" w:leftChars="337"/>
        <w:rPr>
          <w:rFonts w:ascii="宋体" w:hAnsi="宋体" w:cs="宋体"/>
          <w:b/>
          <w:color w:val="auto"/>
          <w:kern w:val="0"/>
          <w:sz w:val="24"/>
          <w:szCs w:val="22"/>
          <w:lang w:bidi="ar"/>
        </w:rPr>
      </w:pPr>
      <w:r>
        <w:rPr>
          <w:rFonts w:hint="eastAsia" w:ascii="宋体" w:hAnsi="宋体" w:cs="宋体"/>
          <w:b/>
          <w:color w:val="auto"/>
          <w:kern w:val="0"/>
          <w:sz w:val="24"/>
          <w:szCs w:val="22"/>
          <w:lang w:bidi="ar"/>
        </w:rPr>
        <w:t>法定代表人或授权代理人（签字或盖章）：</w:t>
      </w:r>
      <w:r>
        <w:rPr>
          <w:rFonts w:hint="eastAsia" w:ascii="宋体" w:hAnsi="宋体" w:cs="宋体"/>
          <w:b/>
          <w:color w:val="auto"/>
          <w:kern w:val="0"/>
          <w:sz w:val="24"/>
          <w:szCs w:val="22"/>
          <w:lang w:val="en-US" w:eastAsia="zh-CN" w:bidi="ar"/>
        </w:rPr>
        <w:t>谭旭</w:t>
      </w:r>
      <w:r>
        <w:rPr>
          <w:rFonts w:hint="eastAsia" w:ascii="宋体" w:hAnsi="宋体" w:cs="宋体"/>
          <w:b/>
          <w:color w:val="auto"/>
          <w:kern w:val="0"/>
          <w:sz w:val="24"/>
          <w:szCs w:val="22"/>
          <w:lang w:bidi="ar"/>
        </w:rPr>
        <w:t xml:space="preserve"> </w:t>
      </w:r>
    </w:p>
    <w:p>
      <w:pPr>
        <w:shd w:val="clear"/>
        <w:spacing w:line="760" w:lineRule="exact"/>
        <w:ind w:left="707" w:leftChars="337"/>
        <w:rPr>
          <w:rFonts w:ascii="宋体" w:hAnsi="宋体" w:cs="宋体"/>
          <w:b/>
          <w:color w:val="auto"/>
          <w:kern w:val="0"/>
          <w:sz w:val="24"/>
          <w:szCs w:val="22"/>
          <w:lang w:bidi="ar"/>
        </w:rPr>
      </w:pPr>
      <w:r>
        <w:rPr>
          <w:rFonts w:hint="eastAsia" w:ascii="宋体" w:hAnsi="宋体" w:cs="宋体"/>
          <w:b/>
          <w:color w:val="auto"/>
          <w:kern w:val="0"/>
          <w:sz w:val="24"/>
          <w:szCs w:val="22"/>
          <w:lang w:bidi="ar"/>
        </w:rPr>
        <w:t>联系人：</w:t>
      </w:r>
      <w:r>
        <w:rPr>
          <w:rFonts w:hint="eastAsia" w:ascii="宋体" w:hAnsi="宋体" w:cs="宋体"/>
          <w:b/>
          <w:color w:val="auto"/>
          <w:kern w:val="0"/>
          <w:sz w:val="24"/>
          <w:szCs w:val="22"/>
          <w:lang w:val="en-US" w:eastAsia="zh-CN" w:bidi="ar"/>
        </w:rPr>
        <w:t>张家兴</w:t>
      </w:r>
    </w:p>
    <w:p>
      <w:pPr>
        <w:shd w:val="clear"/>
        <w:spacing w:line="760" w:lineRule="exact"/>
        <w:ind w:left="707" w:leftChars="337"/>
        <w:rPr>
          <w:rFonts w:hint="eastAsia" w:ascii="宋体" w:hAnsi="宋体" w:cs="宋体"/>
          <w:b/>
          <w:color w:val="auto"/>
          <w:kern w:val="0"/>
          <w:sz w:val="24"/>
          <w:szCs w:val="22"/>
          <w:lang w:bidi="ar"/>
        </w:rPr>
      </w:pPr>
      <w:r>
        <w:rPr>
          <w:rFonts w:hint="eastAsia" w:ascii="宋体" w:hAnsi="宋体" w:cs="宋体"/>
          <w:b/>
          <w:color w:val="auto"/>
          <w:kern w:val="0"/>
          <w:sz w:val="24"/>
          <w:szCs w:val="22"/>
          <w:lang w:bidi="ar"/>
        </w:rPr>
        <w:t>电话：</w:t>
      </w:r>
      <w:r>
        <w:rPr>
          <w:rFonts w:hint="eastAsia" w:ascii="宋体" w:hAnsi="宋体" w:cs="宋体"/>
          <w:b/>
          <w:color w:val="auto"/>
          <w:kern w:val="0"/>
          <w:sz w:val="24"/>
          <w:szCs w:val="22"/>
          <w:lang w:val="en-US" w:eastAsia="zh-CN" w:bidi="ar"/>
        </w:rPr>
        <w:t>13139660915</w:t>
      </w:r>
    </w:p>
    <w:p>
      <w:pPr>
        <w:shd w:val="clear"/>
        <w:spacing w:line="760" w:lineRule="exact"/>
        <w:ind w:left="707" w:leftChars="337"/>
        <w:rPr>
          <w:rFonts w:hint="eastAsia" w:ascii="宋体" w:hAnsi="宋体" w:eastAsia="宋体" w:cs="宋体"/>
          <w:b/>
          <w:color w:val="auto"/>
          <w:kern w:val="0"/>
          <w:sz w:val="24"/>
          <w:szCs w:val="22"/>
        </w:rPr>
      </w:pPr>
      <w:r>
        <w:rPr>
          <w:rFonts w:hint="eastAsia" w:ascii="宋体" w:hAnsi="宋体" w:cs="宋体"/>
          <w:b/>
          <w:color w:val="auto"/>
          <w:kern w:val="0"/>
          <w:sz w:val="24"/>
          <w:szCs w:val="22"/>
        </w:rPr>
        <w:t>详细</w:t>
      </w:r>
      <w:r>
        <w:rPr>
          <w:rFonts w:hint="eastAsia" w:ascii="宋体" w:hAnsi="宋体" w:cs="宋体"/>
          <w:b/>
          <w:color w:val="auto"/>
          <w:kern w:val="0"/>
          <w:sz w:val="24"/>
          <w:szCs w:val="22"/>
          <w:lang w:bidi="ar"/>
        </w:rPr>
        <w:t>地址：乌鲁木齐市德汇万达E2写字楼1802室</w:t>
      </w:r>
    </w:p>
    <w:p>
      <w:pPr>
        <w:pStyle w:val="7"/>
        <w:shd w:val="clear"/>
        <w:ind w:firstLine="482"/>
        <w:rPr>
          <w:rFonts w:hint="eastAsia" w:ascii="宋体" w:hAnsi="宋体" w:eastAsia="宋体" w:cs="宋体"/>
          <w:b/>
          <w:color w:val="auto"/>
          <w:kern w:val="0"/>
          <w:sz w:val="24"/>
          <w:szCs w:val="22"/>
        </w:rPr>
      </w:pPr>
    </w:p>
    <w:p>
      <w:pPr>
        <w:pStyle w:val="7"/>
        <w:shd w:val="clear"/>
        <w:ind w:firstLine="482"/>
        <w:rPr>
          <w:rFonts w:hint="eastAsia" w:ascii="宋体" w:hAnsi="宋体" w:eastAsia="宋体" w:cs="宋体"/>
          <w:b/>
          <w:color w:val="auto"/>
          <w:kern w:val="0"/>
          <w:sz w:val="24"/>
          <w:szCs w:val="22"/>
        </w:rPr>
      </w:pPr>
    </w:p>
    <w:p>
      <w:pPr>
        <w:shd w:val="clear"/>
        <w:jc w:val="center"/>
        <w:rPr>
          <w:rFonts w:hint="eastAsia" w:ascii="宋体" w:hAnsi="宋体" w:eastAsia="宋体" w:cs="宋体"/>
          <w:color w:val="auto"/>
        </w:rPr>
      </w:pPr>
      <w:r>
        <w:rPr>
          <w:rFonts w:hint="eastAsia" w:ascii="宋体" w:hAnsi="宋体" w:eastAsia="宋体" w:cs="宋体"/>
          <w:b/>
          <w:color w:val="auto"/>
          <w:kern w:val="44"/>
          <w:sz w:val="28"/>
          <w:szCs w:val="24"/>
          <w:lang w:val="en-US" w:eastAsia="zh-CN" w:bidi="ar-SA"/>
        </w:rPr>
        <w:t>目录</w:t>
      </w:r>
    </w:p>
    <w:p>
      <w:pPr>
        <w:pStyle w:val="26"/>
        <w:shd w:val="clear"/>
        <w:tabs>
          <w:tab w:val="right" w:leader="dot" w:pos="8312"/>
        </w:tabs>
        <w:spacing w:line="360" w:lineRule="auto"/>
        <w:rPr>
          <w:rFonts w:hint="eastAsia" w:ascii="宋体" w:hAnsi="宋体" w:eastAsia="宋体" w:cs="宋体"/>
          <w:color w:val="auto"/>
          <w:sz w:val="24"/>
          <w:szCs w:val="24"/>
        </w:rPr>
      </w:pPr>
      <w:r>
        <w:rPr>
          <w:rFonts w:hint="eastAsia" w:ascii="宋体" w:hAnsi="宋体" w:eastAsia="宋体" w:cs="宋体"/>
          <w:b/>
          <w:color w:val="auto"/>
          <w:sz w:val="36"/>
          <w:szCs w:val="24"/>
          <w:shd w:val="clear" w:color="auto" w:fill="FFFFFF"/>
          <w:lang w:bidi="ar"/>
        </w:rPr>
        <w:fldChar w:fldCharType="begin"/>
      </w:r>
      <w:r>
        <w:rPr>
          <w:rFonts w:hint="eastAsia" w:ascii="宋体" w:hAnsi="宋体" w:eastAsia="宋体" w:cs="宋体"/>
          <w:b/>
          <w:color w:val="auto"/>
          <w:sz w:val="36"/>
          <w:szCs w:val="24"/>
          <w:shd w:val="clear" w:color="auto" w:fill="FFFFFF"/>
          <w:lang w:bidi="ar"/>
        </w:rPr>
        <w:instrText xml:space="preserve">TOC \o "1-1" \h \u </w:instrText>
      </w:r>
      <w:r>
        <w:rPr>
          <w:rFonts w:hint="eastAsia" w:ascii="宋体" w:hAnsi="宋体" w:eastAsia="宋体" w:cs="宋体"/>
          <w:b/>
          <w:color w:val="auto"/>
          <w:sz w:val="36"/>
          <w:szCs w:val="24"/>
          <w:shd w:val="clear" w:color="auto" w:fill="FFFFFF"/>
          <w:lang w:bidi="ar"/>
        </w:rPr>
        <w:fldChar w:fldCharType="separate"/>
      </w: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"_Toc16030" </w:instrText>
      </w:r>
      <w:r>
        <w:rPr>
          <w:rFonts w:hint="eastAsia" w:ascii="宋体" w:hAnsi="宋体" w:eastAsia="宋体" w:cs="宋体"/>
          <w:color w:val="auto"/>
        </w:rPr>
        <w:fldChar w:fldCharType="separate"/>
      </w:r>
      <w:r>
        <w:rPr>
          <w:rFonts w:hint="eastAsia" w:ascii="宋体" w:hAnsi="宋体" w:eastAsia="宋体" w:cs="宋体"/>
          <w:color w:val="auto"/>
          <w:kern w:val="2"/>
          <w:sz w:val="24"/>
          <w:szCs w:val="48"/>
          <w:lang w:bidi="ar"/>
        </w:rPr>
        <w:t>第一章  招标公告</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_Toc16030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6"/>
        <w:shd w:val="clear"/>
        <w:tabs>
          <w:tab w:val="right" w:leader="dot" w:pos="8312"/>
        </w:tabs>
        <w:spacing w:line="360" w:lineRule="auto"/>
        <w:rPr>
          <w:rFonts w:hint="eastAsia" w:ascii="宋体" w:hAnsi="宋体" w:eastAsia="宋体" w:cs="宋体"/>
          <w:color w:val="auto"/>
          <w:sz w:val="24"/>
          <w:szCs w:val="24"/>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"_Toc4903" </w:instrText>
      </w:r>
      <w:r>
        <w:rPr>
          <w:rFonts w:hint="eastAsia" w:ascii="宋体" w:hAnsi="宋体" w:eastAsia="宋体" w:cs="宋体"/>
          <w:color w:val="auto"/>
        </w:rPr>
        <w:fldChar w:fldCharType="separate"/>
      </w:r>
      <w:r>
        <w:rPr>
          <w:rFonts w:hint="eastAsia" w:ascii="宋体" w:hAnsi="宋体" w:eastAsia="宋体" w:cs="宋体"/>
          <w:color w:val="auto"/>
          <w:sz w:val="24"/>
          <w:szCs w:val="24"/>
        </w:rPr>
        <w:t>第二章  投标人须知</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_Toc4903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4</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6"/>
        <w:shd w:val="clear"/>
        <w:tabs>
          <w:tab w:val="right" w:leader="dot" w:pos="8312"/>
        </w:tabs>
        <w:spacing w:line="360" w:lineRule="auto"/>
        <w:rPr>
          <w:rFonts w:hint="eastAsia" w:ascii="宋体" w:hAnsi="宋体" w:eastAsia="宋体" w:cs="宋体"/>
          <w:color w:val="auto"/>
          <w:sz w:val="24"/>
          <w:szCs w:val="24"/>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"_Toc15392" </w:instrText>
      </w:r>
      <w:r>
        <w:rPr>
          <w:rFonts w:hint="eastAsia" w:ascii="宋体" w:hAnsi="宋体" w:eastAsia="宋体" w:cs="宋体"/>
          <w:color w:val="auto"/>
        </w:rPr>
        <w:fldChar w:fldCharType="separate"/>
      </w:r>
      <w:r>
        <w:rPr>
          <w:rFonts w:hint="eastAsia" w:ascii="宋体" w:hAnsi="宋体" w:eastAsia="宋体" w:cs="宋体"/>
          <w:color w:val="auto"/>
          <w:sz w:val="24"/>
          <w:szCs w:val="24"/>
        </w:rPr>
        <w:t>第三章  评标办法</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_Toc15392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10</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6"/>
        <w:shd w:val="clear"/>
        <w:tabs>
          <w:tab w:val="right" w:leader="dot" w:pos="8312"/>
        </w:tabs>
        <w:spacing w:line="360" w:lineRule="auto"/>
        <w:rPr>
          <w:rFonts w:hint="eastAsia" w:ascii="宋体" w:hAnsi="宋体" w:eastAsia="宋体" w:cs="宋体"/>
          <w:color w:val="auto"/>
          <w:sz w:val="24"/>
          <w:szCs w:val="24"/>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"_Toc4061" </w:instrText>
      </w:r>
      <w:r>
        <w:rPr>
          <w:rFonts w:hint="eastAsia" w:ascii="宋体" w:hAnsi="宋体" w:eastAsia="宋体" w:cs="宋体"/>
          <w:color w:val="auto"/>
        </w:rPr>
        <w:fldChar w:fldCharType="separate"/>
      </w:r>
      <w:r>
        <w:rPr>
          <w:rFonts w:hint="eastAsia" w:ascii="宋体" w:hAnsi="宋体" w:eastAsia="宋体" w:cs="宋体"/>
          <w:color w:val="auto"/>
          <w:sz w:val="24"/>
          <w:szCs w:val="24"/>
        </w:rPr>
        <w:t>第四章  合同条款</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_Toc4061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29</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6"/>
        <w:shd w:val="clear"/>
        <w:tabs>
          <w:tab w:val="right" w:leader="dot" w:pos="8312"/>
        </w:tabs>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"_Toc12908" </w:instrText>
      </w:r>
      <w:r>
        <w:rPr>
          <w:rFonts w:hint="eastAsia" w:ascii="宋体" w:hAnsi="宋体" w:eastAsia="宋体" w:cs="宋体"/>
          <w:color w:val="auto"/>
        </w:rPr>
        <w:fldChar w:fldCharType="separate"/>
      </w:r>
      <w:r>
        <w:rPr>
          <w:rFonts w:hint="eastAsia" w:ascii="宋体" w:hAnsi="宋体" w:eastAsia="宋体" w:cs="宋体"/>
          <w:color w:val="auto"/>
          <w:sz w:val="24"/>
          <w:szCs w:val="24"/>
        </w:rPr>
        <w:t>第五章  采购清单及技术要求</w:t>
      </w:r>
      <w:r>
        <w:rPr>
          <w:rFonts w:hint="eastAsia" w:ascii="宋体" w:hAnsi="宋体" w:eastAsia="宋体" w:cs="宋体"/>
          <w:color w:val="auto"/>
          <w:sz w:val="24"/>
          <w:szCs w:val="24"/>
        </w:rPr>
        <w:tab/>
      </w:r>
      <w:r>
        <w:rPr>
          <w:rFonts w:hint="eastAsia" w:ascii="宋体" w:hAnsi="宋体" w:eastAsia="宋体" w:cs="宋体"/>
          <w:color w:val="auto"/>
          <w:sz w:val="24"/>
          <w:szCs w:val="24"/>
        </w:rPr>
        <w:t>2</w:t>
      </w:r>
      <w:r>
        <w:rPr>
          <w:rFonts w:hint="eastAsia" w:ascii="宋体" w:hAnsi="宋体" w:eastAsia="宋体" w:cs="宋体"/>
          <w:color w:val="auto"/>
          <w:sz w:val="24"/>
          <w:szCs w:val="24"/>
        </w:rPr>
        <w:fldChar w:fldCharType="end"/>
      </w:r>
      <w:r>
        <w:rPr>
          <w:rFonts w:hint="eastAsia" w:ascii="宋体" w:hAnsi="宋体" w:cs="宋体"/>
          <w:color w:val="auto"/>
          <w:sz w:val="24"/>
          <w:szCs w:val="24"/>
          <w:shd w:val="clear" w:color="auto" w:fill="FFFFFF"/>
          <w:lang w:val="en-US" w:eastAsia="zh-CN" w:bidi="ar"/>
        </w:rPr>
        <w:t>5</w:t>
      </w:r>
    </w:p>
    <w:p>
      <w:pPr>
        <w:pStyle w:val="26"/>
        <w:shd w:val="clear"/>
        <w:tabs>
          <w:tab w:val="right" w:leader="dot" w:pos="8312"/>
        </w:tabs>
        <w:spacing w:line="360" w:lineRule="auto"/>
        <w:rPr>
          <w:rFonts w:hint="eastAsia" w:ascii="宋体" w:hAnsi="宋体" w:eastAsia="宋体" w:cs="宋体"/>
          <w:color w:val="auto"/>
          <w:sz w:val="24"/>
          <w:szCs w:val="24"/>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"_Toc11532" </w:instrText>
      </w:r>
      <w:r>
        <w:rPr>
          <w:rFonts w:hint="eastAsia" w:ascii="宋体" w:hAnsi="宋体" w:eastAsia="宋体" w:cs="宋体"/>
          <w:color w:val="auto"/>
        </w:rPr>
        <w:fldChar w:fldCharType="separate"/>
      </w:r>
      <w:r>
        <w:rPr>
          <w:rFonts w:hint="eastAsia" w:ascii="宋体" w:hAnsi="宋体" w:eastAsia="宋体" w:cs="宋体"/>
          <w:color w:val="auto"/>
          <w:sz w:val="24"/>
          <w:szCs w:val="24"/>
        </w:rPr>
        <w:t>第六章  投标文件格式</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_Toc11532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51</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6"/>
        <w:shd w:val="clear"/>
        <w:tabs>
          <w:tab w:val="right" w:leader="dot" w:pos="8312"/>
        </w:tabs>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rPr>
        <w:fldChar w:fldCharType="begin"/>
      </w:r>
      <w:r>
        <w:rPr>
          <w:rFonts w:hint="eastAsia" w:ascii="宋体" w:hAnsi="宋体" w:eastAsia="宋体" w:cs="宋体"/>
          <w:color w:val="auto"/>
        </w:rPr>
        <w:instrText xml:space="preserve"> HYPERLINK \l "_Toc7833" </w:instrText>
      </w:r>
      <w:r>
        <w:rPr>
          <w:rFonts w:hint="eastAsia" w:ascii="宋体" w:hAnsi="宋体" w:eastAsia="宋体" w:cs="宋体"/>
          <w:color w:val="auto"/>
        </w:rPr>
        <w:fldChar w:fldCharType="separate"/>
      </w:r>
      <w:r>
        <w:rPr>
          <w:rFonts w:hint="eastAsia" w:ascii="宋体" w:hAnsi="宋体" w:eastAsia="宋体" w:cs="宋体"/>
          <w:color w:val="auto"/>
          <w:sz w:val="24"/>
          <w:szCs w:val="24"/>
        </w:rPr>
        <w:t>第七章  补充条款</w:t>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lang w:val="en-US" w:eastAsia="zh-CN"/>
        </w:rPr>
        <w:t>9</w:t>
      </w:r>
    </w:p>
    <w:p>
      <w:pPr>
        <w:widowControl/>
        <w:shd w:val="clear" w:color="auto"/>
        <w:snapToGrid w:val="0"/>
        <w:spacing w:after="156" w:line="360" w:lineRule="auto"/>
        <w:rPr>
          <w:rFonts w:hint="eastAsia" w:ascii="宋体" w:hAnsi="宋体" w:eastAsia="宋体" w:cs="宋体"/>
          <w:b/>
          <w:color w:val="auto"/>
          <w:kern w:val="0"/>
          <w:sz w:val="24"/>
          <w:shd w:val="clear" w:color="auto" w:fill="FFFFFF"/>
          <w:lang w:bidi="ar"/>
        </w:rPr>
      </w:pPr>
      <w:r>
        <w:rPr>
          <w:rFonts w:hint="eastAsia" w:ascii="宋体" w:hAnsi="宋体" w:eastAsia="宋体" w:cs="宋体"/>
          <w:color w:val="auto"/>
          <w:kern w:val="0"/>
          <w:sz w:val="28"/>
          <w:szCs w:val="36"/>
          <w:shd w:val="clear" w:color="auto" w:fill="FFFFFF"/>
          <w:lang w:bidi="ar"/>
        </w:rPr>
        <w:fldChar w:fldCharType="end"/>
      </w:r>
    </w:p>
    <w:p>
      <w:pPr>
        <w:widowControl/>
        <w:shd w:val="clear" w:color="auto"/>
        <w:snapToGrid w:val="0"/>
        <w:spacing w:after="156" w:line="384" w:lineRule="auto"/>
        <w:rPr>
          <w:rFonts w:hint="eastAsia" w:ascii="宋体" w:hAnsi="宋体" w:eastAsia="宋体" w:cs="宋体"/>
          <w:b/>
          <w:color w:val="auto"/>
          <w:kern w:val="0"/>
          <w:sz w:val="24"/>
          <w:shd w:val="clear" w:color="auto" w:fill="FFFFFF"/>
          <w:lang w:bidi="ar"/>
        </w:rPr>
      </w:pPr>
    </w:p>
    <w:p>
      <w:pPr>
        <w:widowControl/>
        <w:shd w:val="clear" w:color="auto"/>
        <w:snapToGrid w:val="0"/>
        <w:spacing w:after="156" w:line="384" w:lineRule="auto"/>
        <w:rPr>
          <w:rFonts w:hint="eastAsia" w:ascii="宋体" w:hAnsi="宋体" w:eastAsia="宋体" w:cs="宋体"/>
          <w:b/>
          <w:color w:val="auto"/>
          <w:kern w:val="0"/>
          <w:sz w:val="24"/>
          <w:shd w:val="clear" w:color="auto" w:fill="FFFFFF"/>
          <w:lang w:bidi="ar"/>
        </w:rPr>
      </w:pPr>
    </w:p>
    <w:p>
      <w:pPr>
        <w:widowControl/>
        <w:shd w:val="clear" w:color="auto"/>
        <w:snapToGrid w:val="0"/>
        <w:spacing w:after="156" w:line="384" w:lineRule="auto"/>
        <w:rPr>
          <w:rFonts w:hint="eastAsia" w:ascii="宋体" w:hAnsi="宋体" w:eastAsia="宋体" w:cs="宋体"/>
          <w:b/>
          <w:color w:val="auto"/>
          <w:kern w:val="0"/>
          <w:sz w:val="24"/>
          <w:shd w:val="clear" w:color="auto" w:fill="FFFFFF"/>
          <w:lang w:bidi="ar"/>
        </w:rPr>
      </w:pPr>
    </w:p>
    <w:p>
      <w:pPr>
        <w:widowControl/>
        <w:shd w:val="clear" w:color="auto"/>
        <w:snapToGrid w:val="0"/>
        <w:spacing w:after="156" w:line="384" w:lineRule="auto"/>
        <w:rPr>
          <w:rFonts w:hint="eastAsia" w:ascii="宋体" w:hAnsi="宋体" w:eastAsia="宋体" w:cs="宋体"/>
          <w:b/>
          <w:color w:val="auto"/>
          <w:kern w:val="0"/>
          <w:sz w:val="24"/>
          <w:shd w:val="clear" w:color="auto" w:fill="FFFFFF"/>
          <w:lang w:bidi="ar"/>
        </w:rPr>
      </w:pPr>
    </w:p>
    <w:p>
      <w:pPr>
        <w:widowControl/>
        <w:shd w:val="clear" w:color="auto"/>
        <w:snapToGrid w:val="0"/>
        <w:spacing w:after="156" w:line="384" w:lineRule="auto"/>
        <w:rPr>
          <w:rFonts w:hint="eastAsia" w:ascii="宋体" w:hAnsi="宋体" w:eastAsia="宋体" w:cs="宋体"/>
          <w:b/>
          <w:color w:val="auto"/>
          <w:kern w:val="0"/>
          <w:sz w:val="24"/>
          <w:shd w:val="clear" w:color="auto" w:fill="FFFFFF"/>
          <w:lang w:bidi="ar"/>
        </w:rPr>
      </w:pPr>
    </w:p>
    <w:p>
      <w:pPr>
        <w:widowControl/>
        <w:shd w:val="clear" w:color="auto"/>
        <w:snapToGrid w:val="0"/>
        <w:spacing w:after="156" w:line="384" w:lineRule="auto"/>
        <w:rPr>
          <w:rFonts w:hint="eastAsia" w:ascii="宋体" w:hAnsi="宋体" w:eastAsia="宋体" w:cs="宋体"/>
          <w:b/>
          <w:color w:val="auto"/>
          <w:kern w:val="0"/>
          <w:sz w:val="24"/>
          <w:shd w:val="clear" w:color="auto" w:fill="FFFFFF"/>
          <w:lang w:bidi="ar"/>
        </w:rPr>
      </w:pPr>
    </w:p>
    <w:p>
      <w:pPr>
        <w:widowControl/>
        <w:shd w:val="clear" w:color="auto"/>
        <w:snapToGrid w:val="0"/>
        <w:spacing w:line="384" w:lineRule="auto"/>
        <w:rPr>
          <w:rFonts w:hint="eastAsia" w:ascii="宋体" w:hAnsi="宋体" w:eastAsia="宋体" w:cs="宋体"/>
          <w:b/>
          <w:color w:val="auto"/>
          <w:kern w:val="0"/>
          <w:sz w:val="24"/>
          <w:shd w:val="clear" w:color="auto" w:fill="FFFFFF"/>
          <w:lang w:bidi="ar"/>
        </w:rPr>
      </w:pPr>
    </w:p>
    <w:p>
      <w:pPr>
        <w:widowControl/>
        <w:shd w:val="clear" w:color="auto"/>
        <w:snapToGrid w:val="0"/>
        <w:spacing w:line="384" w:lineRule="auto"/>
        <w:rPr>
          <w:rFonts w:hint="eastAsia" w:ascii="宋体" w:hAnsi="宋体" w:eastAsia="宋体" w:cs="宋体"/>
          <w:b/>
          <w:color w:val="auto"/>
          <w:kern w:val="0"/>
          <w:sz w:val="24"/>
          <w:shd w:val="clear" w:color="auto" w:fill="FFFFFF"/>
          <w:lang w:bidi="ar"/>
        </w:rPr>
      </w:pPr>
    </w:p>
    <w:p>
      <w:pPr>
        <w:widowControl/>
        <w:shd w:val="clear" w:color="auto"/>
        <w:snapToGrid w:val="0"/>
        <w:spacing w:line="384" w:lineRule="auto"/>
        <w:rPr>
          <w:rFonts w:hint="eastAsia" w:ascii="宋体" w:hAnsi="宋体" w:eastAsia="宋体" w:cs="宋体"/>
          <w:b/>
          <w:color w:val="auto"/>
          <w:kern w:val="0"/>
          <w:sz w:val="24"/>
          <w:shd w:val="clear" w:color="auto" w:fill="FFFFFF"/>
          <w:lang w:bidi="ar"/>
        </w:rPr>
      </w:pPr>
    </w:p>
    <w:p>
      <w:pPr>
        <w:widowControl/>
        <w:shd w:val="clear"/>
        <w:spacing w:line="360" w:lineRule="auto"/>
        <w:jc w:val="center"/>
        <w:rPr>
          <w:rFonts w:hint="eastAsia" w:ascii="宋体" w:hAnsi="宋体" w:eastAsia="宋体" w:cs="宋体"/>
          <w:b/>
          <w:bCs/>
          <w:color w:val="auto"/>
          <w:sz w:val="28"/>
          <w:szCs w:val="28"/>
        </w:rPr>
        <w:sectPr>
          <w:headerReference r:id="rId3" w:type="default"/>
          <w:pgSz w:w="11906" w:h="16838"/>
          <w:pgMar w:top="1440" w:right="1797" w:bottom="1440" w:left="1797" w:header="851" w:footer="992" w:gutter="0"/>
          <w:cols w:space="720" w:num="1"/>
          <w:docGrid w:type="linesAndChars" w:linePitch="286" w:charSpace="0"/>
        </w:sectPr>
      </w:pPr>
    </w:p>
    <w:p>
      <w:pPr>
        <w:pStyle w:val="3"/>
        <w:shd w:val="clear"/>
        <w:rPr>
          <w:rFonts w:hint="eastAsia" w:ascii="宋体" w:hAnsi="宋体" w:eastAsia="宋体" w:cs="宋体"/>
          <w:color w:val="auto"/>
        </w:rPr>
      </w:pPr>
      <w:bookmarkStart w:id="0" w:name="_Toc16030"/>
      <w:bookmarkStart w:id="1" w:name="_Toc22225"/>
      <w:r>
        <w:rPr>
          <w:rFonts w:hint="eastAsia" w:ascii="宋体" w:hAnsi="宋体" w:eastAsia="宋体" w:cs="宋体"/>
          <w:color w:val="auto"/>
        </w:rPr>
        <w:t>第一章 招标公告</w:t>
      </w:r>
      <w:bookmarkEnd w:id="0"/>
      <w:bookmarkEnd w:id="1"/>
    </w:p>
    <w:p>
      <w:pPr>
        <w:pStyle w:val="19"/>
        <w:keepNext w:val="0"/>
        <w:keepLines w:val="0"/>
        <w:pageBreakBefore w:val="0"/>
        <w:widowControl/>
        <w:suppressLineNumbers w:val="0"/>
        <w:kinsoku/>
        <w:wordWrap/>
        <w:overflowPunct/>
        <w:topLinePunct w:val="0"/>
        <w:autoSpaceDE/>
        <w:autoSpaceDN/>
        <w:bidi w:val="0"/>
        <w:spacing w:before="75" w:beforeAutospacing="0" w:after="75" w:afterAutospacing="0" w:line="420" w:lineRule="exact"/>
        <w:ind w:left="0" w:right="0"/>
        <w:textAlignment w:val="auto"/>
        <w:rPr>
          <w:rFonts w:hint="eastAsia" w:asciiTheme="minorEastAsia" w:hAnsiTheme="minorEastAsia" w:eastAsiaTheme="minorEastAsia" w:cstheme="minorEastAsia"/>
          <w:sz w:val="24"/>
          <w:szCs w:val="24"/>
        </w:rPr>
      </w:pPr>
      <w:bookmarkStart w:id="2" w:name="_Toc940"/>
      <w:r>
        <w:rPr>
          <w:rFonts w:hint="eastAsia" w:asciiTheme="minorEastAsia" w:hAnsiTheme="minorEastAsia" w:eastAsiaTheme="minorEastAsia" w:cstheme="minorEastAsia"/>
          <w:i w:val="0"/>
          <w:iCs w:val="0"/>
          <w:caps w:val="0"/>
          <w:color w:val="000000"/>
          <w:spacing w:val="0"/>
          <w:sz w:val="24"/>
          <w:szCs w:val="24"/>
        </w:rPr>
        <w:t>项目概况</w:t>
      </w:r>
    </w:p>
    <w:p>
      <w:pPr>
        <w:pStyle w:val="19"/>
        <w:keepNext w:val="0"/>
        <w:keepLines w:val="0"/>
        <w:pageBreakBefore w:val="0"/>
        <w:widowControl/>
        <w:suppressLineNumbers w:val="0"/>
        <w:kinsoku/>
        <w:wordWrap/>
        <w:overflowPunct/>
        <w:topLinePunct w:val="0"/>
        <w:autoSpaceDE/>
        <w:autoSpaceDN/>
        <w:bidi w:val="0"/>
        <w:spacing w:before="75" w:beforeAutospacing="0" w:after="75" w:afterAutospacing="0" w:line="420" w:lineRule="exact"/>
        <w:ind w:left="0" w:righ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lang w:eastAsia="zh-CN"/>
        </w:rPr>
        <w:t>甘泉堡经济技术开发区人才公寓改造提升项目</w:t>
      </w:r>
      <w:r>
        <w:rPr>
          <w:rFonts w:hint="eastAsia" w:asciiTheme="minorEastAsia" w:hAnsiTheme="minorEastAsia" w:eastAsiaTheme="minorEastAsia" w:cstheme="minorEastAsia"/>
          <w:i w:val="0"/>
          <w:iCs w:val="0"/>
          <w:caps w:val="0"/>
          <w:color w:val="000000"/>
          <w:spacing w:val="0"/>
          <w:sz w:val="24"/>
          <w:szCs w:val="24"/>
        </w:rPr>
        <w:t>的潜在投标人应在新疆政府采购云平台https://www.zcygov.cn/获取招标文件，并于</w:t>
      </w:r>
      <w:r>
        <w:rPr>
          <w:rFonts w:hint="eastAsia" w:asciiTheme="minorEastAsia" w:hAnsiTheme="minorEastAsia" w:eastAsiaTheme="minorEastAsia" w:cstheme="minorEastAsia"/>
          <w:i w:val="0"/>
          <w:iCs w:val="0"/>
          <w:caps w:val="0"/>
          <w:color w:val="000000"/>
          <w:spacing w:val="0"/>
          <w:sz w:val="24"/>
          <w:szCs w:val="24"/>
          <w:highlight w:val="none"/>
        </w:rPr>
        <w:t>202</w:t>
      </w:r>
      <w:r>
        <w:rPr>
          <w:rFonts w:hint="eastAsia" w:asciiTheme="minorEastAsia" w:hAnsiTheme="minorEastAsia" w:eastAsiaTheme="minorEastAsia" w:cstheme="minorEastAsia"/>
          <w:i w:val="0"/>
          <w:iCs w:val="0"/>
          <w:caps w:val="0"/>
          <w:color w:val="000000"/>
          <w:spacing w:val="0"/>
          <w:sz w:val="24"/>
          <w:szCs w:val="24"/>
          <w:highlight w:val="none"/>
          <w:lang w:val="en-US" w:eastAsia="zh-CN"/>
        </w:rPr>
        <w:t>3</w:t>
      </w:r>
      <w:r>
        <w:rPr>
          <w:rFonts w:hint="eastAsia" w:asciiTheme="minorEastAsia" w:hAnsiTheme="minorEastAsia" w:eastAsiaTheme="minorEastAsia" w:cstheme="minorEastAsia"/>
          <w:i w:val="0"/>
          <w:iCs w:val="0"/>
          <w:caps w:val="0"/>
          <w:color w:val="000000"/>
          <w:spacing w:val="0"/>
          <w:sz w:val="24"/>
          <w:szCs w:val="24"/>
          <w:highlight w:val="none"/>
        </w:rPr>
        <w:t>年</w:t>
      </w:r>
      <w:r>
        <w:rPr>
          <w:rFonts w:hint="eastAsia" w:asciiTheme="minorEastAsia" w:hAnsiTheme="minorEastAsia" w:eastAsiaTheme="minorEastAsia" w:cstheme="minorEastAsia"/>
          <w:i w:val="0"/>
          <w:iCs w:val="0"/>
          <w:caps w:val="0"/>
          <w:color w:val="000000"/>
          <w:spacing w:val="0"/>
          <w:sz w:val="24"/>
          <w:szCs w:val="24"/>
          <w:highlight w:val="none"/>
          <w:lang w:val="en-US" w:eastAsia="zh-CN"/>
        </w:rPr>
        <w:t>02</w:t>
      </w:r>
      <w:r>
        <w:rPr>
          <w:rFonts w:hint="eastAsia" w:asciiTheme="minorEastAsia" w:hAnsiTheme="minorEastAsia" w:eastAsiaTheme="minorEastAsia" w:cstheme="minorEastAsia"/>
          <w:i w:val="0"/>
          <w:iCs w:val="0"/>
          <w:caps w:val="0"/>
          <w:color w:val="000000"/>
          <w:spacing w:val="0"/>
          <w:sz w:val="24"/>
          <w:szCs w:val="24"/>
          <w:highlight w:val="none"/>
        </w:rPr>
        <w:t>月</w:t>
      </w:r>
      <w:r>
        <w:rPr>
          <w:rFonts w:hint="eastAsia" w:asciiTheme="minorEastAsia" w:hAnsiTheme="minorEastAsia" w:eastAsiaTheme="minorEastAsia" w:cstheme="minorEastAsia"/>
          <w:i w:val="0"/>
          <w:iCs w:val="0"/>
          <w:caps w:val="0"/>
          <w:color w:val="000000"/>
          <w:spacing w:val="0"/>
          <w:sz w:val="24"/>
          <w:szCs w:val="24"/>
          <w:highlight w:val="none"/>
          <w:lang w:val="en-US" w:eastAsia="zh-CN"/>
        </w:rPr>
        <w:t>23</w:t>
      </w:r>
      <w:r>
        <w:rPr>
          <w:rFonts w:hint="eastAsia" w:asciiTheme="minorEastAsia" w:hAnsiTheme="minorEastAsia" w:eastAsiaTheme="minorEastAsia" w:cstheme="minorEastAsia"/>
          <w:i w:val="0"/>
          <w:iCs w:val="0"/>
          <w:caps w:val="0"/>
          <w:color w:val="000000"/>
          <w:spacing w:val="0"/>
          <w:sz w:val="24"/>
          <w:szCs w:val="24"/>
          <w:highlight w:val="none"/>
        </w:rPr>
        <w:t xml:space="preserve">日 </w:t>
      </w:r>
      <w:r>
        <w:rPr>
          <w:rFonts w:hint="eastAsia" w:asciiTheme="minorEastAsia" w:hAnsiTheme="minorEastAsia" w:eastAsiaTheme="minorEastAsia" w:cstheme="minorEastAsia"/>
          <w:i w:val="0"/>
          <w:iCs w:val="0"/>
          <w:caps w:val="0"/>
          <w:color w:val="000000"/>
          <w:spacing w:val="0"/>
          <w:sz w:val="24"/>
          <w:szCs w:val="24"/>
          <w:highlight w:val="none"/>
          <w:lang w:val="en-US" w:eastAsia="zh-CN"/>
        </w:rPr>
        <w:t>16</w:t>
      </w:r>
      <w:r>
        <w:rPr>
          <w:rFonts w:hint="eastAsia" w:asciiTheme="minorEastAsia" w:hAnsiTheme="minorEastAsia" w:eastAsiaTheme="minorEastAsia" w:cstheme="minorEastAsia"/>
          <w:i w:val="0"/>
          <w:iCs w:val="0"/>
          <w:caps w:val="0"/>
          <w:color w:val="000000"/>
          <w:spacing w:val="0"/>
          <w:sz w:val="24"/>
          <w:szCs w:val="24"/>
          <w:highlight w:val="none"/>
        </w:rPr>
        <w:t>:00（北京时间）</w:t>
      </w:r>
      <w:r>
        <w:rPr>
          <w:rFonts w:hint="eastAsia" w:asciiTheme="minorEastAsia" w:hAnsiTheme="minorEastAsia" w:eastAsiaTheme="minorEastAsia" w:cstheme="minorEastAsia"/>
          <w:i w:val="0"/>
          <w:iCs w:val="0"/>
          <w:caps w:val="0"/>
          <w:color w:val="000000"/>
          <w:spacing w:val="0"/>
          <w:sz w:val="24"/>
          <w:szCs w:val="24"/>
        </w:rPr>
        <w:t>前递交投标文件。</w:t>
      </w:r>
    </w:p>
    <w:p>
      <w:pPr>
        <w:pStyle w:val="19"/>
        <w:keepNext w:val="0"/>
        <w:keepLines w:val="0"/>
        <w:pageBreakBefore w:val="0"/>
        <w:widowControl/>
        <w:suppressLineNumbers w:val="0"/>
        <w:kinsoku/>
        <w:wordWrap/>
        <w:overflowPunct/>
        <w:topLinePunct w:val="0"/>
        <w:autoSpaceDE/>
        <w:autoSpaceDN/>
        <w:bidi w:val="0"/>
        <w:spacing w:before="255" w:beforeAutospacing="0" w:after="255" w:afterAutospacing="0" w:line="420" w:lineRule="exact"/>
        <w:ind w:left="0" w:right="0"/>
        <w:jc w:val="both"/>
        <w:textAlignment w:val="auto"/>
        <w:rPr>
          <w:rFonts w:hint="eastAsia" w:asciiTheme="minorEastAsia" w:hAnsiTheme="minorEastAsia" w:eastAsiaTheme="minorEastAsia" w:cstheme="minorEastAsia"/>
          <w:sz w:val="24"/>
          <w:szCs w:val="24"/>
        </w:rPr>
      </w:pPr>
      <w:r>
        <w:rPr>
          <w:rStyle w:val="23"/>
          <w:rFonts w:hint="eastAsia" w:asciiTheme="minorEastAsia" w:hAnsiTheme="minorEastAsia" w:eastAsiaTheme="minorEastAsia" w:cstheme="minorEastAsia"/>
          <w:i w:val="0"/>
          <w:iCs w:val="0"/>
          <w:caps w:val="0"/>
          <w:color w:val="000000"/>
          <w:spacing w:val="0"/>
          <w:sz w:val="24"/>
          <w:szCs w:val="24"/>
        </w:rPr>
        <w:t>一、项目基本情况</w:t>
      </w:r>
    </w:p>
    <w:p>
      <w:pPr>
        <w:pStyle w:val="19"/>
        <w:keepNext w:val="0"/>
        <w:keepLines w:val="0"/>
        <w:pageBreakBefore w:val="0"/>
        <w:widowControl/>
        <w:suppressLineNumbers w:val="0"/>
        <w:kinsoku/>
        <w:wordWrap/>
        <w:overflowPunct/>
        <w:topLinePunct w:val="0"/>
        <w:autoSpaceDE/>
        <w:autoSpaceDN/>
        <w:bidi w:val="0"/>
        <w:spacing w:before="75" w:beforeAutospacing="0" w:after="75" w:afterAutospacing="0" w:line="420" w:lineRule="exact"/>
        <w:ind w:left="0" w:right="0" w:firstLine="4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项目编号：XJHS-2023Y-010</w:t>
      </w:r>
      <w:r>
        <w:rPr>
          <w:rFonts w:hint="eastAsia" w:asciiTheme="minorEastAsia" w:hAnsiTheme="minorEastAsia" w:eastAsiaTheme="minorEastAsia" w:cstheme="minorEastAsia"/>
          <w:i w:val="0"/>
          <w:iCs w:val="0"/>
          <w:caps w:val="0"/>
          <w:color w:val="000000"/>
          <w:spacing w:val="0"/>
          <w:sz w:val="24"/>
          <w:szCs w:val="24"/>
          <w:lang w:val="en"/>
        </w:rPr>
        <w:t> </w:t>
      </w:r>
    </w:p>
    <w:p>
      <w:pPr>
        <w:pStyle w:val="19"/>
        <w:keepNext w:val="0"/>
        <w:keepLines w:val="0"/>
        <w:pageBreakBefore w:val="0"/>
        <w:widowControl/>
        <w:suppressLineNumbers w:val="0"/>
        <w:kinsoku/>
        <w:wordWrap/>
        <w:overflowPunct/>
        <w:topLinePunct w:val="0"/>
        <w:autoSpaceDE/>
        <w:autoSpaceDN/>
        <w:bidi w:val="0"/>
        <w:spacing w:before="75" w:beforeAutospacing="0" w:after="75" w:afterAutospacing="0" w:line="420" w:lineRule="exact"/>
        <w:ind w:left="0" w:right="0" w:firstLine="420"/>
        <w:textAlignment w:val="auto"/>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项目名称：甘泉堡经济技术开发区人才公寓改造提升项目</w:t>
      </w:r>
    </w:p>
    <w:p>
      <w:pPr>
        <w:pStyle w:val="19"/>
        <w:keepNext w:val="0"/>
        <w:keepLines w:val="0"/>
        <w:pageBreakBefore w:val="0"/>
        <w:widowControl/>
        <w:suppressLineNumbers w:val="0"/>
        <w:kinsoku/>
        <w:wordWrap/>
        <w:overflowPunct/>
        <w:topLinePunct w:val="0"/>
        <w:autoSpaceDE/>
        <w:autoSpaceDN/>
        <w:bidi w:val="0"/>
        <w:spacing w:before="75" w:beforeAutospacing="0" w:after="75" w:afterAutospacing="0" w:line="420" w:lineRule="exact"/>
        <w:ind w:left="0" w:right="0" w:firstLine="42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采购方式：</w:t>
      </w:r>
      <w:r>
        <w:rPr>
          <w:rFonts w:hint="eastAsia" w:asciiTheme="minorEastAsia" w:hAnsiTheme="minorEastAsia" w:eastAsiaTheme="minorEastAsia" w:cstheme="minorEastAsia"/>
          <w:i w:val="0"/>
          <w:iCs w:val="0"/>
          <w:caps w:val="0"/>
          <w:color w:val="000000"/>
          <w:spacing w:val="0"/>
          <w:sz w:val="24"/>
          <w:szCs w:val="24"/>
          <w:lang w:val="en-US" w:eastAsia="zh-CN"/>
        </w:rPr>
        <w:t>竞争性磋商</w:t>
      </w:r>
    </w:p>
    <w:p>
      <w:pPr>
        <w:pStyle w:val="19"/>
        <w:keepNext w:val="0"/>
        <w:keepLines w:val="0"/>
        <w:pageBreakBefore w:val="0"/>
        <w:widowControl/>
        <w:suppressLineNumbers w:val="0"/>
        <w:kinsoku/>
        <w:wordWrap/>
        <w:overflowPunct/>
        <w:topLinePunct w:val="0"/>
        <w:autoSpaceDE/>
        <w:autoSpaceDN/>
        <w:bidi w:val="0"/>
        <w:spacing w:before="75" w:beforeAutospacing="0" w:after="75" w:afterAutospacing="0" w:line="420" w:lineRule="exact"/>
        <w:ind w:left="0" w:right="0" w:firstLine="420"/>
        <w:jc w:val="left"/>
        <w:textAlignment w:val="auto"/>
        <w:rPr>
          <w:rFonts w:hint="default"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采购预算金额：</w:t>
      </w:r>
      <w:r>
        <w:rPr>
          <w:rFonts w:hint="eastAsia" w:asciiTheme="minorEastAsia" w:hAnsiTheme="minorEastAsia" w:eastAsiaTheme="minorEastAsia" w:cstheme="minorEastAsia"/>
          <w:i w:val="0"/>
          <w:iCs w:val="0"/>
          <w:caps w:val="0"/>
          <w:color w:val="000000"/>
          <w:spacing w:val="0"/>
          <w:sz w:val="24"/>
          <w:szCs w:val="24"/>
          <w:lang w:val="en-US" w:eastAsia="zh-CN"/>
        </w:rPr>
        <w:t>170万元</w:t>
      </w:r>
    </w:p>
    <w:p>
      <w:pPr>
        <w:pStyle w:val="19"/>
        <w:keepNext w:val="0"/>
        <w:keepLines w:val="0"/>
        <w:pageBreakBefore w:val="0"/>
        <w:widowControl/>
        <w:suppressLineNumbers w:val="0"/>
        <w:kinsoku/>
        <w:wordWrap/>
        <w:overflowPunct/>
        <w:topLinePunct w:val="0"/>
        <w:autoSpaceDE/>
        <w:autoSpaceDN/>
        <w:bidi w:val="0"/>
        <w:spacing w:before="75" w:beforeAutospacing="0" w:after="75" w:afterAutospacing="0" w:line="420" w:lineRule="exact"/>
        <w:ind w:left="0" w:right="0" w:firstLine="420"/>
        <w:jc w:val="left"/>
        <w:textAlignment w:val="auto"/>
        <w:rPr>
          <w:rFonts w:hint="default"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采购需求：现有</w:t>
      </w:r>
      <w:r>
        <w:rPr>
          <w:rFonts w:hint="eastAsia" w:asciiTheme="minorEastAsia" w:hAnsiTheme="minorEastAsia" w:eastAsiaTheme="minorEastAsia" w:cstheme="minorEastAsia"/>
          <w:i w:val="0"/>
          <w:iCs w:val="0"/>
          <w:caps w:val="0"/>
          <w:color w:val="000000"/>
          <w:spacing w:val="0"/>
          <w:sz w:val="24"/>
          <w:szCs w:val="24"/>
          <w:lang w:val="en-US" w:eastAsia="zh-CN"/>
        </w:rPr>
        <w:t>95</w:t>
      </w:r>
      <w:r>
        <w:rPr>
          <w:rFonts w:hint="eastAsia" w:asciiTheme="minorEastAsia" w:hAnsiTheme="minorEastAsia" w:eastAsiaTheme="minorEastAsia" w:cstheme="minorEastAsia"/>
          <w:i w:val="0"/>
          <w:iCs w:val="0"/>
          <w:caps w:val="0"/>
          <w:color w:val="000000"/>
          <w:spacing w:val="0"/>
          <w:sz w:val="24"/>
          <w:szCs w:val="24"/>
        </w:rPr>
        <w:t>套酒店式人才公寓，因年久失修导致部分功能无法正常使用。现决定改造升级公寓设施，完善管理服务，达到正常入住标准</w:t>
      </w:r>
      <w:r>
        <w:rPr>
          <w:rFonts w:hint="eastAsia" w:asciiTheme="minorEastAsia" w:hAnsiTheme="minorEastAsia" w:eastAsiaTheme="minorEastAsia" w:cstheme="minorEastAsia"/>
          <w:i w:val="0"/>
          <w:iCs w:val="0"/>
          <w:caps w:val="0"/>
          <w:color w:val="000000"/>
          <w:spacing w:val="0"/>
          <w:sz w:val="24"/>
          <w:szCs w:val="24"/>
          <w:lang w:eastAsia="zh-CN"/>
        </w:rPr>
        <w:t>。</w:t>
      </w:r>
      <w:r>
        <w:rPr>
          <w:rFonts w:hint="eastAsia" w:asciiTheme="minorEastAsia" w:hAnsiTheme="minorEastAsia" w:eastAsiaTheme="minorEastAsia" w:cstheme="minorEastAsia"/>
          <w:i w:val="0"/>
          <w:iCs w:val="0"/>
          <w:caps w:val="0"/>
          <w:color w:val="000000"/>
          <w:spacing w:val="0"/>
          <w:sz w:val="24"/>
          <w:szCs w:val="24"/>
          <w:lang w:val="en-US" w:eastAsia="zh-CN"/>
        </w:rPr>
        <w:t>具体内容详见招标文件采购需求。</w:t>
      </w:r>
    </w:p>
    <w:p>
      <w:pPr>
        <w:pStyle w:val="19"/>
        <w:keepNext w:val="0"/>
        <w:keepLines w:val="0"/>
        <w:pageBreakBefore w:val="0"/>
        <w:widowControl/>
        <w:suppressLineNumbers w:val="0"/>
        <w:kinsoku/>
        <w:wordWrap/>
        <w:overflowPunct/>
        <w:topLinePunct w:val="0"/>
        <w:autoSpaceDE/>
        <w:autoSpaceDN/>
        <w:bidi w:val="0"/>
        <w:spacing w:before="75" w:beforeAutospacing="0" w:after="75" w:afterAutospacing="0" w:line="420" w:lineRule="exact"/>
        <w:ind w:left="0" w:right="0"/>
        <w:textAlignment w:val="auto"/>
        <w:rPr>
          <w:rFonts w:hint="eastAsia" w:asciiTheme="minorEastAsia" w:hAnsiTheme="minorEastAsia" w:eastAsiaTheme="minorEastAsia" w:cstheme="minorEastAsia"/>
          <w:sz w:val="24"/>
          <w:szCs w:val="24"/>
        </w:rPr>
      </w:pPr>
    </w:p>
    <w:p>
      <w:pPr>
        <w:pStyle w:val="19"/>
        <w:keepNext w:val="0"/>
        <w:keepLines w:val="0"/>
        <w:pageBreakBefore w:val="0"/>
        <w:widowControl/>
        <w:suppressLineNumbers w:val="0"/>
        <w:kinsoku/>
        <w:wordWrap/>
        <w:overflowPunct/>
        <w:topLinePunct w:val="0"/>
        <w:autoSpaceDE/>
        <w:autoSpaceDN/>
        <w:bidi w:val="0"/>
        <w:spacing w:before="75" w:beforeAutospacing="0" w:after="75" w:afterAutospacing="0" w:line="420" w:lineRule="exact"/>
        <w:ind w:left="0" w:right="0"/>
        <w:textAlignment w:val="auto"/>
        <w:rPr>
          <w:rFonts w:hint="eastAsia" w:asciiTheme="minorEastAsia" w:hAnsiTheme="minorEastAsia" w:eastAsiaTheme="minorEastAsia" w:cstheme="minorEastAsia"/>
          <w:sz w:val="24"/>
          <w:szCs w:val="24"/>
        </w:rPr>
      </w:pPr>
      <w:r>
        <w:rPr>
          <w:rStyle w:val="23"/>
          <w:rFonts w:hint="eastAsia" w:asciiTheme="minorEastAsia" w:hAnsiTheme="minorEastAsia" w:eastAsiaTheme="minorEastAsia" w:cstheme="minorEastAsia"/>
          <w:i w:val="0"/>
          <w:iCs w:val="0"/>
          <w:caps w:val="0"/>
          <w:color w:val="000000"/>
          <w:spacing w:val="0"/>
          <w:sz w:val="24"/>
          <w:szCs w:val="24"/>
        </w:rPr>
        <w:t>二、申请人的资格要求：</w:t>
      </w:r>
    </w:p>
    <w:p>
      <w:pPr>
        <w:pStyle w:val="19"/>
        <w:spacing w:before="75" w:after="75" w:line="360" w:lineRule="auto"/>
        <w:rPr>
          <w:rFonts w:hint="eastAsia" w:hAnsi="宋体"/>
          <w:color w:val="000000"/>
          <w:sz w:val="24"/>
          <w:szCs w:val="24"/>
        </w:rPr>
      </w:pPr>
      <w:r>
        <w:rPr>
          <w:rFonts w:hint="eastAsia" w:hAnsi="宋体"/>
          <w:color w:val="000000"/>
          <w:sz w:val="24"/>
          <w:szCs w:val="24"/>
        </w:rPr>
        <w:t>1.满足《中华人民共和国政府采购法》第二十二条规定；</w:t>
      </w:r>
    </w:p>
    <w:p>
      <w:pPr>
        <w:pStyle w:val="19"/>
        <w:spacing w:before="75" w:after="75" w:line="360" w:lineRule="auto"/>
        <w:rPr>
          <w:rFonts w:hint="eastAsia" w:hAnsi="宋体"/>
          <w:color w:val="000000"/>
          <w:sz w:val="24"/>
          <w:szCs w:val="24"/>
        </w:rPr>
      </w:pPr>
      <w:r>
        <w:rPr>
          <w:rFonts w:hint="eastAsia" w:hAnsi="宋体"/>
          <w:color w:val="000000"/>
          <w:sz w:val="24"/>
          <w:szCs w:val="24"/>
        </w:rPr>
        <w:t>2.落实政府采购政策需满足的资格要求：符合政府采购优先（节约能源、保护环境）采购政策及促进中小企业（监狱企业、残疾人福利性单位）发展政策的，依据规定给予评审优惠。</w:t>
      </w:r>
    </w:p>
    <w:p>
      <w:pPr>
        <w:pStyle w:val="19"/>
        <w:spacing w:before="75" w:after="75" w:line="360" w:lineRule="auto"/>
        <w:rPr>
          <w:rFonts w:hint="eastAsia" w:hAnsi="宋体"/>
          <w:color w:val="000000"/>
          <w:sz w:val="24"/>
          <w:szCs w:val="24"/>
        </w:rPr>
      </w:pPr>
      <w:r>
        <w:rPr>
          <w:rFonts w:hint="eastAsia" w:hAnsi="宋体"/>
          <w:color w:val="000000"/>
          <w:sz w:val="24"/>
          <w:szCs w:val="24"/>
        </w:rPr>
        <w:t>3.本项目的特定资格要求：</w:t>
      </w:r>
    </w:p>
    <w:p>
      <w:pPr>
        <w:pStyle w:val="19"/>
        <w:spacing w:before="75" w:after="75" w:line="360" w:lineRule="auto"/>
        <w:ind w:firstLine="480"/>
        <w:rPr>
          <w:rFonts w:hint="eastAsia" w:hAnsi="宋体"/>
          <w:color w:val="000000"/>
          <w:sz w:val="24"/>
          <w:szCs w:val="24"/>
          <w:highlight w:val="none"/>
          <w:lang w:val="en-US" w:eastAsia="zh-CN"/>
        </w:rPr>
      </w:pPr>
      <w:r>
        <w:rPr>
          <w:rFonts w:hint="eastAsia" w:hAnsi="宋体"/>
          <w:color w:val="000000"/>
          <w:sz w:val="24"/>
          <w:szCs w:val="24"/>
          <w:highlight w:val="none"/>
          <w:lang w:val="en-US" w:eastAsia="zh-CN"/>
        </w:rPr>
        <w:t>（1）投标人应在中华人民共和国注册的独立法人，具有有效的营业执照；具有履行合同的能力（须提供履行合同的证明材料或</w:t>
      </w:r>
      <w:r>
        <w:rPr>
          <w:rFonts w:hint="eastAsia" w:ascii="宋体" w:hAnsi="宋体" w:cs="宋体"/>
          <w:color w:val="000000"/>
          <w:kern w:val="0"/>
          <w:sz w:val="24"/>
          <w:szCs w:val="24"/>
          <w:highlight w:val="none"/>
          <w:lang w:val="en-US" w:eastAsia="zh-CN"/>
        </w:rPr>
        <w:t>加盖单位章的书面承诺函</w:t>
      </w:r>
      <w:r>
        <w:rPr>
          <w:rFonts w:hint="eastAsia" w:hAnsi="宋体"/>
          <w:color w:val="000000"/>
          <w:sz w:val="24"/>
          <w:szCs w:val="24"/>
          <w:highlight w:val="none"/>
          <w:lang w:val="en-US" w:eastAsia="zh-CN"/>
        </w:rPr>
        <w:t>）。</w:t>
      </w:r>
    </w:p>
    <w:p>
      <w:pPr>
        <w:pStyle w:val="19"/>
        <w:spacing w:before="75" w:after="75" w:line="360" w:lineRule="auto"/>
        <w:ind w:firstLine="420"/>
        <w:rPr>
          <w:rFonts w:hint="eastAsia" w:hAnsi="宋体"/>
          <w:color w:val="000000"/>
          <w:sz w:val="24"/>
          <w:szCs w:val="24"/>
          <w:highlight w:val="none"/>
        </w:rPr>
      </w:pPr>
      <w:r>
        <w:rPr>
          <w:rFonts w:hint="eastAsia" w:hAnsi="宋体"/>
          <w:color w:val="000000"/>
          <w:sz w:val="24"/>
          <w:szCs w:val="24"/>
          <w:highlight w:val="none"/>
        </w:rPr>
        <w:t>（</w:t>
      </w:r>
      <w:r>
        <w:rPr>
          <w:rFonts w:hint="eastAsia" w:hAnsi="宋体"/>
          <w:color w:val="000000"/>
          <w:sz w:val="24"/>
          <w:szCs w:val="24"/>
          <w:highlight w:val="none"/>
          <w:lang w:val="en-US" w:eastAsia="zh-CN"/>
        </w:rPr>
        <w:t>2</w:t>
      </w:r>
      <w:r>
        <w:rPr>
          <w:rFonts w:hint="eastAsia" w:hAnsi="宋体"/>
          <w:color w:val="000000"/>
          <w:sz w:val="24"/>
          <w:szCs w:val="24"/>
          <w:highlight w:val="none"/>
        </w:rPr>
        <w:t>）凡拟参加本次招标项目的投标人，如在“信用中国”网站（www.creditchina.gov.vn）、中国政府采购网（www.ccgp.gov.vn）被列入失信被执行人、重大税收违法案件当事人名单、政府采购严重违法失信行为记录名单的（尚在处罚期内的），将拒绝其参本次政府采购活动；</w:t>
      </w:r>
    </w:p>
    <w:p>
      <w:pPr>
        <w:pStyle w:val="19"/>
        <w:spacing w:before="75" w:after="75" w:line="360" w:lineRule="auto"/>
        <w:ind w:firstLine="420"/>
        <w:rPr>
          <w:rFonts w:hint="eastAsia" w:hAnsi="宋体"/>
          <w:color w:val="000000"/>
          <w:sz w:val="24"/>
          <w:szCs w:val="24"/>
          <w:highlight w:val="none"/>
        </w:rPr>
      </w:pPr>
      <w:r>
        <w:rPr>
          <w:rFonts w:hint="eastAsia" w:hAnsi="宋体"/>
          <w:color w:val="000000"/>
          <w:sz w:val="24"/>
          <w:szCs w:val="24"/>
          <w:highlight w:val="none"/>
        </w:rPr>
        <w:t>（</w:t>
      </w:r>
      <w:r>
        <w:rPr>
          <w:rFonts w:hint="eastAsia" w:hAnsi="宋体"/>
          <w:color w:val="000000"/>
          <w:sz w:val="24"/>
          <w:szCs w:val="24"/>
          <w:highlight w:val="none"/>
          <w:lang w:val="en-US" w:eastAsia="zh-CN"/>
        </w:rPr>
        <w:t>3</w:t>
      </w:r>
      <w:r>
        <w:rPr>
          <w:rFonts w:hint="eastAsia" w:hAnsi="宋体"/>
          <w:color w:val="000000"/>
          <w:sz w:val="24"/>
          <w:szCs w:val="24"/>
          <w:highlight w:val="none"/>
        </w:rPr>
        <w:t>）投标人近三年无因投标申请人违约或不恰当履约引起的合同终止、纠纷、争议、仲裁和公诉纪录；投标人必须提供无行贿犯罪记录证明（在中国裁判文书网（http://wenshu.court.gov.cn/）查询，查询时间必须在公告期内）；</w:t>
      </w:r>
    </w:p>
    <w:p>
      <w:pPr>
        <w:pStyle w:val="19"/>
        <w:keepNext w:val="0"/>
        <w:keepLines w:val="0"/>
        <w:pageBreakBefore w:val="0"/>
        <w:widowControl/>
        <w:suppressLineNumbers w:val="0"/>
        <w:kinsoku/>
        <w:wordWrap/>
        <w:overflowPunct/>
        <w:topLinePunct w:val="0"/>
        <w:autoSpaceDE/>
        <w:autoSpaceDN/>
        <w:bidi w:val="0"/>
        <w:spacing w:before="255" w:beforeAutospacing="0" w:after="255" w:afterAutospacing="0" w:line="420" w:lineRule="exact"/>
        <w:ind w:left="0" w:right="0" w:firstLine="480" w:firstLineChars="200"/>
        <w:jc w:val="both"/>
        <w:textAlignment w:val="auto"/>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rPr>
        <w:t>（</w:t>
      </w:r>
      <w:r>
        <w:rPr>
          <w:rFonts w:hint="eastAsia" w:ascii="宋体" w:hAnsi="宋体" w:cs="宋体"/>
          <w:color w:val="000000"/>
          <w:kern w:val="0"/>
          <w:sz w:val="24"/>
          <w:szCs w:val="24"/>
          <w:highlight w:val="none"/>
          <w:lang w:val="en-US" w:eastAsia="zh-CN"/>
        </w:rPr>
        <w:t>4</w:t>
      </w:r>
      <w:r>
        <w:rPr>
          <w:rFonts w:hint="eastAsia" w:ascii="宋体" w:hAnsi="宋体" w:cs="宋体"/>
          <w:color w:val="000000"/>
          <w:kern w:val="0"/>
          <w:sz w:val="24"/>
          <w:szCs w:val="24"/>
          <w:highlight w:val="none"/>
        </w:rPr>
        <w:t>）本项目不接受联合体投标。</w:t>
      </w:r>
    </w:p>
    <w:p>
      <w:pPr>
        <w:pStyle w:val="19"/>
        <w:keepNext w:val="0"/>
        <w:keepLines w:val="0"/>
        <w:pageBreakBefore w:val="0"/>
        <w:widowControl/>
        <w:suppressLineNumbers w:val="0"/>
        <w:kinsoku/>
        <w:wordWrap/>
        <w:overflowPunct/>
        <w:topLinePunct w:val="0"/>
        <w:autoSpaceDE/>
        <w:autoSpaceDN/>
        <w:bidi w:val="0"/>
        <w:spacing w:before="255" w:beforeAutospacing="0" w:after="255" w:afterAutospacing="0" w:line="420" w:lineRule="exact"/>
        <w:ind w:left="0" w:right="0"/>
        <w:jc w:val="both"/>
        <w:textAlignment w:val="auto"/>
        <w:rPr>
          <w:rFonts w:hint="eastAsia" w:asciiTheme="minorEastAsia" w:hAnsiTheme="minorEastAsia" w:eastAsiaTheme="minorEastAsia" w:cstheme="minorEastAsia"/>
          <w:sz w:val="24"/>
          <w:szCs w:val="24"/>
        </w:rPr>
      </w:pPr>
      <w:r>
        <w:rPr>
          <w:rStyle w:val="23"/>
          <w:rFonts w:hint="eastAsia" w:asciiTheme="minorEastAsia" w:hAnsiTheme="minorEastAsia" w:eastAsiaTheme="minorEastAsia" w:cstheme="minorEastAsia"/>
          <w:i w:val="0"/>
          <w:iCs w:val="0"/>
          <w:caps w:val="0"/>
          <w:color w:val="000000"/>
          <w:spacing w:val="0"/>
          <w:sz w:val="24"/>
          <w:szCs w:val="24"/>
        </w:rPr>
        <w:t>三、获取招标文件</w:t>
      </w:r>
    </w:p>
    <w:p>
      <w:pPr>
        <w:pStyle w:val="19"/>
        <w:keepNext w:val="0"/>
        <w:keepLines w:val="0"/>
        <w:pageBreakBefore w:val="0"/>
        <w:widowControl/>
        <w:suppressLineNumbers w:val="0"/>
        <w:kinsoku/>
        <w:wordWrap/>
        <w:overflowPunct/>
        <w:topLinePunct w:val="0"/>
        <w:autoSpaceDE/>
        <w:autoSpaceDN/>
        <w:bidi w:val="0"/>
        <w:spacing w:before="75" w:beforeAutospacing="0" w:after="75" w:afterAutospacing="0" w:line="420" w:lineRule="exact"/>
        <w:ind w:left="0" w:right="0" w:firstLine="4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时间：202</w:t>
      </w:r>
      <w:r>
        <w:rPr>
          <w:rFonts w:hint="eastAsia" w:asciiTheme="minorEastAsia" w:hAnsiTheme="minorEastAsia" w:eastAsiaTheme="minorEastAsia" w:cstheme="minorEastAsia"/>
          <w:i w:val="0"/>
          <w:iCs w:val="0"/>
          <w:caps w:val="0"/>
          <w:color w:val="000000"/>
          <w:spacing w:val="0"/>
          <w:sz w:val="24"/>
          <w:szCs w:val="24"/>
          <w:lang w:val="en-US" w:eastAsia="zh-CN"/>
        </w:rPr>
        <w:t>3</w:t>
      </w:r>
      <w:r>
        <w:rPr>
          <w:rFonts w:hint="eastAsia" w:asciiTheme="minorEastAsia" w:hAnsiTheme="minorEastAsia" w:eastAsiaTheme="minorEastAsia" w:cstheme="minorEastAsia"/>
          <w:i w:val="0"/>
          <w:iCs w:val="0"/>
          <w:caps w:val="0"/>
          <w:color w:val="000000"/>
          <w:spacing w:val="0"/>
          <w:sz w:val="24"/>
          <w:szCs w:val="24"/>
        </w:rPr>
        <w:t>年</w:t>
      </w:r>
      <w:r>
        <w:rPr>
          <w:rFonts w:hint="eastAsia" w:asciiTheme="minorEastAsia" w:hAnsiTheme="minorEastAsia" w:eastAsiaTheme="minorEastAsia" w:cstheme="minorEastAsia"/>
          <w:i w:val="0"/>
          <w:iCs w:val="0"/>
          <w:caps w:val="0"/>
          <w:color w:val="000000"/>
          <w:spacing w:val="0"/>
          <w:sz w:val="24"/>
          <w:szCs w:val="24"/>
          <w:lang w:val="en-US" w:eastAsia="zh-CN"/>
        </w:rPr>
        <w:t>02</w:t>
      </w:r>
      <w:r>
        <w:rPr>
          <w:rFonts w:hint="eastAsia" w:asciiTheme="minorEastAsia" w:hAnsiTheme="minorEastAsia" w:eastAsiaTheme="minorEastAsia" w:cstheme="minorEastAsia"/>
          <w:i w:val="0"/>
          <w:iCs w:val="0"/>
          <w:caps w:val="0"/>
          <w:color w:val="000000"/>
          <w:spacing w:val="0"/>
          <w:sz w:val="24"/>
          <w:szCs w:val="24"/>
        </w:rPr>
        <w:t>月</w:t>
      </w:r>
      <w:r>
        <w:rPr>
          <w:rFonts w:hint="eastAsia" w:asciiTheme="minorEastAsia" w:hAnsiTheme="minorEastAsia" w:eastAsiaTheme="minorEastAsia" w:cstheme="minorEastAsia"/>
          <w:i w:val="0"/>
          <w:iCs w:val="0"/>
          <w:caps w:val="0"/>
          <w:color w:val="000000"/>
          <w:spacing w:val="0"/>
          <w:sz w:val="24"/>
          <w:szCs w:val="24"/>
          <w:lang w:val="en-US" w:eastAsia="zh-CN"/>
        </w:rPr>
        <w:t>13</w:t>
      </w:r>
      <w:r>
        <w:rPr>
          <w:rFonts w:hint="eastAsia" w:asciiTheme="minorEastAsia" w:hAnsiTheme="minorEastAsia" w:eastAsiaTheme="minorEastAsia" w:cstheme="minorEastAsia"/>
          <w:i w:val="0"/>
          <w:iCs w:val="0"/>
          <w:caps w:val="0"/>
          <w:color w:val="000000"/>
          <w:spacing w:val="0"/>
          <w:sz w:val="24"/>
          <w:szCs w:val="24"/>
        </w:rPr>
        <w:t>日至202</w:t>
      </w:r>
      <w:r>
        <w:rPr>
          <w:rFonts w:hint="eastAsia" w:asciiTheme="minorEastAsia" w:hAnsiTheme="minorEastAsia" w:eastAsiaTheme="minorEastAsia" w:cstheme="minorEastAsia"/>
          <w:i w:val="0"/>
          <w:iCs w:val="0"/>
          <w:caps w:val="0"/>
          <w:color w:val="000000"/>
          <w:spacing w:val="0"/>
          <w:sz w:val="24"/>
          <w:szCs w:val="24"/>
          <w:lang w:val="en-US" w:eastAsia="zh-CN"/>
        </w:rPr>
        <w:t>3</w:t>
      </w:r>
      <w:r>
        <w:rPr>
          <w:rFonts w:hint="eastAsia" w:asciiTheme="minorEastAsia" w:hAnsiTheme="minorEastAsia" w:eastAsiaTheme="minorEastAsia" w:cstheme="minorEastAsia"/>
          <w:i w:val="0"/>
          <w:iCs w:val="0"/>
          <w:caps w:val="0"/>
          <w:color w:val="000000"/>
          <w:spacing w:val="0"/>
          <w:sz w:val="24"/>
          <w:szCs w:val="24"/>
        </w:rPr>
        <w:t>年</w:t>
      </w:r>
      <w:r>
        <w:rPr>
          <w:rFonts w:hint="eastAsia" w:asciiTheme="minorEastAsia" w:hAnsiTheme="minorEastAsia" w:eastAsiaTheme="minorEastAsia" w:cstheme="minorEastAsia"/>
          <w:i w:val="0"/>
          <w:iCs w:val="0"/>
          <w:caps w:val="0"/>
          <w:color w:val="000000"/>
          <w:spacing w:val="0"/>
          <w:sz w:val="24"/>
          <w:szCs w:val="24"/>
          <w:lang w:val="en-US" w:eastAsia="zh-CN"/>
        </w:rPr>
        <w:t>02</w:t>
      </w:r>
      <w:r>
        <w:rPr>
          <w:rFonts w:hint="eastAsia" w:asciiTheme="minorEastAsia" w:hAnsiTheme="minorEastAsia" w:eastAsiaTheme="minorEastAsia" w:cstheme="minorEastAsia"/>
          <w:i w:val="0"/>
          <w:iCs w:val="0"/>
          <w:caps w:val="0"/>
          <w:color w:val="000000"/>
          <w:spacing w:val="0"/>
          <w:sz w:val="24"/>
          <w:szCs w:val="24"/>
        </w:rPr>
        <w:t>月</w:t>
      </w:r>
      <w:r>
        <w:rPr>
          <w:rFonts w:hint="eastAsia" w:asciiTheme="minorEastAsia" w:hAnsiTheme="minorEastAsia" w:eastAsiaTheme="minorEastAsia" w:cstheme="minorEastAsia"/>
          <w:i w:val="0"/>
          <w:iCs w:val="0"/>
          <w:caps w:val="0"/>
          <w:color w:val="000000"/>
          <w:spacing w:val="0"/>
          <w:sz w:val="24"/>
          <w:szCs w:val="24"/>
          <w:lang w:val="en-US" w:eastAsia="zh-CN"/>
        </w:rPr>
        <w:t>17</w:t>
      </w:r>
      <w:r>
        <w:rPr>
          <w:rFonts w:hint="eastAsia" w:asciiTheme="minorEastAsia" w:hAnsiTheme="minorEastAsia" w:eastAsiaTheme="minorEastAsia" w:cstheme="minorEastAsia"/>
          <w:i w:val="0"/>
          <w:iCs w:val="0"/>
          <w:caps w:val="0"/>
          <w:color w:val="000000"/>
          <w:spacing w:val="0"/>
          <w:sz w:val="24"/>
          <w:szCs w:val="24"/>
        </w:rPr>
        <w:t>日，每天上午10:</w:t>
      </w:r>
      <w:r>
        <w:rPr>
          <w:rFonts w:hint="eastAsia" w:asciiTheme="minorEastAsia" w:hAnsiTheme="minorEastAsia" w:eastAsiaTheme="minorEastAsia" w:cstheme="minorEastAsia"/>
          <w:i w:val="0"/>
          <w:iCs w:val="0"/>
          <w:caps w:val="0"/>
          <w:color w:val="000000"/>
          <w:spacing w:val="0"/>
          <w:sz w:val="24"/>
          <w:szCs w:val="24"/>
          <w:lang w:val="en-US" w:eastAsia="zh-CN"/>
        </w:rPr>
        <w:t>0</w:t>
      </w:r>
      <w:r>
        <w:rPr>
          <w:rFonts w:hint="eastAsia" w:asciiTheme="minorEastAsia" w:hAnsiTheme="minorEastAsia" w:eastAsiaTheme="minorEastAsia" w:cstheme="minorEastAsia"/>
          <w:i w:val="0"/>
          <w:iCs w:val="0"/>
          <w:caps w:val="0"/>
          <w:color w:val="000000"/>
          <w:spacing w:val="0"/>
          <w:sz w:val="24"/>
          <w:szCs w:val="24"/>
        </w:rPr>
        <w:t>0至1</w:t>
      </w:r>
      <w:r>
        <w:rPr>
          <w:rFonts w:hint="eastAsia" w:asciiTheme="minorEastAsia" w:hAnsiTheme="minorEastAsia" w:eastAsiaTheme="minorEastAsia" w:cstheme="minorEastAsia"/>
          <w:i w:val="0"/>
          <w:iCs w:val="0"/>
          <w:caps w:val="0"/>
          <w:color w:val="000000"/>
          <w:spacing w:val="0"/>
          <w:sz w:val="24"/>
          <w:szCs w:val="24"/>
          <w:lang w:val="en-US" w:eastAsia="zh-CN"/>
        </w:rPr>
        <w:t>4</w:t>
      </w:r>
      <w:r>
        <w:rPr>
          <w:rFonts w:hint="eastAsia" w:asciiTheme="minorEastAsia" w:hAnsiTheme="minorEastAsia" w:eastAsiaTheme="minorEastAsia" w:cstheme="minorEastAsia"/>
          <w:i w:val="0"/>
          <w:iCs w:val="0"/>
          <w:caps w:val="0"/>
          <w:color w:val="000000"/>
          <w:spacing w:val="0"/>
          <w:sz w:val="24"/>
          <w:szCs w:val="24"/>
        </w:rPr>
        <w:t>:</w:t>
      </w:r>
      <w:r>
        <w:rPr>
          <w:rFonts w:hint="eastAsia" w:asciiTheme="minorEastAsia" w:hAnsiTheme="minorEastAsia" w:eastAsiaTheme="minorEastAsia" w:cstheme="minorEastAsia"/>
          <w:i w:val="0"/>
          <w:iCs w:val="0"/>
          <w:caps w:val="0"/>
          <w:color w:val="000000"/>
          <w:spacing w:val="0"/>
          <w:sz w:val="24"/>
          <w:szCs w:val="24"/>
          <w:lang w:val="en-US" w:eastAsia="zh-CN"/>
        </w:rPr>
        <w:t>0</w:t>
      </w:r>
      <w:r>
        <w:rPr>
          <w:rFonts w:hint="eastAsia" w:asciiTheme="minorEastAsia" w:hAnsiTheme="minorEastAsia" w:eastAsiaTheme="minorEastAsia" w:cstheme="minorEastAsia"/>
          <w:i w:val="0"/>
          <w:iCs w:val="0"/>
          <w:caps w:val="0"/>
          <w:color w:val="000000"/>
          <w:spacing w:val="0"/>
          <w:sz w:val="24"/>
          <w:szCs w:val="24"/>
        </w:rPr>
        <w:t>0，下午1</w:t>
      </w:r>
      <w:r>
        <w:rPr>
          <w:rFonts w:hint="eastAsia" w:asciiTheme="minorEastAsia" w:hAnsiTheme="minorEastAsia" w:eastAsiaTheme="minorEastAsia" w:cstheme="minorEastAsia"/>
          <w:i w:val="0"/>
          <w:iCs w:val="0"/>
          <w:caps w:val="0"/>
          <w:color w:val="000000"/>
          <w:spacing w:val="0"/>
          <w:sz w:val="24"/>
          <w:szCs w:val="24"/>
          <w:lang w:val="en-US" w:eastAsia="zh-CN"/>
        </w:rPr>
        <w:t>5</w:t>
      </w:r>
      <w:r>
        <w:rPr>
          <w:rFonts w:hint="eastAsia" w:asciiTheme="minorEastAsia" w:hAnsiTheme="minorEastAsia" w:eastAsiaTheme="minorEastAsia" w:cstheme="minorEastAsia"/>
          <w:i w:val="0"/>
          <w:iCs w:val="0"/>
          <w:caps w:val="0"/>
          <w:color w:val="000000"/>
          <w:spacing w:val="0"/>
          <w:sz w:val="24"/>
          <w:szCs w:val="24"/>
        </w:rPr>
        <w:t>:</w:t>
      </w:r>
      <w:r>
        <w:rPr>
          <w:rFonts w:hint="eastAsia" w:asciiTheme="minorEastAsia" w:hAnsiTheme="minorEastAsia" w:eastAsiaTheme="minorEastAsia" w:cstheme="minorEastAsia"/>
          <w:i w:val="0"/>
          <w:iCs w:val="0"/>
          <w:caps w:val="0"/>
          <w:color w:val="000000"/>
          <w:spacing w:val="0"/>
          <w:sz w:val="24"/>
          <w:szCs w:val="24"/>
          <w:lang w:val="en-US" w:eastAsia="zh-CN"/>
        </w:rPr>
        <w:t>0</w:t>
      </w:r>
      <w:r>
        <w:rPr>
          <w:rFonts w:hint="eastAsia" w:asciiTheme="minorEastAsia" w:hAnsiTheme="minorEastAsia" w:eastAsiaTheme="minorEastAsia" w:cstheme="minorEastAsia"/>
          <w:i w:val="0"/>
          <w:iCs w:val="0"/>
          <w:caps w:val="0"/>
          <w:color w:val="000000"/>
          <w:spacing w:val="0"/>
          <w:sz w:val="24"/>
          <w:szCs w:val="24"/>
        </w:rPr>
        <w:t>0至1</w:t>
      </w:r>
      <w:r>
        <w:rPr>
          <w:rFonts w:hint="eastAsia" w:asciiTheme="minorEastAsia" w:hAnsiTheme="minorEastAsia" w:eastAsiaTheme="minorEastAsia" w:cstheme="minorEastAsia"/>
          <w:i w:val="0"/>
          <w:iCs w:val="0"/>
          <w:caps w:val="0"/>
          <w:color w:val="000000"/>
          <w:spacing w:val="0"/>
          <w:sz w:val="24"/>
          <w:szCs w:val="24"/>
          <w:lang w:val="en-US" w:eastAsia="zh-CN"/>
        </w:rPr>
        <w:t>9</w:t>
      </w:r>
      <w:r>
        <w:rPr>
          <w:rFonts w:hint="eastAsia" w:asciiTheme="minorEastAsia" w:hAnsiTheme="minorEastAsia" w:eastAsiaTheme="minorEastAsia" w:cstheme="minorEastAsia"/>
          <w:i w:val="0"/>
          <w:iCs w:val="0"/>
          <w:caps w:val="0"/>
          <w:color w:val="000000"/>
          <w:spacing w:val="0"/>
          <w:sz w:val="24"/>
          <w:szCs w:val="24"/>
        </w:rPr>
        <w:t>:00（北京时间，法定节假日除外）</w:t>
      </w:r>
    </w:p>
    <w:p>
      <w:pPr>
        <w:pStyle w:val="19"/>
        <w:keepNext w:val="0"/>
        <w:keepLines w:val="0"/>
        <w:pageBreakBefore w:val="0"/>
        <w:widowControl/>
        <w:suppressLineNumbers w:val="0"/>
        <w:kinsoku/>
        <w:wordWrap/>
        <w:overflowPunct/>
        <w:topLinePunct w:val="0"/>
        <w:autoSpaceDE/>
        <w:autoSpaceDN/>
        <w:bidi w:val="0"/>
        <w:spacing w:before="75" w:beforeAutospacing="0" w:after="75" w:afterAutospacing="0" w:line="420" w:lineRule="exact"/>
        <w:ind w:left="0" w:right="0" w:firstLine="4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地点：新疆政府采购云平台https://www.zcygov.cn/</w:t>
      </w:r>
    </w:p>
    <w:p>
      <w:pPr>
        <w:pStyle w:val="19"/>
        <w:keepNext w:val="0"/>
        <w:keepLines w:val="0"/>
        <w:pageBreakBefore w:val="0"/>
        <w:widowControl/>
        <w:suppressLineNumbers w:val="0"/>
        <w:kinsoku/>
        <w:wordWrap/>
        <w:overflowPunct/>
        <w:topLinePunct w:val="0"/>
        <w:autoSpaceDE/>
        <w:autoSpaceDN/>
        <w:bidi w:val="0"/>
        <w:spacing w:before="75" w:beforeAutospacing="0" w:after="75" w:afterAutospacing="0" w:line="420" w:lineRule="exact"/>
        <w:ind w:left="0" w:right="0" w:firstLine="4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方式：供应商登录政采云平台https://www.zcygov.cn/在线申请获取采购文件（进入“项目采购”应用，在获取竞争性磋商文件菜单中选择项目，申请获取竞争性磋商文件）</w:t>
      </w:r>
    </w:p>
    <w:p>
      <w:pPr>
        <w:pStyle w:val="19"/>
        <w:keepNext w:val="0"/>
        <w:keepLines w:val="0"/>
        <w:pageBreakBefore w:val="0"/>
        <w:widowControl/>
        <w:suppressLineNumbers w:val="0"/>
        <w:kinsoku/>
        <w:wordWrap/>
        <w:overflowPunct/>
        <w:topLinePunct w:val="0"/>
        <w:autoSpaceDE/>
        <w:autoSpaceDN/>
        <w:bidi w:val="0"/>
        <w:spacing w:before="75" w:beforeAutospacing="0" w:after="75" w:afterAutospacing="0" w:line="420" w:lineRule="exact"/>
        <w:ind w:left="0" w:right="0" w:firstLine="42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售价（元）：</w:t>
      </w:r>
      <w:r>
        <w:rPr>
          <w:rFonts w:hint="eastAsia" w:asciiTheme="minorEastAsia" w:hAnsiTheme="minorEastAsia" w:eastAsiaTheme="minorEastAsia" w:cstheme="minorEastAsia"/>
          <w:i w:val="0"/>
          <w:iCs w:val="0"/>
          <w:caps w:val="0"/>
          <w:color w:val="000000"/>
          <w:spacing w:val="0"/>
          <w:sz w:val="24"/>
          <w:szCs w:val="24"/>
          <w:lang w:val="en-US" w:eastAsia="zh-CN"/>
        </w:rPr>
        <w:t>0</w:t>
      </w:r>
    </w:p>
    <w:p>
      <w:pPr>
        <w:pStyle w:val="19"/>
        <w:keepNext w:val="0"/>
        <w:keepLines w:val="0"/>
        <w:pageBreakBefore w:val="0"/>
        <w:widowControl/>
        <w:suppressLineNumbers w:val="0"/>
        <w:kinsoku/>
        <w:wordWrap/>
        <w:overflowPunct/>
        <w:topLinePunct w:val="0"/>
        <w:autoSpaceDE/>
        <w:autoSpaceDN/>
        <w:bidi w:val="0"/>
        <w:spacing w:before="255" w:beforeAutospacing="0" w:after="255" w:afterAutospacing="0" w:line="420" w:lineRule="exact"/>
        <w:ind w:left="0" w:right="0"/>
        <w:jc w:val="both"/>
        <w:textAlignment w:val="auto"/>
        <w:rPr>
          <w:rFonts w:hint="eastAsia" w:asciiTheme="minorEastAsia" w:hAnsiTheme="minorEastAsia" w:eastAsiaTheme="minorEastAsia" w:cstheme="minorEastAsia"/>
          <w:sz w:val="24"/>
          <w:szCs w:val="24"/>
        </w:rPr>
      </w:pPr>
      <w:r>
        <w:rPr>
          <w:rStyle w:val="23"/>
          <w:rFonts w:hint="eastAsia" w:asciiTheme="minorEastAsia" w:hAnsiTheme="minorEastAsia" w:eastAsiaTheme="minorEastAsia" w:cstheme="minorEastAsia"/>
          <w:i w:val="0"/>
          <w:iCs w:val="0"/>
          <w:caps w:val="0"/>
          <w:color w:val="000000"/>
          <w:spacing w:val="0"/>
          <w:sz w:val="24"/>
          <w:szCs w:val="24"/>
        </w:rPr>
        <w:t>四、提交投标文件截止时间、开标时间和地点</w:t>
      </w:r>
    </w:p>
    <w:p>
      <w:pPr>
        <w:pStyle w:val="19"/>
        <w:keepNext w:val="0"/>
        <w:keepLines w:val="0"/>
        <w:pageBreakBefore w:val="0"/>
        <w:widowControl/>
        <w:suppressLineNumbers w:val="0"/>
        <w:kinsoku/>
        <w:wordWrap/>
        <w:overflowPunct/>
        <w:topLinePunct w:val="0"/>
        <w:autoSpaceDE/>
        <w:autoSpaceDN/>
        <w:bidi w:val="0"/>
        <w:spacing w:before="75" w:beforeAutospacing="0" w:after="75" w:afterAutospacing="0" w:line="420" w:lineRule="exact"/>
        <w:ind w:left="0" w:right="0" w:firstLine="4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提交投标文件截止时间：</w:t>
      </w:r>
      <w:r>
        <w:rPr>
          <w:rFonts w:hint="eastAsia" w:asciiTheme="minorEastAsia" w:hAnsiTheme="minorEastAsia" w:eastAsiaTheme="minorEastAsia" w:cstheme="minorEastAsia"/>
          <w:i w:val="0"/>
          <w:iCs w:val="0"/>
          <w:caps w:val="0"/>
          <w:color w:val="000000"/>
          <w:spacing w:val="0"/>
          <w:sz w:val="24"/>
          <w:szCs w:val="24"/>
          <w:highlight w:val="none"/>
        </w:rPr>
        <w:t>202</w:t>
      </w:r>
      <w:r>
        <w:rPr>
          <w:rFonts w:hint="eastAsia" w:asciiTheme="minorEastAsia" w:hAnsiTheme="minorEastAsia" w:eastAsiaTheme="minorEastAsia" w:cstheme="minorEastAsia"/>
          <w:i w:val="0"/>
          <w:iCs w:val="0"/>
          <w:caps w:val="0"/>
          <w:color w:val="000000"/>
          <w:spacing w:val="0"/>
          <w:sz w:val="24"/>
          <w:szCs w:val="24"/>
          <w:highlight w:val="none"/>
          <w:lang w:val="en-US" w:eastAsia="zh-CN"/>
        </w:rPr>
        <w:t>3</w:t>
      </w:r>
      <w:r>
        <w:rPr>
          <w:rFonts w:hint="eastAsia" w:asciiTheme="minorEastAsia" w:hAnsiTheme="minorEastAsia" w:eastAsiaTheme="minorEastAsia" w:cstheme="minorEastAsia"/>
          <w:i w:val="0"/>
          <w:iCs w:val="0"/>
          <w:caps w:val="0"/>
          <w:color w:val="000000"/>
          <w:spacing w:val="0"/>
          <w:sz w:val="24"/>
          <w:szCs w:val="24"/>
          <w:highlight w:val="none"/>
        </w:rPr>
        <w:t>年</w:t>
      </w:r>
      <w:r>
        <w:rPr>
          <w:rFonts w:hint="eastAsia" w:asciiTheme="minorEastAsia" w:hAnsiTheme="minorEastAsia" w:eastAsiaTheme="minorEastAsia" w:cstheme="minorEastAsia"/>
          <w:i w:val="0"/>
          <w:iCs w:val="0"/>
          <w:caps w:val="0"/>
          <w:color w:val="000000"/>
          <w:spacing w:val="0"/>
          <w:sz w:val="24"/>
          <w:szCs w:val="24"/>
          <w:highlight w:val="none"/>
          <w:lang w:val="en-US" w:eastAsia="zh-CN"/>
        </w:rPr>
        <w:t>02</w:t>
      </w:r>
      <w:r>
        <w:rPr>
          <w:rFonts w:hint="eastAsia" w:asciiTheme="minorEastAsia" w:hAnsiTheme="minorEastAsia" w:eastAsiaTheme="minorEastAsia" w:cstheme="minorEastAsia"/>
          <w:i w:val="0"/>
          <w:iCs w:val="0"/>
          <w:caps w:val="0"/>
          <w:color w:val="000000"/>
          <w:spacing w:val="0"/>
          <w:sz w:val="24"/>
          <w:szCs w:val="24"/>
          <w:highlight w:val="none"/>
        </w:rPr>
        <w:t>月</w:t>
      </w:r>
      <w:r>
        <w:rPr>
          <w:rFonts w:hint="eastAsia" w:asciiTheme="minorEastAsia" w:hAnsiTheme="minorEastAsia" w:eastAsiaTheme="minorEastAsia" w:cstheme="minorEastAsia"/>
          <w:i w:val="0"/>
          <w:iCs w:val="0"/>
          <w:caps w:val="0"/>
          <w:color w:val="000000"/>
          <w:spacing w:val="0"/>
          <w:sz w:val="24"/>
          <w:szCs w:val="24"/>
          <w:highlight w:val="none"/>
          <w:lang w:val="en-US" w:eastAsia="zh-CN"/>
        </w:rPr>
        <w:t>23</w:t>
      </w:r>
      <w:r>
        <w:rPr>
          <w:rFonts w:hint="eastAsia" w:asciiTheme="minorEastAsia" w:hAnsiTheme="minorEastAsia" w:eastAsiaTheme="minorEastAsia" w:cstheme="minorEastAsia"/>
          <w:i w:val="0"/>
          <w:iCs w:val="0"/>
          <w:caps w:val="0"/>
          <w:color w:val="000000"/>
          <w:spacing w:val="0"/>
          <w:sz w:val="24"/>
          <w:szCs w:val="24"/>
          <w:highlight w:val="none"/>
        </w:rPr>
        <w:t xml:space="preserve">日 </w:t>
      </w:r>
      <w:r>
        <w:rPr>
          <w:rFonts w:hint="eastAsia" w:asciiTheme="minorEastAsia" w:hAnsiTheme="minorEastAsia" w:eastAsiaTheme="minorEastAsia" w:cstheme="minorEastAsia"/>
          <w:i w:val="0"/>
          <w:iCs w:val="0"/>
          <w:caps w:val="0"/>
          <w:color w:val="000000"/>
          <w:spacing w:val="0"/>
          <w:sz w:val="24"/>
          <w:szCs w:val="24"/>
          <w:highlight w:val="none"/>
          <w:lang w:val="en-US" w:eastAsia="zh-CN"/>
        </w:rPr>
        <w:t>下午16</w:t>
      </w:r>
      <w:r>
        <w:rPr>
          <w:rFonts w:hint="eastAsia" w:asciiTheme="minorEastAsia" w:hAnsiTheme="minorEastAsia" w:eastAsiaTheme="minorEastAsia" w:cstheme="minorEastAsia"/>
          <w:i w:val="0"/>
          <w:iCs w:val="0"/>
          <w:caps w:val="0"/>
          <w:color w:val="000000"/>
          <w:spacing w:val="0"/>
          <w:sz w:val="24"/>
          <w:szCs w:val="24"/>
          <w:highlight w:val="none"/>
        </w:rPr>
        <w:t>:00</w:t>
      </w:r>
      <w:r>
        <w:rPr>
          <w:rFonts w:hint="eastAsia" w:asciiTheme="minorEastAsia" w:hAnsiTheme="minorEastAsia" w:eastAsiaTheme="minorEastAsia" w:cstheme="minorEastAsia"/>
          <w:i w:val="0"/>
          <w:iCs w:val="0"/>
          <w:caps w:val="0"/>
          <w:color w:val="000000"/>
          <w:spacing w:val="0"/>
          <w:sz w:val="24"/>
          <w:szCs w:val="24"/>
        </w:rPr>
        <w:t>（北京时间）</w:t>
      </w:r>
    </w:p>
    <w:p>
      <w:pPr>
        <w:pStyle w:val="19"/>
        <w:keepNext w:val="0"/>
        <w:keepLines w:val="0"/>
        <w:pageBreakBefore w:val="0"/>
        <w:widowControl/>
        <w:suppressLineNumbers w:val="0"/>
        <w:kinsoku/>
        <w:wordWrap/>
        <w:overflowPunct/>
        <w:topLinePunct w:val="0"/>
        <w:autoSpaceDE/>
        <w:autoSpaceDN/>
        <w:bidi w:val="0"/>
        <w:spacing w:before="75" w:beforeAutospacing="0" w:after="75" w:afterAutospacing="0" w:line="420" w:lineRule="exact"/>
        <w:ind w:left="0" w:right="0" w:firstLine="42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投标地点：乌鲁木齐市德汇万达E2写字楼1802室</w:t>
      </w:r>
    </w:p>
    <w:p>
      <w:pPr>
        <w:pStyle w:val="19"/>
        <w:keepNext w:val="0"/>
        <w:keepLines w:val="0"/>
        <w:pageBreakBefore w:val="0"/>
        <w:widowControl/>
        <w:suppressLineNumbers w:val="0"/>
        <w:kinsoku/>
        <w:wordWrap/>
        <w:overflowPunct/>
        <w:topLinePunct w:val="0"/>
        <w:autoSpaceDE/>
        <w:autoSpaceDN/>
        <w:bidi w:val="0"/>
        <w:spacing w:before="75" w:beforeAutospacing="0" w:after="75" w:afterAutospacing="0" w:line="420" w:lineRule="exact"/>
        <w:ind w:left="0" w:right="0" w:firstLine="4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开标时间：202</w:t>
      </w:r>
      <w:r>
        <w:rPr>
          <w:rFonts w:hint="eastAsia" w:asciiTheme="minorEastAsia" w:hAnsiTheme="minorEastAsia" w:eastAsiaTheme="minorEastAsia" w:cstheme="minorEastAsia"/>
          <w:i w:val="0"/>
          <w:iCs w:val="0"/>
          <w:caps w:val="0"/>
          <w:color w:val="000000"/>
          <w:spacing w:val="0"/>
          <w:sz w:val="24"/>
          <w:szCs w:val="24"/>
          <w:lang w:val="en-US" w:eastAsia="zh-CN"/>
        </w:rPr>
        <w:t>3</w:t>
      </w:r>
      <w:r>
        <w:rPr>
          <w:rFonts w:hint="eastAsia" w:asciiTheme="minorEastAsia" w:hAnsiTheme="minorEastAsia" w:eastAsiaTheme="minorEastAsia" w:cstheme="minorEastAsia"/>
          <w:i w:val="0"/>
          <w:iCs w:val="0"/>
          <w:caps w:val="0"/>
          <w:color w:val="000000"/>
          <w:spacing w:val="0"/>
          <w:sz w:val="24"/>
          <w:szCs w:val="24"/>
        </w:rPr>
        <w:t>年</w:t>
      </w:r>
      <w:r>
        <w:rPr>
          <w:rFonts w:hint="eastAsia" w:asciiTheme="minorEastAsia" w:hAnsiTheme="minorEastAsia" w:eastAsiaTheme="minorEastAsia" w:cstheme="minorEastAsia"/>
          <w:i w:val="0"/>
          <w:iCs w:val="0"/>
          <w:caps w:val="0"/>
          <w:color w:val="000000"/>
          <w:spacing w:val="0"/>
          <w:sz w:val="24"/>
          <w:szCs w:val="24"/>
          <w:lang w:val="en-US" w:eastAsia="zh-CN"/>
        </w:rPr>
        <w:t>02</w:t>
      </w:r>
      <w:r>
        <w:rPr>
          <w:rFonts w:hint="eastAsia" w:asciiTheme="minorEastAsia" w:hAnsiTheme="minorEastAsia" w:eastAsiaTheme="minorEastAsia" w:cstheme="minorEastAsia"/>
          <w:i w:val="0"/>
          <w:iCs w:val="0"/>
          <w:caps w:val="0"/>
          <w:color w:val="000000"/>
          <w:spacing w:val="0"/>
          <w:sz w:val="24"/>
          <w:szCs w:val="24"/>
        </w:rPr>
        <w:t>月</w:t>
      </w:r>
      <w:r>
        <w:rPr>
          <w:rFonts w:hint="eastAsia" w:asciiTheme="minorEastAsia" w:hAnsiTheme="minorEastAsia" w:eastAsiaTheme="minorEastAsia" w:cstheme="minorEastAsia"/>
          <w:i w:val="0"/>
          <w:iCs w:val="0"/>
          <w:caps w:val="0"/>
          <w:color w:val="000000"/>
          <w:spacing w:val="0"/>
          <w:sz w:val="24"/>
          <w:szCs w:val="24"/>
          <w:lang w:val="en-US" w:eastAsia="zh-CN"/>
        </w:rPr>
        <w:t>23</w:t>
      </w:r>
      <w:r>
        <w:rPr>
          <w:rFonts w:hint="eastAsia" w:asciiTheme="minorEastAsia" w:hAnsiTheme="minorEastAsia" w:eastAsiaTheme="minorEastAsia" w:cstheme="minorEastAsia"/>
          <w:i w:val="0"/>
          <w:iCs w:val="0"/>
          <w:caps w:val="0"/>
          <w:color w:val="000000"/>
          <w:spacing w:val="0"/>
          <w:sz w:val="24"/>
          <w:szCs w:val="24"/>
        </w:rPr>
        <w:t xml:space="preserve">日 </w:t>
      </w:r>
      <w:r>
        <w:rPr>
          <w:rFonts w:hint="eastAsia" w:asciiTheme="minorEastAsia" w:hAnsiTheme="minorEastAsia" w:eastAsiaTheme="minorEastAsia" w:cstheme="minorEastAsia"/>
          <w:i w:val="0"/>
          <w:iCs w:val="0"/>
          <w:caps w:val="0"/>
          <w:color w:val="000000"/>
          <w:spacing w:val="0"/>
          <w:sz w:val="24"/>
          <w:szCs w:val="24"/>
          <w:lang w:val="en-US" w:eastAsia="zh-CN"/>
        </w:rPr>
        <w:t>下午16</w:t>
      </w:r>
      <w:r>
        <w:rPr>
          <w:rFonts w:hint="eastAsia" w:asciiTheme="minorEastAsia" w:hAnsiTheme="minorEastAsia" w:eastAsiaTheme="minorEastAsia" w:cstheme="minorEastAsia"/>
          <w:i w:val="0"/>
          <w:iCs w:val="0"/>
          <w:caps w:val="0"/>
          <w:color w:val="000000"/>
          <w:spacing w:val="0"/>
          <w:sz w:val="24"/>
          <w:szCs w:val="24"/>
        </w:rPr>
        <w:t>:00（北京时间）</w:t>
      </w:r>
    </w:p>
    <w:p>
      <w:pPr>
        <w:pStyle w:val="19"/>
        <w:keepNext w:val="0"/>
        <w:keepLines w:val="0"/>
        <w:pageBreakBefore w:val="0"/>
        <w:widowControl/>
        <w:suppressLineNumbers w:val="0"/>
        <w:kinsoku/>
        <w:wordWrap/>
        <w:overflowPunct/>
        <w:topLinePunct w:val="0"/>
        <w:autoSpaceDE/>
        <w:autoSpaceDN/>
        <w:bidi w:val="0"/>
        <w:spacing w:before="75" w:beforeAutospacing="0" w:after="75" w:afterAutospacing="0" w:line="420" w:lineRule="exact"/>
        <w:ind w:left="0" w:right="0" w:firstLine="4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开标地点：乌鲁木齐市德汇万达E2写字楼1802室</w:t>
      </w:r>
    </w:p>
    <w:p>
      <w:pPr>
        <w:pStyle w:val="19"/>
        <w:keepNext w:val="0"/>
        <w:keepLines w:val="0"/>
        <w:pageBreakBefore w:val="0"/>
        <w:widowControl/>
        <w:suppressLineNumbers w:val="0"/>
        <w:kinsoku/>
        <w:wordWrap/>
        <w:overflowPunct/>
        <w:topLinePunct w:val="0"/>
        <w:autoSpaceDE/>
        <w:autoSpaceDN/>
        <w:bidi w:val="0"/>
        <w:spacing w:before="255" w:beforeAutospacing="0" w:after="255" w:afterAutospacing="0" w:line="420" w:lineRule="exact"/>
        <w:ind w:left="0" w:right="0"/>
        <w:jc w:val="both"/>
        <w:textAlignment w:val="auto"/>
        <w:rPr>
          <w:rFonts w:hint="eastAsia" w:asciiTheme="minorEastAsia" w:hAnsiTheme="minorEastAsia" w:eastAsiaTheme="minorEastAsia" w:cstheme="minorEastAsia"/>
          <w:sz w:val="24"/>
          <w:szCs w:val="24"/>
        </w:rPr>
      </w:pPr>
      <w:r>
        <w:rPr>
          <w:rStyle w:val="23"/>
          <w:rFonts w:hint="eastAsia" w:asciiTheme="minorEastAsia" w:hAnsiTheme="minorEastAsia" w:eastAsiaTheme="minorEastAsia" w:cstheme="minorEastAsia"/>
          <w:i w:val="0"/>
          <w:iCs w:val="0"/>
          <w:caps w:val="0"/>
          <w:color w:val="000000"/>
          <w:spacing w:val="0"/>
          <w:sz w:val="24"/>
          <w:szCs w:val="24"/>
        </w:rPr>
        <w:t>五、公告期限</w:t>
      </w:r>
    </w:p>
    <w:p>
      <w:pPr>
        <w:pStyle w:val="19"/>
        <w:keepNext w:val="0"/>
        <w:keepLines w:val="0"/>
        <w:pageBreakBefore w:val="0"/>
        <w:widowControl/>
        <w:suppressLineNumbers w:val="0"/>
        <w:kinsoku/>
        <w:wordWrap/>
        <w:overflowPunct/>
        <w:topLinePunct w:val="0"/>
        <w:autoSpaceDE/>
        <w:autoSpaceDN/>
        <w:bidi w:val="0"/>
        <w:spacing w:before="75" w:beforeAutospacing="0" w:after="75" w:afterAutospacing="0" w:line="420" w:lineRule="exact"/>
        <w:ind w:left="0" w:right="0" w:firstLine="4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自本公告发布之日起</w:t>
      </w:r>
      <w:r>
        <w:rPr>
          <w:rFonts w:hint="eastAsia" w:asciiTheme="minorEastAsia" w:hAnsiTheme="minorEastAsia" w:eastAsiaTheme="minorEastAsia" w:cstheme="minorEastAsia"/>
          <w:i w:val="0"/>
          <w:iCs w:val="0"/>
          <w:caps w:val="0"/>
          <w:color w:val="000000"/>
          <w:spacing w:val="0"/>
          <w:sz w:val="24"/>
          <w:szCs w:val="24"/>
          <w:lang w:val="en-US" w:eastAsia="zh-CN"/>
        </w:rPr>
        <w:t>3</w:t>
      </w:r>
      <w:r>
        <w:rPr>
          <w:rFonts w:hint="eastAsia" w:asciiTheme="minorEastAsia" w:hAnsiTheme="minorEastAsia" w:eastAsiaTheme="minorEastAsia" w:cstheme="minorEastAsia"/>
          <w:i w:val="0"/>
          <w:iCs w:val="0"/>
          <w:caps w:val="0"/>
          <w:color w:val="000000"/>
          <w:spacing w:val="0"/>
          <w:sz w:val="24"/>
          <w:szCs w:val="24"/>
        </w:rPr>
        <w:t>个工作日。</w:t>
      </w:r>
    </w:p>
    <w:p>
      <w:pPr>
        <w:pStyle w:val="19"/>
        <w:keepNext w:val="0"/>
        <w:keepLines w:val="0"/>
        <w:pageBreakBefore w:val="0"/>
        <w:widowControl/>
        <w:suppressLineNumbers w:val="0"/>
        <w:kinsoku/>
        <w:wordWrap/>
        <w:overflowPunct/>
        <w:topLinePunct w:val="0"/>
        <w:autoSpaceDE/>
        <w:autoSpaceDN/>
        <w:bidi w:val="0"/>
        <w:spacing w:before="255" w:beforeAutospacing="0" w:after="255" w:afterAutospacing="0" w:line="420" w:lineRule="exact"/>
        <w:ind w:left="0" w:right="0"/>
        <w:jc w:val="both"/>
        <w:textAlignment w:val="auto"/>
        <w:rPr>
          <w:rFonts w:hint="eastAsia" w:asciiTheme="minorEastAsia" w:hAnsiTheme="minorEastAsia" w:eastAsiaTheme="minorEastAsia" w:cstheme="minorEastAsia"/>
          <w:sz w:val="24"/>
          <w:szCs w:val="24"/>
        </w:rPr>
      </w:pPr>
      <w:r>
        <w:rPr>
          <w:rStyle w:val="23"/>
          <w:rFonts w:hint="eastAsia" w:asciiTheme="minorEastAsia" w:hAnsiTheme="minorEastAsia" w:eastAsiaTheme="minorEastAsia" w:cstheme="minorEastAsia"/>
          <w:i w:val="0"/>
          <w:iCs w:val="0"/>
          <w:caps w:val="0"/>
          <w:color w:val="000000"/>
          <w:spacing w:val="0"/>
          <w:sz w:val="24"/>
          <w:szCs w:val="24"/>
        </w:rPr>
        <w:t>六、其他补充事宜</w:t>
      </w:r>
    </w:p>
    <w:p>
      <w:pPr>
        <w:pStyle w:val="19"/>
        <w:keepNext w:val="0"/>
        <w:keepLines w:val="0"/>
        <w:pageBreakBefore w:val="0"/>
        <w:widowControl/>
        <w:suppressLineNumbers w:val="0"/>
        <w:kinsoku/>
        <w:wordWrap/>
        <w:overflowPunct/>
        <w:topLinePunct w:val="0"/>
        <w:autoSpaceDE/>
        <w:autoSpaceDN/>
        <w:bidi w:val="0"/>
        <w:spacing w:before="75" w:beforeAutospacing="0" w:after="75" w:afterAutospacing="0" w:line="420" w:lineRule="exact"/>
        <w:ind w:left="0" w:right="0" w:firstLine="420"/>
        <w:textAlignment w:val="auto"/>
        <w:rPr>
          <w:rFonts w:hint="eastAsia" w:asciiTheme="minorEastAsia" w:hAnsiTheme="minorEastAsia" w:eastAsiaTheme="minorEastAsia" w:cstheme="minorEastAsia"/>
          <w:i w:val="0"/>
          <w:iCs w:val="0"/>
          <w:caps w:val="0"/>
          <w:color w:val="000000"/>
          <w:spacing w:val="0"/>
          <w:sz w:val="24"/>
          <w:szCs w:val="24"/>
          <w:lang w:eastAsia="zh-CN"/>
        </w:rPr>
      </w:pPr>
      <w:r>
        <w:rPr>
          <w:rFonts w:hint="eastAsia" w:asciiTheme="minorEastAsia" w:hAnsiTheme="minorEastAsia" w:eastAsiaTheme="minorEastAsia" w:cstheme="minorEastAsia"/>
          <w:i w:val="0"/>
          <w:iCs w:val="0"/>
          <w:caps w:val="0"/>
          <w:color w:val="000000"/>
          <w:spacing w:val="0"/>
          <w:sz w:val="24"/>
          <w:szCs w:val="24"/>
          <w:lang w:val="en-US" w:eastAsia="zh-CN"/>
        </w:rPr>
        <w:t>无</w:t>
      </w:r>
    </w:p>
    <w:p>
      <w:pPr>
        <w:pStyle w:val="19"/>
        <w:keepNext w:val="0"/>
        <w:keepLines w:val="0"/>
        <w:pageBreakBefore w:val="0"/>
        <w:widowControl/>
        <w:suppressLineNumbers w:val="0"/>
        <w:kinsoku/>
        <w:wordWrap/>
        <w:overflowPunct/>
        <w:topLinePunct w:val="0"/>
        <w:autoSpaceDE/>
        <w:autoSpaceDN/>
        <w:bidi w:val="0"/>
        <w:spacing w:before="255" w:beforeAutospacing="0" w:after="255" w:afterAutospacing="0" w:line="420" w:lineRule="exact"/>
        <w:ind w:left="0" w:right="0"/>
        <w:jc w:val="both"/>
        <w:textAlignment w:val="auto"/>
        <w:rPr>
          <w:rFonts w:hint="eastAsia" w:asciiTheme="minorEastAsia" w:hAnsiTheme="minorEastAsia" w:eastAsiaTheme="minorEastAsia" w:cstheme="minorEastAsia"/>
          <w:sz w:val="24"/>
          <w:szCs w:val="24"/>
        </w:rPr>
      </w:pPr>
      <w:r>
        <w:rPr>
          <w:rStyle w:val="23"/>
          <w:rFonts w:hint="eastAsia" w:asciiTheme="minorEastAsia" w:hAnsiTheme="minorEastAsia" w:eastAsiaTheme="minorEastAsia" w:cstheme="minorEastAsia"/>
          <w:i w:val="0"/>
          <w:iCs w:val="0"/>
          <w:caps w:val="0"/>
          <w:color w:val="000000"/>
          <w:spacing w:val="0"/>
          <w:sz w:val="24"/>
          <w:szCs w:val="24"/>
        </w:rPr>
        <w:t>七、对本次采购提出询问，请按以下方式联系</w:t>
      </w:r>
    </w:p>
    <w:p>
      <w:pPr>
        <w:pStyle w:val="19"/>
        <w:keepNext w:val="0"/>
        <w:keepLines w:val="0"/>
        <w:pageBreakBefore w:val="0"/>
        <w:widowControl/>
        <w:suppressLineNumbers w:val="0"/>
        <w:kinsoku/>
        <w:wordWrap/>
        <w:overflowPunct/>
        <w:topLinePunct w:val="0"/>
        <w:autoSpaceDE/>
        <w:autoSpaceDN/>
        <w:bidi w:val="0"/>
        <w:spacing w:before="75" w:beforeAutospacing="0" w:after="75" w:afterAutospacing="0" w:line="420" w:lineRule="exact"/>
        <w:ind w:left="0" w:right="0" w:firstLine="4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1.采购人信息</w:t>
      </w:r>
    </w:p>
    <w:p>
      <w:pPr>
        <w:pStyle w:val="19"/>
        <w:keepNext w:val="0"/>
        <w:keepLines w:val="0"/>
        <w:pageBreakBefore w:val="0"/>
        <w:widowControl/>
        <w:suppressLineNumbers w:val="0"/>
        <w:kinsoku/>
        <w:wordWrap/>
        <w:overflowPunct/>
        <w:topLinePunct w:val="0"/>
        <w:autoSpaceDE/>
        <w:autoSpaceDN/>
        <w:bidi w:val="0"/>
        <w:spacing w:before="75" w:beforeAutospacing="0" w:after="75" w:afterAutospacing="0" w:line="420" w:lineRule="exact"/>
        <w:ind w:left="0" w:right="0" w:firstLine="4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名 称：</w:t>
      </w:r>
      <w:r>
        <w:rPr>
          <w:rFonts w:hint="eastAsia" w:asciiTheme="minorEastAsia" w:hAnsiTheme="minorEastAsia" w:eastAsiaTheme="minorEastAsia" w:cstheme="minorEastAsia"/>
          <w:i w:val="0"/>
          <w:iCs w:val="0"/>
          <w:caps w:val="0"/>
          <w:color w:val="000000"/>
          <w:spacing w:val="0"/>
          <w:sz w:val="24"/>
          <w:szCs w:val="24"/>
          <w:lang w:val="en-US" w:eastAsia="zh-CN"/>
        </w:rPr>
        <w:t>乌鲁木齐甘泉堡经济技术开发区（工业区）组织人力资源和社会保障局</w:t>
      </w:r>
    </w:p>
    <w:p>
      <w:pPr>
        <w:pStyle w:val="19"/>
        <w:keepNext w:val="0"/>
        <w:keepLines w:val="0"/>
        <w:pageBreakBefore w:val="0"/>
        <w:widowControl/>
        <w:suppressLineNumbers w:val="0"/>
        <w:kinsoku/>
        <w:wordWrap/>
        <w:overflowPunct/>
        <w:topLinePunct w:val="0"/>
        <w:autoSpaceDE/>
        <w:autoSpaceDN/>
        <w:bidi w:val="0"/>
        <w:spacing w:before="75" w:beforeAutospacing="0" w:after="75" w:afterAutospacing="0" w:line="420" w:lineRule="exact"/>
        <w:ind w:left="0" w:right="0" w:firstLine="42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地 址：</w:t>
      </w:r>
      <w:r>
        <w:rPr>
          <w:rFonts w:hint="eastAsia" w:asciiTheme="minorEastAsia" w:hAnsiTheme="minorEastAsia" w:eastAsiaTheme="minorEastAsia" w:cstheme="minorEastAsia"/>
          <w:sz w:val="24"/>
          <w:szCs w:val="24"/>
          <w:lang w:val="en-US" w:eastAsia="zh-CN"/>
        </w:rPr>
        <w:t>乌鲁木齐甘泉堡经济技术开发区瀚海东街2345号</w:t>
      </w:r>
    </w:p>
    <w:p>
      <w:pPr>
        <w:pStyle w:val="19"/>
        <w:keepNext w:val="0"/>
        <w:keepLines w:val="0"/>
        <w:pageBreakBefore w:val="0"/>
        <w:widowControl/>
        <w:suppressLineNumbers w:val="0"/>
        <w:kinsoku/>
        <w:wordWrap/>
        <w:overflowPunct/>
        <w:topLinePunct w:val="0"/>
        <w:autoSpaceDE/>
        <w:autoSpaceDN/>
        <w:bidi w:val="0"/>
        <w:spacing w:before="75" w:beforeAutospacing="0" w:after="75" w:afterAutospacing="0" w:line="420" w:lineRule="exact"/>
        <w:ind w:left="0" w:right="0" w:firstLine="420"/>
        <w:textAlignment w:val="auto"/>
        <w:rPr>
          <w:rFonts w:hint="eastAsia" w:asciiTheme="minorEastAsia" w:hAnsiTheme="minorEastAsia" w:eastAsiaTheme="minorEastAsia" w:cstheme="minorEastAsia"/>
          <w:i w:val="0"/>
          <w:iCs w:val="0"/>
          <w:caps w:val="0"/>
          <w:color w:val="000000"/>
          <w:spacing w:val="0"/>
          <w:sz w:val="24"/>
          <w:szCs w:val="24"/>
          <w:lang w:eastAsia="zh-CN"/>
        </w:rPr>
      </w:pPr>
      <w:r>
        <w:rPr>
          <w:rFonts w:hint="eastAsia" w:asciiTheme="minorEastAsia" w:hAnsiTheme="minorEastAsia" w:eastAsiaTheme="minorEastAsia" w:cstheme="minorEastAsia"/>
          <w:i w:val="0"/>
          <w:iCs w:val="0"/>
          <w:caps w:val="0"/>
          <w:color w:val="000000"/>
          <w:spacing w:val="0"/>
          <w:sz w:val="24"/>
          <w:szCs w:val="24"/>
        </w:rPr>
        <w:t>联系人：</w:t>
      </w:r>
      <w:r>
        <w:rPr>
          <w:rFonts w:hint="eastAsia" w:asciiTheme="minorEastAsia" w:hAnsiTheme="minorEastAsia" w:eastAsiaTheme="minorEastAsia" w:cstheme="minorEastAsia"/>
          <w:sz w:val="24"/>
          <w:szCs w:val="24"/>
        </w:rPr>
        <w:t>兰景智</w:t>
      </w:r>
      <w:r>
        <w:rPr>
          <w:rFonts w:hint="eastAsia" w:asciiTheme="minorEastAsia" w:hAnsiTheme="minorEastAsia" w:eastAsiaTheme="minorEastAsia" w:cstheme="minorEastAsia"/>
          <w:sz w:val="24"/>
          <w:szCs w:val="24"/>
          <w:lang w:val="en-US" w:eastAsia="zh-CN"/>
        </w:rPr>
        <w:t xml:space="preserve">   </w:t>
      </w:r>
    </w:p>
    <w:p>
      <w:pPr>
        <w:pStyle w:val="19"/>
        <w:keepNext w:val="0"/>
        <w:keepLines w:val="0"/>
        <w:pageBreakBefore w:val="0"/>
        <w:widowControl/>
        <w:suppressLineNumbers w:val="0"/>
        <w:kinsoku/>
        <w:wordWrap/>
        <w:overflowPunct/>
        <w:topLinePunct w:val="0"/>
        <w:autoSpaceDE/>
        <w:autoSpaceDN/>
        <w:bidi w:val="0"/>
        <w:spacing w:before="75" w:beforeAutospacing="0" w:after="75" w:afterAutospacing="0" w:line="420" w:lineRule="exact"/>
        <w:ind w:left="0" w:right="0" w:firstLine="420"/>
        <w:textAlignment w:val="auto"/>
        <w:rPr>
          <w:rFonts w:hint="default"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电话：</w:t>
      </w:r>
      <w:r>
        <w:rPr>
          <w:rFonts w:hint="eastAsia" w:asciiTheme="minorEastAsia" w:hAnsiTheme="minorEastAsia" w:eastAsiaTheme="minorEastAsia" w:cstheme="minorEastAsia"/>
          <w:sz w:val="24"/>
          <w:szCs w:val="24"/>
          <w:lang w:val="en-US" w:eastAsia="zh-CN"/>
        </w:rPr>
        <w:t>13289910101</w:t>
      </w:r>
    </w:p>
    <w:p>
      <w:pPr>
        <w:pStyle w:val="19"/>
        <w:keepNext w:val="0"/>
        <w:keepLines w:val="0"/>
        <w:pageBreakBefore w:val="0"/>
        <w:widowControl/>
        <w:suppressLineNumbers w:val="0"/>
        <w:kinsoku/>
        <w:wordWrap/>
        <w:overflowPunct/>
        <w:topLinePunct w:val="0"/>
        <w:autoSpaceDE/>
        <w:autoSpaceDN/>
        <w:bidi w:val="0"/>
        <w:spacing w:before="75" w:beforeAutospacing="0" w:after="75" w:afterAutospacing="0" w:line="420" w:lineRule="exact"/>
        <w:ind w:left="0" w:right="0" w:firstLine="4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2.采购代理机构信息</w:t>
      </w:r>
    </w:p>
    <w:p>
      <w:pPr>
        <w:pStyle w:val="19"/>
        <w:keepNext w:val="0"/>
        <w:keepLines w:val="0"/>
        <w:pageBreakBefore w:val="0"/>
        <w:widowControl/>
        <w:suppressLineNumbers w:val="0"/>
        <w:kinsoku/>
        <w:wordWrap/>
        <w:overflowPunct/>
        <w:topLinePunct w:val="0"/>
        <w:autoSpaceDE/>
        <w:autoSpaceDN/>
        <w:bidi w:val="0"/>
        <w:spacing w:before="75" w:beforeAutospacing="0" w:after="75" w:afterAutospacing="0" w:line="420" w:lineRule="exact"/>
        <w:ind w:left="0" w:right="0" w:firstLine="420"/>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名 称：</w:t>
      </w:r>
      <w:r>
        <w:rPr>
          <w:rFonts w:hint="eastAsia" w:ascii="宋体" w:hAnsi="宋体" w:cs="宋体"/>
          <w:sz w:val="24"/>
          <w:szCs w:val="24"/>
        </w:rPr>
        <w:t>新疆泓升项目管理有限公司</w:t>
      </w:r>
    </w:p>
    <w:p>
      <w:pPr>
        <w:pStyle w:val="19"/>
        <w:keepNext w:val="0"/>
        <w:keepLines w:val="0"/>
        <w:pageBreakBefore w:val="0"/>
        <w:widowControl/>
        <w:suppressLineNumbers w:val="0"/>
        <w:kinsoku/>
        <w:wordWrap/>
        <w:overflowPunct/>
        <w:topLinePunct w:val="0"/>
        <w:autoSpaceDE/>
        <w:autoSpaceDN/>
        <w:bidi w:val="0"/>
        <w:spacing w:before="75" w:beforeAutospacing="0" w:after="75" w:afterAutospacing="0" w:line="420" w:lineRule="exact"/>
        <w:ind w:left="0" w:right="0" w:firstLine="420"/>
        <w:textAlignment w:val="auto"/>
        <w:rPr>
          <w:rFonts w:hint="eastAsia" w:asciiTheme="minorEastAsia" w:hAnsiTheme="minorEastAsia" w:eastAsiaTheme="minorEastAsia" w:cstheme="minorEastAsia"/>
          <w:i w:val="0"/>
          <w:iCs w:val="0"/>
          <w:caps w:val="0"/>
          <w:color w:val="000000"/>
          <w:spacing w:val="0"/>
          <w:sz w:val="24"/>
          <w:szCs w:val="24"/>
          <w:lang w:eastAsia="zh-CN"/>
        </w:rPr>
      </w:pPr>
      <w:r>
        <w:rPr>
          <w:rFonts w:hint="eastAsia" w:asciiTheme="minorEastAsia" w:hAnsiTheme="minorEastAsia" w:eastAsiaTheme="minorEastAsia" w:cstheme="minorEastAsia"/>
          <w:i w:val="0"/>
          <w:iCs w:val="0"/>
          <w:caps w:val="0"/>
          <w:color w:val="000000"/>
          <w:spacing w:val="0"/>
          <w:sz w:val="24"/>
          <w:szCs w:val="24"/>
        </w:rPr>
        <w:t>地 址：</w:t>
      </w:r>
      <w:r>
        <w:rPr>
          <w:rFonts w:hint="eastAsia" w:ascii="宋体" w:hAnsi="宋体" w:cs="宋体"/>
          <w:sz w:val="24"/>
          <w:szCs w:val="24"/>
        </w:rPr>
        <w:t>乌鲁木齐市德汇万达E2写字楼1802室</w:t>
      </w:r>
    </w:p>
    <w:p>
      <w:pPr>
        <w:pStyle w:val="19"/>
        <w:keepNext w:val="0"/>
        <w:keepLines w:val="0"/>
        <w:pageBreakBefore w:val="0"/>
        <w:widowControl/>
        <w:suppressLineNumbers w:val="0"/>
        <w:kinsoku/>
        <w:wordWrap/>
        <w:overflowPunct/>
        <w:topLinePunct w:val="0"/>
        <w:autoSpaceDE/>
        <w:autoSpaceDN/>
        <w:bidi w:val="0"/>
        <w:spacing w:before="75" w:beforeAutospacing="0" w:after="75" w:afterAutospacing="0" w:line="420" w:lineRule="exact"/>
        <w:ind w:left="0" w:right="0" w:firstLine="42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3.项目联系方式</w:t>
      </w:r>
    </w:p>
    <w:p>
      <w:pPr>
        <w:pStyle w:val="19"/>
        <w:keepNext w:val="0"/>
        <w:keepLines w:val="0"/>
        <w:pageBreakBefore w:val="0"/>
        <w:widowControl/>
        <w:suppressLineNumbers w:val="0"/>
        <w:kinsoku/>
        <w:wordWrap/>
        <w:overflowPunct/>
        <w:topLinePunct w:val="0"/>
        <w:autoSpaceDE/>
        <w:autoSpaceDN/>
        <w:bidi w:val="0"/>
        <w:spacing w:before="75" w:beforeAutospacing="0" w:after="75" w:afterAutospacing="0" w:line="420" w:lineRule="exact"/>
        <w:ind w:left="0" w:right="0" w:firstLine="42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i w:val="0"/>
          <w:iCs w:val="0"/>
          <w:caps w:val="0"/>
          <w:color w:val="000000"/>
          <w:spacing w:val="0"/>
          <w:sz w:val="24"/>
          <w:szCs w:val="24"/>
        </w:rPr>
        <w:t>项目联系人：</w:t>
      </w:r>
      <w:r>
        <w:rPr>
          <w:rStyle w:val="25"/>
          <w:rFonts w:hint="eastAsia" w:asciiTheme="minorEastAsia" w:hAnsiTheme="minorEastAsia" w:eastAsiaTheme="minorEastAsia" w:cstheme="minorEastAsia"/>
          <w:i w:val="0"/>
          <w:iCs w:val="0"/>
          <w:caps w:val="0"/>
          <w:color w:val="000000"/>
          <w:spacing w:val="0"/>
          <w:sz w:val="24"/>
          <w:szCs w:val="24"/>
          <w:lang w:val="en-US" w:eastAsia="zh-CN"/>
        </w:rPr>
        <w:t>张家兴</w:t>
      </w:r>
    </w:p>
    <w:p>
      <w:pPr>
        <w:pStyle w:val="19"/>
        <w:keepNext w:val="0"/>
        <w:keepLines w:val="0"/>
        <w:pageBreakBefore w:val="0"/>
        <w:widowControl/>
        <w:suppressLineNumbers w:val="0"/>
        <w:kinsoku/>
        <w:wordWrap/>
        <w:overflowPunct/>
        <w:topLinePunct w:val="0"/>
        <w:autoSpaceDE/>
        <w:autoSpaceDN/>
        <w:bidi w:val="0"/>
        <w:spacing w:before="75" w:beforeAutospacing="0" w:after="75" w:afterAutospacing="0" w:line="420" w:lineRule="exact"/>
        <w:ind w:left="0" w:right="0" w:firstLine="42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电 话：</w:t>
      </w:r>
      <w:r>
        <w:rPr>
          <w:rStyle w:val="25"/>
          <w:rFonts w:hint="eastAsia" w:asciiTheme="minorEastAsia" w:hAnsiTheme="minorEastAsia" w:eastAsiaTheme="minorEastAsia" w:cstheme="minorEastAsia"/>
          <w:i w:val="0"/>
          <w:iCs w:val="0"/>
          <w:caps w:val="0"/>
          <w:color w:val="000000"/>
          <w:spacing w:val="0"/>
          <w:sz w:val="24"/>
          <w:szCs w:val="24"/>
          <w:lang w:val="en-US" w:eastAsia="zh-CN"/>
        </w:rPr>
        <w:t>13139660915</w:t>
      </w:r>
    </w:p>
    <w:p>
      <w:pPr>
        <w:shd w:val="clear"/>
        <w:spacing w:line="312" w:lineRule="auto"/>
        <w:jc w:val="center"/>
        <w:rPr>
          <w:rFonts w:hint="eastAsia" w:ascii="宋体" w:hAnsi="宋体" w:eastAsia="宋体" w:cs="宋体"/>
          <w:b/>
          <w:color w:val="auto"/>
          <w:kern w:val="44"/>
          <w:sz w:val="28"/>
        </w:rPr>
      </w:pPr>
      <w:r>
        <w:rPr>
          <w:rFonts w:hint="eastAsia" w:ascii="宋体" w:hAnsi="宋体" w:eastAsia="宋体" w:cs="宋体"/>
          <w:b/>
          <w:color w:val="auto"/>
          <w:kern w:val="44"/>
          <w:sz w:val="28"/>
        </w:rPr>
        <w:t> </w:t>
      </w:r>
      <w:bookmarkEnd w:id="2"/>
      <w:r>
        <w:rPr>
          <w:rFonts w:hint="eastAsia" w:ascii="宋体" w:hAnsi="宋体" w:eastAsia="宋体" w:cs="宋体"/>
          <w:b/>
          <w:color w:val="auto"/>
          <w:kern w:val="44"/>
          <w:sz w:val="28"/>
        </w:rPr>
        <w:br w:type="textWrapping"/>
      </w:r>
    </w:p>
    <w:p>
      <w:pPr>
        <w:pStyle w:val="9"/>
        <w:shd w:val="clear"/>
        <w:rPr>
          <w:rFonts w:hint="eastAsia" w:ascii="宋体" w:hAnsi="宋体" w:eastAsia="宋体" w:cs="宋体"/>
          <w:color w:val="auto"/>
        </w:rPr>
      </w:pPr>
      <w:r>
        <w:rPr>
          <w:rFonts w:hint="eastAsia" w:ascii="宋体" w:hAnsi="宋体" w:eastAsia="宋体" w:cs="宋体"/>
          <w:color w:val="auto"/>
        </w:rPr>
        <w:br w:type="page"/>
      </w:r>
    </w:p>
    <w:p>
      <w:pPr>
        <w:pStyle w:val="3"/>
        <w:numPr>
          <w:ilvl w:val="0"/>
          <w:numId w:val="2"/>
        </w:numPr>
        <w:shd w:val="clear"/>
        <w:rPr>
          <w:rFonts w:hint="eastAsia" w:ascii="宋体" w:hAnsi="宋体" w:eastAsia="宋体" w:cs="宋体"/>
          <w:color w:val="auto"/>
        </w:rPr>
      </w:pPr>
      <w:bookmarkStart w:id="3" w:name="_BookMark_1"/>
      <w:bookmarkEnd w:id="3"/>
      <w:bookmarkStart w:id="4" w:name="_Toc4903"/>
      <w:r>
        <w:rPr>
          <w:rFonts w:hint="eastAsia" w:ascii="宋体" w:hAnsi="宋体" w:eastAsia="宋体" w:cs="宋体"/>
          <w:color w:val="auto"/>
        </w:rPr>
        <w:t>投标人须知</w:t>
      </w:r>
      <w:r>
        <w:rPr>
          <w:rFonts w:hint="eastAsia" w:ascii="宋体" w:hAnsi="宋体" w:eastAsia="宋体" w:cs="宋体"/>
          <w:color w:val="auto"/>
        </w:rPr>
        <w:br w:type="textWrapping"/>
      </w:r>
      <w:r>
        <w:rPr>
          <w:rFonts w:hint="eastAsia" w:ascii="宋体" w:hAnsi="宋体" w:eastAsia="宋体" w:cs="宋体"/>
          <w:color w:val="auto"/>
        </w:rPr>
        <w:br w:type="textWrapping"/>
      </w:r>
      <w:r>
        <w:rPr>
          <w:rFonts w:hint="eastAsia" w:ascii="宋体" w:hAnsi="宋体" w:eastAsia="宋体" w:cs="宋体"/>
          <w:color w:val="auto"/>
        </w:rPr>
        <w:t>须知前附表</w:t>
      </w:r>
      <w:bookmarkEnd w:id="4"/>
    </w:p>
    <w:tbl>
      <w:tblPr>
        <w:tblStyle w:val="21"/>
        <w:tblpPr w:leftFromText="180" w:rightFromText="180" w:vertAnchor="text" w:horzAnchor="page" w:tblpX="1067" w:tblpY="227"/>
        <w:tblOverlap w:val="never"/>
        <w:tblW w:w="101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7"/>
        <w:gridCol w:w="1035"/>
        <w:gridCol w:w="1984"/>
        <w:gridCol w:w="6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vAlign w:val="center"/>
          </w:tcPr>
          <w:p>
            <w:pPr>
              <w:shd w:val="clear"/>
              <w:kinsoku w:val="0"/>
              <w:overflowPunct w:val="0"/>
              <w:autoSpaceDE w:val="0"/>
              <w:autoSpaceDN w:val="0"/>
              <w:snapToGrid w:val="0"/>
              <w:spacing w:line="240" w:lineRule="auto"/>
              <w:jc w:val="center"/>
              <w:textAlignment w:val="baseline"/>
              <w:rPr>
                <w:rFonts w:hint="eastAsia" w:ascii="宋体" w:hAnsi="宋体" w:eastAsia="宋体" w:cs="宋体"/>
                <w:color w:val="auto"/>
                <w:sz w:val="24"/>
                <w:szCs w:val="24"/>
              </w:rPr>
            </w:pPr>
            <w:r>
              <w:rPr>
                <w:rFonts w:hint="eastAsia" w:ascii="宋体" w:hAnsi="宋体" w:eastAsia="宋体" w:cs="宋体"/>
                <w:b/>
                <w:color w:val="auto"/>
                <w:kern w:val="0"/>
                <w:sz w:val="24"/>
                <w:szCs w:val="24"/>
                <w:lang w:bidi="ar"/>
              </w:rPr>
              <w:t>序号</w:t>
            </w:r>
          </w:p>
        </w:tc>
        <w:tc>
          <w:tcPr>
            <w:tcW w:w="1035" w:type="dxa"/>
            <w:vAlign w:val="center"/>
          </w:tcPr>
          <w:p>
            <w:pPr>
              <w:shd w:val="clear"/>
              <w:kinsoku w:val="0"/>
              <w:overflowPunct w:val="0"/>
              <w:autoSpaceDE w:val="0"/>
              <w:autoSpaceDN w:val="0"/>
              <w:snapToGrid w:val="0"/>
              <w:spacing w:line="240" w:lineRule="auto"/>
              <w:jc w:val="center"/>
              <w:textAlignment w:val="baseline"/>
              <w:rPr>
                <w:rFonts w:hint="eastAsia" w:ascii="宋体" w:hAnsi="宋体" w:eastAsia="宋体" w:cs="宋体"/>
                <w:color w:val="auto"/>
                <w:sz w:val="24"/>
                <w:szCs w:val="24"/>
              </w:rPr>
            </w:pPr>
            <w:r>
              <w:rPr>
                <w:rFonts w:hint="eastAsia" w:ascii="宋体" w:hAnsi="宋体" w:eastAsia="宋体" w:cs="宋体"/>
                <w:b/>
                <w:color w:val="auto"/>
                <w:kern w:val="0"/>
                <w:sz w:val="24"/>
                <w:szCs w:val="24"/>
                <w:lang w:bidi="ar"/>
              </w:rPr>
              <w:t>条款号</w:t>
            </w:r>
          </w:p>
        </w:tc>
        <w:tc>
          <w:tcPr>
            <w:tcW w:w="1984" w:type="dxa"/>
            <w:vAlign w:val="center"/>
          </w:tcPr>
          <w:p>
            <w:pPr>
              <w:shd w:val="clear"/>
              <w:kinsoku w:val="0"/>
              <w:overflowPunct w:val="0"/>
              <w:autoSpaceDE w:val="0"/>
              <w:autoSpaceDN w:val="0"/>
              <w:snapToGrid w:val="0"/>
              <w:spacing w:line="240" w:lineRule="auto"/>
              <w:jc w:val="both"/>
              <w:textAlignment w:val="baseline"/>
              <w:rPr>
                <w:rFonts w:hint="eastAsia" w:ascii="宋体" w:hAnsi="宋体" w:eastAsia="宋体" w:cs="宋体"/>
                <w:color w:val="auto"/>
                <w:sz w:val="24"/>
                <w:szCs w:val="24"/>
              </w:rPr>
            </w:pPr>
            <w:r>
              <w:rPr>
                <w:rFonts w:hint="eastAsia" w:ascii="宋体" w:hAnsi="宋体" w:eastAsia="宋体" w:cs="宋体"/>
                <w:b/>
                <w:color w:val="auto"/>
                <w:kern w:val="0"/>
                <w:sz w:val="24"/>
                <w:szCs w:val="24"/>
                <w:lang w:bidi="ar"/>
              </w:rPr>
              <w:t>条款名称</w:t>
            </w:r>
          </w:p>
        </w:tc>
        <w:tc>
          <w:tcPr>
            <w:tcW w:w="6513" w:type="dxa"/>
            <w:vAlign w:val="center"/>
          </w:tcPr>
          <w:p>
            <w:pPr>
              <w:shd w:val="clear"/>
              <w:kinsoku w:val="0"/>
              <w:overflowPunct w:val="0"/>
              <w:autoSpaceDE w:val="0"/>
              <w:autoSpaceDN w:val="0"/>
              <w:snapToGrid w:val="0"/>
              <w:spacing w:line="240" w:lineRule="auto"/>
              <w:jc w:val="both"/>
              <w:textAlignment w:val="baseline"/>
              <w:rPr>
                <w:rFonts w:hint="eastAsia" w:ascii="宋体" w:hAnsi="宋体" w:eastAsia="宋体" w:cs="宋体"/>
                <w:color w:val="auto"/>
                <w:sz w:val="24"/>
                <w:szCs w:val="24"/>
              </w:rPr>
            </w:pPr>
            <w:r>
              <w:rPr>
                <w:rFonts w:hint="eastAsia" w:ascii="宋体" w:hAnsi="宋体" w:eastAsia="宋体" w:cs="宋体"/>
                <w:b/>
                <w:color w:val="auto"/>
                <w:kern w:val="0"/>
                <w:sz w:val="24"/>
                <w:szCs w:val="24"/>
                <w:lang w:bidi="ar"/>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27" w:type="dxa"/>
            <w:vMerge w:val="restart"/>
            <w:vAlign w:val="center"/>
          </w:tcPr>
          <w:p>
            <w:pPr>
              <w:shd w:val="clear"/>
              <w:kinsoku w:val="0"/>
              <w:overflowPunct w:val="0"/>
              <w:autoSpaceDE w:val="0"/>
              <w:autoSpaceDN w:val="0"/>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035" w:type="dxa"/>
            <w:vMerge w:val="restart"/>
            <w:vAlign w:val="center"/>
          </w:tcPr>
          <w:p>
            <w:pPr>
              <w:shd w:val="clear"/>
              <w:kinsoku w:val="0"/>
              <w:overflowPunct w:val="0"/>
              <w:autoSpaceDE w:val="0"/>
              <w:autoSpaceDN w:val="0"/>
              <w:snapToGrid w:val="0"/>
              <w:spacing w:line="24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1.1</w:t>
            </w:r>
          </w:p>
          <w:p>
            <w:pPr>
              <w:shd w:val="clear"/>
              <w:kinsoku w:val="0"/>
              <w:overflowPunct w:val="0"/>
              <w:autoSpaceDE w:val="0"/>
              <w:autoSpaceDN w:val="0"/>
              <w:snapToGrid w:val="0"/>
              <w:spacing w:line="240" w:lineRule="auto"/>
              <w:jc w:val="center"/>
              <w:textAlignment w:val="baseline"/>
              <w:rPr>
                <w:rFonts w:hint="eastAsia" w:ascii="宋体" w:hAnsi="宋体" w:eastAsia="宋体" w:cs="宋体"/>
                <w:color w:val="auto"/>
                <w:sz w:val="24"/>
                <w:szCs w:val="24"/>
              </w:rPr>
            </w:pPr>
          </w:p>
        </w:tc>
        <w:tc>
          <w:tcPr>
            <w:tcW w:w="1984" w:type="dxa"/>
            <w:vAlign w:val="center"/>
          </w:tcPr>
          <w:p>
            <w:pPr>
              <w:keepNext w:val="0"/>
              <w:keepLines w:val="0"/>
              <w:pageBreakBefore w:val="0"/>
              <w:widowControl w:val="0"/>
              <w:shd w:val="clear"/>
              <w:kinsoku w:val="0"/>
              <w:wordWrap/>
              <w:overflowPunct w:val="0"/>
              <w:topLinePunct w:val="0"/>
              <w:autoSpaceDE w:val="0"/>
              <w:autoSpaceDN w:val="0"/>
              <w:bidi w:val="0"/>
              <w:adjustRightInd/>
              <w:snapToGrid w:val="0"/>
              <w:spacing w:line="240" w:lineRule="auto"/>
              <w:jc w:val="both"/>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项目名称及编号</w:t>
            </w:r>
          </w:p>
        </w:tc>
        <w:tc>
          <w:tcPr>
            <w:tcW w:w="6513" w:type="dxa"/>
            <w:vAlign w:val="center"/>
          </w:tcPr>
          <w:p>
            <w:pPr>
              <w:keepNext w:val="0"/>
              <w:keepLines w:val="0"/>
              <w:pageBreakBefore w:val="0"/>
              <w:widowControl w:val="0"/>
              <w:shd w:val="clear"/>
              <w:wordWrap/>
              <w:topLinePunct w:val="0"/>
              <w:bidi w:val="0"/>
              <w:adjustRightInd/>
              <w:spacing w:line="24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项目名称：甘泉堡经济技术开发区人才公寓改造提升项目</w:t>
            </w:r>
          </w:p>
          <w:p>
            <w:pPr>
              <w:keepNext w:val="0"/>
              <w:keepLines w:val="0"/>
              <w:pageBreakBefore w:val="0"/>
              <w:widowControl w:val="0"/>
              <w:shd w:val="clear"/>
              <w:wordWrap/>
              <w:topLinePunct w:val="0"/>
              <w:bidi w:val="0"/>
              <w:adjustRightInd/>
              <w:spacing w:line="24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项目编号：XJHS-2023Y-010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627" w:type="dxa"/>
            <w:vMerge w:val="continue"/>
            <w:vAlign w:val="center"/>
          </w:tcPr>
          <w:p>
            <w:pPr>
              <w:shd w:val="clear"/>
              <w:kinsoku w:val="0"/>
              <w:overflowPunct w:val="0"/>
              <w:autoSpaceDE w:val="0"/>
              <w:autoSpaceDN w:val="0"/>
              <w:spacing w:line="240" w:lineRule="auto"/>
              <w:jc w:val="center"/>
              <w:rPr>
                <w:rFonts w:hint="eastAsia" w:ascii="宋体" w:hAnsi="宋体" w:eastAsia="宋体" w:cs="宋体"/>
                <w:color w:val="auto"/>
                <w:sz w:val="24"/>
                <w:szCs w:val="24"/>
              </w:rPr>
            </w:pPr>
          </w:p>
        </w:tc>
        <w:tc>
          <w:tcPr>
            <w:tcW w:w="1035" w:type="dxa"/>
            <w:vMerge w:val="continue"/>
            <w:vAlign w:val="center"/>
          </w:tcPr>
          <w:p>
            <w:pPr>
              <w:shd w:val="clear"/>
              <w:kinsoku w:val="0"/>
              <w:overflowPunct w:val="0"/>
              <w:autoSpaceDE w:val="0"/>
              <w:autoSpaceDN w:val="0"/>
              <w:snapToGrid w:val="0"/>
              <w:spacing w:line="240" w:lineRule="auto"/>
              <w:jc w:val="center"/>
              <w:textAlignment w:val="baseline"/>
              <w:rPr>
                <w:rFonts w:hint="eastAsia" w:ascii="宋体" w:hAnsi="宋体" w:eastAsia="宋体" w:cs="宋体"/>
                <w:color w:val="auto"/>
                <w:sz w:val="24"/>
                <w:szCs w:val="24"/>
              </w:rPr>
            </w:pPr>
          </w:p>
        </w:tc>
        <w:tc>
          <w:tcPr>
            <w:tcW w:w="1984" w:type="dxa"/>
            <w:vAlign w:val="center"/>
          </w:tcPr>
          <w:p>
            <w:pPr>
              <w:shd w:val="clear"/>
              <w:kinsoku w:val="0"/>
              <w:overflowPunct w:val="0"/>
              <w:autoSpaceDE w:val="0"/>
              <w:autoSpaceDN w:val="0"/>
              <w:snapToGrid w:val="0"/>
              <w:spacing w:line="240" w:lineRule="auto"/>
              <w:jc w:val="both"/>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采购人</w:t>
            </w:r>
          </w:p>
        </w:tc>
        <w:tc>
          <w:tcPr>
            <w:tcW w:w="6513" w:type="dxa"/>
            <w:vAlign w:val="center"/>
          </w:tcPr>
          <w:p>
            <w:pPr>
              <w:shd w:val="clear"/>
              <w:spacing w:line="240" w:lineRule="auto"/>
              <w:jc w:val="both"/>
              <w:rPr>
                <w:rFonts w:hint="eastAsia" w:ascii="宋体" w:hAnsi="宋体" w:eastAsia="宋体" w:cs="宋体"/>
                <w:color w:val="auto"/>
                <w:sz w:val="24"/>
                <w:szCs w:val="24"/>
              </w:rPr>
            </w:pPr>
            <w:r>
              <w:rPr>
                <w:rFonts w:hint="eastAsia" w:ascii="宋体" w:hAnsi="宋体" w:eastAsia="宋体" w:cs="宋体"/>
                <w:bCs/>
                <w:color w:val="auto"/>
                <w:kern w:val="0"/>
                <w:sz w:val="24"/>
                <w:szCs w:val="24"/>
              </w:rPr>
              <w:t>采购单位：</w:t>
            </w:r>
            <w:r>
              <w:rPr>
                <w:rFonts w:hint="eastAsia" w:ascii="宋体" w:hAnsi="宋体" w:eastAsia="宋体" w:cs="宋体"/>
                <w:bCs/>
                <w:color w:val="auto"/>
                <w:kern w:val="0"/>
                <w:sz w:val="24"/>
                <w:szCs w:val="24"/>
                <w:lang w:val="en-US" w:eastAsia="zh-CN"/>
              </w:rPr>
              <w:t>乌鲁木齐甘泉堡经济技术开发区（工业区）组织人力资源和社会保障局</w:t>
            </w:r>
            <w:r>
              <w:rPr>
                <w:rFonts w:hint="eastAsia" w:ascii="宋体" w:hAnsi="宋体" w:eastAsia="宋体" w:cs="宋体"/>
                <w:color w:val="auto"/>
                <w:sz w:val="24"/>
                <w:szCs w:val="24"/>
              </w:rPr>
              <w:t xml:space="preserve"> </w:t>
            </w:r>
          </w:p>
          <w:p>
            <w:pPr>
              <w:shd w:val="clear"/>
              <w:spacing w:line="24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联 系 人：兰景智</w:t>
            </w:r>
          </w:p>
          <w:p>
            <w:pPr>
              <w:shd w:val="clear"/>
              <w:spacing w:line="24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电    话：</w:t>
            </w:r>
            <w:r>
              <w:rPr>
                <w:rFonts w:hint="eastAsia" w:ascii="宋体" w:hAnsi="宋体" w:eastAsia="宋体" w:cs="宋体"/>
                <w:color w:val="auto"/>
                <w:sz w:val="24"/>
                <w:szCs w:val="24"/>
                <w:lang w:val="en-US" w:eastAsia="zh-CN"/>
              </w:rPr>
              <w:t>13289910101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27" w:type="dxa"/>
            <w:vMerge w:val="continue"/>
            <w:vAlign w:val="center"/>
          </w:tcPr>
          <w:p>
            <w:pPr>
              <w:shd w:val="clear"/>
              <w:kinsoku w:val="0"/>
              <w:overflowPunct w:val="0"/>
              <w:autoSpaceDE w:val="0"/>
              <w:autoSpaceDN w:val="0"/>
              <w:spacing w:line="240" w:lineRule="auto"/>
              <w:jc w:val="center"/>
              <w:rPr>
                <w:rFonts w:hint="eastAsia" w:ascii="宋体" w:hAnsi="宋体" w:eastAsia="宋体" w:cs="宋体"/>
                <w:color w:val="auto"/>
                <w:sz w:val="24"/>
                <w:szCs w:val="24"/>
              </w:rPr>
            </w:pPr>
          </w:p>
        </w:tc>
        <w:tc>
          <w:tcPr>
            <w:tcW w:w="1035" w:type="dxa"/>
            <w:vMerge w:val="continue"/>
            <w:vAlign w:val="center"/>
          </w:tcPr>
          <w:p>
            <w:pPr>
              <w:shd w:val="clear"/>
              <w:kinsoku w:val="0"/>
              <w:overflowPunct w:val="0"/>
              <w:autoSpaceDE w:val="0"/>
              <w:autoSpaceDN w:val="0"/>
              <w:snapToGrid w:val="0"/>
              <w:spacing w:line="240" w:lineRule="auto"/>
              <w:jc w:val="center"/>
              <w:textAlignment w:val="baseline"/>
              <w:rPr>
                <w:rFonts w:hint="eastAsia" w:ascii="宋体" w:hAnsi="宋体" w:eastAsia="宋体" w:cs="宋体"/>
                <w:color w:val="auto"/>
                <w:sz w:val="24"/>
                <w:szCs w:val="24"/>
              </w:rPr>
            </w:pPr>
          </w:p>
        </w:tc>
        <w:tc>
          <w:tcPr>
            <w:tcW w:w="1984" w:type="dxa"/>
            <w:vAlign w:val="center"/>
          </w:tcPr>
          <w:p>
            <w:pPr>
              <w:shd w:val="clear"/>
              <w:kinsoku w:val="0"/>
              <w:overflowPunct w:val="0"/>
              <w:autoSpaceDE w:val="0"/>
              <w:autoSpaceDN w:val="0"/>
              <w:snapToGrid w:val="0"/>
              <w:spacing w:line="240" w:lineRule="auto"/>
              <w:jc w:val="both"/>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代理机构</w:t>
            </w:r>
          </w:p>
        </w:tc>
        <w:tc>
          <w:tcPr>
            <w:tcW w:w="6513" w:type="dxa"/>
            <w:vAlign w:val="center"/>
          </w:tcPr>
          <w:p>
            <w:pPr>
              <w:shd w:val="clear"/>
              <w:spacing w:line="24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单位名称：新疆泓升项目管理有限公司</w:t>
            </w:r>
          </w:p>
          <w:p>
            <w:pPr>
              <w:shd w:val="clear"/>
              <w:spacing w:line="24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单位地址：乌鲁木齐市德汇万达E2写字楼1802室</w:t>
            </w:r>
          </w:p>
          <w:p>
            <w:pPr>
              <w:shd w:val="clear"/>
              <w:spacing w:line="24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联 系 人：</w:t>
            </w:r>
            <w:r>
              <w:rPr>
                <w:rFonts w:hint="eastAsia" w:ascii="宋体" w:hAnsi="宋体" w:eastAsia="宋体" w:cs="宋体"/>
                <w:color w:val="auto"/>
                <w:sz w:val="24"/>
                <w:szCs w:val="24"/>
                <w:lang w:val="en-US" w:eastAsia="zh-CN"/>
              </w:rPr>
              <w:t>张家兴</w:t>
            </w:r>
          </w:p>
          <w:p>
            <w:pPr>
              <w:shd w:val="clear"/>
              <w:kinsoku w:val="0"/>
              <w:overflowPunct w:val="0"/>
              <w:autoSpaceDE w:val="0"/>
              <w:autoSpaceDN w:val="0"/>
              <w:snapToGrid w:val="0"/>
              <w:spacing w:line="240" w:lineRule="auto"/>
              <w:jc w:val="both"/>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电    话：</w:t>
            </w:r>
            <w:r>
              <w:rPr>
                <w:rFonts w:hint="eastAsia" w:ascii="宋体" w:hAnsi="宋体" w:eastAsia="宋体" w:cs="宋体"/>
                <w:color w:val="auto"/>
                <w:sz w:val="24"/>
                <w:szCs w:val="24"/>
                <w:lang w:val="en-US" w:eastAsia="zh-CN"/>
              </w:rPr>
              <w:t>13139660915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27" w:type="dxa"/>
            <w:vMerge w:val="continue"/>
            <w:vAlign w:val="center"/>
          </w:tcPr>
          <w:p>
            <w:pPr>
              <w:shd w:val="clear"/>
              <w:kinsoku w:val="0"/>
              <w:overflowPunct w:val="0"/>
              <w:autoSpaceDE w:val="0"/>
              <w:autoSpaceDN w:val="0"/>
              <w:spacing w:line="240" w:lineRule="auto"/>
              <w:jc w:val="center"/>
              <w:rPr>
                <w:rFonts w:hint="eastAsia" w:ascii="宋体" w:hAnsi="宋体" w:eastAsia="宋体" w:cs="宋体"/>
                <w:color w:val="auto"/>
                <w:sz w:val="24"/>
                <w:szCs w:val="24"/>
              </w:rPr>
            </w:pPr>
          </w:p>
        </w:tc>
        <w:tc>
          <w:tcPr>
            <w:tcW w:w="1035" w:type="dxa"/>
            <w:vMerge w:val="continue"/>
            <w:vAlign w:val="center"/>
          </w:tcPr>
          <w:p>
            <w:pPr>
              <w:shd w:val="clear"/>
              <w:kinsoku w:val="0"/>
              <w:overflowPunct w:val="0"/>
              <w:autoSpaceDE w:val="0"/>
              <w:autoSpaceDN w:val="0"/>
              <w:snapToGrid w:val="0"/>
              <w:spacing w:line="240" w:lineRule="auto"/>
              <w:jc w:val="center"/>
              <w:textAlignment w:val="baseline"/>
              <w:rPr>
                <w:rFonts w:hint="eastAsia" w:ascii="宋体" w:hAnsi="宋体" w:eastAsia="宋体" w:cs="宋体"/>
                <w:color w:val="auto"/>
                <w:sz w:val="24"/>
                <w:szCs w:val="24"/>
              </w:rPr>
            </w:pPr>
          </w:p>
        </w:tc>
        <w:tc>
          <w:tcPr>
            <w:tcW w:w="1984" w:type="dxa"/>
            <w:vAlign w:val="center"/>
          </w:tcPr>
          <w:p>
            <w:pPr>
              <w:shd w:val="clear"/>
              <w:kinsoku w:val="0"/>
              <w:overflowPunct w:val="0"/>
              <w:autoSpaceDE w:val="0"/>
              <w:autoSpaceDN w:val="0"/>
              <w:snapToGrid w:val="0"/>
              <w:spacing w:line="240" w:lineRule="auto"/>
              <w:jc w:val="both"/>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最高限价</w:t>
            </w:r>
          </w:p>
        </w:tc>
        <w:tc>
          <w:tcPr>
            <w:tcW w:w="6513" w:type="dxa"/>
            <w:vAlign w:val="center"/>
          </w:tcPr>
          <w:p>
            <w:pPr>
              <w:shd w:val="clear"/>
              <w:kinsoku w:val="0"/>
              <w:overflowPunct w:val="0"/>
              <w:autoSpaceDE w:val="0"/>
              <w:autoSpaceDN w:val="0"/>
              <w:snapToGrid w:val="0"/>
              <w:spacing w:line="240" w:lineRule="auto"/>
              <w:jc w:val="both"/>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最高限价：1450794.65元（</w:t>
            </w:r>
            <w:r>
              <w:rPr>
                <w:rFonts w:hint="eastAsia" w:ascii="宋体" w:hAnsi="宋体" w:cs="宋体"/>
                <w:color w:val="auto"/>
                <w:sz w:val="24"/>
                <w:szCs w:val="24"/>
                <w:lang w:val="en-US" w:eastAsia="zh-CN"/>
              </w:rPr>
              <w:t>大写：壹佰肆拾伍万零柒佰玖拾肆元陆角伍分</w:t>
            </w:r>
            <w:r>
              <w:rPr>
                <w:rFonts w:hint="eastAsia" w:ascii="宋体" w:hAnsi="宋体" w:eastAsia="宋体" w:cs="宋体"/>
                <w:color w:val="auto"/>
                <w:sz w:val="24"/>
                <w:szCs w:val="24"/>
              </w:rPr>
              <w:t>）各投标人的投标报价超出此范围将作无效标处理。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27" w:type="dxa"/>
            <w:vMerge w:val="continue"/>
            <w:vAlign w:val="center"/>
          </w:tcPr>
          <w:p>
            <w:pPr>
              <w:shd w:val="clear"/>
              <w:kinsoku w:val="0"/>
              <w:overflowPunct w:val="0"/>
              <w:autoSpaceDE w:val="0"/>
              <w:autoSpaceDN w:val="0"/>
              <w:spacing w:line="240" w:lineRule="auto"/>
              <w:jc w:val="center"/>
              <w:rPr>
                <w:rFonts w:hint="eastAsia" w:ascii="宋体" w:hAnsi="宋体" w:eastAsia="宋体" w:cs="宋体"/>
                <w:color w:val="auto"/>
                <w:sz w:val="24"/>
                <w:szCs w:val="24"/>
              </w:rPr>
            </w:pPr>
          </w:p>
        </w:tc>
        <w:tc>
          <w:tcPr>
            <w:tcW w:w="1035" w:type="dxa"/>
            <w:vMerge w:val="continue"/>
            <w:vAlign w:val="center"/>
          </w:tcPr>
          <w:p>
            <w:pPr>
              <w:shd w:val="clear"/>
              <w:kinsoku w:val="0"/>
              <w:overflowPunct w:val="0"/>
              <w:autoSpaceDE w:val="0"/>
              <w:autoSpaceDN w:val="0"/>
              <w:snapToGrid w:val="0"/>
              <w:spacing w:line="240" w:lineRule="auto"/>
              <w:jc w:val="center"/>
              <w:textAlignment w:val="baseline"/>
              <w:rPr>
                <w:rFonts w:hint="eastAsia" w:ascii="宋体" w:hAnsi="宋体" w:eastAsia="宋体" w:cs="宋体"/>
                <w:color w:val="auto"/>
                <w:sz w:val="24"/>
                <w:szCs w:val="24"/>
              </w:rPr>
            </w:pPr>
          </w:p>
        </w:tc>
        <w:tc>
          <w:tcPr>
            <w:tcW w:w="1984" w:type="dxa"/>
            <w:vAlign w:val="center"/>
          </w:tcPr>
          <w:p>
            <w:pPr>
              <w:shd w:val="clear"/>
              <w:kinsoku w:val="0"/>
              <w:overflowPunct w:val="0"/>
              <w:autoSpaceDE w:val="0"/>
              <w:autoSpaceDN w:val="0"/>
              <w:snapToGrid w:val="0"/>
              <w:spacing w:line="240" w:lineRule="auto"/>
              <w:jc w:val="both"/>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资金来源</w:t>
            </w:r>
          </w:p>
        </w:tc>
        <w:tc>
          <w:tcPr>
            <w:tcW w:w="6513" w:type="dxa"/>
            <w:vAlign w:val="center"/>
          </w:tcPr>
          <w:p>
            <w:pPr>
              <w:shd w:val="clear"/>
              <w:kinsoku w:val="0"/>
              <w:overflowPunct w:val="0"/>
              <w:autoSpaceDE w:val="0"/>
              <w:autoSpaceDN w:val="0"/>
              <w:snapToGrid w:val="0"/>
              <w:spacing w:line="240" w:lineRule="auto"/>
              <w:jc w:val="both"/>
              <w:textAlignment w:val="baseline"/>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27" w:type="dxa"/>
            <w:vMerge w:val="restart"/>
            <w:vAlign w:val="center"/>
          </w:tcPr>
          <w:p>
            <w:pPr>
              <w:shd w:val="clear"/>
              <w:kinsoku w:val="0"/>
              <w:overflowPunct w:val="0"/>
              <w:autoSpaceDE w:val="0"/>
              <w:autoSpaceDN w:val="0"/>
              <w:snapToGrid w:val="0"/>
              <w:spacing w:line="24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2</w:t>
            </w:r>
          </w:p>
        </w:tc>
        <w:tc>
          <w:tcPr>
            <w:tcW w:w="1035" w:type="dxa"/>
            <w:vMerge w:val="restart"/>
            <w:vAlign w:val="center"/>
          </w:tcPr>
          <w:p>
            <w:pPr>
              <w:shd w:val="clear"/>
              <w:kinsoku w:val="0"/>
              <w:overflowPunct w:val="0"/>
              <w:autoSpaceDE w:val="0"/>
              <w:autoSpaceDN w:val="0"/>
              <w:snapToGrid w:val="0"/>
              <w:spacing w:line="240" w:lineRule="auto"/>
              <w:jc w:val="center"/>
              <w:textAlignment w:val="baseline"/>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1.2</w:t>
            </w:r>
          </w:p>
        </w:tc>
        <w:tc>
          <w:tcPr>
            <w:tcW w:w="1984" w:type="dxa"/>
            <w:vAlign w:val="center"/>
          </w:tcPr>
          <w:p>
            <w:pPr>
              <w:shd w:val="clear"/>
              <w:kinsoku w:val="0"/>
              <w:overflowPunct w:val="0"/>
              <w:autoSpaceDE w:val="0"/>
              <w:autoSpaceDN w:val="0"/>
              <w:snapToGrid w:val="0"/>
              <w:spacing w:line="240" w:lineRule="auto"/>
              <w:jc w:val="both"/>
              <w:textAlignment w:val="baseline"/>
              <w:rPr>
                <w:rFonts w:hint="eastAsia" w:ascii="宋体" w:hAnsi="宋体" w:eastAsia="宋体" w:cs="宋体"/>
                <w:color w:val="auto"/>
                <w:kern w:val="0"/>
                <w:sz w:val="24"/>
                <w:szCs w:val="24"/>
                <w:lang w:eastAsia="zh-CN" w:bidi="ar"/>
              </w:rPr>
            </w:pPr>
            <w:r>
              <w:rPr>
                <w:rFonts w:hint="eastAsia" w:ascii="宋体" w:hAnsi="宋体" w:eastAsia="宋体" w:cs="宋体"/>
                <w:color w:val="auto"/>
                <w:kern w:val="0"/>
                <w:sz w:val="24"/>
                <w:szCs w:val="24"/>
                <w:lang w:bidi="ar"/>
              </w:rPr>
              <w:t>采购</w:t>
            </w:r>
            <w:r>
              <w:rPr>
                <w:rFonts w:hint="eastAsia" w:ascii="宋体" w:hAnsi="宋体" w:cs="宋体"/>
                <w:color w:val="auto"/>
                <w:kern w:val="0"/>
                <w:sz w:val="24"/>
                <w:szCs w:val="24"/>
                <w:lang w:val="en-US" w:eastAsia="zh-CN" w:bidi="ar"/>
              </w:rPr>
              <w:t>需求</w:t>
            </w:r>
          </w:p>
        </w:tc>
        <w:tc>
          <w:tcPr>
            <w:tcW w:w="6513" w:type="dxa"/>
            <w:vAlign w:val="center"/>
          </w:tcPr>
          <w:p>
            <w:pPr>
              <w:shd w:val="clear"/>
              <w:kinsoku w:val="0"/>
              <w:overflowPunct w:val="0"/>
              <w:autoSpaceDE w:val="0"/>
              <w:autoSpaceDN w:val="0"/>
              <w:snapToGrid w:val="0"/>
              <w:spacing w:line="240" w:lineRule="auto"/>
              <w:jc w:val="both"/>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现有</w:t>
            </w:r>
            <w:r>
              <w:rPr>
                <w:rFonts w:hint="eastAsia" w:ascii="宋体" w:hAnsi="宋体" w:eastAsia="宋体" w:cs="宋体"/>
                <w:color w:val="auto"/>
                <w:sz w:val="24"/>
                <w:szCs w:val="24"/>
                <w:lang w:val="en-US" w:eastAsia="zh-CN"/>
              </w:rPr>
              <w:t>95</w:t>
            </w:r>
            <w:r>
              <w:rPr>
                <w:rFonts w:hint="eastAsia" w:ascii="宋体" w:hAnsi="宋体" w:eastAsia="宋体" w:cs="宋体"/>
                <w:color w:val="auto"/>
                <w:sz w:val="24"/>
                <w:szCs w:val="24"/>
              </w:rPr>
              <w:t>套酒店式人才公寓，因年久失修导致部分功能无法正常使用。现决定改造升级公寓设施，完善管理服务，达到正常入住标准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具体内容详见招标文件采购需求。</w:t>
            </w:r>
            <w:r>
              <w:rPr>
                <w:rFonts w:hint="eastAsia" w:ascii="宋体" w:hAnsi="宋体" w:cs="宋体"/>
                <w:color w:val="auto"/>
                <w:sz w:val="24"/>
                <w:szCs w:val="24"/>
                <w:lang w:val="en-US" w:eastAsia="zh-CN"/>
              </w:rPr>
              <w:t>（本项目属于交钥匙工程）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27" w:type="dxa"/>
            <w:vMerge w:val="continue"/>
            <w:vAlign w:val="center"/>
          </w:tcPr>
          <w:p>
            <w:pPr>
              <w:shd w:val="clear"/>
              <w:kinsoku w:val="0"/>
              <w:overflowPunct w:val="0"/>
              <w:autoSpaceDE w:val="0"/>
              <w:autoSpaceDN w:val="0"/>
              <w:snapToGrid w:val="0"/>
              <w:spacing w:line="240" w:lineRule="auto"/>
              <w:jc w:val="center"/>
              <w:textAlignment w:val="baseline"/>
              <w:rPr>
                <w:rFonts w:hint="eastAsia" w:ascii="宋体" w:hAnsi="宋体" w:eastAsia="宋体" w:cs="宋体"/>
                <w:color w:val="auto"/>
                <w:sz w:val="24"/>
                <w:szCs w:val="24"/>
              </w:rPr>
            </w:pPr>
          </w:p>
        </w:tc>
        <w:tc>
          <w:tcPr>
            <w:tcW w:w="1035" w:type="dxa"/>
            <w:vMerge w:val="continue"/>
            <w:vAlign w:val="center"/>
          </w:tcPr>
          <w:p>
            <w:pPr>
              <w:shd w:val="clear"/>
              <w:kinsoku w:val="0"/>
              <w:overflowPunct w:val="0"/>
              <w:autoSpaceDE w:val="0"/>
              <w:autoSpaceDN w:val="0"/>
              <w:snapToGrid w:val="0"/>
              <w:spacing w:line="240" w:lineRule="auto"/>
              <w:jc w:val="center"/>
              <w:textAlignment w:val="baseline"/>
              <w:rPr>
                <w:rFonts w:hint="eastAsia" w:ascii="宋体" w:hAnsi="宋体" w:eastAsia="宋体" w:cs="宋体"/>
                <w:color w:val="auto"/>
                <w:sz w:val="24"/>
                <w:szCs w:val="24"/>
              </w:rPr>
            </w:pPr>
          </w:p>
        </w:tc>
        <w:tc>
          <w:tcPr>
            <w:tcW w:w="1984" w:type="dxa"/>
            <w:vAlign w:val="center"/>
          </w:tcPr>
          <w:p>
            <w:pPr>
              <w:shd w:val="clear"/>
              <w:kinsoku w:val="0"/>
              <w:overflowPunct w:val="0"/>
              <w:autoSpaceDE w:val="0"/>
              <w:autoSpaceDN w:val="0"/>
              <w:snapToGrid w:val="0"/>
              <w:spacing w:line="240" w:lineRule="auto"/>
              <w:jc w:val="both"/>
              <w:textAlignment w:val="baseline"/>
              <w:rPr>
                <w:rFonts w:hint="eastAsia" w:ascii="宋体" w:hAnsi="宋体" w:eastAsia="宋体" w:cs="宋体"/>
                <w:color w:val="auto"/>
                <w:kern w:val="0"/>
                <w:sz w:val="24"/>
                <w:szCs w:val="24"/>
                <w:lang w:bidi="ar"/>
              </w:rPr>
            </w:pPr>
            <w:r>
              <w:rPr>
                <w:rFonts w:hint="eastAsia" w:ascii="宋体" w:hAnsi="宋体" w:cs="宋体"/>
                <w:color w:val="auto"/>
                <w:kern w:val="0"/>
                <w:sz w:val="24"/>
                <w:szCs w:val="24"/>
                <w:lang w:val="en-US" w:eastAsia="zh-CN" w:bidi="ar"/>
              </w:rPr>
              <w:t>服务</w:t>
            </w:r>
            <w:r>
              <w:rPr>
                <w:rFonts w:hint="eastAsia" w:ascii="宋体" w:hAnsi="宋体" w:eastAsia="宋体" w:cs="宋体"/>
                <w:color w:val="auto"/>
                <w:kern w:val="0"/>
                <w:sz w:val="24"/>
                <w:szCs w:val="24"/>
                <w:lang w:bidi="ar"/>
              </w:rPr>
              <w:t>周期</w:t>
            </w:r>
          </w:p>
        </w:tc>
        <w:tc>
          <w:tcPr>
            <w:tcW w:w="6513" w:type="dxa"/>
            <w:vAlign w:val="center"/>
          </w:tcPr>
          <w:p>
            <w:pPr>
              <w:shd w:val="clear"/>
              <w:kinsoku w:val="0"/>
              <w:overflowPunct w:val="0"/>
              <w:autoSpaceDE w:val="0"/>
              <w:autoSpaceDN w:val="0"/>
              <w:snapToGrid w:val="0"/>
              <w:spacing w:line="240" w:lineRule="auto"/>
              <w:jc w:val="both"/>
              <w:textAlignment w:val="baseline"/>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自合同签订后60天内完成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27" w:type="dxa"/>
            <w:vMerge w:val="continue"/>
            <w:vAlign w:val="center"/>
          </w:tcPr>
          <w:p>
            <w:pPr>
              <w:shd w:val="clear"/>
              <w:kinsoku w:val="0"/>
              <w:overflowPunct w:val="0"/>
              <w:autoSpaceDE w:val="0"/>
              <w:autoSpaceDN w:val="0"/>
              <w:spacing w:line="240" w:lineRule="auto"/>
              <w:jc w:val="center"/>
              <w:rPr>
                <w:rFonts w:hint="eastAsia" w:ascii="宋体" w:hAnsi="宋体" w:eastAsia="宋体" w:cs="宋体"/>
                <w:color w:val="auto"/>
                <w:sz w:val="24"/>
                <w:szCs w:val="24"/>
              </w:rPr>
            </w:pPr>
          </w:p>
        </w:tc>
        <w:tc>
          <w:tcPr>
            <w:tcW w:w="1035" w:type="dxa"/>
            <w:vMerge w:val="continue"/>
            <w:vAlign w:val="center"/>
          </w:tcPr>
          <w:p>
            <w:pPr>
              <w:shd w:val="clear"/>
              <w:kinsoku w:val="0"/>
              <w:overflowPunct w:val="0"/>
              <w:autoSpaceDE w:val="0"/>
              <w:autoSpaceDN w:val="0"/>
              <w:spacing w:line="240" w:lineRule="auto"/>
              <w:jc w:val="center"/>
              <w:rPr>
                <w:rFonts w:hint="eastAsia" w:ascii="宋体" w:hAnsi="宋体" w:eastAsia="宋体" w:cs="宋体"/>
                <w:color w:val="auto"/>
                <w:sz w:val="24"/>
                <w:szCs w:val="24"/>
              </w:rPr>
            </w:pPr>
          </w:p>
        </w:tc>
        <w:tc>
          <w:tcPr>
            <w:tcW w:w="1984" w:type="dxa"/>
            <w:vAlign w:val="center"/>
          </w:tcPr>
          <w:p>
            <w:pPr>
              <w:shd w:val="clear"/>
              <w:kinsoku w:val="0"/>
              <w:overflowPunct w:val="0"/>
              <w:autoSpaceDE w:val="0"/>
              <w:autoSpaceDN w:val="0"/>
              <w:snapToGrid w:val="0"/>
              <w:spacing w:line="240" w:lineRule="auto"/>
              <w:jc w:val="both"/>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供货地点</w:t>
            </w:r>
          </w:p>
        </w:tc>
        <w:tc>
          <w:tcPr>
            <w:tcW w:w="6513" w:type="dxa"/>
            <w:vAlign w:val="center"/>
          </w:tcPr>
          <w:p>
            <w:pPr>
              <w:shd w:val="clear"/>
              <w:kinsoku w:val="0"/>
              <w:overflowPunct w:val="0"/>
              <w:autoSpaceDE w:val="0"/>
              <w:autoSpaceDN w:val="0"/>
              <w:snapToGrid w:val="0"/>
              <w:spacing w:line="240" w:lineRule="auto"/>
              <w:jc w:val="both"/>
              <w:textAlignment w:val="baseline"/>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乌鲁木齐市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27" w:type="dxa"/>
            <w:vMerge w:val="continue"/>
            <w:vAlign w:val="center"/>
          </w:tcPr>
          <w:p>
            <w:pPr>
              <w:shd w:val="clear"/>
              <w:kinsoku w:val="0"/>
              <w:overflowPunct w:val="0"/>
              <w:autoSpaceDE w:val="0"/>
              <w:autoSpaceDN w:val="0"/>
              <w:spacing w:line="240" w:lineRule="auto"/>
              <w:jc w:val="center"/>
              <w:rPr>
                <w:rFonts w:hint="eastAsia" w:ascii="宋体" w:hAnsi="宋体" w:eastAsia="宋体" w:cs="宋体"/>
                <w:color w:val="auto"/>
                <w:sz w:val="24"/>
                <w:szCs w:val="24"/>
              </w:rPr>
            </w:pPr>
          </w:p>
        </w:tc>
        <w:tc>
          <w:tcPr>
            <w:tcW w:w="1035" w:type="dxa"/>
            <w:vMerge w:val="continue"/>
            <w:vAlign w:val="center"/>
          </w:tcPr>
          <w:p>
            <w:pPr>
              <w:shd w:val="clear"/>
              <w:kinsoku w:val="0"/>
              <w:overflowPunct w:val="0"/>
              <w:autoSpaceDE w:val="0"/>
              <w:autoSpaceDN w:val="0"/>
              <w:spacing w:line="240" w:lineRule="auto"/>
              <w:jc w:val="center"/>
              <w:rPr>
                <w:rFonts w:hint="eastAsia" w:ascii="宋体" w:hAnsi="宋体" w:eastAsia="宋体" w:cs="宋体"/>
                <w:color w:val="auto"/>
                <w:sz w:val="24"/>
                <w:szCs w:val="24"/>
              </w:rPr>
            </w:pPr>
          </w:p>
        </w:tc>
        <w:tc>
          <w:tcPr>
            <w:tcW w:w="1984" w:type="dxa"/>
            <w:vAlign w:val="center"/>
          </w:tcPr>
          <w:p>
            <w:pPr>
              <w:shd w:val="clear"/>
              <w:kinsoku w:val="0"/>
              <w:overflowPunct w:val="0"/>
              <w:autoSpaceDE w:val="0"/>
              <w:autoSpaceDN w:val="0"/>
              <w:snapToGrid w:val="0"/>
              <w:spacing w:line="240" w:lineRule="auto"/>
              <w:jc w:val="both"/>
              <w:textAlignment w:val="baseline"/>
              <w:rPr>
                <w:rFonts w:hint="eastAsia" w:ascii="宋体" w:hAnsi="宋体" w:eastAsia="宋体" w:cs="宋体"/>
                <w:color w:val="auto"/>
                <w:kern w:val="0"/>
                <w:sz w:val="24"/>
                <w:szCs w:val="24"/>
                <w:lang w:val="en-US" w:eastAsia="zh-CN" w:bidi="ar"/>
              </w:rPr>
            </w:pPr>
            <w:r>
              <w:rPr>
                <w:rFonts w:hint="eastAsia" w:ascii="宋体" w:hAnsi="宋体" w:cs="宋体"/>
                <w:color w:val="auto"/>
                <w:kern w:val="0"/>
                <w:sz w:val="24"/>
                <w:szCs w:val="24"/>
                <w:lang w:val="en-US" w:eastAsia="zh-CN" w:bidi="ar"/>
              </w:rPr>
              <w:t>质量标准</w:t>
            </w:r>
          </w:p>
        </w:tc>
        <w:tc>
          <w:tcPr>
            <w:tcW w:w="6513" w:type="dxa"/>
            <w:vAlign w:val="center"/>
          </w:tcPr>
          <w:p>
            <w:pPr>
              <w:shd w:val="clear"/>
              <w:kinsoku w:val="0"/>
              <w:overflowPunct w:val="0"/>
              <w:autoSpaceDE w:val="0"/>
              <w:autoSpaceDN w:val="0"/>
              <w:snapToGrid w:val="0"/>
              <w:spacing w:line="240" w:lineRule="auto"/>
              <w:jc w:val="both"/>
              <w:textAlignment w:val="baseline"/>
              <w:rPr>
                <w:rFonts w:hint="eastAsia" w:ascii="宋体" w:hAnsi="宋体" w:eastAsia="宋体" w:cs="宋体"/>
                <w:color w:val="auto"/>
                <w:kern w:val="0"/>
                <w:sz w:val="24"/>
                <w:szCs w:val="24"/>
                <w:lang w:val="en-US" w:eastAsia="zh-CN" w:bidi="ar"/>
              </w:rPr>
            </w:pPr>
            <w:r>
              <w:rPr>
                <w:rFonts w:hint="eastAsia" w:ascii="宋体" w:hAnsi="宋体" w:cs="宋体"/>
                <w:color w:val="auto"/>
                <w:kern w:val="0"/>
                <w:sz w:val="24"/>
                <w:szCs w:val="24"/>
                <w:lang w:val="en-US" w:eastAsia="zh-CN"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27" w:type="dxa"/>
            <w:vMerge w:val="continue"/>
            <w:vAlign w:val="center"/>
          </w:tcPr>
          <w:p>
            <w:pPr>
              <w:shd w:val="clear"/>
              <w:kinsoku w:val="0"/>
              <w:overflowPunct w:val="0"/>
              <w:autoSpaceDE w:val="0"/>
              <w:autoSpaceDN w:val="0"/>
              <w:spacing w:line="240" w:lineRule="auto"/>
              <w:jc w:val="center"/>
              <w:rPr>
                <w:rFonts w:hint="eastAsia" w:ascii="宋体" w:hAnsi="宋体" w:eastAsia="宋体" w:cs="宋体"/>
                <w:color w:val="auto"/>
                <w:sz w:val="24"/>
                <w:szCs w:val="24"/>
              </w:rPr>
            </w:pPr>
          </w:p>
        </w:tc>
        <w:tc>
          <w:tcPr>
            <w:tcW w:w="1035" w:type="dxa"/>
            <w:vMerge w:val="continue"/>
            <w:vAlign w:val="center"/>
          </w:tcPr>
          <w:p>
            <w:pPr>
              <w:shd w:val="clear"/>
              <w:kinsoku w:val="0"/>
              <w:overflowPunct w:val="0"/>
              <w:autoSpaceDE w:val="0"/>
              <w:autoSpaceDN w:val="0"/>
              <w:spacing w:line="240" w:lineRule="auto"/>
              <w:jc w:val="center"/>
              <w:rPr>
                <w:rFonts w:hint="eastAsia" w:ascii="宋体" w:hAnsi="宋体" w:eastAsia="宋体" w:cs="宋体"/>
                <w:color w:val="auto"/>
                <w:sz w:val="24"/>
                <w:szCs w:val="24"/>
              </w:rPr>
            </w:pPr>
          </w:p>
        </w:tc>
        <w:tc>
          <w:tcPr>
            <w:tcW w:w="1984" w:type="dxa"/>
            <w:vAlign w:val="center"/>
          </w:tcPr>
          <w:p>
            <w:pPr>
              <w:shd w:val="clear"/>
              <w:kinsoku w:val="0"/>
              <w:overflowPunct w:val="0"/>
              <w:autoSpaceDE w:val="0"/>
              <w:autoSpaceDN w:val="0"/>
              <w:snapToGrid w:val="0"/>
              <w:spacing w:line="240" w:lineRule="auto"/>
              <w:jc w:val="both"/>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质保期</w:t>
            </w:r>
          </w:p>
        </w:tc>
        <w:tc>
          <w:tcPr>
            <w:tcW w:w="6513" w:type="dxa"/>
            <w:vAlign w:val="center"/>
          </w:tcPr>
          <w:p>
            <w:pPr>
              <w:shd w:val="clear"/>
              <w:kinsoku w:val="0"/>
              <w:overflowPunct w:val="0"/>
              <w:autoSpaceDE w:val="0"/>
              <w:autoSpaceDN w:val="0"/>
              <w:snapToGrid w:val="0"/>
              <w:spacing w:line="240" w:lineRule="auto"/>
              <w:jc w:val="both"/>
              <w:textAlignment w:val="baseline"/>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24个月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627" w:type="dxa"/>
            <w:vMerge w:val="restart"/>
            <w:vAlign w:val="center"/>
          </w:tcPr>
          <w:p>
            <w:pPr>
              <w:shd w:val="clear"/>
              <w:kinsoku w:val="0"/>
              <w:overflowPunct w:val="0"/>
              <w:autoSpaceDE w:val="0"/>
              <w:autoSpaceDN w:val="0"/>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035" w:type="dxa"/>
            <w:vAlign w:val="center"/>
          </w:tcPr>
          <w:p>
            <w:pPr>
              <w:shd w:val="clear"/>
              <w:kinsoku w:val="0"/>
              <w:overflowPunct w:val="0"/>
              <w:autoSpaceDE w:val="0"/>
              <w:autoSpaceDN w:val="0"/>
              <w:snapToGrid w:val="0"/>
              <w:spacing w:line="24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1.4.1</w:t>
            </w:r>
          </w:p>
        </w:tc>
        <w:tc>
          <w:tcPr>
            <w:tcW w:w="1984" w:type="dxa"/>
            <w:vAlign w:val="center"/>
          </w:tcPr>
          <w:p>
            <w:pPr>
              <w:shd w:val="clear"/>
              <w:kinsoku w:val="0"/>
              <w:overflowPunct w:val="0"/>
              <w:autoSpaceDE w:val="0"/>
              <w:autoSpaceDN w:val="0"/>
              <w:snapToGrid w:val="0"/>
              <w:spacing w:line="240" w:lineRule="auto"/>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招标方式</w:t>
            </w:r>
          </w:p>
        </w:tc>
        <w:tc>
          <w:tcPr>
            <w:tcW w:w="6513" w:type="dxa"/>
            <w:vAlign w:val="center"/>
          </w:tcPr>
          <w:p>
            <w:pPr>
              <w:shd w:val="clear"/>
              <w:kinsoku w:val="0"/>
              <w:overflowPunct w:val="0"/>
              <w:autoSpaceDE w:val="0"/>
              <w:autoSpaceDN w:val="0"/>
              <w:snapToGrid w:val="0"/>
              <w:spacing w:line="240" w:lineRule="auto"/>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rPr>
              <mc:AlternateContent>
                <mc:Choice Requires="wps">
                  <w:drawing>
                    <wp:inline distT="0" distB="0" distL="114300" distR="114300">
                      <wp:extent cx="635" cy="0"/>
                      <wp:effectExtent l="0" t="0" r="0" b="0"/>
                      <wp:docPr id="18" name="图片 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txbx>
                              <w:txbxContent>
                                <w:p>
                                  <w:pPr>
                                    <w:jc w:val="center"/>
                                  </w:pPr>
                                </w:p>
                              </w:txbxContent>
                            </wps:txbx>
                            <wps:bodyPr wrap="square" upright="1"/>
                          </wps:wsp>
                        </a:graphicData>
                      </a:graphic>
                    </wp:inline>
                  </w:drawing>
                </mc:Choice>
                <mc:Fallback>
                  <w:pict>
                    <v:rect id="图片 22"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Phwl&#10;/c8AAAD/AAAADwAAAAAAAAABACAAAAAiAAAAZHJzL2Rvd25yZXYueG1sUEsBAhQAFAAAAAgAh07i&#10;QPzWQt65AQAAdAMAAA4AAAAAAAAAAQAgAAAAHgEAAGRycy9lMm9Eb2MueG1sUEsFBgAAAAAGAAYA&#10;WQEAAEkFAAAAAA==&#10;">
                      <v:fill on="f" focussize="0,0"/>
                      <v:stroke on="f"/>
                      <v:imagedata o:title=""/>
                      <o:lock v:ext="edit" aspectratio="t"/>
                      <v:textbox>
                        <w:txbxContent>
                          <w:p>
                            <w:pPr>
                              <w:jc w:val="center"/>
                            </w:pPr>
                          </w:p>
                        </w:txbxContent>
                      </v:textbox>
                      <w10:wrap type="none"/>
                      <w10:anchorlock/>
                    </v:rect>
                  </w:pict>
                </mc:Fallback>
              </mc:AlternateContent>
            </w:r>
            <w:r>
              <w:rPr>
                <w:rFonts w:hint="eastAsia" w:ascii="宋体" w:hAnsi="宋体" w:cs="宋体"/>
                <w:color w:val="auto"/>
                <w:kern w:val="0"/>
                <w:sz w:val="24"/>
                <w:szCs w:val="24"/>
                <w:highlight w:val="none"/>
                <w:lang w:val="en-US" w:eastAsia="zh-CN"/>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627" w:type="dxa"/>
            <w:vMerge w:val="continue"/>
            <w:vAlign w:val="center"/>
          </w:tcPr>
          <w:p>
            <w:pPr>
              <w:shd w:val="clear"/>
              <w:kinsoku w:val="0"/>
              <w:overflowPunct w:val="0"/>
              <w:autoSpaceDE w:val="0"/>
              <w:autoSpaceDN w:val="0"/>
              <w:spacing w:line="240" w:lineRule="auto"/>
              <w:jc w:val="center"/>
              <w:rPr>
                <w:rFonts w:hint="eastAsia" w:ascii="宋体" w:hAnsi="宋体" w:eastAsia="宋体" w:cs="宋体"/>
                <w:color w:val="auto"/>
                <w:sz w:val="24"/>
                <w:szCs w:val="24"/>
              </w:rPr>
            </w:pPr>
          </w:p>
        </w:tc>
        <w:tc>
          <w:tcPr>
            <w:tcW w:w="1035" w:type="dxa"/>
            <w:vAlign w:val="center"/>
          </w:tcPr>
          <w:p>
            <w:pPr>
              <w:shd w:val="clear"/>
              <w:kinsoku w:val="0"/>
              <w:overflowPunct w:val="0"/>
              <w:autoSpaceDE w:val="0"/>
              <w:autoSpaceDN w:val="0"/>
              <w:snapToGrid w:val="0"/>
              <w:spacing w:line="24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1.4.3</w:t>
            </w:r>
          </w:p>
        </w:tc>
        <w:tc>
          <w:tcPr>
            <w:tcW w:w="1984" w:type="dxa"/>
            <w:vAlign w:val="center"/>
          </w:tcPr>
          <w:p>
            <w:pPr>
              <w:shd w:val="clear"/>
              <w:kinsoku w:val="0"/>
              <w:overflowPunct w:val="0"/>
              <w:autoSpaceDE w:val="0"/>
              <w:autoSpaceDN w:val="0"/>
              <w:snapToGrid w:val="0"/>
              <w:spacing w:line="240" w:lineRule="auto"/>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资格审查方式</w:t>
            </w:r>
          </w:p>
        </w:tc>
        <w:tc>
          <w:tcPr>
            <w:tcW w:w="6513" w:type="dxa"/>
            <w:vAlign w:val="center"/>
          </w:tcPr>
          <w:p>
            <w:pPr>
              <w:shd w:val="clear"/>
              <w:kinsoku w:val="0"/>
              <w:overflowPunct w:val="0"/>
              <w:autoSpaceDE w:val="0"/>
              <w:autoSpaceDN w:val="0"/>
              <w:snapToGrid w:val="0"/>
              <w:spacing w:line="240" w:lineRule="auto"/>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mc:AlternateContent>
                <mc:Choice Requires="wps">
                  <w:drawing>
                    <wp:inline distT="0" distB="0" distL="114300" distR="114300">
                      <wp:extent cx="635" cy="0"/>
                      <wp:effectExtent l="0" t="0" r="0" b="0"/>
                      <wp:docPr id="20" name="图片 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txbx>
                              <w:txbxContent>
                                <w:p>
                                  <w:pPr>
                                    <w:jc w:val="center"/>
                                  </w:pPr>
                                </w:p>
                              </w:txbxContent>
                            </wps:txbx>
                            <wps:bodyPr wrap="square" upright="1"/>
                          </wps:wsp>
                        </a:graphicData>
                      </a:graphic>
                    </wp:inline>
                  </w:drawing>
                </mc:Choice>
                <mc:Fallback>
                  <w:pict>
                    <v:rect id="图片 24"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D4c&#10;Jf3PAAAA/wAAAA8AAAAAAAAAAQAgAAAAIgAAAGRycy9kb3ducmV2LnhtbFBLAQIUABQAAAAIAIdO&#10;4kAQeXa5ugEAAHQDAAAOAAAAAAAAAAEAIAAAAB4BAABkcnMvZTJvRG9jLnhtbFBLBQYAAAAABgAG&#10;AFkBAABKBQAAAAA=&#10;">
                      <v:fill on="f" focussize="0,0"/>
                      <v:stroke on="f"/>
                      <v:imagedata o:title=""/>
                      <o:lock v:ext="edit" aspectratio="t"/>
                      <v:textbox>
                        <w:txbxContent>
                          <w:p>
                            <w:pPr>
                              <w:jc w:val="center"/>
                            </w:pPr>
                          </w:p>
                        </w:txbxContent>
                      </v:textbox>
                      <w10:wrap type="none"/>
                      <w10:anchorlock/>
                    </v:rect>
                  </w:pict>
                </mc:Fallback>
              </mc:AlternateContent>
            </w:r>
            <w:r>
              <w:rPr>
                <w:rFonts w:hint="eastAsia" w:ascii="宋体" w:hAnsi="宋体" w:eastAsia="宋体" w:cs="宋体"/>
                <w:color w:val="auto"/>
                <w:kern w:val="0"/>
                <w:sz w:val="24"/>
                <w:szCs w:val="24"/>
                <w:highlight w:val="none"/>
              </w:rPr>
              <mc:AlternateContent>
                <mc:Choice Requires="wps">
                  <w:drawing>
                    <wp:inline distT="0" distB="0" distL="114300" distR="114300">
                      <wp:extent cx="635" cy="0"/>
                      <wp:effectExtent l="0" t="0" r="0" b="0"/>
                      <wp:docPr id="21" name="图片 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txbx>
                              <w:txbxContent>
                                <w:p>
                                  <w:pPr>
                                    <w:jc w:val="center"/>
                                  </w:pPr>
                                </w:p>
                              </w:txbxContent>
                            </wps:txbx>
                            <wps:bodyPr wrap="square" upright="1"/>
                          </wps:wsp>
                        </a:graphicData>
                      </a:graphic>
                    </wp:inline>
                  </w:drawing>
                </mc:Choice>
                <mc:Fallback>
                  <w:pict>
                    <v:rect id="图片 25"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D4c&#10;Jf3PAAAA/wAAAA8AAAAAAAAAAQAgAAAAIgAAAGRycy9kb3ducmV2LnhtbFBLAQIUABQAAAAIAIdO&#10;4kCI34vSugEAAHQDAAAOAAAAAAAAAAEAIAAAAB4BAABkcnMvZTJvRG9jLnhtbFBLBQYAAAAABgAG&#10;AFkBAABKBQAAAAA=&#10;">
                      <v:fill on="f" focussize="0,0"/>
                      <v:stroke on="f"/>
                      <v:imagedata o:title=""/>
                      <o:lock v:ext="edit" aspectratio="t"/>
                      <v:textbox>
                        <w:txbxContent>
                          <w:p>
                            <w:pPr>
                              <w:jc w:val="center"/>
                            </w:pPr>
                          </w:p>
                        </w:txbxContent>
                      </v:textbox>
                      <w10:wrap type="none"/>
                      <w10:anchorlock/>
                    </v:rect>
                  </w:pict>
                </mc:Fallback>
              </mc:AlternateContent>
            </w:r>
            <w:r>
              <w:rPr>
                <w:rFonts w:hint="eastAsia" w:ascii="宋体" w:hAnsi="宋体" w:eastAsia="宋体" w:cs="宋体"/>
                <w:color w:val="auto"/>
                <w:kern w:val="0"/>
                <w:sz w:val="24"/>
                <w:szCs w:val="24"/>
                <w:highlight w:val="none"/>
                <w:lang w:bidi="ar"/>
              </w:rPr>
              <w:t xml:space="preserve">   资格预审</w:t>
            </w:r>
          </w:p>
          <w:p>
            <w:pPr>
              <w:shd w:val="clear"/>
              <w:kinsoku w:val="0"/>
              <w:overflowPunct w:val="0"/>
              <w:autoSpaceDE w:val="0"/>
              <w:autoSpaceDN w:val="0"/>
              <w:snapToGrid w:val="0"/>
              <w:spacing w:line="240" w:lineRule="auto"/>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627" w:type="dxa"/>
            <w:vAlign w:val="center"/>
          </w:tcPr>
          <w:p>
            <w:pPr>
              <w:shd w:val="clear"/>
              <w:kinsoku w:val="0"/>
              <w:overflowPunct w:val="0"/>
              <w:autoSpaceDE w:val="0"/>
              <w:autoSpaceDN w:val="0"/>
              <w:snapToGrid w:val="0"/>
              <w:spacing w:line="24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4</w:t>
            </w:r>
          </w:p>
        </w:tc>
        <w:tc>
          <w:tcPr>
            <w:tcW w:w="1035" w:type="dxa"/>
            <w:vAlign w:val="center"/>
          </w:tcPr>
          <w:p>
            <w:pPr>
              <w:shd w:val="clear"/>
              <w:kinsoku w:val="0"/>
              <w:overflowPunct w:val="0"/>
              <w:autoSpaceDE w:val="0"/>
              <w:autoSpaceDN w:val="0"/>
              <w:snapToGrid w:val="0"/>
              <w:spacing w:line="24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984" w:type="dxa"/>
            <w:vAlign w:val="center"/>
          </w:tcPr>
          <w:p>
            <w:pPr>
              <w:shd w:val="clear"/>
              <w:kinsoku w:val="0"/>
              <w:overflowPunct w:val="0"/>
              <w:autoSpaceDE w:val="0"/>
              <w:autoSpaceDN w:val="0"/>
              <w:snapToGrid w:val="0"/>
              <w:spacing w:line="240" w:lineRule="auto"/>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评标办法</w:t>
            </w:r>
          </w:p>
        </w:tc>
        <w:tc>
          <w:tcPr>
            <w:tcW w:w="6513" w:type="dxa"/>
            <w:vAlign w:val="center"/>
          </w:tcPr>
          <w:p>
            <w:pPr>
              <w:shd w:val="clear"/>
              <w:kinsoku w:val="0"/>
              <w:overflowPunct w:val="0"/>
              <w:autoSpaceDE w:val="0"/>
              <w:autoSpaceDN w:val="0"/>
              <w:snapToGrid w:val="0"/>
              <w:spacing w:line="240" w:lineRule="auto"/>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综合评估法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627" w:type="dxa"/>
            <w:vAlign w:val="center"/>
          </w:tcPr>
          <w:p>
            <w:pPr>
              <w:shd w:val="clear"/>
              <w:kinsoku w:val="0"/>
              <w:overflowPunct w:val="0"/>
              <w:autoSpaceDE w:val="0"/>
              <w:autoSpaceDN w:val="0"/>
              <w:snapToGrid w:val="0"/>
              <w:spacing w:line="24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5</w:t>
            </w:r>
          </w:p>
        </w:tc>
        <w:tc>
          <w:tcPr>
            <w:tcW w:w="1035" w:type="dxa"/>
            <w:vAlign w:val="center"/>
          </w:tcPr>
          <w:p>
            <w:pPr>
              <w:shd w:val="clear"/>
              <w:kinsoku w:val="0"/>
              <w:overflowPunct w:val="0"/>
              <w:autoSpaceDE w:val="0"/>
              <w:autoSpaceDN w:val="0"/>
              <w:snapToGrid w:val="0"/>
              <w:spacing w:line="24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984" w:type="dxa"/>
            <w:vAlign w:val="center"/>
          </w:tcPr>
          <w:p>
            <w:pPr>
              <w:shd w:val="clear"/>
              <w:kinsoku w:val="0"/>
              <w:overflowPunct w:val="0"/>
              <w:autoSpaceDE w:val="0"/>
              <w:autoSpaceDN w:val="0"/>
              <w:snapToGrid w:val="0"/>
              <w:spacing w:line="240" w:lineRule="auto"/>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定标原则</w:t>
            </w:r>
          </w:p>
        </w:tc>
        <w:tc>
          <w:tcPr>
            <w:tcW w:w="6513" w:type="dxa"/>
            <w:vAlign w:val="center"/>
          </w:tcPr>
          <w:p>
            <w:pPr>
              <w:shd w:val="clear"/>
              <w:kinsoku w:val="0"/>
              <w:overflowPunct w:val="0"/>
              <w:autoSpaceDE w:val="0"/>
              <w:autoSpaceDN w:val="0"/>
              <w:snapToGrid w:val="0"/>
              <w:spacing w:line="240" w:lineRule="auto"/>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推荐中标候选人，推荐前三名中标候选人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vMerge w:val="restart"/>
            <w:vAlign w:val="center"/>
          </w:tcPr>
          <w:p>
            <w:pPr>
              <w:shd w:val="clear"/>
              <w:kinsoku w:val="0"/>
              <w:overflowPunct w:val="0"/>
              <w:autoSpaceDE w:val="0"/>
              <w:autoSpaceDN w:val="0"/>
              <w:snapToGrid w:val="0"/>
              <w:spacing w:line="24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6</w:t>
            </w:r>
          </w:p>
        </w:tc>
        <w:tc>
          <w:tcPr>
            <w:tcW w:w="1035" w:type="dxa"/>
            <w:vAlign w:val="center"/>
          </w:tcPr>
          <w:p>
            <w:pPr>
              <w:shd w:val="clear"/>
              <w:kinsoku w:val="0"/>
              <w:overflowPunct w:val="0"/>
              <w:autoSpaceDE w:val="0"/>
              <w:autoSpaceDN w:val="0"/>
              <w:snapToGrid w:val="0"/>
              <w:spacing w:line="24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1.5.1</w:t>
            </w:r>
          </w:p>
        </w:tc>
        <w:tc>
          <w:tcPr>
            <w:tcW w:w="1984" w:type="dxa"/>
            <w:vAlign w:val="center"/>
          </w:tcPr>
          <w:p>
            <w:pPr>
              <w:shd w:val="clear"/>
              <w:kinsoku w:val="0"/>
              <w:overflowPunct w:val="0"/>
              <w:autoSpaceDE w:val="0"/>
              <w:autoSpaceDN w:val="0"/>
              <w:snapToGrid w:val="0"/>
              <w:spacing w:line="240" w:lineRule="auto"/>
              <w:jc w:val="both"/>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投标人资格要求</w:t>
            </w:r>
          </w:p>
        </w:tc>
        <w:tc>
          <w:tcPr>
            <w:tcW w:w="6513" w:type="dxa"/>
            <w:vAlign w:val="center"/>
          </w:tcPr>
          <w:p>
            <w:pPr>
              <w:pStyle w:val="9"/>
              <w:shd w:val="clear"/>
              <w:spacing w:line="24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1.满足《中华人民共和国政府采购法》第二十二条规定；</w:t>
            </w:r>
          </w:p>
          <w:p>
            <w:pPr>
              <w:pStyle w:val="9"/>
              <w:shd w:val="clear"/>
              <w:spacing w:line="24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2.落实政府采购政策需满足的资格要求：符合政府采购优先（节约能源、保护环境）采购政策及促进中小企业（监狱企业、残疾人福利性单位）发展政策的，依据规定给予评审优惠。</w:t>
            </w:r>
          </w:p>
          <w:p>
            <w:pPr>
              <w:pStyle w:val="9"/>
              <w:shd w:val="clear"/>
              <w:spacing w:line="24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3.本项目的特定资格要求：</w:t>
            </w:r>
          </w:p>
          <w:p>
            <w:pPr>
              <w:pStyle w:val="9"/>
              <w:shd w:val="clear"/>
              <w:spacing w:line="240" w:lineRule="auto"/>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（1）投标人应在中华人民共和国注册的独立法人，具有有效的营业执照；具有履行合同的能力（须提供履行合同的证明材料或加盖单位章的书面承诺函）。</w:t>
            </w:r>
          </w:p>
          <w:p>
            <w:pPr>
              <w:pStyle w:val="9"/>
              <w:shd w:val="clear"/>
              <w:spacing w:line="24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凡拟参加本次招标项目的投标人，如在“信用中国”网站（www.creditchina.gov.vn）、中国政府采购网（www.ccgp.gov.vn）被列入失信被执行人、重大税收违法案件当事人名单、政府采购严重违法失信行为记录名单的（尚在处罚期内的），将拒绝其参本次政府采购活动；</w:t>
            </w:r>
          </w:p>
          <w:p>
            <w:pPr>
              <w:pStyle w:val="9"/>
              <w:shd w:val="clear"/>
              <w:spacing w:line="24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投标人近三年无因投标申请人违约或不恰当履约引起的合同终止、纠纷、争议、仲裁和公诉纪录；投标人必须提供无行贿犯罪记录证明（在中国裁判文书网（http://wenshu.court.gov.cn/）查询，查询时间必须在公告期内）；</w:t>
            </w:r>
          </w:p>
          <w:p>
            <w:pPr>
              <w:pStyle w:val="9"/>
              <w:shd w:val="clear"/>
              <w:spacing w:line="24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vMerge w:val="continue"/>
            <w:vAlign w:val="center"/>
          </w:tcPr>
          <w:p>
            <w:pPr>
              <w:shd w:val="clear"/>
              <w:kinsoku w:val="0"/>
              <w:overflowPunct w:val="0"/>
              <w:autoSpaceDE w:val="0"/>
              <w:autoSpaceDN w:val="0"/>
              <w:spacing w:line="240" w:lineRule="auto"/>
              <w:jc w:val="center"/>
              <w:rPr>
                <w:rFonts w:hint="eastAsia" w:ascii="宋体" w:hAnsi="宋体" w:eastAsia="宋体" w:cs="宋体"/>
                <w:color w:val="auto"/>
                <w:sz w:val="24"/>
                <w:szCs w:val="24"/>
              </w:rPr>
            </w:pPr>
          </w:p>
        </w:tc>
        <w:tc>
          <w:tcPr>
            <w:tcW w:w="1035" w:type="dxa"/>
            <w:vAlign w:val="center"/>
          </w:tcPr>
          <w:p>
            <w:pPr>
              <w:shd w:val="clear"/>
              <w:kinsoku w:val="0"/>
              <w:overflowPunct w:val="0"/>
              <w:autoSpaceDE w:val="0"/>
              <w:autoSpaceDN w:val="0"/>
              <w:snapToGrid w:val="0"/>
              <w:spacing w:line="240" w:lineRule="auto"/>
              <w:jc w:val="center"/>
              <w:textAlignment w:val="baseline"/>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1.5.2</w:t>
            </w:r>
          </w:p>
        </w:tc>
        <w:tc>
          <w:tcPr>
            <w:tcW w:w="1984" w:type="dxa"/>
            <w:vAlign w:val="center"/>
          </w:tcPr>
          <w:p>
            <w:pPr>
              <w:shd w:val="clear"/>
              <w:kinsoku w:val="0"/>
              <w:overflowPunct w:val="0"/>
              <w:autoSpaceDE w:val="0"/>
              <w:autoSpaceDN w:val="0"/>
              <w:snapToGrid w:val="0"/>
              <w:spacing w:line="240" w:lineRule="auto"/>
              <w:jc w:val="both"/>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联合体</w:t>
            </w:r>
          </w:p>
        </w:tc>
        <w:tc>
          <w:tcPr>
            <w:tcW w:w="6513" w:type="dxa"/>
            <w:vAlign w:val="center"/>
          </w:tcPr>
          <w:p>
            <w:pPr>
              <w:shd w:val="clear"/>
              <w:kinsoku w:val="0"/>
              <w:overflowPunct w:val="0"/>
              <w:autoSpaceDE w:val="0"/>
              <w:autoSpaceDN w:val="0"/>
              <w:snapToGrid w:val="0"/>
              <w:spacing w:line="240" w:lineRule="auto"/>
              <w:jc w:val="both"/>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rPr>
              <mc:AlternateContent>
                <mc:Choice Requires="wps">
                  <w:drawing>
                    <wp:inline distT="0" distB="0" distL="114300" distR="114300">
                      <wp:extent cx="635" cy="0"/>
                      <wp:effectExtent l="0" t="0" r="0" b="0"/>
                      <wp:docPr id="22" name="图片 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txbx>
                              <w:txbxContent>
                                <w:p>
                                  <w:pPr>
                                    <w:jc w:val="center"/>
                                  </w:pPr>
                                </w:p>
                              </w:txbxContent>
                            </wps:txbx>
                            <wps:bodyPr wrap="square" upright="1"/>
                          </wps:wsp>
                        </a:graphicData>
                      </a:graphic>
                    </wp:inline>
                  </w:drawing>
                </mc:Choice>
                <mc:Fallback>
                  <w:pict>
                    <v:rect id="图片 28"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D4c&#10;Jf3PAAAA/wAAAA8AAAAAAAAAAQAgAAAAIgAAAGRycy9kb3ducmV2LnhtbFBLAQIUABQAAAAIAIdO&#10;4kBaxE0bugEAAHQDAAAOAAAAAAAAAAEAIAAAAB4BAABkcnMvZTJvRG9jLnhtbFBLBQYAAAAABgAG&#10;AFkBAABKBQAAAAA=&#10;">
                      <v:fill on="f" focussize="0,0"/>
                      <v:stroke on="f"/>
                      <v:imagedata o:title=""/>
                      <o:lock v:ext="edit" aspectratio="t"/>
                      <v:textbox>
                        <w:txbxContent>
                          <w:p>
                            <w:pPr>
                              <w:jc w:val="center"/>
                            </w:pPr>
                          </w:p>
                        </w:txbxContent>
                      </v:textbox>
                      <w10:wrap type="none"/>
                      <w10:anchorlock/>
                    </v:rect>
                  </w:pict>
                </mc:Fallback>
              </mc:AlternateContent>
            </w:r>
            <w:r>
              <w:rPr>
                <w:rFonts w:hint="eastAsia" w:ascii="宋体" w:hAnsi="宋体" w:eastAsia="宋体" w:cs="宋体"/>
                <w:color w:val="auto"/>
                <w:kern w:val="0"/>
                <w:sz w:val="24"/>
                <w:szCs w:val="24"/>
                <w:lang w:bidi="ar"/>
              </w:rPr>
              <w:t>√</w:t>
            </w:r>
            <w:r>
              <w:rPr>
                <w:rFonts w:hint="eastAsia" w:ascii="宋体" w:hAnsi="宋体" w:eastAsia="宋体" w:cs="宋体"/>
                <w:color w:val="auto"/>
                <w:kern w:val="0"/>
                <w:sz w:val="24"/>
                <w:szCs w:val="24"/>
              </w:rPr>
              <mc:AlternateContent>
                <mc:Choice Requires="wps">
                  <w:drawing>
                    <wp:anchor distT="0" distB="0" distL="114300" distR="114300" simplePos="0" relativeHeight="251662336" behindDoc="0" locked="1" layoutInCell="0" allowOverlap="1">
                      <wp:simplePos x="0" y="0"/>
                      <wp:positionH relativeFrom="column">
                        <wp:posOffset>0</wp:posOffset>
                      </wp:positionH>
                      <wp:positionV relativeFrom="paragraph">
                        <wp:posOffset>0</wp:posOffset>
                      </wp:positionV>
                      <wp:extent cx="635" cy="0"/>
                      <wp:effectExtent l="0" t="0" r="0" b="0"/>
                      <wp:wrapNone/>
                      <wp:docPr id="7" name="Control 4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wrap="square" upright="1"/>
                          </wps:wsp>
                        </a:graphicData>
                      </a:graphic>
                    </wp:anchor>
                  </w:drawing>
                </mc:Choice>
                <mc:Fallback>
                  <w:pict>
                    <v:rect id="Control 46" o:spid="_x0000_s1026" o:spt="1" style="position:absolute;left:0pt;margin-left:0pt;margin-top:0pt;height:0pt;width:0.05pt;z-index:251662336;mso-width-relative:page;mso-height-relative:page;" filled="f" stroked="f" coordsize="21600,21600" o:allowincell="f"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A+HCX9zwAAAP8AAAAPAAAAAAAA&#10;AAEAIAAAACIAAABkcnMvZG93bnJldi54bWxQSwECFAAUAAAACACHTuJADmYNI6kBAABpAwAADgAA&#10;AAAAAAABACAAAAAeAQAAZHJzL2Uyb0RvYy54bWxQSwUGAAAAAAYABgBZAQAAOQUAAAAA&#10;">
                      <v:fill on="f" focussize="0,0"/>
                      <v:stroke on="f"/>
                      <v:imagedata o:title=""/>
                      <o:lock v:ext="edit" aspectratio="t"/>
                      <w10:anchorlock/>
                    </v:rect>
                  </w:pict>
                </mc:Fallback>
              </mc:AlternateContent>
            </w:r>
            <w:r>
              <w:rPr>
                <w:rFonts w:hint="eastAsia" w:ascii="宋体" w:hAnsi="宋体" w:eastAsia="宋体" w:cs="宋体"/>
                <w:color w:val="auto"/>
                <w:kern w:val="0"/>
                <w:sz w:val="24"/>
                <w:szCs w:val="24"/>
              </w:rPr>
              <mc:AlternateContent>
                <mc:Choice Requires="wps">
                  <w:drawing>
                    <wp:inline distT="0" distB="0" distL="114300" distR="114300">
                      <wp:extent cx="635" cy="0"/>
                      <wp:effectExtent l="0" t="0" r="0" b="0"/>
                      <wp:docPr id="23" name="图片 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txbx>
                              <w:txbxContent>
                                <w:p>
                                  <w:pPr>
                                    <w:jc w:val="center"/>
                                  </w:pPr>
                                </w:p>
                              </w:txbxContent>
                            </wps:txbx>
                            <wps:bodyPr wrap="square" upright="1"/>
                          </wps:wsp>
                        </a:graphicData>
                      </a:graphic>
                    </wp:inline>
                  </w:drawing>
                </mc:Choice>
                <mc:Fallback>
                  <w:pict>
                    <v:rect id="图片 29"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10;HCX9zwAAAP8AAAAPAAAAAAAAAAEAIAAAACIAAABkcnMvZG93bnJldi54bWxQSwECFAAUAAAACACH&#10;TuJAwmKwcLsBAAB0AwAADgAAAAAAAAABACAAAAAeAQAAZHJzL2Uyb0RvYy54bWxQSwUGAAAAAAYA&#10;BgBZAQAASwUAAAAA&#10;">
                      <v:fill on="f" focussize="0,0"/>
                      <v:stroke on="f"/>
                      <v:imagedata o:title=""/>
                      <o:lock v:ext="edit" aspectratio="t"/>
                      <v:textbox>
                        <w:txbxContent>
                          <w:p>
                            <w:pPr>
                              <w:jc w:val="center"/>
                            </w:pPr>
                          </w:p>
                        </w:txbxContent>
                      </v:textbox>
                      <w10:wrap type="none"/>
                      <w10:anchorlock/>
                    </v:rect>
                  </w:pict>
                </mc:Fallback>
              </mc:AlternateContent>
            </w:r>
            <w:r>
              <w:rPr>
                <w:rFonts w:hint="eastAsia" w:ascii="宋体" w:hAnsi="宋体" w:eastAsia="宋体" w:cs="宋体"/>
                <w:color w:val="auto"/>
                <w:kern w:val="0"/>
                <w:sz w:val="24"/>
                <w:szCs w:val="24"/>
                <w:lang w:bidi="ar"/>
              </w:rPr>
              <w:t>不接受</w:t>
            </w:r>
          </w:p>
          <w:p>
            <w:pPr>
              <w:shd w:val="clear"/>
              <w:kinsoku w:val="0"/>
              <w:overflowPunct w:val="0"/>
              <w:autoSpaceDE w:val="0"/>
              <w:autoSpaceDN w:val="0"/>
              <w:snapToGrid w:val="0"/>
              <w:spacing w:line="240" w:lineRule="auto"/>
              <w:jc w:val="both"/>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 </w:t>
            </w:r>
            <w:r>
              <w:rPr>
                <w:rFonts w:hint="eastAsia" w:ascii="宋体" w:hAnsi="宋体" w:eastAsia="宋体" w:cs="宋体"/>
                <w:color w:val="auto"/>
                <w:kern w:val="0"/>
                <w:sz w:val="24"/>
                <w:szCs w:val="24"/>
              </w:rPr>
              <mc:AlternateContent>
                <mc:Choice Requires="wps">
                  <w:drawing>
                    <wp:anchor distT="0" distB="0" distL="114300" distR="114300" simplePos="0" relativeHeight="251660288" behindDoc="0" locked="1" layoutInCell="0" allowOverlap="1">
                      <wp:simplePos x="0" y="0"/>
                      <wp:positionH relativeFrom="column">
                        <wp:posOffset>0</wp:posOffset>
                      </wp:positionH>
                      <wp:positionV relativeFrom="paragraph">
                        <wp:posOffset>0</wp:posOffset>
                      </wp:positionV>
                      <wp:extent cx="635" cy="0"/>
                      <wp:effectExtent l="0" t="0" r="0" b="0"/>
                      <wp:wrapNone/>
                      <wp:docPr id="5" name="Control 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wrap="square" upright="1"/>
                          </wps:wsp>
                        </a:graphicData>
                      </a:graphic>
                    </wp:anchor>
                  </w:drawing>
                </mc:Choice>
                <mc:Fallback>
                  <w:pict>
                    <v:rect id="Control 47" o:spid="_x0000_s1026" o:spt="1" style="position:absolute;left:0pt;margin-left:0pt;margin-top:0pt;height:0pt;width:0.05pt;z-index:251660288;mso-width-relative:page;mso-height-relative:page;" filled="f" stroked="f" coordsize="21600,21600" o:allowincell="f"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D4cJf3PAAAA/wAAAA8AAAAAAAAA&#10;AQAgAAAAIgAAAGRycy9kb3ducmV2LnhtbFBLAQIUABQAAAAIAIdO4kDKBLdNqAEAAGkDAAAOAAAA&#10;AAAAAAEAIAAAAB4BAABkcnMvZTJvRG9jLnhtbFBLBQYAAAAABgAGAFkBAAA4BQAAAAA=&#10;">
                      <v:fill on="f" focussize="0,0"/>
                      <v:stroke on="f"/>
                      <v:imagedata o:title=""/>
                      <o:lock v:ext="edit" aspectratio="t"/>
                      <w10:anchorlock/>
                    </v:rect>
                  </w:pict>
                </mc:Fallback>
              </mc:AlternateContent>
            </w:r>
            <w:r>
              <w:rPr>
                <w:rFonts w:hint="eastAsia" w:ascii="宋体" w:hAnsi="宋体" w:eastAsia="宋体" w:cs="宋体"/>
                <w:color w:val="auto"/>
                <w:kern w:val="0"/>
                <w:sz w:val="24"/>
                <w:szCs w:val="24"/>
                <w:lang w:bidi="ar"/>
              </w:rPr>
              <w:t>接受，应当满足下列要求：</w:t>
            </w:r>
            <w:r>
              <w:rPr>
                <w:rFonts w:hint="eastAsia" w:ascii="宋体" w:hAnsi="宋体" w:eastAsia="宋体" w:cs="宋体"/>
                <w:color w:val="auto"/>
                <w:kern w:val="0"/>
                <w:sz w:val="24"/>
                <w:szCs w:val="24"/>
                <w:bdr w:val="single" w:color="auto" w:sz="0" w:space="0"/>
                <w:shd w:val="clear" w:color="auto" w:fill="ECF6F6"/>
              </w:rPr>
              <mc:AlternateContent>
                <mc:Choice Requires="wps">
                  <w:drawing>
                    <wp:anchor distT="0" distB="0" distL="114300" distR="114300" simplePos="0" relativeHeight="251661312" behindDoc="0" locked="1" layoutInCell="0" allowOverlap="1">
                      <wp:simplePos x="0" y="0"/>
                      <wp:positionH relativeFrom="column">
                        <wp:posOffset>0</wp:posOffset>
                      </wp:positionH>
                      <wp:positionV relativeFrom="paragraph">
                        <wp:posOffset>0</wp:posOffset>
                      </wp:positionV>
                      <wp:extent cx="635" cy="0"/>
                      <wp:effectExtent l="0" t="0" r="0" b="0"/>
                      <wp:wrapNone/>
                      <wp:docPr id="6" name="Control 4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wrap="square" upright="1"/>
                          </wps:wsp>
                        </a:graphicData>
                      </a:graphic>
                    </wp:anchor>
                  </w:drawing>
                </mc:Choice>
                <mc:Fallback>
                  <w:pict>
                    <v:rect id="Control 48" o:spid="_x0000_s1026" o:spt="1" style="position:absolute;left:0pt;margin-left:0pt;margin-top:0pt;height:0pt;width:0.05pt;z-index:251661312;mso-width-relative:page;mso-height-relative:page;" filled="f" stroked="f" coordsize="21600,21600" o:allowincell="f"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A+HCX9zwAAAP8AAAAPAAAAAAAA&#10;AAEAIAAAACIAAABkcnMvZG93bnJldi54bWxQSwECFAAUAAAACACHTuJAMeh6IakBAABpAwAADgAA&#10;AAAAAAABACAAAAAeAQAAZHJzL2Uyb0RvYy54bWxQSwUGAAAAAAYABgBZAQAAOQUAAAAA&#10;">
                      <v:fill on="f" focussize="0,0"/>
                      <v:stroke on="f"/>
                      <v:imagedata o:title=""/>
                      <o:lock v:ext="edit" aspectratio="t"/>
                      <w10:anchorlock/>
                    </v:rect>
                  </w:pict>
                </mc:Fallback>
              </mc:AlternateConten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vAlign w:val="center"/>
          </w:tcPr>
          <w:p>
            <w:pPr>
              <w:shd w:val="clear"/>
              <w:kinsoku w:val="0"/>
              <w:overflowPunct w:val="0"/>
              <w:autoSpaceDE w:val="0"/>
              <w:autoSpaceDN w:val="0"/>
              <w:snapToGrid w:val="0"/>
              <w:spacing w:line="24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7</w:t>
            </w:r>
          </w:p>
        </w:tc>
        <w:tc>
          <w:tcPr>
            <w:tcW w:w="1035" w:type="dxa"/>
            <w:vAlign w:val="center"/>
          </w:tcPr>
          <w:p>
            <w:pPr>
              <w:shd w:val="clear"/>
              <w:kinsoku w:val="0"/>
              <w:overflowPunct w:val="0"/>
              <w:autoSpaceDE w:val="0"/>
              <w:autoSpaceDN w:val="0"/>
              <w:snapToGrid w:val="0"/>
              <w:spacing w:line="24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2.2.1</w:t>
            </w:r>
          </w:p>
        </w:tc>
        <w:tc>
          <w:tcPr>
            <w:tcW w:w="1984" w:type="dxa"/>
            <w:vAlign w:val="center"/>
          </w:tcPr>
          <w:p>
            <w:pPr>
              <w:shd w:val="clear"/>
              <w:spacing w:line="24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投标人要求澄清招标文件</w:t>
            </w:r>
          </w:p>
        </w:tc>
        <w:tc>
          <w:tcPr>
            <w:tcW w:w="6513" w:type="dxa"/>
            <w:vAlign w:val="center"/>
          </w:tcPr>
          <w:p>
            <w:pPr>
              <w:shd w:val="clear"/>
              <w:spacing w:line="24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投标人下载招标文件后，对招标文件、现场踏勘等若有任何疑问需要澄清的，应于投标截止时间</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日前以纸质形式递交至新疆泓升项目管理有限公司，否则</w:t>
            </w:r>
            <w:r>
              <w:rPr>
                <w:rFonts w:hint="eastAsia" w:ascii="宋体" w:hAnsi="宋体" w:cs="宋体"/>
                <w:color w:val="auto"/>
                <w:sz w:val="24"/>
                <w:szCs w:val="24"/>
                <w:lang w:eastAsia="zh-CN"/>
              </w:rPr>
              <w:t>采购人</w:t>
            </w:r>
            <w:r>
              <w:rPr>
                <w:rFonts w:hint="eastAsia" w:ascii="宋体" w:hAnsi="宋体" w:eastAsia="宋体" w:cs="宋体"/>
                <w:color w:val="auto"/>
                <w:sz w:val="24"/>
                <w:szCs w:val="24"/>
              </w:rPr>
              <w:t>不作任何解释。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vAlign w:val="center"/>
          </w:tcPr>
          <w:p>
            <w:pPr>
              <w:shd w:val="clear"/>
              <w:kinsoku w:val="0"/>
              <w:overflowPunct w:val="0"/>
              <w:autoSpaceDE w:val="0"/>
              <w:autoSpaceDN w:val="0"/>
              <w:snapToGrid w:val="0"/>
              <w:spacing w:line="24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8</w:t>
            </w:r>
          </w:p>
        </w:tc>
        <w:tc>
          <w:tcPr>
            <w:tcW w:w="1035" w:type="dxa"/>
            <w:vAlign w:val="center"/>
          </w:tcPr>
          <w:p>
            <w:pPr>
              <w:shd w:val="clear"/>
              <w:kinsoku w:val="0"/>
              <w:overflowPunct w:val="0"/>
              <w:autoSpaceDE w:val="0"/>
              <w:autoSpaceDN w:val="0"/>
              <w:snapToGrid w:val="0"/>
              <w:spacing w:line="24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2.2.1</w:t>
            </w:r>
          </w:p>
        </w:tc>
        <w:tc>
          <w:tcPr>
            <w:tcW w:w="1984" w:type="dxa"/>
            <w:vAlign w:val="center"/>
          </w:tcPr>
          <w:p>
            <w:pPr>
              <w:shd w:val="clear"/>
              <w:spacing w:line="24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招标文件澄清</w:t>
            </w:r>
          </w:p>
        </w:tc>
        <w:tc>
          <w:tcPr>
            <w:tcW w:w="6513" w:type="dxa"/>
            <w:vAlign w:val="center"/>
          </w:tcPr>
          <w:p>
            <w:pPr>
              <w:shd w:val="clear"/>
              <w:spacing w:line="240" w:lineRule="auto"/>
              <w:jc w:val="both"/>
              <w:rPr>
                <w:rFonts w:hint="eastAsia" w:ascii="宋体" w:hAnsi="宋体" w:eastAsia="宋体" w:cs="宋体"/>
                <w:color w:val="auto"/>
                <w:sz w:val="24"/>
                <w:szCs w:val="24"/>
              </w:rPr>
            </w:pPr>
            <w:r>
              <w:rPr>
                <w:rFonts w:hint="eastAsia" w:ascii="宋体" w:hAnsi="宋体" w:cs="宋体"/>
                <w:color w:val="auto"/>
                <w:sz w:val="24"/>
                <w:szCs w:val="24"/>
                <w:lang w:eastAsia="zh-CN"/>
              </w:rPr>
              <w:t>采购人</w:t>
            </w:r>
            <w:r>
              <w:rPr>
                <w:rFonts w:hint="eastAsia" w:ascii="宋体" w:hAnsi="宋体" w:eastAsia="宋体" w:cs="宋体"/>
                <w:color w:val="auto"/>
                <w:sz w:val="24"/>
                <w:szCs w:val="24"/>
              </w:rPr>
              <w:t>将在投标截止时间</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日前对投标人的疑问作出统一的解答以招标文件补充形式发布给投标人。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vAlign w:val="center"/>
          </w:tcPr>
          <w:p>
            <w:pPr>
              <w:shd w:val="clear"/>
              <w:kinsoku w:val="0"/>
              <w:overflowPunct w:val="0"/>
              <w:autoSpaceDE w:val="0"/>
              <w:autoSpaceDN w:val="0"/>
              <w:snapToGrid w:val="0"/>
              <w:spacing w:line="240" w:lineRule="auto"/>
              <w:jc w:val="center"/>
              <w:textAlignment w:val="baseline"/>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9</w:t>
            </w:r>
          </w:p>
        </w:tc>
        <w:tc>
          <w:tcPr>
            <w:tcW w:w="1035" w:type="dxa"/>
            <w:vAlign w:val="center"/>
          </w:tcPr>
          <w:p>
            <w:pPr>
              <w:shd w:val="clear"/>
              <w:kinsoku w:val="0"/>
              <w:overflowPunct w:val="0"/>
              <w:autoSpaceDE w:val="0"/>
              <w:autoSpaceDN w:val="0"/>
              <w:snapToGrid w:val="0"/>
              <w:spacing w:line="240" w:lineRule="auto"/>
              <w:jc w:val="center"/>
              <w:textAlignment w:val="baseline"/>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2.3.4</w:t>
            </w:r>
          </w:p>
          <w:p>
            <w:pPr>
              <w:pStyle w:val="9"/>
              <w:shd w:val="clear"/>
              <w:spacing w:line="240" w:lineRule="auto"/>
              <w:jc w:val="center"/>
              <w:rPr>
                <w:rFonts w:hint="eastAsia" w:ascii="宋体" w:hAnsi="宋体" w:eastAsia="宋体" w:cs="宋体"/>
                <w:color w:val="auto"/>
                <w:sz w:val="24"/>
                <w:szCs w:val="24"/>
                <w:lang w:bidi="ar"/>
              </w:rPr>
            </w:pPr>
          </w:p>
        </w:tc>
        <w:tc>
          <w:tcPr>
            <w:tcW w:w="1984" w:type="dxa"/>
            <w:vAlign w:val="center"/>
          </w:tcPr>
          <w:p>
            <w:pPr>
              <w:shd w:val="clear"/>
              <w:spacing w:line="24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招标文件修改</w:t>
            </w:r>
          </w:p>
        </w:tc>
        <w:tc>
          <w:tcPr>
            <w:tcW w:w="6513" w:type="dxa"/>
            <w:vAlign w:val="center"/>
          </w:tcPr>
          <w:p>
            <w:pPr>
              <w:shd w:val="clear"/>
              <w:spacing w:line="24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在投标截止时间</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日前</w:t>
            </w:r>
            <w:r>
              <w:rPr>
                <w:rFonts w:hint="eastAsia" w:ascii="宋体" w:hAnsi="宋体" w:cs="宋体"/>
                <w:color w:val="auto"/>
                <w:sz w:val="24"/>
                <w:szCs w:val="24"/>
                <w:lang w:eastAsia="zh-CN"/>
              </w:rPr>
              <w:t>采购人</w:t>
            </w:r>
            <w:r>
              <w:rPr>
                <w:rFonts w:hint="eastAsia" w:ascii="宋体" w:hAnsi="宋体" w:eastAsia="宋体" w:cs="宋体"/>
                <w:color w:val="auto"/>
                <w:sz w:val="24"/>
                <w:szCs w:val="24"/>
              </w:rPr>
              <w:t>都有可能修改招标文件以招标文件补充形式发布给投标人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627" w:type="dxa"/>
            <w:vAlign w:val="center"/>
          </w:tcPr>
          <w:p>
            <w:pPr>
              <w:shd w:val="clear"/>
              <w:kinsoku w:val="0"/>
              <w:overflowPunct w:val="0"/>
              <w:autoSpaceDE w:val="0"/>
              <w:autoSpaceDN w:val="0"/>
              <w:snapToGrid w:val="0"/>
              <w:spacing w:line="24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10</w:t>
            </w:r>
          </w:p>
        </w:tc>
        <w:tc>
          <w:tcPr>
            <w:tcW w:w="1035" w:type="dxa"/>
            <w:vAlign w:val="center"/>
          </w:tcPr>
          <w:p>
            <w:pPr>
              <w:shd w:val="clear"/>
              <w:kinsoku w:val="0"/>
              <w:overflowPunct w:val="0"/>
              <w:autoSpaceDE w:val="0"/>
              <w:autoSpaceDN w:val="0"/>
              <w:snapToGrid w:val="0"/>
              <w:spacing w:line="24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4.1</w:t>
            </w:r>
          </w:p>
        </w:tc>
        <w:tc>
          <w:tcPr>
            <w:tcW w:w="1984" w:type="dxa"/>
            <w:vAlign w:val="center"/>
          </w:tcPr>
          <w:p>
            <w:pPr>
              <w:shd w:val="clear"/>
              <w:kinsoku w:val="0"/>
              <w:overflowPunct w:val="0"/>
              <w:autoSpaceDE w:val="0"/>
              <w:autoSpaceDN w:val="0"/>
              <w:snapToGrid w:val="0"/>
              <w:spacing w:line="240" w:lineRule="auto"/>
              <w:jc w:val="both"/>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投标保证金</w:t>
            </w:r>
          </w:p>
        </w:tc>
        <w:tc>
          <w:tcPr>
            <w:tcW w:w="6513" w:type="dxa"/>
            <w:vAlign w:val="center"/>
          </w:tcPr>
          <w:p>
            <w:pPr>
              <w:shd w:val="clear"/>
              <w:kinsoku w:val="0"/>
              <w:overflowPunct w:val="0"/>
              <w:autoSpaceDE w:val="0"/>
              <w:autoSpaceDN w:val="0"/>
              <w:snapToGrid w:val="0"/>
              <w:spacing w:line="240" w:lineRule="auto"/>
              <w:jc w:val="both"/>
              <w:textAlignment w:val="baseline"/>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投标保证金的金额：</w:t>
            </w:r>
            <w:r>
              <w:rPr>
                <w:rFonts w:hint="eastAsia" w:ascii="宋体" w:hAnsi="宋体" w:cs="宋体"/>
                <w:color w:val="auto"/>
                <w:kern w:val="0"/>
                <w:sz w:val="24"/>
                <w:szCs w:val="24"/>
                <w:lang w:val="en-US" w:eastAsia="zh-CN" w:bidi="ar"/>
              </w:rPr>
              <w:t>14000</w:t>
            </w:r>
            <w:r>
              <w:rPr>
                <w:rFonts w:hint="eastAsia" w:ascii="宋体" w:hAnsi="宋体" w:eastAsia="宋体" w:cs="宋体"/>
                <w:color w:val="auto"/>
                <w:kern w:val="0"/>
                <w:sz w:val="24"/>
                <w:szCs w:val="24"/>
                <w:lang w:bidi="ar"/>
              </w:rPr>
              <w:t>元（</w:t>
            </w:r>
            <w:r>
              <w:rPr>
                <w:rFonts w:hint="eastAsia" w:ascii="宋体" w:hAnsi="宋体" w:cs="宋体"/>
                <w:color w:val="auto"/>
                <w:kern w:val="0"/>
                <w:sz w:val="24"/>
                <w:szCs w:val="24"/>
                <w:lang w:val="en-US" w:eastAsia="zh-CN" w:bidi="ar"/>
              </w:rPr>
              <w:t>壹万肆仟元整</w:t>
            </w:r>
            <w:r>
              <w:rPr>
                <w:rFonts w:hint="eastAsia" w:ascii="宋体" w:hAnsi="宋体" w:eastAsia="宋体" w:cs="宋体"/>
                <w:color w:val="auto"/>
                <w:kern w:val="0"/>
                <w:sz w:val="24"/>
                <w:szCs w:val="24"/>
                <w:lang w:bidi="ar"/>
              </w:rPr>
              <w:t>），于202</w:t>
            </w:r>
            <w:r>
              <w:rPr>
                <w:rFonts w:hint="eastAsia" w:ascii="宋体" w:hAnsi="宋体" w:cs="宋体"/>
                <w:color w:val="auto"/>
                <w:kern w:val="0"/>
                <w:sz w:val="24"/>
                <w:szCs w:val="24"/>
                <w:lang w:val="en-US" w:eastAsia="zh-CN" w:bidi="ar"/>
              </w:rPr>
              <w:t>3</w:t>
            </w:r>
            <w:r>
              <w:rPr>
                <w:rFonts w:hint="eastAsia" w:ascii="宋体" w:hAnsi="宋体" w:eastAsia="宋体" w:cs="宋体"/>
                <w:color w:val="auto"/>
                <w:kern w:val="0"/>
                <w:sz w:val="24"/>
                <w:szCs w:val="24"/>
                <w:lang w:bidi="ar"/>
              </w:rPr>
              <w:t>年</w:t>
            </w:r>
            <w:r>
              <w:rPr>
                <w:rFonts w:hint="eastAsia" w:ascii="宋体" w:hAnsi="宋体" w:cs="宋体"/>
                <w:color w:val="auto"/>
                <w:kern w:val="0"/>
                <w:sz w:val="24"/>
                <w:szCs w:val="24"/>
                <w:lang w:val="en-US" w:eastAsia="zh-CN" w:bidi="ar"/>
              </w:rPr>
              <w:t>02</w:t>
            </w:r>
            <w:r>
              <w:rPr>
                <w:rFonts w:hint="eastAsia" w:ascii="宋体" w:hAnsi="宋体" w:eastAsia="宋体" w:cs="宋体"/>
                <w:color w:val="auto"/>
                <w:kern w:val="0"/>
                <w:sz w:val="24"/>
                <w:szCs w:val="24"/>
                <w:lang w:bidi="ar"/>
              </w:rPr>
              <w:t>月</w:t>
            </w:r>
            <w:r>
              <w:rPr>
                <w:rFonts w:hint="eastAsia" w:ascii="宋体" w:hAnsi="宋体" w:cs="宋体"/>
                <w:color w:val="auto"/>
                <w:kern w:val="0"/>
                <w:sz w:val="24"/>
                <w:szCs w:val="24"/>
                <w:lang w:val="en-US" w:eastAsia="zh-CN" w:bidi="ar"/>
              </w:rPr>
              <w:t>23</w:t>
            </w:r>
            <w:r>
              <w:rPr>
                <w:rFonts w:hint="eastAsia" w:ascii="宋体" w:hAnsi="宋体" w:eastAsia="宋体" w:cs="宋体"/>
                <w:color w:val="auto"/>
                <w:kern w:val="0"/>
                <w:sz w:val="24"/>
                <w:szCs w:val="24"/>
                <w:lang w:bidi="ar"/>
              </w:rPr>
              <w:t>日</w:t>
            </w:r>
            <w:r>
              <w:rPr>
                <w:rFonts w:hint="eastAsia" w:ascii="宋体" w:hAnsi="宋体" w:cs="宋体"/>
                <w:color w:val="auto"/>
                <w:kern w:val="0"/>
                <w:sz w:val="24"/>
                <w:szCs w:val="24"/>
                <w:lang w:val="en-US" w:eastAsia="zh-CN" w:bidi="ar"/>
              </w:rPr>
              <w:t>16</w:t>
            </w:r>
            <w:r>
              <w:rPr>
                <w:rFonts w:hint="eastAsia" w:ascii="宋体" w:hAnsi="宋体" w:eastAsia="宋体" w:cs="宋体"/>
                <w:color w:val="auto"/>
                <w:kern w:val="0"/>
                <w:sz w:val="24"/>
                <w:szCs w:val="24"/>
                <w:lang w:bidi="ar"/>
              </w:rPr>
              <w:t>时</w:t>
            </w:r>
            <w:r>
              <w:rPr>
                <w:rFonts w:hint="eastAsia" w:ascii="宋体" w:hAnsi="宋体" w:cs="宋体"/>
                <w:color w:val="auto"/>
                <w:kern w:val="0"/>
                <w:sz w:val="24"/>
                <w:szCs w:val="24"/>
                <w:lang w:val="en-US" w:eastAsia="zh-CN" w:bidi="ar"/>
              </w:rPr>
              <w:t>00</w:t>
            </w:r>
            <w:r>
              <w:rPr>
                <w:rFonts w:hint="eastAsia" w:ascii="宋体" w:hAnsi="宋体" w:eastAsia="宋体" w:cs="宋体"/>
                <w:color w:val="auto"/>
                <w:kern w:val="0"/>
                <w:sz w:val="24"/>
                <w:szCs w:val="24"/>
                <w:lang w:bidi="ar"/>
              </w:rPr>
              <w:t>分前（以到账时间为准)从投标人基本账户以银行电汇或网银形式汇至指定账户，投标人递交投标保证金应充分考虑资金在途时间。（汇款时请备注项目名称）</w:t>
            </w:r>
          </w:p>
          <w:p>
            <w:pPr>
              <w:shd w:val="clear"/>
              <w:kinsoku w:val="0"/>
              <w:overflowPunct w:val="0"/>
              <w:autoSpaceDE w:val="0"/>
              <w:autoSpaceDN w:val="0"/>
              <w:snapToGrid w:val="0"/>
              <w:spacing w:line="240" w:lineRule="auto"/>
              <w:jc w:val="both"/>
              <w:textAlignment w:val="baseline"/>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开户单位名称：新疆泓升项目管理有限公司</w:t>
            </w:r>
          </w:p>
          <w:p>
            <w:pPr>
              <w:shd w:val="clear"/>
              <w:kinsoku w:val="0"/>
              <w:overflowPunct w:val="0"/>
              <w:autoSpaceDE w:val="0"/>
              <w:autoSpaceDN w:val="0"/>
              <w:snapToGrid w:val="0"/>
              <w:spacing w:line="240" w:lineRule="auto"/>
              <w:jc w:val="both"/>
              <w:textAlignment w:val="baseline"/>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开户银行：中国农业银行股份有限公司乌鲁木齐长江路支行</w:t>
            </w:r>
          </w:p>
          <w:p>
            <w:pPr>
              <w:shd w:val="clear"/>
              <w:kinsoku w:val="0"/>
              <w:overflowPunct w:val="0"/>
              <w:autoSpaceDE w:val="0"/>
              <w:autoSpaceDN w:val="0"/>
              <w:snapToGrid w:val="0"/>
              <w:spacing w:line="240" w:lineRule="auto"/>
              <w:jc w:val="both"/>
              <w:textAlignment w:val="baseline"/>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账户账号：30002401040008748</w:t>
            </w:r>
          </w:p>
          <w:p>
            <w:pPr>
              <w:shd w:val="clear"/>
              <w:kinsoku w:val="0"/>
              <w:overflowPunct w:val="0"/>
              <w:autoSpaceDE w:val="0"/>
              <w:autoSpaceDN w:val="0"/>
              <w:snapToGrid w:val="0"/>
              <w:spacing w:line="240" w:lineRule="auto"/>
              <w:jc w:val="both"/>
              <w:textAlignment w:val="baseline"/>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 xml:space="preserve">开户行行号：103881000244 </w:t>
            </w:r>
          </w:p>
          <w:p>
            <w:pPr>
              <w:shd w:val="clear"/>
              <w:kinsoku w:val="0"/>
              <w:overflowPunct w:val="0"/>
              <w:autoSpaceDE w:val="0"/>
              <w:autoSpaceDN w:val="0"/>
              <w:snapToGrid w:val="0"/>
              <w:spacing w:line="240" w:lineRule="auto"/>
              <w:jc w:val="both"/>
              <w:textAlignment w:val="baseline"/>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投标保证金的形式：银行电汇或网银</w:t>
            </w:r>
          </w:p>
          <w:p>
            <w:pPr>
              <w:shd w:val="clear"/>
              <w:kinsoku w:val="0"/>
              <w:overflowPunct w:val="0"/>
              <w:autoSpaceDE w:val="0"/>
              <w:autoSpaceDN w:val="0"/>
              <w:snapToGrid w:val="0"/>
              <w:spacing w:line="240" w:lineRule="auto"/>
              <w:jc w:val="both"/>
              <w:textAlignment w:val="baseline"/>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汇款后请把汇款凭证复印件放在投标文件中。</w:t>
            </w:r>
          </w:p>
          <w:p>
            <w:pPr>
              <w:shd w:val="clear"/>
              <w:kinsoku w:val="0"/>
              <w:overflowPunct w:val="0"/>
              <w:autoSpaceDE w:val="0"/>
              <w:autoSpaceDN w:val="0"/>
              <w:snapToGrid w:val="0"/>
              <w:spacing w:line="240" w:lineRule="auto"/>
              <w:jc w:val="both"/>
              <w:textAlignment w:val="baseline"/>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退还投标保证金时，请携带投标保证金申请书（代理公司提供），找招标文件中的项目负责人办理。</w:t>
            </w:r>
          </w:p>
          <w:p>
            <w:pPr>
              <w:shd w:val="clear"/>
              <w:kinsoku w:val="0"/>
              <w:overflowPunct w:val="0"/>
              <w:autoSpaceDE w:val="0"/>
              <w:autoSpaceDN w:val="0"/>
              <w:snapToGrid w:val="0"/>
              <w:spacing w:line="240" w:lineRule="auto"/>
              <w:jc w:val="both"/>
              <w:textAlignment w:val="baseline"/>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注：如保证金到账时间超出规定时间范围将被视为无效投标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vAlign w:val="center"/>
          </w:tcPr>
          <w:p>
            <w:pPr>
              <w:shd w:val="clear"/>
              <w:kinsoku w:val="0"/>
              <w:overflowPunct w:val="0"/>
              <w:autoSpaceDE w:val="0"/>
              <w:autoSpaceDN w:val="0"/>
              <w:snapToGrid w:val="0"/>
              <w:spacing w:line="24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11</w:t>
            </w:r>
          </w:p>
        </w:tc>
        <w:tc>
          <w:tcPr>
            <w:tcW w:w="1035" w:type="dxa"/>
            <w:vAlign w:val="center"/>
          </w:tcPr>
          <w:p>
            <w:pPr>
              <w:shd w:val="clear"/>
              <w:kinsoku w:val="0"/>
              <w:overflowPunct w:val="0"/>
              <w:autoSpaceDE w:val="0"/>
              <w:autoSpaceDN w:val="0"/>
              <w:snapToGrid w:val="0"/>
              <w:spacing w:line="24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5.7.1</w:t>
            </w:r>
          </w:p>
        </w:tc>
        <w:tc>
          <w:tcPr>
            <w:tcW w:w="1984" w:type="dxa"/>
            <w:vAlign w:val="center"/>
          </w:tcPr>
          <w:p>
            <w:pPr>
              <w:shd w:val="clear"/>
              <w:kinsoku w:val="0"/>
              <w:overflowPunct w:val="0"/>
              <w:autoSpaceDE w:val="0"/>
              <w:autoSpaceDN w:val="0"/>
              <w:snapToGrid w:val="0"/>
              <w:spacing w:line="240" w:lineRule="auto"/>
              <w:jc w:val="both"/>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投标文件份数</w:t>
            </w:r>
          </w:p>
        </w:tc>
        <w:tc>
          <w:tcPr>
            <w:tcW w:w="6513" w:type="dxa"/>
            <w:vAlign w:val="center"/>
          </w:tcPr>
          <w:p>
            <w:pPr>
              <w:shd w:val="clear"/>
              <w:spacing w:line="240" w:lineRule="auto"/>
              <w:jc w:val="both"/>
              <w:rPr>
                <w:rFonts w:hint="eastAsia" w:ascii="宋体" w:hAnsi="宋体" w:eastAsia="宋体" w:cs="宋体"/>
                <w:color w:val="auto"/>
                <w:sz w:val="24"/>
                <w:szCs w:val="24"/>
              </w:rPr>
            </w:pPr>
            <w:r>
              <w:rPr>
                <w:rFonts w:hint="eastAsia" w:ascii="宋体" w:hAnsi="宋体" w:eastAsia="宋体" w:cs="宋体"/>
                <w:color w:val="auto"/>
                <w:kern w:val="0"/>
                <w:sz w:val="24"/>
                <w:szCs w:val="24"/>
              </w:rPr>
              <mc:AlternateContent>
                <mc:Choice Requires="wps">
                  <w:drawing>
                    <wp:anchor distT="0" distB="0" distL="114300" distR="114300" simplePos="0" relativeHeight="251663360" behindDoc="0" locked="1" layoutInCell="0" allowOverlap="1">
                      <wp:simplePos x="0" y="0"/>
                      <wp:positionH relativeFrom="column">
                        <wp:posOffset>0</wp:posOffset>
                      </wp:positionH>
                      <wp:positionV relativeFrom="paragraph">
                        <wp:posOffset>0</wp:posOffset>
                      </wp:positionV>
                      <wp:extent cx="635" cy="0"/>
                      <wp:effectExtent l="0" t="0" r="0" b="0"/>
                      <wp:wrapNone/>
                      <wp:docPr id="15" name="Control 7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wrap="square" upright="1"/>
                          </wps:wsp>
                        </a:graphicData>
                      </a:graphic>
                    </wp:anchor>
                  </w:drawing>
                </mc:Choice>
                <mc:Fallback>
                  <w:pict>
                    <v:rect id="Control 70" o:spid="_x0000_s1026" o:spt="1" style="position:absolute;left:0pt;margin-left:0pt;margin-top:0pt;height:0pt;width:0.05pt;z-index:251663360;mso-width-relative:page;mso-height-relative:page;" filled="f" stroked="f" coordsize="21600,21600" o:allowincell="f"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Phwl/c8AAAD/AAAADwAAAAAAAAAB&#10;ACAAAAAiAAAAZHJzL2Rvd25yZXYueG1sUEsBAhQAFAAAAAgAh07iQCyRSL6nAQAAagMAAA4AAAAA&#10;AAAAAQAgAAAAHgEAAGRycy9lMm9Eb2MueG1sUEsFBgAAAAAGAAYAWQEAADcFAAAAAA==&#10;">
                      <v:fill on="f" focussize="0,0"/>
                      <v:stroke on="f"/>
                      <v:imagedata o:title=""/>
                      <o:lock v:ext="edit" aspectratio="t"/>
                      <w10:anchorlock/>
                    </v:rect>
                  </w:pict>
                </mc:Fallback>
              </mc:AlternateContent>
            </w:r>
            <w:r>
              <w:rPr>
                <w:rFonts w:hint="eastAsia" w:ascii="宋体" w:hAnsi="宋体" w:eastAsia="宋体" w:cs="宋体"/>
                <w:color w:val="auto"/>
                <w:kern w:val="0"/>
                <w:sz w:val="24"/>
                <w:szCs w:val="24"/>
              </w:rPr>
              <mc:AlternateContent>
                <mc:Choice Requires="wps">
                  <w:drawing>
                    <wp:inline distT="0" distB="0" distL="114300" distR="114300">
                      <wp:extent cx="635" cy="0"/>
                      <wp:effectExtent l="0" t="0" r="0" b="0"/>
                      <wp:docPr id="30" name="图片 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wrap="square" upright="1"/>
                          </wps:wsp>
                        </a:graphicData>
                      </a:graphic>
                    </wp:inline>
                  </w:drawing>
                </mc:Choice>
                <mc:Fallback>
                  <w:pict>
                    <v:rect id="图片 50"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D4cJf3PAAAA&#10;/wAAAA8AAAAAAAAAAQAgAAAAIgAAAGRycy9kb3ducmV2LnhtbFBLAQIUABQAAAAIAIdO4kA4oj/X&#10;tAEAAGkDAAAOAAAAAAAAAAEAIAAAAB4BAABkcnMvZTJvRG9jLnhtbFBLBQYAAAAABgAGAFkBAABE&#10;BQAAAAA=&#10;">
                      <v:fill on="f" focussize="0,0"/>
                      <v:stroke on="f"/>
                      <v:imagedata o:title=""/>
                      <o:lock v:ext="edit" aspectratio="t"/>
                      <w10:wrap type="none"/>
                      <w10:anchorlock/>
                    </v:rect>
                  </w:pict>
                </mc:Fallback>
              </mc:AlternateContent>
            </w:r>
            <w:r>
              <w:rPr>
                <w:rFonts w:hint="eastAsia" w:ascii="宋体" w:hAnsi="宋体" w:eastAsia="宋体" w:cs="宋体"/>
                <w:color w:val="auto"/>
                <w:sz w:val="24"/>
                <w:szCs w:val="24"/>
              </w:rPr>
              <w:t>正本</w:t>
            </w: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份、副本</w:t>
            </w: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份</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开标一览表一份</w:t>
            </w:r>
            <w:r>
              <w:rPr>
                <w:rFonts w:hint="eastAsia" w:ascii="宋体" w:hAnsi="宋体" w:eastAsia="宋体" w:cs="宋体"/>
                <w:b/>
                <w:bCs/>
                <w:color w:val="auto"/>
                <w:sz w:val="24"/>
                <w:szCs w:val="24"/>
              </w:rPr>
              <w:t>（单独密封）</w:t>
            </w:r>
            <w:r>
              <w:rPr>
                <w:rFonts w:hint="eastAsia" w:ascii="宋体" w:hAnsi="宋体" w:eastAsia="宋体" w:cs="宋体"/>
                <w:color w:val="auto"/>
                <w:sz w:val="24"/>
                <w:szCs w:val="24"/>
              </w:rPr>
              <w:t>，并在信封上标明</w:t>
            </w:r>
            <w:r>
              <w:rPr>
                <w:rFonts w:hint="eastAsia" w:ascii="宋体" w:hAnsi="宋体" w:eastAsia="宋体" w:cs="宋体"/>
                <w:b/>
                <w:bCs/>
                <w:color w:val="auto"/>
                <w:sz w:val="24"/>
                <w:szCs w:val="24"/>
              </w:rPr>
              <w:t>“开标一览表”</w:t>
            </w:r>
            <w:r>
              <w:rPr>
                <w:rFonts w:hint="eastAsia" w:ascii="宋体" w:hAnsi="宋体" w:eastAsia="宋体" w:cs="宋体"/>
                <w:color w:val="auto"/>
                <w:sz w:val="24"/>
                <w:szCs w:val="24"/>
              </w:rPr>
              <w:t>字样。</w:t>
            </w:r>
          </w:p>
          <w:p>
            <w:pPr>
              <w:shd w:val="clear"/>
              <w:spacing w:line="24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提供投标文件电子版</w:t>
            </w:r>
            <w:r>
              <w:rPr>
                <w:rFonts w:hint="eastAsia" w:ascii="宋体" w:hAnsi="宋体" w:eastAsia="宋体" w:cs="宋体"/>
                <w:b/>
                <w:bCs/>
                <w:color w:val="auto"/>
                <w:sz w:val="24"/>
                <w:szCs w:val="24"/>
              </w:rPr>
              <w:t>（必须是投标文件正本全部内容加盖公章的扫描件U盘）</w:t>
            </w:r>
            <w:r>
              <w:rPr>
                <w:rFonts w:hint="eastAsia" w:ascii="宋体" w:hAnsi="宋体" w:eastAsia="宋体" w:cs="宋体"/>
                <w:color w:val="auto"/>
                <w:sz w:val="24"/>
                <w:szCs w:val="24"/>
              </w:rPr>
              <w:t>1份，单独密封。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vAlign w:val="center"/>
          </w:tcPr>
          <w:p>
            <w:pPr>
              <w:shd w:val="clear"/>
              <w:kinsoku w:val="0"/>
              <w:overflowPunct w:val="0"/>
              <w:autoSpaceDE w:val="0"/>
              <w:autoSpaceDN w:val="0"/>
              <w:snapToGrid w:val="0"/>
              <w:spacing w:line="240" w:lineRule="auto"/>
              <w:jc w:val="center"/>
              <w:textAlignment w:val="baseline"/>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12</w:t>
            </w:r>
          </w:p>
        </w:tc>
        <w:tc>
          <w:tcPr>
            <w:tcW w:w="1035" w:type="dxa"/>
            <w:vAlign w:val="center"/>
          </w:tcPr>
          <w:p>
            <w:pPr>
              <w:shd w:val="clear"/>
              <w:kinsoku w:val="0"/>
              <w:overflowPunct w:val="0"/>
              <w:autoSpaceDE w:val="0"/>
              <w:autoSpaceDN w:val="0"/>
              <w:snapToGrid w:val="0"/>
              <w:spacing w:line="240" w:lineRule="auto"/>
              <w:jc w:val="center"/>
              <w:textAlignment w:val="baseline"/>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5.10</w:t>
            </w:r>
          </w:p>
        </w:tc>
        <w:tc>
          <w:tcPr>
            <w:tcW w:w="1984" w:type="dxa"/>
            <w:vAlign w:val="center"/>
          </w:tcPr>
          <w:p>
            <w:pPr>
              <w:shd w:val="clear"/>
              <w:kinsoku w:val="0"/>
              <w:overflowPunct w:val="0"/>
              <w:autoSpaceDE w:val="0"/>
              <w:autoSpaceDN w:val="0"/>
              <w:snapToGrid w:val="0"/>
              <w:spacing w:line="240" w:lineRule="auto"/>
              <w:jc w:val="both"/>
              <w:textAlignment w:val="baseline"/>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投标文件的密封与标志</w:t>
            </w:r>
          </w:p>
        </w:tc>
        <w:tc>
          <w:tcPr>
            <w:tcW w:w="6513" w:type="dxa"/>
            <w:vAlign w:val="center"/>
          </w:tcPr>
          <w:p>
            <w:pPr>
              <w:widowControl/>
              <w:shd w:val="clear"/>
              <w:spacing w:line="24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1、投标文件分为开标一览表封袋、投标文件电子版封袋和投标文件封袋。</w:t>
            </w:r>
          </w:p>
          <w:p>
            <w:pPr>
              <w:widowControl/>
              <w:shd w:val="clear"/>
              <w:spacing w:line="240" w:lineRule="auto"/>
              <w:jc w:val="both"/>
              <w:rPr>
                <w:rFonts w:hint="eastAsia" w:ascii="宋体" w:hAnsi="宋体" w:eastAsia="宋体" w:cs="宋体"/>
                <w:color w:val="auto"/>
                <w:kern w:val="0"/>
                <w:sz w:val="24"/>
                <w:szCs w:val="24"/>
              </w:rPr>
            </w:pPr>
            <w:r>
              <w:rPr>
                <w:rFonts w:hint="eastAsia" w:ascii="宋体" w:hAnsi="宋体" w:eastAsia="宋体" w:cs="宋体"/>
                <w:color w:val="auto"/>
                <w:sz w:val="24"/>
                <w:szCs w:val="24"/>
              </w:rPr>
              <w:t>2、</w:t>
            </w:r>
            <w:r>
              <w:rPr>
                <w:rFonts w:hint="eastAsia" w:ascii="宋体" w:hAnsi="宋体" w:eastAsia="宋体" w:cs="宋体"/>
                <w:color w:val="auto"/>
                <w:kern w:val="0"/>
                <w:sz w:val="24"/>
                <w:szCs w:val="24"/>
              </w:rPr>
              <w:t>投标文件、投标文件电子版和</w:t>
            </w:r>
            <w:r>
              <w:rPr>
                <w:rFonts w:hint="eastAsia" w:ascii="宋体" w:hAnsi="宋体" w:eastAsia="宋体" w:cs="宋体"/>
                <w:color w:val="auto"/>
                <w:sz w:val="24"/>
                <w:szCs w:val="24"/>
              </w:rPr>
              <w:t>开标一览表</w:t>
            </w:r>
            <w:r>
              <w:rPr>
                <w:rFonts w:hint="eastAsia" w:ascii="宋体" w:hAnsi="宋体" w:eastAsia="宋体" w:cs="宋体"/>
                <w:color w:val="auto"/>
                <w:kern w:val="0"/>
                <w:sz w:val="24"/>
                <w:szCs w:val="24"/>
              </w:rPr>
              <w:t>密封袋上应写明：</w:t>
            </w:r>
          </w:p>
          <w:p>
            <w:pPr>
              <w:shd w:val="clear"/>
              <w:spacing w:line="24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（投标文件/开标一览表/</w:t>
            </w:r>
            <w:r>
              <w:rPr>
                <w:rFonts w:hint="eastAsia" w:ascii="宋体" w:hAnsi="宋体" w:eastAsia="宋体" w:cs="宋体"/>
                <w:color w:val="auto"/>
                <w:kern w:val="0"/>
                <w:sz w:val="24"/>
                <w:szCs w:val="24"/>
              </w:rPr>
              <w:t>投标文件电子版</w:t>
            </w:r>
            <w:r>
              <w:rPr>
                <w:rFonts w:hint="eastAsia" w:ascii="宋体" w:hAnsi="宋体" w:eastAsia="宋体" w:cs="宋体"/>
                <w:color w:val="auto"/>
                <w:sz w:val="24"/>
                <w:szCs w:val="24"/>
              </w:rPr>
              <w:t>）</w:t>
            </w:r>
          </w:p>
          <w:p>
            <w:pPr>
              <w:widowControl/>
              <w:shd w:val="clear"/>
              <w:spacing w:line="240" w:lineRule="auto"/>
              <w:ind w:firstLine="480" w:firstLineChars="200"/>
              <w:jc w:val="both"/>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采购单位：</w:t>
            </w:r>
          </w:p>
          <w:p>
            <w:pPr>
              <w:widowControl/>
              <w:shd w:val="clear"/>
              <w:spacing w:line="240" w:lineRule="auto"/>
              <w:ind w:firstLine="480" w:firstLineChars="200"/>
              <w:jc w:val="both"/>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项目名称：</w:t>
            </w:r>
          </w:p>
          <w:p>
            <w:pPr>
              <w:shd w:val="clear"/>
              <w:spacing w:line="240" w:lineRule="auto"/>
              <w:ind w:firstLine="480" w:firstLineChars="200"/>
              <w:jc w:val="both"/>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项目编号：</w:t>
            </w:r>
          </w:p>
          <w:p>
            <w:pPr>
              <w:widowControl/>
              <w:shd w:val="clear"/>
              <w:spacing w:line="240" w:lineRule="auto"/>
              <w:ind w:firstLine="480" w:firstLineChars="200"/>
              <w:jc w:val="both"/>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投标单位名称：</w:t>
            </w:r>
          </w:p>
          <w:p>
            <w:pPr>
              <w:widowControl/>
              <w:shd w:val="clear"/>
              <w:spacing w:line="240" w:lineRule="auto"/>
              <w:ind w:firstLine="480" w:firstLineChars="200"/>
              <w:jc w:val="both"/>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联系人：</w:t>
            </w:r>
          </w:p>
          <w:p>
            <w:pPr>
              <w:widowControl/>
              <w:shd w:val="clear"/>
              <w:spacing w:line="240" w:lineRule="auto"/>
              <w:ind w:firstLine="480" w:firstLineChars="200"/>
              <w:jc w:val="both"/>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联系电话：</w:t>
            </w:r>
          </w:p>
          <w:p>
            <w:pPr>
              <w:shd w:val="clear"/>
              <w:spacing w:line="240" w:lineRule="auto"/>
              <w:ind w:firstLine="240" w:firstLineChars="100"/>
              <w:jc w:val="both"/>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“在   年  月   日   时  分之前不得启封”</w:t>
            </w:r>
            <w:r>
              <w:rPr>
                <w:rFonts w:hint="eastAsia" w:ascii="宋体" w:hAnsi="宋体" w:eastAsia="宋体" w:cs="宋体"/>
                <w:color w:val="auto"/>
                <w:kern w:val="0"/>
                <w:sz w:val="24"/>
                <w:szCs w:val="24"/>
              </w:rPr>
              <w:br w:type="textWrapping"/>
            </w:r>
            <w:r>
              <w:rPr>
                <w:rFonts w:hint="eastAsia" w:ascii="宋体" w:hAnsi="宋体" w:eastAsia="宋体" w:cs="宋体"/>
                <w:b/>
                <w:color w:val="auto"/>
                <w:sz w:val="24"/>
                <w:szCs w:val="24"/>
              </w:rPr>
              <w:t>具体要求详见第二章投标人须知总则5.10。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vAlign w:val="center"/>
          </w:tcPr>
          <w:p>
            <w:pPr>
              <w:shd w:val="clear"/>
              <w:kinsoku w:val="0"/>
              <w:overflowPunct w:val="0"/>
              <w:autoSpaceDE w:val="0"/>
              <w:autoSpaceDN w:val="0"/>
              <w:snapToGrid w:val="0"/>
              <w:spacing w:line="240" w:lineRule="auto"/>
              <w:jc w:val="center"/>
              <w:textAlignment w:val="baseline"/>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13</w:t>
            </w:r>
          </w:p>
        </w:tc>
        <w:tc>
          <w:tcPr>
            <w:tcW w:w="1035" w:type="dxa"/>
            <w:vAlign w:val="center"/>
          </w:tcPr>
          <w:p>
            <w:pPr>
              <w:shd w:val="clear"/>
              <w:kinsoku w:val="0"/>
              <w:overflowPunct w:val="0"/>
              <w:autoSpaceDE w:val="0"/>
              <w:autoSpaceDN w:val="0"/>
              <w:snapToGrid w:val="0"/>
              <w:spacing w:line="240" w:lineRule="auto"/>
              <w:jc w:val="center"/>
              <w:textAlignment w:val="baseline"/>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5.8.1</w:t>
            </w:r>
          </w:p>
        </w:tc>
        <w:tc>
          <w:tcPr>
            <w:tcW w:w="1984" w:type="dxa"/>
            <w:vAlign w:val="center"/>
          </w:tcPr>
          <w:p>
            <w:pPr>
              <w:shd w:val="clear"/>
              <w:spacing w:line="24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投标文件签字及盖章要求</w:t>
            </w:r>
          </w:p>
        </w:tc>
        <w:tc>
          <w:tcPr>
            <w:tcW w:w="6513" w:type="dxa"/>
            <w:vAlign w:val="center"/>
          </w:tcPr>
          <w:p>
            <w:pPr>
              <w:shd w:val="clear"/>
              <w:spacing w:line="24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投标文件中凡是要求盖投标人章和法定代表人签字或盖章处，投标人必须按要求执行。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vAlign w:val="center"/>
          </w:tcPr>
          <w:p>
            <w:pPr>
              <w:shd w:val="clear"/>
              <w:kinsoku w:val="0"/>
              <w:overflowPunct w:val="0"/>
              <w:autoSpaceDE w:val="0"/>
              <w:autoSpaceDN w:val="0"/>
              <w:snapToGrid w:val="0"/>
              <w:spacing w:line="24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14</w:t>
            </w:r>
          </w:p>
        </w:tc>
        <w:tc>
          <w:tcPr>
            <w:tcW w:w="1035" w:type="dxa"/>
            <w:vAlign w:val="center"/>
          </w:tcPr>
          <w:p>
            <w:pPr>
              <w:shd w:val="clear"/>
              <w:kinsoku w:val="0"/>
              <w:overflowPunct w:val="0"/>
              <w:autoSpaceDE w:val="0"/>
              <w:autoSpaceDN w:val="0"/>
              <w:snapToGrid w:val="0"/>
              <w:spacing w:line="24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984" w:type="dxa"/>
            <w:vAlign w:val="center"/>
          </w:tcPr>
          <w:p>
            <w:pPr>
              <w:shd w:val="clear"/>
              <w:kinsoku w:val="0"/>
              <w:overflowPunct w:val="0"/>
              <w:autoSpaceDE w:val="0"/>
              <w:autoSpaceDN w:val="0"/>
              <w:snapToGrid w:val="0"/>
              <w:spacing w:line="240" w:lineRule="auto"/>
              <w:jc w:val="both"/>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投标文件递交截止时间及递交地点</w:t>
            </w:r>
          </w:p>
        </w:tc>
        <w:tc>
          <w:tcPr>
            <w:tcW w:w="6513" w:type="dxa"/>
            <w:vAlign w:val="center"/>
          </w:tcPr>
          <w:p>
            <w:pPr>
              <w:shd w:val="clear"/>
              <w:kinsoku w:val="0"/>
              <w:overflowPunct w:val="0"/>
              <w:autoSpaceDE w:val="0"/>
              <w:autoSpaceDN w:val="0"/>
              <w:snapToGrid w:val="0"/>
              <w:spacing w:line="240" w:lineRule="auto"/>
              <w:jc w:val="both"/>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截止时间：202</w:t>
            </w:r>
            <w:r>
              <w:rPr>
                <w:rFonts w:hint="eastAsia" w:ascii="宋体" w:hAnsi="宋体" w:cs="宋体"/>
                <w:color w:val="auto"/>
                <w:kern w:val="0"/>
                <w:sz w:val="24"/>
                <w:szCs w:val="24"/>
                <w:lang w:val="en-US" w:eastAsia="zh-CN" w:bidi="ar"/>
              </w:rPr>
              <w:t>3</w:t>
            </w:r>
            <w:r>
              <w:rPr>
                <w:rFonts w:hint="eastAsia" w:ascii="宋体" w:hAnsi="宋体" w:eastAsia="宋体" w:cs="宋体"/>
                <w:color w:val="auto"/>
                <w:kern w:val="0"/>
                <w:sz w:val="24"/>
                <w:szCs w:val="24"/>
                <w:lang w:bidi="ar"/>
              </w:rPr>
              <w:t>年</w:t>
            </w:r>
            <w:r>
              <w:rPr>
                <w:rFonts w:hint="eastAsia" w:ascii="宋体" w:hAnsi="宋体" w:cs="宋体"/>
                <w:color w:val="auto"/>
                <w:kern w:val="0"/>
                <w:sz w:val="24"/>
                <w:szCs w:val="24"/>
                <w:lang w:val="en-US" w:eastAsia="zh-CN" w:bidi="ar"/>
              </w:rPr>
              <w:t>02</w:t>
            </w:r>
            <w:r>
              <w:rPr>
                <w:rFonts w:hint="eastAsia" w:ascii="宋体" w:hAnsi="宋体" w:eastAsia="宋体" w:cs="宋体"/>
                <w:color w:val="auto"/>
                <w:kern w:val="0"/>
                <w:sz w:val="24"/>
                <w:szCs w:val="24"/>
                <w:lang w:bidi="ar"/>
              </w:rPr>
              <w:t>月</w:t>
            </w:r>
            <w:r>
              <w:rPr>
                <w:rFonts w:hint="eastAsia" w:ascii="宋体" w:hAnsi="宋体" w:cs="宋体"/>
                <w:color w:val="auto"/>
                <w:kern w:val="0"/>
                <w:sz w:val="24"/>
                <w:szCs w:val="24"/>
                <w:lang w:val="en-US" w:eastAsia="zh-CN" w:bidi="ar"/>
              </w:rPr>
              <w:t>23</w:t>
            </w:r>
            <w:r>
              <w:rPr>
                <w:rFonts w:hint="eastAsia" w:ascii="宋体" w:hAnsi="宋体" w:eastAsia="宋体" w:cs="宋体"/>
                <w:color w:val="auto"/>
                <w:kern w:val="0"/>
                <w:sz w:val="24"/>
                <w:szCs w:val="24"/>
                <w:lang w:bidi="ar"/>
              </w:rPr>
              <w:t>日</w:t>
            </w:r>
            <w:r>
              <w:rPr>
                <w:rFonts w:hint="eastAsia" w:ascii="宋体" w:hAnsi="宋体" w:cs="宋体"/>
                <w:color w:val="auto"/>
                <w:kern w:val="0"/>
                <w:sz w:val="24"/>
                <w:szCs w:val="24"/>
                <w:lang w:val="en-US" w:eastAsia="zh-CN" w:bidi="ar"/>
              </w:rPr>
              <w:t>16</w:t>
            </w:r>
            <w:r>
              <w:rPr>
                <w:rFonts w:hint="eastAsia" w:ascii="宋体" w:hAnsi="宋体" w:eastAsia="宋体" w:cs="宋体"/>
                <w:color w:val="auto"/>
                <w:kern w:val="0"/>
                <w:sz w:val="24"/>
                <w:szCs w:val="24"/>
                <w:lang w:bidi="ar"/>
              </w:rPr>
              <w:t>时</w:t>
            </w:r>
            <w:r>
              <w:rPr>
                <w:rFonts w:hint="eastAsia" w:ascii="宋体" w:hAnsi="宋体" w:cs="宋体"/>
                <w:color w:val="auto"/>
                <w:kern w:val="0"/>
                <w:sz w:val="24"/>
                <w:szCs w:val="24"/>
                <w:lang w:val="en-US" w:eastAsia="zh-CN" w:bidi="ar"/>
              </w:rPr>
              <w:t>00</w:t>
            </w:r>
            <w:r>
              <w:rPr>
                <w:rFonts w:hint="eastAsia" w:ascii="宋体" w:hAnsi="宋体" w:eastAsia="宋体" w:cs="宋体"/>
                <w:color w:val="auto"/>
                <w:sz w:val="24"/>
                <w:szCs w:val="24"/>
              </w:rPr>
              <w:t>分（北京时间）</w:t>
            </w:r>
          </w:p>
          <w:p>
            <w:pPr>
              <w:shd w:val="clear"/>
              <w:kinsoku w:val="0"/>
              <w:overflowPunct w:val="0"/>
              <w:autoSpaceDE w:val="0"/>
              <w:autoSpaceDN w:val="0"/>
              <w:snapToGrid w:val="0"/>
              <w:spacing w:line="240" w:lineRule="auto"/>
              <w:jc w:val="both"/>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mc:AlternateContent>
                <mc:Choice Requires="wps">
                  <w:drawing>
                    <wp:anchor distT="0" distB="0" distL="114300" distR="114300" simplePos="0" relativeHeight="251664384" behindDoc="0" locked="1" layoutInCell="0" allowOverlap="1">
                      <wp:simplePos x="0" y="0"/>
                      <wp:positionH relativeFrom="column">
                        <wp:posOffset>0</wp:posOffset>
                      </wp:positionH>
                      <wp:positionV relativeFrom="paragraph">
                        <wp:posOffset>0</wp:posOffset>
                      </wp:positionV>
                      <wp:extent cx="635" cy="0"/>
                      <wp:effectExtent l="0" t="0" r="0" b="0"/>
                      <wp:wrapNone/>
                      <wp:docPr id="16" name="Control 7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wrap="square" upright="1"/>
                          </wps:wsp>
                        </a:graphicData>
                      </a:graphic>
                    </wp:anchor>
                  </w:drawing>
                </mc:Choice>
                <mc:Fallback>
                  <w:pict>
                    <v:rect id="Control 75" o:spid="_x0000_s1026" o:spt="1" style="position:absolute;left:0pt;margin-left:0pt;margin-top:0pt;height:0pt;width:0.05pt;z-index:251664384;mso-width-relative:page;mso-height-relative:page;" filled="f" stroked="f" coordsize="21600,21600" o:allowincell="f"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A+HCX9zwAAAP8AAAAPAAAAAAAA&#10;AAEAIAAAACIAAABkcnMvZG93bnJldi54bWxQSwECFAAUAAAACACHTuJAlMSTwKkBAABqAwAADgAA&#10;AAAAAAABACAAAAAeAQAAZHJzL2Uyb0RvYy54bWxQSwUGAAAAAAYABgBZAQAAOQUAAAAA&#10;">
                      <v:fill on="f" focussize="0,0"/>
                      <v:stroke on="f"/>
                      <v:imagedata o:title=""/>
                      <o:lock v:ext="edit" aspectratio="t"/>
                      <w10:anchorlock/>
                    </v:rect>
                  </w:pict>
                </mc:Fallback>
              </mc:AlternateContent>
            </w:r>
            <w:r>
              <w:rPr>
                <w:rFonts w:hint="eastAsia" w:ascii="宋体" w:hAnsi="宋体" w:eastAsia="宋体" w:cs="宋体"/>
                <w:color w:val="auto"/>
                <w:sz w:val="24"/>
                <w:szCs w:val="24"/>
              </w:rPr>
              <mc:AlternateContent>
                <mc:Choice Requires="wps">
                  <w:drawing>
                    <wp:inline distT="0" distB="0" distL="114300" distR="114300">
                      <wp:extent cx="635" cy="0"/>
                      <wp:effectExtent l="0" t="0" r="0" b="0"/>
                      <wp:docPr id="31" name="图片 5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wrap="square" upright="1"/>
                          </wps:wsp>
                        </a:graphicData>
                      </a:graphic>
                    </wp:inline>
                  </w:drawing>
                </mc:Choice>
                <mc:Fallback>
                  <w:pict>
                    <v:rect id="图片 51" o:spid="_x0000_s1026" o:spt="1" style="height:0pt;width:0.05pt;" filled="f" stroked="f" coordsize="21600,21600"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HCX9zwAA&#10;AP8AAAAPAAAAAAAAAAEAIAAAACIAAABkcnMvZG93bnJldi54bWxQSwECFAAUAAAACACHTuJAkksN&#10;rrUBAABpAwAADgAAAAAAAAABACAAAAAeAQAAZHJzL2Uyb0RvYy54bWxQSwUGAAAAAAYABgBZAQAA&#10;RQUAAAAA&#10;">
                      <v:fill on="f" focussize="0,0"/>
                      <v:stroke on="f"/>
                      <v:imagedata o:title=""/>
                      <o:lock v:ext="edit" aspectratio="t"/>
                      <w10:wrap type="none"/>
                      <w10:anchorlock/>
                    </v:rect>
                  </w:pict>
                </mc:Fallback>
              </mc:AlternateContent>
            </w:r>
            <w:r>
              <w:rPr>
                <w:rFonts w:hint="eastAsia" w:ascii="宋体" w:hAnsi="宋体" w:eastAsia="宋体" w:cs="宋体"/>
                <w:color w:val="auto"/>
                <w:sz w:val="24"/>
                <w:szCs w:val="24"/>
              </w:rPr>
              <w:t>递交地点：乌鲁木齐市德汇万达E2写字楼1802室</w:t>
            </w:r>
            <w:r>
              <w:rPr>
                <w:rFonts w:hint="eastAsia" w:ascii="宋体" w:hAnsi="宋体" w:eastAsia="宋体" w:cs="宋体"/>
                <w:color w:val="auto"/>
                <w:sz w:val="24"/>
                <w:szCs w:val="24"/>
              </w:rPr>
              <mc:AlternateContent>
                <mc:Choice Requires="wps">
                  <w:drawing>
                    <wp:anchor distT="0" distB="0" distL="114300" distR="114300" simplePos="0" relativeHeight="251665408" behindDoc="0" locked="1" layoutInCell="0" allowOverlap="1">
                      <wp:simplePos x="0" y="0"/>
                      <wp:positionH relativeFrom="column">
                        <wp:posOffset>0</wp:posOffset>
                      </wp:positionH>
                      <wp:positionV relativeFrom="paragraph">
                        <wp:posOffset>0</wp:posOffset>
                      </wp:positionV>
                      <wp:extent cx="635" cy="0"/>
                      <wp:effectExtent l="0" t="0" r="0" b="0"/>
                      <wp:wrapNone/>
                      <wp:docPr id="17" name="Control 7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wrap="square" upright="1"/>
                          </wps:wsp>
                        </a:graphicData>
                      </a:graphic>
                    </wp:anchor>
                  </w:drawing>
                </mc:Choice>
                <mc:Fallback>
                  <w:pict>
                    <v:rect id="Control 77" o:spid="_x0000_s1026" o:spt="1" style="position:absolute;left:0pt;margin-left:0pt;margin-top:0pt;height:0pt;width:0.05pt;z-index:251665408;mso-width-relative:page;mso-height-relative:page;" filled="f" stroked="f" coordsize="21600,21600" o:allowincell="f" o:gfxdata="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A+HCX9zwAAAP8AAAAPAAAAAAAA&#10;AAEAIAAAACIAAABkcnMvZG93bnJldi54bWxQSwECFAAUAAAACACHTuJAFpkvaKkBAABqAwAADgAA&#10;AAAAAAABACAAAAAeAQAAZHJzL2Uyb0RvYy54bWxQSwUGAAAAAAYABgBZAQAAOQUAAAAA&#10;">
                      <v:fill on="f" focussize="0,0"/>
                      <v:stroke on="f"/>
                      <v:imagedata o:title=""/>
                      <o:lock v:ext="edit" aspectratio="t"/>
                      <w10:anchorlock/>
                    </v:rect>
                  </w:pict>
                </mc:Fallback>
              </mc:AlternateConten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逾期送达或者未按照招标文件要求密封的投标文件将被拒收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vAlign w:val="center"/>
          </w:tcPr>
          <w:p>
            <w:pPr>
              <w:shd w:val="clear"/>
              <w:kinsoku w:val="0"/>
              <w:overflowPunct w:val="0"/>
              <w:autoSpaceDE w:val="0"/>
              <w:autoSpaceDN w:val="0"/>
              <w:snapToGrid w:val="0"/>
              <w:spacing w:line="24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15</w:t>
            </w:r>
          </w:p>
        </w:tc>
        <w:tc>
          <w:tcPr>
            <w:tcW w:w="1035" w:type="dxa"/>
            <w:vAlign w:val="center"/>
          </w:tcPr>
          <w:p>
            <w:pPr>
              <w:shd w:val="clear"/>
              <w:kinsoku w:val="0"/>
              <w:overflowPunct w:val="0"/>
              <w:autoSpaceDE w:val="0"/>
              <w:autoSpaceDN w:val="0"/>
              <w:snapToGrid w:val="0"/>
              <w:spacing w:line="24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984" w:type="dxa"/>
            <w:vAlign w:val="center"/>
          </w:tcPr>
          <w:p>
            <w:pPr>
              <w:shd w:val="clear"/>
              <w:kinsoku w:val="0"/>
              <w:overflowPunct w:val="0"/>
              <w:autoSpaceDE w:val="0"/>
              <w:autoSpaceDN w:val="0"/>
              <w:snapToGrid w:val="0"/>
              <w:spacing w:line="240" w:lineRule="auto"/>
              <w:jc w:val="both"/>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开标时间及地点</w:t>
            </w:r>
          </w:p>
        </w:tc>
        <w:tc>
          <w:tcPr>
            <w:tcW w:w="6513" w:type="dxa"/>
            <w:vAlign w:val="center"/>
          </w:tcPr>
          <w:p>
            <w:pPr>
              <w:shd w:val="clear"/>
              <w:kinsoku w:val="0"/>
              <w:overflowPunct w:val="0"/>
              <w:autoSpaceDE w:val="0"/>
              <w:autoSpaceDN w:val="0"/>
              <w:snapToGrid w:val="0"/>
              <w:spacing w:line="240" w:lineRule="auto"/>
              <w:jc w:val="both"/>
              <w:textAlignment w:val="baseline"/>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开标时间202</w:t>
            </w:r>
            <w:r>
              <w:rPr>
                <w:rFonts w:hint="eastAsia" w:ascii="宋体" w:hAnsi="宋体" w:cs="宋体"/>
                <w:color w:val="auto"/>
                <w:kern w:val="0"/>
                <w:sz w:val="24"/>
                <w:szCs w:val="24"/>
                <w:lang w:val="en-US" w:eastAsia="zh-CN" w:bidi="ar"/>
              </w:rPr>
              <w:t>3</w:t>
            </w:r>
            <w:r>
              <w:rPr>
                <w:rFonts w:hint="eastAsia" w:ascii="宋体" w:hAnsi="宋体" w:eastAsia="宋体" w:cs="宋体"/>
                <w:color w:val="auto"/>
                <w:kern w:val="0"/>
                <w:sz w:val="24"/>
                <w:szCs w:val="24"/>
                <w:lang w:bidi="ar"/>
              </w:rPr>
              <w:t>年</w:t>
            </w:r>
            <w:r>
              <w:rPr>
                <w:rFonts w:hint="eastAsia" w:ascii="宋体" w:hAnsi="宋体" w:cs="宋体"/>
                <w:color w:val="auto"/>
                <w:kern w:val="0"/>
                <w:sz w:val="24"/>
                <w:szCs w:val="24"/>
                <w:lang w:val="en-US" w:eastAsia="zh-CN" w:bidi="ar"/>
              </w:rPr>
              <w:t>02</w:t>
            </w:r>
            <w:r>
              <w:rPr>
                <w:rFonts w:hint="eastAsia" w:ascii="宋体" w:hAnsi="宋体" w:eastAsia="宋体" w:cs="宋体"/>
                <w:color w:val="auto"/>
                <w:kern w:val="0"/>
                <w:sz w:val="24"/>
                <w:szCs w:val="24"/>
                <w:lang w:bidi="ar"/>
              </w:rPr>
              <w:t>月</w:t>
            </w:r>
            <w:r>
              <w:rPr>
                <w:rFonts w:hint="eastAsia" w:ascii="宋体" w:hAnsi="宋体" w:cs="宋体"/>
                <w:color w:val="auto"/>
                <w:kern w:val="0"/>
                <w:sz w:val="24"/>
                <w:szCs w:val="24"/>
                <w:lang w:val="en-US" w:eastAsia="zh-CN" w:bidi="ar"/>
              </w:rPr>
              <w:t>23</w:t>
            </w:r>
            <w:r>
              <w:rPr>
                <w:rFonts w:hint="eastAsia" w:ascii="宋体" w:hAnsi="宋体" w:eastAsia="宋体" w:cs="宋体"/>
                <w:color w:val="auto"/>
                <w:kern w:val="0"/>
                <w:sz w:val="24"/>
                <w:szCs w:val="24"/>
                <w:lang w:bidi="ar"/>
              </w:rPr>
              <w:t>日</w:t>
            </w:r>
            <w:r>
              <w:rPr>
                <w:rFonts w:hint="eastAsia" w:ascii="宋体" w:hAnsi="宋体" w:cs="宋体"/>
                <w:color w:val="auto"/>
                <w:kern w:val="0"/>
                <w:sz w:val="24"/>
                <w:szCs w:val="24"/>
                <w:lang w:val="en-US" w:eastAsia="zh-CN" w:bidi="ar"/>
              </w:rPr>
              <w:t>16</w:t>
            </w:r>
            <w:r>
              <w:rPr>
                <w:rFonts w:hint="eastAsia" w:ascii="宋体" w:hAnsi="宋体" w:eastAsia="宋体" w:cs="宋体"/>
                <w:color w:val="auto"/>
                <w:kern w:val="0"/>
                <w:sz w:val="24"/>
                <w:szCs w:val="24"/>
                <w:lang w:bidi="ar"/>
              </w:rPr>
              <w:t>时</w:t>
            </w:r>
            <w:r>
              <w:rPr>
                <w:rFonts w:hint="eastAsia" w:ascii="宋体" w:hAnsi="宋体" w:cs="宋体"/>
                <w:color w:val="auto"/>
                <w:kern w:val="0"/>
                <w:sz w:val="24"/>
                <w:szCs w:val="24"/>
                <w:lang w:val="en-US" w:eastAsia="zh-CN" w:bidi="ar"/>
              </w:rPr>
              <w:t>00</w:t>
            </w:r>
            <w:r>
              <w:rPr>
                <w:rFonts w:hint="eastAsia" w:ascii="宋体" w:hAnsi="宋体" w:eastAsia="宋体" w:cs="宋体"/>
                <w:color w:val="auto"/>
                <w:kern w:val="0"/>
                <w:sz w:val="24"/>
                <w:szCs w:val="24"/>
                <w:lang w:bidi="ar"/>
              </w:rPr>
              <w:t>分（北京时间）</w:t>
            </w:r>
          </w:p>
          <w:p>
            <w:pPr>
              <w:shd w:val="clear"/>
              <w:kinsoku w:val="0"/>
              <w:overflowPunct w:val="0"/>
              <w:autoSpaceDE w:val="0"/>
              <w:autoSpaceDN w:val="0"/>
              <w:snapToGrid w:val="0"/>
              <w:spacing w:line="240" w:lineRule="auto"/>
              <w:jc w:val="both"/>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开标地点：</w:t>
            </w:r>
            <w:r>
              <w:rPr>
                <w:rFonts w:hint="eastAsia" w:ascii="宋体" w:hAnsi="宋体" w:eastAsia="宋体" w:cs="宋体"/>
                <w:color w:val="auto"/>
                <w:sz w:val="24"/>
                <w:szCs w:val="24"/>
              </w:rPr>
              <w:t>乌鲁木齐市德汇万达E2写字楼1802室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627" w:type="dxa"/>
            <w:vAlign w:val="center"/>
          </w:tcPr>
          <w:p>
            <w:pPr>
              <w:shd w:val="clear"/>
              <w:kinsoku w:val="0"/>
              <w:overflowPunct w:val="0"/>
              <w:autoSpaceDE w:val="0"/>
              <w:autoSpaceDN w:val="0"/>
              <w:snapToGrid w:val="0"/>
              <w:spacing w:line="24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16</w:t>
            </w:r>
          </w:p>
        </w:tc>
        <w:tc>
          <w:tcPr>
            <w:tcW w:w="1035" w:type="dxa"/>
            <w:vAlign w:val="center"/>
          </w:tcPr>
          <w:p>
            <w:pPr>
              <w:shd w:val="clear"/>
              <w:kinsoku w:val="0"/>
              <w:overflowPunct w:val="0"/>
              <w:autoSpaceDE w:val="0"/>
              <w:autoSpaceDN w:val="0"/>
              <w:snapToGrid w:val="0"/>
              <w:spacing w:line="240" w:lineRule="auto"/>
              <w:jc w:val="center"/>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984" w:type="dxa"/>
            <w:vAlign w:val="center"/>
          </w:tcPr>
          <w:p>
            <w:pPr>
              <w:shd w:val="clear"/>
              <w:kinsoku w:val="0"/>
              <w:overflowPunct w:val="0"/>
              <w:autoSpaceDE w:val="0"/>
              <w:autoSpaceDN w:val="0"/>
              <w:snapToGrid w:val="0"/>
              <w:spacing w:line="240" w:lineRule="auto"/>
              <w:jc w:val="both"/>
              <w:textAlignment w:val="baseline"/>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投标有效期</w:t>
            </w:r>
          </w:p>
        </w:tc>
        <w:tc>
          <w:tcPr>
            <w:tcW w:w="6513" w:type="dxa"/>
            <w:vAlign w:val="center"/>
          </w:tcPr>
          <w:p>
            <w:pPr>
              <w:shd w:val="clear"/>
              <w:kinsoku w:val="0"/>
              <w:overflowPunct w:val="0"/>
              <w:autoSpaceDE w:val="0"/>
              <w:autoSpaceDN w:val="0"/>
              <w:snapToGrid w:val="0"/>
              <w:spacing w:line="240" w:lineRule="auto"/>
              <w:jc w:val="both"/>
              <w:textAlignment w:val="baseline"/>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自投标截止之日起90日历日。</w:t>
            </w:r>
          </w:p>
          <w:p>
            <w:pPr>
              <w:shd w:val="clear"/>
              <w:kinsoku w:val="0"/>
              <w:overflowPunct w:val="0"/>
              <w:autoSpaceDE w:val="0"/>
              <w:autoSpaceDN w:val="0"/>
              <w:snapToGrid w:val="0"/>
              <w:spacing w:line="240" w:lineRule="auto"/>
              <w:jc w:val="both"/>
              <w:textAlignment w:val="baseline"/>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投标有效期从提交投标文件的截止之日起算。投标文件中承诺的投标有效期应当不少于招标文件中载明的投标有效期。</w:t>
            </w:r>
          </w:p>
          <w:p>
            <w:pPr>
              <w:shd w:val="clear"/>
              <w:kinsoku w:val="0"/>
              <w:overflowPunct w:val="0"/>
              <w:autoSpaceDE w:val="0"/>
              <w:autoSpaceDN w:val="0"/>
              <w:snapToGrid w:val="0"/>
              <w:spacing w:line="240" w:lineRule="auto"/>
              <w:jc w:val="both"/>
              <w:textAlignment w:val="baseline"/>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lang w:bidi="ar"/>
              </w:rPr>
              <w:t>投标有效期不满足要求的投标将被视为非实质性响应性投标而被视为无效投标</w:t>
            </w:r>
            <w:r>
              <w:rPr>
                <w:rFonts w:hint="eastAsia" w:ascii="宋体" w:hAnsi="宋体" w:cs="宋体"/>
                <w:color w:val="auto"/>
                <w:kern w:val="0"/>
                <w:sz w:val="24"/>
                <w:szCs w:val="24"/>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627" w:type="dxa"/>
            <w:vAlign w:val="center"/>
          </w:tcPr>
          <w:p>
            <w:pPr>
              <w:shd w:val="clear"/>
              <w:kinsoku w:val="0"/>
              <w:overflowPunct w:val="0"/>
              <w:autoSpaceDE w:val="0"/>
              <w:autoSpaceDN w:val="0"/>
              <w:snapToGrid w:val="0"/>
              <w:spacing w:line="240" w:lineRule="auto"/>
              <w:jc w:val="center"/>
              <w:textAlignment w:val="baseline"/>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17</w:t>
            </w:r>
          </w:p>
        </w:tc>
        <w:tc>
          <w:tcPr>
            <w:tcW w:w="1035" w:type="dxa"/>
            <w:vAlign w:val="center"/>
          </w:tcPr>
          <w:p>
            <w:pPr>
              <w:shd w:val="clear"/>
              <w:kinsoku w:val="0"/>
              <w:overflowPunct w:val="0"/>
              <w:autoSpaceDE w:val="0"/>
              <w:autoSpaceDN w:val="0"/>
              <w:snapToGrid w:val="0"/>
              <w:spacing w:line="240" w:lineRule="auto"/>
              <w:jc w:val="center"/>
              <w:textAlignment w:val="baseline"/>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w:t>
            </w:r>
          </w:p>
        </w:tc>
        <w:tc>
          <w:tcPr>
            <w:tcW w:w="1984" w:type="dxa"/>
            <w:vAlign w:val="center"/>
          </w:tcPr>
          <w:p>
            <w:pPr>
              <w:shd w:val="clear"/>
              <w:spacing w:line="24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评标委员会的组建</w:t>
            </w:r>
          </w:p>
        </w:tc>
        <w:tc>
          <w:tcPr>
            <w:tcW w:w="6513" w:type="dxa"/>
            <w:vAlign w:val="center"/>
          </w:tcPr>
          <w:p>
            <w:pPr>
              <w:shd w:val="clear"/>
              <w:spacing w:line="240" w:lineRule="auto"/>
              <w:ind w:left="240" w:hanging="240" w:hangingChars="100"/>
              <w:jc w:val="both"/>
              <w:rPr>
                <w:rFonts w:hint="eastAsia" w:ascii="宋体" w:hAnsi="宋体" w:eastAsia="宋体" w:cs="宋体"/>
                <w:color w:val="auto"/>
                <w:sz w:val="24"/>
                <w:szCs w:val="24"/>
              </w:rPr>
            </w:pPr>
            <w:r>
              <w:rPr>
                <w:rFonts w:hint="eastAsia" w:ascii="宋体" w:hAnsi="宋体" w:eastAsia="宋体" w:cs="宋体"/>
                <w:color w:val="auto"/>
                <w:sz w:val="24"/>
                <w:szCs w:val="24"/>
              </w:rPr>
              <w:t>1、评标委员会构成：</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人 其中</w:t>
            </w:r>
            <w:r>
              <w:rPr>
                <w:rFonts w:hint="eastAsia" w:ascii="宋体" w:hAnsi="宋体" w:cs="宋体"/>
                <w:color w:val="auto"/>
                <w:sz w:val="24"/>
                <w:szCs w:val="24"/>
                <w:lang w:eastAsia="zh-CN"/>
              </w:rPr>
              <w:t>采购人</w:t>
            </w:r>
            <w:r>
              <w:rPr>
                <w:rFonts w:hint="eastAsia" w:ascii="宋体" w:hAnsi="宋体" w:eastAsia="宋体" w:cs="宋体"/>
                <w:color w:val="auto"/>
                <w:sz w:val="24"/>
                <w:szCs w:val="24"/>
              </w:rPr>
              <w:t>代表</w:t>
            </w:r>
            <w:r>
              <w:rPr>
                <w:rFonts w:hint="eastAsia" w:ascii="宋体" w:hAnsi="宋体" w:cs="宋体"/>
                <w:color w:val="auto"/>
                <w:sz w:val="24"/>
                <w:szCs w:val="24"/>
                <w:lang w:val="en-US" w:eastAsia="zh-CN"/>
              </w:rPr>
              <w:t>0</w:t>
            </w:r>
            <w:r>
              <w:rPr>
                <w:rFonts w:hint="eastAsia" w:ascii="宋体" w:hAnsi="宋体" w:eastAsia="宋体" w:cs="宋体"/>
                <w:color w:val="auto"/>
                <w:sz w:val="24"/>
                <w:szCs w:val="24"/>
              </w:rPr>
              <w:t>人，专家</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人</w:t>
            </w:r>
          </w:p>
          <w:p>
            <w:pPr>
              <w:shd w:val="clear"/>
              <w:spacing w:line="24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2、评标专家确定方式：根据国家九部委《关于评标专家专业分类标准（试行）的通知》【发改法规（2010）1538号】规定，从新疆政府采购网政采云评审专家库中随机抽取组建评审小组，由</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人以上单数组成，其中评审专家人数不得少于评审小组成员总数的2/3。采购人代表不得以评审专家身份参加本部门或本单位采购项目的评审。采购代理机构人员不得参加本机构代理的采购项目的评审。</w:t>
            </w:r>
          </w:p>
          <w:p>
            <w:pPr>
              <w:shd w:val="clear"/>
              <w:spacing w:line="24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3、评标委员会对</w:t>
            </w:r>
            <w:r>
              <w:rPr>
                <w:rFonts w:hint="eastAsia" w:ascii="宋体" w:hAnsi="宋体" w:cs="宋体"/>
                <w:color w:val="auto"/>
                <w:sz w:val="24"/>
                <w:szCs w:val="24"/>
                <w:lang w:eastAsia="zh-CN"/>
              </w:rPr>
              <w:t>采购人</w:t>
            </w:r>
            <w:r>
              <w:rPr>
                <w:rFonts w:hint="eastAsia" w:ascii="宋体" w:hAnsi="宋体" w:eastAsia="宋体" w:cs="宋体"/>
                <w:color w:val="auto"/>
                <w:sz w:val="24"/>
                <w:szCs w:val="24"/>
              </w:rPr>
              <w:t>评标的要求：</w:t>
            </w:r>
            <w:r>
              <w:rPr>
                <w:rFonts w:hint="eastAsia" w:ascii="宋体" w:hAnsi="宋体" w:cs="宋体"/>
                <w:color w:val="auto"/>
                <w:sz w:val="24"/>
                <w:szCs w:val="24"/>
                <w:lang w:eastAsia="zh-CN"/>
              </w:rPr>
              <w:t>采购人</w:t>
            </w:r>
            <w:r>
              <w:rPr>
                <w:rFonts w:hint="eastAsia" w:ascii="宋体" w:hAnsi="宋体" w:eastAsia="宋体" w:cs="宋体"/>
                <w:color w:val="auto"/>
                <w:sz w:val="24"/>
                <w:szCs w:val="24"/>
              </w:rPr>
              <w:t>在职人员，且应当具备中级专业技术职称或同等专业水平且从事相关领域工作满8年,或者具有高级专业技术职称或同等专业水平；开标时须携带本人职称证书原件或注册执业资格证书原件及复印件及</w:t>
            </w:r>
            <w:r>
              <w:rPr>
                <w:rFonts w:hint="eastAsia" w:ascii="宋体" w:hAnsi="宋体" w:cs="宋体"/>
                <w:color w:val="auto"/>
                <w:sz w:val="24"/>
                <w:szCs w:val="24"/>
                <w:lang w:eastAsia="zh-CN"/>
              </w:rPr>
              <w:t>采购人</w:t>
            </w:r>
            <w:r>
              <w:rPr>
                <w:rFonts w:hint="eastAsia" w:ascii="宋体" w:hAnsi="宋体" w:eastAsia="宋体" w:cs="宋体"/>
                <w:color w:val="auto"/>
                <w:sz w:val="24"/>
                <w:szCs w:val="24"/>
              </w:rPr>
              <w:t>出具的授权委托书参与评标，非本单位工作人员不得参与评标，一经发现，取消其评标资格。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627" w:type="dxa"/>
            <w:vAlign w:val="center"/>
          </w:tcPr>
          <w:p>
            <w:pPr>
              <w:shd w:val="clear"/>
              <w:kinsoku w:val="0"/>
              <w:overflowPunct w:val="0"/>
              <w:autoSpaceDE w:val="0"/>
              <w:autoSpaceDN w:val="0"/>
              <w:snapToGrid w:val="0"/>
              <w:spacing w:line="240" w:lineRule="auto"/>
              <w:jc w:val="center"/>
              <w:textAlignment w:val="baseline"/>
              <w:rPr>
                <w:rFonts w:hint="eastAsia" w:ascii="宋体" w:hAnsi="宋体" w:eastAsia="宋体" w:cs="宋体"/>
                <w:color w:val="auto"/>
                <w:kern w:val="0"/>
                <w:sz w:val="24"/>
                <w:szCs w:val="24"/>
                <w:lang w:bidi="ar"/>
              </w:rPr>
            </w:pPr>
          </w:p>
          <w:p>
            <w:pPr>
              <w:pStyle w:val="9"/>
              <w:shd w:val="clear"/>
              <w:spacing w:line="240" w:lineRule="auto"/>
              <w:jc w:val="center"/>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18</w:t>
            </w:r>
          </w:p>
        </w:tc>
        <w:tc>
          <w:tcPr>
            <w:tcW w:w="1035" w:type="dxa"/>
            <w:vAlign w:val="center"/>
          </w:tcPr>
          <w:p>
            <w:pPr>
              <w:shd w:val="clear"/>
              <w:kinsoku w:val="0"/>
              <w:overflowPunct w:val="0"/>
              <w:autoSpaceDE w:val="0"/>
              <w:autoSpaceDN w:val="0"/>
              <w:snapToGrid w:val="0"/>
              <w:spacing w:line="240" w:lineRule="auto"/>
              <w:jc w:val="center"/>
              <w:textAlignment w:val="baseline"/>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w:t>
            </w:r>
          </w:p>
        </w:tc>
        <w:tc>
          <w:tcPr>
            <w:tcW w:w="1984" w:type="dxa"/>
            <w:vAlign w:val="center"/>
          </w:tcPr>
          <w:p>
            <w:pPr>
              <w:shd w:val="clear"/>
              <w:spacing w:line="24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是否授权评标委员会确定中标人</w:t>
            </w:r>
          </w:p>
        </w:tc>
        <w:tc>
          <w:tcPr>
            <w:tcW w:w="6513" w:type="dxa"/>
            <w:vAlign w:val="center"/>
          </w:tcPr>
          <w:p>
            <w:pPr>
              <w:shd w:val="clear"/>
              <w:spacing w:line="24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627" w:type="dxa"/>
            <w:vAlign w:val="center"/>
          </w:tcPr>
          <w:p>
            <w:pPr>
              <w:shd w:val="clear"/>
              <w:kinsoku w:val="0"/>
              <w:overflowPunct w:val="0"/>
              <w:autoSpaceDE w:val="0"/>
              <w:autoSpaceDN w:val="0"/>
              <w:snapToGrid w:val="0"/>
              <w:spacing w:line="240" w:lineRule="auto"/>
              <w:jc w:val="center"/>
              <w:textAlignment w:val="baseline"/>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19</w:t>
            </w:r>
          </w:p>
        </w:tc>
        <w:tc>
          <w:tcPr>
            <w:tcW w:w="1035" w:type="dxa"/>
            <w:vAlign w:val="center"/>
          </w:tcPr>
          <w:p>
            <w:pPr>
              <w:shd w:val="clear"/>
              <w:kinsoku w:val="0"/>
              <w:overflowPunct w:val="0"/>
              <w:autoSpaceDE w:val="0"/>
              <w:autoSpaceDN w:val="0"/>
              <w:snapToGrid w:val="0"/>
              <w:spacing w:line="240" w:lineRule="auto"/>
              <w:jc w:val="center"/>
              <w:textAlignment w:val="baseline"/>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w:t>
            </w:r>
          </w:p>
        </w:tc>
        <w:tc>
          <w:tcPr>
            <w:tcW w:w="1984" w:type="dxa"/>
            <w:vAlign w:val="center"/>
          </w:tcPr>
          <w:p>
            <w:pPr>
              <w:shd w:val="clear"/>
              <w:spacing w:line="24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中标候选人公示媒介及期限</w:t>
            </w:r>
          </w:p>
        </w:tc>
        <w:tc>
          <w:tcPr>
            <w:tcW w:w="6513" w:type="dxa"/>
            <w:vAlign w:val="center"/>
          </w:tcPr>
          <w:p>
            <w:pPr>
              <w:shd w:val="clear"/>
              <w:spacing w:line="24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公示媒介：新疆政府采购云平台https://www.zcygov.cn/</w:t>
            </w:r>
          </w:p>
          <w:p>
            <w:pPr>
              <w:shd w:val="clear"/>
              <w:spacing w:line="240" w:lineRule="auto"/>
              <w:jc w:val="both"/>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公示期限：</w:t>
            </w:r>
            <w:r>
              <w:rPr>
                <w:rFonts w:hint="eastAsia" w:ascii="宋体" w:hAnsi="宋体" w:cs="宋体"/>
                <w:color w:val="auto"/>
                <w:sz w:val="24"/>
                <w:szCs w:val="24"/>
                <w:lang w:val="en-US" w:eastAsia="zh-CN"/>
              </w:rPr>
              <w:t>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27" w:type="dxa"/>
            <w:vAlign w:val="center"/>
          </w:tcPr>
          <w:p>
            <w:pPr>
              <w:shd w:val="clear"/>
              <w:kinsoku w:val="0"/>
              <w:overflowPunct w:val="0"/>
              <w:autoSpaceDE w:val="0"/>
              <w:autoSpaceDN w:val="0"/>
              <w:snapToGrid w:val="0"/>
              <w:spacing w:line="240" w:lineRule="auto"/>
              <w:jc w:val="center"/>
              <w:textAlignment w:val="baseline"/>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20</w:t>
            </w:r>
          </w:p>
        </w:tc>
        <w:tc>
          <w:tcPr>
            <w:tcW w:w="1035" w:type="dxa"/>
            <w:vAlign w:val="center"/>
          </w:tcPr>
          <w:p>
            <w:pPr>
              <w:shd w:val="clear"/>
              <w:kinsoku w:val="0"/>
              <w:overflowPunct w:val="0"/>
              <w:autoSpaceDE w:val="0"/>
              <w:autoSpaceDN w:val="0"/>
              <w:snapToGrid w:val="0"/>
              <w:spacing w:line="240" w:lineRule="auto"/>
              <w:jc w:val="center"/>
              <w:textAlignment w:val="baseline"/>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w:t>
            </w:r>
          </w:p>
        </w:tc>
        <w:tc>
          <w:tcPr>
            <w:tcW w:w="1984" w:type="dxa"/>
            <w:vAlign w:val="center"/>
          </w:tcPr>
          <w:p>
            <w:pPr>
              <w:shd w:val="clear"/>
              <w:spacing w:line="24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履约保证金</w:t>
            </w:r>
          </w:p>
        </w:tc>
        <w:tc>
          <w:tcPr>
            <w:tcW w:w="6513" w:type="dxa"/>
            <w:vAlign w:val="center"/>
          </w:tcPr>
          <w:p>
            <w:pPr>
              <w:shd w:val="clear"/>
              <w:spacing w:line="24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 xml:space="preserve">履约保证金的形式：现金或银行保函 </w:t>
            </w:r>
          </w:p>
          <w:p>
            <w:pPr>
              <w:shd w:val="clear"/>
              <w:spacing w:line="24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履约保证金的金额：合同价款的</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27" w:type="dxa"/>
            <w:vAlign w:val="center"/>
          </w:tcPr>
          <w:p>
            <w:pPr>
              <w:shd w:val="clear"/>
              <w:kinsoku w:val="0"/>
              <w:overflowPunct w:val="0"/>
              <w:autoSpaceDE w:val="0"/>
              <w:autoSpaceDN w:val="0"/>
              <w:snapToGrid w:val="0"/>
              <w:spacing w:line="240" w:lineRule="auto"/>
              <w:jc w:val="center"/>
              <w:textAlignment w:val="baseline"/>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21</w:t>
            </w:r>
          </w:p>
        </w:tc>
        <w:tc>
          <w:tcPr>
            <w:tcW w:w="1035" w:type="dxa"/>
            <w:vAlign w:val="center"/>
          </w:tcPr>
          <w:p>
            <w:pPr>
              <w:shd w:val="clear"/>
              <w:kinsoku w:val="0"/>
              <w:overflowPunct w:val="0"/>
              <w:autoSpaceDE w:val="0"/>
              <w:autoSpaceDN w:val="0"/>
              <w:snapToGrid w:val="0"/>
              <w:spacing w:line="240" w:lineRule="auto"/>
              <w:jc w:val="center"/>
              <w:textAlignment w:val="baseline"/>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w:t>
            </w:r>
          </w:p>
        </w:tc>
        <w:tc>
          <w:tcPr>
            <w:tcW w:w="1984" w:type="dxa"/>
            <w:vAlign w:val="center"/>
          </w:tcPr>
          <w:p>
            <w:pPr>
              <w:shd w:val="clear"/>
              <w:spacing w:line="24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评标因素权重分配值</w:t>
            </w:r>
          </w:p>
        </w:tc>
        <w:tc>
          <w:tcPr>
            <w:tcW w:w="6513" w:type="dxa"/>
            <w:vAlign w:val="center"/>
          </w:tcPr>
          <w:p>
            <w:pPr>
              <w:shd w:val="clear"/>
              <w:spacing w:line="24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本项目总分100分</w:t>
            </w:r>
          </w:p>
          <w:p>
            <w:pPr>
              <w:shd w:val="clear"/>
              <w:spacing w:line="24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投标报价占总分权重：30%</w:t>
            </w:r>
          </w:p>
          <w:p>
            <w:pPr>
              <w:shd w:val="clear"/>
              <w:spacing w:line="24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投标文件详细评审占总分权重：70%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27" w:type="dxa"/>
            <w:vAlign w:val="center"/>
          </w:tcPr>
          <w:p>
            <w:pPr>
              <w:shd w:val="clear"/>
              <w:kinsoku w:val="0"/>
              <w:overflowPunct w:val="0"/>
              <w:autoSpaceDE w:val="0"/>
              <w:autoSpaceDN w:val="0"/>
              <w:snapToGrid w:val="0"/>
              <w:spacing w:line="240" w:lineRule="auto"/>
              <w:jc w:val="center"/>
              <w:textAlignment w:val="baseline"/>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22</w:t>
            </w:r>
          </w:p>
        </w:tc>
        <w:tc>
          <w:tcPr>
            <w:tcW w:w="1035" w:type="dxa"/>
            <w:vAlign w:val="center"/>
          </w:tcPr>
          <w:p>
            <w:pPr>
              <w:shd w:val="clear"/>
              <w:kinsoku w:val="0"/>
              <w:overflowPunct w:val="0"/>
              <w:autoSpaceDE w:val="0"/>
              <w:autoSpaceDN w:val="0"/>
              <w:snapToGrid w:val="0"/>
              <w:spacing w:line="240" w:lineRule="auto"/>
              <w:jc w:val="center"/>
              <w:textAlignment w:val="baseline"/>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w:t>
            </w:r>
          </w:p>
        </w:tc>
        <w:tc>
          <w:tcPr>
            <w:tcW w:w="1984" w:type="dxa"/>
            <w:vAlign w:val="center"/>
          </w:tcPr>
          <w:p>
            <w:pPr>
              <w:shd w:val="clear"/>
              <w:spacing w:line="24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开标查验资料</w:t>
            </w:r>
          </w:p>
        </w:tc>
        <w:tc>
          <w:tcPr>
            <w:tcW w:w="6513" w:type="dxa"/>
            <w:vAlign w:val="center"/>
          </w:tcPr>
          <w:p>
            <w:pPr>
              <w:shd w:val="clear"/>
              <w:spacing w:line="24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投标人现场须递交查验资料：</w:t>
            </w:r>
          </w:p>
          <w:p>
            <w:pPr>
              <w:numPr>
                <w:ilvl w:val="0"/>
                <w:numId w:val="3"/>
              </w:numPr>
              <w:shd w:val="clear"/>
              <w:spacing w:line="240" w:lineRule="auto"/>
              <w:jc w:val="both"/>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有效的营业执照；</w:t>
            </w:r>
          </w:p>
          <w:p>
            <w:pPr>
              <w:numPr>
                <w:ilvl w:val="0"/>
                <w:numId w:val="3"/>
              </w:numPr>
              <w:shd w:val="clear"/>
              <w:spacing w:line="240" w:lineRule="auto"/>
              <w:jc w:val="both"/>
              <w:rPr>
                <w:rFonts w:hint="eastAsia" w:ascii="宋体" w:hAnsi="宋体" w:eastAsia="宋体" w:cs="宋体"/>
                <w:color w:val="auto"/>
                <w:sz w:val="24"/>
                <w:szCs w:val="24"/>
              </w:rPr>
            </w:pPr>
            <w:r>
              <w:rPr>
                <w:rFonts w:hint="eastAsia" w:ascii="宋体" w:hAnsi="宋体" w:cs="宋体"/>
                <w:color w:val="auto"/>
                <w:sz w:val="24"/>
                <w:szCs w:val="24"/>
                <w:lang w:val="en-US" w:eastAsia="zh-CN"/>
              </w:rPr>
              <w:t>法人委托授权书及被授权人身份证原件；</w:t>
            </w:r>
          </w:p>
          <w:p>
            <w:pPr>
              <w:numPr>
                <w:ilvl w:val="0"/>
                <w:numId w:val="3"/>
              </w:numPr>
              <w:shd w:val="clear"/>
              <w:spacing w:line="240" w:lineRule="auto"/>
              <w:jc w:val="both"/>
              <w:rPr>
                <w:rFonts w:hint="eastAsia" w:ascii="宋体" w:hAnsi="宋体" w:eastAsia="宋体" w:cs="宋体"/>
                <w:color w:val="auto"/>
                <w:sz w:val="24"/>
                <w:szCs w:val="24"/>
              </w:rPr>
            </w:pPr>
            <w:r>
              <w:rPr>
                <w:rFonts w:hint="eastAsia" w:ascii="宋体" w:hAnsi="宋体" w:cs="宋体"/>
                <w:color w:val="auto"/>
                <w:sz w:val="24"/>
                <w:szCs w:val="24"/>
                <w:lang w:val="en-US" w:eastAsia="zh-CN"/>
              </w:rPr>
              <w:t>网络查询截图（“信用中国”网站（www.creditchina.gov.vn）、中国政府采购网（www.ccgp.gov.vn）被列入失信被执行人、重大税收违法案件当事人名单、政府采购严重违法失信行为记录名单的（尚在处罚期内的））</w:t>
            </w:r>
          </w:p>
          <w:p>
            <w:pPr>
              <w:numPr>
                <w:ilvl w:val="0"/>
                <w:numId w:val="3"/>
              </w:numPr>
              <w:shd w:val="clear"/>
              <w:spacing w:line="24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无行贿犯罪记录证明（在中国裁判文书网（http://wenshu.court.gov.cn/）查询，查询时间必须在公告期内）</w:t>
            </w:r>
            <w:r>
              <w:rPr>
                <w:rFonts w:hint="eastAsia" w:ascii="宋体" w:hAnsi="宋体" w:cs="宋体"/>
                <w:color w:val="auto"/>
                <w:sz w:val="24"/>
                <w:szCs w:val="24"/>
                <w:lang w:eastAsia="zh-CN"/>
              </w:rPr>
              <w:t>；</w:t>
            </w:r>
          </w:p>
          <w:p>
            <w:pPr>
              <w:numPr>
                <w:ilvl w:val="0"/>
                <w:numId w:val="3"/>
              </w:numPr>
              <w:shd w:val="clear"/>
              <w:spacing w:line="240" w:lineRule="auto"/>
              <w:jc w:val="both"/>
              <w:rPr>
                <w:rFonts w:hint="eastAsia" w:ascii="宋体" w:hAnsi="宋体" w:eastAsia="宋体" w:cs="宋体"/>
                <w:color w:val="auto"/>
                <w:sz w:val="24"/>
                <w:szCs w:val="24"/>
              </w:rPr>
            </w:pPr>
            <w:r>
              <w:rPr>
                <w:rFonts w:hint="eastAsia" w:ascii="宋体" w:hAnsi="宋体" w:cs="宋体"/>
                <w:color w:val="auto"/>
                <w:sz w:val="24"/>
                <w:szCs w:val="24"/>
                <w:lang w:val="en-US" w:eastAsia="zh-CN"/>
              </w:rPr>
              <w:t>保证金汇款凭证；</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以上所有查验资料</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原件或加盖公章的电子扫描件</w:t>
            </w:r>
            <w:r>
              <w:rPr>
                <w:rFonts w:hint="eastAsia" w:ascii="宋体" w:hAnsi="宋体" w:cs="宋体"/>
                <w:color w:val="auto"/>
                <w:sz w:val="24"/>
                <w:szCs w:val="24"/>
                <w:lang w:eastAsia="zh-CN"/>
              </w:rPr>
              <w:t>）</w:t>
            </w:r>
            <w:r>
              <w:rPr>
                <w:rFonts w:hint="eastAsia" w:ascii="宋体" w:hAnsi="宋体" w:eastAsia="宋体" w:cs="宋体"/>
                <w:color w:val="auto"/>
                <w:sz w:val="24"/>
                <w:szCs w:val="24"/>
              </w:rPr>
              <w:t>另须单独递交至开标现场由监督人查验，若查验资料无法辨识或不按照此要求提供者，投标文件将拒绝评审。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27" w:type="dxa"/>
            <w:vAlign w:val="center"/>
          </w:tcPr>
          <w:p>
            <w:pPr>
              <w:shd w:val="clear"/>
              <w:kinsoku w:val="0"/>
              <w:overflowPunct w:val="0"/>
              <w:autoSpaceDE w:val="0"/>
              <w:autoSpaceDN w:val="0"/>
              <w:snapToGrid w:val="0"/>
              <w:spacing w:line="240" w:lineRule="auto"/>
              <w:jc w:val="center"/>
              <w:textAlignment w:val="baseline"/>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23</w:t>
            </w:r>
          </w:p>
        </w:tc>
        <w:tc>
          <w:tcPr>
            <w:tcW w:w="1035" w:type="dxa"/>
            <w:vAlign w:val="center"/>
          </w:tcPr>
          <w:p>
            <w:pPr>
              <w:shd w:val="clear"/>
              <w:kinsoku w:val="0"/>
              <w:overflowPunct w:val="0"/>
              <w:autoSpaceDE w:val="0"/>
              <w:autoSpaceDN w:val="0"/>
              <w:snapToGrid w:val="0"/>
              <w:spacing w:line="240" w:lineRule="auto"/>
              <w:jc w:val="center"/>
              <w:textAlignment w:val="baseline"/>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w:t>
            </w:r>
          </w:p>
        </w:tc>
        <w:tc>
          <w:tcPr>
            <w:tcW w:w="1984" w:type="dxa"/>
            <w:vAlign w:val="center"/>
          </w:tcPr>
          <w:p>
            <w:pPr>
              <w:shd w:val="clear"/>
              <w:spacing w:line="24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踏勘现场</w:t>
            </w:r>
          </w:p>
        </w:tc>
        <w:tc>
          <w:tcPr>
            <w:tcW w:w="6513" w:type="dxa"/>
            <w:vAlign w:val="center"/>
          </w:tcPr>
          <w:p>
            <w:pPr>
              <w:shd w:val="clear"/>
              <w:spacing w:line="24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27" w:type="dxa"/>
            <w:vAlign w:val="center"/>
          </w:tcPr>
          <w:p>
            <w:pPr>
              <w:shd w:val="clear"/>
              <w:kinsoku w:val="0"/>
              <w:overflowPunct w:val="0"/>
              <w:autoSpaceDE w:val="0"/>
              <w:autoSpaceDN w:val="0"/>
              <w:snapToGrid w:val="0"/>
              <w:spacing w:line="240" w:lineRule="auto"/>
              <w:jc w:val="center"/>
              <w:textAlignment w:val="baseline"/>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24</w:t>
            </w:r>
          </w:p>
        </w:tc>
        <w:tc>
          <w:tcPr>
            <w:tcW w:w="1035" w:type="dxa"/>
            <w:vAlign w:val="center"/>
          </w:tcPr>
          <w:p>
            <w:pPr>
              <w:shd w:val="clear"/>
              <w:kinsoku w:val="0"/>
              <w:overflowPunct w:val="0"/>
              <w:autoSpaceDE w:val="0"/>
              <w:autoSpaceDN w:val="0"/>
              <w:snapToGrid w:val="0"/>
              <w:spacing w:line="240" w:lineRule="auto"/>
              <w:jc w:val="center"/>
              <w:textAlignment w:val="baseline"/>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w:t>
            </w:r>
          </w:p>
        </w:tc>
        <w:tc>
          <w:tcPr>
            <w:tcW w:w="1984" w:type="dxa"/>
            <w:vAlign w:val="center"/>
          </w:tcPr>
          <w:p>
            <w:pPr>
              <w:shd w:val="clear"/>
              <w:spacing w:line="24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质量保证与售后服务</w:t>
            </w:r>
          </w:p>
        </w:tc>
        <w:tc>
          <w:tcPr>
            <w:tcW w:w="6513" w:type="dxa"/>
            <w:vAlign w:val="center"/>
          </w:tcPr>
          <w:p>
            <w:pPr>
              <w:shd w:val="clear"/>
              <w:spacing w:line="24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rPr>
              <w:t>详见第五章采购清单及技术要求。</w:t>
            </w:r>
            <w:r>
              <w:rPr>
                <w:rFonts w:hint="eastAsia" w:ascii="宋体" w:hAnsi="宋体" w:eastAsia="宋体" w:cs="宋体"/>
                <w:color w:val="auto"/>
                <w:sz w:val="24"/>
                <w:szCs w:val="24"/>
                <w:highlight w:val="yellow"/>
              </w:rPr>
              <w:br w:type="textWrapping"/>
            </w:r>
            <w:r>
              <w:rPr>
                <w:rFonts w:hint="eastAsia" w:ascii="宋体" w:hAnsi="宋体" w:eastAsia="宋体" w:cs="宋体"/>
                <w:color w:val="auto"/>
                <w:sz w:val="24"/>
                <w:szCs w:val="24"/>
                <w:highlight w:val="none"/>
              </w:rPr>
              <w:t>（一）产品质量保证期</w:t>
            </w:r>
          </w:p>
          <w:p>
            <w:pPr>
              <w:shd w:val="clear"/>
              <w:spacing w:line="24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1、投标产品质量保证期</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年。</w:t>
            </w:r>
          </w:p>
          <w:p>
            <w:pPr>
              <w:shd w:val="clear"/>
              <w:spacing w:line="24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2、投标产品属于国家规定“三包”范围的，其产品质量保证期不得低于“三包”规定。</w:t>
            </w:r>
          </w:p>
          <w:p>
            <w:pPr>
              <w:shd w:val="clear"/>
              <w:spacing w:line="24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3、投标人的质量保证期承诺优于国家“三包”规定的，按投标人实际承诺执行。</w:t>
            </w:r>
          </w:p>
          <w:p>
            <w:pPr>
              <w:shd w:val="clear"/>
              <w:spacing w:line="24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4、投标产品由制造商（指产品生产制造商，或其负责销售、售后服务机构，以下同）负责标准售后服务的，应当在投标文件中予以明确说明，并附制造商售后服务承诺。</w:t>
            </w:r>
          </w:p>
          <w:p>
            <w:pPr>
              <w:shd w:val="clear"/>
              <w:spacing w:line="24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（二）售后服务内容</w:t>
            </w:r>
          </w:p>
          <w:p>
            <w:pPr>
              <w:shd w:val="clear"/>
              <w:spacing w:line="24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1、投标人和制造商在质量保证期内应当为采购人提供以下技术支持和服务：</w:t>
            </w:r>
          </w:p>
          <w:p>
            <w:pPr>
              <w:shd w:val="clear"/>
              <w:spacing w:line="24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1.1电话咨询</w:t>
            </w:r>
          </w:p>
          <w:p>
            <w:pPr>
              <w:shd w:val="clear"/>
              <w:spacing w:line="24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中标（成交）供应商和制造商应当为采购人提供技术援助电话，解答采购人在使用中遇到的问题，及时为采购人提出解决问题的建议。</w:t>
            </w:r>
          </w:p>
          <w:p>
            <w:pPr>
              <w:shd w:val="clear"/>
              <w:spacing w:line="24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1.2现场响应</w:t>
            </w:r>
          </w:p>
          <w:p>
            <w:pPr>
              <w:shd w:val="clear"/>
              <w:spacing w:line="24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采购人遇到使用及技术问题，电话咨询不能解决的，中标（成交）供应商和制造商应及时到达现场进行处理，确保产品正常工作。</w:t>
            </w:r>
          </w:p>
          <w:p>
            <w:pPr>
              <w:shd w:val="clear"/>
              <w:spacing w:line="24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2、质保期外服务要求</w:t>
            </w:r>
          </w:p>
          <w:p>
            <w:pPr>
              <w:shd w:val="clear"/>
              <w:spacing w:line="24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2.1质量保证期过后，供应商和制造商应同样提供免费电话咨询服务，并应承诺提供产品上门维护服务。</w:t>
            </w:r>
          </w:p>
          <w:p>
            <w:pPr>
              <w:shd w:val="clear"/>
              <w:spacing w:line="24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highlight w:val="none"/>
              </w:rPr>
              <w:t>2.2质量保证期过后，采购人需要继续由原供应商和制造商提供售后服务的，该供应商和制造商应以优惠价格提供售后服务。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27" w:type="dxa"/>
            <w:vAlign w:val="center"/>
          </w:tcPr>
          <w:p>
            <w:pPr>
              <w:shd w:val="clear"/>
              <w:kinsoku w:val="0"/>
              <w:overflowPunct w:val="0"/>
              <w:autoSpaceDE w:val="0"/>
              <w:autoSpaceDN w:val="0"/>
              <w:snapToGrid w:val="0"/>
              <w:spacing w:line="240" w:lineRule="auto"/>
              <w:jc w:val="center"/>
              <w:textAlignment w:val="baseline"/>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25</w:t>
            </w:r>
          </w:p>
        </w:tc>
        <w:tc>
          <w:tcPr>
            <w:tcW w:w="1035" w:type="dxa"/>
            <w:vAlign w:val="center"/>
          </w:tcPr>
          <w:p>
            <w:pPr>
              <w:shd w:val="clear"/>
              <w:kinsoku w:val="0"/>
              <w:overflowPunct w:val="0"/>
              <w:autoSpaceDE w:val="0"/>
              <w:autoSpaceDN w:val="0"/>
              <w:snapToGrid w:val="0"/>
              <w:spacing w:line="240" w:lineRule="auto"/>
              <w:jc w:val="center"/>
              <w:textAlignment w:val="baseline"/>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w:t>
            </w:r>
          </w:p>
        </w:tc>
        <w:tc>
          <w:tcPr>
            <w:tcW w:w="1984" w:type="dxa"/>
            <w:vAlign w:val="center"/>
          </w:tcPr>
          <w:p>
            <w:pPr>
              <w:shd w:val="clear"/>
              <w:spacing w:line="24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环境标志、节能、自主创新产品的约定</w:t>
            </w:r>
          </w:p>
        </w:tc>
        <w:tc>
          <w:tcPr>
            <w:tcW w:w="6513" w:type="dxa"/>
            <w:vAlign w:val="center"/>
          </w:tcPr>
          <w:p>
            <w:pPr>
              <w:shd w:val="clear"/>
              <w:spacing w:line="24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列入财政部会同国务院有关部门发布的节能产品、环境标志产品品目清单，供应商应当提供国家确定的认证机构出具的、处于有效期之内的节能产品、环境标志产品认证证书。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27" w:type="dxa"/>
            <w:vAlign w:val="center"/>
          </w:tcPr>
          <w:p>
            <w:pPr>
              <w:shd w:val="clear"/>
              <w:kinsoku w:val="0"/>
              <w:overflowPunct w:val="0"/>
              <w:autoSpaceDE w:val="0"/>
              <w:autoSpaceDN w:val="0"/>
              <w:snapToGrid w:val="0"/>
              <w:spacing w:line="240" w:lineRule="auto"/>
              <w:jc w:val="center"/>
              <w:textAlignment w:val="baseline"/>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26</w:t>
            </w:r>
          </w:p>
        </w:tc>
        <w:tc>
          <w:tcPr>
            <w:tcW w:w="1035" w:type="dxa"/>
            <w:vAlign w:val="center"/>
          </w:tcPr>
          <w:p>
            <w:pPr>
              <w:shd w:val="clear"/>
              <w:kinsoku w:val="0"/>
              <w:overflowPunct w:val="0"/>
              <w:autoSpaceDE w:val="0"/>
              <w:autoSpaceDN w:val="0"/>
              <w:snapToGrid w:val="0"/>
              <w:spacing w:line="240" w:lineRule="auto"/>
              <w:jc w:val="center"/>
              <w:textAlignment w:val="baseline"/>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w:t>
            </w:r>
          </w:p>
        </w:tc>
        <w:tc>
          <w:tcPr>
            <w:tcW w:w="1984" w:type="dxa"/>
            <w:vAlign w:val="center"/>
          </w:tcPr>
          <w:p>
            <w:pPr>
              <w:shd w:val="clear"/>
              <w:spacing w:line="24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验收标准</w:t>
            </w:r>
          </w:p>
        </w:tc>
        <w:tc>
          <w:tcPr>
            <w:tcW w:w="6513" w:type="dxa"/>
            <w:vAlign w:val="center"/>
          </w:tcPr>
          <w:p>
            <w:pPr>
              <w:shd w:val="clear"/>
              <w:spacing w:line="24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rPr>
              <w:t>详见第五章采购清单及技术要求。</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highlight w:val="none"/>
              </w:rPr>
              <w:t>1、货物到达现场后，中标（成交）供应商应在采购人单位人员在场情况下当面开箱，共同清点、检查外观，作出开箱记录，双方签字确认。</w:t>
            </w:r>
          </w:p>
          <w:p>
            <w:pPr>
              <w:shd w:val="clear"/>
              <w:spacing w:line="24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2、中标（成交）供应商应保证货物到达采购人所在地完好无损，如有缺漏、损坏，由供应商负责调换、补齐或赔偿。</w:t>
            </w:r>
          </w:p>
          <w:p>
            <w:pPr>
              <w:shd w:val="clear"/>
              <w:spacing w:line="24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3、中标（成交）供应商应提供完备的技术资料、装箱单和合格证等，并派遣专业技术人员进行现场安装调试。验收合格条件如下：</w:t>
            </w:r>
          </w:p>
          <w:p>
            <w:pPr>
              <w:shd w:val="clear"/>
              <w:spacing w:line="24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3.1设备技术参数与采购合同一致，性能指标达到规定的标准。</w:t>
            </w:r>
          </w:p>
          <w:p>
            <w:pPr>
              <w:shd w:val="clear"/>
              <w:spacing w:line="24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3.2货物技术资料、装箱单、合格证等资料齐全。</w:t>
            </w:r>
          </w:p>
          <w:p>
            <w:pPr>
              <w:shd w:val="clear"/>
              <w:spacing w:line="24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3.3在系统试运行期间所出现的问题得到解决，并运行正常。</w:t>
            </w:r>
          </w:p>
          <w:p>
            <w:pPr>
              <w:shd w:val="clear"/>
              <w:spacing w:line="24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3.4在规定时间内交货和验收，并经采购人确认。</w:t>
            </w:r>
          </w:p>
          <w:p>
            <w:pPr>
              <w:shd w:val="clear"/>
              <w:spacing w:line="24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4、产品在安装调试并试运行符合要求后，才作为最终验收。</w:t>
            </w:r>
          </w:p>
          <w:p>
            <w:pPr>
              <w:shd w:val="clear"/>
              <w:spacing w:line="24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5、供应商提供的货物未达到招标文件规定要求，且对采购人造成损失的，由供应商承担一切责任，并赔偿所造成的损失。</w:t>
            </w:r>
          </w:p>
          <w:p>
            <w:pPr>
              <w:shd w:val="clear"/>
              <w:spacing w:line="24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6、大型或者复杂的政府采购项目，采购人应当邀请国家认可的质量检测机构参加验收工作。</w:t>
            </w:r>
          </w:p>
          <w:p>
            <w:pPr>
              <w:shd w:val="clear"/>
              <w:spacing w:line="24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7、采购人需要制造商对中标（成交）供应商交付的产品（包括质量、技术参数等）进行确认的，制造商应予以配合，并出具书面意见。</w:t>
            </w:r>
          </w:p>
          <w:p>
            <w:pPr>
              <w:shd w:val="clear"/>
              <w:spacing w:line="24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highlight w:val="none"/>
              </w:rPr>
              <w:t>8、产品包装材料归采购人所有。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27" w:type="dxa"/>
            <w:vAlign w:val="center"/>
          </w:tcPr>
          <w:p>
            <w:pPr>
              <w:shd w:val="clear"/>
              <w:kinsoku w:val="0"/>
              <w:overflowPunct w:val="0"/>
              <w:autoSpaceDE w:val="0"/>
              <w:autoSpaceDN w:val="0"/>
              <w:snapToGrid w:val="0"/>
              <w:spacing w:line="240" w:lineRule="auto"/>
              <w:jc w:val="center"/>
              <w:textAlignment w:val="baseline"/>
              <w:rPr>
                <w:rFonts w:hint="eastAsia" w:ascii="宋体" w:hAnsi="宋体" w:eastAsia="宋体" w:cs="宋体"/>
                <w:color w:val="auto"/>
                <w:kern w:val="0"/>
                <w:sz w:val="24"/>
                <w:szCs w:val="24"/>
                <w:lang w:eastAsia="zh-CN" w:bidi="ar"/>
              </w:rPr>
            </w:pPr>
            <w:r>
              <w:rPr>
                <w:rFonts w:hint="eastAsia" w:ascii="宋体" w:hAnsi="宋体" w:eastAsia="宋体" w:cs="宋体"/>
                <w:color w:val="auto"/>
                <w:kern w:val="0"/>
                <w:sz w:val="24"/>
                <w:szCs w:val="24"/>
                <w:lang w:bidi="ar"/>
              </w:rPr>
              <w:t>2</w:t>
            </w:r>
            <w:r>
              <w:rPr>
                <w:rFonts w:hint="eastAsia" w:ascii="宋体" w:hAnsi="宋体" w:cs="宋体"/>
                <w:color w:val="auto"/>
                <w:kern w:val="0"/>
                <w:sz w:val="24"/>
                <w:szCs w:val="24"/>
                <w:lang w:val="en-US" w:eastAsia="zh-CN" w:bidi="ar"/>
              </w:rPr>
              <w:t>7</w:t>
            </w:r>
          </w:p>
        </w:tc>
        <w:tc>
          <w:tcPr>
            <w:tcW w:w="1035" w:type="dxa"/>
            <w:vAlign w:val="center"/>
          </w:tcPr>
          <w:p>
            <w:pPr>
              <w:shd w:val="clear"/>
              <w:kinsoku w:val="0"/>
              <w:overflowPunct w:val="0"/>
              <w:autoSpaceDE w:val="0"/>
              <w:autoSpaceDN w:val="0"/>
              <w:snapToGrid w:val="0"/>
              <w:spacing w:line="240" w:lineRule="auto"/>
              <w:jc w:val="center"/>
              <w:textAlignment w:val="baseline"/>
              <w:rPr>
                <w:rFonts w:hint="eastAsia" w:ascii="宋体" w:hAnsi="宋体" w:eastAsia="宋体" w:cs="宋体"/>
                <w:color w:val="auto"/>
                <w:kern w:val="0"/>
                <w:sz w:val="24"/>
                <w:szCs w:val="24"/>
                <w:lang w:bidi="ar"/>
              </w:rPr>
            </w:pPr>
          </w:p>
        </w:tc>
        <w:tc>
          <w:tcPr>
            <w:tcW w:w="1984" w:type="dxa"/>
            <w:vAlign w:val="center"/>
          </w:tcPr>
          <w:p>
            <w:pPr>
              <w:pStyle w:val="27"/>
              <w:shd w:val="clear"/>
              <w:spacing w:line="240" w:lineRule="auto"/>
              <w:jc w:val="both"/>
              <w:rPr>
                <w:rFonts w:hint="eastAsia" w:ascii="宋体" w:hAnsi="宋体" w:eastAsia="宋体" w:cs="宋体"/>
                <w:color w:val="auto"/>
                <w:sz w:val="24"/>
                <w:szCs w:val="24"/>
              </w:rPr>
            </w:pPr>
            <w:r>
              <w:rPr>
                <w:rFonts w:hint="eastAsia" w:ascii="宋体" w:hAnsi="宋体" w:eastAsia="宋体" w:cs="宋体"/>
                <w:color w:val="auto"/>
                <w:kern w:val="2"/>
                <w:sz w:val="24"/>
                <w:szCs w:val="24"/>
              </w:rPr>
              <w:t>质疑须知</w:t>
            </w:r>
          </w:p>
        </w:tc>
        <w:tc>
          <w:tcPr>
            <w:tcW w:w="6513" w:type="dxa"/>
            <w:vAlign w:val="center"/>
          </w:tcPr>
          <w:p>
            <w:pPr>
              <w:pStyle w:val="27"/>
              <w:shd w:val="clear"/>
              <w:spacing w:line="240" w:lineRule="auto"/>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递交质疑函的方式：现场递交纸质版及Word格式电子版质疑文件（加盖公章）</w:t>
            </w:r>
            <w:r>
              <w:rPr>
                <w:rFonts w:hint="eastAsia" w:ascii="宋体" w:hAnsi="宋体" w:eastAsia="宋体" w:cs="宋体"/>
                <w:color w:val="auto"/>
                <w:kern w:val="2"/>
                <w:sz w:val="24"/>
                <w:szCs w:val="24"/>
              </w:rPr>
              <w:br w:type="textWrapping"/>
            </w:r>
            <w:r>
              <w:rPr>
                <w:rFonts w:hint="eastAsia" w:ascii="宋体" w:hAnsi="宋体" w:eastAsia="宋体" w:cs="宋体"/>
                <w:color w:val="auto"/>
                <w:kern w:val="2"/>
                <w:sz w:val="24"/>
                <w:szCs w:val="24"/>
              </w:rPr>
              <w:t>接收质疑的单位：新疆泓升项目管理有限公司</w:t>
            </w:r>
            <w:r>
              <w:rPr>
                <w:rFonts w:hint="eastAsia" w:ascii="宋体" w:hAnsi="宋体" w:eastAsia="宋体" w:cs="宋体"/>
                <w:color w:val="auto"/>
                <w:kern w:val="2"/>
                <w:sz w:val="24"/>
                <w:szCs w:val="24"/>
              </w:rPr>
              <w:br w:type="textWrapping"/>
            </w:r>
            <w:r>
              <w:rPr>
                <w:rFonts w:hint="eastAsia" w:ascii="宋体" w:hAnsi="宋体" w:eastAsia="宋体" w:cs="宋体"/>
                <w:color w:val="auto"/>
                <w:kern w:val="2"/>
                <w:sz w:val="24"/>
                <w:szCs w:val="24"/>
              </w:rPr>
              <w:t>接收质疑的时间：自中标公示发布之日起1个工作日内</w:t>
            </w:r>
          </w:p>
          <w:p>
            <w:pPr>
              <w:pStyle w:val="27"/>
              <w:shd w:val="clear"/>
              <w:spacing w:line="240" w:lineRule="auto"/>
              <w:jc w:val="both"/>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联系人及电话：</w:t>
            </w:r>
          </w:p>
          <w:p>
            <w:pPr>
              <w:pStyle w:val="27"/>
              <w:shd w:val="clear"/>
              <w:spacing w:line="240" w:lineRule="auto"/>
              <w:jc w:val="both"/>
              <w:rPr>
                <w:rFonts w:hint="eastAsia" w:ascii="宋体" w:hAnsi="宋体" w:eastAsia="宋体" w:cs="宋体"/>
                <w:color w:val="auto"/>
                <w:sz w:val="24"/>
                <w:szCs w:val="24"/>
              </w:rPr>
            </w:pPr>
            <w:r>
              <w:rPr>
                <w:rFonts w:hint="eastAsia" w:ascii="宋体" w:hAnsi="宋体" w:eastAsia="宋体" w:cs="宋体"/>
                <w:color w:val="auto"/>
                <w:kern w:val="2"/>
                <w:sz w:val="24"/>
                <w:szCs w:val="24"/>
              </w:rPr>
              <w:t>地址：乌鲁木齐市德汇万达E2写字楼1802室</w:t>
            </w:r>
            <w:r>
              <w:rPr>
                <w:rFonts w:hint="eastAsia" w:ascii="宋体" w:hAnsi="宋体" w:eastAsia="宋体" w:cs="宋体"/>
                <w:color w:val="auto"/>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7" w:type="dxa"/>
            <w:vAlign w:val="center"/>
          </w:tcPr>
          <w:p>
            <w:pPr>
              <w:shd w:val="clear"/>
              <w:kinsoku w:val="0"/>
              <w:overflowPunct w:val="0"/>
              <w:autoSpaceDE w:val="0"/>
              <w:autoSpaceDN w:val="0"/>
              <w:snapToGrid w:val="0"/>
              <w:spacing w:line="240" w:lineRule="auto"/>
              <w:jc w:val="center"/>
              <w:textAlignment w:val="baseline"/>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w:t>
            </w:r>
            <w:r>
              <w:rPr>
                <w:rFonts w:hint="eastAsia" w:ascii="宋体" w:hAnsi="宋体" w:cs="宋体"/>
                <w:color w:val="auto"/>
                <w:kern w:val="0"/>
                <w:sz w:val="24"/>
                <w:szCs w:val="24"/>
                <w:lang w:val="en-US" w:eastAsia="zh-CN" w:bidi="ar"/>
              </w:rPr>
              <w:t>8</w:t>
            </w:r>
          </w:p>
        </w:tc>
        <w:tc>
          <w:tcPr>
            <w:tcW w:w="1035" w:type="dxa"/>
            <w:vAlign w:val="center"/>
          </w:tcPr>
          <w:p>
            <w:pPr>
              <w:shd w:val="clear"/>
              <w:kinsoku w:val="0"/>
              <w:overflowPunct w:val="0"/>
              <w:autoSpaceDE w:val="0"/>
              <w:autoSpaceDN w:val="0"/>
              <w:snapToGrid w:val="0"/>
              <w:spacing w:line="240" w:lineRule="auto"/>
              <w:jc w:val="center"/>
              <w:textAlignment w:val="baseline"/>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备注</w:t>
            </w:r>
          </w:p>
        </w:tc>
        <w:tc>
          <w:tcPr>
            <w:tcW w:w="8497" w:type="dxa"/>
            <w:gridSpan w:val="2"/>
            <w:vAlign w:val="center"/>
          </w:tcPr>
          <w:p>
            <w:pPr>
              <w:shd w:val="clear"/>
              <w:spacing w:line="24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1、政府采购政策支持：具体详见评分办法。</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2、投标文件中有弄虚作假的内容，其投标文件作废。（如假证书、假业绩、隐瞒不良行为记录、夸大荣誉、使用非本单位在职员工的相关证件及不符合招标文件规定的条款等）；在签订合同之前，投标人如发现投标人的投标文件有弄虚作假内容，</w:t>
            </w:r>
            <w:r>
              <w:rPr>
                <w:rFonts w:hint="eastAsia" w:ascii="宋体" w:hAnsi="宋体" w:cs="宋体"/>
                <w:color w:val="auto"/>
                <w:sz w:val="24"/>
                <w:szCs w:val="24"/>
                <w:lang w:eastAsia="zh-CN"/>
              </w:rPr>
              <w:t>采购人</w:t>
            </w:r>
            <w:r>
              <w:rPr>
                <w:rFonts w:hint="eastAsia" w:ascii="宋体" w:hAnsi="宋体" w:eastAsia="宋体" w:cs="宋体"/>
                <w:color w:val="auto"/>
                <w:sz w:val="24"/>
                <w:szCs w:val="24"/>
              </w:rPr>
              <w:t>可拒绝与其签订合同。并将其列入政府采购黑名单库。</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3、</w:t>
            </w:r>
            <w:r>
              <w:rPr>
                <w:rFonts w:hint="eastAsia" w:ascii="宋体" w:hAnsi="宋体" w:eastAsia="宋体" w:cs="宋体"/>
                <w:b/>
                <w:color w:val="auto"/>
                <w:sz w:val="24"/>
                <w:szCs w:val="24"/>
              </w:rPr>
              <w:t>中标候选人应于中标公示期间在新疆政府采购网注册备案企业基本信息。</w:t>
            </w:r>
          </w:p>
          <w:p>
            <w:pPr>
              <w:shd w:val="clear"/>
              <w:kinsoku w:val="0"/>
              <w:overflowPunct w:val="0"/>
              <w:autoSpaceDE w:val="0"/>
              <w:autoSpaceDN w:val="0"/>
              <w:snapToGrid w:val="0"/>
              <w:spacing w:line="240" w:lineRule="auto"/>
              <w:jc w:val="both"/>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3、招标代理费参考计价格[2002]1980 号取费标准以中标价为基数计取，由中标单位支付，投标人在投标报价时应充分考虑此笔费用。</w:t>
            </w:r>
          </w:p>
          <w:p>
            <w:pPr>
              <w:shd w:val="clear"/>
              <w:kinsoku w:val="0"/>
              <w:overflowPunct w:val="0"/>
              <w:autoSpaceDE w:val="0"/>
              <w:autoSpaceDN w:val="0"/>
              <w:snapToGrid w:val="0"/>
              <w:spacing w:line="240" w:lineRule="auto"/>
              <w:jc w:val="both"/>
              <w:textAlignment w:val="baseline"/>
              <w:rPr>
                <w:rFonts w:hint="eastAsia" w:ascii="宋体" w:hAnsi="宋体" w:eastAsia="宋体" w:cs="宋体"/>
                <w:color w:val="auto"/>
                <w:sz w:val="24"/>
                <w:szCs w:val="24"/>
              </w:rPr>
            </w:pPr>
            <w:r>
              <w:rPr>
                <w:rFonts w:hint="eastAsia" w:ascii="宋体" w:hAnsi="宋体" w:eastAsia="宋体" w:cs="宋体"/>
                <w:color w:val="auto"/>
                <w:sz w:val="24"/>
                <w:szCs w:val="24"/>
              </w:rPr>
              <w:t>4、开普通发票需提供单位全称、税号、开票金额、开票事项、联系人、联系电话；开专用发票需提供单位全称、单位地址、税务局登记的固定电话（加区号）、税号、开户行账号、开户行地址、一般纳税人证明、开票金额、开票事项、联系人、联系电话。到财务室办理。</w:t>
            </w:r>
          </w:p>
        </w:tc>
      </w:tr>
    </w:tbl>
    <w:p>
      <w:pPr>
        <w:shd w:val="clear"/>
        <w:rPr>
          <w:rFonts w:hint="eastAsia" w:ascii="宋体" w:hAnsi="宋体" w:eastAsia="宋体" w:cs="宋体"/>
          <w:b/>
          <w:color w:val="auto"/>
          <w:kern w:val="44"/>
          <w:sz w:val="24"/>
          <w:szCs w:val="24"/>
        </w:rPr>
      </w:pPr>
      <w:bookmarkStart w:id="5" w:name="_BookMark_2"/>
      <w:bookmarkEnd w:id="5"/>
      <w:bookmarkStart w:id="6" w:name="_Toc15392"/>
      <w:bookmarkStart w:id="7" w:name="_Toc21984"/>
      <w:r>
        <w:rPr>
          <w:rFonts w:hint="eastAsia" w:ascii="宋体" w:hAnsi="宋体" w:eastAsia="宋体" w:cs="宋体"/>
          <w:b/>
          <w:color w:val="auto"/>
          <w:kern w:val="44"/>
          <w:sz w:val="24"/>
          <w:szCs w:val="24"/>
        </w:rPr>
        <w:br w:type="page"/>
      </w:r>
    </w:p>
    <w:p>
      <w:pPr>
        <w:shd w:val="clear"/>
        <w:jc w:val="center"/>
        <w:rPr>
          <w:rFonts w:hint="eastAsia" w:ascii="宋体" w:hAnsi="宋体" w:eastAsia="宋体" w:cs="宋体"/>
          <w:b/>
          <w:color w:val="auto"/>
          <w:kern w:val="44"/>
          <w:sz w:val="24"/>
          <w:szCs w:val="24"/>
        </w:rPr>
      </w:pPr>
      <w:r>
        <w:rPr>
          <w:rFonts w:hint="eastAsia" w:ascii="宋体" w:hAnsi="宋体" w:eastAsia="宋体" w:cs="宋体"/>
          <w:b/>
          <w:color w:val="auto"/>
          <w:kern w:val="44"/>
          <w:sz w:val="24"/>
          <w:szCs w:val="24"/>
        </w:rPr>
        <w:t>总则</w:t>
      </w:r>
    </w:p>
    <w:p>
      <w:pPr>
        <w:shd w:val="clear"/>
        <w:spacing w:line="440" w:lineRule="exact"/>
        <w:outlineLvl w:val="0"/>
        <w:rPr>
          <w:rFonts w:hint="eastAsia" w:ascii="宋体" w:hAnsi="宋体" w:eastAsia="宋体" w:cs="宋体"/>
          <w:b/>
          <w:color w:val="auto"/>
          <w:sz w:val="24"/>
          <w:szCs w:val="24"/>
        </w:rPr>
      </w:pPr>
      <w:bookmarkStart w:id="8" w:name="_Toc26979"/>
      <w:bookmarkStart w:id="9" w:name="_Toc22230"/>
      <w:r>
        <w:rPr>
          <w:rFonts w:hint="eastAsia" w:ascii="宋体" w:hAnsi="宋体" w:eastAsia="宋体" w:cs="宋体"/>
          <w:b/>
          <w:color w:val="auto"/>
          <w:sz w:val="24"/>
          <w:szCs w:val="24"/>
        </w:rPr>
        <w:t>1、总则</w:t>
      </w:r>
      <w:bookmarkEnd w:id="8"/>
      <w:bookmarkEnd w:id="9"/>
    </w:p>
    <w:p>
      <w:pPr>
        <w:shd w:val="clear"/>
        <w:spacing w:line="440" w:lineRule="exact"/>
        <w:rPr>
          <w:rFonts w:hint="eastAsia" w:ascii="宋体" w:hAnsi="宋体" w:eastAsia="宋体" w:cs="宋体"/>
          <w:bCs/>
          <w:color w:val="auto"/>
          <w:sz w:val="24"/>
          <w:szCs w:val="24"/>
        </w:rPr>
      </w:pPr>
      <w:r>
        <w:rPr>
          <w:rFonts w:hint="eastAsia" w:ascii="宋体" w:hAnsi="宋体" w:eastAsia="宋体" w:cs="宋体"/>
          <w:b/>
          <w:color w:val="auto"/>
          <w:sz w:val="24"/>
          <w:szCs w:val="24"/>
        </w:rPr>
        <w:t>1.1招标概况</w:t>
      </w:r>
    </w:p>
    <w:p>
      <w:pPr>
        <w:shd w:val="clear"/>
        <w:spacing w:line="440" w:lineRule="exact"/>
        <w:ind w:firstLine="420"/>
        <w:rPr>
          <w:rFonts w:hint="eastAsia" w:ascii="宋体" w:hAnsi="宋体" w:eastAsia="宋体" w:cs="宋体"/>
          <w:bCs/>
          <w:color w:val="auto"/>
          <w:sz w:val="24"/>
          <w:szCs w:val="24"/>
        </w:rPr>
      </w:pPr>
      <w:r>
        <w:rPr>
          <w:rFonts w:hint="eastAsia" w:ascii="宋体" w:hAnsi="宋体" w:eastAsia="宋体" w:cs="宋体"/>
          <w:bCs/>
          <w:color w:val="auto"/>
          <w:sz w:val="24"/>
          <w:szCs w:val="24"/>
        </w:rPr>
        <w:t>本项目招标概况已在投标人须知前附表第</w:t>
      </w:r>
      <w:bookmarkStart w:id="10" w:name="_Hlt57105328"/>
      <w:bookmarkStart w:id="11" w:name="_Hlt18990926"/>
      <w:bookmarkStart w:id="12" w:name="_Hlt19009661"/>
      <w:bookmarkStart w:id="13" w:name="_Hlt23589652"/>
      <w:bookmarkStart w:id="14" w:name="_Hlt22455311"/>
      <w:bookmarkStart w:id="15" w:name="_Hlt18990941"/>
      <w:r>
        <w:rPr>
          <w:rFonts w:hint="eastAsia" w:ascii="宋体" w:hAnsi="宋体" w:eastAsia="宋体" w:cs="宋体"/>
          <w:bCs/>
          <w:color w:val="auto"/>
          <w:sz w:val="24"/>
          <w:szCs w:val="24"/>
        </w:rPr>
        <w:fldChar w:fldCharType="begin"/>
      </w:r>
      <w:r>
        <w:rPr>
          <w:rFonts w:hint="eastAsia" w:ascii="宋体" w:hAnsi="宋体" w:eastAsia="宋体" w:cs="宋体"/>
          <w:bCs/>
          <w:color w:val="auto"/>
          <w:sz w:val="24"/>
          <w:szCs w:val="24"/>
        </w:rPr>
        <w:instrText xml:space="preserve"> HYPERLINK  \l "_Hlk18822563" \s "1,26,27,0,,1" </w:instrText>
      </w:r>
      <w:r>
        <w:rPr>
          <w:rFonts w:hint="eastAsia" w:ascii="宋体" w:hAnsi="宋体" w:eastAsia="宋体" w:cs="宋体"/>
          <w:bCs/>
          <w:color w:val="auto"/>
          <w:sz w:val="24"/>
          <w:szCs w:val="24"/>
        </w:rPr>
        <w:fldChar w:fldCharType="separate"/>
      </w:r>
      <w:r>
        <w:rPr>
          <w:rStyle w:val="24"/>
          <w:rFonts w:hint="eastAsia" w:ascii="宋体" w:hAnsi="宋体" w:eastAsia="宋体" w:cs="宋体"/>
          <w:color w:val="auto"/>
          <w:sz w:val="24"/>
          <w:szCs w:val="24"/>
        </w:rPr>
        <w:t>1</w:t>
      </w:r>
      <w:r>
        <w:rPr>
          <w:rFonts w:hint="eastAsia" w:ascii="宋体" w:hAnsi="宋体" w:eastAsia="宋体" w:cs="宋体"/>
          <w:bCs/>
          <w:color w:val="auto"/>
          <w:sz w:val="24"/>
          <w:szCs w:val="24"/>
        </w:rPr>
        <w:fldChar w:fldCharType="end"/>
      </w:r>
      <w:bookmarkEnd w:id="10"/>
      <w:bookmarkEnd w:id="11"/>
      <w:bookmarkEnd w:id="12"/>
      <w:bookmarkEnd w:id="13"/>
      <w:bookmarkEnd w:id="14"/>
      <w:bookmarkEnd w:id="15"/>
      <w:r>
        <w:rPr>
          <w:rFonts w:hint="eastAsia" w:ascii="宋体" w:hAnsi="宋体" w:eastAsia="宋体" w:cs="宋体"/>
          <w:bCs/>
          <w:color w:val="auto"/>
          <w:sz w:val="24"/>
          <w:szCs w:val="24"/>
        </w:rPr>
        <w:t>项中说明。</w:t>
      </w:r>
    </w:p>
    <w:p>
      <w:pPr>
        <w:shd w:val="clear"/>
        <w:spacing w:line="440" w:lineRule="exact"/>
        <w:outlineLvl w:val="0"/>
        <w:rPr>
          <w:rFonts w:hint="eastAsia" w:ascii="宋体" w:hAnsi="宋体" w:eastAsia="宋体" w:cs="宋体"/>
          <w:color w:val="auto"/>
          <w:sz w:val="24"/>
          <w:szCs w:val="24"/>
        </w:rPr>
      </w:pPr>
      <w:bookmarkStart w:id="16" w:name="_Toc21826"/>
      <w:bookmarkStart w:id="17" w:name="_Toc10126"/>
      <w:r>
        <w:rPr>
          <w:rFonts w:hint="eastAsia" w:ascii="宋体" w:hAnsi="宋体" w:eastAsia="宋体" w:cs="宋体"/>
          <w:b/>
          <w:color w:val="auto"/>
          <w:sz w:val="24"/>
          <w:szCs w:val="24"/>
        </w:rPr>
        <w:t>1.2、招标范围</w:t>
      </w:r>
      <w:bookmarkEnd w:id="16"/>
      <w:bookmarkEnd w:id="17"/>
      <w:r>
        <w:rPr>
          <w:rFonts w:hint="eastAsia" w:ascii="宋体" w:hAnsi="宋体" w:eastAsia="宋体" w:cs="宋体"/>
          <w:b/>
          <w:color w:val="auto"/>
          <w:sz w:val="24"/>
          <w:szCs w:val="24"/>
        </w:rPr>
        <w:t>及要求</w:t>
      </w:r>
    </w:p>
    <w:p>
      <w:pPr>
        <w:shd w:val="clear"/>
        <w:spacing w:line="440" w:lineRule="exact"/>
        <w:rPr>
          <w:rFonts w:hint="eastAsia" w:ascii="宋体" w:hAnsi="宋体" w:eastAsia="宋体" w:cs="宋体"/>
          <w:b/>
          <w:color w:val="auto"/>
          <w:sz w:val="24"/>
          <w:szCs w:val="24"/>
        </w:rPr>
      </w:pPr>
      <w:bookmarkStart w:id="18" w:name="_Hlk57105362"/>
      <w:bookmarkStart w:id="19" w:name="_Hlk57105360"/>
      <w:bookmarkStart w:id="20" w:name="_Hlk57105361"/>
      <w:r>
        <w:rPr>
          <w:rFonts w:hint="eastAsia" w:ascii="宋体" w:hAnsi="宋体" w:eastAsia="宋体" w:cs="宋体"/>
          <w:color w:val="auto"/>
          <w:sz w:val="24"/>
          <w:szCs w:val="24"/>
        </w:rPr>
        <w:t>　　</w:t>
      </w:r>
      <w:bookmarkEnd w:id="18"/>
      <w:bookmarkEnd w:id="19"/>
      <w:bookmarkEnd w:id="20"/>
      <w:r>
        <w:rPr>
          <w:rFonts w:hint="eastAsia" w:ascii="宋体" w:hAnsi="宋体" w:eastAsia="宋体" w:cs="宋体"/>
          <w:bCs/>
          <w:color w:val="auto"/>
          <w:sz w:val="24"/>
          <w:szCs w:val="24"/>
        </w:rPr>
        <w:t>本项目</w:t>
      </w:r>
      <w:r>
        <w:rPr>
          <w:rFonts w:hint="eastAsia" w:ascii="宋体" w:hAnsi="宋体" w:eastAsia="宋体" w:cs="宋体"/>
          <w:color w:val="auto"/>
          <w:sz w:val="24"/>
          <w:szCs w:val="24"/>
        </w:rPr>
        <w:t>招标范围</w:t>
      </w:r>
      <w:r>
        <w:rPr>
          <w:rFonts w:hint="eastAsia" w:ascii="宋体" w:hAnsi="宋体" w:eastAsia="宋体" w:cs="宋体"/>
          <w:bCs/>
          <w:color w:val="auto"/>
          <w:sz w:val="24"/>
          <w:szCs w:val="24"/>
        </w:rPr>
        <w:t>已在投标人须知前附表第2项中说明，投标人除非接到</w:t>
      </w:r>
      <w:r>
        <w:rPr>
          <w:rFonts w:hint="eastAsia" w:ascii="宋体" w:hAnsi="宋体" w:eastAsia="宋体" w:cs="宋体"/>
          <w:bCs/>
          <w:color w:val="auto"/>
          <w:sz w:val="24"/>
          <w:szCs w:val="24"/>
          <w:lang w:eastAsia="zh-CN"/>
        </w:rPr>
        <w:t>采购人</w:t>
      </w:r>
      <w:r>
        <w:rPr>
          <w:rFonts w:hint="eastAsia" w:ascii="宋体" w:hAnsi="宋体" w:eastAsia="宋体" w:cs="宋体"/>
          <w:bCs/>
          <w:color w:val="auto"/>
          <w:sz w:val="24"/>
          <w:szCs w:val="24"/>
        </w:rPr>
        <w:t>发布的《</w:t>
      </w:r>
      <w:r>
        <w:rPr>
          <w:rFonts w:hint="eastAsia" w:ascii="宋体" w:hAnsi="宋体" w:eastAsia="宋体" w:cs="宋体"/>
          <w:bCs/>
          <w:color w:val="auto"/>
          <w:sz w:val="24"/>
          <w:szCs w:val="24"/>
          <w:lang w:eastAsia="zh-CN"/>
        </w:rPr>
        <w:t>采购文件</w:t>
      </w:r>
      <w:r>
        <w:rPr>
          <w:rFonts w:hint="eastAsia" w:ascii="宋体" w:hAnsi="宋体" w:eastAsia="宋体" w:cs="宋体"/>
          <w:bCs/>
          <w:color w:val="auto"/>
          <w:sz w:val="24"/>
          <w:szCs w:val="24"/>
        </w:rPr>
        <w:t>补充》，否则不得擅自增加或删减招标范围。</w:t>
      </w:r>
    </w:p>
    <w:p>
      <w:pPr>
        <w:shd w:val="clear"/>
        <w:spacing w:line="440" w:lineRule="exact"/>
        <w:outlineLvl w:val="0"/>
        <w:rPr>
          <w:rFonts w:hint="eastAsia" w:ascii="宋体" w:hAnsi="宋体" w:eastAsia="宋体" w:cs="宋体"/>
          <w:b/>
          <w:color w:val="auto"/>
          <w:sz w:val="24"/>
          <w:szCs w:val="24"/>
        </w:rPr>
      </w:pPr>
      <w:bookmarkStart w:id="21" w:name="_Toc2828"/>
      <w:bookmarkStart w:id="22" w:name="_Toc12830"/>
      <w:r>
        <w:rPr>
          <w:rFonts w:hint="eastAsia" w:ascii="宋体" w:hAnsi="宋体" w:eastAsia="宋体" w:cs="宋体"/>
          <w:b/>
          <w:color w:val="auto"/>
          <w:sz w:val="24"/>
          <w:szCs w:val="24"/>
        </w:rPr>
        <w:t>1.3、招标资金</w:t>
      </w:r>
      <w:bookmarkEnd w:id="21"/>
      <w:bookmarkEnd w:id="22"/>
    </w:p>
    <w:p>
      <w:pPr>
        <w:shd w:val="clear"/>
        <w:spacing w:line="440" w:lineRule="exact"/>
        <w:rPr>
          <w:rFonts w:hint="eastAsia" w:ascii="宋体" w:hAnsi="宋体" w:eastAsia="宋体" w:cs="宋体"/>
          <w:bCs/>
          <w:color w:val="auto"/>
          <w:sz w:val="24"/>
          <w:szCs w:val="24"/>
        </w:rPr>
      </w:pPr>
      <w:bookmarkStart w:id="23" w:name="_Hlk57105384"/>
      <w:bookmarkStart w:id="24" w:name="_Hlk57105385"/>
      <w:bookmarkStart w:id="25" w:name="_Hlk57105383"/>
      <w:bookmarkStart w:id="26" w:name="_Hlk18990998"/>
      <w:bookmarkStart w:id="27" w:name="_Hlk18990997"/>
      <w:bookmarkStart w:id="28" w:name="_Hlk18990999"/>
      <w:r>
        <w:rPr>
          <w:rFonts w:hint="eastAsia" w:ascii="宋体" w:hAnsi="宋体" w:eastAsia="宋体" w:cs="宋体"/>
          <w:bCs/>
          <w:color w:val="auto"/>
          <w:sz w:val="24"/>
          <w:szCs w:val="24"/>
        </w:rPr>
        <w:t>　　1.3.1</w:t>
      </w:r>
      <w:bookmarkEnd w:id="23"/>
      <w:bookmarkEnd w:id="24"/>
      <w:bookmarkEnd w:id="25"/>
      <w:bookmarkEnd w:id="26"/>
      <w:bookmarkEnd w:id="27"/>
      <w:bookmarkEnd w:id="28"/>
      <w:r>
        <w:rPr>
          <w:rFonts w:hint="eastAsia" w:ascii="宋体" w:hAnsi="宋体" w:eastAsia="宋体" w:cs="宋体"/>
          <w:bCs/>
          <w:color w:val="auto"/>
          <w:sz w:val="24"/>
          <w:szCs w:val="24"/>
          <w:lang w:val="en-US" w:eastAsia="zh-CN"/>
        </w:rPr>
        <w:t xml:space="preserve"> </w:t>
      </w:r>
      <w:r>
        <w:rPr>
          <w:rFonts w:hint="eastAsia" w:ascii="宋体" w:hAnsi="宋体" w:eastAsia="宋体" w:cs="宋体"/>
          <w:bCs/>
          <w:color w:val="auto"/>
          <w:sz w:val="24"/>
          <w:szCs w:val="24"/>
        </w:rPr>
        <w:t>本项目的资金来源已在投标人须知前附表第1项说明。</w:t>
      </w:r>
    </w:p>
    <w:p>
      <w:pPr>
        <w:shd w:val="clear"/>
        <w:spacing w:line="440" w:lineRule="exact"/>
        <w:rPr>
          <w:rFonts w:hint="eastAsia" w:ascii="宋体" w:hAnsi="宋体" w:eastAsia="宋体" w:cs="宋体"/>
          <w:b/>
          <w:color w:val="auto"/>
          <w:sz w:val="24"/>
          <w:szCs w:val="24"/>
        </w:rPr>
      </w:pPr>
      <w:bookmarkStart w:id="29" w:name="_Hlk57105398"/>
      <w:bookmarkStart w:id="30" w:name="_Hlk18991012"/>
      <w:bookmarkStart w:id="31" w:name="_Hlk57105396"/>
      <w:bookmarkStart w:id="32" w:name="_Hlk57105397"/>
      <w:bookmarkStart w:id="33" w:name="_Hlk18991013"/>
      <w:bookmarkStart w:id="34" w:name="_Hlk18991014"/>
      <w:r>
        <w:rPr>
          <w:rFonts w:hint="eastAsia" w:ascii="宋体" w:hAnsi="宋体" w:eastAsia="宋体" w:cs="宋体"/>
          <w:bCs/>
          <w:color w:val="auto"/>
          <w:sz w:val="24"/>
          <w:szCs w:val="24"/>
        </w:rPr>
        <w:t>　　1.3.2</w:t>
      </w:r>
      <w:bookmarkEnd w:id="29"/>
      <w:bookmarkEnd w:id="30"/>
      <w:bookmarkEnd w:id="31"/>
      <w:bookmarkEnd w:id="32"/>
      <w:bookmarkEnd w:id="33"/>
      <w:bookmarkEnd w:id="34"/>
      <w:r>
        <w:rPr>
          <w:rFonts w:hint="eastAsia" w:ascii="宋体" w:hAnsi="宋体" w:eastAsia="宋体" w:cs="宋体"/>
          <w:bCs/>
          <w:color w:val="auto"/>
          <w:sz w:val="24"/>
          <w:szCs w:val="24"/>
          <w:lang w:val="en-US" w:eastAsia="zh-CN"/>
        </w:rPr>
        <w:t xml:space="preserve"> </w:t>
      </w:r>
      <w:r>
        <w:rPr>
          <w:rFonts w:hint="eastAsia" w:ascii="宋体" w:hAnsi="宋体" w:eastAsia="宋体" w:cs="宋体"/>
          <w:bCs/>
          <w:color w:val="auto"/>
          <w:sz w:val="24"/>
          <w:szCs w:val="24"/>
        </w:rPr>
        <w:t>本项目资金到位情况已到位。</w:t>
      </w:r>
    </w:p>
    <w:p>
      <w:pPr>
        <w:shd w:val="clear"/>
        <w:spacing w:line="440" w:lineRule="exact"/>
        <w:outlineLvl w:val="0"/>
        <w:rPr>
          <w:rFonts w:hint="eastAsia" w:ascii="宋体" w:hAnsi="宋体" w:eastAsia="宋体" w:cs="宋体"/>
          <w:b/>
          <w:color w:val="auto"/>
          <w:sz w:val="24"/>
          <w:szCs w:val="24"/>
        </w:rPr>
      </w:pPr>
      <w:bookmarkStart w:id="35" w:name="_Toc2003"/>
      <w:bookmarkStart w:id="36" w:name="_Toc11862"/>
      <w:r>
        <w:rPr>
          <w:rFonts w:hint="eastAsia" w:ascii="宋体" w:hAnsi="宋体" w:eastAsia="宋体" w:cs="宋体"/>
          <w:b/>
          <w:color w:val="auto"/>
          <w:sz w:val="24"/>
          <w:szCs w:val="24"/>
        </w:rPr>
        <w:t>1.4、招标方式及备案</w:t>
      </w:r>
      <w:bookmarkEnd w:id="35"/>
      <w:bookmarkEnd w:id="36"/>
    </w:p>
    <w:p>
      <w:pPr>
        <w:shd w:val="clear"/>
        <w:spacing w:line="440" w:lineRule="exact"/>
        <w:rPr>
          <w:rFonts w:hint="eastAsia" w:ascii="宋体" w:hAnsi="宋体" w:eastAsia="宋体" w:cs="宋体"/>
          <w:bCs/>
          <w:color w:val="auto"/>
          <w:sz w:val="24"/>
          <w:szCs w:val="24"/>
        </w:rPr>
      </w:pPr>
      <w:bookmarkStart w:id="37" w:name="_Hlk18991059"/>
      <w:bookmarkStart w:id="38" w:name="_Hlk18991061"/>
      <w:bookmarkStart w:id="39" w:name="_Hlk57105428"/>
      <w:bookmarkStart w:id="40" w:name="_Hlk57105427"/>
      <w:bookmarkStart w:id="41" w:name="_Hlk57105426"/>
      <w:bookmarkStart w:id="42" w:name="_Hlk18991060"/>
      <w:r>
        <w:rPr>
          <w:rFonts w:hint="eastAsia" w:ascii="宋体" w:hAnsi="宋体" w:eastAsia="宋体" w:cs="宋体"/>
          <w:color w:val="auto"/>
          <w:sz w:val="24"/>
          <w:szCs w:val="24"/>
        </w:rPr>
        <w:t>　　1.4.1</w:t>
      </w:r>
      <w:bookmarkEnd w:id="37"/>
      <w:bookmarkEnd w:id="38"/>
      <w:bookmarkEnd w:id="39"/>
      <w:bookmarkEnd w:id="40"/>
      <w:bookmarkEnd w:id="41"/>
      <w:bookmarkEnd w:id="42"/>
      <w:r>
        <w:rPr>
          <w:rFonts w:hint="eastAsia" w:ascii="宋体" w:hAnsi="宋体" w:eastAsia="宋体" w:cs="宋体"/>
          <w:color w:val="auto"/>
          <w:sz w:val="24"/>
          <w:szCs w:val="24"/>
          <w:lang w:val="en-US" w:eastAsia="zh-CN"/>
        </w:rPr>
        <w:t xml:space="preserve"> </w:t>
      </w:r>
      <w:r>
        <w:rPr>
          <w:rFonts w:hint="eastAsia" w:ascii="宋体" w:hAnsi="宋体" w:eastAsia="宋体" w:cs="宋体"/>
          <w:bCs/>
          <w:color w:val="auto"/>
          <w:sz w:val="24"/>
          <w:szCs w:val="24"/>
        </w:rPr>
        <w:t>本项目</w:t>
      </w:r>
      <w:r>
        <w:rPr>
          <w:rFonts w:hint="eastAsia" w:ascii="宋体" w:hAnsi="宋体" w:eastAsia="宋体" w:cs="宋体"/>
          <w:color w:val="auto"/>
          <w:sz w:val="24"/>
          <w:szCs w:val="24"/>
        </w:rPr>
        <w:t>招标方式</w:t>
      </w:r>
      <w:r>
        <w:rPr>
          <w:rFonts w:hint="eastAsia" w:ascii="宋体" w:hAnsi="宋体" w:eastAsia="宋体" w:cs="宋体"/>
          <w:bCs/>
          <w:color w:val="auto"/>
          <w:sz w:val="24"/>
          <w:szCs w:val="24"/>
        </w:rPr>
        <w:t>已在投标人须知前附表第3项说明。</w:t>
      </w:r>
    </w:p>
    <w:p>
      <w:pPr>
        <w:shd w:val="clear"/>
        <w:spacing w:line="440" w:lineRule="exact"/>
        <w:rPr>
          <w:rFonts w:hint="eastAsia" w:ascii="宋体" w:hAnsi="宋体" w:eastAsia="宋体" w:cs="宋体"/>
          <w:color w:val="auto"/>
          <w:sz w:val="24"/>
          <w:szCs w:val="24"/>
        </w:rPr>
      </w:pPr>
      <w:r>
        <w:rPr>
          <w:rFonts w:hint="eastAsia" w:ascii="宋体" w:hAnsi="宋体" w:eastAsia="宋体" w:cs="宋体"/>
          <w:bCs/>
          <w:color w:val="auto"/>
          <w:sz w:val="24"/>
          <w:szCs w:val="24"/>
        </w:rPr>
        <w:t>　　1.4.2</w:t>
      </w:r>
      <w:r>
        <w:rPr>
          <w:rFonts w:hint="eastAsia" w:ascii="宋体" w:hAnsi="宋体" w:eastAsia="宋体" w:cs="宋体"/>
          <w:bCs/>
          <w:color w:val="auto"/>
          <w:sz w:val="24"/>
          <w:szCs w:val="24"/>
          <w:lang w:val="en-US" w:eastAsia="zh-CN"/>
        </w:rPr>
        <w:t xml:space="preserve"> </w:t>
      </w:r>
      <w:r>
        <w:rPr>
          <w:rFonts w:hint="eastAsia" w:ascii="宋体" w:hAnsi="宋体" w:eastAsia="宋体" w:cs="宋体"/>
          <w:bCs/>
          <w:color w:val="auto"/>
          <w:sz w:val="24"/>
          <w:szCs w:val="24"/>
        </w:rPr>
        <w:t>本项目</w:t>
      </w:r>
      <w:r>
        <w:rPr>
          <w:rFonts w:hint="eastAsia" w:ascii="宋体" w:hAnsi="宋体" w:eastAsia="宋体" w:cs="宋体"/>
          <w:color w:val="auto"/>
          <w:sz w:val="24"/>
          <w:szCs w:val="24"/>
        </w:rPr>
        <w:t>按有关法律法规规定，已申请备案。</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 xml:space="preserve">    1.4.3</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本项目资格审查方式为资格后审。</w:t>
      </w:r>
    </w:p>
    <w:p>
      <w:pPr>
        <w:shd w:val="clear"/>
        <w:spacing w:line="440" w:lineRule="exact"/>
        <w:outlineLvl w:val="0"/>
        <w:rPr>
          <w:rFonts w:hint="eastAsia" w:ascii="宋体" w:hAnsi="宋体" w:eastAsia="宋体" w:cs="宋体"/>
          <w:color w:val="auto"/>
          <w:sz w:val="24"/>
          <w:szCs w:val="24"/>
        </w:rPr>
      </w:pPr>
      <w:bookmarkStart w:id="43" w:name="_Toc12057"/>
      <w:bookmarkStart w:id="44" w:name="_Toc6346"/>
      <w:r>
        <w:rPr>
          <w:rFonts w:hint="eastAsia" w:ascii="宋体" w:hAnsi="宋体" w:eastAsia="宋体" w:cs="宋体"/>
          <w:b/>
          <w:color w:val="auto"/>
          <w:sz w:val="24"/>
          <w:szCs w:val="24"/>
        </w:rPr>
        <w:t>1.5、合格投标人</w:t>
      </w:r>
      <w:bookmarkEnd w:id="43"/>
      <w:bookmarkEnd w:id="44"/>
    </w:p>
    <w:p>
      <w:pPr>
        <w:shd w:val="clear"/>
        <w:spacing w:line="440" w:lineRule="exact"/>
        <w:rPr>
          <w:rFonts w:hint="eastAsia" w:ascii="宋体" w:hAnsi="宋体" w:eastAsia="宋体" w:cs="宋体"/>
          <w:color w:val="auto"/>
          <w:sz w:val="24"/>
          <w:szCs w:val="24"/>
        </w:rPr>
      </w:pPr>
      <w:bookmarkStart w:id="45" w:name="_Hlk57105446"/>
      <w:bookmarkStart w:id="46" w:name="_Hlk57105448"/>
      <w:bookmarkStart w:id="47" w:name="_Hlk18991074"/>
      <w:bookmarkStart w:id="48" w:name="_Hlk18991073"/>
      <w:bookmarkStart w:id="49" w:name="_Hlk18991072"/>
      <w:bookmarkStart w:id="50" w:name="_Hlk57105447"/>
      <w:r>
        <w:rPr>
          <w:rFonts w:hint="eastAsia" w:ascii="宋体" w:hAnsi="宋体" w:eastAsia="宋体" w:cs="宋体"/>
          <w:color w:val="auto"/>
          <w:sz w:val="24"/>
          <w:szCs w:val="24"/>
        </w:rPr>
        <w:t>　　1.5.1</w:t>
      </w:r>
      <w:bookmarkEnd w:id="45"/>
      <w:bookmarkEnd w:id="46"/>
      <w:bookmarkEnd w:id="47"/>
      <w:bookmarkEnd w:id="48"/>
      <w:bookmarkEnd w:id="49"/>
      <w:bookmarkEnd w:id="50"/>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参加投标的投标人资格要求</w:t>
      </w:r>
      <w:r>
        <w:rPr>
          <w:rFonts w:hint="eastAsia" w:ascii="宋体" w:hAnsi="宋体" w:eastAsia="宋体" w:cs="宋体"/>
          <w:bCs/>
          <w:color w:val="auto"/>
          <w:sz w:val="24"/>
          <w:szCs w:val="24"/>
        </w:rPr>
        <w:t>已在投标人须知前附表第</w:t>
      </w:r>
      <w:bookmarkStart w:id="51" w:name="_Hlt18991067"/>
      <w:bookmarkStart w:id="52" w:name="_Hlt57105441"/>
      <w:bookmarkStart w:id="53" w:name="_Hlt23589819"/>
      <w:r>
        <w:rPr>
          <w:rFonts w:hint="eastAsia" w:ascii="宋体" w:hAnsi="宋体" w:eastAsia="宋体" w:cs="宋体"/>
          <w:bCs/>
          <w:color w:val="auto"/>
          <w:sz w:val="24"/>
          <w:szCs w:val="24"/>
        </w:rPr>
        <w:fldChar w:fldCharType="begin"/>
      </w:r>
      <w:r>
        <w:rPr>
          <w:rFonts w:hint="eastAsia" w:ascii="宋体" w:hAnsi="宋体" w:eastAsia="宋体" w:cs="宋体"/>
          <w:bCs/>
          <w:color w:val="auto"/>
          <w:sz w:val="24"/>
          <w:szCs w:val="24"/>
        </w:rPr>
        <w:instrText xml:space="preserve"> HYPERLINK  \l "_Hlk18822846" \s "1,256,257,0,,8" </w:instrText>
      </w:r>
      <w:r>
        <w:rPr>
          <w:rFonts w:hint="eastAsia" w:ascii="宋体" w:hAnsi="宋体" w:eastAsia="宋体" w:cs="宋体"/>
          <w:bCs/>
          <w:color w:val="auto"/>
          <w:sz w:val="24"/>
          <w:szCs w:val="24"/>
        </w:rPr>
        <w:fldChar w:fldCharType="separate"/>
      </w:r>
      <w:r>
        <w:rPr>
          <w:rStyle w:val="24"/>
          <w:rFonts w:hint="eastAsia" w:ascii="宋体" w:hAnsi="宋体" w:eastAsia="宋体" w:cs="宋体"/>
          <w:color w:val="auto"/>
          <w:sz w:val="24"/>
          <w:szCs w:val="24"/>
        </w:rPr>
        <w:t>6</w:t>
      </w:r>
      <w:r>
        <w:rPr>
          <w:rFonts w:hint="eastAsia" w:ascii="宋体" w:hAnsi="宋体" w:eastAsia="宋体" w:cs="宋体"/>
          <w:bCs/>
          <w:color w:val="auto"/>
          <w:sz w:val="24"/>
          <w:szCs w:val="24"/>
        </w:rPr>
        <w:fldChar w:fldCharType="end"/>
      </w:r>
      <w:bookmarkEnd w:id="51"/>
      <w:bookmarkEnd w:id="52"/>
      <w:bookmarkEnd w:id="53"/>
      <w:r>
        <w:rPr>
          <w:rFonts w:hint="eastAsia" w:ascii="宋体" w:hAnsi="宋体" w:eastAsia="宋体" w:cs="宋体"/>
          <w:bCs/>
          <w:color w:val="auto"/>
          <w:sz w:val="24"/>
          <w:szCs w:val="24"/>
        </w:rPr>
        <w:t>项说明</w:t>
      </w:r>
      <w:r>
        <w:rPr>
          <w:rFonts w:hint="eastAsia" w:ascii="宋体" w:hAnsi="宋体" w:eastAsia="宋体" w:cs="宋体"/>
          <w:color w:val="auto"/>
          <w:sz w:val="24"/>
          <w:szCs w:val="24"/>
        </w:rPr>
        <w:t>。</w:t>
      </w:r>
    </w:p>
    <w:p>
      <w:pPr>
        <w:shd w:val="clear"/>
        <w:spacing w:line="440" w:lineRule="exact"/>
        <w:ind w:firstLine="420"/>
        <w:rPr>
          <w:rFonts w:hint="eastAsia" w:ascii="宋体" w:hAnsi="宋体" w:eastAsia="宋体" w:cs="宋体"/>
          <w:color w:val="auto"/>
          <w:sz w:val="24"/>
          <w:szCs w:val="24"/>
        </w:rPr>
      </w:pPr>
      <w:bookmarkStart w:id="54" w:name="_Hlk23915879"/>
      <w:bookmarkStart w:id="55" w:name="_Hlk18822885"/>
      <w:bookmarkStart w:id="56" w:name="_Hlk18822887"/>
      <w:bookmarkStart w:id="57" w:name="_Hlk18822886"/>
      <w:bookmarkStart w:id="58" w:name="_Hlk23915880"/>
      <w:bookmarkStart w:id="59" w:name="_Hlk57105464"/>
      <w:bookmarkStart w:id="60" w:name="_Hlk23915878"/>
      <w:bookmarkStart w:id="61" w:name="_Hlk57105466"/>
      <w:bookmarkStart w:id="62" w:name="_Hlk57105465"/>
      <w:r>
        <w:rPr>
          <w:rFonts w:hint="eastAsia" w:ascii="宋体" w:hAnsi="宋体" w:eastAsia="宋体" w:cs="宋体"/>
          <w:color w:val="auto"/>
          <w:sz w:val="24"/>
          <w:szCs w:val="24"/>
        </w:rPr>
        <w:t>1.5.2</w:t>
      </w:r>
      <w:bookmarkEnd w:id="54"/>
      <w:bookmarkEnd w:id="55"/>
      <w:bookmarkEnd w:id="56"/>
      <w:bookmarkEnd w:id="57"/>
      <w:bookmarkEnd w:id="58"/>
      <w:bookmarkEnd w:id="59"/>
      <w:bookmarkEnd w:id="60"/>
      <w:bookmarkEnd w:id="61"/>
      <w:bookmarkEnd w:id="62"/>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本项目联合体要求详见</w:t>
      </w:r>
      <w:r>
        <w:rPr>
          <w:rFonts w:hint="eastAsia" w:ascii="宋体" w:hAnsi="宋体" w:eastAsia="宋体" w:cs="宋体"/>
          <w:bCs/>
          <w:color w:val="auto"/>
          <w:sz w:val="24"/>
          <w:szCs w:val="24"/>
        </w:rPr>
        <w:t>已在投标人须知前附表第6项说明</w:t>
      </w:r>
      <w:r>
        <w:rPr>
          <w:rFonts w:hint="eastAsia" w:ascii="宋体" w:hAnsi="宋体" w:eastAsia="宋体" w:cs="宋体"/>
          <w:color w:val="auto"/>
          <w:sz w:val="24"/>
          <w:szCs w:val="24"/>
        </w:rPr>
        <w:t>。</w:t>
      </w:r>
    </w:p>
    <w:p>
      <w:pPr>
        <w:shd w:val="clear"/>
        <w:spacing w:line="440" w:lineRule="exact"/>
        <w:ind w:firstLine="420"/>
        <w:rPr>
          <w:rFonts w:hint="eastAsia" w:ascii="宋体" w:hAnsi="宋体" w:eastAsia="宋体" w:cs="宋体"/>
          <w:b/>
          <w:color w:val="auto"/>
          <w:sz w:val="24"/>
          <w:szCs w:val="24"/>
        </w:rPr>
      </w:pPr>
      <w:r>
        <w:rPr>
          <w:rFonts w:hint="eastAsia" w:ascii="宋体" w:hAnsi="宋体" w:eastAsia="宋体" w:cs="宋体"/>
          <w:color w:val="auto"/>
          <w:sz w:val="24"/>
          <w:szCs w:val="24"/>
        </w:rPr>
        <w:t>1.5.3</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有权要求各投标人提供更为完整、更详细的投标人资料，以便</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做好资格审查工作。</w:t>
      </w:r>
    </w:p>
    <w:p>
      <w:pPr>
        <w:shd w:val="clear"/>
        <w:spacing w:line="440" w:lineRule="exact"/>
        <w:outlineLvl w:val="0"/>
        <w:rPr>
          <w:rFonts w:hint="eastAsia" w:ascii="宋体" w:hAnsi="宋体" w:eastAsia="宋体" w:cs="宋体"/>
          <w:color w:val="auto"/>
          <w:sz w:val="24"/>
          <w:szCs w:val="24"/>
        </w:rPr>
      </w:pPr>
      <w:r>
        <w:rPr>
          <w:rFonts w:hint="eastAsia" w:ascii="宋体" w:hAnsi="宋体" w:eastAsia="宋体" w:cs="宋体"/>
          <w:b/>
          <w:color w:val="auto"/>
          <w:sz w:val="24"/>
          <w:szCs w:val="24"/>
        </w:rPr>
        <w:t>1.6、投标费用</w:t>
      </w:r>
    </w:p>
    <w:p>
      <w:pPr>
        <w:shd w:val="clear"/>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　　1.6.1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投标人应承担其编制投标文件与递交投标文件所涉及的一切费用，不论投标结果如何，</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对上述费用不做任何补偿。</w:t>
      </w:r>
    </w:p>
    <w:p>
      <w:pPr>
        <w:shd w:val="clear"/>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　　</w:t>
      </w:r>
    </w:p>
    <w:p>
      <w:pPr>
        <w:pStyle w:val="11"/>
        <w:shd w:val="clear"/>
        <w:spacing w:line="440" w:lineRule="exact"/>
        <w:ind w:left="0" w:leftChars="0" w:firstLine="0" w:firstLineChars="0"/>
        <w:outlineLvl w:val="0"/>
        <w:rPr>
          <w:rFonts w:hint="eastAsia" w:ascii="宋体" w:hAnsi="宋体" w:eastAsia="宋体" w:cs="宋体"/>
          <w:b/>
          <w:color w:val="auto"/>
          <w:sz w:val="24"/>
          <w:szCs w:val="24"/>
        </w:rPr>
      </w:pPr>
      <w:bookmarkStart w:id="63" w:name="_Toc27349"/>
      <w:bookmarkStart w:id="64" w:name="_Toc12567"/>
      <w:r>
        <w:rPr>
          <w:rFonts w:hint="eastAsia" w:ascii="宋体" w:hAnsi="宋体" w:eastAsia="宋体" w:cs="宋体"/>
          <w:b/>
          <w:color w:val="auto"/>
          <w:kern w:val="2"/>
          <w:sz w:val="24"/>
          <w:szCs w:val="24"/>
          <w:lang w:val="en-US" w:eastAsia="zh-CN" w:bidi="ar-SA"/>
        </w:rPr>
        <w:t>2、</w:t>
      </w:r>
      <w:bookmarkEnd w:id="63"/>
      <w:bookmarkEnd w:id="64"/>
      <w:r>
        <w:rPr>
          <w:rFonts w:hint="eastAsia" w:ascii="宋体" w:hAnsi="宋体" w:eastAsia="宋体" w:cs="宋体"/>
          <w:b/>
          <w:color w:val="auto"/>
          <w:kern w:val="2"/>
          <w:sz w:val="24"/>
          <w:szCs w:val="24"/>
          <w:lang w:val="en-US" w:eastAsia="zh-CN" w:bidi="ar-SA"/>
        </w:rPr>
        <w:t>采购文件</w:t>
      </w:r>
    </w:p>
    <w:p>
      <w:pPr>
        <w:shd w:val="clear"/>
        <w:spacing w:line="440" w:lineRule="exact"/>
        <w:rPr>
          <w:rFonts w:hint="eastAsia" w:ascii="宋体" w:hAnsi="宋体" w:eastAsia="宋体" w:cs="宋体"/>
          <w:color w:val="auto"/>
          <w:sz w:val="24"/>
          <w:szCs w:val="24"/>
        </w:rPr>
      </w:pPr>
      <w:r>
        <w:rPr>
          <w:rFonts w:hint="eastAsia" w:ascii="宋体" w:hAnsi="宋体" w:eastAsia="宋体" w:cs="宋体"/>
          <w:b/>
          <w:color w:val="auto"/>
          <w:sz w:val="24"/>
          <w:szCs w:val="24"/>
        </w:rPr>
        <w:t>2.1、</w:t>
      </w:r>
      <w:r>
        <w:rPr>
          <w:rFonts w:hint="eastAsia" w:ascii="宋体" w:hAnsi="宋体" w:eastAsia="宋体" w:cs="宋体"/>
          <w:b/>
          <w:color w:val="auto"/>
          <w:sz w:val="24"/>
          <w:szCs w:val="24"/>
          <w:lang w:eastAsia="zh-CN"/>
        </w:rPr>
        <w:t>采购文件</w:t>
      </w:r>
      <w:r>
        <w:rPr>
          <w:rFonts w:hint="eastAsia" w:ascii="宋体" w:hAnsi="宋体" w:eastAsia="宋体" w:cs="宋体"/>
          <w:b/>
          <w:color w:val="auto"/>
          <w:sz w:val="24"/>
          <w:szCs w:val="24"/>
        </w:rPr>
        <w:t>的组成</w:t>
      </w:r>
    </w:p>
    <w:p>
      <w:pPr>
        <w:shd w:val="clear"/>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　　2.1.1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采购文件</w:t>
      </w:r>
      <w:r>
        <w:rPr>
          <w:rFonts w:hint="eastAsia" w:ascii="宋体" w:hAnsi="宋体" w:eastAsia="宋体" w:cs="宋体"/>
          <w:color w:val="auto"/>
          <w:sz w:val="24"/>
          <w:szCs w:val="24"/>
        </w:rPr>
        <w:t>由本文件及按本文件有关规定发出的《</w:t>
      </w:r>
      <w:r>
        <w:rPr>
          <w:rFonts w:hint="eastAsia" w:ascii="宋体" w:hAnsi="宋体" w:eastAsia="宋体" w:cs="宋体"/>
          <w:color w:val="auto"/>
          <w:sz w:val="24"/>
          <w:szCs w:val="24"/>
          <w:lang w:eastAsia="zh-CN"/>
        </w:rPr>
        <w:t>采购文件</w:t>
      </w:r>
      <w:r>
        <w:rPr>
          <w:rFonts w:hint="eastAsia" w:ascii="宋体" w:hAnsi="宋体" w:eastAsia="宋体" w:cs="宋体"/>
          <w:color w:val="auto"/>
          <w:sz w:val="24"/>
          <w:szCs w:val="24"/>
        </w:rPr>
        <w:t>补充》组成。</w:t>
      </w:r>
    </w:p>
    <w:p>
      <w:pPr>
        <w:shd w:val="clear"/>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　　2.1.2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投标人应认真研究本</w:t>
      </w:r>
      <w:r>
        <w:rPr>
          <w:rFonts w:hint="eastAsia" w:ascii="宋体" w:hAnsi="宋体" w:eastAsia="宋体" w:cs="宋体"/>
          <w:color w:val="auto"/>
          <w:sz w:val="24"/>
          <w:szCs w:val="24"/>
          <w:lang w:eastAsia="zh-CN"/>
        </w:rPr>
        <w:t>采购文件</w:t>
      </w:r>
      <w:r>
        <w:rPr>
          <w:rFonts w:hint="eastAsia" w:ascii="宋体" w:hAnsi="宋体" w:eastAsia="宋体" w:cs="宋体"/>
          <w:color w:val="auto"/>
          <w:sz w:val="24"/>
          <w:szCs w:val="24"/>
        </w:rPr>
        <w:t>所有内容，尤其应注意有“否决”、“拒绝评审”字样的条款，否则引起的后果由投标人自负。</w:t>
      </w:r>
    </w:p>
    <w:p>
      <w:pPr>
        <w:shd w:val="clear"/>
        <w:spacing w:line="440" w:lineRule="exact"/>
        <w:outlineLvl w:val="0"/>
        <w:rPr>
          <w:rFonts w:hint="eastAsia" w:ascii="宋体" w:hAnsi="宋体" w:eastAsia="宋体" w:cs="宋体"/>
          <w:color w:val="auto"/>
          <w:sz w:val="24"/>
          <w:szCs w:val="24"/>
        </w:rPr>
      </w:pPr>
      <w:bookmarkStart w:id="65" w:name="_Toc29778"/>
      <w:bookmarkStart w:id="66" w:name="_Toc4539"/>
      <w:r>
        <w:rPr>
          <w:rFonts w:hint="eastAsia" w:ascii="宋体" w:hAnsi="宋体" w:eastAsia="宋体" w:cs="宋体"/>
          <w:b/>
          <w:color w:val="auto"/>
          <w:sz w:val="24"/>
          <w:szCs w:val="24"/>
        </w:rPr>
        <w:t>2.2、</w:t>
      </w:r>
      <w:r>
        <w:rPr>
          <w:rFonts w:hint="eastAsia" w:ascii="宋体" w:hAnsi="宋体" w:eastAsia="宋体" w:cs="宋体"/>
          <w:b/>
          <w:color w:val="auto"/>
          <w:sz w:val="24"/>
          <w:szCs w:val="24"/>
          <w:lang w:eastAsia="zh-CN"/>
        </w:rPr>
        <w:t>采购文件</w:t>
      </w:r>
      <w:r>
        <w:rPr>
          <w:rFonts w:hint="eastAsia" w:ascii="宋体" w:hAnsi="宋体" w:eastAsia="宋体" w:cs="宋体"/>
          <w:b/>
          <w:color w:val="auto"/>
          <w:sz w:val="24"/>
          <w:szCs w:val="24"/>
        </w:rPr>
        <w:t>的解释</w:t>
      </w:r>
      <w:bookmarkEnd w:id="65"/>
      <w:bookmarkEnd w:id="66"/>
    </w:p>
    <w:p>
      <w:pPr>
        <w:shd w:val="clear"/>
        <w:spacing w:line="440" w:lineRule="exact"/>
        <w:rPr>
          <w:rFonts w:hint="eastAsia" w:ascii="宋体" w:hAnsi="宋体" w:eastAsia="宋体" w:cs="宋体"/>
          <w:b/>
          <w:color w:val="auto"/>
          <w:sz w:val="24"/>
          <w:szCs w:val="24"/>
        </w:rPr>
      </w:pPr>
      <w:r>
        <w:rPr>
          <w:rFonts w:hint="eastAsia" w:ascii="宋体" w:hAnsi="宋体" w:eastAsia="宋体" w:cs="宋体"/>
          <w:color w:val="auto"/>
          <w:sz w:val="24"/>
          <w:szCs w:val="24"/>
        </w:rPr>
        <w:t>　　2.2.1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投标人收到</w:t>
      </w:r>
      <w:r>
        <w:rPr>
          <w:rFonts w:hint="eastAsia" w:ascii="宋体" w:hAnsi="宋体" w:eastAsia="宋体" w:cs="宋体"/>
          <w:color w:val="auto"/>
          <w:sz w:val="24"/>
          <w:szCs w:val="24"/>
          <w:lang w:eastAsia="zh-CN"/>
        </w:rPr>
        <w:t>采购文件</w:t>
      </w:r>
      <w:r>
        <w:rPr>
          <w:rFonts w:hint="eastAsia" w:ascii="宋体" w:hAnsi="宋体" w:eastAsia="宋体" w:cs="宋体"/>
          <w:color w:val="auto"/>
          <w:sz w:val="24"/>
          <w:szCs w:val="24"/>
        </w:rPr>
        <w:t>后，若有疑问需要澄清的，在投标截止期的15日</w:t>
      </w:r>
      <w:r>
        <w:rPr>
          <w:rFonts w:hint="eastAsia" w:ascii="宋体" w:hAnsi="宋体" w:eastAsia="宋体" w:cs="宋体"/>
          <w:color w:val="auto"/>
          <w:sz w:val="24"/>
          <w:szCs w:val="24"/>
          <w:lang w:val="en-US" w:eastAsia="zh-CN"/>
        </w:rPr>
        <w:t>前</w:t>
      </w:r>
      <w:r>
        <w:rPr>
          <w:rFonts w:hint="eastAsia" w:ascii="宋体" w:hAnsi="宋体" w:eastAsia="宋体" w:cs="宋体"/>
          <w:color w:val="auto"/>
          <w:sz w:val="24"/>
          <w:szCs w:val="24"/>
        </w:rPr>
        <w:t>应以纸质形式递交至新疆泓升项目管理有限公司，否则</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不作任何解释。</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人将及时对投标人的疑问做出统一的解答以</w:t>
      </w:r>
      <w:r>
        <w:rPr>
          <w:rFonts w:hint="eastAsia" w:ascii="宋体" w:hAnsi="宋体" w:eastAsia="宋体" w:cs="宋体"/>
          <w:color w:val="auto"/>
          <w:sz w:val="24"/>
          <w:szCs w:val="24"/>
          <w:lang w:eastAsia="zh-CN"/>
        </w:rPr>
        <w:t>采购文件</w:t>
      </w:r>
      <w:r>
        <w:rPr>
          <w:rFonts w:hint="eastAsia" w:ascii="宋体" w:hAnsi="宋体" w:eastAsia="宋体" w:cs="宋体"/>
          <w:color w:val="auto"/>
          <w:sz w:val="24"/>
          <w:szCs w:val="24"/>
        </w:rPr>
        <w:t>补充形式通知各投标人。</w:t>
      </w:r>
    </w:p>
    <w:p>
      <w:pPr>
        <w:shd w:val="clear"/>
        <w:spacing w:line="440" w:lineRule="exact"/>
        <w:outlineLvl w:val="0"/>
        <w:rPr>
          <w:rFonts w:hint="eastAsia" w:ascii="宋体" w:hAnsi="宋体" w:eastAsia="宋体" w:cs="宋体"/>
          <w:color w:val="auto"/>
          <w:sz w:val="24"/>
          <w:szCs w:val="24"/>
        </w:rPr>
      </w:pPr>
      <w:r>
        <w:rPr>
          <w:rFonts w:hint="eastAsia" w:ascii="宋体" w:hAnsi="宋体" w:eastAsia="宋体" w:cs="宋体"/>
          <w:b/>
          <w:color w:val="auto"/>
          <w:sz w:val="24"/>
          <w:szCs w:val="24"/>
        </w:rPr>
        <w:t>2.3、</w:t>
      </w:r>
      <w:r>
        <w:rPr>
          <w:rFonts w:hint="eastAsia" w:ascii="宋体" w:hAnsi="宋体" w:eastAsia="宋体" w:cs="宋体"/>
          <w:b/>
          <w:color w:val="auto"/>
          <w:sz w:val="24"/>
          <w:szCs w:val="24"/>
          <w:lang w:eastAsia="zh-CN"/>
        </w:rPr>
        <w:t>采购文件</w:t>
      </w:r>
      <w:r>
        <w:rPr>
          <w:rFonts w:hint="eastAsia" w:ascii="宋体" w:hAnsi="宋体" w:eastAsia="宋体" w:cs="宋体"/>
          <w:b/>
          <w:color w:val="auto"/>
          <w:sz w:val="24"/>
          <w:szCs w:val="24"/>
        </w:rPr>
        <w:t>的修改</w:t>
      </w:r>
    </w:p>
    <w:p>
      <w:pPr>
        <w:shd w:val="clear"/>
        <w:spacing w:line="440" w:lineRule="exact"/>
        <w:ind w:firstLine="420"/>
        <w:rPr>
          <w:rFonts w:hint="eastAsia" w:ascii="宋体" w:hAnsi="宋体" w:eastAsia="宋体" w:cs="宋体"/>
          <w:color w:val="auto"/>
          <w:sz w:val="24"/>
          <w:szCs w:val="24"/>
        </w:rPr>
      </w:pPr>
      <w:r>
        <w:rPr>
          <w:rFonts w:hint="eastAsia" w:ascii="宋体" w:hAnsi="宋体" w:eastAsia="宋体" w:cs="宋体"/>
          <w:color w:val="auto"/>
          <w:sz w:val="24"/>
          <w:szCs w:val="24"/>
        </w:rPr>
        <w:t>2.3.1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在投标截止期的15日内的任何时间，采购人可主动或依据投标人要求澄清的问题而修改或补充</w:t>
      </w:r>
      <w:r>
        <w:rPr>
          <w:rFonts w:hint="eastAsia" w:ascii="宋体" w:hAnsi="宋体" w:eastAsia="宋体" w:cs="宋体"/>
          <w:color w:val="auto"/>
          <w:sz w:val="24"/>
          <w:szCs w:val="24"/>
          <w:lang w:eastAsia="zh-CN"/>
        </w:rPr>
        <w:t>采购文件</w:t>
      </w:r>
      <w:r>
        <w:rPr>
          <w:rFonts w:hint="eastAsia" w:ascii="宋体" w:hAnsi="宋体" w:eastAsia="宋体" w:cs="宋体"/>
          <w:color w:val="auto"/>
          <w:sz w:val="24"/>
          <w:szCs w:val="24"/>
        </w:rPr>
        <w:t>，并以书面形式通知所有投标人，投标人在收到该通知后应予以确认。</w:t>
      </w:r>
    </w:p>
    <w:p>
      <w:pPr>
        <w:shd w:val="clear"/>
        <w:spacing w:line="440" w:lineRule="exact"/>
        <w:ind w:firstLine="420"/>
        <w:rPr>
          <w:rFonts w:hint="eastAsia" w:ascii="宋体" w:hAnsi="宋体" w:eastAsia="宋体" w:cs="宋体"/>
          <w:b w:val="0"/>
          <w:bCs w:val="0"/>
          <w:color w:val="auto"/>
          <w:sz w:val="24"/>
          <w:szCs w:val="24"/>
        </w:rPr>
      </w:pPr>
      <w:r>
        <w:rPr>
          <w:rFonts w:hint="eastAsia" w:ascii="宋体" w:hAnsi="宋体" w:eastAsia="宋体" w:cs="宋体"/>
          <w:color w:val="auto"/>
          <w:sz w:val="24"/>
          <w:szCs w:val="24"/>
          <w:lang w:val="en-US" w:eastAsia="zh-CN"/>
        </w:rPr>
        <w:t xml:space="preserve">2.3.2 </w:t>
      </w:r>
      <w:r>
        <w:rPr>
          <w:rFonts w:hint="eastAsia" w:ascii="宋体" w:hAnsi="宋体" w:eastAsia="宋体" w:cs="宋体"/>
          <w:b w:val="0"/>
          <w:bCs w:val="0"/>
          <w:color w:val="auto"/>
          <w:sz w:val="24"/>
          <w:szCs w:val="24"/>
        </w:rPr>
        <w:t>为使投标人在准备开标时有适当的时间考虑投标文件的修改，采购人有权决定推迟投标截止日期和开标日期，并将此变更通知所有投标人。</w:t>
      </w:r>
    </w:p>
    <w:p>
      <w:pPr>
        <w:shd w:val="clear"/>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　　2.3.</w:t>
      </w:r>
      <w:r>
        <w:rPr>
          <w:rFonts w:hint="eastAsia" w:ascii="宋体" w:hAnsi="宋体" w:eastAsia="宋体" w:cs="宋体"/>
          <w:color w:val="auto"/>
          <w:sz w:val="24"/>
          <w:szCs w:val="24"/>
          <w:lang w:val="en-US" w:eastAsia="zh-CN"/>
        </w:rPr>
        <w:t xml:space="preserve">3 </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采购文件</w:t>
      </w:r>
      <w:r>
        <w:rPr>
          <w:rFonts w:hint="eastAsia" w:ascii="宋体" w:hAnsi="宋体" w:eastAsia="宋体" w:cs="宋体"/>
          <w:color w:val="auto"/>
          <w:sz w:val="24"/>
          <w:szCs w:val="24"/>
        </w:rPr>
        <w:t>补充》作为</w:t>
      </w:r>
      <w:r>
        <w:rPr>
          <w:rFonts w:hint="eastAsia" w:ascii="宋体" w:hAnsi="宋体" w:eastAsia="宋体" w:cs="宋体"/>
          <w:color w:val="auto"/>
          <w:sz w:val="24"/>
          <w:szCs w:val="24"/>
          <w:lang w:eastAsia="zh-CN"/>
        </w:rPr>
        <w:t>采购文件</w:t>
      </w:r>
      <w:r>
        <w:rPr>
          <w:rFonts w:hint="eastAsia" w:ascii="宋体" w:hAnsi="宋体" w:eastAsia="宋体" w:cs="宋体"/>
          <w:color w:val="auto"/>
          <w:sz w:val="24"/>
          <w:szCs w:val="24"/>
        </w:rPr>
        <w:t>的组成部分，对投标人起同等约束作用。</w:t>
      </w:r>
    </w:p>
    <w:p>
      <w:pPr>
        <w:shd w:val="clear"/>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　　2.3.</w:t>
      </w:r>
      <w:r>
        <w:rPr>
          <w:rFonts w:hint="eastAsia" w:ascii="宋体" w:hAnsi="宋体" w:eastAsia="宋体" w:cs="宋体"/>
          <w:color w:val="auto"/>
          <w:sz w:val="24"/>
          <w:szCs w:val="24"/>
          <w:lang w:val="en-US" w:eastAsia="zh-CN"/>
        </w:rPr>
        <w:t xml:space="preserve">4 </w:t>
      </w:r>
      <w:r>
        <w:rPr>
          <w:rFonts w:hint="eastAsia" w:ascii="宋体" w:hAnsi="宋体" w:eastAsia="宋体" w:cs="宋体"/>
          <w:color w:val="auto"/>
          <w:sz w:val="24"/>
          <w:szCs w:val="24"/>
        </w:rPr>
        <w:t>为使投标人在编制投标文件时把《</w:t>
      </w:r>
      <w:r>
        <w:rPr>
          <w:rFonts w:hint="eastAsia" w:ascii="宋体" w:hAnsi="宋体" w:eastAsia="宋体" w:cs="宋体"/>
          <w:color w:val="auto"/>
          <w:sz w:val="24"/>
          <w:szCs w:val="24"/>
          <w:lang w:eastAsia="zh-CN"/>
        </w:rPr>
        <w:t>采购文件</w:t>
      </w:r>
      <w:r>
        <w:rPr>
          <w:rFonts w:hint="eastAsia" w:ascii="宋体" w:hAnsi="宋体" w:eastAsia="宋体" w:cs="宋体"/>
          <w:color w:val="auto"/>
          <w:sz w:val="24"/>
          <w:szCs w:val="24"/>
        </w:rPr>
        <w:t>补充》内容考虑进去，</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可以延长递交投标文件的截止时间，具体时间将在《</w:t>
      </w:r>
      <w:r>
        <w:rPr>
          <w:rFonts w:hint="eastAsia" w:ascii="宋体" w:hAnsi="宋体" w:eastAsia="宋体" w:cs="宋体"/>
          <w:color w:val="auto"/>
          <w:sz w:val="24"/>
          <w:szCs w:val="24"/>
          <w:lang w:eastAsia="zh-CN"/>
        </w:rPr>
        <w:t>采购文件</w:t>
      </w:r>
      <w:r>
        <w:rPr>
          <w:rFonts w:hint="eastAsia" w:ascii="宋体" w:hAnsi="宋体" w:eastAsia="宋体" w:cs="宋体"/>
          <w:color w:val="auto"/>
          <w:sz w:val="24"/>
          <w:szCs w:val="24"/>
        </w:rPr>
        <w:t>补充》中写明。</w:t>
      </w:r>
    </w:p>
    <w:p>
      <w:pPr>
        <w:shd w:val="clear"/>
        <w:spacing w:line="440" w:lineRule="exact"/>
        <w:ind w:firstLine="420"/>
        <w:rPr>
          <w:rFonts w:hint="eastAsia" w:ascii="宋体" w:hAnsi="宋体" w:eastAsia="宋体" w:cs="宋体"/>
          <w:color w:val="auto"/>
          <w:sz w:val="24"/>
          <w:szCs w:val="24"/>
        </w:rPr>
      </w:pPr>
      <w:r>
        <w:rPr>
          <w:rFonts w:hint="eastAsia" w:ascii="宋体" w:hAnsi="宋体" w:eastAsia="宋体" w:cs="宋体"/>
          <w:color w:val="auto"/>
          <w:sz w:val="24"/>
          <w:szCs w:val="24"/>
        </w:rPr>
        <w:t>2.3.</w:t>
      </w:r>
      <w:r>
        <w:rPr>
          <w:rFonts w:hint="eastAsia" w:ascii="宋体" w:hAnsi="宋体" w:eastAsia="宋体" w:cs="宋体"/>
          <w:color w:val="auto"/>
          <w:sz w:val="24"/>
          <w:szCs w:val="24"/>
          <w:lang w:val="en-US" w:eastAsia="zh-CN"/>
        </w:rPr>
        <w:t xml:space="preserve">5 </w:t>
      </w:r>
      <w:r>
        <w:rPr>
          <w:rFonts w:hint="eastAsia" w:ascii="宋体" w:hAnsi="宋体" w:eastAsia="宋体" w:cs="宋体"/>
          <w:color w:val="auto"/>
          <w:sz w:val="24"/>
          <w:szCs w:val="24"/>
          <w:lang w:eastAsia="zh-CN"/>
        </w:rPr>
        <w:t>采购文件</w:t>
      </w:r>
      <w:r>
        <w:rPr>
          <w:rFonts w:hint="eastAsia" w:ascii="宋体" w:hAnsi="宋体" w:eastAsia="宋体" w:cs="宋体"/>
          <w:color w:val="auto"/>
          <w:sz w:val="24"/>
          <w:szCs w:val="24"/>
        </w:rPr>
        <w:t>的澄清、修改、招标答疑会纪要等书面材料在本项目中均称《</w:t>
      </w:r>
      <w:r>
        <w:rPr>
          <w:rFonts w:hint="eastAsia" w:ascii="宋体" w:hAnsi="宋体" w:eastAsia="宋体" w:cs="宋体"/>
          <w:color w:val="auto"/>
          <w:sz w:val="24"/>
          <w:szCs w:val="24"/>
          <w:lang w:eastAsia="zh-CN"/>
        </w:rPr>
        <w:t>采购文件</w:t>
      </w:r>
      <w:r>
        <w:rPr>
          <w:rFonts w:hint="eastAsia" w:ascii="宋体" w:hAnsi="宋体" w:eastAsia="宋体" w:cs="宋体"/>
          <w:color w:val="auto"/>
          <w:sz w:val="24"/>
          <w:szCs w:val="24"/>
        </w:rPr>
        <w:t>补充》。如果《</w:t>
      </w:r>
      <w:r>
        <w:rPr>
          <w:rFonts w:hint="eastAsia" w:ascii="宋体" w:hAnsi="宋体" w:eastAsia="宋体" w:cs="宋体"/>
          <w:color w:val="auto"/>
          <w:sz w:val="24"/>
          <w:szCs w:val="24"/>
          <w:lang w:eastAsia="zh-CN"/>
        </w:rPr>
        <w:t>采购文件</w:t>
      </w:r>
      <w:r>
        <w:rPr>
          <w:rFonts w:hint="eastAsia" w:ascii="宋体" w:hAnsi="宋体" w:eastAsia="宋体" w:cs="宋体"/>
          <w:color w:val="auto"/>
          <w:sz w:val="24"/>
          <w:szCs w:val="24"/>
        </w:rPr>
        <w:t>补充》内容与在此《</w:t>
      </w:r>
      <w:r>
        <w:rPr>
          <w:rFonts w:hint="eastAsia" w:ascii="宋体" w:hAnsi="宋体" w:eastAsia="宋体" w:cs="宋体"/>
          <w:color w:val="auto"/>
          <w:sz w:val="24"/>
          <w:szCs w:val="24"/>
          <w:lang w:eastAsia="zh-CN"/>
        </w:rPr>
        <w:t>采购文件</w:t>
      </w:r>
      <w:r>
        <w:rPr>
          <w:rFonts w:hint="eastAsia" w:ascii="宋体" w:hAnsi="宋体" w:eastAsia="宋体" w:cs="宋体"/>
          <w:color w:val="auto"/>
          <w:sz w:val="24"/>
          <w:szCs w:val="24"/>
        </w:rPr>
        <w:t>补充》发出之前的</w:t>
      </w:r>
      <w:r>
        <w:rPr>
          <w:rFonts w:hint="eastAsia" w:ascii="宋体" w:hAnsi="宋体" w:eastAsia="宋体" w:cs="宋体"/>
          <w:color w:val="auto"/>
          <w:sz w:val="24"/>
          <w:szCs w:val="24"/>
          <w:lang w:eastAsia="zh-CN"/>
        </w:rPr>
        <w:t>采购文件</w:t>
      </w:r>
      <w:r>
        <w:rPr>
          <w:rFonts w:hint="eastAsia" w:ascii="宋体" w:hAnsi="宋体" w:eastAsia="宋体" w:cs="宋体"/>
          <w:color w:val="auto"/>
          <w:sz w:val="24"/>
          <w:szCs w:val="24"/>
        </w:rPr>
        <w:t>等书面材料中相关内容相冲突，请投标人执行《</w:t>
      </w:r>
      <w:r>
        <w:rPr>
          <w:rFonts w:hint="eastAsia" w:ascii="宋体" w:hAnsi="宋体" w:eastAsia="宋体" w:cs="宋体"/>
          <w:color w:val="auto"/>
          <w:sz w:val="24"/>
          <w:szCs w:val="24"/>
          <w:lang w:eastAsia="zh-CN"/>
        </w:rPr>
        <w:t>采购文件</w:t>
      </w:r>
      <w:r>
        <w:rPr>
          <w:rFonts w:hint="eastAsia" w:ascii="宋体" w:hAnsi="宋体" w:eastAsia="宋体" w:cs="宋体"/>
          <w:color w:val="auto"/>
          <w:sz w:val="24"/>
          <w:szCs w:val="24"/>
        </w:rPr>
        <w:t>补充》的相关规定，先前发出的</w:t>
      </w:r>
      <w:r>
        <w:rPr>
          <w:rFonts w:hint="eastAsia" w:ascii="宋体" w:hAnsi="宋体" w:eastAsia="宋体" w:cs="宋体"/>
          <w:color w:val="auto"/>
          <w:sz w:val="24"/>
          <w:szCs w:val="24"/>
          <w:lang w:eastAsia="zh-CN"/>
        </w:rPr>
        <w:t>采购文件</w:t>
      </w:r>
      <w:r>
        <w:rPr>
          <w:rFonts w:hint="eastAsia" w:ascii="宋体" w:hAnsi="宋体" w:eastAsia="宋体" w:cs="宋体"/>
          <w:color w:val="auto"/>
          <w:sz w:val="24"/>
          <w:szCs w:val="24"/>
        </w:rPr>
        <w:t>等书面材料中相关内容自动废止。</w:t>
      </w:r>
      <w:bookmarkStart w:id="67" w:name="_Toc28081"/>
      <w:bookmarkStart w:id="68" w:name="_Toc8614"/>
    </w:p>
    <w:p>
      <w:pPr>
        <w:shd w:val="clear"/>
        <w:spacing w:line="440" w:lineRule="exact"/>
        <w:rPr>
          <w:rFonts w:hint="eastAsia" w:ascii="宋体" w:hAnsi="宋体" w:eastAsia="宋体" w:cs="宋体"/>
          <w:b/>
          <w:color w:val="auto"/>
          <w:sz w:val="24"/>
          <w:szCs w:val="24"/>
        </w:rPr>
      </w:pPr>
    </w:p>
    <w:p>
      <w:pPr>
        <w:shd w:val="clear"/>
        <w:spacing w:line="440" w:lineRule="exact"/>
        <w:rPr>
          <w:rFonts w:hint="eastAsia" w:ascii="宋体" w:hAnsi="宋体" w:eastAsia="宋体" w:cs="宋体"/>
          <w:b/>
          <w:bCs/>
          <w:color w:val="auto"/>
          <w:sz w:val="24"/>
          <w:szCs w:val="24"/>
        </w:rPr>
      </w:pPr>
      <w:r>
        <w:rPr>
          <w:rFonts w:hint="eastAsia" w:ascii="宋体" w:hAnsi="宋体" w:eastAsia="宋体" w:cs="宋体"/>
          <w:b/>
          <w:color w:val="auto"/>
          <w:sz w:val="24"/>
          <w:szCs w:val="24"/>
        </w:rPr>
        <w:t>3、投标报价</w:t>
      </w:r>
      <w:bookmarkEnd w:id="67"/>
      <w:bookmarkEnd w:id="68"/>
    </w:p>
    <w:p>
      <w:pPr>
        <w:shd w:val="clear"/>
        <w:spacing w:line="440" w:lineRule="exact"/>
        <w:rPr>
          <w:rFonts w:hint="eastAsia" w:ascii="宋体" w:hAnsi="宋体" w:eastAsia="宋体" w:cs="宋体"/>
          <w:b/>
          <w:color w:val="auto"/>
          <w:sz w:val="24"/>
          <w:szCs w:val="24"/>
        </w:rPr>
      </w:pPr>
      <w:r>
        <w:rPr>
          <w:rFonts w:hint="eastAsia" w:ascii="宋体" w:hAnsi="宋体" w:eastAsia="宋体" w:cs="宋体"/>
          <w:color w:val="auto"/>
          <w:sz w:val="24"/>
          <w:szCs w:val="24"/>
        </w:rPr>
        <w:t>　　3.1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供应商的报价应为所确定的招标范围内的全部工作内容的价格体现。</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 xml:space="preserve">    3.2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投标报价应包含</w:t>
      </w:r>
      <w:r>
        <w:rPr>
          <w:rFonts w:hint="eastAsia" w:ascii="宋体" w:hAnsi="宋体" w:eastAsia="宋体" w:cs="宋体"/>
          <w:color w:val="auto"/>
          <w:sz w:val="24"/>
          <w:szCs w:val="24"/>
          <w:lang w:eastAsia="zh-CN"/>
        </w:rPr>
        <w:t>采购文件</w:t>
      </w:r>
      <w:r>
        <w:rPr>
          <w:rFonts w:hint="eastAsia" w:ascii="宋体" w:hAnsi="宋体" w:eastAsia="宋体" w:cs="宋体"/>
          <w:color w:val="auto"/>
          <w:sz w:val="24"/>
          <w:szCs w:val="24"/>
        </w:rPr>
        <w:t>中所需设备报价（含税金）、运输费、装卸费、保管、搬运、安装、调试费、验收、拆装、培训、备品备件、售后服务、测试、质检、检验、等直至交付业主正常使用前的一切费用。</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t xml:space="preserve">    3.3</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投标报价应以人民币方式报价，各项价格必须清楚、准确、详细。</w:t>
      </w:r>
      <w:bookmarkStart w:id="69" w:name="_Toc27473"/>
      <w:bookmarkStart w:id="70" w:name="_Toc16894"/>
    </w:p>
    <w:p>
      <w:pPr>
        <w:shd w:val="clear"/>
        <w:spacing w:line="440" w:lineRule="exact"/>
        <w:ind w:firstLine="420"/>
        <w:rPr>
          <w:rFonts w:hint="eastAsia" w:ascii="宋体" w:hAnsi="宋体" w:eastAsia="宋体" w:cs="宋体"/>
          <w:b/>
          <w:color w:val="auto"/>
          <w:sz w:val="24"/>
          <w:szCs w:val="24"/>
        </w:rPr>
      </w:pPr>
    </w:p>
    <w:p>
      <w:pPr>
        <w:shd w:val="clear"/>
        <w:spacing w:line="440" w:lineRule="exact"/>
        <w:rPr>
          <w:rFonts w:hint="eastAsia" w:ascii="宋体" w:hAnsi="宋体" w:eastAsia="宋体" w:cs="宋体"/>
          <w:b/>
          <w:bCs/>
          <w:color w:val="auto"/>
          <w:sz w:val="24"/>
          <w:szCs w:val="24"/>
        </w:rPr>
      </w:pPr>
      <w:r>
        <w:rPr>
          <w:rFonts w:hint="eastAsia" w:ascii="宋体" w:hAnsi="宋体" w:eastAsia="宋体" w:cs="宋体"/>
          <w:b/>
          <w:color w:val="auto"/>
          <w:sz w:val="24"/>
          <w:szCs w:val="24"/>
        </w:rPr>
        <w:t>4、投标保证金</w:t>
      </w:r>
      <w:bookmarkEnd w:id="69"/>
      <w:bookmarkEnd w:id="70"/>
    </w:p>
    <w:p>
      <w:pPr>
        <w:shd w:val="clea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投标人应提供不少于</w:t>
      </w:r>
      <w:r>
        <w:rPr>
          <w:rFonts w:hint="eastAsia" w:ascii="宋体" w:hAnsi="宋体" w:eastAsia="宋体" w:cs="宋体"/>
          <w:bCs/>
          <w:color w:val="auto"/>
          <w:sz w:val="24"/>
          <w:szCs w:val="24"/>
        </w:rPr>
        <w:t>投标人须知前附表第</w:t>
      </w:r>
      <w:r>
        <w:rPr>
          <w:rFonts w:hint="eastAsia" w:ascii="宋体" w:hAnsi="宋体" w:eastAsia="宋体" w:cs="宋体"/>
          <w:color w:val="auto"/>
          <w:sz w:val="24"/>
          <w:szCs w:val="24"/>
        </w:rPr>
        <w:t>10</w:t>
      </w:r>
      <w:r>
        <w:rPr>
          <w:rFonts w:hint="eastAsia" w:ascii="宋体" w:hAnsi="宋体" w:eastAsia="宋体" w:cs="宋体"/>
          <w:bCs/>
          <w:color w:val="auto"/>
          <w:sz w:val="24"/>
          <w:szCs w:val="24"/>
        </w:rPr>
        <w:t>项</w:t>
      </w:r>
      <w:r>
        <w:rPr>
          <w:rFonts w:hint="eastAsia" w:ascii="宋体" w:hAnsi="宋体" w:eastAsia="宋体" w:cs="宋体"/>
          <w:color w:val="auto"/>
          <w:sz w:val="24"/>
          <w:szCs w:val="24"/>
        </w:rPr>
        <w:t>规定数额的投标保证金。</w:t>
      </w:r>
    </w:p>
    <w:p>
      <w:pPr>
        <w:shd w:val="clea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投标人有下列情形之一者，投标保证金将被没收：</w:t>
      </w:r>
    </w:p>
    <w:p>
      <w:pPr>
        <w:shd w:val="clea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4.2.1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中标人拒绝按照</w:t>
      </w:r>
      <w:r>
        <w:rPr>
          <w:rFonts w:hint="eastAsia" w:ascii="宋体" w:hAnsi="宋体" w:eastAsia="宋体" w:cs="宋体"/>
          <w:color w:val="auto"/>
          <w:sz w:val="24"/>
          <w:szCs w:val="24"/>
          <w:lang w:eastAsia="zh-CN"/>
        </w:rPr>
        <w:t>采购文件</w:t>
      </w:r>
      <w:r>
        <w:rPr>
          <w:rFonts w:hint="eastAsia" w:ascii="宋体" w:hAnsi="宋体" w:eastAsia="宋体" w:cs="宋体"/>
          <w:color w:val="auto"/>
          <w:sz w:val="24"/>
          <w:szCs w:val="24"/>
        </w:rPr>
        <w:t>、投标文件及中标通知书要求与</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签订合同；</w:t>
      </w:r>
    </w:p>
    <w:p>
      <w:pPr>
        <w:shd w:val="clea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4.2.2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中标人或投标人要求修改、补充和撤销投标文件实质性内容或要求更改</w:t>
      </w:r>
      <w:r>
        <w:rPr>
          <w:rFonts w:hint="eastAsia" w:ascii="宋体" w:hAnsi="宋体" w:eastAsia="宋体" w:cs="宋体"/>
          <w:color w:val="auto"/>
          <w:sz w:val="24"/>
          <w:szCs w:val="24"/>
          <w:lang w:eastAsia="zh-CN"/>
        </w:rPr>
        <w:t>采购文件</w:t>
      </w:r>
      <w:r>
        <w:rPr>
          <w:rFonts w:hint="eastAsia" w:ascii="宋体" w:hAnsi="宋体" w:eastAsia="宋体" w:cs="宋体"/>
          <w:color w:val="auto"/>
          <w:sz w:val="24"/>
          <w:szCs w:val="24"/>
        </w:rPr>
        <w:t>和中标通知书的实质性内容；</w:t>
      </w:r>
    </w:p>
    <w:p>
      <w:pPr>
        <w:shd w:val="clea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4.2.3</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中标人拒绝按</w:t>
      </w:r>
      <w:r>
        <w:rPr>
          <w:rFonts w:hint="eastAsia" w:ascii="宋体" w:hAnsi="宋体" w:eastAsia="宋体" w:cs="宋体"/>
          <w:color w:val="auto"/>
          <w:sz w:val="24"/>
          <w:szCs w:val="24"/>
          <w:lang w:eastAsia="zh-CN"/>
        </w:rPr>
        <w:t>采购文件</w:t>
      </w:r>
      <w:r>
        <w:rPr>
          <w:rFonts w:hint="eastAsia" w:ascii="宋体" w:hAnsi="宋体" w:eastAsia="宋体" w:cs="宋体"/>
          <w:color w:val="auto"/>
          <w:sz w:val="24"/>
          <w:szCs w:val="24"/>
        </w:rPr>
        <w:t>规定时间、金额、形式提交履约保证金。</w:t>
      </w:r>
    </w:p>
    <w:p>
      <w:pPr>
        <w:shd w:val="clea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4.3</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自中标通知书发出之日起5个工作日内退还未中标人的投标保证金。因违反规定被没收的投标保证金不予退回。</w:t>
      </w:r>
    </w:p>
    <w:p>
      <w:pPr>
        <w:shd w:val="clea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4.4</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自采购合同签订之日起5个工作日内退还中标人的投标保证金或者转为中标人的履约保证金。因违反规定被没收的投标保证金不予退回。</w:t>
      </w:r>
    </w:p>
    <w:p>
      <w:pPr>
        <w:shd w:val="clea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4.5、投标保证金有效期与投标有效期一致。</w:t>
      </w:r>
    </w:p>
    <w:p>
      <w:pPr>
        <w:shd w:val="clear"/>
        <w:spacing w:line="440" w:lineRule="exact"/>
        <w:ind w:firstLine="420"/>
        <w:rPr>
          <w:rFonts w:hint="eastAsia" w:ascii="宋体" w:hAnsi="宋体" w:eastAsia="宋体" w:cs="宋体"/>
          <w:b/>
          <w:color w:val="auto"/>
          <w:sz w:val="24"/>
          <w:szCs w:val="24"/>
        </w:rPr>
      </w:pPr>
      <w:bookmarkStart w:id="71" w:name="_Toc13629"/>
      <w:bookmarkStart w:id="72" w:name="_Toc15884"/>
    </w:p>
    <w:p>
      <w:pPr>
        <w:shd w:val="clear"/>
        <w:spacing w:line="440" w:lineRule="exact"/>
        <w:rPr>
          <w:rFonts w:hint="eastAsia" w:ascii="宋体" w:hAnsi="宋体" w:eastAsia="宋体" w:cs="宋体"/>
          <w:b/>
          <w:bCs/>
          <w:color w:val="auto"/>
          <w:sz w:val="24"/>
          <w:szCs w:val="24"/>
        </w:rPr>
      </w:pPr>
      <w:r>
        <w:rPr>
          <w:rFonts w:hint="eastAsia" w:ascii="宋体" w:hAnsi="宋体" w:eastAsia="宋体" w:cs="宋体"/>
          <w:b/>
          <w:color w:val="auto"/>
          <w:sz w:val="24"/>
          <w:szCs w:val="24"/>
        </w:rPr>
        <w:t>5、投标文件</w:t>
      </w:r>
      <w:bookmarkEnd w:id="71"/>
      <w:bookmarkEnd w:id="72"/>
    </w:p>
    <w:p>
      <w:pPr>
        <w:shd w:val="clear"/>
        <w:spacing w:line="44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5.1、投标文件构成；</w:t>
      </w:r>
    </w:p>
    <w:p>
      <w:pPr>
        <w:widowControl/>
        <w:shd w:val="clea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1开标一览表</w:t>
      </w:r>
    </w:p>
    <w:p>
      <w:pPr>
        <w:widowControl/>
        <w:shd w:val="clea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响应书</w:t>
      </w:r>
    </w:p>
    <w:p>
      <w:pPr>
        <w:widowControl/>
        <w:shd w:val="clea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分项明细报价表</w:t>
      </w:r>
    </w:p>
    <w:p>
      <w:pPr>
        <w:widowControl/>
        <w:shd w:val="clea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政策适用性说明（符合要求填写）</w:t>
      </w:r>
    </w:p>
    <w:p>
      <w:pPr>
        <w:widowControl/>
        <w:shd w:val="clea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供应商基本情况表</w:t>
      </w:r>
    </w:p>
    <w:p>
      <w:pPr>
        <w:widowControl/>
        <w:shd w:val="clea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 生产厂家授权书（代理商提供）</w:t>
      </w:r>
    </w:p>
    <w:p>
      <w:pPr>
        <w:widowControl/>
        <w:shd w:val="clea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 法定代表人身份证明书</w:t>
      </w:r>
    </w:p>
    <w:p>
      <w:pPr>
        <w:widowControl/>
        <w:shd w:val="clea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 法定代表人授权委托书</w:t>
      </w:r>
    </w:p>
    <w:p>
      <w:pPr>
        <w:widowControl/>
        <w:shd w:val="clea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 依法缴纳税收承诺书</w:t>
      </w:r>
    </w:p>
    <w:p>
      <w:pPr>
        <w:widowControl/>
        <w:shd w:val="clea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 xml:space="preserve"> 供应商的资格声明</w:t>
      </w:r>
    </w:p>
    <w:p>
      <w:pPr>
        <w:widowControl/>
        <w:shd w:val="clea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 无重大违法记录声明书</w:t>
      </w:r>
    </w:p>
    <w:p>
      <w:pPr>
        <w:widowControl/>
        <w:shd w:val="clea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供应商资格要求资料</w:t>
      </w:r>
    </w:p>
    <w:p>
      <w:pPr>
        <w:widowControl/>
        <w:shd w:val="clea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质保期内备品备件报价清单</w:t>
      </w:r>
    </w:p>
    <w:p>
      <w:pPr>
        <w:widowControl/>
        <w:shd w:val="clea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随机专用工具报价清单</w:t>
      </w:r>
    </w:p>
    <w:p>
      <w:pPr>
        <w:widowControl/>
        <w:shd w:val="clea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主要货物生产厂家一览表</w:t>
      </w:r>
    </w:p>
    <w:p>
      <w:pPr>
        <w:widowControl/>
        <w:shd w:val="clea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商务条款偏离表</w:t>
      </w:r>
    </w:p>
    <w:p>
      <w:pPr>
        <w:widowControl/>
        <w:shd w:val="clea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 技术参数、功能偏离表</w:t>
      </w:r>
    </w:p>
    <w:p>
      <w:pPr>
        <w:widowControl/>
        <w:shd w:val="clea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 供应商（2019年1月1日-至今）完成类似项目实施情况一览表</w:t>
      </w:r>
    </w:p>
    <w:p>
      <w:pPr>
        <w:widowControl/>
        <w:shd w:val="clea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 xml:space="preserve"> 节能、环境标志产品优惠明细表(若有，请如实填写)</w:t>
      </w:r>
    </w:p>
    <w:p>
      <w:pPr>
        <w:widowControl/>
        <w:shd w:val="clea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 xml:space="preserve"> 节能、环境标志产品证明材料(若有，请如实填写)</w:t>
      </w:r>
    </w:p>
    <w:p>
      <w:pPr>
        <w:widowControl/>
        <w:shd w:val="clea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21</w:t>
      </w:r>
      <w:r>
        <w:rPr>
          <w:rFonts w:hint="eastAsia" w:ascii="宋体" w:hAnsi="宋体" w:eastAsia="宋体" w:cs="宋体"/>
          <w:color w:val="auto"/>
          <w:sz w:val="24"/>
          <w:szCs w:val="24"/>
          <w:highlight w:val="none"/>
        </w:rPr>
        <w:t>小微企业生产或销售的产品优惠明细表(若有，请如实填写)</w:t>
      </w:r>
    </w:p>
    <w:p>
      <w:pPr>
        <w:widowControl/>
        <w:shd w:val="clea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中小微企业声明函（符合本声明函填写）</w:t>
      </w:r>
    </w:p>
    <w:p>
      <w:pPr>
        <w:widowControl/>
        <w:shd w:val="clea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监狱企业声明函（符合本声明函填写）</w:t>
      </w:r>
    </w:p>
    <w:p>
      <w:pPr>
        <w:widowControl/>
        <w:shd w:val="clea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 xml:space="preserve">4 </w:t>
      </w:r>
      <w:r>
        <w:rPr>
          <w:rFonts w:hint="eastAsia" w:ascii="宋体" w:hAnsi="宋体" w:eastAsia="宋体" w:cs="宋体"/>
          <w:color w:val="auto"/>
          <w:sz w:val="24"/>
          <w:szCs w:val="24"/>
          <w:highlight w:val="none"/>
        </w:rPr>
        <w:t>残疾人福利性单位声明函（符合本声明函填写）</w:t>
      </w:r>
    </w:p>
    <w:p>
      <w:pPr>
        <w:widowControl/>
        <w:shd w:val="clea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技术方案</w:t>
      </w:r>
    </w:p>
    <w:p>
      <w:pPr>
        <w:widowControl/>
        <w:shd w:val="clea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 售后服务承诺</w:t>
      </w:r>
    </w:p>
    <w:p>
      <w:pPr>
        <w:widowControl/>
        <w:shd w:val="clea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 供应商认为有必要提供的其他资料（请参照商务评价条款和技术评价条款内容进行补充）</w:t>
      </w:r>
    </w:p>
    <w:p>
      <w:pPr>
        <w:widowControl/>
        <w:shd w:val="clear"/>
        <w:snapToGrid w:val="0"/>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highlight w:val="none"/>
        </w:rPr>
        <w:t>（注：供应商须按招标要求提供，投标文件应当使用</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所提供投标文件格式（表格可按照同样格式扩展）。未提供格式的，需要时由供应商用文字或者表格、图片等其它形式提供。）投标文件应胶装装订成册，不得采用活页装订。未按照上述封装的视为不响应文件要求，视为无效标处理。</w:t>
      </w:r>
    </w:p>
    <w:p>
      <w:pPr>
        <w:shd w:val="clear"/>
        <w:spacing w:line="44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5.2、投标文件纸张要求</w:t>
      </w:r>
    </w:p>
    <w:p>
      <w:pPr>
        <w:shd w:val="clear"/>
        <w:spacing w:line="440" w:lineRule="exact"/>
        <w:outlineLvl w:val="0"/>
        <w:rPr>
          <w:rFonts w:hint="eastAsia" w:ascii="宋体" w:hAnsi="宋体" w:eastAsia="宋体" w:cs="宋体"/>
          <w:color w:val="auto"/>
          <w:sz w:val="24"/>
          <w:szCs w:val="24"/>
        </w:rPr>
      </w:pPr>
      <w:r>
        <w:rPr>
          <w:rFonts w:hint="eastAsia" w:ascii="宋体" w:hAnsi="宋体" w:eastAsia="宋体" w:cs="宋体"/>
          <w:color w:val="auto"/>
          <w:sz w:val="24"/>
          <w:szCs w:val="24"/>
        </w:rPr>
        <w:t>　　5.2.1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投标文件应采用A4打印纸。</w:t>
      </w:r>
    </w:p>
    <w:p>
      <w:pPr>
        <w:shd w:val="clear"/>
        <w:spacing w:line="440" w:lineRule="exact"/>
        <w:outlineLvl w:val="0"/>
        <w:rPr>
          <w:rFonts w:hint="eastAsia" w:ascii="宋体" w:hAnsi="宋体" w:eastAsia="宋体" w:cs="宋体"/>
          <w:color w:val="auto"/>
          <w:sz w:val="24"/>
          <w:szCs w:val="24"/>
        </w:rPr>
      </w:pPr>
      <w:r>
        <w:rPr>
          <w:rFonts w:hint="eastAsia" w:ascii="宋体" w:hAnsi="宋体" w:eastAsia="宋体" w:cs="宋体"/>
          <w:b/>
          <w:color w:val="auto"/>
          <w:sz w:val="24"/>
          <w:szCs w:val="24"/>
        </w:rPr>
        <w:t>5.3、投标文件书写要求</w:t>
      </w:r>
    </w:p>
    <w:p>
      <w:pPr>
        <w:shd w:val="clear"/>
        <w:spacing w:line="440" w:lineRule="exact"/>
        <w:outlineLvl w:val="0"/>
        <w:rPr>
          <w:rFonts w:hint="eastAsia" w:ascii="宋体" w:hAnsi="宋体" w:eastAsia="宋体" w:cs="宋体"/>
          <w:color w:val="auto"/>
          <w:sz w:val="24"/>
          <w:szCs w:val="24"/>
        </w:rPr>
      </w:pPr>
      <w:r>
        <w:rPr>
          <w:rFonts w:hint="eastAsia" w:ascii="宋体" w:hAnsi="宋体" w:eastAsia="宋体" w:cs="宋体"/>
          <w:color w:val="auto"/>
          <w:sz w:val="24"/>
          <w:szCs w:val="24"/>
        </w:rPr>
        <w:t>　　5.3.1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投标文件正本与副本使用打印方式编制投标文件。</w:t>
      </w:r>
    </w:p>
    <w:p>
      <w:pPr>
        <w:shd w:val="clear"/>
        <w:spacing w:line="440" w:lineRule="exact"/>
        <w:outlineLvl w:val="0"/>
        <w:rPr>
          <w:rFonts w:hint="eastAsia" w:ascii="宋体" w:hAnsi="宋体" w:eastAsia="宋体" w:cs="宋体"/>
          <w:b/>
          <w:color w:val="auto"/>
          <w:sz w:val="24"/>
          <w:szCs w:val="24"/>
        </w:rPr>
      </w:pPr>
      <w:r>
        <w:rPr>
          <w:rFonts w:hint="eastAsia" w:ascii="宋体" w:hAnsi="宋体" w:eastAsia="宋体" w:cs="宋体"/>
          <w:b/>
          <w:color w:val="auto"/>
          <w:sz w:val="24"/>
          <w:szCs w:val="24"/>
        </w:rPr>
        <w:t>5.4、投标文件装订要求</w:t>
      </w:r>
    </w:p>
    <w:p>
      <w:pPr>
        <w:shd w:val="clear"/>
        <w:spacing w:line="440" w:lineRule="exact"/>
        <w:ind w:firstLine="480" w:firstLineChars="200"/>
        <w:outlineLvl w:val="0"/>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 xml:space="preserve">5.4.1 </w:t>
      </w:r>
      <w:r>
        <w:rPr>
          <w:rFonts w:hint="eastAsia" w:ascii="宋体" w:hAnsi="宋体" w:eastAsia="宋体" w:cs="宋体"/>
          <w:b w:val="0"/>
          <w:bCs/>
          <w:color w:val="auto"/>
          <w:sz w:val="24"/>
          <w:szCs w:val="24"/>
        </w:rPr>
        <w:t>投标文件应胶装装订成册，不得采用活页装订。未按照上述封装的视为不响应文件要求，视为无效标处理。投标人应按投标人须知前附表第11项规定，编制投标文件 “正本”和“副本” 份数，并且封面右上角必须注明“正本”或“副本”字样。</w:t>
      </w:r>
    </w:p>
    <w:p>
      <w:pPr>
        <w:shd w:val="clear"/>
        <w:spacing w:line="440" w:lineRule="exact"/>
        <w:ind w:firstLine="480" w:firstLineChars="200"/>
        <w:outlineLvl w:val="0"/>
        <w:rPr>
          <w:rFonts w:hint="eastAsia" w:ascii="宋体" w:hAnsi="宋体" w:eastAsia="宋体" w:cs="宋体"/>
          <w:color w:val="auto"/>
          <w:sz w:val="24"/>
          <w:szCs w:val="24"/>
        </w:rPr>
      </w:pPr>
      <w:r>
        <w:rPr>
          <w:rFonts w:hint="eastAsia" w:ascii="宋体" w:hAnsi="宋体" w:eastAsia="宋体" w:cs="宋体"/>
          <w:color w:val="auto"/>
          <w:sz w:val="24"/>
          <w:szCs w:val="24"/>
        </w:rPr>
        <w:t>5.4.2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投标文件应按封面、目录、正文顺序装订。</w:t>
      </w:r>
    </w:p>
    <w:p>
      <w:pPr>
        <w:shd w:val="clear"/>
        <w:spacing w:line="440" w:lineRule="exact"/>
        <w:outlineLvl w:val="0"/>
        <w:rPr>
          <w:rFonts w:hint="eastAsia" w:ascii="宋体" w:hAnsi="宋体" w:eastAsia="宋体" w:cs="宋体"/>
          <w:color w:val="auto"/>
          <w:sz w:val="24"/>
          <w:szCs w:val="24"/>
        </w:rPr>
      </w:pPr>
      <w:r>
        <w:rPr>
          <w:rFonts w:hint="eastAsia" w:ascii="宋体" w:hAnsi="宋体" w:eastAsia="宋体" w:cs="宋体"/>
          <w:color w:val="auto"/>
          <w:sz w:val="24"/>
          <w:szCs w:val="24"/>
        </w:rPr>
        <w:t xml:space="preserve">    5.4.3</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投标文件一经递交，概不退还。</w:t>
      </w:r>
    </w:p>
    <w:p>
      <w:pPr>
        <w:shd w:val="clear"/>
        <w:spacing w:line="440" w:lineRule="exact"/>
        <w:outlineLvl w:val="0"/>
        <w:rPr>
          <w:rFonts w:hint="eastAsia" w:ascii="宋体" w:hAnsi="宋体" w:eastAsia="宋体" w:cs="宋体"/>
          <w:b/>
          <w:color w:val="auto"/>
          <w:sz w:val="24"/>
          <w:szCs w:val="24"/>
        </w:rPr>
      </w:pPr>
      <w:r>
        <w:rPr>
          <w:rFonts w:hint="eastAsia" w:ascii="宋体" w:hAnsi="宋体" w:eastAsia="宋体" w:cs="宋体"/>
          <w:b/>
          <w:color w:val="auto"/>
          <w:sz w:val="24"/>
          <w:szCs w:val="24"/>
        </w:rPr>
        <w:t>5.5、投标文件封面要求</w:t>
      </w:r>
    </w:p>
    <w:p>
      <w:pPr>
        <w:shd w:val="clear"/>
        <w:spacing w:line="440" w:lineRule="exact"/>
        <w:outlineLvl w:val="0"/>
        <w:rPr>
          <w:rFonts w:hint="eastAsia" w:ascii="宋体" w:hAnsi="宋体" w:eastAsia="宋体" w:cs="宋体"/>
          <w:color w:val="auto"/>
          <w:sz w:val="24"/>
          <w:szCs w:val="24"/>
        </w:rPr>
      </w:pPr>
      <w:r>
        <w:rPr>
          <w:rFonts w:hint="eastAsia" w:ascii="宋体" w:hAnsi="宋体" w:eastAsia="宋体" w:cs="宋体"/>
          <w:color w:val="auto"/>
          <w:sz w:val="24"/>
          <w:szCs w:val="24"/>
        </w:rPr>
        <w:t>　　5.5.1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封面须按</w:t>
      </w:r>
      <w:r>
        <w:rPr>
          <w:rFonts w:hint="eastAsia" w:ascii="宋体" w:hAnsi="宋体" w:eastAsia="宋体" w:cs="宋体"/>
          <w:color w:val="auto"/>
          <w:sz w:val="24"/>
          <w:szCs w:val="24"/>
          <w:lang w:eastAsia="zh-CN"/>
        </w:rPr>
        <w:t>采购文件</w:t>
      </w:r>
      <w:r>
        <w:rPr>
          <w:rFonts w:hint="eastAsia" w:ascii="宋体" w:hAnsi="宋体" w:eastAsia="宋体" w:cs="宋体"/>
          <w:color w:val="auto"/>
          <w:sz w:val="24"/>
          <w:szCs w:val="24"/>
        </w:rPr>
        <w:t>规定格式编制，并加盖投标人章、法定代表人章。</w:t>
      </w:r>
    </w:p>
    <w:p>
      <w:pPr>
        <w:shd w:val="clear"/>
        <w:spacing w:line="440" w:lineRule="exact"/>
        <w:outlineLvl w:val="0"/>
        <w:rPr>
          <w:rFonts w:hint="eastAsia" w:ascii="宋体" w:hAnsi="宋体" w:eastAsia="宋体" w:cs="宋体"/>
          <w:b/>
          <w:color w:val="auto"/>
          <w:sz w:val="24"/>
          <w:szCs w:val="24"/>
        </w:rPr>
      </w:pPr>
      <w:r>
        <w:rPr>
          <w:rFonts w:hint="eastAsia" w:ascii="宋体" w:hAnsi="宋体" w:eastAsia="宋体" w:cs="宋体"/>
          <w:b/>
          <w:color w:val="auto"/>
          <w:sz w:val="24"/>
          <w:szCs w:val="24"/>
        </w:rPr>
        <w:t>5.6、投标文件目录要求</w:t>
      </w:r>
    </w:p>
    <w:p>
      <w:pPr>
        <w:shd w:val="clear"/>
        <w:spacing w:line="440" w:lineRule="exact"/>
        <w:outlineLvl w:val="0"/>
        <w:rPr>
          <w:rFonts w:hint="eastAsia" w:ascii="宋体" w:hAnsi="宋体" w:eastAsia="宋体" w:cs="宋体"/>
          <w:color w:val="auto"/>
          <w:sz w:val="24"/>
          <w:szCs w:val="24"/>
        </w:rPr>
      </w:pPr>
      <w:r>
        <w:rPr>
          <w:rFonts w:hint="eastAsia" w:ascii="宋体" w:hAnsi="宋体" w:eastAsia="宋体" w:cs="宋体"/>
          <w:color w:val="auto"/>
          <w:sz w:val="24"/>
          <w:szCs w:val="24"/>
        </w:rPr>
        <w:t>　　5.6.1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为便于评审，投标文件目录须按</w:t>
      </w:r>
      <w:r>
        <w:rPr>
          <w:rFonts w:hint="eastAsia" w:ascii="宋体" w:hAnsi="宋体" w:eastAsia="宋体" w:cs="宋体"/>
          <w:color w:val="auto"/>
          <w:sz w:val="24"/>
          <w:szCs w:val="24"/>
          <w:lang w:eastAsia="zh-CN"/>
        </w:rPr>
        <w:t>采购文件</w:t>
      </w:r>
      <w:r>
        <w:rPr>
          <w:rFonts w:hint="eastAsia" w:ascii="宋体" w:hAnsi="宋体" w:eastAsia="宋体" w:cs="宋体"/>
          <w:color w:val="auto"/>
          <w:sz w:val="24"/>
          <w:szCs w:val="24"/>
        </w:rPr>
        <w:t>规定格式顺序完整提供。</w:t>
      </w:r>
    </w:p>
    <w:p>
      <w:pPr>
        <w:shd w:val="clear"/>
        <w:spacing w:line="440" w:lineRule="exact"/>
        <w:outlineLvl w:val="0"/>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rPr>
        <w:t>5.7、投标文件份数</w:t>
      </w:r>
      <w:r>
        <w:rPr>
          <w:rFonts w:hint="eastAsia" w:ascii="宋体" w:hAnsi="宋体" w:eastAsia="宋体" w:cs="宋体"/>
          <w:b/>
          <w:color w:val="auto"/>
          <w:sz w:val="24"/>
          <w:szCs w:val="24"/>
          <w:lang w:val="en-US" w:eastAsia="zh-CN"/>
        </w:rPr>
        <w:t>要求</w:t>
      </w:r>
    </w:p>
    <w:p>
      <w:pPr>
        <w:shd w:val="clear"/>
        <w:spacing w:line="440" w:lineRule="exact"/>
        <w:outlineLvl w:val="0"/>
        <w:rPr>
          <w:rFonts w:hint="eastAsia" w:ascii="宋体" w:hAnsi="宋体" w:eastAsia="宋体" w:cs="宋体"/>
          <w:color w:val="auto"/>
          <w:sz w:val="24"/>
          <w:szCs w:val="24"/>
        </w:rPr>
      </w:pPr>
      <w:r>
        <w:rPr>
          <w:rFonts w:hint="eastAsia" w:ascii="宋体" w:hAnsi="宋体" w:eastAsia="宋体" w:cs="宋体"/>
          <w:color w:val="auto"/>
          <w:sz w:val="24"/>
          <w:szCs w:val="24"/>
        </w:rPr>
        <w:t>　　5.7.1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投标人应按投标人须知前附表第11项规定，编制投标文件 “正本”和“副本” 份数，并且封面右上角必须注明“正本”或“副本”字样。</w:t>
      </w:r>
    </w:p>
    <w:p>
      <w:pPr>
        <w:shd w:val="clear"/>
        <w:spacing w:line="44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5.8、投标文件签署</w:t>
      </w:r>
      <w:r>
        <w:rPr>
          <w:rFonts w:hint="eastAsia" w:ascii="宋体" w:hAnsi="宋体" w:eastAsia="宋体" w:cs="宋体"/>
          <w:b/>
          <w:color w:val="auto"/>
          <w:sz w:val="24"/>
          <w:szCs w:val="24"/>
          <w:lang w:val="en-US" w:eastAsia="zh-CN"/>
        </w:rPr>
        <w:t>要求</w:t>
      </w:r>
    </w:p>
    <w:p>
      <w:pPr>
        <w:shd w:val="clear"/>
        <w:spacing w:line="440" w:lineRule="exact"/>
        <w:ind w:firstLine="480" w:firstLineChars="200"/>
        <w:outlineLvl w:val="0"/>
        <w:rPr>
          <w:rFonts w:hint="eastAsia" w:ascii="宋体" w:hAnsi="宋体" w:eastAsia="宋体" w:cs="宋体"/>
          <w:color w:val="auto"/>
          <w:sz w:val="24"/>
          <w:szCs w:val="24"/>
        </w:rPr>
      </w:pPr>
      <w:r>
        <w:rPr>
          <w:rFonts w:hint="eastAsia" w:ascii="宋体" w:hAnsi="宋体" w:eastAsia="宋体" w:cs="宋体"/>
          <w:color w:val="auto"/>
          <w:sz w:val="24"/>
          <w:szCs w:val="24"/>
        </w:rPr>
        <w:t>5.8.1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投标文件中凡是要求盖投标人章和法定代表人签字或盖章处，投标人必须按要求执行。</w:t>
      </w:r>
    </w:p>
    <w:p>
      <w:pPr>
        <w:shd w:val="clear"/>
        <w:spacing w:line="440" w:lineRule="exact"/>
        <w:outlineLvl w:val="0"/>
        <w:rPr>
          <w:rFonts w:hint="eastAsia" w:ascii="宋体" w:hAnsi="宋体" w:eastAsia="宋体" w:cs="宋体"/>
          <w:b/>
          <w:color w:val="auto"/>
          <w:sz w:val="24"/>
          <w:szCs w:val="24"/>
        </w:rPr>
      </w:pPr>
      <w:r>
        <w:rPr>
          <w:rFonts w:hint="eastAsia" w:ascii="宋体" w:hAnsi="宋体" w:eastAsia="宋体" w:cs="宋体"/>
          <w:b/>
          <w:color w:val="auto"/>
          <w:sz w:val="24"/>
          <w:szCs w:val="24"/>
        </w:rPr>
        <w:t>5.9、投标文件的修改</w:t>
      </w:r>
    </w:p>
    <w:p>
      <w:pPr>
        <w:shd w:val="clear"/>
        <w:spacing w:line="440" w:lineRule="exact"/>
        <w:ind w:firstLine="480" w:firstLineChars="200"/>
        <w:outlineLvl w:val="0"/>
        <w:rPr>
          <w:rFonts w:hint="eastAsia" w:ascii="宋体" w:hAnsi="宋体" w:eastAsia="宋体" w:cs="宋体"/>
          <w:color w:val="auto"/>
          <w:sz w:val="24"/>
          <w:szCs w:val="24"/>
        </w:rPr>
      </w:pPr>
      <w:r>
        <w:rPr>
          <w:rFonts w:hint="eastAsia" w:ascii="宋体" w:hAnsi="宋体" w:eastAsia="宋体" w:cs="宋体"/>
          <w:color w:val="auto"/>
          <w:sz w:val="24"/>
          <w:szCs w:val="24"/>
        </w:rPr>
        <w:t>5.9.1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全套投标文件应无涂改和行间插字，除非这些删改是根据</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的指示进行的，或者是投标人造成的必须修改的错误。修改处应加盖法定代表人或委托代理人签或章。个别非实质性修改之处</w:t>
      </w:r>
    </w:p>
    <w:p>
      <w:pPr>
        <w:shd w:val="clear"/>
        <w:spacing w:line="44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5.10、投标文件的密封与标志</w:t>
      </w:r>
    </w:p>
    <w:p>
      <w:pPr>
        <w:shd w:val="clear"/>
        <w:spacing w:line="440" w:lineRule="exact"/>
        <w:ind w:firstLine="420"/>
        <w:outlineLvl w:val="0"/>
        <w:rPr>
          <w:rFonts w:hint="eastAsia" w:ascii="宋体" w:hAnsi="宋体" w:eastAsia="宋体" w:cs="宋体"/>
          <w:color w:val="auto"/>
          <w:sz w:val="24"/>
          <w:szCs w:val="24"/>
        </w:rPr>
      </w:pPr>
      <w:r>
        <w:rPr>
          <w:rFonts w:hint="eastAsia" w:ascii="宋体" w:hAnsi="宋体" w:eastAsia="宋体" w:cs="宋体"/>
          <w:color w:val="auto"/>
          <w:sz w:val="24"/>
          <w:szCs w:val="24"/>
        </w:rPr>
        <w:t>5.10.1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投标人必须将投标文件正副本、开标一览表、投标文件电子版分别密封装袋并在封袋上正确表明 “投标文件、 开标一览表、投标文件电子版”，即 “投标文件”封袋、“开标一览表”封袋、“投标文件电子版”封袋。</w:t>
      </w:r>
    </w:p>
    <w:p>
      <w:pPr>
        <w:shd w:val="clear"/>
        <w:spacing w:line="440" w:lineRule="exact"/>
        <w:ind w:firstLine="420"/>
        <w:outlineLvl w:val="0"/>
        <w:rPr>
          <w:rFonts w:hint="eastAsia" w:ascii="宋体" w:hAnsi="宋体" w:eastAsia="宋体" w:cs="宋体"/>
          <w:color w:val="auto"/>
          <w:sz w:val="24"/>
          <w:szCs w:val="24"/>
        </w:rPr>
      </w:pPr>
      <w:r>
        <w:rPr>
          <w:rFonts w:hint="eastAsia" w:ascii="宋体" w:hAnsi="宋体" w:eastAsia="宋体" w:cs="宋体"/>
          <w:color w:val="auto"/>
          <w:sz w:val="24"/>
          <w:szCs w:val="24"/>
        </w:rPr>
        <w:t>封袋上应注明: 采购单位、项目名称、项目编号、投标单位名称、联系人、联系电话及“在   年  月   日   时  分之前不得启封”的字样。</w:t>
      </w:r>
    </w:p>
    <w:p>
      <w:pPr>
        <w:shd w:val="clear"/>
        <w:spacing w:line="440" w:lineRule="exact"/>
        <w:ind w:firstLine="420"/>
        <w:outlineLvl w:val="0"/>
        <w:rPr>
          <w:rFonts w:hint="eastAsia" w:ascii="宋体" w:hAnsi="宋体" w:eastAsia="宋体" w:cs="宋体"/>
          <w:color w:val="auto"/>
          <w:sz w:val="24"/>
          <w:szCs w:val="24"/>
        </w:rPr>
      </w:pPr>
      <w:r>
        <w:rPr>
          <w:rFonts w:hint="eastAsia" w:ascii="宋体" w:hAnsi="宋体" w:eastAsia="宋体" w:cs="宋体"/>
          <w:color w:val="auto"/>
          <w:sz w:val="24"/>
          <w:szCs w:val="24"/>
        </w:rPr>
        <w:t>投标文件电子版要求:必须是投标文件正本全部内容加盖公章的扫描件U盘1份，单独密封。</w:t>
      </w:r>
    </w:p>
    <w:p>
      <w:pPr>
        <w:shd w:val="clear"/>
        <w:spacing w:line="440" w:lineRule="exact"/>
        <w:ind w:firstLine="420"/>
        <w:outlineLvl w:val="0"/>
        <w:rPr>
          <w:rFonts w:hint="eastAsia" w:ascii="宋体" w:hAnsi="宋体" w:eastAsia="宋体" w:cs="宋体"/>
          <w:color w:val="auto"/>
          <w:sz w:val="24"/>
          <w:szCs w:val="24"/>
        </w:rPr>
      </w:pPr>
      <w:r>
        <w:rPr>
          <w:rFonts w:hint="eastAsia" w:ascii="宋体" w:hAnsi="宋体" w:eastAsia="宋体" w:cs="宋体"/>
          <w:color w:val="auto"/>
          <w:sz w:val="24"/>
          <w:szCs w:val="24"/>
        </w:rPr>
        <w:t>投标人应严格按照以上要求密封，否则整个投标文件将被视为不响应</w:t>
      </w:r>
      <w:r>
        <w:rPr>
          <w:rFonts w:hint="eastAsia" w:ascii="宋体" w:hAnsi="宋体" w:eastAsia="宋体" w:cs="宋体"/>
          <w:color w:val="auto"/>
          <w:sz w:val="24"/>
          <w:szCs w:val="24"/>
          <w:lang w:eastAsia="zh-CN"/>
        </w:rPr>
        <w:t>采购文件</w:t>
      </w:r>
      <w:r>
        <w:rPr>
          <w:rFonts w:hint="eastAsia" w:ascii="宋体" w:hAnsi="宋体" w:eastAsia="宋体" w:cs="宋体"/>
          <w:color w:val="auto"/>
          <w:sz w:val="24"/>
          <w:szCs w:val="24"/>
        </w:rPr>
        <w:t>，而予以拒绝评审。</w:t>
      </w:r>
    </w:p>
    <w:p>
      <w:pPr>
        <w:shd w:val="clear"/>
        <w:spacing w:line="440" w:lineRule="exact"/>
        <w:ind w:firstLine="480" w:firstLineChars="200"/>
        <w:outlineLvl w:val="0"/>
        <w:rPr>
          <w:rFonts w:hint="eastAsia" w:ascii="宋体" w:hAnsi="宋体" w:eastAsia="宋体" w:cs="宋体"/>
          <w:color w:val="auto"/>
          <w:sz w:val="24"/>
          <w:szCs w:val="24"/>
        </w:rPr>
      </w:pPr>
      <w:r>
        <w:rPr>
          <w:rFonts w:hint="eastAsia" w:ascii="宋体" w:hAnsi="宋体" w:eastAsia="宋体" w:cs="宋体"/>
          <w:color w:val="auto"/>
          <w:sz w:val="24"/>
          <w:szCs w:val="24"/>
        </w:rPr>
        <w:t>5.10.2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封袋必须在开启处加盖投标人章以及法定代表人或委托代理人签章。否则整个投标文件将被视为不响应</w:t>
      </w:r>
      <w:r>
        <w:rPr>
          <w:rFonts w:hint="eastAsia" w:ascii="宋体" w:hAnsi="宋体" w:eastAsia="宋体" w:cs="宋体"/>
          <w:color w:val="auto"/>
          <w:sz w:val="24"/>
          <w:szCs w:val="24"/>
          <w:lang w:eastAsia="zh-CN"/>
        </w:rPr>
        <w:t>采购文件</w:t>
      </w:r>
      <w:r>
        <w:rPr>
          <w:rFonts w:hint="eastAsia" w:ascii="宋体" w:hAnsi="宋体" w:eastAsia="宋体" w:cs="宋体"/>
          <w:color w:val="auto"/>
          <w:sz w:val="24"/>
          <w:szCs w:val="24"/>
        </w:rPr>
        <w:t>，而予以拒绝评审。</w:t>
      </w:r>
    </w:p>
    <w:p>
      <w:pPr>
        <w:shd w:val="clear"/>
        <w:spacing w:line="440" w:lineRule="exact"/>
        <w:ind w:firstLine="480" w:firstLineChars="200"/>
        <w:outlineLvl w:val="0"/>
        <w:rPr>
          <w:rFonts w:hint="eastAsia" w:ascii="宋体" w:hAnsi="宋体" w:eastAsia="宋体" w:cs="宋体"/>
          <w:color w:val="auto"/>
          <w:sz w:val="24"/>
          <w:szCs w:val="24"/>
        </w:rPr>
      </w:pPr>
      <w:r>
        <w:rPr>
          <w:rFonts w:hint="eastAsia" w:ascii="宋体" w:hAnsi="宋体" w:eastAsia="宋体" w:cs="宋体"/>
          <w:color w:val="auto"/>
          <w:sz w:val="24"/>
          <w:szCs w:val="24"/>
        </w:rPr>
        <w:t>5.10.3</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投标文件正本和副本如有不一致之处，以正本为准。　　</w:t>
      </w:r>
      <w:bookmarkStart w:id="73" w:name="_Toc26910"/>
      <w:bookmarkStart w:id="74" w:name="_Toc28785"/>
    </w:p>
    <w:p>
      <w:pPr>
        <w:shd w:val="clear"/>
        <w:spacing w:line="44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5.11、投标文件递交</w:t>
      </w:r>
      <w:bookmarkEnd w:id="73"/>
      <w:bookmarkEnd w:id="74"/>
    </w:p>
    <w:p>
      <w:pPr>
        <w:shd w:val="clear"/>
        <w:spacing w:line="440" w:lineRule="exact"/>
        <w:rPr>
          <w:rFonts w:hint="eastAsia" w:ascii="宋体" w:hAnsi="宋体" w:eastAsia="宋体" w:cs="宋体"/>
          <w:color w:val="auto"/>
          <w:sz w:val="24"/>
          <w:szCs w:val="24"/>
        </w:rPr>
      </w:pPr>
      <w:bookmarkStart w:id="75" w:name="_Hlk22461105"/>
      <w:bookmarkStart w:id="76" w:name="_Hlk23651230"/>
      <w:bookmarkStart w:id="77" w:name="_Hlk23651229"/>
      <w:bookmarkStart w:id="78" w:name="_Hlk18820305"/>
      <w:bookmarkStart w:id="79" w:name="_Hlk23651228"/>
      <w:bookmarkStart w:id="80" w:name="_Hlk18820306"/>
      <w:bookmarkStart w:id="81" w:name="_Hlk57105547"/>
      <w:bookmarkStart w:id="82" w:name="_Hlk22461104"/>
      <w:bookmarkStart w:id="83" w:name="_Hlk23746208"/>
      <w:bookmarkStart w:id="84" w:name="_Hlk57105548"/>
      <w:bookmarkStart w:id="85" w:name="_Hlk57105549"/>
      <w:bookmarkStart w:id="86" w:name="_Hlk23746209"/>
      <w:bookmarkStart w:id="87" w:name="_Hlk22461103"/>
      <w:bookmarkStart w:id="88" w:name="_Hlk18820304"/>
      <w:bookmarkStart w:id="89" w:name="_Hlk23746210"/>
      <w:r>
        <w:rPr>
          <w:rFonts w:hint="eastAsia" w:ascii="宋体" w:hAnsi="宋体" w:eastAsia="宋体" w:cs="宋体"/>
          <w:color w:val="auto"/>
          <w:sz w:val="24"/>
          <w:szCs w:val="24"/>
        </w:rPr>
        <w:t>　　5.11.1</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投标人必须按</w:t>
      </w:r>
      <w:r>
        <w:rPr>
          <w:rFonts w:hint="eastAsia" w:ascii="宋体" w:hAnsi="宋体" w:eastAsia="宋体" w:cs="宋体"/>
          <w:bCs/>
          <w:color w:val="auto"/>
          <w:sz w:val="24"/>
          <w:szCs w:val="24"/>
        </w:rPr>
        <w:t>投标人须知前附表第</w:t>
      </w:r>
      <w:r>
        <w:rPr>
          <w:rFonts w:hint="eastAsia" w:ascii="宋体" w:hAnsi="宋体" w:eastAsia="宋体" w:cs="宋体"/>
          <w:color w:val="auto"/>
          <w:sz w:val="24"/>
          <w:szCs w:val="24"/>
        </w:rPr>
        <w:t>1</w:t>
      </w:r>
      <w:r>
        <w:rPr>
          <w:rFonts w:hint="eastAsia" w:ascii="宋体" w:hAnsi="宋体" w:eastAsia="宋体" w:cs="宋体"/>
          <w:bCs/>
          <w:color w:val="auto"/>
          <w:sz w:val="24"/>
          <w:szCs w:val="24"/>
        </w:rPr>
        <w:t>2项</w:t>
      </w:r>
      <w:r>
        <w:rPr>
          <w:rFonts w:hint="eastAsia" w:ascii="宋体" w:hAnsi="宋体" w:eastAsia="宋体" w:cs="宋体"/>
          <w:color w:val="auto"/>
          <w:sz w:val="24"/>
          <w:szCs w:val="24"/>
        </w:rPr>
        <w:t>规定，将投标文件送达指定地点注明时间后，递交给</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。违反的将视为整个投标文件不响应</w:t>
      </w:r>
      <w:r>
        <w:rPr>
          <w:rFonts w:hint="eastAsia" w:ascii="宋体" w:hAnsi="宋体" w:eastAsia="宋体" w:cs="宋体"/>
          <w:color w:val="auto"/>
          <w:sz w:val="24"/>
          <w:szCs w:val="24"/>
          <w:lang w:eastAsia="zh-CN"/>
        </w:rPr>
        <w:t>采购文件</w:t>
      </w:r>
      <w:r>
        <w:rPr>
          <w:rFonts w:hint="eastAsia" w:ascii="宋体" w:hAnsi="宋体" w:eastAsia="宋体" w:cs="宋体"/>
          <w:color w:val="auto"/>
          <w:sz w:val="24"/>
          <w:szCs w:val="24"/>
        </w:rPr>
        <w:t>,而予以拒绝评审。</w:t>
      </w:r>
    </w:p>
    <w:p>
      <w:pPr>
        <w:shd w:val="clear"/>
        <w:spacing w:line="440" w:lineRule="exact"/>
        <w:outlineLvl w:val="0"/>
        <w:rPr>
          <w:rFonts w:hint="eastAsia" w:ascii="宋体" w:hAnsi="宋体" w:eastAsia="宋体" w:cs="宋体"/>
          <w:color w:val="auto"/>
          <w:sz w:val="24"/>
          <w:szCs w:val="24"/>
        </w:rPr>
      </w:pPr>
      <w:r>
        <w:rPr>
          <w:rFonts w:hint="eastAsia" w:ascii="宋体" w:hAnsi="宋体" w:eastAsia="宋体" w:cs="宋体"/>
          <w:color w:val="auto"/>
          <w:sz w:val="24"/>
          <w:szCs w:val="24"/>
        </w:rPr>
        <w:t>　　</w:t>
      </w:r>
      <w:bookmarkStart w:id="90" w:name="_Toc17728"/>
      <w:bookmarkStart w:id="91" w:name="_Toc28997"/>
      <w:r>
        <w:rPr>
          <w:rFonts w:hint="eastAsia" w:ascii="宋体" w:hAnsi="宋体" w:eastAsia="宋体" w:cs="宋体"/>
          <w:color w:val="auto"/>
          <w:sz w:val="24"/>
          <w:szCs w:val="24"/>
        </w:rPr>
        <w:t>5.11.2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事先约定延长投标截止时间的，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与投标人以前的投标截止期方面的全部权利、责任和义务，将适用延长至新的投标截止期。</w:t>
      </w:r>
      <w:bookmarkEnd w:id="90"/>
      <w:bookmarkEnd w:id="91"/>
    </w:p>
    <w:p>
      <w:pPr>
        <w:shd w:val="clear"/>
        <w:spacing w:line="440" w:lineRule="exact"/>
        <w:outlineLvl w:val="0"/>
        <w:rPr>
          <w:rFonts w:hint="eastAsia" w:ascii="宋体" w:hAnsi="宋体" w:eastAsia="宋体" w:cs="宋体"/>
          <w:b/>
          <w:color w:val="auto"/>
          <w:sz w:val="24"/>
          <w:szCs w:val="24"/>
        </w:rPr>
      </w:pPr>
      <w:bookmarkStart w:id="92" w:name="_Toc890"/>
      <w:bookmarkStart w:id="93" w:name="_Toc17329"/>
      <w:r>
        <w:rPr>
          <w:rFonts w:hint="eastAsia" w:ascii="宋体" w:hAnsi="宋体" w:eastAsia="宋体" w:cs="宋体"/>
          <w:b/>
          <w:color w:val="auto"/>
          <w:sz w:val="24"/>
          <w:szCs w:val="24"/>
        </w:rPr>
        <w:t>5.12、投标文件修改与撤回</w:t>
      </w:r>
      <w:bookmarkEnd w:id="92"/>
      <w:bookmarkEnd w:id="93"/>
    </w:p>
    <w:p>
      <w:pPr>
        <w:shd w:val="clear"/>
        <w:spacing w:line="440" w:lineRule="exact"/>
        <w:outlineLvl w:val="0"/>
        <w:rPr>
          <w:rFonts w:hint="eastAsia" w:ascii="宋体" w:hAnsi="宋体" w:eastAsia="宋体" w:cs="宋体"/>
          <w:color w:val="auto"/>
          <w:sz w:val="24"/>
          <w:szCs w:val="24"/>
        </w:rPr>
      </w:pPr>
      <w:r>
        <w:rPr>
          <w:rFonts w:hint="eastAsia" w:ascii="宋体" w:hAnsi="宋体" w:eastAsia="宋体" w:cs="宋体"/>
          <w:color w:val="auto"/>
          <w:sz w:val="24"/>
          <w:szCs w:val="24"/>
        </w:rPr>
        <w:t>　　</w:t>
      </w:r>
      <w:bookmarkStart w:id="94" w:name="_Toc25376"/>
      <w:bookmarkStart w:id="95" w:name="_Toc14051"/>
      <w:r>
        <w:rPr>
          <w:rFonts w:hint="eastAsia" w:ascii="宋体" w:hAnsi="宋体" w:eastAsia="宋体" w:cs="宋体"/>
          <w:color w:val="auto"/>
          <w:sz w:val="24"/>
          <w:szCs w:val="24"/>
        </w:rPr>
        <w:t>5.12.1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投标人可以在递交投标文件以后，在规定的投标截止时间前，以书面形式向</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递交修改或撤回其投标文件的通知。</w:t>
      </w:r>
      <w:bookmarkEnd w:id="94"/>
      <w:bookmarkEnd w:id="95"/>
    </w:p>
    <w:p>
      <w:pPr>
        <w:shd w:val="clear"/>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　　5.12.2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投标文件的修改或撤回，同样应按本</w:t>
      </w:r>
      <w:r>
        <w:rPr>
          <w:rFonts w:hint="eastAsia" w:ascii="宋体" w:hAnsi="宋体" w:eastAsia="宋体" w:cs="宋体"/>
          <w:color w:val="auto"/>
          <w:sz w:val="24"/>
          <w:szCs w:val="24"/>
          <w:lang w:eastAsia="zh-CN"/>
        </w:rPr>
        <w:t>采购文件</w:t>
      </w:r>
      <w:r>
        <w:rPr>
          <w:rFonts w:hint="eastAsia" w:ascii="宋体" w:hAnsi="宋体" w:eastAsia="宋体" w:cs="宋体"/>
          <w:color w:val="auto"/>
          <w:sz w:val="24"/>
          <w:szCs w:val="24"/>
        </w:rPr>
        <w:t>有关规定进行编制、密封、标志、盖章和递交，并且密封袋上应表明“修改”或“撤回”字样。</w:t>
      </w:r>
    </w:p>
    <w:p>
      <w:pPr>
        <w:shd w:val="clear"/>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　　5.12.3</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投标截止时间后，投标人不得撤回或修改投标文件。 </w:t>
      </w:r>
    </w:p>
    <w:p>
      <w:pPr>
        <w:shd w:val="clear"/>
        <w:spacing w:line="44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5.13、投标文件的澄清</w:t>
      </w:r>
    </w:p>
    <w:p>
      <w:pPr>
        <w:shd w:val="clear"/>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　　5.13.1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评标过程中，评标委员会为了有助于投标文件的评审，可以要求投标人就投标文件中非改变实质性内容的部分，做出书面说明并提供相关材料进行澄清，但改变投标文件实质性内容的澄清评标委员会将不予接受。</w:t>
      </w:r>
    </w:p>
    <w:p>
      <w:pPr>
        <w:shd w:val="clear"/>
        <w:spacing w:line="44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5.14、投标文件格式</w:t>
      </w:r>
    </w:p>
    <w:p>
      <w:pPr>
        <w:shd w:val="clear"/>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　　5.14.1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投标文件格式见第六章。</w:t>
      </w:r>
    </w:p>
    <w:p>
      <w:pPr>
        <w:shd w:val="clear"/>
        <w:spacing w:line="440" w:lineRule="exact"/>
        <w:ind w:firstLine="420"/>
        <w:rPr>
          <w:rFonts w:hint="eastAsia" w:ascii="宋体" w:hAnsi="宋体" w:eastAsia="宋体" w:cs="宋体"/>
          <w:color w:val="auto"/>
          <w:sz w:val="24"/>
          <w:szCs w:val="24"/>
        </w:rPr>
      </w:pPr>
      <w:r>
        <w:rPr>
          <w:rFonts w:hint="eastAsia" w:ascii="宋体" w:hAnsi="宋体" w:eastAsia="宋体" w:cs="宋体"/>
          <w:color w:val="auto"/>
          <w:sz w:val="24"/>
          <w:szCs w:val="24"/>
        </w:rPr>
        <w:t>5.14.2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投标人必须使用本</w:t>
      </w:r>
      <w:r>
        <w:rPr>
          <w:rFonts w:hint="eastAsia" w:ascii="宋体" w:hAnsi="宋体" w:eastAsia="宋体" w:cs="宋体"/>
          <w:color w:val="auto"/>
          <w:sz w:val="24"/>
          <w:szCs w:val="24"/>
          <w:lang w:eastAsia="zh-CN"/>
        </w:rPr>
        <w:t>采购文件</w:t>
      </w:r>
      <w:r>
        <w:rPr>
          <w:rFonts w:hint="eastAsia" w:ascii="宋体" w:hAnsi="宋体" w:eastAsia="宋体" w:cs="宋体"/>
          <w:color w:val="auto"/>
          <w:sz w:val="24"/>
          <w:szCs w:val="24"/>
        </w:rPr>
        <w:t>后面提供的投标文件格式填写，如不够用时，投标人可按同样格式自行编制和填补，如果本</w:t>
      </w:r>
      <w:r>
        <w:rPr>
          <w:rFonts w:hint="eastAsia" w:ascii="宋体" w:hAnsi="宋体" w:eastAsia="宋体" w:cs="宋体"/>
          <w:color w:val="auto"/>
          <w:sz w:val="24"/>
          <w:szCs w:val="24"/>
          <w:lang w:eastAsia="zh-CN"/>
        </w:rPr>
        <w:t>采购文件</w:t>
      </w:r>
      <w:r>
        <w:rPr>
          <w:rFonts w:hint="eastAsia" w:ascii="宋体" w:hAnsi="宋体" w:eastAsia="宋体" w:cs="宋体"/>
          <w:color w:val="auto"/>
          <w:sz w:val="24"/>
          <w:szCs w:val="24"/>
        </w:rPr>
        <w:t>未提供格式的，投标人可自行编制。</w:t>
      </w:r>
      <w:bookmarkStart w:id="96" w:name="_Toc32419"/>
      <w:bookmarkStart w:id="97" w:name="_Toc8794"/>
    </w:p>
    <w:p>
      <w:pPr>
        <w:shd w:val="clear"/>
        <w:spacing w:line="440" w:lineRule="exact"/>
        <w:rPr>
          <w:rFonts w:hint="eastAsia" w:ascii="宋体" w:hAnsi="宋体" w:eastAsia="宋体" w:cs="宋体"/>
          <w:color w:val="auto"/>
          <w:sz w:val="24"/>
          <w:szCs w:val="24"/>
        </w:rPr>
      </w:pPr>
    </w:p>
    <w:p>
      <w:pPr>
        <w:shd w:val="clear"/>
        <w:spacing w:line="440" w:lineRule="exact"/>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6、开标</w:t>
      </w:r>
      <w:r>
        <w:rPr>
          <w:rFonts w:hint="eastAsia" w:ascii="宋体" w:hAnsi="宋体" w:eastAsia="宋体" w:cs="宋体"/>
          <w:b/>
          <w:bCs/>
          <w:color w:val="auto"/>
          <w:sz w:val="24"/>
          <w:szCs w:val="24"/>
        </w:rPr>
        <w:t>程序</w:t>
      </w:r>
    </w:p>
    <w:p>
      <w:pPr>
        <w:widowControl/>
        <w:shd w:val="clear"/>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lang w:val="en-US" w:eastAsia="zh-CN"/>
        </w:rPr>
        <w:t>6.1</w:t>
      </w:r>
      <w:r>
        <w:rPr>
          <w:rFonts w:hint="eastAsia" w:ascii="宋体" w:hAnsi="宋体" w:eastAsia="宋体" w:cs="宋体"/>
          <w:color w:val="auto"/>
          <w:sz w:val="24"/>
          <w:szCs w:val="24"/>
          <w:highlight w:val="none"/>
        </w:rPr>
        <w:t xml:space="preserve"> 代理机构按</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规定的时间、地点组织开标、</w:t>
      </w:r>
      <w:r>
        <w:rPr>
          <w:rFonts w:hint="eastAsia" w:ascii="宋体" w:hAnsi="宋体" w:eastAsia="宋体" w:cs="宋体"/>
          <w:color w:val="auto"/>
          <w:sz w:val="24"/>
          <w:szCs w:val="24"/>
          <w:highlight w:val="none"/>
          <w:lang w:val="en-US" w:eastAsia="zh-CN"/>
        </w:rPr>
        <w:t>评标</w:t>
      </w:r>
      <w:r>
        <w:rPr>
          <w:rFonts w:hint="eastAsia" w:ascii="宋体" w:hAnsi="宋体" w:eastAsia="宋体" w:cs="宋体"/>
          <w:color w:val="auto"/>
          <w:sz w:val="24"/>
          <w:szCs w:val="24"/>
          <w:highlight w:val="none"/>
        </w:rPr>
        <w:t>。采购单位代表及有关工作人员参加，政府采购监管部门视情况参与。</w:t>
      </w:r>
    </w:p>
    <w:p>
      <w:pPr>
        <w:widowControl/>
        <w:shd w:val="clear"/>
        <w:snapToGrid w:val="0"/>
        <w:spacing w:line="500" w:lineRule="exact"/>
        <w:ind w:firstLine="480" w:firstLineChars="200"/>
        <w:rPr>
          <w:rFonts w:hint="eastAsia"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.2 </w:t>
      </w:r>
      <w:r>
        <w:rPr>
          <w:rFonts w:hint="eastAsia" w:ascii="宋体" w:hAnsi="宋体" w:eastAsia="宋体" w:cs="宋体"/>
          <w:color w:val="auto"/>
          <w:sz w:val="24"/>
          <w:szCs w:val="24"/>
          <w:highlight w:val="none"/>
          <w:lang w:val="en-US" w:eastAsia="zh-CN"/>
        </w:rPr>
        <w:t>开</w:t>
      </w:r>
      <w:r>
        <w:rPr>
          <w:rFonts w:hint="eastAsia" w:ascii="宋体" w:hAnsi="宋体" w:eastAsia="宋体" w:cs="宋体"/>
          <w:color w:val="auto"/>
          <w:sz w:val="24"/>
          <w:szCs w:val="24"/>
          <w:highlight w:val="none"/>
        </w:rPr>
        <w:t>标会将于供应商须知前附表规定的时间和地点召开，邀请供应商参加。</w:t>
      </w:r>
      <w:r>
        <w:rPr>
          <w:rFonts w:hint="eastAsia" w:ascii="宋体" w:hAnsi="宋体" w:eastAsia="宋体" w:cs="宋体"/>
          <w:color w:val="auto"/>
          <w:sz w:val="24"/>
          <w:szCs w:val="24"/>
          <w:highlight w:val="none"/>
          <w:lang w:eastAsia="zh-CN"/>
        </w:rPr>
        <w:t>评标委员会</w:t>
      </w:r>
      <w:r>
        <w:rPr>
          <w:rFonts w:hint="eastAsia" w:ascii="宋体" w:hAnsi="宋体" w:eastAsia="宋体" w:cs="宋体"/>
          <w:color w:val="auto"/>
          <w:sz w:val="24"/>
          <w:szCs w:val="24"/>
          <w:highlight w:val="none"/>
        </w:rPr>
        <w:t>成员不得参加开标活动。供应商须委派开标代表参加开标。与会的供应商代表应在</w:t>
      </w:r>
      <w:r>
        <w:rPr>
          <w:rFonts w:hint="eastAsia" w:ascii="宋体" w:hAnsi="宋体" w:eastAsia="宋体" w:cs="宋体"/>
          <w:color w:val="auto"/>
          <w:sz w:val="24"/>
          <w:szCs w:val="24"/>
          <w:highlight w:val="none"/>
          <w:lang w:val="en-US" w:eastAsia="zh-CN"/>
        </w:rPr>
        <w:t>投</w:t>
      </w:r>
      <w:r>
        <w:rPr>
          <w:rFonts w:hint="eastAsia" w:ascii="宋体" w:hAnsi="宋体" w:eastAsia="宋体" w:cs="宋体"/>
          <w:color w:val="auto"/>
          <w:sz w:val="24"/>
          <w:szCs w:val="24"/>
          <w:highlight w:val="none"/>
          <w:lang w:eastAsia="zh-CN"/>
        </w:rPr>
        <w:t>标文件</w:t>
      </w:r>
      <w:r>
        <w:rPr>
          <w:rFonts w:hint="eastAsia" w:ascii="宋体" w:hAnsi="宋体" w:eastAsia="宋体" w:cs="宋体"/>
          <w:color w:val="auto"/>
          <w:sz w:val="24"/>
          <w:szCs w:val="24"/>
          <w:highlight w:val="none"/>
        </w:rPr>
        <w:t>递交登记表上签字确认其</w:t>
      </w:r>
      <w:r>
        <w:rPr>
          <w:rFonts w:hint="eastAsia" w:ascii="宋体" w:hAnsi="宋体" w:eastAsia="宋体" w:cs="宋体"/>
          <w:color w:val="auto"/>
          <w:sz w:val="24"/>
          <w:szCs w:val="24"/>
          <w:highlight w:val="none"/>
          <w:lang w:val="en-US" w:eastAsia="zh-CN"/>
        </w:rPr>
        <w:t>投</w:t>
      </w:r>
      <w:r>
        <w:rPr>
          <w:rFonts w:hint="eastAsia" w:ascii="宋体" w:hAnsi="宋体" w:eastAsia="宋体" w:cs="宋体"/>
          <w:color w:val="auto"/>
          <w:sz w:val="24"/>
          <w:szCs w:val="24"/>
          <w:highlight w:val="none"/>
          <w:lang w:eastAsia="zh-CN"/>
        </w:rPr>
        <w:t>标文件</w:t>
      </w:r>
      <w:r>
        <w:rPr>
          <w:rFonts w:hint="eastAsia" w:ascii="宋体" w:hAnsi="宋体" w:eastAsia="宋体" w:cs="宋体"/>
          <w:color w:val="auto"/>
          <w:sz w:val="24"/>
          <w:szCs w:val="24"/>
          <w:highlight w:val="none"/>
        </w:rPr>
        <w:t>已递交。</w:t>
      </w:r>
      <w:r>
        <w:rPr>
          <w:rFonts w:hint="eastAsia" w:ascii="宋体" w:hAnsi="宋体" w:eastAsia="宋体" w:cs="宋体"/>
          <w:b/>
          <w:color w:val="auto"/>
          <w:sz w:val="24"/>
          <w:szCs w:val="24"/>
          <w:highlight w:val="none"/>
        </w:rPr>
        <w:t>在开标前不得开启</w:t>
      </w:r>
      <w:r>
        <w:rPr>
          <w:rFonts w:hint="eastAsia" w:ascii="宋体" w:hAnsi="宋体" w:eastAsia="宋体" w:cs="宋体"/>
          <w:b/>
          <w:color w:val="auto"/>
          <w:sz w:val="24"/>
          <w:szCs w:val="24"/>
          <w:highlight w:val="none"/>
          <w:lang w:val="en-US" w:eastAsia="zh-CN"/>
        </w:rPr>
        <w:t>投标</w:t>
      </w:r>
      <w:r>
        <w:rPr>
          <w:rFonts w:hint="eastAsia" w:ascii="宋体" w:hAnsi="宋体" w:eastAsia="宋体" w:cs="宋体"/>
          <w:b/>
          <w:color w:val="auto"/>
          <w:sz w:val="24"/>
          <w:szCs w:val="24"/>
          <w:highlight w:val="none"/>
          <w:lang w:eastAsia="zh-CN"/>
        </w:rPr>
        <w:t>文件</w:t>
      </w:r>
      <w:r>
        <w:rPr>
          <w:rFonts w:hint="eastAsia" w:ascii="宋体" w:hAnsi="宋体" w:eastAsia="宋体" w:cs="宋体"/>
          <w:b/>
          <w:color w:val="auto"/>
          <w:sz w:val="24"/>
          <w:szCs w:val="24"/>
          <w:highlight w:val="none"/>
        </w:rPr>
        <w:t>。</w:t>
      </w:r>
    </w:p>
    <w:p>
      <w:pPr>
        <w:shd w:val="clear"/>
        <w:snapToGrid w:val="0"/>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6</w:t>
      </w:r>
      <w:r>
        <w:rPr>
          <w:rFonts w:hint="eastAsia" w:ascii="宋体" w:hAnsi="宋体" w:eastAsia="宋体" w:cs="宋体"/>
          <w:color w:val="auto"/>
          <w:sz w:val="24"/>
          <w:szCs w:val="24"/>
          <w:highlight w:val="none"/>
        </w:rPr>
        <w:t>.3 开标会议由代理机构主持。宣读开标纪律，介绍采购人监督人；由证件齐全、满足要求的供应商或其推选的代表检查各供应商</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的送达时间、封装、标识、密封等情况；开标时，由采购人、监督人对供应商的有效证件进行资格查验；对检查未通过的，采购人将</w:t>
      </w:r>
      <w:r>
        <w:rPr>
          <w:rFonts w:hint="eastAsia" w:ascii="宋体" w:hAnsi="宋体" w:eastAsia="宋体" w:cs="宋体"/>
          <w:color w:val="auto"/>
          <w:sz w:val="24"/>
          <w:szCs w:val="24"/>
          <w:highlight w:val="none"/>
          <w:lang w:val="en-US" w:eastAsia="zh-CN"/>
        </w:rPr>
        <w:t>视其为无效投标。</w:t>
      </w:r>
      <w:r>
        <w:rPr>
          <w:rFonts w:hint="eastAsia" w:ascii="宋体" w:hAnsi="宋体" w:eastAsia="宋体" w:cs="宋体"/>
          <w:color w:val="auto"/>
          <w:sz w:val="24"/>
          <w:szCs w:val="24"/>
          <w:highlight w:val="none"/>
        </w:rPr>
        <w:t>合格供应商不足3家的，不得评标。</w:t>
      </w:r>
    </w:p>
    <w:p>
      <w:pPr>
        <w:shd w:val="clear"/>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6</w:t>
      </w:r>
      <w:r>
        <w:rPr>
          <w:rFonts w:hint="eastAsia" w:ascii="宋体" w:hAnsi="宋体" w:eastAsia="宋体" w:cs="宋体"/>
          <w:color w:val="auto"/>
          <w:sz w:val="24"/>
          <w:szCs w:val="24"/>
          <w:highlight w:val="none"/>
        </w:rPr>
        <w:t>.4 供应商代表对开标过程和开标记录有疑义，以及认为采购人、采购代理机构相关工作人员有需要回避的情形的，应当场提出询问或者回避申请。供应商</w:t>
      </w:r>
      <w:r>
        <w:rPr>
          <w:rFonts w:hint="eastAsia" w:ascii="宋体" w:hAnsi="宋体" w:eastAsia="宋体" w:cs="宋体"/>
          <w:color w:val="auto"/>
          <w:sz w:val="24"/>
          <w:szCs w:val="24"/>
          <w:highlight w:val="none"/>
          <w:lang w:val="en-US" w:eastAsia="zh-CN"/>
        </w:rPr>
        <w:t>在整个开标过程中未提出任何异议的，</w:t>
      </w:r>
      <w:r>
        <w:rPr>
          <w:rFonts w:hint="eastAsia" w:ascii="宋体" w:hAnsi="宋体" w:eastAsia="宋体" w:cs="宋体"/>
          <w:color w:val="auto"/>
          <w:sz w:val="24"/>
          <w:szCs w:val="24"/>
          <w:highlight w:val="none"/>
        </w:rPr>
        <w:t>视同认可</w:t>
      </w:r>
      <w:r>
        <w:rPr>
          <w:rFonts w:hint="eastAsia" w:ascii="宋体" w:hAnsi="宋体" w:eastAsia="宋体" w:cs="宋体"/>
          <w:color w:val="auto"/>
          <w:sz w:val="24"/>
          <w:szCs w:val="24"/>
          <w:highlight w:val="none"/>
          <w:lang w:val="en-US" w:eastAsia="zh-CN"/>
        </w:rPr>
        <w:t>整个开标过程及</w:t>
      </w:r>
      <w:r>
        <w:rPr>
          <w:rFonts w:hint="eastAsia" w:ascii="宋体" w:hAnsi="宋体" w:eastAsia="宋体" w:cs="宋体"/>
          <w:color w:val="auto"/>
          <w:sz w:val="24"/>
          <w:szCs w:val="24"/>
          <w:highlight w:val="none"/>
        </w:rPr>
        <w:t>开标结果。</w:t>
      </w:r>
    </w:p>
    <w:p>
      <w:pPr>
        <w:shd w:val="clear"/>
        <w:snapToGrid w:val="0"/>
        <w:spacing w:line="500" w:lineRule="exact"/>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eastAsia="zh-CN"/>
        </w:rPr>
        <w:t>6</w:t>
      </w:r>
      <w:r>
        <w:rPr>
          <w:rFonts w:hint="eastAsia" w:ascii="宋体" w:hAnsi="宋体" w:eastAsia="宋体" w:cs="宋体"/>
          <w:b/>
          <w:bCs/>
          <w:color w:val="auto"/>
          <w:sz w:val="24"/>
          <w:szCs w:val="24"/>
          <w:highlight w:val="none"/>
        </w:rPr>
        <w:t xml:space="preserve">.5 </w:t>
      </w:r>
      <w:bookmarkStart w:id="98" w:name="_Toc495250807"/>
      <w:r>
        <w:rPr>
          <w:rFonts w:hint="eastAsia" w:ascii="宋体" w:hAnsi="宋体" w:eastAsia="宋体" w:cs="宋体"/>
          <w:b/>
          <w:bCs/>
          <w:color w:val="auto"/>
          <w:sz w:val="24"/>
          <w:szCs w:val="24"/>
          <w:highlight w:val="none"/>
          <w:lang w:eastAsia="zh-CN"/>
        </w:rPr>
        <w:t>主持人按下列程序进行开标：</w:t>
      </w:r>
    </w:p>
    <w:p>
      <w:pPr>
        <w:shd w:val="clear"/>
        <w:snapToGrid w:val="0"/>
        <w:spacing w:line="5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6.5.1 </w:t>
      </w:r>
      <w:r>
        <w:rPr>
          <w:rFonts w:hint="eastAsia" w:ascii="宋体" w:hAnsi="宋体" w:eastAsia="宋体" w:cs="宋体"/>
          <w:color w:val="auto"/>
          <w:sz w:val="24"/>
          <w:szCs w:val="24"/>
          <w:highlight w:val="none"/>
          <w:lang w:eastAsia="zh-CN"/>
        </w:rPr>
        <w:t>公布在投标截止时间后递交投标文件的投标人名称；</w:t>
      </w:r>
    </w:p>
    <w:p>
      <w:pPr>
        <w:shd w:val="clear"/>
        <w:snapToGrid w:val="0"/>
        <w:spacing w:line="5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6.5.2 </w:t>
      </w:r>
      <w:r>
        <w:rPr>
          <w:rFonts w:hint="eastAsia" w:ascii="宋体" w:hAnsi="宋体" w:eastAsia="宋体" w:cs="宋体"/>
          <w:color w:val="auto"/>
          <w:sz w:val="24"/>
          <w:szCs w:val="24"/>
          <w:highlight w:val="none"/>
          <w:lang w:eastAsia="zh-CN"/>
        </w:rPr>
        <w:t>宣布开标人、唱标人、记录人等有关人员姓名；</w:t>
      </w:r>
    </w:p>
    <w:p>
      <w:pPr>
        <w:shd w:val="clear"/>
        <w:snapToGrid w:val="0"/>
        <w:spacing w:line="5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6.5.3 监督</w:t>
      </w:r>
      <w:r>
        <w:rPr>
          <w:rFonts w:hint="eastAsia" w:ascii="宋体" w:hAnsi="宋体" w:eastAsia="宋体" w:cs="宋体"/>
          <w:color w:val="auto"/>
          <w:sz w:val="24"/>
          <w:szCs w:val="24"/>
          <w:highlight w:val="none"/>
          <w:lang w:eastAsia="zh-CN"/>
        </w:rPr>
        <w:t>人查验投标人法定代表人授权委托书及其有效身份证明。</w:t>
      </w:r>
    </w:p>
    <w:p>
      <w:pPr>
        <w:shd w:val="clear"/>
        <w:snapToGrid w:val="0"/>
        <w:spacing w:line="5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6.5.4 </w:t>
      </w:r>
      <w:r>
        <w:rPr>
          <w:rFonts w:hint="eastAsia" w:ascii="宋体" w:hAnsi="宋体" w:eastAsia="宋体" w:cs="宋体"/>
          <w:color w:val="auto"/>
          <w:sz w:val="24"/>
          <w:szCs w:val="24"/>
          <w:highlight w:val="none"/>
          <w:lang w:eastAsia="zh-CN"/>
        </w:rPr>
        <w:t>投标人代表查验投标文件密封情况。开标人启封标书。</w:t>
      </w:r>
    </w:p>
    <w:p>
      <w:pPr>
        <w:shd w:val="clear"/>
        <w:snapToGrid w:val="0"/>
        <w:spacing w:line="5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6.5.5 </w:t>
      </w:r>
      <w:r>
        <w:rPr>
          <w:rFonts w:hint="eastAsia" w:ascii="宋体" w:hAnsi="宋体" w:eastAsia="宋体" w:cs="宋体"/>
          <w:color w:val="auto"/>
          <w:sz w:val="24"/>
          <w:szCs w:val="24"/>
          <w:highlight w:val="none"/>
          <w:lang w:eastAsia="zh-CN"/>
        </w:rPr>
        <w:t>唱标人公布招标项目名称、投标人名称、投标保证金的递交情况、投标报价、交货期、交货地点及其他内容，并记录；</w:t>
      </w:r>
    </w:p>
    <w:p>
      <w:pPr>
        <w:shd w:val="clear"/>
        <w:snapToGrid w:val="0"/>
        <w:spacing w:line="5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6.5.6 </w:t>
      </w:r>
      <w:r>
        <w:rPr>
          <w:rFonts w:hint="eastAsia" w:ascii="宋体" w:hAnsi="宋体" w:eastAsia="宋体" w:cs="宋体"/>
          <w:color w:val="auto"/>
          <w:sz w:val="24"/>
          <w:szCs w:val="24"/>
          <w:highlight w:val="none"/>
          <w:lang w:eastAsia="zh-CN"/>
        </w:rPr>
        <w:t>投标人代表、采购人代表、记录人等有关人员在开标记录上签字确认；</w:t>
      </w:r>
    </w:p>
    <w:p>
      <w:pPr>
        <w:shd w:val="clear"/>
        <w:snapToGrid w:val="0"/>
        <w:spacing w:line="5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6.5.7 </w:t>
      </w:r>
      <w:r>
        <w:rPr>
          <w:rFonts w:hint="eastAsia" w:ascii="宋体" w:hAnsi="宋体" w:eastAsia="宋体" w:cs="宋体"/>
          <w:color w:val="auto"/>
          <w:sz w:val="24"/>
          <w:szCs w:val="24"/>
          <w:highlight w:val="none"/>
          <w:lang w:eastAsia="zh-CN"/>
        </w:rPr>
        <w:t>开标结束。</w:t>
      </w:r>
    </w:p>
    <w:p>
      <w:pPr>
        <w:shd w:val="clear"/>
        <w:snapToGrid w:val="0"/>
        <w:spacing w:line="5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6.5.8 </w:t>
      </w:r>
      <w:r>
        <w:rPr>
          <w:rFonts w:hint="eastAsia" w:ascii="宋体" w:hAnsi="宋体" w:eastAsia="宋体" w:cs="宋体"/>
          <w:color w:val="auto"/>
          <w:sz w:val="24"/>
          <w:szCs w:val="24"/>
          <w:highlight w:val="none"/>
          <w:lang w:eastAsia="zh-CN"/>
        </w:rPr>
        <w:t>评标委员会进行评审。</w:t>
      </w:r>
    </w:p>
    <w:p>
      <w:pPr>
        <w:shd w:val="clear"/>
        <w:snapToGrid w:val="0"/>
        <w:spacing w:line="5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6.5.9 </w:t>
      </w:r>
      <w:r>
        <w:rPr>
          <w:rFonts w:hint="eastAsia" w:ascii="宋体" w:hAnsi="宋体" w:eastAsia="宋体" w:cs="宋体"/>
          <w:color w:val="auto"/>
          <w:sz w:val="24"/>
          <w:szCs w:val="24"/>
          <w:highlight w:val="none"/>
          <w:lang w:eastAsia="zh-CN"/>
        </w:rPr>
        <w:t>宣布中标候选人。</w:t>
      </w:r>
      <w:bookmarkEnd w:id="98"/>
    </w:p>
    <w:p>
      <w:pPr>
        <w:shd w:val="clear"/>
        <w:spacing w:line="440" w:lineRule="exact"/>
        <w:rPr>
          <w:rFonts w:hint="eastAsia" w:ascii="宋体" w:hAnsi="宋体" w:eastAsia="宋体" w:cs="宋体"/>
          <w:b/>
          <w:color w:val="auto"/>
          <w:sz w:val="24"/>
          <w:szCs w:val="24"/>
        </w:rPr>
      </w:pPr>
      <w:bookmarkStart w:id="99" w:name="_Toc24597"/>
      <w:bookmarkStart w:id="100" w:name="_Toc26865"/>
      <w:r>
        <w:rPr>
          <w:rFonts w:hint="eastAsia" w:ascii="宋体" w:hAnsi="宋体" w:eastAsia="宋体" w:cs="宋体"/>
          <w:b/>
          <w:color w:val="auto"/>
          <w:sz w:val="24"/>
          <w:szCs w:val="24"/>
          <w:lang w:val="en-US" w:eastAsia="zh-CN"/>
        </w:rPr>
        <w:t>6.6</w:t>
      </w:r>
      <w:r>
        <w:rPr>
          <w:rFonts w:hint="eastAsia" w:ascii="宋体" w:hAnsi="宋体" w:eastAsia="宋体" w:cs="宋体"/>
          <w:b/>
          <w:color w:val="auto"/>
          <w:sz w:val="24"/>
          <w:szCs w:val="24"/>
        </w:rPr>
        <w:t>评标准备会</w:t>
      </w:r>
      <w:bookmarkEnd w:id="99"/>
      <w:bookmarkEnd w:id="100"/>
    </w:p>
    <w:p>
      <w:pPr>
        <w:shd w:val="clear"/>
        <w:spacing w:line="440" w:lineRule="exact"/>
        <w:ind w:firstLine="480" w:firstLineChars="200"/>
        <w:outlineLvl w:val="0"/>
        <w:rPr>
          <w:rFonts w:hint="eastAsia" w:ascii="宋体" w:hAnsi="宋体" w:eastAsia="宋体" w:cs="宋体"/>
          <w:color w:val="auto"/>
          <w:sz w:val="24"/>
          <w:szCs w:val="24"/>
        </w:rPr>
      </w:pPr>
      <w:bookmarkStart w:id="101" w:name="_Toc27577"/>
      <w:bookmarkStart w:id="102" w:name="_Toc11002"/>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评标准备会由招标代理机构主持，招标代理机构、评标委员会成员参加，并且招标代理机构将向评标委员会提供一份</w:t>
      </w:r>
      <w:r>
        <w:rPr>
          <w:rFonts w:hint="eastAsia" w:ascii="宋体" w:hAnsi="宋体" w:eastAsia="宋体" w:cs="宋体"/>
          <w:color w:val="auto"/>
          <w:sz w:val="24"/>
          <w:szCs w:val="24"/>
          <w:lang w:eastAsia="zh-CN"/>
        </w:rPr>
        <w:t>采购文件</w:t>
      </w:r>
      <w:r>
        <w:rPr>
          <w:rFonts w:hint="eastAsia" w:ascii="宋体" w:hAnsi="宋体" w:eastAsia="宋体" w:cs="宋体"/>
          <w:color w:val="auto"/>
          <w:sz w:val="24"/>
          <w:szCs w:val="24"/>
        </w:rPr>
        <w:t>。</w:t>
      </w:r>
      <w:bookmarkEnd w:id="101"/>
      <w:bookmarkEnd w:id="102"/>
    </w:p>
    <w:p>
      <w:pPr>
        <w:shd w:val="clear"/>
        <w:spacing w:line="440" w:lineRule="exact"/>
        <w:ind w:firstLine="480" w:firstLineChars="200"/>
        <w:outlineLvl w:val="0"/>
        <w:rPr>
          <w:rFonts w:hint="eastAsia" w:ascii="宋体" w:hAnsi="宋体" w:eastAsia="宋体" w:cs="宋体"/>
          <w:color w:val="auto"/>
          <w:sz w:val="24"/>
          <w:szCs w:val="24"/>
        </w:rPr>
      </w:pPr>
      <w:bookmarkStart w:id="103" w:name="_Toc20823"/>
      <w:bookmarkStart w:id="104" w:name="_Toc31962"/>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2 </w:t>
      </w:r>
      <w:r>
        <w:rPr>
          <w:rFonts w:hint="eastAsia" w:ascii="宋体" w:hAnsi="宋体" w:eastAsia="宋体" w:cs="宋体"/>
          <w:color w:val="auto"/>
          <w:sz w:val="24"/>
          <w:szCs w:val="24"/>
        </w:rPr>
        <w:t>评标委员会成员推选一名评标组长，评标组长负责带领</w:t>
      </w:r>
      <w:r>
        <w:rPr>
          <w:rFonts w:hint="eastAsia" w:ascii="宋体" w:hAnsi="宋体" w:eastAsia="宋体" w:cs="宋体"/>
          <w:color w:val="auto"/>
          <w:sz w:val="24"/>
          <w:szCs w:val="24"/>
          <w:lang w:val="en-US" w:eastAsia="zh-CN"/>
        </w:rPr>
        <w:t>全体评标委员会成员</w:t>
      </w:r>
      <w:r>
        <w:rPr>
          <w:rFonts w:hint="eastAsia" w:ascii="宋体" w:hAnsi="宋体" w:eastAsia="宋体" w:cs="宋体"/>
          <w:color w:val="auto"/>
          <w:sz w:val="24"/>
          <w:szCs w:val="24"/>
        </w:rPr>
        <w:t>做投标文件的完备性符合审查等内容。评标委员会</w:t>
      </w:r>
      <w:r>
        <w:rPr>
          <w:rFonts w:hint="eastAsia" w:ascii="宋体" w:hAnsi="宋体" w:eastAsia="宋体" w:cs="宋体"/>
          <w:color w:val="auto"/>
          <w:sz w:val="24"/>
          <w:szCs w:val="24"/>
          <w:lang w:val="en-US" w:eastAsia="zh-CN"/>
        </w:rPr>
        <w:t>组长</w:t>
      </w:r>
      <w:r>
        <w:rPr>
          <w:rFonts w:hint="eastAsia" w:ascii="宋体" w:hAnsi="宋体" w:eastAsia="宋体" w:cs="宋体"/>
          <w:color w:val="auto"/>
          <w:sz w:val="24"/>
          <w:szCs w:val="24"/>
        </w:rPr>
        <w:t>参与评标工作与其他评标专家的权利相同。</w:t>
      </w:r>
      <w:bookmarkEnd w:id="103"/>
      <w:bookmarkEnd w:id="104"/>
    </w:p>
    <w:p>
      <w:pPr>
        <w:shd w:val="clear"/>
        <w:spacing w:line="440" w:lineRule="exact"/>
        <w:ind w:firstLine="480" w:firstLineChars="200"/>
        <w:outlineLvl w:val="0"/>
        <w:rPr>
          <w:rFonts w:hint="eastAsia" w:ascii="宋体" w:hAnsi="宋体" w:eastAsia="宋体" w:cs="宋体"/>
          <w:b/>
          <w:bCs/>
          <w:color w:val="auto"/>
          <w:sz w:val="24"/>
          <w:szCs w:val="24"/>
          <w:highlight w:val="none"/>
          <w:lang w:val="en-US" w:eastAsia="zh-CN"/>
        </w:rPr>
      </w:pPr>
      <w:bookmarkStart w:id="105" w:name="_Toc7243"/>
      <w:bookmarkStart w:id="106" w:name="_Toc6141"/>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3 </w:t>
      </w:r>
      <w:r>
        <w:rPr>
          <w:rFonts w:hint="eastAsia" w:ascii="宋体" w:hAnsi="宋体" w:eastAsia="宋体" w:cs="宋体"/>
          <w:color w:val="auto"/>
          <w:sz w:val="24"/>
          <w:szCs w:val="24"/>
        </w:rPr>
        <w:t>招标代理机构介绍评标时的重要信息和数据。包括：</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项目的目标</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范围</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性质</w:t>
      </w:r>
      <w:bookmarkEnd w:id="105"/>
      <w:bookmarkEnd w:id="106"/>
      <w:bookmarkStart w:id="107" w:name="_Toc23294"/>
      <w:bookmarkStart w:id="108" w:name="_Toc14066"/>
      <w:r>
        <w:rPr>
          <w:rFonts w:hint="eastAsia" w:ascii="宋体" w:hAnsi="宋体" w:eastAsia="宋体" w:cs="宋体"/>
          <w:color w:val="auto"/>
          <w:sz w:val="24"/>
          <w:szCs w:val="24"/>
          <w:lang w:val="en-US" w:eastAsia="zh-CN"/>
        </w:rPr>
        <w:t>及</w:t>
      </w:r>
      <w:r>
        <w:rPr>
          <w:rFonts w:hint="eastAsia" w:ascii="宋体" w:hAnsi="宋体" w:eastAsia="宋体" w:cs="宋体"/>
          <w:color w:val="auto"/>
          <w:sz w:val="24"/>
          <w:szCs w:val="24"/>
          <w:lang w:eastAsia="zh-CN"/>
        </w:rPr>
        <w:t>采购文件</w:t>
      </w:r>
      <w:r>
        <w:rPr>
          <w:rFonts w:hint="eastAsia" w:ascii="宋体" w:hAnsi="宋体" w:eastAsia="宋体" w:cs="宋体"/>
          <w:color w:val="auto"/>
          <w:sz w:val="24"/>
          <w:szCs w:val="24"/>
        </w:rPr>
        <w:t>中规定的主要技术要求、标准和商务条款、评标标准、评标方法和在评标过程中考虑的相关因素。</w:t>
      </w:r>
      <w:bookmarkEnd w:id="107"/>
      <w:bookmarkEnd w:id="108"/>
    </w:p>
    <w:p>
      <w:pPr>
        <w:shd w:val="clear"/>
        <w:snapToGrid w:val="0"/>
        <w:spacing w:line="500" w:lineRule="exact"/>
        <w:rPr>
          <w:rFonts w:hint="eastAsia" w:ascii="宋体" w:hAnsi="宋体" w:eastAsia="宋体" w:cs="宋体"/>
          <w:b/>
          <w:bCs/>
          <w:color w:val="auto"/>
          <w:sz w:val="24"/>
          <w:szCs w:val="24"/>
          <w:highlight w:val="none"/>
          <w:lang w:val="en-US" w:eastAsia="zh-CN"/>
        </w:rPr>
      </w:pPr>
    </w:p>
    <w:p>
      <w:pPr>
        <w:shd w:val="clear"/>
        <w:snapToGrid w:val="0"/>
        <w:spacing w:line="500" w:lineRule="exact"/>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lang w:eastAsia="zh-CN"/>
        </w:rPr>
        <w:t>评标委员会</w:t>
      </w:r>
    </w:p>
    <w:p>
      <w:pPr>
        <w:shd w:val="clear"/>
        <w:spacing w:line="44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.1 采购人根据本项目的特点，于开标前48小时内，从新疆政府采购网政采云评审专家库中随机抽取组建评审小组，由采购人代表和评审专家共</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人以上单数组成，其中评审专家人数不得少于评审小组成员总数的2/3。采购人代表不得以评审专家身份参加本部门或本单位采购项目的评审。采购代理机构人员不得参加本机构代理的采购项目的评审。</w:t>
      </w:r>
    </w:p>
    <w:p>
      <w:pPr>
        <w:shd w:val="clear"/>
        <w:spacing w:line="44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.2 评标委员会在监督部门的监督下独立完成评审工作，负责对投标文件进行审查、质询、评审、推选成交候选供应商。</w:t>
      </w:r>
    </w:p>
    <w:p>
      <w:pPr>
        <w:shd w:val="clear"/>
        <w:rPr>
          <w:rFonts w:hint="eastAsia" w:ascii="宋体" w:hAnsi="宋体" w:eastAsia="宋体" w:cs="宋体"/>
          <w:color w:val="auto"/>
          <w:sz w:val="24"/>
          <w:szCs w:val="24"/>
          <w:lang w:eastAsia="zh-CN"/>
        </w:rPr>
      </w:pPr>
    </w:p>
    <w:p>
      <w:pPr>
        <w:shd w:val="clear"/>
        <w:spacing w:line="440" w:lineRule="exact"/>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lang w:eastAsia="zh-CN"/>
        </w:rPr>
        <w:t>无效竞标条款</w:t>
      </w:r>
    </w:p>
    <w:p>
      <w:pPr>
        <w:shd w:val="clear"/>
        <w:spacing w:line="440" w:lineRule="exact"/>
        <w:ind w:firstLine="480" w:firstLineChars="200"/>
        <w:rPr>
          <w:rFonts w:hint="eastAsia" w:ascii="宋体" w:hAnsi="宋体" w:eastAsia="宋体" w:cs="宋体"/>
          <w:color w:val="auto"/>
          <w:sz w:val="24"/>
          <w:szCs w:val="24"/>
          <w:highlight w:val="none"/>
          <w:lang w:val="zh-CN" w:eastAsia="zh-CN"/>
        </w:rPr>
      </w:pPr>
      <w:bookmarkStart w:id="109" w:name="_Toc520282245"/>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eastAsia="zh-CN"/>
        </w:rPr>
        <w:t>未按采购文件规定的形式和金额交纳投标保证金的；</w:t>
      </w:r>
      <w:bookmarkEnd w:id="109"/>
    </w:p>
    <w:p>
      <w:pPr>
        <w:shd w:val="clear"/>
        <w:spacing w:line="440" w:lineRule="exact"/>
        <w:ind w:firstLine="480" w:firstLineChars="200"/>
        <w:rPr>
          <w:rFonts w:hint="eastAsia" w:ascii="宋体" w:hAnsi="宋体" w:eastAsia="宋体" w:cs="宋体"/>
          <w:color w:val="auto"/>
          <w:sz w:val="24"/>
          <w:szCs w:val="24"/>
          <w:highlight w:val="none"/>
          <w:lang w:val="zh-CN" w:eastAsia="zh-CN"/>
        </w:rPr>
      </w:pPr>
      <w:bookmarkStart w:id="110" w:name="_Toc520282246"/>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eastAsia="zh-CN"/>
        </w:rPr>
        <w:t>未按照采购文件规定要求签署、盖章的；</w:t>
      </w:r>
      <w:bookmarkEnd w:id="110"/>
    </w:p>
    <w:p>
      <w:pPr>
        <w:shd w:val="clear"/>
        <w:spacing w:line="440" w:lineRule="exact"/>
        <w:ind w:firstLine="480" w:firstLineChars="200"/>
        <w:rPr>
          <w:rFonts w:hint="eastAsia" w:ascii="宋体" w:hAnsi="宋体" w:eastAsia="宋体" w:cs="宋体"/>
          <w:color w:val="auto"/>
          <w:sz w:val="24"/>
          <w:szCs w:val="24"/>
          <w:highlight w:val="none"/>
          <w:lang w:eastAsia="zh-CN"/>
        </w:rPr>
      </w:pPr>
      <w:bookmarkStart w:id="111" w:name="_Toc520282247"/>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eastAsia="zh-CN"/>
        </w:rPr>
        <w:t>未满足</w:t>
      </w:r>
      <w:r>
        <w:rPr>
          <w:rFonts w:hint="eastAsia" w:ascii="宋体" w:hAnsi="宋体" w:eastAsia="宋体" w:cs="宋体"/>
          <w:color w:val="auto"/>
          <w:sz w:val="24"/>
          <w:szCs w:val="24"/>
          <w:highlight w:val="none"/>
          <w:lang w:eastAsia="zh-CN"/>
        </w:rPr>
        <w:t>采购文件规定资格要求的；</w:t>
      </w:r>
    </w:p>
    <w:p>
      <w:pPr>
        <w:shd w:val="clear"/>
        <w:spacing w:line="44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未满足“投标须知”规定的实质性要求的；</w:t>
      </w:r>
    </w:p>
    <w:p>
      <w:pPr>
        <w:shd w:val="clear"/>
        <w:spacing w:line="44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同一供应商提交两个以上不同的投标文件或者竞标报价的（采购文件要求允许提交备选方案的除外）；</w:t>
      </w:r>
    </w:p>
    <w:p>
      <w:pPr>
        <w:shd w:val="clear"/>
        <w:spacing w:line="44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.6</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投标文件载明的</w:t>
      </w:r>
      <w:r>
        <w:rPr>
          <w:rFonts w:hint="eastAsia" w:ascii="宋体" w:hAnsi="宋体" w:eastAsia="宋体" w:cs="宋体"/>
          <w:color w:val="auto"/>
          <w:sz w:val="24"/>
          <w:szCs w:val="24"/>
          <w:highlight w:val="none"/>
          <w:lang w:val="en-US" w:eastAsia="zh-CN"/>
        </w:rPr>
        <w:t>投标文件</w:t>
      </w:r>
      <w:r>
        <w:rPr>
          <w:rFonts w:hint="eastAsia" w:ascii="宋体" w:hAnsi="宋体" w:eastAsia="宋体" w:cs="宋体"/>
          <w:color w:val="auto"/>
          <w:sz w:val="24"/>
          <w:szCs w:val="24"/>
          <w:highlight w:val="none"/>
          <w:lang w:eastAsia="zh-CN"/>
        </w:rPr>
        <w:t>内容小于采购文件规定的采购内容的(缺漏采购文件所要求的内容)；</w:t>
      </w:r>
    </w:p>
    <w:p>
      <w:pPr>
        <w:shd w:val="clear"/>
        <w:spacing w:line="44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投标有效期</w:t>
      </w:r>
      <w:r>
        <w:rPr>
          <w:rFonts w:hint="eastAsia" w:ascii="宋体" w:hAnsi="宋体" w:eastAsia="宋体" w:cs="宋体"/>
          <w:color w:val="auto"/>
          <w:sz w:val="24"/>
          <w:szCs w:val="24"/>
          <w:highlight w:val="none"/>
          <w:lang w:val="zh-CN" w:eastAsia="zh-CN"/>
        </w:rPr>
        <w:t>不满足要求</w:t>
      </w:r>
      <w:r>
        <w:rPr>
          <w:rFonts w:hint="eastAsia" w:ascii="宋体" w:hAnsi="宋体" w:eastAsia="宋体" w:cs="宋体"/>
          <w:color w:val="auto"/>
          <w:sz w:val="24"/>
          <w:szCs w:val="24"/>
          <w:highlight w:val="none"/>
          <w:lang w:eastAsia="zh-CN"/>
        </w:rPr>
        <w:t>的；</w:t>
      </w:r>
    </w:p>
    <w:p>
      <w:pPr>
        <w:shd w:val="clear"/>
        <w:spacing w:line="440" w:lineRule="exact"/>
        <w:ind w:firstLine="480" w:firstLineChars="2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eastAsia="zh-CN"/>
        </w:rPr>
        <w:t>未满足采购文件中商务及技术条款的实质性要求；</w:t>
      </w:r>
      <w:bookmarkEnd w:id="111"/>
    </w:p>
    <w:p>
      <w:pPr>
        <w:shd w:val="clear"/>
        <w:spacing w:line="440" w:lineRule="exact"/>
        <w:ind w:firstLine="480" w:firstLineChars="200"/>
        <w:rPr>
          <w:rFonts w:hint="eastAsia" w:ascii="宋体" w:hAnsi="宋体" w:eastAsia="宋体" w:cs="宋体"/>
          <w:color w:val="auto"/>
          <w:sz w:val="24"/>
          <w:szCs w:val="24"/>
          <w:highlight w:val="none"/>
          <w:lang w:val="zh-CN" w:eastAsia="zh-CN"/>
        </w:rPr>
      </w:pPr>
      <w:bookmarkStart w:id="112" w:name="_Toc520282248"/>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.9</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eastAsia="zh-CN"/>
        </w:rPr>
        <w:t>与其他供应商串通投标，或者与采购人串通投标妨碍其他供应商竞争行为，损害采购人或者其他供应商合法权益的；</w:t>
      </w:r>
      <w:bookmarkEnd w:id="112"/>
    </w:p>
    <w:p>
      <w:pPr>
        <w:shd w:val="clear"/>
        <w:spacing w:line="440" w:lineRule="exact"/>
        <w:ind w:firstLine="480" w:firstLineChars="200"/>
        <w:rPr>
          <w:rFonts w:hint="eastAsia" w:ascii="宋体" w:hAnsi="宋体" w:eastAsia="宋体" w:cs="宋体"/>
          <w:color w:val="auto"/>
          <w:sz w:val="24"/>
          <w:szCs w:val="24"/>
          <w:highlight w:val="none"/>
          <w:lang w:val="zh-CN" w:eastAsia="zh-CN"/>
        </w:rPr>
      </w:pPr>
      <w:bookmarkStart w:id="113" w:name="_Toc520282249"/>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.10</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eastAsia="zh-CN"/>
        </w:rPr>
        <w:t>属于采购文件规定的其他无效投标情形；</w:t>
      </w:r>
      <w:bookmarkEnd w:id="113"/>
    </w:p>
    <w:p>
      <w:pPr>
        <w:shd w:val="clear"/>
        <w:spacing w:line="440" w:lineRule="exact"/>
        <w:ind w:firstLine="480" w:firstLineChars="200"/>
        <w:rPr>
          <w:rFonts w:hint="eastAsia" w:ascii="宋体" w:hAnsi="宋体" w:eastAsia="宋体" w:cs="宋体"/>
          <w:color w:val="auto"/>
          <w:sz w:val="24"/>
          <w:szCs w:val="24"/>
          <w:highlight w:val="none"/>
          <w:lang w:val="zh-CN" w:eastAsia="zh-CN"/>
        </w:rPr>
      </w:pPr>
      <w:bookmarkStart w:id="114" w:name="_Toc520282250"/>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.11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eastAsia="zh-CN"/>
        </w:rPr>
        <w:t>评标委员会认为供应商的价格明显低于其他通过符合性检查供应商的价格，有可能影响履约的，且供应商未按照规定证明其报价合理性的；</w:t>
      </w:r>
      <w:bookmarkEnd w:id="114"/>
    </w:p>
    <w:p>
      <w:pPr>
        <w:shd w:val="clear"/>
        <w:spacing w:line="440" w:lineRule="exact"/>
        <w:ind w:firstLine="480" w:firstLineChars="200"/>
        <w:rPr>
          <w:rFonts w:hint="eastAsia" w:ascii="宋体" w:hAnsi="宋体" w:eastAsia="宋体" w:cs="宋体"/>
          <w:color w:val="auto"/>
          <w:sz w:val="24"/>
          <w:szCs w:val="24"/>
          <w:highlight w:val="none"/>
          <w:lang w:val="zh-CN" w:eastAsia="zh-CN"/>
        </w:rPr>
      </w:pPr>
      <w:bookmarkStart w:id="115" w:name="_Toc520282251"/>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.12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eastAsia="zh-CN"/>
        </w:rPr>
        <w:t>投标文件含有采购人不能接受的附加条件的；</w:t>
      </w:r>
      <w:bookmarkEnd w:id="115"/>
    </w:p>
    <w:p>
      <w:pPr>
        <w:shd w:val="clear"/>
        <w:spacing w:line="440" w:lineRule="exact"/>
        <w:ind w:firstLine="480" w:firstLineChars="200"/>
        <w:rPr>
          <w:rFonts w:hint="eastAsia" w:ascii="宋体" w:hAnsi="宋体" w:eastAsia="宋体" w:cs="宋体"/>
          <w:color w:val="auto"/>
          <w:sz w:val="24"/>
          <w:szCs w:val="24"/>
          <w:lang w:eastAsia="zh-CN"/>
        </w:rPr>
      </w:pPr>
      <w:bookmarkStart w:id="116" w:name="_Toc520282252"/>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.13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eastAsia="zh-CN"/>
        </w:rPr>
        <w:t>不符合法规和采购文件中规定的实质性要求的。</w:t>
      </w:r>
      <w:bookmarkEnd w:id="116"/>
    </w:p>
    <w:p>
      <w:pPr>
        <w:shd w:val="clear"/>
        <w:spacing w:line="440" w:lineRule="exact"/>
        <w:rPr>
          <w:rFonts w:hint="eastAsia" w:ascii="宋体" w:hAnsi="宋体" w:eastAsia="宋体" w:cs="宋体"/>
          <w:b/>
          <w:bCs/>
          <w:color w:val="auto"/>
          <w:sz w:val="24"/>
          <w:szCs w:val="24"/>
          <w:highlight w:val="none"/>
          <w:lang w:val="en-US" w:eastAsia="zh-CN"/>
        </w:rPr>
      </w:pPr>
    </w:p>
    <w:p>
      <w:pPr>
        <w:shd w:val="clear"/>
        <w:spacing w:line="440" w:lineRule="exact"/>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9、流标</w:t>
      </w:r>
      <w:r>
        <w:rPr>
          <w:rFonts w:hint="eastAsia" w:ascii="宋体" w:hAnsi="宋体" w:eastAsia="宋体" w:cs="宋体"/>
          <w:b/>
          <w:bCs/>
          <w:color w:val="auto"/>
          <w:sz w:val="24"/>
          <w:szCs w:val="24"/>
          <w:highlight w:val="none"/>
          <w:lang w:eastAsia="zh-CN"/>
        </w:rPr>
        <w:t>条款</w:t>
      </w:r>
    </w:p>
    <w:p>
      <w:pPr>
        <w:shd w:val="clear"/>
        <w:spacing w:line="44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eastAsia="zh-CN"/>
        </w:rPr>
        <w:t>.1 开标后，符合专业条件的供应商或者对采购文件作实质响应的供应商不足三家的；</w:t>
      </w:r>
    </w:p>
    <w:p>
      <w:pPr>
        <w:shd w:val="clear"/>
        <w:spacing w:line="44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eastAsia="zh-CN"/>
        </w:rPr>
        <w:t>.2 出现影响采购公正的违法、违规行为的；</w:t>
      </w:r>
    </w:p>
    <w:p>
      <w:pPr>
        <w:shd w:val="clear"/>
        <w:spacing w:line="44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eastAsia="zh-CN"/>
        </w:rPr>
        <w:t>.3 供应商的报价均超过了采购预算，采购人不能支付的；</w:t>
      </w:r>
    </w:p>
    <w:p>
      <w:pPr>
        <w:shd w:val="clear"/>
        <w:spacing w:line="44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eastAsia="zh-CN"/>
        </w:rPr>
        <w:t>.4 因重大变故，采购任务取消的。</w:t>
      </w:r>
    </w:p>
    <w:p>
      <w:pPr>
        <w:shd w:val="clear"/>
        <w:spacing w:line="440" w:lineRule="exact"/>
        <w:ind w:firstLine="480" w:firstLineChars="200"/>
        <w:rPr>
          <w:rFonts w:hint="eastAsia" w:ascii="宋体" w:hAnsi="宋体" w:eastAsia="宋体" w:cs="宋体"/>
          <w:color w:val="auto"/>
          <w:sz w:val="24"/>
          <w:szCs w:val="24"/>
          <w:highlight w:val="none"/>
          <w:lang w:eastAsia="zh-CN"/>
        </w:rPr>
      </w:pPr>
    </w:p>
    <w:p>
      <w:pPr>
        <w:shd w:val="clear"/>
        <w:spacing w:line="440" w:lineRule="exact"/>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lang w:eastAsia="zh-CN"/>
        </w:rPr>
        <w:t>取消成交候选人资格条款</w:t>
      </w:r>
    </w:p>
    <w:p>
      <w:pPr>
        <w:shd w:val="clear"/>
        <w:spacing w:line="44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.1 提供虚假材料谋取成交的；</w:t>
      </w:r>
    </w:p>
    <w:p>
      <w:pPr>
        <w:shd w:val="clear"/>
        <w:spacing w:line="44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.2 采取不正当手段诋毁、排挤其他供应商的；</w:t>
      </w:r>
    </w:p>
    <w:p>
      <w:pPr>
        <w:shd w:val="clear"/>
        <w:spacing w:line="44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.3 与采购人、其他供应商或者采购代理机构恶意串通的；</w:t>
      </w:r>
    </w:p>
    <w:p>
      <w:pPr>
        <w:shd w:val="clear"/>
        <w:spacing w:line="44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.4 向采购人、采购代理机构行贿或者提供其他不正当利益的；</w:t>
      </w:r>
    </w:p>
    <w:p>
      <w:pPr>
        <w:shd w:val="clear"/>
        <w:spacing w:line="44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.5 在规定的时间内未按招标要求与采购人签订采购合同或未按采购文件要求提交履约担保的；</w:t>
      </w:r>
    </w:p>
    <w:p>
      <w:pPr>
        <w:shd w:val="clear"/>
        <w:spacing w:line="44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eastAsia="zh-CN"/>
        </w:rPr>
        <w:t>.6 法律、法规规定的其他情况。</w:t>
      </w:r>
    </w:p>
    <w:p>
      <w:pPr>
        <w:shd w:val="clear"/>
        <w:spacing w:line="440" w:lineRule="exact"/>
        <w:rPr>
          <w:rFonts w:hint="eastAsia" w:ascii="宋体" w:hAnsi="宋体" w:eastAsia="宋体" w:cs="宋体"/>
          <w:b/>
          <w:bCs/>
          <w:color w:val="auto"/>
          <w:sz w:val="24"/>
          <w:szCs w:val="24"/>
          <w:highlight w:val="none"/>
          <w:lang w:val="en-US" w:eastAsia="zh-CN"/>
        </w:rPr>
      </w:pPr>
    </w:p>
    <w:p>
      <w:pPr>
        <w:shd w:val="clear"/>
        <w:spacing w:line="440" w:lineRule="exac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11、</w:t>
      </w:r>
      <w:r>
        <w:rPr>
          <w:rFonts w:hint="eastAsia" w:ascii="宋体" w:hAnsi="宋体" w:eastAsia="宋体" w:cs="宋体"/>
          <w:b/>
          <w:bCs/>
          <w:color w:val="auto"/>
          <w:sz w:val="24"/>
          <w:szCs w:val="24"/>
          <w:highlight w:val="none"/>
          <w:lang w:eastAsia="zh-CN"/>
        </w:rPr>
        <w:t>采购文件</w:t>
      </w:r>
      <w:r>
        <w:rPr>
          <w:rFonts w:hint="eastAsia" w:ascii="宋体" w:hAnsi="宋体" w:eastAsia="宋体" w:cs="宋体"/>
          <w:b/>
          <w:bCs/>
          <w:color w:val="auto"/>
          <w:sz w:val="24"/>
          <w:szCs w:val="24"/>
          <w:highlight w:val="none"/>
        </w:rPr>
        <w:t>的约束力</w:t>
      </w:r>
    </w:p>
    <w:p>
      <w:pPr>
        <w:shd w:val="clear"/>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8.l 投标人一旦</w:t>
      </w:r>
      <w:r>
        <w:rPr>
          <w:rFonts w:hint="eastAsia" w:ascii="宋体" w:hAnsi="宋体" w:eastAsia="宋体" w:cs="宋体"/>
          <w:color w:val="auto"/>
          <w:sz w:val="24"/>
          <w:szCs w:val="24"/>
          <w:highlight w:val="none"/>
          <w:lang w:val="en-US" w:eastAsia="zh-CN"/>
        </w:rPr>
        <w:t>报名并</w:t>
      </w:r>
      <w:r>
        <w:rPr>
          <w:rFonts w:hint="eastAsia" w:ascii="宋体" w:hAnsi="宋体" w:eastAsia="宋体" w:cs="宋体"/>
          <w:color w:val="auto"/>
          <w:sz w:val="24"/>
          <w:szCs w:val="24"/>
          <w:highlight w:val="none"/>
        </w:rPr>
        <w:t>参加公开招标会议，即被认为接受了本</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文件中的所有条款和规定。</w:t>
      </w:r>
    </w:p>
    <w:p>
      <w:pPr>
        <w:shd w:val="clear"/>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 投标人如认为本</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文件含有倾向性或排斥潜在投标人的条款而使自己的权益受到损害的，请以书面形式向采购人提出，否则，将视为对本</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文件要求无任何异议，并不得因此在招标会开始后提出任何异议。</w:t>
      </w:r>
    </w:p>
    <w:p>
      <w:pPr>
        <w:shd w:val="clear"/>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文件由</w:t>
      </w:r>
      <w:r>
        <w:rPr>
          <w:rFonts w:hint="eastAsia" w:ascii="宋体" w:hAnsi="宋体" w:eastAsia="宋体" w:cs="宋体"/>
          <w:color w:val="auto"/>
          <w:sz w:val="24"/>
          <w:szCs w:val="24"/>
          <w:highlight w:val="none"/>
          <w:lang w:eastAsia="zh-CN"/>
        </w:rPr>
        <w:t>新疆泓升项目管理有限公司</w:t>
      </w:r>
      <w:r>
        <w:rPr>
          <w:rFonts w:hint="eastAsia" w:ascii="宋体" w:hAnsi="宋体" w:eastAsia="宋体" w:cs="宋体"/>
          <w:color w:val="auto"/>
          <w:sz w:val="24"/>
          <w:szCs w:val="24"/>
          <w:highlight w:val="none"/>
        </w:rPr>
        <w:t>负责解释。</w:t>
      </w:r>
    </w:p>
    <w:p>
      <w:pPr>
        <w:shd w:val="clear"/>
        <w:snapToGrid w:val="0"/>
        <w:spacing w:line="500" w:lineRule="exact"/>
        <w:rPr>
          <w:rFonts w:hint="eastAsia" w:ascii="宋体" w:hAnsi="宋体" w:eastAsia="宋体" w:cs="宋体"/>
          <w:b/>
          <w:bCs/>
          <w:color w:val="auto"/>
          <w:sz w:val="24"/>
          <w:szCs w:val="24"/>
          <w:highlight w:val="none"/>
          <w:lang w:val="en-US" w:eastAsia="zh-CN"/>
        </w:rPr>
      </w:pPr>
    </w:p>
    <w:p>
      <w:pPr>
        <w:shd w:val="clear"/>
        <w:snapToGrid w:val="0"/>
        <w:spacing w:line="500" w:lineRule="exact"/>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val="en-US" w:eastAsia="zh-CN"/>
        </w:rPr>
        <w:t>12、</w:t>
      </w:r>
      <w:r>
        <w:rPr>
          <w:rFonts w:hint="eastAsia" w:ascii="宋体" w:hAnsi="宋体" w:eastAsia="宋体" w:cs="宋体"/>
          <w:b/>
          <w:bCs/>
          <w:color w:val="auto"/>
          <w:sz w:val="24"/>
          <w:szCs w:val="24"/>
          <w:highlight w:val="none"/>
          <w:lang w:eastAsia="zh-CN"/>
        </w:rPr>
        <w:t>投标保证金</w:t>
      </w:r>
    </w:p>
    <w:p>
      <w:pPr>
        <w:shd w:val="clear"/>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eastAsia="zh-CN"/>
        </w:rPr>
        <w:t>投标保证金</w:t>
      </w:r>
      <w:r>
        <w:rPr>
          <w:rFonts w:hint="eastAsia" w:ascii="宋体" w:hAnsi="宋体" w:eastAsia="宋体" w:cs="宋体"/>
          <w:color w:val="auto"/>
          <w:sz w:val="24"/>
          <w:szCs w:val="24"/>
          <w:highlight w:val="none"/>
        </w:rPr>
        <w:t>是为了保护采购人和招标机构免遭因供应商的违规、违约行为而引起的风险，采购人/招标</w:t>
      </w:r>
      <w:r>
        <w:rPr>
          <w:rFonts w:hint="eastAsia" w:ascii="宋体" w:hAnsi="宋体" w:eastAsia="宋体" w:cs="宋体"/>
          <w:color w:val="auto"/>
          <w:sz w:val="24"/>
          <w:szCs w:val="24"/>
          <w:highlight w:val="none"/>
          <w:lang w:val="en-US" w:eastAsia="zh-CN"/>
        </w:rPr>
        <w:t>代理</w:t>
      </w:r>
      <w:r>
        <w:rPr>
          <w:rFonts w:hint="eastAsia" w:ascii="宋体" w:hAnsi="宋体" w:eastAsia="宋体" w:cs="宋体"/>
          <w:color w:val="auto"/>
          <w:sz w:val="24"/>
          <w:szCs w:val="24"/>
          <w:highlight w:val="none"/>
        </w:rPr>
        <w:t>机构在受到损害时可根据本须知的有关规定没收供应商的</w:t>
      </w:r>
      <w:r>
        <w:rPr>
          <w:rFonts w:hint="eastAsia" w:ascii="宋体" w:hAnsi="宋体" w:eastAsia="宋体" w:cs="宋体"/>
          <w:color w:val="auto"/>
          <w:sz w:val="24"/>
          <w:szCs w:val="24"/>
          <w:highlight w:val="none"/>
          <w:lang w:eastAsia="zh-CN"/>
        </w:rPr>
        <w:t>投标保证金</w:t>
      </w:r>
      <w:r>
        <w:rPr>
          <w:rFonts w:hint="eastAsia" w:ascii="宋体" w:hAnsi="宋体" w:eastAsia="宋体" w:cs="宋体"/>
          <w:color w:val="auto"/>
          <w:sz w:val="24"/>
          <w:szCs w:val="24"/>
          <w:highlight w:val="none"/>
        </w:rPr>
        <w:t>。成交供应商如未能按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要求与采购人签署项目合同并提交履约担保的，视为成交供应商违约，则采购人有权提取成交供应商</w:t>
      </w:r>
      <w:r>
        <w:rPr>
          <w:rFonts w:hint="eastAsia" w:ascii="宋体" w:hAnsi="宋体" w:eastAsia="宋体" w:cs="宋体"/>
          <w:color w:val="auto"/>
          <w:sz w:val="24"/>
          <w:szCs w:val="24"/>
          <w:highlight w:val="none"/>
          <w:lang w:eastAsia="zh-CN"/>
        </w:rPr>
        <w:t>投标保证金</w:t>
      </w:r>
      <w:r>
        <w:rPr>
          <w:rFonts w:hint="eastAsia" w:ascii="宋体" w:hAnsi="宋体" w:eastAsia="宋体" w:cs="宋体"/>
          <w:color w:val="auto"/>
          <w:sz w:val="24"/>
          <w:szCs w:val="24"/>
          <w:highlight w:val="none"/>
        </w:rPr>
        <w:t>。</w:t>
      </w:r>
    </w:p>
    <w:p>
      <w:pPr>
        <w:shd w:val="clear"/>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 供应商应提交</w:t>
      </w:r>
      <w:r>
        <w:rPr>
          <w:rFonts w:hint="eastAsia" w:ascii="宋体" w:hAnsi="宋体" w:eastAsia="宋体" w:cs="宋体"/>
          <w:color w:val="auto"/>
          <w:sz w:val="24"/>
          <w:szCs w:val="24"/>
          <w:highlight w:val="none"/>
          <w:lang w:eastAsia="zh-CN"/>
        </w:rPr>
        <w:t>投标保证金</w:t>
      </w:r>
      <w:r>
        <w:rPr>
          <w:rFonts w:hint="eastAsia" w:ascii="宋体" w:hAnsi="宋体" w:eastAsia="宋体" w:cs="宋体"/>
          <w:color w:val="auto"/>
          <w:sz w:val="24"/>
          <w:szCs w:val="24"/>
          <w:highlight w:val="none"/>
        </w:rPr>
        <w:t>，并作为其竞标的一部分。</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前附表规定交纳</w:t>
      </w:r>
      <w:r>
        <w:rPr>
          <w:rFonts w:hint="eastAsia" w:ascii="宋体" w:hAnsi="宋体" w:eastAsia="宋体" w:cs="宋体"/>
          <w:color w:val="auto"/>
          <w:sz w:val="24"/>
          <w:szCs w:val="24"/>
          <w:highlight w:val="none"/>
          <w:lang w:eastAsia="zh-CN"/>
        </w:rPr>
        <w:t>投标保证金</w:t>
      </w:r>
      <w:r>
        <w:rPr>
          <w:rFonts w:hint="eastAsia" w:ascii="宋体" w:hAnsi="宋体" w:eastAsia="宋体" w:cs="宋体"/>
          <w:color w:val="auto"/>
          <w:sz w:val="24"/>
          <w:szCs w:val="24"/>
          <w:highlight w:val="none"/>
        </w:rPr>
        <w:t>的，供应商应按</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前附表规定的要求提交保证金，</w:t>
      </w:r>
      <w:r>
        <w:rPr>
          <w:rFonts w:hint="eastAsia" w:ascii="宋体" w:hAnsi="宋体" w:eastAsia="宋体" w:cs="宋体"/>
          <w:color w:val="auto"/>
          <w:sz w:val="24"/>
          <w:szCs w:val="24"/>
          <w:highlight w:val="none"/>
          <w:lang w:eastAsia="zh-CN"/>
        </w:rPr>
        <w:t>投标保证金</w:t>
      </w:r>
      <w:r>
        <w:rPr>
          <w:rFonts w:hint="eastAsia" w:ascii="宋体" w:hAnsi="宋体" w:eastAsia="宋体" w:cs="宋体"/>
          <w:color w:val="auto"/>
          <w:sz w:val="24"/>
          <w:szCs w:val="24"/>
          <w:highlight w:val="none"/>
        </w:rPr>
        <w:t>有效期应与</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规定的</w:t>
      </w:r>
      <w:r>
        <w:rPr>
          <w:rFonts w:hint="eastAsia" w:ascii="宋体" w:hAnsi="宋体" w:eastAsia="宋体" w:cs="宋体"/>
          <w:color w:val="auto"/>
          <w:sz w:val="24"/>
          <w:szCs w:val="24"/>
          <w:highlight w:val="none"/>
          <w:lang w:eastAsia="zh-CN"/>
        </w:rPr>
        <w:t>投标有效期</w:t>
      </w:r>
      <w:r>
        <w:rPr>
          <w:rFonts w:hint="eastAsia" w:ascii="宋体" w:hAnsi="宋体" w:eastAsia="宋体" w:cs="宋体"/>
          <w:color w:val="auto"/>
          <w:sz w:val="24"/>
          <w:szCs w:val="24"/>
          <w:highlight w:val="none"/>
        </w:rPr>
        <w:t>一致。供应商未按照</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要求提交</w:t>
      </w:r>
      <w:r>
        <w:rPr>
          <w:rFonts w:hint="eastAsia" w:ascii="宋体" w:hAnsi="宋体" w:eastAsia="宋体" w:cs="宋体"/>
          <w:color w:val="auto"/>
          <w:sz w:val="24"/>
          <w:szCs w:val="24"/>
          <w:highlight w:val="none"/>
          <w:lang w:eastAsia="zh-CN"/>
        </w:rPr>
        <w:t>投标保证金</w:t>
      </w:r>
      <w:r>
        <w:rPr>
          <w:rFonts w:hint="eastAsia" w:ascii="宋体" w:hAnsi="宋体" w:eastAsia="宋体" w:cs="宋体"/>
          <w:color w:val="auto"/>
          <w:sz w:val="24"/>
          <w:szCs w:val="24"/>
          <w:highlight w:val="none"/>
        </w:rPr>
        <w:t>的，政府采购代理机构应当拒绝接收供应商的</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评审小组</w:t>
      </w:r>
      <w:r>
        <w:rPr>
          <w:rFonts w:hint="eastAsia" w:ascii="宋体" w:hAnsi="宋体" w:eastAsia="宋体" w:cs="宋体"/>
          <w:color w:val="auto"/>
          <w:sz w:val="24"/>
          <w:szCs w:val="24"/>
          <w:highlight w:val="none"/>
        </w:rPr>
        <w:t>在评标时将其视为无效竞标。</w:t>
      </w:r>
    </w:p>
    <w:p>
      <w:pPr>
        <w:shd w:val="clear"/>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.3 </w:t>
      </w:r>
      <w:r>
        <w:rPr>
          <w:rFonts w:hint="eastAsia" w:ascii="宋体" w:hAnsi="宋体" w:eastAsia="宋体" w:cs="宋体"/>
          <w:color w:val="auto"/>
          <w:sz w:val="24"/>
          <w:szCs w:val="24"/>
          <w:highlight w:val="none"/>
          <w:lang w:eastAsia="zh-CN"/>
        </w:rPr>
        <w:t>投标保证金</w:t>
      </w:r>
      <w:r>
        <w:rPr>
          <w:rFonts w:hint="eastAsia" w:ascii="宋体" w:hAnsi="宋体" w:eastAsia="宋体" w:cs="宋体"/>
          <w:color w:val="auto"/>
          <w:sz w:val="24"/>
          <w:szCs w:val="24"/>
          <w:highlight w:val="none"/>
        </w:rPr>
        <w:t>不接受银行保函。凡未提交</w:t>
      </w:r>
      <w:r>
        <w:rPr>
          <w:rFonts w:hint="eastAsia" w:ascii="宋体" w:hAnsi="宋体" w:eastAsia="宋体" w:cs="宋体"/>
          <w:color w:val="auto"/>
          <w:sz w:val="24"/>
          <w:szCs w:val="24"/>
          <w:highlight w:val="none"/>
          <w:lang w:eastAsia="zh-CN"/>
        </w:rPr>
        <w:t>投标保证金</w:t>
      </w:r>
      <w:r>
        <w:rPr>
          <w:rFonts w:hint="eastAsia" w:ascii="宋体" w:hAnsi="宋体" w:eastAsia="宋体" w:cs="宋体"/>
          <w:color w:val="auto"/>
          <w:sz w:val="24"/>
          <w:szCs w:val="24"/>
          <w:highlight w:val="none"/>
        </w:rPr>
        <w:t>的投标，将被视为非实质性响应性投标而被拒绝。</w:t>
      </w:r>
    </w:p>
    <w:p>
      <w:pPr>
        <w:shd w:val="clear"/>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未成交供应商的</w:t>
      </w:r>
      <w:r>
        <w:rPr>
          <w:rFonts w:hint="eastAsia" w:ascii="宋体" w:hAnsi="宋体" w:eastAsia="宋体" w:cs="宋体"/>
          <w:color w:val="auto"/>
          <w:sz w:val="24"/>
          <w:szCs w:val="24"/>
          <w:highlight w:val="none"/>
          <w:lang w:eastAsia="zh-CN"/>
        </w:rPr>
        <w:t>投标保证金</w:t>
      </w:r>
      <w:r>
        <w:rPr>
          <w:rFonts w:hint="eastAsia" w:ascii="宋体" w:hAnsi="宋体" w:eastAsia="宋体" w:cs="宋体"/>
          <w:color w:val="auto"/>
          <w:sz w:val="24"/>
          <w:szCs w:val="24"/>
          <w:highlight w:val="none"/>
        </w:rPr>
        <w:t>，将在成交通知书发出5个工作日内退还。因违反规定被没收的</w:t>
      </w:r>
      <w:r>
        <w:rPr>
          <w:rFonts w:hint="eastAsia" w:ascii="宋体" w:hAnsi="宋体" w:eastAsia="宋体" w:cs="宋体"/>
          <w:color w:val="auto"/>
          <w:sz w:val="24"/>
          <w:szCs w:val="24"/>
          <w:highlight w:val="none"/>
          <w:lang w:eastAsia="zh-CN"/>
        </w:rPr>
        <w:t>投标保证金</w:t>
      </w:r>
      <w:r>
        <w:rPr>
          <w:rFonts w:hint="eastAsia" w:ascii="宋体" w:hAnsi="宋体" w:eastAsia="宋体" w:cs="宋体"/>
          <w:color w:val="auto"/>
          <w:sz w:val="24"/>
          <w:szCs w:val="24"/>
          <w:highlight w:val="none"/>
        </w:rPr>
        <w:t>不予退回。</w:t>
      </w:r>
    </w:p>
    <w:p>
      <w:pPr>
        <w:shd w:val="clear"/>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成交供应商的</w:t>
      </w:r>
      <w:r>
        <w:rPr>
          <w:rFonts w:hint="eastAsia" w:ascii="宋体" w:hAnsi="宋体" w:eastAsia="宋体" w:cs="宋体"/>
          <w:color w:val="auto"/>
          <w:sz w:val="24"/>
          <w:szCs w:val="24"/>
          <w:highlight w:val="none"/>
          <w:lang w:eastAsia="zh-CN"/>
        </w:rPr>
        <w:t>投标保证金</w:t>
      </w:r>
      <w:r>
        <w:rPr>
          <w:rFonts w:hint="eastAsia" w:ascii="宋体" w:hAnsi="宋体" w:eastAsia="宋体" w:cs="宋体"/>
          <w:color w:val="auto"/>
          <w:sz w:val="24"/>
          <w:szCs w:val="24"/>
          <w:highlight w:val="none"/>
        </w:rPr>
        <w:t>，须按</w:t>
      </w:r>
      <w:r>
        <w:rPr>
          <w:rFonts w:hint="eastAsia" w:ascii="宋体" w:hAnsi="宋体" w:eastAsia="宋体" w:cs="宋体"/>
          <w:color w:val="auto"/>
          <w:sz w:val="24"/>
          <w:szCs w:val="24"/>
          <w:highlight w:val="none"/>
          <w:lang w:eastAsia="zh-CN"/>
        </w:rPr>
        <w:t>招标要求</w:t>
      </w:r>
      <w:r>
        <w:rPr>
          <w:rFonts w:hint="eastAsia" w:ascii="宋体" w:hAnsi="宋体" w:eastAsia="宋体" w:cs="宋体"/>
          <w:color w:val="auto"/>
          <w:sz w:val="24"/>
          <w:szCs w:val="24"/>
          <w:highlight w:val="none"/>
        </w:rPr>
        <w:t>与采购人签订合同并缴纳履约担保，提供与采购签署的合同复印件（须加盖成交供应商公章）、及按</w:t>
      </w:r>
      <w:r>
        <w:rPr>
          <w:rFonts w:hint="eastAsia" w:ascii="宋体" w:hAnsi="宋体" w:eastAsia="宋体" w:cs="宋体"/>
          <w:color w:val="auto"/>
          <w:sz w:val="24"/>
          <w:szCs w:val="24"/>
          <w:highlight w:val="none"/>
          <w:lang w:eastAsia="zh-CN"/>
        </w:rPr>
        <w:t>招标要求</w:t>
      </w:r>
      <w:r>
        <w:rPr>
          <w:rFonts w:hint="eastAsia" w:ascii="宋体" w:hAnsi="宋体" w:eastAsia="宋体" w:cs="宋体"/>
          <w:color w:val="auto"/>
          <w:sz w:val="24"/>
          <w:szCs w:val="24"/>
          <w:highlight w:val="none"/>
        </w:rPr>
        <w:t>向采购人提交履约担保证明资料（加盖成交供应商公章），向招标机构付清政府采购代理服务费后5个工作日内予以退还。</w:t>
      </w:r>
    </w:p>
    <w:p>
      <w:pPr>
        <w:shd w:val="clear"/>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 下列任何情况发生时，</w:t>
      </w:r>
      <w:r>
        <w:rPr>
          <w:rFonts w:hint="eastAsia" w:ascii="宋体" w:hAnsi="宋体" w:eastAsia="宋体" w:cs="宋体"/>
          <w:color w:val="auto"/>
          <w:sz w:val="24"/>
          <w:szCs w:val="24"/>
          <w:highlight w:val="none"/>
          <w:lang w:eastAsia="zh-CN"/>
        </w:rPr>
        <w:t>投标保证金</w:t>
      </w:r>
      <w:r>
        <w:rPr>
          <w:rFonts w:hint="eastAsia" w:ascii="宋体" w:hAnsi="宋体" w:eastAsia="宋体" w:cs="宋体"/>
          <w:color w:val="auto"/>
          <w:sz w:val="24"/>
          <w:szCs w:val="24"/>
          <w:highlight w:val="none"/>
        </w:rPr>
        <w:t>将可能被没收：</w:t>
      </w:r>
    </w:p>
    <w:p>
      <w:pPr>
        <w:shd w:val="clear"/>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 供应商在规定的</w:t>
      </w:r>
      <w:r>
        <w:rPr>
          <w:rFonts w:hint="eastAsia" w:ascii="宋体" w:hAnsi="宋体" w:eastAsia="宋体" w:cs="宋体"/>
          <w:color w:val="auto"/>
          <w:sz w:val="24"/>
          <w:szCs w:val="24"/>
          <w:highlight w:val="none"/>
          <w:lang w:eastAsia="zh-CN"/>
        </w:rPr>
        <w:t>投标有效期</w:t>
      </w:r>
      <w:r>
        <w:rPr>
          <w:rFonts w:hint="eastAsia" w:ascii="宋体" w:hAnsi="宋体" w:eastAsia="宋体" w:cs="宋体"/>
          <w:color w:val="auto"/>
          <w:sz w:val="24"/>
          <w:szCs w:val="24"/>
          <w:highlight w:val="none"/>
        </w:rPr>
        <w:t>内撤回其投标；</w:t>
      </w:r>
    </w:p>
    <w:p>
      <w:pPr>
        <w:shd w:val="clear"/>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.2 成交供应商无正当理由拒绝按规定与采购人签订合同或未能在规定期限内签署合同的或未按采购文件要求提交履约保证金的；</w:t>
      </w:r>
    </w:p>
    <w:p>
      <w:pPr>
        <w:shd w:val="clear"/>
        <w:snapToGrid w:val="0"/>
        <w:spacing w:line="500" w:lineRule="exact"/>
        <w:jc w:val="left"/>
        <w:rPr>
          <w:rFonts w:hint="eastAsia" w:ascii="宋体" w:hAnsi="宋体" w:eastAsia="宋体" w:cs="宋体"/>
          <w:b/>
          <w:bCs/>
          <w:color w:val="auto"/>
          <w:sz w:val="24"/>
          <w:szCs w:val="24"/>
          <w:highlight w:val="none"/>
          <w:lang w:val="en-US" w:eastAsia="zh-CN"/>
        </w:rPr>
      </w:pPr>
    </w:p>
    <w:p>
      <w:pPr>
        <w:shd w:val="clear"/>
        <w:snapToGrid w:val="0"/>
        <w:spacing w:line="500" w:lineRule="exact"/>
        <w:jc w:val="left"/>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val="en-US" w:eastAsia="zh-CN"/>
        </w:rPr>
        <w:t>13、</w:t>
      </w:r>
      <w:r>
        <w:rPr>
          <w:rFonts w:hint="eastAsia" w:ascii="宋体" w:hAnsi="宋体" w:eastAsia="宋体" w:cs="宋体"/>
          <w:b/>
          <w:bCs/>
          <w:color w:val="auto"/>
          <w:sz w:val="24"/>
          <w:szCs w:val="24"/>
          <w:highlight w:val="none"/>
          <w:lang w:eastAsia="zh-CN"/>
        </w:rPr>
        <w:t>投标有效期</w:t>
      </w:r>
    </w:p>
    <w:p>
      <w:pPr>
        <w:shd w:val="clear"/>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eastAsia="zh-CN"/>
        </w:rPr>
        <w:t>投标有效期</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规定的供应商提交</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截止之日起</w:t>
      </w:r>
      <w:r>
        <w:rPr>
          <w:rFonts w:hint="eastAsia" w:ascii="宋体" w:hAnsi="宋体" w:eastAsia="宋体" w:cs="宋体"/>
          <w:color w:val="auto"/>
          <w:sz w:val="24"/>
          <w:szCs w:val="24"/>
          <w:highlight w:val="none"/>
          <w:u w:val="single"/>
        </w:rPr>
        <w:t>90</w:t>
      </w:r>
      <w:r>
        <w:rPr>
          <w:rFonts w:hint="eastAsia" w:ascii="宋体" w:hAnsi="宋体" w:eastAsia="宋体" w:cs="宋体"/>
          <w:color w:val="auto"/>
          <w:sz w:val="24"/>
          <w:szCs w:val="24"/>
          <w:highlight w:val="none"/>
        </w:rPr>
        <w:t>天。</w:t>
      </w:r>
      <w:r>
        <w:rPr>
          <w:rFonts w:hint="eastAsia" w:ascii="宋体" w:hAnsi="宋体" w:eastAsia="宋体" w:cs="宋体"/>
          <w:color w:val="auto"/>
          <w:sz w:val="24"/>
          <w:szCs w:val="24"/>
          <w:highlight w:val="none"/>
          <w:lang w:eastAsia="zh-CN"/>
        </w:rPr>
        <w:t>投标有效期</w:t>
      </w:r>
      <w:r>
        <w:rPr>
          <w:rFonts w:hint="eastAsia" w:ascii="宋体" w:hAnsi="宋体" w:eastAsia="宋体" w:cs="宋体"/>
          <w:color w:val="auto"/>
          <w:sz w:val="24"/>
          <w:szCs w:val="24"/>
          <w:highlight w:val="none"/>
        </w:rPr>
        <w:t>不满足</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要求的将视为非响应性文件而予以拒绝。</w:t>
      </w:r>
    </w:p>
    <w:p>
      <w:pPr>
        <w:shd w:val="clear"/>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.2 在特殊情况下，采购人于原</w:t>
      </w:r>
      <w:r>
        <w:rPr>
          <w:rFonts w:hint="eastAsia" w:ascii="宋体" w:hAnsi="宋体" w:eastAsia="宋体" w:cs="宋体"/>
          <w:color w:val="auto"/>
          <w:sz w:val="24"/>
          <w:szCs w:val="24"/>
          <w:highlight w:val="none"/>
          <w:lang w:eastAsia="zh-CN"/>
        </w:rPr>
        <w:t>投标有效期</w:t>
      </w:r>
      <w:r>
        <w:rPr>
          <w:rFonts w:hint="eastAsia" w:ascii="宋体" w:hAnsi="宋体" w:eastAsia="宋体" w:cs="宋体"/>
          <w:color w:val="auto"/>
          <w:sz w:val="24"/>
          <w:szCs w:val="24"/>
          <w:highlight w:val="none"/>
        </w:rPr>
        <w:t>满之前，可向供应商提出延长</w:t>
      </w:r>
      <w:r>
        <w:rPr>
          <w:rFonts w:hint="eastAsia" w:ascii="宋体" w:hAnsi="宋体" w:eastAsia="宋体" w:cs="宋体"/>
          <w:color w:val="auto"/>
          <w:sz w:val="24"/>
          <w:szCs w:val="24"/>
          <w:highlight w:val="none"/>
          <w:lang w:eastAsia="zh-CN"/>
        </w:rPr>
        <w:t>投标有效期</w:t>
      </w:r>
      <w:r>
        <w:rPr>
          <w:rFonts w:hint="eastAsia" w:ascii="宋体" w:hAnsi="宋体" w:eastAsia="宋体" w:cs="宋体"/>
          <w:color w:val="auto"/>
          <w:sz w:val="24"/>
          <w:szCs w:val="24"/>
          <w:highlight w:val="none"/>
        </w:rPr>
        <w:t>的要求，这种要求与答复均应采用书面形式，供应商可以拒绝采购人的这一要求而放弃</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投标保证金</w:t>
      </w:r>
      <w:r>
        <w:rPr>
          <w:rFonts w:hint="eastAsia" w:ascii="宋体" w:hAnsi="宋体" w:eastAsia="宋体" w:cs="宋体"/>
          <w:color w:val="auto"/>
          <w:sz w:val="24"/>
          <w:szCs w:val="24"/>
          <w:highlight w:val="none"/>
        </w:rPr>
        <w:t>予以退回；同意延长的供应商既不能要求也不允许修改其</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。第</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条有关</w:t>
      </w:r>
      <w:r>
        <w:rPr>
          <w:rFonts w:hint="eastAsia" w:ascii="宋体" w:hAnsi="宋体" w:eastAsia="宋体" w:cs="宋体"/>
          <w:color w:val="auto"/>
          <w:sz w:val="24"/>
          <w:szCs w:val="24"/>
          <w:highlight w:val="none"/>
          <w:lang w:eastAsia="zh-CN"/>
        </w:rPr>
        <w:t>投标保证金</w:t>
      </w:r>
      <w:r>
        <w:rPr>
          <w:rFonts w:hint="eastAsia" w:ascii="宋体" w:hAnsi="宋体" w:eastAsia="宋体" w:cs="宋体"/>
          <w:color w:val="auto"/>
          <w:sz w:val="24"/>
          <w:szCs w:val="24"/>
          <w:highlight w:val="none"/>
        </w:rPr>
        <w:t>的没收和退还的规定在延长期内继续有效。</w:t>
      </w:r>
    </w:p>
    <w:p>
      <w:pPr>
        <w:shd w:val="clear"/>
        <w:snapToGrid w:val="0"/>
        <w:spacing w:line="500" w:lineRule="exact"/>
        <w:ind w:firstLine="472" w:firstLineChars="196"/>
        <w:rPr>
          <w:rFonts w:hint="eastAsia" w:ascii="宋体" w:hAnsi="宋体" w:eastAsia="宋体" w:cs="宋体"/>
          <w:b/>
          <w:bCs/>
          <w:color w:val="auto"/>
          <w:sz w:val="24"/>
          <w:szCs w:val="24"/>
          <w:highlight w:val="none"/>
          <w:lang w:val="en-US" w:eastAsia="zh-CN"/>
        </w:rPr>
      </w:pPr>
    </w:p>
    <w:p>
      <w:pPr>
        <w:shd w:val="clear"/>
        <w:snapToGrid w:val="0"/>
        <w:spacing w:line="5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14、评标</w:t>
      </w:r>
      <w:r>
        <w:rPr>
          <w:rFonts w:hint="eastAsia" w:ascii="宋体" w:hAnsi="宋体" w:eastAsia="宋体" w:cs="宋体"/>
          <w:b/>
          <w:bCs/>
          <w:color w:val="auto"/>
          <w:sz w:val="24"/>
          <w:szCs w:val="24"/>
          <w:highlight w:val="none"/>
        </w:rPr>
        <w:t>原则</w:t>
      </w:r>
    </w:p>
    <w:p>
      <w:pPr>
        <w:shd w:val="clea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.1评、定标依据《中华人民共和国政府采购法》等相关规定，遵循公开、公平、公正、竞争的原则。</w:t>
      </w:r>
    </w:p>
    <w:p>
      <w:pPr>
        <w:shd w:val="clea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严格执行《中华人民共和国政府采购法》及自治区有关法规、政策、维护采购人、供应商的合法权益，选择对采购人最为有利的供应商或候选供应商。</w:t>
      </w:r>
    </w:p>
    <w:p>
      <w:pPr>
        <w:shd w:val="clea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在</w:t>
      </w:r>
      <w:r>
        <w:rPr>
          <w:rFonts w:hint="eastAsia" w:ascii="宋体" w:hAnsi="宋体" w:eastAsia="宋体" w:cs="宋体"/>
          <w:color w:val="auto"/>
          <w:sz w:val="24"/>
          <w:szCs w:val="24"/>
          <w:highlight w:val="none"/>
          <w:lang w:val="en-US" w:eastAsia="zh-CN"/>
        </w:rPr>
        <w:t>开标</w:t>
      </w:r>
      <w:r>
        <w:rPr>
          <w:rFonts w:hint="eastAsia" w:ascii="宋体" w:hAnsi="宋体" w:eastAsia="宋体" w:cs="宋体"/>
          <w:color w:val="auto"/>
          <w:sz w:val="24"/>
          <w:szCs w:val="24"/>
          <w:highlight w:val="none"/>
        </w:rPr>
        <w:t>过程中，</w:t>
      </w:r>
      <w:r>
        <w:rPr>
          <w:rFonts w:hint="eastAsia" w:ascii="宋体" w:hAnsi="宋体" w:eastAsia="宋体" w:cs="宋体"/>
          <w:color w:val="auto"/>
          <w:sz w:val="24"/>
          <w:szCs w:val="24"/>
          <w:highlight w:val="none"/>
          <w:lang w:eastAsia="zh-CN"/>
        </w:rPr>
        <w:t>评标委员会</w:t>
      </w:r>
      <w:r>
        <w:rPr>
          <w:rFonts w:hint="eastAsia" w:ascii="宋体" w:hAnsi="宋体" w:eastAsia="宋体" w:cs="宋体"/>
          <w:color w:val="auto"/>
          <w:sz w:val="24"/>
          <w:szCs w:val="24"/>
          <w:highlight w:val="none"/>
        </w:rPr>
        <w:t>可以根据</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和</w:t>
      </w:r>
      <w:r>
        <w:rPr>
          <w:rFonts w:hint="eastAsia" w:ascii="宋体" w:hAnsi="宋体" w:eastAsia="宋体" w:cs="宋体"/>
          <w:color w:val="auto"/>
          <w:sz w:val="24"/>
          <w:szCs w:val="24"/>
          <w:highlight w:val="none"/>
          <w:lang w:val="en-US" w:eastAsia="zh-CN"/>
        </w:rPr>
        <w:t>开标</w:t>
      </w:r>
      <w:r>
        <w:rPr>
          <w:rFonts w:hint="eastAsia" w:ascii="宋体" w:hAnsi="宋体" w:eastAsia="宋体" w:cs="宋体"/>
          <w:color w:val="auto"/>
          <w:sz w:val="24"/>
          <w:szCs w:val="24"/>
          <w:highlight w:val="none"/>
        </w:rPr>
        <w:t>情况实质性变动采购需求中的技术、服务要求以及合同草案条款，但不得变动</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中的其他内容。实质性变动的内容，须经采购人代表确认。对</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做出的实质性变动是</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的有效组成部分，</w:t>
      </w:r>
      <w:r>
        <w:rPr>
          <w:rFonts w:hint="eastAsia" w:ascii="宋体" w:hAnsi="宋体" w:eastAsia="宋体" w:cs="宋体"/>
          <w:color w:val="auto"/>
          <w:sz w:val="24"/>
          <w:szCs w:val="24"/>
          <w:highlight w:val="none"/>
          <w:lang w:eastAsia="zh-CN"/>
        </w:rPr>
        <w:t>评标委员会</w:t>
      </w:r>
      <w:r>
        <w:rPr>
          <w:rFonts w:hint="eastAsia" w:ascii="宋体" w:hAnsi="宋体" w:eastAsia="宋体" w:cs="宋体"/>
          <w:color w:val="auto"/>
          <w:sz w:val="24"/>
          <w:szCs w:val="24"/>
          <w:highlight w:val="none"/>
        </w:rPr>
        <w:t>应当及时以书面形式同时通知所有参加</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的供应商。</w:t>
      </w:r>
    </w:p>
    <w:p>
      <w:pPr>
        <w:shd w:val="clear"/>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坚持价格合理、综合评优的原则。</w:t>
      </w:r>
    </w:p>
    <w:p>
      <w:pPr>
        <w:shd w:val="clear"/>
        <w:spacing w:line="440" w:lineRule="exact"/>
        <w:ind w:firstLine="487" w:firstLineChars="202"/>
        <w:rPr>
          <w:rFonts w:hint="eastAsia" w:ascii="宋体" w:hAnsi="宋体" w:eastAsia="宋体" w:cs="宋体"/>
          <w:b/>
          <w:color w:val="auto"/>
          <w:kern w:val="0"/>
          <w:sz w:val="24"/>
          <w:szCs w:val="24"/>
          <w:highlight w:val="none"/>
        </w:rPr>
      </w:pPr>
    </w:p>
    <w:p>
      <w:pPr>
        <w:shd w:val="clear"/>
        <w:spacing w:line="440" w:lineRule="exac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en-US" w:eastAsia="zh-CN"/>
        </w:rPr>
        <w:t>15、</w:t>
      </w:r>
      <w:r>
        <w:rPr>
          <w:rFonts w:hint="eastAsia" w:ascii="宋体" w:hAnsi="宋体" w:eastAsia="宋体" w:cs="宋体"/>
          <w:b/>
          <w:color w:val="auto"/>
          <w:kern w:val="0"/>
          <w:sz w:val="24"/>
          <w:szCs w:val="24"/>
          <w:highlight w:val="none"/>
        </w:rPr>
        <w:t>定标原则</w:t>
      </w:r>
    </w:p>
    <w:p>
      <w:pPr>
        <w:shd w:val="clear"/>
        <w:spacing w:line="440" w:lineRule="exact"/>
        <w:ind w:firstLine="484" w:firstLineChars="202"/>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15</w:t>
      </w:r>
      <w:r>
        <w:rPr>
          <w:rFonts w:hint="eastAsia" w:ascii="宋体" w:hAnsi="宋体" w:eastAsia="宋体" w:cs="宋体"/>
          <w:color w:val="auto"/>
          <w:kern w:val="0"/>
          <w:sz w:val="24"/>
          <w:szCs w:val="24"/>
          <w:highlight w:val="none"/>
        </w:rPr>
        <w:t>.1评标委员会依据</w:t>
      </w:r>
      <w:r>
        <w:rPr>
          <w:rFonts w:hint="eastAsia" w:ascii="宋体" w:hAnsi="宋体" w:eastAsia="宋体" w:cs="宋体"/>
          <w:color w:val="auto"/>
          <w:kern w:val="0"/>
          <w:sz w:val="24"/>
          <w:szCs w:val="24"/>
          <w:highlight w:val="none"/>
          <w:lang w:val="en-US" w:eastAsia="zh-CN"/>
        </w:rPr>
        <w:t>采购文件</w:t>
      </w:r>
      <w:r>
        <w:rPr>
          <w:rFonts w:hint="eastAsia" w:ascii="宋体" w:hAnsi="宋体" w:eastAsia="宋体" w:cs="宋体"/>
          <w:color w:val="auto"/>
          <w:kern w:val="0"/>
          <w:sz w:val="24"/>
          <w:szCs w:val="24"/>
          <w:highlight w:val="none"/>
        </w:rPr>
        <w:t>规定的评标方法和标准，按照排序确定出前三名作为中标候选人推荐给</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w:t>
      </w:r>
    </w:p>
    <w:p>
      <w:pPr>
        <w:shd w:val="clear"/>
        <w:spacing w:line="440" w:lineRule="exact"/>
        <w:ind w:firstLine="484" w:firstLineChars="202"/>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15</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sz w:val="24"/>
          <w:szCs w:val="24"/>
          <w:highlight w:val="none"/>
        </w:rPr>
        <w:t>最低报价不作为中标</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唯一标准</w:t>
      </w:r>
      <w:r>
        <w:rPr>
          <w:rFonts w:hint="eastAsia" w:ascii="宋体" w:hAnsi="宋体" w:eastAsia="宋体" w:cs="宋体"/>
          <w:color w:val="auto"/>
          <w:sz w:val="24"/>
          <w:szCs w:val="24"/>
          <w:highlight w:val="none"/>
          <w:lang w:val="en-US" w:eastAsia="zh-CN"/>
        </w:rPr>
        <w:t>和依据</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不承诺将合同授予报价最低的投标人。</w:t>
      </w:r>
    </w:p>
    <w:p>
      <w:pPr>
        <w:shd w:val="clear"/>
        <w:spacing w:line="440" w:lineRule="exact"/>
        <w:ind w:firstLine="484" w:firstLineChars="202"/>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15</w:t>
      </w: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评标委员会通过初步评审合格的投标人按技术详细评审和商务详细评审，投标人得分等于技术得分加商务得分</w:t>
      </w:r>
      <w:r>
        <w:rPr>
          <w:rFonts w:hint="eastAsia" w:ascii="宋体" w:hAnsi="宋体" w:eastAsia="宋体" w:cs="宋体"/>
          <w:color w:val="auto"/>
          <w:kern w:val="0"/>
          <w:sz w:val="24"/>
          <w:szCs w:val="24"/>
          <w:highlight w:val="none"/>
          <w:lang w:val="en-US" w:eastAsia="zh-CN"/>
        </w:rPr>
        <w:t>加报价得分</w:t>
      </w:r>
      <w:r>
        <w:rPr>
          <w:rFonts w:hint="eastAsia" w:ascii="宋体" w:hAnsi="宋体" w:eastAsia="宋体" w:cs="宋体"/>
          <w:color w:val="auto"/>
          <w:kern w:val="0"/>
          <w:sz w:val="24"/>
          <w:szCs w:val="24"/>
          <w:highlight w:val="none"/>
        </w:rPr>
        <w:t>，投标人得分由高到低排序确定出前三名中标候选人推荐给</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人。</w:t>
      </w:r>
    </w:p>
    <w:p>
      <w:pPr>
        <w:shd w:val="clear"/>
        <w:spacing w:line="440" w:lineRule="exact"/>
        <w:ind w:firstLine="484" w:firstLineChars="202"/>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15</w:t>
      </w:r>
      <w:r>
        <w:rPr>
          <w:rFonts w:hint="eastAsia"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若投标人总得分相同，以报价低者确定为中标人候选人。若投标人总得分相同且报价也相同，以技术标得分最高者确定为中标人候选人。</w:t>
      </w:r>
    </w:p>
    <w:p>
      <w:pPr>
        <w:shd w:val="clear"/>
        <w:spacing w:line="440" w:lineRule="exact"/>
        <w:ind w:firstLine="484" w:firstLineChars="202"/>
        <w:rPr>
          <w:rFonts w:hint="eastAsia" w:ascii="宋体" w:hAnsi="宋体" w:eastAsia="宋体" w:cs="宋体"/>
          <w:b/>
          <w:bCs/>
          <w:color w:val="auto"/>
          <w:sz w:val="24"/>
          <w:szCs w:val="24"/>
          <w:highlight w:val="none"/>
        </w:rPr>
      </w:pPr>
      <w:r>
        <w:rPr>
          <w:rFonts w:hint="eastAsia" w:ascii="宋体" w:hAnsi="宋体" w:eastAsia="宋体" w:cs="宋体"/>
          <w:color w:val="auto"/>
          <w:kern w:val="0"/>
          <w:sz w:val="24"/>
          <w:szCs w:val="24"/>
          <w:highlight w:val="none"/>
          <w:lang w:val="en-US" w:eastAsia="zh-CN"/>
        </w:rPr>
        <w:t>15</w:t>
      </w:r>
      <w:r>
        <w:rPr>
          <w:rFonts w:hint="eastAsia" w:ascii="宋体" w:hAnsi="宋体" w:eastAsia="宋体" w:cs="宋体"/>
          <w:color w:val="auto"/>
          <w:kern w:val="0"/>
          <w:sz w:val="24"/>
          <w:szCs w:val="24"/>
          <w:highlight w:val="none"/>
        </w:rPr>
        <w:t xml:space="preserve">.5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确定中标人的原则：</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根据评标委员会的评标报告，</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应当确定排名第一的中标候选人为中标人。排名第一的中标候选人放弃中标、因不可抗力不能履行合同、不按照</w:t>
      </w:r>
      <w:r>
        <w:rPr>
          <w:rFonts w:hint="eastAsia" w:ascii="宋体" w:hAnsi="宋体" w:eastAsia="宋体" w:cs="宋体"/>
          <w:color w:val="auto"/>
          <w:kern w:val="0"/>
          <w:sz w:val="24"/>
          <w:szCs w:val="24"/>
          <w:highlight w:val="none"/>
          <w:lang w:eastAsia="zh-CN"/>
        </w:rPr>
        <w:t>采购文件</w:t>
      </w:r>
      <w:r>
        <w:rPr>
          <w:rFonts w:hint="eastAsia" w:ascii="宋体" w:hAnsi="宋体" w:eastAsia="宋体" w:cs="宋体"/>
          <w:color w:val="auto"/>
          <w:kern w:val="0"/>
          <w:sz w:val="24"/>
          <w:szCs w:val="24"/>
          <w:highlight w:val="none"/>
        </w:rPr>
        <w:t>要求提交履约保证金，或者被查实存在影响中标结果的违法行为等情形，不符合中标条件的，</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b/>
          <w:color w:val="auto"/>
          <w:kern w:val="0"/>
          <w:sz w:val="24"/>
          <w:szCs w:val="24"/>
          <w:highlight w:val="none"/>
        </w:rPr>
        <w:t>可以</w:t>
      </w:r>
      <w:r>
        <w:rPr>
          <w:rFonts w:hint="eastAsia" w:ascii="宋体" w:hAnsi="宋体" w:eastAsia="宋体" w:cs="宋体"/>
          <w:color w:val="auto"/>
          <w:kern w:val="0"/>
          <w:sz w:val="24"/>
          <w:szCs w:val="24"/>
          <w:highlight w:val="none"/>
        </w:rPr>
        <w:t>按照评标委员会提出的中标候选人名单排序依次确定其他中标候选人为中标人，</w:t>
      </w:r>
      <w:r>
        <w:rPr>
          <w:rFonts w:hint="eastAsia" w:ascii="宋体" w:hAnsi="宋体" w:eastAsia="宋体" w:cs="宋体"/>
          <w:b/>
          <w:color w:val="auto"/>
          <w:kern w:val="0"/>
          <w:sz w:val="24"/>
          <w:szCs w:val="24"/>
          <w:highlight w:val="none"/>
        </w:rPr>
        <w:t>也可以</w:t>
      </w:r>
      <w:r>
        <w:rPr>
          <w:rFonts w:hint="eastAsia" w:ascii="宋体" w:hAnsi="宋体" w:eastAsia="宋体" w:cs="宋体"/>
          <w:color w:val="auto"/>
          <w:kern w:val="0"/>
          <w:sz w:val="24"/>
          <w:szCs w:val="24"/>
          <w:highlight w:val="none"/>
        </w:rPr>
        <w:t>重新组织招标。</w:t>
      </w:r>
    </w:p>
    <w:p>
      <w:pPr>
        <w:shd w:val="clear"/>
        <w:snapToGrid w:val="0"/>
        <w:spacing w:line="500" w:lineRule="exact"/>
        <w:ind w:firstLine="354" w:firstLineChars="147"/>
        <w:rPr>
          <w:rFonts w:hint="eastAsia" w:ascii="宋体" w:hAnsi="宋体" w:eastAsia="宋体" w:cs="宋体"/>
          <w:b/>
          <w:color w:val="auto"/>
          <w:sz w:val="24"/>
          <w:szCs w:val="24"/>
          <w:highlight w:val="none"/>
        </w:rPr>
      </w:pPr>
      <w:bookmarkStart w:id="117" w:name="_Toc213839741"/>
    </w:p>
    <w:p>
      <w:pPr>
        <w:shd w:val="clear"/>
        <w:snapToGrid w:val="0"/>
        <w:spacing w:line="50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16、</w:t>
      </w:r>
      <w:r>
        <w:rPr>
          <w:rFonts w:hint="eastAsia" w:ascii="宋体" w:hAnsi="宋体" w:eastAsia="宋体" w:cs="宋体"/>
          <w:b/>
          <w:color w:val="auto"/>
          <w:sz w:val="24"/>
          <w:szCs w:val="24"/>
          <w:highlight w:val="none"/>
        </w:rPr>
        <w:t>确定成交候选供应商</w:t>
      </w:r>
    </w:p>
    <w:p>
      <w:pPr>
        <w:shd w:val="clear"/>
        <w:snapToGrid w:val="0"/>
        <w:spacing w:line="500" w:lineRule="exact"/>
        <w:ind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.1 经</w:t>
      </w:r>
      <w:r>
        <w:rPr>
          <w:rFonts w:hint="eastAsia" w:ascii="宋体" w:hAnsi="宋体" w:eastAsia="宋体" w:cs="宋体"/>
          <w:color w:val="auto"/>
          <w:sz w:val="24"/>
          <w:szCs w:val="24"/>
          <w:highlight w:val="none"/>
          <w:lang w:val="en-US" w:eastAsia="zh-CN"/>
        </w:rPr>
        <w:t>评审为有效投标的</w:t>
      </w:r>
      <w:r>
        <w:rPr>
          <w:rFonts w:hint="eastAsia" w:ascii="宋体" w:hAnsi="宋体" w:eastAsia="宋体" w:cs="宋体"/>
          <w:color w:val="auto"/>
          <w:sz w:val="24"/>
          <w:szCs w:val="24"/>
          <w:highlight w:val="none"/>
        </w:rPr>
        <w:t>供应商后，由</w:t>
      </w:r>
      <w:r>
        <w:rPr>
          <w:rFonts w:hint="eastAsia" w:ascii="宋体" w:hAnsi="宋体" w:eastAsia="宋体" w:cs="宋体"/>
          <w:color w:val="auto"/>
          <w:sz w:val="24"/>
          <w:szCs w:val="24"/>
          <w:highlight w:val="none"/>
          <w:lang w:eastAsia="zh-CN"/>
        </w:rPr>
        <w:t>评标委员会</w:t>
      </w:r>
      <w:r>
        <w:rPr>
          <w:rFonts w:hint="eastAsia" w:ascii="宋体" w:hAnsi="宋体" w:eastAsia="宋体" w:cs="宋体"/>
          <w:color w:val="auto"/>
          <w:sz w:val="24"/>
          <w:szCs w:val="24"/>
          <w:highlight w:val="none"/>
        </w:rPr>
        <w:t>采用综合评分法对供应商的</w:t>
      </w:r>
      <w:r>
        <w:rPr>
          <w:rFonts w:hint="eastAsia" w:ascii="宋体" w:hAnsi="宋体" w:eastAsia="宋体" w:cs="宋体"/>
          <w:color w:val="auto"/>
          <w:sz w:val="24"/>
          <w:szCs w:val="24"/>
          <w:highlight w:val="none"/>
          <w:lang w:val="en-US" w:eastAsia="zh-CN"/>
        </w:rPr>
        <w:t>投</w:t>
      </w:r>
      <w:r>
        <w:rPr>
          <w:rFonts w:hint="eastAsia" w:ascii="宋体" w:hAnsi="宋体" w:eastAsia="宋体" w:cs="宋体"/>
          <w:color w:val="auto"/>
          <w:sz w:val="24"/>
          <w:szCs w:val="24"/>
          <w:highlight w:val="none"/>
          <w:lang w:eastAsia="zh-CN"/>
        </w:rPr>
        <w:t>标文件</w:t>
      </w:r>
      <w:r>
        <w:rPr>
          <w:rFonts w:hint="eastAsia" w:ascii="宋体" w:hAnsi="宋体" w:eastAsia="宋体" w:cs="宋体"/>
          <w:color w:val="auto"/>
          <w:sz w:val="24"/>
          <w:szCs w:val="24"/>
          <w:highlight w:val="none"/>
        </w:rPr>
        <w:t>和</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报价进行综合评分。</w:t>
      </w:r>
    </w:p>
    <w:p>
      <w:pPr>
        <w:shd w:val="clear"/>
        <w:snapToGrid w:val="0"/>
        <w:spacing w:line="500" w:lineRule="exact"/>
        <w:ind w:firstLine="472" w:firstLineChars="197"/>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lang w:eastAsia="zh-CN"/>
        </w:rPr>
        <w:t>评标委员会</w:t>
      </w:r>
      <w:r>
        <w:rPr>
          <w:rFonts w:hint="eastAsia" w:ascii="宋体" w:hAnsi="宋体" w:eastAsia="宋体" w:cs="宋体"/>
          <w:bCs/>
          <w:color w:val="auto"/>
          <w:sz w:val="24"/>
          <w:szCs w:val="24"/>
          <w:highlight w:val="none"/>
        </w:rPr>
        <w:t>应当根据综合评分情况，按照评审得分由高到低顺序推荐3名以上成交候选供应商，并编写评审报告。</w:t>
      </w:r>
    </w:p>
    <w:p>
      <w:pPr>
        <w:shd w:val="clear"/>
        <w:snapToGrid w:val="0"/>
        <w:spacing w:line="500" w:lineRule="exact"/>
        <w:ind w:firstLine="472" w:firstLineChars="197"/>
        <w:rPr>
          <w:rFonts w:hint="eastAsia" w:ascii="宋体" w:hAnsi="宋体" w:eastAsia="宋体" w:cs="宋体"/>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lang w:val="en-US" w:eastAsia="zh-CN"/>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采购文件规定的方式确定一个投标人获得中标人候选人推荐资格，采购文件未规定的采取随机抽取方式确定，其他同品牌投标人不作为中标候选人。</w:t>
      </w:r>
    </w:p>
    <w:p>
      <w:pPr>
        <w:shd w:val="clear"/>
        <w:snapToGrid w:val="0"/>
        <w:spacing w:line="500" w:lineRule="exact"/>
        <w:ind w:firstLine="472" w:firstLineChars="197"/>
        <w:rPr>
          <w:rFonts w:hint="eastAsia" w:ascii="宋体" w:hAnsi="宋体" w:eastAsia="宋体" w:cs="宋体"/>
          <w:bCs/>
          <w:color w:val="auto"/>
          <w:sz w:val="24"/>
          <w:szCs w:val="24"/>
          <w:highlight w:val="none"/>
          <w:lang w:val="en-US" w:eastAsia="zh-CN"/>
        </w:rPr>
      </w:pPr>
    </w:p>
    <w:p>
      <w:pPr>
        <w:shd w:val="clear"/>
        <w:snapToGrid w:val="0"/>
        <w:spacing w:line="500" w:lineRule="exact"/>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val="en-US" w:eastAsia="zh-CN"/>
        </w:rPr>
        <w:t>17、评审</w:t>
      </w:r>
      <w:r>
        <w:rPr>
          <w:rFonts w:hint="eastAsia" w:ascii="宋体" w:hAnsi="宋体" w:eastAsia="宋体" w:cs="宋体"/>
          <w:b/>
          <w:bCs w:val="0"/>
          <w:color w:val="auto"/>
          <w:sz w:val="24"/>
          <w:szCs w:val="24"/>
          <w:highlight w:val="none"/>
        </w:rPr>
        <w:t>过程</w:t>
      </w:r>
      <w:bookmarkEnd w:id="117"/>
      <w:r>
        <w:rPr>
          <w:rFonts w:hint="eastAsia" w:ascii="宋体" w:hAnsi="宋体" w:eastAsia="宋体" w:cs="宋体"/>
          <w:b/>
          <w:bCs w:val="0"/>
          <w:color w:val="auto"/>
          <w:sz w:val="24"/>
          <w:szCs w:val="24"/>
          <w:highlight w:val="none"/>
        </w:rPr>
        <w:t>保密</w:t>
      </w:r>
    </w:p>
    <w:p>
      <w:pPr>
        <w:shd w:val="clear"/>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17</w:t>
      </w:r>
      <w:r>
        <w:rPr>
          <w:rFonts w:hint="eastAsia" w:ascii="宋体" w:hAnsi="宋体" w:eastAsia="宋体" w:cs="宋体"/>
          <w:color w:val="auto"/>
          <w:sz w:val="24"/>
          <w:szCs w:val="24"/>
          <w:highlight w:val="none"/>
        </w:rPr>
        <w:t>.1 在宣布成交结果之前，凡属于对投标文件的审查、澄清、评价和比较有关的资料、中标候选人的推荐情况以及与评标有关的其他任何情况，评标委员会成员和与评标活动有关的工作人员不得对任何单位和个人透露。</w:t>
      </w:r>
    </w:p>
    <w:p>
      <w:pPr>
        <w:shd w:val="clear"/>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17</w:t>
      </w:r>
      <w:r>
        <w:rPr>
          <w:rFonts w:hint="eastAsia" w:ascii="宋体" w:hAnsi="宋体" w:eastAsia="宋体" w:cs="宋体"/>
          <w:color w:val="auto"/>
          <w:sz w:val="24"/>
          <w:szCs w:val="24"/>
          <w:highlight w:val="none"/>
        </w:rPr>
        <w:t>.2 供应商不得探听上述信息，不得以任何行为影响</w:t>
      </w:r>
      <w:r>
        <w:rPr>
          <w:rFonts w:hint="eastAsia" w:ascii="宋体" w:hAnsi="宋体" w:eastAsia="宋体" w:cs="宋体"/>
          <w:color w:val="auto"/>
          <w:sz w:val="24"/>
          <w:szCs w:val="24"/>
          <w:highlight w:val="none"/>
          <w:lang w:val="en-US" w:eastAsia="zh-CN"/>
        </w:rPr>
        <w:t>评审</w:t>
      </w:r>
      <w:r>
        <w:rPr>
          <w:rFonts w:hint="eastAsia" w:ascii="宋体" w:hAnsi="宋体" w:eastAsia="宋体" w:cs="宋体"/>
          <w:color w:val="auto"/>
          <w:sz w:val="24"/>
          <w:szCs w:val="24"/>
          <w:highlight w:val="none"/>
        </w:rPr>
        <w:t>过程，否则其</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将被作为无效</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w:t>
      </w:r>
    </w:p>
    <w:p>
      <w:pPr>
        <w:shd w:val="clear"/>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17</w:t>
      </w:r>
      <w:r>
        <w:rPr>
          <w:rFonts w:hint="eastAsia" w:ascii="宋体" w:hAnsi="宋体" w:eastAsia="宋体" w:cs="宋体"/>
          <w:color w:val="auto"/>
          <w:sz w:val="24"/>
          <w:szCs w:val="24"/>
          <w:highlight w:val="none"/>
        </w:rPr>
        <w:t>.3 在</w:t>
      </w:r>
      <w:r>
        <w:rPr>
          <w:rFonts w:hint="eastAsia" w:ascii="宋体" w:hAnsi="宋体" w:eastAsia="宋体" w:cs="宋体"/>
          <w:color w:val="auto"/>
          <w:sz w:val="24"/>
          <w:szCs w:val="24"/>
          <w:highlight w:val="none"/>
          <w:lang w:val="en-US" w:eastAsia="zh-CN"/>
        </w:rPr>
        <w:t>评审</w:t>
      </w:r>
      <w:r>
        <w:rPr>
          <w:rFonts w:hint="eastAsia" w:ascii="宋体" w:hAnsi="宋体" w:eastAsia="宋体" w:cs="宋体"/>
          <w:color w:val="auto"/>
          <w:sz w:val="24"/>
          <w:szCs w:val="24"/>
          <w:highlight w:val="none"/>
        </w:rPr>
        <w:t>期间，代理机构有专门</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工作人员与供应商进行联络。</w:t>
      </w:r>
    </w:p>
    <w:p>
      <w:pPr>
        <w:shd w:val="clear"/>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17</w:t>
      </w:r>
      <w:r>
        <w:rPr>
          <w:rFonts w:hint="eastAsia" w:ascii="宋体" w:hAnsi="宋体" w:eastAsia="宋体" w:cs="宋体"/>
          <w:color w:val="auto"/>
          <w:sz w:val="24"/>
          <w:szCs w:val="24"/>
          <w:highlight w:val="none"/>
        </w:rPr>
        <w:t>.4 采购人和</w:t>
      </w:r>
      <w:r>
        <w:rPr>
          <w:rFonts w:hint="eastAsia" w:ascii="宋体" w:hAnsi="宋体" w:eastAsia="宋体" w:cs="宋体"/>
          <w:color w:val="auto"/>
          <w:sz w:val="24"/>
          <w:szCs w:val="24"/>
          <w:highlight w:val="none"/>
          <w:lang w:eastAsia="zh-CN"/>
        </w:rPr>
        <w:t>评审小组</w:t>
      </w:r>
      <w:r>
        <w:rPr>
          <w:rFonts w:hint="eastAsia" w:ascii="宋体" w:hAnsi="宋体" w:eastAsia="宋体" w:cs="宋体"/>
          <w:color w:val="auto"/>
          <w:sz w:val="24"/>
          <w:szCs w:val="24"/>
          <w:highlight w:val="none"/>
        </w:rPr>
        <w:t>不向未成交的供应商解释未成交原因，也不对</w:t>
      </w:r>
      <w:r>
        <w:rPr>
          <w:rFonts w:hint="eastAsia" w:ascii="宋体" w:hAnsi="宋体" w:eastAsia="宋体" w:cs="宋体"/>
          <w:color w:val="auto"/>
          <w:sz w:val="24"/>
          <w:szCs w:val="24"/>
          <w:highlight w:val="none"/>
          <w:lang w:val="en-US" w:eastAsia="zh-CN"/>
        </w:rPr>
        <w:t>评审</w:t>
      </w:r>
      <w:r>
        <w:rPr>
          <w:rFonts w:hint="eastAsia" w:ascii="宋体" w:hAnsi="宋体" w:eastAsia="宋体" w:cs="宋体"/>
          <w:color w:val="auto"/>
          <w:sz w:val="24"/>
          <w:szCs w:val="24"/>
          <w:highlight w:val="none"/>
        </w:rPr>
        <w:t>过程中的细节问题进行公布。</w:t>
      </w:r>
    </w:p>
    <w:p>
      <w:pPr>
        <w:shd w:val="clear"/>
        <w:spacing w:line="440" w:lineRule="exact"/>
        <w:ind w:firstLine="484" w:firstLineChars="202"/>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17</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 在投标文件的评审和比较、中标候选人推荐以及授予合同的过程中，投标人向</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人或者评标委员会施加影响的任何行为，都将会导致其投标被拒绝。</w:t>
      </w:r>
    </w:p>
    <w:p>
      <w:pPr>
        <w:shd w:val="clear"/>
        <w:spacing w:line="440" w:lineRule="exact"/>
        <w:ind w:firstLine="484" w:firstLineChars="202"/>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17.6</w:t>
      </w:r>
      <w:r>
        <w:rPr>
          <w:rFonts w:hint="eastAsia" w:ascii="宋体" w:hAnsi="宋体" w:eastAsia="宋体" w:cs="宋体"/>
          <w:color w:val="auto"/>
          <w:kern w:val="0"/>
          <w:sz w:val="24"/>
          <w:szCs w:val="24"/>
          <w:highlight w:val="none"/>
        </w:rPr>
        <w:t>中标人确定后，</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不对未中标人就评标过程以及未能中标原因做出任何解释。未中标人不得向评标委员会或者其他有关人员索问评标过程的情况和材料。</w:t>
      </w:r>
    </w:p>
    <w:p>
      <w:pPr>
        <w:shd w:val="clear"/>
        <w:spacing w:line="440" w:lineRule="exact"/>
        <w:ind w:firstLine="487" w:firstLineChars="202"/>
        <w:rPr>
          <w:rFonts w:hint="eastAsia" w:ascii="宋体" w:hAnsi="宋体" w:eastAsia="宋体" w:cs="宋体"/>
          <w:b/>
          <w:color w:val="auto"/>
          <w:kern w:val="0"/>
          <w:sz w:val="24"/>
          <w:szCs w:val="24"/>
          <w:highlight w:val="none"/>
        </w:rPr>
      </w:pPr>
    </w:p>
    <w:p>
      <w:pPr>
        <w:numPr>
          <w:ilvl w:val="0"/>
          <w:numId w:val="4"/>
        </w:numPr>
        <w:shd w:val="clear"/>
        <w:spacing w:line="440" w:lineRule="exac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合同</w:t>
      </w:r>
    </w:p>
    <w:p>
      <w:pPr>
        <w:numPr>
          <w:ilvl w:val="0"/>
          <w:numId w:val="0"/>
        </w:numPr>
        <w:shd w:val="clear"/>
        <w:spacing w:line="440" w:lineRule="exact"/>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18.1</w:t>
      </w:r>
      <w:r>
        <w:rPr>
          <w:rFonts w:hint="eastAsia" w:ascii="宋体" w:hAnsi="宋体" w:eastAsia="宋体" w:cs="宋体"/>
          <w:b/>
          <w:color w:val="auto"/>
          <w:sz w:val="24"/>
          <w:szCs w:val="24"/>
        </w:rPr>
        <w:t>授予合同</w:t>
      </w:r>
    </w:p>
    <w:p>
      <w:pPr>
        <w:numPr>
          <w:ilvl w:val="0"/>
          <w:numId w:val="0"/>
        </w:numPr>
        <w:shd w:val="clear"/>
        <w:spacing w:line="440" w:lineRule="exact"/>
        <w:ind w:firstLine="480" w:firstLineChars="200"/>
        <w:rPr>
          <w:rFonts w:hint="eastAsia" w:ascii="宋体" w:hAnsi="宋体" w:eastAsia="宋体" w:cs="宋体"/>
          <w:b/>
          <w:color w:val="auto"/>
          <w:kern w:val="0"/>
          <w:sz w:val="24"/>
          <w:szCs w:val="24"/>
          <w:highlight w:val="none"/>
        </w:rPr>
      </w:pPr>
      <w:r>
        <w:rPr>
          <w:rFonts w:hint="eastAsia" w:ascii="宋体" w:hAnsi="宋体" w:eastAsia="宋体" w:cs="宋体"/>
          <w:color w:val="auto"/>
          <w:sz w:val="24"/>
          <w:szCs w:val="24"/>
        </w:rPr>
        <w:t>采购人在收到评标报告5个工作日内未按评标报告推荐的中标候选人顺序确定中标人，又不能说明合法理由的，视同按评标报告推荐的顺序确定排名第一的中标候选人为中标人。在公告中标结果的同时，采购人或者采购代理机构应当向中标人发出中标通知书；</w:t>
      </w:r>
    </w:p>
    <w:p>
      <w:pPr>
        <w:numPr>
          <w:ilvl w:val="0"/>
          <w:numId w:val="0"/>
        </w:numPr>
        <w:shd w:val="clear"/>
        <w:spacing w:line="440" w:lineRule="exac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en-US" w:eastAsia="zh-CN"/>
        </w:rPr>
        <w:t>18.2</w:t>
      </w:r>
      <w:r>
        <w:rPr>
          <w:rFonts w:hint="eastAsia" w:ascii="宋体" w:hAnsi="宋体" w:eastAsia="宋体" w:cs="宋体"/>
          <w:b/>
          <w:color w:val="auto"/>
          <w:kern w:val="0"/>
          <w:sz w:val="24"/>
          <w:szCs w:val="24"/>
          <w:highlight w:val="none"/>
        </w:rPr>
        <w:t>.确定中标人</w:t>
      </w:r>
    </w:p>
    <w:p>
      <w:pPr>
        <w:shd w:val="clear"/>
        <w:spacing w:line="440" w:lineRule="exact"/>
        <w:ind w:firstLine="484" w:firstLineChars="202"/>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18</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2.1</w:t>
      </w:r>
      <w:r>
        <w:rPr>
          <w:rFonts w:hint="eastAsia" w:ascii="宋体" w:hAnsi="宋体" w:eastAsia="宋体" w:cs="宋体"/>
          <w:color w:val="auto"/>
          <w:kern w:val="0"/>
          <w:sz w:val="24"/>
          <w:szCs w:val="24"/>
          <w:highlight w:val="none"/>
        </w:rPr>
        <w:t>中标的标准</w:t>
      </w:r>
    </w:p>
    <w:p>
      <w:pPr>
        <w:shd w:val="clear"/>
        <w:spacing w:line="440" w:lineRule="exact"/>
        <w:ind w:firstLine="484" w:firstLineChars="202"/>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18</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2.2</w:t>
      </w:r>
      <w:r>
        <w:rPr>
          <w:rFonts w:hint="eastAsia" w:ascii="宋体" w:hAnsi="宋体" w:eastAsia="宋体" w:cs="宋体"/>
          <w:color w:val="auto"/>
          <w:kern w:val="0"/>
          <w:sz w:val="24"/>
          <w:szCs w:val="24"/>
          <w:highlight w:val="none"/>
        </w:rPr>
        <w:t>投标文件对</w:t>
      </w:r>
      <w:r>
        <w:rPr>
          <w:rFonts w:hint="eastAsia" w:ascii="宋体" w:hAnsi="宋体" w:eastAsia="宋体" w:cs="宋体"/>
          <w:color w:val="auto"/>
          <w:kern w:val="0"/>
          <w:sz w:val="24"/>
          <w:szCs w:val="24"/>
          <w:highlight w:val="none"/>
          <w:lang w:eastAsia="zh-CN"/>
        </w:rPr>
        <w:t>采购文件</w:t>
      </w:r>
      <w:r>
        <w:rPr>
          <w:rFonts w:hint="eastAsia" w:ascii="宋体" w:hAnsi="宋体" w:eastAsia="宋体" w:cs="宋体"/>
          <w:color w:val="auto"/>
          <w:kern w:val="0"/>
          <w:sz w:val="24"/>
          <w:szCs w:val="24"/>
          <w:highlight w:val="none"/>
        </w:rPr>
        <w:t>做出了实质性响应；</w:t>
      </w:r>
    </w:p>
    <w:p>
      <w:pPr>
        <w:shd w:val="clear"/>
        <w:spacing w:line="440" w:lineRule="exact"/>
        <w:ind w:firstLine="484" w:firstLineChars="202"/>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18</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2.3</w:t>
      </w:r>
      <w:r>
        <w:rPr>
          <w:rFonts w:hint="eastAsia" w:ascii="宋体" w:hAnsi="宋体" w:eastAsia="宋体" w:cs="宋体"/>
          <w:color w:val="auto"/>
          <w:kern w:val="0"/>
          <w:sz w:val="24"/>
          <w:szCs w:val="24"/>
          <w:highlight w:val="none"/>
        </w:rPr>
        <w:t>具有良好的履行合同的能力和条件；</w:t>
      </w:r>
    </w:p>
    <w:p>
      <w:pPr>
        <w:shd w:val="clear"/>
        <w:spacing w:line="440" w:lineRule="exact"/>
        <w:ind w:firstLine="484" w:firstLineChars="202"/>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18</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2.4</w:t>
      </w:r>
      <w:r>
        <w:rPr>
          <w:rFonts w:hint="eastAsia" w:ascii="宋体" w:hAnsi="宋体" w:eastAsia="宋体" w:cs="宋体"/>
          <w:color w:val="auto"/>
          <w:kern w:val="0"/>
          <w:sz w:val="24"/>
          <w:szCs w:val="24"/>
          <w:highlight w:val="none"/>
        </w:rPr>
        <w:t>能够最大限度满足</w:t>
      </w:r>
      <w:r>
        <w:rPr>
          <w:rFonts w:hint="eastAsia" w:ascii="宋体" w:hAnsi="宋体" w:eastAsia="宋体" w:cs="宋体"/>
          <w:color w:val="auto"/>
          <w:kern w:val="0"/>
          <w:sz w:val="24"/>
          <w:szCs w:val="24"/>
          <w:highlight w:val="none"/>
          <w:lang w:eastAsia="zh-CN"/>
        </w:rPr>
        <w:t>采购文件</w:t>
      </w:r>
      <w:r>
        <w:rPr>
          <w:rFonts w:hint="eastAsia" w:ascii="宋体" w:hAnsi="宋体" w:eastAsia="宋体" w:cs="宋体"/>
          <w:color w:val="auto"/>
          <w:kern w:val="0"/>
          <w:sz w:val="24"/>
          <w:szCs w:val="24"/>
          <w:highlight w:val="none"/>
        </w:rPr>
        <w:t>的各项要求。</w:t>
      </w:r>
    </w:p>
    <w:p>
      <w:pPr>
        <w:shd w:val="clear"/>
        <w:spacing w:line="440" w:lineRule="exact"/>
        <w:ind w:firstLine="484" w:firstLineChars="202"/>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18</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2.5</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将确定资格合格的中标候选人为中标人。</w:t>
      </w:r>
    </w:p>
    <w:p>
      <w:pPr>
        <w:shd w:val="clear"/>
        <w:spacing w:line="440" w:lineRule="exac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en-US" w:eastAsia="zh-CN"/>
        </w:rPr>
        <w:t>18.3</w:t>
      </w:r>
      <w:r>
        <w:rPr>
          <w:rFonts w:hint="eastAsia" w:ascii="宋体" w:hAnsi="宋体" w:eastAsia="宋体" w:cs="宋体"/>
          <w:b/>
          <w:color w:val="auto"/>
          <w:kern w:val="0"/>
          <w:sz w:val="24"/>
          <w:szCs w:val="24"/>
          <w:highlight w:val="none"/>
        </w:rPr>
        <w:t>合同的签订</w:t>
      </w:r>
    </w:p>
    <w:p>
      <w:pPr>
        <w:shd w:val="clear"/>
        <w:spacing w:line="440" w:lineRule="exact"/>
        <w:ind w:firstLine="484" w:firstLineChars="202"/>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18</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 xml:space="preserve">3.1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与中标人将于中标通知书发出之日起30日内，按照</w:t>
      </w:r>
      <w:r>
        <w:rPr>
          <w:rFonts w:hint="eastAsia" w:ascii="宋体" w:hAnsi="宋体" w:eastAsia="宋体" w:cs="宋体"/>
          <w:color w:val="auto"/>
          <w:kern w:val="0"/>
          <w:sz w:val="24"/>
          <w:szCs w:val="24"/>
          <w:highlight w:val="none"/>
          <w:lang w:eastAsia="zh-CN"/>
        </w:rPr>
        <w:t>采购文件</w:t>
      </w:r>
      <w:r>
        <w:rPr>
          <w:rFonts w:hint="eastAsia" w:ascii="宋体" w:hAnsi="宋体" w:eastAsia="宋体" w:cs="宋体"/>
          <w:color w:val="auto"/>
          <w:kern w:val="0"/>
          <w:sz w:val="24"/>
          <w:szCs w:val="24"/>
          <w:highlight w:val="none"/>
        </w:rPr>
        <w:t>和中标人的投标文件订立书面合同。</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 xml:space="preserve">与中标人不得再行订立背离合同实质性内容的其他协议。 </w:t>
      </w:r>
    </w:p>
    <w:p>
      <w:pPr>
        <w:shd w:val="clear"/>
        <w:spacing w:line="440" w:lineRule="exact"/>
        <w:ind w:firstLine="484" w:firstLineChars="202"/>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18</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 xml:space="preserve">3.2 </w:t>
      </w:r>
      <w:r>
        <w:rPr>
          <w:rFonts w:hint="eastAsia" w:ascii="宋体" w:hAnsi="宋体" w:eastAsia="宋体" w:cs="宋体"/>
          <w:color w:val="auto"/>
          <w:kern w:val="0"/>
          <w:sz w:val="24"/>
          <w:szCs w:val="24"/>
          <w:highlight w:val="none"/>
          <w:lang w:eastAsia="zh-CN"/>
        </w:rPr>
        <w:t>采购文件</w:t>
      </w:r>
      <w:r>
        <w:rPr>
          <w:rFonts w:hint="eastAsia" w:ascii="宋体" w:hAnsi="宋体" w:eastAsia="宋体" w:cs="宋体"/>
          <w:color w:val="auto"/>
          <w:kern w:val="0"/>
          <w:sz w:val="24"/>
          <w:szCs w:val="24"/>
          <w:highlight w:val="none"/>
        </w:rPr>
        <w:t>要求中标人提交履约保证金或者其他形式履约担保的，中标人应当提交；拒绝提交的，视为放弃中标项目。</w:t>
      </w:r>
    </w:p>
    <w:p>
      <w:pPr>
        <w:shd w:val="clear"/>
        <w:spacing w:line="440" w:lineRule="exact"/>
        <w:ind w:firstLine="484" w:firstLineChars="202"/>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18</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 xml:space="preserve">3.3 </w:t>
      </w:r>
      <w:r>
        <w:rPr>
          <w:rFonts w:hint="eastAsia" w:ascii="宋体" w:hAnsi="宋体" w:eastAsia="宋体" w:cs="宋体"/>
          <w:color w:val="auto"/>
          <w:kern w:val="0"/>
          <w:sz w:val="24"/>
          <w:szCs w:val="24"/>
          <w:highlight w:val="none"/>
          <w:lang w:eastAsia="zh-CN"/>
        </w:rPr>
        <w:t>采购文件</w:t>
      </w:r>
      <w:r>
        <w:rPr>
          <w:rFonts w:hint="eastAsia" w:ascii="宋体" w:hAnsi="宋体" w:eastAsia="宋体" w:cs="宋体"/>
          <w:color w:val="auto"/>
          <w:kern w:val="0"/>
          <w:sz w:val="24"/>
          <w:szCs w:val="24"/>
          <w:highlight w:val="none"/>
        </w:rPr>
        <w:t>和中标人的投标文件均是该书面合同的附件。</w:t>
      </w:r>
    </w:p>
    <w:p>
      <w:pPr>
        <w:shd w:val="clear"/>
        <w:spacing w:line="440" w:lineRule="exact"/>
        <w:ind w:firstLine="484" w:firstLineChars="202"/>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18</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 xml:space="preserve">3.4 </w:t>
      </w:r>
      <w:r>
        <w:rPr>
          <w:rFonts w:hint="eastAsia" w:ascii="宋体" w:hAnsi="宋体" w:eastAsia="宋体" w:cs="宋体"/>
          <w:color w:val="auto"/>
          <w:kern w:val="0"/>
          <w:sz w:val="24"/>
          <w:szCs w:val="24"/>
          <w:highlight w:val="none"/>
        </w:rPr>
        <w:t>所有中标候选人由于投标须知的规定不能履行合同的，</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将依法重新组织招标。</w:t>
      </w:r>
    </w:p>
    <w:p>
      <w:pPr>
        <w:shd w:val="clear"/>
        <w:rPr>
          <w:rFonts w:hint="eastAsia" w:ascii="宋体" w:hAnsi="宋体" w:eastAsia="宋体" w:cs="宋体"/>
          <w:color w:val="auto"/>
          <w:sz w:val="24"/>
          <w:szCs w:val="24"/>
        </w:rPr>
      </w:pPr>
    </w:p>
    <w:p>
      <w:pPr>
        <w:shd w:val="clear"/>
        <w:spacing w:line="440" w:lineRule="exac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19、</w:t>
      </w:r>
      <w:r>
        <w:rPr>
          <w:rFonts w:hint="eastAsia" w:ascii="宋体" w:hAnsi="宋体" w:eastAsia="宋体" w:cs="宋体"/>
          <w:b/>
          <w:bCs/>
          <w:color w:val="auto"/>
          <w:kern w:val="0"/>
          <w:sz w:val="24"/>
          <w:szCs w:val="24"/>
          <w:highlight w:val="none"/>
        </w:rPr>
        <w:t>中标通知书</w:t>
      </w:r>
    </w:p>
    <w:p>
      <w:pPr>
        <w:shd w:val="clear"/>
        <w:spacing w:line="440" w:lineRule="exact"/>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依据评标委员会推荐的中标候选人确定中标人后，</w:t>
      </w:r>
      <w:r>
        <w:rPr>
          <w:rFonts w:hint="eastAsia" w:ascii="宋体" w:hAnsi="宋体" w:eastAsia="宋体" w:cs="宋体"/>
          <w:color w:val="auto"/>
          <w:sz w:val="24"/>
          <w:szCs w:val="24"/>
          <w:highlight w:val="none"/>
        </w:rPr>
        <w:t>向中标人发出中标通知书。</w:t>
      </w:r>
    </w:p>
    <w:p>
      <w:pPr>
        <w:shd w:val="clear"/>
        <w:spacing w:line="440" w:lineRule="exact"/>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19</w:t>
      </w:r>
      <w:r>
        <w:rPr>
          <w:rFonts w:hint="eastAsia" w:ascii="宋体" w:hAnsi="宋体" w:eastAsia="宋体" w:cs="宋体"/>
          <w:color w:val="auto"/>
          <w:sz w:val="24"/>
          <w:szCs w:val="24"/>
          <w:highlight w:val="none"/>
        </w:rPr>
        <w:t>.2 中标人将在发出中标通知书的同时，将中标结果以书面形式通知所有未中标的投标人。</w:t>
      </w:r>
    </w:p>
    <w:p>
      <w:pPr>
        <w:shd w:val="clear"/>
        <w:spacing w:line="440" w:lineRule="exact"/>
        <w:ind w:firstLine="484" w:firstLineChars="202"/>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19</w:t>
      </w:r>
      <w:r>
        <w:rPr>
          <w:rFonts w:hint="eastAsia" w:ascii="宋体" w:hAnsi="宋体" w:eastAsia="宋体" w:cs="宋体"/>
          <w:color w:val="auto"/>
          <w:sz w:val="24"/>
          <w:szCs w:val="24"/>
          <w:highlight w:val="none"/>
        </w:rPr>
        <w:t>.3 未中标的投标人对中标结果持有异议的，</w:t>
      </w:r>
      <w:r>
        <w:rPr>
          <w:rFonts w:hint="eastAsia" w:ascii="宋体" w:hAnsi="宋体" w:eastAsia="宋体" w:cs="宋体"/>
          <w:color w:val="auto"/>
          <w:kern w:val="2"/>
          <w:sz w:val="24"/>
          <w:szCs w:val="24"/>
        </w:rPr>
        <w:t>自中标公示发布之日起1个工作日内</w:t>
      </w:r>
      <w:r>
        <w:rPr>
          <w:rFonts w:hint="eastAsia" w:ascii="宋体" w:hAnsi="宋体" w:eastAsia="宋体" w:cs="宋体"/>
          <w:color w:val="auto"/>
          <w:sz w:val="24"/>
          <w:szCs w:val="24"/>
          <w:highlight w:val="none"/>
        </w:rPr>
        <w:t>，以现场递交纸质版及Word格式电子版质疑文件（加盖公章）的形式向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新疆泓升项目管理有限公司</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提出核查申请。</w:t>
      </w:r>
    </w:p>
    <w:p>
      <w:pPr>
        <w:shd w:val="clear"/>
        <w:spacing w:line="440" w:lineRule="exact"/>
        <w:ind w:firstLine="484" w:firstLineChars="202"/>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.4</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中标通知书对</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和中标人具有法律约束力。中标通知书发出后，</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 xml:space="preserve">改变中标结果或者中标人放弃中标项目的，应当承担法律责任。 </w:t>
      </w:r>
    </w:p>
    <w:p>
      <w:pPr>
        <w:shd w:val="clear"/>
        <w:spacing w:line="440" w:lineRule="exact"/>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 xml:space="preserve">.5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应当自发出中标通知书之日起15日内，向</w:t>
      </w:r>
      <w:r>
        <w:rPr>
          <w:rFonts w:hint="eastAsia" w:ascii="宋体" w:hAnsi="宋体" w:eastAsia="宋体" w:cs="宋体"/>
          <w:bCs/>
          <w:color w:val="auto"/>
          <w:kern w:val="0"/>
          <w:sz w:val="24"/>
          <w:szCs w:val="24"/>
          <w:highlight w:val="none"/>
        </w:rPr>
        <w:t>有关监督部门</w:t>
      </w:r>
      <w:r>
        <w:rPr>
          <w:rFonts w:hint="eastAsia" w:ascii="宋体" w:hAnsi="宋体" w:eastAsia="宋体" w:cs="宋体"/>
          <w:color w:val="auto"/>
          <w:sz w:val="24"/>
          <w:szCs w:val="24"/>
          <w:highlight w:val="none"/>
        </w:rPr>
        <w:t>提交招标投标情况的书面报告。</w:t>
      </w:r>
    </w:p>
    <w:p>
      <w:pPr>
        <w:shd w:val="clear"/>
        <w:spacing w:line="440" w:lineRule="exact"/>
        <w:ind w:firstLine="487" w:firstLineChars="202"/>
        <w:rPr>
          <w:rFonts w:hint="eastAsia" w:ascii="宋体" w:hAnsi="宋体" w:eastAsia="宋体" w:cs="宋体"/>
          <w:b/>
          <w:color w:val="auto"/>
          <w:kern w:val="0"/>
          <w:sz w:val="24"/>
          <w:szCs w:val="24"/>
          <w:highlight w:val="none"/>
        </w:rPr>
      </w:pPr>
    </w:p>
    <w:p>
      <w:pPr>
        <w:shd w:val="clear"/>
        <w:spacing w:line="440" w:lineRule="exac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en-US" w:eastAsia="zh-CN"/>
        </w:rPr>
        <w:t>20、</w:t>
      </w:r>
      <w:r>
        <w:rPr>
          <w:rFonts w:hint="eastAsia" w:ascii="宋体" w:hAnsi="宋体" w:eastAsia="宋体" w:cs="宋体"/>
          <w:b/>
          <w:color w:val="auto"/>
          <w:kern w:val="0"/>
          <w:sz w:val="24"/>
          <w:szCs w:val="24"/>
          <w:highlight w:val="none"/>
        </w:rPr>
        <w:t>履约担保</w:t>
      </w:r>
    </w:p>
    <w:p>
      <w:pPr>
        <w:shd w:val="clear"/>
        <w:autoSpaceDE w:val="0"/>
        <w:autoSpaceDN w:val="0"/>
        <w:adjustRightInd w:val="0"/>
        <w:spacing w:line="440" w:lineRule="exact"/>
        <w:ind w:left="1" w:firstLine="453" w:firstLineChars="189"/>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.1 在合同协议书签署前</w:t>
      </w:r>
      <w:r>
        <w:rPr>
          <w:rFonts w:hint="eastAsia" w:ascii="宋体" w:hAnsi="宋体" w:eastAsia="宋体" w:cs="宋体"/>
          <w:color w:val="auto"/>
          <w:kern w:val="0"/>
          <w:sz w:val="24"/>
          <w:szCs w:val="24"/>
          <w:highlight w:val="none"/>
          <w:u w:val="single"/>
        </w:rPr>
        <w:t xml:space="preserve"> 7</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none"/>
        </w:rPr>
        <w:t>日</w:t>
      </w:r>
      <w:r>
        <w:rPr>
          <w:rFonts w:hint="eastAsia" w:ascii="宋体" w:hAnsi="宋体" w:eastAsia="宋体" w:cs="宋体"/>
          <w:color w:val="auto"/>
          <w:kern w:val="0"/>
          <w:sz w:val="24"/>
          <w:szCs w:val="24"/>
          <w:highlight w:val="none"/>
        </w:rPr>
        <w:t>内，中标人应按照下列规定的方式和金额向</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提交履约担保。</w:t>
      </w:r>
    </w:p>
    <w:p>
      <w:pPr>
        <w:shd w:val="clear"/>
        <w:autoSpaceDE w:val="0"/>
        <w:autoSpaceDN w:val="0"/>
        <w:adjustRightInd w:val="0"/>
        <w:spacing w:line="440" w:lineRule="exact"/>
        <w:ind w:left="1" w:firstLine="453" w:firstLineChars="189"/>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xml:space="preserve"> 履约担保采用下列</w:t>
      </w:r>
      <w:r>
        <w:rPr>
          <w:rFonts w:hint="eastAsia" w:ascii="宋体" w:hAnsi="宋体" w:eastAsia="宋体" w:cs="宋体"/>
          <w:color w:val="auto"/>
          <w:kern w:val="0"/>
          <w:sz w:val="24"/>
          <w:szCs w:val="24"/>
          <w:highlight w:val="none"/>
          <w:u w:val="single"/>
        </w:rPr>
        <w:t xml:space="preserve">  1  </w:t>
      </w:r>
      <w:r>
        <w:rPr>
          <w:rFonts w:hint="eastAsia" w:ascii="宋体" w:hAnsi="宋体" w:eastAsia="宋体" w:cs="宋体"/>
          <w:color w:val="auto"/>
          <w:kern w:val="0"/>
          <w:sz w:val="24"/>
          <w:szCs w:val="24"/>
          <w:highlight w:val="none"/>
        </w:rPr>
        <w:t>方式</w:t>
      </w:r>
    </w:p>
    <w:p>
      <w:pPr>
        <w:shd w:val="clear"/>
        <w:autoSpaceDE w:val="0"/>
        <w:autoSpaceDN w:val="0"/>
        <w:adjustRightInd w:val="0"/>
        <w:spacing w:line="44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1、履约保证金担保：</w:t>
      </w:r>
      <w:r>
        <w:rPr>
          <w:rFonts w:hint="eastAsia" w:ascii="宋体" w:hAnsi="宋体" w:eastAsia="宋体" w:cs="宋体"/>
          <w:color w:val="auto"/>
          <w:kern w:val="0"/>
          <w:sz w:val="24"/>
          <w:szCs w:val="24"/>
          <w:highlight w:val="none"/>
          <w:u w:val="single"/>
        </w:rPr>
        <w:t xml:space="preserve"> 现金</w:t>
      </w:r>
      <w:r>
        <w:rPr>
          <w:rFonts w:hint="eastAsia" w:ascii="宋体" w:hAnsi="宋体" w:eastAsia="宋体" w:cs="宋体"/>
          <w:color w:val="auto"/>
          <w:kern w:val="0"/>
          <w:sz w:val="24"/>
          <w:szCs w:val="24"/>
          <w:highlight w:val="none"/>
          <w:u w:val="single"/>
          <w:lang w:val="en-US" w:eastAsia="zh-CN"/>
        </w:rPr>
        <w:t>或</w:t>
      </w:r>
      <w:r>
        <w:rPr>
          <w:rFonts w:hint="eastAsia" w:ascii="宋体" w:hAnsi="宋体" w:eastAsia="宋体" w:cs="宋体"/>
          <w:color w:val="auto"/>
          <w:kern w:val="0"/>
          <w:sz w:val="24"/>
          <w:szCs w:val="24"/>
          <w:highlight w:val="none"/>
          <w:u w:val="single"/>
        </w:rPr>
        <w:t xml:space="preserve">银行保函 </w:t>
      </w:r>
    </w:p>
    <w:p>
      <w:pPr>
        <w:shd w:val="clear"/>
        <w:autoSpaceDE w:val="0"/>
        <w:autoSpaceDN w:val="0"/>
        <w:adjustRightInd w:val="0"/>
        <w:spacing w:line="44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2、银行担保；</w:t>
      </w:r>
    </w:p>
    <w:p>
      <w:pPr>
        <w:shd w:val="clear"/>
        <w:autoSpaceDE w:val="0"/>
        <w:autoSpaceDN w:val="0"/>
        <w:adjustRightInd w:val="0"/>
        <w:spacing w:line="44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3、担保公司担保； </w:t>
      </w:r>
    </w:p>
    <w:p>
      <w:pPr>
        <w:shd w:val="clear"/>
        <w:spacing w:line="440" w:lineRule="exact"/>
        <w:ind w:firstLine="484" w:firstLineChars="202"/>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 xml:space="preserve"> 履约担保金额：合同价款的</w:t>
      </w:r>
      <w:r>
        <w:rPr>
          <w:rFonts w:hint="eastAsia" w:ascii="宋体" w:hAnsi="宋体" w:eastAsia="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3</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或</w:t>
      </w:r>
      <w:r>
        <w:rPr>
          <w:rFonts w:hint="eastAsia" w:ascii="宋体" w:hAnsi="宋体" w:eastAsia="宋体" w:cs="宋体"/>
          <w:color w:val="auto"/>
          <w:kern w:val="0"/>
          <w:sz w:val="24"/>
          <w:szCs w:val="24"/>
          <w:highlight w:val="none"/>
          <w:u w:val="single"/>
        </w:rPr>
        <w:t xml:space="preserve">  /  </w:t>
      </w:r>
      <w:r>
        <w:rPr>
          <w:rFonts w:hint="eastAsia" w:ascii="宋体" w:hAnsi="宋体" w:eastAsia="宋体" w:cs="宋体"/>
          <w:color w:val="auto"/>
          <w:kern w:val="0"/>
          <w:sz w:val="24"/>
          <w:szCs w:val="24"/>
          <w:highlight w:val="none"/>
        </w:rPr>
        <w:t>万元。</w:t>
      </w:r>
    </w:p>
    <w:p>
      <w:pPr>
        <w:shd w:val="clear"/>
        <w:spacing w:line="440" w:lineRule="exact"/>
        <w:ind w:firstLine="484" w:firstLineChars="202"/>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 xml:space="preserve"> 如中标人不能按照</w:t>
      </w:r>
      <w:r>
        <w:rPr>
          <w:rFonts w:hint="eastAsia" w:ascii="宋体" w:hAnsi="宋体" w:eastAsia="宋体" w:cs="宋体"/>
          <w:color w:val="auto"/>
          <w:kern w:val="0"/>
          <w:sz w:val="24"/>
          <w:szCs w:val="24"/>
          <w:highlight w:val="none"/>
          <w:lang w:val="en-US" w:eastAsia="zh-CN"/>
        </w:rPr>
        <w:t>采购文件的</w:t>
      </w:r>
      <w:r>
        <w:rPr>
          <w:rFonts w:hint="eastAsia" w:ascii="宋体" w:hAnsi="宋体" w:eastAsia="宋体" w:cs="宋体"/>
          <w:color w:val="auto"/>
          <w:kern w:val="0"/>
          <w:sz w:val="24"/>
          <w:szCs w:val="24"/>
          <w:highlight w:val="none"/>
        </w:rPr>
        <w:t>规定执行履约担保，</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将视为中标人放弃中标项目；已经订立合同的，</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有充分理由解除合同，给</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造成损失的，应当赔偿。</w:t>
      </w:r>
    </w:p>
    <w:p>
      <w:pPr>
        <w:shd w:val="clear"/>
        <w:spacing w:line="440" w:lineRule="exac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en-US" w:eastAsia="zh-CN"/>
        </w:rPr>
        <w:t>21、</w:t>
      </w:r>
      <w:r>
        <w:rPr>
          <w:rFonts w:hint="eastAsia" w:ascii="宋体" w:hAnsi="宋体" w:eastAsia="宋体" w:cs="宋体"/>
          <w:b/>
          <w:bCs/>
          <w:color w:val="auto"/>
          <w:sz w:val="24"/>
          <w:szCs w:val="24"/>
          <w:highlight w:val="none"/>
          <w:lang w:eastAsia="zh-CN"/>
        </w:rPr>
        <w:t>适用法律</w:t>
      </w:r>
    </w:p>
    <w:p>
      <w:pPr>
        <w:shd w:val="clear"/>
        <w:spacing w:line="440" w:lineRule="exact"/>
        <w:ind w:firstLine="484" w:firstLineChars="202"/>
        <w:rPr>
          <w:rFonts w:hint="eastAsia" w:ascii="宋体" w:hAnsi="宋体" w:eastAsia="宋体" w:cs="宋体"/>
          <w:b/>
          <w:color w:val="auto"/>
          <w:kern w:val="44"/>
          <w:sz w:val="24"/>
          <w:szCs w:val="24"/>
        </w:rPr>
      </w:pPr>
      <w:r>
        <w:rPr>
          <w:rFonts w:hint="eastAsia" w:ascii="宋体" w:hAnsi="宋体" w:eastAsia="宋体" w:cs="宋体"/>
          <w:color w:val="auto"/>
          <w:kern w:val="0"/>
          <w:sz w:val="24"/>
          <w:szCs w:val="24"/>
          <w:highlight w:val="none"/>
        </w:rPr>
        <w:t>未尽事宜将依照《中华人民共和国政府采购法》</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《中华人民共和国</w:t>
      </w:r>
      <w:r>
        <w:rPr>
          <w:rFonts w:hint="eastAsia" w:ascii="宋体" w:hAnsi="宋体" w:eastAsia="宋体" w:cs="宋体"/>
          <w:color w:val="auto"/>
          <w:kern w:val="0"/>
          <w:sz w:val="24"/>
          <w:szCs w:val="24"/>
          <w:highlight w:val="none"/>
          <w:lang w:val="en-US" w:eastAsia="zh-CN"/>
        </w:rPr>
        <w:t>政府采购实施条例</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政府采购货物和服务招标投标管理办法</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等相关法律法规执行。</w:t>
      </w:r>
      <w:bookmarkEnd w:id="96"/>
      <w:bookmarkEnd w:id="97"/>
    </w:p>
    <w:p>
      <w:pPr>
        <w:shd w:val="clear"/>
        <w:rPr>
          <w:rFonts w:hint="eastAsia" w:ascii="宋体" w:hAnsi="宋体" w:eastAsia="宋体" w:cs="宋体"/>
          <w:color w:val="auto"/>
        </w:rPr>
      </w:pPr>
      <w:r>
        <w:rPr>
          <w:rFonts w:hint="eastAsia" w:ascii="宋体" w:hAnsi="宋体" w:eastAsia="宋体" w:cs="宋体"/>
          <w:color w:val="auto"/>
        </w:rPr>
        <w:br w:type="page"/>
      </w:r>
    </w:p>
    <w:bookmarkEnd w:id="6"/>
    <w:bookmarkEnd w:id="7"/>
    <w:p>
      <w:pPr>
        <w:pStyle w:val="3"/>
        <w:numPr>
          <w:ilvl w:val="0"/>
          <w:numId w:val="2"/>
        </w:numPr>
        <w:shd w:val="clear"/>
        <w:rPr>
          <w:rFonts w:hint="eastAsia" w:ascii="宋体" w:hAnsi="宋体" w:eastAsia="宋体" w:cs="宋体"/>
          <w:color w:val="auto"/>
          <w:lang w:eastAsia="zh-CN"/>
        </w:rPr>
      </w:pPr>
      <w:r>
        <w:rPr>
          <w:rFonts w:hint="eastAsia" w:ascii="宋体" w:hAnsi="宋体" w:eastAsia="宋体" w:cs="宋体"/>
          <w:color w:val="auto"/>
          <w:lang w:val="en-US" w:eastAsia="zh-CN"/>
        </w:rPr>
        <w:t>评标办法</w:t>
      </w:r>
    </w:p>
    <w:p>
      <w:pPr>
        <w:shd w:val="clear"/>
        <w:spacing w:line="440" w:lineRule="exac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《资格审查》</w:t>
      </w:r>
    </w:p>
    <w:tbl>
      <w:tblPr>
        <w:tblStyle w:val="21"/>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8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16" w:type="dxa"/>
            <w:vMerge w:val="restart"/>
            <w:tcBorders>
              <w:top w:val="single" w:color="auto" w:sz="4" w:space="0"/>
              <w:left w:val="single" w:color="auto" w:sz="4" w:space="0"/>
              <w:bottom w:val="single" w:color="auto" w:sz="4" w:space="0"/>
              <w:right w:val="single" w:color="auto" w:sz="4" w:space="0"/>
            </w:tcBorders>
            <w:vAlign w:val="center"/>
          </w:tcPr>
          <w:p>
            <w:pPr>
              <w:shd w:val="clear"/>
              <w:rPr>
                <w:rFonts w:hint="eastAsia" w:ascii="宋体" w:hAnsi="宋体" w:eastAsia="宋体" w:cs="宋体"/>
                <w:bCs/>
                <w:color w:val="auto"/>
                <w:sz w:val="24"/>
                <w:szCs w:val="24"/>
              </w:rPr>
            </w:pPr>
            <w:r>
              <w:rPr>
                <w:rFonts w:hint="eastAsia" w:ascii="宋体" w:hAnsi="宋体" w:eastAsia="宋体" w:cs="宋体"/>
                <w:bCs/>
                <w:color w:val="auto"/>
                <w:sz w:val="24"/>
                <w:szCs w:val="24"/>
              </w:rPr>
              <w:t>序号</w:t>
            </w:r>
          </w:p>
        </w:tc>
        <w:tc>
          <w:tcPr>
            <w:tcW w:w="8223" w:type="dxa"/>
            <w:vMerge w:val="restart"/>
            <w:tcBorders>
              <w:top w:val="single" w:color="auto" w:sz="4" w:space="0"/>
              <w:left w:val="single" w:color="auto" w:sz="4" w:space="0"/>
              <w:bottom w:val="single" w:color="auto" w:sz="4" w:space="0"/>
              <w:right w:val="single" w:color="auto" w:sz="4" w:space="0"/>
            </w:tcBorders>
            <w:vAlign w:val="center"/>
          </w:tcPr>
          <w:p>
            <w:pPr>
              <w:shd w:val="clear"/>
              <w:rPr>
                <w:rFonts w:hint="eastAsia" w:ascii="宋体" w:hAnsi="宋体" w:eastAsia="宋体" w:cs="宋体"/>
                <w:bCs/>
                <w:color w:val="auto"/>
                <w:sz w:val="24"/>
                <w:szCs w:val="24"/>
              </w:rPr>
            </w:pPr>
            <w:r>
              <w:rPr>
                <w:rFonts w:hint="eastAsia" w:ascii="宋体" w:hAnsi="宋体" w:eastAsia="宋体" w:cs="宋体"/>
                <w:bCs/>
                <w:color w:val="auto"/>
                <w:sz w:val="24"/>
                <w:szCs w:val="24"/>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16" w:type="dxa"/>
            <w:vMerge w:val="continue"/>
            <w:tcBorders>
              <w:top w:val="single" w:color="auto" w:sz="4" w:space="0"/>
              <w:left w:val="single" w:color="auto" w:sz="4" w:space="0"/>
              <w:bottom w:val="single" w:color="auto" w:sz="4" w:space="0"/>
              <w:right w:val="single" w:color="auto" w:sz="4" w:space="0"/>
            </w:tcBorders>
            <w:vAlign w:val="center"/>
          </w:tcPr>
          <w:p>
            <w:pPr>
              <w:shd w:val="clear"/>
              <w:rPr>
                <w:rFonts w:hint="eastAsia" w:ascii="宋体" w:hAnsi="宋体" w:eastAsia="宋体" w:cs="宋体"/>
                <w:bCs/>
                <w:color w:val="auto"/>
                <w:sz w:val="24"/>
                <w:szCs w:val="24"/>
              </w:rPr>
            </w:pPr>
          </w:p>
        </w:tc>
        <w:tc>
          <w:tcPr>
            <w:tcW w:w="8223" w:type="dxa"/>
            <w:vMerge w:val="continue"/>
            <w:tcBorders>
              <w:top w:val="single" w:color="auto" w:sz="4" w:space="0"/>
              <w:left w:val="single" w:color="auto" w:sz="4" w:space="0"/>
              <w:bottom w:val="single" w:color="auto" w:sz="4" w:space="0"/>
              <w:right w:val="single" w:color="auto" w:sz="4" w:space="0"/>
            </w:tcBorders>
            <w:vAlign w:val="center"/>
          </w:tcPr>
          <w:p>
            <w:pPr>
              <w:shd w:val="clear"/>
              <w:rPr>
                <w:rFonts w:hint="eastAsia" w:ascii="宋体" w:hAnsi="宋体" w:eastAsia="宋体" w:cs="宋体"/>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shd w:val="clear"/>
              <w:rPr>
                <w:rFonts w:hint="eastAsia" w:ascii="宋体" w:hAnsi="宋体" w:eastAsia="宋体" w:cs="宋体"/>
                <w:bCs/>
                <w:color w:val="auto"/>
                <w:sz w:val="24"/>
                <w:szCs w:val="24"/>
              </w:rPr>
            </w:pPr>
            <w:r>
              <w:rPr>
                <w:rFonts w:hint="eastAsia" w:ascii="宋体" w:hAnsi="宋体" w:eastAsia="宋体" w:cs="宋体"/>
                <w:bCs/>
                <w:color w:val="auto"/>
                <w:sz w:val="24"/>
                <w:szCs w:val="24"/>
              </w:rPr>
              <w:t>1</w:t>
            </w:r>
          </w:p>
        </w:tc>
        <w:tc>
          <w:tcPr>
            <w:tcW w:w="8223" w:type="dxa"/>
            <w:tcBorders>
              <w:top w:val="single" w:color="auto" w:sz="4" w:space="0"/>
              <w:left w:val="single" w:color="auto" w:sz="4" w:space="0"/>
              <w:bottom w:val="single" w:color="auto" w:sz="4" w:space="0"/>
              <w:right w:val="single" w:color="auto" w:sz="4" w:space="0"/>
            </w:tcBorders>
            <w:vAlign w:val="center"/>
          </w:tcPr>
          <w:p>
            <w:pPr>
              <w:widowControl/>
              <w:shd w:val="clear"/>
              <w:spacing w:line="36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符合《中华人民共和国政府采购法》第二十二条的规定；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shd w:val="clear"/>
              <w:rPr>
                <w:rFonts w:hint="eastAsia" w:ascii="宋体" w:hAnsi="宋体" w:eastAsia="宋体" w:cs="宋体"/>
                <w:bCs/>
                <w:color w:val="auto"/>
                <w:sz w:val="24"/>
                <w:szCs w:val="24"/>
              </w:rPr>
            </w:pPr>
            <w:r>
              <w:rPr>
                <w:rFonts w:hint="eastAsia" w:ascii="宋体" w:hAnsi="宋体" w:eastAsia="宋体" w:cs="宋体"/>
                <w:bCs/>
                <w:color w:val="auto"/>
                <w:sz w:val="24"/>
                <w:szCs w:val="24"/>
              </w:rPr>
              <w:t>2</w:t>
            </w:r>
          </w:p>
        </w:tc>
        <w:tc>
          <w:tcPr>
            <w:tcW w:w="8223" w:type="dxa"/>
            <w:tcBorders>
              <w:top w:val="single" w:color="auto" w:sz="4" w:space="0"/>
              <w:left w:val="single" w:color="auto" w:sz="4" w:space="0"/>
              <w:bottom w:val="single" w:color="auto" w:sz="4" w:space="0"/>
              <w:right w:val="single" w:color="auto" w:sz="4" w:space="0"/>
            </w:tcBorders>
            <w:vAlign w:val="center"/>
          </w:tcPr>
          <w:p>
            <w:pPr>
              <w:widowControl/>
              <w:shd w:val="clear"/>
              <w:spacing w:line="36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投标人应在中华人民共和国注册的独立法人，具有有效的营业执照；具有履行合同的能力（须提供履行合同的证明材料或加盖单位章的书面承诺函）；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shd w:val="clear"/>
              <w:rPr>
                <w:rFonts w:hint="eastAsia" w:ascii="宋体" w:hAnsi="宋体" w:eastAsia="宋体" w:cs="宋体"/>
                <w:bCs/>
                <w:color w:val="auto"/>
                <w:sz w:val="24"/>
                <w:szCs w:val="24"/>
              </w:rPr>
            </w:pPr>
            <w:r>
              <w:rPr>
                <w:rFonts w:hint="eastAsia" w:ascii="宋体" w:hAnsi="宋体" w:eastAsia="宋体" w:cs="宋体"/>
                <w:bCs/>
                <w:color w:val="auto"/>
                <w:sz w:val="24"/>
                <w:szCs w:val="24"/>
              </w:rPr>
              <w:t>3</w:t>
            </w:r>
          </w:p>
        </w:tc>
        <w:tc>
          <w:tcPr>
            <w:tcW w:w="8223" w:type="dxa"/>
            <w:tcBorders>
              <w:top w:val="single" w:color="auto" w:sz="4" w:space="0"/>
              <w:left w:val="single" w:color="auto" w:sz="4" w:space="0"/>
              <w:bottom w:val="single" w:color="auto" w:sz="4" w:space="0"/>
              <w:right w:val="single" w:color="auto" w:sz="4" w:space="0"/>
            </w:tcBorders>
            <w:vAlign w:val="center"/>
          </w:tcPr>
          <w:p>
            <w:pPr>
              <w:widowControl/>
              <w:shd w:val="clear"/>
              <w:spacing w:line="36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凡拟参加本次招标项目的投标人，如在“信用中国”网站（www.creditchina.gov.vn）、中国政府采购网（www.ccgp.gov.vn）被列入失信被执行人、重大税收违法案件当事人名单、政府采购严重违法失信行为记录名单的（尚在处罚期内的），将拒绝其参本次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shd w:val="clear"/>
              <w:rPr>
                <w:rFonts w:hint="eastAsia" w:ascii="宋体" w:hAnsi="宋体" w:eastAsia="宋体" w:cs="宋体"/>
                <w:bCs/>
                <w:color w:val="auto"/>
                <w:sz w:val="24"/>
                <w:szCs w:val="24"/>
              </w:rPr>
            </w:pPr>
            <w:r>
              <w:rPr>
                <w:rFonts w:hint="eastAsia" w:ascii="宋体" w:hAnsi="宋体" w:eastAsia="宋体" w:cs="宋体"/>
                <w:bCs/>
                <w:color w:val="auto"/>
                <w:sz w:val="24"/>
                <w:szCs w:val="24"/>
              </w:rPr>
              <w:t>4</w:t>
            </w:r>
          </w:p>
        </w:tc>
        <w:tc>
          <w:tcPr>
            <w:tcW w:w="8223" w:type="dxa"/>
            <w:tcBorders>
              <w:top w:val="single" w:color="auto" w:sz="4" w:space="0"/>
              <w:left w:val="single" w:color="auto" w:sz="4" w:space="0"/>
              <w:bottom w:val="single" w:color="auto" w:sz="4" w:space="0"/>
              <w:right w:val="single" w:color="auto" w:sz="4" w:space="0"/>
            </w:tcBorders>
            <w:vAlign w:val="center"/>
          </w:tcPr>
          <w:p>
            <w:pPr>
              <w:widowControl/>
              <w:shd w:val="clear"/>
              <w:spacing w:line="36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人近三年无因投标申请人违约或不恰当履约引起的合同终止、纠纷、争议、仲裁和公诉纪录；投标人必须提供无行贿犯罪记录证明（在中国裁判文书网（http://wenshu.court.gov.cn/）查询，查询时间必须在公告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shd w:val="clear"/>
              <w:rPr>
                <w:rFonts w:hint="eastAsia" w:ascii="宋体" w:hAnsi="宋体" w:eastAsia="宋体" w:cs="宋体"/>
                <w:bCs/>
                <w:color w:val="auto"/>
                <w:sz w:val="24"/>
                <w:szCs w:val="24"/>
              </w:rPr>
            </w:pPr>
            <w:r>
              <w:rPr>
                <w:rFonts w:hint="eastAsia" w:ascii="宋体" w:hAnsi="宋体" w:eastAsia="宋体" w:cs="宋体"/>
                <w:bCs/>
                <w:color w:val="auto"/>
                <w:sz w:val="24"/>
                <w:szCs w:val="24"/>
              </w:rPr>
              <w:t>5</w:t>
            </w:r>
          </w:p>
        </w:tc>
        <w:tc>
          <w:tcPr>
            <w:tcW w:w="8223" w:type="dxa"/>
            <w:tcBorders>
              <w:top w:val="single" w:color="auto" w:sz="4" w:space="0"/>
              <w:left w:val="single" w:color="auto" w:sz="4" w:space="0"/>
              <w:right w:val="single" w:color="auto" w:sz="4" w:space="0"/>
            </w:tcBorders>
            <w:vAlign w:val="center"/>
          </w:tcPr>
          <w:p>
            <w:pPr>
              <w:widowControl/>
              <w:shd w:val="clear"/>
              <w:spacing w:line="36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shd w:val="clear"/>
              <w:rPr>
                <w:rFonts w:hint="eastAsia" w:ascii="宋体" w:hAnsi="宋体" w:eastAsia="宋体" w:cs="宋体"/>
                <w:bCs/>
                <w:color w:val="auto"/>
                <w:sz w:val="24"/>
                <w:szCs w:val="24"/>
              </w:rPr>
            </w:pPr>
            <w:r>
              <w:rPr>
                <w:rFonts w:hint="eastAsia" w:ascii="宋体" w:hAnsi="宋体" w:eastAsia="宋体" w:cs="宋体"/>
                <w:bCs/>
                <w:color w:val="auto"/>
                <w:sz w:val="24"/>
                <w:szCs w:val="24"/>
              </w:rPr>
              <w:t>6</w:t>
            </w:r>
          </w:p>
        </w:tc>
        <w:tc>
          <w:tcPr>
            <w:tcW w:w="8223" w:type="dxa"/>
            <w:tcBorders>
              <w:top w:val="single" w:color="auto" w:sz="4" w:space="0"/>
              <w:left w:val="single" w:color="auto" w:sz="4" w:space="0"/>
              <w:bottom w:val="single" w:color="auto" w:sz="4" w:space="0"/>
              <w:right w:val="single" w:color="auto" w:sz="4" w:space="0"/>
            </w:tcBorders>
            <w:vAlign w:val="center"/>
          </w:tcPr>
          <w:p>
            <w:pPr>
              <w:widowControl/>
              <w:shd w:val="clear"/>
              <w:spacing w:line="36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投标人须在招标文件规定时间内按照投标人须知前附表第12项第4.1条规定缴纳投标保证金。未按照招标文件规定缴纳投标保证金的，其投标文件将被拒绝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pPr>
              <w:shd w:val="clear"/>
              <w:rPr>
                <w:rFonts w:hint="eastAsia" w:ascii="宋体" w:hAnsi="宋体" w:eastAsia="宋体" w:cs="宋体"/>
                <w:bCs/>
                <w:color w:val="auto"/>
                <w:sz w:val="24"/>
                <w:szCs w:val="24"/>
              </w:rPr>
            </w:pPr>
            <w:r>
              <w:rPr>
                <w:rFonts w:hint="eastAsia" w:ascii="宋体" w:hAnsi="宋体" w:eastAsia="宋体" w:cs="宋体"/>
                <w:bCs/>
                <w:color w:val="auto"/>
                <w:sz w:val="24"/>
                <w:szCs w:val="24"/>
              </w:rPr>
              <w:t>备注</w:t>
            </w:r>
          </w:p>
        </w:tc>
        <w:tc>
          <w:tcPr>
            <w:tcW w:w="8223" w:type="dxa"/>
            <w:tcBorders>
              <w:top w:val="single" w:color="auto" w:sz="4" w:space="0"/>
              <w:left w:val="single" w:color="auto" w:sz="4" w:space="0"/>
              <w:bottom w:val="single" w:color="auto" w:sz="4" w:space="0"/>
              <w:right w:val="single" w:color="auto" w:sz="4" w:space="0"/>
            </w:tcBorders>
            <w:vAlign w:val="center"/>
          </w:tcPr>
          <w:p>
            <w:pPr>
              <w:widowControl/>
              <w:shd w:val="clear"/>
              <w:spacing w:line="36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再次重申：投标人请认真阅读和理解上述内容，避免投标文件中有违背上述审查标准之一的情况发生而造成否决。</w:t>
            </w:r>
          </w:p>
        </w:tc>
      </w:tr>
    </w:tbl>
    <w:p>
      <w:pPr>
        <w:shd w:val="clear"/>
        <w:spacing w:line="440" w:lineRule="exact"/>
        <w:ind w:firstLine="420"/>
        <w:rPr>
          <w:rFonts w:hint="eastAsia" w:ascii="宋体" w:hAnsi="宋体" w:eastAsia="宋体" w:cs="宋体"/>
          <w:bCs/>
          <w:color w:val="auto"/>
          <w:sz w:val="24"/>
          <w:szCs w:val="24"/>
        </w:rPr>
      </w:pPr>
      <w:r>
        <w:rPr>
          <w:rFonts w:hint="eastAsia" w:ascii="宋体" w:hAnsi="宋体" w:eastAsia="宋体" w:cs="宋体"/>
          <w:b/>
          <w:color w:val="auto"/>
          <w:sz w:val="24"/>
          <w:szCs w:val="24"/>
        </w:rPr>
        <w:t>　　</w:t>
      </w:r>
      <w:r>
        <w:rPr>
          <w:rFonts w:hint="eastAsia" w:ascii="宋体" w:hAnsi="宋体" w:eastAsia="宋体" w:cs="宋体"/>
          <w:bCs/>
          <w:color w:val="auto"/>
          <w:sz w:val="24"/>
          <w:szCs w:val="24"/>
        </w:rPr>
        <w:t>备注：如果投标人有一项未通过审查标准，</w:t>
      </w:r>
      <w:r>
        <w:rPr>
          <w:rFonts w:hint="eastAsia" w:ascii="宋体" w:hAnsi="宋体" w:cs="宋体"/>
          <w:bCs/>
          <w:color w:val="auto"/>
          <w:sz w:val="24"/>
          <w:szCs w:val="24"/>
          <w:lang w:eastAsia="zh-CN"/>
        </w:rPr>
        <w:t>采购人</w:t>
      </w:r>
      <w:r>
        <w:rPr>
          <w:rFonts w:hint="eastAsia" w:ascii="宋体" w:hAnsi="宋体" w:eastAsia="宋体" w:cs="宋体"/>
          <w:bCs/>
          <w:color w:val="auto"/>
          <w:sz w:val="24"/>
          <w:szCs w:val="24"/>
        </w:rPr>
        <w:t>或招标代理机构将认定整个投标文件不响应招标文件而予以否决，并且不允许投标人通过修改或撤销其不符合要求的差异或保留，使之成为具有响应性的投标。</w:t>
      </w:r>
    </w:p>
    <w:p>
      <w:pPr>
        <w:pStyle w:val="7"/>
        <w:shd w:val="clear"/>
        <w:ind w:firstLine="422"/>
        <w:rPr>
          <w:rFonts w:hint="eastAsia" w:ascii="宋体" w:hAnsi="宋体" w:eastAsia="宋体" w:cs="宋体"/>
          <w:b/>
          <w:color w:val="auto"/>
          <w:sz w:val="24"/>
          <w:szCs w:val="24"/>
        </w:rPr>
      </w:pPr>
      <w:r>
        <w:rPr>
          <w:rFonts w:hint="eastAsia" w:ascii="宋体" w:hAnsi="宋体" w:eastAsia="宋体" w:cs="宋体"/>
          <w:b/>
          <w:color w:val="auto"/>
          <w:sz w:val="24"/>
          <w:szCs w:val="24"/>
        </w:rPr>
        <w:tab/>
      </w:r>
    </w:p>
    <w:p>
      <w:pPr>
        <w:pStyle w:val="7"/>
        <w:shd w:val="clear"/>
        <w:ind w:firstLine="422"/>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《投标文件符合性审查》</w:t>
      </w:r>
    </w:p>
    <w:tbl>
      <w:tblPr>
        <w:tblStyle w:val="21"/>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1186"/>
        <w:gridCol w:w="3903"/>
        <w:gridCol w:w="1576"/>
        <w:gridCol w:w="759"/>
        <w:gridCol w:w="718"/>
        <w:gridCol w:w="718"/>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cantSplit/>
          <w:trHeight w:val="20" w:hRule="atLeast"/>
          <w:jc w:val="center"/>
        </w:trPr>
        <w:tc>
          <w:tcPr>
            <w:tcW w:w="1186" w:type="dxa"/>
            <w:vMerge w:val="restart"/>
            <w:tcBorders>
              <w:top w:val="single" w:color="auto" w:sz="8" w:space="0"/>
              <w:left w:val="single" w:color="auto" w:sz="8" w:space="0"/>
              <w:bottom w:val="single" w:color="auto" w:sz="8" w:space="0"/>
              <w:right w:val="single" w:color="auto" w:sz="8" w:space="0"/>
            </w:tcBorders>
            <w:tcMar>
              <w:left w:w="28" w:type="dxa"/>
              <w:right w:w="28" w:type="dxa"/>
            </w:tcMar>
            <w:vAlign w:val="center"/>
          </w:tcPr>
          <w:p>
            <w:pPr>
              <w:shd w:val="clear"/>
              <w:spacing w:line="440" w:lineRule="exact"/>
              <w:rPr>
                <w:rFonts w:hint="eastAsia" w:ascii="宋体" w:hAnsi="宋体" w:eastAsia="宋体" w:cs="宋体"/>
                <w:color w:val="auto"/>
                <w:sz w:val="24"/>
                <w:szCs w:val="24"/>
              </w:rPr>
            </w:pPr>
            <w:r>
              <w:rPr>
                <w:rFonts w:hint="eastAsia" w:ascii="宋体" w:hAnsi="宋体" w:eastAsia="宋体" w:cs="宋体"/>
                <w:bCs/>
                <w:color w:val="auto"/>
                <w:sz w:val="24"/>
                <w:szCs w:val="24"/>
              </w:rPr>
              <w:t>　</w:t>
            </w:r>
            <w:r>
              <w:rPr>
                <w:rFonts w:hint="eastAsia" w:ascii="宋体" w:hAnsi="宋体" w:eastAsia="宋体" w:cs="宋体"/>
                <w:color w:val="auto"/>
                <w:sz w:val="24"/>
                <w:szCs w:val="24"/>
              </w:rPr>
              <w:t>序号</w:t>
            </w:r>
          </w:p>
        </w:tc>
        <w:tc>
          <w:tcPr>
            <w:tcW w:w="3903" w:type="dxa"/>
            <w:vMerge w:val="restart"/>
            <w:tcBorders>
              <w:top w:val="single" w:color="auto" w:sz="8" w:space="0"/>
              <w:left w:val="single" w:color="auto" w:sz="8" w:space="0"/>
              <w:bottom w:val="single" w:color="auto" w:sz="8" w:space="0"/>
              <w:right w:val="single" w:color="auto" w:sz="8" w:space="0"/>
            </w:tcBorders>
            <w:tcMar>
              <w:left w:w="28" w:type="dxa"/>
              <w:right w:w="28" w:type="dxa"/>
            </w:tcMar>
            <w:vAlign w:val="center"/>
          </w:tcPr>
          <w:p>
            <w:pPr>
              <w:shd w:val="clear"/>
              <w:tabs>
                <w:tab w:val="left" w:pos="3326"/>
                <w:tab w:val="left" w:pos="3873"/>
                <w:tab w:val="left" w:pos="9611"/>
              </w:tabs>
              <w:rPr>
                <w:rFonts w:hint="eastAsia" w:ascii="宋体" w:hAnsi="宋体" w:eastAsia="宋体" w:cs="宋体"/>
                <w:color w:val="auto"/>
                <w:sz w:val="24"/>
                <w:szCs w:val="24"/>
              </w:rPr>
            </w:pPr>
            <w:r>
              <w:rPr>
                <w:rFonts w:hint="eastAsia" w:ascii="宋体" w:hAnsi="宋体" w:eastAsia="宋体" w:cs="宋体"/>
                <w:color w:val="auto"/>
                <w:sz w:val="24"/>
                <w:szCs w:val="24"/>
              </w:rPr>
              <w:t>评审标准</w:t>
            </w:r>
          </w:p>
        </w:tc>
        <w:tc>
          <w:tcPr>
            <w:tcW w:w="3771" w:type="dxa"/>
            <w:gridSpan w:val="4"/>
            <w:tcBorders>
              <w:top w:val="single" w:color="auto" w:sz="8" w:space="0"/>
              <w:left w:val="single" w:color="auto" w:sz="8" w:space="0"/>
              <w:bottom w:val="single" w:color="auto" w:sz="8" w:space="0"/>
              <w:right w:val="single" w:color="auto" w:sz="8" w:space="0"/>
            </w:tcBorders>
            <w:tcMar>
              <w:left w:w="28" w:type="dxa"/>
              <w:right w:w="28" w:type="dxa"/>
            </w:tcMar>
            <w:vAlign w:val="center"/>
          </w:tcPr>
          <w:p>
            <w:pPr>
              <w:shd w:val="clear"/>
              <w:tabs>
                <w:tab w:val="left" w:pos="3326"/>
                <w:tab w:val="left" w:pos="3873"/>
                <w:tab w:val="left" w:pos="9611"/>
              </w:tabs>
              <w:rPr>
                <w:rFonts w:hint="eastAsia" w:ascii="宋体" w:hAnsi="宋体" w:eastAsia="宋体" w:cs="宋体"/>
                <w:color w:val="auto"/>
                <w:sz w:val="24"/>
                <w:szCs w:val="24"/>
              </w:rPr>
            </w:pPr>
            <w:r>
              <w:rPr>
                <w:rFonts w:hint="eastAsia" w:ascii="宋体" w:hAnsi="宋体" w:eastAsia="宋体" w:cs="宋体"/>
                <w:color w:val="auto"/>
                <w:sz w:val="24"/>
                <w:szCs w:val="24"/>
              </w:rPr>
              <w:t>投标人名称及评审意见</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cantSplit/>
          <w:trHeight w:val="20" w:hRule="atLeast"/>
          <w:jc w:val="center"/>
        </w:trPr>
        <w:tc>
          <w:tcPr>
            <w:tcW w:w="1186" w:type="dxa"/>
            <w:vMerge w:val="continue"/>
            <w:tcBorders>
              <w:top w:val="single" w:color="auto" w:sz="8" w:space="0"/>
              <w:left w:val="single" w:color="auto" w:sz="8" w:space="0"/>
              <w:bottom w:val="single" w:color="auto" w:sz="8" w:space="0"/>
              <w:right w:val="single" w:color="auto" w:sz="8" w:space="0"/>
            </w:tcBorders>
            <w:tcMar>
              <w:left w:w="28" w:type="dxa"/>
              <w:right w:w="28" w:type="dxa"/>
            </w:tcMar>
            <w:vAlign w:val="center"/>
          </w:tcPr>
          <w:p>
            <w:pPr>
              <w:shd w:val="clear"/>
              <w:tabs>
                <w:tab w:val="left" w:pos="3326"/>
                <w:tab w:val="left" w:pos="3873"/>
                <w:tab w:val="left" w:pos="9611"/>
              </w:tabs>
              <w:rPr>
                <w:rFonts w:hint="eastAsia" w:ascii="宋体" w:hAnsi="宋体" w:eastAsia="宋体" w:cs="宋体"/>
                <w:color w:val="auto"/>
                <w:sz w:val="24"/>
                <w:szCs w:val="24"/>
              </w:rPr>
            </w:pPr>
          </w:p>
        </w:tc>
        <w:tc>
          <w:tcPr>
            <w:tcW w:w="3903" w:type="dxa"/>
            <w:vMerge w:val="continue"/>
            <w:tcBorders>
              <w:top w:val="single" w:color="auto" w:sz="8" w:space="0"/>
              <w:left w:val="single" w:color="auto" w:sz="8" w:space="0"/>
              <w:bottom w:val="single" w:color="auto" w:sz="8" w:space="0"/>
              <w:right w:val="single" w:color="auto" w:sz="8" w:space="0"/>
            </w:tcBorders>
            <w:tcMar>
              <w:left w:w="28" w:type="dxa"/>
              <w:right w:w="28" w:type="dxa"/>
            </w:tcMar>
            <w:vAlign w:val="center"/>
          </w:tcPr>
          <w:p>
            <w:pPr>
              <w:shd w:val="clear"/>
              <w:tabs>
                <w:tab w:val="left" w:pos="3326"/>
                <w:tab w:val="left" w:pos="3873"/>
                <w:tab w:val="left" w:pos="9611"/>
              </w:tabs>
              <w:rPr>
                <w:rFonts w:hint="eastAsia" w:ascii="宋体" w:hAnsi="宋体" w:eastAsia="宋体" w:cs="宋体"/>
                <w:color w:val="auto"/>
                <w:sz w:val="24"/>
                <w:szCs w:val="24"/>
              </w:rPr>
            </w:pPr>
          </w:p>
        </w:tc>
        <w:tc>
          <w:tcPr>
            <w:tcW w:w="1576"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shd w:val="clear"/>
              <w:tabs>
                <w:tab w:val="left" w:pos="3326"/>
                <w:tab w:val="left" w:pos="3873"/>
                <w:tab w:val="left" w:pos="9611"/>
              </w:tabs>
              <w:rPr>
                <w:rFonts w:hint="eastAsia" w:ascii="宋体" w:hAnsi="宋体" w:eastAsia="宋体" w:cs="宋体"/>
                <w:color w:val="auto"/>
                <w:sz w:val="24"/>
                <w:szCs w:val="24"/>
              </w:rPr>
            </w:pPr>
            <w:r>
              <w:rPr>
                <w:rFonts w:hint="eastAsia" w:ascii="宋体" w:hAnsi="宋体" w:eastAsia="宋体" w:cs="宋体"/>
                <w:color w:val="auto"/>
                <w:sz w:val="24"/>
                <w:szCs w:val="24"/>
              </w:rPr>
              <w:t>投标人名称</w:t>
            </w:r>
          </w:p>
        </w:tc>
        <w:tc>
          <w:tcPr>
            <w:tcW w:w="759"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shd w:val="clear"/>
              <w:tabs>
                <w:tab w:val="left" w:pos="3326"/>
                <w:tab w:val="left" w:pos="3873"/>
                <w:tab w:val="left" w:pos="9611"/>
              </w:tabs>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718"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shd w:val="clear"/>
              <w:tabs>
                <w:tab w:val="left" w:pos="3326"/>
                <w:tab w:val="left" w:pos="3873"/>
                <w:tab w:val="left" w:pos="9611"/>
              </w:tabs>
              <w:rPr>
                <w:rFonts w:hint="eastAsia" w:ascii="宋体" w:hAnsi="宋体" w:eastAsia="宋体" w:cs="宋体"/>
                <w:color w:val="auto"/>
                <w:sz w:val="24"/>
                <w:szCs w:val="24"/>
              </w:rPr>
            </w:pPr>
            <w:r>
              <w:rPr>
                <w:rFonts w:hint="eastAsia" w:ascii="宋体" w:hAnsi="宋体" w:eastAsia="宋体" w:cs="宋体"/>
                <w:color w:val="auto"/>
                <w:sz w:val="24"/>
                <w:szCs w:val="24"/>
              </w:rPr>
              <w:t> </w:t>
            </w:r>
          </w:p>
        </w:tc>
        <w:tc>
          <w:tcPr>
            <w:tcW w:w="718"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pStyle w:val="19"/>
              <w:shd w:val="clear"/>
              <w:spacing w:after="120" w:line="384"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cantSplit/>
          <w:trHeight w:val="20" w:hRule="atLeast"/>
          <w:jc w:val="center"/>
        </w:trPr>
        <w:tc>
          <w:tcPr>
            <w:tcW w:w="1186" w:type="dxa"/>
            <w:tcBorders>
              <w:top w:val="nil"/>
              <w:left w:val="single" w:color="auto" w:sz="8" w:space="0"/>
              <w:bottom w:val="single" w:color="auto" w:sz="8" w:space="0"/>
              <w:right w:val="single" w:color="auto" w:sz="8" w:space="0"/>
            </w:tcBorders>
            <w:tcMar>
              <w:left w:w="28" w:type="dxa"/>
              <w:right w:w="28" w:type="dxa"/>
            </w:tcMar>
            <w:vAlign w:val="center"/>
          </w:tcPr>
          <w:p>
            <w:pPr>
              <w:shd w:val="clear"/>
              <w:tabs>
                <w:tab w:val="left" w:pos="3326"/>
                <w:tab w:val="left" w:pos="3873"/>
                <w:tab w:val="left" w:pos="9611"/>
              </w:tabs>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3903" w:type="dxa"/>
            <w:tcBorders>
              <w:top w:val="nil"/>
              <w:left w:val="nil"/>
              <w:bottom w:val="single" w:color="auto" w:sz="8" w:space="0"/>
              <w:right w:val="single" w:color="auto" w:sz="8" w:space="0"/>
            </w:tcBorders>
            <w:tcMar>
              <w:left w:w="28" w:type="dxa"/>
              <w:right w:w="28" w:type="dxa"/>
            </w:tcMar>
            <w:vAlign w:val="center"/>
          </w:tcPr>
          <w:p>
            <w:pPr>
              <w:shd w:val="clear"/>
              <w:tabs>
                <w:tab w:val="left" w:pos="3326"/>
                <w:tab w:val="left" w:pos="3873"/>
                <w:tab w:val="left" w:pos="9611"/>
              </w:tabs>
              <w:rPr>
                <w:rFonts w:hint="eastAsia" w:ascii="宋体" w:hAnsi="宋体" w:eastAsia="宋体" w:cs="宋体"/>
                <w:color w:val="auto"/>
                <w:sz w:val="24"/>
                <w:szCs w:val="24"/>
              </w:rPr>
            </w:pPr>
            <w:r>
              <w:rPr>
                <w:rFonts w:hint="eastAsia" w:ascii="宋体" w:hAnsi="宋体" w:eastAsia="宋体" w:cs="宋体"/>
                <w:color w:val="auto"/>
                <w:sz w:val="24"/>
                <w:szCs w:val="24"/>
              </w:rPr>
              <w:t>投标文件要求加盖投标人章、法定代表人章；</w:t>
            </w:r>
          </w:p>
        </w:tc>
        <w:tc>
          <w:tcPr>
            <w:tcW w:w="1576" w:type="dxa"/>
            <w:tcBorders>
              <w:top w:val="nil"/>
              <w:left w:val="nil"/>
              <w:bottom w:val="single" w:color="auto" w:sz="8" w:space="0"/>
              <w:right w:val="single" w:color="auto" w:sz="8" w:space="0"/>
            </w:tcBorders>
            <w:tcMar>
              <w:left w:w="28" w:type="dxa"/>
              <w:right w:w="28" w:type="dxa"/>
            </w:tcMar>
            <w:vAlign w:val="center"/>
          </w:tcPr>
          <w:p>
            <w:pPr>
              <w:pStyle w:val="19"/>
              <w:shd w:val="clear"/>
              <w:spacing w:after="120" w:line="384"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lang w:bidi="ar"/>
              </w:rPr>
              <w:t> </w:t>
            </w:r>
          </w:p>
        </w:tc>
        <w:tc>
          <w:tcPr>
            <w:tcW w:w="759" w:type="dxa"/>
            <w:tcBorders>
              <w:top w:val="nil"/>
              <w:left w:val="nil"/>
              <w:bottom w:val="single" w:color="auto" w:sz="8" w:space="0"/>
              <w:right w:val="single" w:color="auto" w:sz="8" w:space="0"/>
            </w:tcBorders>
            <w:tcMar>
              <w:left w:w="28" w:type="dxa"/>
              <w:right w:w="28" w:type="dxa"/>
            </w:tcMar>
            <w:vAlign w:val="center"/>
          </w:tcPr>
          <w:p>
            <w:pPr>
              <w:pStyle w:val="19"/>
              <w:shd w:val="clear"/>
              <w:spacing w:after="120" w:line="384"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lang w:bidi="ar"/>
              </w:rPr>
              <w:t> </w:t>
            </w:r>
          </w:p>
        </w:tc>
        <w:tc>
          <w:tcPr>
            <w:tcW w:w="718" w:type="dxa"/>
            <w:tcBorders>
              <w:top w:val="nil"/>
              <w:left w:val="nil"/>
              <w:bottom w:val="single" w:color="auto" w:sz="8" w:space="0"/>
              <w:right w:val="single" w:color="auto" w:sz="8" w:space="0"/>
            </w:tcBorders>
            <w:tcMar>
              <w:left w:w="28" w:type="dxa"/>
              <w:right w:w="28" w:type="dxa"/>
            </w:tcMar>
            <w:vAlign w:val="center"/>
          </w:tcPr>
          <w:p>
            <w:pPr>
              <w:pStyle w:val="19"/>
              <w:shd w:val="clear"/>
              <w:spacing w:after="120" w:line="384"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lang w:bidi="ar"/>
              </w:rPr>
              <w:t> </w:t>
            </w:r>
          </w:p>
        </w:tc>
        <w:tc>
          <w:tcPr>
            <w:tcW w:w="718" w:type="dxa"/>
            <w:tcBorders>
              <w:top w:val="nil"/>
              <w:left w:val="nil"/>
              <w:bottom w:val="single" w:color="auto" w:sz="8" w:space="0"/>
              <w:right w:val="single" w:color="auto" w:sz="8" w:space="0"/>
            </w:tcBorders>
            <w:tcMar>
              <w:left w:w="28" w:type="dxa"/>
              <w:right w:w="28" w:type="dxa"/>
            </w:tcMar>
            <w:vAlign w:val="center"/>
          </w:tcPr>
          <w:p>
            <w:pPr>
              <w:pStyle w:val="19"/>
              <w:shd w:val="clear"/>
              <w:spacing w:after="120" w:line="384"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cantSplit/>
          <w:trHeight w:val="20" w:hRule="atLeast"/>
          <w:jc w:val="center"/>
        </w:trPr>
        <w:tc>
          <w:tcPr>
            <w:tcW w:w="1186" w:type="dxa"/>
            <w:tcBorders>
              <w:top w:val="nil"/>
              <w:left w:val="single" w:color="auto" w:sz="8" w:space="0"/>
              <w:bottom w:val="single" w:color="auto" w:sz="8" w:space="0"/>
              <w:right w:val="single" w:color="auto" w:sz="8" w:space="0"/>
            </w:tcBorders>
            <w:tcMar>
              <w:left w:w="28" w:type="dxa"/>
              <w:right w:w="28" w:type="dxa"/>
            </w:tcMar>
            <w:vAlign w:val="center"/>
          </w:tcPr>
          <w:p>
            <w:pPr>
              <w:shd w:val="clear"/>
              <w:tabs>
                <w:tab w:val="left" w:pos="3326"/>
                <w:tab w:val="left" w:pos="3873"/>
                <w:tab w:val="left" w:pos="9611"/>
              </w:tabs>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3903" w:type="dxa"/>
            <w:tcBorders>
              <w:top w:val="nil"/>
              <w:left w:val="nil"/>
              <w:bottom w:val="single" w:color="auto" w:sz="8" w:space="0"/>
              <w:right w:val="single" w:color="auto" w:sz="8" w:space="0"/>
            </w:tcBorders>
            <w:tcMar>
              <w:left w:w="28" w:type="dxa"/>
              <w:right w:w="28" w:type="dxa"/>
            </w:tcMar>
            <w:vAlign w:val="center"/>
          </w:tcPr>
          <w:p>
            <w:pPr>
              <w:shd w:val="clear"/>
              <w:tabs>
                <w:tab w:val="left" w:pos="3326"/>
                <w:tab w:val="left" w:pos="3873"/>
                <w:tab w:val="left" w:pos="9611"/>
              </w:tabs>
              <w:rPr>
                <w:rFonts w:hint="eastAsia" w:ascii="宋体" w:hAnsi="宋体" w:eastAsia="宋体" w:cs="宋体"/>
                <w:color w:val="auto"/>
                <w:sz w:val="24"/>
                <w:szCs w:val="24"/>
              </w:rPr>
            </w:pPr>
            <w:r>
              <w:rPr>
                <w:rFonts w:hint="eastAsia" w:ascii="宋体" w:hAnsi="宋体" w:eastAsia="宋体" w:cs="宋体"/>
                <w:color w:val="auto"/>
                <w:sz w:val="24"/>
                <w:szCs w:val="24"/>
              </w:rPr>
              <w:t>投标文件按招标文件要求编制且内容完整字迹清晰；</w:t>
            </w:r>
          </w:p>
        </w:tc>
        <w:tc>
          <w:tcPr>
            <w:tcW w:w="1576" w:type="dxa"/>
            <w:tcBorders>
              <w:top w:val="nil"/>
              <w:left w:val="nil"/>
              <w:bottom w:val="single" w:color="auto" w:sz="8" w:space="0"/>
              <w:right w:val="single" w:color="auto" w:sz="8" w:space="0"/>
            </w:tcBorders>
            <w:tcMar>
              <w:left w:w="28" w:type="dxa"/>
              <w:right w:w="28" w:type="dxa"/>
            </w:tcMar>
            <w:vAlign w:val="center"/>
          </w:tcPr>
          <w:p>
            <w:pPr>
              <w:pStyle w:val="19"/>
              <w:shd w:val="clear"/>
              <w:spacing w:after="120" w:line="384"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lang w:bidi="ar"/>
              </w:rPr>
              <w:t> </w:t>
            </w:r>
          </w:p>
        </w:tc>
        <w:tc>
          <w:tcPr>
            <w:tcW w:w="759" w:type="dxa"/>
            <w:tcBorders>
              <w:top w:val="nil"/>
              <w:left w:val="nil"/>
              <w:bottom w:val="single" w:color="auto" w:sz="8" w:space="0"/>
              <w:right w:val="single" w:color="auto" w:sz="8" w:space="0"/>
            </w:tcBorders>
            <w:tcMar>
              <w:left w:w="28" w:type="dxa"/>
              <w:right w:w="28" w:type="dxa"/>
            </w:tcMar>
            <w:vAlign w:val="center"/>
          </w:tcPr>
          <w:p>
            <w:pPr>
              <w:pStyle w:val="19"/>
              <w:shd w:val="clear"/>
              <w:spacing w:after="120" w:line="384"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lang w:bidi="ar"/>
              </w:rPr>
              <w:t> </w:t>
            </w:r>
          </w:p>
        </w:tc>
        <w:tc>
          <w:tcPr>
            <w:tcW w:w="718" w:type="dxa"/>
            <w:tcBorders>
              <w:top w:val="nil"/>
              <w:left w:val="nil"/>
              <w:bottom w:val="single" w:color="auto" w:sz="8" w:space="0"/>
              <w:right w:val="single" w:color="auto" w:sz="8" w:space="0"/>
            </w:tcBorders>
            <w:tcMar>
              <w:left w:w="28" w:type="dxa"/>
              <w:right w:w="28" w:type="dxa"/>
            </w:tcMar>
            <w:vAlign w:val="center"/>
          </w:tcPr>
          <w:p>
            <w:pPr>
              <w:pStyle w:val="19"/>
              <w:shd w:val="clear"/>
              <w:spacing w:after="120" w:line="384"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lang w:bidi="ar"/>
              </w:rPr>
              <w:t> </w:t>
            </w:r>
          </w:p>
        </w:tc>
        <w:tc>
          <w:tcPr>
            <w:tcW w:w="718" w:type="dxa"/>
            <w:tcBorders>
              <w:top w:val="nil"/>
              <w:left w:val="nil"/>
              <w:bottom w:val="single" w:color="auto" w:sz="8" w:space="0"/>
              <w:right w:val="single" w:color="auto" w:sz="8" w:space="0"/>
            </w:tcBorders>
            <w:tcMar>
              <w:left w:w="28" w:type="dxa"/>
              <w:right w:w="28" w:type="dxa"/>
            </w:tcMar>
            <w:vAlign w:val="center"/>
          </w:tcPr>
          <w:p>
            <w:pPr>
              <w:pStyle w:val="19"/>
              <w:shd w:val="clear"/>
              <w:spacing w:after="120" w:line="384"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cantSplit/>
          <w:trHeight w:val="20" w:hRule="atLeast"/>
          <w:jc w:val="center"/>
        </w:trPr>
        <w:tc>
          <w:tcPr>
            <w:tcW w:w="1186" w:type="dxa"/>
            <w:tcBorders>
              <w:top w:val="nil"/>
              <w:left w:val="single" w:color="auto" w:sz="8" w:space="0"/>
              <w:bottom w:val="single" w:color="auto" w:sz="8" w:space="0"/>
              <w:right w:val="single" w:color="auto" w:sz="8" w:space="0"/>
            </w:tcBorders>
            <w:tcMar>
              <w:left w:w="28" w:type="dxa"/>
              <w:right w:w="28" w:type="dxa"/>
            </w:tcMar>
            <w:vAlign w:val="center"/>
          </w:tcPr>
          <w:p>
            <w:pPr>
              <w:shd w:val="clear"/>
              <w:tabs>
                <w:tab w:val="left" w:pos="3326"/>
                <w:tab w:val="left" w:pos="3873"/>
                <w:tab w:val="left" w:pos="9611"/>
              </w:tabs>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3903" w:type="dxa"/>
            <w:tcBorders>
              <w:top w:val="nil"/>
              <w:left w:val="nil"/>
              <w:bottom w:val="single" w:color="auto" w:sz="8" w:space="0"/>
              <w:right w:val="single" w:color="auto" w:sz="8" w:space="0"/>
            </w:tcBorders>
            <w:tcMar>
              <w:left w:w="28" w:type="dxa"/>
              <w:right w:w="28" w:type="dxa"/>
            </w:tcMar>
            <w:vAlign w:val="center"/>
          </w:tcPr>
          <w:p>
            <w:pPr>
              <w:shd w:val="clear"/>
              <w:tabs>
                <w:tab w:val="left" w:pos="3326"/>
                <w:tab w:val="left" w:pos="3873"/>
                <w:tab w:val="left" w:pos="9611"/>
              </w:tabs>
              <w:rPr>
                <w:rFonts w:hint="eastAsia" w:ascii="宋体" w:hAnsi="宋体" w:eastAsia="宋体" w:cs="宋体"/>
                <w:color w:val="auto"/>
                <w:sz w:val="24"/>
                <w:szCs w:val="24"/>
              </w:rPr>
            </w:pPr>
            <w:r>
              <w:rPr>
                <w:rFonts w:hint="eastAsia" w:ascii="宋体" w:hAnsi="宋体" w:eastAsia="宋体" w:cs="宋体"/>
                <w:color w:val="auto"/>
                <w:sz w:val="24"/>
                <w:szCs w:val="24"/>
              </w:rPr>
              <w:t>技术参数、技术性能满足招标文件要求的；</w:t>
            </w:r>
          </w:p>
        </w:tc>
        <w:tc>
          <w:tcPr>
            <w:tcW w:w="1576" w:type="dxa"/>
            <w:tcBorders>
              <w:top w:val="nil"/>
              <w:left w:val="nil"/>
              <w:bottom w:val="single" w:color="auto" w:sz="8" w:space="0"/>
              <w:right w:val="single" w:color="auto" w:sz="8" w:space="0"/>
            </w:tcBorders>
            <w:tcMar>
              <w:left w:w="28" w:type="dxa"/>
              <w:right w:w="28" w:type="dxa"/>
            </w:tcMar>
            <w:vAlign w:val="center"/>
          </w:tcPr>
          <w:p>
            <w:pPr>
              <w:pStyle w:val="19"/>
              <w:shd w:val="clear"/>
              <w:spacing w:after="120" w:line="384"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lang w:bidi="ar"/>
              </w:rPr>
              <w:t> </w:t>
            </w:r>
          </w:p>
        </w:tc>
        <w:tc>
          <w:tcPr>
            <w:tcW w:w="759" w:type="dxa"/>
            <w:tcBorders>
              <w:top w:val="nil"/>
              <w:left w:val="nil"/>
              <w:bottom w:val="single" w:color="auto" w:sz="8" w:space="0"/>
              <w:right w:val="single" w:color="auto" w:sz="8" w:space="0"/>
            </w:tcBorders>
            <w:tcMar>
              <w:left w:w="28" w:type="dxa"/>
              <w:right w:w="28" w:type="dxa"/>
            </w:tcMar>
            <w:vAlign w:val="center"/>
          </w:tcPr>
          <w:p>
            <w:pPr>
              <w:pStyle w:val="19"/>
              <w:shd w:val="clear"/>
              <w:spacing w:after="120" w:line="384"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lang w:bidi="ar"/>
              </w:rPr>
              <w:t> </w:t>
            </w:r>
          </w:p>
        </w:tc>
        <w:tc>
          <w:tcPr>
            <w:tcW w:w="718" w:type="dxa"/>
            <w:tcBorders>
              <w:top w:val="nil"/>
              <w:left w:val="nil"/>
              <w:bottom w:val="single" w:color="auto" w:sz="8" w:space="0"/>
              <w:right w:val="single" w:color="auto" w:sz="8" w:space="0"/>
            </w:tcBorders>
            <w:tcMar>
              <w:left w:w="28" w:type="dxa"/>
              <w:right w:w="28" w:type="dxa"/>
            </w:tcMar>
            <w:vAlign w:val="center"/>
          </w:tcPr>
          <w:p>
            <w:pPr>
              <w:pStyle w:val="19"/>
              <w:shd w:val="clear"/>
              <w:spacing w:after="120" w:line="384"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lang w:bidi="ar"/>
              </w:rPr>
              <w:t> </w:t>
            </w:r>
          </w:p>
        </w:tc>
        <w:tc>
          <w:tcPr>
            <w:tcW w:w="718" w:type="dxa"/>
            <w:tcBorders>
              <w:top w:val="nil"/>
              <w:left w:val="nil"/>
              <w:bottom w:val="single" w:color="auto" w:sz="8" w:space="0"/>
              <w:right w:val="single" w:color="auto" w:sz="8" w:space="0"/>
            </w:tcBorders>
            <w:tcMar>
              <w:left w:w="28" w:type="dxa"/>
              <w:right w:w="28" w:type="dxa"/>
            </w:tcMar>
            <w:vAlign w:val="center"/>
          </w:tcPr>
          <w:p>
            <w:pPr>
              <w:pStyle w:val="19"/>
              <w:shd w:val="clear"/>
              <w:spacing w:after="120" w:line="384"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cantSplit/>
          <w:trHeight w:val="20" w:hRule="atLeast"/>
          <w:jc w:val="center"/>
        </w:trPr>
        <w:tc>
          <w:tcPr>
            <w:tcW w:w="1186" w:type="dxa"/>
            <w:tcBorders>
              <w:top w:val="nil"/>
              <w:left w:val="single" w:color="auto" w:sz="8" w:space="0"/>
              <w:bottom w:val="single" w:color="auto" w:sz="8" w:space="0"/>
              <w:right w:val="single" w:color="auto" w:sz="8" w:space="0"/>
            </w:tcBorders>
            <w:tcMar>
              <w:left w:w="28" w:type="dxa"/>
              <w:right w:w="28" w:type="dxa"/>
            </w:tcMar>
            <w:vAlign w:val="center"/>
          </w:tcPr>
          <w:p>
            <w:pPr>
              <w:shd w:val="clear"/>
              <w:tabs>
                <w:tab w:val="left" w:pos="3326"/>
                <w:tab w:val="left" w:pos="3873"/>
                <w:tab w:val="left" w:pos="9611"/>
              </w:tabs>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3903" w:type="dxa"/>
            <w:tcBorders>
              <w:top w:val="nil"/>
              <w:left w:val="nil"/>
              <w:bottom w:val="single" w:color="auto" w:sz="8" w:space="0"/>
              <w:right w:val="single" w:color="auto" w:sz="8" w:space="0"/>
            </w:tcBorders>
            <w:tcMar>
              <w:left w:w="28" w:type="dxa"/>
              <w:right w:w="28" w:type="dxa"/>
            </w:tcMar>
            <w:vAlign w:val="center"/>
          </w:tcPr>
          <w:p>
            <w:pPr>
              <w:shd w:val="clear"/>
              <w:tabs>
                <w:tab w:val="left" w:pos="3326"/>
                <w:tab w:val="left" w:pos="3873"/>
                <w:tab w:val="left" w:pos="9611"/>
              </w:tabs>
              <w:rPr>
                <w:rFonts w:hint="eastAsia" w:ascii="宋体" w:hAnsi="宋体" w:eastAsia="宋体" w:cs="宋体"/>
                <w:color w:val="auto"/>
                <w:sz w:val="24"/>
                <w:szCs w:val="24"/>
              </w:rPr>
            </w:pPr>
            <w:r>
              <w:rPr>
                <w:rFonts w:hint="eastAsia" w:ascii="宋体" w:hAnsi="宋体" w:eastAsia="宋体" w:cs="宋体"/>
                <w:color w:val="auto"/>
                <w:sz w:val="24"/>
                <w:szCs w:val="24"/>
              </w:rPr>
              <w:t>供货计划、安装调试指导的组织方案及保障措施具体、全面、合理、可行</w:t>
            </w:r>
          </w:p>
        </w:tc>
        <w:tc>
          <w:tcPr>
            <w:tcW w:w="1576" w:type="dxa"/>
            <w:tcBorders>
              <w:top w:val="nil"/>
              <w:left w:val="nil"/>
              <w:bottom w:val="single" w:color="auto" w:sz="8" w:space="0"/>
              <w:right w:val="single" w:color="auto" w:sz="8" w:space="0"/>
            </w:tcBorders>
            <w:tcMar>
              <w:left w:w="28" w:type="dxa"/>
              <w:right w:w="28" w:type="dxa"/>
            </w:tcMar>
            <w:vAlign w:val="center"/>
          </w:tcPr>
          <w:p>
            <w:pPr>
              <w:pStyle w:val="19"/>
              <w:shd w:val="clear"/>
              <w:spacing w:after="120" w:line="384" w:lineRule="auto"/>
              <w:ind w:firstLine="420"/>
              <w:rPr>
                <w:rFonts w:hint="eastAsia" w:ascii="宋体" w:hAnsi="宋体" w:eastAsia="宋体" w:cs="宋体"/>
                <w:color w:val="auto"/>
                <w:sz w:val="24"/>
                <w:szCs w:val="24"/>
              </w:rPr>
            </w:pPr>
          </w:p>
        </w:tc>
        <w:tc>
          <w:tcPr>
            <w:tcW w:w="759" w:type="dxa"/>
            <w:tcBorders>
              <w:top w:val="nil"/>
              <w:left w:val="nil"/>
              <w:bottom w:val="single" w:color="auto" w:sz="8" w:space="0"/>
              <w:right w:val="single" w:color="auto" w:sz="8" w:space="0"/>
            </w:tcBorders>
            <w:tcMar>
              <w:left w:w="28" w:type="dxa"/>
              <w:right w:w="28" w:type="dxa"/>
            </w:tcMar>
            <w:vAlign w:val="center"/>
          </w:tcPr>
          <w:p>
            <w:pPr>
              <w:pStyle w:val="19"/>
              <w:shd w:val="clear"/>
              <w:spacing w:after="120" w:line="384" w:lineRule="auto"/>
              <w:ind w:firstLine="420"/>
              <w:rPr>
                <w:rFonts w:hint="eastAsia" w:ascii="宋体" w:hAnsi="宋体" w:eastAsia="宋体" w:cs="宋体"/>
                <w:color w:val="auto"/>
                <w:sz w:val="24"/>
                <w:szCs w:val="24"/>
              </w:rPr>
            </w:pPr>
          </w:p>
        </w:tc>
        <w:tc>
          <w:tcPr>
            <w:tcW w:w="718" w:type="dxa"/>
            <w:tcBorders>
              <w:top w:val="nil"/>
              <w:left w:val="nil"/>
              <w:bottom w:val="single" w:color="auto" w:sz="8" w:space="0"/>
              <w:right w:val="single" w:color="auto" w:sz="8" w:space="0"/>
            </w:tcBorders>
            <w:tcMar>
              <w:left w:w="28" w:type="dxa"/>
              <w:right w:w="28" w:type="dxa"/>
            </w:tcMar>
            <w:vAlign w:val="center"/>
          </w:tcPr>
          <w:p>
            <w:pPr>
              <w:pStyle w:val="19"/>
              <w:shd w:val="clear"/>
              <w:spacing w:after="120" w:line="384" w:lineRule="auto"/>
              <w:ind w:firstLine="420"/>
              <w:rPr>
                <w:rFonts w:hint="eastAsia" w:ascii="宋体" w:hAnsi="宋体" w:eastAsia="宋体" w:cs="宋体"/>
                <w:color w:val="auto"/>
                <w:sz w:val="24"/>
                <w:szCs w:val="24"/>
              </w:rPr>
            </w:pPr>
          </w:p>
        </w:tc>
        <w:tc>
          <w:tcPr>
            <w:tcW w:w="718" w:type="dxa"/>
            <w:tcBorders>
              <w:top w:val="nil"/>
              <w:left w:val="nil"/>
              <w:bottom w:val="single" w:color="auto" w:sz="8" w:space="0"/>
              <w:right w:val="single" w:color="auto" w:sz="8" w:space="0"/>
            </w:tcBorders>
            <w:tcMar>
              <w:left w:w="28" w:type="dxa"/>
              <w:right w:w="28" w:type="dxa"/>
            </w:tcMar>
            <w:vAlign w:val="center"/>
          </w:tcPr>
          <w:p>
            <w:pPr>
              <w:pStyle w:val="19"/>
              <w:shd w:val="clear"/>
              <w:spacing w:after="120" w:line="384" w:lineRule="auto"/>
              <w:ind w:firstLine="420"/>
              <w:rPr>
                <w:rFonts w:hint="eastAsia" w:ascii="宋体" w:hAnsi="宋体" w:eastAsia="宋体" w:cs="宋体"/>
                <w:color w:val="auto"/>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cantSplit/>
          <w:trHeight w:val="20" w:hRule="atLeast"/>
          <w:jc w:val="center"/>
        </w:trPr>
        <w:tc>
          <w:tcPr>
            <w:tcW w:w="1186" w:type="dxa"/>
            <w:tcBorders>
              <w:top w:val="nil"/>
              <w:left w:val="single" w:color="auto" w:sz="8" w:space="0"/>
              <w:bottom w:val="single" w:color="auto" w:sz="8" w:space="0"/>
              <w:right w:val="single" w:color="auto" w:sz="8" w:space="0"/>
            </w:tcBorders>
            <w:tcMar>
              <w:left w:w="28" w:type="dxa"/>
              <w:right w:w="28" w:type="dxa"/>
            </w:tcMar>
            <w:vAlign w:val="center"/>
          </w:tcPr>
          <w:p>
            <w:pPr>
              <w:shd w:val="clear"/>
              <w:tabs>
                <w:tab w:val="left" w:pos="3326"/>
                <w:tab w:val="left" w:pos="3873"/>
                <w:tab w:val="left" w:pos="9611"/>
              </w:tabs>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3903" w:type="dxa"/>
            <w:tcBorders>
              <w:top w:val="nil"/>
              <w:left w:val="nil"/>
              <w:bottom w:val="single" w:color="auto" w:sz="8" w:space="0"/>
              <w:right w:val="single" w:color="auto" w:sz="8" w:space="0"/>
            </w:tcBorders>
            <w:tcMar>
              <w:left w:w="28" w:type="dxa"/>
              <w:right w:w="28" w:type="dxa"/>
            </w:tcMar>
            <w:vAlign w:val="center"/>
          </w:tcPr>
          <w:p>
            <w:pPr>
              <w:shd w:val="clear"/>
              <w:tabs>
                <w:tab w:val="left" w:pos="3326"/>
                <w:tab w:val="left" w:pos="3873"/>
                <w:tab w:val="left" w:pos="9611"/>
              </w:tabs>
              <w:rPr>
                <w:rFonts w:hint="eastAsia" w:ascii="宋体" w:hAnsi="宋体" w:eastAsia="宋体" w:cs="宋体"/>
                <w:color w:val="auto"/>
                <w:sz w:val="24"/>
                <w:szCs w:val="24"/>
              </w:rPr>
            </w:pPr>
            <w:r>
              <w:rPr>
                <w:rFonts w:hint="eastAsia" w:ascii="宋体" w:hAnsi="宋体" w:eastAsia="宋体" w:cs="宋体"/>
                <w:color w:val="auto"/>
                <w:sz w:val="24"/>
                <w:szCs w:val="24"/>
              </w:rPr>
              <w:t>交货期等方面体现投标人对</w:t>
            </w:r>
            <w:r>
              <w:rPr>
                <w:rFonts w:hint="eastAsia" w:ascii="宋体" w:hAnsi="宋体" w:cs="宋体"/>
                <w:color w:val="auto"/>
                <w:sz w:val="24"/>
                <w:szCs w:val="24"/>
                <w:lang w:eastAsia="zh-CN"/>
              </w:rPr>
              <w:t>采购人</w:t>
            </w:r>
            <w:r>
              <w:rPr>
                <w:rFonts w:hint="eastAsia" w:ascii="宋体" w:hAnsi="宋体" w:eastAsia="宋体" w:cs="宋体"/>
                <w:color w:val="auto"/>
                <w:sz w:val="24"/>
                <w:szCs w:val="24"/>
              </w:rPr>
              <w:t>的优惠措施；</w:t>
            </w:r>
          </w:p>
        </w:tc>
        <w:tc>
          <w:tcPr>
            <w:tcW w:w="1576" w:type="dxa"/>
            <w:tcBorders>
              <w:top w:val="nil"/>
              <w:left w:val="nil"/>
              <w:bottom w:val="single" w:color="auto" w:sz="8" w:space="0"/>
              <w:right w:val="single" w:color="auto" w:sz="8" w:space="0"/>
            </w:tcBorders>
            <w:tcMar>
              <w:left w:w="28" w:type="dxa"/>
              <w:right w:w="28" w:type="dxa"/>
            </w:tcMar>
            <w:vAlign w:val="center"/>
          </w:tcPr>
          <w:p>
            <w:pPr>
              <w:pStyle w:val="19"/>
              <w:shd w:val="clear"/>
              <w:spacing w:after="120" w:line="384" w:lineRule="auto"/>
              <w:ind w:firstLine="420"/>
              <w:rPr>
                <w:rFonts w:hint="eastAsia" w:ascii="宋体" w:hAnsi="宋体" w:eastAsia="宋体" w:cs="宋体"/>
                <w:color w:val="auto"/>
                <w:sz w:val="24"/>
                <w:szCs w:val="24"/>
              </w:rPr>
            </w:pPr>
          </w:p>
        </w:tc>
        <w:tc>
          <w:tcPr>
            <w:tcW w:w="759" w:type="dxa"/>
            <w:tcBorders>
              <w:top w:val="nil"/>
              <w:left w:val="nil"/>
              <w:bottom w:val="single" w:color="auto" w:sz="8" w:space="0"/>
              <w:right w:val="single" w:color="auto" w:sz="8" w:space="0"/>
            </w:tcBorders>
            <w:tcMar>
              <w:left w:w="28" w:type="dxa"/>
              <w:right w:w="28" w:type="dxa"/>
            </w:tcMar>
            <w:vAlign w:val="center"/>
          </w:tcPr>
          <w:p>
            <w:pPr>
              <w:pStyle w:val="19"/>
              <w:shd w:val="clear"/>
              <w:spacing w:after="120" w:line="384" w:lineRule="auto"/>
              <w:ind w:firstLine="420"/>
              <w:rPr>
                <w:rFonts w:hint="eastAsia" w:ascii="宋体" w:hAnsi="宋体" w:eastAsia="宋体" w:cs="宋体"/>
                <w:color w:val="auto"/>
                <w:sz w:val="24"/>
                <w:szCs w:val="24"/>
              </w:rPr>
            </w:pPr>
          </w:p>
        </w:tc>
        <w:tc>
          <w:tcPr>
            <w:tcW w:w="718" w:type="dxa"/>
            <w:tcBorders>
              <w:top w:val="nil"/>
              <w:left w:val="nil"/>
              <w:bottom w:val="single" w:color="auto" w:sz="8" w:space="0"/>
              <w:right w:val="single" w:color="auto" w:sz="8" w:space="0"/>
            </w:tcBorders>
            <w:tcMar>
              <w:left w:w="28" w:type="dxa"/>
              <w:right w:w="28" w:type="dxa"/>
            </w:tcMar>
            <w:vAlign w:val="center"/>
          </w:tcPr>
          <w:p>
            <w:pPr>
              <w:pStyle w:val="19"/>
              <w:shd w:val="clear"/>
              <w:spacing w:after="120" w:line="384" w:lineRule="auto"/>
              <w:ind w:firstLine="420"/>
              <w:rPr>
                <w:rFonts w:hint="eastAsia" w:ascii="宋体" w:hAnsi="宋体" w:eastAsia="宋体" w:cs="宋体"/>
                <w:color w:val="auto"/>
                <w:sz w:val="24"/>
                <w:szCs w:val="24"/>
              </w:rPr>
            </w:pPr>
          </w:p>
        </w:tc>
        <w:tc>
          <w:tcPr>
            <w:tcW w:w="718" w:type="dxa"/>
            <w:tcBorders>
              <w:top w:val="nil"/>
              <w:left w:val="nil"/>
              <w:bottom w:val="single" w:color="auto" w:sz="8" w:space="0"/>
              <w:right w:val="single" w:color="auto" w:sz="8" w:space="0"/>
            </w:tcBorders>
            <w:tcMar>
              <w:left w:w="28" w:type="dxa"/>
              <w:right w:w="28" w:type="dxa"/>
            </w:tcMar>
            <w:vAlign w:val="center"/>
          </w:tcPr>
          <w:p>
            <w:pPr>
              <w:pStyle w:val="19"/>
              <w:shd w:val="clear"/>
              <w:spacing w:after="120" w:line="384" w:lineRule="auto"/>
              <w:ind w:firstLine="420"/>
              <w:rPr>
                <w:rFonts w:hint="eastAsia" w:ascii="宋体" w:hAnsi="宋体" w:eastAsia="宋体" w:cs="宋体"/>
                <w:color w:val="auto"/>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cantSplit/>
          <w:trHeight w:val="20" w:hRule="atLeast"/>
          <w:jc w:val="center"/>
        </w:trPr>
        <w:tc>
          <w:tcPr>
            <w:tcW w:w="1186" w:type="dxa"/>
            <w:tcBorders>
              <w:top w:val="nil"/>
              <w:left w:val="single" w:color="auto" w:sz="8" w:space="0"/>
              <w:bottom w:val="single" w:color="auto" w:sz="8" w:space="0"/>
              <w:right w:val="single" w:color="auto" w:sz="8" w:space="0"/>
            </w:tcBorders>
            <w:tcMar>
              <w:left w:w="28" w:type="dxa"/>
              <w:right w:w="28" w:type="dxa"/>
            </w:tcMar>
            <w:vAlign w:val="center"/>
          </w:tcPr>
          <w:p>
            <w:pPr>
              <w:shd w:val="clear"/>
              <w:tabs>
                <w:tab w:val="left" w:pos="3326"/>
                <w:tab w:val="left" w:pos="3873"/>
                <w:tab w:val="left" w:pos="9611"/>
              </w:tabs>
              <w:jc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3903" w:type="dxa"/>
            <w:tcBorders>
              <w:top w:val="nil"/>
              <w:left w:val="nil"/>
              <w:bottom w:val="single" w:color="auto" w:sz="8" w:space="0"/>
              <w:right w:val="single" w:color="auto" w:sz="8" w:space="0"/>
            </w:tcBorders>
            <w:tcMar>
              <w:left w:w="28" w:type="dxa"/>
              <w:right w:w="28" w:type="dxa"/>
            </w:tcMar>
            <w:vAlign w:val="center"/>
          </w:tcPr>
          <w:p>
            <w:pPr>
              <w:shd w:val="clear"/>
              <w:tabs>
                <w:tab w:val="left" w:pos="3326"/>
                <w:tab w:val="left" w:pos="3873"/>
                <w:tab w:val="left" w:pos="9611"/>
              </w:tabs>
              <w:rPr>
                <w:rFonts w:hint="eastAsia" w:ascii="宋体" w:hAnsi="宋体" w:eastAsia="宋体" w:cs="宋体"/>
                <w:color w:val="auto"/>
                <w:sz w:val="24"/>
                <w:szCs w:val="24"/>
              </w:rPr>
            </w:pPr>
            <w:r>
              <w:rPr>
                <w:rFonts w:hint="eastAsia" w:ascii="宋体" w:hAnsi="宋体" w:eastAsia="宋体" w:cs="宋体"/>
                <w:color w:val="auto"/>
                <w:sz w:val="24"/>
                <w:szCs w:val="24"/>
              </w:rPr>
              <w:t>提供售后服务承诺；</w:t>
            </w:r>
          </w:p>
        </w:tc>
        <w:tc>
          <w:tcPr>
            <w:tcW w:w="1576" w:type="dxa"/>
            <w:tcBorders>
              <w:top w:val="nil"/>
              <w:left w:val="nil"/>
              <w:bottom w:val="single" w:color="auto" w:sz="8" w:space="0"/>
              <w:right w:val="single" w:color="auto" w:sz="8" w:space="0"/>
            </w:tcBorders>
            <w:tcMar>
              <w:left w:w="28" w:type="dxa"/>
              <w:right w:w="28" w:type="dxa"/>
            </w:tcMar>
            <w:vAlign w:val="center"/>
          </w:tcPr>
          <w:p>
            <w:pPr>
              <w:pStyle w:val="19"/>
              <w:shd w:val="clear"/>
              <w:spacing w:after="120" w:line="384"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lang w:bidi="ar"/>
              </w:rPr>
              <w:t> </w:t>
            </w:r>
          </w:p>
        </w:tc>
        <w:tc>
          <w:tcPr>
            <w:tcW w:w="759" w:type="dxa"/>
            <w:tcBorders>
              <w:top w:val="nil"/>
              <w:left w:val="nil"/>
              <w:bottom w:val="single" w:color="auto" w:sz="8" w:space="0"/>
              <w:right w:val="single" w:color="auto" w:sz="8" w:space="0"/>
            </w:tcBorders>
            <w:tcMar>
              <w:left w:w="28" w:type="dxa"/>
              <w:right w:w="28" w:type="dxa"/>
            </w:tcMar>
            <w:vAlign w:val="center"/>
          </w:tcPr>
          <w:p>
            <w:pPr>
              <w:pStyle w:val="19"/>
              <w:shd w:val="clear"/>
              <w:spacing w:after="120" w:line="384"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lang w:bidi="ar"/>
              </w:rPr>
              <w:t> </w:t>
            </w:r>
          </w:p>
        </w:tc>
        <w:tc>
          <w:tcPr>
            <w:tcW w:w="718" w:type="dxa"/>
            <w:tcBorders>
              <w:top w:val="nil"/>
              <w:left w:val="nil"/>
              <w:bottom w:val="single" w:color="auto" w:sz="8" w:space="0"/>
              <w:right w:val="single" w:color="auto" w:sz="8" w:space="0"/>
            </w:tcBorders>
            <w:tcMar>
              <w:left w:w="28" w:type="dxa"/>
              <w:right w:w="28" w:type="dxa"/>
            </w:tcMar>
            <w:vAlign w:val="center"/>
          </w:tcPr>
          <w:p>
            <w:pPr>
              <w:pStyle w:val="19"/>
              <w:shd w:val="clear"/>
              <w:spacing w:after="120" w:line="384"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lang w:bidi="ar"/>
              </w:rPr>
              <w:t> </w:t>
            </w:r>
          </w:p>
        </w:tc>
        <w:tc>
          <w:tcPr>
            <w:tcW w:w="718" w:type="dxa"/>
            <w:tcBorders>
              <w:top w:val="nil"/>
              <w:left w:val="nil"/>
              <w:bottom w:val="single" w:color="auto" w:sz="8" w:space="0"/>
              <w:right w:val="single" w:color="auto" w:sz="8" w:space="0"/>
            </w:tcBorders>
            <w:tcMar>
              <w:left w:w="28" w:type="dxa"/>
              <w:right w:w="28" w:type="dxa"/>
            </w:tcMar>
            <w:vAlign w:val="center"/>
          </w:tcPr>
          <w:p>
            <w:pPr>
              <w:pStyle w:val="19"/>
              <w:shd w:val="clear"/>
              <w:spacing w:after="120" w:line="384"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cantSplit/>
          <w:trHeight w:val="20" w:hRule="atLeast"/>
          <w:jc w:val="center"/>
        </w:trPr>
        <w:tc>
          <w:tcPr>
            <w:tcW w:w="1186" w:type="dxa"/>
            <w:tcBorders>
              <w:top w:val="nil"/>
              <w:left w:val="single" w:color="auto" w:sz="8" w:space="0"/>
              <w:bottom w:val="single" w:color="auto" w:sz="8" w:space="0"/>
              <w:right w:val="single" w:color="auto" w:sz="8" w:space="0"/>
            </w:tcBorders>
            <w:tcMar>
              <w:left w:w="28" w:type="dxa"/>
              <w:right w:w="28" w:type="dxa"/>
            </w:tcMar>
            <w:vAlign w:val="center"/>
          </w:tcPr>
          <w:p>
            <w:pPr>
              <w:shd w:val="clear"/>
              <w:tabs>
                <w:tab w:val="left" w:pos="3326"/>
                <w:tab w:val="left" w:pos="3873"/>
                <w:tab w:val="left" w:pos="9611"/>
              </w:tabs>
              <w:jc w:val="center"/>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3903" w:type="dxa"/>
            <w:tcBorders>
              <w:top w:val="nil"/>
              <w:left w:val="nil"/>
              <w:bottom w:val="single" w:color="auto" w:sz="8" w:space="0"/>
              <w:right w:val="single" w:color="auto" w:sz="8" w:space="0"/>
            </w:tcBorders>
            <w:tcMar>
              <w:left w:w="28" w:type="dxa"/>
              <w:right w:w="28" w:type="dxa"/>
            </w:tcMar>
            <w:vAlign w:val="center"/>
          </w:tcPr>
          <w:p>
            <w:pPr>
              <w:shd w:val="clear"/>
              <w:tabs>
                <w:tab w:val="left" w:pos="3326"/>
                <w:tab w:val="left" w:pos="3873"/>
                <w:tab w:val="left" w:pos="9611"/>
              </w:tabs>
              <w:rPr>
                <w:rFonts w:hint="eastAsia" w:ascii="宋体" w:hAnsi="宋体" w:eastAsia="宋体" w:cs="宋体"/>
                <w:color w:val="auto"/>
                <w:sz w:val="24"/>
                <w:szCs w:val="24"/>
              </w:rPr>
            </w:pPr>
            <w:r>
              <w:rPr>
                <w:rFonts w:hint="eastAsia" w:ascii="宋体" w:hAnsi="宋体" w:eastAsia="宋体" w:cs="宋体"/>
                <w:color w:val="auto"/>
                <w:sz w:val="24"/>
                <w:szCs w:val="24"/>
              </w:rPr>
              <w:t>投标报价不高于</w:t>
            </w:r>
            <w:r>
              <w:rPr>
                <w:rFonts w:hint="eastAsia" w:ascii="宋体" w:hAnsi="宋体" w:cs="宋体"/>
                <w:color w:val="auto"/>
                <w:sz w:val="24"/>
                <w:szCs w:val="24"/>
                <w:lang w:val="en-US" w:eastAsia="zh-CN"/>
              </w:rPr>
              <w:t>最高限价</w:t>
            </w:r>
            <w:r>
              <w:rPr>
                <w:rFonts w:hint="eastAsia" w:ascii="宋体" w:hAnsi="宋体" w:eastAsia="宋体" w:cs="宋体"/>
                <w:color w:val="auto"/>
                <w:sz w:val="24"/>
                <w:szCs w:val="24"/>
              </w:rPr>
              <w:t>；</w:t>
            </w:r>
          </w:p>
        </w:tc>
        <w:tc>
          <w:tcPr>
            <w:tcW w:w="1576" w:type="dxa"/>
            <w:tcBorders>
              <w:top w:val="nil"/>
              <w:left w:val="nil"/>
              <w:bottom w:val="single" w:color="auto" w:sz="8" w:space="0"/>
              <w:right w:val="single" w:color="auto" w:sz="8" w:space="0"/>
            </w:tcBorders>
            <w:tcMar>
              <w:left w:w="28" w:type="dxa"/>
              <w:right w:w="28" w:type="dxa"/>
            </w:tcMar>
            <w:vAlign w:val="center"/>
          </w:tcPr>
          <w:p>
            <w:pPr>
              <w:pStyle w:val="19"/>
              <w:shd w:val="clear"/>
              <w:spacing w:after="120" w:line="384"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lang w:bidi="ar"/>
              </w:rPr>
              <w:t> </w:t>
            </w:r>
          </w:p>
        </w:tc>
        <w:tc>
          <w:tcPr>
            <w:tcW w:w="759" w:type="dxa"/>
            <w:tcBorders>
              <w:top w:val="nil"/>
              <w:left w:val="nil"/>
              <w:bottom w:val="single" w:color="auto" w:sz="8" w:space="0"/>
              <w:right w:val="single" w:color="auto" w:sz="8" w:space="0"/>
            </w:tcBorders>
            <w:tcMar>
              <w:left w:w="28" w:type="dxa"/>
              <w:right w:w="28" w:type="dxa"/>
            </w:tcMar>
            <w:vAlign w:val="center"/>
          </w:tcPr>
          <w:p>
            <w:pPr>
              <w:pStyle w:val="19"/>
              <w:shd w:val="clear"/>
              <w:spacing w:after="120" w:line="384"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lang w:bidi="ar"/>
              </w:rPr>
              <w:t> </w:t>
            </w:r>
          </w:p>
        </w:tc>
        <w:tc>
          <w:tcPr>
            <w:tcW w:w="718" w:type="dxa"/>
            <w:tcBorders>
              <w:top w:val="nil"/>
              <w:left w:val="nil"/>
              <w:bottom w:val="single" w:color="auto" w:sz="8" w:space="0"/>
              <w:right w:val="single" w:color="auto" w:sz="8" w:space="0"/>
            </w:tcBorders>
            <w:tcMar>
              <w:left w:w="28" w:type="dxa"/>
              <w:right w:w="28" w:type="dxa"/>
            </w:tcMar>
            <w:vAlign w:val="center"/>
          </w:tcPr>
          <w:p>
            <w:pPr>
              <w:pStyle w:val="19"/>
              <w:shd w:val="clear"/>
              <w:spacing w:after="120" w:line="384"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lang w:bidi="ar"/>
              </w:rPr>
              <w:t> </w:t>
            </w:r>
          </w:p>
        </w:tc>
        <w:tc>
          <w:tcPr>
            <w:tcW w:w="718" w:type="dxa"/>
            <w:tcBorders>
              <w:top w:val="nil"/>
              <w:left w:val="nil"/>
              <w:bottom w:val="single" w:color="auto" w:sz="8" w:space="0"/>
              <w:right w:val="single" w:color="auto" w:sz="8" w:space="0"/>
            </w:tcBorders>
            <w:tcMar>
              <w:left w:w="28" w:type="dxa"/>
              <w:right w:w="28" w:type="dxa"/>
            </w:tcMar>
            <w:vAlign w:val="center"/>
          </w:tcPr>
          <w:p>
            <w:pPr>
              <w:pStyle w:val="19"/>
              <w:shd w:val="clear"/>
              <w:spacing w:after="120" w:line="384"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cantSplit/>
          <w:trHeight w:val="20" w:hRule="atLeast"/>
          <w:jc w:val="center"/>
        </w:trPr>
        <w:tc>
          <w:tcPr>
            <w:tcW w:w="1186" w:type="dxa"/>
            <w:tcBorders>
              <w:top w:val="nil"/>
              <w:left w:val="single" w:color="auto" w:sz="8" w:space="0"/>
              <w:bottom w:val="single" w:color="auto" w:sz="8" w:space="0"/>
              <w:right w:val="single" w:color="auto" w:sz="8" w:space="0"/>
            </w:tcBorders>
            <w:tcMar>
              <w:left w:w="28" w:type="dxa"/>
              <w:right w:w="28" w:type="dxa"/>
            </w:tcMar>
            <w:vAlign w:val="center"/>
          </w:tcPr>
          <w:p>
            <w:pPr>
              <w:shd w:val="clear"/>
              <w:tabs>
                <w:tab w:val="left" w:pos="3326"/>
                <w:tab w:val="left" w:pos="3873"/>
                <w:tab w:val="left" w:pos="9611"/>
              </w:tabs>
              <w:jc w:val="center"/>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3903" w:type="dxa"/>
            <w:tcBorders>
              <w:top w:val="nil"/>
              <w:left w:val="nil"/>
              <w:bottom w:val="single" w:color="auto" w:sz="8" w:space="0"/>
              <w:right w:val="single" w:color="auto" w:sz="8" w:space="0"/>
            </w:tcBorders>
            <w:tcMar>
              <w:left w:w="28" w:type="dxa"/>
              <w:right w:w="28" w:type="dxa"/>
            </w:tcMar>
            <w:vAlign w:val="center"/>
          </w:tcPr>
          <w:p>
            <w:pPr>
              <w:shd w:val="clear"/>
              <w:tabs>
                <w:tab w:val="left" w:pos="3326"/>
                <w:tab w:val="left" w:pos="3873"/>
                <w:tab w:val="left" w:pos="9611"/>
              </w:tabs>
              <w:rPr>
                <w:rFonts w:hint="eastAsia" w:ascii="宋体" w:hAnsi="宋体" w:eastAsia="宋体" w:cs="宋体"/>
                <w:color w:val="auto"/>
                <w:sz w:val="24"/>
                <w:szCs w:val="24"/>
              </w:rPr>
            </w:pPr>
            <w:r>
              <w:rPr>
                <w:rFonts w:hint="eastAsia" w:ascii="宋体" w:hAnsi="宋体" w:eastAsia="宋体" w:cs="宋体"/>
                <w:color w:val="auto"/>
                <w:sz w:val="24"/>
                <w:szCs w:val="24"/>
              </w:rPr>
              <w:t>投标文件符合招标文件实质性要求的；</w:t>
            </w:r>
          </w:p>
        </w:tc>
        <w:tc>
          <w:tcPr>
            <w:tcW w:w="1576" w:type="dxa"/>
            <w:tcBorders>
              <w:top w:val="nil"/>
              <w:left w:val="nil"/>
              <w:bottom w:val="single" w:color="auto" w:sz="8" w:space="0"/>
              <w:right w:val="single" w:color="auto" w:sz="8" w:space="0"/>
            </w:tcBorders>
            <w:tcMar>
              <w:left w:w="28" w:type="dxa"/>
              <w:right w:w="28" w:type="dxa"/>
            </w:tcMar>
            <w:vAlign w:val="center"/>
          </w:tcPr>
          <w:p>
            <w:pPr>
              <w:pStyle w:val="19"/>
              <w:shd w:val="clear"/>
              <w:spacing w:after="120" w:line="384"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lang w:bidi="ar"/>
              </w:rPr>
              <w:t> </w:t>
            </w:r>
          </w:p>
        </w:tc>
        <w:tc>
          <w:tcPr>
            <w:tcW w:w="759" w:type="dxa"/>
            <w:tcBorders>
              <w:top w:val="nil"/>
              <w:left w:val="nil"/>
              <w:bottom w:val="single" w:color="auto" w:sz="8" w:space="0"/>
              <w:right w:val="single" w:color="auto" w:sz="8" w:space="0"/>
            </w:tcBorders>
            <w:tcMar>
              <w:left w:w="28" w:type="dxa"/>
              <w:right w:w="28" w:type="dxa"/>
            </w:tcMar>
            <w:vAlign w:val="center"/>
          </w:tcPr>
          <w:p>
            <w:pPr>
              <w:pStyle w:val="19"/>
              <w:shd w:val="clear"/>
              <w:spacing w:after="120" w:line="384"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lang w:bidi="ar"/>
              </w:rPr>
              <w:t> </w:t>
            </w:r>
          </w:p>
        </w:tc>
        <w:tc>
          <w:tcPr>
            <w:tcW w:w="718" w:type="dxa"/>
            <w:tcBorders>
              <w:top w:val="nil"/>
              <w:left w:val="nil"/>
              <w:bottom w:val="single" w:color="auto" w:sz="8" w:space="0"/>
              <w:right w:val="single" w:color="auto" w:sz="8" w:space="0"/>
            </w:tcBorders>
            <w:tcMar>
              <w:left w:w="28" w:type="dxa"/>
              <w:right w:w="28" w:type="dxa"/>
            </w:tcMar>
            <w:vAlign w:val="center"/>
          </w:tcPr>
          <w:p>
            <w:pPr>
              <w:pStyle w:val="19"/>
              <w:shd w:val="clear"/>
              <w:spacing w:after="120" w:line="384"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lang w:bidi="ar"/>
              </w:rPr>
              <w:t> </w:t>
            </w:r>
          </w:p>
        </w:tc>
        <w:tc>
          <w:tcPr>
            <w:tcW w:w="718" w:type="dxa"/>
            <w:tcBorders>
              <w:top w:val="nil"/>
              <w:left w:val="nil"/>
              <w:bottom w:val="single" w:color="auto" w:sz="8" w:space="0"/>
              <w:right w:val="single" w:color="auto" w:sz="8" w:space="0"/>
            </w:tcBorders>
            <w:tcMar>
              <w:left w:w="28" w:type="dxa"/>
              <w:right w:w="28" w:type="dxa"/>
            </w:tcMar>
            <w:vAlign w:val="center"/>
          </w:tcPr>
          <w:p>
            <w:pPr>
              <w:pStyle w:val="19"/>
              <w:shd w:val="clear"/>
              <w:spacing w:after="120" w:line="384"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cantSplit/>
          <w:trHeight w:val="20" w:hRule="atLeast"/>
          <w:jc w:val="center"/>
        </w:trPr>
        <w:tc>
          <w:tcPr>
            <w:tcW w:w="1186" w:type="dxa"/>
            <w:tcBorders>
              <w:top w:val="nil"/>
              <w:left w:val="single" w:color="auto" w:sz="8" w:space="0"/>
              <w:bottom w:val="single" w:color="auto" w:sz="8" w:space="0"/>
              <w:right w:val="single" w:color="auto" w:sz="8" w:space="0"/>
            </w:tcBorders>
            <w:tcMar>
              <w:left w:w="28" w:type="dxa"/>
              <w:right w:w="28" w:type="dxa"/>
            </w:tcMar>
            <w:vAlign w:val="center"/>
          </w:tcPr>
          <w:p>
            <w:pPr>
              <w:shd w:val="clear"/>
              <w:tabs>
                <w:tab w:val="left" w:pos="3326"/>
                <w:tab w:val="left" w:pos="3873"/>
                <w:tab w:val="left" w:pos="9611"/>
              </w:tabs>
              <w:jc w:val="center"/>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3903" w:type="dxa"/>
            <w:tcBorders>
              <w:top w:val="nil"/>
              <w:left w:val="nil"/>
              <w:bottom w:val="single" w:color="auto" w:sz="8" w:space="0"/>
              <w:right w:val="single" w:color="auto" w:sz="8" w:space="0"/>
            </w:tcBorders>
            <w:tcMar>
              <w:left w:w="28" w:type="dxa"/>
              <w:right w:w="28" w:type="dxa"/>
            </w:tcMar>
            <w:vAlign w:val="center"/>
          </w:tcPr>
          <w:p>
            <w:pPr>
              <w:shd w:val="clear"/>
              <w:tabs>
                <w:tab w:val="left" w:pos="3326"/>
                <w:tab w:val="left" w:pos="3873"/>
                <w:tab w:val="left" w:pos="9611"/>
              </w:tabs>
              <w:rPr>
                <w:rFonts w:hint="eastAsia" w:ascii="宋体" w:hAnsi="宋体" w:eastAsia="宋体" w:cs="宋体"/>
                <w:color w:val="auto"/>
                <w:sz w:val="24"/>
                <w:szCs w:val="24"/>
              </w:rPr>
            </w:pPr>
            <w:r>
              <w:rPr>
                <w:rFonts w:hint="eastAsia" w:ascii="宋体" w:hAnsi="宋体" w:eastAsia="宋体" w:cs="宋体"/>
                <w:color w:val="auto"/>
                <w:sz w:val="24"/>
                <w:szCs w:val="24"/>
              </w:rPr>
              <w:t>投标人不存在串通投标、弄虚作假等违法行为的；</w:t>
            </w:r>
          </w:p>
        </w:tc>
        <w:tc>
          <w:tcPr>
            <w:tcW w:w="1576" w:type="dxa"/>
            <w:tcBorders>
              <w:top w:val="nil"/>
              <w:left w:val="nil"/>
              <w:bottom w:val="single" w:color="auto" w:sz="8" w:space="0"/>
              <w:right w:val="single" w:color="auto" w:sz="8" w:space="0"/>
            </w:tcBorders>
            <w:tcMar>
              <w:left w:w="28" w:type="dxa"/>
              <w:right w:w="28" w:type="dxa"/>
            </w:tcMar>
            <w:vAlign w:val="center"/>
          </w:tcPr>
          <w:p>
            <w:pPr>
              <w:pStyle w:val="19"/>
              <w:shd w:val="clear"/>
              <w:spacing w:after="120" w:line="384"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lang w:bidi="ar"/>
              </w:rPr>
              <w:t> </w:t>
            </w:r>
          </w:p>
        </w:tc>
        <w:tc>
          <w:tcPr>
            <w:tcW w:w="759" w:type="dxa"/>
            <w:tcBorders>
              <w:top w:val="nil"/>
              <w:left w:val="nil"/>
              <w:bottom w:val="single" w:color="auto" w:sz="8" w:space="0"/>
              <w:right w:val="single" w:color="auto" w:sz="8" w:space="0"/>
            </w:tcBorders>
            <w:tcMar>
              <w:left w:w="28" w:type="dxa"/>
              <w:right w:w="28" w:type="dxa"/>
            </w:tcMar>
            <w:vAlign w:val="center"/>
          </w:tcPr>
          <w:p>
            <w:pPr>
              <w:pStyle w:val="19"/>
              <w:shd w:val="clear"/>
              <w:spacing w:after="120" w:line="384"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lang w:bidi="ar"/>
              </w:rPr>
              <w:t> </w:t>
            </w:r>
          </w:p>
        </w:tc>
        <w:tc>
          <w:tcPr>
            <w:tcW w:w="718" w:type="dxa"/>
            <w:tcBorders>
              <w:top w:val="nil"/>
              <w:left w:val="nil"/>
              <w:bottom w:val="single" w:color="auto" w:sz="8" w:space="0"/>
              <w:right w:val="single" w:color="auto" w:sz="8" w:space="0"/>
            </w:tcBorders>
            <w:tcMar>
              <w:left w:w="28" w:type="dxa"/>
              <w:right w:w="28" w:type="dxa"/>
            </w:tcMar>
            <w:vAlign w:val="center"/>
          </w:tcPr>
          <w:p>
            <w:pPr>
              <w:pStyle w:val="19"/>
              <w:shd w:val="clear"/>
              <w:spacing w:after="120" w:line="384"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lang w:bidi="ar"/>
              </w:rPr>
              <w:t> </w:t>
            </w:r>
          </w:p>
        </w:tc>
        <w:tc>
          <w:tcPr>
            <w:tcW w:w="718" w:type="dxa"/>
            <w:tcBorders>
              <w:top w:val="nil"/>
              <w:left w:val="nil"/>
              <w:bottom w:val="single" w:color="auto" w:sz="8" w:space="0"/>
              <w:right w:val="single" w:color="auto" w:sz="8" w:space="0"/>
            </w:tcBorders>
            <w:tcMar>
              <w:left w:w="28" w:type="dxa"/>
              <w:right w:w="28" w:type="dxa"/>
            </w:tcMar>
            <w:vAlign w:val="center"/>
          </w:tcPr>
          <w:p>
            <w:pPr>
              <w:pStyle w:val="19"/>
              <w:shd w:val="clear"/>
              <w:spacing w:after="120" w:line="384"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cantSplit/>
          <w:trHeight w:val="20" w:hRule="atLeast"/>
          <w:jc w:val="center"/>
        </w:trPr>
        <w:tc>
          <w:tcPr>
            <w:tcW w:w="1186" w:type="dxa"/>
            <w:tcBorders>
              <w:top w:val="nil"/>
              <w:left w:val="single" w:color="auto" w:sz="8" w:space="0"/>
              <w:bottom w:val="single" w:color="auto" w:sz="8" w:space="0"/>
              <w:right w:val="single" w:color="auto" w:sz="8" w:space="0"/>
            </w:tcBorders>
            <w:tcMar>
              <w:left w:w="28" w:type="dxa"/>
              <w:right w:w="28" w:type="dxa"/>
            </w:tcMar>
            <w:vAlign w:val="center"/>
          </w:tcPr>
          <w:p>
            <w:pPr>
              <w:shd w:val="clear"/>
              <w:tabs>
                <w:tab w:val="left" w:pos="3326"/>
                <w:tab w:val="left" w:pos="3873"/>
                <w:tab w:val="left" w:pos="9611"/>
              </w:tabs>
              <w:jc w:val="center"/>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3903" w:type="dxa"/>
            <w:tcBorders>
              <w:top w:val="nil"/>
              <w:left w:val="nil"/>
              <w:bottom w:val="single" w:color="auto" w:sz="8" w:space="0"/>
              <w:right w:val="single" w:color="auto" w:sz="8" w:space="0"/>
            </w:tcBorders>
            <w:tcMar>
              <w:left w:w="28" w:type="dxa"/>
              <w:right w:w="28" w:type="dxa"/>
            </w:tcMar>
            <w:vAlign w:val="center"/>
          </w:tcPr>
          <w:p>
            <w:pPr>
              <w:shd w:val="clear"/>
              <w:tabs>
                <w:tab w:val="left" w:pos="3326"/>
                <w:tab w:val="left" w:pos="3873"/>
                <w:tab w:val="left" w:pos="9611"/>
              </w:tabs>
              <w:rPr>
                <w:rFonts w:hint="eastAsia" w:ascii="宋体" w:hAnsi="宋体" w:eastAsia="宋体" w:cs="宋体"/>
                <w:b/>
                <w:color w:val="auto"/>
                <w:sz w:val="24"/>
                <w:szCs w:val="24"/>
              </w:rPr>
            </w:pPr>
            <w:r>
              <w:rPr>
                <w:rFonts w:hint="eastAsia" w:ascii="宋体" w:hAnsi="宋体" w:eastAsia="宋体" w:cs="宋体"/>
                <w:color w:val="auto"/>
                <w:sz w:val="24"/>
                <w:szCs w:val="24"/>
              </w:rPr>
              <w:t>《承诺函》必须按招标文件规定格式完整提供，并要盖投标人章、法定代表人或授权代理人（签字、盖章）；</w:t>
            </w:r>
          </w:p>
        </w:tc>
        <w:tc>
          <w:tcPr>
            <w:tcW w:w="1576" w:type="dxa"/>
            <w:tcBorders>
              <w:top w:val="nil"/>
              <w:left w:val="nil"/>
              <w:bottom w:val="single" w:color="auto" w:sz="8" w:space="0"/>
              <w:right w:val="single" w:color="auto" w:sz="8" w:space="0"/>
            </w:tcBorders>
            <w:tcMar>
              <w:left w:w="28" w:type="dxa"/>
              <w:right w:w="28" w:type="dxa"/>
            </w:tcMar>
            <w:vAlign w:val="center"/>
          </w:tcPr>
          <w:p>
            <w:pPr>
              <w:pStyle w:val="19"/>
              <w:shd w:val="clear"/>
              <w:spacing w:after="120" w:line="384" w:lineRule="auto"/>
              <w:ind w:firstLine="420"/>
              <w:rPr>
                <w:rFonts w:hint="eastAsia" w:ascii="宋体" w:hAnsi="宋体" w:eastAsia="宋体" w:cs="宋体"/>
                <w:color w:val="auto"/>
                <w:sz w:val="24"/>
                <w:szCs w:val="24"/>
              </w:rPr>
            </w:pPr>
          </w:p>
        </w:tc>
        <w:tc>
          <w:tcPr>
            <w:tcW w:w="759" w:type="dxa"/>
            <w:tcBorders>
              <w:top w:val="nil"/>
              <w:left w:val="nil"/>
              <w:bottom w:val="single" w:color="auto" w:sz="8" w:space="0"/>
              <w:right w:val="single" w:color="auto" w:sz="8" w:space="0"/>
            </w:tcBorders>
            <w:tcMar>
              <w:left w:w="28" w:type="dxa"/>
              <w:right w:w="28" w:type="dxa"/>
            </w:tcMar>
            <w:vAlign w:val="center"/>
          </w:tcPr>
          <w:p>
            <w:pPr>
              <w:pStyle w:val="19"/>
              <w:shd w:val="clear"/>
              <w:spacing w:after="120" w:line="384" w:lineRule="auto"/>
              <w:ind w:firstLine="420"/>
              <w:rPr>
                <w:rFonts w:hint="eastAsia" w:ascii="宋体" w:hAnsi="宋体" w:eastAsia="宋体" w:cs="宋体"/>
                <w:color w:val="auto"/>
                <w:sz w:val="24"/>
                <w:szCs w:val="24"/>
              </w:rPr>
            </w:pPr>
          </w:p>
        </w:tc>
        <w:tc>
          <w:tcPr>
            <w:tcW w:w="718" w:type="dxa"/>
            <w:tcBorders>
              <w:top w:val="nil"/>
              <w:left w:val="nil"/>
              <w:bottom w:val="single" w:color="auto" w:sz="8" w:space="0"/>
              <w:right w:val="single" w:color="auto" w:sz="8" w:space="0"/>
            </w:tcBorders>
            <w:tcMar>
              <w:left w:w="28" w:type="dxa"/>
              <w:right w:w="28" w:type="dxa"/>
            </w:tcMar>
            <w:vAlign w:val="center"/>
          </w:tcPr>
          <w:p>
            <w:pPr>
              <w:pStyle w:val="19"/>
              <w:shd w:val="clear"/>
              <w:spacing w:after="120" w:line="384" w:lineRule="auto"/>
              <w:ind w:firstLine="420"/>
              <w:rPr>
                <w:rFonts w:hint="eastAsia" w:ascii="宋体" w:hAnsi="宋体" w:eastAsia="宋体" w:cs="宋体"/>
                <w:color w:val="auto"/>
                <w:sz w:val="24"/>
                <w:szCs w:val="24"/>
              </w:rPr>
            </w:pPr>
          </w:p>
        </w:tc>
        <w:tc>
          <w:tcPr>
            <w:tcW w:w="718" w:type="dxa"/>
            <w:tcBorders>
              <w:top w:val="nil"/>
              <w:left w:val="nil"/>
              <w:bottom w:val="single" w:color="auto" w:sz="8" w:space="0"/>
              <w:right w:val="single" w:color="auto" w:sz="8" w:space="0"/>
            </w:tcBorders>
            <w:tcMar>
              <w:left w:w="28" w:type="dxa"/>
              <w:right w:w="28" w:type="dxa"/>
            </w:tcMar>
            <w:vAlign w:val="center"/>
          </w:tcPr>
          <w:p>
            <w:pPr>
              <w:pStyle w:val="19"/>
              <w:shd w:val="clear"/>
              <w:spacing w:after="120" w:line="384" w:lineRule="auto"/>
              <w:ind w:firstLine="420"/>
              <w:rPr>
                <w:rFonts w:hint="eastAsia" w:ascii="宋体" w:hAnsi="宋体" w:eastAsia="宋体" w:cs="宋体"/>
                <w:color w:val="auto"/>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cantSplit/>
          <w:trHeight w:val="20" w:hRule="atLeast"/>
          <w:jc w:val="center"/>
        </w:trPr>
        <w:tc>
          <w:tcPr>
            <w:tcW w:w="5089" w:type="dxa"/>
            <w:gridSpan w:val="2"/>
            <w:tcBorders>
              <w:top w:val="single" w:color="auto" w:sz="8" w:space="0"/>
              <w:left w:val="single" w:color="auto" w:sz="8" w:space="0"/>
              <w:bottom w:val="single" w:color="auto" w:sz="8" w:space="0"/>
              <w:right w:val="single" w:color="auto" w:sz="8" w:space="0"/>
            </w:tcBorders>
            <w:tcMar>
              <w:left w:w="28" w:type="dxa"/>
              <w:right w:w="28" w:type="dxa"/>
            </w:tcMar>
            <w:vAlign w:val="center"/>
          </w:tcPr>
          <w:p>
            <w:pPr>
              <w:shd w:val="clear"/>
              <w:tabs>
                <w:tab w:val="left" w:pos="3326"/>
                <w:tab w:val="left" w:pos="3873"/>
                <w:tab w:val="left" w:pos="9611"/>
              </w:tabs>
              <w:rPr>
                <w:rFonts w:hint="eastAsia" w:ascii="宋体" w:hAnsi="宋体" w:eastAsia="宋体" w:cs="宋体"/>
                <w:color w:val="auto"/>
                <w:sz w:val="24"/>
                <w:szCs w:val="24"/>
              </w:rPr>
            </w:pPr>
            <w:r>
              <w:rPr>
                <w:rFonts w:hint="eastAsia" w:ascii="宋体" w:hAnsi="宋体" w:eastAsia="宋体" w:cs="宋体"/>
                <w:color w:val="auto"/>
                <w:sz w:val="24"/>
                <w:szCs w:val="24"/>
              </w:rPr>
              <w:t>结论：</w:t>
            </w:r>
          </w:p>
          <w:p>
            <w:pPr>
              <w:shd w:val="clear"/>
              <w:tabs>
                <w:tab w:val="left" w:pos="3326"/>
                <w:tab w:val="left" w:pos="3873"/>
                <w:tab w:val="left" w:pos="9611"/>
              </w:tabs>
              <w:rPr>
                <w:rFonts w:hint="eastAsia" w:ascii="宋体" w:hAnsi="宋体" w:eastAsia="宋体" w:cs="宋体"/>
                <w:color w:val="auto"/>
                <w:sz w:val="24"/>
                <w:szCs w:val="24"/>
              </w:rPr>
            </w:pPr>
            <w:r>
              <w:rPr>
                <w:rFonts w:hint="eastAsia" w:ascii="宋体" w:hAnsi="宋体" w:eastAsia="宋体" w:cs="宋体"/>
                <w:color w:val="auto"/>
                <w:sz w:val="24"/>
                <w:szCs w:val="24"/>
              </w:rPr>
              <w:t>通过标注为√，未通过标注为×。</w:t>
            </w:r>
          </w:p>
        </w:tc>
        <w:tc>
          <w:tcPr>
            <w:tcW w:w="1576"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pStyle w:val="19"/>
              <w:shd w:val="clear"/>
              <w:spacing w:after="120" w:line="384"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lang w:bidi="ar"/>
              </w:rPr>
              <w:t> </w:t>
            </w:r>
          </w:p>
        </w:tc>
        <w:tc>
          <w:tcPr>
            <w:tcW w:w="759"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pStyle w:val="19"/>
              <w:shd w:val="clear"/>
              <w:spacing w:after="120" w:line="384"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lang w:bidi="ar"/>
              </w:rPr>
              <w:t> </w:t>
            </w:r>
          </w:p>
        </w:tc>
        <w:tc>
          <w:tcPr>
            <w:tcW w:w="718"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pStyle w:val="19"/>
              <w:shd w:val="clear"/>
              <w:spacing w:after="120" w:line="384"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lang w:bidi="ar"/>
              </w:rPr>
              <w:t> </w:t>
            </w:r>
          </w:p>
        </w:tc>
        <w:tc>
          <w:tcPr>
            <w:tcW w:w="718" w:type="dxa"/>
            <w:tcBorders>
              <w:top w:val="single" w:color="auto" w:sz="8" w:space="0"/>
              <w:left w:val="single" w:color="auto" w:sz="8" w:space="0"/>
              <w:bottom w:val="single" w:color="auto" w:sz="8" w:space="0"/>
              <w:right w:val="single" w:color="auto" w:sz="8" w:space="0"/>
            </w:tcBorders>
            <w:tcMar>
              <w:left w:w="28" w:type="dxa"/>
              <w:right w:w="28" w:type="dxa"/>
            </w:tcMar>
            <w:vAlign w:val="center"/>
          </w:tcPr>
          <w:p>
            <w:pPr>
              <w:pStyle w:val="19"/>
              <w:shd w:val="clear"/>
              <w:spacing w:after="120" w:line="384"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lang w:bidi="ar"/>
              </w:rPr>
              <w:t> </w:t>
            </w:r>
          </w:p>
        </w:tc>
      </w:tr>
    </w:tbl>
    <w:p>
      <w:pPr>
        <w:shd w:val="clear"/>
        <w:snapToGrid w:val="0"/>
        <w:spacing w:line="360" w:lineRule="auto"/>
        <w:ind w:firstLine="480" w:firstLineChars="200"/>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备注：如果投标文件中有一项未通过审查标准，评标委员会将认定整个投标文件不响应招标文件而予以否决，并且不允许投标人通过修改或撤销其不符合要求的差异或保留，使之成为具有响应性的投标。</w:t>
      </w:r>
    </w:p>
    <w:p>
      <w:pPr>
        <w:shd w:val="clear"/>
        <w:snapToGrid w:val="0"/>
        <w:spacing w:line="360" w:lineRule="auto"/>
        <w:ind w:firstLine="480" w:firstLineChars="200"/>
        <w:rPr>
          <w:rFonts w:hint="eastAsia" w:ascii="宋体" w:hAnsi="宋体" w:eastAsia="宋体" w:cs="宋体"/>
          <w:color w:val="auto"/>
          <w:sz w:val="24"/>
          <w:szCs w:val="24"/>
        </w:rPr>
      </w:pPr>
    </w:p>
    <w:p>
      <w:pPr>
        <w:pStyle w:val="4"/>
        <w:rPr>
          <w:rFonts w:hint="eastAsia"/>
          <w:sz w:val="24"/>
          <w:szCs w:val="24"/>
        </w:rPr>
      </w:pPr>
    </w:p>
    <w:p>
      <w:pPr>
        <w:shd w:val="clear"/>
        <w:snapToGrid w:val="0"/>
        <w:spacing w:line="360" w:lineRule="auto"/>
        <w:ind w:firstLine="480"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《投标文件评审标准》</w:t>
      </w:r>
    </w:p>
    <w:tbl>
      <w:tblPr>
        <w:tblStyle w:val="21"/>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7"/>
        <w:gridCol w:w="1275"/>
        <w:gridCol w:w="5942"/>
        <w:gridCol w:w="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1657" w:type="dxa"/>
            <w:vMerge w:val="restart"/>
            <w:tcBorders>
              <w:tl2br w:val="nil"/>
              <w:tr2bl w:val="nil"/>
            </w:tcBorders>
            <w:vAlign w:val="center"/>
          </w:tcPr>
          <w:p>
            <w:pPr>
              <w:shd w:val="clear"/>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商务部分（</w:t>
            </w:r>
            <w:r>
              <w:rPr>
                <w:rFonts w:hint="eastAsia" w:ascii="宋体" w:hAnsi="宋体" w:cs="宋体"/>
                <w:color w:val="auto"/>
                <w:kern w:val="0"/>
                <w:sz w:val="24"/>
                <w:szCs w:val="24"/>
                <w:lang w:val="en-US" w:eastAsia="zh-CN"/>
              </w:rPr>
              <w:t>25</w:t>
            </w:r>
            <w:r>
              <w:rPr>
                <w:rFonts w:hint="eastAsia" w:ascii="宋体" w:hAnsi="宋体" w:eastAsia="宋体" w:cs="宋体"/>
                <w:color w:val="auto"/>
                <w:kern w:val="0"/>
                <w:sz w:val="24"/>
                <w:szCs w:val="24"/>
              </w:rPr>
              <w:t>分）</w:t>
            </w:r>
          </w:p>
        </w:tc>
        <w:tc>
          <w:tcPr>
            <w:tcW w:w="1275" w:type="dxa"/>
            <w:tcBorders>
              <w:tl2br w:val="nil"/>
              <w:tr2bl w:val="nil"/>
            </w:tcBorders>
            <w:vAlign w:val="center"/>
          </w:tcPr>
          <w:p>
            <w:pPr>
              <w:widowControl/>
              <w:shd w:val="clear"/>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企业业绩</w:t>
            </w:r>
          </w:p>
        </w:tc>
        <w:tc>
          <w:tcPr>
            <w:tcW w:w="5942" w:type="dxa"/>
            <w:tcBorders>
              <w:tl2br w:val="nil"/>
              <w:tr2bl w:val="nil"/>
            </w:tcBorders>
            <w:vAlign w:val="center"/>
          </w:tcPr>
          <w:p>
            <w:pPr>
              <w:shd w:val="clea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投标人或生产厂家自20</w:t>
            </w:r>
            <w:r>
              <w:rPr>
                <w:rFonts w:hint="eastAsia" w:ascii="宋体" w:hAnsi="宋体" w:cs="宋体"/>
                <w:color w:val="auto"/>
                <w:sz w:val="24"/>
                <w:szCs w:val="24"/>
                <w:lang w:val="en-US" w:eastAsia="zh-CN"/>
              </w:rPr>
              <w:t>20</w:t>
            </w:r>
            <w:r>
              <w:rPr>
                <w:rFonts w:hint="eastAsia" w:ascii="宋体" w:hAnsi="宋体" w:eastAsia="宋体" w:cs="宋体"/>
                <w:color w:val="auto"/>
                <w:sz w:val="24"/>
                <w:szCs w:val="24"/>
              </w:rPr>
              <w:t>年1月1日（以合同签订的时间为准）至今具有类似项目业绩的，每项得2分，最多得</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分。（须提供中标通知书或合同复印件）未提供不得分。</w:t>
            </w:r>
          </w:p>
        </w:tc>
        <w:tc>
          <w:tcPr>
            <w:tcW w:w="846" w:type="dxa"/>
            <w:tcBorders>
              <w:tl2br w:val="nil"/>
              <w:tr2bl w:val="nil"/>
            </w:tcBorders>
            <w:vAlign w:val="center"/>
          </w:tcPr>
          <w:p>
            <w:pPr>
              <w:shd w:val="clear"/>
              <w:spacing w:line="360" w:lineRule="auto"/>
              <w:jc w:val="center"/>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657" w:type="dxa"/>
            <w:vMerge w:val="continue"/>
            <w:tcBorders>
              <w:tl2br w:val="nil"/>
              <w:tr2bl w:val="nil"/>
            </w:tcBorders>
            <w:vAlign w:val="center"/>
          </w:tcPr>
          <w:p>
            <w:pPr>
              <w:shd w:val="clear"/>
              <w:jc w:val="center"/>
              <w:rPr>
                <w:rFonts w:hint="eastAsia" w:ascii="宋体" w:hAnsi="宋体" w:eastAsia="宋体" w:cs="宋体"/>
                <w:color w:val="auto"/>
                <w:kern w:val="0"/>
                <w:sz w:val="24"/>
                <w:szCs w:val="24"/>
              </w:rPr>
            </w:pPr>
          </w:p>
        </w:tc>
        <w:tc>
          <w:tcPr>
            <w:tcW w:w="1275" w:type="dxa"/>
            <w:tcBorders>
              <w:tl2br w:val="nil"/>
              <w:tr2bl w:val="nil"/>
            </w:tcBorders>
            <w:vAlign w:val="center"/>
          </w:tcPr>
          <w:p>
            <w:pPr>
              <w:shd w:val="clea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售后服务</w:t>
            </w:r>
          </w:p>
        </w:tc>
        <w:tc>
          <w:tcPr>
            <w:tcW w:w="5942" w:type="dxa"/>
            <w:tcBorders>
              <w:tl2br w:val="nil"/>
              <w:tr2bl w:val="nil"/>
            </w:tcBorders>
            <w:vAlign w:val="center"/>
          </w:tcPr>
          <w:p>
            <w:pPr>
              <w:shd w:val="clea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投标人提供的售后服务方案，对售后服务响应方案、售后人员配备、技术支撑、紧急问题处理措施等阐述与承诺。优秀：</w:t>
            </w:r>
            <w:r>
              <w:rPr>
                <w:rFonts w:hint="eastAsia" w:ascii="宋体" w:hAnsi="宋体" w:cs="宋体"/>
                <w:color w:val="auto"/>
                <w:sz w:val="24"/>
                <w:szCs w:val="24"/>
                <w:lang w:val="en-US" w:eastAsia="zh-CN"/>
              </w:rPr>
              <w:t>（6</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9</w:t>
            </w:r>
            <w:r>
              <w:rPr>
                <w:rFonts w:hint="eastAsia" w:ascii="宋体" w:hAnsi="宋体" w:eastAsia="宋体" w:cs="宋体"/>
                <w:color w:val="auto"/>
                <w:sz w:val="24"/>
                <w:szCs w:val="24"/>
                <w:lang w:val="en-US" w:eastAsia="zh-CN"/>
              </w:rPr>
              <w:t>］分，良好：</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6</w:t>
            </w:r>
            <w:r>
              <w:rPr>
                <w:rFonts w:hint="eastAsia" w:ascii="宋体" w:hAnsi="宋体" w:eastAsia="宋体" w:cs="宋体"/>
                <w:color w:val="auto"/>
                <w:sz w:val="24"/>
                <w:szCs w:val="24"/>
                <w:lang w:val="en-US" w:eastAsia="zh-CN"/>
              </w:rPr>
              <w:t>］分，一般：</w:t>
            </w:r>
            <w:r>
              <w:rPr>
                <w:rFonts w:hint="eastAsia" w:ascii="宋体" w:hAnsi="宋体" w:cs="宋体"/>
                <w:color w:val="auto"/>
                <w:sz w:val="24"/>
                <w:szCs w:val="24"/>
                <w:lang w:val="en-US" w:eastAsia="zh-CN"/>
              </w:rPr>
              <w:t>（0</w:t>
            </w:r>
            <w:r>
              <w:rPr>
                <w:rFonts w:hint="eastAsia" w:ascii="宋体" w:hAnsi="宋体" w:eastAsia="宋体" w:cs="宋体"/>
                <w:color w:val="auto"/>
                <w:sz w:val="24"/>
                <w:szCs w:val="24"/>
                <w:lang w:val="en-US" w:eastAsia="zh-CN"/>
              </w:rPr>
              <w:t>-3］分。</w:t>
            </w:r>
          </w:p>
        </w:tc>
        <w:tc>
          <w:tcPr>
            <w:tcW w:w="846" w:type="dxa"/>
            <w:tcBorders>
              <w:tl2br w:val="nil"/>
              <w:tr2bl w:val="nil"/>
            </w:tcBorders>
            <w:vAlign w:val="center"/>
          </w:tcPr>
          <w:p>
            <w:pPr>
              <w:shd w:val="clea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657" w:type="dxa"/>
            <w:vMerge w:val="continue"/>
            <w:tcBorders>
              <w:tl2br w:val="nil"/>
              <w:tr2bl w:val="nil"/>
            </w:tcBorders>
            <w:vAlign w:val="center"/>
          </w:tcPr>
          <w:p>
            <w:pPr>
              <w:shd w:val="clear"/>
              <w:jc w:val="center"/>
              <w:rPr>
                <w:rFonts w:hint="eastAsia" w:ascii="宋体" w:hAnsi="宋体" w:eastAsia="宋体" w:cs="宋体"/>
                <w:color w:val="auto"/>
                <w:kern w:val="0"/>
                <w:sz w:val="24"/>
                <w:szCs w:val="24"/>
              </w:rPr>
            </w:pPr>
          </w:p>
        </w:tc>
        <w:tc>
          <w:tcPr>
            <w:tcW w:w="1275" w:type="dxa"/>
            <w:tcBorders>
              <w:tl2br w:val="nil"/>
              <w:tr2bl w:val="nil"/>
            </w:tcBorders>
            <w:vAlign w:val="center"/>
          </w:tcPr>
          <w:p>
            <w:pPr>
              <w:shd w:val="clea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标函质量</w:t>
            </w:r>
          </w:p>
        </w:tc>
        <w:tc>
          <w:tcPr>
            <w:tcW w:w="5942" w:type="dxa"/>
            <w:tcBorders>
              <w:tl2br w:val="nil"/>
              <w:tr2bl w:val="nil"/>
            </w:tcBorders>
            <w:vAlign w:val="center"/>
          </w:tcPr>
          <w:p>
            <w:pPr>
              <w:shd w:val="clea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标函编制内容完整、齐全、叙述严谨、标书无涂改、错页、漏页现象</w:t>
            </w:r>
            <w:r>
              <w:rPr>
                <w:rFonts w:hint="eastAsia" w:ascii="宋体" w:hAnsi="宋体" w:cs="宋体"/>
                <w:color w:val="auto"/>
                <w:sz w:val="24"/>
                <w:szCs w:val="24"/>
                <w:lang w:eastAsia="zh-CN"/>
              </w:rPr>
              <w:t>。</w:t>
            </w:r>
            <w:r>
              <w:rPr>
                <w:rFonts w:hint="eastAsia" w:ascii="宋体" w:hAnsi="宋体" w:cs="宋体"/>
                <w:sz w:val="24"/>
                <w:szCs w:val="24"/>
                <w:lang w:val="en-US" w:eastAsia="zh-CN"/>
              </w:rPr>
              <w:t>优</w:t>
            </w:r>
            <w:r>
              <w:rPr>
                <w:rFonts w:hint="eastAsia" w:ascii="宋体" w:hAnsi="宋体" w:eastAsia="宋体" w:cs="宋体"/>
                <w:sz w:val="24"/>
                <w:szCs w:val="24"/>
              </w:rPr>
              <w:t>得</w:t>
            </w:r>
            <w:r>
              <w:rPr>
                <w:rFonts w:hint="eastAsia" w:ascii="宋体" w:hAnsi="宋体" w:cs="宋体"/>
                <w:sz w:val="24"/>
                <w:szCs w:val="24"/>
                <w:lang w:val="en-US" w:eastAsia="zh-CN"/>
              </w:rPr>
              <w:t>2</w:t>
            </w:r>
            <w:r>
              <w:rPr>
                <w:rFonts w:hint="eastAsia" w:ascii="宋体" w:hAnsi="宋体" w:eastAsia="宋体" w:cs="宋体"/>
                <w:sz w:val="24"/>
                <w:szCs w:val="24"/>
              </w:rPr>
              <w:t>分</w:t>
            </w:r>
            <w:r>
              <w:rPr>
                <w:rFonts w:hint="eastAsia" w:ascii="宋体" w:hAnsi="宋体" w:cs="宋体"/>
                <w:sz w:val="24"/>
                <w:szCs w:val="24"/>
                <w:lang w:eastAsia="zh-CN"/>
              </w:rPr>
              <w:t>，</w:t>
            </w:r>
            <w:r>
              <w:rPr>
                <w:rFonts w:hint="eastAsia" w:ascii="宋体" w:hAnsi="宋体" w:cs="宋体"/>
                <w:sz w:val="24"/>
                <w:szCs w:val="24"/>
                <w:lang w:val="en-US" w:eastAsia="zh-CN"/>
              </w:rPr>
              <w:t>差得1分，不提供不得分。</w:t>
            </w:r>
          </w:p>
        </w:tc>
        <w:tc>
          <w:tcPr>
            <w:tcW w:w="846" w:type="dxa"/>
            <w:tcBorders>
              <w:tl2br w:val="nil"/>
              <w:tr2bl w:val="nil"/>
            </w:tcBorders>
            <w:vAlign w:val="center"/>
          </w:tcPr>
          <w:p>
            <w:pPr>
              <w:shd w:val="clea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1657" w:type="dxa"/>
            <w:vMerge w:val="continue"/>
            <w:tcBorders>
              <w:tl2br w:val="nil"/>
              <w:tr2bl w:val="nil"/>
            </w:tcBorders>
            <w:vAlign w:val="center"/>
          </w:tcPr>
          <w:p>
            <w:pPr>
              <w:shd w:val="clear"/>
              <w:jc w:val="center"/>
              <w:rPr>
                <w:rFonts w:hint="eastAsia" w:ascii="宋体" w:hAnsi="宋体" w:eastAsia="宋体" w:cs="宋体"/>
                <w:color w:val="auto"/>
                <w:kern w:val="0"/>
                <w:sz w:val="24"/>
                <w:szCs w:val="24"/>
              </w:rPr>
            </w:pPr>
          </w:p>
        </w:tc>
        <w:tc>
          <w:tcPr>
            <w:tcW w:w="1275" w:type="dxa"/>
            <w:tcBorders>
              <w:tl2br w:val="nil"/>
              <w:tr2bl w:val="nil"/>
            </w:tcBorders>
            <w:vAlign w:val="center"/>
          </w:tcPr>
          <w:p>
            <w:pPr>
              <w:shd w:val="clea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人员配置</w:t>
            </w:r>
          </w:p>
        </w:tc>
        <w:tc>
          <w:tcPr>
            <w:tcW w:w="5942" w:type="dxa"/>
            <w:tcBorders>
              <w:tl2br w:val="nil"/>
              <w:tr2bl w:val="nil"/>
            </w:tcBorders>
            <w:vAlign w:val="center"/>
          </w:tcPr>
          <w:p>
            <w:pPr>
              <w:shd w:val="clea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项目实施有专业人员负责，项目负责人具有有效的注册证书，提供相关证明文件，提供项目人员配备表，人员资格证书、身份证等，人员配备齐全且都提供有效的证件得</w:t>
            </w:r>
            <w:r>
              <w:rPr>
                <w:rFonts w:hint="eastAsia" w:ascii="宋体" w:hAnsi="宋体" w:cs="宋体"/>
                <w:color w:val="auto"/>
                <w:sz w:val="24"/>
                <w:szCs w:val="24"/>
                <w:lang w:val="en-US" w:eastAsia="zh-CN"/>
              </w:rPr>
              <w:t>8</w:t>
            </w:r>
            <w:r>
              <w:rPr>
                <w:rFonts w:hint="eastAsia" w:ascii="宋体" w:hAnsi="宋体" w:eastAsia="宋体" w:cs="宋体"/>
                <w:color w:val="auto"/>
                <w:sz w:val="24"/>
                <w:szCs w:val="24"/>
              </w:rPr>
              <w:t>分，人员配备一般，提供部分证件得</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分，未提供此项证明资料的不得分。(提供拟投入项目人员开标前</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个月内任意3个月的社会保险费征集计划明细单及个人明细表，模糊件无效，加盖公章。</w:t>
            </w:r>
          </w:p>
        </w:tc>
        <w:tc>
          <w:tcPr>
            <w:tcW w:w="846" w:type="dxa"/>
            <w:tcBorders>
              <w:tl2br w:val="nil"/>
              <w:tr2bl w:val="nil"/>
            </w:tcBorders>
            <w:vAlign w:val="center"/>
          </w:tcPr>
          <w:p>
            <w:pPr>
              <w:shd w:val="clear"/>
              <w:spacing w:line="360" w:lineRule="auto"/>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57" w:type="dxa"/>
            <w:vMerge w:val="restart"/>
            <w:tcBorders>
              <w:tl2br w:val="nil"/>
              <w:tr2bl w:val="nil"/>
            </w:tcBorders>
            <w:vAlign w:val="center"/>
          </w:tcPr>
          <w:p>
            <w:pPr>
              <w:shd w:val="clear"/>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技术部分（</w:t>
            </w:r>
            <w:r>
              <w:rPr>
                <w:rFonts w:hint="eastAsia" w:ascii="宋体" w:hAnsi="宋体" w:cs="宋体"/>
                <w:color w:val="auto"/>
                <w:kern w:val="0"/>
                <w:sz w:val="24"/>
                <w:szCs w:val="24"/>
                <w:lang w:val="en-US" w:eastAsia="zh-CN"/>
              </w:rPr>
              <w:t>45</w:t>
            </w:r>
            <w:r>
              <w:rPr>
                <w:rFonts w:hint="eastAsia" w:ascii="宋体" w:hAnsi="宋体" w:eastAsia="宋体" w:cs="宋体"/>
                <w:color w:val="auto"/>
                <w:kern w:val="0"/>
                <w:sz w:val="24"/>
                <w:szCs w:val="24"/>
              </w:rPr>
              <w:t>分）</w:t>
            </w:r>
          </w:p>
        </w:tc>
        <w:tc>
          <w:tcPr>
            <w:tcW w:w="1275" w:type="dxa"/>
            <w:vMerge w:val="restart"/>
            <w:tcBorders>
              <w:tl2br w:val="nil"/>
              <w:tr2bl w:val="nil"/>
            </w:tcBorders>
            <w:vAlign w:val="center"/>
          </w:tcPr>
          <w:p>
            <w:pPr>
              <w:shd w:val="clear"/>
              <w:spacing w:line="360" w:lineRule="auto"/>
              <w:jc w:val="center"/>
              <w:rPr>
                <w:rFonts w:hint="eastAsia" w:ascii="宋体" w:hAnsi="宋体" w:eastAsia="宋体" w:cs="宋体"/>
                <w:color w:val="auto"/>
                <w:sz w:val="24"/>
                <w:szCs w:val="24"/>
              </w:rPr>
            </w:pPr>
            <w:r>
              <w:rPr>
                <w:rFonts w:hint="eastAsia" w:ascii="宋体" w:hAnsi="宋体" w:eastAsia="宋体" w:cs="宋体"/>
                <w:sz w:val="24"/>
                <w:szCs w:val="24"/>
                <w:lang w:eastAsia="zh-CN"/>
              </w:rPr>
              <w:t>项目实施方案及优惠条件、项目服务承诺书</w:t>
            </w:r>
          </w:p>
        </w:tc>
        <w:tc>
          <w:tcPr>
            <w:tcW w:w="5942" w:type="dxa"/>
            <w:tcBorders>
              <w:tl2br w:val="nil"/>
              <w:tr2bl w:val="nil"/>
            </w:tcBorders>
            <w:vAlign w:val="center"/>
          </w:tcPr>
          <w:p>
            <w:pPr>
              <w:spacing w:line="400" w:lineRule="exact"/>
              <w:rPr>
                <w:rFonts w:hint="eastAsia"/>
                <w:sz w:val="24"/>
                <w:szCs w:val="24"/>
                <w:lang w:val="en-US" w:eastAsia="zh-CN"/>
              </w:rPr>
            </w:pPr>
            <w:r>
              <w:rPr>
                <w:rFonts w:hint="eastAsia" w:ascii="宋体" w:hAnsi="宋体" w:eastAsia="宋体" w:cs="宋体"/>
                <w:sz w:val="24"/>
                <w:szCs w:val="24"/>
              </w:rPr>
              <w:t>服务工作范围、任务及目标，项目实施方案详细、合理、有针对性的得</w:t>
            </w:r>
            <w:r>
              <w:rPr>
                <w:rFonts w:hint="eastAsia" w:ascii="宋体" w:hAnsi="宋体" w:cs="宋体"/>
                <w:sz w:val="24"/>
                <w:szCs w:val="24"/>
                <w:lang w:val="en-US" w:eastAsia="zh-CN"/>
              </w:rPr>
              <w:t>12</w:t>
            </w:r>
            <w:r>
              <w:rPr>
                <w:rFonts w:hint="eastAsia" w:ascii="宋体" w:hAnsi="宋体" w:eastAsia="宋体" w:cs="宋体"/>
                <w:sz w:val="24"/>
                <w:szCs w:val="24"/>
              </w:rPr>
              <w:t>分</w:t>
            </w:r>
            <w:r>
              <w:rPr>
                <w:rFonts w:hint="eastAsia" w:ascii="宋体" w:hAnsi="宋体" w:cs="宋体"/>
                <w:sz w:val="24"/>
                <w:szCs w:val="24"/>
                <w:lang w:eastAsia="zh-CN"/>
              </w:rPr>
              <w:t>，</w:t>
            </w:r>
            <w:r>
              <w:rPr>
                <w:rFonts w:hint="eastAsia" w:ascii="宋体" w:hAnsi="宋体" w:cs="宋体"/>
                <w:sz w:val="24"/>
                <w:szCs w:val="24"/>
                <w:lang w:val="en-US" w:eastAsia="zh-CN"/>
              </w:rPr>
              <w:t>良得9分，差得6分，不提供不得分。</w:t>
            </w:r>
          </w:p>
        </w:tc>
        <w:tc>
          <w:tcPr>
            <w:tcW w:w="846" w:type="dxa"/>
            <w:tcBorders>
              <w:tl2br w:val="nil"/>
              <w:tr2bl w:val="nil"/>
            </w:tcBorders>
            <w:vAlign w:val="center"/>
          </w:tcPr>
          <w:p>
            <w:pPr>
              <w:shd w:val="clear"/>
              <w:spacing w:line="360" w:lineRule="auto"/>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57" w:type="dxa"/>
            <w:vMerge w:val="continue"/>
            <w:tcBorders>
              <w:tl2br w:val="nil"/>
              <w:tr2bl w:val="nil"/>
            </w:tcBorders>
            <w:vAlign w:val="center"/>
          </w:tcPr>
          <w:p>
            <w:pPr>
              <w:shd w:val="clear"/>
              <w:rPr>
                <w:rFonts w:hint="eastAsia" w:ascii="宋体" w:hAnsi="宋体" w:eastAsia="宋体" w:cs="宋体"/>
                <w:bCs/>
                <w:color w:val="auto"/>
                <w:sz w:val="24"/>
                <w:szCs w:val="24"/>
              </w:rPr>
            </w:pPr>
          </w:p>
        </w:tc>
        <w:tc>
          <w:tcPr>
            <w:tcW w:w="1275" w:type="dxa"/>
            <w:vMerge w:val="continue"/>
            <w:tcBorders>
              <w:tl2br w:val="nil"/>
              <w:tr2bl w:val="nil"/>
            </w:tcBorders>
            <w:vAlign w:val="center"/>
          </w:tcPr>
          <w:p>
            <w:pPr>
              <w:shd w:val="clear"/>
              <w:spacing w:line="360" w:lineRule="auto"/>
              <w:jc w:val="center"/>
              <w:rPr>
                <w:rFonts w:hint="eastAsia" w:ascii="宋体" w:hAnsi="宋体" w:eastAsia="宋体" w:cs="宋体"/>
                <w:color w:val="auto"/>
                <w:sz w:val="24"/>
                <w:szCs w:val="24"/>
              </w:rPr>
            </w:pPr>
          </w:p>
        </w:tc>
        <w:tc>
          <w:tcPr>
            <w:tcW w:w="5942" w:type="dxa"/>
            <w:tcBorders>
              <w:tl2br w:val="nil"/>
              <w:tr2bl w:val="nil"/>
            </w:tcBorders>
            <w:vAlign w:val="center"/>
          </w:tcPr>
          <w:p>
            <w:pPr>
              <w:spacing w:line="400" w:lineRule="exact"/>
              <w:rPr>
                <w:rFonts w:hint="eastAsia" w:ascii="宋体" w:hAnsi="宋体" w:eastAsia="宋体" w:cs="宋体"/>
                <w:color w:val="auto"/>
                <w:sz w:val="24"/>
                <w:szCs w:val="24"/>
                <w:lang w:eastAsia="zh-CN"/>
              </w:rPr>
            </w:pPr>
            <w:r>
              <w:rPr>
                <w:rFonts w:hint="eastAsia" w:ascii="宋体" w:hAnsi="宋体" w:eastAsia="宋体" w:cs="宋体"/>
                <w:sz w:val="24"/>
                <w:szCs w:val="24"/>
              </w:rPr>
              <w:t>按照国家、地方有关规定进行编制，指导思想正确，目的有针对性，满足项目要求及服务要求的</w:t>
            </w:r>
            <w:r>
              <w:rPr>
                <w:rFonts w:hint="eastAsia" w:ascii="宋体" w:hAnsi="宋体" w:cs="宋体"/>
                <w:sz w:val="24"/>
                <w:szCs w:val="24"/>
                <w:lang w:eastAsia="zh-CN"/>
              </w:rPr>
              <w:t>。</w:t>
            </w:r>
            <w:r>
              <w:rPr>
                <w:rFonts w:hint="eastAsia" w:ascii="宋体" w:hAnsi="宋体" w:cs="宋体"/>
                <w:sz w:val="24"/>
                <w:szCs w:val="24"/>
                <w:lang w:val="en-US" w:eastAsia="zh-CN"/>
              </w:rPr>
              <w:t>优</w:t>
            </w:r>
            <w:r>
              <w:rPr>
                <w:rFonts w:hint="eastAsia" w:ascii="宋体" w:hAnsi="宋体" w:eastAsia="宋体" w:cs="宋体"/>
                <w:sz w:val="24"/>
                <w:szCs w:val="24"/>
              </w:rPr>
              <w:t>得6分</w:t>
            </w:r>
            <w:r>
              <w:rPr>
                <w:rFonts w:hint="eastAsia" w:ascii="宋体" w:hAnsi="宋体" w:cs="宋体"/>
                <w:sz w:val="24"/>
                <w:szCs w:val="24"/>
                <w:lang w:eastAsia="zh-CN"/>
              </w:rPr>
              <w:t>，</w:t>
            </w:r>
            <w:r>
              <w:rPr>
                <w:rFonts w:hint="eastAsia" w:ascii="宋体" w:hAnsi="宋体" w:cs="宋体"/>
                <w:sz w:val="24"/>
                <w:szCs w:val="24"/>
                <w:lang w:val="en-US" w:eastAsia="zh-CN"/>
              </w:rPr>
              <w:t>良得3分，差得1分，不提供不得分。</w:t>
            </w:r>
          </w:p>
        </w:tc>
        <w:tc>
          <w:tcPr>
            <w:tcW w:w="846" w:type="dxa"/>
            <w:tcBorders>
              <w:tl2br w:val="nil"/>
              <w:tr2bl w:val="nil"/>
            </w:tcBorders>
            <w:vAlign w:val="center"/>
          </w:tcPr>
          <w:p>
            <w:pPr>
              <w:shd w:val="clear"/>
              <w:spacing w:line="360" w:lineRule="auto"/>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57" w:type="dxa"/>
            <w:vMerge w:val="continue"/>
            <w:tcBorders>
              <w:tl2br w:val="nil"/>
              <w:tr2bl w:val="nil"/>
            </w:tcBorders>
            <w:vAlign w:val="center"/>
          </w:tcPr>
          <w:p>
            <w:pPr>
              <w:shd w:val="clear"/>
              <w:rPr>
                <w:rFonts w:hint="eastAsia" w:ascii="宋体" w:hAnsi="宋体" w:eastAsia="宋体" w:cs="宋体"/>
                <w:bCs/>
                <w:color w:val="auto"/>
                <w:sz w:val="24"/>
                <w:szCs w:val="24"/>
              </w:rPr>
            </w:pPr>
          </w:p>
        </w:tc>
        <w:tc>
          <w:tcPr>
            <w:tcW w:w="1275" w:type="dxa"/>
            <w:vMerge w:val="continue"/>
            <w:tcBorders>
              <w:tl2br w:val="nil"/>
              <w:tr2bl w:val="nil"/>
            </w:tcBorders>
            <w:vAlign w:val="center"/>
          </w:tcPr>
          <w:p>
            <w:pPr>
              <w:shd w:val="clear"/>
              <w:spacing w:line="360" w:lineRule="auto"/>
              <w:jc w:val="center"/>
              <w:rPr>
                <w:rFonts w:hint="eastAsia" w:ascii="宋体" w:hAnsi="宋体" w:eastAsia="宋体" w:cs="宋体"/>
                <w:color w:val="auto"/>
                <w:sz w:val="24"/>
                <w:szCs w:val="24"/>
              </w:rPr>
            </w:pPr>
          </w:p>
        </w:tc>
        <w:tc>
          <w:tcPr>
            <w:tcW w:w="5942" w:type="dxa"/>
            <w:tcBorders>
              <w:tl2br w:val="nil"/>
              <w:tr2bl w:val="nil"/>
            </w:tcBorders>
            <w:vAlign w:val="center"/>
          </w:tcPr>
          <w:p>
            <w:pPr>
              <w:spacing w:line="400" w:lineRule="exact"/>
              <w:rPr>
                <w:rFonts w:hint="default" w:ascii="宋体" w:hAnsi="宋体" w:eastAsia="宋体" w:cs="宋体"/>
                <w:color w:val="auto"/>
                <w:sz w:val="24"/>
                <w:szCs w:val="24"/>
                <w:lang w:val="en-US" w:eastAsia="zh-CN"/>
              </w:rPr>
            </w:pPr>
            <w:r>
              <w:rPr>
                <w:rFonts w:hint="eastAsia" w:ascii="宋体" w:hAnsi="宋体" w:eastAsia="宋体" w:cs="宋体"/>
                <w:sz w:val="24"/>
                <w:szCs w:val="24"/>
              </w:rPr>
              <w:t>工作时间进度计划的安排科学、合理、紧密程度满足招标人服务要求。有合理的工作进度计划安排、保障措施，</w:t>
            </w:r>
            <w:r>
              <w:rPr>
                <w:rFonts w:hint="eastAsia" w:ascii="宋体" w:hAnsi="宋体" w:cs="宋体"/>
                <w:sz w:val="24"/>
                <w:szCs w:val="24"/>
                <w:lang w:val="en-US" w:eastAsia="zh-CN"/>
              </w:rPr>
              <w:t>优</w:t>
            </w:r>
            <w:r>
              <w:rPr>
                <w:rFonts w:hint="eastAsia" w:ascii="宋体" w:hAnsi="宋体" w:eastAsia="宋体" w:cs="宋体"/>
                <w:sz w:val="24"/>
                <w:szCs w:val="24"/>
              </w:rPr>
              <w:t>得6分</w:t>
            </w:r>
            <w:r>
              <w:rPr>
                <w:rFonts w:hint="eastAsia" w:ascii="宋体" w:hAnsi="宋体" w:cs="宋体"/>
                <w:sz w:val="24"/>
                <w:szCs w:val="24"/>
                <w:lang w:eastAsia="zh-CN"/>
              </w:rPr>
              <w:t>，</w:t>
            </w:r>
            <w:r>
              <w:rPr>
                <w:rFonts w:hint="eastAsia" w:ascii="宋体" w:hAnsi="宋体" w:cs="宋体"/>
                <w:sz w:val="24"/>
                <w:szCs w:val="24"/>
                <w:lang w:val="en-US" w:eastAsia="zh-CN"/>
              </w:rPr>
              <w:t>良得3分，差得1分，不提供不得分。</w:t>
            </w:r>
          </w:p>
        </w:tc>
        <w:tc>
          <w:tcPr>
            <w:tcW w:w="846" w:type="dxa"/>
            <w:tcBorders>
              <w:tl2br w:val="nil"/>
              <w:tr2bl w:val="nil"/>
            </w:tcBorders>
            <w:vAlign w:val="center"/>
          </w:tcPr>
          <w:p>
            <w:pPr>
              <w:shd w:val="clear"/>
              <w:spacing w:line="360" w:lineRule="auto"/>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657" w:type="dxa"/>
            <w:vMerge w:val="continue"/>
            <w:tcBorders>
              <w:tl2br w:val="nil"/>
              <w:tr2bl w:val="nil"/>
            </w:tcBorders>
            <w:vAlign w:val="center"/>
          </w:tcPr>
          <w:p>
            <w:pPr>
              <w:shd w:val="clear"/>
              <w:rPr>
                <w:rFonts w:hint="eastAsia" w:ascii="宋体" w:hAnsi="宋体" w:eastAsia="宋体" w:cs="宋体"/>
                <w:bCs/>
                <w:color w:val="auto"/>
                <w:sz w:val="24"/>
                <w:szCs w:val="24"/>
              </w:rPr>
            </w:pPr>
          </w:p>
        </w:tc>
        <w:tc>
          <w:tcPr>
            <w:tcW w:w="1275" w:type="dxa"/>
            <w:vMerge w:val="continue"/>
            <w:tcBorders>
              <w:tl2br w:val="nil"/>
              <w:tr2bl w:val="nil"/>
            </w:tcBorders>
            <w:vAlign w:val="center"/>
          </w:tcPr>
          <w:p>
            <w:pPr>
              <w:shd w:val="clear"/>
              <w:spacing w:line="360" w:lineRule="auto"/>
              <w:jc w:val="center"/>
              <w:rPr>
                <w:rFonts w:hint="eastAsia" w:ascii="宋体" w:hAnsi="宋体" w:eastAsia="宋体" w:cs="宋体"/>
                <w:color w:val="auto"/>
                <w:sz w:val="24"/>
                <w:szCs w:val="24"/>
              </w:rPr>
            </w:pPr>
          </w:p>
        </w:tc>
        <w:tc>
          <w:tcPr>
            <w:tcW w:w="5942" w:type="dxa"/>
            <w:tcBorders>
              <w:tl2br w:val="nil"/>
              <w:tr2bl w:val="nil"/>
            </w:tcBorders>
            <w:vAlign w:val="center"/>
          </w:tcPr>
          <w:p>
            <w:pPr>
              <w:spacing w:line="400" w:lineRule="exact"/>
              <w:rPr>
                <w:rFonts w:hint="eastAsia" w:ascii="宋体" w:hAnsi="宋体" w:eastAsia="宋体" w:cs="宋体"/>
                <w:color w:val="auto"/>
                <w:sz w:val="24"/>
                <w:szCs w:val="24"/>
                <w:lang w:eastAsia="zh-CN"/>
              </w:rPr>
            </w:pPr>
            <w:r>
              <w:rPr>
                <w:rFonts w:hint="eastAsia" w:ascii="宋体" w:hAnsi="宋体" w:eastAsia="宋体" w:cs="宋体"/>
                <w:sz w:val="24"/>
                <w:szCs w:val="24"/>
              </w:rPr>
              <w:t>服务组织机构及工作程序</w:t>
            </w:r>
            <w:r>
              <w:rPr>
                <w:rFonts w:hint="eastAsia" w:ascii="宋体" w:hAnsi="宋体" w:eastAsia="宋体" w:cs="宋体"/>
                <w:sz w:val="24"/>
                <w:szCs w:val="24"/>
                <w:lang w:eastAsia="zh-CN"/>
              </w:rPr>
              <w:t>，</w:t>
            </w:r>
            <w:r>
              <w:rPr>
                <w:rFonts w:hint="eastAsia" w:ascii="宋体" w:hAnsi="宋体" w:eastAsia="宋体" w:cs="宋体"/>
                <w:sz w:val="24"/>
                <w:szCs w:val="24"/>
              </w:rPr>
              <w:t>组织机构合理，工作程序紧凑</w:t>
            </w:r>
            <w:r>
              <w:rPr>
                <w:rFonts w:hint="eastAsia" w:ascii="宋体" w:hAnsi="宋体" w:cs="宋体"/>
                <w:sz w:val="24"/>
                <w:szCs w:val="24"/>
                <w:lang w:eastAsia="zh-CN"/>
              </w:rPr>
              <w:t>。</w:t>
            </w:r>
            <w:r>
              <w:rPr>
                <w:rFonts w:hint="eastAsia" w:ascii="宋体" w:hAnsi="宋体" w:cs="宋体"/>
                <w:sz w:val="24"/>
                <w:szCs w:val="24"/>
                <w:lang w:val="en-US" w:eastAsia="zh-CN"/>
              </w:rPr>
              <w:t>优</w:t>
            </w:r>
            <w:r>
              <w:rPr>
                <w:rFonts w:hint="eastAsia" w:ascii="宋体" w:hAnsi="宋体" w:eastAsia="宋体" w:cs="宋体"/>
                <w:sz w:val="24"/>
                <w:szCs w:val="24"/>
              </w:rPr>
              <w:t>得6分</w:t>
            </w:r>
            <w:r>
              <w:rPr>
                <w:rFonts w:hint="eastAsia" w:ascii="宋体" w:hAnsi="宋体" w:cs="宋体"/>
                <w:sz w:val="24"/>
                <w:szCs w:val="24"/>
                <w:lang w:eastAsia="zh-CN"/>
              </w:rPr>
              <w:t>，</w:t>
            </w:r>
            <w:r>
              <w:rPr>
                <w:rFonts w:hint="eastAsia" w:ascii="宋体" w:hAnsi="宋体" w:cs="宋体"/>
                <w:sz w:val="24"/>
                <w:szCs w:val="24"/>
                <w:lang w:val="en-US" w:eastAsia="zh-CN"/>
              </w:rPr>
              <w:t>良得3分，差得1分，不提供不得分。</w:t>
            </w:r>
          </w:p>
        </w:tc>
        <w:tc>
          <w:tcPr>
            <w:tcW w:w="846" w:type="dxa"/>
            <w:tcBorders>
              <w:tl2br w:val="nil"/>
              <w:tr2bl w:val="nil"/>
            </w:tcBorders>
            <w:vAlign w:val="center"/>
          </w:tcPr>
          <w:p>
            <w:pPr>
              <w:shd w:val="clear"/>
              <w:spacing w:line="360" w:lineRule="auto"/>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57" w:type="dxa"/>
            <w:vMerge w:val="continue"/>
            <w:tcBorders>
              <w:tl2br w:val="nil"/>
              <w:tr2bl w:val="nil"/>
            </w:tcBorders>
            <w:vAlign w:val="center"/>
          </w:tcPr>
          <w:p>
            <w:pPr>
              <w:shd w:val="clear"/>
              <w:rPr>
                <w:rFonts w:hint="eastAsia" w:ascii="宋体" w:hAnsi="宋体" w:eastAsia="宋体" w:cs="宋体"/>
                <w:bCs/>
                <w:color w:val="auto"/>
                <w:sz w:val="24"/>
                <w:szCs w:val="24"/>
              </w:rPr>
            </w:pPr>
          </w:p>
        </w:tc>
        <w:tc>
          <w:tcPr>
            <w:tcW w:w="1275" w:type="dxa"/>
            <w:vMerge w:val="continue"/>
            <w:tcBorders>
              <w:tl2br w:val="nil"/>
              <w:tr2bl w:val="nil"/>
            </w:tcBorders>
            <w:vAlign w:val="center"/>
          </w:tcPr>
          <w:p>
            <w:pPr>
              <w:shd w:val="clear"/>
              <w:spacing w:line="360" w:lineRule="auto"/>
              <w:jc w:val="center"/>
              <w:rPr>
                <w:rFonts w:hint="eastAsia" w:ascii="宋体" w:hAnsi="宋体" w:eastAsia="宋体" w:cs="宋体"/>
                <w:color w:val="auto"/>
                <w:sz w:val="24"/>
                <w:szCs w:val="24"/>
              </w:rPr>
            </w:pPr>
          </w:p>
        </w:tc>
        <w:tc>
          <w:tcPr>
            <w:tcW w:w="5942" w:type="dxa"/>
            <w:tcBorders>
              <w:tl2br w:val="nil"/>
              <w:tr2bl w:val="nil"/>
            </w:tcBorders>
            <w:vAlign w:val="center"/>
          </w:tcPr>
          <w:p>
            <w:pPr>
              <w:spacing w:line="400" w:lineRule="exact"/>
              <w:rPr>
                <w:rFonts w:hint="eastAsia" w:ascii="宋体" w:hAnsi="宋体" w:eastAsia="宋体" w:cs="宋体"/>
                <w:color w:val="auto"/>
                <w:sz w:val="24"/>
                <w:szCs w:val="24"/>
              </w:rPr>
            </w:pPr>
            <w:r>
              <w:rPr>
                <w:rFonts w:hint="eastAsia" w:ascii="宋体" w:hAnsi="宋体" w:eastAsia="宋体" w:cs="宋体"/>
                <w:sz w:val="24"/>
                <w:szCs w:val="24"/>
              </w:rPr>
              <w:t>投标人对本项目做出的积极承诺情况，有实质性的优惠条件及承诺，保证措施</w:t>
            </w:r>
            <w:r>
              <w:rPr>
                <w:rFonts w:hint="eastAsia" w:ascii="宋体" w:hAnsi="宋体" w:cs="宋体"/>
                <w:sz w:val="24"/>
                <w:szCs w:val="24"/>
                <w:lang w:val="en-US" w:eastAsia="zh-CN"/>
              </w:rPr>
              <w:t>优</w:t>
            </w:r>
            <w:r>
              <w:rPr>
                <w:rFonts w:hint="eastAsia" w:ascii="宋体" w:hAnsi="宋体" w:eastAsia="宋体" w:cs="宋体"/>
                <w:sz w:val="24"/>
                <w:szCs w:val="24"/>
              </w:rPr>
              <w:t>得6分</w:t>
            </w:r>
            <w:r>
              <w:rPr>
                <w:rFonts w:hint="eastAsia" w:ascii="宋体" w:hAnsi="宋体" w:cs="宋体"/>
                <w:sz w:val="24"/>
                <w:szCs w:val="24"/>
                <w:lang w:eastAsia="zh-CN"/>
              </w:rPr>
              <w:t>，</w:t>
            </w:r>
            <w:r>
              <w:rPr>
                <w:rFonts w:hint="eastAsia" w:ascii="宋体" w:hAnsi="宋体" w:cs="宋体"/>
                <w:sz w:val="24"/>
                <w:szCs w:val="24"/>
                <w:lang w:val="en-US" w:eastAsia="zh-CN"/>
              </w:rPr>
              <w:t>良得3分，差得1分，不提供不得分。</w:t>
            </w:r>
          </w:p>
        </w:tc>
        <w:tc>
          <w:tcPr>
            <w:tcW w:w="846" w:type="dxa"/>
            <w:tcBorders>
              <w:tl2br w:val="nil"/>
              <w:tr2bl w:val="nil"/>
            </w:tcBorders>
            <w:vAlign w:val="center"/>
          </w:tcPr>
          <w:p>
            <w:pPr>
              <w:shd w:val="clear"/>
              <w:spacing w:line="360" w:lineRule="auto"/>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57" w:type="dxa"/>
            <w:vMerge w:val="continue"/>
            <w:tcBorders>
              <w:tl2br w:val="nil"/>
              <w:tr2bl w:val="nil"/>
            </w:tcBorders>
            <w:vAlign w:val="center"/>
          </w:tcPr>
          <w:p>
            <w:pPr>
              <w:shd w:val="clear"/>
              <w:rPr>
                <w:rFonts w:hint="eastAsia" w:ascii="宋体" w:hAnsi="宋体" w:eastAsia="宋体" w:cs="宋体"/>
                <w:bCs/>
                <w:color w:val="auto"/>
                <w:sz w:val="24"/>
                <w:szCs w:val="24"/>
              </w:rPr>
            </w:pPr>
          </w:p>
        </w:tc>
        <w:tc>
          <w:tcPr>
            <w:tcW w:w="1275" w:type="dxa"/>
            <w:tcBorders>
              <w:tl2br w:val="nil"/>
              <w:tr2bl w:val="nil"/>
            </w:tcBorders>
            <w:vAlign w:val="center"/>
          </w:tcPr>
          <w:p>
            <w:pPr>
              <w:jc w:val="center"/>
              <w:rPr>
                <w:rFonts w:hint="eastAsia" w:ascii="宋体" w:hAnsi="宋体" w:eastAsia="宋体" w:cs="宋体"/>
                <w:color w:val="auto"/>
                <w:sz w:val="24"/>
                <w:szCs w:val="24"/>
              </w:rPr>
            </w:pPr>
            <w:r>
              <w:rPr>
                <w:rFonts w:hint="eastAsia" w:ascii="宋体" w:hAnsi="宋体" w:cs="仿宋"/>
                <w:sz w:val="24"/>
                <w:szCs w:val="24"/>
                <w:highlight w:val="none"/>
              </w:rPr>
              <w:t>进度保证措施</w:t>
            </w:r>
          </w:p>
        </w:tc>
        <w:tc>
          <w:tcPr>
            <w:tcW w:w="5942" w:type="dxa"/>
            <w:tcBorders>
              <w:tl2br w:val="nil"/>
              <w:tr2bl w:val="nil"/>
            </w:tcBorders>
            <w:vAlign w:val="center"/>
          </w:tcPr>
          <w:p>
            <w:pPr>
              <w:jc w:val="left"/>
              <w:rPr>
                <w:rFonts w:hint="eastAsia" w:ascii="宋体" w:hAnsi="宋体" w:eastAsia="宋体" w:cs="宋体"/>
                <w:sz w:val="24"/>
                <w:szCs w:val="24"/>
                <w:lang w:eastAsia="zh-CN"/>
              </w:rPr>
            </w:pPr>
            <w:r>
              <w:rPr>
                <w:rFonts w:hint="eastAsia" w:ascii="宋体" w:hAnsi="宋体" w:eastAsia="宋体" w:cs="宋体"/>
                <w:sz w:val="24"/>
                <w:szCs w:val="24"/>
              </w:rPr>
              <w:t>需提供项目工期</w:t>
            </w:r>
            <w:r>
              <w:rPr>
                <w:rFonts w:hint="eastAsia" w:ascii="宋体" w:hAnsi="宋体" w:eastAsia="宋体" w:cs="宋体"/>
                <w:sz w:val="24"/>
                <w:szCs w:val="24"/>
                <w:lang w:val="en-US" w:eastAsia="zh-CN"/>
              </w:rPr>
              <w:t>60</w:t>
            </w:r>
            <w:r>
              <w:rPr>
                <w:rFonts w:hint="eastAsia" w:ascii="宋体" w:hAnsi="宋体" w:eastAsia="宋体" w:cs="宋体"/>
                <w:sz w:val="24"/>
                <w:szCs w:val="24"/>
              </w:rPr>
              <w:t>天施工进度图，及确保项目进度管理措施，赋分：0-</w:t>
            </w:r>
            <w:r>
              <w:rPr>
                <w:rFonts w:hint="eastAsia" w:ascii="宋体" w:hAnsi="宋体" w:eastAsia="宋体" w:cs="宋体"/>
                <w:sz w:val="24"/>
                <w:szCs w:val="24"/>
                <w:lang w:val="en-US" w:eastAsia="zh-CN"/>
              </w:rPr>
              <w:t>3</w:t>
            </w:r>
            <w:r>
              <w:rPr>
                <w:rFonts w:hint="eastAsia" w:ascii="宋体" w:hAnsi="宋体" w:eastAsia="宋体" w:cs="宋体"/>
                <w:sz w:val="24"/>
                <w:szCs w:val="24"/>
              </w:rPr>
              <w:t>分</w:t>
            </w:r>
            <w:r>
              <w:rPr>
                <w:rFonts w:hint="eastAsia" w:ascii="宋体" w:hAnsi="宋体" w:eastAsia="宋体" w:cs="宋体"/>
                <w:sz w:val="24"/>
                <w:szCs w:val="24"/>
                <w:lang w:eastAsia="zh-CN"/>
              </w:rPr>
              <w:t>。</w:t>
            </w:r>
          </w:p>
        </w:tc>
        <w:tc>
          <w:tcPr>
            <w:tcW w:w="846" w:type="dxa"/>
            <w:tcBorders>
              <w:tl2br w:val="nil"/>
              <w:tr2bl w:val="nil"/>
            </w:tcBorders>
            <w:vAlign w:val="center"/>
          </w:tcPr>
          <w:p>
            <w:pPr>
              <w:shd w:val="clear"/>
              <w:spacing w:line="360" w:lineRule="auto"/>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657" w:type="dxa"/>
            <w:vMerge w:val="continue"/>
            <w:tcBorders>
              <w:tl2br w:val="nil"/>
              <w:tr2bl w:val="nil"/>
            </w:tcBorders>
            <w:vAlign w:val="center"/>
          </w:tcPr>
          <w:p>
            <w:pPr>
              <w:shd w:val="clear"/>
              <w:rPr>
                <w:rFonts w:hint="eastAsia" w:ascii="宋体" w:hAnsi="宋体" w:eastAsia="宋体" w:cs="宋体"/>
                <w:bCs/>
                <w:color w:val="auto"/>
                <w:sz w:val="24"/>
                <w:szCs w:val="24"/>
              </w:rPr>
            </w:pPr>
          </w:p>
        </w:tc>
        <w:tc>
          <w:tcPr>
            <w:tcW w:w="1275" w:type="dxa"/>
            <w:tcBorders>
              <w:tl2br w:val="nil"/>
              <w:tr2bl w:val="nil"/>
            </w:tcBorders>
            <w:vAlign w:val="center"/>
          </w:tcPr>
          <w:p>
            <w:pPr>
              <w:jc w:val="center"/>
              <w:rPr>
                <w:rFonts w:hint="eastAsia" w:ascii="宋体" w:hAnsi="宋体" w:cs="仿宋"/>
                <w:sz w:val="24"/>
                <w:szCs w:val="24"/>
                <w:highlight w:val="none"/>
              </w:rPr>
            </w:pPr>
            <w:r>
              <w:rPr>
                <w:rFonts w:hint="eastAsia" w:ascii="宋体" w:hAnsi="宋体"/>
                <w:kern w:val="0"/>
                <w:sz w:val="24"/>
                <w:szCs w:val="24"/>
              </w:rPr>
              <w:t>安全建设方案</w:t>
            </w:r>
          </w:p>
        </w:tc>
        <w:tc>
          <w:tcPr>
            <w:tcW w:w="5942" w:type="dxa"/>
            <w:tcBorders>
              <w:tl2br w:val="nil"/>
              <w:tr2bl w:val="nil"/>
            </w:tcBorders>
            <w:vAlign w:val="center"/>
          </w:tcPr>
          <w:p>
            <w:pPr>
              <w:jc w:val="left"/>
              <w:rPr>
                <w:rFonts w:hint="eastAsia" w:ascii="宋体" w:hAnsi="宋体" w:eastAsia="宋体" w:cs="宋体"/>
                <w:sz w:val="24"/>
                <w:szCs w:val="24"/>
              </w:rPr>
            </w:pPr>
            <w:bookmarkStart w:id="241" w:name="_GoBack"/>
            <w:r>
              <w:rPr>
                <w:rFonts w:hint="eastAsia" w:ascii="宋体" w:hAnsi="宋体" w:cs="宋体"/>
                <w:sz w:val="24"/>
                <w:szCs w:val="24"/>
                <w:lang w:val="zh-CN"/>
              </w:rPr>
              <w:t>针对本次项目提供关于</w:t>
            </w:r>
            <w:r>
              <w:rPr>
                <w:rFonts w:hint="eastAsia" w:ascii="宋体" w:hAnsi="宋体" w:cs="宋体"/>
                <w:sz w:val="24"/>
                <w:szCs w:val="24"/>
                <w:lang w:val="en-US" w:eastAsia="zh-CN"/>
              </w:rPr>
              <w:t>本项目</w:t>
            </w:r>
            <w:r>
              <w:rPr>
                <w:rFonts w:hint="eastAsia" w:ascii="宋体" w:hAnsi="宋体" w:cs="宋体"/>
                <w:sz w:val="24"/>
                <w:szCs w:val="24"/>
                <w:lang w:val="zh-CN"/>
              </w:rPr>
              <w:t>的安全建设方案，包括但不限于安全架构、物理安全等，阐述清晰明确，科学合理，可操作性强得</w:t>
            </w:r>
            <w:r>
              <w:rPr>
                <w:rFonts w:hint="eastAsia" w:ascii="宋体" w:hAnsi="宋体" w:cs="宋体"/>
                <w:sz w:val="24"/>
                <w:szCs w:val="24"/>
                <w:lang w:val="en-US" w:eastAsia="zh-CN"/>
              </w:rPr>
              <w:t>6</w:t>
            </w:r>
            <w:r>
              <w:rPr>
                <w:rFonts w:hint="eastAsia" w:ascii="宋体" w:hAnsi="宋体" w:cs="宋体"/>
                <w:sz w:val="24"/>
                <w:szCs w:val="24"/>
                <w:lang w:val="zh-CN"/>
              </w:rPr>
              <w:t>分，阐述简单的得</w:t>
            </w:r>
            <w:r>
              <w:rPr>
                <w:rFonts w:hint="eastAsia" w:ascii="宋体" w:hAnsi="宋体" w:cs="宋体"/>
                <w:sz w:val="24"/>
                <w:szCs w:val="24"/>
                <w:lang w:val="en-US" w:eastAsia="zh-CN"/>
              </w:rPr>
              <w:t>3</w:t>
            </w:r>
            <w:r>
              <w:rPr>
                <w:rFonts w:hint="eastAsia" w:ascii="宋体" w:hAnsi="宋体" w:cs="宋体"/>
                <w:sz w:val="24"/>
                <w:szCs w:val="24"/>
                <w:lang w:val="zh-CN"/>
              </w:rPr>
              <w:t>分，</w:t>
            </w:r>
            <w:r>
              <w:rPr>
                <w:rFonts w:hint="eastAsia" w:ascii="宋体" w:hAnsi="宋体" w:cs="宋体"/>
                <w:sz w:val="24"/>
                <w:szCs w:val="24"/>
                <w:lang w:val="en-US" w:eastAsia="zh-CN"/>
              </w:rPr>
              <w:t>不提供不得分。</w:t>
            </w:r>
            <w:bookmarkEnd w:id="241"/>
          </w:p>
        </w:tc>
        <w:tc>
          <w:tcPr>
            <w:tcW w:w="846" w:type="dxa"/>
            <w:tcBorders>
              <w:tl2br w:val="nil"/>
              <w:tr2bl w:val="nil"/>
            </w:tcBorders>
            <w:vAlign w:val="center"/>
          </w:tcPr>
          <w:p>
            <w:pPr>
              <w:shd w:val="clear"/>
              <w:spacing w:line="360" w:lineRule="auto"/>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57" w:type="dxa"/>
            <w:tcBorders>
              <w:tl2br w:val="nil"/>
              <w:tr2bl w:val="nil"/>
            </w:tcBorders>
            <w:vAlign w:val="center"/>
          </w:tcPr>
          <w:p>
            <w:pPr>
              <w:shd w:val="clear"/>
              <w:rPr>
                <w:rFonts w:hint="eastAsia" w:ascii="宋体" w:hAnsi="宋体" w:eastAsia="宋体" w:cs="宋体"/>
                <w:bCs/>
                <w:color w:val="auto"/>
                <w:sz w:val="24"/>
                <w:szCs w:val="24"/>
              </w:rPr>
            </w:pPr>
            <w:r>
              <w:rPr>
                <w:rFonts w:hint="eastAsia" w:ascii="宋体" w:hAnsi="宋体" w:eastAsia="宋体" w:cs="宋体"/>
                <w:bCs/>
                <w:color w:val="auto"/>
                <w:sz w:val="24"/>
                <w:szCs w:val="24"/>
              </w:rPr>
              <w:t>经济部分（30）</w:t>
            </w:r>
          </w:p>
        </w:tc>
        <w:tc>
          <w:tcPr>
            <w:tcW w:w="1275" w:type="dxa"/>
            <w:tcBorders>
              <w:tl2br w:val="nil"/>
              <w:tr2bl w:val="nil"/>
            </w:tcBorders>
            <w:vAlign w:val="center"/>
          </w:tcPr>
          <w:p>
            <w:pPr>
              <w:shd w:val="clea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投标报价</w:t>
            </w:r>
          </w:p>
        </w:tc>
        <w:tc>
          <w:tcPr>
            <w:tcW w:w="5942" w:type="dxa"/>
            <w:tcBorders>
              <w:tl2br w:val="nil"/>
              <w:tr2bl w:val="nil"/>
            </w:tcBorders>
            <w:vAlign w:val="center"/>
          </w:tcPr>
          <w:p>
            <w:pPr>
              <w:rPr>
                <w:rFonts w:hint="eastAsia" w:ascii="宋体" w:hAnsi="宋体" w:cs="仿宋"/>
                <w:color w:val="auto"/>
                <w:sz w:val="24"/>
                <w:highlight w:val="none"/>
              </w:rPr>
            </w:pPr>
            <w:r>
              <w:rPr>
                <w:rFonts w:hint="eastAsia" w:ascii="宋体" w:hAnsi="宋体" w:cs="仿宋"/>
                <w:color w:val="auto"/>
                <w:sz w:val="24"/>
                <w:highlight w:val="none"/>
              </w:rPr>
              <w:t>基准价为合理低价，即满足招标文件要求且投标价格最低的投标报价为评标基准价，其价格分为满分。其他投标人的价格分统一按照下列公式计算：</w:t>
            </w:r>
            <w:r>
              <w:rPr>
                <w:rFonts w:hint="eastAsia" w:ascii="宋体" w:hAnsi="宋体" w:cs="仿宋"/>
                <w:color w:val="auto"/>
                <w:sz w:val="24"/>
                <w:highlight w:val="none"/>
              </w:rPr>
              <w:br w:type="textWrapping"/>
            </w:r>
            <w:r>
              <w:rPr>
                <w:rFonts w:hint="eastAsia" w:ascii="宋体" w:hAnsi="宋体" w:cs="仿宋"/>
                <w:color w:val="auto"/>
                <w:sz w:val="24"/>
                <w:highlight w:val="none"/>
              </w:rPr>
              <w:t>基准价=有效报价的最低值，有效报价等于基准值的得满分</w:t>
            </w:r>
            <w:r>
              <w:rPr>
                <w:rFonts w:hint="eastAsia" w:ascii="宋体" w:hAnsi="宋体" w:cs="仿宋"/>
                <w:color w:val="auto"/>
                <w:sz w:val="24"/>
                <w:highlight w:val="none"/>
                <w:lang w:val="en-US" w:eastAsia="zh-CN"/>
              </w:rPr>
              <w:t>30</w:t>
            </w:r>
            <w:r>
              <w:rPr>
                <w:rFonts w:hint="eastAsia" w:ascii="宋体" w:hAnsi="宋体" w:cs="仿宋"/>
                <w:color w:val="auto"/>
                <w:sz w:val="24"/>
                <w:highlight w:val="none"/>
              </w:rPr>
              <w:t>分，报价得分=（基准价/最后报价）×价格权重×100。有效响应报价为通过初步审查的供应商的最后报价。</w:t>
            </w:r>
          </w:p>
          <w:p>
            <w:pPr>
              <w:shd w:val="clear"/>
              <w:spacing w:line="360" w:lineRule="auto"/>
              <w:rPr>
                <w:rFonts w:hint="eastAsia" w:ascii="宋体" w:hAnsi="宋体" w:eastAsia="宋体" w:cs="宋体"/>
                <w:color w:val="auto"/>
                <w:sz w:val="24"/>
                <w:szCs w:val="24"/>
              </w:rPr>
            </w:pPr>
            <w:r>
              <w:rPr>
                <w:rFonts w:hint="eastAsia" w:ascii="宋体" w:hAnsi="宋体" w:cs="仿宋"/>
                <w:color w:val="auto"/>
                <w:sz w:val="24"/>
                <w:highlight w:val="none"/>
              </w:rPr>
              <w:t>注：1、在经济标评标阶段，经评标委员会小组认为无效的投标报价，经济标按零分计。注：2、对小型和微型企业产品的价格给予</w:t>
            </w:r>
            <w:r>
              <w:rPr>
                <w:rFonts w:hint="eastAsia" w:ascii="宋体" w:hAnsi="宋体" w:cs="仿宋"/>
                <w:color w:val="auto"/>
                <w:sz w:val="24"/>
                <w:highlight w:val="none"/>
                <w:lang w:val="en-US" w:eastAsia="zh-CN"/>
              </w:rPr>
              <w:t>10</w:t>
            </w:r>
            <w:r>
              <w:rPr>
                <w:rFonts w:hint="eastAsia" w:ascii="宋体" w:hAnsi="宋体" w:cs="仿宋"/>
                <w:color w:val="auto"/>
                <w:sz w:val="24"/>
                <w:highlight w:val="none"/>
              </w:rPr>
              <w:t>%的扣除，用扣除后的价格参与评审。如属于小型、微型企业的，须提供工商注册地的工业和信息化部门出具的相关证明材料。</w:t>
            </w:r>
          </w:p>
        </w:tc>
        <w:tc>
          <w:tcPr>
            <w:tcW w:w="846" w:type="dxa"/>
            <w:tcBorders>
              <w:tl2br w:val="nil"/>
              <w:tr2bl w:val="nil"/>
            </w:tcBorders>
            <w:vAlign w:val="center"/>
          </w:tcPr>
          <w:p>
            <w:pPr>
              <w:shd w:val="clea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30</w:t>
            </w:r>
          </w:p>
        </w:tc>
      </w:tr>
    </w:tbl>
    <w:tbl>
      <w:tblPr>
        <w:tblStyle w:val="21"/>
        <w:tblpPr w:leftFromText="180" w:rightFromText="180" w:vertAnchor="text" w:horzAnchor="page" w:tblpX="1270" w:tblpY="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00" w:type="dxa"/>
          </w:tcPr>
          <w:p>
            <w:pPr>
              <w:widowControl/>
              <w:shd w:val="clear"/>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备注：</w:t>
            </w:r>
          </w:p>
          <w:p>
            <w:pPr>
              <w:widowControl/>
              <w:shd w:val="clea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kern w:val="0"/>
                <w:sz w:val="24"/>
                <w:szCs w:val="24"/>
              </w:rPr>
              <w:t>评委在认真理解招标文件和项目有关情况后，按上述内容做出须自己负责的评审。</w:t>
            </w:r>
          </w:p>
          <w:p>
            <w:pPr>
              <w:shd w:val="clear"/>
              <w:rPr>
                <w:rFonts w:hint="eastAsia" w:ascii="宋体" w:hAnsi="宋体" w:eastAsia="宋体" w:cs="宋体"/>
                <w:color w:val="auto"/>
                <w:sz w:val="24"/>
                <w:szCs w:val="24"/>
              </w:rPr>
            </w:pPr>
            <w:r>
              <w:rPr>
                <w:rFonts w:hint="eastAsia" w:ascii="宋体" w:hAnsi="宋体" w:eastAsia="宋体" w:cs="宋体"/>
                <w:color w:val="auto"/>
                <w:sz w:val="24"/>
                <w:szCs w:val="24"/>
              </w:rPr>
              <w:t>2、商务、技术部分得分=所有评委评分的算术平均值。</w:t>
            </w:r>
          </w:p>
          <w:p>
            <w:pPr>
              <w:shd w:val="clea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3、评标总得分＝F1×A1＋F2×A2＋……＋Fn×An</w:t>
            </w:r>
          </w:p>
          <w:p>
            <w:pPr>
              <w:shd w:val="clea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F1、F2……Fn分别为各项评审因素的得分；</w:t>
            </w:r>
          </w:p>
          <w:p>
            <w:pPr>
              <w:shd w:val="clear"/>
              <w:tabs>
                <w:tab w:val="left" w:pos="639"/>
              </w:tabs>
              <w:spacing w:before="60" w:beforeLines="25" w:after="60" w:afterLines="25"/>
              <w:rPr>
                <w:rFonts w:hint="eastAsia" w:ascii="宋体" w:hAnsi="宋体" w:eastAsia="宋体" w:cs="宋体"/>
                <w:b/>
                <w:color w:val="auto"/>
                <w:sz w:val="24"/>
                <w:szCs w:val="24"/>
              </w:rPr>
            </w:pPr>
            <w:r>
              <w:rPr>
                <w:rFonts w:hint="eastAsia" w:ascii="宋体" w:hAnsi="宋体" w:eastAsia="宋体" w:cs="宋体"/>
                <w:color w:val="auto"/>
                <w:sz w:val="24"/>
                <w:szCs w:val="24"/>
              </w:rPr>
              <w:t>A1、A2、……An 分别为各项评审因素所占的权重(A1＋A2＋……＋An＝1)。</w:t>
            </w:r>
          </w:p>
        </w:tc>
      </w:tr>
    </w:tbl>
    <w:p>
      <w:pPr>
        <w:shd w:val="clear"/>
        <w:rPr>
          <w:rFonts w:hint="eastAsia" w:ascii="宋体" w:hAnsi="宋体" w:eastAsia="宋体" w:cs="宋体"/>
          <w:color w:val="auto"/>
        </w:rPr>
      </w:pPr>
    </w:p>
    <w:p>
      <w:pPr>
        <w:pStyle w:val="7"/>
        <w:shd w:val="clear"/>
        <w:rPr>
          <w:rFonts w:hint="eastAsia" w:ascii="宋体" w:hAnsi="宋体" w:eastAsia="宋体" w:cs="宋体"/>
          <w:color w:val="auto"/>
          <w:szCs w:val="21"/>
        </w:rPr>
      </w:pPr>
    </w:p>
    <w:p>
      <w:pPr>
        <w:shd w:val="clear"/>
        <w:snapToGrid w:val="0"/>
        <w:spacing w:line="360" w:lineRule="auto"/>
        <w:ind w:firstLine="420" w:firstLineChars="200"/>
        <w:rPr>
          <w:rFonts w:hint="eastAsia" w:ascii="宋体" w:hAnsi="宋体" w:eastAsia="宋体" w:cs="宋体"/>
          <w:color w:val="auto"/>
          <w:szCs w:val="21"/>
        </w:rPr>
      </w:pPr>
    </w:p>
    <w:p>
      <w:pPr>
        <w:shd w:val="clear"/>
        <w:rPr>
          <w:rFonts w:hint="eastAsia" w:ascii="宋体" w:hAnsi="宋体" w:eastAsia="宋体" w:cs="宋体"/>
          <w:color w:val="auto"/>
        </w:rPr>
      </w:pPr>
      <w:bookmarkStart w:id="118" w:name="_Toc4061"/>
      <w:bookmarkStart w:id="119" w:name="_Toc6917"/>
      <w:r>
        <w:rPr>
          <w:rFonts w:hint="eastAsia" w:ascii="宋体" w:hAnsi="宋体" w:eastAsia="宋体" w:cs="宋体"/>
          <w:color w:val="auto"/>
        </w:rPr>
        <w:br w:type="page"/>
      </w:r>
    </w:p>
    <w:p>
      <w:pPr>
        <w:pStyle w:val="3"/>
        <w:numPr>
          <w:ilvl w:val="0"/>
          <w:numId w:val="2"/>
        </w:numPr>
        <w:shd w:val="clear"/>
        <w:rPr>
          <w:rFonts w:hint="eastAsia" w:ascii="宋体" w:hAnsi="宋体" w:eastAsia="宋体" w:cs="宋体"/>
          <w:color w:val="auto"/>
          <w:lang w:val="en-US" w:eastAsia="zh-CN"/>
        </w:rPr>
      </w:pPr>
      <w:r>
        <w:rPr>
          <w:rFonts w:hint="eastAsia" w:ascii="宋体" w:hAnsi="宋体" w:eastAsia="宋体" w:cs="宋体"/>
          <w:color w:val="auto"/>
          <w:lang w:val="en-US" w:eastAsia="zh-CN"/>
        </w:rPr>
        <w:t>合  同</w:t>
      </w:r>
      <w:bookmarkEnd w:id="118"/>
      <w:bookmarkEnd w:id="119"/>
    </w:p>
    <w:p>
      <w:pPr>
        <w:shd w:val="clear"/>
        <w:spacing w:line="440" w:lineRule="exact"/>
        <w:rPr>
          <w:rFonts w:hint="eastAsia" w:ascii="宋体" w:hAnsi="宋体" w:eastAsia="宋体" w:cs="宋体"/>
          <w:b/>
          <w:bCs/>
          <w:color w:val="auto"/>
          <w:sz w:val="24"/>
        </w:rPr>
      </w:pPr>
      <w:r>
        <w:rPr>
          <w:rFonts w:hint="eastAsia" w:ascii="宋体" w:hAnsi="宋体" w:eastAsia="宋体" w:cs="宋体"/>
          <w:b/>
          <w:bCs/>
          <w:color w:val="auto"/>
          <w:sz w:val="24"/>
        </w:rPr>
        <w:t>　　</w:t>
      </w:r>
    </w:p>
    <w:p>
      <w:pPr>
        <w:shd w:val="clear"/>
        <w:spacing w:line="440" w:lineRule="exac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本合同格式为范本，最终的合同以甲乙双方签订的合同为准。</w:t>
      </w:r>
    </w:p>
    <w:p>
      <w:pPr>
        <w:pStyle w:val="7"/>
        <w:shd w:val="clear"/>
        <w:ind w:firstLine="482"/>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第一章合同一般条款</w:t>
      </w:r>
    </w:p>
    <w:p>
      <w:pPr>
        <w:pStyle w:val="7"/>
        <w:shd w:val="clear"/>
        <w:ind w:firstLine="482"/>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（以实际签订的为准）</w:t>
      </w:r>
    </w:p>
    <w:p>
      <w:pPr>
        <w:pStyle w:val="7"/>
        <w:shd w:val="clear"/>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1、定义</w:t>
      </w:r>
    </w:p>
    <w:p>
      <w:pPr>
        <w:pStyle w:val="7"/>
        <w:shd w:val="clear"/>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1.1“合同”系指买方和卖方（以下简称合同双方）已达成的协议，即由双方签订的合同格式文件，包括所有的招标文件、投标文件、招标答疑纪录、澄清说明、附件、附录和组成合同的所有其他文件。</w:t>
      </w:r>
    </w:p>
    <w:p>
      <w:pPr>
        <w:pStyle w:val="7"/>
        <w:shd w:val="clear"/>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1.2“合同价格”系指根据合同规定，在卖方全面正确地履行合同义务时，买方应支付给卖方的款项。</w:t>
      </w:r>
    </w:p>
    <w:p>
      <w:pPr>
        <w:pStyle w:val="7"/>
        <w:shd w:val="clear"/>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1.3“货物”系指卖方按合同要求，须向买方提供的一切设备、机械、仪器仪表、备品备件、工具、手册、其它技术资料和其它材料。</w:t>
      </w:r>
    </w:p>
    <w:p>
      <w:pPr>
        <w:pStyle w:val="7"/>
        <w:shd w:val="clear"/>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1.4“服务”系指合同规定卖方必须承担的安装、调试、技术协助、校准、培训以及其他类似义务。</w:t>
      </w:r>
    </w:p>
    <w:p>
      <w:pPr>
        <w:pStyle w:val="7"/>
        <w:shd w:val="clear"/>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1.5“甲方”、“买方”、“采购人”均系指通过招标采购，接受合同货物及服务的自治区各行政事业单位、社会团体(采购单位)及社会代理机构。</w:t>
      </w:r>
    </w:p>
    <w:p>
      <w:pPr>
        <w:pStyle w:val="7"/>
        <w:shd w:val="clear"/>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1.6“乙方”、“卖方”系指中标后提供合同货物和服务的经济实体。</w:t>
      </w:r>
    </w:p>
    <w:p>
      <w:pPr>
        <w:pStyle w:val="7"/>
        <w:shd w:val="clear"/>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1.7“现场”系指将要进行货物安装和运转的地点。</w:t>
      </w:r>
    </w:p>
    <w:p>
      <w:pPr>
        <w:pStyle w:val="7"/>
        <w:shd w:val="clear"/>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1.8“验收”系指买方依据国家技术规范及本合同的约定，对内技术规格规定接受合同货物所依据的程序和条件。</w:t>
      </w:r>
    </w:p>
    <w:p>
      <w:pPr>
        <w:pStyle w:val="7"/>
        <w:shd w:val="clear"/>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2、适用范围</w:t>
      </w:r>
    </w:p>
    <w:p>
      <w:pPr>
        <w:pStyle w:val="7"/>
        <w:shd w:val="clear"/>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2.1本合同条款仅适用于本次招标活动。</w:t>
      </w:r>
    </w:p>
    <w:p>
      <w:pPr>
        <w:pStyle w:val="7"/>
        <w:shd w:val="clear"/>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3、原产地：系指货物的生产地，或提供辅助服务的来源地。</w:t>
      </w:r>
    </w:p>
    <w:p>
      <w:pPr>
        <w:pStyle w:val="7"/>
        <w:shd w:val="clear"/>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4、技术规格和标准</w:t>
      </w:r>
    </w:p>
    <w:p>
      <w:pPr>
        <w:pStyle w:val="7"/>
        <w:shd w:val="clear"/>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4.1本合同项下所供货物的技术规格应与本招标文件技术规格规定的标准相一致。若技术规格中无相应规定，货物则应符合相应的国家标准或有关权威部门最新颁布的相应的正式标准。</w:t>
      </w:r>
    </w:p>
    <w:p>
      <w:pPr>
        <w:pStyle w:val="7"/>
        <w:shd w:val="clear"/>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5、专利权</w:t>
      </w:r>
    </w:p>
    <w:p>
      <w:pPr>
        <w:pStyle w:val="7"/>
        <w:shd w:val="clear"/>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5.1卖方须保障买方在使用其提供的货物、服务及其任何部分时不受到第三方关于侵犯专利权、商标权或工业设计权的指控。任何第三方如果提出侵权指控，卖方须与第三方交涉并承担由此而引起的一切法律责任和费用。</w:t>
      </w:r>
    </w:p>
    <w:p>
      <w:pPr>
        <w:pStyle w:val="7"/>
        <w:shd w:val="clear"/>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6、包装</w:t>
      </w:r>
    </w:p>
    <w:p>
      <w:pPr>
        <w:pStyle w:val="7"/>
        <w:shd w:val="clear"/>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6.1除本合同另有规定之外，提供的全部货物须采用相应标准的保护措施进行包装。这种包装应适于空运和内陆运输，并有良好的防潮、防震、防锈和防野蛮装卸等保护措施，以确保货物安全运抵现场。卖方应承担由于其包装或其防护措施不妥而引起货物锈蚀、损坏和丢失造成的任何损失或费用。</w:t>
      </w:r>
    </w:p>
    <w:p>
      <w:pPr>
        <w:pStyle w:val="7"/>
        <w:shd w:val="clear"/>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6.2每件包装应附有详细装箱单和质量证书各两套，一套在包装箱里，一套在包装箱外。</w:t>
      </w:r>
    </w:p>
    <w:p>
      <w:pPr>
        <w:pStyle w:val="7"/>
        <w:shd w:val="clear"/>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7、运输标记</w:t>
      </w:r>
    </w:p>
    <w:p>
      <w:pPr>
        <w:pStyle w:val="7"/>
        <w:shd w:val="clear"/>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7.1卖方应在每一包装箱侧面用不易褪色的油漆以醒目的中文印刷字体标明：收货人、合同号、收货人代号、目的地、货物的名称、品名号、箱数、毛重／净重(公斤)、尺寸(长x宽x高，以厘米计)等信息。</w:t>
      </w:r>
    </w:p>
    <w:p>
      <w:pPr>
        <w:pStyle w:val="7"/>
        <w:shd w:val="clear"/>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8、卖方的交货价</w:t>
      </w:r>
    </w:p>
    <w:p>
      <w:pPr>
        <w:pStyle w:val="7"/>
        <w:shd w:val="clear"/>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8.1卖方应在合同规定的交货期前10天以传真或电话等方式通知买方合同号、货物名称、数量、包装件数、总毛重、总体积(立方米)和备妥待运日期。同时，卖方应以挂号信寄给买方详细交货清单一式五份，包括合同号、货物名称、规格、数量、总重、总体积(立方米)和每一包装箱的尺寸(长x宽x高)、单价和总价、备妥待运日期，以及货物在运输和仓储中的特殊要求和注意事项。</w:t>
      </w:r>
    </w:p>
    <w:p>
      <w:pPr>
        <w:pStyle w:val="7"/>
        <w:shd w:val="clear"/>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8.2卖方负责安排自发运地至买方现场的运输，费用包含在合同总价中。</w:t>
      </w:r>
    </w:p>
    <w:p>
      <w:pPr>
        <w:pStyle w:val="7"/>
        <w:shd w:val="clear"/>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8.3交货日期以货物到达买方现场为准。</w:t>
      </w:r>
    </w:p>
    <w:p>
      <w:pPr>
        <w:pStyle w:val="7"/>
        <w:shd w:val="clear"/>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8.4卖方装运的货物必须符合合同规定的货物名称、型号规格、数量或重量，否则，一切后果均由卖方承担。</w:t>
      </w:r>
    </w:p>
    <w:p>
      <w:pPr>
        <w:pStyle w:val="7"/>
        <w:shd w:val="clear"/>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9、装运通知</w:t>
      </w:r>
    </w:p>
    <w:p>
      <w:pPr>
        <w:pStyle w:val="7"/>
        <w:shd w:val="clear"/>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9.1卖方应在货物装运完成24小时内以传真或电话通知买方，如果包装件重量超过20吨或尺寸达到或超过12米长、2．7米宽和3米高，卖方应将其重量或尺寸通知买方。若货物中有易燃品或危险品，卖方也须将详细情况通知买方。</w:t>
      </w:r>
    </w:p>
    <w:p>
      <w:pPr>
        <w:pStyle w:val="7"/>
        <w:shd w:val="clear"/>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10、保险</w:t>
      </w:r>
    </w:p>
    <w:p>
      <w:pPr>
        <w:pStyle w:val="7"/>
        <w:shd w:val="clear"/>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10.1在合同价条件下，由卖方负责办理保险。</w:t>
      </w:r>
    </w:p>
    <w:p>
      <w:pPr>
        <w:pStyle w:val="7"/>
        <w:shd w:val="clear"/>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11、合同价款的支付方式</w:t>
      </w:r>
    </w:p>
    <w:p>
      <w:pPr>
        <w:pStyle w:val="7"/>
        <w:shd w:val="clear"/>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11.1除另有规定者外，货款均由采购人直接向卖方支付。</w:t>
      </w:r>
    </w:p>
    <w:p>
      <w:pPr>
        <w:pStyle w:val="7"/>
        <w:shd w:val="clear"/>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12、技术资料</w:t>
      </w:r>
      <w:r>
        <w:rPr>
          <w:rFonts w:hint="eastAsia" w:ascii="宋体" w:hAnsi="宋体" w:eastAsia="宋体" w:cs="宋体"/>
          <w:b w:val="0"/>
          <w:bCs w:val="0"/>
          <w:color w:val="auto"/>
          <w:sz w:val="24"/>
          <w:szCs w:val="24"/>
        </w:rPr>
        <w:tab/>
      </w:r>
    </w:p>
    <w:p>
      <w:pPr>
        <w:pStyle w:val="7"/>
        <w:shd w:val="clear"/>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12.1除招标文件的技术规范书中另有规定的外，卖方应准备与合同设备或仪器相符的中文技术资料，并随同设备同时到达买方，如样本、图纸、操作手册、使用说明、维修指南或服务手册等。如本条款所述资料寄送不完整或丢失，卖方应在收到买方通知后立即免费另寄。</w:t>
      </w:r>
    </w:p>
    <w:p>
      <w:pPr>
        <w:pStyle w:val="7"/>
        <w:shd w:val="clear"/>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12.2上述一套完整的资料应包装好随每批货物一起发运。</w:t>
      </w:r>
    </w:p>
    <w:p>
      <w:pPr>
        <w:pStyle w:val="7"/>
        <w:shd w:val="clear"/>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13、价格</w:t>
      </w:r>
    </w:p>
    <w:p>
      <w:pPr>
        <w:pStyle w:val="7"/>
        <w:shd w:val="clear"/>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13.1除合同中另有规定者外，卖方为其所供货物和服务而要求买方支付的金额应与其投标报价一致。</w:t>
      </w:r>
    </w:p>
    <w:p>
      <w:pPr>
        <w:pStyle w:val="7"/>
        <w:shd w:val="clear"/>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14、质量保证</w:t>
      </w:r>
    </w:p>
    <w:p>
      <w:pPr>
        <w:pStyle w:val="7"/>
        <w:shd w:val="clear"/>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14．1卖方应保证其提供的货物是全新的、未使用过的，采用的是最佳材料和一流工艺，并在各个方面符合合同规定的质量、规格和性能要求。卖方应保证其货物经过正确安装、合理操作和维护保养，在货物寿命期内运转良好。在规定的质量保证期内，卖方应对由于设计、工艺或材料的缺陷而造成的任何缺陷或故障负责。除合同中另有规定者外，出现上述情况，卖方应在收到买方通知后30天内，免费负责修理或更换有缺陷的零部件或整机。对造成的损失买方保留索赔的权利。</w:t>
      </w:r>
    </w:p>
    <w:p>
      <w:pPr>
        <w:pStyle w:val="7"/>
        <w:shd w:val="clear"/>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14.2、除合同中另有规定者外，合同项下货物的质量保证期为货物正式验收合格后</w:t>
      </w:r>
      <w:r>
        <w:rPr>
          <w:rFonts w:hint="eastAsia" w:ascii="宋体" w:hAnsi="宋体" w:eastAsia="宋体" w:cs="宋体"/>
          <w:b w:val="0"/>
          <w:bCs w:val="0"/>
          <w:color w:val="auto"/>
          <w:sz w:val="24"/>
          <w:szCs w:val="24"/>
          <w:lang w:val="en-US" w:eastAsia="zh-CN"/>
        </w:rPr>
        <w:t>36</w:t>
      </w:r>
      <w:r>
        <w:rPr>
          <w:rFonts w:hint="eastAsia" w:ascii="宋体" w:hAnsi="宋体" w:eastAsia="宋体" w:cs="宋体"/>
          <w:b w:val="0"/>
          <w:bCs w:val="0"/>
          <w:color w:val="auto"/>
          <w:sz w:val="24"/>
          <w:szCs w:val="24"/>
        </w:rPr>
        <w:t>个月。</w:t>
      </w:r>
    </w:p>
    <w:p>
      <w:pPr>
        <w:pStyle w:val="7"/>
        <w:shd w:val="clear"/>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15、履约保证金</w:t>
      </w:r>
    </w:p>
    <w:p>
      <w:pPr>
        <w:pStyle w:val="7"/>
        <w:shd w:val="clear"/>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15.1履约保证金金额为合同总价的</w:t>
      </w:r>
      <w:r>
        <w:rPr>
          <w:rFonts w:hint="eastAsia" w:ascii="宋体" w:hAnsi="宋体" w:cs="宋体"/>
          <w:b w:val="0"/>
          <w:bCs w:val="0"/>
          <w:color w:val="auto"/>
          <w:sz w:val="24"/>
          <w:szCs w:val="24"/>
          <w:lang w:val="en-US" w:eastAsia="zh-CN"/>
        </w:rPr>
        <w:t>3</w:t>
      </w:r>
      <w:r>
        <w:rPr>
          <w:rFonts w:hint="eastAsia" w:ascii="宋体" w:hAnsi="宋体" w:eastAsia="宋体" w:cs="宋体"/>
          <w:b w:val="0"/>
          <w:bCs w:val="0"/>
          <w:color w:val="auto"/>
          <w:sz w:val="24"/>
          <w:szCs w:val="24"/>
        </w:rPr>
        <w:t>%。</w:t>
      </w:r>
    </w:p>
    <w:p>
      <w:pPr>
        <w:pStyle w:val="7"/>
        <w:shd w:val="clear"/>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16、检验</w:t>
      </w:r>
    </w:p>
    <w:p>
      <w:pPr>
        <w:pStyle w:val="7"/>
        <w:shd w:val="clear"/>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16.1卖方应在发货之前，对货物的有关内在和外观质量、规格、性能、数量和重量进行准确和全面的检验，并出具其货物符合合同规定的质量证书。该证书将作为提交付款单据的组成部分，但不应视为是对质量、规格、性能、数量或重量的最终定论。质量证书应附有写明制造商检验的细节和结果的说明。</w:t>
      </w:r>
    </w:p>
    <w:p>
      <w:pPr>
        <w:pStyle w:val="7"/>
        <w:shd w:val="clear"/>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16.2在合同规定的质量保证期内，如果发现货物的质量或规格与合同规定不符，或证明货物有缺陷，包括潜在的缺陷或使用不合适的原材料等，买方应申请质检部门进行检验，并有权根据检验证书及质量保证条款立即向卖方提出索赔。</w:t>
      </w:r>
    </w:p>
    <w:p>
      <w:pPr>
        <w:pStyle w:val="7"/>
        <w:shd w:val="clear"/>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17、索赔</w:t>
      </w:r>
    </w:p>
    <w:p>
      <w:pPr>
        <w:pStyle w:val="7"/>
        <w:shd w:val="clear"/>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17.1卖方对所供货物与合同约定相一致负完全责任。在买方已于规定的检验、安装、调试和验收测试期限内提出索赔时，卖方应按买方同意的下述一种或多种方法解决索赔事宜：</w:t>
      </w:r>
    </w:p>
    <w:p>
      <w:pPr>
        <w:pStyle w:val="7"/>
        <w:shd w:val="clear"/>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17.2卖方同意买方拒收货物并把被拒收货物的金额以合同规定的同类货币还付给买方，卖方负担发生的一切损失和费用，包括利息、银行费用、运输和保险费、检验费、仓储和装卸费以及为保管和保护被拒绝货物所需的其它必要费用。</w:t>
      </w:r>
    </w:p>
    <w:p>
      <w:pPr>
        <w:pStyle w:val="7"/>
        <w:shd w:val="clear"/>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17.3根据货物的疵劣和受损程度以及买方遭受损失的金额，经双方同意降低货价。</w:t>
      </w:r>
    </w:p>
    <w:p>
      <w:pPr>
        <w:pStyle w:val="7"/>
        <w:shd w:val="clear"/>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17.4更换有缺陷的零件、部件和设备，或修理缺陷部分，以达到合同规定的规格、质量和性能，卖方承担一切费用和风险并负担买方遭受的一切直接费用。同时卖方应相应延长被更换货物的质量保证期。</w:t>
      </w:r>
    </w:p>
    <w:p>
      <w:pPr>
        <w:pStyle w:val="7"/>
        <w:shd w:val="clear"/>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17.5若卖方未能在买方依据合法证据正式提出书面索赔通知的10天内或买方同意的更长时间内，按买方同意的上述任何一种方式响应和处理索赔事宜，卖方向买方赔偿违约部分金额的10%的违约金。</w:t>
      </w:r>
    </w:p>
    <w:p>
      <w:pPr>
        <w:pStyle w:val="7"/>
        <w:shd w:val="clear"/>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18、延期交货</w:t>
      </w:r>
    </w:p>
    <w:p>
      <w:pPr>
        <w:pStyle w:val="7"/>
        <w:shd w:val="clear"/>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18.1如果卖方未能按合同规定的时间按期交货(不可抗力除外)，由双方协商解决。</w:t>
      </w:r>
    </w:p>
    <w:p>
      <w:pPr>
        <w:pStyle w:val="7"/>
        <w:shd w:val="clear"/>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19、不可抗力</w:t>
      </w:r>
    </w:p>
    <w:p>
      <w:pPr>
        <w:pStyle w:val="7"/>
        <w:shd w:val="clear"/>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19.1签约任何一方由于受诸如战争、严重火灾、洪水、台风、地震等不可抗力事故的影响而不能执行合同时，履行合同的期限应予以延长，则延长的期限应相当于事故所影响的时间。不可抗力事故系指买卖双方在缔结合同时所不能预见的，并且它的发生及其后果是无法避免和无法克服的事故。</w:t>
      </w:r>
    </w:p>
    <w:p>
      <w:pPr>
        <w:pStyle w:val="7"/>
        <w:shd w:val="clear"/>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19.2受阻一方应在不可抗力事故发生后尽快用传真或电传通知对方，并于事故发生后15天内将有关部门出具的证明文件用特快专递或挂号信等形式寄给对方审阅确认。一旦不可抗力事故的影响持续120天以上，双方应通过友好协商在合理的时间内达成进一步履行合同的协议。</w:t>
      </w:r>
    </w:p>
    <w:p>
      <w:pPr>
        <w:pStyle w:val="7"/>
        <w:shd w:val="clear"/>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20、仲裁</w:t>
      </w:r>
    </w:p>
    <w:p>
      <w:pPr>
        <w:pStyle w:val="7"/>
        <w:shd w:val="clear"/>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20.1在执行本合同中发生的或与本合同有关的争端，双方应通过友好协商解决，经协商在30天内不能达成协议时，应提交仲裁。</w:t>
      </w:r>
    </w:p>
    <w:p>
      <w:pPr>
        <w:pStyle w:val="7"/>
        <w:shd w:val="clear"/>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20.2仲裁应由买方所在地仲裁机构，根据其仲裁程序和规则进行。</w:t>
      </w:r>
    </w:p>
    <w:p>
      <w:pPr>
        <w:pStyle w:val="7"/>
        <w:shd w:val="clear"/>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20.3仲裁裁决为最终决定，并对双方具有约束力。</w:t>
      </w:r>
    </w:p>
    <w:p>
      <w:pPr>
        <w:pStyle w:val="7"/>
        <w:shd w:val="clear"/>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20.4除另有裁决外，仲裁费应由败诉方负担。</w:t>
      </w:r>
    </w:p>
    <w:p>
      <w:pPr>
        <w:pStyle w:val="7"/>
        <w:shd w:val="clear"/>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20.5在仲裁期间，除正在进行的仲裁部分外，合同其它部分继续执行。</w:t>
      </w:r>
    </w:p>
    <w:p>
      <w:pPr>
        <w:pStyle w:val="7"/>
        <w:shd w:val="clear"/>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21、违约终止合同</w:t>
      </w:r>
    </w:p>
    <w:p>
      <w:pPr>
        <w:pStyle w:val="7"/>
        <w:shd w:val="clear"/>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21.1在补救违约而采取的任何其他措施未能实现的情况下，即在卖方收到买方发出的违约通知后30日内(或经买方书面确认的更长时间内)仍未纠正其下述任何一种违约行为，买方可向卖方发出书面违约通知，终止全部或部分合同：</w:t>
      </w:r>
    </w:p>
    <w:p>
      <w:pPr>
        <w:pStyle w:val="7"/>
        <w:shd w:val="clear"/>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(1)如果卖方未能在合同规定的期限内或买方准许的任何延期内交付部分或全部货物。</w:t>
      </w:r>
    </w:p>
    <w:p>
      <w:pPr>
        <w:pStyle w:val="7"/>
        <w:shd w:val="clear"/>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(2)卖方未能履行合同项下的其它义务。</w:t>
      </w:r>
    </w:p>
    <w:p>
      <w:pPr>
        <w:pStyle w:val="7"/>
        <w:shd w:val="clear"/>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21.2一旦买方根据第21.1款终止部分或全部合同，买方可以按其认为适当的条件和方式采购类似未交付部分的货物。卖方应承担买方购买类似货物的价格差及额外费用。但是，卖方应继续履行合同中未终止的部分。</w:t>
      </w:r>
    </w:p>
    <w:p>
      <w:pPr>
        <w:pStyle w:val="7"/>
        <w:shd w:val="clear"/>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22、变更指示</w:t>
      </w:r>
    </w:p>
    <w:p>
      <w:pPr>
        <w:pStyle w:val="7"/>
        <w:shd w:val="clear"/>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22.1买卖双方经友好协商可对某些条款作出更改和调整，但不得对招投标内容做出实质性更改，且需以书面形式确认变更内容。</w:t>
      </w:r>
    </w:p>
    <w:p>
      <w:pPr>
        <w:pStyle w:val="7"/>
        <w:shd w:val="clear"/>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22.2若上述变更导致了卖方履行合同项下任何部分义务的费用或所需时间的增减，应对合同价格或交货进度进行合理的调整，同时相应地修改合同。卖方必须在接到买方的变更指示后30天内根据本款提出调整的实施意见。</w:t>
      </w:r>
    </w:p>
    <w:p>
      <w:pPr>
        <w:pStyle w:val="7"/>
        <w:shd w:val="clear"/>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23、合同修改</w:t>
      </w:r>
    </w:p>
    <w:p>
      <w:pPr>
        <w:pStyle w:val="7"/>
        <w:shd w:val="clear"/>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23.1欲对合同条款做出任何改动或偏离，均须由买卖双方签署书面的合同修改书。</w:t>
      </w:r>
    </w:p>
    <w:p>
      <w:pPr>
        <w:pStyle w:val="7"/>
        <w:shd w:val="clear"/>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24、转让与分包</w:t>
      </w:r>
    </w:p>
    <w:p>
      <w:pPr>
        <w:pStyle w:val="7"/>
        <w:shd w:val="clear"/>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24.1除买方事先同意外，卖方不得部分转让或全部转让其应履行的合同项下的义务。</w:t>
      </w:r>
    </w:p>
    <w:p>
      <w:pPr>
        <w:pStyle w:val="7"/>
        <w:shd w:val="clear"/>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24.2卖方应书面通知买方本合同项下所授予的所有分包合同。但该通知不解除卖方承担的本合同项下的任何责任或义务。</w:t>
      </w:r>
    </w:p>
    <w:p>
      <w:pPr>
        <w:pStyle w:val="7"/>
        <w:shd w:val="clear"/>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25、适用法律</w:t>
      </w:r>
    </w:p>
    <w:p>
      <w:pPr>
        <w:pStyle w:val="7"/>
        <w:shd w:val="clear"/>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25.1本合同应按中华人民共和国的相关法律解释。</w:t>
      </w:r>
    </w:p>
    <w:p>
      <w:pPr>
        <w:pStyle w:val="7"/>
        <w:shd w:val="clear"/>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26、通知</w:t>
      </w:r>
    </w:p>
    <w:p>
      <w:pPr>
        <w:pStyle w:val="7"/>
        <w:shd w:val="clear"/>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26.1本合同任何一方给另一方的通知都应以书面或电传、传真的形式发送，而另一方应以书面形式确认并发送到对方明确的地址。</w:t>
      </w:r>
    </w:p>
    <w:p>
      <w:pPr>
        <w:pStyle w:val="7"/>
        <w:shd w:val="clear"/>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27、合同文件及资料的使用</w:t>
      </w:r>
    </w:p>
    <w:p>
      <w:pPr>
        <w:pStyle w:val="7"/>
        <w:shd w:val="clear"/>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27.1除了买、卖方为执行合同所雇人员外，在未经买、卖双方同意的情况下，买、卖方不得将合同、合同中的规定、有关规格、计划、图纸、式样透露给任何人。买、卖方须在对外保密的前提下，对其雇用人员提供有关情况，所提供的情况仅限于执行本合同必不可少的范围内。</w:t>
      </w:r>
    </w:p>
    <w:p>
      <w:pPr>
        <w:pStyle w:val="7"/>
        <w:shd w:val="clear"/>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27.2除非执行合同需要，在事先末得到买、卖方同意的情况下，买、卖方不得将与本合同有关的任何文件和资料给第三方使用。</w:t>
      </w:r>
    </w:p>
    <w:p>
      <w:pPr>
        <w:pStyle w:val="7"/>
        <w:shd w:val="clear"/>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27．3除合同本身以外，若买方要求，卖方应于其合同义务履行完毕以后将这些资料(包括所有副本)退还买方。</w:t>
      </w:r>
    </w:p>
    <w:p>
      <w:pPr>
        <w:pStyle w:val="7"/>
        <w:shd w:val="clear"/>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28、合同生效及其他</w:t>
      </w:r>
    </w:p>
    <w:p>
      <w:pPr>
        <w:pStyle w:val="7"/>
        <w:shd w:val="clear"/>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28.1本合同应在买方和卖方签字盖章后生效。</w:t>
      </w:r>
    </w:p>
    <w:p>
      <w:pPr>
        <w:pStyle w:val="7"/>
        <w:shd w:val="clear"/>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28.2卖方须按技术规格中的规定，向买方提供与合同项下货物有关的现场安装调试、技术服务、培训等其他相关服务。</w:t>
      </w:r>
    </w:p>
    <w:p>
      <w:pPr>
        <w:pStyle w:val="7"/>
        <w:shd w:val="clear"/>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28.3商务合同应包括买方最后确认的价格条款和付款方式。</w:t>
      </w:r>
    </w:p>
    <w:p>
      <w:pPr>
        <w:pStyle w:val="7"/>
        <w:shd w:val="clear"/>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28.4下述文件将作为合同附件，为本合同不可分割的组成部分并与本合具有同等效力：</w:t>
      </w:r>
    </w:p>
    <w:p>
      <w:pPr>
        <w:pStyle w:val="7"/>
        <w:shd w:val="clear"/>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(1)招标文件；</w:t>
      </w:r>
    </w:p>
    <w:p>
      <w:pPr>
        <w:pStyle w:val="7"/>
        <w:shd w:val="clear"/>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(2)中标通知书；</w:t>
      </w:r>
    </w:p>
    <w:p>
      <w:pPr>
        <w:pStyle w:val="7"/>
        <w:shd w:val="clear"/>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(3)中标（成交）供应商的投标文件及询标过程中的书面答疑记录。</w:t>
      </w:r>
    </w:p>
    <w:p>
      <w:pPr>
        <w:pStyle w:val="7"/>
        <w:shd w:val="clear"/>
        <w:ind w:firstLine="482"/>
        <w:rPr>
          <w:rFonts w:hint="eastAsia" w:ascii="宋体" w:hAnsi="宋体" w:eastAsia="宋体" w:cs="宋体"/>
          <w:b w:val="0"/>
          <w:bCs w:val="0"/>
          <w:color w:val="auto"/>
          <w:sz w:val="24"/>
          <w:szCs w:val="24"/>
        </w:rPr>
      </w:pPr>
      <w:bookmarkStart w:id="120" w:name="_Toc380404623"/>
      <w:bookmarkStart w:id="121" w:name="_Toc497666659"/>
      <w:r>
        <w:rPr>
          <w:rFonts w:hint="eastAsia" w:ascii="宋体" w:hAnsi="宋体" w:eastAsia="宋体" w:cs="宋体"/>
          <w:b w:val="0"/>
          <w:bCs w:val="0"/>
          <w:color w:val="auto"/>
          <w:sz w:val="24"/>
          <w:szCs w:val="24"/>
        </w:rPr>
        <w:t>第二章合同特殊条款</w:t>
      </w:r>
      <w:bookmarkEnd w:id="120"/>
      <w:bookmarkEnd w:id="121"/>
    </w:p>
    <w:p>
      <w:pPr>
        <w:pStyle w:val="7"/>
        <w:shd w:val="clear"/>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合同特殊条款是对合同一般条款的补充和修改，如果两者之间有不一致之处时，应以特殊条款为准。</w:t>
      </w:r>
    </w:p>
    <w:p>
      <w:pPr>
        <w:pStyle w:val="7"/>
        <w:shd w:val="clear"/>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1.培训</w:t>
      </w:r>
    </w:p>
    <w:p>
      <w:pPr>
        <w:pStyle w:val="7"/>
        <w:shd w:val="clear"/>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1.1卖方的安装调试人员有义务对买方的设备维修人员及使用人员进行培训，使维修人员能对设备进行日常维护和一般性故障的查找及故障的排除，使用人员能够熟练掌握设备的各项功能和操作。所有的维修图纸、维修手册免费提供。</w:t>
      </w:r>
    </w:p>
    <w:p>
      <w:pPr>
        <w:pStyle w:val="7"/>
        <w:shd w:val="clear"/>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1.2中标（成交）供应商应对采购人的操作人员、诊断人员进行培训，直到用户熟练或满意为止。</w:t>
      </w:r>
    </w:p>
    <w:p>
      <w:pPr>
        <w:pStyle w:val="7"/>
        <w:shd w:val="clear"/>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1.3投标人对上述内容的实现方式、地点、人数、时间在投标文件中应详细说明。</w:t>
      </w:r>
    </w:p>
    <w:p>
      <w:pPr>
        <w:pStyle w:val="7"/>
        <w:shd w:val="clear"/>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2.检验</w:t>
      </w:r>
    </w:p>
    <w:p>
      <w:pPr>
        <w:pStyle w:val="7"/>
        <w:shd w:val="clear"/>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2.1卖方提供的所有货物应符合国际及国内通行的标准，并应附有相应的测试报告和合同证书。</w:t>
      </w:r>
    </w:p>
    <w:p>
      <w:pPr>
        <w:pStyle w:val="7"/>
        <w:shd w:val="clear"/>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2.2对于卖方提供的所有货物,买方可按货物的一定比例委托自治区质量监督部门进行抽检，验收合格后，所产生的费用由买方承担，经检验不合格时，所产生的费用由卖方承担。</w:t>
      </w:r>
    </w:p>
    <w:p>
      <w:pPr>
        <w:pStyle w:val="7"/>
        <w:shd w:val="clear"/>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2.3具体的国际或国内检验标准按卖方在投标文件中承诺的并经买方确认的规定执行。</w:t>
      </w:r>
    </w:p>
    <w:p>
      <w:pPr>
        <w:pStyle w:val="7"/>
        <w:shd w:val="clear"/>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3.安装调试</w:t>
      </w:r>
    </w:p>
    <w:p>
      <w:pPr>
        <w:pStyle w:val="7"/>
        <w:shd w:val="clear"/>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3.1卖方必须在合同签订后将所有的安装调试条件、需买方配合的事项以书面方式通知用户。</w:t>
      </w:r>
    </w:p>
    <w:p>
      <w:pPr>
        <w:pStyle w:val="7"/>
        <w:shd w:val="clear"/>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3.2卖方免费负责设备在买方的安装、调试，买方协助开展工作。</w:t>
      </w:r>
    </w:p>
    <w:p>
      <w:pPr>
        <w:pStyle w:val="7"/>
        <w:shd w:val="clear"/>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3.3卖方安装调试专家人员应及时到达买方现场，直至安装调试结束、通过验收。</w:t>
      </w:r>
    </w:p>
    <w:p>
      <w:pPr>
        <w:pStyle w:val="7"/>
        <w:shd w:val="clear"/>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3.4卖方负责安装调试期间（包括错发或运输中）可能损坏的元器件、测试材料的准备，如因时间关系，买方可以考虑使用随机的易损件进行更换，但卖方应及时给买方补齐（中间产生的任何费用，均由卖方承担）。</w:t>
      </w:r>
    </w:p>
    <w:p>
      <w:pPr>
        <w:pStyle w:val="7"/>
        <w:shd w:val="clear"/>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3.5上述安装调试完成后，买方按相应的卖方在投标文件中所提供的技术指标进行验收。</w:t>
      </w:r>
    </w:p>
    <w:p>
      <w:pPr>
        <w:pStyle w:val="7"/>
        <w:shd w:val="clear"/>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3.6卖方如不能按时完成安装、调试工作，应赔偿由此买方造成的所有损失。</w:t>
      </w:r>
    </w:p>
    <w:p>
      <w:pPr>
        <w:pStyle w:val="7"/>
        <w:shd w:val="clear"/>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3.7符合中华人民共和国国家有关技术规范要求和技术标准。所有的软件和硬件必须保证同时安装到位。</w:t>
      </w:r>
    </w:p>
    <w:p>
      <w:pPr>
        <w:pStyle w:val="7"/>
        <w:shd w:val="clear"/>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3.8最终的测试验收报告由甲乙双方代表签字认可后生效。</w:t>
      </w:r>
    </w:p>
    <w:p>
      <w:pPr>
        <w:pStyle w:val="7"/>
        <w:shd w:val="clear"/>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3.9如买方需要，卖方应按买方要求进行分批供货。</w:t>
      </w:r>
    </w:p>
    <w:p>
      <w:pPr>
        <w:pStyle w:val="7"/>
        <w:shd w:val="clear"/>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4.质量保证</w:t>
      </w:r>
    </w:p>
    <w:p>
      <w:pPr>
        <w:pStyle w:val="7"/>
        <w:shd w:val="clear"/>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4.1因卖方原因造成买方不能按时使用（根据合同有关条款）所购买货物（设备）时，卖方应根据合同规定向买方做出赔偿。</w:t>
      </w:r>
    </w:p>
    <w:p>
      <w:pPr>
        <w:pStyle w:val="7"/>
        <w:shd w:val="clear"/>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4.2卖方对合同项下设备提供招标文件中规定的保修服务，保修期自验收合格双方签字时算起。在保修期内，卖方需提供免费的维修零配件。</w:t>
      </w:r>
    </w:p>
    <w:p>
      <w:pPr>
        <w:pStyle w:val="7"/>
        <w:shd w:val="clear"/>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5.售后服务</w:t>
      </w:r>
    </w:p>
    <w:p>
      <w:pPr>
        <w:pStyle w:val="7"/>
        <w:shd w:val="clear"/>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5.1为客户免费提供产品安装指导和维护培训。</w:t>
      </w:r>
    </w:p>
    <w:p>
      <w:pPr>
        <w:pStyle w:val="7"/>
        <w:shd w:val="clear"/>
        <w:ind w:firstLine="48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5.2如发生质量问题，技术负责人员半小时内必须到达现场。</w:t>
      </w:r>
    </w:p>
    <w:p>
      <w:pPr>
        <w:pStyle w:val="7"/>
        <w:shd w:val="clear"/>
        <w:ind w:firstLine="482"/>
        <w:rPr>
          <w:rFonts w:hint="eastAsia" w:ascii="宋体" w:hAnsi="宋体" w:eastAsia="宋体" w:cs="宋体"/>
          <w:b/>
          <w:bCs/>
          <w:color w:val="auto"/>
          <w:sz w:val="24"/>
        </w:rPr>
      </w:pPr>
    </w:p>
    <w:p>
      <w:pPr>
        <w:pStyle w:val="7"/>
        <w:shd w:val="clear"/>
        <w:ind w:firstLine="482"/>
        <w:rPr>
          <w:rFonts w:hint="eastAsia" w:ascii="宋体" w:hAnsi="宋体" w:eastAsia="宋体" w:cs="宋体"/>
          <w:b/>
          <w:bCs/>
          <w:color w:val="auto"/>
          <w:sz w:val="24"/>
        </w:rPr>
      </w:pPr>
    </w:p>
    <w:p>
      <w:pPr>
        <w:pStyle w:val="7"/>
        <w:shd w:val="clear"/>
        <w:ind w:firstLine="482"/>
        <w:rPr>
          <w:rFonts w:hint="eastAsia" w:ascii="宋体" w:hAnsi="宋体" w:eastAsia="宋体" w:cs="宋体"/>
          <w:b/>
          <w:bCs/>
          <w:color w:val="auto"/>
          <w:sz w:val="24"/>
        </w:rPr>
      </w:pPr>
    </w:p>
    <w:p>
      <w:pPr>
        <w:pStyle w:val="7"/>
        <w:shd w:val="clear"/>
        <w:ind w:firstLine="482"/>
        <w:rPr>
          <w:rFonts w:hint="eastAsia" w:ascii="宋体" w:hAnsi="宋体" w:eastAsia="宋体" w:cs="宋体"/>
          <w:b/>
          <w:bCs/>
          <w:color w:val="auto"/>
          <w:sz w:val="24"/>
        </w:rPr>
      </w:pPr>
    </w:p>
    <w:p>
      <w:pPr>
        <w:pStyle w:val="7"/>
        <w:shd w:val="clear"/>
        <w:ind w:firstLine="482"/>
        <w:rPr>
          <w:rFonts w:hint="eastAsia" w:ascii="宋体" w:hAnsi="宋体" w:eastAsia="宋体" w:cs="宋体"/>
          <w:b/>
          <w:bCs/>
          <w:color w:val="auto"/>
          <w:sz w:val="24"/>
        </w:rPr>
      </w:pPr>
    </w:p>
    <w:p>
      <w:pPr>
        <w:pStyle w:val="7"/>
        <w:shd w:val="clear"/>
        <w:ind w:firstLine="482"/>
        <w:rPr>
          <w:rFonts w:hint="eastAsia" w:ascii="宋体" w:hAnsi="宋体" w:eastAsia="宋体" w:cs="宋体"/>
          <w:b/>
          <w:bCs/>
          <w:color w:val="auto"/>
          <w:sz w:val="24"/>
        </w:rPr>
      </w:pPr>
    </w:p>
    <w:p>
      <w:pPr>
        <w:pStyle w:val="7"/>
        <w:shd w:val="clear"/>
        <w:ind w:firstLine="482"/>
        <w:rPr>
          <w:rFonts w:hint="eastAsia" w:ascii="宋体" w:hAnsi="宋体" w:eastAsia="宋体" w:cs="宋体"/>
          <w:b/>
          <w:bCs/>
          <w:color w:val="auto"/>
          <w:sz w:val="24"/>
        </w:rPr>
      </w:pPr>
    </w:p>
    <w:p>
      <w:pPr>
        <w:pStyle w:val="7"/>
        <w:shd w:val="clear"/>
        <w:ind w:firstLine="482"/>
        <w:rPr>
          <w:rFonts w:hint="eastAsia" w:ascii="宋体" w:hAnsi="宋体" w:eastAsia="宋体" w:cs="宋体"/>
          <w:b/>
          <w:bCs/>
          <w:color w:val="auto"/>
          <w:sz w:val="24"/>
        </w:rPr>
      </w:pPr>
    </w:p>
    <w:p>
      <w:pPr>
        <w:pStyle w:val="7"/>
        <w:shd w:val="clear"/>
        <w:ind w:firstLine="482"/>
        <w:rPr>
          <w:rFonts w:hint="eastAsia" w:ascii="宋体" w:hAnsi="宋体" w:eastAsia="宋体" w:cs="宋体"/>
          <w:b/>
          <w:bCs/>
          <w:color w:val="auto"/>
          <w:sz w:val="24"/>
        </w:rPr>
      </w:pPr>
    </w:p>
    <w:p>
      <w:pPr>
        <w:pStyle w:val="7"/>
        <w:shd w:val="clear"/>
        <w:ind w:firstLine="482"/>
        <w:rPr>
          <w:rFonts w:hint="eastAsia" w:ascii="宋体" w:hAnsi="宋体" w:eastAsia="宋体" w:cs="宋体"/>
          <w:b/>
          <w:bCs/>
          <w:color w:val="auto"/>
          <w:sz w:val="24"/>
        </w:rPr>
      </w:pPr>
    </w:p>
    <w:p>
      <w:pPr>
        <w:pStyle w:val="7"/>
        <w:shd w:val="clear"/>
        <w:ind w:firstLine="482"/>
        <w:rPr>
          <w:rFonts w:hint="eastAsia" w:ascii="宋体" w:hAnsi="宋体" w:eastAsia="宋体" w:cs="宋体"/>
          <w:b/>
          <w:bCs/>
          <w:color w:val="auto"/>
          <w:sz w:val="24"/>
        </w:rPr>
      </w:pPr>
    </w:p>
    <w:p>
      <w:pPr>
        <w:pStyle w:val="7"/>
        <w:shd w:val="clear"/>
        <w:ind w:firstLine="482"/>
        <w:rPr>
          <w:rFonts w:hint="eastAsia" w:ascii="宋体" w:hAnsi="宋体" w:eastAsia="宋体" w:cs="宋体"/>
          <w:b/>
          <w:bCs/>
          <w:color w:val="auto"/>
          <w:sz w:val="24"/>
        </w:rPr>
      </w:pPr>
    </w:p>
    <w:p>
      <w:pPr>
        <w:pStyle w:val="7"/>
        <w:shd w:val="clear"/>
        <w:ind w:firstLine="482"/>
        <w:rPr>
          <w:rFonts w:hint="eastAsia" w:ascii="宋体" w:hAnsi="宋体" w:eastAsia="宋体" w:cs="宋体"/>
          <w:b/>
          <w:bCs/>
          <w:color w:val="auto"/>
          <w:sz w:val="24"/>
        </w:rPr>
      </w:pPr>
    </w:p>
    <w:p>
      <w:pPr>
        <w:shd w:val="clear"/>
        <w:rPr>
          <w:rFonts w:hint="eastAsia" w:ascii="宋体" w:hAnsi="宋体" w:eastAsia="宋体" w:cs="宋体"/>
          <w:b/>
          <w:bCs/>
          <w:color w:val="auto"/>
          <w:sz w:val="36"/>
          <w:szCs w:val="36"/>
        </w:rPr>
      </w:pPr>
      <w:bookmarkStart w:id="122" w:name="_Toc31349"/>
      <w:r>
        <w:rPr>
          <w:rFonts w:hint="eastAsia" w:ascii="宋体" w:hAnsi="宋体" w:eastAsia="宋体" w:cs="宋体"/>
          <w:b/>
          <w:bCs/>
          <w:color w:val="auto"/>
          <w:sz w:val="36"/>
          <w:szCs w:val="36"/>
        </w:rPr>
        <w:br w:type="page"/>
      </w:r>
    </w:p>
    <w:bookmarkEnd w:id="122"/>
    <w:p>
      <w:pPr>
        <w:pStyle w:val="3"/>
        <w:numPr>
          <w:ilvl w:val="0"/>
          <w:numId w:val="2"/>
        </w:numPr>
        <w:shd w:val="clear"/>
        <w:rPr>
          <w:rFonts w:hint="eastAsia" w:ascii="宋体" w:hAnsi="宋体" w:eastAsia="宋体" w:cs="宋体"/>
          <w:color w:val="auto"/>
          <w:lang w:val="en-US" w:eastAsia="zh-CN"/>
        </w:rPr>
      </w:pPr>
      <w:r>
        <w:rPr>
          <w:rFonts w:hint="eastAsia" w:ascii="宋体" w:hAnsi="宋体" w:eastAsia="宋体" w:cs="宋体"/>
          <w:color w:val="auto"/>
          <w:lang w:val="en-US" w:eastAsia="zh-CN"/>
        </w:rPr>
        <w:t>采购清单及技术要求</w:t>
      </w:r>
    </w:p>
    <w:p>
      <w:pPr>
        <w:rPr>
          <w:rFonts w:hint="eastAsia" w:ascii="Times New Roman" w:hAnsi="Times New Roman" w:eastAsia="宋体" w:cs="Times New Roman"/>
          <w:kern w:val="2"/>
          <w:sz w:val="24"/>
          <w:szCs w:val="24"/>
          <w:highlight w:val="none"/>
          <w:lang w:val="en-US" w:eastAsia="zh-CN" w:bidi="ar-SA"/>
        </w:rPr>
      </w:pPr>
      <w:r>
        <w:rPr>
          <w:rFonts w:hint="eastAsia" w:cs="Times New Roman"/>
          <w:kern w:val="2"/>
          <w:sz w:val="24"/>
          <w:szCs w:val="24"/>
          <w:highlight w:val="none"/>
          <w:lang w:val="en-US" w:eastAsia="zh-CN" w:bidi="ar-SA"/>
        </w:rPr>
        <w:t>项目概况：</w:t>
      </w:r>
      <w:r>
        <w:rPr>
          <w:rFonts w:hint="eastAsia" w:ascii="Times New Roman" w:hAnsi="Times New Roman" w:eastAsia="宋体" w:cs="Times New Roman"/>
          <w:kern w:val="2"/>
          <w:sz w:val="24"/>
          <w:szCs w:val="24"/>
          <w:highlight w:val="none"/>
          <w:lang w:val="en-US" w:eastAsia="zh-CN" w:bidi="ar-SA"/>
        </w:rPr>
        <w:t>现有95套酒店式人才公寓，因年久失修导致部分功能无法正常使用。现决定改造升级公寓设施，完善管理服务，达到正常入住标准。</w:t>
      </w:r>
      <w:r>
        <w:rPr>
          <w:rFonts w:hint="eastAsia" w:cs="Times New Roman"/>
          <w:kern w:val="2"/>
          <w:sz w:val="24"/>
          <w:szCs w:val="24"/>
          <w:highlight w:val="none"/>
          <w:lang w:val="en-US" w:eastAsia="zh-CN" w:bidi="ar-SA"/>
        </w:rPr>
        <w:t>本次采购包含部分拆除，设备购置及安装，</w:t>
      </w:r>
      <w:r>
        <w:rPr>
          <w:rFonts w:hint="eastAsia" w:ascii="Times New Roman" w:hAnsi="Times New Roman" w:eastAsia="宋体" w:cs="Times New Roman"/>
          <w:kern w:val="2"/>
          <w:sz w:val="24"/>
          <w:szCs w:val="24"/>
          <w:highlight w:val="none"/>
          <w:lang w:val="en-US" w:eastAsia="zh-CN" w:bidi="ar-SA"/>
        </w:rPr>
        <w:t>具体内容详见采购</w:t>
      </w:r>
      <w:r>
        <w:rPr>
          <w:rFonts w:hint="eastAsia" w:cs="Times New Roman"/>
          <w:kern w:val="2"/>
          <w:sz w:val="24"/>
          <w:szCs w:val="24"/>
          <w:highlight w:val="none"/>
          <w:lang w:val="en-US" w:eastAsia="zh-CN" w:bidi="ar-SA"/>
        </w:rPr>
        <w:t>清单</w:t>
      </w:r>
      <w:r>
        <w:rPr>
          <w:rFonts w:hint="eastAsia" w:ascii="Times New Roman" w:hAnsi="Times New Roman" w:eastAsia="宋体" w:cs="Times New Roman"/>
          <w:kern w:val="2"/>
          <w:sz w:val="24"/>
          <w:szCs w:val="24"/>
          <w:highlight w:val="none"/>
          <w:lang w:val="en-US" w:eastAsia="zh-CN" w:bidi="ar-SA"/>
        </w:rPr>
        <w:t>。</w:t>
      </w:r>
    </w:p>
    <w:p>
      <w:pPr>
        <w:pStyle w:val="2"/>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95套公寓包含：31号楼除1单元401室，5单元101室，102室，201室，202室，301室，302室，402室以外的其他58套公寓；37号楼除1单元103室，203室，3单元201室外的其他32套公寓；以及38号楼1单元101室，102室，103室，201室，202室5套公寓。</w:t>
      </w:r>
    </w:p>
    <w:p>
      <w:pPr>
        <w:rPr>
          <w:rFonts w:hint="eastAsia"/>
          <w:sz w:val="24"/>
          <w:szCs w:val="24"/>
          <w:lang w:val="en-US" w:eastAsia="zh-CN"/>
        </w:rPr>
      </w:pPr>
    </w:p>
    <w:tbl>
      <w:tblPr>
        <w:tblStyle w:val="21"/>
        <w:tblW w:w="929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57"/>
        <w:gridCol w:w="2474"/>
        <w:gridCol w:w="3434"/>
        <w:gridCol w:w="1004"/>
        <w:gridCol w:w="14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297" w:type="dxa"/>
            <w:gridSpan w:val="5"/>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tabs>
                <w:tab w:val="left" w:pos="3542"/>
              </w:tabs>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采购清单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7" w:type="dxa"/>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474"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3434"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项目特征描述</w:t>
            </w:r>
          </w:p>
        </w:tc>
        <w:tc>
          <w:tcPr>
            <w:tcW w:w="1004"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1428"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57"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74"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434"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4"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28"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957"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74"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434"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04"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28" w:type="dxa"/>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59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门锁</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门锁</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1.名称:全自动智能锁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2.附件:本次报价包含所有五金及配件等，全部材料</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59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31号楼</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修复开胶</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1.材质、规格:玻璃胶铲除、清缝、重新打胶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2.备注:本次报价包含所有相关内容</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天棚抹灰面拆除</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1.拆除部位:天棚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2.抹灰层种类:根据实际踏勘现场</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363.63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立面抹灰层拆除</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1.拆除部位:墙面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2.抹灰层种类:根据实际踏勘现场</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石膏线拆除</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1.材料:拆除原损坏石膏线</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天棚面龙骨及饰面拆除</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1.龙骨及饰面种类:拆除破损集成吊顶</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踢脚PVC拆除</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1.拆除的基层类型:水泥砂浆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2.饰面材料种类:PVC</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234.94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踢脚拆除</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1.拆除的基层类型:实际踏勘现场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2.饰面材料种类:拆除破损橱柜踢脚线</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金属门窗拆除</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1.名称:拆除原始损坏或变形推拉门</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金属(塑钢）门</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1.门框、扇材质:定制铝合金型材边框，钢化玻璃推拉门</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抹灰面油漆</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1.基层类型:人工铲除、天棚修补、粉刷石膏找平基层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2.刮腻子遍数:腻子粉粉刷两遍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3.油漆品种、刷漆遍数:乳胶漆三遍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4.部位:天棚</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363.63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抹灰面油漆</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1.基层类型:人工铲除、墙面修补、粉刷石膏找平基层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2.刮腻子遍数:腻子粉粉刷两遍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3.油漆品种、刷漆遍数:乳胶漆三遍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4.部位:墙面</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吊顶天棚</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1.龙骨材料种类、规格、中距:实际踏勘现场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2.面层材料品种、规格:定制集成吊顶</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石膏装饰线</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1.线条材料品种、规格、颜色:定制原始同款石膏线</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金属装饰线</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1.基层类型:填缝剂铲除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2.线条材料品种、规格、颜色:铝合金黑色金属阳角线专用护角</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塑料板踢脚线</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1.踢脚线高度:实际探勘现场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2.面层材料种类、规格、颜色:定制原始同款橱柜专用踢脚板</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银镜拆除</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1.名称:拆除原始破损镜子</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镜子</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1.玻璃品种、规格:5mm银镜</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塑料板踢脚线</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1.踢脚线高度:实际探勘现场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2.面层材料种类、规格、颜色:定制同色PVC踢脚线</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234.94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块料楼地面</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1.处理:地面地砖缝返碱处人工清理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2.嵌缝材料种类:瓷砖填缝剂填缝</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块料墙面</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1.处理:地面墙砖缝返碱处人工清理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2.缝宽、嵌缝材料种类:瓷砖填缝剂填缝</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余方弃置</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1.废弃料品种:拆除的废弃料（含人工搬运及装车）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2.运距:投标单位自行考虑</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修复开胶</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1.材质、规格:玻璃胶铲除、清缝、重新打胶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2.备注:本次报价包含所有相关内容</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244.43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天棚抹灰面拆除</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1.拆除部位:天棚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2.抹灰层种类:根据实际踏勘现场</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819.36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立面抹灰层拆除</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1.拆除部位:墙面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2.抹灰层种类:根据实际踏勘现场</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1637.89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立面块料拆除</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1.拆除的基层类型:水泥砂浆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2.饰面材料种类:瓷砖</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铲除裱糊面</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1.铲除部位名称:墙面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2.铲除部位的截面尺寸:壁纸铲除</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石膏线拆除</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1.材料:拆除原损坏石膏线</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金属门窗拆除</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1.名称:拆除原始损坏或变形推拉门</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柜门拆除</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1.名称:拆除橱柜柜门</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抽屉拆除</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1.名称:拆除损坏抽屉</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金属(塑钢）门</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1.门框、扇材质:定制铝合金型材边框，钢化玻璃推拉门</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块料墙面</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1.墙体类型:处理基层开裂及空鼓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2.安装方式:粘贴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3.面层材料品种、规格、颜色:原瓷砖花色接近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4.缝宽、嵌缝材料种类:瓷砖填缝剂填缝</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抹灰面油漆</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1.基层类型:人工铲除、天棚修补、粉刷石膏找平基层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2.刮腻子遍数:腻子粉粉刷两遍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3.油漆品种、刷漆遍数:乳胶漆三遍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4.部位:天棚</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654.36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抹灰面油漆</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1.基层类型:人工铲除、墙面修补、粉刷石膏找平基层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2.刮腻子遍数:腻子粉粉刷两遍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3.油漆品种、刷漆遍数:乳胶漆三遍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4.部位:墙面</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1250.42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石膏装饰线</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1.线条材料品种、规格、颜色:定制原始同款石膏线</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金属装饰线</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1.基层类型:填缝剂铲除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2.线条材料品种、规格、颜色:铝合金黑色金属阳角线专用护角</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踢脚PVC拆除</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1.拆除的基层类型:水泥砂浆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2.饰面材料种类:PVC</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334.68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塑料板踢脚线</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1.踢脚线高度:实际探勘现场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2.面层材料种类、规格、颜色:定制同色PVC踢脚线</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334.68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天棚面龙骨及饰面拆除</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1.龙骨及饰面种类:拆除破损集成吊顶</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吊顶天棚</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1.龙骨材料种类、规格、中距:实际踏勘现场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2.面层材料品种、规格:定制集成吊顶</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踢脚拆除</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1.拆除的基层类型:实际踏勘现场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2.饰面材料种类:拆除破损橱柜踢脚线</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塑料板踢脚线</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1.踢脚线高度:实际探勘现场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2.面层材料种类、规格、颜色:定制原始同款橱柜专用踢脚板</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厨房壁柜</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1.材料种类、规格:定制原始近色柜门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2.五金种类、规格:包含所有五金及配件</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橱柜抽屉</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1.材料种类、规格:橱柜抽屉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2.五金种类、规格:包含所有五金及配件</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木门套拆除</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1.拆除内容:拆除原始破损门套</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木门套</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1.面层材料品种、规格:定制原始同色门套</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75"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块料楼地面</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1.处理:地面地砖缝返碱处人工清理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2.嵌缝材料种类:瓷砖填缝剂填缝</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172.76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余方弃置</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1.废弃料品种:拆除的废弃料（含人工搬运及装车）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2.运距:投标单位自行考虑</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修复开胶</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1.材质、规格:玻璃胶铲除、清缝、重新打胶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2.备注:本次报价包含所有相关内容</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天棚抹灰面拆除</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1.拆除部位:天棚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2.抹灰层种类:根据实际踏勘现场</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667.62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立面抹灰层拆除</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1.拆除部位:墙面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2.抹灰层种类:根据实际踏勘现场</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1434.71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立面块料拆除</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1.拆除的基层类型:水泥砂浆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2.饰面材料种类:瓷砖</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踢脚PVC拆除</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1.拆除的基层类型:水泥砂浆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2.饰面材料种类:PVC</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168.32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石膏线拆除</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1.材料:拆除原损坏石膏线</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块料墙面</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1.墙体类型:处理基层开裂及空鼓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2.安装方式:粘贴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3.面层材料品种、规格、颜色:原瓷砖花色接近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4.缝宽、嵌缝材料种类:瓷砖填缝剂填缝</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抹灰面油漆</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1.基层类型:人工铲除、天棚修补、粉刷石膏找平基层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2.刮腻子遍数:腻子粉粉刷两遍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3.油漆品种、刷漆遍数:乳胶漆三遍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4.部位:天棚</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382.62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抹灰面油漆</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1.基层类型:人工铲除、墙面修补、粉刷石膏找平基层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2.刮腻子遍数:腻子粉粉刷两遍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3.油漆品种、刷漆遍数:乳胶漆三遍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4.部位:墙面</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984.71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石膏装饰线</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1.线条材料品种、规格、颜色:定制原始同款石膏线</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75"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金属装饰线</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1.基层类型:填缝剂铲除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2.线条材料品种、规格、颜色:铝合金黑色金属阳角线专用护角</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塑料板踢脚线</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1.踢脚线高度:实际探勘现场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2.面层材料种类、规格、颜色:定制同色PVC踢脚线</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168.32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踢脚拆除</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1.拆除的基层类型:实际踏勘现场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2.饰面材料种类:拆除破损橱柜踢脚线</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塑料板踢脚线</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1.踢脚线高度:实际探勘现场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2.面层材料种类、规格、颜色:定制原始同款橱柜专用踢脚板</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天棚面龙骨及饰面拆除</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1.龙骨及饰面种类:拆除破损集成吊顶</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吊顶天棚</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1.龙骨材料种类、规格、中距:实际踏勘现场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2.面层材料品种、规格:定制集成吊顶</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金属门窗拆除</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1.名称:拆除原始损坏或变形推拉门</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金属(塑钢）门</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1.门框、扇材质:定制铝合金型材边框，钢化玻璃推拉门</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木门套拆除</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1.拆除内容:拆除原始破损门套</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木门套</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1.面层材料品种、规格:定制原始同色门套</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余方弃置</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1.废弃料品种:拆除的废弃料（含人工搬运及装车）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2.运距:投标单位自行考虑</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修复开胶</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1.材质、规格:玻璃胶铲除、清缝、重新打胶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2.备注:本次报价包含所有相关内容</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天棚抹灰面拆除</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1.拆除部位:天棚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2.抹灰层种类:根据实际踏勘现场</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812.42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立面抹灰层拆除</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1.拆除部位:墙面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2.抹灰层种类:根据实际踏勘现场</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993.27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踢脚PVC拆除</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1.拆除的基层类型:水泥砂浆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2.饰面材料种类:PVC</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立面块料拆除</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1.拆除的基层类型:水泥砂浆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2.饰面材料种类:瓷砖</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石膏线拆除</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1.材料:拆除原损坏石膏线</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块料墙面</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1.墙体类型:处理基层开裂及空鼓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2.安装方式:粘贴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3.面层材料品种、规格、颜色:原瓷砖花色接近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4.缝宽、嵌缝材料种类:瓷砖填缝剂填缝</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抹灰面油漆</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1.基层类型:人工铲除、天棚修补、粉刷石膏找平基层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2.刮腻子遍数:腻子粉粉刷两遍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3.油漆品种、刷漆遍数:乳胶漆三遍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4.部位:天棚</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552.42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抹灰面油漆</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1.基层类型:人工铲除、墙面修补、粉刷石膏找平基层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2.刮腻子遍数:腻子粉粉刷两遍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3.油漆品种、刷漆遍数:乳胶漆三遍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4.部位:墙面</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643.27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石膏装饰线</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1.线条材料品种、规格、颜色:定制原始同款石膏线</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金属装饰线</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1.线条材料品种、规格、颜色:铝合金黑色金属阳角线专用护角</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塑料板踢脚线</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1.踢脚线高度:实际探勘现场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2.面层材料种类、规格、颜色:定制同色PVC踢脚线</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踢脚拆除</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1.拆除的基层类型:实际踏勘现场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2.饰面材料种类:拆除破损橱柜踢脚线</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塑料板踢脚线</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1.踢脚线高度:实际探勘现场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2.面层材料种类、规格、颜色:定制原始同款橱柜专用踢脚板</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天棚面龙骨及饰面拆除</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1.龙骨及饰面种类:拆除破损集成吊顶</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吊顶天棚</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1.龙骨材料种类、规格、中距:实际踏勘现场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2.面层材料品种、规格:定制集成吊顶</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金属门窗拆除</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1.名称:拆除原始损坏或变形推拉门</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金属(塑钢）门</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1.门框、扇材质:定制铝合金型材边框，钢化玻璃推拉门</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块料楼地面</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1.处理:地面地砖缝返碱处人工清理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2.嵌缝材料种类:瓷砖填缝剂填缝</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木门套拆除</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1.拆除内容:拆除原始破损门套</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木门套</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1.面层材料品种、规格:定制原始同色门套</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余方弃置</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1.废弃料品种:拆除的废弃料（含人工搬运及装车）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2.运距:投标单位自行考虑</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修复开胶</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1.材质、规格:玻璃胶铲除、清缝、重新打胶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2.备注:本次报价包含所有相关内容</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天棚抹灰面拆除</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1.拆除部位:天棚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2.抹灰层种类:根据实际踏勘现场</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624.05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立面抹灰层拆除</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1.拆除部位:墙面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2.抹灰层种类:根据实际踏勘现场</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立面块料拆除</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1.拆除的基层类型:水泥砂浆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2.饰面材料种类:瓷砖</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踢脚PVC拆除</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1.拆除的基层类型:水泥砂浆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2.饰面材料种类:PVC</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248.29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石膏线拆除</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1.材料:拆除原损坏石膏线</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块料墙面</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1.墙体类型:处理基层开裂及空鼓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2.安装方式:粘贴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3.面层材料品种、规格、颜色:原瓷砖花色接近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4.缝宽、嵌缝材料种类:瓷砖填缝剂填缝</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抹灰面油漆</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1.基层类型:人工铲除、天棚修补、粉刷石膏找平基层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2.刮腻子遍数:腻子粉粉刷两遍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3.油漆品种、刷漆遍数:乳胶漆三遍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4.部位:天棚</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359.05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抹灰面油漆</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1.基层类型:人工铲除、墙面修补、粉刷石膏找平基层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2.刮腻子遍数:腻子粉粉刷两遍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3.油漆品种、刷漆遍数:乳胶漆三遍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4.部位:墙面</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石膏装饰线</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1.线条材料品种、规格、颜色:定制原始同款石膏线</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金属装饰线</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1.基层类型:填缝剂铲除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2.线条材料品种、规格、颜色:铝合金黑色金属阳角线专用护角</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塑料板踢脚线</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1.踢脚线高度:实际探勘现场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2.面层材料种类、规格、颜色:定制同色PVC踢脚线</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248.29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踢脚拆除</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1.拆除的基层类型:实际踏勘现场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2.饰面材料种类:拆除破损橱柜踢脚线</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塑料板踢脚线</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1.踢脚线高度:实际探勘现场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2.面层材料种类、规格、颜色:定制原始同款橱柜专用踢脚板</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天棚面龙骨及饰面拆除</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1.龙骨及饰面种类:拆除破损集成吊顶</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吊顶天棚</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1.龙骨材料种类、规格、中距:实际踏勘现场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2.面层材料品种、规格:定制集成吊顶</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金属门窗拆除</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1.名称:拆除原始损坏或变形推拉门</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金属(塑钢）门</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1.门框、扇材质:定制铝合金型材边框，钢化玻璃推拉门</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块料楼地面</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1.处理:地面地砖缝返碱处人工清理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2.嵌缝材料种类:瓷砖填缝剂填缝</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159.73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余方弃置</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1.废弃料品种:拆除的废弃料（含人工搬运及装车）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2.运距:投标单位自行考虑</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59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37号楼</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修复开胶</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1.材质、规格:玻璃胶铲除、清缝、重新打胶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2.备注:本次报价包含所有相关内容</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天棚抹灰面拆除</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1.拆除部位:天棚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2.抹灰层种类:根据实际踏勘现场</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545.27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立面抹灰层拆除</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1.拆除部位:墙面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2.抹灰层种类:根据实际踏勘现场</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立面块料拆除</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1.拆除的基层类型:水泥砂浆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2.饰面材料种类:瓷砖</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铲除裱糊面</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1.铲除部位名称:墙面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2.铲除部位的截面尺寸:壁纸铲除</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914.59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踢脚PVC拆除</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1.拆除的基层类型:水泥砂浆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2.饰面材料种类:PVC</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346.95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平面块料拆除</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1.拆除的基层类型:水泥砂浆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2.饰面材料种类:地面瓷砖破损</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门锁拆除</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1.名称:拆除损坏门锁</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块料墙面</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1.墙体类型:处理基层开裂及空鼓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2.安装方式:粘贴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3.面层材料品种、规格、颜色:原瓷砖花色接近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4.缝宽、嵌缝材料种类:瓷砖填缝剂填缝</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抹灰面油漆</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1.基层类型:人工铲除、天棚修补、粉刷石膏找平基层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2.刮腻子遍数:腻子粉粉刷两遍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3.油漆品种、刷漆遍数:乳胶漆三遍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4.部位:天棚</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544.86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抹灰面油漆</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1.基层类型:人工铲除、墙面修补、粉刷石膏找平基层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2.刮腻子遍数:腻子粉粉刷两遍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3.油漆品种、刷漆遍数:乳胶漆三遍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4.部位:墙面</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1022.88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金属装饰线</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1.基层类型:填缝剂铲除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2.线条材料品种、规格、颜色:铝合金黑色金属阳角线专用护角</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塑料板踢脚线</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1.踢脚线高度:实际探勘现场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2.面层材料种类、规格、颜色:定制同色PVC踢脚线</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346.95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抽屉拆除</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1.名称:拆除损坏抽屉</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橱柜抽屉</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1.材料种类、规格:橱柜抽屉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2.五金种类、规格:包含所有五金及配件</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天棚面龙骨及饰面拆除</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1.龙骨及饰面种类:拆除破损集成吊顶</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吊顶天棚</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1.龙骨材料种类、规格、中距:实际踏勘现场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2.面层材料品种、规格:定制集成吊顶</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金属门窗拆除</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1.名称:拆除原始损坏或变形推拉门</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金属(塑钢）门</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1.门框、扇材质:定制铝合金型材边框，钢化玻璃推拉门</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门锁</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1.名称:定制执手锁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2.附件:本次报价包含所有五金及配件等，全部材料</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块料楼地面</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1.处理:处理基层开裂及空鼓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2.面层材料品种、规格、颜色:原瓷砖花色接近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3.嵌缝材料种类:瓷砖填缝剂填缝</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余方弃置</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1.废弃料品种:拆除的废弃料（含人工搬运及装车）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2.运距:投标单位自行考虑</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162.02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修复开胶</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1.材质、规格:玻璃胶铲除、清缝、重新打胶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2.备注:本次报价包含所有相关内容</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天棚抹灰面拆除</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1.拆除部位:天棚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2.抹灰层种类:根据实际踏勘现场</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211.07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立面抹灰层拆除</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1.拆除部位:墙面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2.抹灰层种类:根据实际踏勘现场</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铲除裱糊面</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1.铲除部位名称:墙面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2.铲除部位的截面尺寸:壁纸铲除</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踢脚PVC拆除</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1.拆除的基层类型:水泥砂浆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2.饰面材料种类:PVC</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窗拆除</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1.名称:拆除破损窗户玻璃</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玻璃安装</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1.框、扇材质:定制清玻</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抹灰面油漆</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1.基层类型:人工铲除、天棚修补、粉刷石膏找平基层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2.刮腻子遍数:腻子粉粉刷两遍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3.油漆品种、刷漆遍数:乳胶漆三遍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4.部位:天棚</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211.07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抹灰面油漆</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1.基层类型:人工铲除、墙面修补、粉刷石膏找平基层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2.刮腻子遍数:腻子粉粉刷两遍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3.油漆品种、刷漆遍数:乳胶漆三遍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4.部位:墙面</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154.06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金属装饰线</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1.基层类型:填缝剂铲除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2.线条材料品种、规格、颜色:铝合金黑色金属阳角线专用护角</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塑料板踢脚线</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1.踢脚线高度:实际探勘现场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2.面层材料种类、规格、颜色:定制同色PVC踢脚线</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天棚面龙骨及饰面拆除</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1.龙骨及饰面种类:拆除破损集成吊顶</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吊顶天棚</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1.龙骨材料种类、规格、中距:实际踏勘现场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2.面层材料品种、规格:定制集成吊顶</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金属门窗拆除</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1.名称:拆除原始损坏或变形推拉门</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金属(塑钢）门</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1.门框、扇材质:定制铝合金型材边框，钢化玻璃推拉门</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块料楼地面</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1.处理:地面地砖缝返碱处人工清理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2.嵌缝材料种类:瓷砖填缝剂填缝</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木门套拆除</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1.拆除内容:拆除原始破损门套</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木门套</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1.面层材料品种、规格:定制原始同色门套</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余方弃置</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1.废弃料品种:拆除的废弃料（含人工搬运及装车）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2.运距:投标单位自行考虑</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修复开胶</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1.材质、规格:玻璃胶铲除、清缝、重新打胶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2.备注:本次报价包含所有相关内容</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天棚抹灰面拆除</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1.拆除部位:天棚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2.抹灰层种类:根据实际踏勘现场</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402.91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立面抹灰层拆除</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1.拆除部位:墙面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2.抹灰层种类:根据实际踏勘现场</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1364.95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立面块料拆除</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1.拆除的基层类型:水泥砂浆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2.饰面材料种类:瓷砖</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踢脚PVC拆除</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1.拆除的基层类型:水泥砂浆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2.饰面材料种类:PVC</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306.74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石膏线拆除</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1.材料:拆除原损坏石膏线</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窗套拆除</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1.名称:拆除原始破损窗套</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块料墙面</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1.墙体类型:处理基层开裂及空鼓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2.安装方式:粘贴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3.面层材料品种、规格、颜色:原瓷砖花色接近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4.缝宽、嵌缝材料种类:瓷砖填缝剂填缝</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抹灰面油漆</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1.基层类型:人工铲除、天棚修补、粉刷石膏找平基层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2.刮腻子遍数:腻子粉粉刷两遍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3.油漆品种、刷漆遍数:乳胶漆三遍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4.部位:天棚</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402.91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抹灰面油漆</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1.基层类型:人工铲除、墙面修补、粉刷石膏找平基层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2.刮腻子遍数:腻子粉粉刷两遍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3.油漆品种、刷漆遍数:乳胶漆三遍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4.部位:墙面</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1364.95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石膏装饰线</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1.线条材料品种、规格、颜色:定制原始同款石膏线</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金属装饰线</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1.线条材料品种、规格、颜色:铝合金黑色金属阳角线专用护角</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塑料板踢脚线</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1.踢脚线高度:实际探勘现场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2.面层材料种类、规格、颜色:定制同色PVC踢脚线</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306.74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窗套</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1.面层材料品种、规格:定制原始同色窗套</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柜门拆除</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1.名称:拆除橱柜柜门</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抽屉拆除</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1.名称:拆除损坏抽屉</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厨房壁柜</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1.材料种类、规格:定制原始近色柜门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2.五金种类、规格:包含所有五金及配件</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橱柜抽屉</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1.材料种类、规格:橱柜抽屉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2.五金种类、规格:包含所有五金及配件</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天棚面龙骨及饰面拆除</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1.龙骨及饰面种类:拆除破损集成吊顶</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吊顶天棚</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1.龙骨材料种类、规格、中距:实际踏勘现场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2.面层材料品种、规格:定制集成吊顶</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金属门窗拆除</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1.名称:拆除原始损坏或变形推拉门</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金属(塑钢）门</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1.门框、扇材质:定制铝合金型材边框，钢化玻璃推拉门</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木门套拆除</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1.拆除内容:拆除原始破损门套</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木门套</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1.面层材料品种、规格:定制原始同色门套</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余方弃置</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1.废弃料品种:拆除的废弃料（含人工搬运及装车）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2.运距:投标单位自行考虑</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133.66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59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38号楼</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修复开胶</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1.材质、规格:玻璃胶铲除、清缝、重新打胶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2.备注:本次报价包含所有相关内容</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天棚抹灰面拆除</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1.拆除部位:天棚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2.抹灰层种类:根据实际踏勘现场</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立面抹灰层拆除</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1.拆除部位:墙面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2.抹灰层种类:根据实际踏勘现场</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426.42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踢脚PVC拆除</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1.拆除的基层类型:水泥砂浆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2.饰面材料种类:PVC</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134.48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抹灰面油漆</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1.基层类型:人工铲除、天棚修补、粉刷石膏找平基层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2.刮腻子遍数:腻子粉粉刷两遍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3.油漆品种、刷漆遍数:乳胶漆三遍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4.部位:天棚</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抹灰面油漆</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1.基层类型:人工铲除、墙面修补、粉刷石膏找平基层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2.刮腻子遍数:腻子粉粉刷两遍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3.油漆品种、刷漆遍数:乳胶漆三遍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4.部位:墙面</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426.42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塑料板踢脚线</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1.踢脚线高度:实际探勘现场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2.面层材料种类、规格、颜色:定制同色PVC踢脚线</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134.48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柜门拆除</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1.名称:拆除橱柜柜门</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抽屉拆除</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1.名称:拆除损坏抽屉</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厨房壁柜</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1.材料种类、规格:定制原始近色柜门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2.五金种类、规格:包含所有五金及配件</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橱柜抽屉</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1.材料种类、规格:橱柜抽屉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2.五金种类、规格:包含所有五金及配件</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踢脚拆除</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1.拆除的基层类型:实际踏勘现场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2.饰面材料种类:拆除破损橱柜踢脚线</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塑料板踢脚线</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1.踢脚线高度:实际探勘现场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2.面层材料种类、规格、颜色:定制原始同款橱柜专用踢脚板</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金属门窗拆除</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1.名称:拆除原始损坏或变形推拉门</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金属(塑钢）门</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1.门框、扇材质:定制铝合金型材边框，钢化玻璃推拉门</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块料楼地面</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1.处理:地面地砖缝返碱处人工清理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2.嵌缝材料种类:瓷砖填缝剂填缝</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余方弃置</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1.废弃料品种:拆除的废弃料（含人工搬运及装车）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2.运距:投标单位自行考虑</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其他</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装饰装修脚手架-天棚</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1.搭设方式:投标单位自行考虑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2.搭设高度:5.2m以内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3.脚手架材质:投标单位自行考虑</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4923.23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其他</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装饰装修脚手架-内墙</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1.搭设方式:投标单位自行考虑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2.搭设高度:5.2m以内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3.脚手架材质:投标单位自行考虑</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8553.63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分部分项</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卫生洁具拆除</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1.卫生洁具种类:拆除原始破损马桶</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卫生洁具拆除</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1.卫生洁具种类:拆除原始损坏或变形洗菜盆</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卫生洁具拆除</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1.卫生洁具种类:拆除原始损坏台盆龙头</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75"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卫生洁具拆除</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1.卫生洁具种类:更换新马桶盖</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卫生洁具拆除</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1.卫生洁具种类:拆除损坏花洒</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卫生洁具拆除</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1.卫生洁具种类:拆除原始损坏角阀</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灯具拆除</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1.名称:拆除故障（开关面板）面板</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灯具拆除</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1.名称:拆除故障（插座面板）面板</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灯具拆除</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1.名称:拆除损坏吸顶灯</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灯具拆除</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1.名称:拆除损坏浴霸</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灯具拆除</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1.名称:拆除故障灯泡</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大便器</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1.规格、类型:更换新马桶盖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2.附件名称、数量:含所有附件</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组</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大便器</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1.材质:陶瓷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2.规格、类型:坐便器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3.附件名称、数量:含所有附件</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组</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洗涤盆</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1.名称:定制手工不锈钢洗菜盆</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组</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洗脸盆</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1.规格、类型:定制洗脸盆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2.附件名称、数量:含水龙头等其他附件</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组</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照明开关</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1.名称:开关</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插座</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1.名称:插座</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普通灯具</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1.名称:LED吸顶灯</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普通灯具</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1.名称:五合一浴霸</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普通灯具</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1.名称:LED灯源</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普通灯具</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1.名称:led定制吸顶灯</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给、排水附(配)件</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1.名称:淋浴花洒</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75"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螺纹阀门</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1.名称:不锈钢角阀</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地暖打压及修复</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1.内容:地暖打压机试压，热感仪定位漏水处，拆除漏水处地面，人工焊接漏点地暖管，重新修复地面</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户</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水路打压及修复</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1.内容:水灌打压机试压，热感仪定位漏水处，拆除漏水处地面，人工焊接漏点地暖管，重新修复地面</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户</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电路检测及修复</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1.内容:人工检测每一户电路并计算荷载，修复故障处</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户</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家具美容及修复</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1.内容:原有家具破损开裂处专业美容师修复</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户</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 w:type="dxa"/>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w:t>
            </w:r>
          </w:p>
        </w:tc>
        <w:tc>
          <w:tcPr>
            <w:tcW w:w="24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防水测试及修复</w:t>
            </w:r>
          </w:p>
        </w:tc>
        <w:tc>
          <w:tcPr>
            <w:tcW w:w="3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1.内容:制作挡水槛，重新做闭水试验，修复漏水处</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户</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869" w:type="dxa"/>
            <w:gridSpan w:val="4"/>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tabs>
                <w:tab w:val="left" w:pos="2049"/>
              </w:tabs>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注：本表中综合单价是指全费用综合单价。</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p>
        </w:tc>
      </w:tr>
    </w:tbl>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pStyle w:val="7"/>
        <w:shd w:val="clear"/>
        <w:ind w:firstLine="0" w:firstLineChars="0"/>
        <w:rPr>
          <w:rFonts w:hint="eastAsia" w:ascii="宋体" w:hAnsi="宋体" w:eastAsia="宋体" w:cs="宋体"/>
          <w:b/>
          <w:bCs/>
          <w:color w:val="auto"/>
          <w:kern w:val="0"/>
          <w:szCs w:val="21"/>
          <w:lang w:bidi="ar"/>
        </w:rPr>
      </w:pPr>
    </w:p>
    <w:p>
      <w:pPr>
        <w:shd w:val="clear"/>
        <w:rPr>
          <w:rFonts w:hint="eastAsia" w:ascii="宋体" w:hAnsi="宋体" w:eastAsia="宋体" w:cs="宋体"/>
          <w:color w:val="auto"/>
        </w:rPr>
      </w:pPr>
      <w:bookmarkStart w:id="123" w:name="_Toc11532"/>
      <w:bookmarkStart w:id="124" w:name="_Toc12919"/>
      <w:r>
        <w:rPr>
          <w:rFonts w:hint="eastAsia" w:ascii="宋体" w:hAnsi="宋体" w:eastAsia="宋体" w:cs="宋体"/>
          <w:color w:val="auto"/>
        </w:rPr>
        <w:br w:type="page"/>
      </w:r>
    </w:p>
    <w:p>
      <w:pPr>
        <w:pStyle w:val="3"/>
        <w:numPr>
          <w:ilvl w:val="0"/>
          <w:numId w:val="2"/>
        </w:numPr>
        <w:shd w:val="clear"/>
        <w:rPr>
          <w:rFonts w:hint="eastAsia" w:ascii="宋体" w:hAnsi="宋体" w:eastAsia="宋体" w:cs="宋体"/>
          <w:color w:val="auto"/>
          <w:lang w:val="en-US" w:eastAsia="zh-CN"/>
        </w:rPr>
      </w:pPr>
      <w:r>
        <w:rPr>
          <w:rFonts w:hint="eastAsia" w:ascii="宋体" w:hAnsi="宋体" w:eastAsia="宋体" w:cs="宋体"/>
          <w:color w:val="auto"/>
          <w:lang w:val="en-US" w:eastAsia="zh-CN"/>
        </w:rPr>
        <w:t xml:space="preserve"> 投标文件格式</w:t>
      </w:r>
      <w:bookmarkEnd w:id="123"/>
      <w:bookmarkEnd w:id="124"/>
    </w:p>
    <w:p>
      <w:pPr>
        <w:shd w:val="clear"/>
        <w:spacing w:line="720" w:lineRule="auto"/>
        <w:rPr>
          <w:rFonts w:hint="eastAsia" w:ascii="宋体" w:hAnsi="宋体" w:eastAsia="宋体" w:cs="宋体"/>
          <w:bCs/>
          <w:color w:val="auto"/>
          <w:u w:val="single"/>
        </w:rPr>
      </w:pPr>
    </w:p>
    <w:p>
      <w:pPr>
        <w:shd w:val="clear"/>
        <w:spacing w:line="720" w:lineRule="auto"/>
        <w:rPr>
          <w:rFonts w:hint="eastAsia" w:ascii="宋体" w:hAnsi="宋体" w:eastAsia="宋体" w:cs="宋体"/>
          <w:bCs/>
          <w:color w:val="auto"/>
          <w:u w:val="single"/>
        </w:rPr>
      </w:pPr>
      <w:r>
        <w:rPr>
          <w:rFonts w:hint="eastAsia" w:ascii="宋体" w:hAnsi="宋体" w:eastAsia="宋体" w:cs="宋体"/>
          <w:bCs/>
          <w:color w:val="auto"/>
          <w:u w:val="single"/>
        </w:rPr>
        <w:t>投标文件封面示例</w:t>
      </w:r>
    </w:p>
    <w:p>
      <w:pPr>
        <w:shd w:val="clear"/>
        <w:spacing w:line="720" w:lineRule="auto"/>
        <w:jc w:val="right"/>
        <w:rPr>
          <w:rFonts w:hint="eastAsia" w:ascii="宋体" w:hAnsi="宋体" w:eastAsia="宋体" w:cs="宋体"/>
          <w:b/>
          <w:color w:val="auto"/>
          <w:bdr w:val="single" w:color="auto" w:sz="4" w:space="0"/>
        </w:rPr>
      </w:pPr>
      <w:r>
        <w:rPr>
          <w:rFonts w:hint="eastAsia" w:ascii="宋体" w:hAnsi="宋体" w:eastAsia="宋体" w:cs="宋体"/>
          <w:b/>
          <w:color w:val="auto"/>
          <w:bdr w:val="single" w:color="auto" w:sz="4" w:space="0"/>
        </w:rPr>
        <w:t>正本</w:t>
      </w:r>
    </w:p>
    <w:p>
      <w:pPr>
        <w:shd w:val="clear"/>
        <w:spacing w:line="720" w:lineRule="auto"/>
        <w:jc w:val="center"/>
        <w:outlineLvl w:val="0"/>
        <w:rPr>
          <w:rFonts w:hint="eastAsia" w:ascii="宋体" w:hAnsi="宋体" w:eastAsia="宋体" w:cs="宋体"/>
          <w:b/>
          <w:bCs/>
          <w:color w:val="auto"/>
          <w:sz w:val="24"/>
          <w:u w:val="single"/>
        </w:rPr>
      </w:pPr>
      <w:bookmarkStart w:id="125" w:name="_Toc8489"/>
      <w:bookmarkStart w:id="126" w:name="_Toc30370"/>
      <w:bookmarkStart w:id="127" w:name="_Toc13264_WPSOffice_Level1"/>
      <w:r>
        <w:rPr>
          <w:rFonts w:hint="eastAsia" w:ascii="宋体" w:hAnsi="宋体" w:eastAsia="宋体" w:cs="宋体"/>
          <w:b/>
          <w:bCs/>
          <w:color w:val="auto"/>
          <w:sz w:val="24"/>
          <w:u w:val="single"/>
        </w:rPr>
        <w:t>（项目名称）</w:t>
      </w:r>
      <w:bookmarkEnd w:id="125"/>
      <w:bookmarkEnd w:id="126"/>
      <w:bookmarkEnd w:id="127"/>
    </w:p>
    <w:p>
      <w:pPr>
        <w:shd w:val="clear"/>
        <w:spacing w:line="720" w:lineRule="auto"/>
        <w:jc w:val="center"/>
        <w:outlineLvl w:val="0"/>
        <w:rPr>
          <w:rFonts w:hint="eastAsia" w:ascii="宋体" w:hAnsi="宋体" w:eastAsia="宋体" w:cs="宋体"/>
          <w:color w:val="auto"/>
          <w:sz w:val="32"/>
          <w:szCs w:val="32"/>
        </w:rPr>
      </w:pPr>
      <w:bookmarkStart w:id="128" w:name="_Toc19790"/>
      <w:bookmarkStart w:id="129" w:name="_Toc15027_WPSOffice_Level1"/>
      <w:bookmarkStart w:id="130" w:name="_Toc23899"/>
      <w:r>
        <w:rPr>
          <w:rFonts w:hint="eastAsia" w:ascii="宋体" w:hAnsi="宋体" w:eastAsia="宋体" w:cs="宋体"/>
          <w:color w:val="auto"/>
          <w:sz w:val="32"/>
          <w:szCs w:val="32"/>
        </w:rPr>
        <w:t>投  标  文  件</w:t>
      </w:r>
      <w:bookmarkEnd w:id="128"/>
      <w:bookmarkEnd w:id="129"/>
      <w:bookmarkEnd w:id="130"/>
    </w:p>
    <w:p>
      <w:pPr>
        <w:shd w:val="clear"/>
        <w:spacing w:line="720" w:lineRule="auto"/>
        <w:rPr>
          <w:rFonts w:hint="eastAsia" w:ascii="宋体" w:hAnsi="宋体" w:eastAsia="宋体" w:cs="宋体"/>
          <w:color w:val="auto"/>
          <w:sz w:val="24"/>
        </w:rPr>
      </w:pPr>
    </w:p>
    <w:p>
      <w:pPr>
        <w:shd w:val="clear"/>
        <w:spacing w:line="720" w:lineRule="auto"/>
        <w:rPr>
          <w:rFonts w:hint="eastAsia" w:ascii="宋体" w:hAnsi="宋体" w:eastAsia="宋体" w:cs="宋体"/>
          <w:color w:val="auto"/>
          <w:sz w:val="24"/>
        </w:rPr>
      </w:pPr>
      <w:r>
        <w:rPr>
          <w:rFonts w:hint="eastAsia" w:ascii="宋体" w:hAnsi="宋体" w:eastAsia="宋体" w:cs="宋体"/>
          <w:color w:val="auto"/>
          <w:sz w:val="24"/>
        </w:rPr>
        <w:t>投标人：（盖章）</w:t>
      </w:r>
    </w:p>
    <w:p>
      <w:pPr>
        <w:shd w:val="clear"/>
        <w:spacing w:line="720" w:lineRule="auto"/>
        <w:rPr>
          <w:rFonts w:hint="eastAsia" w:ascii="宋体" w:hAnsi="宋体" w:eastAsia="宋体" w:cs="宋体"/>
          <w:color w:val="auto"/>
          <w:sz w:val="24"/>
        </w:rPr>
      </w:pPr>
      <w:r>
        <w:rPr>
          <w:rFonts w:hint="eastAsia" w:ascii="宋体" w:hAnsi="宋体" w:eastAsia="宋体" w:cs="宋体"/>
          <w:color w:val="auto"/>
          <w:sz w:val="24"/>
        </w:rPr>
        <w:t>法定代表人：（签字、盖章）</w:t>
      </w:r>
    </w:p>
    <w:p>
      <w:pPr>
        <w:shd w:val="clear"/>
        <w:spacing w:line="720" w:lineRule="auto"/>
        <w:rPr>
          <w:rFonts w:hint="eastAsia" w:ascii="宋体" w:hAnsi="宋体" w:eastAsia="宋体" w:cs="宋体"/>
          <w:color w:val="auto"/>
          <w:sz w:val="24"/>
        </w:rPr>
      </w:pPr>
      <w:r>
        <w:rPr>
          <w:rFonts w:hint="eastAsia" w:ascii="宋体" w:hAnsi="宋体" w:eastAsia="宋体" w:cs="宋体"/>
          <w:color w:val="auto"/>
          <w:sz w:val="24"/>
        </w:rPr>
        <w:t>单位地址：</w:t>
      </w:r>
    </w:p>
    <w:p>
      <w:pPr>
        <w:shd w:val="clear"/>
        <w:spacing w:line="720" w:lineRule="auto"/>
        <w:rPr>
          <w:rFonts w:hint="eastAsia" w:ascii="宋体" w:hAnsi="宋体" w:eastAsia="宋体" w:cs="宋体"/>
          <w:color w:val="auto"/>
          <w:sz w:val="24"/>
        </w:rPr>
      </w:pPr>
      <w:r>
        <w:rPr>
          <w:rFonts w:hint="eastAsia" w:ascii="宋体" w:hAnsi="宋体" w:eastAsia="宋体" w:cs="宋体"/>
          <w:color w:val="auto"/>
          <w:sz w:val="24"/>
        </w:rPr>
        <w:t>联系人：</w:t>
      </w:r>
    </w:p>
    <w:p>
      <w:pPr>
        <w:shd w:val="clear"/>
        <w:spacing w:line="720" w:lineRule="auto"/>
        <w:rPr>
          <w:rFonts w:hint="eastAsia" w:ascii="宋体" w:hAnsi="宋体" w:eastAsia="宋体" w:cs="宋体"/>
          <w:color w:val="auto"/>
          <w:sz w:val="24"/>
        </w:rPr>
      </w:pPr>
      <w:r>
        <w:rPr>
          <w:rFonts w:hint="eastAsia" w:ascii="宋体" w:hAnsi="宋体" w:eastAsia="宋体" w:cs="宋体"/>
          <w:color w:val="auto"/>
          <w:sz w:val="24"/>
        </w:rPr>
        <w:t>联系电话：</w:t>
      </w:r>
    </w:p>
    <w:p>
      <w:pPr>
        <w:shd w:val="clear"/>
        <w:spacing w:line="720" w:lineRule="auto"/>
        <w:rPr>
          <w:rFonts w:hint="eastAsia" w:ascii="宋体" w:hAnsi="宋体" w:eastAsia="宋体" w:cs="宋体"/>
          <w:color w:val="auto"/>
          <w:sz w:val="24"/>
        </w:rPr>
      </w:pPr>
    </w:p>
    <w:p>
      <w:pPr>
        <w:shd w:val="clear"/>
        <w:spacing w:line="720" w:lineRule="auto"/>
        <w:ind w:firstLine="465"/>
        <w:jc w:val="right"/>
        <w:rPr>
          <w:rFonts w:hint="eastAsia" w:ascii="宋体" w:hAnsi="宋体" w:eastAsia="宋体" w:cs="宋体"/>
          <w:color w:val="auto"/>
          <w:sz w:val="24"/>
        </w:rPr>
      </w:pPr>
      <w:r>
        <w:rPr>
          <w:rFonts w:hint="eastAsia" w:ascii="宋体" w:hAnsi="宋体" w:eastAsia="宋体" w:cs="宋体"/>
          <w:color w:val="auto"/>
          <w:sz w:val="24"/>
        </w:rPr>
        <w:t>年  月  日</w:t>
      </w:r>
    </w:p>
    <w:p>
      <w:pPr>
        <w:pStyle w:val="7"/>
        <w:shd w:val="clear"/>
        <w:ind w:firstLine="480"/>
        <w:rPr>
          <w:rFonts w:hint="eastAsia" w:ascii="宋体" w:hAnsi="宋体" w:eastAsia="宋体" w:cs="宋体"/>
          <w:color w:val="auto"/>
          <w:sz w:val="24"/>
        </w:rPr>
      </w:pPr>
    </w:p>
    <w:p>
      <w:pPr>
        <w:pStyle w:val="7"/>
        <w:shd w:val="clear"/>
        <w:ind w:firstLine="480"/>
        <w:rPr>
          <w:rFonts w:hint="eastAsia" w:ascii="宋体" w:hAnsi="宋体" w:eastAsia="宋体" w:cs="宋体"/>
          <w:color w:val="auto"/>
          <w:sz w:val="24"/>
        </w:rPr>
      </w:pPr>
    </w:p>
    <w:p>
      <w:pPr>
        <w:pStyle w:val="7"/>
        <w:shd w:val="clear"/>
        <w:ind w:firstLine="480"/>
        <w:rPr>
          <w:rFonts w:hint="eastAsia" w:ascii="宋体" w:hAnsi="宋体" w:eastAsia="宋体" w:cs="宋体"/>
          <w:color w:val="auto"/>
          <w:sz w:val="24"/>
        </w:rPr>
      </w:pPr>
    </w:p>
    <w:p>
      <w:pPr>
        <w:widowControl/>
        <w:shd w:val="clear"/>
        <w:jc w:val="left"/>
        <w:rPr>
          <w:rFonts w:hint="eastAsia" w:ascii="宋体" w:hAnsi="宋体" w:eastAsia="宋体" w:cs="宋体"/>
          <w:color w:val="auto"/>
          <w:sz w:val="24"/>
        </w:rPr>
      </w:pPr>
      <w:r>
        <w:rPr>
          <w:rFonts w:hint="eastAsia" w:ascii="宋体" w:hAnsi="宋体" w:eastAsia="宋体" w:cs="宋体"/>
          <w:color w:val="auto"/>
          <w:sz w:val="24"/>
        </w:rPr>
        <w:br w:type="page"/>
      </w:r>
    </w:p>
    <w:p>
      <w:pPr>
        <w:pStyle w:val="7"/>
        <w:shd w:val="clear"/>
        <w:ind w:firstLine="480"/>
        <w:jc w:val="center"/>
        <w:rPr>
          <w:rFonts w:hint="eastAsia" w:ascii="宋体" w:hAnsi="宋体" w:eastAsia="宋体" w:cs="宋体"/>
          <w:color w:val="auto"/>
          <w:sz w:val="24"/>
        </w:rPr>
      </w:pPr>
      <w:r>
        <w:rPr>
          <w:rFonts w:hint="eastAsia" w:ascii="宋体" w:hAnsi="宋体" w:eastAsia="宋体" w:cs="宋体"/>
          <w:color w:val="auto"/>
          <w:sz w:val="24"/>
        </w:rPr>
        <w:t>目录</w:t>
      </w:r>
    </w:p>
    <w:p>
      <w:pPr>
        <w:pStyle w:val="7"/>
        <w:shd w:val="clear"/>
        <w:ind w:firstLine="480"/>
        <w:jc w:val="center"/>
        <w:rPr>
          <w:rFonts w:hint="eastAsia" w:ascii="宋体" w:hAnsi="宋体" w:eastAsia="宋体" w:cs="宋体"/>
          <w:color w:val="auto"/>
          <w:sz w:val="24"/>
        </w:rPr>
      </w:pPr>
    </w:p>
    <w:p>
      <w:pPr>
        <w:widowControl/>
        <w:shd w:val="clea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1开标一览表</w:t>
      </w:r>
    </w:p>
    <w:p>
      <w:pPr>
        <w:widowControl/>
        <w:shd w:val="clea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响应书</w:t>
      </w:r>
    </w:p>
    <w:p>
      <w:pPr>
        <w:widowControl/>
        <w:shd w:val="clea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分项明细报价表</w:t>
      </w:r>
    </w:p>
    <w:p>
      <w:pPr>
        <w:widowControl/>
        <w:shd w:val="clea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政策适用性说明（符合要求填写）</w:t>
      </w:r>
    </w:p>
    <w:p>
      <w:pPr>
        <w:widowControl/>
        <w:shd w:val="clea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供应商基本情况表</w:t>
      </w:r>
    </w:p>
    <w:p>
      <w:pPr>
        <w:widowControl/>
        <w:shd w:val="clea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 生产厂家授权书（</w:t>
      </w:r>
      <w:r>
        <w:rPr>
          <w:rFonts w:hint="eastAsia" w:ascii="宋体" w:hAnsi="宋体" w:cs="宋体"/>
          <w:color w:val="auto"/>
          <w:sz w:val="24"/>
          <w:szCs w:val="24"/>
          <w:highlight w:val="none"/>
          <w:lang w:val="en-US" w:eastAsia="zh-CN"/>
        </w:rPr>
        <w:t>若有</w:t>
      </w:r>
      <w:r>
        <w:rPr>
          <w:rFonts w:hint="eastAsia" w:ascii="宋体" w:hAnsi="宋体" w:eastAsia="宋体" w:cs="宋体"/>
          <w:color w:val="auto"/>
          <w:sz w:val="24"/>
          <w:szCs w:val="24"/>
          <w:highlight w:val="none"/>
        </w:rPr>
        <w:t>）</w:t>
      </w:r>
    </w:p>
    <w:p>
      <w:pPr>
        <w:widowControl/>
        <w:shd w:val="clea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 法定代表人身份证明书</w:t>
      </w:r>
    </w:p>
    <w:p>
      <w:pPr>
        <w:widowControl/>
        <w:shd w:val="clea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 法定代表人授权委托书</w:t>
      </w:r>
    </w:p>
    <w:p>
      <w:pPr>
        <w:widowControl/>
        <w:shd w:val="clea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 依法缴纳税收承诺书</w:t>
      </w:r>
    </w:p>
    <w:p>
      <w:pPr>
        <w:widowControl/>
        <w:shd w:val="clea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 xml:space="preserve"> 供应商的资格声明</w:t>
      </w:r>
    </w:p>
    <w:p>
      <w:pPr>
        <w:widowControl/>
        <w:shd w:val="clea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 无重大违法记录声明书</w:t>
      </w:r>
    </w:p>
    <w:p>
      <w:pPr>
        <w:widowControl/>
        <w:shd w:val="clea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供应商资格要求资料</w:t>
      </w:r>
    </w:p>
    <w:p>
      <w:pPr>
        <w:widowControl/>
        <w:shd w:val="clea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质保期内备品备件报价清单</w:t>
      </w:r>
    </w:p>
    <w:p>
      <w:pPr>
        <w:widowControl/>
        <w:shd w:val="clea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随机专用工具报价清单</w:t>
      </w:r>
    </w:p>
    <w:p>
      <w:pPr>
        <w:widowControl/>
        <w:shd w:val="clea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主要货物生产厂家一览表</w:t>
      </w:r>
    </w:p>
    <w:p>
      <w:pPr>
        <w:widowControl/>
        <w:shd w:val="clea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商务条款偏离表</w:t>
      </w:r>
    </w:p>
    <w:p>
      <w:pPr>
        <w:widowControl/>
        <w:shd w:val="clea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 技术参数、功能偏离表</w:t>
      </w:r>
    </w:p>
    <w:p>
      <w:pPr>
        <w:widowControl/>
        <w:shd w:val="clea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 供应商（2019年1月1日-至今）完成类似项目实施情况一览表</w:t>
      </w:r>
    </w:p>
    <w:p>
      <w:pPr>
        <w:widowControl/>
        <w:shd w:val="clea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 xml:space="preserve"> 节能、环境标志产品优惠明细表(若有，请如实填写)</w:t>
      </w:r>
    </w:p>
    <w:p>
      <w:pPr>
        <w:widowControl/>
        <w:shd w:val="clea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 xml:space="preserve"> 节能、环境标志产品证明材料(若有，请如实填写)</w:t>
      </w:r>
    </w:p>
    <w:p>
      <w:pPr>
        <w:widowControl/>
        <w:shd w:val="clea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21</w:t>
      </w:r>
      <w:r>
        <w:rPr>
          <w:rFonts w:hint="eastAsia" w:ascii="宋体" w:hAnsi="宋体" w:eastAsia="宋体" w:cs="宋体"/>
          <w:color w:val="auto"/>
          <w:sz w:val="24"/>
          <w:szCs w:val="24"/>
          <w:highlight w:val="none"/>
        </w:rPr>
        <w:t>小微企业生产或销售的产品优惠明细表(若有，请如实填写)</w:t>
      </w:r>
    </w:p>
    <w:p>
      <w:pPr>
        <w:widowControl/>
        <w:shd w:val="clea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中小微企业声明函（符合本声明函填写）</w:t>
      </w:r>
    </w:p>
    <w:p>
      <w:pPr>
        <w:widowControl/>
        <w:shd w:val="clea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监狱企业声明函（符合本声明函填写）</w:t>
      </w:r>
    </w:p>
    <w:p>
      <w:pPr>
        <w:widowControl/>
        <w:shd w:val="clea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 xml:space="preserve">4 </w:t>
      </w:r>
      <w:r>
        <w:rPr>
          <w:rFonts w:hint="eastAsia" w:ascii="宋体" w:hAnsi="宋体" w:eastAsia="宋体" w:cs="宋体"/>
          <w:color w:val="auto"/>
          <w:sz w:val="24"/>
          <w:szCs w:val="24"/>
          <w:highlight w:val="none"/>
        </w:rPr>
        <w:t>残疾人福利性单位声明函（符合本声明函填写）</w:t>
      </w:r>
    </w:p>
    <w:p>
      <w:pPr>
        <w:widowControl/>
        <w:shd w:val="clea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技术方案</w:t>
      </w:r>
    </w:p>
    <w:p>
      <w:pPr>
        <w:widowControl/>
        <w:shd w:val="clea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 售后服务承诺</w:t>
      </w:r>
    </w:p>
    <w:p>
      <w:pPr>
        <w:widowControl/>
        <w:shd w:val="clear"/>
        <w:snapToGrid w:val="0"/>
        <w:spacing w:line="440" w:lineRule="exact"/>
        <w:ind w:firstLine="480" w:firstLineChars="200"/>
        <w:rPr>
          <w:rFonts w:hint="eastAsia" w:ascii="宋体" w:hAnsi="宋体" w:eastAsia="宋体" w:cs="宋体"/>
          <w:color w:val="auto"/>
          <w:sz w:val="24"/>
          <w:szCs w:val="32"/>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 供应商认为有必要提供的其他资料（请参照商务评价条款和技术评价条款内容进行补充）</w:t>
      </w:r>
    </w:p>
    <w:p>
      <w:pPr>
        <w:shd w:val="clear"/>
        <w:spacing w:line="360" w:lineRule="auto"/>
        <w:rPr>
          <w:rFonts w:hint="eastAsia" w:ascii="宋体" w:hAnsi="宋体" w:eastAsia="宋体" w:cs="宋体"/>
          <w:bCs/>
          <w:color w:val="auto"/>
          <w:sz w:val="24"/>
          <w:szCs w:val="32"/>
        </w:rPr>
      </w:pPr>
    </w:p>
    <w:p>
      <w:pPr>
        <w:shd w:val="clear"/>
        <w:spacing w:line="360" w:lineRule="auto"/>
        <w:rPr>
          <w:rFonts w:hint="eastAsia" w:ascii="宋体" w:hAnsi="宋体" w:eastAsia="宋体" w:cs="宋体"/>
          <w:bCs/>
          <w:color w:val="auto"/>
          <w:sz w:val="24"/>
          <w:szCs w:val="32"/>
        </w:rPr>
      </w:pPr>
      <w:r>
        <w:rPr>
          <w:rFonts w:hint="eastAsia" w:ascii="宋体" w:hAnsi="宋体" w:eastAsia="宋体" w:cs="宋体"/>
          <w:bCs/>
          <w:color w:val="auto"/>
          <w:sz w:val="24"/>
          <w:szCs w:val="32"/>
        </w:rPr>
        <w:t>注：为了便于查找，请按上述顺序编制投标文件内容，并在目录中标明每项内容的页码。</w:t>
      </w:r>
    </w:p>
    <w:p>
      <w:pPr>
        <w:shd w:val="clear"/>
        <w:rPr>
          <w:rFonts w:hint="eastAsia" w:ascii="宋体" w:hAnsi="宋体" w:eastAsia="宋体" w:cs="宋体"/>
          <w:b/>
          <w:color w:val="auto"/>
          <w:sz w:val="24"/>
          <w:szCs w:val="24"/>
          <w:highlight w:val="none"/>
        </w:rPr>
      </w:pPr>
      <w:bookmarkStart w:id="131" w:name="_Toc31865"/>
      <w:bookmarkStart w:id="132" w:name="_Toc9753"/>
      <w:r>
        <w:rPr>
          <w:rFonts w:hint="eastAsia" w:ascii="宋体" w:hAnsi="宋体" w:eastAsia="宋体" w:cs="宋体"/>
          <w:b/>
          <w:color w:val="auto"/>
          <w:sz w:val="24"/>
          <w:szCs w:val="24"/>
          <w:highlight w:val="none"/>
        </w:rPr>
        <w:br w:type="page"/>
      </w:r>
    </w:p>
    <w:p>
      <w:pPr>
        <w:widowControl/>
        <w:shd w:val="clear"/>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附件1</w:t>
      </w:r>
    </w:p>
    <w:p>
      <w:pPr>
        <w:shd w:val="clear" w:color="auto"/>
        <w:spacing w:line="360" w:lineRule="exact"/>
        <w:ind w:right="420"/>
        <w:jc w:val="center"/>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开标一览表</w:t>
      </w:r>
    </w:p>
    <w:p>
      <w:pPr>
        <w:pStyle w:val="6"/>
        <w:shd w:val="clear"/>
        <w:rPr>
          <w:rFonts w:hint="eastAsia" w:ascii="宋体" w:hAnsi="宋体" w:eastAsia="宋体" w:cs="宋体"/>
          <w:color w:val="auto"/>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1701"/>
        <w:gridCol w:w="2542"/>
        <w:gridCol w:w="1236"/>
        <w:gridCol w:w="1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355" w:type="dxa"/>
            <w:noWrap w:val="0"/>
            <w:vAlign w:val="center"/>
          </w:tcPr>
          <w:p>
            <w:pPr>
              <w:shd w:val="clea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701" w:type="dxa"/>
            <w:noWrap w:val="0"/>
            <w:vAlign w:val="center"/>
          </w:tcPr>
          <w:p>
            <w:pPr>
              <w:shd w:val="clea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2542" w:type="dxa"/>
            <w:noWrap w:val="0"/>
            <w:vAlign w:val="center"/>
          </w:tcPr>
          <w:p>
            <w:pPr>
              <w:shd w:val="clear"/>
              <w:spacing w:line="500" w:lineRule="exact"/>
              <w:rPr>
                <w:rFonts w:hint="eastAsia" w:ascii="宋体" w:hAnsi="宋体" w:eastAsia="宋体" w:cs="宋体"/>
                <w:color w:val="auto"/>
                <w:sz w:val="24"/>
                <w:szCs w:val="24"/>
                <w:highlight w:val="none"/>
              </w:rPr>
            </w:pPr>
          </w:p>
        </w:tc>
        <w:tc>
          <w:tcPr>
            <w:tcW w:w="1236" w:type="dxa"/>
            <w:noWrap w:val="0"/>
            <w:vAlign w:val="center"/>
          </w:tcPr>
          <w:p>
            <w:pPr>
              <w:shd w:val="clea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tc>
        <w:tc>
          <w:tcPr>
            <w:tcW w:w="1724" w:type="dxa"/>
            <w:noWrap w:val="0"/>
            <w:vAlign w:val="center"/>
          </w:tcPr>
          <w:p>
            <w:pPr>
              <w:shd w:val="clear"/>
              <w:spacing w:line="50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4" w:hRule="atLeast"/>
          <w:jc w:val="center"/>
        </w:trPr>
        <w:tc>
          <w:tcPr>
            <w:tcW w:w="1355" w:type="dxa"/>
            <w:noWrap w:val="0"/>
            <w:vAlign w:val="center"/>
          </w:tcPr>
          <w:p>
            <w:pPr>
              <w:shd w:val="clea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701" w:type="dxa"/>
            <w:noWrap w:val="0"/>
            <w:vAlign w:val="center"/>
          </w:tcPr>
          <w:p>
            <w:pPr>
              <w:shd w:val="clear"/>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报价</w:t>
            </w:r>
          </w:p>
        </w:tc>
        <w:tc>
          <w:tcPr>
            <w:tcW w:w="5502" w:type="dxa"/>
            <w:gridSpan w:val="3"/>
            <w:noWrap w:val="0"/>
            <w:vAlign w:val="center"/>
          </w:tcPr>
          <w:p>
            <w:pPr>
              <w:shd w:val="clear" w:color="auto"/>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pPr>
              <w:shd w:val="clea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355" w:type="dxa"/>
            <w:noWrap w:val="0"/>
            <w:vAlign w:val="center"/>
          </w:tcPr>
          <w:p>
            <w:pPr>
              <w:shd w:val="clear"/>
              <w:spacing w:line="5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701" w:type="dxa"/>
            <w:noWrap w:val="0"/>
            <w:vAlign w:val="center"/>
          </w:tcPr>
          <w:p>
            <w:pPr>
              <w:shd w:val="clear"/>
              <w:spacing w:line="50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服务周期</w:t>
            </w:r>
          </w:p>
        </w:tc>
        <w:tc>
          <w:tcPr>
            <w:tcW w:w="5502" w:type="dxa"/>
            <w:gridSpan w:val="3"/>
            <w:noWrap w:val="0"/>
            <w:vAlign w:val="center"/>
          </w:tcPr>
          <w:p>
            <w:pPr>
              <w:shd w:val="clear"/>
              <w:spacing w:line="500" w:lineRule="exact"/>
              <w:jc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1355" w:type="dxa"/>
            <w:noWrap w:val="0"/>
            <w:vAlign w:val="center"/>
          </w:tcPr>
          <w:p>
            <w:pPr>
              <w:shd w:val="clear"/>
              <w:spacing w:line="5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701" w:type="dxa"/>
            <w:noWrap w:val="0"/>
            <w:vAlign w:val="center"/>
          </w:tcPr>
          <w:p>
            <w:pPr>
              <w:shd w:val="clear"/>
              <w:spacing w:line="5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供货地点</w:t>
            </w:r>
          </w:p>
        </w:tc>
        <w:tc>
          <w:tcPr>
            <w:tcW w:w="5502" w:type="dxa"/>
            <w:gridSpan w:val="3"/>
            <w:noWrap w:val="0"/>
            <w:vAlign w:val="center"/>
          </w:tcPr>
          <w:p>
            <w:pPr>
              <w:shd w:val="clear"/>
              <w:spacing w:line="500" w:lineRule="exact"/>
              <w:jc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355" w:type="dxa"/>
            <w:noWrap w:val="0"/>
            <w:vAlign w:val="center"/>
          </w:tcPr>
          <w:p>
            <w:pPr>
              <w:shd w:val="clear"/>
              <w:spacing w:line="5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1701" w:type="dxa"/>
            <w:noWrap w:val="0"/>
            <w:vAlign w:val="center"/>
          </w:tcPr>
          <w:p>
            <w:pPr>
              <w:shd w:val="clear"/>
              <w:spacing w:line="5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质量标准</w:t>
            </w:r>
          </w:p>
        </w:tc>
        <w:tc>
          <w:tcPr>
            <w:tcW w:w="5502" w:type="dxa"/>
            <w:gridSpan w:val="3"/>
            <w:noWrap w:val="0"/>
            <w:vAlign w:val="center"/>
          </w:tcPr>
          <w:p>
            <w:pPr>
              <w:shd w:val="clear"/>
              <w:spacing w:line="500" w:lineRule="exact"/>
              <w:jc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355" w:type="dxa"/>
            <w:noWrap w:val="0"/>
            <w:vAlign w:val="center"/>
          </w:tcPr>
          <w:p>
            <w:pPr>
              <w:shd w:val="clear"/>
              <w:spacing w:line="5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1701" w:type="dxa"/>
            <w:noWrap w:val="0"/>
            <w:vAlign w:val="center"/>
          </w:tcPr>
          <w:p>
            <w:pPr>
              <w:shd w:val="clear"/>
              <w:spacing w:line="5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质保期</w:t>
            </w:r>
          </w:p>
        </w:tc>
        <w:tc>
          <w:tcPr>
            <w:tcW w:w="5502" w:type="dxa"/>
            <w:gridSpan w:val="3"/>
            <w:noWrap w:val="0"/>
            <w:vAlign w:val="center"/>
          </w:tcPr>
          <w:p>
            <w:pPr>
              <w:shd w:val="clear"/>
              <w:spacing w:line="500" w:lineRule="exact"/>
              <w:jc w:val="center"/>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3056" w:type="dxa"/>
            <w:gridSpan w:val="2"/>
            <w:noWrap w:val="0"/>
            <w:vAlign w:val="center"/>
          </w:tcPr>
          <w:p>
            <w:pPr>
              <w:pStyle w:val="12"/>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5502" w:type="dxa"/>
            <w:gridSpan w:val="3"/>
            <w:noWrap w:val="0"/>
            <w:vAlign w:val="center"/>
          </w:tcPr>
          <w:p>
            <w:pPr>
              <w:pStyle w:val="12"/>
              <w:shd w:val="clear"/>
              <w:spacing w:line="360" w:lineRule="auto"/>
              <w:jc w:val="center"/>
              <w:rPr>
                <w:rFonts w:hint="eastAsia" w:ascii="宋体" w:hAnsi="宋体" w:eastAsia="宋体" w:cs="宋体"/>
                <w:color w:val="auto"/>
                <w:sz w:val="24"/>
                <w:szCs w:val="24"/>
                <w:highlight w:val="none"/>
              </w:rPr>
            </w:pPr>
          </w:p>
        </w:tc>
      </w:tr>
    </w:tbl>
    <w:p>
      <w:pPr>
        <w:shd w:val="clear" w:color="auto"/>
        <w:tabs>
          <w:tab w:val="left" w:pos="3780"/>
        </w:tabs>
        <w:spacing w:line="500" w:lineRule="exact"/>
        <w:ind w:firstLine="480" w:firstLineChars="200"/>
        <w:rPr>
          <w:rFonts w:hint="eastAsia" w:ascii="宋体" w:hAnsi="宋体" w:eastAsia="宋体" w:cs="宋体"/>
          <w:color w:val="auto"/>
          <w:sz w:val="24"/>
          <w:szCs w:val="24"/>
          <w:highlight w:val="none"/>
        </w:rPr>
      </w:pPr>
    </w:p>
    <w:p>
      <w:pPr>
        <w:shd w:val="clear" w:color="auto"/>
        <w:tabs>
          <w:tab w:val="left" w:pos="3780"/>
        </w:tabs>
        <w:spacing w:line="500" w:lineRule="exact"/>
        <w:ind w:firstLine="480" w:firstLineChars="2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供应商（盖公章）：</w:t>
      </w:r>
    </w:p>
    <w:p>
      <w:pPr>
        <w:shd w:val="clear" w:color="auto"/>
        <w:tabs>
          <w:tab w:val="left" w:pos="3780"/>
        </w:tabs>
        <w:spacing w:line="500" w:lineRule="exact"/>
        <w:ind w:firstLine="480" w:firstLineChars="2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法定代表人（签字或盖章）：</w:t>
      </w:r>
    </w:p>
    <w:p>
      <w:pPr>
        <w:shd w:val="clear" w:color="auto"/>
        <w:tabs>
          <w:tab w:val="left" w:pos="3780"/>
        </w:tabs>
        <w:spacing w:line="500" w:lineRule="exact"/>
        <w:ind w:firstLine="480" w:firstLineChars="2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被授权代理人（签字）：</w:t>
      </w:r>
    </w:p>
    <w:p>
      <w:pPr>
        <w:shd w:val="clear" w:color="auto"/>
        <w:tabs>
          <w:tab w:val="left" w:pos="3780"/>
        </w:tabs>
        <w:spacing w:line="500" w:lineRule="exact"/>
        <w:ind w:firstLine="480" w:firstLineChars="2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pPr>
        <w:shd w:val="clear" w:color="auto"/>
        <w:tabs>
          <w:tab w:val="left" w:pos="3780"/>
        </w:tabs>
        <w:spacing w:line="500" w:lineRule="exact"/>
        <w:ind w:firstLine="5400" w:firstLineChars="2250"/>
        <w:rPr>
          <w:rFonts w:hint="eastAsia" w:ascii="宋体" w:hAnsi="宋体" w:eastAsia="宋体" w:cs="宋体"/>
          <w:color w:val="auto"/>
          <w:sz w:val="24"/>
          <w:szCs w:val="24"/>
          <w:highlight w:val="none"/>
        </w:rPr>
      </w:pPr>
    </w:p>
    <w:p>
      <w:pPr>
        <w:shd w:val="clear" w:color="auto"/>
        <w:spacing w:line="500" w:lineRule="exact"/>
        <w:ind w:firstLine="489" w:firstLineChars="204"/>
        <w:outlineLvl w:val="0"/>
        <w:rPr>
          <w:rFonts w:hint="eastAsia" w:ascii="宋体" w:hAnsi="宋体" w:eastAsia="宋体" w:cs="宋体"/>
          <w:color w:val="auto"/>
          <w:sz w:val="24"/>
          <w:szCs w:val="24"/>
          <w:highlight w:val="none"/>
        </w:rPr>
      </w:pPr>
      <w:bookmarkStart w:id="133" w:name="_Toc15420"/>
      <w:bookmarkStart w:id="134" w:name="_Toc4411"/>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交货</w:t>
      </w:r>
      <w:r>
        <w:rPr>
          <w:rFonts w:hint="eastAsia" w:ascii="宋体" w:hAnsi="宋体" w:eastAsia="宋体" w:cs="宋体"/>
          <w:color w:val="auto"/>
          <w:sz w:val="24"/>
          <w:szCs w:val="24"/>
          <w:highlight w:val="none"/>
          <w:lang w:val="en-US" w:eastAsia="zh-CN"/>
        </w:rPr>
        <w:t>期</w:t>
      </w:r>
      <w:r>
        <w:rPr>
          <w:rFonts w:hint="eastAsia" w:ascii="宋体" w:hAnsi="宋体" w:eastAsia="宋体" w:cs="宋体"/>
          <w:color w:val="auto"/>
          <w:sz w:val="24"/>
          <w:szCs w:val="24"/>
          <w:highlight w:val="none"/>
        </w:rPr>
        <w:t>”指合同生效之日起，多少天内完成合同规定的全部工作内容；</w:t>
      </w:r>
      <w:bookmarkEnd w:id="133"/>
      <w:bookmarkEnd w:id="134"/>
    </w:p>
    <w:p>
      <w:pPr>
        <w:shd w:val="clea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2、供应商如果需要对</w:t>
      </w:r>
      <w:r>
        <w:rPr>
          <w:rFonts w:hint="eastAsia" w:ascii="宋体" w:hAnsi="宋体" w:eastAsia="宋体" w:cs="宋体"/>
          <w:color w:val="auto"/>
          <w:sz w:val="24"/>
          <w:szCs w:val="24"/>
          <w:highlight w:val="none"/>
          <w:lang w:val="en-US" w:eastAsia="zh-CN"/>
        </w:rPr>
        <w:t>投</w:t>
      </w:r>
      <w:r>
        <w:rPr>
          <w:rFonts w:hint="eastAsia" w:ascii="宋体" w:hAnsi="宋体" w:eastAsia="宋体" w:cs="宋体"/>
          <w:color w:val="auto"/>
          <w:sz w:val="24"/>
          <w:szCs w:val="24"/>
          <w:highlight w:val="none"/>
        </w:rPr>
        <w:t>标报价或其它内容加以说明，可在备注中填写。</w:t>
      </w:r>
    </w:p>
    <w:p>
      <w:pPr>
        <w:shd w:val="clea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bookmarkEnd w:id="131"/>
    <w:bookmarkEnd w:id="132"/>
    <w:p>
      <w:pPr>
        <w:widowControl/>
        <w:shd w:val="clear"/>
        <w:jc w:val="left"/>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附件</w:t>
      </w:r>
      <w:r>
        <w:rPr>
          <w:rFonts w:hint="eastAsia" w:ascii="宋体" w:hAnsi="宋体" w:eastAsia="宋体" w:cs="宋体"/>
          <w:b/>
          <w:color w:val="auto"/>
          <w:sz w:val="24"/>
          <w:szCs w:val="24"/>
          <w:highlight w:val="none"/>
          <w:lang w:val="en-US" w:eastAsia="zh-CN"/>
        </w:rPr>
        <w:t>2</w:t>
      </w:r>
    </w:p>
    <w:p>
      <w:pPr>
        <w:shd w:val="clear" w:color="auto"/>
        <w:spacing w:line="500" w:lineRule="exact"/>
        <w:ind w:right="420"/>
        <w:jc w:val="cente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响应书</w:t>
      </w:r>
    </w:p>
    <w:p>
      <w:pPr>
        <w:shd w:val="clear" w:color="auto"/>
        <w:spacing w:line="440" w:lineRule="exact"/>
        <w:ind w:right="42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采购人名称</w:t>
      </w:r>
      <w:r>
        <w:rPr>
          <w:rFonts w:hint="eastAsia" w:ascii="宋体" w:hAnsi="宋体" w:eastAsia="宋体" w:cs="宋体"/>
          <w:color w:val="auto"/>
          <w:sz w:val="24"/>
          <w:szCs w:val="24"/>
          <w:highlight w:val="none"/>
        </w:rPr>
        <w:t>）：</w:t>
      </w:r>
    </w:p>
    <w:p>
      <w:pPr>
        <w:shd w:val="clear" w:color="auto"/>
        <w:spacing w:line="440" w:lineRule="exact"/>
        <w:ind w:left="1" w:firstLine="489" w:firstLineChars="20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我方收到并研究了贵方</w:t>
      </w:r>
      <w:r>
        <w:rPr>
          <w:rFonts w:hint="eastAsia" w:ascii="宋体" w:hAnsi="宋体" w:eastAsia="宋体" w:cs="宋体"/>
          <w:color w:val="auto"/>
          <w:sz w:val="24"/>
          <w:szCs w:val="24"/>
          <w:highlight w:val="none"/>
          <w:u w:val="single"/>
        </w:rPr>
        <w:t xml:space="preserve"> （项目名称、采购项目编号）</w:t>
      </w:r>
      <w:r>
        <w:rPr>
          <w:rFonts w:hint="eastAsia" w:ascii="宋体" w:hAnsi="宋体" w:eastAsia="宋体" w:cs="宋体"/>
          <w:color w:val="auto"/>
          <w:sz w:val="24"/>
          <w:szCs w:val="24"/>
          <w:highlight w:val="none"/>
        </w:rPr>
        <w:t>项目的</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，愿意按照</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规定的内容承担该项目的投标任务，严格执行我方所承诺的责任和义务。为此，我方郑重声明以下诸点，并负法律责任。</w:t>
      </w:r>
    </w:p>
    <w:p>
      <w:pPr>
        <w:shd w:val="clear" w:color="auto"/>
        <w:spacing w:line="440" w:lineRule="exact"/>
        <w:ind w:left="1" w:firstLine="489" w:firstLineChars="20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1、我方提交</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按《中华人民共和国政府采购法》及其他有关法律、法规的规定，自觉履行自己的全部责任。</w:t>
      </w:r>
    </w:p>
    <w:p>
      <w:pPr>
        <w:shd w:val="clear" w:color="auto"/>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2、我方同意在</w:t>
      </w:r>
      <w:r>
        <w:rPr>
          <w:rFonts w:hint="eastAsia" w:ascii="宋体" w:hAnsi="宋体" w:eastAsia="宋体" w:cs="宋体"/>
          <w:color w:val="auto"/>
          <w:sz w:val="24"/>
          <w:szCs w:val="24"/>
          <w:highlight w:val="none"/>
          <w:lang w:eastAsia="zh-CN"/>
        </w:rPr>
        <w:t>投标有效期</w:t>
      </w:r>
      <w:r>
        <w:rPr>
          <w:rFonts w:hint="eastAsia" w:ascii="宋体" w:hAnsi="宋体" w:eastAsia="宋体" w:cs="宋体"/>
          <w:color w:val="auto"/>
          <w:sz w:val="24"/>
          <w:szCs w:val="24"/>
          <w:highlight w:val="none"/>
        </w:rPr>
        <w:t>内遵守本</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，在此期限期满前的任何时间，本</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一直对我们具有约束力；</w:t>
      </w:r>
    </w:p>
    <w:p>
      <w:pPr>
        <w:shd w:val="clear" w:color="auto"/>
        <w:spacing w:line="440" w:lineRule="exact"/>
        <w:ind w:right="42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3、如果我方</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被接受，我方将按照</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的规定，我方保证将按招标要求</w:t>
      </w:r>
      <w:r>
        <w:rPr>
          <w:rFonts w:hint="eastAsia" w:ascii="宋体" w:hAnsi="宋体" w:eastAsia="宋体" w:cs="宋体"/>
          <w:color w:val="auto"/>
          <w:sz w:val="24"/>
          <w:szCs w:val="24"/>
          <w:highlight w:val="none"/>
          <w:lang w:val="en-US" w:eastAsia="zh-CN"/>
        </w:rPr>
        <w:t>及国家标准</w:t>
      </w:r>
      <w:r>
        <w:rPr>
          <w:rFonts w:hint="eastAsia" w:ascii="宋体" w:hAnsi="宋体" w:eastAsia="宋体" w:cs="宋体"/>
          <w:color w:val="auto"/>
          <w:sz w:val="24"/>
          <w:szCs w:val="24"/>
          <w:highlight w:val="none"/>
        </w:rPr>
        <w:t>和</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中的承诺按期、按质、按量交付使用方；</w:t>
      </w:r>
    </w:p>
    <w:p>
      <w:pPr>
        <w:shd w:val="clear" w:color="auto"/>
        <w:spacing w:line="440" w:lineRule="exact"/>
        <w:ind w:right="420"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如果我方中标，我方</w:t>
      </w:r>
      <w:r>
        <w:rPr>
          <w:rFonts w:hint="eastAsia" w:ascii="宋体" w:hAnsi="宋体" w:eastAsia="宋体" w:cs="宋体"/>
          <w:b w:val="0"/>
          <w:bCs w:val="0"/>
          <w:color w:val="auto"/>
          <w:sz w:val="24"/>
          <w:szCs w:val="24"/>
          <w:highlight w:val="none"/>
          <w:lang w:val="en-US" w:eastAsia="zh-CN"/>
        </w:rPr>
        <w:t>承诺本项目交付要求及标准不低于采购文件要求。</w:t>
      </w:r>
    </w:p>
    <w:p>
      <w:pPr>
        <w:shd w:val="clear" w:color="auto"/>
        <w:spacing w:line="440" w:lineRule="exact"/>
        <w:ind w:right="42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、如果我方中标，我方将在</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规定的时间内签订委托合同并按招标要求提供履约担保。如果我方违约，除</w:t>
      </w:r>
      <w:r>
        <w:rPr>
          <w:rFonts w:hint="eastAsia" w:ascii="宋体" w:hAnsi="宋体" w:eastAsia="宋体" w:cs="宋体"/>
          <w:color w:val="auto"/>
          <w:sz w:val="24"/>
          <w:szCs w:val="24"/>
          <w:highlight w:val="none"/>
          <w:lang w:eastAsia="zh-CN"/>
        </w:rPr>
        <w:t>投标保证金</w:t>
      </w:r>
      <w:r>
        <w:rPr>
          <w:rFonts w:hint="eastAsia" w:ascii="宋体" w:hAnsi="宋体" w:eastAsia="宋体" w:cs="宋体"/>
          <w:color w:val="auto"/>
          <w:sz w:val="24"/>
          <w:szCs w:val="24"/>
          <w:highlight w:val="none"/>
        </w:rPr>
        <w:t>不予退还外，贵方有权终止我方中标并选择其它成交供应商。</w:t>
      </w:r>
    </w:p>
    <w:p>
      <w:pPr>
        <w:shd w:val="clear" w:color="auto"/>
        <w:spacing w:line="440" w:lineRule="exact"/>
        <w:ind w:right="42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、如果我方中标，我方将在</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规定的时间内签订服务合同。如果我方违约，借故拒签合同或拖延签订的，则采购人将废除授标，</w:t>
      </w:r>
      <w:r>
        <w:rPr>
          <w:rFonts w:hint="eastAsia" w:ascii="宋体" w:hAnsi="宋体" w:eastAsia="宋体" w:cs="宋体"/>
          <w:color w:val="auto"/>
          <w:sz w:val="24"/>
          <w:szCs w:val="24"/>
          <w:highlight w:val="none"/>
          <w:lang w:eastAsia="zh-CN"/>
        </w:rPr>
        <w:t>投标保证金</w:t>
      </w:r>
      <w:r>
        <w:rPr>
          <w:rFonts w:hint="eastAsia" w:ascii="宋体" w:hAnsi="宋体" w:eastAsia="宋体" w:cs="宋体"/>
          <w:color w:val="auto"/>
          <w:sz w:val="24"/>
          <w:szCs w:val="24"/>
          <w:highlight w:val="none"/>
        </w:rPr>
        <w:t>不予退还，给采购人造成的损失超过投保证金保数额的，还应当对超过部分予以赔偿，同时依法承担相应法律责任，采购人可另行选择成交供应商。</w:t>
      </w:r>
    </w:p>
    <w:p>
      <w:pPr>
        <w:shd w:val="clear" w:color="auto"/>
        <w:spacing w:line="440" w:lineRule="exact"/>
        <w:ind w:right="42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、一旦我方中标，我方愿意按招标要求承担政府采购代理服务费。</w:t>
      </w:r>
    </w:p>
    <w:p>
      <w:pPr>
        <w:shd w:val="clear" w:color="auto"/>
        <w:spacing w:line="440" w:lineRule="exact"/>
        <w:ind w:right="42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、贵方的中标通知书和本</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将构成约束双方的合同。</w:t>
      </w:r>
    </w:p>
    <w:p>
      <w:pPr>
        <w:shd w:val="clear" w:color="auto"/>
        <w:spacing w:line="440" w:lineRule="exact"/>
        <w:ind w:right="42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、如果我方未中标，贵方没有必要对我方做出任何解释和说明，我方将充分尊重和理解贵方的选择。</w:t>
      </w:r>
    </w:p>
    <w:p>
      <w:pPr>
        <w:shd w:val="clear" w:color="auto"/>
        <w:spacing w:line="440" w:lineRule="exact"/>
        <w:ind w:right="420"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、我方的</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自提交</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截止之日起有效期</w:t>
      </w:r>
      <w:r>
        <w:rPr>
          <w:rFonts w:hint="eastAsia" w:ascii="宋体" w:hAnsi="宋体" w:eastAsia="宋体" w:cs="宋体"/>
          <w:color w:val="auto"/>
          <w:sz w:val="24"/>
          <w:szCs w:val="24"/>
          <w:highlight w:val="none"/>
          <w:u w:val="single"/>
        </w:rPr>
        <w:t xml:space="preserve"> 90  </w:t>
      </w:r>
      <w:r>
        <w:rPr>
          <w:rFonts w:hint="eastAsia" w:ascii="宋体" w:hAnsi="宋体" w:eastAsia="宋体" w:cs="宋体"/>
          <w:color w:val="auto"/>
          <w:sz w:val="24"/>
          <w:szCs w:val="24"/>
          <w:highlight w:val="none"/>
        </w:rPr>
        <w:t>天。</w:t>
      </w:r>
    </w:p>
    <w:p>
      <w:pPr>
        <w:shd w:val="clear" w:color="auto"/>
        <w:spacing w:line="440" w:lineRule="exact"/>
        <w:ind w:right="420" w:firstLine="480"/>
        <w:jc w:val="left"/>
        <w:rPr>
          <w:rFonts w:hint="eastAsia" w:ascii="宋体" w:hAnsi="宋体" w:eastAsia="宋体" w:cs="宋体"/>
          <w:color w:val="auto"/>
          <w:sz w:val="24"/>
          <w:szCs w:val="24"/>
          <w:highlight w:val="none"/>
        </w:rPr>
      </w:pPr>
    </w:p>
    <w:p>
      <w:pPr>
        <w:pStyle w:val="30"/>
        <w:shd w:val="clear" w:color="auto"/>
        <w:snapToGrid w:val="0"/>
        <w:spacing w:line="440" w:lineRule="exact"/>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供应商（盖公章）：</w:t>
      </w:r>
    </w:p>
    <w:p>
      <w:pPr>
        <w:shd w:val="clear" w:color="auto"/>
        <w:spacing w:line="440" w:lineRule="exact"/>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法定代表人（签字或盖章）：</w:t>
      </w:r>
    </w:p>
    <w:p>
      <w:pPr>
        <w:shd w:val="clear" w:color="auto"/>
        <w:spacing w:line="440" w:lineRule="exact"/>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被授权代理人（签字）：</w:t>
      </w:r>
    </w:p>
    <w:p>
      <w:pPr>
        <w:shd w:val="clear" w:color="auto"/>
        <w:adjustRightInd w:val="0"/>
        <w:snapToGrid w:val="0"/>
        <w:spacing w:line="440" w:lineRule="exact"/>
        <w:ind w:right="48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pPr>
        <w:shd w:val="clear" w:color="auto"/>
        <w:spacing w:line="500" w:lineRule="exact"/>
        <w:ind w:right="420"/>
        <w:jc w:val="both"/>
        <w:rPr>
          <w:rFonts w:hint="eastAsia" w:ascii="宋体" w:hAnsi="宋体" w:eastAsia="宋体" w:cs="宋体"/>
          <w:b/>
          <w:color w:val="auto"/>
          <w:sz w:val="24"/>
          <w:szCs w:val="24"/>
          <w:highlight w:val="none"/>
        </w:rPr>
      </w:pPr>
    </w:p>
    <w:p>
      <w:pPr>
        <w:pStyle w:val="2"/>
        <w:shd w:val="clear"/>
        <w:tabs>
          <w:tab w:val="left" w:pos="540"/>
        </w:tabs>
        <w:rPr>
          <w:rFonts w:hint="eastAsia" w:ascii="宋体" w:hAnsi="宋体" w:eastAsia="宋体" w:cs="宋体"/>
          <w:color w:val="auto"/>
        </w:rPr>
      </w:pPr>
    </w:p>
    <w:p>
      <w:pPr>
        <w:shd w:val="clea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br w:type="page"/>
      </w:r>
    </w:p>
    <w:p>
      <w:pPr>
        <w:shd w:val="clear"/>
        <w:spacing w:line="440" w:lineRule="exact"/>
        <w:jc w:val="left"/>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附件3</w:t>
      </w:r>
    </w:p>
    <w:p>
      <w:pPr>
        <w:shd w:val="clear"/>
        <w:spacing w:line="440" w:lineRule="exact"/>
        <w:jc w:val="center"/>
        <w:rPr>
          <w:rFonts w:hint="eastAsia" w:ascii="宋体" w:hAnsi="宋体" w:eastAsia="宋体" w:cs="宋体"/>
          <w:bCs/>
          <w:color w:val="auto"/>
          <w:sz w:val="24"/>
          <w:szCs w:val="24"/>
        </w:rPr>
      </w:pPr>
      <w:r>
        <w:rPr>
          <w:rFonts w:hint="eastAsia" w:ascii="宋体" w:hAnsi="宋体" w:eastAsia="宋体" w:cs="宋体"/>
          <w:b/>
          <w:color w:val="auto"/>
          <w:sz w:val="24"/>
          <w:szCs w:val="24"/>
          <w:highlight w:val="none"/>
          <w:lang w:eastAsia="zh-CN"/>
        </w:rPr>
        <w:t>分项明细报价表</w:t>
      </w:r>
    </w:p>
    <w:p>
      <w:pPr>
        <w:shd w:val="clear"/>
        <w:tabs>
          <w:tab w:val="left" w:pos="5100"/>
        </w:tabs>
        <w:spacing w:line="440" w:lineRule="exact"/>
        <w:ind w:firstLine="352" w:firstLineChars="147"/>
        <w:rPr>
          <w:rFonts w:hint="eastAsia" w:ascii="宋体" w:hAnsi="宋体" w:eastAsia="宋体" w:cs="宋体"/>
          <w:bCs/>
          <w:color w:val="auto"/>
          <w:kern w:val="2"/>
        </w:rPr>
      </w:pPr>
      <w:r>
        <w:rPr>
          <w:rFonts w:hint="eastAsia" w:ascii="宋体" w:hAnsi="宋体" w:eastAsia="宋体" w:cs="宋体"/>
          <w:bCs/>
          <w:color w:val="auto"/>
          <w:sz w:val="24"/>
          <w:szCs w:val="24"/>
        </w:rPr>
        <w:t xml:space="preserve">项目名称：               </w:t>
      </w:r>
      <w:r>
        <w:rPr>
          <w:rFonts w:hint="eastAsia" w:ascii="宋体" w:hAnsi="宋体" w:eastAsia="宋体" w:cs="宋体"/>
          <w:color w:val="auto"/>
        </w:rPr>
        <w:t xml:space="preserve">  </w:t>
      </w:r>
      <w:r>
        <w:rPr>
          <w:rFonts w:hint="eastAsia" w:ascii="宋体" w:hAnsi="宋体" w:eastAsia="宋体" w:cs="宋体"/>
          <w:color w:val="auto"/>
          <w:lang w:val="en-US" w:eastAsia="zh-CN"/>
        </w:rPr>
        <w:t xml:space="preserve">                   </w:t>
      </w:r>
      <w:r>
        <w:rPr>
          <w:rFonts w:hint="eastAsia" w:ascii="宋体" w:hAnsi="宋体" w:eastAsia="宋体" w:cs="宋体"/>
          <w:bCs/>
          <w:color w:val="auto"/>
          <w:sz w:val="24"/>
          <w:szCs w:val="24"/>
        </w:rPr>
        <w:t xml:space="preserve"> </w:t>
      </w:r>
      <w:r>
        <w:rPr>
          <w:rFonts w:hint="eastAsia" w:ascii="宋体" w:hAnsi="宋体" w:eastAsia="宋体" w:cs="宋体"/>
          <w:bCs/>
          <w:color w:val="auto"/>
          <w:sz w:val="24"/>
          <w:szCs w:val="24"/>
          <w:lang w:val="en-US" w:eastAsia="zh-CN"/>
        </w:rPr>
        <w:t>项目</w:t>
      </w:r>
      <w:r>
        <w:rPr>
          <w:rFonts w:hint="eastAsia" w:ascii="宋体" w:hAnsi="宋体" w:eastAsia="宋体" w:cs="宋体"/>
          <w:bCs/>
          <w:color w:val="auto"/>
          <w:sz w:val="24"/>
          <w:szCs w:val="24"/>
        </w:rPr>
        <w:t>编号：</w:t>
      </w:r>
    </w:p>
    <w:tbl>
      <w:tblPr>
        <w:tblStyle w:val="2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1"/>
        <w:gridCol w:w="1847"/>
        <w:gridCol w:w="2564"/>
        <w:gridCol w:w="746"/>
        <w:gridCol w:w="1066"/>
        <w:gridCol w:w="1313"/>
        <w:gridCol w:w="14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5" w:type="pct"/>
            <w:vMerge w:val="restart"/>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948"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1316"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项目特征描述</w:t>
            </w:r>
          </w:p>
        </w:tc>
        <w:tc>
          <w:tcPr>
            <w:tcW w:w="383"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547" w:type="pct"/>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工程量</w:t>
            </w:r>
          </w:p>
        </w:tc>
        <w:tc>
          <w:tcPr>
            <w:tcW w:w="1438" w:type="pct"/>
            <w:gridSpan w:val="2"/>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65" w:type="pct"/>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48"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16"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83"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7"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综合单价</w:t>
            </w:r>
          </w:p>
        </w:tc>
        <w:tc>
          <w:tcPr>
            <w:tcW w:w="7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365" w:type="pct"/>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48"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16"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83"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7" w:type="pct"/>
            <w:vMerge w:val="continue"/>
            <w:tcBorders>
              <w:top w:val="single" w:color="000000" w:sz="8"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22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门锁</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门锁</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1.名称:全自动智能锁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2.附件:本次报价包含所有五金及配件等，全部材料</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95</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22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31号楼</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修复开胶</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1.材质、规格:玻璃胶铲除、清缝、重新打胶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2.备注:本次报价包含所有相关内容</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89.24</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天棚抹灰面拆除</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1.拆除部位:天棚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2.抹灰层种类:根据实际踏勘现场</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363.63</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立面抹灰层拆除</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1.拆除部位:墙面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2.抹灰层种类:根据实际踏勘现场</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128.56</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石膏线拆除</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1.材料:拆除原损坏石膏线</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天棚面龙骨及饰面拆除</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1.龙骨及饰面种类:拆除破损集成吊顶</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28.07</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踢脚PVC拆除</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1.拆除的基层类型:水泥砂浆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2.饰面材料种类:PVC</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234.94</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踢脚拆除</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1.拆除的基层类型:实际踏勘现场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2.饰面材料种类:拆除破损橱柜踢脚线</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金属门窗拆除</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1.名称:拆除原始损坏或变形推拉门</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23.44</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金属(塑钢）门</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1.门框、扇材质:定制铝合金型材边框，钢化玻璃推拉门</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23.44</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抹灰面油漆</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1.基层类型:人工铲除、天棚修补、粉刷石膏找平基层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2.刮腻子遍数:腻子粉粉刷两遍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3.油漆品种、刷漆遍数:乳胶漆三遍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4.部位:天棚</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363.63</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抹灰面油漆</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1.基层类型:人工铲除、墙面修补、粉刷石膏找平基层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2.刮腻子遍数:腻子粉粉刷两遍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3.油漆品种、刷漆遍数:乳胶漆三遍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4.部位:墙面</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128.56</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吊顶天棚</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1.龙骨材料种类、规格、中距:实际踏勘现场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2.面层材料品种、规格:定制集成吊顶</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28.07</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石膏装饰线</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1.线条材料品种、规格、颜色:定制原始同款石膏线</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金属装饰线</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1.基层类型:填缝剂铲除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2.线条材料品种、规格、颜色:铝合金黑色金属阳角线专用护角</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57.6</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塑料板踢脚线</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1.踢脚线高度:实际探勘现场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2.面层材料种类、规格、颜色:定制原始同款橱柜专用踢脚板</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银镜拆除</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1.名称:拆除原始破损镜子</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镜子</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1.玻璃品种、规格:5mm银镜</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塑料板踢脚线</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1.踢脚线高度:实际探勘现场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2.面层材料种类、规格、颜色:定制同色PVC踢脚线</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234.94</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块料楼地面</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1.处理:地面地砖缝返碱处人工清理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2.嵌缝材料种类:瓷砖填缝剂填缝</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93.77</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块料墙面</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1.处理:地面墙砖缝返碱处人工清理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2.缝宽、嵌缝材料种类:瓷砖填缝剂填缝</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余方弃置</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1.废弃料品种:拆除的废弃料（含人工搬运及装车）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2.运距:投标单位自行考虑</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35.49</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修复开胶</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1.材质、规格:玻璃胶铲除、清缝、重新打胶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2.备注:本次报价包含所有相关内容</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244.43</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天棚抹灰面拆除</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1.拆除部位:天棚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2.抹灰层种类:根据实际踏勘现场</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819.36</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立面抹灰层拆除</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1.拆除部位:墙面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2.抹灰层种类:根据实际踏勘现场</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1637.89</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立面块料拆除</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1.拆除的基层类型:水泥砂浆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2.饰面材料种类:瓷砖</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13.82</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铲除裱糊面</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1.铲除部位名称:墙面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2.铲除部位的截面尺寸:壁纸铲除</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2.53</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石膏线拆除</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1.材料:拆除原损坏石膏线</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金属门窗拆除</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1.名称:拆除原始损坏或变形推拉门</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14.97</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柜门拆除</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1.名称:拆除橱柜柜门</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抽屉拆除</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1.名称:拆除损坏抽屉</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金属(塑钢）门</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1.门框、扇材质:定制铝合金型材边框，钢化玻璃推拉门</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14.97</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块料墙面</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1.墙体类型:处理基层开裂及空鼓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2.安装方式:粘贴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3.面层材料品种、规格、颜色:原瓷砖花色接近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4.缝宽、嵌缝材料种类:瓷砖填缝剂填缝</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13.82</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抹灰面油漆</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1.基层类型:人工铲除、天棚修补、粉刷石膏找平基层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2.刮腻子遍数:腻子粉粉刷两遍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3.油漆品种、刷漆遍数:乳胶漆三遍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4.部位:天棚</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654.36</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抹灰面油漆</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1.基层类型:人工铲除、墙面修补、粉刷石膏找平基层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2.刮腻子遍数:腻子粉粉刷两遍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3.油漆品种、刷漆遍数:乳胶漆三遍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4.部位:墙面</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1250.42</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石膏装饰线</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1.线条材料品种、规格、颜色:定制原始同款石膏线</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金属装饰线</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1.基层类型:填缝剂铲除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2.线条材料品种、规格、颜色:铝合金黑色金属阳角线专用护角</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86.4</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踢脚PVC拆除</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1.拆除的基层类型:水泥砂浆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2.饰面材料种类:PVC</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334.68</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塑料板踢脚线</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1.踢脚线高度:实际探勘现场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2.面层材料种类、规格、颜色:定制同色PVC踢脚线</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334.68</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天棚面龙骨及饰面拆除</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1.龙骨及饰面种类:拆除破损集成吊顶</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119.49</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吊顶天棚</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1.龙骨材料种类、规格、中距:实际踏勘现场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2.面层材料品种、规格:定制集成吊顶</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119.49</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踢脚拆除</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1.拆除的基层类型:实际踏勘现场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2.饰面材料种类:拆除破损橱柜踢脚线</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27.26</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塑料板踢脚线</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1.踢脚线高度:实际探勘现场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2.面层材料种类、规格、颜色:定制原始同款橱柜专用踢脚板</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27.26</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厨房壁柜</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1.材料种类、规格:定制原始近色柜门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2.五金种类、规格:包含所有五金及配件</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橱柜抽屉</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1.材料种类、规格:橱柜抽屉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2.五金种类、规格:包含所有五金及配件</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木门套拆除</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1.拆除内容:拆除原始破损门套</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33.6</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木门套</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1.面层材料品种、规格:定制原始同色门套</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33.6</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块料楼地面</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1.处理:地面地砖缝返碱处人工清理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2.嵌缝材料种类:瓷砖填缝剂填缝</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172.76</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余方弃置</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1.废弃料品种:拆除的废弃料（含人工搬运及装车）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2.运距:投标单位自行考虑</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143.19</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修复开胶</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1.材质、规格:玻璃胶铲除、清缝、重新打胶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2.备注:本次报价包含所有相关内容</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71.29</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天棚抹灰面拆除</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1.拆除部位:天棚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2.抹灰层种类:根据实际踏勘现场</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667.62</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立面抹灰层拆除</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1.拆除部位:墙面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2.抹灰层种类:根据实际踏勘现场</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1434.71</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立面块料拆除</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1.拆除的基层类型:水泥砂浆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2.饰面材料种类:瓷砖</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7.38</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踢脚PVC拆除</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1.拆除的基层类型:水泥砂浆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2.饰面材料种类:PVC</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168.32</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石膏线拆除</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1.材料:拆除原损坏石膏线</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块料墙面</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1.墙体类型:处理基层开裂及空鼓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2.安装方式:粘贴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3.面层材料品种、规格、颜色:原瓷砖花色接近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4.缝宽、嵌缝材料种类:瓷砖填缝剂填缝</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7.38</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抹灰面油漆</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1.基层类型:人工铲除、天棚修补、粉刷石膏找平基层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2.刮腻子遍数:腻子粉粉刷两遍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3.油漆品种、刷漆遍数:乳胶漆三遍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4.部位:天棚</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382.62</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抹灰面油漆</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1.基层类型:人工铲除、墙面修补、粉刷石膏找平基层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2.刮腻子遍数:腻子粉粉刷两遍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3.油漆品种、刷漆遍数:乳胶漆三遍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4.部位:墙面</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984.71</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石膏装饰线</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1.线条材料品种、规格、颜色:定制原始同款石膏线</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金属装饰线</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1.基层类型:填缝剂铲除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2.线条材料品种、规格、颜色:铝合金黑色金属阳角线专用护角</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57.6</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塑料板踢脚线</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1.踢脚线高度:实际探勘现场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2.面层材料种类、规格、颜色:定制同色PVC踢脚线</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168.32</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踢脚拆除</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1.拆除的基层类型:实际踏勘现场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2.饰面材料种类:拆除破损橱柜踢脚线</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36.63</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塑料板踢脚线</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1.踢脚线高度:实际探勘现场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2.面层材料种类、规格、颜色:定制原始同款橱柜专用踢脚板</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36.63</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天棚面龙骨及饰面拆除</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1.龙骨及饰面种类:拆除破损集成吊顶</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44.97</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吊顶天棚</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1.龙骨材料种类、规格、中距:实际踏勘现场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2.面层材料品种、规格:定制集成吊顶</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44.97</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金属门窗拆除</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1.名称:拆除原始损坏或变形推拉门</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12.12</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金属(塑钢）门</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1.门框、扇材质:定制铝合金型材边框，钢化玻璃推拉门</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12.12</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木门套拆除</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1.拆除内容:拆除原始破损门套</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木门套</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1.面层材料品种、规格:定制原始同色门套</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余方弃置</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1.废弃料品种:拆除的废弃料（含人工搬运及装车）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2.运距:投标单位自行考虑</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97.61</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修复开胶</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1.材质、规格:玻璃胶铲除、清缝、重新打胶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2.备注:本次报价包含所有相关内容</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68.22</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天棚抹灰面拆除</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1.拆除部位:天棚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2.抹灰层种类:根据实际踏勘现场</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812.42</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立面抹灰层拆除</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1.拆除部位:墙面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2.抹灰层种类:根据实际踏勘现场</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993.27</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踢脚PVC拆除</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1.拆除的基层类型:水泥砂浆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2.饰面材料种类:PVC</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66.05</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立面块料拆除</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1.拆除的基层类型:水泥砂浆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2.饰面材料种类:瓷砖</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8.92</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石膏线拆除</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1.材料:拆除原损坏石膏线</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块料墙面</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1.墙体类型:处理基层开裂及空鼓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2.安装方式:粘贴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3.面层材料品种、规格、颜色:原瓷砖花色接近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4.缝宽、嵌缝材料种类:瓷砖填缝剂填缝</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8.92</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抹灰面油漆</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1.基层类型:人工铲除、天棚修补、粉刷石膏找平基层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2.刮腻子遍数:腻子粉粉刷两遍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3.油漆品种、刷漆遍数:乳胶漆三遍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4.部位:天棚</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552.42</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抹灰面油漆</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1.基层类型:人工铲除、墙面修补、粉刷石膏找平基层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2.刮腻子遍数:腻子粉粉刷两遍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3.油漆品种、刷漆遍数:乳胶漆三遍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4.部位:墙面</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643.27</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石膏装饰线</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1.线条材料品种、规格、颜色:定制原始同款石膏线</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金属装饰线</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1.线条材料品种、规格、颜色:铝合金黑色金属阳角线专用护角</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86.4</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塑料板踢脚线</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1.踢脚线高度:实际探勘现场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2.面层材料种类、规格、颜色:定制同色PVC踢脚线</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66.05</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踢脚拆除</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1.拆除的基层类型:实际踏勘现场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2.饰面材料种类:拆除破损橱柜踢脚线</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35.15</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塑料板踢脚线</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1.踢脚线高度:实际探勘现场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2.面层材料种类、规格、颜色:定制原始同款橱柜专用踢脚板</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35.15</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天棚面龙骨及饰面拆除</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1.龙骨及饰面种类:拆除破损集成吊顶</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43.14</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吊顶天棚</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1.龙骨材料种类、规格、中距:实际踏勘现场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2.面层材料品种、规格:定制集成吊顶</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43.14</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金属门窗拆除</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1.名称:拆除原始损坏或变形推拉门</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12.12</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金属(塑钢）门</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1.门框、扇材质:定制铝合金型材边框，钢化玻璃推拉门</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12.12</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块料楼地面</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1.处理:地面地砖缝返碱处人工清理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2.嵌缝材料种类:瓷砖填缝剂填缝</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4.35</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木门套拆除</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1.拆除内容:拆除原始破损门套</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木门套</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1.面层材料品种、规格:定制原始同色门套</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余方弃置</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1.废弃料品种:拆除的废弃料（含人工搬运及装车）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2.运距:投标单位自行考虑</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95.69</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修复开胶</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1.材质、规格:玻璃胶铲除、清缝、重新打胶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2.备注:本次报价包含所有相关内容</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39.99</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天棚抹灰面拆除</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1.拆除部位:天棚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2.抹灰层种类:根据实际踏勘现场</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624.05</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立面抹灰层拆除</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1.拆除部位:墙面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2.抹灰层种类:根据实际踏勘现场</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1321.21</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立面块料拆除</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1.拆除的基层类型:水泥砂浆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2.饰面材料种类:瓷砖</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2.88</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踢脚PVC拆除</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1.拆除的基层类型:水泥砂浆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2.饰面材料种类:PVC</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248.29</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石膏线拆除</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1.材料:拆除原损坏石膏线</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块料墙面</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1.墙体类型:处理基层开裂及空鼓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2.安装方式:粘贴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3.面层材料品种、规格、颜色:原瓷砖花色接近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4.缝宽、嵌缝材料种类:瓷砖填缝剂填缝</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2.88</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抹灰面油漆</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1.基层类型:人工铲除、天棚修补、粉刷石膏找平基层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2.刮腻子遍数:腻子粉粉刷两遍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3.油漆品种、刷漆遍数:乳胶漆三遍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4.部位:天棚</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359.05</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抹灰面油漆</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1.基层类型:人工铲除、墙面修补、粉刷石膏找平基层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2.刮腻子遍数:腻子粉粉刷两遍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3.油漆品种、刷漆遍数:乳胶漆三遍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4.部位:墙面</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1021.21</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石膏装饰线</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1.线条材料品种、规格、颜色:定制原始同款石膏线</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金属装饰线</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1.基层类型:填缝剂铲除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2.线条材料品种、规格、颜色:铝合金黑色金属阳角线专用护角</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57.6</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塑料板踢脚线</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1.踢脚线高度:实际探勘现场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2.面层材料种类、规格、颜色:定制同色PVC踢脚线</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248.29</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踢脚拆除</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1.拆除的基层类型:实际踏勘现场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2.饰面材料种类:拆除破损橱柜踢脚线</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2.69</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塑料板踢脚线</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1.踢脚线高度:实际探勘现场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2.面层材料种类、规格、颜色:定制原始同款橱柜专用踢脚板</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2.69</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天棚面龙骨及饰面拆除</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1.龙骨及饰面种类:拆除破损集成吊顶</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28.37</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吊顶天棚</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1.龙骨材料种类、规格、中距:实际踏勘现场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2.面层材料品种、规格:定制集成吊顶</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28.37</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金属门窗拆除</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1.名称:拆除原始损坏或变形推拉门</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12.12</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金属(塑钢）门</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1.门框、扇材质:定制铝合金型材边框，钢化玻璃推拉门</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12.12</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块料楼地面</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1.处理:地面地砖缝返碱处人工清理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2.嵌缝材料种类:瓷砖填缝剂填缝</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159.73</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余方弃置</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1.废弃料品种:拆除的废弃料（含人工搬运及装车）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2.运距:投标单位自行考虑</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106.8</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22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37号楼</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修复开胶</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1.材质、规格:玻璃胶铲除、清缝、重新打胶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2.备注:本次报价包含所有相关内容</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49.07</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天棚抹灰面拆除</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1.拆除部位:天棚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2.抹灰层种类:根据实际踏勘现场</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545.27</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立面抹灰层拆除</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1.拆除部位:墙面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2.抹灰层种类:根据实际踏勘现场</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108.29</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立面块料拆除</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1.拆除的基层类型:水泥砂浆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2.饰面材料种类:瓷砖</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1.26</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铲除裱糊面</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1.铲除部位名称:墙面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2.铲除部位的截面尺寸:壁纸铲除</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914.59</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踢脚PVC拆除</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1.拆除的基层类型:水泥砂浆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2.饰面材料种类:PVC</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346.95</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平面块料拆除</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1.拆除的基层类型:水泥砂浆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2.饰面材料种类:地面瓷砖破损</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门锁拆除</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1.名称:拆除损坏门锁</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块料墙面</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1.墙体类型:处理基层开裂及空鼓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2.安装方式:粘贴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3.面层材料品种、规格、颜色:原瓷砖花色接近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4.缝宽、嵌缝材料种类:瓷砖填缝剂填缝</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1.26</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抹灰面油漆</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1.基层类型:人工铲除、天棚修补、粉刷石膏找平基层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2.刮腻子遍数:腻子粉粉刷两遍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3.油漆品种、刷漆遍数:乳胶漆三遍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4.部位:天棚</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544.86</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抹灰面油漆</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1.基层类型:人工铲除、墙面修补、粉刷石膏找平基层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2.刮腻子遍数:腻子粉粉刷两遍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3.油漆品种、刷漆遍数:乳胶漆三遍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4.部位:墙面</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1022.88</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金属装饰线</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1.基层类型:填缝剂铲除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2.线条材料品种、规格、颜色:铝合金黑色金属阳角线专用护角</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塑料板踢脚线</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1.踢脚线高度:实际探勘现场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2.面层材料种类、规格、颜色:定制同色PVC踢脚线</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346.95</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抽屉拆除</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1.名称:拆除损坏抽屉</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橱柜抽屉</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1.材料种类、规格:橱柜抽屉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2.五金种类、规格:包含所有五金及配件</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天棚面龙骨及饰面拆除</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1.龙骨及饰面种类:拆除破损集成吊顶</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44.12</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吊顶天棚</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1.龙骨材料种类、规格、中距:实际踏勘现场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2.面层材料品种、规格:定制集成吊顶</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44.12</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金属门窗拆除</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1.名称:拆除原始损坏或变形推拉门</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17.64</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金属(塑钢）门</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1.门框、扇材质:定制铝合金型材边框，钢化玻璃推拉门</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17.64</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门锁</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1.名称:定制执手锁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2.附件:本次报价包含所有五金及配件等，全部材料</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块料楼地面</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1.处理:处理基层开裂及空鼓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2.面层材料品种、规格、颜色:原瓷砖花色接近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3.嵌缝材料种类:瓷砖填缝剂填缝</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余方弃置</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1.废弃料品种:拆除的废弃料（含人工搬运及装车）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2.运距:投标单位自行考虑</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162.02</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修复开胶</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1.材质、规格:玻璃胶铲除、清缝、重新打胶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2.备注:本次报价包含所有相关内容</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天棚抹灰面拆除</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1.拆除部位:天棚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2.抹灰层种类:根据实际踏勘现场</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211.07</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立面抹灰层拆除</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1.拆除部位:墙面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2.抹灰层种类:根据实际踏勘现场</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75.36</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铲除裱糊面</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1.铲除部位名称:墙面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2.铲除部位的截面尺寸:壁纸铲除</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78.7</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踢脚PVC拆除</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1.拆除的基层类型:水泥砂浆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2.饰面材料种类:PVC</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73.9</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窗拆除</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1.名称:拆除破损窗户玻璃</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0.71</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玻璃安装</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1.框、扇材质:定制清玻</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0.71</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抹灰面油漆</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1.基层类型:人工铲除、天棚修补、粉刷石膏找平基层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2.刮腻子遍数:腻子粉粉刷两遍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3.油漆品种、刷漆遍数:乳胶漆三遍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4.部位:天棚</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211.07</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抹灰面油漆</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1.基层类型:人工铲除、墙面修补、粉刷石膏找平基层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2.刮腻子遍数:腻子粉粉刷两遍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3.油漆品种、刷漆遍数:乳胶漆三遍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4.部位:墙面</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154.06</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金属装饰线</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1.基层类型:填缝剂铲除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2.线条材料品种、规格、颜色:铝合金黑色金属阳角线专用护角</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塑料板踢脚线</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1.踢脚线高度:实际探勘现场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2.面层材料种类、规格、颜色:定制同色PVC踢脚线</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73.9</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天棚面龙骨及饰面拆除</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1.龙骨及饰面种类:拆除破损集成吊顶</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37.22</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吊顶天棚</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1.龙骨材料种类、规格、中距:实际踏勘现场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2.面层材料品种、规格:定制集成吊顶</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37.22</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金属门窗拆除</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1.名称:拆除原始损坏或变形推拉门</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8.82</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金属(塑钢）门</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1.门框、扇材质:定制铝合金型材边框，钢化玻璃推拉门</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8.82</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块料楼地面</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1.处理:地面地砖缝返碱处人工清理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2.嵌缝材料种类:瓷砖填缝剂填缝</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9.93</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木门套拆除</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1.拆除内容:拆除原始破损门套</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14.4</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木门套</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1.面层材料品种、规格:定制原始同色门套</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14.4</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余方弃置</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1.废弃料品种:拆除的废弃料（含人工搬运及装车）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2.运距:投标单位自行考虑</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30.93</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修复开胶</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1.材质、规格:玻璃胶铲除、清缝、重新打胶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2.备注:本次报价包含所有相关内容</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13.37</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天棚抹灰面拆除</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1.拆除部位:天棚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2.抹灰层种类:根据实际踏勘现场</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402.91</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立面抹灰层拆除</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1.拆除部位:墙面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2.抹灰层种类:根据实际踏勘现场</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1364.95</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立面块料拆除</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1.拆除的基层类型:水泥砂浆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2.饰面材料种类:瓷砖</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5.04</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踢脚PVC拆除</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1.拆除的基层类型:水泥砂浆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2.饰面材料种类:PVC</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306.74</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石膏线拆除</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1.材料:拆除原损坏石膏线</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窗套拆除</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1.名称:拆除原始破损窗套</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块料墙面</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1.墙体类型:处理基层开裂及空鼓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2.安装方式:粘贴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3.面层材料品种、规格、颜色:原瓷砖花色接近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4.缝宽、嵌缝材料种类:瓷砖填缝剂填缝</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5.04</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抹灰面油漆</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1.基层类型:人工铲除、天棚修补、粉刷石膏找平基层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2.刮腻子遍数:腻子粉粉刷两遍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3.油漆品种、刷漆遍数:乳胶漆三遍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4.部位:天棚</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402.91</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抹灰面油漆</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1.基层类型:人工铲除、墙面修补、粉刷石膏找平基层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2.刮腻子遍数:腻子粉粉刷两遍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3.油漆品种、刷漆遍数:乳胶漆三遍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4.部位:墙面</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1364.95</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石膏装饰线</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1.线条材料品种、规格、颜色:定制原始同款石膏线</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金属装饰线</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1.线条材料品种、规格、颜色:铝合金黑色金属阳角线专用护角</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塑料板踢脚线</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1.踢脚线高度:实际探勘现场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2.面层材料种类、规格、颜色:定制同色PVC踢脚线</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306.74</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窗套</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1.面层材料品种、规格:定制原始同色窗套</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柜门拆除</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1.名称:拆除橱柜柜门</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抽屉拆除</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1.名称:拆除损坏抽屉</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厨房壁柜</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1.材料种类、规格:定制原始近色柜门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2.五金种类、规格:包含所有五金及配件</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橱柜抽屉</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1.材料种类、规格:橱柜抽屉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2.五金种类、规格:包含所有五金及配件</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天棚面龙骨及饰面拆除</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1.龙骨及饰面种类:拆除破损集成吊顶</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85.58</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吊顶天棚</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1.龙骨材料种类、规格、中距:实际踏勘现场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2.面层材料品种、规格:定制集成吊顶</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85.58</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金属门窗拆除</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1.名称:拆除原始损坏或变形推拉门</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12.12</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金属(塑钢）门</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1.门框、扇材质:定制铝合金型材边框，钢化玻璃推拉门</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12.12</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木门套拆除</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1.拆除内容:拆除原始破损门套</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木门套</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1.面层材料品种、规格:定制原始同色门套</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余方弃置</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1.废弃料品种:拆除的废弃料（含人工搬运及装车）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2.运距:投标单位自行考虑</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133.66</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22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38号楼</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修复开胶</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1.材质、规格:玻璃胶铲除、清缝、重新打胶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2.备注:本次报价包含所有相关内容</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18.29</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天棚抹灰面拆除</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1.拆除部位:天棚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2.抹灰层种类:根据实际踏勘现场</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17.38</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立面抹灰层拆除</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1.拆除部位:墙面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2.抹灰层种类:根据实际踏勘现场</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426.42</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踢脚PVC拆除</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1.拆除的基层类型:水泥砂浆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2.饰面材料种类:PVC</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134.48</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抹灰面油漆</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1.基层类型:人工铲除、天棚修补、粉刷石膏找平基层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2.刮腻子遍数:腻子粉粉刷两遍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3.油漆品种、刷漆遍数:乳胶漆三遍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4.部位:天棚</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17.38</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抹灰面油漆</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1.基层类型:人工铲除、墙面修补、粉刷石膏找平基层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2.刮腻子遍数:腻子粉粉刷两遍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3.油漆品种、刷漆遍数:乳胶漆三遍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4.部位:墙面</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426.42</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塑料板踢脚线</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1.踢脚线高度:实际探勘现场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2.面层材料种类、规格、颜色:定制同色PVC踢脚线</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134.48</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柜门拆除</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1.名称:拆除橱柜柜门</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抽屉拆除</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1.名称:拆除损坏抽屉</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厨房壁柜</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1.材料种类、规格:定制原始近色柜门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2.五金种类、规格:包含所有五金及配件</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橱柜抽屉</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1.材料种类、规格:橱柜抽屉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2.五金种类、规格:包含所有五金及配件</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踢脚拆除</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1.拆除的基层类型:实际踏勘现场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2.饰面材料种类:拆除破损橱柜踢脚线</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3.38</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塑料板踢脚线</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1.踢脚线高度:实际探勘现场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2.面层材料种类、规格、颜色:定制原始同款橱柜专用踢脚板</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3.38</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金属门窗拆除</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1.名称:拆除原始损坏或变形推拉门</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14.97</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金属(塑钢）门</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1.门框、扇材质:定制铝合金型材边框，钢化玻璃推拉门</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14.97</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块料楼地面</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1.处理:地面地砖缝返碱处人工清理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2.嵌缝材料种类:瓷砖填缝剂填缝</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13.18</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余方弃置</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1.废弃料品种:拆除的废弃料（含人工搬运及装车）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2.运距:投标单位自行考虑</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m3</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46.4</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其他</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装饰装修脚手架-天棚</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1.搭设方式:投标单位自行考虑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2.搭设高度:5.2m以内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3.脚手架材质:投标单位自行考虑</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4923.23</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其他</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装饰装修脚手架-内墙</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1.搭设方式:投标单位自行考虑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2.搭设高度:5.2m以内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3.脚手架材质:投标单位自行考虑</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8553.63</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分部分项</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卫生洁具拆除</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1.卫生洁具种类:拆除原始破损马桶</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卫生洁具拆除</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1.卫生洁具种类:拆除原始损坏或变形洗菜盆</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卫生洁具拆除</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1.卫生洁具种类:拆除原始损坏台盆龙头</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卫生洁具拆除</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1.卫生洁具种类:更换新马桶盖</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卫生洁具拆除</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1.卫生洁具种类:拆除损坏花洒</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卫生洁具拆除</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1.卫生洁具种类:拆除原始损坏角阀</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灯具拆除</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1.名称:拆除故障（开关面板）面板</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灯具拆除</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1.名称:拆除故障（插座面板）面板</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灯具拆除</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1.名称:拆除损坏吸顶灯</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灯具拆除</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1.名称:拆除损坏浴霸</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灯具拆除</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1.名称:拆除故障灯泡</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大便器</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1.规格、类型:更换新马桶盖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2.附件名称、数量:含所有附件</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组</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大便器</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1.材质:陶瓷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2.规格、类型:坐便器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3.附件名称、数量:含所有附件</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组</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洗涤盆</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1.名称:定制手工不锈钢洗菜盆</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组</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洗脸盆</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1.规格、类型:定制洗脸盆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2.附件名称、数量:含水龙头等其他附件</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组</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照明开关</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1.名称:开关</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插座</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1.名称:插座</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普通灯具</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1.名称:LED吸顶灯</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普通灯具</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1.名称:五合一浴霸</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普通灯具</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1.名称:LED灯源</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普通灯具</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1.名称:led定制吸顶灯</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给、排水附(配)件</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1.名称:淋浴花洒</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螺纹阀门</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1.名称:不锈钢角阀</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地暖打压及修复</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1.内容:地暖打压机试压，热感仪定位漏水处，拆除漏水处地面，人工焊接漏点地暖管，重新修复地面</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户</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116</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水路打压及修复</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1.内容:水灌打压机试压，热感仪定位漏水处，拆除漏水处地面，人工焊接漏点地暖管，重新修复地面</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户</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116</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电路检测及修复</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1.内容:人工检测每一户电路并计算荷载，修复故障处</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户</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116</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家具美容及修复</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1.内容:原有家具破损开裂处专业美容师修复</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户</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116</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365" w:type="pct"/>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w:t>
            </w:r>
          </w:p>
        </w:tc>
        <w:tc>
          <w:tcPr>
            <w:tcW w:w="9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防水测试及修复</w:t>
            </w:r>
          </w:p>
        </w:tc>
        <w:tc>
          <w:tcPr>
            <w:tcW w:w="13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1.内容:制作挡水槛，重新做闭水试验，修复漏水处</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户</w:t>
            </w:r>
          </w:p>
        </w:tc>
        <w:tc>
          <w:tcPr>
            <w:tcW w:w="5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116</w:t>
            </w:r>
          </w:p>
        </w:tc>
        <w:tc>
          <w:tcPr>
            <w:tcW w:w="6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c>
          <w:tcPr>
            <w:tcW w:w="76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5000" w:type="pct"/>
            <w:gridSpan w:val="7"/>
            <w:tcBorders>
              <w:top w:val="single" w:color="000000" w:sz="4" w:space="0"/>
              <w:left w:val="single" w:color="000000" w:sz="8" w:space="0"/>
              <w:bottom w:val="single" w:color="000000" w:sz="4" w:space="0"/>
              <w:right w:val="single" w:color="000000" w:sz="4" w:space="0"/>
            </w:tcBorders>
            <w:shd w:val="clear" w:color="auto" w:fill="auto"/>
            <w:vAlign w:val="center"/>
          </w:tcPr>
          <w:p>
            <w:pPr>
              <w:bidi w:val="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注：本表中综合单价是指全费用综合单价。</w:t>
            </w:r>
          </w:p>
        </w:tc>
      </w:tr>
    </w:tbl>
    <w:p>
      <w:pPr>
        <w:shd w:val="clear"/>
        <w:spacing w:line="460" w:lineRule="atLeast"/>
        <w:rPr>
          <w:rFonts w:hint="eastAsia" w:ascii="宋体" w:hAnsi="宋体" w:eastAsia="宋体" w:cs="宋体"/>
          <w:b/>
          <w:color w:val="auto"/>
          <w:sz w:val="24"/>
          <w:szCs w:val="24"/>
        </w:rPr>
      </w:pPr>
    </w:p>
    <w:p>
      <w:pPr>
        <w:pStyle w:val="30"/>
        <w:shd w:val="clear" w:color="auto"/>
        <w:snapToGrid w:val="0"/>
        <w:spacing w:line="440" w:lineRule="exact"/>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供应商（盖公章）：</w:t>
      </w:r>
    </w:p>
    <w:p>
      <w:pPr>
        <w:shd w:val="clear" w:color="auto"/>
        <w:spacing w:line="440" w:lineRule="exact"/>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法定代表人（签字或盖章）：</w:t>
      </w:r>
    </w:p>
    <w:p>
      <w:pPr>
        <w:shd w:val="clear" w:color="auto"/>
        <w:spacing w:line="440" w:lineRule="exact"/>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被授权代理人（签字）：</w:t>
      </w:r>
    </w:p>
    <w:p>
      <w:pPr>
        <w:shd w:val="clear"/>
        <w:spacing w:line="440" w:lineRule="exact"/>
        <w:ind w:firstLine="480" w:firstLineChars="200"/>
        <w:jc w:val="right"/>
        <w:rPr>
          <w:rFonts w:hint="eastAsia" w:ascii="宋体" w:hAnsi="宋体" w:eastAsia="宋体" w:cs="宋体"/>
          <w:b w:val="0"/>
          <w:bCs/>
          <w:color w:val="auto"/>
          <w:sz w:val="24"/>
          <w:szCs w:val="24"/>
        </w:rPr>
      </w:pPr>
      <w:r>
        <w:rPr>
          <w:rFonts w:hint="eastAsia" w:ascii="宋体" w:hAnsi="宋体" w:eastAsia="宋体" w:cs="宋体"/>
          <w:color w:val="auto"/>
          <w:sz w:val="24"/>
          <w:szCs w:val="24"/>
          <w:highlight w:val="none"/>
        </w:rPr>
        <w:t>日期：  年  月   日</w:t>
      </w:r>
    </w:p>
    <w:p>
      <w:pPr>
        <w:shd w:val="clear"/>
        <w:spacing w:line="440" w:lineRule="exact"/>
        <w:rPr>
          <w:rFonts w:hint="eastAsia" w:ascii="宋体" w:hAnsi="宋体" w:eastAsia="宋体" w:cs="宋体"/>
          <w:b/>
          <w:color w:val="auto"/>
          <w:sz w:val="24"/>
          <w:szCs w:val="24"/>
        </w:rPr>
      </w:pPr>
    </w:p>
    <w:p>
      <w:pPr>
        <w:shd w:val="clear"/>
        <w:spacing w:line="440" w:lineRule="exact"/>
        <w:rPr>
          <w:rFonts w:hint="eastAsia" w:ascii="宋体" w:hAnsi="宋体" w:eastAsia="宋体" w:cs="宋体"/>
          <w:b/>
          <w:color w:val="auto"/>
          <w:sz w:val="24"/>
          <w:szCs w:val="24"/>
        </w:rPr>
      </w:pPr>
      <w:r>
        <w:rPr>
          <w:rFonts w:hint="eastAsia" w:ascii="宋体" w:hAnsi="宋体" w:eastAsia="宋体" w:cs="宋体"/>
          <w:b/>
          <w:color w:val="auto"/>
          <w:sz w:val="24"/>
          <w:szCs w:val="24"/>
        </w:rPr>
        <w:t>注：1、合计金额应为各分项价格之和。</w:t>
      </w:r>
    </w:p>
    <w:p>
      <w:pPr>
        <w:shd w:val="clear"/>
        <w:spacing w:line="44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2、上述报价包含一切由供方承担的费用。</w:t>
      </w:r>
    </w:p>
    <w:p>
      <w:pPr>
        <w:shd w:val="clear"/>
        <w:spacing w:line="440" w:lineRule="exact"/>
        <w:ind w:firstLine="472" w:firstLineChars="196"/>
        <w:rPr>
          <w:rFonts w:hint="eastAsia" w:ascii="宋体" w:hAnsi="宋体" w:eastAsia="宋体" w:cs="宋体"/>
          <w:b/>
          <w:color w:val="auto"/>
          <w:sz w:val="24"/>
          <w:highlight w:val="none"/>
          <w:lang w:eastAsia="zh-CN"/>
        </w:rPr>
      </w:pPr>
      <w:r>
        <w:rPr>
          <w:rFonts w:hint="eastAsia" w:ascii="宋体" w:hAnsi="宋体" w:cs="宋体"/>
          <w:b/>
          <w:color w:val="auto"/>
          <w:sz w:val="24"/>
          <w:szCs w:val="24"/>
          <w:lang w:val="en-US" w:eastAsia="zh-CN"/>
        </w:rPr>
        <w:t>3</w:t>
      </w:r>
      <w:r>
        <w:rPr>
          <w:rFonts w:hint="eastAsia" w:ascii="宋体" w:hAnsi="宋体" w:eastAsia="宋体" w:cs="宋体"/>
          <w:b/>
          <w:color w:val="auto"/>
          <w:sz w:val="24"/>
          <w:szCs w:val="24"/>
        </w:rPr>
        <w:t>、</w:t>
      </w:r>
      <w:r>
        <w:rPr>
          <w:rFonts w:hint="eastAsia" w:ascii="宋体" w:hAnsi="宋体" w:eastAsia="宋体" w:cs="宋体"/>
          <w:b/>
          <w:color w:val="auto"/>
          <w:sz w:val="24"/>
          <w:szCs w:val="24"/>
          <w:lang w:val="en-US" w:eastAsia="zh-CN"/>
        </w:rPr>
        <w:t>本表中综合单价是指全费用综合单价</w:t>
      </w:r>
      <w:r>
        <w:rPr>
          <w:rFonts w:hint="eastAsia" w:ascii="宋体" w:hAnsi="宋体" w:eastAsia="宋体" w:cs="宋体"/>
          <w:color w:val="auto"/>
        </w:rPr>
        <w:br w:type="page"/>
      </w:r>
      <w:bookmarkStart w:id="135" w:name="_Toc9850"/>
      <w:bookmarkStart w:id="136" w:name="_Toc18869"/>
      <w:r>
        <w:rPr>
          <w:rFonts w:hint="eastAsia" w:ascii="宋体" w:hAnsi="宋体" w:eastAsia="宋体" w:cs="宋体"/>
          <w:b/>
          <w:color w:val="auto"/>
          <w:sz w:val="24"/>
          <w:highlight w:val="none"/>
        </w:rPr>
        <w:t>附件</w:t>
      </w:r>
      <w:bookmarkEnd w:id="135"/>
      <w:bookmarkEnd w:id="136"/>
      <w:r>
        <w:rPr>
          <w:rFonts w:hint="eastAsia" w:ascii="宋体" w:hAnsi="宋体" w:cs="宋体"/>
          <w:b/>
          <w:color w:val="auto"/>
          <w:sz w:val="24"/>
          <w:highlight w:val="none"/>
          <w:lang w:val="en-US" w:eastAsia="zh-CN"/>
        </w:rPr>
        <w:t>4</w:t>
      </w:r>
    </w:p>
    <w:p>
      <w:pPr>
        <w:shd w:val="clear"/>
        <w:jc w:val="center"/>
        <w:rPr>
          <w:rFonts w:hint="eastAsia" w:ascii="宋体" w:hAnsi="宋体" w:eastAsia="宋体" w:cs="宋体"/>
          <w:b/>
          <w:color w:val="auto"/>
          <w:sz w:val="24"/>
          <w:szCs w:val="24"/>
          <w:highlight w:val="none"/>
        </w:rPr>
      </w:pPr>
    </w:p>
    <w:p>
      <w:pPr>
        <w:shd w:val="clear"/>
        <w:jc w:val="center"/>
        <w:rPr>
          <w:rFonts w:hint="eastAsia" w:ascii="宋体" w:hAnsi="宋体" w:eastAsia="宋体" w:cs="宋体"/>
          <w:b w:val="0"/>
          <w:bCs/>
          <w:color w:val="auto"/>
          <w:kern w:val="0"/>
          <w:sz w:val="24"/>
          <w:szCs w:val="24"/>
          <w:highlight w:val="none"/>
          <w:lang w:eastAsia="zh-CN"/>
        </w:rPr>
      </w:pPr>
      <w:r>
        <w:rPr>
          <w:rFonts w:hint="eastAsia" w:ascii="宋体" w:hAnsi="宋体" w:eastAsia="宋体" w:cs="宋体"/>
          <w:b/>
          <w:color w:val="auto"/>
          <w:sz w:val="24"/>
          <w:szCs w:val="24"/>
          <w:highlight w:val="none"/>
        </w:rPr>
        <w:t>政策适用性说明</w:t>
      </w:r>
      <w:r>
        <w:rPr>
          <w:rFonts w:hint="eastAsia" w:ascii="宋体" w:hAnsi="宋体" w:eastAsia="宋体" w:cs="宋体"/>
          <w:b/>
          <w:color w:val="auto"/>
          <w:sz w:val="24"/>
          <w:szCs w:val="24"/>
          <w:highlight w:val="none"/>
          <w:lang w:eastAsia="zh-CN"/>
        </w:rPr>
        <w:t>（符合要求填写）</w:t>
      </w:r>
    </w:p>
    <w:p>
      <w:pPr>
        <w:shd w:val="clear"/>
        <w:ind w:firstLine="480" w:firstLineChars="200"/>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按照政府采购有关政策的要求，在本次的技术方案中，采用符合政策的小型或微型企业产品、节能产品、环保标志产品，主要产品与核心技术介绍说明如下：</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2408"/>
        <w:gridCol w:w="994"/>
        <w:gridCol w:w="954"/>
        <w:gridCol w:w="887"/>
        <w:gridCol w:w="994"/>
        <w:gridCol w:w="1023"/>
        <w:gridCol w:w="1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7"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序号</w:t>
            </w:r>
          </w:p>
        </w:tc>
        <w:tc>
          <w:tcPr>
            <w:tcW w:w="2408"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主要产品/技术名称</w:t>
            </w:r>
          </w:p>
          <w:p>
            <w:pPr>
              <w:shd w:val="clear"/>
              <w:jc w:val="center"/>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（规格型号、注册商标）</w:t>
            </w:r>
          </w:p>
        </w:tc>
        <w:tc>
          <w:tcPr>
            <w:tcW w:w="994"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制造商</w:t>
            </w:r>
            <w:r>
              <w:rPr>
                <w:rFonts w:hint="eastAsia" w:ascii="宋体" w:hAnsi="宋体" w:eastAsia="宋体" w:cs="宋体"/>
                <w:b w:val="0"/>
                <w:bCs/>
                <w:color w:val="auto"/>
                <w:kern w:val="0"/>
                <w:sz w:val="24"/>
                <w:szCs w:val="24"/>
                <w:highlight w:val="none"/>
              </w:rPr>
              <w:br w:type="textWrapping"/>
            </w:r>
            <w:r>
              <w:rPr>
                <w:rFonts w:hint="eastAsia" w:ascii="宋体" w:hAnsi="宋体" w:eastAsia="宋体" w:cs="宋体"/>
                <w:b w:val="0"/>
                <w:bCs/>
                <w:color w:val="auto"/>
                <w:kern w:val="0"/>
                <w:sz w:val="24"/>
                <w:szCs w:val="24"/>
                <w:highlight w:val="none"/>
              </w:rPr>
              <w:t>(开发商)</w:t>
            </w:r>
          </w:p>
        </w:tc>
        <w:tc>
          <w:tcPr>
            <w:tcW w:w="954"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企业类型</w:t>
            </w:r>
          </w:p>
        </w:tc>
        <w:tc>
          <w:tcPr>
            <w:tcW w:w="887"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节能</w:t>
            </w:r>
            <w:r>
              <w:rPr>
                <w:rFonts w:hint="eastAsia" w:ascii="宋体" w:hAnsi="宋体" w:eastAsia="宋体" w:cs="宋体"/>
                <w:b w:val="0"/>
                <w:bCs/>
                <w:color w:val="auto"/>
                <w:kern w:val="0"/>
                <w:sz w:val="24"/>
                <w:szCs w:val="24"/>
                <w:highlight w:val="none"/>
              </w:rPr>
              <w:br w:type="textWrapping"/>
            </w:r>
            <w:r>
              <w:rPr>
                <w:rFonts w:hint="eastAsia" w:ascii="宋体" w:hAnsi="宋体" w:eastAsia="宋体" w:cs="宋体"/>
                <w:b w:val="0"/>
                <w:bCs/>
                <w:color w:val="auto"/>
                <w:kern w:val="0"/>
                <w:sz w:val="24"/>
                <w:szCs w:val="24"/>
                <w:highlight w:val="none"/>
              </w:rPr>
              <w:t>产品</w:t>
            </w:r>
          </w:p>
        </w:tc>
        <w:tc>
          <w:tcPr>
            <w:tcW w:w="994"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环保标志产品</w:t>
            </w:r>
          </w:p>
        </w:tc>
        <w:tc>
          <w:tcPr>
            <w:tcW w:w="1023"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认证证书编号</w:t>
            </w:r>
          </w:p>
        </w:tc>
        <w:tc>
          <w:tcPr>
            <w:tcW w:w="1241"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该产品报价（合计）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hint="eastAsia" w:ascii="宋体" w:hAnsi="宋体" w:eastAsia="宋体" w:cs="宋体"/>
                <w:b w:val="0"/>
                <w:bCs/>
                <w:color w:val="auto"/>
                <w:kern w:val="0"/>
                <w:sz w:val="24"/>
                <w:szCs w:val="24"/>
                <w:highlight w:val="none"/>
              </w:rPr>
            </w:pPr>
          </w:p>
        </w:tc>
        <w:tc>
          <w:tcPr>
            <w:tcW w:w="2408"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hint="eastAsia" w:ascii="宋体" w:hAnsi="宋体" w:eastAsia="宋体" w:cs="宋体"/>
                <w:b w:val="0"/>
                <w:bCs/>
                <w:color w:val="auto"/>
                <w:kern w:val="0"/>
                <w:sz w:val="24"/>
                <w:szCs w:val="24"/>
                <w:highlight w:val="none"/>
              </w:rPr>
            </w:pPr>
          </w:p>
        </w:tc>
        <w:tc>
          <w:tcPr>
            <w:tcW w:w="994"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hint="eastAsia" w:ascii="宋体" w:hAnsi="宋体" w:eastAsia="宋体" w:cs="宋体"/>
                <w:b w:val="0"/>
                <w:bCs/>
                <w:color w:val="auto"/>
                <w:kern w:val="0"/>
                <w:sz w:val="24"/>
                <w:szCs w:val="24"/>
                <w:highlight w:val="none"/>
              </w:rPr>
            </w:pPr>
          </w:p>
        </w:tc>
        <w:tc>
          <w:tcPr>
            <w:tcW w:w="954"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hint="eastAsia" w:ascii="宋体" w:hAnsi="宋体" w:eastAsia="宋体" w:cs="宋体"/>
                <w:b w:val="0"/>
                <w:bCs/>
                <w:color w:val="auto"/>
                <w:kern w:val="0"/>
                <w:sz w:val="24"/>
                <w:szCs w:val="24"/>
                <w:highlight w:val="none"/>
              </w:rPr>
            </w:pPr>
          </w:p>
        </w:tc>
        <w:tc>
          <w:tcPr>
            <w:tcW w:w="887"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hint="eastAsia" w:ascii="宋体" w:hAnsi="宋体" w:eastAsia="宋体" w:cs="宋体"/>
                <w:b w:val="0"/>
                <w:bCs/>
                <w:color w:val="auto"/>
                <w:kern w:val="0"/>
                <w:sz w:val="24"/>
                <w:szCs w:val="24"/>
                <w:highlight w:val="none"/>
              </w:rPr>
            </w:pPr>
          </w:p>
        </w:tc>
        <w:tc>
          <w:tcPr>
            <w:tcW w:w="994"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hint="eastAsia" w:ascii="宋体" w:hAnsi="宋体" w:eastAsia="宋体" w:cs="宋体"/>
                <w:b w:val="0"/>
                <w:bCs/>
                <w:color w:val="auto"/>
                <w:kern w:val="0"/>
                <w:sz w:val="24"/>
                <w:szCs w:val="24"/>
                <w:highlight w:val="none"/>
              </w:rPr>
            </w:pPr>
          </w:p>
        </w:tc>
        <w:tc>
          <w:tcPr>
            <w:tcW w:w="1023"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hint="eastAsia" w:ascii="宋体" w:hAnsi="宋体" w:eastAsia="宋体" w:cs="宋体"/>
                <w:b w:val="0"/>
                <w:bCs/>
                <w:color w:val="auto"/>
                <w:kern w:val="0"/>
                <w:sz w:val="24"/>
                <w:szCs w:val="24"/>
                <w:highlight w:val="none"/>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hint="eastAsia" w:ascii="宋体" w:hAnsi="宋体" w:eastAsia="宋体" w:cs="宋体"/>
                <w:b w:val="0"/>
                <w:bCs/>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hint="eastAsia" w:ascii="宋体" w:hAnsi="宋体" w:eastAsia="宋体" w:cs="宋体"/>
                <w:b w:val="0"/>
                <w:bCs/>
                <w:color w:val="auto"/>
                <w:kern w:val="0"/>
                <w:sz w:val="24"/>
                <w:szCs w:val="24"/>
                <w:highlight w:val="none"/>
              </w:rPr>
            </w:pPr>
          </w:p>
        </w:tc>
        <w:tc>
          <w:tcPr>
            <w:tcW w:w="2408"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hint="eastAsia" w:ascii="宋体" w:hAnsi="宋体" w:eastAsia="宋体" w:cs="宋体"/>
                <w:b w:val="0"/>
                <w:bCs/>
                <w:color w:val="auto"/>
                <w:kern w:val="0"/>
                <w:sz w:val="24"/>
                <w:szCs w:val="24"/>
                <w:highlight w:val="none"/>
              </w:rPr>
            </w:pPr>
          </w:p>
        </w:tc>
        <w:tc>
          <w:tcPr>
            <w:tcW w:w="994"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hint="eastAsia" w:ascii="宋体" w:hAnsi="宋体" w:eastAsia="宋体" w:cs="宋体"/>
                <w:b w:val="0"/>
                <w:bCs/>
                <w:color w:val="auto"/>
                <w:kern w:val="0"/>
                <w:sz w:val="24"/>
                <w:szCs w:val="24"/>
                <w:highlight w:val="none"/>
              </w:rPr>
            </w:pPr>
          </w:p>
        </w:tc>
        <w:tc>
          <w:tcPr>
            <w:tcW w:w="954"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hint="eastAsia" w:ascii="宋体" w:hAnsi="宋体" w:eastAsia="宋体" w:cs="宋体"/>
                <w:b w:val="0"/>
                <w:bCs/>
                <w:color w:val="auto"/>
                <w:kern w:val="0"/>
                <w:sz w:val="24"/>
                <w:szCs w:val="24"/>
                <w:highlight w:val="none"/>
              </w:rPr>
            </w:pPr>
          </w:p>
        </w:tc>
        <w:tc>
          <w:tcPr>
            <w:tcW w:w="887"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hint="eastAsia" w:ascii="宋体" w:hAnsi="宋体" w:eastAsia="宋体" w:cs="宋体"/>
                <w:b w:val="0"/>
                <w:bCs/>
                <w:color w:val="auto"/>
                <w:kern w:val="0"/>
                <w:sz w:val="24"/>
                <w:szCs w:val="24"/>
                <w:highlight w:val="none"/>
              </w:rPr>
            </w:pPr>
          </w:p>
        </w:tc>
        <w:tc>
          <w:tcPr>
            <w:tcW w:w="994"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hint="eastAsia" w:ascii="宋体" w:hAnsi="宋体" w:eastAsia="宋体" w:cs="宋体"/>
                <w:b w:val="0"/>
                <w:bCs/>
                <w:color w:val="auto"/>
                <w:kern w:val="0"/>
                <w:sz w:val="24"/>
                <w:szCs w:val="24"/>
                <w:highlight w:val="none"/>
              </w:rPr>
            </w:pPr>
          </w:p>
        </w:tc>
        <w:tc>
          <w:tcPr>
            <w:tcW w:w="1023"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hint="eastAsia" w:ascii="宋体" w:hAnsi="宋体" w:eastAsia="宋体" w:cs="宋体"/>
                <w:b w:val="0"/>
                <w:bCs/>
                <w:color w:val="auto"/>
                <w:kern w:val="0"/>
                <w:sz w:val="24"/>
                <w:szCs w:val="24"/>
                <w:highlight w:val="none"/>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hint="eastAsia" w:ascii="宋体" w:hAnsi="宋体" w:eastAsia="宋体" w:cs="宋体"/>
                <w:b w:val="0"/>
                <w:bCs/>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hint="eastAsia" w:ascii="宋体" w:hAnsi="宋体" w:eastAsia="宋体" w:cs="宋体"/>
                <w:b w:val="0"/>
                <w:bCs/>
                <w:color w:val="auto"/>
                <w:kern w:val="0"/>
                <w:sz w:val="24"/>
                <w:szCs w:val="24"/>
                <w:highlight w:val="none"/>
              </w:rPr>
            </w:pPr>
          </w:p>
        </w:tc>
        <w:tc>
          <w:tcPr>
            <w:tcW w:w="2408"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hint="eastAsia" w:ascii="宋体" w:hAnsi="宋体" w:eastAsia="宋体" w:cs="宋体"/>
                <w:b w:val="0"/>
                <w:bCs/>
                <w:color w:val="auto"/>
                <w:kern w:val="0"/>
                <w:sz w:val="24"/>
                <w:szCs w:val="24"/>
                <w:highlight w:val="none"/>
              </w:rPr>
            </w:pPr>
          </w:p>
        </w:tc>
        <w:tc>
          <w:tcPr>
            <w:tcW w:w="994"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hint="eastAsia" w:ascii="宋体" w:hAnsi="宋体" w:eastAsia="宋体" w:cs="宋体"/>
                <w:b w:val="0"/>
                <w:bCs/>
                <w:color w:val="auto"/>
                <w:kern w:val="0"/>
                <w:sz w:val="24"/>
                <w:szCs w:val="24"/>
                <w:highlight w:val="none"/>
              </w:rPr>
            </w:pPr>
          </w:p>
        </w:tc>
        <w:tc>
          <w:tcPr>
            <w:tcW w:w="954"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hint="eastAsia" w:ascii="宋体" w:hAnsi="宋体" w:eastAsia="宋体" w:cs="宋体"/>
                <w:b w:val="0"/>
                <w:bCs/>
                <w:color w:val="auto"/>
                <w:kern w:val="0"/>
                <w:sz w:val="24"/>
                <w:szCs w:val="24"/>
                <w:highlight w:val="none"/>
              </w:rPr>
            </w:pPr>
          </w:p>
        </w:tc>
        <w:tc>
          <w:tcPr>
            <w:tcW w:w="887"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hint="eastAsia" w:ascii="宋体" w:hAnsi="宋体" w:eastAsia="宋体" w:cs="宋体"/>
                <w:b w:val="0"/>
                <w:bCs/>
                <w:color w:val="auto"/>
                <w:kern w:val="0"/>
                <w:sz w:val="24"/>
                <w:szCs w:val="24"/>
                <w:highlight w:val="none"/>
              </w:rPr>
            </w:pPr>
          </w:p>
        </w:tc>
        <w:tc>
          <w:tcPr>
            <w:tcW w:w="994"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hint="eastAsia" w:ascii="宋体" w:hAnsi="宋体" w:eastAsia="宋体" w:cs="宋体"/>
                <w:b w:val="0"/>
                <w:bCs/>
                <w:color w:val="auto"/>
                <w:kern w:val="0"/>
                <w:sz w:val="24"/>
                <w:szCs w:val="24"/>
                <w:highlight w:val="none"/>
              </w:rPr>
            </w:pPr>
          </w:p>
        </w:tc>
        <w:tc>
          <w:tcPr>
            <w:tcW w:w="1023"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hint="eastAsia" w:ascii="宋体" w:hAnsi="宋体" w:eastAsia="宋体" w:cs="宋体"/>
                <w:b w:val="0"/>
                <w:bCs/>
                <w:color w:val="auto"/>
                <w:kern w:val="0"/>
                <w:sz w:val="24"/>
                <w:szCs w:val="24"/>
                <w:highlight w:val="none"/>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hint="eastAsia" w:ascii="宋体" w:hAnsi="宋体" w:eastAsia="宋体" w:cs="宋体"/>
                <w:b w:val="0"/>
                <w:bCs/>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hint="eastAsia" w:ascii="宋体" w:hAnsi="宋体" w:eastAsia="宋体" w:cs="宋体"/>
                <w:b w:val="0"/>
                <w:bCs/>
                <w:color w:val="auto"/>
                <w:kern w:val="0"/>
                <w:sz w:val="24"/>
                <w:szCs w:val="24"/>
                <w:highlight w:val="none"/>
              </w:rPr>
            </w:pPr>
          </w:p>
        </w:tc>
        <w:tc>
          <w:tcPr>
            <w:tcW w:w="2408"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hint="eastAsia" w:ascii="宋体" w:hAnsi="宋体" w:eastAsia="宋体" w:cs="宋体"/>
                <w:b w:val="0"/>
                <w:bCs/>
                <w:color w:val="auto"/>
                <w:kern w:val="0"/>
                <w:sz w:val="24"/>
                <w:szCs w:val="24"/>
                <w:highlight w:val="none"/>
              </w:rPr>
            </w:pPr>
          </w:p>
        </w:tc>
        <w:tc>
          <w:tcPr>
            <w:tcW w:w="994"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hint="eastAsia" w:ascii="宋体" w:hAnsi="宋体" w:eastAsia="宋体" w:cs="宋体"/>
                <w:b w:val="0"/>
                <w:bCs/>
                <w:color w:val="auto"/>
                <w:kern w:val="0"/>
                <w:sz w:val="24"/>
                <w:szCs w:val="24"/>
                <w:highlight w:val="none"/>
              </w:rPr>
            </w:pPr>
          </w:p>
        </w:tc>
        <w:tc>
          <w:tcPr>
            <w:tcW w:w="954"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hint="eastAsia" w:ascii="宋体" w:hAnsi="宋体" w:eastAsia="宋体" w:cs="宋体"/>
                <w:b w:val="0"/>
                <w:bCs/>
                <w:color w:val="auto"/>
                <w:kern w:val="0"/>
                <w:sz w:val="24"/>
                <w:szCs w:val="24"/>
                <w:highlight w:val="none"/>
              </w:rPr>
            </w:pPr>
          </w:p>
        </w:tc>
        <w:tc>
          <w:tcPr>
            <w:tcW w:w="887"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hint="eastAsia" w:ascii="宋体" w:hAnsi="宋体" w:eastAsia="宋体" w:cs="宋体"/>
                <w:b w:val="0"/>
                <w:bCs/>
                <w:color w:val="auto"/>
                <w:kern w:val="0"/>
                <w:sz w:val="24"/>
                <w:szCs w:val="24"/>
                <w:highlight w:val="none"/>
              </w:rPr>
            </w:pPr>
          </w:p>
        </w:tc>
        <w:tc>
          <w:tcPr>
            <w:tcW w:w="994"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hint="eastAsia" w:ascii="宋体" w:hAnsi="宋体" w:eastAsia="宋体" w:cs="宋体"/>
                <w:b w:val="0"/>
                <w:bCs/>
                <w:color w:val="auto"/>
                <w:kern w:val="0"/>
                <w:sz w:val="24"/>
                <w:szCs w:val="24"/>
                <w:highlight w:val="none"/>
              </w:rPr>
            </w:pPr>
          </w:p>
        </w:tc>
        <w:tc>
          <w:tcPr>
            <w:tcW w:w="1023"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hint="eastAsia" w:ascii="宋体" w:hAnsi="宋体" w:eastAsia="宋体" w:cs="宋体"/>
                <w:b w:val="0"/>
                <w:bCs/>
                <w:color w:val="auto"/>
                <w:kern w:val="0"/>
                <w:sz w:val="24"/>
                <w:szCs w:val="24"/>
                <w:highlight w:val="none"/>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hint="eastAsia" w:ascii="宋体" w:hAnsi="宋体" w:eastAsia="宋体" w:cs="宋体"/>
                <w:b w:val="0"/>
                <w:bCs/>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hint="eastAsia" w:ascii="宋体" w:hAnsi="宋体" w:eastAsia="宋体" w:cs="宋体"/>
                <w:b w:val="0"/>
                <w:bCs/>
                <w:color w:val="auto"/>
                <w:kern w:val="0"/>
                <w:sz w:val="24"/>
                <w:szCs w:val="24"/>
                <w:highlight w:val="none"/>
              </w:rPr>
            </w:pPr>
          </w:p>
        </w:tc>
        <w:tc>
          <w:tcPr>
            <w:tcW w:w="7260" w:type="dxa"/>
            <w:gridSpan w:val="6"/>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总合计（节能产品）</w:t>
            </w:r>
          </w:p>
        </w:tc>
        <w:tc>
          <w:tcPr>
            <w:tcW w:w="1241"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hint="eastAsia" w:ascii="宋体" w:hAnsi="宋体" w:eastAsia="宋体" w:cs="宋体"/>
                <w:b w:val="0"/>
                <w:bCs/>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hint="eastAsia" w:ascii="宋体" w:hAnsi="宋体" w:eastAsia="宋体" w:cs="宋体"/>
                <w:b w:val="0"/>
                <w:bCs/>
                <w:color w:val="auto"/>
                <w:kern w:val="0"/>
                <w:sz w:val="24"/>
                <w:szCs w:val="24"/>
                <w:highlight w:val="none"/>
              </w:rPr>
            </w:pPr>
          </w:p>
        </w:tc>
        <w:tc>
          <w:tcPr>
            <w:tcW w:w="7260" w:type="dxa"/>
            <w:gridSpan w:val="6"/>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总合计（环保产品）</w:t>
            </w:r>
          </w:p>
        </w:tc>
        <w:tc>
          <w:tcPr>
            <w:tcW w:w="1241" w:type="dxa"/>
            <w:tcBorders>
              <w:top w:val="single" w:color="auto" w:sz="4" w:space="0"/>
              <w:left w:val="single" w:color="auto" w:sz="4" w:space="0"/>
              <w:bottom w:val="single" w:color="auto" w:sz="4" w:space="0"/>
              <w:right w:val="single" w:color="auto" w:sz="4" w:space="0"/>
            </w:tcBorders>
            <w:noWrap w:val="0"/>
            <w:vAlign w:val="center"/>
          </w:tcPr>
          <w:p>
            <w:pPr>
              <w:shd w:val="clear"/>
              <w:jc w:val="center"/>
              <w:rPr>
                <w:rFonts w:hint="eastAsia" w:ascii="宋体" w:hAnsi="宋体" w:eastAsia="宋体" w:cs="宋体"/>
                <w:b w:val="0"/>
                <w:bCs/>
                <w:color w:val="auto"/>
                <w:kern w:val="0"/>
                <w:sz w:val="24"/>
                <w:szCs w:val="24"/>
                <w:highlight w:val="none"/>
              </w:rPr>
            </w:pPr>
          </w:p>
        </w:tc>
      </w:tr>
    </w:tbl>
    <w:p>
      <w:pPr>
        <w:keepNext w:val="0"/>
        <w:keepLines w:val="0"/>
        <w:pageBreakBefore w:val="0"/>
        <w:widowControl w:val="0"/>
        <w:shd w:val="clear"/>
        <w:kinsoku/>
        <w:wordWrap/>
        <w:overflowPunct/>
        <w:topLinePunct w:val="0"/>
        <w:autoSpaceDE w:val="0"/>
        <w:autoSpaceDN w:val="0"/>
        <w:bidi w:val="0"/>
        <w:adjustRightInd w:val="0"/>
        <w:snapToGrid/>
        <w:spacing w:line="400" w:lineRule="exact"/>
        <w:ind w:firstLine="240" w:firstLineChars="1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注：1.</w:t>
      </w:r>
      <w:r>
        <w:rPr>
          <w:rFonts w:hint="eastAsia" w:ascii="宋体" w:hAnsi="宋体" w:eastAsia="宋体" w:cs="宋体"/>
          <w:b w:val="0"/>
          <w:bCs/>
          <w:color w:val="auto"/>
          <w:kern w:val="0"/>
          <w:sz w:val="24"/>
          <w:szCs w:val="24"/>
          <w:highlight w:val="none"/>
        </w:rPr>
        <w:tab/>
      </w:r>
      <w:r>
        <w:rPr>
          <w:rFonts w:hint="eastAsia" w:ascii="宋体" w:hAnsi="宋体" w:eastAsia="宋体" w:cs="宋体"/>
          <w:b w:val="0"/>
          <w:bCs/>
          <w:color w:val="auto"/>
          <w:kern w:val="0"/>
          <w:sz w:val="24"/>
          <w:szCs w:val="24"/>
          <w:highlight w:val="none"/>
        </w:rPr>
        <w:t>企业为小型或微型企业时才需要填“企业类型”栏，填写内容为“小型”或“微型”；</w:t>
      </w:r>
    </w:p>
    <w:p>
      <w:pPr>
        <w:keepNext w:val="0"/>
        <w:keepLines w:val="0"/>
        <w:pageBreakBefore w:val="0"/>
        <w:widowControl w:val="0"/>
        <w:shd w:val="clear"/>
        <w:kinsoku/>
        <w:wordWrap/>
        <w:overflowPunct/>
        <w:topLinePunct w:val="0"/>
        <w:autoSpaceDE w:val="0"/>
        <w:autoSpaceDN w:val="0"/>
        <w:bidi w:val="0"/>
        <w:adjustRightInd w:val="0"/>
        <w:snapToGrid/>
        <w:spacing w:line="400" w:lineRule="exact"/>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2、</w:t>
      </w:r>
      <w:r>
        <w:rPr>
          <w:rFonts w:hint="eastAsia" w:ascii="宋体" w:hAnsi="宋体" w:eastAsia="宋体" w:cs="宋体"/>
          <w:b w:val="0"/>
          <w:bCs/>
          <w:color w:val="auto"/>
          <w:kern w:val="0"/>
          <w:sz w:val="24"/>
          <w:szCs w:val="24"/>
          <w:highlight w:val="none"/>
        </w:rPr>
        <w:tab/>
      </w:r>
      <w:r>
        <w:rPr>
          <w:rFonts w:hint="eastAsia" w:ascii="宋体" w:hAnsi="宋体" w:eastAsia="宋体" w:cs="宋体"/>
          <w:b w:val="0"/>
          <w:bCs/>
          <w:color w:val="auto"/>
          <w:kern w:val="0"/>
          <w:sz w:val="24"/>
          <w:szCs w:val="24"/>
          <w:highlight w:val="none"/>
        </w:rPr>
        <w:t>“节能产品、环保标志产品”是属于国家行业主管部门颁布的清单目录中的产品，须填写认证证书编号，并在“节能产品”、“环保标志产品”栏中填写属于“第</w:t>
      </w:r>
      <w:r>
        <w:rPr>
          <w:rFonts w:hint="eastAsia" w:ascii="宋体" w:hAnsi="宋体" w:eastAsia="宋体" w:cs="宋体"/>
          <w:b w:val="0"/>
          <w:bCs/>
          <w:color w:val="auto"/>
          <w:kern w:val="0"/>
          <w:sz w:val="24"/>
          <w:szCs w:val="24"/>
          <w:highlight w:val="none"/>
          <w:u w:val="single"/>
        </w:rPr>
        <w:t xml:space="preserve">　  </w:t>
      </w:r>
      <w:r>
        <w:rPr>
          <w:rFonts w:hint="eastAsia" w:ascii="宋体" w:hAnsi="宋体" w:eastAsia="宋体" w:cs="宋体"/>
          <w:b w:val="0"/>
          <w:bCs/>
          <w:color w:val="auto"/>
          <w:kern w:val="0"/>
          <w:sz w:val="24"/>
          <w:szCs w:val="24"/>
          <w:highlight w:val="none"/>
        </w:rPr>
        <w:t>期清单”的产品（产品被列入多期清单的，以最新一期为准），同时提供有效期内的下述文件（均为复印件，加盖报价供应商公章）：</w:t>
      </w:r>
    </w:p>
    <w:p>
      <w:pPr>
        <w:keepNext w:val="0"/>
        <w:keepLines w:val="0"/>
        <w:pageBreakBefore w:val="0"/>
        <w:widowControl w:val="0"/>
        <w:shd w:val="clear"/>
        <w:kinsoku/>
        <w:wordWrap/>
        <w:overflowPunct/>
        <w:topLinePunct w:val="0"/>
        <w:autoSpaceDE w:val="0"/>
        <w:autoSpaceDN w:val="0"/>
        <w:bidi w:val="0"/>
        <w:adjustRightInd w:val="0"/>
        <w:snapToGrid/>
        <w:spacing w:line="400" w:lineRule="exact"/>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（1）属于“节能产品政府采购清单”中品目的产品，提供“节能产品政府采购清单（第___期）”中报价产品所在清单页并加盖报价供应商公章，节能清单在中国政府采购网（http：//www.ccgp.gov .cn/）、国家发展改革委网站（</w:t>
      </w:r>
      <w:r>
        <w:rPr>
          <w:rFonts w:hint="eastAsia" w:ascii="宋体" w:hAnsi="宋体" w:eastAsia="宋体" w:cs="宋体"/>
          <w:b w:val="0"/>
          <w:bCs/>
          <w:color w:val="auto"/>
          <w:sz w:val="24"/>
          <w:szCs w:val="24"/>
          <w:highlight w:val="none"/>
        </w:rPr>
        <w:fldChar w:fldCharType="begin"/>
      </w:r>
      <w:r>
        <w:rPr>
          <w:rFonts w:hint="eastAsia" w:ascii="宋体" w:hAnsi="宋体" w:eastAsia="宋体" w:cs="宋体"/>
          <w:b w:val="0"/>
          <w:bCs/>
          <w:color w:val="auto"/>
          <w:sz w:val="24"/>
          <w:szCs w:val="24"/>
          <w:highlight w:val="none"/>
        </w:rPr>
        <w:instrText xml:space="preserve"> HYPERLINK "http://hzs.nd/" </w:instrText>
      </w:r>
      <w:r>
        <w:rPr>
          <w:rFonts w:hint="eastAsia" w:ascii="宋体" w:hAnsi="宋体" w:eastAsia="宋体" w:cs="宋体"/>
          <w:b w:val="0"/>
          <w:bCs/>
          <w:color w:val="auto"/>
          <w:sz w:val="24"/>
          <w:szCs w:val="24"/>
          <w:highlight w:val="none"/>
        </w:rPr>
        <w:fldChar w:fldCharType="separate"/>
      </w:r>
      <w:r>
        <w:rPr>
          <w:rFonts w:hint="eastAsia" w:ascii="宋体" w:hAnsi="宋体" w:eastAsia="宋体" w:cs="宋体"/>
          <w:b w:val="0"/>
          <w:bCs/>
          <w:color w:val="auto"/>
          <w:kern w:val="0"/>
          <w:sz w:val="24"/>
          <w:szCs w:val="24"/>
          <w:highlight w:val="none"/>
        </w:rPr>
        <w:t>http://hzs.nd</w:t>
      </w:r>
      <w:r>
        <w:rPr>
          <w:rFonts w:hint="eastAsia" w:ascii="宋体" w:hAnsi="宋体" w:eastAsia="宋体" w:cs="宋体"/>
          <w:b w:val="0"/>
          <w:bCs/>
          <w:color w:val="auto"/>
          <w:kern w:val="0"/>
          <w:sz w:val="24"/>
          <w:szCs w:val="24"/>
          <w:highlight w:val="none"/>
        </w:rPr>
        <w:fldChar w:fldCharType="end"/>
      </w:r>
      <w:r>
        <w:rPr>
          <w:rFonts w:hint="eastAsia" w:ascii="宋体" w:hAnsi="宋体" w:eastAsia="宋体" w:cs="宋体"/>
          <w:b w:val="0"/>
          <w:bCs/>
          <w:color w:val="auto"/>
          <w:kern w:val="0"/>
          <w:sz w:val="24"/>
          <w:szCs w:val="24"/>
          <w:highlight w:val="none"/>
        </w:rPr>
        <w:t xml:space="preserve"> rc.gv.cn/）和中国质量认证中心网站（http://www.cqc.com.cn/）上发布；</w:t>
      </w:r>
    </w:p>
    <w:p>
      <w:pPr>
        <w:keepNext w:val="0"/>
        <w:keepLines w:val="0"/>
        <w:pageBreakBefore w:val="0"/>
        <w:widowControl w:val="0"/>
        <w:shd w:val="clear"/>
        <w:kinsoku/>
        <w:wordWrap/>
        <w:overflowPunct/>
        <w:topLinePunct w:val="0"/>
        <w:autoSpaceDE w:val="0"/>
        <w:autoSpaceDN w:val="0"/>
        <w:bidi w:val="0"/>
        <w:adjustRightInd w:val="0"/>
        <w:snapToGrid/>
        <w:spacing w:line="400" w:lineRule="exact"/>
        <w:ind w:firstLine="480" w:firstLineChars="200"/>
        <w:textAlignment w:val="auto"/>
        <w:rPr>
          <w:rFonts w:hint="eastAsia" w:ascii="宋体" w:hAnsi="宋体" w:eastAsia="宋体" w:cs="宋体"/>
          <w:b w:val="0"/>
          <w:bCs/>
          <w:color w:val="auto"/>
          <w:kern w:val="0"/>
          <w:sz w:val="24"/>
          <w:szCs w:val="24"/>
          <w:highlight w:val="none"/>
        </w:rPr>
      </w:pPr>
      <w:r>
        <w:rPr>
          <w:rFonts w:hint="eastAsia" w:ascii="宋体" w:hAnsi="宋体" w:eastAsia="宋体" w:cs="宋体"/>
          <w:b w:val="0"/>
          <w:bCs/>
          <w:color w:val="auto"/>
          <w:kern w:val="0"/>
          <w:sz w:val="24"/>
          <w:szCs w:val="24"/>
          <w:highlight w:val="none"/>
        </w:rPr>
        <w:t>（2）属于“环境标志产品政府采购清单”中品目的产品，提供最新“环境标志产品政府采购清单（第___期）”中报价产品所在清单页并加盖报价供应商公章，清单在中国政府采购网（http://www.ccgp.gov.cn/）、国家环境保护总局网（http://www.sepa.gov.cn/）、中国绿色采购网（http://www.cgpn. cn/）上发布；</w:t>
      </w:r>
    </w:p>
    <w:p>
      <w:pPr>
        <w:keepNext w:val="0"/>
        <w:keepLines w:val="0"/>
        <w:pageBreakBefore w:val="0"/>
        <w:widowControl w:val="0"/>
        <w:shd w:val="clear"/>
        <w:kinsoku/>
        <w:wordWrap/>
        <w:overflowPunct/>
        <w:topLinePunct w:val="0"/>
        <w:autoSpaceDE w:val="0"/>
        <w:autoSpaceDN w:val="0"/>
        <w:bidi w:val="0"/>
        <w:adjustRightInd w:val="0"/>
        <w:snapToGrid/>
        <w:spacing w:line="40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kern w:val="0"/>
          <w:sz w:val="24"/>
          <w:szCs w:val="24"/>
          <w:highlight w:val="none"/>
        </w:rPr>
        <w:t>3、如不填写或填写不全，后果自行承担。</w:t>
      </w:r>
    </w:p>
    <w:p>
      <w:pPr>
        <w:pStyle w:val="9"/>
        <w:shd w:val="clear"/>
        <w:tabs>
          <w:tab w:val="left" w:pos="8227"/>
        </w:tabs>
        <w:kinsoku w:val="0"/>
        <w:overflowPunct w:val="0"/>
        <w:spacing w:line="381" w:lineRule="auto"/>
        <w:ind w:left="4027" w:right="118"/>
        <w:rPr>
          <w:rFonts w:hint="eastAsia" w:ascii="宋体" w:hAnsi="宋体" w:eastAsia="宋体" w:cs="宋体"/>
          <w:b w:val="0"/>
          <w:bCs/>
          <w:color w:val="auto"/>
          <w:sz w:val="24"/>
          <w:szCs w:val="24"/>
          <w:highlight w:val="none"/>
        </w:rPr>
      </w:pPr>
    </w:p>
    <w:p>
      <w:pPr>
        <w:pStyle w:val="30"/>
        <w:shd w:val="clear" w:color="auto"/>
        <w:snapToGrid w:val="0"/>
        <w:spacing w:line="440" w:lineRule="exact"/>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供应商（盖公章）：</w:t>
      </w:r>
    </w:p>
    <w:p>
      <w:pPr>
        <w:shd w:val="clear" w:color="auto"/>
        <w:spacing w:line="440" w:lineRule="exact"/>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法定代表人（签字或盖章）：</w:t>
      </w:r>
    </w:p>
    <w:p>
      <w:pPr>
        <w:shd w:val="clear" w:color="auto"/>
        <w:spacing w:line="440" w:lineRule="exact"/>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被授权代理人（签字）：</w:t>
      </w:r>
    </w:p>
    <w:p>
      <w:pPr>
        <w:pStyle w:val="9"/>
        <w:shd w:val="clear"/>
        <w:tabs>
          <w:tab w:val="left" w:pos="8227"/>
        </w:tabs>
        <w:kinsoku w:val="0"/>
        <w:overflowPunct w:val="0"/>
        <w:spacing w:line="381" w:lineRule="auto"/>
        <w:ind w:right="118"/>
        <w:jc w:val="right"/>
        <w:rPr>
          <w:rFonts w:hint="eastAsia" w:ascii="宋体" w:hAnsi="宋体" w:eastAsia="宋体" w:cs="宋体"/>
          <w:b w:val="0"/>
          <w:bCs/>
          <w:color w:val="auto"/>
          <w:sz w:val="24"/>
          <w:szCs w:val="24"/>
          <w:highlight w:val="none"/>
        </w:rPr>
      </w:pPr>
      <w:r>
        <w:rPr>
          <w:rFonts w:hint="eastAsia" w:ascii="宋体" w:hAnsi="宋体" w:eastAsia="宋体" w:cs="宋体"/>
          <w:color w:val="auto"/>
          <w:sz w:val="24"/>
          <w:szCs w:val="24"/>
          <w:highlight w:val="none"/>
        </w:rPr>
        <w:t>日期：  年  月   日</w:t>
      </w:r>
    </w:p>
    <w:p>
      <w:pPr>
        <w:shd w:val="clear" w:color="auto"/>
        <w:spacing w:line="360" w:lineRule="exact"/>
        <w:ind w:right="420"/>
        <w:jc w:val="left"/>
        <w:outlineLvl w:val="0"/>
        <w:rPr>
          <w:rFonts w:hint="eastAsia" w:ascii="宋体" w:hAnsi="宋体" w:eastAsia="宋体" w:cs="宋体"/>
          <w:b/>
          <w:color w:val="auto"/>
          <w:sz w:val="24"/>
          <w:szCs w:val="24"/>
          <w:highlight w:val="none"/>
          <w:lang w:eastAsia="zh-CN"/>
        </w:rPr>
      </w:pPr>
      <w:r>
        <w:rPr>
          <w:rFonts w:hint="eastAsia" w:ascii="宋体" w:hAnsi="宋体" w:eastAsia="宋体" w:cs="宋体"/>
          <w:color w:val="auto"/>
          <w:sz w:val="24"/>
          <w:szCs w:val="24"/>
          <w:highlight w:val="none"/>
        </w:rPr>
        <w:br w:type="page"/>
      </w:r>
      <w:bookmarkStart w:id="137" w:name="_Toc18469"/>
      <w:bookmarkStart w:id="138" w:name="_Toc9578"/>
      <w:r>
        <w:rPr>
          <w:rFonts w:hint="eastAsia" w:ascii="宋体" w:hAnsi="宋体" w:eastAsia="宋体" w:cs="宋体"/>
          <w:b/>
          <w:color w:val="auto"/>
          <w:sz w:val="24"/>
          <w:szCs w:val="24"/>
          <w:highlight w:val="none"/>
        </w:rPr>
        <w:t>附件</w:t>
      </w:r>
      <w:bookmarkEnd w:id="137"/>
      <w:bookmarkEnd w:id="138"/>
      <w:r>
        <w:rPr>
          <w:rFonts w:hint="eastAsia" w:ascii="宋体" w:hAnsi="宋体" w:eastAsia="宋体" w:cs="宋体"/>
          <w:b/>
          <w:color w:val="auto"/>
          <w:sz w:val="24"/>
          <w:szCs w:val="24"/>
          <w:highlight w:val="none"/>
          <w:lang w:val="en-US" w:eastAsia="zh-CN"/>
        </w:rPr>
        <w:t>5</w:t>
      </w:r>
    </w:p>
    <w:p>
      <w:pPr>
        <w:shd w:val="clear" w:color="auto"/>
        <w:spacing w:line="500" w:lineRule="exact"/>
        <w:jc w:val="center"/>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供应商基本情况表</w:t>
      </w:r>
    </w:p>
    <w:tbl>
      <w:tblPr>
        <w:tblStyle w:val="21"/>
        <w:tblpPr w:leftFromText="180" w:rightFromText="180" w:vertAnchor="text" w:horzAnchor="page" w:tblpX="1730" w:tblpY="77"/>
        <w:tblOverlap w:val="never"/>
        <w:tblW w:w="0" w:type="auto"/>
        <w:tblInd w:w="0" w:type="dxa"/>
        <w:tblLayout w:type="fixed"/>
        <w:tblCellMar>
          <w:top w:w="0" w:type="dxa"/>
          <w:left w:w="0" w:type="dxa"/>
          <w:bottom w:w="0" w:type="dxa"/>
          <w:right w:w="0" w:type="dxa"/>
        </w:tblCellMar>
      </w:tblPr>
      <w:tblGrid>
        <w:gridCol w:w="1091"/>
        <w:gridCol w:w="967"/>
        <w:gridCol w:w="756"/>
        <w:gridCol w:w="242"/>
        <w:gridCol w:w="496"/>
        <w:gridCol w:w="707"/>
        <w:gridCol w:w="263"/>
        <w:gridCol w:w="525"/>
        <w:gridCol w:w="788"/>
        <w:gridCol w:w="59"/>
        <w:gridCol w:w="860"/>
        <w:gridCol w:w="81"/>
        <w:gridCol w:w="1788"/>
      </w:tblGrid>
      <w:tr>
        <w:tblPrEx>
          <w:tblCellMar>
            <w:top w:w="0" w:type="dxa"/>
            <w:left w:w="0" w:type="dxa"/>
            <w:bottom w:w="0" w:type="dxa"/>
            <w:right w:w="0" w:type="dxa"/>
          </w:tblCellMar>
        </w:tblPrEx>
        <w:trPr>
          <w:trHeight w:val="431" w:hRule="atLeast"/>
        </w:trPr>
        <w:tc>
          <w:tcPr>
            <w:tcW w:w="109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pPr>
              <w:shd w:val="clear"/>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单位名称</w:t>
            </w:r>
          </w:p>
        </w:tc>
        <w:tc>
          <w:tcPr>
            <w:tcW w:w="7532" w:type="dxa"/>
            <w:gridSpan w:val="12"/>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pPr>
              <w:shd w:val="clear"/>
              <w:snapToGrid w:val="0"/>
              <w:spacing w:line="400" w:lineRule="exact"/>
              <w:rPr>
                <w:rFonts w:hint="eastAsia" w:ascii="宋体" w:hAnsi="宋体" w:eastAsia="宋体" w:cs="宋体"/>
                <w:color w:val="auto"/>
                <w:sz w:val="24"/>
                <w:highlight w:val="none"/>
              </w:rPr>
            </w:pPr>
          </w:p>
        </w:tc>
      </w:tr>
      <w:tr>
        <w:tblPrEx>
          <w:tblCellMar>
            <w:top w:w="0" w:type="dxa"/>
            <w:left w:w="0" w:type="dxa"/>
            <w:bottom w:w="0" w:type="dxa"/>
            <w:right w:w="0" w:type="dxa"/>
          </w:tblCellMar>
        </w:tblPrEx>
        <w:trPr>
          <w:trHeight w:val="431" w:hRule="atLeast"/>
        </w:trPr>
        <w:tc>
          <w:tcPr>
            <w:tcW w:w="109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pPr>
              <w:shd w:val="clear"/>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详细地址</w:t>
            </w:r>
          </w:p>
        </w:tc>
        <w:tc>
          <w:tcPr>
            <w:tcW w:w="7532" w:type="dxa"/>
            <w:gridSpan w:val="12"/>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pPr>
              <w:shd w:val="clear"/>
              <w:snapToGrid w:val="0"/>
              <w:spacing w:line="400" w:lineRule="exact"/>
              <w:rPr>
                <w:rFonts w:hint="eastAsia" w:ascii="宋体" w:hAnsi="宋体" w:eastAsia="宋体" w:cs="宋体"/>
                <w:color w:val="auto"/>
                <w:sz w:val="24"/>
                <w:highlight w:val="none"/>
              </w:rPr>
            </w:pPr>
          </w:p>
        </w:tc>
      </w:tr>
      <w:tr>
        <w:tblPrEx>
          <w:tblCellMar>
            <w:top w:w="0" w:type="dxa"/>
            <w:left w:w="0" w:type="dxa"/>
            <w:bottom w:w="0" w:type="dxa"/>
            <w:right w:w="0" w:type="dxa"/>
          </w:tblCellMar>
        </w:tblPrEx>
        <w:trPr>
          <w:trHeight w:val="431" w:hRule="atLeast"/>
        </w:trPr>
        <w:tc>
          <w:tcPr>
            <w:tcW w:w="109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pPr>
              <w:shd w:val="clear"/>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主管部门</w:t>
            </w:r>
          </w:p>
        </w:tc>
        <w:tc>
          <w:tcPr>
            <w:tcW w:w="1723" w:type="dxa"/>
            <w:gridSpan w:val="2"/>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pPr>
              <w:shd w:val="clear"/>
              <w:snapToGrid w:val="0"/>
              <w:spacing w:line="400" w:lineRule="exact"/>
              <w:rPr>
                <w:rFonts w:hint="eastAsia" w:ascii="宋体" w:hAnsi="宋体" w:eastAsia="宋体" w:cs="宋体"/>
                <w:color w:val="auto"/>
                <w:sz w:val="24"/>
                <w:highlight w:val="none"/>
              </w:rPr>
            </w:pPr>
          </w:p>
        </w:tc>
        <w:tc>
          <w:tcPr>
            <w:tcW w:w="1445" w:type="dxa"/>
            <w:gridSpan w:val="3"/>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pPr>
              <w:shd w:val="clear"/>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法人代表</w:t>
            </w:r>
          </w:p>
        </w:tc>
        <w:tc>
          <w:tcPr>
            <w:tcW w:w="1576" w:type="dxa"/>
            <w:gridSpan w:val="3"/>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pPr>
              <w:shd w:val="clear"/>
              <w:snapToGrid w:val="0"/>
              <w:spacing w:line="400" w:lineRule="exact"/>
              <w:rPr>
                <w:rFonts w:hint="eastAsia" w:ascii="宋体" w:hAnsi="宋体" w:eastAsia="宋体" w:cs="宋体"/>
                <w:color w:val="auto"/>
                <w:sz w:val="24"/>
                <w:highlight w:val="none"/>
              </w:rPr>
            </w:pPr>
          </w:p>
        </w:tc>
        <w:tc>
          <w:tcPr>
            <w:tcW w:w="919" w:type="dxa"/>
            <w:gridSpan w:val="2"/>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pPr>
              <w:shd w:val="clear"/>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职务</w:t>
            </w:r>
          </w:p>
        </w:tc>
        <w:tc>
          <w:tcPr>
            <w:tcW w:w="1869" w:type="dxa"/>
            <w:gridSpan w:val="2"/>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pPr>
              <w:shd w:val="clear"/>
              <w:snapToGrid w:val="0"/>
              <w:spacing w:line="400" w:lineRule="exact"/>
              <w:rPr>
                <w:rFonts w:hint="eastAsia" w:ascii="宋体" w:hAnsi="宋体" w:eastAsia="宋体" w:cs="宋体"/>
                <w:color w:val="auto"/>
                <w:sz w:val="24"/>
                <w:highlight w:val="none"/>
              </w:rPr>
            </w:pPr>
          </w:p>
        </w:tc>
      </w:tr>
      <w:tr>
        <w:tblPrEx>
          <w:tblCellMar>
            <w:top w:w="0" w:type="dxa"/>
            <w:left w:w="0" w:type="dxa"/>
            <w:bottom w:w="0" w:type="dxa"/>
            <w:right w:w="0" w:type="dxa"/>
          </w:tblCellMar>
        </w:tblPrEx>
        <w:trPr>
          <w:trHeight w:val="431" w:hRule="atLeast"/>
        </w:trPr>
        <w:tc>
          <w:tcPr>
            <w:tcW w:w="109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pPr>
              <w:shd w:val="clear"/>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经济类型</w:t>
            </w:r>
          </w:p>
        </w:tc>
        <w:tc>
          <w:tcPr>
            <w:tcW w:w="1723" w:type="dxa"/>
            <w:gridSpan w:val="2"/>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pPr>
              <w:shd w:val="clear"/>
              <w:snapToGrid w:val="0"/>
              <w:spacing w:line="400" w:lineRule="exact"/>
              <w:rPr>
                <w:rFonts w:hint="eastAsia" w:ascii="宋体" w:hAnsi="宋体" w:eastAsia="宋体" w:cs="宋体"/>
                <w:color w:val="auto"/>
                <w:sz w:val="24"/>
                <w:highlight w:val="none"/>
              </w:rPr>
            </w:pPr>
          </w:p>
        </w:tc>
        <w:tc>
          <w:tcPr>
            <w:tcW w:w="1445" w:type="dxa"/>
            <w:gridSpan w:val="3"/>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pPr>
              <w:shd w:val="clear"/>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授权代表</w:t>
            </w:r>
          </w:p>
        </w:tc>
        <w:tc>
          <w:tcPr>
            <w:tcW w:w="1576" w:type="dxa"/>
            <w:gridSpan w:val="3"/>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pPr>
              <w:shd w:val="clear"/>
              <w:snapToGrid w:val="0"/>
              <w:spacing w:line="400" w:lineRule="exact"/>
              <w:rPr>
                <w:rFonts w:hint="eastAsia" w:ascii="宋体" w:hAnsi="宋体" w:eastAsia="宋体" w:cs="宋体"/>
                <w:color w:val="auto"/>
                <w:sz w:val="24"/>
                <w:highlight w:val="none"/>
              </w:rPr>
            </w:pPr>
          </w:p>
        </w:tc>
        <w:tc>
          <w:tcPr>
            <w:tcW w:w="919" w:type="dxa"/>
            <w:gridSpan w:val="2"/>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pPr>
              <w:shd w:val="clear"/>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职务</w:t>
            </w:r>
          </w:p>
        </w:tc>
        <w:tc>
          <w:tcPr>
            <w:tcW w:w="1869" w:type="dxa"/>
            <w:gridSpan w:val="2"/>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pPr>
              <w:shd w:val="clear"/>
              <w:snapToGrid w:val="0"/>
              <w:spacing w:line="400" w:lineRule="exact"/>
              <w:rPr>
                <w:rFonts w:hint="eastAsia" w:ascii="宋体" w:hAnsi="宋体" w:eastAsia="宋体" w:cs="宋体"/>
                <w:color w:val="auto"/>
                <w:sz w:val="24"/>
                <w:highlight w:val="none"/>
              </w:rPr>
            </w:pPr>
          </w:p>
        </w:tc>
      </w:tr>
      <w:tr>
        <w:tblPrEx>
          <w:tblCellMar>
            <w:top w:w="0" w:type="dxa"/>
            <w:left w:w="0" w:type="dxa"/>
            <w:bottom w:w="0" w:type="dxa"/>
            <w:right w:w="0" w:type="dxa"/>
          </w:tblCellMar>
        </w:tblPrEx>
        <w:trPr>
          <w:trHeight w:val="431" w:hRule="atLeast"/>
        </w:trPr>
        <w:tc>
          <w:tcPr>
            <w:tcW w:w="109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pPr>
              <w:shd w:val="clear"/>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邮政编码</w:t>
            </w:r>
          </w:p>
        </w:tc>
        <w:tc>
          <w:tcPr>
            <w:tcW w:w="1723" w:type="dxa"/>
            <w:gridSpan w:val="2"/>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pPr>
              <w:shd w:val="clear"/>
              <w:snapToGrid w:val="0"/>
              <w:spacing w:line="400" w:lineRule="exact"/>
              <w:rPr>
                <w:rFonts w:hint="eastAsia" w:ascii="宋体" w:hAnsi="宋体" w:eastAsia="宋体" w:cs="宋体"/>
                <w:color w:val="auto"/>
                <w:sz w:val="24"/>
                <w:highlight w:val="none"/>
              </w:rPr>
            </w:pPr>
          </w:p>
        </w:tc>
        <w:tc>
          <w:tcPr>
            <w:tcW w:w="1445" w:type="dxa"/>
            <w:gridSpan w:val="3"/>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pPr>
              <w:shd w:val="clear"/>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电    话</w:t>
            </w:r>
          </w:p>
        </w:tc>
        <w:tc>
          <w:tcPr>
            <w:tcW w:w="1576" w:type="dxa"/>
            <w:gridSpan w:val="3"/>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pPr>
              <w:shd w:val="clear"/>
              <w:snapToGrid w:val="0"/>
              <w:spacing w:line="400" w:lineRule="exact"/>
              <w:rPr>
                <w:rFonts w:hint="eastAsia" w:ascii="宋体" w:hAnsi="宋体" w:eastAsia="宋体" w:cs="宋体"/>
                <w:color w:val="auto"/>
                <w:sz w:val="24"/>
                <w:highlight w:val="none"/>
              </w:rPr>
            </w:pPr>
          </w:p>
        </w:tc>
        <w:tc>
          <w:tcPr>
            <w:tcW w:w="919" w:type="dxa"/>
            <w:gridSpan w:val="2"/>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pPr>
              <w:shd w:val="clear"/>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传真</w:t>
            </w:r>
          </w:p>
        </w:tc>
        <w:tc>
          <w:tcPr>
            <w:tcW w:w="1869" w:type="dxa"/>
            <w:gridSpan w:val="2"/>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pPr>
              <w:shd w:val="clear"/>
              <w:snapToGrid w:val="0"/>
              <w:spacing w:line="400" w:lineRule="exact"/>
              <w:rPr>
                <w:rFonts w:hint="eastAsia" w:ascii="宋体" w:hAnsi="宋体" w:eastAsia="宋体" w:cs="宋体"/>
                <w:color w:val="auto"/>
                <w:sz w:val="24"/>
                <w:highlight w:val="none"/>
              </w:rPr>
            </w:pPr>
          </w:p>
        </w:tc>
      </w:tr>
      <w:tr>
        <w:tblPrEx>
          <w:tblCellMar>
            <w:top w:w="0" w:type="dxa"/>
            <w:left w:w="0" w:type="dxa"/>
            <w:bottom w:w="0" w:type="dxa"/>
            <w:right w:w="0" w:type="dxa"/>
          </w:tblCellMar>
        </w:tblPrEx>
        <w:trPr>
          <w:trHeight w:val="1402" w:hRule="atLeast"/>
        </w:trPr>
        <w:tc>
          <w:tcPr>
            <w:tcW w:w="109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pPr>
              <w:shd w:val="clear"/>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单位</w:t>
            </w:r>
          </w:p>
          <w:p>
            <w:pPr>
              <w:shd w:val="clear"/>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简历</w:t>
            </w:r>
          </w:p>
          <w:p>
            <w:pPr>
              <w:shd w:val="clear"/>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及机构</w:t>
            </w:r>
          </w:p>
        </w:tc>
        <w:tc>
          <w:tcPr>
            <w:tcW w:w="7532" w:type="dxa"/>
            <w:gridSpan w:val="12"/>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pPr>
              <w:shd w:val="clear"/>
              <w:snapToGrid w:val="0"/>
              <w:spacing w:line="400" w:lineRule="exact"/>
              <w:rPr>
                <w:rFonts w:hint="eastAsia" w:ascii="宋体" w:hAnsi="宋体" w:eastAsia="宋体" w:cs="宋体"/>
                <w:color w:val="auto"/>
                <w:sz w:val="24"/>
                <w:highlight w:val="none"/>
              </w:rPr>
            </w:pPr>
          </w:p>
        </w:tc>
      </w:tr>
      <w:tr>
        <w:tblPrEx>
          <w:tblCellMar>
            <w:top w:w="0" w:type="dxa"/>
            <w:left w:w="0" w:type="dxa"/>
            <w:bottom w:w="0" w:type="dxa"/>
            <w:right w:w="0" w:type="dxa"/>
          </w:tblCellMar>
        </w:tblPrEx>
        <w:trPr>
          <w:trHeight w:val="1161" w:hRule="atLeast"/>
        </w:trPr>
        <w:tc>
          <w:tcPr>
            <w:tcW w:w="1091"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pPr>
              <w:shd w:val="clear"/>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单位</w:t>
            </w:r>
          </w:p>
          <w:p>
            <w:pPr>
              <w:shd w:val="clear"/>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优势</w:t>
            </w:r>
          </w:p>
          <w:p>
            <w:pPr>
              <w:shd w:val="clear"/>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及特长</w:t>
            </w:r>
          </w:p>
        </w:tc>
        <w:tc>
          <w:tcPr>
            <w:tcW w:w="7532" w:type="dxa"/>
            <w:gridSpan w:val="12"/>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pPr>
              <w:shd w:val="clear"/>
              <w:snapToGrid w:val="0"/>
              <w:spacing w:line="400" w:lineRule="exact"/>
              <w:rPr>
                <w:rFonts w:hint="eastAsia" w:ascii="宋体" w:hAnsi="宋体" w:eastAsia="宋体" w:cs="宋体"/>
                <w:color w:val="auto"/>
                <w:sz w:val="24"/>
                <w:highlight w:val="none"/>
              </w:rPr>
            </w:pPr>
          </w:p>
        </w:tc>
      </w:tr>
      <w:tr>
        <w:tblPrEx>
          <w:tblCellMar>
            <w:top w:w="0" w:type="dxa"/>
            <w:left w:w="0" w:type="dxa"/>
            <w:bottom w:w="0" w:type="dxa"/>
            <w:right w:w="0" w:type="dxa"/>
          </w:tblCellMar>
        </w:tblPrEx>
        <w:trPr>
          <w:trHeight w:val="431" w:hRule="atLeast"/>
        </w:trPr>
        <w:tc>
          <w:tcPr>
            <w:tcW w:w="1091" w:type="dxa"/>
            <w:vMerge w:val="restart"/>
            <w:tcBorders>
              <w:top w:val="single" w:color="000000" w:sz="6" w:space="0"/>
              <w:left w:val="single" w:color="000000" w:sz="6" w:space="0"/>
              <w:bottom w:val="single" w:color="000000" w:sz="4" w:space="0"/>
              <w:right w:val="single" w:color="000000" w:sz="6" w:space="0"/>
            </w:tcBorders>
            <w:noWrap w:val="0"/>
            <w:tcMar>
              <w:top w:w="0" w:type="dxa"/>
              <w:left w:w="28" w:type="dxa"/>
              <w:bottom w:w="0" w:type="dxa"/>
              <w:right w:w="28" w:type="dxa"/>
            </w:tcMar>
            <w:vAlign w:val="center"/>
          </w:tcPr>
          <w:p>
            <w:pPr>
              <w:shd w:val="clear"/>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单</w:t>
            </w:r>
          </w:p>
          <w:p>
            <w:pPr>
              <w:shd w:val="clear"/>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位</w:t>
            </w:r>
          </w:p>
          <w:p>
            <w:pPr>
              <w:shd w:val="clear"/>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概</w:t>
            </w:r>
          </w:p>
          <w:p>
            <w:pPr>
              <w:shd w:val="clear"/>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况</w:t>
            </w:r>
          </w:p>
        </w:tc>
        <w:tc>
          <w:tcPr>
            <w:tcW w:w="967" w:type="dxa"/>
            <w:vMerge w:val="restart"/>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pPr>
              <w:shd w:val="clear"/>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职工</w:t>
            </w:r>
          </w:p>
          <w:p>
            <w:pPr>
              <w:shd w:val="clear"/>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总数</w:t>
            </w:r>
          </w:p>
        </w:tc>
        <w:tc>
          <w:tcPr>
            <w:tcW w:w="2464" w:type="dxa"/>
            <w:gridSpan w:val="5"/>
            <w:vMerge w:val="restart"/>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pPr>
              <w:shd w:val="clear"/>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人</w:t>
            </w:r>
          </w:p>
        </w:tc>
        <w:tc>
          <w:tcPr>
            <w:tcW w:w="4101" w:type="dxa"/>
            <w:gridSpan w:val="6"/>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pPr>
              <w:shd w:val="clear"/>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生产工人                  人</w:t>
            </w:r>
          </w:p>
        </w:tc>
      </w:tr>
      <w:tr>
        <w:tblPrEx>
          <w:tblCellMar>
            <w:top w:w="0" w:type="dxa"/>
            <w:left w:w="0" w:type="dxa"/>
            <w:bottom w:w="0" w:type="dxa"/>
            <w:right w:w="0" w:type="dxa"/>
          </w:tblCellMar>
        </w:tblPrEx>
        <w:trPr>
          <w:trHeight w:val="431" w:hRule="atLeast"/>
        </w:trPr>
        <w:tc>
          <w:tcPr>
            <w:tcW w:w="1091" w:type="dxa"/>
            <w:vMerge w:val="continue"/>
            <w:tcBorders>
              <w:top w:val="single" w:color="000000" w:sz="6" w:space="0"/>
              <w:left w:val="single" w:color="000000" w:sz="6" w:space="0"/>
              <w:bottom w:val="single" w:color="000000" w:sz="4" w:space="0"/>
              <w:right w:val="single" w:color="000000" w:sz="6" w:space="0"/>
            </w:tcBorders>
            <w:noWrap w:val="0"/>
            <w:tcMar>
              <w:top w:w="0" w:type="dxa"/>
              <w:left w:w="28" w:type="dxa"/>
              <w:bottom w:w="0" w:type="dxa"/>
              <w:right w:w="28" w:type="dxa"/>
            </w:tcMar>
            <w:vAlign w:val="center"/>
          </w:tcPr>
          <w:p>
            <w:pPr>
              <w:shd w:val="clear"/>
              <w:snapToGrid w:val="0"/>
              <w:spacing w:line="400" w:lineRule="exact"/>
              <w:jc w:val="center"/>
              <w:rPr>
                <w:rFonts w:hint="eastAsia" w:ascii="宋体" w:hAnsi="宋体" w:eastAsia="宋体" w:cs="宋体"/>
                <w:color w:val="auto"/>
                <w:sz w:val="24"/>
                <w:highlight w:val="none"/>
              </w:rPr>
            </w:pPr>
          </w:p>
        </w:tc>
        <w:tc>
          <w:tcPr>
            <w:tcW w:w="967" w:type="dxa"/>
            <w:vMerge w:val="continue"/>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pPr>
              <w:shd w:val="clear"/>
              <w:snapToGrid w:val="0"/>
              <w:spacing w:line="400" w:lineRule="exact"/>
              <w:jc w:val="center"/>
              <w:rPr>
                <w:rFonts w:hint="eastAsia" w:ascii="宋体" w:hAnsi="宋体" w:eastAsia="宋体" w:cs="宋体"/>
                <w:color w:val="auto"/>
                <w:sz w:val="24"/>
                <w:highlight w:val="none"/>
              </w:rPr>
            </w:pPr>
          </w:p>
        </w:tc>
        <w:tc>
          <w:tcPr>
            <w:tcW w:w="2464" w:type="dxa"/>
            <w:gridSpan w:val="5"/>
            <w:vMerge w:val="continue"/>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pPr>
              <w:shd w:val="clear"/>
              <w:snapToGrid w:val="0"/>
              <w:spacing w:line="400" w:lineRule="exact"/>
              <w:jc w:val="center"/>
              <w:rPr>
                <w:rFonts w:hint="eastAsia" w:ascii="宋体" w:hAnsi="宋体" w:eastAsia="宋体" w:cs="宋体"/>
                <w:color w:val="auto"/>
                <w:sz w:val="24"/>
                <w:highlight w:val="none"/>
              </w:rPr>
            </w:pPr>
          </w:p>
        </w:tc>
        <w:tc>
          <w:tcPr>
            <w:tcW w:w="4101" w:type="dxa"/>
            <w:gridSpan w:val="6"/>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pPr>
              <w:shd w:val="clear"/>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工程技术人员              人</w:t>
            </w:r>
          </w:p>
        </w:tc>
      </w:tr>
      <w:tr>
        <w:tblPrEx>
          <w:tblCellMar>
            <w:top w:w="0" w:type="dxa"/>
            <w:left w:w="0" w:type="dxa"/>
            <w:bottom w:w="0" w:type="dxa"/>
            <w:right w:w="0" w:type="dxa"/>
          </w:tblCellMar>
        </w:tblPrEx>
        <w:trPr>
          <w:trHeight w:val="431" w:hRule="atLeast"/>
        </w:trPr>
        <w:tc>
          <w:tcPr>
            <w:tcW w:w="1091" w:type="dxa"/>
            <w:vMerge w:val="continue"/>
            <w:tcBorders>
              <w:top w:val="single" w:color="000000" w:sz="6" w:space="0"/>
              <w:left w:val="single" w:color="000000" w:sz="6" w:space="0"/>
              <w:bottom w:val="single" w:color="000000" w:sz="4" w:space="0"/>
              <w:right w:val="single" w:color="000000" w:sz="6" w:space="0"/>
            </w:tcBorders>
            <w:noWrap w:val="0"/>
            <w:tcMar>
              <w:top w:w="0" w:type="dxa"/>
              <w:left w:w="28" w:type="dxa"/>
              <w:bottom w:w="0" w:type="dxa"/>
              <w:right w:w="28" w:type="dxa"/>
            </w:tcMar>
            <w:vAlign w:val="center"/>
          </w:tcPr>
          <w:p>
            <w:pPr>
              <w:shd w:val="clear"/>
              <w:snapToGrid w:val="0"/>
              <w:spacing w:line="400" w:lineRule="exact"/>
              <w:jc w:val="center"/>
              <w:rPr>
                <w:rFonts w:hint="eastAsia" w:ascii="宋体" w:hAnsi="宋体" w:eastAsia="宋体" w:cs="宋体"/>
                <w:color w:val="auto"/>
                <w:sz w:val="24"/>
                <w:highlight w:val="none"/>
              </w:rPr>
            </w:pPr>
          </w:p>
        </w:tc>
        <w:tc>
          <w:tcPr>
            <w:tcW w:w="967" w:type="dxa"/>
            <w:vMerge w:val="restart"/>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pPr>
              <w:shd w:val="clear"/>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流动</w:t>
            </w:r>
          </w:p>
          <w:p>
            <w:pPr>
              <w:shd w:val="clear"/>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资金</w:t>
            </w:r>
          </w:p>
        </w:tc>
        <w:tc>
          <w:tcPr>
            <w:tcW w:w="2464" w:type="dxa"/>
            <w:gridSpan w:val="5"/>
            <w:vMerge w:val="restart"/>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pPr>
              <w:shd w:val="clear"/>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万元</w:t>
            </w:r>
          </w:p>
        </w:tc>
        <w:tc>
          <w:tcPr>
            <w:tcW w:w="525" w:type="dxa"/>
            <w:vMerge w:val="restart"/>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pPr>
              <w:shd w:val="clear"/>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w:t>
            </w:r>
          </w:p>
          <w:p>
            <w:pPr>
              <w:shd w:val="clear"/>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金</w:t>
            </w:r>
          </w:p>
          <w:p>
            <w:pPr>
              <w:shd w:val="clear"/>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来</w:t>
            </w:r>
          </w:p>
          <w:p>
            <w:pPr>
              <w:shd w:val="clear"/>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源</w:t>
            </w:r>
          </w:p>
        </w:tc>
        <w:tc>
          <w:tcPr>
            <w:tcW w:w="1788" w:type="dxa"/>
            <w:gridSpan w:val="4"/>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pPr>
              <w:shd w:val="clear"/>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自有资金</w:t>
            </w:r>
          </w:p>
        </w:tc>
        <w:tc>
          <w:tcPr>
            <w:tcW w:w="178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pPr>
              <w:shd w:val="clear"/>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万元</w:t>
            </w:r>
          </w:p>
        </w:tc>
      </w:tr>
      <w:tr>
        <w:tblPrEx>
          <w:tblCellMar>
            <w:top w:w="0" w:type="dxa"/>
            <w:left w:w="0" w:type="dxa"/>
            <w:bottom w:w="0" w:type="dxa"/>
            <w:right w:w="0" w:type="dxa"/>
          </w:tblCellMar>
        </w:tblPrEx>
        <w:trPr>
          <w:trHeight w:val="431" w:hRule="atLeast"/>
        </w:trPr>
        <w:tc>
          <w:tcPr>
            <w:tcW w:w="1091" w:type="dxa"/>
            <w:vMerge w:val="continue"/>
            <w:tcBorders>
              <w:top w:val="single" w:color="000000" w:sz="6" w:space="0"/>
              <w:left w:val="single" w:color="000000" w:sz="6" w:space="0"/>
              <w:bottom w:val="single" w:color="000000" w:sz="4" w:space="0"/>
              <w:right w:val="single" w:color="000000" w:sz="6" w:space="0"/>
            </w:tcBorders>
            <w:noWrap w:val="0"/>
            <w:tcMar>
              <w:top w:w="0" w:type="dxa"/>
              <w:left w:w="28" w:type="dxa"/>
              <w:bottom w:w="0" w:type="dxa"/>
              <w:right w:w="28" w:type="dxa"/>
            </w:tcMar>
            <w:vAlign w:val="center"/>
          </w:tcPr>
          <w:p>
            <w:pPr>
              <w:shd w:val="clear"/>
              <w:snapToGrid w:val="0"/>
              <w:spacing w:line="400" w:lineRule="exact"/>
              <w:jc w:val="center"/>
              <w:rPr>
                <w:rFonts w:hint="eastAsia" w:ascii="宋体" w:hAnsi="宋体" w:eastAsia="宋体" w:cs="宋体"/>
                <w:color w:val="auto"/>
                <w:sz w:val="24"/>
                <w:highlight w:val="none"/>
              </w:rPr>
            </w:pPr>
          </w:p>
        </w:tc>
        <w:tc>
          <w:tcPr>
            <w:tcW w:w="967" w:type="dxa"/>
            <w:vMerge w:val="continue"/>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pPr>
              <w:shd w:val="clear"/>
              <w:snapToGrid w:val="0"/>
              <w:spacing w:line="400" w:lineRule="exact"/>
              <w:jc w:val="center"/>
              <w:rPr>
                <w:rFonts w:hint="eastAsia" w:ascii="宋体" w:hAnsi="宋体" w:eastAsia="宋体" w:cs="宋体"/>
                <w:color w:val="auto"/>
                <w:sz w:val="24"/>
                <w:highlight w:val="none"/>
              </w:rPr>
            </w:pPr>
          </w:p>
        </w:tc>
        <w:tc>
          <w:tcPr>
            <w:tcW w:w="2464" w:type="dxa"/>
            <w:gridSpan w:val="5"/>
            <w:vMerge w:val="continue"/>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pPr>
              <w:shd w:val="clear"/>
              <w:snapToGrid w:val="0"/>
              <w:spacing w:line="400" w:lineRule="exact"/>
              <w:jc w:val="center"/>
              <w:rPr>
                <w:rFonts w:hint="eastAsia" w:ascii="宋体" w:hAnsi="宋体" w:eastAsia="宋体" w:cs="宋体"/>
                <w:color w:val="auto"/>
                <w:sz w:val="24"/>
                <w:highlight w:val="none"/>
              </w:rPr>
            </w:pPr>
          </w:p>
        </w:tc>
        <w:tc>
          <w:tcPr>
            <w:tcW w:w="525" w:type="dxa"/>
            <w:vMerge w:val="continue"/>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pPr>
              <w:shd w:val="clear"/>
              <w:snapToGrid w:val="0"/>
              <w:spacing w:line="400" w:lineRule="exact"/>
              <w:jc w:val="center"/>
              <w:rPr>
                <w:rFonts w:hint="eastAsia" w:ascii="宋体" w:hAnsi="宋体" w:eastAsia="宋体" w:cs="宋体"/>
                <w:color w:val="auto"/>
                <w:sz w:val="24"/>
                <w:highlight w:val="none"/>
              </w:rPr>
            </w:pPr>
          </w:p>
        </w:tc>
        <w:tc>
          <w:tcPr>
            <w:tcW w:w="1788" w:type="dxa"/>
            <w:gridSpan w:val="4"/>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pPr>
              <w:shd w:val="clear"/>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银行贷款</w:t>
            </w:r>
          </w:p>
        </w:tc>
        <w:tc>
          <w:tcPr>
            <w:tcW w:w="178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pPr>
              <w:shd w:val="clear"/>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万元</w:t>
            </w:r>
          </w:p>
        </w:tc>
      </w:tr>
      <w:tr>
        <w:tblPrEx>
          <w:tblCellMar>
            <w:top w:w="0" w:type="dxa"/>
            <w:left w:w="0" w:type="dxa"/>
            <w:bottom w:w="0" w:type="dxa"/>
            <w:right w:w="0" w:type="dxa"/>
          </w:tblCellMar>
        </w:tblPrEx>
        <w:trPr>
          <w:trHeight w:val="751" w:hRule="atLeast"/>
        </w:trPr>
        <w:tc>
          <w:tcPr>
            <w:tcW w:w="1091" w:type="dxa"/>
            <w:vMerge w:val="continue"/>
            <w:tcBorders>
              <w:top w:val="single" w:color="000000" w:sz="6" w:space="0"/>
              <w:left w:val="single" w:color="000000" w:sz="6" w:space="0"/>
              <w:bottom w:val="single" w:color="000000" w:sz="4" w:space="0"/>
              <w:right w:val="single" w:color="000000" w:sz="6" w:space="0"/>
            </w:tcBorders>
            <w:noWrap w:val="0"/>
            <w:tcMar>
              <w:top w:w="0" w:type="dxa"/>
              <w:left w:w="28" w:type="dxa"/>
              <w:bottom w:w="0" w:type="dxa"/>
              <w:right w:w="28" w:type="dxa"/>
            </w:tcMar>
            <w:vAlign w:val="center"/>
          </w:tcPr>
          <w:p>
            <w:pPr>
              <w:shd w:val="clear"/>
              <w:snapToGrid w:val="0"/>
              <w:spacing w:line="400" w:lineRule="exact"/>
              <w:jc w:val="center"/>
              <w:rPr>
                <w:rFonts w:hint="eastAsia" w:ascii="宋体" w:hAnsi="宋体" w:eastAsia="宋体" w:cs="宋体"/>
                <w:color w:val="auto"/>
                <w:sz w:val="24"/>
                <w:highlight w:val="none"/>
              </w:rPr>
            </w:pPr>
          </w:p>
        </w:tc>
        <w:tc>
          <w:tcPr>
            <w:tcW w:w="967" w:type="dxa"/>
            <w:vMerge w:val="restart"/>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pPr>
              <w:shd w:val="clear"/>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固定</w:t>
            </w:r>
          </w:p>
          <w:p>
            <w:pPr>
              <w:shd w:val="clear"/>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资产</w:t>
            </w:r>
          </w:p>
        </w:tc>
        <w:tc>
          <w:tcPr>
            <w:tcW w:w="2464" w:type="dxa"/>
            <w:gridSpan w:val="5"/>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pPr>
              <w:shd w:val="clear"/>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原值          万元</w:t>
            </w:r>
          </w:p>
        </w:tc>
        <w:tc>
          <w:tcPr>
            <w:tcW w:w="525" w:type="dxa"/>
            <w:vMerge w:val="restart"/>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pPr>
              <w:shd w:val="clear"/>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w:t>
            </w:r>
          </w:p>
          <w:p>
            <w:pPr>
              <w:shd w:val="clear"/>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金</w:t>
            </w:r>
          </w:p>
          <w:p>
            <w:pPr>
              <w:shd w:val="clear"/>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w:t>
            </w:r>
          </w:p>
          <w:p>
            <w:pPr>
              <w:shd w:val="clear"/>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质</w:t>
            </w:r>
          </w:p>
        </w:tc>
        <w:tc>
          <w:tcPr>
            <w:tcW w:w="1788" w:type="dxa"/>
            <w:gridSpan w:val="4"/>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pPr>
              <w:shd w:val="clear"/>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生产性</w:t>
            </w:r>
          </w:p>
        </w:tc>
        <w:tc>
          <w:tcPr>
            <w:tcW w:w="178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pPr>
              <w:shd w:val="clear"/>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万元</w:t>
            </w:r>
          </w:p>
        </w:tc>
      </w:tr>
      <w:tr>
        <w:tblPrEx>
          <w:tblCellMar>
            <w:top w:w="0" w:type="dxa"/>
            <w:left w:w="0" w:type="dxa"/>
            <w:bottom w:w="0" w:type="dxa"/>
            <w:right w:w="0" w:type="dxa"/>
          </w:tblCellMar>
        </w:tblPrEx>
        <w:trPr>
          <w:trHeight w:val="945" w:hRule="atLeast"/>
        </w:trPr>
        <w:tc>
          <w:tcPr>
            <w:tcW w:w="1091" w:type="dxa"/>
            <w:vMerge w:val="continue"/>
            <w:tcBorders>
              <w:top w:val="single" w:color="000000" w:sz="6" w:space="0"/>
              <w:left w:val="single" w:color="000000" w:sz="6" w:space="0"/>
              <w:bottom w:val="single" w:color="000000" w:sz="4" w:space="0"/>
              <w:right w:val="single" w:color="000000" w:sz="6" w:space="0"/>
            </w:tcBorders>
            <w:noWrap w:val="0"/>
            <w:tcMar>
              <w:top w:w="0" w:type="dxa"/>
              <w:left w:w="28" w:type="dxa"/>
              <w:bottom w:w="0" w:type="dxa"/>
              <w:right w:w="28" w:type="dxa"/>
            </w:tcMar>
            <w:vAlign w:val="center"/>
          </w:tcPr>
          <w:p>
            <w:pPr>
              <w:shd w:val="clear"/>
              <w:snapToGrid w:val="0"/>
              <w:spacing w:line="400" w:lineRule="exact"/>
              <w:jc w:val="center"/>
              <w:rPr>
                <w:rFonts w:hint="eastAsia" w:ascii="宋体" w:hAnsi="宋体" w:eastAsia="宋体" w:cs="宋体"/>
                <w:color w:val="auto"/>
                <w:sz w:val="24"/>
                <w:highlight w:val="none"/>
              </w:rPr>
            </w:pPr>
          </w:p>
        </w:tc>
        <w:tc>
          <w:tcPr>
            <w:tcW w:w="967" w:type="dxa"/>
            <w:vMerge w:val="continue"/>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pPr>
              <w:shd w:val="clear"/>
              <w:snapToGrid w:val="0"/>
              <w:spacing w:line="400" w:lineRule="exact"/>
              <w:jc w:val="center"/>
              <w:rPr>
                <w:rFonts w:hint="eastAsia" w:ascii="宋体" w:hAnsi="宋体" w:eastAsia="宋体" w:cs="宋体"/>
                <w:color w:val="auto"/>
                <w:sz w:val="24"/>
                <w:highlight w:val="none"/>
              </w:rPr>
            </w:pPr>
          </w:p>
        </w:tc>
        <w:tc>
          <w:tcPr>
            <w:tcW w:w="2464" w:type="dxa"/>
            <w:gridSpan w:val="5"/>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pPr>
              <w:shd w:val="clear"/>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净值          万元</w:t>
            </w:r>
          </w:p>
        </w:tc>
        <w:tc>
          <w:tcPr>
            <w:tcW w:w="525" w:type="dxa"/>
            <w:vMerge w:val="continue"/>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pPr>
              <w:shd w:val="clear"/>
              <w:snapToGrid w:val="0"/>
              <w:spacing w:line="400" w:lineRule="exact"/>
              <w:jc w:val="center"/>
              <w:rPr>
                <w:rFonts w:hint="eastAsia" w:ascii="宋体" w:hAnsi="宋体" w:eastAsia="宋体" w:cs="宋体"/>
                <w:color w:val="auto"/>
                <w:sz w:val="24"/>
                <w:highlight w:val="none"/>
              </w:rPr>
            </w:pPr>
          </w:p>
        </w:tc>
        <w:tc>
          <w:tcPr>
            <w:tcW w:w="1788" w:type="dxa"/>
            <w:gridSpan w:val="4"/>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pPr>
              <w:shd w:val="clear"/>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非生产性</w:t>
            </w:r>
          </w:p>
        </w:tc>
        <w:tc>
          <w:tcPr>
            <w:tcW w:w="178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pPr>
              <w:shd w:val="clear"/>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万元</w:t>
            </w:r>
          </w:p>
        </w:tc>
      </w:tr>
      <w:tr>
        <w:tblPrEx>
          <w:tblCellMar>
            <w:top w:w="0" w:type="dxa"/>
            <w:left w:w="0" w:type="dxa"/>
            <w:bottom w:w="0" w:type="dxa"/>
            <w:right w:w="0" w:type="dxa"/>
          </w:tblCellMar>
        </w:tblPrEx>
        <w:trPr>
          <w:trHeight w:val="431" w:hRule="atLeast"/>
        </w:trPr>
        <w:tc>
          <w:tcPr>
            <w:tcW w:w="1091" w:type="dxa"/>
            <w:vMerge w:val="restart"/>
            <w:tcBorders>
              <w:top w:val="single" w:color="000000" w:sz="4"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pPr>
              <w:shd w:val="clear"/>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企业</w:t>
            </w:r>
          </w:p>
          <w:p>
            <w:pPr>
              <w:shd w:val="clear"/>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财务</w:t>
            </w:r>
          </w:p>
          <w:p>
            <w:pPr>
              <w:shd w:val="clear"/>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状况</w:t>
            </w:r>
          </w:p>
          <w:p>
            <w:pPr>
              <w:shd w:val="clear"/>
              <w:snapToGrid w:val="0"/>
              <w:spacing w:line="400" w:lineRule="exact"/>
              <w:jc w:val="center"/>
              <w:rPr>
                <w:rFonts w:hint="eastAsia" w:ascii="宋体" w:hAnsi="宋体" w:eastAsia="宋体" w:cs="宋体"/>
                <w:color w:val="auto"/>
                <w:sz w:val="24"/>
                <w:highlight w:val="none"/>
              </w:rPr>
            </w:pPr>
          </w:p>
        </w:tc>
        <w:tc>
          <w:tcPr>
            <w:tcW w:w="96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pPr>
              <w:shd w:val="clear"/>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年度</w:t>
            </w:r>
          </w:p>
        </w:tc>
        <w:tc>
          <w:tcPr>
            <w:tcW w:w="1494" w:type="dxa"/>
            <w:gridSpan w:val="3"/>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pPr>
              <w:shd w:val="clear"/>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收入总额</w:t>
            </w:r>
          </w:p>
        </w:tc>
        <w:tc>
          <w:tcPr>
            <w:tcW w:w="1495" w:type="dxa"/>
            <w:gridSpan w:val="3"/>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pPr>
              <w:shd w:val="clear"/>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利润总额</w:t>
            </w:r>
          </w:p>
        </w:tc>
        <w:tc>
          <w:tcPr>
            <w:tcW w:w="1788" w:type="dxa"/>
            <w:gridSpan w:val="4"/>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pPr>
              <w:shd w:val="clear"/>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税后利润</w:t>
            </w:r>
          </w:p>
        </w:tc>
        <w:tc>
          <w:tcPr>
            <w:tcW w:w="178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pPr>
              <w:shd w:val="clear"/>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负债总额</w:t>
            </w:r>
          </w:p>
        </w:tc>
      </w:tr>
      <w:tr>
        <w:tblPrEx>
          <w:tblCellMar>
            <w:top w:w="0" w:type="dxa"/>
            <w:left w:w="0" w:type="dxa"/>
            <w:bottom w:w="0" w:type="dxa"/>
            <w:right w:w="0" w:type="dxa"/>
          </w:tblCellMar>
        </w:tblPrEx>
        <w:trPr>
          <w:trHeight w:val="431" w:hRule="atLeast"/>
        </w:trPr>
        <w:tc>
          <w:tcPr>
            <w:tcW w:w="1091" w:type="dxa"/>
            <w:vMerge w:val="continue"/>
            <w:tcBorders>
              <w:top w:val="single" w:color="000000" w:sz="4"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pPr>
              <w:shd w:val="clear"/>
              <w:snapToGrid w:val="0"/>
              <w:spacing w:line="400" w:lineRule="exact"/>
              <w:jc w:val="center"/>
              <w:rPr>
                <w:rFonts w:hint="eastAsia" w:ascii="宋体" w:hAnsi="宋体" w:eastAsia="宋体" w:cs="宋体"/>
                <w:color w:val="auto"/>
                <w:sz w:val="24"/>
                <w:highlight w:val="none"/>
              </w:rPr>
            </w:pPr>
          </w:p>
        </w:tc>
        <w:tc>
          <w:tcPr>
            <w:tcW w:w="96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pPr>
              <w:shd w:val="clear"/>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20</w:t>
            </w:r>
            <w:r>
              <w:rPr>
                <w:rFonts w:hint="eastAsia" w:ascii="宋体" w:hAnsi="宋体" w:cs="宋体"/>
                <w:color w:val="auto"/>
                <w:sz w:val="24"/>
                <w:highlight w:val="none"/>
                <w:lang w:val="en-US" w:eastAsia="zh-CN"/>
              </w:rPr>
              <w:t>20</w:t>
            </w:r>
            <w:r>
              <w:rPr>
                <w:rFonts w:hint="eastAsia" w:ascii="宋体" w:hAnsi="宋体" w:eastAsia="宋体" w:cs="宋体"/>
                <w:color w:val="auto"/>
                <w:sz w:val="24"/>
                <w:highlight w:val="none"/>
              </w:rPr>
              <w:t>年</w:t>
            </w:r>
          </w:p>
        </w:tc>
        <w:tc>
          <w:tcPr>
            <w:tcW w:w="1494" w:type="dxa"/>
            <w:gridSpan w:val="3"/>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pPr>
              <w:shd w:val="clear"/>
              <w:snapToGrid w:val="0"/>
              <w:spacing w:line="400" w:lineRule="exact"/>
              <w:rPr>
                <w:rFonts w:hint="eastAsia" w:ascii="宋体" w:hAnsi="宋体" w:eastAsia="宋体" w:cs="宋体"/>
                <w:color w:val="auto"/>
                <w:sz w:val="24"/>
                <w:highlight w:val="none"/>
              </w:rPr>
            </w:pPr>
          </w:p>
        </w:tc>
        <w:tc>
          <w:tcPr>
            <w:tcW w:w="1495" w:type="dxa"/>
            <w:gridSpan w:val="3"/>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pPr>
              <w:shd w:val="clear"/>
              <w:snapToGrid w:val="0"/>
              <w:spacing w:line="400" w:lineRule="exact"/>
              <w:rPr>
                <w:rFonts w:hint="eastAsia" w:ascii="宋体" w:hAnsi="宋体" w:eastAsia="宋体" w:cs="宋体"/>
                <w:color w:val="auto"/>
                <w:sz w:val="24"/>
                <w:highlight w:val="none"/>
              </w:rPr>
            </w:pPr>
          </w:p>
        </w:tc>
        <w:tc>
          <w:tcPr>
            <w:tcW w:w="1788" w:type="dxa"/>
            <w:gridSpan w:val="4"/>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pPr>
              <w:shd w:val="clear"/>
              <w:snapToGrid w:val="0"/>
              <w:spacing w:line="400" w:lineRule="exact"/>
              <w:rPr>
                <w:rFonts w:hint="eastAsia" w:ascii="宋体" w:hAnsi="宋体" w:eastAsia="宋体" w:cs="宋体"/>
                <w:color w:val="auto"/>
                <w:sz w:val="24"/>
                <w:highlight w:val="none"/>
              </w:rPr>
            </w:pPr>
          </w:p>
        </w:tc>
        <w:tc>
          <w:tcPr>
            <w:tcW w:w="178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pPr>
              <w:shd w:val="clear"/>
              <w:snapToGrid w:val="0"/>
              <w:spacing w:line="400" w:lineRule="exact"/>
              <w:rPr>
                <w:rFonts w:hint="eastAsia" w:ascii="宋体" w:hAnsi="宋体" w:eastAsia="宋体" w:cs="宋体"/>
                <w:color w:val="auto"/>
                <w:sz w:val="24"/>
                <w:highlight w:val="none"/>
              </w:rPr>
            </w:pPr>
          </w:p>
        </w:tc>
      </w:tr>
      <w:tr>
        <w:tblPrEx>
          <w:tblCellMar>
            <w:top w:w="0" w:type="dxa"/>
            <w:left w:w="0" w:type="dxa"/>
            <w:bottom w:w="0" w:type="dxa"/>
            <w:right w:w="0" w:type="dxa"/>
          </w:tblCellMar>
        </w:tblPrEx>
        <w:trPr>
          <w:trHeight w:val="431" w:hRule="atLeast"/>
        </w:trPr>
        <w:tc>
          <w:tcPr>
            <w:tcW w:w="1091" w:type="dxa"/>
            <w:vMerge w:val="continue"/>
            <w:tcBorders>
              <w:top w:val="single" w:color="000000" w:sz="4"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pPr>
              <w:shd w:val="clear"/>
              <w:snapToGrid w:val="0"/>
              <w:spacing w:line="400" w:lineRule="exact"/>
              <w:jc w:val="center"/>
              <w:rPr>
                <w:rFonts w:hint="eastAsia" w:ascii="宋体" w:hAnsi="宋体" w:eastAsia="宋体" w:cs="宋体"/>
                <w:color w:val="auto"/>
                <w:sz w:val="24"/>
                <w:highlight w:val="none"/>
              </w:rPr>
            </w:pPr>
          </w:p>
        </w:tc>
        <w:tc>
          <w:tcPr>
            <w:tcW w:w="96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pPr>
              <w:shd w:val="clear"/>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20</w:t>
            </w:r>
            <w:r>
              <w:rPr>
                <w:rFonts w:hint="eastAsia" w:ascii="宋体" w:hAnsi="宋体" w:eastAsia="宋体" w:cs="宋体"/>
                <w:color w:val="auto"/>
                <w:sz w:val="24"/>
                <w:highlight w:val="none"/>
                <w:lang w:val="en-US" w:eastAsia="zh-CN"/>
              </w:rPr>
              <w:t>2</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年</w:t>
            </w:r>
          </w:p>
        </w:tc>
        <w:tc>
          <w:tcPr>
            <w:tcW w:w="1494" w:type="dxa"/>
            <w:gridSpan w:val="3"/>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pPr>
              <w:shd w:val="clear"/>
              <w:snapToGrid w:val="0"/>
              <w:spacing w:line="400" w:lineRule="exact"/>
              <w:rPr>
                <w:rFonts w:hint="eastAsia" w:ascii="宋体" w:hAnsi="宋体" w:eastAsia="宋体" w:cs="宋体"/>
                <w:color w:val="auto"/>
                <w:sz w:val="24"/>
                <w:highlight w:val="none"/>
              </w:rPr>
            </w:pPr>
          </w:p>
        </w:tc>
        <w:tc>
          <w:tcPr>
            <w:tcW w:w="1495" w:type="dxa"/>
            <w:gridSpan w:val="3"/>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pPr>
              <w:shd w:val="clear"/>
              <w:snapToGrid w:val="0"/>
              <w:spacing w:line="400" w:lineRule="exact"/>
              <w:rPr>
                <w:rFonts w:hint="eastAsia" w:ascii="宋体" w:hAnsi="宋体" w:eastAsia="宋体" w:cs="宋体"/>
                <w:color w:val="auto"/>
                <w:sz w:val="24"/>
                <w:highlight w:val="none"/>
              </w:rPr>
            </w:pPr>
          </w:p>
        </w:tc>
        <w:tc>
          <w:tcPr>
            <w:tcW w:w="1788" w:type="dxa"/>
            <w:gridSpan w:val="4"/>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pPr>
              <w:shd w:val="clear"/>
              <w:snapToGrid w:val="0"/>
              <w:spacing w:line="400" w:lineRule="exact"/>
              <w:rPr>
                <w:rFonts w:hint="eastAsia" w:ascii="宋体" w:hAnsi="宋体" w:eastAsia="宋体" w:cs="宋体"/>
                <w:color w:val="auto"/>
                <w:sz w:val="24"/>
                <w:highlight w:val="none"/>
              </w:rPr>
            </w:pPr>
          </w:p>
        </w:tc>
        <w:tc>
          <w:tcPr>
            <w:tcW w:w="178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pPr>
              <w:shd w:val="clear"/>
              <w:snapToGrid w:val="0"/>
              <w:spacing w:line="400" w:lineRule="exact"/>
              <w:rPr>
                <w:rFonts w:hint="eastAsia" w:ascii="宋体" w:hAnsi="宋体" w:eastAsia="宋体" w:cs="宋体"/>
                <w:color w:val="auto"/>
                <w:sz w:val="24"/>
                <w:highlight w:val="none"/>
              </w:rPr>
            </w:pPr>
          </w:p>
        </w:tc>
      </w:tr>
      <w:tr>
        <w:tblPrEx>
          <w:tblCellMar>
            <w:top w:w="0" w:type="dxa"/>
            <w:left w:w="0" w:type="dxa"/>
            <w:bottom w:w="0" w:type="dxa"/>
            <w:right w:w="0" w:type="dxa"/>
          </w:tblCellMar>
        </w:tblPrEx>
        <w:trPr>
          <w:trHeight w:val="431" w:hRule="atLeast"/>
        </w:trPr>
        <w:tc>
          <w:tcPr>
            <w:tcW w:w="1091" w:type="dxa"/>
            <w:vMerge w:val="continue"/>
            <w:tcBorders>
              <w:top w:val="single" w:color="000000" w:sz="4"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pPr>
              <w:shd w:val="clear"/>
              <w:snapToGrid w:val="0"/>
              <w:spacing w:line="400" w:lineRule="exact"/>
              <w:jc w:val="center"/>
              <w:rPr>
                <w:rFonts w:hint="eastAsia" w:ascii="宋体" w:hAnsi="宋体" w:eastAsia="宋体" w:cs="宋体"/>
                <w:color w:val="auto"/>
                <w:sz w:val="24"/>
                <w:highlight w:val="none"/>
              </w:rPr>
            </w:pPr>
          </w:p>
        </w:tc>
        <w:tc>
          <w:tcPr>
            <w:tcW w:w="967"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pPr>
              <w:shd w:val="clear"/>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20</w:t>
            </w:r>
            <w:r>
              <w:rPr>
                <w:rFonts w:hint="eastAsia" w:ascii="宋体" w:hAnsi="宋体" w:eastAsia="宋体" w:cs="宋体"/>
                <w:color w:val="auto"/>
                <w:sz w:val="24"/>
                <w:highlight w:val="none"/>
                <w:lang w:val="en-US" w:eastAsia="zh-CN"/>
              </w:rPr>
              <w:t>2</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年</w:t>
            </w:r>
          </w:p>
        </w:tc>
        <w:tc>
          <w:tcPr>
            <w:tcW w:w="1494" w:type="dxa"/>
            <w:gridSpan w:val="3"/>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pPr>
              <w:shd w:val="clear"/>
              <w:snapToGrid w:val="0"/>
              <w:spacing w:line="400" w:lineRule="exact"/>
              <w:rPr>
                <w:rFonts w:hint="eastAsia" w:ascii="宋体" w:hAnsi="宋体" w:eastAsia="宋体" w:cs="宋体"/>
                <w:color w:val="auto"/>
                <w:sz w:val="24"/>
                <w:highlight w:val="none"/>
              </w:rPr>
            </w:pPr>
          </w:p>
        </w:tc>
        <w:tc>
          <w:tcPr>
            <w:tcW w:w="1495" w:type="dxa"/>
            <w:gridSpan w:val="3"/>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pPr>
              <w:shd w:val="clear"/>
              <w:snapToGrid w:val="0"/>
              <w:spacing w:line="400" w:lineRule="exact"/>
              <w:rPr>
                <w:rFonts w:hint="eastAsia" w:ascii="宋体" w:hAnsi="宋体" w:eastAsia="宋体" w:cs="宋体"/>
                <w:color w:val="auto"/>
                <w:sz w:val="24"/>
                <w:highlight w:val="none"/>
              </w:rPr>
            </w:pPr>
          </w:p>
        </w:tc>
        <w:tc>
          <w:tcPr>
            <w:tcW w:w="1788" w:type="dxa"/>
            <w:gridSpan w:val="4"/>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pPr>
              <w:shd w:val="clear"/>
              <w:snapToGrid w:val="0"/>
              <w:spacing w:line="400" w:lineRule="exact"/>
              <w:rPr>
                <w:rFonts w:hint="eastAsia" w:ascii="宋体" w:hAnsi="宋体" w:eastAsia="宋体" w:cs="宋体"/>
                <w:color w:val="auto"/>
                <w:sz w:val="24"/>
                <w:highlight w:val="none"/>
              </w:rPr>
            </w:pPr>
          </w:p>
        </w:tc>
        <w:tc>
          <w:tcPr>
            <w:tcW w:w="1788" w:type="dxa"/>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pPr>
              <w:shd w:val="clear"/>
              <w:snapToGrid w:val="0"/>
              <w:spacing w:line="400" w:lineRule="exact"/>
              <w:rPr>
                <w:rFonts w:hint="eastAsia" w:ascii="宋体" w:hAnsi="宋体" w:eastAsia="宋体" w:cs="宋体"/>
                <w:color w:val="auto"/>
                <w:sz w:val="24"/>
                <w:highlight w:val="none"/>
              </w:rPr>
            </w:pPr>
          </w:p>
        </w:tc>
      </w:tr>
      <w:tr>
        <w:tblPrEx>
          <w:tblCellMar>
            <w:top w:w="0" w:type="dxa"/>
            <w:left w:w="0" w:type="dxa"/>
            <w:bottom w:w="0" w:type="dxa"/>
            <w:right w:w="0" w:type="dxa"/>
          </w:tblCellMar>
        </w:tblPrEx>
        <w:trPr>
          <w:trHeight w:val="431" w:hRule="atLeast"/>
        </w:trPr>
        <w:tc>
          <w:tcPr>
            <w:tcW w:w="1091" w:type="dxa"/>
            <w:vMerge w:val="restart"/>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pPr>
              <w:shd w:val="clear"/>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主要产品</w:t>
            </w:r>
          </w:p>
          <w:p>
            <w:pPr>
              <w:shd w:val="clear"/>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/项目情况</w:t>
            </w:r>
          </w:p>
        </w:tc>
        <w:tc>
          <w:tcPr>
            <w:tcW w:w="1965" w:type="dxa"/>
            <w:gridSpan w:val="3"/>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pPr>
              <w:shd w:val="clear"/>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产品/项目名称</w:t>
            </w:r>
          </w:p>
        </w:tc>
        <w:tc>
          <w:tcPr>
            <w:tcW w:w="2838" w:type="dxa"/>
            <w:gridSpan w:val="6"/>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pPr>
              <w:shd w:val="clear"/>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上年销售值</w:t>
            </w:r>
          </w:p>
        </w:tc>
        <w:tc>
          <w:tcPr>
            <w:tcW w:w="2729" w:type="dxa"/>
            <w:gridSpan w:val="3"/>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pPr>
              <w:shd w:val="clear"/>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主要用户</w:t>
            </w:r>
          </w:p>
        </w:tc>
      </w:tr>
      <w:tr>
        <w:tblPrEx>
          <w:tblCellMar>
            <w:top w:w="0" w:type="dxa"/>
            <w:left w:w="0" w:type="dxa"/>
            <w:bottom w:w="0" w:type="dxa"/>
            <w:right w:w="0" w:type="dxa"/>
          </w:tblCellMar>
        </w:tblPrEx>
        <w:trPr>
          <w:trHeight w:val="431" w:hRule="atLeast"/>
        </w:trPr>
        <w:tc>
          <w:tcPr>
            <w:tcW w:w="1091" w:type="dxa"/>
            <w:vMerge w:val="continue"/>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pPr>
              <w:shd w:val="clear"/>
              <w:snapToGrid w:val="0"/>
              <w:spacing w:line="400" w:lineRule="exact"/>
              <w:jc w:val="center"/>
              <w:rPr>
                <w:rFonts w:hint="eastAsia" w:ascii="宋体" w:hAnsi="宋体" w:eastAsia="宋体" w:cs="宋体"/>
                <w:color w:val="auto"/>
                <w:sz w:val="24"/>
                <w:highlight w:val="none"/>
              </w:rPr>
            </w:pPr>
          </w:p>
        </w:tc>
        <w:tc>
          <w:tcPr>
            <w:tcW w:w="1965" w:type="dxa"/>
            <w:gridSpan w:val="3"/>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pPr>
              <w:shd w:val="clear"/>
              <w:snapToGrid w:val="0"/>
              <w:spacing w:line="400" w:lineRule="exact"/>
              <w:rPr>
                <w:rFonts w:hint="eastAsia" w:ascii="宋体" w:hAnsi="宋体" w:eastAsia="宋体" w:cs="宋体"/>
                <w:color w:val="auto"/>
                <w:sz w:val="24"/>
                <w:highlight w:val="none"/>
              </w:rPr>
            </w:pPr>
          </w:p>
        </w:tc>
        <w:tc>
          <w:tcPr>
            <w:tcW w:w="2838" w:type="dxa"/>
            <w:gridSpan w:val="6"/>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pPr>
              <w:shd w:val="clear"/>
              <w:snapToGrid w:val="0"/>
              <w:spacing w:line="400" w:lineRule="exact"/>
              <w:rPr>
                <w:rFonts w:hint="eastAsia" w:ascii="宋体" w:hAnsi="宋体" w:eastAsia="宋体" w:cs="宋体"/>
                <w:color w:val="auto"/>
                <w:sz w:val="24"/>
                <w:highlight w:val="none"/>
              </w:rPr>
            </w:pPr>
          </w:p>
        </w:tc>
        <w:tc>
          <w:tcPr>
            <w:tcW w:w="2729" w:type="dxa"/>
            <w:gridSpan w:val="3"/>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pPr>
              <w:shd w:val="clear"/>
              <w:snapToGrid w:val="0"/>
              <w:spacing w:line="400" w:lineRule="exact"/>
              <w:rPr>
                <w:rFonts w:hint="eastAsia" w:ascii="宋体" w:hAnsi="宋体" w:eastAsia="宋体" w:cs="宋体"/>
                <w:color w:val="auto"/>
                <w:sz w:val="24"/>
                <w:highlight w:val="none"/>
              </w:rPr>
            </w:pPr>
          </w:p>
        </w:tc>
      </w:tr>
      <w:tr>
        <w:tblPrEx>
          <w:tblCellMar>
            <w:top w:w="0" w:type="dxa"/>
            <w:left w:w="0" w:type="dxa"/>
            <w:bottom w:w="0" w:type="dxa"/>
            <w:right w:w="0" w:type="dxa"/>
          </w:tblCellMar>
        </w:tblPrEx>
        <w:trPr>
          <w:trHeight w:val="431" w:hRule="atLeast"/>
        </w:trPr>
        <w:tc>
          <w:tcPr>
            <w:tcW w:w="1091" w:type="dxa"/>
            <w:vMerge w:val="continue"/>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pPr>
              <w:shd w:val="clear"/>
              <w:snapToGrid w:val="0"/>
              <w:spacing w:line="400" w:lineRule="exact"/>
              <w:jc w:val="center"/>
              <w:rPr>
                <w:rFonts w:hint="eastAsia" w:ascii="宋体" w:hAnsi="宋体" w:eastAsia="宋体" w:cs="宋体"/>
                <w:color w:val="auto"/>
                <w:sz w:val="24"/>
                <w:highlight w:val="none"/>
              </w:rPr>
            </w:pPr>
          </w:p>
        </w:tc>
        <w:tc>
          <w:tcPr>
            <w:tcW w:w="1965" w:type="dxa"/>
            <w:gridSpan w:val="3"/>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pPr>
              <w:shd w:val="clear"/>
              <w:snapToGrid w:val="0"/>
              <w:spacing w:line="400" w:lineRule="exact"/>
              <w:rPr>
                <w:rFonts w:hint="eastAsia" w:ascii="宋体" w:hAnsi="宋体" w:eastAsia="宋体" w:cs="宋体"/>
                <w:color w:val="auto"/>
                <w:sz w:val="24"/>
                <w:highlight w:val="none"/>
              </w:rPr>
            </w:pPr>
          </w:p>
        </w:tc>
        <w:tc>
          <w:tcPr>
            <w:tcW w:w="2838" w:type="dxa"/>
            <w:gridSpan w:val="6"/>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pPr>
              <w:shd w:val="clear"/>
              <w:snapToGrid w:val="0"/>
              <w:spacing w:line="400" w:lineRule="exact"/>
              <w:rPr>
                <w:rFonts w:hint="eastAsia" w:ascii="宋体" w:hAnsi="宋体" w:eastAsia="宋体" w:cs="宋体"/>
                <w:color w:val="auto"/>
                <w:sz w:val="24"/>
                <w:highlight w:val="none"/>
              </w:rPr>
            </w:pPr>
          </w:p>
        </w:tc>
        <w:tc>
          <w:tcPr>
            <w:tcW w:w="2729" w:type="dxa"/>
            <w:gridSpan w:val="3"/>
            <w:tcBorders>
              <w:top w:val="single" w:color="000000" w:sz="6" w:space="0"/>
              <w:left w:val="single" w:color="000000" w:sz="6" w:space="0"/>
              <w:bottom w:val="single" w:color="000000" w:sz="6" w:space="0"/>
              <w:right w:val="single" w:color="000000" w:sz="6" w:space="0"/>
            </w:tcBorders>
            <w:noWrap w:val="0"/>
            <w:tcMar>
              <w:top w:w="0" w:type="dxa"/>
              <w:left w:w="28" w:type="dxa"/>
              <w:bottom w:w="0" w:type="dxa"/>
              <w:right w:w="28" w:type="dxa"/>
            </w:tcMar>
            <w:vAlign w:val="center"/>
          </w:tcPr>
          <w:p>
            <w:pPr>
              <w:shd w:val="clear"/>
              <w:snapToGrid w:val="0"/>
              <w:spacing w:line="400" w:lineRule="exact"/>
              <w:rPr>
                <w:rFonts w:hint="eastAsia" w:ascii="宋体" w:hAnsi="宋体" w:eastAsia="宋体" w:cs="宋体"/>
                <w:color w:val="auto"/>
                <w:sz w:val="24"/>
                <w:highlight w:val="none"/>
              </w:rPr>
            </w:pPr>
          </w:p>
        </w:tc>
      </w:tr>
    </w:tbl>
    <w:p>
      <w:pPr>
        <w:shd w:val="clear" w:color="auto"/>
        <w:spacing w:line="500" w:lineRule="exact"/>
        <w:outlineLvl w:val="0"/>
        <w:rPr>
          <w:rFonts w:hint="eastAsia" w:ascii="宋体" w:hAnsi="宋体" w:eastAsia="宋体" w:cs="宋体"/>
          <w:color w:val="auto"/>
          <w:sz w:val="24"/>
          <w:highlight w:val="none"/>
          <w:lang w:eastAsia="zh-CN"/>
        </w:rPr>
      </w:pPr>
    </w:p>
    <w:p>
      <w:pPr>
        <w:shd w:val="clear" w:color="auto"/>
        <w:spacing w:line="500" w:lineRule="exact"/>
        <w:outlineLvl w:val="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1、生产商须提供：企业营业执照、</w:t>
      </w:r>
      <w:r>
        <w:rPr>
          <w:rFonts w:hint="eastAsia" w:ascii="宋体" w:hAnsi="宋体" w:eastAsia="宋体" w:cs="宋体"/>
          <w:color w:val="auto"/>
          <w:sz w:val="24"/>
          <w:highlight w:val="none"/>
          <w:lang w:val="en-US" w:eastAsia="zh-CN"/>
        </w:rPr>
        <w:t>近</w:t>
      </w:r>
      <w:r>
        <w:rPr>
          <w:rFonts w:hint="eastAsia" w:ascii="宋体" w:hAnsi="宋体" w:eastAsia="宋体" w:cs="宋体"/>
          <w:color w:val="auto"/>
          <w:sz w:val="24"/>
          <w:highlight w:val="none"/>
          <w:lang w:eastAsia="zh-CN"/>
        </w:rPr>
        <w:t>年完税证明，社保缴纳明细。</w:t>
      </w:r>
    </w:p>
    <w:p>
      <w:pPr>
        <w:shd w:val="clear" w:color="auto"/>
        <w:spacing w:line="500" w:lineRule="exact"/>
        <w:outlineLvl w:val="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2、代理商须提供：本单位企业营业执照、</w:t>
      </w:r>
      <w:r>
        <w:rPr>
          <w:rFonts w:hint="eastAsia" w:ascii="宋体" w:hAnsi="宋体" w:eastAsia="宋体" w:cs="宋体"/>
          <w:color w:val="auto"/>
          <w:sz w:val="24"/>
          <w:highlight w:val="none"/>
          <w:lang w:val="en-US" w:eastAsia="zh-CN"/>
        </w:rPr>
        <w:t>近</w:t>
      </w:r>
      <w:r>
        <w:rPr>
          <w:rFonts w:hint="eastAsia" w:ascii="宋体" w:hAnsi="宋体" w:eastAsia="宋体" w:cs="宋体"/>
          <w:color w:val="auto"/>
          <w:sz w:val="24"/>
          <w:highlight w:val="none"/>
          <w:lang w:eastAsia="zh-CN"/>
        </w:rPr>
        <w:t>年完税证明社保缴纳明细，所代理的生产商的营业执照，以上证件复印件须加盖单位公章。</w:t>
      </w:r>
    </w:p>
    <w:p>
      <w:pPr>
        <w:shd w:val="clear" w:color="auto"/>
        <w:spacing w:line="500" w:lineRule="exact"/>
        <w:outlineLvl w:val="0"/>
        <w:rPr>
          <w:rFonts w:hint="eastAsia" w:ascii="宋体" w:hAnsi="宋体" w:eastAsia="宋体" w:cs="宋体"/>
          <w:color w:val="auto"/>
          <w:sz w:val="24"/>
          <w:highlight w:val="none"/>
          <w:lang w:eastAsia="zh-CN"/>
        </w:rPr>
      </w:pPr>
    </w:p>
    <w:p>
      <w:pPr>
        <w:shd w:val="clear" w:color="auto"/>
        <w:spacing w:line="500" w:lineRule="exact"/>
        <w:outlineLvl w:val="0"/>
        <w:rPr>
          <w:rFonts w:hint="eastAsia" w:ascii="宋体" w:hAnsi="宋体" w:eastAsia="宋体" w:cs="宋体"/>
          <w:color w:val="auto"/>
          <w:sz w:val="24"/>
          <w:highlight w:val="none"/>
          <w:lang w:eastAsia="zh-CN"/>
        </w:rPr>
      </w:pPr>
    </w:p>
    <w:p>
      <w:pPr>
        <w:pStyle w:val="30"/>
        <w:shd w:val="clear" w:color="auto"/>
        <w:snapToGrid w:val="0"/>
        <w:spacing w:line="440" w:lineRule="exact"/>
        <w:jc w:val="right"/>
        <w:rPr>
          <w:rFonts w:hint="eastAsia" w:ascii="宋体" w:hAnsi="宋体" w:eastAsia="宋体" w:cs="宋体"/>
          <w:color w:val="auto"/>
          <w:sz w:val="24"/>
          <w:highlight w:val="none"/>
        </w:rPr>
      </w:pPr>
      <w:bookmarkStart w:id="139" w:name="_Toc9379"/>
      <w:bookmarkStart w:id="140" w:name="_Toc14127"/>
      <w:r>
        <w:rPr>
          <w:rFonts w:hint="eastAsia" w:ascii="宋体" w:hAnsi="宋体" w:eastAsia="宋体" w:cs="宋体"/>
          <w:color w:val="auto"/>
          <w:sz w:val="24"/>
          <w:highlight w:val="none"/>
        </w:rPr>
        <w:t>供应商（盖公章）：</w:t>
      </w:r>
    </w:p>
    <w:p>
      <w:pPr>
        <w:shd w:val="clear" w:color="auto"/>
        <w:spacing w:line="440" w:lineRule="exact"/>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法定代表人（签字或盖章）：</w:t>
      </w:r>
    </w:p>
    <w:p>
      <w:pPr>
        <w:shd w:val="clear" w:color="auto"/>
        <w:spacing w:line="440" w:lineRule="exact"/>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被授权代理人（签字）：</w:t>
      </w:r>
    </w:p>
    <w:p>
      <w:pPr>
        <w:shd w:val="clear" w:color="auto"/>
        <w:spacing w:line="500" w:lineRule="exact"/>
        <w:jc w:val="right"/>
        <w:outlineLvl w:val="0"/>
        <w:rPr>
          <w:rFonts w:hint="eastAsia" w:ascii="宋体" w:hAnsi="宋体" w:eastAsia="宋体" w:cs="宋体"/>
          <w:b w:val="0"/>
          <w:bCs/>
          <w:color w:val="auto"/>
          <w:sz w:val="24"/>
          <w:szCs w:val="24"/>
          <w:highlight w:val="none"/>
        </w:rPr>
      </w:pPr>
      <w:r>
        <w:rPr>
          <w:rFonts w:hint="eastAsia" w:ascii="宋体" w:hAnsi="宋体" w:eastAsia="宋体" w:cs="宋体"/>
          <w:color w:val="auto"/>
          <w:sz w:val="24"/>
          <w:szCs w:val="24"/>
          <w:highlight w:val="none"/>
        </w:rPr>
        <w:t>日期：  年  月   日</w:t>
      </w:r>
    </w:p>
    <w:p>
      <w:pPr>
        <w:shd w:val="clea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br w:type="page"/>
      </w:r>
    </w:p>
    <w:p>
      <w:pPr>
        <w:shd w:val="clear" w:color="auto"/>
        <w:spacing w:line="500" w:lineRule="exact"/>
        <w:outlineLvl w:val="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附件</w:t>
      </w:r>
      <w:r>
        <w:rPr>
          <w:rFonts w:hint="eastAsia" w:ascii="宋体" w:hAnsi="宋体" w:eastAsia="宋体" w:cs="宋体"/>
          <w:b/>
          <w:bCs/>
          <w:color w:val="auto"/>
          <w:sz w:val="24"/>
          <w:szCs w:val="24"/>
          <w:highlight w:val="none"/>
          <w:lang w:val="en-US" w:eastAsia="zh-CN"/>
        </w:rPr>
        <w:t>6</w:t>
      </w:r>
    </w:p>
    <w:p>
      <w:pPr>
        <w:shd w:val="clear" w:color="auto"/>
        <w:spacing w:line="500" w:lineRule="exact"/>
        <w:jc w:val="center"/>
        <w:outlineLvl w:val="0"/>
        <w:rPr>
          <w:rFonts w:hint="eastAsia" w:ascii="宋体" w:hAnsi="宋体" w:eastAsia="宋体" w:cs="宋体"/>
          <w:b/>
          <w:bCs w:val="0"/>
          <w:color w:val="auto"/>
          <w:sz w:val="24"/>
          <w:szCs w:val="24"/>
          <w:highlight w:val="none"/>
        </w:rPr>
      </w:pPr>
      <w:r>
        <w:rPr>
          <w:rFonts w:hint="eastAsia" w:ascii="宋体" w:hAnsi="宋体" w:eastAsia="宋体" w:cs="宋体"/>
          <w:b/>
          <w:color w:val="auto"/>
          <w:sz w:val="24"/>
          <w:szCs w:val="24"/>
          <w:highlight w:val="none"/>
          <w:lang w:eastAsia="zh-CN"/>
        </w:rPr>
        <w:t>生产厂家授权书</w:t>
      </w:r>
      <w:r>
        <w:rPr>
          <w:rFonts w:hint="eastAsia" w:ascii="宋体" w:hAnsi="宋体" w:eastAsia="宋体" w:cs="宋体"/>
          <w:b/>
          <w:color w:val="auto"/>
          <w:sz w:val="24"/>
          <w:szCs w:val="24"/>
          <w:highlight w:val="none"/>
        </w:rPr>
        <w:t>（</w:t>
      </w:r>
      <w:r>
        <w:rPr>
          <w:rFonts w:hint="eastAsia" w:ascii="宋体" w:hAnsi="宋体" w:cs="宋体"/>
          <w:b/>
          <w:color w:val="auto"/>
          <w:sz w:val="24"/>
          <w:szCs w:val="24"/>
          <w:highlight w:val="none"/>
          <w:lang w:val="en-US" w:eastAsia="zh-CN"/>
        </w:rPr>
        <w:t>若有</w:t>
      </w:r>
      <w:r>
        <w:rPr>
          <w:rFonts w:hint="eastAsia" w:ascii="宋体" w:hAnsi="宋体" w:eastAsia="宋体" w:cs="宋体"/>
          <w:b/>
          <w:color w:val="auto"/>
          <w:sz w:val="24"/>
          <w:szCs w:val="24"/>
          <w:highlight w:val="none"/>
        </w:rPr>
        <w:t>）</w:t>
      </w:r>
    </w:p>
    <w:p>
      <w:pPr>
        <w:keepNext w:val="0"/>
        <w:keepLines w:val="0"/>
        <w:pageBreakBefore/>
        <w:widowControl w:val="0"/>
        <w:shd w:val="clear" w:color="auto"/>
        <w:kinsoku/>
        <w:wordWrap/>
        <w:overflowPunct/>
        <w:topLinePunct w:val="0"/>
        <w:autoSpaceDE/>
        <w:autoSpaceDN/>
        <w:bidi w:val="0"/>
        <w:adjustRightInd/>
        <w:snapToGrid/>
        <w:spacing w:line="500" w:lineRule="exact"/>
        <w:textAlignment w:val="auto"/>
        <w:outlineLvl w:val="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附件</w:t>
      </w:r>
      <w:bookmarkEnd w:id="139"/>
      <w:bookmarkEnd w:id="140"/>
      <w:r>
        <w:rPr>
          <w:rFonts w:hint="eastAsia" w:ascii="宋体" w:hAnsi="宋体" w:eastAsia="宋体" w:cs="宋体"/>
          <w:b/>
          <w:bCs/>
          <w:color w:val="auto"/>
          <w:sz w:val="24"/>
          <w:szCs w:val="24"/>
          <w:highlight w:val="none"/>
          <w:lang w:val="en-US" w:eastAsia="zh-CN"/>
        </w:rPr>
        <w:t>7</w:t>
      </w:r>
    </w:p>
    <w:p>
      <w:pPr>
        <w:shd w:val="clear" w:color="auto"/>
        <w:spacing w:line="5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法定代表人身份证明书</w:t>
      </w:r>
    </w:p>
    <w:p>
      <w:pPr>
        <w:shd w:val="clear" w:color="auto"/>
        <w:spacing w:line="500" w:lineRule="exact"/>
        <w:rPr>
          <w:rFonts w:hint="eastAsia" w:ascii="宋体" w:hAnsi="宋体" w:eastAsia="宋体" w:cs="宋体"/>
          <w:color w:val="auto"/>
          <w:sz w:val="24"/>
          <w:szCs w:val="24"/>
          <w:highlight w:val="none"/>
        </w:rPr>
      </w:pPr>
    </w:p>
    <w:p>
      <w:pPr>
        <w:shd w:val="clear" w:color="auto"/>
        <w:spacing w:line="5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单位名称：</w:t>
      </w:r>
    </w:p>
    <w:p>
      <w:pPr>
        <w:shd w:val="clear" w:color="auto"/>
        <w:spacing w:line="5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所属行业：</w:t>
      </w:r>
    </w:p>
    <w:p>
      <w:pPr>
        <w:shd w:val="clear" w:color="auto"/>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p>
    <w:p>
      <w:pPr>
        <w:shd w:val="clear" w:color="auto"/>
        <w:spacing w:line="5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营业期限：</w:t>
      </w:r>
    </w:p>
    <w:p>
      <w:pPr>
        <w:shd w:val="clear" w:color="auto"/>
        <w:spacing w:line="5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成立时间：</w:t>
      </w:r>
    </w:p>
    <w:p>
      <w:pPr>
        <w:shd w:val="clear" w:color="auto"/>
        <w:spacing w:line="5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经营范围：</w:t>
      </w:r>
    </w:p>
    <w:p>
      <w:pPr>
        <w:shd w:val="clear" w:color="auto"/>
        <w:spacing w:line="500" w:lineRule="exact"/>
        <w:rPr>
          <w:rFonts w:hint="eastAsia" w:ascii="宋体" w:hAnsi="宋体" w:eastAsia="宋体" w:cs="宋体"/>
          <w:color w:val="auto"/>
          <w:sz w:val="24"/>
          <w:szCs w:val="24"/>
          <w:highlight w:val="none"/>
        </w:rPr>
      </w:pPr>
    </w:p>
    <w:p>
      <w:pPr>
        <w:shd w:val="clear" w:color="auto"/>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    性别：   年龄：     职务：</w:t>
      </w:r>
    </w:p>
    <w:p>
      <w:pPr>
        <w:shd w:val="clear" w:color="auto"/>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（供应商）</w:t>
      </w:r>
      <w:r>
        <w:rPr>
          <w:rFonts w:hint="eastAsia" w:ascii="宋体" w:hAnsi="宋体" w:eastAsia="宋体" w:cs="宋体"/>
          <w:color w:val="auto"/>
          <w:sz w:val="24"/>
          <w:szCs w:val="24"/>
          <w:highlight w:val="none"/>
        </w:rPr>
        <w:t>的法定代表人。</w:t>
      </w:r>
    </w:p>
    <w:p>
      <w:pPr>
        <w:shd w:val="clear" w:color="auto"/>
        <w:spacing w:line="500" w:lineRule="exact"/>
        <w:rPr>
          <w:rFonts w:hint="eastAsia" w:ascii="宋体" w:hAnsi="宋体" w:eastAsia="宋体" w:cs="宋体"/>
          <w:color w:val="auto"/>
          <w:sz w:val="24"/>
          <w:szCs w:val="24"/>
          <w:highlight w:val="none"/>
        </w:rPr>
      </w:pPr>
    </w:p>
    <w:p>
      <w:pPr>
        <w:shd w:val="clear" w:color="auto"/>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mc:AlternateContent>
          <mc:Choice Requires="wps">
            <w:drawing>
              <wp:anchor distT="0" distB="0" distL="114300" distR="114300" simplePos="0" relativeHeight="251668480" behindDoc="0" locked="0" layoutInCell="1" allowOverlap="1">
                <wp:simplePos x="0" y="0"/>
                <wp:positionH relativeFrom="column">
                  <wp:posOffset>-19050</wp:posOffset>
                </wp:positionH>
                <wp:positionV relativeFrom="paragraph">
                  <wp:posOffset>162560</wp:posOffset>
                </wp:positionV>
                <wp:extent cx="2971800" cy="1895475"/>
                <wp:effectExtent l="4445" t="4445" r="1460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5pt;margin-top:12.8pt;height:149.25pt;width:234pt;z-index:251668480;mso-width-relative:page;mso-height-relative:page;" fillcolor="#FFFFFF" filled="t" stroked="t" coordsize="21600,21600" o:gfxdata="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IEW26XaAAAACQEAAA8AAAAAAAAA&#10;AQAgAAAAIgAAAGRycy9kb3ducmV2LnhtbFBLAQIUABQAAAAIAIdO4kAZffXrSAIAAJYEAAAOAAAA&#10;AAAAAAEAIAAAACkBAABkcnMvZTJvRG9jLnhtbFBLBQYAAAAABgAGAFkBAADjBQ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v:textbox>
              </v:shape>
            </w:pict>
          </mc:Fallback>
        </mc:AlternateContent>
      </w:r>
      <w:r>
        <w:rPr>
          <w:rFonts w:hint="eastAsia" w:ascii="宋体" w:hAnsi="宋体" w:eastAsia="宋体" w:cs="宋体"/>
          <w:color w:val="auto"/>
          <w:sz w:val="24"/>
          <w:szCs w:val="24"/>
          <w:highlight w:val="none"/>
        </w:rPr>
        <mc:AlternateContent>
          <mc:Choice Requires="wps">
            <w:drawing>
              <wp:anchor distT="0" distB="0" distL="114300" distR="114300" simplePos="0" relativeHeight="251669504" behindDoc="0" locked="0" layoutInCell="1" allowOverlap="1">
                <wp:simplePos x="0" y="0"/>
                <wp:positionH relativeFrom="column">
                  <wp:posOffset>3162300</wp:posOffset>
                </wp:positionH>
                <wp:positionV relativeFrom="paragraph">
                  <wp:posOffset>162560</wp:posOffset>
                </wp:positionV>
                <wp:extent cx="2971800" cy="1895475"/>
                <wp:effectExtent l="4445" t="4445" r="14605" b="508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9pt;margin-top:12.8pt;height:149.25pt;width:234pt;z-index:251669504;mso-width-relative:page;mso-height-relative:page;" fillcolor="#FFFFFF" filled="t" stroked="t" coordsize="21600,21600" o:gfxdata="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Yk8BW2wAAAAoBAAAPAAAAAAAA&#10;AAEAIAAAACIAAABkcnMvZG93bnJldi54bWxQSwECFAAUAAAACACHTuJAZm60KkgCAACWBAAADgAA&#10;AAAAAAABACAAAAAqAQAAZHJzL2Uyb0RvYy54bWxQSwUGAAAAAAYABgBZAQAA5AU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法定代表人身份证复印件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v:textbox>
              </v:shape>
            </w:pict>
          </mc:Fallback>
        </mc:AlternateContent>
      </w:r>
    </w:p>
    <w:p>
      <w:pPr>
        <w:shd w:val="clear" w:color="auto"/>
        <w:spacing w:line="360" w:lineRule="exact"/>
        <w:rPr>
          <w:rFonts w:hint="eastAsia" w:ascii="宋体" w:hAnsi="宋体" w:eastAsia="宋体" w:cs="宋体"/>
          <w:color w:val="auto"/>
          <w:sz w:val="24"/>
          <w:szCs w:val="24"/>
          <w:highlight w:val="none"/>
        </w:rPr>
      </w:pPr>
    </w:p>
    <w:p>
      <w:pPr>
        <w:shd w:val="clear" w:color="auto"/>
        <w:spacing w:line="360" w:lineRule="exact"/>
        <w:rPr>
          <w:rFonts w:hint="eastAsia" w:ascii="宋体" w:hAnsi="宋体" w:eastAsia="宋体" w:cs="宋体"/>
          <w:color w:val="auto"/>
          <w:sz w:val="24"/>
          <w:szCs w:val="24"/>
          <w:highlight w:val="none"/>
        </w:rPr>
      </w:pPr>
    </w:p>
    <w:p>
      <w:pPr>
        <w:shd w:val="clear" w:color="auto"/>
        <w:spacing w:line="360" w:lineRule="exact"/>
        <w:rPr>
          <w:rFonts w:hint="eastAsia" w:ascii="宋体" w:hAnsi="宋体" w:eastAsia="宋体" w:cs="宋体"/>
          <w:color w:val="auto"/>
          <w:sz w:val="24"/>
          <w:szCs w:val="24"/>
          <w:highlight w:val="none"/>
        </w:rPr>
      </w:pPr>
    </w:p>
    <w:p>
      <w:pPr>
        <w:shd w:val="clear" w:color="auto"/>
        <w:spacing w:line="360" w:lineRule="exact"/>
        <w:rPr>
          <w:rFonts w:hint="eastAsia" w:ascii="宋体" w:hAnsi="宋体" w:eastAsia="宋体" w:cs="宋体"/>
          <w:color w:val="auto"/>
          <w:sz w:val="24"/>
          <w:szCs w:val="24"/>
          <w:highlight w:val="none"/>
        </w:rPr>
      </w:pPr>
    </w:p>
    <w:p>
      <w:pPr>
        <w:shd w:val="clear" w:color="auto"/>
        <w:spacing w:line="360" w:lineRule="exact"/>
        <w:rPr>
          <w:rFonts w:hint="eastAsia" w:ascii="宋体" w:hAnsi="宋体" w:eastAsia="宋体" w:cs="宋体"/>
          <w:color w:val="auto"/>
          <w:sz w:val="24"/>
          <w:szCs w:val="24"/>
          <w:highlight w:val="none"/>
        </w:rPr>
      </w:pPr>
    </w:p>
    <w:p>
      <w:pPr>
        <w:shd w:val="clear" w:color="auto"/>
        <w:spacing w:line="360" w:lineRule="exact"/>
        <w:rPr>
          <w:rFonts w:hint="eastAsia" w:ascii="宋体" w:hAnsi="宋体" w:eastAsia="宋体" w:cs="宋体"/>
          <w:color w:val="auto"/>
          <w:sz w:val="24"/>
          <w:szCs w:val="24"/>
          <w:highlight w:val="none"/>
        </w:rPr>
      </w:pPr>
    </w:p>
    <w:p>
      <w:pPr>
        <w:shd w:val="clear" w:color="auto"/>
        <w:spacing w:line="360" w:lineRule="exact"/>
        <w:rPr>
          <w:rFonts w:hint="eastAsia" w:ascii="宋体" w:hAnsi="宋体" w:eastAsia="宋体" w:cs="宋体"/>
          <w:color w:val="auto"/>
          <w:sz w:val="24"/>
          <w:szCs w:val="24"/>
          <w:highlight w:val="none"/>
        </w:rPr>
      </w:pPr>
    </w:p>
    <w:p>
      <w:pPr>
        <w:shd w:val="clear" w:color="auto"/>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pPr>
        <w:shd w:val="clear" w:color="auto"/>
        <w:spacing w:line="500" w:lineRule="exact"/>
        <w:rPr>
          <w:rFonts w:hint="eastAsia" w:ascii="宋体" w:hAnsi="宋体" w:eastAsia="宋体" w:cs="宋体"/>
          <w:color w:val="auto"/>
          <w:sz w:val="24"/>
          <w:szCs w:val="24"/>
          <w:highlight w:val="none"/>
        </w:rPr>
      </w:pPr>
    </w:p>
    <w:p>
      <w:pPr>
        <w:shd w:val="clear" w:color="auto"/>
        <w:spacing w:line="500" w:lineRule="exact"/>
        <w:rPr>
          <w:rFonts w:hint="eastAsia" w:ascii="宋体" w:hAnsi="宋体" w:eastAsia="宋体" w:cs="宋体"/>
          <w:color w:val="auto"/>
          <w:sz w:val="24"/>
          <w:szCs w:val="24"/>
          <w:highlight w:val="none"/>
        </w:rPr>
      </w:pPr>
    </w:p>
    <w:p>
      <w:pPr>
        <w:shd w:val="clear" w:color="auto"/>
        <w:spacing w:line="500" w:lineRule="exact"/>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供应商（盖公章）：</w:t>
      </w:r>
    </w:p>
    <w:p>
      <w:pPr>
        <w:shd w:val="clear" w:color="auto"/>
        <w:spacing w:line="500" w:lineRule="exact"/>
        <w:jc w:val="righ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法定代表人（签字或盖章）：</w:t>
      </w:r>
    </w:p>
    <w:p>
      <w:pPr>
        <w:shd w:val="clear" w:color="auto"/>
        <w:tabs>
          <w:tab w:val="left" w:pos="3780"/>
        </w:tabs>
        <w:spacing w:line="500" w:lineRule="exact"/>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pPr>
        <w:shd w:val="clear" w:color="auto"/>
        <w:spacing w:line="500" w:lineRule="exact"/>
        <w:rPr>
          <w:rFonts w:hint="eastAsia" w:ascii="宋体" w:hAnsi="宋体" w:eastAsia="宋体" w:cs="宋体"/>
          <w:b/>
          <w:bCs/>
          <w:color w:val="auto"/>
          <w:sz w:val="24"/>
          <w:szCs w:val="24"/>
          <w:highlight w:val="none"/>
        </w:rPr>
      </w:pPr>
    </w:p>
    <w:p>
      <w:pPr>
        <w:shd w:val="clear" w:color="auto"/>
        <w:spacing w:line="500" w:lineRule="exact"/>
        <w:outlineLvl w:val="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br w:type="page"/>
      </w:r>
      <w:bookmarkStart w:id="141" w:name="_Toc29145"/>
      <w:bookmarkStart w:id="142" w:name="_Toc15715"/>
      <w:r>
        <w:rPr>
          <w:rFonts w:hint="eastAsia" w:ascii="宋体" w:hAnsi="宋体" w:eastAsia="宋体" w:cs="宋体"/>
          <w:b/>
          <w:bCs/>
          <w:color w:val="auto"/>
          <w:sz w:val="24"/>
          <w:szCs w:val="24"/>
          <w:highlight w:val="none"/>
        </w:rPr>
        <w:t>附件</w:t>
      </w:r>
      <w:bookmarkEnd w:id="141"/>
      <w:bookmarkEnd w:id="142"/>
      <w:r>
        <w:rPr>
          <w:rFonts w:hint="eastAsia" w:ascii="宋体" w:hAnsi="宋体" w:eastAsia="宋体" w:cs="宋体"/>
          <w:b/>
          <w:bCs/>
          <w:color w:val="auto"/>
          <w:sz w:val="24"/>
          <w:szCs w:val="24"/>
          <w:highlight w:val="none"/>
          <w:lang w:val="en-US" w:eastAsia="zh-CN"/>
        </w:rPr>
        <w:t>8</w:t>
      </w:r>
    </w:p>
    <w:p>
      <w:pPr>
        <w:shd w:val="clear" w:color="auto"/>
        <w:spacing w:line="500" w:lineRule="exact"/>
        <w:jc w:val="center"/>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法定代表人授权委托书</w:t>
      </w:r>
    </w:p>
    <w:p>
      <w:pPr>
        <w:shd w:val="clear" w:color="auto"/>
        <w:spacing w:line="500" w:lineRule="exact"/>
        <w:jc w:val="center"/>
        <w:rPr>
          <w:rFonts w:hint="eastAsia" w:ascii="宋体" w:hAnsi="宋体" w:eastAsia="宋体" w:cs="宋体"/>
          <w:b/>
          <w:bCs/>
          <w:color w:val="auto"/>
          <w:sz w:val="24"/>
          <w:szCs w:val="24"/>
          <w:highlight w:val="none"/>
        </w:rPr>
      </w:pPr>
    </w:p>
    <w:p>
      <w:pPr>
        <w:shd w:val="clear" w:color="auto"/>
        <w:spacing w:line="500" w:lineRule="exact"/>
        <w:ind w:firstLine="453" w:firstLineChars="189"/>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本授权委托书声明：我系</w:t>
      </w:r>
      <w:r>
        <w:rPr>
          <w:rFonts w:hint="eastAsia" w:ascii="宋体" w:hAnsi="宋体" w:eastAsia="宋体" w:cs="宋体"/>
          <w:bCs/>
          <w:color w:val="auto"/>
          <w:sz w:val="24"/>
          <w:szCs w:val="24"/>
          <w:highlight w:val="none"/>
          <w:u w:val="single"/>
        </w:rPr>
        <w:t xml:space="preserve">                             （供应商）</w:t>
      </w:r>
      <w:r>
        <w:rPr>
          <w:rFonts w:hint="eastAsia" w:ascii="宋体" w:hAnsi="宋体" w:eastAsia="宋体" w:cs="宋体"/>
          <w:bCs/>
          <w:color w:val="auto"/>
          <w:sz w:val="24"/>
          <w:szCs w:val="24"/>
          <w:highlight w:val="none"/>
        </w:rPr>
        <w:t>的法定代表人，现授权委托</w:t>
      </w:r>
      <w:r>
        <w:rPr>
          <w:rFonts w:hint="eastAsia" w:ascii="宋体" w:hAnsi="宋体" w:eastAsia="宋体" w:cs="宋体"/>
          <w:bCs/>
          <w:color w:val="auto"/>
          <w:sz w:val="24"/>
          <w:szCs w:val="24"/>
          <w:highlight w:val="none"/>
          <w:u w:val="single"/>
        </w:rPr>
        <w:t xml:space="preserve"> （供应商）</w:t>
      </w:r>
      <w:r>
        <w:rPr>
          <w:rFonts w:hint="eastAsia" w:ascii="宋体" w:hAnsi="宋体" w:eastAsia="宋体" w:cs="宋体"/>
          <w:bCs/>
          <w:color w:val="auto"/>
          <w:sz w:val="24"/>
          <w:szCs w:val="24"/>
          <w:highlight w:val="none"/>
        </w:rPr>
        <w:t>的</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为我的代理人，以</w:t>
      </w:r>
      <w:r>
        <w:rPr>
          <w:rFonts w:hint="eastAsia" w:ascii="宋体" w:hAnsi="宋体" w:eastAsia="宋体" w:cs="宋体"/>
          <w:bCs/>
          <w:color w:val="auto"/>
          <w:sz w:val="24"/>
          <w:szCs w:val="24"/>
          <w:highlight w:val="none"/>
          <w:u w:val="single"/>
        </w:rPr>
        <w:t>（供应商）</w:t>
      </w:r>
      <w:r>
        <w:rPr>
          <w:rFonts w:hint="eastAsia" w:ascii="宋体" w:hAnsi="宋体" w:eastAsia="宋体" w:cs="宋体"/>
          <w:bCs/>
          <w:color w:val="auto"/>
          <w:sz w:val="24"/>
          <w:szCs w:val="24"/>
          <w:highlight w:val="none"/>
        </w:rPr>
        <w:t>的名义参加</w:t>
      </w:r>
      <w:r>
        <w:rPr>
          <w:rFonts w:hint="eastAsia" w:ascii="宋体" w:hAnsi="宋体" w:eastAsia="宋体" w:cs="宋体"/>
          <w:bCs/>
          <w:color w:val="auto"/>
          <w:sz w:val="24"/>
          <w:szCs w:val="24"/>
          <w:highlight w:val="none"/>
          <w:u w:val="single"/>
        </w:rPr>
        <w:t>（项目名称和采购项目编号）</w:t>
      </w:r>
      <w:r>
        <w:rPr>
          <w:rFonts w:hint="eastAsia" w:ascii="宋体" w:hAnsi="宋体" w:eastAsia="宋体" w:cs="宋体"/>
          <w:bCs/>
          <w:color w:val="auto"/>
          <w:sz w:val="24"/>
          <w:szCs w:val="24"/>
          <w:highlight w:val="none"/>
        </w:rPr>
        <w:t>招标项目的投标活动。代理人在参加整个招标投标活动所签署的一切文件和处理与之相关的一切事物，我均予承认。</w:t>
      </w:r>
    </w:p>
    <w:p>
      <w:pPr>
        <w:shd w:val="clear" w:color="auto"/>
        <w:spacing w:line="500" w:lineRule="exact"/>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代理人：   性别：  年龄：</w:t>
      </w:r>
    </w:p>
    <w:p>
      <w:pPr>
        <w:shd w:val="clear" w:color="auto"/>
        <w:spacing w:line="500" w:lineRule="exact"/>
        <w:ind w:firstLine="453" w:firstLineChars="189"/>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部  门：  职务：</w:t>
      </w:r>
    </w:p>
    <w:p>
      <w:pPr>
        <w:shd w:val="clear" w:color="auto"/>
        <w:spacing w:line="36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mc:AlternateContent>
          <mc:Choice Requires="wps">
            <w:drawing>
              <wp:anchor distT="0" distB="0" distL="114300" distR="114300" simplePos="0" relativeHeight="251666432" behindDoc="0" locked="0" layoutInCell="1" allowOverlap="1">
                <wp:simplePos x="0" y="0"/>
                <wp:positionH relativeFrom="column">
                  <wp:posOffset>-92710</wp:posOffset>
                </wp:positionH>
                <wp:positionV relativeFrom="paragraph">
                  <wp:posOffset>122555</wp:posOffset>
                </wp:positionV>
                <wp:extent cx="2971800" cy="1895475"/>
                <wp:effectExtent l="4445" t="4445" r="1460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7.3pt;margin-top:9.65pt;height:149.25pt;width:234pt;z-index:251666432;mso-width-relative:page;mso-height-relative:page;" fillcolor="#FFFFFF" filled="t" stroked="t" coordsize="21600,21600" o:gfxdata="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Go3Mx2wAAAAoBAAAPAAAAAAAA&#10;AAEAIAAAACIAAABkcnMvZG93bnJldi54bWxQSwECFAAUAAAACACHTuJA+WSsp0gCAACWBAAADgAA&#10;AAAAAAABACAAAAAqAQAAZHJzL2Uyb0RvYy54bWxQSwUGAAAAAAYABgBZAQAA5AU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（正面）</w:t>
                      </w:r>
                    </w:p>
                    <w:p/>
                    <w:p/>
                    <w:p/>
                    <w:p/>
                    <w:p/>
                    <w:p/>
                    <w:p>
                      <w:pPr>
                        <w:rPr>
                          <w:sz w:val="32"/>
                          <w:szCs w:val="32"/>
                        </w:rPr>
                      </w:pPr>
                    </w:p>
                  </w:txbxContent>
                </v:textbox>
              </v:shape>
            </w:pict>
          </mc:Fallback>
        </mc:AlternateContent>
      </w:r>
      <w:r>
        <w:rPr>
          <w:rFonts w:hint="eastAsia" w:ascii="宋体" w:hAnsi="宋体" w:eastAsia="宋体" w:cs="宋体"/>
          <w:bCs/>
          <w:color w:val="auto"/>
          <w:sz w:val="24"/>
          <w:szCs w:val="24"/>
          <w:highlight w:val="none"/>
        </w:rPr>
        <mc:AlternateContent>
          <mc:Choice Requires="wps">
            <w:drawing>
              <wp:anchor distT="0" distB="0" distL="114300" distR="114300" simplePos="0" relativeHeight="251667456" behindDoc="0" locked="0" layoutInCell="1" allowOverlap="1">
                <wp:simplePos x="0" y="0"/>
                <wp:positionH relativeFrom="column">
                  <wp:posOffset>3107690</wp:posOffset>
                </wp:positionH>
                <wp:positionV relativeFrom="paragraph">
                  <wp:posOffset>122555</wp:posOffset>
                </wp:positionV>
                <wp:extent cx="2971800" cy="1895475"/>
                <wp:effectExtent l="4445" t="4445" r="14605" b="508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971800" cy="1895475"/>
                        </a:xfrm>
                        <a:prstGeom prst="rect">
                          <a:avLst/>
                        </a:prstGeom>
                        <a:solidFill>
                          <a:srgbClr val="FFFFFF"/>
                        </a:solidFill>
                        <a:ln w="9525">
                          <a:solidFill>
                            <a:srgbClr val="000000"/>
                          </a:solidFill>
                          <a:miter lim="200000"/>
                        </a:ln>
                        <a:effectLst/>
                      </wps:spPr>
                      <wps:txb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4.7pt;margin-top:9.65pt;height:149.25pt;width:234pt;z-index:251667456;mso-width-relative:page;mso-height-relative:page;" fillcolor="#FFFFFF" filled="t" stroked="t" coordsize="21600,21600" o:gfxdata="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nqNdZ2wAAAAoBAAAPAAAAAAAA&#10;AAEAIAAAACIAAABkcnMvZG93bnJldi54bWxQSwECFAAUAAAACACHTuJAOVceP0gCAACWBAAADgAA&#10;AAAAAAABACAAAAAqAQAAZHJzL2Uyb0RvYy54bWxQSwUGAAAAAAYABgBZAQAA5AUAAAAA&#10;">
                <v:fill on="t" focussize="0,0"/>
                <v:stroke color="#000000" miterlimit="2" joinstyle="miter"/>
                <v:imagedata o:title=""/>
                <o:lock v:ext="edit" aspectratio="f"/>
                <v:textbox>
                  <w:txbxContent>
                    <w:p/>
                    <w:p/>
                    <w:p/>
                    <w:p/>
                    <w:p>
                      <w:pPr>
                        <w:jc w:val="center"/>
                        <w:rPr>
                          <w:rFonts w:ascii="仿宋" w:hAnsi="仿宋" w:eastAsia="仿宋"/>
                          <w:sz w:val="36"/>
                          <w:szCs w:val="36"/>
                        </w:rPr>
                      </w:pPr>
                      <w:r>
                        <w:rPr>
                          <w:rFonts w:hint="eastAsia" w:ascii="仿宋" w:hAnsi="仿宋" w:eastAsia="仿宋"/>
                          <w:sz w:val="36"/>
                          <w:szCs w:val="36"/>
                        </w:rPr>
                        <w:t>代理人身份证复印件</w:t>
                      </w:r>
                    </w:p>
                    <w:p>
                      <w:pPr>
                        <w:jc w:val="center"/>
                        <w:rPr>
                          <w:rFonts w:ascii="仿宋" w:hAnsi="仿宋" w:eastAsia="仿宋"/>
                          <w:sz w:val="36"/>
                          <w:szCs w:val="36"/>
                        </w:rPr>
                      </w:pPr>
                      <w:r>
                        <w:rPr>
                          <w:rFonts w:hint="eastAsia" w:ascii="仿宋" w:hAnsi="仿宋" w:eastAsia="仿宋"/>
                          <w:sz w:val="36"/>
                          <w:szCs w:val="36"/>
                        </w:rPr>
                        <w:t>（背面）</w:t>
                      </w:r>
                    </w:p>
                    <w:p/>
                    <w:p/>
                    <w:p/>
                    <w:p/>
                    <w:p/>
                    <w:p/>
                    <w:p>
                      <w:pPr>
                        <w:rPr>
                          <w:sz w:val="32"/>
                          <w:szCs w:val="32"/>
                        </w:rPr>
                      </w:pPr>
                    </w:p>
                  </w:txbxContent>
                </v:textbox>
              </v:shape>
            </w:pict>
          </mc:Fallback>
        </mc:AlternateContent>
      </w:r>
    </w:p>
    <w:p>
      <w:pPr>
        <w:shd w:val="clear" w:color="auto"/>
        <w:spacing w:line="360" w:lineRule="exact"/>
        <w:rPr>
          <w:rFonts w:hint="eastAsia" w:ascii="宋体" w:hAnsi="宋体" w:eastAsia="宋体" w:cs="宋体"/>
          <w:bCs/>
          <w:color w:val="auto"/>
          <w:sz w:val="24"/>
          <w:szCs w:val="24"/>
          <w:highlight w:val="none"/>
        </w:rPr>
      </w:pPr>
    </w:p>
    <w:p>
      <w:pPr>
        <w:shd w:val="clear" w:color="auto"/>
        <w:spacing w:line="360" w:lineRule="exact"/>
        <w:rPr>
          <w:rFonts w:hint="eastAsia" w:ascii="宋体" w:hAnsi="宋体" w:eastAsia="宋体" w:cs="宋体"/>
          <w:bCs/>
          <w:color w:val="auto"/>
          <w:sz w:val="24"/>
          <w:szCs w:val="24"/>
          <w:highlight w:val="none"/>
        </w:rPr>
      </w:pPr>
    </w:p>
    <w:p>
      <w:pPr>
        <w:shd w:val="clear" w:color="auto"/>
        <w:spacing w:line="360" w:lineRule="exact"/>
        <w:rPr>
          <w:rFonts w:hint="eastAsia" w:ascii="宋体" w:hAnsi="宋体" w:eastAsia="宋体" w:cs="宋体"/>
          <w:bCs/>
          <w:color w:val="auto"/>
          <w:sz w:val="24"/>
          <w:szCs w:val="24"/>
          <w:highlight w:val="none"/>
        </w:rPr>
      </w:pPr>
    </w:p>
    <w:p>
      <w:pPr>
        <w:shd w:val="clear" w:color="auto"/>
        <w:spacing w:line="360" w:lineRule="exact"/>
        <w:rPr>
          <w:rFonts w:hint="eastAsia" w:ascii="宋体" w:hAnsi="宋体" w:eastAsia="宋体" w:cs="宋体"/>
          <w:bCs/>
          <w:color w:val="auto"/>
          <w:sz w:val="24"/>
          <w:szCs w:val="24"/>
          <w:highlight w:val="none"/>
        </w:rPr>
      </w:pPr>
    </w:p>
    <w:p>
      <w:pPr>
        <w:shd w:val="clear" w:color="auto"/>
        <w:spacing w:line="360" w:lineRule="exact"/>
        <w:rPr>
          <w:rFonts w:hint="eastAsia" w:ascii="宋体" w:hAnsi="宋体" w:eastAsia="宋体" w:cs="宋体"/>
          <w:bCs/>
          <w:color w:val="auto"/>
          <w:sz w:val="24"/>
          <w:szCs w:val="24"/>
          <w:highlight w:val="none"/>
        </w:rPr>
      </w:pPr>
    </w:p>
    <w:p>
      <w:pPr>
        <w:shd w:val="clear" w:color="auto"/>
        <w:spacing w:line="360" w:lineRule="exact"/>
        <w:rPr>
          <w:rFonts w:hint="eastAsia" w:ascii="宋体" w:hAnsi="宋体" w:eastAsia="宋体" w:cs="宋体"/>
          <w:bCs/>
          <w:color w:val="auto"/>
          <w:sz w:val="24"/>
          <w:szCs w:val="24"/>
          <w:highlight w:val="none"/>
        </w:rPr>
      </w:pPr>
    </w:p>
    <w:p>
      <w:pPr>
        <w:pStyle w:val="30"/>
        <w:shd w:val="clear" w:color="auto"/>
        <w:snapToGrid w:val="0"/>
        <w:spacing w:line="360" w:lineRule="exact"/>
        <w:rPr>
          <w:rFonts w:hint="eastAsia" w:ascii="宋体" w:hAnsi="宋体" w:eastAsia="宋体" w:cs="宋体"/>
          <w:color w:val="auto"/>
          <w:sz w:val="24"/>
          <w:highlight w:val="none"/>
        </w:rPr>
      </w:pPr>
    </w:p>
    <w:p>
      <w:pPr>
        <w:pStyle w:val="30"/>
        <w:shd w:val="clear" w:color="auto"/>
        <w:snapToGrid w:val="0"/>
        <w:spacing w:line="360" w:lineRule="exact"/>
        <w:rPr>
          <w:rFonts w:hint="eastAsia" w:ascii="宋体" w:hAnsi="宋体" w:eastAsia="宋体" w:cs="宋体"/>
          <w:color w:val="auto"/>
          <w:sz w:val="24"/>
          <w:highlight w:val="none"/>
        </w:rPr>
      </w:pPr>
    </w:p>
    <w:p>
      <w:pPr>
        <w:pStyle w:val="30"/>
        <w:shd w:val="clear" w:color="auto"/>
        <w:snapToGrid w:val="0"/>
        <w:spacing w:line="500" w:lineRule="exact"/>
        <w:rPr>
          <w:rFonts w:hint="eastAsia" w:ascii="宋体" w:hAnsi="宋体" w:eastAsia="宋体" w:cs="宋体"/>
          <w:color w:val="auto"/>
          <w:sz w:val="24"/>
          <w:highlight w:val="none"/>
        </w:rPr>
      </w:pPr>
    </w:p>
    <w:p>
      <w:pPr>
        <w:pStyle w:val="30"/>
        <w:shd w:val="clear" w:color="auto"/>
        <w:snapToGrid w:val="0"/>
        <w:spacing w:line="500" w:lineRule="exact"/>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供应商（盖公章）：</w:t>
      </w:r>
    </w:p>
    <w:p>
      <w:pPr>
        <w:shd w:val="clear" w:color="auto"/>
        <w:spacing w:line="500" w:lineRule="exact"/>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法定代表人（签字或盖章）：</w:t>
      </w:r>
    </w:p>
    <w:p>
      <w:pPr>
        <w:shd w:val="clear" w:color="auto"/>
        <w:spacing w:line="500" w:lineRule="exact"/>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被授权代理人（签字）：</w:t>
      </w:r>
    </w:p>
    <w:p>
      <w:pPr>
        <w:shd w:val="clear" w:color="auto"/>
        <w:adjustRightInd w:val="0"/>
        <w:snapToGrid w:val="0"/>
        <w:spacing w:line="500" w:lineRule="exact"/>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pPr>
        <w:widowControl/>
        <w:shd w:val="clear"/>
        <w:jc w:val="left"/>
        <w:rPr>
          <w:rFonts w:hint="eastAsia" w:ascii="宋体" w:hAnsi="宋体" w:eastAsia="宋体" w:cs="宋体"/>
          <w:color w:val="auto"/>
          <w:sz w:val="24"/>
          <w:szCs w:val="24"/>
          <w:highlight w:val="none"/>
        </w:rPr>
      </w:pPr>
    </w:p>
    <w:p>
      <w:pPr>
        <w:widowControl/>
        <w:shd w:val="clear"/>
        <w:jc w:val="left"/>
        <w:outlineLvl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br w:type="page"/>
      </w:r>
      <w:bookmarkStart w:id="143" w:name="_Toc11414"/>
      <w:bookmarkStart w:id="144" w:name="_Toc14769"/>
      <w:r>
        <w:rPr>
          <w:rFonts w:hint="eastAsia" w:ascii="宋体" w:hAnsi="宋体" w:eastAsia="宋体" w:cs="宋体"/>
          <w:b/>
          <w:bCs/>
          <w:color w:val="auto"/>
          <w:sz w:val="24"/>
          <w:szCs w:val="24"/>
          <w:highlight w:val="none"/>
        </w:rPr>
        <w:t>附件</w:t>
      </w:r>
      <w:bookmarkEnd w:id="143"/>
      <w:bookmarkEnd w:id="144"/>
      <w:r>
        <w:rPr>
          <w:rFonts w:hint="eastAsia" w:ascii="宋体" w:hAnsi="宋体" w:eastAsia="宋体" w:cs="宋体"/>
          <w:b/>
          <w:bCs/>
          <w:color w:val="auto"/>
          <w:sz w:val="24"/>
          <w:szCs w:val="24"/>
          <w:highlight w:val="none"/>
          <w:lang w:val="en-US" w:eastAsia="zh-CN"/>
        </w:rPr>
        <w:t>9</w:t>
      </w:r>
    </w:p>
    <w:p>
      <w:pPr>
        <w:shd w:val="clear" w:color="auto"/>
        <w:spacing w:line="5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依法缴纳税收承诺书</w:t>
      </w:r>
    </w:p>
    <w:p>
      <w:pPr>
        <w:shd w:val="clear" w:color="auto"/>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（采购人）</w:t>
      </w:r>
    </w:p>
    <w:p>
      <w:pPr>
        <w:shd w:val="clear" w:color="auto"/>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我单位已依法足额缴纳各项税款，符合《中华人民共和国政府采购法》第二十二条中第四项依法缴纳税收的规定。</w:t>
      </w:r>
    </w:p>
    <w:p>
      <w:pPr>
        <w:shd w:val="clear" w:color="auto"/>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我单位保证以上陈述真实，如有不符，视为提供虚假资料谋取中标，我单位愿承担相应法律责任。</w:t>
      </w:r>
    </w:p>
    <w:p>
      <w:pPr>
        <w:shd w:val="clear" w:color="auto"/>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pPr>
        <w:shd w:val="clear" w:color="auto"/>
        <w:spacing w:line="500" w:lineRule="exact"/>
        <w:ind w:firstLine="3120" w:firstLineChars="1300"/>
        <w:jc w:val="left"/>
        <w:rPr>
          <w:rFonts w:hint="eastAsia" w:ascii="宋体" w:hAnsi="宋体" w:eastAsia="宋体" w:cs="宋体"/>
          <w:color w:val="auto"/>
          <w:sz w:val="24"/>
          <w:szCs w:val="24"/>
          <w:highlight w:val="none"/>
        </w:rPr>
      </w:pPr>
    </w:p>
    <w:p>
      <w:pPr>
        <w:pStyle w:val="30"/>
        <w:shd w:val="clear" w:color="auto"/>
        <w:snapToGrid w:val="0"/>
        <w:spacing w:line="440" w:lineRule="exact"/>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供应商（盖公章）：</w:t>
      </w:r>
    </w:p>
    <w:p>
      <w:pPr>
        <w:shd w:val="clear" w:color="auto"/>
        <w:spacing w:line="440" w:lineRule="exact"/>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法定代表人（签字或盖章）：</w:t>
      </w:r>
    </w:p>
    <w:p>
      <w:pPr>
        <w:shd w:val="clear" w:color="auto"/>
        <w:spacing w:line="440" w:lineRule="exact"/>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被授权代理人（签字）：</w:t>
      </w:r>
    </w:p>
    <w:p>
      <w:pPr>
        <w:widowControl/>
        <w:shd w:val="clear"/>
        <w:ind w:firstLine="7200" w:firstLineChars="3000"/>
        <w:jc w:val="left"/>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日期：  年  月   日</w:t>
      </w:r>
      <w:r>
        <w:rPr>
          <w:rFonts w:hint="eastAsia" w:ascii="宋体" w:hAnsi="宋体" w:eastAsia="宋体" w:cs="宋体"/>
          <w:color w:val="auto"/>
          <w:sz w:val="24"/>
          <w:szCs w:val="24"/>
          <w:highlight w:val="none"/>
        </w:rPr>
        <w:br w:type="page"/>
      </w:r>
      <w:bookmarkStart w:id="145" w:name="_Toc30189"/>
      <w:bookmarkStart w:id="146" w:name="_Toc5047"/>
      <w:r>
        <w:rPr>
          <w:rFonts w:hint="eastAsia" w:ascii="宋体" w:hAnsi="宋体" w:eastAsia="宋体" w:cs="宋体"/>
          <w:b/>
          <w:bCs/>
          <w:color w:val="auto"/>
          <w:sz w:val="24"/>
          <w:szCs w:val="24"/>
          <w:highlight w:val="none"/>
        </w:rPr>
        <w:t>附件</w:t>
      </w:r>
      <w:bookmarkEnd w:id="145"/>
      <w:bookmarkEnd w:id="146"/>
      <w:r>
        <w:rPr>
          <w:rFonts w:hint="eastAsia" w:ascii="宋体" w:hAnsi="宋体" w:eastAsia="宋体" w:cs="宋体"/>
          <w:b/>
          <w:bCs/>
          <w:color w:val="auto"/>
          <w:sz w:val="24"/>
          <w:szCs w:val="24"/>
          <w:highlight w:val="none"/>
          <w:lang w:val="en-US" w:eastAsia="zh-CN"/>
        </w:rPr>
        <w:t>10</w:t>
      </w:r>
    </w:p>
    <w:p>
      <w:pPr>
        <w:shd w:val="clear" w:color="auto"/>
        <w:spacing w:line="500" w:lineRule="exact"/>
        <w:jc w:val="center"/>
        <w:rPr>
          <w:rFonts w:hint="eastAsia" w:ascii="宋体" w:hAnsi="宋体" w:eastAsia="宋体" w:cs="宋体"/>
          <w:b/>
          <w:bCs/>
          <w:color w:val="auto"/>
          <w:sz w:val="24"/>
          <w:szCs w:val="24"/>
          <w:highlight w:val="none"/>
        </w:rPr>
      </w:pPr>
    </w:p>
    <w:p>
      <w:pPr>
        <w:shd w:val="clear" w:color="auto"/>
        <w:spacing w:line="5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供应商的资格声明</w:t>
      </w:r>
    </w:p>
    <w:p>
      <w:pPr>
        <w:shd w:val="clear" w:color="auto"/>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（采购人）</w:t>
      </w:r>
      <w:r>
        <w:rPr>
          <w:rFonts w:hint="eastAsia" w:ascii="宋体" w:hAnsi="宋体" w:eastAsia="宋体" w:cs="宋体"/>
          <w:color w:val="auto"/>
          <w:sz w:val="24"/>
          <w:szCs w:val="24"/>
          <w:highlight w:val="none"/>
        </w:rPr>
        <w:t>：</w:t>
      </w:r>
    </w:p>
    <w:p>
      <w:pPr>
        <w:shd w:val="clear" w:color="auto"/>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关于贵方发出的采购文件，本供应商愿意参加投标，并证明资格文件中和所要求的说明是真实和准确无误的。</w:t>
      </w:r>
    </w:p>
    <w:p>
      <w:pPr>
        <w:shd w:val="clear" w:color="auto"/>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本供应商对可能要求的进一步的资格资料表示理解和同意，并同意按贵方的要求提供任何有关资料。</w:t>
      </w:r>
    </w:p>
    <w:p>
      <w:pPr>
        <w:shd w:val="clear" w:color="auto"/>
        <w:spacing w:line="500" w:lineRule="exact"/>
        <w:rPr>
          <w:rFonts w:hint="eastAsia" w:ascii="宋体" w:hAnsi="宋体" w:eastAsia="宋体" w:cs="宋体"/>
          <w:color w:val="auto"/>
          <w:sz w:val="24"/>
          <w:szCs w:val="24"/>
          <w:highlight w:val="none"/>
        </w:rPr>
      </w:pPr>
    </w:p>
    <w:p>
      <w:pPr>
        <w:shd w:val="clear" w:color="auto"/>
        <w:spacing w:line="500" w:lineRule="exact"/>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供应商（盖公章）：</w:t>
      </w:r>
    </w:p>
    <w:p>
      <w:pPr>
        <w:shd w:val="clear" w:color="auto"/>
        <w:spacing w:line="500" w:lineRule="exact"/>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法定代表人（签字或盖章）：</w:t>
      </w:r>
    </w:p>
    <w:p>
      <w:pPr>
        <w:shd w:val="clear" w:color="auto"/>
        <w:spacing w:line="500" w:lineRule="exact"/>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被授权代理人（签字）：</w:t>
      </w:r>
    </w:p>
    <w:p>
      <w:pPr>
        <w:shd w:val="clear" w:color="auto"/>
        <w:spacing w:line="500" w:lineRule="exact"/>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pPr>
        <w:shd w:val="clear" w:color="auto"/>
        <w:tabs>
          <w:tab w:val="left" w:pos="996"/>
        </w:tabs>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p>
    <w:p>
      <w:pPr>
        <w:widowControl/>
        <w:shd w:val="clear"/>
        <w:jc w:val="left"/>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br w:type="page"/>
      </w:r>
      <w:bookmarkStart w:id="147" w:name="_Toc19244"/>
      <w:bookmarkStart w:id="148" w:name="_Toc26058"/>
      <w:r>
        <w:rPr>
          <w:rFonts w:hint="eastAsia" w:ascii="宋体" w:hAnsi="宋体" w:eastAsia="宋体" w:cs="宋体"/>
          <w:b/>
          <w:bCs/>
          <w:color w:val="auto"/>
          <w:sz w:val="24"/>
          <w:szCs w:val="24"/>
          <w:highlight w:val="none"/>
        </w:rPr>
        <w:t>附件</w:t>
      </w:r>
      <w:bookmarkEnd w:id="147"/>
      <w:bookmarkEnd w:id="148"/>
      <w:r>
        <w:rPr>
          <w:rFonts w:hint="eastAsia" w:ascii="宋体" w:hAnsi="宋体" w:eastAsia="宋体" w:cs="宋体"/>
          <w:b/>
          <w:bCs/>
          <w:color w:val="auto"/>
          <w:sz w:val="24"/>
          <w:szCs w:val="24"/>
          <w:highlight w:val="none"/>
          <w:lang w:val="en-US" w:eastAsia="zh-CN"/>
        </w:rPr>
        <w:t>11</w:t>
      </w:r>
    </w:p>
    <w:p>
      <w:pPr>
        <w:shd w:val="clear" w:color="auto"/>
        <w:tabs>
          <w:tab w:val="left" w:pos="996"/>
        </w:tabs>
        <w:spacing w:line="500" w:lineRule="exact"/>
        <w:rPr>
          <w:rFonts w:hint="eastAsia" w:ascii="宋体" w:hAnsi="宋体" w:eastAsia="宋体" w:cs="宋体"/>
          <w:color w:val="auto"/>
          <w:sz w:val="24"/>
          <w:szCs w:val="24"/>
          <w:highlight w:val="none"/>
        </w:rPr>
      </w:pPr>
    </w:p>
    <w:p>
      <w:pPr>
        <w:shd w:val="clear" w:color="auto"/>
        <w:tabs>
          <w:tab w:val="left" w:pos="996"/>
        </w:tabs>
        <w:spacing w:line="5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无重大违法记录声明书</w:t>
      </w:r>
    </w:p>
    <w:p>
      <w:pPr>
        <w:shd w:val="clear" w:color="auto"/>
        <w:tabs>
          <w:tab w:val="left" w:pos="996"/>
        </w:tabs>
        <w:spacing w:line="500" w:lineRule="exact"/>
        <w:rPr>
          <w:rFonts w:hint="eastAsia" w:ascii="宋体" w:hAnsi="宋体" w:eastAsia="宋体" w:cs="宋体"/>
          <w:color w:val="auto"/>
          <w:sz w:val="24"/>
          <w:szCs w:val="24"/>
          <w:highlight w:val="none"/>
        </w:rPr>
      </w:pPr>
    </w:p>
    <w:p>
      <w:pPr>
        <w:shd w:val="clear" w:color="auto"/>
        <w:tabs>
          <w:tab w:val="left" w:pos="996"/>
        </w:tabs>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（采购人）         </w:t>
      </w:r>
      <w:r>
        <w:rPr>
          <w:rFonts w:hint="eastAsia" w:ascii="宋体" w:hAnsi="宋体" w:eastAsia="宋体" w:cs="宋体"/>
          <w:color w:val="auto"/>
          <w:sz w:val="24"/>
          <w:szCs w:val="24"/>
          <w:highlight w:val="none"/>
        </w:rPr>
        <w:t>：</w:t>
      </w:r>
    </w:p>
    <w:p>
      <w:pPr>
        <w:shd w:val="clear" w:color="auto"/>
        <w:tabs>
          <w:tab w:val="left" w:pos="996"/>
        </w:tabs>
        <w:spacing w:line="500" w:lineRule="exact"/>
        <w:rPr>
          <w:rFonts w:hint="eastAsia" w:ascii="宋体" w:hAnsi="宋体" w:eastAsia="宋体" w:cs="宋体"/>
          <w:color w:val="auto"/>
          <w:sz w:val="24"/>
          <w:szCs w:val="24"/>
          <w:highlight w:val="none"/>
        </w:rPr>
      </w:pPr>
    </w:p>
    <w:p>
      <w:pPr>
        <w:shd w:val="clear" w:color="auto"/>
        <w:tabs>
          <w:tab w:val="left" w:pos="996"/>
        </w:tabs>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我公司参与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采购项目编号）招标投标活动，本公司郑重声明，我方参加本项目政府采购活动前三年内无重大违法记录，符合《政府采购法》规定的供应商条件。若贵方在本项目招标过程中发现我方在政府采购活动前三年内有重大违法记录，我公司将无条件退出本项目的响应，并承担因此引起的一切后果。我方对此声明负全部法律责任。</w:t>
      </w:r>
    </w:p>
    <w:p>
      <w:pPr>
        <w:shd w:val="clear" w:color="auto"/>
        <w:tabs>
          <w:tab w:val="left" w:pos="996"/>
        </w:tabs>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特此声明  </w:t>
      </w:r>
    </w:p>
    <w:p>
      <w:pPr>
        <w:shd w:val="clear" w:color="auto"/>
        <w:tabs>
          <w:tab w:val="left" w:pos="996"/>
        </w:tabs>
        <w:spacing w:line="500" w:lineRule="exact"/>
        <w:rPr>
          <w:rFonts w:hint="eastAsia" w:ascii="宋体" w:hAnsi="宋体" w:eastAsia="宋体" w:cs="宋体"/>
          <w:color w:val="auto"/>
          <w:sz w:val="24"/>
          <w:szCs w:val="24"/>
          <w:highlight w:val="none"/>
        </w:rPr>
      </w:pPr>
    </w:p>
    <w:p>
      <w:pPr>
        <w:shd w:val="clear" w:color="auto"/>
        <w:tabs>
          <w:tab w:val="left" w:pos="996"/>
        </w:tabs>
        <w:spacing w:line="500" w:lineRule="exact"/>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供应商（盖公章）：</w:t>
      </w:r>
    </w:p>
    <w:p>
      <w:pPr>
        <w:shd w:val="clear" w:color="auto"/>
        <w:tabs>
          <w:tab w:val="left" w:pos="996"/>
        </w:tabs>
        <w:spacing w:line="500" w:lineRule="exact"/>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法定代表人（签字或盖章）：</w:t>
      </w:r>
    </w:p>
    <w:p>
      <w:pPr>
        <w:shd w:val="clear" w:color="auto"/>
        <w:tabs>
          <w:tab w:val="left" w:pos="996"/>
        </w:tabs>
        <w:spacing w:line="500" w:lineRule="exact"/>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被授权代理人（签字）：</w:t>
      </w:r>
    </w:p>
    <w:p>
      <w:pPr>
        <w:shd w:val="clear" w:color="auto"/>
        <w:tabs>
          <w:tab w:val="left" w:pos="996"/>
        </w:tabs>
        <w:spacing w:line="500" w:lineRule="exact"/>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日期：年月日</w:t>
      </w:r>
    </w:p>
    <w:p>
      <w:pPr>
        <w:shd w:val="clear" w:color="auto"/>
        <w:tabs>
          <w:tab w:val="left" w:pos="996"/>
        </w:tabs>
        <w:spacing w:line="500" w:lineRule="exact"/>
        <w:rPr>
          <w:rFonts w:hint="eastAsia" w:ascii="宋体" w:hAnsi="宋体" w:eastAsia="宋体" w:cs="宋体"/>
          <w:color w:val="auto"/>
          <w:sz w:val="24"/>
          <w:szCs w:val="24"/>
          <w:highlight w:val="none"/>
        </w:rPr>
      </w:pPr>
    </w:p>
    <w:p>
      <w:pPr>
        <w:shd w:val="clear" w:color="auto"/>
        <w:tabs>
          <w:tab w:val="left" w:pos="996"/>
        </w:tabs>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注：[近三年：指成立三年以上的，为提交首次</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截止时间前三年内；成立不足三年的，为实际时间。]</w:t>
      </w:r>
    </w:p>
    <w:p>
      <w:pPr>
        <w:shd w:val="clear" w:color="auto"/>
        <w:spacing w:line="500" w:lineRule="exact"/>
        <w:rPr>
          <w:rFonts w:hint="eastAsia" w:ascii="宋体" w:hAnsi="宋体" w:eastAsia="宋体" w:cs="宋体"/>
          <w:color w:val="auto"/>
          <w:sz w:val="24"/>
          <w:szCs w:val="24"/>
          <w:highlight w:val="none"/>
        </w:rPr>
      </w:pPr>
    </w:p>
    <w:p>
      <w:pPr>
        <w:shd w:val="clear"/>
        <w:spacing w:line="500" w:lineRule="exact"/>
        <w:outlineLvl w:val="0"/>
        <w:rPr>
          <w:rFonts w:hint="eastAsia" w:ascii="宋体" w:hAnsi="宋体" w:eastAsia="宋体" w:cs="宋体"/>
          <w:b/>
          <w:bCs/>
          <w:color w:val="auto"/>
          <w:sz w:val="24"/>
          <w:szCs w:val="24"/>
          <w:highlight w:val="none"/>
          <w:lang w:val="en-US" w:eastAsia="zh-CN"/>
        </w:rPr>
      </w:pPr>
      <w:r>
        <w:rPr>
          <w:rFonts w:hint="eastAsia" w:ascii="宋体" w:hAnsi="宋体" w:eastAsia="宋体" w:cs="宋体"/>
          <w:bCs/>
          <w:color w:val="auto"/>
          <w:sz w:val="24"/>
          <w:szCs w:val="24"/>
          <w:highlight w:val="none"/>
        </w:rPr>
        <w:br w:type="page"/>
      </w:r>
      <w:bookmarkStart w:id="149" w:name="_Toc10322"/>
      <w:bookmarkStart w:id="150" w:name="_Toc7637"/>
      <w:r>
        <w:rPr>
          <w:rFonts w:hint="eastAsia" w:ascii="宋体" w:hAnsi="宋体" w:eastAsia="宋体" w:cs="宋体"/>
          <w:b/>
          <w:bCs/>
          <w:color w:val="auto"/>
          <w:sz w:val="24"/>
          <w:szCs w:val="24"/>
          <w:highlight w:val="none"/>
        </w:rPr>
        <w:t>附件</w:t>
      </w:r>
      <w:r>
        <w:rPr>
          <w:rFonts w:hint="eastAsia" w:ascii="宋体" w:hAnsi="宋体" w:eastAsia="宋体" w:cs="宋体"/>
          <w:b/>
          <w:bCs/>
          <w:color w:val="auto"/>
          <w:sz w:val="24"/>
          <w:szCs w:val="24"/>
          <w:highlight w:val="none"/>
          <w:lang w:val="en-US" w:eastAsia="zh-CN"/>
        </w:rPr>
        <w:t>1</w:t>
      </w:r>
      <w:bookmarkEnd w:id="149"/>
      <w:bookmarkEnd w:id="150"/>
      <w:r>
        <w:rPr>
          <w:rFonts w:hint="eastAsia" w:ascii="宋体" w:hAnsi="宋体" w:eastAsia="宋体" w:cs="宋体"/>
          <w:b/>
          <w:bCs/>
          <w:color w:val="auto"/>
          <w:sz w:val="24"/>
          <w:szCs w:val="24"/>
          <w:highlight w:val="none"/>
          <w:lang w:val="en-US" w:eastAsia="zh-CN"/>
        </w:rPr>
        <w:t>2</w:t>
      </w:r>
    </w:p>
    <w:p>
      <w:pPr>
        <w:shd w:val="clear" w:color="auto"/>
        <w:tabs>
          <w:tab w:val="left" w:pos="996"/>
        </w:tabs>
        <w:spacing w:line="500" w:lineRule="exact"/>
        <w:jc w:val="center"/>
        <w:rPr>
          <w:rFonts w:hint="eastAsia" w:ascii="宋体" w:hAnsi="宋体" w:eastAsia="宋体" w:cs="宋体"/>
          <w:b/>
          <w:color w:val="auto"/>
          <w:sz w:val="24"/>
          <w:szCs w:val="24"/>
          <w:highlight w:val="none"/>
        </w:rPr>
      </w:pPr>
      <w:bookmarkStart w:id="151" w:name="_Hlk7871365"/>
      <w:r>
        <w:rPr>
          <w:rFonts w:hint="eastAsia" w:ascii="宋体" w:hAnsi="宋体" w:eastAsia="宋体" w:cs="宋体"/>
          <w:b/>
          <w:color w:val="auto"/>
          <w:sz w:val="24"/>
          <w:szCs w:val="24"/>
          <w:highlight w:val="none"/>
        </w:rPr>
        <w:t>供应商资格要求资料</w:t>
      </w:r>
    </w:p>
    <w:bookmarkEnd w:id="151"/>
    <w:p>
      <w:pPr>
        <w:shd w:val="clear" w:color="auto"/>
        <w:tabs>
          <w:tab w:val="left" w:pos="996"/>
        </w:tabs>
        <w:spacing w:line="500" w:lineRule="exact"/>
        <w:jc w:val="center"/>
        <w:rPr>
          <w:rFonts w:hint="eastAsia" w:ascii="宋体" w:hAnsi="宋体" w:eastAsia="宋体" w:cs="宋体"/>
          <w:b/>
          <w:color w:val="auto"/>
          <w:sz w:val="24"/>
          <w:szCs w:val="24"/>
          <w:highlight w:val="none"/>
        </w:rPr>
      </w:pPr>
    </w:p>
    <w:p>
      <w:pPr>
        <w:widowControl/>
        <w:shd w:val="clear"/>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提供以下证明资料（但不限于）：</w:t>
      </w:r>
    </w:p>
    <w:p>
      <w:pPr>
        <w:pStyle w:val="31"/>
        <w:widowControl/>
        <w:numPr>
          <w:ilvl w:val="0"/>
          <w:numId w:val="5"/>
        </w:numPr>
        <w:shd w:val="clear"/>
        <w:spacing w:line="480" w:lineRule="auto"/>
        <w:ind w:firstLineChars="0"/>
        <w:rPr>
          <w:rFonts w:hint="eastAsia" w:ascii="宋体" w:hAnsi="宋体" w:eastAsia="宋体" w:cs="宋体"/>
          <w:color w:val="auto"/>
          <w:highlight w:val="none"/>
          <w:u w:val="none"/>
        </w:rPr>
      </w:pPr>
      <w:r>
        <w:rPr>
          <w:rFonts w:hint="eastAsia" w:ascii="宋体" w:hAnsi="宋体" w:eastAsia="宋体" w:cs="宋体"/>
          <w:color w:val="auto"/>
          <w:highlight w:val="none"/>
          <w:u w:val="none"/>
        </w:rPr>
        <w:t>信用信息查询截图；</w:t>
      </w:r>
    </w:p>
    <w:p>
      <w:pPr>
        <w:pStyle w:val="31"/>
        <w:widowControl/>
        <w:numPr>
          <w:ilvl w:val="0"/>
          <w:numId w:val="5"/>
        </w:numPr>
        <w:shd w:val="clear"/>
        <w:spacing w:line="480" w:lineRule="auto"/>
        <w:ind w:firstLineChars="0"/>
        <w:rPr>
          <w:rFonts w:hint="eastAsia" w:ascii="宋体" w:hAnsi="宋体" w:eastAsia="宋体" w:cs="宋体"/>
          <w:color w:val="auto"/>
          <w:highlight w:val="none"/>
          <w:u w:val="none"/>
        </w:rPr>
      </w:pPr>
      <w:r>
        <w:rPr>
          <w:rFonts w:hint="eastAsia" w:ascii="宋体" w:hAnsi="宋体" w:eastAsia="宋体" w:cs="宋体"/>
          <w:color w:val="auto"/>
          <w:highlight w:val="none"/>
          <w:u w:val="none"/>
        </w:rPr>
        <w:t>保证金缴纳凭证。</w:t>
      </w:r>
    </w:p>
    <w:p>
      <w:pPr>
        <w:pStyle w:val="32"/>
        <w:shd w:val="clear"/>
        <w:spacing w:line="470" w:lineRule="exact"/>
        <w:ind w:firstLine="0" w:firstLineChars="0"/>
        <w:rPr>
          <w:rFonts w:hint="eastAsia" w:ascii="宋体" w:hAnsi="宋体" w:eastAsia="宋体" w:cs="宋体"/>
          <w:b/>
          <w:color w:val="auto"/>
          <w:sz w:val="24"/>
          <w:lang w:val="en-US" w:eastAsia="zh-CN"/>
        </w:rPr>
      </w:pPr>
      <w:r>
        <w:rPr>
          <w:rFonts w:hint="eastAsia" w:ascii="宋体" w:hAnsi="宋体" w:eastAsia="宋体" w:cs="宋体"/>
          <w:bCs/>
          <w:color w:val="auto"/>
          <w:sz w:val="24"/>
          <w:szCs w:val="24"/>
          <w:highlight w:val="none"/>
        </w:rPr>
        <w:br w:type="page"/>
      </w:r>
      <w:bookmarkStart w:id="152" w:name="_Toc27361"/>
      <w:bookmarkStart w:id="153" w:name="_Toc15389"/>
      <w:bookmarkStart w:id="154" w:name="_Toc520282777"/>
      <w:r>
        <w:rPr>
          <w:rFonts w:hint="eastAsia" w:ascii="宋体" w:hAnsi="宋体" w:eastAsia="宋体" w:cs="宋体"/>
          <w:b/>
          <w:color w:val="auto"/>
          <w:sz w:val="24"/>
        </w:rPr>
        <w:t>附件</w:t>
      </w:r>
      <w:r>
        <w:rPr>
          <w:rFonts w:hint="eastAsia" w:ascii="宋体" w:hAnsi="宋体" w:eastAsia="宋体" w:cs="宋体"/>
          <w:b/>
          <w:color w:val="auto"/>
          <w:sz w:val="24"/>
          <w:lang w:val="en-US" w:eastAsia="zh-CN"/>
        </w:rPr>
        <w:t>13</w:t>
      </w:r>
    </w:p>
    <w:p>
      <w:pPr>
        <w:shd w:val="clear" w:color="auto"/>
        <w:tabs>
          <w:tab w:val="left" w:pos="996"/>
        </w:tabs>
        <w:spacing w:line="50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质保期内备品备件报价清单</w:t>
      </w:r>
    </w:p>
    <w:p>
      <w:pPr>
        <w:shd w:val="clear"/>
        <w:spacing w:line="480" w:lineRule="exact"/>
        <w:rPr>
          <w:rFonts w:hint="eastAsia" w:ascii="宋体" w:hAnsi="宋体" w:eastAsia="宋体" w:cs="宋体"/>
          <w:color w:val="auto"/>
          <w:sz w:val="24"/>
        </w:rPr>
      </w:pPr>
    </w:p>
    <w:tbl>
      <w:tblPr>
        <w:tblStyle w:val="21"/>
        <w:tblW w:w="97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
        <w:gridCol w:w="1559"/>
        <w:gridCol w:w="1637"/>
        <w:gridCol w:w="902"/>
        <w:gridCol w:w="826"/>
        <w:gridCol w:w="811"/>
        <w:gridCol w:w="887"/>
        <w:gridCol w:w="1397"/>
        <w:gridCol w:w="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12" w:type="dxa"/>
            <w:noWrap w:val="0"/>
            <w:vAlign w:val="center"/>
          </w:tcPr>
          <w:p>
            <w:pPr>
              <w:shd w:val="clear"/>
              <w:spacing w:line="480" w:lineRule="exact"/>
              <w:rPr>
                <w:rFonts w:hint="eastAsia" w:ascii="宋体" w:hAnsi="宋体" w:eastAsia="宋体" w:cs="宋体"/>
                <w:color w:val="auto"/>
                <w:sz w:val="24"/>
              </w:rPr>
            </w:pPr>
            <w:r>
              <w:rPr>
                <w:rFonts w:hint="eastAsia" w:ascii="宋体" w:hAnsi="宋体" w:eastAsia="宋体" w:cs="宋体"/>
                <w:color w:val="auto"/>
                <w:sz w:val="24"/>
              </w:rPr>
              <w:t>序号</w:t>
            </w:r>
          </w:p>
        </w:tc>
        <w:tc>
          <w:tcPr>
            <w:tcW w:w="1559" w:type="dxa"/>
            <w:noWrap w:val="0"/>
            <w:vAlign w:val="center"/>
          </w:tcPr>
          <w:p>
            <w:pPr>
              <w:shd w:val="clear"/>
              <w:spacing w:line="480" w:lineRule="exact"/>
              <w:ind w:firstLine="570"/>
              <w:rPr>
                <w:rFonts w:hint="eastAsia" w:ascii="宋体" w:hAnsi="宋体" w:eastAsia="宋体" w:cs="宋体"/>
                <w:color w:val="auto"/>
                <w:sz w:val="24"/>
              </w:rPr>
            </w:pPr>
            <w:r>
              <w:rPr>
                <w:rFonts w:hint="eastAsia" w:ascii="宋体" w:hAnsi="宋体" w:eastAsia="宋体" w:cs="宋体"/>
                <w:color w:val="auto"/>
                <w:sz w:val="24"/>
              </w:rPr>
              <w:t>名称</w:t>
            </w:r>
          </w:p>
        </w:tc>
        <w:tc>
          <w:tcPr>
            <w:tcW w:w="1637" w:type="dxa"/>
            <w:noWrap w:val="0"/>
            <w:vAlign w:val="center"/>
          </w:tcPr>
          <w:p>
            <w:pPr>
              <w:shd w:val="clear"/>
              <w:spacing w:line="480" w:lineRule="exact"/>
              <w:rPr>
                <w:rFonts w:hint="eastAsia" w:ascii="宋体" w:hAnsi="宋体" w:eastAsia="宋体" w:cs="宋体"/>
                <w:color w:val="auto"/>
                <w:sz w:val="24"/>
              </w:rPr>
            </w:pPr>
            <w:r>
              <w:rPr>
                <w:rFonts w:hint="eastAsia" w:ascii="宋体" w:hAnsi="宋体" w:eastAsia="宋体" w:cs="宋体"/>
                <w:color w:val="auto"/>
                <w:sz w:val="24"/>
                <w:szCs w:val="24"/>
              </w:rPr>
              <w:t>规格</w:t>
            </w:r>
            <w:r>
              <w:rPr>
                <w:rFonts w:hint="eastAsia" w:ascii="宋体" w:hAnsi="宋体" w:eastAsia="宋体" w:cs="宋体"/>
                <w:color w:val="auto"/>
                <w:sz w:val="24"/>
                <w:szCs w:val="24"/>
                <w:lang w:val="en-US" w:eastAsia="zh-CN"/>
              </w:rPr>
              <w:t>及</w:t>
            </w:r>
            <w:r>
              <w:rPr>
                <w:rFonts w:hint="eastAsia" w:ascii="宋体" w:hAnsi="宋体" w:eastAsia="宋体" w:cs="宋体"/>
                <w:color w:val="auto"/>
                <w:sz w:val="24"/>
                <w:szCs w:val="24"/>
              </w:rPr>
              <w:t>参数</w:t>
            </w:r>
          </w:p>
        </w:tc>
        <w:tc>
          <w:tcPr>
            <w:tcW w:w="902" w:type="dxa"/>
            <w:noWrap w:val="0"/>
            <w:vAlign w:val="center"/>
          </w:tcPr>
          <w:p>
            <w:pPr>
              <w:shd w:val="clear"/>
              <w:spacing w:line="480" w:lineRule="exact"/>
              <w:rPr>
                <w:rFonts w:hint="eastAsia" w:ascii="宋体" w:hAnsi="宋体" w:eastAsia="宋体" w:cs="宋体"/>
                <w:color w:val="auto"/>
                <w:sz w:val="24"/>
              </w:rPr>
            </w:pPr>
            <w:r>
              <w:rPr>
                <w:rFonts w:hint="eastAsia" w:ascii="宋体" w:hAnsi="宋体" w:eastAsia="宋体" w:cs="宋体"/>
                <w:color w:val="auto"/>
                <w:sz w:val="24"/>
              </w:rPr>
              <w:t>单位</w:t>
            </w:r>
          </w:p>
        </w:tc>
        <w:tc>
          <w:tcPr>
            <w:tcW w:w="826" w:type="dxa"/>
            <w:noWrap w:val="0"/>
            <w:vAlign w:val="center"/>
          </w:tcPr>
          <w:p>
            <w:pPr>
              <w:shd w:val="clear"/>
              <w:spacing w:line="480" w:lineRule="exact"/>
              <w:rPr>
                <w:rFonts w:hint="eastAsia" w:ascii="宋体" w:hAnsi="宋体" w:eastAsia="宋体" w:cs="宋体"/>
                <w:color w:val="auto"/>
                <w:sz w:val="24"/>
              </w:rPr>
            </w:pPr>
            <w:r>
              <w:rPr>
                <w:rFonts w:hint="eastAsia" w:ascii="宋体" w:hAnsi="宋体" w:eastAsia="宋体" w:cs="宋体"/>
                <w:color w:val="auto"/>
                <w:sz w:val="24"/>
              </w:rPr>
              <w:t>数量</w:t>
            </w:r>
          </w:p>
        </w:tc>
        <w:tc>
          <w:tcPr>
            <w:tcW w:w="811" w:type="dxa"/>
            <w:noWrap w:val="0"/>
            <w:vAlign w:val="center"/>
          </w:tcPr>
          <w:p>
            <w:pPr>
              <w:shd w:val="clear"/>
              <w:spacing w:line="480" w:lineRule="exact"/>
              <w:rPr>
                <w:rFonts w:hint="eastAsia" w:ascii="宋体" w:hAnsi="宋体" w:eastAsia="宋体" w:cs="宋体"/>
                <w:color w:val="auto"/>
                <w:sz w:val="24"/>
              </w:rPr>
            </w:pPr>
            <w:r>
              <w:rPr>
                <w:rFonts w:hint="eastAsia" w:ascii="宋体" w:hAnsi="宋体" w:eastAsia="宋体" w:cs="宋体"/>
                <w:color w:val="auto"/>
                <w:sz w:val="24"/>
              </w:rPr>
              <w:t>单价</w:t>
            </w:r>
          </w:p>
        </w:tc>
        <w:tc>
          <w:tcPr>
            <w:tcW w:w="887" w:type="dxa"/>
            <w:noWrap w:val="0"/>
            <w:vAlign w:val="center"/>
          </w:tcPr>
          <w:p>
            <w:pPr>
              <w:shd w:val="clear"/>
              <w:spacing w:line="480" w:lineRule="exact"/>
              <w:rPr>
                <w:rFonts w:hint="eastAsia" w:ascii="宋体" w:hAnsi="宋体" w:eastAsia="宋体" w:cs="宋体"/>
                <w:color w:val="auto"/>
                <w:sz w:val="24"/>
              </w:rPr>
            </w:pPr>
            <w:r>
              <w:rPr>
                <w:rFonts w:hint="eastAsia" w:ascii="宋体" w:hAnsi="宋体" w:eastAsia="宋体" w:cs="宋体"/>
                <w:color w:val="auto"/>
                <w:sz w:val="24"/>
              </w:rPr>
              <w:t>合价</w:t>
            </w:r>
          </w:p>
        </w:tc>
        <w:tc>
          <w:tcPr>
            <w:tcW w:w="1397" w:type="dxa"/>
            <w:noWrap w:val="0"/>
            <w:vAlign w:val="center"/>
          </w:tcPr>
          <w:p>
            <w:pPr>
              <w:shd w:val="clear"/>
              <w:spacing w:line="480" w:lineRule="exact"/>
              <w:rPr>
                <w:rFonts w:hint="eastAsia" w:ascii="宋体" w:hAnsi="宋体" w:eastAsia="宋体" w:cs="宋体"/>
                <w:color w:val="auto"/>
                <w:sz w:val="24"/>
              </w:rPr>
            </w:pPr>
            <w:r>
              <w:rPr>
                <w:rFonts w:hint="eastAsia" w:ascii="宋体" w:hAnsi="宋体" w:eastAsia="宋体" w:cs="宋体"/>
                <w:color w:val="auto"/>
                <w:sz w:val="24"/>
              </w:rPr>
              <w:t>生产厂家</w:t>
            </w:r>
          </w:p>
        </w:tc>
        <w:tc>
          <w:tcPr>
            <w:tcW w:w="826" w:type="dxa"/>
            <w:noWrap w:val="0"/>
            <w:vAlign w:val="top"/>
          </w:tcPr>
          <w:p>
            <w:pPr>
              <w:shd w:val="clear"/>
              <w:spacing w:line="480" w:lineRule="exact"/>
              <w:rPr>
                <w:rFonts w:hint="eastAsia" w:ascii="宋体" w:hAnsi="宋体" w:eastAsia="宋体" w:cs="宋体"/>
                <w:color w:val="auto"/>
                <w:sz w:val="24"/>
              </w:rPr>
            </w:pPr>
            <w:r>
              <w:rPr>
                <w:rFonts w:hint="eastAsia" w:ascii="宋体" w:hAnsi="宋体" w:eastAsia="宋体" w:cs="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12" w:type="dxa"/>
            <w:noWrap w:val="0"/>
            <w:vAlign w:val="top"/>
          </w:tcPr>
          <w:p>
            <w:pPr>
              <w:shd w:val="clear"/>
              <w:spacing w:line="480" w:lineRule="exact"/>
              <w:ind w:firstLine="570"/>
              <w:rPr>
                <w:rFonts w:hint="eastAsia" w:ascii="宋体" w:hAnsi="宋体" w:eastAsia="宋体" w:cs="宋体"/>
                <w:color w:val="auto"/>
                <w:sz w:val="24"/>
              </w:rPr>
            </w:pPr>
          </w:p>
        </w:tc>
        <w:tc>
          <w:tcPr>
            <w:tcW w:w="1559" w:type="dxa"/>
            <w:noWrap w:val="0"/>
            <w:vAlign w:val="top"/>
          </w:tcPr>
          <w:p>
            <w:pPr>
              <w:shd w:val="clear"/>
              <w:spacing w:line="480" w:lineRule="exact"/>
              <w:ind w:firstLine="570"/>
              <w:rPr>
                <w:rFonts w:hint="eastAsia" w:ascii="宋体" w:hAnsi="宋体" w:eastAsia="宋体" w:cs="宋体"/>
                <w:color w:val="auto"/>
                <w:sz w:val="24"/>
              </w:rPr>
            </w:pPr>
          </w:p>
        </w:tc>
        <w:tc>
          <w:tcPr>
            <w:tcW w:w="1637" w:type="dxa"/>
            <w:noWrap w:val="0"/>
            <w:vAlign w:val="top"/>
          </w:tcPr>
          <w:p>
            <w:pPr>
              <w:shd w:val="clear"/>
              <w:spacing w:line="480" w:lineRule="exact"/>
              <w:ind w:firstLine="570"/>
              <w:rPr>
                <w:rFonts w:hint="eastAsia" w:ascii="宋体" w:hAnsi="宋体" w:eastAsia="宋体" w:cs="宋体"/>
                <w:color w:val="auto"/>
                <w:sz w:val="24"/>
              </w:rPr>
            </w:pPr>
          </w:p>
        </w:tc>
        <w:tc>
          <w:tcPr>
            <w:tcW w:w="902" w:type="dxa"/>
            <w:noWrap w:val="0"/>
            <w:vAlign w:val="top"/>
          </w:tcPr>
          <w:p>
            <w:pPr>
              <w:shd w:val="clear"/>
              <w:spacing w:line="480" w:lineRule="exact"/>
              <w:ind w:firstLine="570"/>
              <w:rPr>
                <w:rFonts w:hint="eastAsia" w:ascii="宋体" w:hAnsi="宋体" w:eastAsia="宋体" w:cs="宋体"/>
                <w:color w:val="auto"/>
                <w:sz w:val="24"/>
              </w:rPr>
            </w:pPr>
          </w:p>
        </w:tc>
        <w:tc>
          <w:tcPr>
            <w:tcW w:w="826" w:type="dxa"/>
            <w:noWrap w:val="0"/>
            <w:vAlign w:val="top"/>
          </w:tcPr>
          <w:p>
            <w:pPr>
              <w:shd w:val="clear"/>
              <w:spacing w:line="480" w:lineRule="exact"/>
              <w:ind w:firstLine="570"/>
              <w:rPr>
                <w:rFonts w:hint="eastAsia" w:ascii="宋体" w:hAnsi="宋体" w:eastAsia="宋体" w:cs="宋体"/>
                <w:color w:val="auto"/>
                <w:sz w:val="24"/>
              </w:rPr>
            </w:pPr>
          </w:p>
        </w:tc>
        <w:tc>
          <w:tcPr>
            <w:tcW w:w="811" w:type="dxa"/>
            <w:noWrap w:val="0"/>
            <w:vAlign w:val="top"/>
          </w:tcPr>
          <w:p>
            <w:pPr>
              <w:shd w:val="clear"/>
              <w:spacing w:line="480" w:lineRule="exact"/>
              <w:ind w:firstLine="570"/>
              <w:rPr>
                <w:rFonts w:hint="eastAsia" w:ascii="宋体" w:hAnsi="宋体" w:eastAsia="宋体" w:cs="宋体"/>
                <w:color w:val="auto"/>
                <w:sz w:val="24"/>
              </w:rPr>
            </w:pPr>
          </w:p>
        </w:tc>
        <w:tc>
          <w:tcPr>
            <w:tcW w:w="887" w:type="dxa"/>
            <w:noWrap w:val="0"/>
            <w:vAlign w:val="top"/>
          </w:tcPr>
          <w:p>
            <w:pPr>
              <w:shd w:val="clear"/>
              <w:spacing w:line="480" w:lineRule="exact"/>
              <w:ind w:firstLine="570"/>
              <w:rPr>
                <w:rFonts w:hint="eastAsia" w:ascii="宋体" w:hAnsi="宋体" w:eastAsia="宋体" w:cs="宋体"/>
                <w:color w:val="auto"/>
                <w:sz w:val="24"/>
              </w:rPr>
            </w:pPr>
          </w:p>
        </w:tc>
        <w:tc>
          <w:tcPr>
            <w:tcW w:w="1397" w:type="dxa"/>
            <w:noWrap w:val="0"/>
            <w:vAlign w:val="top"/>
          </w:tcPr>
          <w:p>
            <w:pPr>
              <w:shd w:val="clear"/>
              <w:spacing w:line="480" w:lineRule="exact"/>
              <w:ind w:firstLine="570"/>
              <w:rPr>
                <w:rFonts w:hint="eastAsia" w:ascii="宋体" w:hAnsi="宋体" w:eastAsia="宋体" w:cs="宋体"/>
                <w:color w:val="auto"/>
                <w:sz w:val="24"/>
              </w:rPr>
            </w:pPr>
          </w:p>
        </w:tc>
        <w:tc>
          <w:tcPr>
            <w:tcW w:w="826" w:type="dxa"/>
            <w:noWrap w:val="0"/>
            <w:vAlign w:val="top"/>
          </w:tcPr>
          <w:p>
            <w:pPr>
              <w:shd w:val="clear"/>
              <w:spacing w:line="480" w:lineRule="exact"/>
              <w:ind w:firstLine="570"/>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12" w:type="dxa"/>
            <w:noWrap w:val="0"/>
            <w:vAlign w:val="top"/>
          </w:tcPr>
          <w:p>
            <w:pPr>
              <w:shd w:val="clear"/>
              <w:spacing w:line="480" w:lineRule="exact"/>
              <w:ind w:firstLine="570"/>
              <w:rPr>
                <w:rFonts w:hint="eastAsia" w:ascii="宋体" w:hAnsi="宋体" w:eastAsia="宋体" w:cs="宋体"/>
                <w:color w:val="auto"/>
                <w:sz w:val="24"/>
              </w:rPr>
            </w:pPr>
          </w:p>
        </w:tc>
        <w:tc>
          <w:tcPr>
            <w:tcW w:w="1559" w:type="dxa"/>
            <w:noWrap w:val="0"/>
            <w:vAlign w:val="top"/>
          </w:tcPr>
          <w:p>
            <w:pPr>
              <w:shd w:val="clear"/>
              <w:spacing w:line="480" w:lineRule="exact"/>
              <w:ind w:firstLine="570"/>
              <w:rPr>
                <w:rFonts w:hint="eastAsia" w:ascii="宋体" w:hAnsi="宋体" w:eastAsia="宋体" w:cs="宋体"/>
                <w:color w:val="auto"/>
                <w:sz w:val="24"/>
              </w:rPr>
            </w:pPr>
          </w:p>
        </w:tc>
        <w:tc>
          <w:tcPr>
            <w:tcW w:w="1637" w:type="dxa"/>
            <w:noWrap w:val="0"/>
            <w:vAlign w:val="top"/>
          </w:tcPr>
          <w:p>
            <w:pPr>
              <w:shd w:val="clear"/>
              <w:spacing w:line="480" w:lineRule="exact"/>
              <w:ind w:firstLine="570"/>
              <w:rPr>
                <w:rFonts w:hint="eastAsia" w:ascii="宋体" w:hAnsi="宋体" w:eastAsia="宋体" w:cs="宋体"/>
                <w:color w:val="auto"/>
                <w:sz w:val="24"/>
              </w:rPr>
            </w:pPr>
          </w:p>
        </w:tc>
        <w:tc>
          <w:tcPr>
            <w:tcW w:w="902" w:type="dxa"/>
            <w:noWrap w:val="0"/>
            <w:vAlign w:val="top"/>
          </w:tcPr>
          <w:p>
            <w:pPr>
              <w:shd w:val="clear"/>
              <w:spacing w:line="480" w:lineRule="exact"/>
              <w:ind w:firstLine="570"/>
              <w:rPr>
                <w:rFonts w:hint="eastAsia" w:ascii="宋体" w:hAnsi="宋体" w:eastAsia="宋体" w:cs="宋体"/>
                <w:color w:val="auto"/>
                <w:sz w:val="24"/>
              </w:rPr>
            </w:pPr>
          </w:p>
        </w:tc>
        <w:tc>
          <w:tcPr>
            <w:tcW w:w="826" w:type="dxa"/>
            <w:noWrap w:val="0"/>
            <w:vAlign w:val="top"/>
          </w:tcPr>
          <w:p>
            <w:pPr>
              <w:shd w:val="clear"/>
              <w:spacing w:line="480" w:lineRule="exact"/>
              <w:ind w:firstLine="570"/>
              <w:rPr>
                <w:rFonts w:hint="eastAsia" w:ascii="宋体" w:hAnsi="宋体" w:eastAsia="宋体" w:cs="宋体"/>
                <w:color w:val="auto"/>
                <w:sz w:val="24"/>
              </w:rPr>
            </w:pPr>
          </w:p>
        </w:tc>
        <w:tc>
          <w:tcPr>
            <w:tcW w:w="811" w:type="dxa"/>
            <w:noWrap w:val="0"/>
            <w:vAlign w:val="top"/>
          </w:tcPr>
          <w:p>
            <w:pPr>
              <w:shd w:val="clear"/>
              <w:spacing w:line="480" w:lineRule="exact"/>
              <w:ind w:firstLine="570"/>
              <w:rPr>
                <w:rFonts w:hint="eastAsia" w:ascii="宋体" w:hAnsi="宋体" w:eastAsia="宋体" w:cs="宋体"/>
                <w:color w:val="auto"/>
                <w:sz w:val="24"/>
              </w:rPr>
            </w:pPr>
          </w:p>
        </w:tc>
        <w:tc>
          <w:tcPr>
            <w:tcW w:w="887" w:type="dxa"/>
            <w:noWrap w:val="0"/>
            <w:vAlign w:val="top"/>
          </w:tcPr>
          <w:p>
            <w:pPr>
              <w:shd w:val="clear"/>
              <w:spacing w:line="480" w:lineRule="exact"/>
              <w:ind w:firstLine="570"/>
              <w:rPr>
                <w:rFonts w:hint="eastAsia" w:ascii="宋体" w:hAnsi="宋体" w:eastAsia="宋体" w:cs="宋体"/>
                <w:color w:val="auto"/>
                <w:sz w:val="24"/>
              </w:rPr>
            </w:pPr>
          </w:p>
        </w:tc>
        <w:tc>
          <w:tcPr>
            <w:tcW w:w="1397" w:type="dxa"/>
            <w:noWrap w:val="0"/>
            <w:vAlign w:val="top"/>
          </w:tcPr>
          <w:p>
            <w:pPr>
              <w:shd w:val="clear"/>
              <w:spacing w:line="480" w:lineRule="exact"/>
              <w:ind w:firstLine="570"/>
              <w:rPr>
                <w:rFonts w:hint="eastAsia" w:ascii="宋体" w:hAnsi="宋体" w:eastAsia="宋体" w:cs="宋体"/>
                <w:color w:val="auto"/>
                <w:sz w:val="24"/>
              </w:rPr>
            </w:pPr>
          </w:p>
        </w:tc>
        <w:tc>
          <w:tcPr>
            <w:tcW w:w="826" w:type="dxa"/>
            <w:noWrap w:val="0"/>
            <w:vAlign w:val="top"/>
          </w:tcPr>
          <w:p>
            <w:pPr>
              <w:shd w:val="clear"/>
              <w:spacing w:line="480" w:lineRule="exact"/>
              <w:ind w:firstLine="570"/>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12" w:type="dxa"/>
            <w:noWrap w:val="0"/>
            <w:vAlign w:val="top"/>
          </w:tcPr>
          <w:p>
            <w:pPr>
              <w:shd w:val="clear"/>
              <w:spacing w:line="480" w:lineRule="exact"/>
              <w:ind w:firstLine="570"/>
              <w:rPr>
                <w:rFonts w:hint="eastAsia" w:ascii="宋体" w:hAnsi="宋体" w:eastAsia="宋体" w:cs="宋体"/>
                <w:color w:val="auto"/>
                <w:sz w:val="24"/>
              </w:rPr>
            </w:pPr>
          </w:p>
        </w:tc>
        <w:tc>
          <w:tcPr>
            <w:tcW w:w="1559" w:type="dxa"/>
            <w:noWrap w:val="0"/>
            <w:vAlign w:val="top"/>
          </w:tcPr>
          <w:p>
            <w:pPr>
              <w:shd w:val="clear"/>
              <w:spacing w:line="480" w:lineRule="exact"/>
              <w:ind w:firstLine="570"/>
              <w:rPr>
                <w:rFonts w:hint="eastAsia" w:ascii="宋体" w:hAnsi="宋体" w:eastAsia="宋体" w:cs="宋体"/>
                <w:color w:val="auto"/>
                <w:sz w:val="24"/>
              </w:rPr>
            </w:pPr>
          </w:p>
        </w:tc>
        <w:tc>
          <w:tcPr>
            <w:tcW w:w="1637" w:type="dxa"/>
            <w:noWrap w:val="0"/>
            <w:vAlign w:val="top"/>
          </w:tcPr>
          <w:p>
            <w:pPr>
              <w:shd w:val="clear"/>
              <w:spacing w:line="480" w:lineRule="exact"/>
              <w:ind w:firstLine="570"/>
              <w:rPr>
                <w:rFonts w:hint="eastAsia" w:ascii="宋体" w:hAnsi="宋体" w:eastAsia="宋体" w:cs="宋体"/>
                <w:color w:val="auto"/>
                <w:sz w:val="24"/>
              </w:rPr>
            </w:pPr>
          </w:p>
        </w:tc>
        <w:tc>
          <w:tcPr>
            <w:tcW w:w="902" w:type="dxa"/>
            <w:noWrap w:val="0"/>
            <w:vAlign w:val="top"/>
          </w:tcPr>
          <w:p>
            <w:pPr>
              <w:shd w:val="clear"/>
              <w:spacing w:line="480" w:lineRule="exact"/>
              <w:ind w:firstLine="570"/>
              <w:rPr>
                <w:rFonts w:hint="eastAsia" w:ascii="宋体" w:hAnsi="宋体" w:eastAsia="宋体" w:cs="宋体"/>
                <w:color w:val="auto"/>
                <w:sz w:val="24"/>
              </w:rPr>
            </w:pPr>
          </w:p>
        </w:tc>
        <w:tc>
          <w:tcPr>
            <w:tcW w:w="826" w:type="dxa"/>
            <w:noWrap w:val="0"/>
            <w:vAlign w:val="top"/>
          </w:tcPr>
          <w:p>
            <w:pPr>
              <w:shd w:val="clear"/>
              <w:spacing w:line="480" w:lineRule="exact"/>
              <w:ind w:firstLine="570"/>
              <w:rPr>
                <w:rFonts w:hint="eastAsia" w:ascii="宋体" w:hAnsi="宋体" w:eastAsia="宋体" w:cs="宋体"/>
                <w:color w:val="auto"/>
                <w:sz w:val="24"/>
              </w:rPr>
            </w:pPr>
          </w:p>
        </w:tc>
        <w:tc>
          <w:tcPr>
            <w:tcW w:w="811" w:type="dxa"/>
            <w:noWrap w:val="0"/>
            <w:vAlign w:val="top"/>
          </w:tcPr>
          <w:p>
            <w:pPr>
              <w:shd w:val="clear"/>
              <w:spacing w:line="480" w:lineRule="exact"/>
              <w:ind w:firstLine="570"/>
              <w:rPr>
                <w:rFonts w:hint="eastAsia" w:ascii="宋体" w:hAnsi="宋体" w:eastAsia="宋体" w:cs="宋体"/>
                <w:color w:val="auto"/>
                <w:sz w:val="24"/>
              </w:rPr>
            </w:pPr>
          </w:p>
        </w:tc>
        <w:tc>
          <w:tcPr>
            <w:tcW w:w="887" w:type="dxa"/>
            <w:noWrap w:val="0"/>
            <w:vAlign w:val="top"/>
          </w:tcPr>
          <w:p>
            <w:pPr>
              <w:shd w:val="clear"/>
              <w:spacing w:line="480" w:lineRule="exact"/>
              <w:ind w:firstLine="570"/>
              <w:rPr>
                <w:rFonts w:hint="eastAsia" w:ascii="宋体" w:hAnsi="宋体" w:eastAsia="宋体" w:cs="宋体"/>
                <w:color w:val="auto"/>
                <w:sz w:val="24"/>
              </w:rPr>
            </w:pPr>
          </w:p>
        </w:tc>
        <w:tc>
          <w:tcPr>
            <w:tcW w:w="1397" w:type="dxa"/>
            <w:noWrap w:val="0"/>
            <w:vAlign w:val="top"/>
          </w:tcPr>
          <w:p>
            <w:pPr>
              <w:shd w:val="clear"/>
              <w:spacing w:line="480" w:lineRule="exact"/>
              <w:ind w:firstLine="570"/>
              <w:rPr>
                <w:rFonts w:hint="eastAsia" w:ascii="宋体" w:hAnsi="宋体" w:eastAsia="宋体" w:cs="宋体"/>
                <w:color w:val="auto"/>
                <w:sz w:val="24"/>
              </w:rPr>
            </w:pPr>
          </w:p>
        </w:tc>
        <w:tc>
          <w:tcPr>
            <w:tcW w:w="826" w:type="dxa"/>
            <w:noWrap w:val="0"/>
            <w:vAlign w:val="top"/>
          </w:tcPr>
          <w:p>
            <w:pPr>
              <w:shd w:val="clear"/>
              <w:spacing w:line="480" w:lineRule="exact"/>
              <w:ind w:firstLine="570"/>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12" w:type="dxa"/>
            <w:noWrap w:val="0"/>
            <w:vAlign w:val="top"/>
          </w:tcPr>
          <w:p>
            <w:pPr>
              <w:shd w:val="clear"/>
              <w:spacing w:line="480" w:lineRule="exact"/>
              <w:ind w:firstLine="570"/>
              <w:rPr>
                <w:rFonts w:hint="eastAsia" w:ascii="宋体" w:hAnsi="宋体" w:eastAsia="宋体" w:cs="宋体"/>
                <w:color w:val="auto"/>
                <w:sz w:val="24"/>
              </w:rPr>
            </w:pPr>
          </w:p>
        </w:tc>
        <w:tc>
          <w:tcPr>
            <w:tcW w:w="1559" w:type="dxa"/>
            <w:noWrap w:val="0"/>
            <w:vAlign w:val="top"/>
          </w:tcPr>
          <w:p>
            <w:pPr>
              <w:shd w:val="clear"/>
              <w:spacing w:line="480" w:lineRule="exact"/>
              <w:ind w:firstLine="570"/>
              <w:rPr>
                <w:rFonts w:hint="eastAsia" w:ascii="宋体" w:hAnsi="宋体" w:eastAsia="宋体" w:cs="宋体"/>
                <w:color w:val="auto"/>
                <w:sz w:val="24"/>
              </w:rPr>
            </w:pPr>
          </w:p>
        </w:tc>
        <w:tc>
          <w:tcPr>
            <w:tcW w:w="1637" w:type="dxa"/>
            <w:noWrap w:val="0"/>
            <w:vAlign w:val="top"/>
          </w:tcPr>
          <w:p>
            <w:pPr>
              <w:shd w:val="clear"/>
              <w:spacing w:line="480" w:lineRule="exact"/>
              <w:ind w:firstLine="570"/>
              <w:rPr>
                <w:rFonts w:hint="eastAsia" w:ascii="宋体" w:hAnsi="宋体" w:eastAsia="宋体" w:cs="宋体"/>
                <w:color w:val="auto"/>
                <w:sz w:val="24"/>
              </w:rPr>
            </w:pPr>
          </w:p>
        </w:tc>
        <w:tc>
          <w:tcPr>
            <w:tcW w:w="902" w:type="dxa"/>
            <w:noWrap w:val="0"/>
            <w:vAlign w:val="top"/>
          </w:tcPr>
          <w:p>
            <w:pPr>
              <w:shd w:val="clear"/>
              <w:spacing w:line="480" w:lineRule="exact"/>
              <w:ind w:firstLine="570"/>
              <w:rPr>
                <w:rFonts w:hint="eastAsia" w:ascii="宋体" w:hAnsi="宋体" w:eastAsia="宋体" w:cs="宋体"/>
                <w:color w:val="auto"/>
                <w:sz w:val="24"/>
              </w:rPr>
            </w:pPr>
          </w:p>
        </w:tc>
        <w:tc>
          <w:tcPr>
            <w:tcW w:w="826" w:type="dxa"/>
            <w:noWrap w:val="0"/>
            <w:vAlign w:val="top"/>
          </w:tcPr>
          <w:p>
            <w:pPr>
              <w:shd w:val="clear"/>
              <w:spacing w:line="480" w:lineRule="exact"/>
              <w:ind w:firstLine="570"/>
              <w:rPr>
                <w:rFonts w:hint="eastAsia" w:ascii="宋体" w:hAnsi="宋体" w:eastAsia="宋体" w:cs="宋体"/>
                <w:color w:val="auto"/>
                <w:sz w:val="24"/>
              </w:rPr>
            </w:pPr>
          </w:p>
        </w:tc>
        <w:tc>
          <w:tcPr>
            <w:tcW w:w="811" w:type="dxa"/>
            <w:noWrap w:val="0"/>
            <w:vAlign w:val="top"/>
          </w:tcPr>
          <w:p>
            <w:pPr>
              <w:shd w:val="clear"/>
              <w:spacing w:line="480" w:lineRule="exact"/>
              <w:ind w:firstLine="570"/>
              <w:rPr>
                <w:rFonts w:hint="eastAsia" w:ascii="宋体" w:hAnsi="宋体" w:eastAsia="宋体" w:cs="宋体"/>
                <w:color w:val="auto"/>
                <w:sz w:val="24"/>
              </w:rPr>
            </w:pPr>
          </w:p>
        </w:tc>
        <w:tc>
          <w:tcPr>
            <w:tcW w:w="887" w:type="dxa"/>
            <w:noWrap w:val="0"/>
            <w:vAlign w:val="top"/>
          </w:tcPr>
          <w:p>
            <w:pPr>
              <w:shd w:val="clear"/>
              <w:spacing w:line="480" w:lineRule="exact"/>
              <w:ind w:firstLine="570"/>
              <w:rPr>
                <w:rFonts w:hint="eastAsia" w:ascii="宋体" w:hAnsi="宋体" w:eastAsia="宋体" w:cs="宋体"/>
                <w:color w:val="auto"/>
                <w:sz w:val="24"/>
              </w:rPr>
            </w:pPr>
          </w:p>
        </w:tc>
        <w:tc>
          <w:tcPr>
            <w:tcW w:w="1397" w:type="dxa"/>
            <w:noWrap w:val="0"/>
            <w:vAlign w:val="top"/>
          </w:tcPr>
          <w:p>
            <w:pPr>
              <w:shd w:val="clear"/>
              <w:spacing w:line="480" w:lineRule="exact"/>
              <w:ind w:firstLine="570"/>
              <w:rPr>
                <w:rFonts w:hint="eastAsia" w:ascii="宋体" w:hAnsi="宋体" w:eastAsia="宋体" w:cs="宋体"/>
                <w:color w:val="auto"/>
                <w:sz w:val="24"/>
              </w:rPr>
            </w:pPr>
          </w:p>
        </w:tc>
        <w:tc>
          <w:tcPr>
            <w:tcW w:w="826" w:type="dxa"/>
            <w:noWrap w:val="0"/>
            <w:vAlign w:val="top"/>
          </w:tcPr>
          <w:p>
            <w:pPr>
              <w:shd w:val="clear"/>
              <w:spacing w:line="480" w:lineRule="exact"/>
              <w:ind w:firstLine="570"/>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12" w:type="dxa"/>
            <w:noWrap w:val="0"/>
            <w:vAlign w:val="top"/>
          </w:tcPr>
          <w:p>
            <w:pPr>
              <w:shd w:val="clear"/>
              <w:spacing w:line="480" w:lineRule="exact"/>
              <w:ind w:firstLine="570"/>
              <w:rPr>
                <w:rFonts w:hint="eastAsia" w:ascii="宋体" w:hAnsi="宋体" w:eastAsia="宋体" w:cs="宋体"/>
                <w:color w:val="auto"/>
                <w:sz w:val="24"/>
              </w:rPr>
            </w:pPr>
          </w:p>
        </w:tc>
        <w:tc>
          <w:tcPr>
            <w:tcW w:w="1559" w:type="dxa"/>
            <w:noWrap w:val="0"/>
            <w:vAlign w:val="top"/>
          </w:tcPr>
          <w:p>
            <w:pPr>
              <w:shd w:val="clear"/>
              <w:spacing w:line="480" w:lineRule="exact"/>
              <w:ind w:firstLine="570"/>
              <w:rPr>
                <w:rFonts w:hint="eastAsia" w:ascii="宋体" w:hAnsi="宋体" w:eastAsia="宋体" w:cs="宋体"/>
                <w:color w:val="auto"/>
                <w:sz w:val="24"/>
              </w:rPr>
            </w:pPr>
          </w:p>
        </w:tc>
        <w:tc>
          <w:tcPr>
            <w:tcW w:w="1637" w:type="dxa"/>
            <w:noWrap w:val="0"/>
            <w:vAlign w:val="top"/>
          </w:tcPr>
          <w:p>
            <w:pPr>
              <w:shd w:val="clear"/>
              <w:spacing w:line="480" w:lineRule="exact"/>
              <w:ind w:firstLine="570"/>
              <w:rPr>
                <w:rFonts w:hint="eastAsia" w:ascii="宋体" w:hAnsi="宋体" w:eastAsia="宋体" w:cs="宋体"/>
                <w:color w:val="auto"/>
                <w:sz w:val="24"/>
              </w:rPr>
            </w:pPr>
          </w:p>
        </w:tc>
        <w:tc>
          <w:tcPr>
            <w:tcW w:w="902" w:type="dxa"/>
            <w:noWrap w:val="0"/>
            <w:vAlign w:val="top"/>
          </w:tcPr>
          <w:p>
            <w:pPr>
              <w:shd w:val="clear"/>
              <w:spacing w:line="480" w:lineRule="exact"/>
              <w:ind w:firstLine="570"/>
              <w:rPr>
                <w:rFonts w:hint="eastAsia" w:ascii="宋体" w:hAnsi="宋体" w:eastAsia="宋体" w:cs="宋体"/>
                <w:color w:val="auto"/>
                <w:sz w:val="24"/>
              </w:rPr>
            </w:pPr>
          </w:p>
        </w:tc>
        <w:tc>
          <w:tcPr>
            <w:tcW w:w="826" w:type="dxa"/>
            <w:noWrap w:val="0"/>
            <w:vAlign w:val="top"/>
          </w:tcPr>
          <w:p>
            <w:pPr>
              <w:shd w:val="clear"/>
              <w:spacing w:line="480" w:lineRule="exact"/>
              <w:ind w:firstLine="570"/>
              <w:rPr>
                <w:rFonts w:hint="eastAsia" w:ascii="宋体" w:hAnsi="宋体" w:eastAsia="宋体" w:cs="宋体"/>
                <w:color w:val="auto"/>
                <w:sz w:val="24"/>
              </w:rPr>
            </w:pPr>
          </w:p>
        </w:tc>
        <w:tc>
          <w:tcPr>
            <w:tcW w:w="811" w:type="dxa"/>
            <w:noWrap w:val="0"/>
            <w:vAlign w:val="top"/>
          </w:tcPr>
          <w:p>
            <w:pPr>
              <w:shd w:val="clear"/>
              <w:spacing w:line="480" w:lineRule="exact"/>
              <w:ind w:firstLine="570"/>
              <w:rPr>
                <w:rFonts w:hint="eastAsia" w:ascii="宋体" w:hAnsi="宋体" w:eastAsia="宋体" w:cs="宋体"/>
                <w:color w:val="auto"/>
                <w:sz w:val="24"/>
              </w:rPr>
            </w:pPr>
          </w:p>
        </w:tc>
        <w:tc>
          <w:tcPr>
            <w:tcW w:w="887" w:type="dxa"/>
            <w:noWrap w:val="0"/>
            <w:vAlign w:val="top"/>
          </w:tcPr>
          <w:p>
            <w:pPr>
              <w:shd w:val="clear"/>
              <w:spacing w:line="480" w:lineRule="exact"/>
              <w:ind w:firstLine="570"/>
              <w:rPr>
                <w:rFonts w:hint="eastAsia" w:ascii="宋体" w:hAnsi="宋体" w:eastAsia="宋体" w:cs="宋体"/>
                <w:color w:val="auto"/>
                <w:sz w:val="24"/>
              </w:rPr>
            </w:pPr>
          </w:p>
        </w:tc>
        <w:tc>
          <w:tcPr>
            <w:tcW w:w="1397" w:type="dxa"/>
            <w:noWrap w:val="0"/>
            <w:vAlign w:val="top"/>
          </w:tcPr>
          <w:p>
            <w:pPr>
              <w:shd w:val="clear"/>
              <w:spacing w:line="480" w:lineRule="exact"/>
              <w:ind w:firstLine="570"/>
              <w:rPr>
                <w:rFonts w:hint="eastAsia" w:ascii="宋体" w:hAnsi="宋体" w:eastAsia="宋体" w:cs="宋体"/>
                <w:color w:val="auto"/>
                <w:sz w:val="24"/>
              </w:rPr>
            </w:pPr>
          </w:p>
        </w:tc>
        <w:tc>
          <w:tcPr>
            <w:tcW w:w="826" w:type="dxa"/>
            <w:noWrap w:val="0"/>
            <w:vAlign w:val="top"/>
          </w:tcPr>
          <w:p>
            <w:pPr>
              <w:shd w:val="clear"/>
              <w:spacing w:line="480" w:lineRule="exact"/>
              <w:ind w:firstLine="570"/>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12" w:type="dxa"/>
            <w:noWrap w:val="0"/>
            <w:vAlign w:val="top"/>
          </w:tcPr>
          <w:p>
            <w:pPr>
              <w:shd w:val="clear"/>
              <w:spacing w:line="480" w:lineRule="exact"/>
              <w:ind w:firstLine="570"/>
              <w:rPr>
                <w:rFonts w:hint="eastAsia" w:ascii="宋体" w:hAnsi="宋体" w:eastAsia="宋体" w:cs="宋体"/>
                <w:color w:val="auto"/>
                <w:sz w:val="24"/>
              </w:rPr>
            </w:pPr>
          </w:p>
        </w:tc>
        <w:tc>
          <w:tcPr>
            <w:tcW w:w="1559" w:type="dxa"/>
            <w:noWrap w:val="0"/>
            <w:vAlign w:val="top"/>
          </w:tcPr>
          <w:p>
            <w:pPr>
              <w:shd w:val="clear"/>
              <w:spacing w:line="480" w:lineRule="exact"/>
              <w:ind w:firstLine="570"/>
              <w:rPr>
                <w:rFonts w:hint="eastAsia" w:ascii="宋体" w:hAnsi="宋体" w:eastAsia="宋体" w:cs="宋体"/>
                <w:color w:val="auto"/>
                <w:sz w:val="24"/>
              </w:rPr>
            </w:pPr>
          </w:p>
        </w:tc>
        <w:tc>
          <w:tcPr>
            <w:tcW w:w="1637" w:type="dxa"/>
            <w:noWrap w:val="0"/>
            <w:vAlign w:val="top"/>
          </w:tcPr>
          <w:p>
            <w:pPr>
              <w:shd w:val="clear"/>
              <w:spacing w:line="480" w:lineRule="exact"/>
              <w:ind w:firstLine="570"/>
              <w:rPr>
                <w:rFonts w:hint="eastAsia" w:ascii="宋体" w:hAnsi="宋体" w:eastAsia="宋体" w:cs="宋体"/>
                <w:color w:val="auto"/>
                <w:sz w:val="24"/>
              </w:rPr>
            </w:pPr>
          </w:p>
        </w:tc>
        <w:tc>
          <w:tcPr>
            <w:tcW w:w="902" w:type="dxa"/>
            <w:noWrap w:val="0"/>
            <w:vAlign w:val="top"/>
          </w:tcPr>
          <w:p>
            <w:pPr>
              <w:shd w:val="clear"/>
              <w:spacing w:line="480" w:lineRule="exact"/>
              <w:ind w:firstLine="570"/>
              <w:rPr>
                <w:rFonts w:hint="eastAsia" w:ascii="宋体" w:hAnsi="宋体" w:eastAsia="宋体" w:cs="宋体"/>
                <w:color w:val="auto"/>
                <w:sz w:val="24"/>
              </w:rPr>
            </w:pPr>
          </w:p>
        </w:tc>
        <w:tc>
          <w:tcPr>
            <w:tcW w:w="826" w:type="dxa"/>
            <w:noWrap w:val="0"/>
            <w:vAlign w:val="top"/>
          </w:tcPr>
          <w:p>
            <w:pPr>
              <w:shd w:val="clear"/>
              <w:spacing w:line="480" w:lineRule="exact"/>
              <w:ind w:firstLine="570"/>
              <w:rPr>
                <w:rFonts w:hint="eastAsia" w:ascii="宋体" w:hAnsi="宋体" w:eastAsia="宋体" w:cs="宋体"/>
                <w:color w:val="auto"/>
                <w:sz w:val="24"/>
              </w:rPr>
            </w:pPr>
          </w:p>
        </w:tc>
        <w:tc>
          <w:tcPr>
            <w:tcW w:w="811" w:type="dxa"/>
            <w:noWrap w:val="0"/>
            <w:vAlign w:val="top"/>
          </w:tcPr>
          <w:p>
            <w:pPr>
              <w:shd w:val="clear"/>
              <w:spacing w:line="480" w:lineRule="exact"/>
              <w:ind w:firstLine="570"/>
              <w:rPr>
                <w:rFonts w:hint="eastAsia" w:ascii="宋体" w:hAnsi="宋体" w:eastAsia="宋体" w:cs="宋体"/>
                <w:color w:val="auto"/>
                <w:sz w:val="24"/>
              </w:rPr>
            </w:pPr>
          </w:p>
        </w:tc>
        <w:tc>
          <w:tcPr>
            <w:tcW w:w="887" w:type="dxa"/>
            <w:noWrap w:val="0"/>
            <w:vAlign w:val="top"/>
          </w:tcPr>
          <w:p>
            <w:pPr>
              <w:shd w:val="clear"/>
              <w:spacing w:line="480" w:lineRule="exact"/>
              <w:ind w:firstLine="570"/>
              <w:rPr>
                <w:rFonts w:hint="eastAsia" w:ascii="宋体" w:hAnsi="宋体" w:eastAsia="宋体" w:cs="宋体"/>
                <w:color w:val="auto"/>
                <w:sz w:val="24"/>
              </w:rPr>
            </w:pPr>
          </w:p>
        </w:tc>
        <w:tc>
          <w:tcPr>
            <w:tcW w:w="1397" w:type="dxa"/>
            <w:noWrap w:val="0"/>
            <w:vAlign w:val="top"/>
          </w:tcPr>
          <w:p>
            <w:pPr>
              <w:shd w:val="clear"/>
              <w:spacing w:line="480" w:lineRule="exact"/>
              <w:ind w:firstLine="570"/>
              <w:rPr>
                <w:rFonts w:hint="eastAsia" w:ascii="宋体" w:hAnsi="宋体" w:eastAsia="宋体" w:cs="宋体"/>
                <w:color w:val="auto"/>
                <w:sz w:val="24"/>
              </w:rPr>
            </w:pPr>
          </w:p>
        </w:tc>
        <w:tc>
          <w:tcPr>
            <w:tcW w:w="826" w:type="dxa"/>
            <w:noWrap w:val="0"/>
            <w:vAlign w:val="top"/>
          </w:tcPr>
          <w:p>
            <w:pPr>
              <w:shd w:val="clear"/>
              <w:spacing w:line="480" w:lineRule="exact"/>
              <w:ind w:firstLine="570"/>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12" w:type="dxa"/>
            <w:noWrap w:val="0"/>
            <w:vAlign w:val="top"/>
          </w:tcPr>
          <w:p>
            <w:pPr>
              <w:shd w:val="clear"/>
              <w:spacing w:line="480" w:lineRule="exact"/>
              <w:ind w:firstLine="570"/>
              <w:rPr>
                <w:rFonts w:hint="eastAsia" w:ascii="宋体" w:hAnsi="宋体" w:eastAsia="宋体" w:cs="宋体"/>
                <w:color w:val="auto"/>
                <w:sz w:val="24"/>
              </w:rPr>
            </w:pPr>
          </w:p>
        </w:tc>
        <w:tc>
          <w:tcPr>
            <w:tcW w:w="1559" w:type="dxa"/>
            <w:noWrap w:val="0"/>
            <w:vAlign w:val="top"/>
          </w:tcPr>
          <w:p>
            <w:pPr>
              <w:shd w:val="clear"/>
              <w:spacing w:line="480" w:lineRule="exact"/>
              <w:ind w:firstLine="570"/>
              <w:rPr>
                <w:rFonts w:hint="eastAsia" w:ascii="宋体" w:hAnsi="宋体" w:eastAsia="宋体" w:cs="宋体"/>
                <w:color w:val="auto"/>
                <w:sz w:val="24"/>
              </w:rPr>
            </w:pPr>
          </w:p>
        </w:tc>
        <w:tc>
          <w:tcPr>
            <w:tcW w:w="1637" w:type="dxa"/>
            <w:noWrap w:val="0"/>
            <w:vAlign w:val="top"/>
          </w:tcPr>
          <w:p>
            <w:pPr>
              <w:shd w:val="clear"/>
              <w:spacing w:line="480" w:lineRule="exact"/>
              <w:ind w:firstLine="570"/>
              <w:rPr>
                <w:rFonts w:hint="eastAsia" w:ascii="宋体" w:hAnsi="宋体" w:eastAsia="宋体" w:cs="宋体"/>
                <w:color w:val="auto"/>
                <w:sz w:val="24"/>
              </w:rPr>
            </w:pPr>
          </w:p>
        </w:tc>
        <w:tc>
          <w:tcPr>
            <w:tcW w:w="902" w:type="dxa"/>
            <w:noWrap w:val="0"/>
            <w:vAlign w:val="top"/>
          </w:tcPr>
          <w:p>
            <w:pPr>
              <w:shd w:val="clear"/>
              <w:spacing w:line="480" w:lineRule="exact"/>
              <w:ind w:firstLine="570"/>
              <w:rPr>
                <w:rFonts w:hint="eastAsia" w:ascii="宋体" w:hAnsi="宋体" w:eastAsia="宋体" w:cs="宋体"/>
                <w:color w:val="auto"/>
                <w:sz w:val="24"/>
              </w:rPr>
            </w:pPr>
          </w:p>
        </w:tc>
        <w:tc>
          <w:tcPr>
            <w:tcW w:w="826" w:type="dxa"/>
            <w:noWrap w:val="0"/>
            <w:vAlign w:val="top"/>
          </w:tcPr>
          <w:p>
            <w:pPr>
              <w:shd w:val="clear"/>
              <w:spacing w:line="480" w:lineRule="exact"/>
              <w:ind w:firstLine="570"/>
              <w:rPr>
                <w:rFonts w:hint="eastAsia" w:ascii="宋体" w:hAnsi="宋体" w:eastAsia="宋体" w:cs="宋体"/>
                <w:color w:val="auto"/>
                <w:sz w:val="24"/>
              </w:rPr>
            </w:pPr>
          </w:p>
        </w:tc>
        <w:tc>
          <w:tcPr>
            <w:tcW w:w="811" w:type="dxa"/>
            <w:noWrap w:val="0"/>
            <w:vAlign w:val="top"/>
          </w:tcPr>
          <w:p>
            <w:pPr>
              <w:shd w:val="clear"/>
              <w:spacing w:line="480" w:lineRule="exact"/>
              <w:ind w:firstLine="570"/>
              <w:rPr>
                <w:rFonts w:hint="eastAsia" w:ascii="宋体" w:hAnsi="宋体" w:eastAsia="宋体" w:cs="宋体"/>
                <w:color w:val="auto"/>
                <w:sz w:val="24"/>
              </w:rPr>
            </w:pPr>
          </w:p>
        </w:tc>
        <w:tc>
          <w:tcPr>
            <w:tcW w:w="887" w:type="dxa"/>
            <w:noWrap w:val="0"/>
            <w:vAlign w:val="top"/>
          </w:tcPr>
          <w:p>
            <w:pPr>
              <w:shd w:val="clear"/>
              <w:spacing w:line="480" w:lineRule="exact"/>
              <w:ind w:firstLine="570"/>
              <w:rPr>
                <w:rFonts w:hint="eastAsia" w:ascii="宋体" w:hAnsi="宋体" w:eastAsia="宋体" w:cs="宋体"/>
                <w:color w:val="auto"/>
                <w:sz w:val="24"/>
              </w:rPr>
            </w:pPr>
          </w:p>
        </w:tc>
        <w:tc>
          <w:tcPr>
            <w:tcW w:w="1397" w:type="dxa"/>
            <w:noWrap w:val="0"/>
            <w:vAlign w:val="top"/>
          </w:tcPr>
          <w:p>
            <w:pPr>
              <w:shd w:val="clear"/>
              <w:spacing w:line="480" w:lineRule="exact"/>
              <w:ind w:firstLine="570"/>
              <w:rPr>
                <w:rFonts w:hint="eastAsia" w:ascii="宋体" w:hAnsi="宋体" w:eastAsia="宋体" w:cs="宋体"/>
                <w:color w:val="auto"/>
                <w:sz w:val="24"/>
              </w:rPr>
            </w:pPr>
          </w:p>
        </w:tc>
        <w:tc>
          <w:tcPr>
            <w:tcW w:w="826" w:type="dxa"/>
            <w:noWrap w:val="0"/>
            <w:vAlign w:val="top"/>
          </w:tcPr>
          <w:p>
            <w:pPr>
              <w:shd w:val="clear"/>
              <w:spacing w:line="480" w:lineRule="exact"/>
              <w:ind w:firstLine="570"/>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12" w:type="dxa"/>
            <w:noWrap w:val="0"/>
            <w:vAlign w:val="top"/>
          </w:tcPr>
          <w:p>
            <w:pPr>
              <w:shd w:val="clear"/>
              <w:spacing w:line="480" w:lineRule="exact"/>
              <w:ind w:firstLine="570"/>
              <w:rPr>
                <w:rFonts w:hint="eastAsia" w:ascii="宋体" w:hAnsi="宋体" w:eastAsia="宋体" w:cs="宋体"/>
                <w:color w:val="auto"/>
                <w:sz w:val="24"/>
              </w:rPr>
            </w:pPr>
          </w:p>
        </w:tc>
        <w:tc>
          <w:tcPr>
            <w:tcW w:w="1559" w:type="dxa"/>
            <w:noWrap w:val="0"/>
            <w:vAlign w:val="top"/>
          </w:tcPr>
          <w:p>
            <w:pPr>
              <w:shd w:val="clear"/>
              <w:spacing w:line="480" w:lineRule="exact"/>
              <w:ind w:firstLine="570"/>
              <w:rPr>
                <w:rFonts w:hint="eastAsia" w:ascii="宋体" w:hAnsi="宋体" w:eastAsia="宋体" w:cs="宋体"/>
                <w:color w:val="auto"/>
                <w:sz w:val="24"/>
              </w:rPr>
            </w:pPr>
          </w:p>
        </w:tc>
        <w:tc>
          <w:tcPr>
            <w:tcW w:w="1637" w:type="dxa"/>
            <w:noWrap w:val="0"/>
            <w:vAlign w:val="top"/>
          </w:tcPr>
          <w:p>
            <w:pPr>
              <w:shd w:val="clear"/>
              <w:spacing w:line="480" w:lineRule="exact"/>
              <w:ind w:firstLine="570"/>
              <w:rPr>
                <w:rFonts w:hint="eastAsia" w:ascii="宋体" w:hAnsi="宋体" w:eastAsia="宋体" w:cs="宋体"/>
                <w:color w:val="auto"/>
                <w:sz w:val="24"/>
              </w:rPr>
            </w:pPr>
          </w:p>
        </w:tc>
        <w:tc>
          <w:tcPr>
            <w:tcW w:w="902" w:type="dxa"/>
            <w:noWrap w:val="0"/>
            <w:vAlign w:val="top"/>
          </w:tcPr>
          <w:p>
            <w:pPr>
              <w:shd w:val="clear"/>
              <w:spacing w:line="480" w:lineRule="exact"/>
              <w:ind w:firstLine="570"/>
              <w:rPr>
                <w:rFonts w:hint="eastAsia" w:ascii="宋体" w:hAnsi="宋体" w:eastAsia="宋体" w:cs="宋体"/>
                <w:color w:val="auto"/>
                <w:sz w:val="24"/>
              </w:rPr>
            </w:pPr>
          </w:p>
        </w:tc>
        <w:tc>
          <w:tcPr>
            <w:tcW w:w="826" w:type="dxa"/>
            <w:noWrap w:val="0"/>
            <w:vAlign w:val="top"/>
          </w:tcPr>
          <w:p>
            <w:pPr>
              <w:shd w:val="clear"/>
              <w:spacing w:line="480" w:lineRule="exact"/>
              <w:ind w:firstLine="570"/>
              <w:rPr>
                <w:rFonts w:hint="eastAsia" w:ascii="宋体" w:hAnsi="宋体" w:eastAsia="宋体" w:cs="宋体"/>
                <w:color w:val="auto"/>
                <w:sz w:val="24"/>
              </w:rPr>
            </w:pPr>
          </w:p>
        </w:tc>
        <w:tc>
          <w:tcPr>
            <w:tcW w:w="811" w:type="dxa"/>
            <w:noWrap w:val="0"/>
            <w:vAlign w:val="top"/>
          </w:tcPr>
          <w:p>
            <w:pPr>
              <w:shd w:val="clear"/>
              <w:spacing w:line="480" w:lineRule="exact"/>
              <w:ind w:firstLine="570"/>
              <w:rPr>
                <w:rFonts w:hint="eastAsia" w:ascii="宋体" w:hAnsi="宋体" w:eastAsia="宋体" w:cs="宋体"/>
                <w:color w:val="auto"/>
                <w:sz w:val="24"/>
              </w:rPr>
            </w:pPr>
          </w:p>
        </w:tc>
        <w:tc>
          <w:tcPr>
            <w:tcW w:w="887" w:type="dxa"/>
            <w:noWrap w:val="0"/>
            <w:vAlign w:val="top"/>
          </w:tcPr>
          <w:p>
            <w:pPr>
              <w:shd w:val="clear"/>
              <w:spacing w:line="480" w:lineRule="exact"/>
              <w:ind w:firstLine="570"/>
              <w:rPr>
                <w:rFonts w:hint="eastAsia" w:ascii="宋体" w:hAnsi="宋体" w:eastAsia="宋体" w:cs="宋体"/>
                <w:color w:val="auto"/>
                <w:sz w:val="24"/>
              </w:rPr>
            </w:pPr>
          </w:p>
        </w:tc>
        <w:tc>
          <w:tcPr>
            <w:tcW w:w="1397" w:type="dxa"/>
            <w:noWrap w:val="0"/>
            <w:vAlign w:val="top"/>
          </w:tcPr>
          <w:p>
            <w:pPr>
              <w:shd w:val="clear"/>
              <w:spacing w:line="480" w:lineRule="exact"/>
              <w:ind w:firstLine="570"/>
              <w:rPr>
                <w:rFonts w:hint="eastAsia" w:ascii="宋体" w:hAnsi="宋体" w:eastAsia="宋体" w:cs="宋体"/>
                <w:color w:val="auto"/>
                <w:sz w:val="24"/>
              </w:rPr>
            </w:pPr>
          </w:p>
        </w:tc>
        <w:tc>
          <w:tcPr>
            <w:tcW w:w="826" w:type="dxa"/>
            <w:noWrap w:val="0"/>
            <w:vAlign w:val="top"/>
          </w:tcPr>
          <w:p>
            <w:pPr>
              <w:shd w:val="clear"/>
              <w:spacing w:line="480" w:lineRule="exact"/>
              <w:ind w:firstLine="570"/>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12" w:type="dxa"/>
            <w:noWrap w:val="0"/>
            <w:vAlign w:val="top"/>
          </w:tcPr>
          <w:p>
            <w:pPr>
              <w:shd w:val="clear"/>
              <w:spacing w:line="480" w:lineRule="exact"/>
              <w:ind w:firstLine="570"/>
              <w:rPr>
                <w:rFonts w:hint="eastAsia" w:ascii="宋体" w:hAnsi="宋体" w:eastAsia="宋体" w:cs="宋体"/>
                <w:color w:val="auto"/>
                <w:sz w:val="24"/>
              </w:rPr>
            </w:pPr>
          </w:p>
        </w:tc>
        <w:tc>
          <w:tcPr>
            <w:tcW w:w="1559" w:type="dxa"/>
            <w:noWrap w:val="0"/>
            <w:vAlign w:val="top"/>
          </w:tcPr>
          <w:p>
            <w:pPr>
              <w:shd w:val="clear"/>
              <w:spacing w:line="480" w:lineRule="exact"/>
              <w:ind w:firstLine="570"/>
              <w:rPr>
                <w:rFonts w:hint="eastAsia" w:ascii="宋体" w:hAnsi="宋体" w:eastAsia="宋体" w:cs="宋体"/>
                <w:color w:val="auto"/>
                <w:sz w:val="24"/>
              </w:rPr>
            </w:pPr>
          </w:p>
        </w:tc>
        <w:tc>
          <w:tcPr>
            <w:tcW w:w="1637" w:type="dxa"/>
            <w:noWrap w:val="0"/>
            <w:vAlign w:val="top"/>
          </w:tcPr>
          <w:p>
            <w:pPr>
              <w:shd w:val="clear"/>
              <w:spacing w:line="480" w:lineRule="exact"/>
              <w:ind w:firstLine="570"/>
              <w:rPr>
                <w:rFonts w:hint="eastAsia" w:ascii="宋体" w:hAnsi="宋体" w:eastAsia="宋体" w:cs="宋体"/>
                <w:color w:val="auto"/>
                <w:sz w:val="24"/>
              </w:rPr>
            </w:pPr>
          </w:p>
        </w:tc>
        <w:tc>
          <w:tcPr>
            <w:tcW w:w="902" w:type="dxa"/>
            <w:noWrap w:val="0"/>
            <w:vAlign w:val="top"/>
          </w:tcPr>
          <w:p>
            <w:pPr>
              <w:shd w:val="clear"/>
              <w:spacing w:line="480" w:lineRule="exact"/>
              <w:ind w:firstLine="570"/>
              <w:rPr>
                <w:rFonts w:hint="eastAsia" w:ascii="宋体" w:hAnsi="宋体" w:eastAsia="宋体" w:cs="宋体"/>
                <w:color w:val="auto"/>
                <w:sz w:val="24"/>
              </w:rPr>
            </w:pPr>
          </w:p>
        </w:tc>
        <w:tc>
          <w:tcPr>
            <w:tcW w:w="826" w:type="dxa"/>
            <w:noWrap w:val="0"/>
            <w:vAlign w:val="top"/>
          </w:tcPr>
          <w:p>
            <w:pPr>
              <w:shd w:val="clear"/>
              <w:spacing w:line="480" w:lineRule="exact"/>
              <w:ind w:firstLine="570"/>
              <w:rPr>
                <w:rFonts w:hint="eastAsia" w:ascii="宋体" w:hAnsi="宋体" w:eastAsia="宋体" w:cs="宋体"/>
                <w:color w:val="auto"/>
                <w:sz w:val="24"/>
              </w:rPr>
            </w:pPr>
          </w:p>
        </w:tc>
        <w:tc>
          <w:tcPr>
            <w:tcW w:w="811" w:type="dxa"/>
            <w:noWrap w:val="0"/>
            <w:vAlign w:val="top"/>
          </w:tcPr>
          <w:p>
            <w:pPr>
              <w:shd w:val="clear"/>
              <w:spacing w:line="480" w:lineRule="exact"/>
              <w:ind w:firstLine="570"/>
              <w:rPr>
                <w:rFonts w:hint="eastAsia" w:ascii="宋体" w:hAnsi="宋体" w:eastAsia="宋体" w:cs="宋体"/>
                <w:color w:val="auto"/>
                <w:sz w:val="24"/>
              </w:rPr>
            </w:pPr>
          </w:p>
        </w:tc>
        <w:tc>
          <w:tcPr>
            <w:tcW w:w="887" w:type="dxa"/>
            <w:noWrap w:val="0"/>
            <w:vAlign w:val="top"/>
          </w:tcPr>
          <w:p>
            <w:pPr>
              <w:shd w:val="clear"/>
              <w:spacing w:line="480" w:lineRule="exact"/>
              <w:ind w:firstLine="570"/>
              <w:rPr>
                <w:rFonts w:hint="eastAsia" w:ascii="宋体" w:hAnsi="宋体" w:eastAsia="宋体" w:cs="宋体"/>
                <w:color w:val="auto"/>
                <w:sz w:val="24"/>
              </w:rPr>
            </w:pPr>
          </w:p>
        </w:tc>
        <w:tc>
          <w:tcPr>
            <w:tcW w:w="1397" w:type="dxa"/>
            <w:noWrap w:val="0"/>
            <w:vAlign w:val="top"/>
          </w:tcPr>
          <w:p>
            <w:pPr>
              <w:shd w:val="clear"/>
              <w:spacing w:line="480" w:lineRule="exact"/>
              <w:ind w:firstLine="570"/>
              <w:rPr>
                <w:rFonts w:hint="eastAsia" w:ascii="宋体" w:hAnsi="宋体" w:eastAsia="宋体" w:cs="宋体"/>
                <w:color w:val="auto"/>
                <w:sz w:val="24"/>
              </w:rPr>
            </w:pPr>
          </w:p>
        </w:tc>
        <w:tc>
          <w:tcPr>
            <w:tcW w:w="826" w:type="dxa"/>
            <w:noWrap w:val="0"/>
            <w:vAlign w:val="top"/>
          </w:tcPr>
          <w:p>
            <w:pPr>
              <w:shd w:val="clear"/>
              <w:spacing w:line="480" w:lineRule="exact"/>
              <w:ind w:firstLine="570"/>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12" w:type="dxa"/>
            <w:noWrap w:val="0"/>
            <w:vAlign w:val="top"/>
          </w:tcPr>
          <w:p>
            <w:pPr>
              <w:shd w:val="clear"/>
              <w:spacing w:line="480" w:lineRule="exact"/>
              <w:ind w:firstLine="570"/>
              <w:rPr>
                <w:rFonts w:hint="eastAsia" w:ascii="宋体" w:hAnsi="宋体" w:eastAsia="宋体" w:cs="宋体"/>
                <w:color w:val="auto"/>
                <w:sz w:val="24"/>
              </w:rPr>
            </w:pPr>
          </w:p>
        </w:tc>
        <w:tc>
          <w:tcPr>
            <w:tcW w:w="1559" w:type="dxa"/>
            <w:noWrap w:val="0"/>
            <w:vAlign w:val="top"/>
          </w:tcPr>
          <w:p>
            <w:pPr>
              <w:shd w:val="clear"/>
              <w:spacing w:line="480" w:lineRule="exact"/>
              <w:ind w:firstLine="570"/>
              <w:rPr>
                <w:rFonts w:hint="eastAsia" w:ascii="宋体" w:hAnsi="宋体" w:eastAsia="宋体" w:cs="宋体"/>
                <w:color w:val="auto"/>
                <w:sz w:val="24"/>
              </w:rPr>
            </w:pPr>
          </w:p>
        </w:tc>
        <w:tc>
          <w:tcPr>
            <w:tcW w:w="1637" w:type="dxa"/>
            <w:noWrap w:val="0"/>
            <w:vAlign w:val="top"/>
          </w:tcPr>
          <w:p>
            <w:pPr>
              <w:shd w:val="clear"/>
              <w:spacing w:line="480" w:lineRule="exact"/>
              <w:ind w:firstLine="570"/>
              <w:rPr>
                <w:rFonts w:hint="eastAsia" w:ascii="宋体" w:hAnsi="宋体" w:eastAsia="宋体" w:cs="宋体"/>
                <w:color w:val="auto"/>
                <w:sz w:val="24"/>
              </w:rPr>
            </w:pPr>
          </w:p>
        </w:tc>
        <w:tc>
          <w:tcPr>
            <w:tcW w:w="902" w:type="dxa"/>
            <w:noWrap w:val="0"/>
            <w:vAlign w:val="top"/>
          </w:tcPr>
          <w:p>
            <w:pPr>
              <w:shd w:val="clear"/>
              <w:spacing w:line="480" w:lineRule="exact"/>
              <w:ind w:firstLine="570"/>
              <w:rPr>
                <w:rFonts w:hint="eastAsia" w:ascii="宋体" w:hAnsi="宋体" w:eastAsia="宋体" w:cs="宋体"/>
                <w:color w:val="auto"/>
                <w:sz w:val="24"/>
              </w:rPr>
            </w:pPr>
          </w:p>
        </w:tc>
        <w:tc>
          <w:tcPr>
            <w:tcW w:w="826" w:type="dxa"/>
            <w:noWrap w:val="0"/>
            <w:vAlign w:val="top"/>
          </w:tcPr>
          <w:p>
            <w:pPr>
              <w:shd w:val="clear"/>
              <w:spacing w:line="480" w:lineRule="exact"/>
              <w:ind w:firstLine="570"/>
              <w:rPr>
                <w:rFonts w:hint="eastAsia" w:ascii="宋体" w:hAnsi="宋体" w:eastAsia="宋体" w:cs="宋体"/>
                <w:color w:val="auto"/>
                <w:sz w:val="24"/>
              </w:rPr>
            </w:pPr>
          </w:p>
        </w:tc>
        <w:tc>
          <w:tcPr>
            <w:tcW w:w="811" w:type="dxa"/>
            <w:noWrap w:val="0"/>
            <w:vAlign w:val="top"/>
          </w:tcPr>
          <w:p>
            <w:pPr>
              <w:shd w:val="clear"/>
              <w:spacing w:line="480" w:lineRule="exact"/>
              <w:ind w:firstLine="570"/>
              <w:rPr>
                <w:rFonts w:hint="eastAsia" w:ascii="宋体" w:hAnsi="宋体" w:eastAsia="宋体" w:cs="宋体"/>
                <w:color w:val="auto"/>
                <w:sz w:val="24"/>
              </w:rPr>
            </w:pPr>
          </w:p>
        </w:tc>
        <w:tc>
          <w:tcPr>
            <w:tcW w:w="887" w:type="dxa"/>
            <w:noWrap w:val="0"/>
            <w:vAlign w:val="top"/>
          </w:tcPr>
          <w:p>
            <w:pPr>
              <w:shd w:val="clear"/>
              <w:spacing w:line="480" w:lineRule="exact"/>
              <w:ind w:firstLine="570"/>
              <w:rPr>
                <w:rFonts w:hint="eastAsia" w:ascii="宋体" w:hAnsi="宋体" w:eastAsia="宋体" w:cs="宋体"/>
                <w:color w:val="auto"/>
                <w:sz w:val="24"/>
              </w:rPr>
            </w:pPr>
          </w:p>
        </w:tc>
        <w:tc>
          <w:tcPr>
            <w:tcW w:w="1397" w:type="dxa"/>
            <w:noWrap w:val="0"/>
            <w:vAlign w:val="top"/>
          </w:tcPr>
          <w:p>
            <w:pPr>
              <w:shd w:val="clear"/>
              <w:spacing w:line="480" w:lineRule="exact"/>
              <w:ind w:firstLine="570"/>
              <w:rPr>
                <w:rFonts w:hint="eastAsia" w:ascii="宋体" w:hAnsi="宋体" w:eastAsia="宋体" w:cs="宋体"/>
                <w:color w:val="auto"/>
                <w:sz w:val="24"/>
              </w:rPr>
            </w:pPr>
          </w:p>
        </w:tc>
        <w:tc>
          <w:tcPr>
            <w:tcW w:w="826" w:type="dxa"/>
            <w:noWrap w:val="0"/>
            <w:vAlign w:val="top"/>
          </w:tcPr>
          <w:p>
            <w:pPr>
              <w:shd w:val="clear"/>
              <w:spacing w:line="480" w:lineRule="exact"/>
              <w:ind w:firstLine="570"/>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12" w:type="dxa"/>
            <w:noWrap w:val="0"/>
            <w:vAlign w:val="top"/>
          </w:tcPr>
          <w:p>
            <w:pPr>
              <w:shd w:val="clear"/>
              <w:spacing w:line="480" w:lineRule="exact"/>
              <w:ind w:firstLine="570"/>
              <w:rPr>
                <w:rFonts w:hint="eastAsia" w:ascii="宋体" w:hAnsi="宋体" w:eastAsia="宋体" w:cs="宋体"/>
                <w:color w:val="auto"/>
                <w:sz w:val="24"/>
              </w:rPr>
            </w:pPr>
          </w:p>
        </w:tc>
        <w:tc>
          <w:tcPr>
            <w:tcW w:w="1559" w:type="dxa"/>
            <w:noWrap w:val="0"/>
            <w:vAlign w:val="top"/>
          </w:tcPr>
          <w:p>
            <w:pPr>
              <w:shd w:val="clear"/>
              <w:spacing w:line="480" w:lineRule="exact"/>
              <w:ind w:firstLine="570"/>
              <w:rPr>
                <w:rFonts w:hint="eastAsia" w:ascii="宋体" w:hAnsi="宋体" w:eastAsia="宋体" w:cs="宋体"/>
                <w:color w:val="auto"/>
                <w:sz w:val="24"/>
              </w:rPr>
            </w:pPr>
          </w:p>
        </w:tc>
        <w:tc>
          <w:tcPr>
            <w:tcW w:w="1637" w:type="dxa"/>
            <w:noWrap w:val="0"/>
            <w:vAlign w:val="top"/>
          </w:tcPr>
          <w:p>
            <w:pPr>
              <w:shd w:val="clear"/>
              <w:spacing w:line="480" w:lineRule="exact"/>
              <w:ind w:firstLine="570"/>
              <w:rPr>
                <w:rFonts w:hint="eastAsia" w:ascii="宋体" w:hAnsi="宋体" w:eastAsia="宋体" w:cs="宋体"/>
                <w:color w:val="auto"/>
                <w:sz w:val="24"/>
              </w:rPr>
            </w:pPr>
          </w:p>
        </w:tc>
        <w:tc>
          <w:tcPr>
            <w:tcW w:w="902" w:type="dxa"/>
            <w:noWrap w:val="0"/>
            <w:vAlign w:val="top"/>
          </w:tcPr>
          <w:p>
            <w:pPr>
              <w:shd w:val="clear"/>
              <w:spacing w:line="480" w:lineRule="exact"/>
              <w:ind w:firstLine="570"/>
              <w:rPr>
                <w:rFonts w:hint="eastAsia" w:ascii="宋体" w:hAnsi="宋体" w:eastAsia="宋体" w:cs="宋体"/>
                <w:color w:val="auto"/>
                <w:sz w:val="24"/>
              </w:rPr>
            </w:pPr>
          </w:p>
        </w:tc>
        <w:tc>
          <w:tcPr>
            <w:tcW w:w="826" w:type="dxa"/>
            <w:noWrap w:val="0"/>
            <w:vAlign w:val="top"/>
          </w:tcPr>
          <w:p>
            <w:pPr>
              <w:shd w:val="clear"/>
              <w:spacing w:line="480" w:lineRule="exact"/>
              <w:ind w:firstLine="570"/>
              <w:rPr>
                <w:rFonts w:hint="eastAsia" w:ascii="宋体" w:hAnsi="宋体" w:eastAsia="宋体" w:cs="宋体"/>
                <w:color w:val="auto"/>
                <w:sz w:val="24"/>
              </w:rPr>
            </w:pPr>
          </w:p>
        </w:tc>
        <w:tc>
          <w:tcPr>
            <w:tcW w:w="811" w:type="dxa"/>
            <w:noWrap w:val="0"/>
            <w:vAlign w:val="top"/>
          </w:tcPr>
          <w:p>
            <w:pPr>
              <w:shd w:val="clear"/>
              <w:spacing w:line="480" w:lineRule="exact"/>
              <w:ind w:firstLine="570"/>
              <w:rPr>
                <w:rFonts w:hint="eastAsia" w:ascii="宋体" w:hAnsi="宋体" w:eastAsia="宋体" w:cs="宋体"/>
                <w:color w:val="auto"/>
                <w:sz w:val="24"/>
              </w:rPr>
            </w:pPr>
          </w:p>
        </w:tc>
        <w:tc>
          <w:tcPr>
            <w:tcW w:w="887" w:type="dxa"/>
            <w:noWrap w:val="0"/>
            <w:vAlign w:val="top"/>
          </w:tcPr>
          <w:p>
            <w:pPr>
              <w:shd w:val="clear"/>
              <w:spacing w:line="480" w:lineRule="exact"/>
              <w:ind w:firstLine="570"/>
              <w:rPr>
                <w:rFonts w:hint="eastAsia" w:ascii="宋体" w:hAnsi="宋体" w:eastAsia="宋体" w:cs="宋体"/>
                <w:color w:val="auto"/>
                <w:sz w:val="24"/>
              </w:rPr>
            </w:pPr>
          </w:p>
        </w:tc>
        <w:tc>
          <w:tcPr>
            <w:tcW w:w="1397" w:type="dxa"/>
            <w:noWrap w:val="0"/>
            <w:vAlign w:val="top"/>
          </w:tcPr>
          <w:p>
            <w:pPr>
              <w:shd w:val="clear"/>
              <w:spacing w:line="480" w:lineRule="exact"/>
              <w:ind w:firstLine="570"/>
              <w:rPr>
                <w:rFonts w:hint="eastAsia" w:ascii="宋体" w:hAnsi="宋体" w:eastAsia="宋体" w:cs="宋体"/>
                <w:color w:val="auto"/>
                <w:sz w:val="24"/>
              </w:rPr>
            </w:pPr>
          </w:p>
        </w:tc>
        <w:tc>
          <w:tcPr>
            <w:tcW w:w="826" w:type="dxa"/>
            <w:noWrap w:val="0"/>
            <w:vAlign w:val="top"/>
          </w:tcPr>
          <w:p>
            <w:pPr>
              <w:shd w:val="clear"/>
              <w:spacing w:line="480" w:lineRule="exact"/>
              <w:ind w:firstLine="570"/>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12" w:type="dxa"/>
            <w:noWrap w:val="0"/>
            <w:vAlign w:val="top"/>
          </w:tcPr>
          <w:p>
            <w:pPr>
              <w:shd w:val="clear"/>
              <w:spacing w:line="480" w:lineRule="exact"/>
              <w:ind w:firstLine="570"/>
              <w:rPr>
                <w:rFonts w:hint="eastAsia" w:ascii="宋体" w:hAnsi="宋体" w:eastAsia="宋体" w:cs="宋体"/>
                <w:color w:val="auto"/>
                <w:sz w:val="24"/>
              </w:rPr>
            </w:pPr>
          </w:p>
        </w:tc>
        <w:tc>
          <w:tcPr>
            <w:tcW w:w="1559" w:type="dxa"/>
            <w:noWrap w:val="0"/>
            <w:vAlign w:val="top"/>
          </w:tcPr>
          <w:p>
            <w:pPr>
              <w:shd w:val="clear"/>
              <w:spacing w:line="480" w:lineRule="exact"/>
              <w:ind w:firstLine="570"/>
              <w:rPr>
                <w:rFonts w:hint="eastAsia" w:ascii="宋体" w:hAnsi="宋体" w:eastAsia="宋体" w:cs="宋体"/>
                <w:color w:val="auto"/>
                <w:sz w:val="24"/>
              </w:rPr>
            </w:pPr>
          </w:p>
        </w:tc>
        <w:tc>
          <w:tcPr>
            <w:tcW w:w="1637" w:type="dxa"/>
            <w:noWrap w:val="0"/>
            <w:vAlign w:val="top"/>
          </w:tcPr>
          <w:p>
            <w:pPr>
              <w:shd w:val="clear"/>
              <w:spacing w:line="480" w:lineRule="exact"/>
              <w:ind w:firstLine="570"/>
              <w:rPr>
                <w:rFonts w:hint="eastAsia" w:ascii="宋体" w:hAnsi="宋体" w:eastAsia="宋体" w:cs="宋体"/>
                <w:color w:val="auto"/>
                <w:sz w:val="24"/>
              </w:rPr>
            </w:pPr>
          </w:p>
        </w:tc>
        <w:tc>
          <w:tcPr>
            <w:tcW w:w="902" w:type="dxa"/>
            <w:noWrap w:val="0"/>
            <w:vAlign w:val="top"/>
          </w:tcPr>
          <w:p>
            <w:pPr>
              <w:shd w:val="clear"/>
              <w:spacing w:line="480" w:lineRule="exact"/>
              <w:ind w:firstLine="570"/>
              <w:rPr>
                <w:rFonts w:hint="eastAsia" w:ascii="宋体" w:hAnsi="宋体" w:eastAsia="宋体" w:cs="宋体"/>
                <w:color w:val="auto"/>
                <w:sz w:val="24"/>
              </w:rPr>
            </w:pPr>
          </w:p>
        </w:tc>
        <w:tc>
          <w:tcPr>
            <w:tcW w:w="826" w:type="dxa"/>
            <w:noWrap w:val="0"/>
            <w:vAlign w:val="top"/>
          </w:tcPr>
          <w:p>
            <w:pPr>
              <w:shd w:val="clear"/>
              <w:spacing w:line="480" w:lineRule="exact"/>
              <w:ind w:firstLine="570"/>
              <w:rPr>
                <w:rFonts w:hint="eastAsia" w:ascii="宋体" w:hAnsi="宋体" w:eastAsia="宋体" w:cs="宋体"/>
                <w:color w:val="auto"/>
                <w:sz w:val="24"/>
              </w:rPr>
            </w:pPr>
          </w:p>
        </w:tc>
        <w:tc>
          <w:tcPr>
            <w:tcW w:w="811" w:type="dxa"/>
            <w:noWrap w:val="0"/>
            <w:vAlign w:val="top"/>
          </w:tcPr>
          <w:p>
            <w:pPr>
              <w:shd w:val="clear"/>
              <w:spacing w:line="480" w:lineRule="exact"/>
              <w:ind w:firstLine="570"/>
              <w:rPr>
                <w:rFonts w:hint="eastAsia" w:ascii="宋体" w:hAnsi="宋体" w:eastAsia="宋体" w:cs="宋体"/>
                <w:color w:val="auto"/>
                <w:sz w:val="24"/>
              </w:rPr>
            </w:pPr>
          </w:p>
        </w:tc>
        <w:tc>
          <w:tcPr>
            <w:tcW w:w="887" w:type="dxa"/>
            <w:noWrap w:val="0"/>
            <w:vAlign w:val="top"/>
          </w:tcPr>
          <w:p>
            <w:pPr>
              <w:shd w:val="clear"/>
              <w:spacing w:line="480" w:lineRule="exact"/>
              <w:ind w:firstLine="570"/>
              <w:rPr>
                <w:rFonts w:hint="eastAsia" w:ascii="宋体" w:hAnsi="宋体" w:eastAsia="宋体" w:cs="宋体"/>
                <w:color w:val="auto"/>
                <w:sz w:val="24"/>
              </w:rPr>
            </w:pPr>
          </w:p>
        </w:tc>
        <w:tc>
          <w:tcPr>
            <w:tcW w:w="1397" w:type="dxa"/>
            <w:noWrap w:val="0"/>
            <w:vAlign w:val="top"/>
          </w:tcPr>
          <w:p>
            <w:pPr>
              <w:shd w:val="clear"/>
              <w:spacing w:line="480" w:lineRule="exact"/>
              <w:ind w:firstLine="570"/>
              <w:rPr>
                <w:rFonts w:hint="eastAsia" w:ascii="宋体" w:hAnsi="宋体" w:eastAsia="宋体" w:cs="宋体"/>
                <w:color w:val="auto"/>
                <w:sz w:val="24"/>
              </w:rPr>
            </w:pPr>
          </w:p>
        </w:tc>
        <w:tc>
          <w:tcPr>
            <w:tcW w:w="826" w:type="dxa"/>
            <w:noWrap w:val="0"/>
            <w:vAlign w:val="top"/>
          </w:tcPr>
          <w:p>
            <w:pPr>
              <w:shd w:val="clear"/>
              <w:spacing w:line="480" w:lineRule="exact"/>
              <w:ind w:firstLine="570"/>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12" w:type="dxa"/>
            <w:noWrap w:val="0"/>
            <w:vAlign w:val="top"/>
          </w:tcPr>
          <w:p>
            <w:pPr>
              <w:shd w:val="clear"/>
              <w:spacing w:line="480" w:lineRule="exact"/>
              <w:ind w:firstLine="570"/>
              <w:rPr>
                <w:rFonts w:hint="eastAsia" w:ascii="宋体" w:hAnsi="宋体" w:eastAsia="宋体" w:cs="宋体"/>
                <w:color w:val="auto"/>
                <w:sz w:val="24"/>
              </w:rPr>
            </w:pPr>
          </w:p>
        </w:tc>
        <w:tc>
          <w:tcPr>
            <w:tcW w:w="1559" w:type="dxa"/>
            <w:noWrap w:val="0"/>
            <w:vAlign w:val="top"/>
          </w:tcPr>
          <w:p>
            <w:pPr>
              <w:shd w:val="clear"/>
              <w:spacing w:line="480" w:lineRule="exact"/>
              <w:ind w:firstLine="570"/>
              <w:rPr>
                <w:rFonts w:hint="eastAsia" w:ascii="宋体" w:hAnsi="宋体" w:eastAsia="宋体" w:cs="宋体"/>
                <w:color w:val="auto"/>
                <w:sz w:val="24"/>
              </w:rPr>
            </w:pPr>
            <w:r>
              <w:rPr>
                <w:rFonts w:hint="eastAsia" w:ascii="宋体" w:hAnsi="宋体" w:eastAsia="宋体" w:cs="宋体"/>
                <w:color w:val="auto"/>
                <w:sz w:val="24"/>
              </w:rPr>
              <w:t>合计</w:t>
            </w:r>
          </w:p>
        </w:tc>
        <w:tc>
          <w:tcPr>
            <w:tcW w:w="1637" w:type="dxa"/>
            <w:noWrap w:val="0"/>
            <w:vAlign w:val="top"/>
          </w:tcPr>
          <w:p>
            <w:pPr>
              <w:shd w:val="clear"/>
              <w:spacing w:line="480" w:lineRule="exact"/>
              <w:ind w:firstLine="570"/>
              <w:rPr>
                <w:rFonts w:hint="eastAsia" w:ascii="宋体" w:hAnsi="宋体" w:eastAsia="宋体" w:cs="宋体"/>
                <w:color w:val="auto"/>
                <w:sz w:val="24"/>
              </w:rPr>
            </w:pPr>
          </w:p>
        </w:tc>
        <w:tc>
          <w:tcPr>
            <w:tcW w:w="902" w:type="dxa"/>
            <w:noWrap w:val="0"/>
            <w:vAlign w:val="top"/>
          </w:tcPr>
          <w:p>
            <w:pPr>
              <w:shd w:val="clear"/>
              <w:spacing w:line="480" w:lineRule="exact"/>
              <w:ind w:firstLine="570"/>
              <w:rPr>
                <w:rFonts w:hint="eastAsia" w:ascii="宋体" w:hAnsi="宋体" w:eastAsia="宋体" w:cs="宋体"/>
                <w:color w:val="auto"/>
                <w:sz w:val="24"/>
              </w:rPr>
            </w:pPr>
          </w:p>
        </w:tc>
        <w:tc>
          <w:tcPr>
            <w:tcW w:w="826" w:type="dxa"/>
            <w:noWrap w:val="0"/>
            <w:vAlign w:val="top"/>
          </w:tcPr>
          <w:p>
            <w:pPr>
              <w:shd w:val="clear"/>
              <w:spacing w:line="480" w:lineRule="exact"/>
              <w:ind w:firstLine="570"/>
              <w:rPr>
                <w:rFonts w:hint="eastAsia" w:ascii="宋体" w:hAnsi="宋体" w:eastAsia="宋体" w:cs="宋体"/>
                <w:color w:val="auto"/>
                <w:sz w:val="24"/>
              </w:rPr>
            </w:pPr>
          </w:p>
        </w:tc>
        <w:tc>
          <w:tcPr>
            <w:tcW w:w="811" w:type="dxa"/>
            <w:noWrap w:val="0"/>
            <w:vAlign w:val="top"/>
          </w:tcPr>
          <w:p>
            <w:pPr>
              <w:shd w:val="clear"/>
              <w:spacing w:line="480" w:lineRule="exact"/>
              <w:ind w:firstLine="570"/>
              <w:rPr>
                <w:rFonts w:hint="eastAsia" w:ascii="宋体" w:hAnsi="宋体" w:eastAsia="宋体" w:cs="宋体"/>
                <w:color w:val="auto"/>
                <w:sz w:val="24"/>
              </w:rPr>
            </w:pPr>
          </w:p>
        </w:tc>
        <w:tc>
          <w:tcPr>
            <w:tcW w:w="887" w:type="dxa"/>
            <w:noWrap w:val="0"/>
            <w:vAlign w:val="top"/>
          </w:tcPr>
          <w:p>
            <w:pPr>
              <w:shd w:val="clear"/>
              <w:spacing w:line="480" w:lineRule="exact"/>
              <w:ind w:firstLine="570"/>
              <w:rPr>
                <w:rFonts w:hint="eastAsia" w:ascii="宋体" w:hAnsi="宋体" w:eastAsia="宋体" w:cs="宋体"/>
                <w:color w:val="auto"/>
                <w:sz w:val="24"/>
              </w:rPr>
            </w:pPr>
          </w:p>
        </w:tc>
        <w:tc>
          <w:tcPr>
            <w:tcW w:w="1397" w:type="dxa"/>
            <w:noWrap w:val="0"/>
            <w:vAlign w:val="top"/>
          </w:tcPr>
          <w:p>
            <w:pPr>
              <w:shd w:val="clear"/>
              <w:spacing w:line="480" w:lineRule="exact"/>
              <w:ind w:firstLine="570"/>
              <w:rPr>
                <w:rFonts w:hint="eastAsia" w:ascii="宋体" w:hAnsi="宋体" w:eastAsia="宋体" w:cs="宋体"/>
                <w:color w:val="auto"/>
                <w:sz w:val="24"/>
              </w:rPr>
            </w:pPr>
          </w:p>
        </w:tc>
        <w:tc>
          <w:tcPr>
            <w:tcW w:w="826" w:type="dxa"/>
            <w:noWrap w:val="0"/>
            <w:vAlign w:val="top"/>
          </w:tcPr>
          <w:p>
            <w:pPr>
              <w:shd w:val="clear"/>
              <w:spacing w:line="480" w:lineRule="exact"/>
              <w:ind w:firstLine="570"/>
              <w:rPr>
                <w:rFonts w:hint="eastAsia" w:ascii="宋体" w:hAnsi="宋体" w:eastAsia="宋体" w:cs="宋体"/>
                <w:color w:val="auto"/>
                <w:sz w:val="24"/>
              </w:rPr>
            </w:pPr>
          </w:p>
        </w:tc>
      </w:tr>
    </w:tbl>
    <w:p>
      <w:pPr>
        <w:shd w:val="clear"/>
        <w:jc w:val="center"/>
        <w:rPr>
          <w:rFonts w:hint="eastAsia" w:ascii="宋体" w:hAnsi="宋体" w:eastAsia="宋体" w:cs="宋体"/>
          <w:color w:val="auto"/>
          <w:sz w:val="24"/>
        </w:rPr>
      </w:pPr>
    </w:p>
    <w:p>
      <w:pPr>
        <w:shd w:val="clear"/>
        <w:spacing w:line="480" w:lineRule="exact"/>
        <w:rPr>
          <w:rFonts w:hint="eastAsia" w:ascii="宋体" w:hAnsi="宋体" w:eastAsia="宋体" w:cs="宋体"/>
          <w:color w:val="auto"/>
          <w:sz w:val="24"/>
        </w:rPr>
      </w:pPr>
      <w:r>
        <w:rPr>
          <w:rFonts w:hint="eastAsia" w:ascii="宋体" w:hAnsi="宋体" w:eastAsia="宋体" w:cs="宋体"/>
          <w:color w:val="auto"/>
          <w:sz w:val="24"/>
        </w:rPr>
        <w:t>注： 1、如有备品备件供货方应严格按本表格式列出甲方的备品备件。</w:t>
      </w:r>
    </w:p>
    <w:p>
      <w:pPr>
        <w:shd w:val="clear"/>
        <w:spacing w:line="480" w:lineRule="exact"/>
        <w:ind w:firstLine="570"/>
        <w:rPr>
          <w:rFonts w:hint="eastAsia" w:ascii="宋体" w:hAnsi="宋体" w:eastAsia="宋体" w:cs="宋体"/>
          <w:color w:val="auto"/>
          <w:sz w:val="24"/>
        </w:rPr>
      </w:pPr>
      <w:r>
        <w:rPr>
          <w:rFonts w:hint="eastAsia" w:ascii="宋体" w:hAnsi="宋体" w:eastAsia="宋体" w:cs="宋体"/>
          <w:color w:val="auto"/>
          <w:sz w:val="24"/>
        </w:rPr>
        <w:t>2、备品备件的报价应与报价单对应栏目一致。如有差错以报价单为准。</w:t>
      </w:r>
    </w:p>
    <w:p>
      <w:pPr>
        <w:shd w:val="clear"/>
        <w:spacing w:line="480" w:lineRule="exact"/>
        <w:ind w:firstLine="570"/>
        <w:rPr>
          <w:rFonts w:hint="eastAsia" w:ascii="宋体" w:hAnsi="宋体" w:eastAsia="宋体" w:cs="宋体"/>
          <w:color w:val="auto"/>
          <w:sz w:val="24"/>
        </w:rPr>
      </w:pPr>
      <w:r>
        <w:rPr>
          <w:rFonts w:hint="eastAsia" w:ascii="宋体" w:hAnsi="宋体" w:eastAsia="宋体" w:cs="宋体"/>
          <w:color w:val="auto"/>
          <w:sz w:val="24"/>
        </w:rPr>
        <w:t>3、少报或漏报备品备件，在评标时，则以投标总价为准，并视其已含入总价中。</w:t>
      </w:r>
    </w:p>
    <w:p>
      <w:pPr>
        <w:shd w:val="clear"/>
        <w:spacing w:line="480" w:lineRule="exact"/>
        <w:ind w:firstLine="570"/>
        <w:rPr>
          <w:rFonts w:hint="eastAsia" w:ascii="宋体" w:hAnsi="宋体" w:eastAsia="宋体" w:cs="宋体"/>
          <w:color w:val="auto"/>
          <w:sz w:val="24"/>
        </w:rPr>
      </w:pPr>
      <w:r>
        <w:rPr>
          <w:rFonts w:hint="eastAsia" w:ascii="宋体" w:hAnsi="宋体" w:eastAsia="宋体" w:cs="宋体"/>
          <w:color w:val="auto"/>
          <w:sz w:val="24"/>
        </w:rPr>
        <w:t>4、质保期内备品备件价格应计入投标总报价中。</w:t>
      </w:r>
    </w:p>
    <w:p>
      <w:pPr>
        <w:shd w:val="clear"/>
        <w:spacing w:line="360" w:lineRule="auto"/>
        <w:rPr>
          <w:rFonts w:hint="eastAsia" w:ascii="宋体" w:hAnsi="宋体" w:eastAsia="宋体" w:cs="宋体"/>
          <w:color w:val="auto"/>
          <w:sz w:val="24"/>
        </w:rPr>
      </w:pPr>
    </w:p>
    <w:p>
      <w:pPr>
        <w:pStyle w:val="30"/>
        <w:shd w:val="clear" w:color="auto"/>
        <w:snapToGrid w:val="0"/>
        <w:spacing w:line="440" w:lineRule="exact"/>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供应商（盖公章）：</w:t>
      </w:r>
    </w:p>
    <w:p>
      <w:pPr>
        <w:shd w:val="clear" w:color="auto"/>
        <w:spacing w:line="440" w:lineRule="exact"/>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法定代表人（签字或盖章）：</w:t>
      </w:r>
    </w:p>
    <w:p>
      <w:pPr>
        <w:shd w:val="clear" w:color="auto"/>
        <w:spacing w:line="440" w:lineRule="exact"/>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被授权代理人（签字）：</w:t>
      </w:r>
    </w:p>
    <w:p>
      <w:pPr>
        <w:shd w:val="clear"/>
        <w:spacing w:line="480" w:lineRule="exact"/>
        <w:jc w:val="right"/>
        <w:rPr>
          <w:rFonts w:hint="eastAsia" w:ascii="宋体" w:hAnsi="宋体" w:eastAsia="宋体" w:cs="宋体"/>
          <w:color w:val="auto"/>
          <w:sz w:val="24"/>
        </w:rPr>
      </w:pPr>
      <w:r>
        <w:rPr>
          <w:rFonts w:hint="eastAsia" w:ascii="宋体" w:hAnsi="宋体" w:eastAsia="宋体" w:cs="宋体"/>
          <w:color w:val="auto"/>
          <w:sz w:val="24"/>
          <w:szCs w:val="24"/>
          <w:highlight w:val="none"/>
        </w:rPr>
        <w:t>日期：  年  月   日</w:t>
      </w:r>
    </w:p>
    <w:p>
      <w:pPr>
        <w:shd w:val="clear"/>
        <w:spacing w:line="48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rPr>
        <w:br w:type="page"/>
      </w:r>
      <w:r>
        <w:rPr>
          <w:rFonts w:hint="eastAsia" w:ascii="宋体" w:hAnsi="宋体" w:eastAsia="宋体" w:cs="宋体"/>
          <w:b/>
          <w:color w:val="auto"/>
          <w:sz w:val="24"/>
        </w:rPr>
        <w:t>附件</w:t>
      </w:r>
      <w:r>
        <w:rPr>
          <w:rFonts w:hint="eastAsia" w:ascii="宋体" w:hAnsi="宋体" w:eastAsia="宋体" w:cs="宋体"/>
          <w:b/>
          <w:color w:val="auto"/>
          <w:sz w:val="24"/>
          <w:lang w:val="en-US" w:eastAsia="zh-CN"/>
        </w:rPr>
        <w:t>14</w:t>
      </w:r>
      <w:r>
        <w:rPr>
          <w:rFonts w:hint="eastAsia" w:ascii="宋体" w:hAnsi="宋体" w:eastAsia="宋体" w:cs="宋体"/>
          <w:b/>
          <w:color w:val="auto"/>
          <w:sz w:val="24"/>
        </w:rPr>
        <w:t xml:space="preserve"> </w:t>
      </w:r>
      <w:r>
        <w:rPr>
          <w:rFonts w:hint="eastAsia" w:ascii="宋体" w:hAnsi="宋体" w:eastAsia="宋体" w:cs="宋体"/>
          <w:b/>
          <w:color w:val="auto"/>
          <w:sz w:val="32"/>
          <w:szCs w:val="32"/>
        </w:rPr>
        <w:t xml:space="preserve">    </w:t>
      </w:r>
      <w:r>
        <w:rPr>
          <w:rFonts w:hint="eastAsia" w:ascii="宋体" w:hAnsi="宋体" w:eastAsia="宋体" w:cs="宋体"/>
          <w:color w:val="auto"/>
          <w:sz w:val="32"/>
          <w:szCs w:val="32"/>
        </w:rPr>
        <w:t xml:space="preserve">         </w:t>
      </w:r>
      <w:r>
        <w:rPr>
          <w:rFonts w:hint="eastAsia" w:ascii="宋体" w:hAnsi="宋体" w:eastAsia="宋体" w:cs="宋体"/>
          <w:b/>
          <w:color w:val="auto"/>
          <w:sz w:val="24"/>
          <w:szCs w:val="24"/>
          <w:highlight w:val="none"/>
        </w:rPr>
        <w:t xml:space="preserve">    </w:t>
      </w:r>
    </w:p>
    <w:p>
      <w:pPr>
        <w:shd w:val="clear"/>
        <w:spacing w:line="480" w:lineRule="exact"/>
        <w:jc w:val="center"/>
        <w:rPr>
          <w:rFonts w:hint="eastAsia" w:ascii="宋体" w:hAnsi="宋体" w:eastAsia="宋体" w:cs="宋体"/>
          <w:b/>
          <w:color w:val="auto"/>
          <w:sz w:val="36"/>
          <w:szCs w:val="36"/>
        </w:rPr>
      </w:pPr>
      <w:r>
        <w:rPr>
          <w:rFonts w:hint="eastAsia" w:ascii="宋体" w:hAnsi="宋体" w:eastAsia="宋体" w:cs="宋体"/>
          <w:b/>
          <w:color w:val="auto"/>
          <w:sz w:val="24"/>
          <w:szCs w:val="24"/>
          <w:highlight w:val="none"/>
        </w:rPr>
        <w:t>随机专用工具报价清单</w:t>
      </w:r>
    </w:p>
    <w:p>
      <w:pPr>
        <w:shd w:val="clear"/>
        <w:rPr>
          <w:rFonts w:hint="eastAsia" w:ascii="宋体" w:hAnsi="宋体" w:eastAsia="宋体" w:cs="宋体"/>
          <w:color w:val="auto"/>
          <w:sz w:val="24"/>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800"/>
        <w:gridCol w:w="1620"/>
        <w:gridCol w:w="900"/>
        <w:gridCol w:w="852"/>
        <w:gridCol w:w="1080"/>
        <w:gridCol w:w="1260"/>
        <w:gridCol w:w="1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28" w:type="dxa"/>
            <w:noWrap w:val="0"/>
            <w:vAlign w:val="top"/>
          </w:tcPr>
          <w:p>
            <w:pPr>
              <w:shd w:val="clear"/>
              <w:spacing w:line="480" w:lineRule="exact"/>
              <w:rPr>
                <w:rFonts w:hint="eastAsia" w:ascii="宋体" w:hAnsi="宋体" w:eastAsia="宋体" w:cs="宋体"/>
                <w:color w:val="auto"/>
                <w:sz w:val="24"/>
              </w:rPr>
            </w:pPr>
            <w:r>
              <w:rPr>
                <w:rFonts w:hint="eastAsia" w:ascii="宋体" w:hAnsi="宋体" w:eastAsia="宋体" w:cs="宋体"/>
                <w:color w:val="auto"/>
                <w:sz w:val="24"/>
              </w:rPr>
              <w:t>序号</w:t>
            </w:r>
          </w:p>
        </w:tc>
        <w:tc>
          <w:tcPr>
            <w:tcW w:w="1800" w:type="dxa"/>
            <w:noWrap w:val="0"/>
            <w:vAlign w:val="top"/>
          </w:tcPr>
          <w:p>
            <w:pPr>
              <w:shd w:val="clear"/>
              <w:spacing w:line="480" w:lineRule="exact"/>
              <w:jc w:val="center"/>
              <w:rPr>
                <w:rFonts w:hint="eastAsia" w:ascii="宋体" w:hAnsi="宋体" w:eastAsia="宋体" w:cs="宋体"/>
                <w:color w:val="auto"/>
                <w:sz w:val="24"/>
              </w:rPr>
            </w:pPr>
            <w:r>
              <w:rPr>
                <w:rFonts w:hint="eastAsia" w:ascii="宋体" w:hAnsi="宋体" w:eastAsia="宋体" w:cs="宋体"/>
                <w:color w:val="auto"/>
                <w:sz w:val="24"/>
              </w:rPr>
              <w:t>名称</w:t>
            </w:r>
          </w:p>
        </w:tc>
        <w:tc>
          <w:tcPr>
            <w:tcW w:w="1620" w:type="dxa"/>
            <w:noWrap w:val="0"/>
            <w:vAlign w:val="top"/>
          </w:tcPr>
          <w:p>
            <w:pPr>
              <w:shd w:val="clear"/>
              <w:spacing w:line="480" w:lineRule="exact"/>
              <w:jc w:val="center"/>
              <w:rPr>
                <w:rFonts w:hint="eastAsia" w:ascii="宋体" w:hAnsi="宋体" w:eastAsia="宋体" w:cs="宋体"/>
                <w:color w:val="auto"/>
                <w:sz w:val="24"/>
              </w:rPr>
            </w:pPr>
            <w:r>
              <w:rPr>
                <w:rFonts w:hint="eastAsia" w:ascii="宋体" w:hAnsi="宋体" w:eastAsia="宋体" w:cs="宋体"/>
                <w:color w:val="auto"/>
                <w:sz w:val="24"/>
                <w:szCs w:val="24"/>
              </w:rPr>
              <w:t>规格</w:t>
            </w:r>
            <w:r>
              <w:rPr>
                <w:rFonts w:hint="eastAsia" w:ascii="宋体" w:hAnsi="宋体" w:eastAsia="宋体" w:cs="宋体"/>
                <w:color w:val="auto"/>
                <w:sz w:val="24"/>
                <w:szCs w:val="24"/>
                <w:lang w:val="en-US" w:eastAsia="zh-CN"/>
              </w:rPr>
              <w:t>及</w:t>
            </w:r>
            <w:r>
              <w:rPr>
                <w:rFonts w:hint="eastAsia" w:ascii="宋体" w:hAnsi="宋体" w:eastAsia="宋体" w:cs="宋体"/>
                <w:color w:val="auto"/>
                <w:sz w:val="24"/>
                <w:szCs w:val="24"/>
              </w:rPr>
              <w:t>参数</w:t>
            </w:r>
          </w:p>
        </w:tc>
        <w:tc>
          <w:tcPr>
            <w:tcW w:w="900" w:type="dxa"/>
            <w:noWrap w:val="0"/>
            <w:vAlign w:val="top"/>
          </w:tcPr>
          <w:p>
            <w:pPr>
              <w:shd w:val="clear"/>
              <w:spacing w:line="480" w:lineRule="exact"/>
              <w:jc w:val="center"/>
              <w:rPr>
                <w:rFonts w:hint="eastAsia" w:ascii="宋体" w:hAnsi="宋体" w:eastAsia="宋体" w:cs="宋体"/>
                <w:color w:val="auto"/>
                <w:sz w:val="24"/>
              </w:rPr>
            </w:pPr>
            <w:r>
              <w:rPr>
                <w:rFonts w:hint="eastAsia" w:ascii="宋体" w:hAnsi="宋体" w:eastAsia="宋体" w:cs="宋体"/>
                <w:color w:val="auto"/>
                <w:sz w:val="24"/>
              </w:rPr>
              <w:t>单位</w:t>
            </w:r>
          </w:p>
        </w:tc>
        <w:tc>
          <w:tcPr>
            <w:tcW w:w="852" w:type="dxa"/>
            <w:noWrap w:val="0"/>
            <w:vAlign w:val="top"/>
          </w:tcPr>
          <w:p>
            <w:pPr>
              <w:shd w:val="clear"/>
              <w:spacing w:line="480" w:lineRule="exact"/>
              <w:jc w:val="center"/>
              <w:rPr>
                <w:rFonts w:hint="eastAsia" w:ascii="宋体" w:hAnsi="宋体" w:eastAsia="宋体" w:cs="宋体"/>
                <w:color w:val="auto"/>
                <w:sz w:val="24"/>
              </w:rPr>
            </w:pPr>
            <w:r>
              <w:rPr>
                <w:rFonts w:hint="eastAsia" w:ascii="宋体" w:hAnsi="宋体" w:eastAsia="宋体" w:cs="宋体"/>
                <w:color w:val="auto"/>
                <w:sz w:val="24"/>
              </w:rPr>
              <w:t>数量</w:t>
            </w:r>
          </w:p>
        </w:tc>
        <w:tc>
          <w:tcPr>
            <w:tcW w:w="1080" w:type="dxa"/>
            <w:noWrap w:val="0"/>
            <w:vAlign w:val="top"/>
          </w:tcPr>
          <w:p>
            <w:pPr>
              <w:shd w:val="clear"/>
              <w:spacing w:line="480" w:lineRule="exact"/>
              <w:jc w:val="center"/>
              <w:rPr>
                <w:rFonts w:hint="eastAsia" w:ascii="宋体" w:hAnsi="宋体" w:eastAsia="宋体" w:cs="宋体"/>
                <w:color w:val="auto"/>
                <w:sz w:val="24"/>
              </w:rPr>
            </w:pPr>
            <w:r>
              <w:rPr>
                <w:rFonts w:hint="eastAsia" w:ascii="宋体" w:hAnsi="宋体" w:eastAsia="宋体" w:cs="宋体"/>
                <w:color w:val="auto"/>
                <w:sz w:val="24"/>
              </w:rPr>
              <w:t>单价</w:t>
            </w:r>
          </w:p>
        </w:tc>
        <w:tc>
          <w:tcPr>
            <w:tcW w:w="1260" w:type="dxa"/>
            <w:noWrap w:val="0"/>
            <w:vAlign w:val="top"/>
          </w:tcPr>
          <w:p>
            <w:pPr>
              <w:shd w:val="clear"/>
              <w:spacing w:line="480" w:lineRule="exact"/>
              <w:jc w:val="center"/>
              <w:rPr>
                <w:rFonts w:hint="eastAsia" w:ascii="宋体" w:hAnsi="宋体" w:eastAsia="宋体" w:cs="宋体"/>
                <w:color w:val="auto"/>
                <w:sz w:val="24"/>
              </w:rPr>
            </w:pPr>
            <w:r>
              <w:rPr>
                <w:rFonts w:hint="eastAsia" w:ascii="宋体" w:hAnsi="宋体" w:eastAsia="宋体" w:cs="宋体"/>
                <w:color w:val="auto"/>
                <w:sz w:val="24"/>
              </w:rPr>
              <w:t>合价</w:t>
            </w:r>
          </w:p>
        </w:tc>
        <w:tc>
          <w:tcPr>
            <w:tcW w:w="1176" w:type="dxa"/>
            <w:noWrap w:val="0"/>
            <w:vAlign w:val="top"/>
          </w:tcPr>
          <w:p>
            <w:pPr>
              <w:shd w:val="clear"/>
              <w:spacing w:line="480" w:lineRule="exact"/>
              <w:jc w:val="center"/>
              <w:rPr>
                <w:rFonts w:hint="eastAsia" w:ascii="宋体" w:hAnsi="宋体" w:eastAsia="宋体" w:cs="宋体"/>
                <w:color w:val="auto"/>
                <w:sz w:val="24"/>
              </w:rPr>
            </w:pPr>
            <w:r>
              <w:rPr>
                <w:rFonts w:hint="eastAsia" w:ascii="宋体" w:hAnsi="宋体" w:eastAsia="宋体" w:cs="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shd w:val="clear"/>
              <w:rPr>
                <w:rFonts w:hint="eastAsia" w:ascii="宋体" w:hAnsi="宋体" w:eastAsia="宋体" w:cs="宋体"/>
                <w:color w:val="auto"/>
                <w:sz w:val="24"/>
              </w:rPr>
            </w:pPr>
          </w:p>
        </w:tc>
        <w:tc>
          <w:tcPr>
            <w:tcW w:w="1800" w:type="dxa"/>
            <w:noWrap w:val="0"/>
            <w:vAlign w:val="top"/>
          </w:tcPr>
          <w:p>
            <w:pPr>
              <w:shd w:val="clear"/>
              <w:rPr>
                <w:rFonts w:hint="eastAsia" w:ascii="宋体" w:hAnsi="宋体" w:eastAsia="宋体" w:cs="宋体"/>
                <w:color w:val="auto"/>
                <w:sz w:val="24"/>
              </w:rPr>
            </w:pPr>
          </w:p>
        </w:tc>
        <w:tc>
          <w:tcPr>
            <w:tcW w:w="1620" w:type="dxa"/>
            <w:noWrap w:val="0"/>
            <w:vAlign w:val="top"/>
          </w:tcPr>
          <w:p>
            <w:pPr>
              <w:shd w:val="clear"/>
              <w:rPr>
                <w:rFonts w:hint="eastAsia" w:ascii="宋体" w:hAnsi="宋体" w:eastAsia="宋体" w:cs="宋体"/>
                <w:color w:val="auto"/>
                <w:sz w:val="24"/>
              </w:rPr>
            </w:pPr>
          </w:p>
        </w:tc>
        <w:tc>
          <w:tcPr>
            <w:tcW w:w="900" w:type="dxa"/>
            <w:noWrap w:val="0"/>
            <w:vAlign w:val="top"/>
          </w:tcPr>
          <w:p>
            <w:pPr>
              <w:shd w:val="clear"/>
              <w:rPr>
                <w:rFonts w:hint="eastAsia" w:ascii="宋体" w:hAnsi="宋体" w:eastAsia="宋体" w:cs="宋体"/>
                <w:color w:val="auto"/>
                <w:sz w:val="24"/>
              </w:rPr>
            </w:pPr>
          </w:p>
        </w:tc>
        <w:tc>
          <w:tcPr>
            <w:tcW w:w="852" w:type="dxa"/>
            <w:noWrap w:val="0"/>
            <w:vAlign w:val="top"/>
          </w:tcPr>
          <w:p>
            <w:pPr>
              <w:shd w:val="clear"/>
              <w:rPr>
                <w:rFonts w:hint="eastAsia" w:ascii="宋体" w:hAnsi="宋体" w:eastAsia="宋体" w:cs="宋体"/>
                <w:color w:val="auto"/>
                <w:sz w:val="24"/>
              </w:rPr>
            </w:pPr>
          </w:p>
        </w:tc>
        <w:tc>
          <w:tcPr>
            <w:tcW w:w="1080" w:type="dxa"/>
            <w:noWrap w:val="0"/>
            <w:vAlign w:val="top"/>
          </w:tcPr>
          <w:p>
            <w:pPr>
              <w:shd w:val="clear"/>
              <w:rPr>
                <w:rFonts w:hint="eastAsia" w:ascii="宋体" w:hAnsi="宋体" w:eastAsia="宋体" w:cs="宋体"/>
                <w:color w:val="auto"/>
                <w:sz w:val="24"/>
              </w:rPr>
            </w:pPr>
          </w:p>
        </w:tc>
        <w:tc>
          <w:tcPr>
            <w:tcW w:w="1260" w:type="dxa"/>
            <w:noWrap w:val="0"/>
            <w:vAlign w:val="top"/>
          </w:tcPr>
          <w:p>
            <w:pPr>
              <w:shd w:val="clear"/>
              <w:rPr>
                <w:rFonts w:hint="eastAsia" w:ascii="宋体" w:hAnsi="宋体" w:eastAsia="宋体" w:cs="宋体"/>
                <w:color w:val="auto"/>
                <w:sz w:val="24"/>
              </w:rPr>
            </w:pPr>
          </w:p>
        </w:tc>
        <w:tc>
          <w:tcPr>
            <w:tcW w:w="1176" w:type="dxa"/>
            <w:noWrap w:val="0"/>
            <w:vAlign w:val="top"/>
          </w:tcPr>
          <w:p>
            <w:pPr>
              <w:shd w:val="clea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shd w:val="clear"/>
              <w:rPr>
                <w:rFonts w:hint="eastAsia" w:ascii="宋体" w:hAnsi="宋体" w:eastAsia="宋体" w:cs="宋体"/>
                <w:color w:val="auto"/>
                <w:sz w:val="24"/>
              </w:rPr>
            </w:pPr>
          </w:p>
        </w:tc>
        <w:tc>
          <w:tcPr>
            <w:tcW w:w="1800" w:type="dxa"/>
            <w:noWrap w:val="0"/>
            <w:vAlign w:val="top"/>
          </w:tcPr>
          <w:p>
            <w:pPr>
              <w:shd w:val="clear"/>
              <w:rPr>
                <w:rFonts w:hint="eastAsia" w:ascii="宋体" w:hAnsi="宋体" w:eastAsia="宋体" w:cs="宋体"/>
                <w:color w:val="auto"/>
                <w:sz w:val="24"/>
              </w:rPr>
            </w:pPr>
          </w:p>
        </w:tc>
        <w:tc>
          <w:tcPr>
            <w:tcW w:w="1620" w:type="dxa"/>
            <w:noWrap w:val="0"/>
            <w:vAlign w:val="top"/>
          </w:tcPr>
          <w:p>
            <w:pPr>
              <w:shd w:val="clear"/>
              <w:rPr>
                <w:rFonts w:hint="eastAsia" w:ascii="宋体" w:hAnsi="宋体" w:eastAsia="宋体" w:cs="宋体"/>
                <w:color w:val="auto"/>
                <w:sz w:val="24"/>
              </w:rPr>
            </w:pPr>
          </w:p>
        </w:tc>
        <w:tc>
          <w:tcPr>
            <w:tcW w:w="900" w:type="dxa"/>
            <w:noWrap w:val="0"/>
            <w:vAlign w:val="top"/>
          </w:tcPr>
          <w:p>
            <w:pPr>
              <w:shd w:val="clear"/>
              <w:rPr>
                <w:rFonts w:hint="eastAsia" w:ascii="宋体" w:hAnsi="宋体" w:eastAsia="宋体" w:cs="宋体"/>
                <w:color w:val="auto"/>
                <w:sz w:val="24"/>
              </w:rPr>
            </w:pPr>
          </w:p>
        </w:tc>
        <w:tc>
          <w:tcPr>
            <w:tcW w:w="852" w:type="dxa"/>
            <w:noWrap w:val="0"/>
            <w:vAlign w:val="top"/>
          </w:tcPr>
          <w:p>
            <w:pPr>
              <w:shd w:val="clear"/>
              <w:rPr>
                <w:rFonts w:hint="eastAsia" w:ascii="宋体" w:hAnsi="宋体" w:eastAsia="宋体" w:cs="宋体"/>
                <w:color w:val="auto"/>
                <w:sz w:val="24"/>
              </w:rPr>
            </w:pPr>
          </w:p>
        </w:tc>
        <w:tc>
          <w:tcPr>
            <w:tcW w:w="1080" w:type="dxa"/>
            <w:noWrap w:val="0"/>
            <w:vAlign w:val="top"/>
          </w:tcPr>
          <w:p>
            <w:pPr>
              <w:shd w:val="clear"/>
              <w:rPr>
                <w:rFonts w:hint="eastAsia" w:ascii="宋体" w:hAnsi="宋体" w:eastAsia="宋体" w:cs="宋体"/>
                <w:color w:val="auto"/>
                <w:sz w:val="24"/>
              </w:rPr>
            </w:pPr>
          </w:p>
        </w:tc>
        <w:tc>
          <w:tcPr>
            <w:tcW w:w="1260" w:type="dxa"/>
            <w:noWrap w:val="0"/>
            <w:vAlign w:val="top"/>
          </w:tcPr>
          <w:p>
            <w:pPr>
              <w:shd w:val="clear"/>
              <w:rPr>
                <w:rFonts w:hint="eastAsia" w:ascii="宋体" w:hAnsi="宋体" w:eastAsia="宋体" w:cs="宋体"/>
                <w:color w:val="auto"/>
                <w:sz w:val="24"/>
              </w:rPr>
            </w:pPr>
          </w:p>
        </w:tc>
        <w:tc>
          <w:tcPr>
            <w:tcW w:w="1176" w:type="dxa"/>
            <w:noWrap w:val="0"/>
            <w:vAlign w:val="top"/>
          </w:tcPr>
          <w:p>
            <w:pPr>
              <w:shd w:val="clear"/>
              <w:rPr>
                <w:rFonts w:hint="eastAsia" w:ascii="宋体" w:hAnsi="宋体" w:eastAsia="宋体" w:cs="宋体"/>
                <w:color w:val="auto"/>
                <w:sz w:val="24"/>
              </w:rPr>
            </w:pPr>
          </w:p>
        </w:tc>
      </w:tr>
      <w:tr>
        <w:tblPrEx>
          <w:tblCellMar>
            <w:top w:w="0" w:type="dxa"/>
            <w:left w:w="108" w:type="dxa"/>
            <w:bottom w:w="0" w:type="dxa"/>
            <w:right w:w="108" w:type="dxa"/>
          </w:tblCellMar>
        </w:tblPrEx>
        <w:tc>
          <w:tcPr>
            <w:tcW w:w="828" w:type="dxa"/>
            <w:noWrap w:val="0"/>
            <w:vAlign w:val="top"/>
          </w:tcPr>
          <w:p>
            <w:pPr>
              <w:shd w:val="clear"/>
              <w:rPr>
                <w:rFonts w:hint="eastAsia" w:ascii="宋体" w:hAnsi="宋体" w:eastAsia="宋体" w:cs="宋体"/>
                <w:color w:val="auto"/>
                <w:sz w:val="24"/>
              </w:rPr>
            </w:pPr>
          </w:p>
        </w:tc>
        <w:tc>
          <w:tcPr>
            <w:tcW w:w="1800" w:type="dxa"/>
            <w:noWrap w:val="0"/>
            <w:vAlign w:val="top"/>
          </w:tcPr>
          <w:p>
            <w:pPr>
              <w:shd w:val="clear"/>
              <w:rPr>
                <w:rFonts w:hint="eastAsia" w:ascii="宋体" w:hAnsi="宋体" w:eastAsia="宋体" w:cs="宋体"/>
                <w:color w:val="auto"/>
                <w:sz w:val="24"/>
              </w:rPr>
            </w:pPr>
          </w:p>
        </w:tc>
        <w:tc>
          <w:tcPr>
            <w:tcW w:w="1620" w:type="dxa"/>
            <w:noWrap w:val="0"/>
            <w:vAlign w:val="top"/>
          </w:tcPr>
          <w:p>
            <w:pPr>
              <w:shd w:val="clear"/>
              <w:rPr>
                <w:rFonts w:hint="eastAsia" w:ascii="宋体" w:hAnsi="宋体" w:eastAsia="宋体" w:cs="宋体"/>
                <w:color w:val="auto"/>
                <w:sz w:val="24"/>
              </w:rPr>
            </w:pPr>
          </w:p>
        </w:tc>
        <w:tc>
          <w:tcPr>
            <w:tcW w:w="900" w:type="dxa"/>
            <w:noWrap w:val="0"/>
            <w:vAlign w:val="top"/>
          </w:tcPr>
          <w:p>
            <w:pPr>
              <w:shd w:val="clear"/>
              <w:rPr>
                <w:rFonts w:hint="eastAsia" w:ascii="宋体" w:hAnsi="宋体" w:eastAsia="宋体" w:cs="宋体"/>
                <w:color w:val="auto"/>
                <w:sz w:val="24"/>
              </w:rPr>
            </w:pPr>
          </w:p>
        </w:tc>
        <w:tc>
          <w:tcPr>
            <w:tcW w:w="852" w:type="dxa"/>
            <w:noWrap w:val="0"/>
            <w:vAlign w:val="top"/>
          </w:tcPr>
          <w:p>
            <w:pPr>
              <w:shd w:val="clear"/>
              <w:rPr>
                <w:rFonts w:hint="eastAsia" w:ascii="宋体" w:hAnsi="宋体" w:eastAsia="宋体" w:cs="宋体"/>
                <w:color w:val="auto"/>
                <w:sz w:val="24"/>
              </w:rPr>
            </w:pPr>
          </w:p>
        </w:tc>
        <w:tc>
          <w:tcPr>
            <w:tcW w:w="1080" w:type="dxa"/>
            <w:noWrap w:val="0"/>
            <w:vAlign w:val="top"/>
          </w:tcPr>
          <w:p>
            <w:pPr>
              <w:shd w:val="clear"/>
              <w:rPr>
                <w:rFonts w:hint="eastAsia" w:ascii="宋体" w:hAnsi="宋体" w:eastAsia="宋体" w:cs="宋体"/>
                <w:color w:val="auto"/>
                <w:sz w:val="24"/>
              </w:rPr>
            </w:pPr>
          </w:p>
        </w:tc>
        <w:tc>
          <w:tcPr>
            <w:tcW w:w="1260" w:type="dxa"/>
            <w:noWrap w:val="0"/>
            <w:vAlign w:val="top"/>
          </w:tcPr>
          <w:p>
            <w:pPr>
              <w:shd w:val="clear"/>
              <w:rPr>
                <w:rFonts w:hint="eastAsia" w:ascii="宋体" w:hAnsi="宋体" w:eastAsia="宋体" w:cs="宋体"/>
                <w:color w:val="auto"/>
                <w:sz w:val="24"/>
              </w:rPr>
            </w:pPr>
          </w:p>
        </w:tc>
        <w:tc>
          <w:tcPr>
            <w:tcW w:w="1176" w:type="dxa"/>
            <w:noWrap w:val="0"/>
            <w:vAlign w:val="top"/>
          </w:tcPr>
          <w:p>
            <w:pPr>
              <w:shd w:val="clear"/>
              <w:rPr>
                <w:rFonts w:hint="eastAsia" w:ascii="宋体" w:hAnsi="宋体" w:eastAsia="宋体" w:cs="宋体"/>
                <w:color w:val="auto"/>
                <w:sz w:val="24"/>
              </w:rPr>
            </w:pPr>
          </w:p>
        </w:tc>
      </w:tr>
      <w:tr>
        <w:tblPrEx>
          <w:tblCellMar>
            <w:top w:w="0" w:type="dxa"/>
            <w:left w:w="108" w:type="dxa"/>
            <w:bottom w:w="0" w:type="dxa"/>
            <w:right w:w="108" w:type="dxa"/>
          </w:tblCellMar>
        </w:tblPrEx>
        <w:tc>
          <w:tcPr>
            <w:tcW w:w="828" w:type="dxa"/>
            <w:noWrap w:val="0"/>
            <w:vAlign w:val="top"/>
          </w:tcPr>
          <w:p>
            <w:pPr>
              <w:shd w:val="clear"/>
              <w:rPr>
                <w:rFonts w:hint="eastAsia" w:ascii="宋体" w:hAnsi="宋体" w:eastAsia="宋体" w:cs="宋体"/>
                <w:color w:val="auto"/>
                <w:sz w:val="24"/>
              </w:rPr>
            </w:pPr>
          </w:p>
        </w:tc>
        <w:tc>
          <w:tcPr>
            <w:tcW w:w="1800" w:type="dxa"/>
            <w:noWrap w:val="0"/>
            <w:vAlign w:val="top"/>
          </w:tcPr>
          <w:p>
            <w:pPr>
              <w:shd w:val="clear"/>
              <w:rPr>
                <w:rFonts w:hint="eastAsia" w:ascii="宋体" w:hAnsi="宋体" w:eastAsia="宋体" w:cs="宋体"/>
                <w:color w:val="auto"/>
                <w:sz w:val="24"/>
              </w:rPr>
            </w:pPr>
          </w:p>
        </w:tc>
        <w:tc>
          <w:tcPr>
            <w:tcW w:w="1620" w:type="dxa"/>
            <w:noWrap w:val="0"/>
            <w:vAlign w:val="top"/>
          </w:tcPr>
          <w:p>
            <w:pPr>
              <w:shd w:val="clear"/>
              <w:rPr>
                <w:rFonts w:hint="eastAsia" w:ascii="宋体" w:hAnsi="宋体" w:eastAsia="宋体" w:cs="宋体"/>
                <w:color w:val="auto"/>
                <w:sz w:val="24"/>
              </w:rPr>
            </w:pPr>
          </w:p>
        </w:tc>
        <w:tc>
          <w:tcPr>
            <w:tcW w:w="900" w:type="dxa"/>
            <w:noWrap w:val="0"/>
            <w:vAlign w:val="top"/>
          </w:tcPr>
          <w:p>
            <w:pPr>
              <w:shd w:val="clear"/>
              <w:rPr>
                <w:rFonts w:hint="eastAsia" w:ascii="宋体" w:hAnsi="宋体" w:eastAsia="宋体" w:cs="宋体"/>
                <w:color w:val="auto"/>
                <w:sz w:val="24"/>
              </w:rPr>
            </w:pPr>
          </w:p>
        </w:tc>
        <w:tc>
          <w:tcPr>
            <w:tcW w:w="852" w:type="dxa"/>
            <w:noWrap w:val="0"/>
            <w:vAlign w:val="top"/>
          </w:tcPr>
          <w:p>
            <w:pPr>
              <w:shd w:val="clear"/>
              <w:rPr>
                <w:rFonts w:hint="eastAsia" w:ascii="宋体" w:hAnsi="宋体" w:eastAsia="宋体" w:cs="宋体"/>
                <w:color w:val="auto"/>
                <w:sz w:val="24"/>
              </w:rPr>
            </w:pPr>
          </w:p>
        </w:tc>
        <w:tc>
          <w:tcPr>
            <w:tcW w:w="1080" w:type="dxa"/>
            <w:noWrap w:val="0"/>
            <w:vAlign w:val="top"/>
          </w:tcPr>
          <w:p>
            <w:pPr>
              <w:shd w:val="clear"/>
              <w:rPr>
                <w:rFonts w:hint="eastAsia" w:ascii="宋体" w:hAnsi="宋体" w:eastAsia="宋体" w:cs="宋体"/>
                <w:color w:val="auto"/>
                <w:sz w:val="24"/>
              </w:rPr>
            </w:pPr>
          </w:p>
        </w:tc>
        <w:tc>
          <w:tcPr>
            <w:tcW w:w="1260" w:type="dxa"/>
            <w:noWrap w:val="0"/>
            <w:vAlign w:val="top"/>
          </w:tcPr>
          <w:p>
            <w:pPr>
              <w:shd w:val="clear"/>
              <w:rPr>
                <w:rFonts w:hint="eastAsia" w:ascii="宋体" w:hAnsi="宋体" w:eastAsia="宋体" w:cs="宋体"/>
                <w:color w:val="auto"/>
                <w:sz w:val="24"/>
              </w:rPr>
            </w:pPr>
          </w:p>
        </w:tc>
        <w:tc>
          <w:tcPr>
            <w:tcW w:w="1176" w:type="dxa"/>
            <w:noWrap w:val="0"/>
            <w:vAlign w:val="top"/>
          </w:tcPr>
          <w:p>
            <w:pPr>
              <w:shd w:val="clea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shd w:val="clear"/>
              <w:rPr>
                <w:rFonts w:hint="eastAsia" w:ascii="宋体" w:hAnsi="宋体" w:eastAsia="宋体" w:cs="宋体"/>
                <w:color w:val="auto"/>
                <w:sz w:val="24"/>
              </w:rPr>
            </w:pPr>
          </w:p>
        </w:tc>
        <w:tc>
          <w:tcPr>
            <w:tcW w:w="1800" w:type="dxa"/>
            <w:noWrap w:val="0"/>
            <w:vAlign w:val="top"/>
          </w:tcPr>
          <w:p>
            <w:pPr>
              <w:shd w:val="clear"/>
              <w:rPr>
                <w:rFonts w:hint="eastAsia" w:ascii="宋体" w:hAnsi="宋体" w:eastAsia="宋体" w:cs="宋体"/>
                <w:color w:val="auto"/>
                <w:sz w:val="24"/>
              </w:rPr>
            </w:pPr>
          </w:p>
        </w:tc>
        <w:tc>
          <w:tcPr>
            <w:tcW w:w="1620" w:type="dxa"/>
            <w:noWrap w:val="0"/>
            <w:vAlign w:val="top"/>
          </w:tcPr>
          <w:p>
            <w:pPr>
              <w:shd w:val="clear"/>
              <w:rPr>
                <w:rFonts w:hint="eastAsia" w:ascii="宋体" w:hAnsi="宋体" w:eastAsia="宋体" w:cs="宋体"/>
                <w:color w:val="auto"/>
                <w:sz w:val="24"/>
              </w:rPr>
            </w:pPr>
          </w:p>
        </w:tc>
        <w:tc>
          <w:tcPr>
            <w:tcW w:w="900" w:type="dxa"/>
            <w:noWrap w:val="0"/>
            <w:vAlign w:val="top"/>
          </w:tcPr>
          <w:p>
            <w:pPr>
              <w:shd w:val="clear"/>
              <w:rPr>
                <w:rFonts w:hint="eastAsia" w:ascii="宋体" w:hAnsi="宋体" w:eastAsia="宋体" w:cs="宋体"/>
                <w:color w:val="auto"/>
                <w:sz w:val="24"/>
              </w:rPr>
            </w:pPr>
          </w:p>
        </w:tc>
        <w:tc>
          <w:tcPr>
            <w:tcW w:w="852" w:type="dxa"/>
            <w:noWrap w:val="0"/>
            <w:vAlign w:val="top"/>
          </w:tcPr>
          <w:p>
            <w:pPr>
              <w:shd w:val="clear"/>
              <w:rPr>
                <w:rFonts w:hint="eastAsia" w:ascii="宋体" w:hAnsi="宋体" w:eastAsia="宋体" w:cs="宋体"/>
                <w:color w:val="auto"/>
                <w:sz w:val="24"/>
              </w:rPr>
            </w:pPr>
          </w:p>
        </w:tc>
        <w:tc>
          <w:tcPr>
            <w:tcW w:w="1080" w:type="dxa"/>
            <w:noWrap w:val="0"/>
            <w:vAlign w:val="top"/>
          </w:tcPr>
          <w:p>
            <w:pPr>
              <w:shd w:val="clear"/>
              <w:rPr>
                <w:rFonts w:hint="eastAsia" w:ascii="宋体" w:hAnsi="宋体" w:eastAsia="宋体" w:cs="宋体"/>
                <w:color w:val="auto"/>
                <w:sz w:val="24"/>
              </w:rPr>
            </w:pPr>
          </w:p>
        </w:tc>
        <w:tc>
          <w:tcPr>
            <w:tcW w:w="1260" w:type="dxa"/>
            <w:noWrap w:val="0"/>
            <w:vAlign w:val="top"/>
          </w:tcPr>
          <w:p>
            <w:pPr>
              <w:shd w:val="clear"/>
              <w:rPr>
                <w:rFonts w:hint="eastAsia" w:ascii="宋体" w:hAnsi="宋体" w:eastAsia="宋体" w:cs="宋体"/>
                <w:color w:val="auto"/>
                <w:sz w:val="24"/>
              </w:rPr>
            </w:pPr>
          </w:p>
        </w:tc>
        <w:tc>
          <w:tcPr>
            <w:tcW w:w="1176" w:type="dxa"/>
            <w:noWrap w:val="0"/>
            <w:vAlign w:val="top"/>
          </w:tcPr>
          <w:p>
            <w:pPr>
              <w:shd w:val="clea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shd w:val="clear"/>
              <w:rPr>
                <w:rFonts w:hint="eastAsia" w:ascii="宋体" w:hAnsi="宋体" w:eastAsia="宋体" w:cs="宋体"/>
                <w:color w:val="auto"/>
                <w:sz w:val="24"/>
              </w:rPr>
            </w:pPr>
          </w:p>
        </w:tc>
        <w:tc>
          <w:tcPr>
            <w:tcW w:w="1800" w:type="dxa"/>
            <w:noWrap w:val="0"/>
            <w:vAlign w:val="top"/>
          </w:tcPr>
          <w:p>
            <w:pPr>
              <w:shd w:val="clear"/>
              <w:rPr>
                <w:rFonts w:hint="eastAsia" w:ascii="宋体" w:hAnsi="宋体" w:eastAsia="宋体" w:cs="宋体"/>
                <w:color w:val="auto"/>
                <w:sz w:val="24"/>
              </w:rPr>
            </w:pPr>
          </w:p>
        </w:tc>
        <w:tc>
          <w:tcPr>
            <w:tcW w:w="1620" w:type="dxa"/>
            <w:noWrap w:val="0"/>
            <w:vAlign w:val="top"/>
          </w:tcPr>
          <w:p>
            <w:pPr>
              <w:shd w:val="clear"/>
              <w:rPr>
                <w:rFonts w:hint="eastAsia" w:ascii="宋体" w:hAnsi="宋体" w:eastAsia="宋体" w:cs="宋体"/>
                <w:color w:val="auto"/>
                <w:sz w:val="24"/>
              </w:rPr>
            </w:pPr>
          </w:p>
        </w:tc>
        <w:tc>
          <w:tcPr>
            <w:tcW w:w="900" w:type="dxa"/>
            <w:noWrap w:val="0"/>
            <w:vAlign w:val="top"/>
          </w:tcPr>
          <w:p>
            <w:pPr>
              <w:shd w:val="clear"/>
              <w:rPr>
                <w:rFonts w:hint="eastAsia" w:ascii="宋体" w:hAnsi="宋体" w:eastAsia="宋体" w:cs="宋体"/>
                <w:color w:val="auto"/>
                <w:sz w:val="24"/>
              </w:rPr>
            </w:pPr>
          </w:p>
        </w:tc>
        <w:tc>
          <w:tcPr>
            <w:tcW w:w="852" w:type="dxa"/>
            <w:noWrap w:val="0"/>
            <w:vAlign w:val="top"/>
          </w:tcPr>
          <w:p>
            <w:pPr>
              <w:shd w:val="clear"/>
              <w:rPr>
                <w:rFonts w:hint="eastAsia" w:ascii="宋体" w:hAnsi="宋体" w:eastAsia="宋体" w:cs="宋体"/>
                <w:color w:val="auto"/>
                <w:sz w:val="24"/>
              </w:rPr>
            </w:pPr>
          </w:p>
        </w:tc>
        <w:tc>
          <w:tcPr>
            <w:tcW w:w="1080" w:type="dxa"/>
            <w:noWrap w:val="0"/>
            <w:vAlign w:val="top"/>
          </w:tcPr>
          <w:p>
            <w:pPr>
              <w:shd w:val="clear"/>
              <w:rPr>
                <w:rFonts w:hint="eastAsia" w:ascii="宋体" w:hAnsi="宋体" w:eastAsia="宋体" w:cs="宋体"/>
                <w:color w:val="auto"/>
                <w:sz w:val="24"/>
              </w:rPr>
            </w:pPr>
          </w:p>
        </w:tc>
        <w:tc>
          <w:tcPr>
            <w:tcW w:w="1260" w:type="dxa"/>
            <w:noWrap w:val="0"/>
            <w:vAlign w:val="top"/>
          </w:tcPr>
          <w:p>
            <w:pPr>
              <w:shd w:val="clear"/>
              <w:rPr>
                <w:rFonts w:hint="eastAsia" w:ascii="宋体" w:hAnsi="宋体" w:eastAsia="宋体" w:cs="宋体"/>
                <w:color w:val="auto"/>
                <w:sz w:val="24"/>
              </w:rPr>
            </w:pPr>
          </w:p>
        </w:tc>
        <w:tc>
          <w:tcPr>
            <w:tcW w:w="1176" w:type="dxa"/>
            <w:noWrap w:val="0"/>
            <w:vAlign w:val="top"/>
          </w:tcPr>
          <w:p>
            <w:pPr>
              <w:shd w:val="clea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shd w:val="clear"/>
              <w:rPr>
                <w:rFonts w:hint="eastAsia" w:ascii="宋体" w:hAnsi="宋体" w:eastAsia="宋体" w:cs="宋体"/>
                <w:color w:val="auto"/>
                <w:sz w:val="24"/>
              </w:rPr>
            </w:pPr>
          </w:p>
        </w:tc>
        <w:tc>
          <w:tcPr>
            <w:tcW w:w="1800" w:type="dxa"/>
            <w:noWrap w:val="0"/>
            <w:vAlign w:val="top"/>
          </w:tcPr>
          <w:p>
            <w:pPr>
              <w:shd w:val="clear"/>
              <w:rPr>
                <w:rFonts w:hint="eastAsia" w:ascii="宋体" w:hAnsi="宋体" w:eastAsia="宋体" w:cs="宋体"/>
                <w:color w:val="auto"/>
                <w:sz w:val="24"/>
              </w:rPr>
            </w:pPr>
          </w:p>
        </w:tc>
        <w:tc>
          <w:tcPr>
            <w:tcW w:w="1620" w:type="dxa"/>
            <w:noWrap w:val="0"/>
            <w:vAlign w:val="top"/>
          </w:tcPr>
          <w:p>
            <w:pPr>
              <w:shd w:val="clear"/>
              <w:rPr>
                <w:rFonts w:hint="eastAsia" w:ascii="宋体" w:hAnsi="宋体" w:eastAsia="宋体" w:cs="宋体"/>
                <w:color w:val="auto"/>
                <w:sz w:val="24"/>
              </w:rPr>
            </w:pPr>
          </w:p>
        </w:tc>
        <w:tc>
          <w:tcPr>
            <w:tcW w:w="900" w:type="dxa"/>
            <w:noWrap w:val="0"/>
            <w:vAlign w:val="top"/>
          </w:tcPr>
          <w:p>
            <w:pPr>
              <w:shd w:val="clear"/>
              <w:rPr>
                <w:rFonts w:hint="eastAsia" w:ascii="宋体" w:hAnsi="宋体" w:eastAsia="宋体" w:cs="宋体"/>
                <w:color w:val="auto"/>
                <w:sz w:val="24"/>
              </w:rPr>
            </w:pPr>
          </w:p>
        </w:tc>
        <w:tc>
          <w:tcPr>
            <w:tcW w:w="852" w:type="dxa"/>
            <w:noWrap w:val="0"/>
            <w:vAlign w:val="top"/>
          </w:tcPr>
          <w:p>
            <w:pPr>
              <w:shd w:val="clear"/>
              <w:rPr>
                <w:rFonts w:hint="eastAsia" w:ascii="宋体" w:hAnsi="宋体" w:eastAsia="宋体" w:cs="宋体"/>
                <w:color w:val="auto"/>
                <w:sz w:val="24"/>
              </w:rPr>
            </w:pPr>
          </w:p>
        </w:tc>
        <w:tc>
          <w:tcPr>
            <w:tcW w:w="1080" w:type="dxa"/>
            <w:noWrap w:val="0"/>
            <w:vAlign w:val="top"/>
          </w:tcPr>
          <w:p>
            <w:pPr>
              <w:shd w:val="clear"/>
              <w:rPr>
                <w:rFonts w:hint="eastAsia" w:ascii="宋体" w:hAnsi="宋体" w:eastAsia="宋体" w:cs="宋体"/>
                <w:color w:val="auto"/>
                <w:sz w:val="24"/>
              </w:rPr>
            </w:pPr>
          </w:p>
        </w:tc>
        <w:tc>
          <w:tcPr>
            <w:tcW w:w="1260" w:type="dxa"/>
            <w:noWrap w:val="0"/>
            <w:vAlign w:val="top"/>
          </w:tcPr>
          <w:p>
            <w:pPr>
              <w:shd w:val="clear"/>
              <w:rPr>
                <w:rFonts w:hint="eastAsia" w:ascii="宋体" w:hAnsi="宋体" w:eastAsia="宋体" w:cs="宋体"/>
                <w:color w:val="auto"/>
                <w:sz w:val="24"/>
              </w:rPr>
            </w:pPr>
          </w:p>
        </w:tc>
        <w:tc>
          <w:tcPr>
            <w:tcW w:w="1176" w:type="dxa"/>
            <w:noWrap w:val="0"/>
            <w:vAlign w:val="top"/>
          </w:tcPr>
          <w:p>
            <w:pPr>
              <w:shd w:val="clea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shd w:val="clear"/>
              <w:rPr>
                <w:rFonts w:hint="eastAsia" w:ascii="宋体" w:hAnsi="宋体" w:eastAsia="宋体" w:cs="宋体"/>
                <w:color w:val="auto"/>
                <w:sz w:val="24"/>
              </w:rPr>
            </w:pPr>
          </w:p>
        </w:tc>
        <w:tc>
          <w:tcPr>
            <w:tcW w:w="1800" w:type="dxa"/>
            <w:noWrap w:val="0"/>
            <w:vAlign w:val="top"/>
          </w:tcPr>
          <w:p>
            <w:pPr>
              <w:shd w:val="clear"/>
              <w:rPr>
                <w:rFonts w:hint="eastAsia" w:ascii="宋体" w:hAnsi="宋体" w:eastAsia="宋体" w:cs="宋体"/>
                <w:color w:val="auto"/>
                <w:sz w:val="24"/>
              </w:rPr>
            </w:pPr>
          </w:p>
        </w:tc>
        <w:tc>
          <w:tcPr>
            <w:tcW w:w="1620" w:type="dxa"/>
            <w:noWrap w:val="0"/>
            <w:vAlign w:val="top"/>
          </w:tcPr>
          <w:p>
            <w:pPr>
              <w:shd w:val="clear"/>
              <w:rPr>
                <w:rFonts w:hint="eastAsia" w:ascii="宋体" w:hAnsi="宋体" w:eastAsia="宋体" w:cs="宋体"/>
                <w:color w:val="auto"/>
                <w:sz w:val="24"/>
              </w:rPr>
            </w:pPr>
          </w:p>
        </w:tc>
        <w:tc>
          <w:tcPr>
            <w:tcW w:w="900" w:type="dxa"/>
            <w:noWrap w:val="0"/>
            <w:vAlign w:val="top"/>
          </w:tcPr>
          <w:p>
            <w:pPr>
              <w:shd w:val="clear"/>
              <w:rPr>
                <w:rFonts w:hint="eastAsia" w:ascii="宋体" w:hAnsi="宋体" w:eastAsia="宋体" w:cs="宋体"/>
                <w:color w:val="auto"/>
                <w:sz w:val="24"/>
              </w:rPr>
            </w:pPr>
          </w:p>
        </w:tc>
        <w:tc>
          <w:tcPr>
            <w:tcW w:w="852" w:type="dxa"/>
            <w:noWrap w:val="0"/>
            <w:vAlign w:val="top"/>
          </w:tcPr>
          <w:p>
            <w:pPr>
              <w:shd w:val="clear"/>
              <w:rPr>
                <w:rFonts w:hint="eastAsia" w:ascii="宋体" w:hAnsi="宋体" w:eastAsia="宋体" w:cs="宋体"/>
                <w:color w:val="auto"/>
                <w:sz w:val="24"/>
              </w:rPr>
            </w:pPr>
          </w:p>
        </w:tc>
        <w:tc>
          <w:tcPr>
            <w:tcW w:w="1080" w:type="dxa"/>
            <w:noWrap w:val="0"/>
            <w:vAlign w:val="top"/>
          </w:tcPr>
          <w:p>
            <w:pPr>
              <w:shd w:val="clear"/>
              <w:rPr>
                <w:rFonts w:hint="eastAsia" w:ascii="宋体" w:hAnsi="宋体" w:eastAsia="宋体" w:cs="宋体"/>
                <w:color w:val="auto"/>
                <w:sz w:val="24"/>
              </w:rPr>
            </w:pPr>
          </w:p>
        </w:tc>
        <w:tc>
          <w:tcPr>
            <w:tcW w:w="1260" w:type="dxa"/>
            <w:noWrap w:val="0"/>
            <w:vAlign w:val="top"/>
          </w:tcPr>
          <w:p>
            <w:pPr>
              <w:shd w:val="clear"/>
              <w:rPr>
                <w:rFonts w:hint="eastAsia" w:ascii="宋体" w:hAnsi="宋体" w:eastAsia="宋体" w:cs="宋体"/>
                <w:color w:val="auto"/>
                <w:sz w:val="24"/>
              </w:rPr>
            </w:pPr>
          </w:p>
        </w:tc>
        <w:tc>
          <w:tcPr>
            <w:tcW w:w="1176" w:type="dxa"/>
            <w:noWrap w:val="0"/>
            <w:vAlign w:val="top"/>
          </w:tcPr>
          <w:p>
            <w:pPr>
              <w:shd w:val="clea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shd w:val="clear"/>
              <w:rPr>
                <w:rFonts w:hint="eastAsia" w:ascii="宋体" w:hAnsi="宋体" w:eastAsia="宋体" w:cs="宋体"/>
                <w:color w:val="auto"/>
                <w:sz w:val="24"/>
              </w:rPr>
            </w:pPr>
          </w:p>
        </w:tc>
        <w:tc>
          <w:tcPr>
            <w:tcW w:w="1800" w:type="dxa"/>
            <w:noWrap w:val="0"/>
            <w:vAlign w:val="top"/>
          </w:tcPr>
          <w:p>
            <w:pPr>
              <w:shd w:val="clear"/>
              <w:rPr>
                <w:rFonts w:hint="eastAsia" w:ascii="宋体" w:hAnsi="宋体" w:eastAsia="宋体" w:cs="宋体"/>
                <w:color w:val="auto"/>
                <w:sz w:val="24"/>
              </w:rPr>
            </w:pPr>
          </w:p>
        </w:tc>
        <w:tc>
          <w:tcPr>
            <w:tcW w:w="1620" w:type="dxa"/>
            <w:noWrap w:val="0"/>
            <w:vAlign w:val="top"/>
          </w:tcPr>
          <w:p>
            <w:pPr>
              <w:shd w:val="clear"/>
              <w:rPr>
                <w:rFonts w:hint="eastAsia" w:ascii="宋体" w:hAnsi="宋体" w:eastAsia="宋体" w:cs="宋体"/>
                <w:color w:val="auto"/>
                <w:sz w:val="24"/>
              </w:rPr>
            </w:pPr>
          </w:p>
        </w:tc>
        <w:tc>
          <w:tcPr>
            <w:tcW w:w="900" w:type="dxa"/>
            <w:noWrap w:val="0"/>
            <w:vAlign w:val="top"/>
          </w:tcPr>
          <w:p>
            <w:pPr>
              <w:shd w:val="clear"/>
              <w:rPr>
                <w:rFonts w:hint="eastAsia" w:ascii="宋体" w:hAnsi="宋体" w:eastAsia="宋体" w:cs="宋体"/>
                <w:color w:val="auto"/>
                <w:sz w:val="24"/>
              </w:rPr>
            </w:pPr>
          </w:p>
        </w:tc>
        <w:tc>
          <w:tcPr>
            <w:tcW w:w="852" w:type="dxa"/>
            <w:noWrap w:val="0"/>
            <w:vAlign w:val="top"/>
          </w:tcPr>
          <w:p>
            <w:pPr>
              <w:shd w:val="clear"/>
              <w:rPr>
                <w:rFonts w:hint="eastAsia" w:ascii="宋体" w:hAnsi="宋体" w:eastAsia="宋体" w:cs="宋体"/>
                <w:color w:val="auto"/>
                <w:sz w:val="24"/>
              </w:rPr>
            </w:pPr>
          </w:p>
        </w:tc>
        <w:tc>
          <w:tcPr>
            <w:tcW w:w="1080" w:type="dxa"/>
            <w:noWrap w:val="0"/>
            <w:vAlign w:val="top"/>
          </w:tcPr>
          <w:p>
            <w:pPr>
              <w:shd w:val="clear"/>
              <w:rPr>
                <w:rFonts w:hint="eastAsia" w:ascii="宋体" w:hAnsi="宋体" w:eastAsia="宋体" w:cs="宋体"/>
                <w:color w:val="auto"/>
                <w:sz w:val="24"/>
              </w:rPr>
            </w:pPr>
          </w:p>
        </w:tc>
        <w:tc>
          <w:tcPr>
            <w:tcW w:w="1260" w:type="dxa"/>
            <w:noWrap w:val="0"/>
            <w:vAlign w:val="top"/>
          </w:tcPr>
          <w:p>
            <w:pPr>
              <w:shd w:val="clear"/>
              <w:rPr>
                <w:rFonts w:hint="eastAsia" w:ascii="宋体" w:hAnsi="宋体" w:eastAsia="宋体" w:cs="宋体"/>
                <w:color w:val="auto"/>
                <w:sz w:val="24"/>
              </w:rPr>
            </w:pPr>
          </w:p>
        </w:tc>
        <w:tc>
          <w:tcPr>
            <w:tcW w:w="1176" w:type="dxa"/>
            <w:noWrap w:val="0"/>
            <w:vAlign w:val="top"/>
          </w:tcPr>
          <w:p>
            <w:pPr>
              <w:shd w:val="clea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shd w:val="clear"/>
              <w:rPr>
                <w:rFonts w:hint="eastAsia" w:ascii="宋体" w:hAnsi="宋体" w:eastAsia="宋体" w:cs="宋体"/>
                <w:color w:val="auto"/>
                <w:sz w:val="24"/>
              </w:rPr>
            </w:pPr>
          </w:p>
        </w:tc>
        <w:tc>
          <w:tcPr>
            <w:tcW w:w="1800" w:type="dxa"/>
            <w:noWrap w:val="0"/>
            <w:vAlign w:val="top"/>
          </w:tcPr>
          <w:p>
            <w:pPr>
              <w:shd w:val="clear"/>
              <w:rPr>
                <w:rFonts w:hint="eastAsia" w:ascii="宋体" w:hAnsi="宋体" w:eastAsia="宋体" w:cs="宋体"/>
                <w:color w:val="auto"/>
                <w:sz w:val="24"/>
              </w:rPr>
            </w:pPr>
          </w:p>
        </w:tc>
        <w:tc>
          <w:tcPr>
            <w:tcW w:w="1620" w:type="dxa"/>
            <w:noWrap w:val="0"/>
            <w:vAlign w:val="top"/>
          </w:tcPr>
          <w:p>
            <w:pPr>
              <w:shd w:val="clear"/>
              <w:rPr>
                <w:rFonts w:hint="eastAsia" w:ascii="宋体" w:hAnsi="宋体" w:eastAsia="宋体" w:cs="宋体"/>
                <w:color w:val="auto"/>
                <w:sz w:val="24"/>
              </w:rPr>
            </w:pPr>
          </w:p>
        </w:tc>
        <w:tc>
          <w:tcPr>
            <w:tcW w:w="900" w:type="dxa"/>
            <w:noWrap w:val="0"/>
            <w:vAlign w:val="top"/>
          </w:tcPr>
          <w:p>
            <w:pPr>
              <w:shd w:val="clear"/>
              <w:rPr>
                <w:rFonts w:hint="eastAsia" w:ascii="宋体" w:hAnsi="宋体" w:eastAsia="宋体" w:cs="宋体"/>
                <w:color w:val="auto"/>
                <w:sz w:val="24"/>
              </w:rPr>
            </w:pPr>
          </w:p>
        </w:tc>
        <w:tc>
          <w:tcPr>
            <w:tcW w:w="852" w:type="dxa"/>
            <w:noWrap w:val="0"/>
            <w:vAlign w:val="top"/>
          </w:tcPr>
          <w:p>
            <w:pPr>
              <w:shd w:val="clear"/>
              <w:rPr>
                <w:rFonts w:hint="eastAsia" w:ascii="宋体" w:hAnsi="宋体" w:eastAsia="宋体" w:cs="宋体"/>
                <w:color w:val="auto"/>
                <w:sz w:val="24"/>
              </w:rPr>
            </w:pPr>
          </w:p>
        </w:tc>
        <w:tc>
          <w:tcPr>
            <w:tcW w:w="1080" w:type="dxa"/>
            <w:noWrap w:val="0"/>
            <w:vAlign w:val="top"/>
          </w:tcPr>
          <w:p>
            <w:pPr>
              <w:shd w:val="clear"/>
              <w:rPr>
                <w:rFonts w:hint="eastAsia" w:ascii="宋体" w:hAnsi="宋体" w:eastAsia="宋体" w:cs="宋体"/>
                <w:color w:val="auto"/>
                <w:sz w:val="24"/>
              </w:rPr>
            </w:pPr>
          </w:p>
        </w:tc>
        <w:tc>
          <w:tcPr>
            <w:tcW w:w="1260" w:type="dxa"/>
            <w:noWrap w:val="0"/>
            <w:vAlign w:val="top"/>
          </w:tcPr>
          <w:p>
            <w:pPr>
              <w:shd w:val="clear"/>
              <w:rPr>
                <w:rFonts w:hint="eastAsia" w:ascii="宋体" w:hAnsi="宋体" w:eastAsia="宋体" w:cs="宋体"/>
                <w:color w:val="auto"/>
                <w:sz w:val="24"/>
              </w:rPr>
            </w:pPr>
          </w:p>
        </w:tc>
        <w:tc>
          <w:tcPr>
            <w:tcW w:w="1176" w:type="dxa"/>
            <w:noWrap w:val="0"/>
            <w:vAlign w:val="top"/>
          </w:tcPr>
          <w:p>
            <w:pPr>
              <w:shd w:val="clea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shd w:val="clear"/>
              <w:rPr>
                <w:rFonts w:hint="eastAsia" w:ascii="宋体" w:hAnsi="宋体" w:eastAsia="宋体" w:cs="宋体"/>
                <w:color w:val="auto"/>
                <w:sz w:val="24"/>
              </w:rPr>
            </w:pPr>
          </w:p>
        </w:tc>
        <w:tc>
          <w:tcPr>
            <w:tcW w:w="1800" w:type="dxa"/>
            <w:noWrap w:val="0"/>
            <w:vAlign w:val="top"/>
          </w:tcPr>
          <w:p>
            <w:pPr>
              <w:shd w:val="clear"/>
              <w:rPr>
                <w:rFonts w:hint="eastAsia" w:ascii="宋体" w:hAnsi="宋体" w:eastAsia="宋体" w:cs="宋体"/>
                <w:color w:val="auto"/>
                <w:sz w:val="24"/>
              </w:rPr>
            </w:pPr>
          </w:p>
        </w:tc>
        <w:tc>
          <w:tcPr>
            <w:tcW w:w="1620" w:type="dxa"/>
            <w:noWrap w:val="0"/>
            <w:vAlign w:val="top"/>
          </w:tcPr>
          <w:p>
            <w:pPr>
              <w:shd w:val="clear"/>
              <w:rPr>
                <w:rFonts w:hint="eastAsia" w:ascii="宋体" w:hAnsi="宋体" w:eastAsia="宋体" w:cs="宋体"/>
                <w:color w:val="auto"/>
                <w:sz w:val="24"/>
              </w:rPr>
            </w:pPr>
          </w:p>
        </w:tc>
        <w:tc>
          <w:tcPr>
            <w:tcW w:w="900" w:type="dxa"/>
            <w:noWrap w:val="0"/>
            <w:vAlign w:val="top"/>
          </w:tcPr>
          <w:p>
            <w:pPr>
              <w:shd w:val="clear"/>
              <w:rPr>
                <w:rFonts w:hint="eastAsia" w:ascii="宋体" w:hAnsi="宋体" w:eastAsia="宋体" w:cs="宋体"/>
                <w:color w:val="auto"/>
                <w:sz w:val="24"/>
              </w:rPr>
            </w:pPr>
          </w:p>
        </w:tc>
        <w:tc>
          <w:tcPr>
            <w:tcW w:w="852" w:type="dxa"/>
            <w:noWrap w:val="0"/>
            <w:vAlign w:val="top"/>
          </w:tcPr>
          <w:p>
            <w:pPr>
              <w:shd w:val="clear"/>
              <w:rPr>
                <w:rFonts w:hint="eastAsia" w:ascii="宋体" w:hAnsi="宋体" w:eastAsia="宋体" w:cs="宋体"/>
                <w:color w:val="auto"/>
                <w:sz w:val="24"/>
              </w:rPr>
            </w:pPr>
          </w:p>
        </w:tc>
        <w:tc>
          <w:tcPr>
            <w:tcW w:w="1080" w:type="dxa"/>
            <w:noWrap w:val="0"/>
            <w:vAlign w:val="top"/>
          </w:tcPr>
          <w:p>
            <w:pPr>
              <w:shd w:val="clear"/>
              <w:rPr>
                <w:rFonts w:hint="eastAsia" w:ascii="宋体" w:hAnsi="宋体" w:eastAsia="宋体" w:cs="宋体"/>
                <w:color w:val="auto"/>
                <w:sz w:val="24"/>
              </w:rPr>
            </w:pPr>
          </w:p>
        </w:tc>
        <w:tc>
          <w:tcPr>
            <w:tcW w:w="1260" w:type="dxa"/>
            <w:noWrap w:val="0"/>
            <w:vAlign w:val="top"/>
          </w:tcPr>
          <w:p>
            <w:pPr>
              <w:shd w:val="clear"/>
              <w:rPr>
                <w:rFonts w:hint="eastAsia" w:ascii="宋体" w:hAnsi="宋体" w:eastAsia="宋体" w:cs="宋体"/>
                <w:color w:val="auto"/>
                <w:sz w:val="24"/>
              </w:rPr>
            </w:pPr>
          </w:p>
        </w:tc>
        <w:tc>
          <w:tcPr>
            <w:tcW w:w="1176" w:type="dxa"/>
            <w:noWrap w:val="0"/>
            <w:vAlign w:val="top"/>
          </w:tcPr>
          <w:p>
            <w:pPr>
              <w:shd w:val="clea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shd w:val="clear"/>
              <w:rPr>
                <w:rFonts w:hint="eastAsia" w:ascii="宋体" w:hAnsi="宋体" w:eastAsia="宋体" w:cs="宋体"/>
                <w:color w:val="auto"/>
                <w:sz w:val="24"/>
              </w:rPr>
            </w:pPr>
          </w:p>
        </w:tc>
        <w:tc>
          <w:tcPr>
            <w:tcW w:w="1800" w:type="dxa"/>
            <w:noWrap w:val="0"/>
            <w:vAlign w:val="top"/>
          </w:tcPr>
          <w:p>
            <w:pPr>
              <w:shd w:val="clear"/>
              <w:rPr>
                <w:rFonts w:hint="eastAsia" w:ascii="宋体" w:hAnsi="宋体" w:eastAsia="宋体" w:cs="宋体"/>
                <w:color w:val="auto"/>
                <w:sz w:val="24"/>
              </w:rPr>
            </w:pPr>
          </w:p>
        </w:tc>
        <w:tc>
          <w:tcPr>
            <w:tcW w:w="1620" w:type="dxa"/>
            <w:noWrap w:val="0"/>
            <w:vAlign w:val="top"/>
          </w:tcPr>
          <w:p>
            <w:pPr>
              <w:shd w:val="clear"/>
              <w:rPr>
                <w:rFonts w:hint="eastAsia" w:ascii="宋体" w:hAnsi="宋体" w:eastAsia="宋体" w:cs="宋体"/>
                <w:color w:val="auto"/>
                <w:sz w:val="24"/>
              </w:rPr>
            </w:pPr>
          </w:p>
        </w:tc>
        <w:tc>
          <w:tcPr>
            <w:tcW w:w="900" w:type="dxa"/>
            <w:noWrap w:val="0"/>
            <w:vAlign w:val="top"/>
          </w:tcPr>
          <w:p>
            <w:pPr>
              <w:shd w:val="clear"/>
              <w:rPr>
                <w:rFonts w:hint="eastAsia" w:ascii="宋体" w:hAnsi="宋体" w:eastAsia="宋体" w:cs="宋体"/>
                <w:color w:val="auto"/>
                <w:sz w:val="24"/>
              </w:rPr>
            </w:pPr>
          </w:p>
        </w:tc>
        <w:tc>
          <w:tcPr>
            <w:tcW w:w="852" w:type="dxa"/>
            <w:noWrap w:val="0"/>
            <w:vAlign w:val="top"/>
          </w:tcPr>
          <w:p>
            <w:pPr>
              <w:shd w:val="clear"/>
              <w:rPr>
                <w:rFonts w:hint="eastAsia" w:ascii="宋体" w:hAnsi="宋体" w:eastAsia="宋体" w:cs="宋体"/>
                <w:color w:val="auto"/>
                <w:sz w:val="24"/>
              </w:rPr>
            </w:pPr>
          </w:p>
        </w:tc>
        <w:tc>
          <w:tcPr>
            <w:tcW w:w="1080" w:type="dxa"/>
            <w:noWrap w:val="0"/>
            <w:vAlign w:val="top"/>
          </w:tcPr>
          <w:p>
            <w:pPr>
              <w:shd w:val="clear"/>
              <w:rPr>
                <w:rFonts w:hint="eastAsia" w:ascii="宋体" w:hAnsi="宋体" w:eastAsia="宋体" w:cs="宋体"/>
                <w:color w:val="auto"/>
                <w:sz w:val="24"/>
              </w:rPr>
            </w:pPr>
          </w:p>
        </w:tc>
        <w:tc>
          <w:tcPr>
            <w:tcW w:w="1260" w:type="dxa"/>
            <w:noWrap w:val="0"/>
            <w:vAlign w:val="top"/>
          </w:tcPr>
          <w:p>
            <w:pPr>
              <w:shd w:val="clear"/>
              <w:rPr>
                <w:rFonts w:hint="eastAsia" w:ascii="宋体" w:hAnsi="宋体" w:eastAsia="宋体" w:cs="宋体"/>
                <w:color w:val="auto"/>
                <w:sz w:val="24"/>
              </w:rPr>
            </w:pPr>
          </w:p>
        </w:tc>
        <w:tc>
          <w:tcPr>
            <w:tcW w:w="1176" w:type="dxa"/>
            <w:noWrap w:val="0"/>
            <w:vAlign w:val="top"/>
          </w:tcPr>
          <w:p>
            <w:pPr>
              <w:shd w:val="clear"/>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shd w:val="clear"/>
              <w:rPr>
                <w:rFonts w:hint="eastAsia" w:ascii="宋体" w:hAnsi="宋体" w:eastAsia="宋体" w:cs="宋体"/>
                <w:color w:val="auto"/>
                <w:sz w:val="24"/>
              </w:rPr>
            </w:pPr>
          </w:p>
        </w:tc>
        <w:tc>
          <w:tcPr>
            <w:tcW w:w="1800" w:type="dxa"/>
            <w:noWrap w:val="0"/>
            <w:vAlign w:val="top"/>
          </w:tcPr>
          <w:p>
            <w:pPr>
              <w:shd w:val="clear"/>
              <w:spacing w:line="480" w:lineRule="exact"/>
              <w:jc w:val="center"/>
              <w:rPr>
                <w:rFonts w:hint="eastAsia" w:ascii="宋体" w:hAnsi="宋体" w:eastAsia="宋体" w:cs="宋体"/>
                <w:color w:val="auto"/>
                <w:sz w:val="24"/>
              </w:rPr>
            </w:pPr>
            <w:r>
              <w:rPr>
                <w:rFonts w:hint="eastAsia" w:ascii="宋体" w:hAnsi="宋体" w:eastAsia="宋体" w:cs="宋体"/>
                <w:color w:val="auto"/>
                <w:sz w:val="24"/>
              </w:rPr>
              <w:t>合计</w:t>
            </w:r>
          </w:p>
        </w:tc>
        <w:tc>
          <w:tcPr>
            <w:tcW w:w="1620" w:type="dxa"/>
            <w:noWrap w:val="0"/>
            <w:vAlign w:val="top"/>
          </w:tcPr>
          <w:p>
            <w:pPr>
              <w:shd w:val="clear"/>
              <w:rPr>
                <w:rFonts w:hint="eastAsia" w:ascii="宋体" w:hAnsi="宋体" w:eastAsia="宋体" w:cs="宋体"/>
                <w:color w:val="auto"/>
                <w:sz w:val="24"/>
              </w:rPr>
            </w:pPr>
          </w:p>
        </w:tc>
        <w:tc>
          <w:tcPr>
            <w:tcW w:w="900" w:type="dxa"/>
            <w:noWrap w:val="0"/>
            <w:vAlign w:val="top"/>
          </w:tcPr>
          <w:p>
            <w:pPr>
              <w:shd w:val="clear"/>
              <w:rPr>
                <w:rFonts w:hint="eastAsia" w:ascii="宋体" w:hAnsi="宋体" w:eastAsia="宋体" w:cs="宋体"/>
                <w:color w:val="auto"/>
                <w:sz w:val="24"/>
              </w:rPr>
            </w:pPr>
          </w:p>
        </w:tc>
        <w:tc>
          <w:tcPr>
            <w:tcW w:w="852" w:type="dxa"/>
            <w:noWrap w:val="0"/>
            <w:vAlign w:val="top"/>
          </w:tcPr>
          <w:p>
            <w:pPr>
              <w:shd w:val="clear"/>
              <w:rPr>
                <w:rFonts w:hint="eastAsia" w:ascii="宋体" w:hAnsi="宋体" w:eastAsia="宋体" w:cs="宋体"/>
                <w:color w:val="auto"/>
                <w:sz w:val="24"/>
              </w:rPr>
            </w:pPr>
          </w:p>
        </w:tc>
        <w:tc>
          <w:tcPr>
            <w:tcW w:w="1080" w:type="dxa"/>
            <w:noWrap w:val="0"/>
            <w:vAlign w:val="top"/>
          </w:tcPr>
          <w:p>
            <w:pPr>
              <w:shd w:val="clear"/>
              <w:rPr>
                <w:rFonts w:hint="eastAsia" w:ascii="宋体" w:hAnsi="宋体" w:eastAsia="宋体" w:cs="宋体"/>
                <w:color w:val="auto"/>
                <w:sz w:val="24"/>
              </w:rPr>
            </w:pPr>
          </w:p>
        </w:tc>
        <w:tc>
          <w:tcPr>
            <w:tcW w:w="1260" w:type="dxa"/>
            <w:noWrap w:val="0"/>
            <w:vAlign w:val="top"/>
          </w:tcPr>
          <w:p>
            <w:pPr>
              <w:shd w:val="clear"/>
              <w:rPr>
                <w:rFonts w:hint="eastAsia" w:ascii="宋体" w:hAnsi="宋体" w:eastAsia="宋体" w:cs="宋体"/>
                <w:color w:val="auto"/>
                <w:sz w:val="24"/>
              </w:rPr>
            </w:pPr>
          </w:p>
        </w:tc>
        <w:tc>
          <w:tcPr>
            <w:tcW w:w="1176" w:type="dxa"/>
            <w:noWrap w:val="0"/>
            <w:vAlign w:val="top"/>
          </w:tcPr>
          <w:p>
            <w:pPr>
              <w:shd w:val="clear"/>
              <w:rPr>
                <w:rFonts w:hint="eastAsia" w:ascii="宋体" w:hAnsi="宋体" w:eastAsia="宋体" w:cs="宋体"/>
                <w:color w:val="auto"/>
                <w:sz w:val="24"/>
              </w:rPr>
            </w:pPr>
          </w:p>
        </w:tc>
      </w:tr>
    </w:tbl>
    <w:p>
      <w:pPr>
        <w:shd w:val="clear"/>
        <w:spacing w:line="480" w:lineRule="exact"/>
        <w:rPr>
          <w:rFonts w:hint="eastAsia" w:ascii="宋体" w:hAnsi="宋体" w:eastAsia="宋体" w:cs="宋体"/>
          <w:color w:val="auto"/>
          <w:sz w:val="24"/>
        </w:rPr>
      </w:pPr>
      <w:r>
        <w:rPr>
          <w:rFonts w:hint="eastAsia" w:ascii="宋体" w:hAnsi="宋体" w:eastAsia="宋体" w:cs="宋体"/>
          <w:color w:val="auto"/>
          <w:sz w:val="24"/>
        </w:rPr>
        <w:t>注：</w:t>
      </w:r>
    </w:p>
    <w:p>
      <w:pPr>
        <w:shd w:val="clear"/>
        <w:spacing w:line="480" w:lineRule="exact"/>
        <w:rPr>
          <w:rFonts w:hint="eastAsia" w:ascii="宋体" w:hAnsi="宋体" w:eastAsia="宋体" w:cs="宋体"/>
          <w:color w:val="auto"/>
          <w:sz w:val="24"/>
        </w:rPr>
      </w:pPr>
      <w:r>
        <w:rPr>
          <w:rFonts w:hint="eastAsia" w:ascii="宋体" w:hAnsi="宋体" w:eastAsia="宋体" w:cs="宋体"/>
          <w:color w:val="auto"/>
          <w:sz w:val="24"/>
        </w:rPr>
        <w:t>1、如有专用工具清单供货方应严格按本表格式列出维修必须的专用工具和专用仪器。</w:t>
      </w:r>
    </w:p>
    <w:p>
      <w:pPr>
        <w:shd w:val="clear"/>
        <w:spacing w:line="480" w:lineRule="exact"/>
        <w:rPr>
          <w:rFonts w:hint="eastAsia" w:ascii="宋体" w:hAnsi="宋体" w:eastAsia="宋体" w:cs="宋体"/>
          <w:color w:val="auto"/>
          <w:sz w:val="24"/>
        </w:rPr>
      </w:pPr>
      <w:r>
        <w:rPr>
          <w:rFonts w:hint="eastAsia" w:ascii="宋体" w:hAnsi="宋体" w:eastAsia="宋体" w:cs="宋体"/>
          <w:color w:val="auto"/>
          <w:sz w:val="24"/>
        </w:rPr>
        <w:t>2、专用工具的报价应与报价单对应栏目一致。如有差错以报价单为准。</w:t>
      </w:r>
    </w:p>
    <w:p>
      <w:pPr>
        <w:shd w:val="clear"/>
        <w:spacing w:line="480" w:lineRule="exact"/>
        <w:rPr>
          <w:rFonts w:hint="eastAsia" w:ascii="宋体" w:hAnsi="宋体" w:eastAsia="宋体" w:cs="宋体"/>
          <w:color w:val="auto"/>
          <w:sz w:val="24"/>
        </w:rPr>
      </w:pPr>
      <w:r>
        <w:rPr>
          <w:rFonts w:hint="eastAsia" w:ascii="宋体" w:hAnsi="宋体" w:eastAsia="宋体" w:cs="宋体"/>
          <w:color w:val="auto"/>
          <w:sz w:val="24"/>
        </w:rPr>
        <w:t>3、少报或漏报专用工具，在评标时，则以投标总价为准，并视其已含入总价中。</w:t>
      </w:r>
    </w:p>
    <w:p>
      <w:pPr>
        <w:shd w:val="clear"/>
        <w:spacing w:line="480" w:lineRule="exact"/>
        <w:rPr>
          <w:rFonts w:hint="eastAsia" w:ascii="宋体" w:hAnsi="宋体" w:eastAsia="宋体" w:cs="宋体"/>
          <w:color w:val="auto"/>
          <w:sz w:val="24"/>
        </w:rPr>
      </w:pPr>
      <w:r>
        <w:rPr>
          <w:rFonts w:hint="eastAsia" w:ascii="宋体" w:hAnsi="宋体" w:eastAsia="宋体" w:cs="宋体"/>
          <w:color w:val="auto"/>
          <w:sz w:val="24"/>
        </w:rPr>
        <w:t>4、随机专用工具价格应计入投标总报价中。</w:t>
      </w:r>
    </w:p>
    <w:p>
      <w:pPr>
        <w:shd w:val="clear"/>
        <w:spacing w:line="480" w:lineRule="exact"/>
        <w:rPr>
          <w:rFonts w:hint="eastAsia" w:ascii="宋体" w:hAnsi="宋体" w:eastAsia="宋体" w:cs="宋体"/>
          <w:color w:val="auto"/>
          <w:sz w:val="24"/>
        </w:rPr>
      </w:pPr>
    </w:p>
    <w:p>
      <w:pPr>
        <w:shd w:val="clear"/>
        <w:spacing w:line="360" w:lineRule="auto"/>
        <w:rPr>
          <w:rFonts w:hint="eastAsia" w:ascii="宋体" w:hAnsi="宋体" w:eastAsia="宋体" w:cs="宋体"/>
          <w:color w:val="auto"/>
          <w:sz w:val="24"/>
        </w:rPr>
      </w:pPr>
    </w:p>
    <w:p>
      <w:pPr>
        <w:shd w:val="clear"/>
        <w:spacing w:line="360" w:lineRule="auto"/>
        <w:rPr>
          <w:rFonts w:hint="eastAsia" w:ascii="宋体" w:hAnsi="宋体" w:eastAsia="宋体" w:cs="宋体"/>
          <w:color w:val="auto"/>
          <w:sz w:val="24"/>
        </w:rPr>
      </w:pPr>
    </w:p>
    <w:p>
      <w:pPr>
        <w:shd w:val="clear"/>
        <w:spacing w:line="360" w:lineRule="auto"/>
        <w:rPr>
          <w:rFonts w:hint="eastAsia" w:ascii="宋体" w:hAnsi="宋体" w:eastAsia="宋体" w:cs="宋体"/>
          <w:color w:val="auto"/>
          <w:sz w:val="24"/>
        </w:rPr>
      </w:pPr>
    </w:p>
    <w:p>
      <w:pPr>
        <w:pStyle w:val="30"/>
        <w:shd w:val="clear" w:color="auto"/>
        <w:snapToGrid w:val="0"/>
        <w:spacing w:line="440" w:lineRule="exact"/>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供应商（盖公章）：</w:t>
      </w:r>
    </w:p>
    <w:p>
      <w:pPr>
        <w:shd w:val="clear" w:color="auto"/>
        <w:spacing w:line="440" w:lineRule="exact"/>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法定代表人（签字或盖章）：</w:t>
      </w:r>
    </w:p>
    <w:p>
      <w:pPr>
        <w:shd w:val="clear" w:color="auto"/>
        <w:spacing w:line="440" w:lineRule="exact"/>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被授权代理人（签字）：</w:t>
      </w:r>
    </w:p>
    <w:p>
      <w:pPr>
        <w:shd w:val="clear" w:color="auto"/>
        <w:spacing w:line="440" w:lineRule="exact"/>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pPr>
        <w:shd w:val="clear"/>
        <w:spacing w:line="540" w:lineRule="exact"/>
        <w:rPr>
          <w:rFonts w:hint="eastAsia" w:ascii="宋体" w:hAnsi="宋体" w:eastAsia="宋体" w:cs="宋体"/>
          <w:b/>
          <w:color w:val="auto"/>
          <w:sz w:val="24"/>
        </w:rPr>
      </w:pPr>
    </w:p>
    <w:p>
      <w:pPr>
        <w:shd w:val="clear"/>
        <w:rPr>
          <w:rFonts w:hint="eastAsia" w:ascii="宋体" w:hAnsi="宋体" w:eastAsia="宋体" w:cs="宋体"/>
          <w:b/>
          <w:color w:val="auto"/>
          <w:sz w:val="24"/>
        </w:rPr>
      </w:pPr>
      <w:r>
        <w:rPr>
          <w:rFonts w:hint="eastAsia" w:ascii="宋体" w:hAnsi="宋体" w:eastAsia="宋体" w:cs="宋体"/>
          <w:b/>
          <w:color w:val="auto"/>
          <w:sz w:val="24"/>
        </w:rPr>
        <w:br w:type="page"/>
      </w:r>
    </w:p>
    <w:p>
      <w:pPr>
        <w:shd w:val="clear"/>
        <w:spacing w:line="540" w:lineRule="exact"/>
        <w:rPr>
          <w:rFonts w:hint="eastAsia" w:ascii="宋体" w:hAnsi="宋体" w:eastAsia="宋体" w:cs="宋体"/>
          <w:b/>
          <w:color w:val="auto"/>
          <w:sz w:val="24"/>
          <w:lang w:val="en-US" w:eastAsia="zh-CN"/>
        </w:rPr>
      </w:pPr>
      <w:r>
        <w:rPr>
          <w:rFonts w:hint="eastAsia" w:ascii="宋体" w:hAnsi="宋体" w:eastAsia="宋体" w:cs="宋体"/>
          <w:b/>
          <w:color w:val="auto"/>
          <w:sz w:val="24"/>
        </w:rPr>
        <w:t>附件</w:t>
      </w:r>
      <w:r>
        <w:rPr>
          <w:rFonts w:hint="eastAsia" w:ascii="宋体" w:hAnsi="宋体" w:eastAsia="宋体" w:cs="宋体"/>
          <w:b/>
          <w:color w:val="auto"/>
          <w:sz w:val="24"/>
          <w:lang w:val="en-US" w:eastAsia="zh-CN"/>
        </w:rPr>
        <w:t>15</w:t>
      </w:r>
    </w:p>
    <w:p>
      <w:pPr>
        <w:shd w:val="clear"/>
        <w:spacing w:line="480" w:lineRule="exact"/>
        <w:jc w:val="cente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主要货物生产厂家一览表</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若有</w:t>
      </w:r>
      <w:r>
        <w:rPr>
          <w:rFonts w:hint="eastAsia" w:ascii="宋体" w:hAnsi="宋体" w:cs="宋体"/>
          <w:b/>
          <w:color w:val="auto"/>
          <w:sz w:val="24"/>
          <w:szCs w:val="24"/>
          <w:highlight w:val="none"/>
          <w:lang w:eastAsia="zh-CN"/>
        </w:rPr>
        <w:t>）</w:t>
      </w:r>
    </w:p>
    <w:p>
      <w:pPr>
        <w:shd w:val="clear"/>
        <w:spacing w:line="540" w:lineRule="exact"/>
        <w:jc w:val="center"/>
        <w:rPr>
          <w:rFonts w:hint="eastAsia" w:ascii="宋体" w:hAnsi="宋体" w:eastAsia="宋体" w:cs="宋体"/>
          <w:b/>
          <w:color w:val="auto"/>
          <w:sz w:val="36"/>
          <w:szCs w:val="36"/>
        </w:rPr>
      </w:pPr>
    </w:p>
    <w:tbl>
      <w:tblPr>
        <w:tblStyle w:val="21"/>
        <w:tblW w:w="9638"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2358"/>
        <w:gridCol w:w="2173"/>
        <w:gridCol w:w="2179"/>
        <w:gridCol w:w="2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928" w:type="dxa"/>
            <w:noWrap w:val="0"/>
            <w:vAlign w:val="center"/>
          </w:tcPr>
          <w:p>
            <w:pPr>
              <w:shd w:val="clear"/>
              <w:spacing w:line="480" w:lineRule="exact"/>
              <w:ind w:firstLine="120" w:firstLineChars="50"/>
              <w:rPr>
                <w:rFonts w:hint="eastAsia" w:ascii="宋体" w:hAnsi="宋体" w:eastAsia="宋体" w:cs="宋体"/>
                <w:color w:val="auto"/>
                <w:sz w:val="24"/>
              </w:rPr>
            </w:pPr>
            <w:r>
              <w:rPr>
                <w:rFonts w:hint="eastAsia" w:ascii="宋体" w:hAnsi="宋体" w:eastAsia="宋体" w:cs="宋体"/>
                <w:color w:val="auto"/>
                <w:sz w:val="24"/>
              </w:rPr>
              <w:t>序号</w:t>
            </w:r>
          </w:p>
        </w:tc>
        <w:tc>
          <w:tcPr>
            <w:tcW w:w="2358" w:type="dxa"/>
            <w:noWrap w:val="0"/>
            <w:vAlign w:val="center"/>
          </w:tcPr>
          <w:p>
            <w:pPr>
              <w:shd w:val="clear"/>
              <w:spacing w:line="480" w:lineRule="exact"/>
              <w:ind w:firstLine="120" w:firstLineChars="50"/>
              <w:jc w:val="center"/>
              <w:rPr>
                <w:rFonts w:hint="eastAsia" w:ascii="宋体" w:hAnsi="宋体" w:eastAsia="宋体" w:cs="宋体"/>
                <w:color w:val="auto"/>
                <w:sz w:val="24"/>
              </w:rPr>
            </w:pPr>
            <w:r>
              <w:rPr>
                <w:rFonts w:hint="eastAsia" w:ascii="宋体" w:hAnsi="宋体" w:eastAsia="宋体" w:cs="宋体"/>
                <w:color w:val="auto"/>
                <w:sz w:val="24"/>
              </w:rPr>
              <w:t>货物名称</w:t>
            </w:r>
          </w:p>
        </w:tc>
        <w:tc>
          <w:tcPr>
            <w:tcW w:w="2173" w:type="dxa"/>
            <w:noWrap w:val="0"/>
            <w:vAlign w:val="center"/>
          </w:tcPr>
          <w:p>
            <w:pPr>
              <w:shd w:val="clear"/>
              <w:spacing w:line="480" w:lineRule="exact"/>
              <w:ind w:firstLine="360" w:firstLineChars="150"/>
              <w:rPr>
                <w:rFonts w:hint="eastAsia" w:ascii="宋体" w:hAnsi="宋体" w:eastAsia="宋体" w:cs="宋体"/>
                <w:color w:val="auto"/>
                <w:sz w:val="24"/>
              </w:rPr>
            </w:pPr>
            <w:r>
              <w:rPr>
                <w:rFonts w:hint="eastAsia" w:ascii="宋体" w:hAnsi="宋体" w:eastAsia="宋体" w:cs="宋体"/>
                <w:color w:val="auto"/>
                <w:sz w:val="24"/>
                <w:szCs w:val="24"/>
              </w:rPr>
              <w:t>规格</w:t>
            </w:r>
            <w:r>
              <w:rPr>
                <w:rFonts w:hint="eastAsia" w:ascii="宋体" w:hAnsi="宋体" w:eastAsia="宋体" w:cs="宋体"/>
                <w:color w:val="auto"/>
                <w:sz w:val="24"/>
                <w:szCs w:val="24"/>
                <w:lang w:val="en-US" w:eastAsia="zh-CN"/>
              </w:rPr>
              <w:t>及</w:t>
            </w:r>
            <w:r>
              <w:rPr>
                <w:rFonts w:hint="eastAsia" w:ascii="宋体" w:hAnsi="宋体" w:eastAsia="宋体" w:cs="宋体"/>
                <w:color w:val="auto"/>
                <w:sz w:val="24"/>
                <w:szCs w:val="24"/>
              </w:rPr>
              <w:t>参数</w:t>
            </w:r>
          </w:p>
        </w:tc>
        <w:tc>
          <w:tcPr>
            <w:tcW w:w="2179" w:type="dxa"/>
            <w:noWrap w:val="0"/>
            <w:vAlign w:val="center"/>
          </w:tcPr>
          <w:p>
            <w:pPr>
              <w:shd w:val="clear"/>
              <w:spacing w:line="480" w:lineRule="exact"/>
              <w:ind w:firstLine="360" w:firstLineChars="150"/>
              <w:rPr>
                <w:rFonts w:hint="eastAsia" w:ascii="宋体" w:hAnsi="宋体" w:eastAsia="宋体" w:cs="宋体"/>
                <w:color w:val="auto"/>
                <w:sz w:val="24"/>
              </w:rPr>
            </w:pPr>
            <w:r>
              <w:rPr>
                <w:rFonts w:hint="eastAsia" w:ascii="宋体" w:hAnsi="宋体" w:eastAsia="宋体" w:cs="宋体"/>
                <w:color w:val="auto"/>
                <w:sz w:val="24"/>
              </w:rPr>
              <w:t>生产厂家</w:t>
            </w:r>
          </w:p>
        </w:tc>
        <w:tc>
          <w:tcPr>
            <w:tcW w:w="2000" w:type="dxa"/>
            <w:noWrap w:val="0"/>
            <w:vAlign w:val="center"/>
          </w:tcPr>
          <w:p>
            <w:pPr>
              <w:shd w:val="clear"/>
              <w:spacing w:line="480" w:lineRule="exact"/>
              <w:ind w:firstLine="600" w:firstLineChars="250"/>
              <w:rPr>
                <w:rFonts w:hint="eastAsia" w:ascii="宋体" w:hAnsi="宋体" w:eastAsia="宋体" w:cs="宋体"/>
                <w:color w:val="auto"/>
                <w:sz w:val="24"/>
              </w:rPr>
            </w:pPr>
            <w:r>
              <w:rPr>
                <w:rFonts w:hint="eastAsia" w:ascii="宋体" w:hAnsi="宋体" w:eastAsia="宋体" w:cs="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928" w:type="dxa"/>
            <w:noWrap w:val="0"/>
            <w:vAlign w:val="center"/>
          </w:tcPr>
          <w:p>
            <w:pPr>
              <w:shd w:val="clear"/>
              <w:spacing w:line="480" w:lineRule="exact"/>
              <w:ind w:firstLine="240" w:firstLineChars="100"/>
              <w:rPr>
                <w:rFonts w:hint="eastAsia" w:ascii="宋体" w:hAnsi="宋体" w:eastAsia="宋体" w:cs="宋体"/>
                <w:color w:val="auto"/>
                <w:sz w:val="24"/>
              </w:rPr>
            </w:pPr>
            <w:r>
              <w:rPr>
                <w:rFonts w:hint="eastAsia" w:ascii="宋体" w:hAnsi="宋体" w:eastAsia="宋体" w:cs="宋体"/>
                <w:color w:val="auto"/>
                <w:sz w:val="24"/>
              </w:rPr>
              <w:t>1</w:t>
            </w:r>
          </w:p>
        </w:tc>
        <w:tc>
          <w:tcPr>
            <w:tcW w:w="2358" w:type="dxa"/>
            <w:noWrap w:val="0"/>
            <w:vAlign w:val="center"/>
          </w:tcPr>
          <w:p>
            <w:pPr>
              <w:shd w:val="clear"/>
              <w:spacing w:line="480" w:lineRule="exact"/>
              <w:rPr>
                <w:rFonts w:hint="eastAsia" w:ascii="宋体" w:hAnsi="宋体" w:eastAsia="宋体" w:cs="宋体"/>
                <w:color w:val="auto"/>
                <w:sz w:val="24"/>
              </w:rPr>
            </w:pPr>
          </w:p>
        </w:tc>
        <w:tc>
          <w:tcPr>
            <w:tcW w:w="2173" w:type="dxa"/>
            <w:noWrap w:val="0"/>
            <w:vAlign w:val="top"/>
          </w:tcPr>
          <w:p>
            <w:pPr>
              <w:shd w:val="clear"/>
              <w:spacing w:line="480" w:lineRule="exact"/>
              <w:rPr>
                <w:rFonts w:hint="eastAsia" w:ascii="宋体" w:hAnsi="宋体" w:eastAsia="宋体" w:cs="宋体"/>
                <w:color w:val="auto"/>
                <w:sz w:val="24"/>
              </w:rPr>
            </w:pPr>
          </w:p>
        </w:tc>
        <w:tc>
          <w:tcPr>
            <w:tcW w:w="2179" w:type="dxa"/>
            <w:noWrap w:val="0"/>
            <w:vAlign w:val="center"/>
          </w:tcPr>
          <w:p>
            <w:pPr>
              <w:shd w:val="clear"/>
              <w:spacing w:line="480" w:lineRule="exact"/>
              <w:rPr>
                <w:rFonts w:hint="eastAsia" w:ascii="宋体" w:hAnsi="宋体" w:eastAsia="宋体" w:cs="宋体"/>
                <w:color w:val="auto"/>
                <w:sz w:val="24"/>
              </w:rPr>
            </w:pPr>
          </w:p>
        </w:tc>
        <w:tc>
          <w:tcPr>
            <w:tcW w:w="2000" w:type="dxa"/>
            <w:noWrap w:val="0"/>
            <w:vAlign w:val="center"/>
          </w:tcPr>
          <w:p>
            <w:pPr>
              <w:shd w:val="clear"/>
              <w:spacing w:line="480" w:lineRule="exact"/>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928" w:type="dxa"/>
            <w:noWrap w:val="0"/>
            <w:vAlign w:val="center"/>
          </w:tcPr>
          <w:p>
            <w:pPr>
              <w:shd w:val="clear"/>
              <w:spacing w:line="480" w:lineRule="exact"/>
              <w:ind w:firstLine="240" w:firstLineChars="100"/>
              <w:rPr>
                <w:rFonts w:hint="eastAsia" w:ascii="宋体" w:hAnsi="宋体" w:eastAsia="宋体" w:cs="宋体"/>
                <w:color w:val="auto"/>
                <w:sz w:val="24"/>
              </w:rPr>
            </w:pPr>
            <w:r>
              <w:rPr>
                <w:rFonts w:hint="eastAsia" w:ascii="宋体" w:hAnsi="宋体" w:eastAsia="宋体" w:cs="宋体"/>
                <w:color w:val="auto"/>
                <w:sz w:val="24"/>
              </w:rPr>
              <w:t>2</w:t>
            </w:r>
          </w:p>
        </w:tc>
        <w:tc>
          <w:tcPr>
            <w:tcW w:w="2358" w:type="dxa"/>
            <w:noWrap w:val="0"/>
            <w:vAlign w:val="center"/>
          </w:tcPr>
          <w:p>
            <w:pPr>
              <w:shd w:val="clear"/>
              <w:spacing w:line="480" w:lineRule="exact"/>
              <w:rPr>
                <w:rFonts w:hint="eastAsia" w:ascii="宋体" w:hAnsi="宋体" w:eastAsia="宋体" w:cs="宋体"/>
                <w:color w:val="auto"/>
                <w:sz w:val="24"/>
              </w:rPr>
            </w:pPr>
          </w:p>
        </w:tc>
        <w:tc>
          <w:tcPr>
            <w:tcW w:w="2173" w:type="dxa"/>
            <w:noWrap w:val="0"/>
            <w:vAlign w:val="top"/>
          </w:tcPr>
          <w:p>
            <w:pPr>
              <w:shd w:val="clear"/>
              <w:spacing w:line="480" w:lineRule="exact"/>
              <w:rPr>
                <w:rFonts w:hint="eastAsia" w:ascii="宋体" w:hAnsi="宋体" w:eastAsia="宋体" w:cs="宋体"/>
                <w:color w:val="auto"/>
                <w:sz w:val="24"/>
              </w:rPr>
            </w:pPr>
          </w:p>
        </w:tc>
        <w:tc>
          <w:tcPr>
            <w:tcW w:w="2179" w:type="dxa"/>
            <w:noWrap w:val="0"/>
            <w:vAlign w:val="center"/>
          </w:tcPr>
          <w:p>
            <w:pPr>
              <w:shd w:val="clear"/>
              <w:spacing w:line="480" w:lineRule="exact"/>
              <w:rPr>
                <w:rFonts w:hint="eastAsia" w:ascii="宋体" w:hAnsi="宋体" w:eastAsia="宋体" w:cs="宋体"/>
                <w:color w:val="auto"/>
                <w:sz w:val="24"/>
              </w:rPr>
            </w:pPr>
          </w:p>
        </w:tc>
        <w:tc>
          <w:tcPr>
            <w:tcW w:w="2000" w:type="dxa"/>
            <w:noWrap w:val="0"/>
            <w:vAlign w:val="center"/>
          </w:tcPr>
          <w:p>
            <w:pPr>
              <w:shd w:val="clear"/>
              <w:spacing w:line="480" w:lineRule="exact"/>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928" w:type="dxa"/>
            <w:noWrap w:val="0"/>
            <w:vAlign w:val="center"/>
          </w:tcPr>
          <w:p>
            <w:pPr>
              <w:shd w:val="clear"/>
              <w:spacing w:line="480" w:lineRule="exact"/>
              <w:ind w:firstLine="240" w:firstLineChars="100"/>
              <w:rPr>
                <w:rFonts w:hint="eastAsia" w:ascii="宋体" w:hAnsi="宋体" w:eastAsia="宋体" w:cs="宋体"/>
                <w:color w:val="auto"/>
                <w:sz w:val="24"/>
              </w:rPr>
            </w:pPr>
            <w:r>
              <w:rPr>
                <w:rFonts w:hint="eastAsia" w:ascii="宋体" w:hAnsi="宋体" w:eastAsia="宋体" w:cs="宋体"/>
                <w:color w:val="auto"/>
                <w:sz w:val="24"/>
              </w:rPr>
              <w:t>3</w:t>
            </w:r>
          </w:p>
        </w:tc>
        <w:tc>
          <w:tcPr>
            <w:tcW w:w="2358" w:type="dxa"/>
            <w:noWrap w:val="0"/>
            <w:vAlign w:val="center"/>
          </w:tcPr>
          <w:p>
            <w:pPr>
              <w:shd w:val="clear"/>
              <w:spacing w:line="480" w:lineRule="exact"/>
              <w:rPr>
                <w:rFonts w:hint="eastAsia" w:ascii="宋体" w:hAnsi="宋体" w:eastAsia="宋体" w:cs="宋体"/>
                <w:color w:val="auto"/>
                <w:sz w:val="24"/>
              </w:rPr>
            </w:pPr>
          </w:p>
        </w:tc>
        <w:tc>
          <w:tcPr>
            <w:tcW w:w="2173" w:type="dxa"/>
            <w:noWrap w:val="0"/>
            <w:vAlign w:val="top"/>
          </w:tcPr>
          <w:p>
            <w:pPr>
              <w:shd w:val="clear"/>
              <w:spacing w:line="480" w:lineRule="exact"/>
              <w:rPr>
                <w:rFonts w:hint="eastAsia" w:ascii="宋体" w:hAnsi="宋体" w:eastAsia="宋体" w:cs="宋体"/>
                <w:color w:val="auto"/>
                <w:sz w:val="24"/>
              </w:rPr>
            </w:pPr>
          </w:p>
        </w:tc>
        <w:tc>
          <w:tcPr>
            <w:tcW w:w="2179" w:type="dxa"/>
            <w:noWrap w:val="0"/>
            <w:vAlign w:val="center"/>
          </w:tcPr>
          <w:p>
            <w:pPr>
              <w:shd w:val="clear"/>
              <w:spacing w:line="480" w:lineRule="exact"/>
              <w:rPr>
                <w:rFonts w:hint="eastAsia" w:ascii="宋体" w:hAnsi="宋体" w:eastAsia="宋体" w:cs="宋体"/>
                <w:color w:val="auto"/>
                <w:sz w:val="24"/>
              </w:rPr>
            </w:pPr>
          </w:p>
        </w:tc>
        <w:tc>
          <w:tcPr>
            <w:tcW w:w="2000" w:type="dxa"/>
            <w:noWrap w:val="0"/>
            <w:vAlign w:val="center"/>
          </w:tcPr>
          <w:p>
            <w:pPr>
              <w:shd w:val="clear"/>
              <w:spacing w:line="480" w:lineRule="exact"/>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928" w:type="dxa"/>
            <w:noWrap w:val="0"/>
            <w:vAlign w:val="center"/>
          </w:tcPr>
          <w:p>
            <w:pPr>
              <w:shd w:val="clear"/>
              <w:spacing w:line="480" w:lineRule="exact"/>
              <w:ind w:firstLine="240" w:firstLineChars="100"/>
              <w:rPr>
                <w:rFonts w:hint="eastAsia" w:ascii="宋体" w:hAnsi="宋体" w:eastAsia="宋体" w:cs="宋体"/>
                <w:color w:val="auto"/>
                <w:sz w:val="24"/>
              </w:rPr>
            </w:pPr>
            <w:r>
              <w:rPr>
                <w:rFonts w:hint="eastAsia" w:ascii="宋体" w:hAnsi="宋体" w:eastAsia="宋体" w:cs="宋体"/>
                <w:color w:val="auto"/>
                <w:sz w:val="24"/>
              </w:rPr>
              <w:t>4</w:t>
            </w:r>
          </w:p>
        </w:tc>
        <w:tc>
          <w:tcPr>
            <w:tcW w:w="2358" w:type="dxa"/>
            <w:noWrap w:val="0"/>
            <w:vAlign w:val="center"/>
          </w:tcPr>
          <w:p>
            <w:pPr>
              <w:shd w:val="clear"/>
              <w:spacing w:line="480" w:lineRule="exact"/>
              <w:rPr>
                <w:rFonts w:hint="eastAsia" w:ascii="宋体" w:hAnsi="宋体" w:eastAsia="宋体" w:cs="宋体"/>
                <w:color w:val="auto"/>
                <w:sz w:val="24"/>
              </w:rPr>
            </w:pPr>
          </w:p>
        </w:tc>
        <w:tc>
          <w:tcPr>
            <w:tcW w:w="2173" w:type="dxa"/>
            <w:noWrap w:val="0"/>
            <w:vAlign w:val="top"/>
          </w:tcPr>
          <w:p>
            <w:pPr>
              <w:shd w:val="clear"/>
              <w:spacing w:line="480" w:lineRule="exact"/>
              <w:rPr>
                <w:rFonts w:hint="eastAsia" w:ascii="宋体" w:hAnsi="宋体" w:eastAsia="宋体" w:cs="宋体"/>
                <w:color w:val="auto"/>
                <w:sz w:val="24"/>
              </w:rPr>
            </w:pPr>
          </w:p>
        </w:tc>
        <w:tc>
          <w:tcPr>
            <w:tcW w:w="2179" w:type="dxa"/>
            <w:noWrap w:val="0"/>
            <w:vAlign w:val="center"/>
          </w:tcPr>
          <w:p>
            <w:pPr>
              <w:shd w:val="clear"/>
              <w:spacing w:line="480" w:lineRule="exact"/>
              <w:rPr>
                <w:rFonts w:hint="eastAsia" w:ascii="宋体" w:hAnsi="宋体" w:eastAsia="宋体" w:cs="宋体"/>
                <w:color w:val="auto"/>
                <w:sz w:val="24"/>
              </w:rPr>
            </w:pPr>
          </w:p>
        </w:tc>
        <w:tc>
          <w:tcPr>
            <w:tcW w:w="2000" w:type="dxa"/>
            <w:noWrap w:val="0"/>
            <w:vAlign w:val="center"/>
          </w:tcPr>
          <w:p>
            <w:pPr>
              <w:shd w:val="clear"/>
              <w:spacing w:line="480" w:lineRule="exact"/>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928" w:type="dxa"/>
            <w:noWrap w:val="0"/>
            <w:vAlign w:val="center"/>
          </w:tcPr>
          <w:p>
            <w:pPr>
              <w:shd w:val="clear"/>
              <w:spacing w:line="480" w:lineRule="exact"/>
              <w:rPr>
                <w:rFonts w:hint="eastAsia" w:ascii="宋体" w:hAnsi="宋体" w:eastAsia="宋体" w:cs="宋体"/>
                <w:color w:val="auto"/>
                <w:sz w:val="24"/>
              </w:rPr>
            </w:pPr>
          </w:p>
        </w:tc>
        <w:tc>
          <w:tcPr>
            <w:tcW w:w="2358" w:type="dxa"/>
            <w:noWrap w:val="0"/>
            <w:vAlign w:val="center"/>
          </w:tcPr>
          <w:p>
            <w:pPr>
              <w:shd w:val="clear"/>
              <w:spacing w:line="480" w:lineRule="exact"/>
              <w:rPr>
                <w:rFonts w:hint="eastAsia" w:ascii="宋体" w:hAnsi="宋体" w:eastAsia="宋体" w:cs="宋体"/>
                <w:color w:val="auto"/>
                <w:sz w:val="24"/>
              </w:rPr>
            </w:pPr>
          </w:p>
        </w:tc>
        <w:tc>
          <w:tcPr>
            <w:tcW w:w="2173" w:type="dxa"/>
            <w:noWrap w:val="0"/>
            <w:vAlign w:val="top"/>
          </w:tcPr>
          <w:p>
            <w:pPr>
              <w:shd w:val="clear"/>
              <w:spacing w:line="480" w:lineRule="exact"/>
              <w:rPr>
                <w:rFonts w:hint="eastAsia" w:ascii="宋体" w:hAnsi="宋体" w:eastAsia="宋体" w:cs="宋体"/>
                <w:color w:val="auto"/>
                <w:sz w:val="24"/>
              </w:rPr>
            </w:pPr>
          </w:p>
        </w:tc>
        <w:tc>
          <w:tcPr>
            <w:tcW w:w="2179" w:type="dxa"/>
            <w:noWrap w:val="0"/>
            <w:vAlign w:val="center"/>
          </w:tcPr>
          <w:p>
            <w:pPr>
              <w:shd w:val="clear"/>
              <w:spacing w:line="480" w:lineRule="exact"/>
              <w:rPr>
                <w:rFonts w:hint="eastAsia" w:ascii="宋体" w:hAnsi="宋体" w:eastAsia="宋体" w:cs="宋体"/>
                <w:color w:val="auto"/>
                <w:sz w:val="24"/>
              </w:rPr>
            </w:pPr>
          </w:p>
        </w:tc>
        <w:tc>
          <w:tcPr>
            <w:tcW w:w="2000" w:type="dxa"/>
            <w:noWrap w:val="0"/>
            <w:vAlign w:val="center"/>
          </w:tcPr>
          <w:p>
            <w:pPr>
              <w:shd w:val="clear"/>
              <w:spacing w:line="480" w:lineRule="exact"/>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928" w:type="dxa"/>
            <w:noWrap w:val="0"/>
            <w:vAlign w:val="center"/>
          </w:tcPr>
          <w:p>
            <w:pPr>
              <w:shd w:val="clear"/>
              <w:spacing w:line="480" w:lineRule="exact"/>
              <w:rPr>
                <w:rFonts w:hint="eastAsia" w:ascii="宋体" w:hAnsi="宋体" w:eastAsia="宋体" w:cs="宋体"/>
                <w:color w:val="auto"/>
                <w:sz w:val="24"/>
              </w:rPr>
            </w:pPr>
          </w:p>
        </w:tc>
        <w:tc>
          <w:tcPr>
            <w:tcW w:w="2358" w:type="dxa"/>
            <w:noWrap w:val="0"/>
            <w:vAlign w:val="center"/>
          </w:tcPr>
          <w:p>
            <w:pPr>
              <w:shd w:val="clear"/>
              <w:spacing w:line="480" w:lineRule="exact"/>
              <w:rPr>
                <w:rFonts w:hint="eastAsia" w:ascii="宋体" w:hAnsi="宋体" w:eastAsia="宋体" w:cs="宋体"/>
                <w:color w:val="auto"/>
                <w:sz w:val="24"/>
              </w:rPr>
            </w:pPr>
          </w:p>
        </w:tc>
        <w:tc>
          <w:tcPr>
            <w:tcW w:w="2173" w:type="dxa"/>
            <w:noWrap w:val="0"/>
            <w:vAlign w:val="top"/>
          </w:tcPr>
          <w:p>
            <w:pPr>
              <w:shd w:val="clear"/>
              <w:spacing w:line="480" w:lineRule="exact"/>
              <w:rPr>
                <w:rFonts w:hint="eastAsia" w:ascii="宋体" w:hAnsi="宋体" w:eastAsia="宋体" w:cs="宋体"/>
                <w:color w:val="auto"/>
                <w:sz w:val="24"/>
              </w:rPr>
            </w:pPr>
          </w:p>
        </w:tc>
        <w:tc>
          <w:tcPr>
            <w:tcW w:w="2179" w:type="dxa"/>
            <w:noWrap w:val="0"/>
            <w:vAlign w:val="center"/>
          </w:tcPr>
          <w:p>
            <w:pPr>
              <w:shd w:val="clear"/>
              <w:spacing w:line="480" w:lineRule="exact"/>
              <w:rPr>
                <w:rFonts w:hint="eastAsia" w:ascii="宋体" w:hAnsi="宋体" w:eastAsia="宋体" w:cs="宋体"/>
                <w:color w:val="auto"/>
                <w:sz w:val="24"/>
              </w:rPr>
            </w:pPr>
          </w:p>
        </w:tc>
        <w:tc>
          <w:tcPr>
            <w:tcW w:w="2000" w:type="dxa"/>
            <w:noWrap w:val="0"/>
            <w:vAlign w:val="center"/>
          </w:tcPr>
          <w:p>
            <w:pPr>
              <w:shd w:val="clear"/>
              <w:spacing w:line="480" w:lineRule="exact"/>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928" w:type="dxa"/>
            <w:noWrap w:val="0"/>
            <w:vAlign w:val="center"/>
          </w:tcPr>
          <w:p>
            <w:pPr>
              <w:shd w:val="clear"/>
              <w:spacing w:line="480" w:lineRule="exact"/>
              <w:rPr>
                <w:rFonts w:hint="eastAsia" w:ascii="宋体" w:hAnsi="宋体" w:eastAsia="宋体" w:cs="宋体"/>
                <w:color w:val="auto"/>
                <w:sz w:val="24"/>
              </w:rPr>
            </w:pPr>
          </w:p>
        </w:tc>
        <w:tc>
          <w:tcPr>
            <w:tcW w:w="2358" w:type="dxa"/>
            <w:noWrap w:val="0"/>
            <w:vAlign w:val="center"/>
          </w:tcPr>
          <w:p>
            <w:pPr>
              <w:shd w:val="clear"/>
              <w:spacing w:line="480" w:lineRule="exact"/>
              <w:rPr>
                <w:rFonts w:hint="eastAsia" w:ascii="宋体" w:hAnsi="宋体" w:eastAsia="宋体" w:cs="宋体"/>
                <w:color w:val="auto"/>
                <w:sz w:val="24"/>
              </w:rPr>
            </w:pPr>
          </w:p>
        </w:tc>
        <w:tc>
          <w:tcPr>
            <w:tcW w:w="2173" w:type="dxa"/>
            <w:noWrap w:val="0"/>
            <w:vAlign w:val="top"/>
          </w:tcPr>
          <w:p>
            <w:pPr>
              <w:shd w:val="clear"/>
              <w:spacing w:line="480" w:lineRule="exact"/>
              <w:rPr>
                <w:rFonts w:hint="eastAsia" w:ascii="宋体" w:hAnsi="宋体" w:eastAsia="宋体" w:cs="宋体"/>
                <w:color w:val="auto"/>
                <w:sz w:val="24"/>
              </w:rPr>
            </w:pPr>
          </w:p>
        </w:tc>
        <w:tc>
          <w:tcPr>
            <w:tcW w:w="2179" w:type="dxa"/>
            <w:noWrap w:val="0"/>
            <w:vAlign w:val="center"/>
          </w:tcPr>
          <w:p>
            <w:pPr>
              <w:shd w:val="clear"/>
              <w:spacing w:line="480" w:lineRule="exact"/>
              <w:rPr>
                <w:rFonts w:hint="eastAsia" w:ascii="宋体" w:hAnsi="宋体" w:eastAsia="宋体" w:cs="宋体"/>
                <w:color w:val="auto"/>
                <w:sz w:val="24"/>
              </w:rPr>
            </w:pPr>
          </w:p>
        </w:tc>
        <w:tc>
          <w:tcPr>
            <w:tcW w:w="2000" w:type="dxa"/>
            <w:noWrap w:val="0"/>
            <w:vAlign w:val="center"/>
          </w:tcPr>
          <w:p>
            <w:pPr>
              <w:shd w:val="clear"/>
              <w:spacing w:line="480" w:lineRule="exact"/>
              <w:rPr>
                <w:rFonts w:hint="eastAsia" w:ascii="宋体" w:hAnsi="宋体" w:eastAsia="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928" w:type="dxa"/>
            <w:noWrap w:val="0"/>
            <w:vAlign w:val="center"/>
          </w:tcPr>
          <w:p>
            <w:pPr>
              <w:shd w:val="clear"/>
              <w:spacing w:line="480" w:lineRule="exact"/>
              <w:rPr>
                <w:rFonts w:hint="eastAsia" w:ascii="宋体" w:hAnsi="宋体" w:eastAsia="宋体" w:cs="宋体"/>
                <w:color w:val="auto"/>
                <w:sz w:val="24"/>
              </w:rPr>
            </w:pPr>
          </w:p>
        </w:tc>
        <w:tc>
          <w:tcPr>
            <w:tcW w:w="2358" w:type="dxa"/>
            <w:noWrap w:val="0"/>
            <w:vAlign w:val="center"/>
          </w:tcPr>
          <w:p>
            <w:pPr>
              <w:shd w:val="clear"/>
              <w:spacing w:line="480" w:lineRule="exact"/>
              <w:rPr>
                <w:rFonts w:hint="eastAsia" w:ascii="宋体" w:hAnsi="宋体" w:eastAsia="宋体" w:cs="宋体"/>
                <w:color w:val="auto"/>
                <w:sz w:val="24"/>
              </w:rPr>
            </w:pPr>
          </w:p>
        </w:tc>
        <w:tc>
          <w:tcPr>
            <w:tcW w:w="2173" w:type="dxa"/>
            <w:noWrap w:val="0"/>
            <w:vAlign w:val="top"/>
          </w:tcPr>
          <w:p>
            <w:pPr>
              <w:shd w:val="clear"/>
              <w:spacing w:line="480" w:lineRule="exact"/>
              <w:rPr>
                <w:rFonts w:hint="eastAsia" w:ascii="宋体" w:hAnsi="宋体" w:eastAsia="宋体" w:cs="宋体"/>
                <w:color w:val="auto"/>
                <w:sz w:val="24"/>
              </w:rPr>
            </w:pPr>
          </w:p>
        </w:tc>
        <w:tc>
          <w:tcPr>
            <w:tcW w:w="2179" w:type="dxa"/>
            <w:noWrap w:val="0"/>
            <w:vAlign w:val="center"/>
          </w:tcPr>
          <w:p>
            <w:pPr>
              <w:shd w:val="clear"/>
              <w:spacing w:line="480" w:lineRule="exact"/>
              <w:rPr>
                <w:rFonts w:hint="eastAsia" w:ascii="宋体" w:hAnsi="宋体" w:eastAsia="宋体" w:cs="宋体"/>
                <w:color w:val="auto"/>
                <w:sz w:val="24"/>
              </w:rPr>
            </w:pPr>
          </w:p>
        </w:tc>
        <w:tc>
          <w:tcPr>
            <w:tcW w:w="2000" w:type="dxa"/>
            <w:noWrap w:val="0"/>
            <w:vAlign w:val="center"/>
          </w:tcPr>
          <w:p>
            <w:pPr>
              <w:shd w:val="clear"/>
              <w:spacing w:line="480" w:lineRule="exact"/>
              <w:rPr>
                <w:rFonts w:hint="eastAsia" w:ascii="宋体" w:hAnsi="宋体" w:eastAsia="宋体" w:cs="宋体"/>
                <w:color w:val="auto"/>
                <w:sz w:val="24"/>
              </w:rPr>
            </w:pPr>
          </w:p>
        </w:tc>
      </w:tr>
    </w:tbl>
    <w:p>
      <w:pPr>
        <w:shd w:val="clear"/>
        <w:spacing w:line="540" w:lineRule="exact"/>
        <w:jc w:val="center"/>
        <w:rPr>
          <w:rFonts w:hint="eastAsia" w:ascii="宋体" w:hAnsi="宋体" w:eastAsia="宋体" w:cs="宋体"/>
          <w:color w:val="auto"/>
          <w:sz w:val="32"/>
          <w:szCs w:val="32"/>
        </w:rPr>
      </w:pPr>
    </w:p>
    <w:p>
      <w:pPr>
        <w:shd w:val="clear"/>
        <w:spacing w:line="540" w:lineRule="exact"/>
        <w:jc w:val="center"/>
        <w:rPr>
          <w:rFonts w:hint="eastAsia" w:ascii="宋体" w:hAnsi="宋体" w:eastAsia="宋体" w:cs="宋体"/>
          <w:b/>
          <w:color w:val="auto"/>
          <w:sz w:val="32"/>
          <w:szCs w:val="32"/>
        </w:rPr>
      </w:pPr>
    </w:p>
    <w:p>
      <w:pPr>
        <w:pStyle w:val="30"/>
        <w:shd w:val="clear" w:color="auto"/>
        <w:snapToGrid w:val="0"/>
        <w:spacing w:line="440" w:lineRule="exact"/>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供应商（盖公章）：</w:t>
      </w:r>
    </w:p>
    <w:p>
      <w:pPr>
        <w:shd w:val="clear" w:color="auto"/>
        <w:spacing w:line="440" w:lineRule="exact"/>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法定代表人（签字或盖章）：</w:t>
      </w:r>
    </w:p>
    <w:p>
      <w:pPr>
        <w:shd w:val="clear" w:color="auto"/>
        <w:spacing w:line="440" w:lineRule="exact"/>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被授权代理人（签字）：</w:t>
      </w:r>
    </w:p>
    <w:p>
      <w:pPr>
        <w:shd w:val="clear"/>
        <w:spacing w:line="540" w:lineRule="exact"/>
        <w:jc w:val="right"/>
        <w:rPr>
          <w:rFonts w:hint="eastAsia" w:ascii="宋体" w:hAnsi="宋体" w:eastAsia="宋体" w:cs="宋体"/>
          <w:b/>
          <w:color w:val="auto"/>
          <w:sz w:val="32"/>
          <w:szCs w:val="32"/>
        </w:rPr>
      </w:pPr>
      <w:r>
        <w:rPr>
          <w:rFonts w:hint="eastAsia" w:ascii="宋体" w:hAnsi="宋体" w:eastAsia="宋体" w:cs="宋体"/>
          <w:color w:val="auto"/>
          <w:sz w:val="24"/>
          <w:szCs w:val="24"/>
          <w:highlight w:val="none"/>
        </w:rPr>
        <w:t>日期：  年  月   日</w:t>
      </w:r>
    </w:p>
    <w:p>
      <w:pPr>
        <w:shd w:val="clear"/>
        <w:spacing w:line="540" w:lineRule="exact"/>
        <w:jc w:val="center"/>
        <w:rPr>
          <w:rFonts w:hint="eastAsia" w:ascii="宋体" w:hAnsi="宋体" w:eastAsia="宋体" w:cs="宋体"/>
          <w:b/>
          <w:color w:val="auto"/>
          <w:sz w:val="32"/>
          <w:szCs w:val="32"/>
        </w:rPr>
      </w:pPr>
    </w:p>
    <w:p>
      <w:pPr>
        <w:shd w:val="clear"/>
        <w:spacing w:line="540" w:lineRule="exact"/>
        <w:jc w:val="center"/>
        <w:rPr>
          <w:rFonts w:hint="eastAsia" w:ascii="宋体" w:hAnsi="宋体" w:eastAsia="宋体" w:cs="宋体"/>
          <w:b/>
          <w:color w:val="auto"/>
          <w:sz w:val="32"/>
          <w:szCs w:val="32"/>
        </w:rPr>
      </w:pPr>
    </w:p>
    <w:p>
      <w:pPr>
        <w:shd w:val="clear"/>
        <w:spacing w:line="540" w:lineRule="exact"/>
        <w:jc w:val="center"/>
        <w:rPr>
          <w:rFonts w:hint="eastAsia" w:ascii="宋体" w:hAnsi="宋体" w:eastAsia="宋体" w:cs="宋体"/>
          <w:b/>
          <w:color w:val="auto"/>
          <w:sz w:val="32"/>
          <w:szCs w:val="32"/>
        </w:rPr>
      </w:pPr>
    </w:p>
    <w:p>
      <w:pPr>
        <w:shd w:val="clear"/>
        <w:spacing w:line="540" w:lineRule="exact"/>
        <w:jc w:val="center"/>
        <w:rPr>
          <w:rFonts w:hint="eastAsia" w:ascii="宋体" w:hAnsi="宋体" w:eastAsia="宋体" w:cs="宋体"/>
          <w:b/>
          <w:color w:val="auto"/>
          <w:sz w:val="32"/>
          <w:szCs w:val="32"/>
        </w:rPr>
      </w:pPr>
    </w:p>
    <w:p>
      <w:pPr>
        <w:pStyle w:val="5"/>
        <w:shd w:val="clear"/>
        <w:rPr>
          <w:rFonts w:hint="eastAsia" w:ascii="宋体" w:hAnsi="宋体" w:eastAsia="宋体" w:cs="宋体"/>
          <w:b/>
          <w:color w:val="auto"/>
          <w:sz w:val="32"/>
          <w:szCs w:val="32"/>
        </w:rPr>
      </w:pPr>
    </w:p>
    <w:p>
      <w:pPr>
        <w:shd w:val="clear"/>
        <w:rPr>
          <w:rFonts w:hint="eastAsia" w:ascii="宋体" w:hAnsi="宋体" w:eastAsia="宋体" w:cs="宋体"/>
          <w:b/>
          <w:color w:val="auto"/>
          <w:sz w:val="32"/>
          <w:szCs w:val="32"/>
        </w:rPr>
      </w:pPr>
    </w:p>
    <w:p>
      <w:pPr>
        <w:shd w:val="clear"/>
        <w:spacing w:line="540" w:lineRule="exact"/>
        <w:jc w:val="center"/>
        <w:rPr>
          <w:rFonts w:hint="eastAsia" w:ascii="宋体" w:hAnsi="宋体" w:eastAsia="宋体" w:cs="宋体"/>
          <w:b/>
          <w:color w:val="auto"/>
          <w:sz w:val="32"/>
          <w:szCs w:val="32"/>
        </w:rPr>
      </w:pPr>
    </w:p>
    <w:p>
      <w:pPr>
        <w:widowControl/>
        <w:shd w:val="clear"/>
        <w:jc w:val="left"/>
        <w:outlineLvl w:val="0"/>
        <w:rPr>
          <w:rFonts w:hint="eastAsia" w:ascii="宋体" w:hAnsi="宋体" w:eastAsia="宋体" w:cs="宋体"/>
          <w:bCs/>
          <w:color w:val="auto"/>
          <w:sz w:val="24"/>
          <w:szCs w:val="24"/>
          <w:highlight w:val="none"/>
        </w:rPr>
      </w:pPr>
    </w:p>
    <w:p>
      <w:pPr>
        <w:shd w:val="clea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p>
    <w:p>
      <w:pPr>
        <w:shd w:val="clear"/>
        <w:spacing w:line="360" w:lineRule="auto"/>
        <w:jc w:val="left"/>
        <w:rPr>
          <w:rFonts w:hint="eastAsia" w:ascii="宋体" w:hAnsi="宋体" w:eastAsia="宋体" w:cs="宋体"/>
          <w:b/>
          <w:color w:val="auto"/>
          <w:sz w:val="24"/>
          <w:lang w:val="en-US" w:eastAsia="zh-CN"/>
        </w:rPr>
      </w:pPr>
      <w:r>
        <w:rPr>
          <w:rFonts w:hint="eastAsia" w:ascii="宋体" w:hAnsi="宋体" w:eastAsia="宋体" w:cs="宋体"/>
          <w:b/>
          <w:color w:val="auto"/>
          <w:sz w:val="24"/>
        </w:rPr>
        <w:t>附件</w:t>
      </w:r>
      <w:r>
        <w:rPr>
          <w:rFonts w:hint="eastAsia" w:ascii="宋体" w:hAnsi="宋体" w:eastAsia="宋体" w:cs="宋体"/>
          <w:b/>
          <w:color w:val="auto"/>
          <w:sz w:val="24"/>
          <w:lang w:val="en-US" w:eastAsia="zh-CN"/>
        </w:rPr>
        <w:t>16</w:t>
      </w:r>
    </w:p>
    <w:p>
      <w:pPr>
        <w:shd w:val="clear"/>
        <w:spacing w:line="360" w:lineRule="auto"/>
        <w:jc w:val="center"/>
        <w:rPr>
          <w:rFonts w:hint="eastAsia" w:ascii="宋体" w:hAnsi="宋体" w:eastAsia="宋体" w:cs="宋体"/>
          <w:b/>
          <w:color w:val="auto"/>
          <w:sz w:val="30"/>
          <w:szCs w:val="30"/>
        </w:rPr>
      </w:pPr>
      <w:r>
        <w:rPr>
          <w:rFonts w:hint="eastAsia" w:ascii="宋体" w:hAnsi="宋体" w:eastAsia="宋体" w:cs="宋体"/>
          <w:b/>
          <w:color w:val="auto"/>
          <w:sz w:val="24"/>
          <w:szCs w:val="24"/>
          <w:highlight w:val="none"/>
        </w:rPr>
        <w:t>商务条款偏离表</w:t>
      </w:r>
    </w:p>
    <w:p>
      <w:pPr>
        <w:shd w:val="clear"/>
        <w:spacing w:line="360" w:lineRule="auto"/>
        <w:rPr>
          <w:rFonts w:hint="eastAsia" w:ascii="宋体" w:hAnsi="宋体" w:eastAsia="宋体" w:cs="宋体"/>
          <w:color w:val="auto"/>
          <w:sz w:val="24"/>
          <w:u w:val="single"/>
        </w:rPr>
      </w:pPr>
      <w:r>
        <w:rPr>
          <w:rFonts w:hint="eastAsia" w:ascii="宋体" w:hAnsi="宋体" w:eastAsia="宋体" w:cs="宋体"/>
          <w:color w:val="auto"/>
          <w:sz w:val="24"/>
        </w:rPr>
        <w:t>投标人名称（公章）：</w:t>
      </w:r>
      <w:r>
        <w:rPr>
          <w:rFonts w:hint="eastAsia" w:ascii="宋体" w:hAnsi="宋体" w:eastAsia="宋体" w:cs="宋体"/>
          <w:color w:val="auto"/>
          <w:sz w:val="24"/>
          <w:u w:val="single"/>
        </w:rPr>
        <w:t xml:space="preserve">                     </w:t>
      </w:r>
      <w:r>
        <w:rPr>
          <w:rFonts w:hint="eastAsia" w:ascii="宋体" w:hAnsi="宋体" w:eastAsia="宋体" w:cs="宋体"/>
          <w:color w:val="auto"/>
          <w:sz w:val="24"/>
        </w:rPr>
        <w:t>项目编号：</w:t>
      </w:r>
      <w:r>
        <w:rPr>
          <w:rFonts w:hint="eastAsia" w:ascii="宋体" w:hAnsi="宋体" w:eastAsia="宋体" w:cs="宋体"/>
          <w:color w:val="auto"/>
          <w:sz w:val="24"/>
          <w:u w:val="single"/>
        </w:rPr>
        <w:t xml:space="preserve">               </w:t>
      </w:r>
    </w:p>
    <w:tbl>
      <w:tblPr>
        <w:tblStyle w:val="21"/>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6165"/>
        <w:gridCol w:w="886"/>
        <w:gridCol w:w="1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673" w:type="dxa"/>
            <w:shd w:val="clear" w:color="auto" w:fill="auto"/>
            <w:noWrap w:val="0"/>
            <w:vAlign w:val="center"/>
          </w:tcPr>
          <w:p>
            <w:pPr>
              <w:shd w:val="clear"/>
              <w:jc w:val="center"/>
              <w:rPr>
                <w:rFonts w:hint="eastAsia" w:ascii="宋体" w:hAnsi="宋体" w:eastAsia="宋体" w:cs="宋体"/>
                <w:b/>
                <w:bCs/>
                <w:color w:val="auto"/>
                <w:szCs w:val="21"/>
              </w:rPr>
            </w:pPr>
            <w:r>
              <w:rPr>
                <w:rFonts w:hint="eastAsia" w:ascii="宋体" w:hAnsi="宋体" w:eastAsia="宋体" w:cs="宋体"/>
                <w:b/>
                <w:bCs/>
                <w:color w:val="auto"/>
                <w:szCs w:val="21"/>
              </w:rPr>
              <w:t>序号</w:t>
            </w:r>
          </w:p>
        </w:tc>
        <w:tc>
          <w:tcPr>
            <w:tcW w:w="6165" w:type="dxa"/>
            <w:shd w:val="clear" w:color="auto" w:fill="auto"/>
            <w:noWrap w:val="0"/>
            <w:vAlign w:val="center"/>
          </w:tcPr>
          <w:p>
            <w:pPr>
              <w:shd w:val="clear"/>
              <w:jc w:val="center"/>
              <w:rPr>
                <w:rFonts w:hint="eastAsia" w:ascii="宋体" w:hAnsi="宋体" w:eastAsia="宋体" w:cs="宋体"/>
                <w:b/>
                <w:bCs/>
                <w:color w:val="auto"/>
                <w:szCs w:val="21"/>
              </w:rPr>
            </w:pPr>
            <w:r>
              <w:rPr>
                <w:rFonts w:hint="eastAsia" w:ascii="宋体" w:hAnsi="宋体" w:eastAsia="宋体" w:cs="宋体"/>
                <w:b/>
                <w:bCs/>
                <w:color w:val="auto"/>
                <w:szCs w:val="21"/>
              </w:rPr>
              <w:t>主要商务条款</w:t>
            </w:r>
          </w:p>
        </w:tc>
        <w:tc>
          <w:tcPr>
            <w:tcW w:w="886" w:type="dxa"/>
            <w:shd w:val="clear" w:color="auto" w:fill="auto"/>
            <w:noWrap w:val="0"/>
            <w:vAlign w:val="center"/>
          </w:tcPr>
          <w:p>
            <w:pPr>
              <w:shd w:val="clear"/>
              <w:jc w:val="center"/>
              <w:rPr>
                <w:rFonts w:hint="eastAsia" w:ascii="宋体" w:hAnsi="宋体" w:eastAsia="宋体" w:cs="宋体"/>
                <w:b/>
                <w:bCs/>
                <w:color w:val="auto"/>
                <w:szCs w:val="21"/>
              </w:rPr>
            </w:pPr>
            <w:r>
              <w:rPr>
                <w:rFonts w:hint="eastAsia" w:ascii="宋体" w:hAnsi="宋体" w:eastAsia="宋体" w:cs="宋体"/>
                <w:b/>
                <w:bCs/>
                <w:color w:val="auto"/>
                <w:szCs w:val="21"/>
              </w:rPr>
              <w:t>是否</w:t>
            </w:r>
          </w:p>
          <w:p>
            <w:pPr>
              <w:shd w:val="clear"/>
              <w:jc w:val="center"/>
              <w:rPr>
                <w:rFonts w:hint="eastAsia" w:ascii="宋体" w:hAnsi="宋体" w:eastAsia="宋体" w:cs="宋体"/>
                <w:b/>
                <w:bCs/>
                <w:color w:val="auto"/>
                <w:szCs w:val="21"/>
              </w:rPr>
            </w:pPr>
            <w:r>
              <w:rPr>
                <w:rFonts w:hint="eastAsia" w:ascii="宋体" w:hAnsi="宋体" w:eastAsia="宋体" w:cs="宋体"/>
                <w:b/>
                <w:bCs/>
                <w:color w:val="auto"/>
                <w:szCs w:val="21"/>
              </w:rPr>
              <w:t>响应</w:t>
            </w:r>
          </w:p>
        </w:tc>
        <w:tc>
          <w:tcPr>
            <w:tcW w:w="1994" w:type="dxa"/>
            <w:shd w:val="clear" w:color="auto" w:fill="auto"/>
            <w:noWrap w:val="0"/>
            <w:vAlign w:val="center"/>
          </w:tcPr>
          <w:p>
            <w:pPr>
              <w:shd w:val="clear"/>
              <w:jc w:val="center"/>
              <w:rPr>
                <w:rFonts w:hint="eastAsia" w:ascii="宋体" w:hAnsi="宋体" w:eastAsia="宋体" w:cs="宋体"/>
                <w:b/>
                <w:bCs/>
                <w:color w:val="auto"/>
                <w:szCs w:val="21"/>
              </w:rPr>
            </w:pPr>
            <w:r>
              <w:rPr>
                <w:rFonts w:hint="eastAsia" w:ascii="宋体" w:hAnsi="宋体" w:eastAsia="宋体" w:cs="宋体"/>
                <w:b/>
                <w:bCs/>
                <w:color w:val="auto"/>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noWrap w:val="0"/>
            <w:vAlign w:val="center"/>
          </w:tcPr>
          <w:p>
            <w:pPr>
              <w:shd w:val="clear"/>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6165" w:type="dxa"/>
            <w:noWrap w:val="0"/>
            <w:vAlign w:val="center"/>
          </w:tcPr>
          <w:p>
            <w:pPr>
              <w:shd w:val="clear"/>
              <w:rPr>
                <w:rFonts w:hint="eastAsia" w:ascii="宋体" w:hAnsi="宋体" w:eastAsia="宋体" w:cs="宋体"/>
                <w:color w:val="auto"/>
                <w:szCs w:val="21"/>
              </w:rPr>
            </w:pPr>
            <w:r>
              <w:rPr>
                <w:rFonts w:hint="eastAsia" w:ascii="宋体" w:hAnsi="宋体" w:eastAsia="宋体" w:cs="宋体"/>
                <w:color w:val="auto"/>
                <w:szCs w:val="21"/>
              </w:rPr>
              <w:t>完全理解并接受对合格投标人、合格的货物、工程和服务要求</w:t>
            </w:r>
          </w:p>
        </w:tc>
        <w:tc>
          <w:tcPr>
            <w:tcW w:w="886" w:type="dxa"/>
            <w:noWrap w:val="0"/>
            <w:vAlign w:val="center"/>
          </w:tcPr>
          <w:p>
            <w:pPr>
              <w:pStyle w:val="33"/>
              <w:keepNext w:val="0"/>
              <w:shd w:val="clear"/>
              <w:adjustRightInd/>
              <w:spacing w:before="0" w:after="0" w:line="240" w:lineRule="auto"/>
              <w:textAlignment w:val="auto"/>
              <w:rPr>
                <w:rFonts w:hint="eastAsia" w:ascii="宋体" w:hAnsi="宋体" w:eastAsia="宋体" w:cs="宋体"/>
                <w:snapToGrid/>
                <w:color w:val="auto"/>
                <w:spacing w:val="0"/>
                <w:kern w:val="2"/>
                <w:sz w:val="21"/>
                <w:szCs w:val="21"/>
              </w:rPr>
            </w:pPr>
          </w:p>
        </w:tc>
        <w:tc>
          <w:tcPr>
            <w:tcW w:w="1994" w:type="dxa"/>
            <w:noWrap w:val="0"/>
            <w:vAlign w:val="center"/>
          </w:tcPr>
          <w:p>
            <w:pPr>
              <w:shd w:val="clear"/>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noWrap w:val="0"/>
            <w:vAlign w:val="center"/>
          </w:tcPr>
          <w:p>
            <w:pPr>
              <w:shd w:val="clear"/>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6165" w:type="dxa"/>
            <w:noWrap w:val="0"/>
            <w:vAlign w:val="center"/>
          </w:tcPr>
          <w:p>
            <w:pPr>
              <w:shd w:val="clear"/>
              <w:rPr>
                <w:rFonts w:hint="eastAsia" w:ascii="宋体" w:hAnsi="宋体" w:eastAsia="宋体" w:cs="宋体"/>
                <w:color w:val="auto"/>
                <w:szCs w:val="21"/>
              </w:rPr>
            </w:pPr>
            <w:r>
              <w:rPr>
                <w:rFonts w:hint="eastAsia" w:ascii="宋体" w:hAnsi="宋体" w:eastAsia="宋体" w:cs="宋体"/>
                <w:color w:val="auto"/>
                <w:szCs w:val="21"/>
              </w:rPr>
              <w:t>完全理解并接受对投标人的各项须知、规约要求和责任义务</w:t>
            </w:r>
          </w:p>
        </w:tc>
        <w:tc>
          <w:tcPr>
            <w:tcW w:w="886" w:type="dxa"/>
            <w:noWrap w:val="0"/>
            <w:vAlign w:val="center"/>
          </w:tcPr>
          <w:p>
            <w:pPr>
              <w:shd w:val="clear"/>
              <w:jc w:val="center"/>
              <w:rPr>
                <w:rFonts w:hint="eastAsia" w:ascii="宋体" w:hAnsi="宋体" w:eastAsia="宋体" w:cs="宋体"/>
                <w:color w:val="auto"/>
                <w:szCs w:val="21"/>
              </w:rPr>
            </w:pPr>
          </w:p>
        </w:tc>
        <w:tc>
          <w:tcPr>
            <w:tcW w:w="1994" w:type="dxa"/>
            <w:noWrap w:val="0"/>
            <w:vAlign w:val="center"/>
          </w:tcPr>
          <w:p>
            <w:pPr>
              <w:shd w:val="clear"/>
              <w:ind w:right="-35"/>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noWrap w:val="0"/>
            <w:vAlign w:val="center"/>
          </w:tcPr>
          <w:p>
            <w:pPr>
              <w:shd w:val="clear"/>
              <w:jc w:val="center"/>
              <w:rPr>
                <w:rFonts w:hint="eastAsia" w:ascii="宋体" w:hAnsi="宋体" w:eastAsia="宋体" w:cs="宋体"/>
                <w:color w:val="auto"/>
                <w:szCs w:val="21"/>
              </w:rPr>
            </w:pPr>
            <w:r>
              <w:rPr>
                <w:rFonts w:hint="eastAsia" w:ascii="宋体" w:hAnsi="宋体" w:eastAsia="宋体" w:cs="宋体"/>
                <w:color w:val="auto"/>
                <w:szCs w:val="21"/>
              </w:rPr>
              <w:t>3</w:t>
            </w:r>
          </w:p>
        </w:tc>
        <w:tc>
          <w:tcPr>
            <w:tcW w:w="6165" w:type="dxa"/>
            <w:noWrap w:val="0"/>
            <w:vAlign w:val="center"/>
          </w:tcPr>
          <w:p>
            <w:pPr>
              <w:shd w:val="clear"/>
              <w:rPr>
                <w:rFonts w:hint="eastAsia" w:ascii="宋体" w:hAnsi="宋体" w:eastAsia="宋体" w:cs="宋体"/>
                <w:color w:val="auto"/>
                <w:szCs w:val="21"/>
              </w:rPr>
            </w:pPr>
            <w:r>
              <w:rPr>
                <w:rFonts w:hint="eastAsia" w:ascii="宋体" w:hAnsi="宋体" w:eastAsia="宋体" w:cs="宋体"/>
                <w:color w:val="auto"/>
                <w:szCs w:val="21"/>
              </w:rPr>
              <w:t>同意接受合同范本所列述的各项条款</w:t>
            </w:r>
          </w:p>
        </w:tc>
        <w:tc>
          <w:tcPr>
            <w:tcW w:w="886" w:type="dxa"/>
            <w:noWrap w:val="0"/>
            <w:vAlign w:val="center"/>
          </w:tcPr>
          <w:p>
            <w:pPr>
              <w:shd w:val="clear"/>
              <w:jc w:val="center"/>
              <w:rPr>
                <w:rFonts w:hint="eastAsia" w:ascii="宋体" w:hAnsi="宋体" w:eastAsia="宋体" w:cs="宋体"/>
                <w:color w:val="auto"/>
                <w:szCs w:val="21"/>
              </w:rPr>
            </w:pPr>
          </w:p>
        </w:tc>
        <w:tc>
          <w:tcPr>
            <w:tcW w:w="1994" w:type="dxa"/>
            <w:noWrap w:val="0"/>
            <w:vAlign w:val="center"/>
          </w:tcPr>
          <w:p>
            <w:pPr>
              <w:shd w:val="clear"/>
              <w:ind w:right="-35"/>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noWrap w:val="0"/>
            <w:vAlign w:val="center"/>
          </w:tcPr>
          <w:p>
            <w:pPr>
              <w:shd w:val="clear"/>
              <w:jc w:val="center"/>
              <w:rPr>
                <w:rFonts w:hint="eastAsia" w:ascii="宋体" w:hAnsi="宋体" w:eastAsia="宋体" w:cs="宋体"/>
                <w:color w:val="auto"/>
                <w:szCs w:val="21"/>
              </w:rPr>
            </w:pPr>
            <w:r>
              <w:rPr>
                <w:rFonts w:hint="eastAsia" w:ascii="宋体" w:hAnsi="宋体" w:eastAsia="宋体" w:cs="宋体"/>
                <w:color w:val="auto"/>
                <w:szCs w:val="21"/>
              </w:rPr>
              <w:t>4</w:t>
            </w:r>
          </w:p>
        </w:tc>
        <w:tc>
          <w:tcPr>
            <w:tcW w:w="6165" w:type="dxa"/>
            <w:noWrap w:val="0"/>
            <w:vAlign w:val="center"/>
          </w:tcPr>
          <w:p>
            <w:pPr>
              <w:shd w:val="clear"/>
              <w:rPr>
                <w:rFonts w:hint="eastAsia" w:ascii="宋体" w:hAnsi="宋体" w:eastAsia="宋体" w:cs="宋体"/>
                <w:color w:val="auto"/>
                <w:szCs w:val="21"/>
              </w:rPr>
            </w:pPr>
            <w:r>
              <w:rPr>
                <w:rFonts w:hint="eastAsia" w:ascii="宋体" w:hAnsi="宋体" w:eastAsia="宋体" w:cs="宋体"/>
                <w:color w:val="auto"/>
                <w:szCs w:val="21"/>
              </w:rPr>
              <w:t>同意按本项目要求缴付相关款项</w:t>
            </w:r>
          </w:p>
        </w:tc>
        <w:tc>
          <w:tcPr>
            <w:tcW w:w="886" w:type="dxa"/>
            <w:noWrap w:val="0"/>
            <w:vAlign w:val="center"/>
          </w:tcPr>
          <w:p>
            <w:pPr>
              <w:shd w:val="clear"/>
              <w:jc w:val="center"/>
              <w:rPr>
                <w:rFonts w:hint="eastAsia" w:ascii="宋体" w:hAnsi="宋体" w:eastAsia="宋体" w:cs="宋体"/>
                <w:color w:val="auto"/>
                <w:szCs w:val="21"/>
              </w:rPr>
            </w:pPr>
          </w:p>
        </w:tc>
        <w:tc>
          <w:tcPr>
            <w:tcW w:w="1994" w:type="dxa"/>
            <w:noWrap w:val="0"/>
            <w:vAlign w:val="center"/>
          </w:tcPr>
          <w:p>
            <w:pPr>
              <w:shd w:val="clear"/>
              <w:ind w:right="-35"/>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673" w:type="dxa"/>
            <w:noWrap w:val="0"/>
            <w:vAlign w:val="center"/>
          </w:tcPr>
          <w:p>
            <w:pPr>
              <w:shd w:val="clear"/>
              <w:jc w:val="center"/>
              <w:rPr>
                <w:rFonts w:hint="eastAsia" w:ascii="宋体" w:hAnsi="宋体" w:eastAsia="宋体" w:cs="宋体"/>
                <w:color w:val="auto"/>
                <w:szCs w:val="21"/>
              </w:rPr>
            </w:pPr>
            <w:r>
              <w:rPr>
                <w:rFonts w:hint="eastAsia" w:ascii="宋体" w:hAnsi="宋体" w:eastAsia="宋体" w:cs="宋体"/>
                <w:color w:val="auto"/>
                <w:szCs w:val="21"/>
              </w:rPr>
              <w:t>5</w:t>
            </w:r>
          </w:p>
        </w:tc>
        <w:tc>
          <w:tcPr>
            <w:tcW w:w="6165" w:type="dxa"/>
            <w:noWrap w:val="0"/>
            <w:vAlign w:val="center"/>
          </w:tcPr>
          <w:p>
            <w:pPr>
              <w:shd w:val="clear"/>
              <w:rPr>
                <w:rFonts w:hint="eastAsia" w:ascii="宋体" w:hAnsi="宋体" w:eastAsia="宋体" w:cs="宋体"/>
                <w:color w:val="auto"/>
                <w:szCs w:val="21"/>
              </w:rPr>
            </w:pPr>
            <w:r>
              <w:rPr>
                <w:rFonts w:hint="eastAsia" w:ascii="宋体" w:hAnsi="宋体" w:eastAsia="宋体" w:cs="宋体"/>
                <w:color w:val="auto"/>
                <w:szCs w:val="21"/>
              </w:rPr>
              <w:t>可提供货物供货来源证明或供货渠道与品质的合法性证明</w:t>
            </w:r>
          </w:p>
        </w:tc>
        <w:tc>
          <w:tcPr>
            <w:tcW w:w="886" w:type="dxa"/>
            <w:noWrap w:val="0"/>
            <w:vAlign w:val="center"/>
          </w:tcPr>
          <w:p>
            <w:pPr>
              <w:shd w:val="clear"/>
              <w:jc w:val="center"/>
              <w:rPr>
                <w:rFonts w:hint="eastAsia" w:ascii="宋体" w:hAnsi="宋体" w:eastAsia="宋体" w:cs="宋体"/>
                <w:color w:val="auto"/>
                <w:szCs w:val="21"/>
              </w:rPr>
            </w:pPr>
          </w:p>
        </w:tc>
        <w:tc>
          <w:tcPr>
            <w:tcW w:w="1994" w:type="dxa"/>
            <w:noWrap w:val="0"/>
            <w:vAlign w:val="center"/>
          </w:tcPr>
          <w:p>
            <w:pPr>
              <w:shd w:val="clear"/>
              <w:ind w:right="-35"/>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673" w:type="dxa"/>
            <w:noWrap w:val="0"/>
            <w:vAlign w:val="center"/>
          </w:tcPr>
          <w:p>
            <w:pPr>
              <w:shd w:val="clear"/>
              <w:jc w:val="center"/>
              <w:rPr>
                <w:rFonts w:hint="eastAsia" w:ascii="宋体" w:hAnsi="宋体" w:eastAsia="宋体" w:cs="宋体"/>
                <w:color w:val="auto"/>
                <w:szCs w:val="21"/>
              </w:rPr>
            </w:pPr>
            <w:r>
              <w:rPr>
                <w:rFonts w:hint="eastAsia" w:ascii="宋体" w:hAnsi="宋体" w:eastAsia="宋体" w:cs="宋体"/>
                <w:color w:val="auto"/>
                <w:szCs w:val="21"/>
              </w:rPr>
              <w:t>6</w:t>
            </w:r>
          </w:p>
        </w:tc>
        <w:tc>
          <w:tcPr>
            <w:tcW w:w="6165" w:type="dxa"/>
            <w:noWrap w:val="0"/>
            <w:vAlign w:val="center"/>
          </w:tcPr>
          <w:p>
            <w:pPr>
              <w:shd w:val="clear"/>
              <w:rPr>
                <w:rFonts w:hint="eastAsia" w:ascii="宋体" w:hAnsi="宋体" w:eastAsia="宋体" w:cs="宋体"/>
                <w:color w:val="auto"/>
                <w:szCs w:val="21"/>
              </w:rPr>
            </w:pPr>
            <w:r>
              <w:rPr>
                <w:rFonts w:hint="eastAsia" w:ascii="宋体" w:hAnsi="宋体" w:eastAsia="宋体" w:cs="宋体"/>
                <w:color w:val="auto"/>
                <w:szCs w:val="21"/>
              </w:rPr>
              <w:t>投标有效期：投标/响应有效期为自递交投标/响应文件起至确定正式中标止不少于</w:t>
            </w:r>
            <w:r>
              <w:rPr>
                <w:rFonts w:hint="eastAsia" w:ascii="宋体" w:hAnsi="宋体" w:eastAsia="宋体" w:cs="宋体"/>
                <w:color w:val="auto"/>
                <w:szCs w:val="21"/>
                <w:u w:val="single"/>
              </w:rPr>
              <w:t>90</w:t>
            </w:r>
            <w:r>
              <w:rPr>
                <w:rFonts w:hint="eastAsia" w:ascii="宋体" w:hAnsi="宋体" w:eastAsia="宋体" w:cs="宋体"/>
                <w:color w:val="auto"/>
                <w:szCs w:val="21"/>
              </w:rPr>
              <w:t>天，中标单位有效期至项目验收之日</w:t>
            </w:r>
          </w:p>
        </w:tc>
        <w:tc>
          <w:tcPr>
            <w:tcW w:w="886" w:type="dxa"/>
            <w:noWrap w:val="0"/>
            <w:vAlign w:val="center"/>
          </w:tcPr>
          <w:p>
            <w:pPr>
              <w:shd w:val="clear"/>
              <w:jc w:val="center"/>
              <w:rPr>
                <w:rFonts w:hint="eastAsia" w:ascii="宋体" w:hAnsi="宋体" w:eastAsia="宋体" w:cs="宋体"/>
                <w:color w:val="auto"/>
                <w:szCs w:val="21"/>
              </w:rPr>
            </w:pPr>
          </w:p>
        </w:tc>
        <w:tc>
          <w:tcPr>
            <w:tcW w:w="1994" w:type="dxa"/>
            <w:noWrap w:val="0"/>
            <w:vAlign w:val="center"/>
          </w:tcPr>
          <w:p>
            <w:pPr>
              <w:shd w:val="clear"/>
              <w:ind w:right="-35"/>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noWrap w:val="0"/>
            <w:vAlign w:val="center"/>
          </w:tcPr>
          <w:p>
            <w:pPr>
              <w:shd w:val="clear"/>
              <w:jc w:val="center"/>
              <w:rPr>
                <w:rFonts w:hint="eastAsia" w:ascii="宋体" w:hAnsi="宋体" w:eastAsia="宋体" w:cs="宋体"/>
                <w:color w:val="auto"/>
                <w:szCs w:val="21"/>
              </w:rPr>
            </w:pPr>
            <w:r>
              <w:rPr>
                <w:rFonts w:hint="eastAsia" w:ascii="宋体" w:hAnsi="宋体" w:eastAsia="宋体" w:cs="宋体"/>
                <w:color w:val="auto"/>
                <w:szCs w:val="21"/>
              </w:rPr>
              <w:t>7</w:t>
            </w:r>
          </w:p>
        </w:tc>
        <w:tc>
          <w:tcPr>
            <w:tcW w:w="6165" w:type="dxa"/>
            <w:noWrap w:val="0"/>
            <w:vAlign w:val="center"/>
          </w:tcPr>
          <w:p>
            <w:pPr>
              <w:shd w:val="clear"/>
              <w:rPr>
                <w:rFonts w:hint="eastAsia" w:ascii="宋体" w:hAnsi="宋体" w:eastAsia="宋体" w:cs="宋体"/>
                <w:color w:val="auto"/>
                <w:szCs w:val="21"/>
              </w:rPr>
            </w:pPr>
            <w:r>
              <w:rPr>
                <w:rFonts w:hint="eastAsia" w:ascii="宋体" w:hAnsi="宋体" w:eastAsia="宋体" w:cs="宋体"/>
                <w:color w:val="auto"/>
                <w:szCs w:val="21"/>
              </w:rPr>
              <w:t>投标内容均涵盖招标要求及一切费用和伴随服务</w:t>
            </w:r>
          </w:p>
        </w:tc>
        <w:tc>
          <w:tcPr>
            <w:tcW w:w="886" w:type="dxa"/>
            <w:noWrap w:val="0"/>
            <w:vAlign w:val="center"/>
          </w:tcPr>
          <w:p>
            <w:pPr>
              <w:shd w:val="clear"/>
              <w:jc w:val="center"/>
              <w:rPr>
                <w:rFonts w:hint="eastAsia" w:ascii="宋体" w:hAnsi="宋体" w:eastAsia="宋体" w:cs="宋体"/>
                <w:color w:val="auto"/>
                <w:szCs w:val="21"/>
              </w:rPr>
            </w:pPr>
          </w:p>
        </w:tc>
        <w:tc>
          <w:tcPr>
            <w:tcW w:w="1994" w:type="dxa"/>
            <w:noWrap w:val="0"/>
            <w:vAlign w:val="center"/>
          </w:tcPr>
          <w:p>
            <w:pPr>
              <w:pStyle w:val="33"/>
              <w:keepNext w:val="0"/>
              <w:shd w:val="clear"/>
              <w:adjustRightInd/>
              <w:spacing w:before="0" w:after="0" w:line="240" w:lineRule="auto"/>
              <w:textAlignment w:val="auto"/>
              <w:rPr>
                <w:rFonts w:hint="eastAsia" w:ascii="宋体" w:hAnsi="宋体" w:eastAsia="宋体" w:cs="宋体"/>
                <w:snapToGrid/>
                <w:color w:val="auto"/>
                <w:spacing w:val="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noWrap w:val="0"/>
            <w:vAlign w:val="center"/>
          </w:tcPr>
          <w:p>
            <w:pPr>
              <w:shd w:val="clear"/>
              <w:jc w:val="center"/>
              <w:rPr>
                <w:rFonts w:hint="eastAsia" w:ascii="宋体" w:hAnsi="宋体" w:eastAsia="宋体" w:cs="宋体"/>
                <w:color w:val="auto"/>
                <w:szCs w:val="21"/>
              </w:rPr>
            </w:pPr>
            <w:r>
              <w:rPr>
                <w:rFonts w:hint="eastAsia" w:ascii="宋体" w:hAnsi="宋体" w:eastAsia="宋体" w:cs="宋体"/>
                <w:color w:val="auto"/>
                <w:szCs w:val="21"/>
              </w:rPr>
              <w:t>8</w:t>
            </w:r>
          </w:p>
        </w:tc>
        <w:tc>
          <w:tcPr>
            <w:tcW w:w="6165" w:type="dxa"/>
            <w:noWrap w:val="0"/>
            <w:vAlign w:val="center"/>
          </w:tcPr>
          <w:p>
            <w:pPr>
              <w:shd w:val="clear"/>
              <w:rPr>
                <w:rFonts w:hint="eastAsia" w:ascii="宋体" w:hAnsi="宋体" w:eastAsia="宋体" w:cs="宋体"/>
                <w:color w:val="auto"/>
                <w:szCs w:val="21"/>
              </w:rPr>
            </w:pPr>
            <w:r>
              <w:rPr>
                <w:rFonts w:hint="eastAsia" w:ascii="宋体" w:hAnsi="宋体" w:eastAsia="宋体" w:cs="宋体"/>
                <w:color w:val="auto"/>
                <w:szCs w:val="21"/>
              </w:rPr>
              <w:t>同意接受本项目供货期或相关进度安排要求</w:t>
            </w:r>
          </w:p>
        </w:tc>
        <w:tc>
          <w:tcPr>
            <w:tcW w:w="886" w:type="dxa"/>
            <w:noWrap w:val="0"/>
            <w:vAlign w:val="center"/>
          </w:tcPr>
          <w:p>
            <w:pPr>
              <w:shd w:val="clear"/>
              <w:jc w:val="center"/>
              <w:rPr>
                <w:rFonts w:hint="eastAsia" w:ascii="宋体" w:hAnsi="宋体" w:eastAsia="宋体" w:cs="宋体"/>
                <w:color w:val="auto"/>
                <w:szCs w:val="21"/>
              </w:rPr>
            </w:pPr>
          </w:p>
        </w:tc>
        <w:tc>
          <w:tcPr>
            <w:tcW w:w="1994" w:type="dxa"/>
            <w:noWrap w:val="0"/>
            <w:vAlign w:val="center"/>
          </w:tcPr>
          <w:p>
            <w:pPr>
              <w:shd w:val="clear"/>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noWrap w:val="0"/>
            <w:vAlign w:val="center"/>
          </w:tcPr>
          <w:p>
            <w:pPr>
              <w:shd w:val="clear"/>
              <w:jc w:val="center"/>
              <w:rPr>
                <w:rFonts w:hint="eastAsia" w:ascii="宋体" w:hAnsi="宋体" w:eastAsia="宋体" w:cs="宋体"/>
                <w:color w:val="auto"/>
                <w:szCs w:val="21"/>
              </w:rPr>
            </w:pPr>
            <w:r>
              <w:rPr>
                <w:rFonts w:hint="eastAsia" w:ascii="宋体" w:hAnsi="宋体" w:eastAsia="宋体" w:cs="宋体"/>
                <w:color w:val="auto"/>
                <w:szCs w:val="21"/>
              </w:rPr>
              <w:t>9</w:t>
            </w:r>
          </w:p>
        </w:tc>
        <w:tc>
          <w:tcPr>
            <w:tcW w:w="6165" w:type="dxa"/>
            <w:noWrap w:val="0"/>
            <w:vAlign w:val="center"/>
          </w:tcPr>
          <w:p>
            <w:pPr>
              <w:shd w:val="clear"/>
              <w:rPr>
                <w:rFonts w:hint="eastAsia" w:ascii="宋体" w:hAnsi="宋体" w:eastAsia="宋体" w:cs="宋体"/>
                <w:color w:val="auto"/>
                <w:szCs w:val="21"/>
              </w:rPr>
            </w:pPr>
            <w:r>
              <w:rPr>
                <w:rFonts w:hint="eastAsia" w:ascii="宋体" w:hAnsi="宋体" w:eastAsia="宋体" w:cs="宋体"/>
                <w:color w:val="auto"/>
                <w:szCs w:val="21"/>
              </w:rPr>
              <w:t>同意接受本项目的验收要求及验收标准</w:t>
            </w:r>
          </w:p>
        </w:tc>
        <w:tc>
          <w:tcPr>
            <w:tcW w:w="886" w:type="dxa"/>
            <w:noWrap w:val="0"/>
            <w:vAlign w:val="center"/>
          </w:tcPr>
          <w:p>
            <w:pPr>
              <w:shd w:val="clear"/>
              <w:jc w:val="center"/>
              <w:rPr>
                <w:rFonts w:hint="eastAsia" w:ascii="宋体" w:hAnsi="宋体" w:eastAsia="宋体" w:cs="宋体"/>
                <w:color w:val="auto"/>
                <w:szCs w:val="21"/>
              </w:rPr>
            </w:pPr>
          </w:p>
        </w:tc>
        <w:tc>
          <w:tcPr>
            <w:tcW w:w="1994" w:type="dxa"/>
            <w:noWrap w:val="0"/>
            <w:vAlign w:val="center"/>
          </w:tcPr>
          <w:p>
            <w:pPr>
              <w:shd w:val="clear"/>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noWrap w:val="0"/>
            <w:vAlign w:val="center"/>
          </w:tcPr>
          <w:p>
            <w:pPr>
              <w:shd w:val="clear"/>
              <w:jc w:val="center"/>
              <w:rPr>
                <w:rFonts w:hint="eastAsia" w:ascii="宋体" w:hAnsi="宋体" w:eastAsia="宋体" w:cs="宋体"/>
                <w:color w:val="auto"/>
                <w:szCs w:val="21"/>
              </w:rPr>
            </w:pPr>
            <w:r>
              <w:rPr>
                <w:rFonts w:hint="eastAsia" w:ascii="宋体" w:hAnsi="宋体" w:eastAsia="宋体" w:cs="宋体"/>
                <w:color w:val="auto"/>
                <w:szCs w:val="21"/>
              </w:rPr>
              <w:t>10</w:t>
            </w:r>
          </w:p>
        </w:tc>
        <w:tc>
          <w:tcPr>
            <w:tcW w:w="6165" w:type="dxa"/>
            <w:noWrap w:val="0"/>
            <w:vAlign w:val="center"/>
          </w:tcPr>
          <w:p>
            <w:pPr>
              <w:shd w:val="clear"/>
              <w:rPr>
                <w:rFonts w:hint="eastAsia" w:ascii="宋体" w:hAnsi="宋体" w:eastAsia="宋体" w:cs="宋体"/>
                <w:color w:val="auto"/>
                <w:szCs w:val="21"/>
              </w:rPr>
            </w:pPr>
            <w:r>
              <w:rPr>
                <w:rFonts w:hint="eastAsia" w:ascii="宋体" w:hAnsi="宋体" w:eastAsia="宋体" w:cs="宋体"/>
                <w:color w:val="auto"/>
                <w:szCs w:val="21"/>
              </w:rPr>
              <w:t>同意接受本项目供货期服务的各项要求</w:t>
            </w:r>
          </w:p>
        </w:tc>
        <w:tc>
          <w:tcPr>
            <w:tcW w:w="886" w:type="dxa"/>
            <w:noWrap w:val="0"/>
            <w:vAlign w:val="center"/>
          </w:tcPr>
          <w:p>
            <w:pPr>
              <w:shd w:val="clear"/>
              <w:jc w:val="center"/>
              <w:rPr>
                <w:rFonts w:hint="eastAsia" w:ascii="宋体" w:hAnsi="宋体" w:eastAsia="宋体" w:cs="宋体"/>
                <w:color w:val="auto"/>
                <w:szCs w:val="21"/>
              </w:rPr>
            </w:pPr>
          </w:p>
        </w:tc>
        <w:tc>
          <w:tcPr>
            <w:tcW w:w="1994" w:type="dxa"/>
            <w:noWrap w:val="0"/>
            <w:vAlign w:val="center"/>
          </w:tcPr>
          <w:p>
            <w:pPr>
              <w:shd w:val="clear"/>
              <w:jc w:val="center"/>
              <w:rPr>
                <w:rFonts w:hint="eastAsia"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673" w:type="dxa"/>
            <w:noWrap w:val="0"/>
            <w:vAlign w:val="center"/>
          </w:tcPr>
          <w:p>
            <w:pPr>
              <w:shd w:val="clear"/>
              <w:jc w:val="center"/>
              <w:rPr>
                <w:rFonts w:hint="eastAsia" w:ascii="宋体" w:hAnsi="宋体" w:eastAsia="宋体" w:cs="宋体"/>
                <w:color w:val="auto"/>
                <w:szCs w:val="21"/>
              </w:rPr>
            </w:pPr>
            <w:r>
              <w:rPr>
                <w:rFonts w:hint="eastAsia" w:ascii="宋体" w:hAnsi="宋体" w:eastAsia="宋体" w:cs="宋体"/>
                <w:color w:val="auto"/>
                <w:szCs w:val="21"/>
              </w:rPr>
              <w:t>11</w:t>
            </w:r>
          </w:p>
        </w:tc>
        <w:tc>
          <w:tcPr>
            <w:tcW w:w="6165" w:type="dxa"/>
            <w:noWrap w:val="0"/>
            <w:vAlign w:val="center"/>
          </w:tcPr>
          <w:p>
            <w:pPr>
              <w:pStyle w:val="15"/>
              <w:shd w:val="clear"/>
              <w:rPr>
                <w:rFonts w:hint="eastAsia" w:ascii="宋体" w:hAnsi="宋体" w:eastAsia="宋体" w:cs="宋体"/>
                <w:color w:val="auto"/>
                <w:szCs w:val="21"/>
              </w:rPr>
            </w:pPr>
            <w:r>
              <w:rPr>
                <w:rFonts w:hint="eastAsia" w:ascii="宋体" w:hAnsi="宋体" w:eastAsia="宋体" w:cs="宋体"/>
                <w:b w:val="0"/>
                <w:bCs w:val="0"/>
                <w:color w:val="auto"/>
                <w:kern w:val="2"/>
                <w:sz w:val="21"/>
                <w:szCs w:val="21"/>
              </w:rPr>
              <w:t>同意采购方以任何形式对我方的投标/投标文件内容的真实性和有效性进行审查、验证</w:t>
            </w:r>
          </w:p>
        </w:tc>
        <w:tc>
          <w:tcPr>
            <w:tcW w:w="886" w:type="dxa"/>
            <w:noWrap w:val="0"/>
            <w:vAlign w:val="center"/>
          </w:tcPr>
          <w:p>
            <w:pPr>
              <w:pStyle w:val="34"/>
              <w:numPr>
                <w:ilvl w:val="0"/>
                <w:numId w:val="0"/>
              </w:numPr>
              <w:shd w:val="clear"/>
              <w:rPr>
                <w:rFonts w:hint="eastAsia" w:ascii="宋体" w:hAnsi="宋体" w:eastAsia="宋体" w:cs="宋体"/>
                <w:color w:val="auto"/>
              </w:rPr>
            </w:pPr>
          </w:p>
        </w:tc>
        <w:tc>
          <w:tcPr>
            <w:tcW w:w="1994" w:type="dxa"/>
            <w:noWrap w:val="0"/>
            <w:vAlign w:val="center"/>
          </w:tcPr>
          <w:p>
            <w:pPr>
              <w:pStyle w:val="33"/>
              <w:keepNext w:val="0"/>
              <w:shd w:val="clear"/>
              <w:adjustRightInd/>
              <w:spacing w:before="0" w:after="0" w:line="240" w:lineRule="auto"/>
              <w:jc w:val="both"/>
              <w:textAlignment w:val="auto"/>
              <w:rPr>
                <w:rFonts w:hint="eastAsia" w:ascii="宋体" w:hAnsi="宋体" w:eastAsia="宋体" w:cs="宋体"/>
                <w:snapToGrid/>
                <w:color w:val="auto"/>
                <w:spacing w:val="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673" w:type="dxa"/>
            <w:noWrap w:val="0"/>
            <w:vAlign w:val="center"/>
          </w:tcPr>
          <w:p>
            <w:pPr>
              <w:shd w:val="clear"/>
              <w:jc w:val="center"/>
              <w:rPr>
                <w:rFonts w:hint="eastAsia" w:ascii="宋体" w:hAnsi="宋体" w:eastAsia="宋体" w:cs="宋体"/>
                <w:color w:val="auto"/>
                <w:szCs w:val="21"/>
              </w:rPr>
            </w:pPr>
            <w:r>
              <w:rPr>
                <w:rFonts w:hint="eastAsia" w:ascii="宋体" w:hAnsi="宋体" w:eastAsia="宋体" w:cs="宋体"/>
                <w:color w:val="auto"/>
                <w:szCs w:val="21"/>
              </w:rPr>
              <w:t>12</w:t>
            </w:r>
          </w:p>
        </w:tc>
        <w:tc>
          <w:tcPr>
            <w:tcW w:w="6165" w:type="dxa"/>
            <w:noWrap w:val="0"/>
            <w:vAlign w:val="center"/>
          </w:tcPr>
          <w:p>
            <w:pPr>
              <w:pStyle w:val="15"/>
              <w:shd w:val="clear"/>
              <w:rPr>
                <w:rFonts w:hint="eastAsia" w:ascii="宋体" w:hAnsi="宋体" w:eastAsia="宋体" w:cs="宋体"/>
                <w:b w:val="0"/>
                <w:bCs w:val="0"/>
                <w:color w:val="auto"/>
                <w:kern w:val="2"/>
                <w:sz w:val="21"/>
                <w:szCs w:val="21"/>
              </w:rPr>
            </w:pPr>
            <w:r>
              <w:rPr>
                <w:rFonts w:hint="eastAsia" w:ascii="宋体" w:hAnsi="宋体" w:eastAsia="宋体" w:cs="宋体"/>
                <w:b w:val="0"/>
                <w:bCs w:val="0"/>
                <w:color w:val="auto"/>
                <w:kern w:val="2"/>
                <w:sz w:val="21"/>
                <w:szCs w:val="21"/>
              </w:rPr>
              <w:t>同意接受本项目付款的各项要求</w:t>
            </w:r>
          </w:p>
        </w:tc>
        <w:tc>
          <w:tcPr>
            <w:tcW w:w="886" w:type="dxa"/>
            <w:noWrap w:val="0"/>
            <w:vAlign w:val="center"/>
          </w:tcPr>
          <w:p>
            <w:pPr>
              <w:pStyle w:val="34"/>
              <w:numPr>
                <w:ilvl w:val="0"/>
                <w:numId w:val="0"/>
              </w:numPr>
              <w:shd w:val="clear"/>
              <w:rPr>
                <w:rFonts w:hint="eastAsia" w:ascii="宋体" w:hAnsi="宋体" w:eastAsia="宋体" w:cs="宋体"/>
                <w:color w:val="auto"/>
              </w:rPr>
            </w:pPr>
          </w:p>
        </w:tc>
        <w:tc>
          <w:tcPr>
            <w:tcW w:w="1994" w:type="dxa"/>
            <w:noWrap w:val="0"/>
            <w:vAlign w:val="center"/>
          </w:tcPr>
          <w:p>
            <w:pPr>
              <w:pStyle w:val="33"/>
              <w:keepNext w:val="0"/>
              <w:shd w:val="clear"/>
              <w:adjustRightInd/>
              <w:spacing w:before="0" w:after="0" w:line="240" w:lineRule="auto"/>
              <w:jc w:val="both"/>
              <w:textAlignment w:val="auto"/>
              <w:rPr>
                <w:rFonts w:hint="eastAsia" w:ascii="宋体" w:hAnsi="宋体" w:eastAsia="宋体" w:cs="宋体"/>
                <w:snapToGrid/>
                <w:color w:val="auto"/>
                <w:spacing w:val="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673" w:type="dxa"/>
            <w:noWrap w:val="0"/>
            <w:vAlign w:val="center"/>
          </w:tcPr>
          <w:p>
            <w:pPr>
              <w:shd w:val="clear"/>
              <w:jc w:val="center"/>
              <w:rPr>
                <w:rFonts w:hint="eastAsia" w:ascii="宋体" w:hAnsi="宋体" w:eastAsia="宋体" w:cs="宋体"/>
                <w:color w:val="auto"/>
                <w:szCs w:val="21"/>
              </w:rPr>
            </w:pPr>
            <w:r>
              <w:rPr>
                <w:rFonts w:hint="eastAsia" w:ascii="宋体" w:hAnsi="宋体" w:eastAsia="宋体" w:cs="宋体"/>
                <w:color w:val="auto"/>
                <w:szCs w:val="21"/>
              </w:rPr>
              <w:t>13</w:t>
            </w:r>
          </w:p>
        </w:tc>
        <w:tc>
          <w:tcPr>
            <w:tcW w:w="9045" w:type="dxa"/>
            <w:gridSpan w:val="3"/>
            <w:noWrap w:val="0"/>
            <w:vAlign w:val="center"/>
          </w:tcPr>
          <w:p>
            <w:pPr>
              <w:shd w:val="clear"/>
              <w:rPr>
                <w:rFonts w:hint="eastAsia" w:ascii="宋体" w:hAnsi="宋体" w:eastAsia="宋体" w:cs="宋体"/>
                <w:color w:val="auto"/>
                <w:szCs w:val="21"/>
              </w:rPr>
            </w:pPr>
            <w:r>
              <w:rPr>
                <w:rFonts w:hint="eastAsia" w:ascii="宋体" w:hAnsi="宋体" w:eastAsia="宋体" w:cs="宋体"/>
                <w:color w:val="auto"/>
                <w:szCs w:val="21"/>
              </w:rPr>
              <w:t>其它商务条款偏离说明：</w:t>
            </w:r>
          </w:p>
          <w:p>
            <w:pPr>
              <w:shd w:val="clear"/>
              <w:rPr>
                <w:rFonts w:hint="eastAsia" w:ascii="宋体" w:hAnsi="宋体" w:eastAsia="宋体" w:cs="宋体"/>
                <w:color w:val="auto"/>
                <w:szCs w:val="21"/>
              </w:rPr>
            </w:pPr>
          </w:p>
        </w:tc>
      </w:tr>
    </w:tbl>
    <w:p>
      <w:pPr>
        <w:shd w:val="clear"/>
        <w:spacing w:before="156" w:beforeLines="50" w:line="360" w:lineRule="auto"/>
        <w:ind w:left="539" w:leftChars="-86" w:right="-359" w:rightChars="-171" w:hanging="720" w:hangingChars="300"/>
        <w:rPr>
          <w:rFonts w:hint="eastAsia" w:ascii="宋体" w:hAnsi="宋体" w:eastAsia="宋体" w:cs="宋体"/>
          <w:color w:val="auto"/>
          <w:sz w:val="24"/>
          <w:lang w:val="en-GB"/>
        </w:rPr>
      </w:pPr>
      <w:r>
        <w:rPr>
          <w:rFonts w:hint="eastAsia" w:ascii="宋体" w:hAnsi="宋体" w:eastAsia="宋体" w:cs="宋体"/>
          <w:color w:val="auto"/>
          <w:sz w:val="24"/>
          <w:lang w:val="en-GB"/>
        </w:rPr>
        <w:t>注：1.</w:t>
      </w:r>
      <w:r>
        <w:rPr>
          <w:rFonts w:hint="eastAsia" w:ascii="宋体" w:hAnsi="宋体" w:eastAsia="宋体" w:cs="宋体"/>
          <w:color w:val="auto"/>
          <w:sz w:val="24"/>
        </w:rPr>
        <w:t>对</w:t>
      </w:r>
      <w:r>
        <w:rPr>
          <w:rFonts w:hint="eastAsia" w:ascii="宋体" w:hAnsi="宋体" w:eastAsia="宋体" w:cs="宋体"/>
          <w:color w:val="auto"/>
          <w:sz w:val="24"/>
          <w:lang w:val="en-GB"/>
        </w:rPr>
        <w:t>于上述要求，如投标人完全响应，则请在“是否响应”栏内打“√”，对打“×”视为偏离，请在“偏离说明”栏内扼要说明偏离情况。</w:t>
      </w:r>
    </w:p>
    <w:p>
      <w:pPr>
        <w:shd w:val="clear"/>
        <w:spacing w:line="360" w:lineRule="auto"/>
        <w:ind w:left="532" w:leftChars="143" w:right="-359" w:rightChars="-171" w:hanging="232" w:hangingChars="97"/>
        <w:rPr>
          <w:rFonts w:hint="eastAsia" w:ascii="宋体" w:hAnsi="宋体" w:eastAsia="宋体" w:cs="宋体"/>
          <w:color w:val="auto"/>
          <w:sz w:val="24"/>
          <w:lang w:val="en-GB"/>
        </w:rPr>
      </w:pPr>
      <w:r>
        <w:rPr>
          <w:rFonts w:hint="eastAsia" w:ascii="宋体" w:hAnsi="宋体" w:eastAsia="宋体" w:cs="宋体"/>
          <w:color w:val="auto"/>
          <w:sz w:val="24"/>
          <w:lang w:val="en-GB"/>
        </w:rPr>
        <w:t>2.投标人应认真填写本响应表，若评委会在评审期间，发现有虚假填写本响应表的，则将可能被视为存在两个投标方案，评委会将按本招标文件相关规定执行。</w:t>
      </w:r>
    </w:p>
    <w:p>
      <w:pPr>
        <w:shd w:val="clear"/>
        <w:spacing w:line="360" w:lineRule="auto"/>
        <w:ind w:firstLine="300" w:firstLineChars="125"/>
        <w:rPr>
          <w:rFonts w:hint="eastAsia" w:ascii="宋体" w:hAnsi="宋体" w:eastAsia="宋体" w:cs="宋体"/>
          <w:color w:val="auto"/>
          <w:sz w:val="24"/>
          <w:lang w:val="en-GB"/>
        </w:rPr>
      </w:pPr>
      <w:r>
        <w:rPr>
          <w:rFonts w:hint="eastAsia" w:ascii="宋体" w:hAnsi="宋体" w:eastAsia="宋体" w:cs="宋体"/>
          <w:color w:val="auto"/>
          <w:sz w:val="24"/>
          <w:lang w:val="en-GB"/>
        </w:rPr>
        <w:t>3.本表内容不得擅自修改。</w:t>
      </w:r>
    </w:p>
    <w:p>
      <w:pPr>
        <w:shd w:val="clear"/>
        <w:tabs>
          <w:tab w:val="left" w:pos="5910"/>
        </w:tabs>
        <w:spacing w:line="360" w:lineRule="auto"/>
        <w:ind w:firstLine="480"/>
        <w:rPr>
          <w:rFonts w:hint="eastAsia" w:ascii="宋体" w:hAnsi="宋体" w:eastAsia="宋体" w:cs="宋体"/>
          <w:color w:val="auto"/>
          <w:sz w:val="24"/>
          <w:lang w:val="en-GB"/>
        </w:rPr>
      </w:pPr>
    </w:p>
    <w:p>
      <w:pPr>
        <w:shd w:val="clear"/>
        <w:tabs>
          <w:tab w:val="left" w:pos="6495"/>
        </w:tabs>
        <w:spacing w:line="360" w:lineRule="auto"/>
        <w:jc w:val="right"/>
        <w:rPr>
          <w:rFonts w:hint="eastAsia" w:ascii="宋体" w:hAnsi="宋体" w:eastAsia="宋体" w:cs="宋体"/>
          <w:color w:val="auto"/>
          <w:sz w:val="24"/>
        </w:rPr>
      </w:pPr>
      <w:r>
        <w:rPr>
          <w:rFonts w:hint="eastAsia" w:ascii="宋体" w:hAnsi="宋体" w:eastAsia="宋体" w:cs="宋体"/>
          <w:color w:val="auto"/>
          <w:sz w:val="24"/>
        </w:rPr>
        <w:t>供应商（盖公章）：</w:t>
      </w:r>
    </w:p>
    <w:p>
      <w:pPr>
        <w:shd w:val="clear"/>
        <w:tabs>
          <w:tab w:val="left" w:pos="6495"/>
        </w:tabs>
        <w:spacing w:line="360" w:lineRule="auto"/>
        <w:jc w:val="right"/>
        <w:rPr>
          <w:rFonts w:hint="eastAsia" w:ascii="宋体" w:hAnsi="宋体" w:eastAsia="宋体" w:cs="宋体"/>
          <w:color w:val="auto"/>
          <w:sz w:val="24"/>
        </w:rPr>
      </w:pPr>
      <w:r>
        <w:rPr>
          <w:rFonts w:hint="eastAsia" w:ascii="宋体" w:hAnsi="宋体" w:eastAsia="宋体" w:cs="宋体"/>
          <w:color w:val="auto"/>
          <w:sz w:val="24"/>
        </w:rPr>
        <w:t>法定代表人（签字或盖章）：</w:t>
      </w:r>
    </w:p>
    <w:p>
      <w:pPr>
        <w:shd w:val="clear"/>
        <w:tabs>
          <w:tab w:val="left" w:pos="6495"/>
        </w:tabs>
        <w:spacing w:line="360" w:lineRule="auto"/>
        <w:jc w:val="right"/>
        <w:rPr>
          <w:rFonts w:hint="eastAsia" w:ascii="宋体" w:hAnsi="宋体" w:eastAsia="宋体" w:cs="宋体"/>
          <w:color w:val="auto"/>
          <w:sz w:val="24"/>
        </w:rPr>
      </w:pPr>
      <w:r>
        <w:rPr>
          <w:rFonts w:hint="eastAsia" w:ascii="宋体" w:hAnsi="宋体" w:eastAsia="宋体" w:cs="宋体"/>
          <w:color w:val="auto"/>
          <w:sz w:val="24"/>
        </w:rPr>
        <w:t>被授权代理人（签字）：</w:t>
      </w:r>
    </w:p>
    <w:p>
      <w:pPr>
        <w:shd w:val="clear"/>
        <w:tabs>
          <w:tab w:val="left" w:pos="6495"/>
        </w:tabs>
        <w:spacing w:line="360" w:lineRule="auto"/>
        <w:jc w:val="right"/>
        <w:rPr>
          <w:rFonts w:hint="eastAsia" w:ascii="宋体" w:hAnsi="宋体" w:eastAsia="宋体" w:cs="宋体"/>
          <w:color w:val="auto"/>
          <w:sz w:val="24"/>
        </w:rPr>
        <w:sectPr>
          <w:footerReference r:id="rId4" w:type="default"/>
          <w:pgSz w:w="11906" w:h="16838"/>
          <w:pgMar w:top="1021" w:right="1134" w:bottom="907" w:left="1247" w:header="851" w:footer="992" w:gutter="0"/>
          <w:pgNumType w:fmt="decimal" w:start="1"/>
          <w:cols w:space="720" w:num="1"/>
          <w:docGrid w:type="lines" w:linePitch="312" w:charSpace="0"/>
        </w:sectPr>
      </w:pPr>
      <w:r>
        <w:rPr>
          <w:rFonts w:hint="eastAsia" w:ascii="宋体" w:hAnsi="宋体" w:eastAsia="宋体" w:cs="宋体"/>
          <w:color w:val="auto"/>
          <w:sz w:val="24"/>
        </w:rPr>
        <w:t>日期：  年  月   日</w:t>
      </w:r>
    </w:p>
    <w:p>
      <w:pPr>
        <w:keepNext w:val="0"/>
        <w:keepLines w:val="0"/>
        <w:pageBreakBefore/>
        <w:widowControl w:val="0"/>
        <w:shd w:val="clear"/>
        <w:kinsoku/>
        <w:wordWrap/>
        <w:overflowPunct/>
        <w:topLinePunct w:val="0"/>
        <w:autoSpaceDE/>
        <w:autoSpaceDN/>
        <w:bidi w:val="0"/>
        <w:adjustRightInd/>
        <w:snapToGrid/>
        <w:jc w:val="left"/>
        <w:textAlignment w:val="auto"/>
        <w:outlineLvl w:val="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rPr>
        <w:t>附件</w:t>
      </w:r>
      <w:r>
        <w:rPr>
          <w:rFonts w:hint="eastAsia" w:ascii="宋体" w:hAnsi="宋体" w:eastAsia="宋体" w:cs="宋体"/>
          <w:b/>
          <w:bCs/>
          <w:color w:val="auto"/>
          <w:sz w:val="24"/>
          <w:highlight w:val="none"/>
          <w:lang w:val="en-US" w:eastAsia="zh-CN"/>
        </w:rPr>
        <w:t>1</w:t>
      </w:r>
      <w:bookmarkEnd w:id="152"/>
      <w:bookmarkEnd w:id="153"/>
      <w:r>
        <w:rPr>
          <w:rFonts w:hint="eastAsia" w:ascii="宋体" w:hAnsi="宋体" w:eastAsia="宋体" w:cs="宋体"/>
          <w:b/>
          <w:bCs/>
          <w:color w:val="auto"/>
          <w:sz w:val="24"/>
          <w:highlight w:val="none"/>
          <w:lang w:val="en-US" w:eastAsia="zh-CN"/>
        </w:rPr>
        <w:t>7</w:t>
      </w:r>
    </w:p>
    <w:bookmarkEnd w:id="154"/>
    <w:p>
      <w:pPr>
        <w:widowControl/>
        <w:shd w:val="clear"/>
        <w:jc w:val="center"/>
        <w:rPr>
          <w:rFonts w:hint="eastAsia" w:ascii="宋体" w:hAnsi="宋体" w:eastAsia="宋体" w:cs="宋体"/>
          <w:b/>
          <w:bCs/>
          <w:color w:val="auto"/>
          <w:sz w:val="24"/>
          <w:highlight w:val="none"/>
          <w:lang w:val="zh-CN"/>
        </w:rPr>
      </w:pPr>
      <w:r>
        <w:rPr>
          <w:rFonts w:hint="eastAsia" w:ascii="宋体" w:hAnsi="宋体" w:eastAsia="宋体" w:cs="宋体"/>
          <w:b/>
          <w:color w:val="auto"/>
          <w:sz w:val="24"/>
          <w:szCs w:val="24"/>
          <w:highlight w:val="none"/>
          <w:lang w:val="zh-CN"/>
        </w:rPr>
        <w:t>技术参数、功能偏离表</w:t>
      </w:r>
    </w:p>
    <w:p>
      <w:pPr>
        <w:shd w:val="clear"/>
        <w:tabs>
          <w:tab w:val="left" w:pos="3226"/>
        </w:tabs>
        <w:autoSpaceDE w:val="0"/>
        <w:autoSpaceDN w:val="0"/>
        <w:adjustRightInd w:val="0"/>
        <w:spacing w:before="43"/>
        <w:ind w:right="420"/>
        <w:jc w:val="center"/>
        <w:outlineLvl w:val="9"/>
        <w:rPr>
          <w:rFonts w:hint="eastAsia" w:ascii="宋体" w:hAnsi="宋体" w:eastAsia="宋体" w:cs="宋体"/>
          <w:b/>
          <w:bCs/>
          <w:color w:val="auto"/>
          <w:kern w:val="0"/>
          <w:szCs w:val="21"/>
          <w:highlight w:val="none"/>
          <w:lang w:val="zh-CN"/>
        </w:rPr>
      </w:pPr>
    </w:p>
    <w:p>
      <w:pPr>
        <w:shd w:val="clear" w:color="auto"/>
        <w:spacing w:line="500" w:lineRule="exact"/>
        <w:ind w:firstLine="48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sz w:val="24"/>
          <w:highlight w:val="none"/>
        </w:rPr>
        <w:t>项目名称：                             采购项目编号：</w:t>
      </w:r>
      <w:r>
        <w:rPr>
          <w:rFonts w:hint="eastAsia" w:ascii="宋体" w:hAnsi="宋体" w:eastAsia="宋体" w:cs="宋体"/>
          <w:color w:val="auto"/>
          <w:kern w:val="0"/>
          <w:szCs w:val="21"/>
          <w:highlight w:val="none"/>
          <w:lang w:val="zh-CN"/>
        </w:rPr>
        <w:tab/>
      </w:r>
    </w:p>
    <w:tbl>
      <w:tblPr>
        <w:tblStyle w:val="21"/>
        <w:tblW w:w="0" w:type="auto"/>
        <w:tblInd w:w="264" w:type="dxa"/>
        <w:shd w:val="clear" w:color="auto" w:fill="auto"/>
        <w:tblLayout w:type="fixed"/>
        <w:tblCellMar>
          <w:top w:w="0" w:type="dxa"/>
          <w:left w:w="0" w:type="dxa"/>
          <w:bottom w:w="0" w:type="dxa"/>
          <w:right w:w="0" w:type="dxa"/>
        </w:tblCellMar>
      </w:tblPr>
      <w:tblGrid>
        <w:gridCol w:w="828"/>
        <w:gridCol w:w="2488"/>
        <w:gridCol w:w="2535"/>
        <w:gridCol w:w="1617"/>
        <w:gridCol w:w="945"/>
      </w:tblGrid>
      <w:tr>
        <w:tblPrEx>
          <w:tblCellMar>
            <w:top w:w="0" w:type="dxa"/>
            <w:left w:w="0" w:type="dxa"/>
            <w:bottom w:w="0" w:type="dxa"/>
            <w:right w:w="0" w:type="dxa"/>
          </w:tblCellMar>
        </w:tblPrEx>
        <w:trPr>
          <w:trHeight w:val="520" w:hRule="atLeast"/>
        </w:trPr>
        <w:tc>
          <w:tcPr>
            <w:tcW w:w="828"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shd w:val="clear"/>
              <w:autoSpaceDE w:val="0"/>
              <w:autoSpaceDN w:val="0"/>
              <w:adjustRightInd w:val="0"/>
              <w:spacing w:before="28"/>
              <w:ind w:left="172"/>
              <w:jc w:val="center"/>
              <w:outlineLvl w:val="0"/>
              <w:rPr>
                <w:rFonts w:hint="eastAsia" w:ascii="宋体" w:hAnsi="宋体" w:eastAsia="宋体" w:cs="宋体"/>
                <w:color w:val="auto"/>
                <w:kern w:val="0"/>
                <w:sz w:val="24"/>
                <w:highlight w:val="none"/>
                <w:lang w:val="zh-CN"/>
              </w:rPr>
            </w:pPr>
            <w:bookmarkStart w:id="155" w:name="_Toc10090"/>
            <w:bookmarkStart w:id="156" w:name="_Toc13868"/>
            <w:bookmarkStart w:id="157" w:name="_Toc520282779"/>
            <w:r>
              <w:rPr>
                <w:rFonts w:hint="eastAsia" w:ascii="宋体" w:hAnsi="宋体" w:eastAsia="宋体" w:cs="宋体"/>
                <w:color w:val="auto"/>
                <w:kern w:val="0"/>
                <w:sz w:val="24"/>
                <w:highlight w:val="none"/>
                <w:lang w:val="zh-CN"/>
              </w:rPr>
              <w:t>序号</w:t>
            </w:r>
            <w:bookmarkEnd w:id="155"/>
            <w:bookmarkEnd w:id="156"/>
            <w:bookmarkEnd w:id="157"/>
          </w:p>
        </w:tc>
        <w:tc>
          <w:tcPr>
            <w:tcW w:w="2488"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shd w:val="clear"/>
              <w:autoSpaceDE w:val="0"/>
              <w:autoSpaceDN w:val="0"/>
              <w:adjustRightInd w:val="0"/>
              <w:spacing w:before="28"/>
              <w:jc w:val="center"/>
              <w:outlineLvl w:val="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采购文件中采购需求</w:t>
            </w:r>
          </w:p>
        </w:tc>
        <w:tc>
          <w:tcPr>
            <w:tcW w:w="2535"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shd w:val="clear"/>
              <w:autoSpaceDE w:val="0"/>
              <w:autoSpaceDN w:val="0"/>
              <w:adjustRightInd w:val="0"/>
              <w:spacing w:before="28"/>
              <w:ind w:left="148"/>
              <w:jc w:val="center"/>
              <w:outlineLvl w:val="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采购需求响应</w:t>
            </w:r>
          </w:p>
        </w:tc>
        <w:tc>
          <w:tcPr>
            <w:tcW w:w="1617"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shd w:val="clear"/>
              <w:autoSpaceDE w:val="0"/>
              <w:autoSpaceDN w:val="0"/>
              <w:adjustRightInd w:val="0"/>
              <w:spacing w:before="28"/>
              <w:ind w:left="208"/>
              <w:jc w:val="center"/>
              <w:outlineLvl w:val="0"/>
              <w:rPr>
                <w:rFonts w:hint="eastAsia" w:ascii="宋体" w:hAnsi="宋体" w:eastAsia="宋体" w:cs="宋体"/>
                <w:color w:val="auto"/>
                <w:kern w:val="0"/>
                <w:sz w:val="24"/>
                <w:highlight w:val="none"/>
              </w:rPr>
            </w:pPr>
            <w:bookmarkStart w:id="158" w:name="_Toc520282784"/>
            <w:bookmarkStart w:id="159" w:name="_Toc25396"/>
            <w:bookmarkStart w:id="160" w:name="_Toc21247"/>
            <w:r>
              <w:rPr>
                <w:rFonts w:hint="eastAsia" w:ascii="宋体" w:hAnsi="宋体" w:eastAsia="宋体" w:cs="宋体"/>
                <w:color w:val="auto"/>
                <w:kern w:val="0"/>
                <w:sz w:val="24"/>
                <w:highlight w:val="none"/>
                <w:lang w:val="zh-CN"/>
              </w:rPr>
              <w:t>偏离</w:t>
            </w:r>
            <w:bookmarkEnd w:id="158"/>
            <w:r>
              <w:rPr>
                <w:rFonts w:hint="eastAsia" w:ascii="宋体" w:hAnsi="宋体" w:eastAsia="宋体" w:cs="宋体"/>
                <w:color w:val="auto"/>
                <w:kern w:val="0"/>
                <w:sz w:val="24"/>
                <w:highlight w:val="none"/>
              </w:rPr>
              <w:t>/响应</w:t>
            </w:r>
            <w:bookmarkEnd w:id="159"/>
            <w:bookmarkEnd w:id="160"/>
          </w:p>
        </w:tc>
        <w:tc>
          <w:tcPr>
            <w:tcW w:w="945"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shd w:val="clear"/>
              <w:autoSpaceDE w:val="0"/>
              <w:autoSpaceDN w:val="0"/>
              <w:adjustRightInd w:val="0"/>
              <w:spacing w:before="28"/>
              <w:ind w:left="208"/>
              <w:jc w:val="center"/>
              <w:outlineLvl w:val="0"/>
              <w:rPr>
                <w:rFonts w:hint="eastAsia" w:ascii="宋体" w:hAnsi="宋体" w:eastAsia="宋体" w:cs="宋体"/>
                <w:color w:val="auto"/>
                <w:kern w:val="0"/>
                <w:sz w:val="24"/>
                <w:highlight w:val="none"/>
                <w:lang w:val="zh-CN"/>
              </w:rPr>
            </w:pPr>
            <w:bookmarkStart w:id="161" w:name="_Toc520282785"/>
            <w:bookmarkStart w:id="162" w:name="_Toc29103"/>
            <w:bookmarkStart w:id="163" w:name="_Toc20595"/>
            <w:r>
              <w:rPr>
                <w:rFonts w:hint="eastAsia" w:ascii="宋体" w:hAnsi="宋体" w:eastAsia="宋体" w:cs="宋体"/>
                <w:color w:val="auto"/>
                <w:kern w:val="0"/>
                <w:sz w:val="24"/>
                <w:highlight w:val="none"/>
                <w:lang w:val="zh-CN"/>
              </w:rPr>
              <w:t>说明</w:t>
            </w:r>
            <w:bookmarkEnd w:id="161"/>
            <w:bookmarkEnd w:id="162"/>
            <w:bookmarkEnd w:id="163"/>
          </w:p>
        </w:tc>
      </w:tr>
      <w:tr>
        <w:tblPrEx>
          <w:shd w:val="clear" w:color="auto" w:fill="auto"/>
          <w:tblCellMar>
            <w:top w:w="0" w:type="dxa"/>
            <w:left w:w="0" w:type="dxa"/>
            <w:bottom w:w="0" w:type="dxa"/>
            <w:right w:w="0" w:type="dxa"/>
          </w:tblCellMar>
        </w:tblPrEx>
        <w:trPr>
          <w:trHeight w:val="521" w:hRule="atLeast"/>
        </w:trPr>
        <w:tc>
          <w:tcPr>
            <w:tcW w:w="828"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shd w:val="clear"/>
              <w:autoSpaceDE w:val="0"/>
              <w:autoSpaceDN w:val="0"/>
              <w:adjustRightInd w:val="0"/>
              <w:jc w:val="left"/>
              <w:outlineLvl w:val="9"/>
              <w:rPr>
                <w:rFonts w:hint="eastAsia" w:ascii="宋体" w:hAnsi="宋体" w:eastAsia="宋体" w:cs="宋体"/>
                <w:color w:val="auto"/>
                <w:kern w:val="0"/>
                <w:sz w:val="24"/>
                <w:highlight w:val="none"/>
                <w:lang w:val="zh-CN"/>
              </w:rPr>
            </w:pPr>
          </w:p>
        </w:tc>
        <w:tc>
          <w:tcPr>
            <w:tcW w:w="2488"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shd w:val="clear"/>
              <w:autoSpaceDE w:val="0"/>
              <w:autoSpaceDN w:val="0"/>
              <w:adjustRightInd w:val="0"/>
              <w:jc w:val="left"/>
              <w:outlineLvl w:val="9"/>
              <w:rPr>
                <w:rFonts w:hint="eastAsia" w:ascii="宋体" w:hAnsi="宋体" w:eastAsia="宋体" w:cs="宋体"/>
                <w:color w:val="auto"/>
                <w:kern w:val="0"/>
                <w:sz w:val="24"/>
                <w:highlight w:val="none"/>
                <w:lang w:val="zh-CN"/>
              </w:rPr>
            </w:pPr>
          </w:p>
        </w:tc>
        <w:tc>
          <w:tcPr>
            <w:tcW w:w="2535"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shd w:val="clear"/>
              <w:autoSpaceDE w:val="0"/>
              <w:autoSpaceDN w:val="0"/>
              <w:adjustRightInd w:val="0"/>
              <w:jc w:val="left"/>
              <w:outlineLvl w:val="9"/>
              <w:rPr>
                <w:rFonts w:hint="eastAsia" w:ascii="宋体" w:hAnsi="宋体" w:eastAsia="宋体" w:cs="宋体"/>
                <w:color w:val="auto"/>
                <w:kern w:val="0"/>
                <w:sz w:val="24"/>
                <w:highlight w:val="none"/>
                <w:lang w:val="zh-CN"/>
              </w:rPr>
            </w:pPr>
          </w:p>
        </w:tc>
        <w:tc>
          <w:tcPr>
            <w:tcW w:w="1617"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shd w:val="clear"/>
              <w:autoSpaceDE w:val="0"/>
              <w:autoSpaceDN w:val="0"/>
              <w:adjustRightInd w:val="0"/>
              <w:jc w:val="left"/>
              <w:outlineLvl w:val="9"/>
              <w:rPr>
                <w:rFonts w:hint="eastAsia" w:ascii="宋体" w:hAnsi="宋体" w:eastAsia="宋体" w:cs="宋体"/>
                <w:color w:val="auto"/>
                <w:kern w:val="0"/>
                <w:sz w:val="24"/>
                <w:highlight w:val="none"/>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shd w:val="clear"/>
              <w:autoSpaceDE w:val="0"/>
              <w:autoSpaceDN w:val="0"/>
              <w:adjustRightInd w:val="0"/>
              <w:jc w:val="left"/>
              <w:outlineLvl w:val="9"/>
              <w:rPr>
                <w:rFonts w:hint="eastAsia" w:ascii="宋体" w:hAnsi="宋体" w:eastAsia="宋体" w:cs="宋体"/>
                <w:color w:val="auto"/>
                <w:kern w:val="0"/>
                <w:sz w:val="24"/>
                <w:highlight w:val="none"/>
                <w:lang w:val="zh-CN"/>
              </w:rPr>
            </w:pPr>
          </w:p>
        </w:tc>
      </w:tr>
      <w:tr>
        <w:tblPrEx>
          <w:shd w:val="clear" w:color="auto" w:fill="auto"/>
        </w:tblPrEx>
        <w:trPr>
          <w:trHeight w:val="520" w:hRule="atLeast"/>
        </w:trPr>
        <w:tc>
          <w:tcPr>
            <w:tcW w:w="828"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shd w:val="clear"/>
              <w:autoSpaceDE w:val="0"/>
              <w:autoSpaceDN w:val="0"/>
              <w:adjustRightInd w:val="0"/>
              <w:jc w:val="left"/>
              <w:outlineLvl w:val="9"/>
              <w:rPr>
                <w:rFonts w:hint="eastAsia" w:ascii="宋体" w:hAnsi="宋体" w:eastAsia="宋体" w:cs="宋体"/>
                <w:color w:val="auto"/>
                <w:kern w:val="0"/>
                <w:sz w:val="24"/>
                <w:highlight w:val="none"/>
                <w:lang w:val="zh-CN"/>
              </w:rPr>
            </w:pPr>
          </w:p>
        </w:tc>
        <w:tc>
          <w:tcPr>
            <w:tcW w:w="2488"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shd w:val="clear"/>
              <w:autoSpaceDE w:val="0"/>
              <w:autoSpaceDN w:val="0"/>
              <w:adjustRightInd w:val="0"/>
              <w:jc w:val="left"/>
              <w:outlineLvl w:val="9"/>
              <w:rPr>
                <w:rFonts w:hint="eastAsia" w:ascii="宋体" w:hAnsi="宋体" w:eastAsia="宋体" w:cs="宋体"/>
                <w:color w:val="auto"/>
                <w:kern w:val="0"/>
                <w:sz w:val="24"/>
                <w:highlight w:val="none"/>
                <w:lang w:val="zh-CN"/>
              </w:rPr>
            </w:pPr>
          </w:p>
        </w:tc>
        <w:tc>
          <w:tcPr>
            <w:tcW w:w="2535"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shd w:val="clear"/>
              <w:autoSpaceDE w:val="0"/>
              <w:autoSpaceDN w:val="0"/>
              <w:adjustRightInd w:val="0"/>
              <w:jc w:val="left"/>
              <w:outlineLvl w:val="9"/>
              <w:rPr>
                <w:rFonts w:hint="eastAsia" w:ascii="宋体" w:hAnsi="宋体" w:eastAsia="宋体" w:cs="宋体"/>
                <w:color w:val="auto"/>
                <w:kern w:val="0"/>
                <w:sz w:val="24"/>
                <w:highlight w:val="none"/>
                <w:lang w:val="zh-CN"/>
              </w:rPr>
            </w:pPr>
          </w:p>
        </w:tc>
        <w:tc>
          <w:tcPr>
            <w:tcW w:w="1617"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shd w:val="clear"/>
              <w:autoSpaceDE w:val="0"/>
              <w:autoSpaceDN w:val="0"/>
              <w:adjustRightInd w:val="0"/>
              <w:jc w:val="left"/>
              <w:outlineLvl w:val="9"/>
              <w:rPr>
                <w:rFonts w:hint="eastAsia" w:ascii="宋体" w:hAnsi="宋体" w:eastAsia="宋体" w:cs="宋体"/>
                <w:color w:val="auto"/>
                <w:kern w:val="0"/>
                <w:sz w:val="24"/>
                <w:highlight w:val="none"/>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shd w:val="clear"/>
              <w:autoSpaceDE w:val="0"/>
              <w:autoSpaceDN w:val="0"/>
              <w:adjustRightInd w:val="0"/>
              <w:jc w:val="left"/>
              <w:outlineLvl w:val="9"/>
              <w:rPr>
                <w:rFonts w:hint="eastAsia" w:ascii="宋体" w:hAnsi="宋体" w:eastAsia="宋体" w:cs="宋体"/>
                <w:color w:val="auto"/>
                <w:kern w:val="0"/>
                <w:sz w:val="24"/>
                <w:highlight w:val="none"/>
                <w:lang w:val="zh-CN"/>
              </w:rPr>
            </w:pPr>
          </w:p>
        </w:tc>
      </w:tr>
      <w:tr>
        <w:tblPrEx>
          <w:shd w:val="clear" w:color="auto" w:fill="auto"/>
          <w:tblCellMar>
            <w:top w:w="0" w:type="dxa"/>
            <w:left w:w="0" w:type="dxa"/>
            <w:bottom w:w="0" w:type="dxa"/>
            <w:right w:w="0" w:type="dxa"/>
          </w:tblCellMar>
        </w:tblPrEx>
        <w:trPr>
          <w:trHeight w:val="521" w:hRule="atLeast"/>
        </w:trPr>
        <w:tc>
          <w:tcPr>
            <w:tcW w:w="828"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shd w:val="clear"/>
              <w:autoSpaceDE w:val="0"/>
              <w:autoSpaceDN w:val="0"/>
              <w:adjustRightInd w:val="0"/>
              <w:jc w:val="left"/>
              <w:outlineLvl w:val="9"/>
              <w:rPr>
                <w:rFonts w:hint="eastAsia" w:ascii="宋体" w:hAnsi="宋体" w:eastAsia="宋体" w:cs="宋体"/>
                <w:color w:val="auto"/>
                <w:kern w:val="0"/>
                <w:sz w:val="24"/>
                <w:highlight w:val="none"/>
                <w:lang w:val="zh-CN"/>
              </w:rPr>
            </w:pPr>
          </w:p>
        </w:tc>
        <w:tc>
          <w:tcPr>
            <w:tcW w:w="2488"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shd w:val="clear"/>
              <w:autoSpaceDE w:val="0"/>
              <w:autoSpaceDN w:val="0"/>
              <w:adjustRightInd w:val="0"/>
              <w:jc w:val="left"/>
              <w:outlineLvl w:val="9"/>
              <w:rPr>
                <w:rFonts w:hint="eastAsia" w:ascii="宋体" w:hAnsi="宋体" w:eastAsia="宋体" w:cs="宋体"/>
                <w:color w:val="auto"/>
                <w:kern w:val="0"/>
                <w:sz w:val="24"/>
                <w:highlight w:val="none"/>
                <w:lang w:val="zh-CN"/>
              </w:rPr>
            </w:pPr>
          </w:p>
        </w:tc>
        <w:tc>
          <w:tcPr>
            <w:tcW w:w="2535"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shd w:val="clear"/>
              <w:autoSpaceDE w:val="0"/>
              <w:autoSpaceDN w:val="0"/>
              <w:adjustRightInd w:val="0"/>
              <w:jc w:val="left"/>
              <w:outlineLvl w:val="9"/>
              <w:rPr>
                <w:rFonts w:hint="eastAsia" w:ascii="宋体" w:hAnsi="宋体" w:eastAsia="宋体" w:cs="宋体"/>
                <w:color w:val="auto"/>
                <w:kern w:val="0"/>
                <w:sz w:val="24"/>
                <w:highlight w:val="none"/>
                <w:lang w:val="zh-CN"/>
              </w:rPr>
            </w:pPr>
          </w:p>
        </w:tc>
        <w:tc>
          <w:tcPr>
            <w:tcW w:w="1617"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shd w:val="clear"/>
              <w:autoSpaceDE w:val="0"/>
              <w:autoSpaceDN w:val="0"/>
              <w:adjustRightInd w:val="0"/>
              <w:jc w:val="left"/>
              <w:outlineLvl w:val="9"/>
              <w:rPr>
                <w:rFonts w:hint="eastAsia" w:ascii="宋体" w:hAnsi="宋体" w:eastAsia="宋体" w:cs="宋体"/>
                <w:color w:val="auto"/>
                <w:kern w:val="0"/>
                <w:sz w:val="24"/>
                <w:highlight w:val="none"/>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shd w:val="clear"/>
              <w:autoSpaceDE w:val="0"/>
              <w:autoSpaceDN w:val="0"/>
              <w:adjustRightInd w:val="0"/>
              <w:jc w:val="left"/>
              <w:outlineLvl w:val="9"/>
              <w:rPr>
                <w:rFonts w:hint="eastAsia" w:ascii="宋体" w:hAnsi="宋体" w:eastAsia="宋体" w:cs="宋体"/>
                <w:color w:val="auto"/>
                <w:kern w:val="0"/>
                <w:sz w:val="24"/>
                <w:highlight w:val="none"/>
                <w:lang w:val="zh-CN"/>
              </w:rPr>
            </w:pPr>
          </w:p>
        </w:tc>
      </w:tr>
      <w:tr>
        <w:tblPrEx>
          <w:shd w:val="clear" w:color="auto" w:fill="auto"/>
          <w:tblCellMar>
            <w:top w:w="0" w:type="dxa"/>
            <w:left w:w="0" w:type="dxa"/>
            <w:bottom w:w="0" w:type="dxa"/>
            <w:right w:w="0" w:type="dxa"/>
          </w:tblCellMar>
        </w:tblPrEx>
        <w:trPr>
          <w:trHeight w:val="520" w:hRule="atLeast"/>
        </w:trPr>
        <w:tc>
          <w:tcPr>
            <w:tcW w:w="828"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shd w:val="clear"/>
              <w:autoSpaceDE w:val="0"/>
              <w:autoSpaceDN w:val="0"/>
              <w:adjustRightInd w:val="0"/>
              <w:jc w:val="left"/>
              <w:outlineLvl w:val="9"/>
              <w:rPr>
                <w:rFonts w:hint="eastAsia" w:ascii="宋体" w:hAnsi="宋体" w:eastAsia="宋体" w:cs="宋体"/>
                <w:color w:val="auto"/>
                <w:kern w:val="0"/>
                <w:sz w:val="24"/>
                <w:highlight w:val="none"/>
                <w:lang w:val="zh-CN"/>
              </w:rPr>
            </w:pPr>
          </w:p>
        </w:tc>
        <w:tc>
          <w:tcPr>
            <w:tcW w:w="2488"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shd w:val="clear"/>
              <w:autoSpaceDE w:val="0"/>
              <w:autoSpaceDN w:val="0"/>
              <w:adjustRightInd w:val="0"/>
              <w:jc w:val="left"/>
              <w:outlineLvl w:val="9"/>
              <w:rPr>
                <w:rFonts w:hint="eastAsia" w:ascii="宋体" w:hAnsi="宋体" w:eastAsia="宋体" w:cs="宋体"/>
                <w:color w:val="auto"/>
                <w:kern w:val="0"/>
                <w:sz w:val="24"/>
                <w:highlight w:val="none"/>
                <w:lang w:val="zh-CN"/>
              </w:rPr>
            </w:pPr>
          </w:p>
        </w:tc>
        <w:tc>
          <w:tcPr>
            <w:tcW w:w="2535"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shd w:val="clear"/>
              <w:autoSpaceDE w:val="0"/>
              <w:autoSpaceDN w:val="0"/>
              <w:adjustRightInd w:val="0"/>
              <w:jc w:val="left"/>
              <w:outlineLvl w:val="9"/>
              <w:rPr>
                <w:rFonts w:hint="eastAsia" w:ascii="宋体" w:hAnsi="宋体" w:eastAsia="宋体" w:cs="宋体"/>
                <w:color w:val="auto"/>
                <w:kern w:val="0"/>
                <w:sz w:val="24"/>
                <w:highlight w:val="none"/>
                <w:lang w:val="zh-CN"/>
              </w:rPr>
            </w:pPr>
          </w:p>
        </w:tc>
        <w:tc>
          <w:tcPr>
            <w:tcW w:w="1617"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shd w:val="clear"/>
              <w:autoSpaceDE w:val="0"/>
              <w:autoSpaceDN w:val="0"/>
              <w:adjustRightInd w:val="0"/>
              <w:jc w:val="left"/>
              <w:outlineLvl w:val="9"/>
              <w:rPr>
                <w:rFonts w:hint="eastAsia" w:ascii="宋体" w:hAnsi="宋体" w:eastAsia="宋体" w:cs="宋体"/>
                <w:color w:val="auto"/>
                <w:kern w:val="0"/>
                <w:sz w:val="24"/>
                <w:highlight w:val="none"/>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shd w:val="clear"/>
              <w:autoSpaceDE w:val="0"/>
              <w:autoSpaceDN w:val="0"/>
              <w:adjustRightInd w:val="0"/>
              <w:jc w:val="left"/>
              <w:outlineLvl w:val="9"/>
              <w:rPr>
                <w:rFonts w:hint="eastAsia" w:ascii="宋体" w:hAnsi="宋体" w:eastAsia="宋体" w:cs="宋体"/>
                <w:color w:val="auto"/>
                <w:kern w:val="0"/>
                <w:sz w:val="24"/>
                <w:highlight w:val="none"/>
                <w:lang w:val="zh-CN"/>
              </w:rPr>
            </w:pPr>
          </w:p>
        </w:tc>
      </w:tr>
      <w:tr>
        <w:tblPrEx>
          <w:shd w:val="clear" w:color="auto" w:fill="auto"/>
          <w:tblCellMar>
            <w:top w:w="0" w:type="dxa"/>
            <w:left w:w="0" w:type="dxa"/>
            <w:bottom w:w="0" w:type="dxa"/>
            <w:right w:w="0" w:type="dxa"/>
          </w:tblCellMar>
        </w:tblPrEx>
        <w:trPr>
          <w:trHeight w:val="520" w:hRule="atLeast"/>
        </w:trPr>
        <w:tc>
          <w:tcPr>
            <w:tcW w:w="828"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shd w:val="clear"/>
              <w:autoSpaceDE w:val="0"/>
              <w:autoSpaceDN w:val="0"/>
              <w:adjustRightInd w:val="0"/>
              <w:jc w:val="left"/>
              <w:outlineLvl w:val="9"/>
              <w:rPr>
                <w:rFonts w:hint="eastAsia" w:ascii="宋体" w:hAnsi="宋体" w:eastAsia="宋体" w:cs="宋体"/>
                <w:color w:val="auto"/>
                <w:kern w:val="0"/>
                <w:sz w:val="24"/>
                <w:highlight w:val="none"/>
                <w:lang w:val="zh-CN"/>
              </w:rPr>
            </w:pPr>
          </w:p>
        </w:tc>
        <w:tc>
          <w:tcPr>
            <w:tcW w:w="2488"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shd w:val="clear"/>
              <w:autoSpaceDE w:val="0"/>
              <w:autoSpaceDN w:val="0"/>
              <w:adjustRightInd w:val="0"/>
              <w:jc w:val="left"/>
              <w:outlineLvl w:val="9"/>
              <w:rPr>
                <w:rFonts w:hint="eastAsia" w:ascii="宋体" w:hAnsi="宋体" w:eastAsia="宋体" w:cs="宋体"/>
                <w:color w:val="auto"/>
                <w:kern w:val="0"/>
                <w:sz w:val="24"/>
                <w:highlight w:val="none"/>
                <w:lang w:val="zh-CN"/>
              </w:rPr>
            </w:pPr>
          </w:p>
        </w:tc>
        <w:tc>
          <w:tcPr>
            <w:tcW w:w="2535"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shd w:val="clear"/>
              <w:autoSpaceDE w:val="0"/>
              <w:autoSpaceDN w:val="0"/>
              <w:adjustRightInd w:val="0"/>
              <w:jc w:val="left"/>
              <w:outlineLvl w:val="9"/>
              <w:rPr>
                <w:rFonts w:hint="eastAsia" w:ascii="宋体" w:hAnsi="宋体" w:eastAsia="宋体" w:cs="宋体"/>
                <w:color w:val="auto"/>
                <w:kern w:val="0"/>
                <w:sz w:val="24"/>
                <w:highlight w:val="none"/>
                <w:lang w:val="zh-CN"/>
              </w:rPr>
            </w:pPr>
          </w:p>
        </w:tc>
        <w:tc>
          <w:tcPr>
            <w:tcW w:w="1617"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shd w:val="clear"/>
              <w:autoSpaceDE w:val="0"/>
              <w:autoSpaceDN w:val="0"/>
              <w:adjustRightInd w:val="0"/>
              <w:jc w:val="left"/>
              <w:outlineLvl w:val="9"/>
              <w:rPr>
                <w:rFonts w:hint="eastAsia" w:ascii="宋体" w:hAnsi="宋体" w:eastAsia="宋体" w:cs="宋体"/>
                <w:color w:val="auto"/>
                <w:kern w:val="0"/>
                <w:sz w:val="24"/>
                <w:highlight w:val="none"/>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shd w:val="clear"/>
              <w:autoSpaceDE w:val="0"/>
              <w:autoSpaceDN w:val="0"/>
              <w:adjustRightInd w:val="0"/>
              <w:jc w:val="left"/>
              <w:outlineLvl w:val="9"/>
              <w:rPr>
                <w:rFonts w:hint="eastAsia" w:ascii="宋体" w:hAnsi="宋体" w:eastAsia="宋体" w:cs="宋体"/>
                <w:color w:val="auto"/>
                <w:kern w:val="0"/>
                <w:sz w:val="24"/>
                <w:highlight w:val="none"/>
                <w:lang w:val="zh-CN"/>
              </w:rPr>
            </w:pPr>
          </w:p>
        </w:tc>
      </w:tr>
      <w:tr>
        <w:tblPrEx>
          <w:shd w:val="clear" w:color="auto" w:fill="auto"/>
          <w:tblCellMar>
            <w:top w:w="0" w:type="dxa"/>
            <w:left w:w="0" w:type="dxa"/>
            <w:bottom w:w="0" w:type="dxa"/>
            <w:right w:w="0" w:type="dxa"/>
          </w:tblCellMar>
        </w:tblPrEx>
        <w:trPr>
          <w:trHeight w:val="521" w:hRule="atLeast"/>
        </w:trPr>
        <w:tc>
          <w:tcPr>
            <w:tcW w:w="828"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shd w:val="clear"/>
              <w:autoSpaceDE w:val="0"/>
              <w:autoSpaceDN w:val="0"/>
              <w:adjustRightInd w:val="0"/>
              <w:jc w:val="left"/>
              <w:outlineLvl w:val="9"/>
              <w:rPr>
                <w:rFonts w:hint="eastAsia" w:ascii="宋体" w:hAnsi="宋体" w:eastAsia="宋体" w:cs="宋体"/>
                <w:color w:val="auto"/>
                <w:kern w:val="0"/>
                <w:sz w:val="24"/>
                <w:highlight w:val="none"/>
                <w:lang w:val="zh-CN"/>
              </w:rPr>
            </w:pPr>
          </w:p>
        </w:tc>
        <w:tc>
          <w:tcPr>
            <w:tcW w:w="2488"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shd w:val="clear"/>
              <w:autoSpaceDE w:val="0"/>
              <w:autoSpaceDN w:val="0"/>
              <w:adjustRightInd w:val="0"/>
              <w:jc w:val="left"/>
              <w:outlineLvl w:val="9"/>
              <w:rPr>
                <w:rFonts w:hint="eastAsia" w:ascii="宋体" w:hAnsi="宋体" w:eastAsia="宋体" w:cs="宋体"/>
                <w:color w:val="auto"/>
                <w:kern w:val="0"/>
                <w:sz w:val="24"/>
                <w:highlight w:val="none"/>
                <w:lang w:val="zh-CN"/>
              </w:rPr>
            </w:pPr>
          </w:p>
        </w:tc>
        <w:tc>
          <w:tcPr>
            <w:tcW w:w="2535"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shd w:val="clear"/>
              <w:autoSpaceDE w:val="0"/>
              <w:autoSpaceDN w:val="0"/>
              <w:adjustRightInd w:val="0"/>
              <w:jc w:val="left"/>
              <w:outlineLvl w:val="9"/>
              <w:rPr>
                <w:rFonts w:hint="eastAsia" w:ascii="宋体" w:hAnsi="宋体" w:eastAsia="宋体" w:cs="宋体"/>
                <w:color w:val="auto"/>
                <w:kern w:val="0"/>
                <w:sz w:val="24"/>
                <w:highlight w:val="none"/>
                <w:lang w:val="zh-CN"/>
              </w:rPr>
            </w:pPr>
          </w:p>
        </w:tc>
        <w:tc>
          <w:tcPr>
            <w:tcW w:w="1617"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shd w:val="clear"/>
              <w:autoSpaceDE w:val="0"/>
              <w:autoSpaceDN w:val="0"/>
              <w:adjustRightInd w:val="0"/>
              <w:jc w:val="left"/>
              <w:outlineLvl w:val="9"/>
              <w:rPr>
                <w:rFonts w:hint="eastAsia" w:ascii="宋体" w:hAnsi="宋体" w:eastAsia="宋体" w:cs="宋体"/>
                <w:color w:val="auto"/>
                <w:kern w:val="0"/>
                <w:sz w:val="24"/>
                <w:highlight w:val="none"/>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shd w:val="clear"/>
              <w:autoSpaceDE w:val="0"/>
              <w:autoSpaceDN w:val="0"/>
              <w:adjustRightInd w:val="0"/>
              <w:jc w:val="left"/>
              <w:outlineLvl w:val="9"/>
              <w:rPr>
                <w:rFonts w:hint="eastAsia" w:ascii="宋体" w:hAnsi="宋体" w:eastAsia="宋体" w:cs="宋体"/>
                <w:color w:val="auto"/>
                <w:kern w:val="0"/>
                <w:sz w:val="24"/>
                <w:highlight w:val="none"/>
                <w:lang w:val="zh-CN"/>
              </w:rPr>
            </w:pPr>
          </w:p>
        </w:tc>
      </w:tr>
      <w:tr>
        <w:tblPrEx>
          <w:shd w:val="clear" w:color="auto" w:fill="auto"/>
          <w:tblCellMar>
            <w:top w:w="0" w:type="dxa"/>
            <w:left w:w="0" w:type="dxa"/>
            <w:bottom w:w="0" w:type="dxa"/>
            <w:right w:w="0" w:type="dxa"/>
          </w:tblCellMar>
        </w:tblPrEx>
        <w:trPr>
          <w:trHeight w:val="521" w:hRule="atLeast"/>
        </w:trPr>
        <w:tc>
          <w:tcPr>
            <w:tcW w:w="828"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shd w:val="clear"/>
              <w:autoSpaceDE w:val="0"/>
              <w:autoSpaceDN w:val="0"/>
              <w:adjustRightInd w:val="0"/>
              <w:jc w:val="left"/>
              <w:outlineLvl w:val="9"/>
              <w:rPr>
                <w:rFonts w:hint="eastAsia" w:ascii="宋体" w:hAnsi="宋体" w:eastAsia="宋体" w:cs="宋体"/>
                <w:color w:val="auto"/>
                <w:kern w:val="0"/>
                <w:sz w:val="24"/>
                <w:highlight w:val="none"/>
                <w:lang w:val="zh-CN"/>
              </w:rPr>
            </w:pPr>
          </w:p>
        </w:tc>
        <w:tc>
          <w:tcPr>
            <w:tcW w:w="2488"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shd w:val="clear"/>
              <w:autoSpaceDE w:val="0"/>
              <w:autoSpaceDN w:val="0"/>
              <w:adjustRightInd w:val="0"/>
              <w:jc w:val="left"/>
              <w:outlineLvl w:val="9"/>
              <w:rPr>
                <w:rFonts w:hint="eastAsia" w:ascii="宋体" w:hAnsi="宋体" w:eastAsia="宋体" w:cs="宋体"/>
                <w:color w:val="auto"/>
                <w:kern w:val="0"/>
                <w:sz w:val="24"/>
                <w:highlight w:val="none"/>
                <w:lang w:val="zh-CN"/>
              </w:rPr>
            </w:pPr>
          </w:p>
        </w:tc>
        <w:tc>
          <w:tcPr>
            <w:tcW w:w="2535"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shd w:val="clear"/>
              <w:autoSpaceDE w:val="0"/>
              <w:autoSpaceDN w:val="0"/>
              <w:adjustRightInd w:val="0"/>
              <w:jc w:val="left"/>
              <w:outlineLvl w:val="9"/>
              <w:rPr>
                <w:rFonts w:hint="eastAsia" w:ascii="宋体" w:hAnsi="宋体" w:eastAsia="宋体" w:cs="宋体"/>
                <w:color w:val="auto"/>
                <w:kern w:val="0"/>
                <w:sz w:val="24"/>
                <w:highlight w:val="none"/>
                <w:lang w:val="zh-CN"/>
              </w:rPr>
            </w:pPr>
          </w:p>
        </w:tc>
        <w:tc>
          <w:tcPr>
            <w:tcW w:w="1617"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shd w:val="clear"/>
              <w:autoSpaceDE w:val="0"/>
              <w:autoSpaceDN w:val="0"/>
              <w:adjustRightInd w:val="0"/>
              <w:jc w:val="left"/>
              <w:outlineLvl w:val="9"/>
              <w:rPr>
                <w:rFonts w:hint="eastAsia" w:ascii="宋体" w:hAnsi="宋体" w:eastAsia="宋体" w:cs="宋体"/>
                <w:color w:val="auto"/>
                <w:kern w:val="0"/>
                <w:sz w:val="24"/>
                <w:highlight w:val="none"/>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shd w:val="clear"/>
              <w:autoSpaceDE w:val="0"/>
              <w:autoSpaceDN w:val="0"/>
              <w:adjustRightInd w:val="0"/>
              <w:jc w:val="left"/>
              <w:outlineLvl w:val="9"/>
              <w:rPr>
                <w:rFonts w:hint="eastAsia" w:ascii="宋体" w:hAnsi="宋体" w:eastAsia="宋体" w:cs="宋体"/>
                <w:color w:val="auto"/>
                <w:kern w:val="0"/>
                <w:sz w:val="24"/>
                <w:highlight w:val="none"/>
                <w:lang w:val="zh-CN"/>
              </w:rPr>
            </w:pPr>
          </w:p>
        </w:tc>
      </w:tr>
      <w:tr>
        <w:tblPrEx>
          <w:shd w:val="clear" w:color="auto" w:fill="auto"/>
          <w:tblCellMar>
            <w:top w:w="0" w:type="dxa"/>
            <w:left w:w="0" w:type="dxa"/>
            <w:bottom w:w="0" w:type="dxa"/>
            <w:right w:w="0" w:type="dxa"/>
          </w:tblCellMar>
        </w:tblPrEx>
        <w:trPr>
          <w:trHeight w:val="520" w:hRule="atLeast"/>
        </w:trPr>
        <w:tc>
          <w:tcPr>
            <w:tcW w:w="828"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shd w:val="clear"/>
              <w:autoSpaceDE w:val="0"/>
              <w:autoSpaceDN w:val="0"/>
              <w:adjustRightInd w:val="0"/>
              <w:jc w:val="left"/>
              <w:outlineLvl w:val="9"/>
              <w:rPr>
                <w:rFonts w:hint="eastAsia" w:ascii="宋体" w:hAnsi="宋体" w:eastAsia="宋体" w:cs="宋体"/>
                <w:color w:val="auto"/>
                <w:kern w:val="0"/>
                <w:sz w:val="24"/>
                <w:highlight w:val="none"/>
                <w:lang w:val="zh-CN"/>
              </w:rPr>
            </w:pPr>
          </w:p>
        </w:tc>
        <w:tc>
          <w:tcPr>
            <w:tcW w:w="2488"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shd w:val="clear"/>
              <w:autoSpaceDE w:val="0"/>
              <w:autoSpaceDN w:val="0"/>
              <w:adjustRightInd w:val="0"/>
              <w:jc w:val="left"/>
              <w:outlineLvl w:val="9"/>
              <w:rPr>
                <w:rFonts w:hint="eastAsia" w:ascii="宋体" w:hAnsi="宋体" w:eastAsia="宋体" w:cs="宋体"/>
                <w:color w:val="auto"/>
                <w:kern w:val="0"/>
                <w:sz w:val="24"/>
                <w:highlight w:val="none"/>
                <w:lang w:val="zh-CN"/>
              </w:rPr>
            </w:pPr>
          </w:p>
        </w:tc>
        <w:tc>
          <w:tcPr>
            <w:tcW w:w="2535"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shd w:val="clear"/>
              <w:autoSpaceDE w:val="0"/>
              <w:autoSpaceDN w:val="0"/>
              <w:adjustRightInd w:val="0"/>
              <w:jc w:val="left"/>
              <w:outlineLvl w:val="9"/>
              <w:rPr>
                <w:rFonts w:hint="eastAsia" w:ascii="宋体" w:hAnsi="宋体" w:eastAsia="宋体" w:cs="宋体"/>
                <w:color w:val="auto"/>
                <w:kern w:val="0"/>
                <w:sz w:val="24"/>
                <w:highlight w:val="none"/>
                <w:lang w:val="zh-CN"/>
              </w:rPr>
            </w:pPr>
          </w:p>
        </w:tc>
        <w:tc>
          <w:tcPr>
            <w:tcW w:w="1617"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shd w:val="clear"/>
              <w:autoSpaceDE w:val="0"/>
              <w:autoSpaceDN w:val="0"/>
              <w:adjustRightInd w:val="0"/>
              <w:jc w:val="left"/>
              <w:outlineLvl w:val="9"/>
              <w:rPr>
                <w:rFonts w:hint="eastAsia" w:ascii="宋体" w:hAnsi="宋体" w:eastAsia="宋体" w:cs="宋体"/>
                <w:color w:val="auto"/>
                <w:kern w:val="0"/>
                <w:sz w:val="24"/>
                <w:highlight w:val="none"/>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shd w:val="clear"/>
              <w:autoSpaceDE w:val="0"/>
              <w:autoSpaceDN w:val="0"/>
              <w:adjustRightInd w:val="0"/>
              <w:jc w:val="left"/>
              <w:outlineLvl w:val="9"/>
              <w:rPr>
                <w:rFonts w:hint="eastAsia" w:ascii="宋体" w:hAnsi="宋体" w:eastAsia="宋体" w:cs="宋体"/>
                <w:color w:val="auto"/>
                <w:kern w:val="0"/>
                <w:sz w:val="24"/>
                <w:highlight w:val="none"/>
                <w:lang w:val="zh-CN"/>
              </w:rPr>
            </w:pPr>
          </w:p>
        </w:tc>
      </w:tr>
      <w:tr>
        <w:tblPrEx>
          <w:shd w:val="clear" w:color="auto" w:fill="auto"/>
          <w:tblCellMar>
            <w:top w:w="0" w:type="dxa"/>
            <w:left w:w="0" w:type="dxa"/>
            <w:bottom w:w="0" w:type="dxa"/>
            <w:right w:w="0" w:type="dxa"/>
          </w:tblCellMar>
        </w:tblPrEx>
        <w:trPr>
          <w:trHeight w:val="522" w:hRule="atLeast"/>
        </w:trPr>
        <w:tc>
          <w:tcPr>
            <w:tcW w:w="828"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shd w:val="clear"/>
              <w:autoSpaceDE w:val="0"/>
              <w:autoSpaceDN w:val="0"/>
              <w:adjustRightInd w:val="0"/>
              <w:jc w:val="left"/>
              <w:outlineLvl w:val="9"/>
              <w:rPr>
                <w:rFonts w:hint="eastAsia" w:ascii="宋体" w:hAnsi="宋体" w:eastAsia="宋体" w:cs="宋体"/>
                <w:color w:val="auto"/>
                <w:kern w:val="0"/>
                <w:sz w:val="24"/>
                <w:highlight w:val="none"/>
                <w:lang w:val="zh-CN"/>
              </w:rPr>
            </w:pPr>
          </w:p>
        </w:tc>
        <w:tc>
          <w:tcPr>
            <w:tcW w:w="2488"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shd w:val="clear"/>
              <w:autoSpaceDE w:val="0"/>
              <w:autoSpaceDN w:val="0"/>
              <w:adjustRightInd w:val="0"/>
              <w:jc w:val="left"/>
              <w:outlineLvl w:val="9"/>
              <w:rPr>
                <w:rFonts w:hint="eastAsia" w:ascii="宋体" w:hAnsi="宋体" w:eastAsia="宋体" w:cs="宋体"/>
                <w:color w:val="auto"/>
                <w:kern w:val="0"/>
                <w:sz w:val="24"/>
                <w:highlight w:val="none"/>
                <w:lang w:val="zh-CN"/>
              </w:rPr>
            </w:pPr>
          </w:p>
        </w:tc>
        <w:tc>
          <w:tcPr>
            <w:tcW w:w="2535"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shd w:val="clear"/>
              <w:autoSpaceDE w:val="0"/>
              <w:autoSpaceDN w:val="0"/>
              <w:adjustRightInd w:val="0"/>
              <w:jc w:val="left"/>
              <w:outlineLvl w:val="9"/>
              <w:rPr>
                <w:rFonts w:hint="eastAsia" w:ascii="宋体" w:hAnsi="宋体" w:eastAsia="宋体" w:cs="宋体"/>
                <w:color w:val="auto"/>
                <w:kern w:val="0"/>
                <w:sz w:val="24"/>
                <w:highlight w:val="none"/>
                <w:lang w:val="zh-CN"/>
              </w:rPr>
            </w:pPr>
          </w:p>
        </w:tc>
        <w:tc>
          <w:tcPr>
            <w:tcW w:w="1617"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shd w:val="clear"/>
              <w:autoSpaceDE w:val="0"/>
              <w:autoSpaceDN w:val="0"/>
              <w:adjustRightInd w:val="0"/>
              <w:jc w:val="left"/>
              <w:outlineLvl w:val="9"/>
              <w:rPr>
                <w:rFonts w:hint="eastAsia" w:ascii="宋体" w:hAnsi="宋体" w:eastAsia="宋体" w:cs="宋体"/>
                <w:color w:val="auto"/>
                <w:kern w:val="0"/>
                <w:sz w:val="24"/>
                <w:highlight w:val="none"/>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shd w:val="clear"/>
              <w:autoSpaceDE w:val="0"/>
              <w:autoSpaceDN w:val="0"/>
              <w:adjustRightInd w:val="0"/>
              <w:jc w:val="left"/>
              <w:outlineLvl w:val="9"/>
              <w:rPr>
                <w:rFonts w:hint="eastAsia" w:ascii="宋体" w:hAnsi="宋体" w:eastAsia="宋体" w:cs="宋体"/>
                <w:color w:val="auto"/>
                <w:kern w:val="0"/>
                <w:sz w:val="24"/>
                <w:highlight w:val="none"/>
                <w:lang w:val="zh-CN"/>
              </w:rPr>
            </w:pPr>
          </w:p>
        </w:tc>
      </w:tr>
      <w:tr>
        <w:tblPrEx>
          <w:shd w:val="clear" w:color="auto" w:fill="auto"/>
          <w:tblCellMar>
            <w:top w:w="0" w:type="dxa"/>
            <w:left w:w="0" w:type="dxa"/>
            <w:bottom w:w="0" w:type="dxa"/>
            <w:right w:w="0" w:type="dxa"/>
          </w:tblCellMar>
        </w:tblPrEx>
        <w:trPr>
          <w:trHeight w:val="521" w:hRule="atLeast"/>
        </w:trPr>
        <w:tc>
          <w:tcPr>
            <w:tcW w:w="828"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shd w:val="clear"/>
              <w:autoSpaceDE w:val="0"/>
              <w:autoSpaceDN w:val="0"/>
              <w:adjustRightInd w:val="0"/>
              <w:jc w:val="left"/>
              <w:outlineLvl w:val="9"/>
              <w:rPr>
                <w:rFonts w:hint="eastAsia" w:ascii="宋体" w:hAnsi="宋体" w:eastAsia="宋体" w:cs="宋体"/>
                <w:color w:val="auto"/>
                <w:kern w:val="0"/>
                <w:sz w:val="24"/>
                <w:highlight w:val="none"/>
                <w:lang w:val="zh-CN"/>
              </w:rPr>
            </w:pPr>
          </w:p>
        </w:tc>
        <w:tc>
          <w:tcPr>
            <w:tcW w:w="2488"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shd w:val="clear"/>
              <w:autoSpaceDE w:val="0"/>
              <w:autoSpaceDN w:val="0"/>
              <w:adjustRightInd w:val="0"/>
              <w:jc w:val="left"/>
              <w:outlineLvl w:val="9"/>
              <w:rPr>
                <w:rFonts w:hint="eastAsia" w:ascii="宋体" w:hAnsi="宋体" w:eastAsia="宋体" w:cs="宋体"/>
                <w:color w:val="auto"/>
                <w:kern w:val="0"/>
                <w:sz w:val="24"/>
                <w:highlight w:val="none"/>
                <w:lang w:val="zh-CN"/>
              </w:rPr>
            </w:pPr>
          </w:p>
        </w:tc>
        <w:tc>
          <w:tcPr>
            <w:tcW w:w="2535"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shd w:val="clear"/>
              <w:autoSpaceDE w:val="0"/>
              <w:autoSpaceDN w:val="0"/>
              <w:adjustRightInd w:val="0"/>
              <w:jc w:val="left"/>
              <w:outlineLvl w:val="9"/>
              <w:rPr>
                <w:rFonts w:hint="eastAsia" w:ascii="宋体" w:hAnsi="宋体" w:eastAsia="宋体" w:cs="宋体"/>
                <w:color w:val="auto"/>
                <w:kern w:val="0"/>
                <w:sz w:val="24"/>
                <w:highlight w:val="none"/>
                <w:lang w:val="zh-CN"/>
              </w:rPr>
            </w:pPr>
          </w:p>
        </w:tc>
        <w:tc>
          <w:tcPr>
            <w:tcW w:w="1617"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shd w:val="clear"/>
              <w:autoSpaceDE w:val="0"/>
              <w:autoSpaceDN w:val="0"/>
              <w:adjustRightInd w:val="0"/>
              <w:jc w:val="left"/>
              <w:outlineLvl w:val="9"/>
              <w:rPr>
                <w:rFonts w:hint="eastAsia" w:ascii="宋体" w:hAnsi="宋体" w:eastAsia="宋体" w:cs="宋体"/>
                <w:color w:val="auto"/>
                <w:kern w:val="0"/>
                <w:sz w:val="24"/>
                <w:highlight w:val="none"/>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auto" w:fill="auto"/>
            <w:noWrap/>
            <w:vAlign w:val="top"/>
          </w:tcPr>
          <w:p>
            <w:pPr>
              <w:shd w:val="clear"/>
              <w:autoSpaceDE w:val="0"/>
              <w:autoSpaceDN w:val="0"/>
              <w:adjustRightInd w:val="0"/>
              <w:jc w:val="left"/>
              <w:outlineLvl w:val="9"/>
              <w:rPr>
                <w:rFonts w:hint="eastAsia" w:ascii="宋体" w:hAnsi="宋体" w:eastAsia="宋体" w:cs="宋体"/>
                <w:color w:val="auto"/>
                <w:kern w:val="0"/>
                <w:sz w:val="24"/>
                <w:highlight w:val="none"/>
                <w:lang w:val="zh-CN"/>
              </w:rPr>
            </w:pPr>
          </w:p>
        </w:tc>
      </w:tr>
    </w:tbl>
    <w:p>
      <w:pPr>
        <w:shd w:val="clear" w:color="auto"/>
        <w:tabs>
          <w:tab w:val="left" w:pos="996"/>
        </w:tabs>
        <w:spacing w:line="480" w:lineRule="auto"/>
        <w:ind w:firstLine="480" w:firstLineChars="200"/>
        <w:rPr>
          <w:rFonts w:hint="eastAsia" w:ascii="宋体" w:hAnsi="宋体" w:eastAsia="宋体" w:cs="宋体"/>
          <w:color w:val="auto"/>
          <w:sz w:val="24"/>
          <w:highlight w:val="none"/>
        </w:rPr>
      </w:pPr>
    </w:p>
    <w:p>
      <w:pPr>
        <w:shd w:val="clear" w:color="auto"/>
        <w:tabs>
          <w:tab w:val="left" w:pos="996"/>
        </w:tabs>
        <w:spacing w:line="48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供应商（盖公章）：</w:t>
      </w:r>
    </w:p>
    <w:p>
      <w:pPr>
        <w:shd w:val="clear" w:color="auto"/>
        <w:tabs>
          <w:tab w:val="left" w:pos="996"/>
        </w:tabs>
        <w:spacing w:line="48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法定代表人（签字或盖章）：</w:t>
      </w:r>
    </w:p>
    <w:p>
      <w:pPr>
        <w:shd w:val="clear" w:color="auto"/>
        <w:tabs>
          <w:tab w:val="left" w:pos="996"/>
        </w:tabs>
        <w:spacing w:line="48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被授权代理人（签字）：</w:t>
      </w:r>
    </w:p>
    <w:p>
      <w:pPr>
        <w:shd w:val="clear"/>
        <w:spacing w:line="360" w:lineRule="auto"/>
        <w:ind w:firstLine="480" w:firstLineChars="200"/>
        <w:jc w:val="left"/>
        <w:rPr>
          <w:rFonts w:hint="eastAsia" w:ascii="宋体" w:hAnsi="宋体" w:eastAsia="宋体" w:cs="宋体"/>
          <w:color w:val="auto"/>
          <w:sz w:val="24"/>
          <w:szCs w:val="24"/>
          <w:highlight w:val="none"/>
        </w:rPr>
      </w:pPr>
    </w:p>
    <w:p>
      <w:pPr>
        <w:shd w:val="clea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备注：供应商采购需求响应有偏离的，则在此表中列明实际响应的内容提要并加以说明，以便查对。无偏离说明表示完全响应。</w:t>
      </w:r>
    </w:p>
    <w:p>
      <w:pPr>
        <w:shd w:val="clear"/>
        <w:rPr>
          <w:rFonts w:hint="eastAsia" w:ascii="宋体" w:hAnsi="宋体" w:eastAsia="宋体" w:cs="宋体"/>
          <w:color w:val="auto"/>
          <w:highlight w:val="none"/>
        </w:rPr>
      </w:pPr>
    </w:p>
    <w:p>
      <w:pPr>
        <w:shd w:val="clear"/>
        <w:outlineLvl w:val="0"/>
        <w:rPr>
          <w:rFonts w:hint="eastAsia" w:ascii="宋体" w:hAnsi="宋体" w:eastAsia="宋体" w:cs="宋体"/>
          <w:b/>
          <w:bCs/>
          <w:color w:val="auto"/>
          <w:sz w:val="24"/>
          <w:highlight w:val="none"/>
        </w:rPr>
        <w:sectPr>
          <w:headerReference r:id="rId6" w:type="first"/>
          <w:footerReference r:id="rId8" w:type="first"/>
          <w:headerReference r:id="rId5" w:type="default"/>
          <w:footerReference r:id="rId7" w:type="default"/>
          <w:pgSz w:w="11911" w:h="16838"/>
          <w:pgMar w:top="1440" w:right="1633" w:bottom="1440" w:left="1633" w:header="0" w:footer="879" w:gutter="0"/>
          <w:pgNumType w:fmt="decimal"/>
          <w:cols w:space="720" w:num="1"/>
          <w:rtlGutter w:val="0"/>
          <w:docGrid w:linePitch="312" w:charSpace="0"/>
        </w:sectPr>
      </w:pPr>
      <w:bookmarkStart w:id="164" w:name="_Toc28526"/>
      <w:bookmarkStart w:id="165" w:name="_Toc23457"/>
    </w:p>
    <w:p>
      <w:pPr>
        <w:shd w:val="clear"/>
        <w:outlineLvl w:val="0"/>
        <w:rPr>
          <w:rFonts w:hint="eastAsia" w:ascii="宋体" w:hAnsi="宋体" w:eastAsia="宋体" w:cs="宋体"/>
          <w:color w:val="auto"/>
          <w:sz w:val="24"/>
          <w:highlight w:val="none"/>
          <w:lang w:val="en-US" w:eastAsia="zh-CN"/>
        </w:rPr>
      </w:pPr>
      <w:r>
        <w:rPr>
          <w:rFonts w:hint="eastAsia" w:ascii="宋体" w:hAnsi="宋体" w:eastAsia="宋体" w:cs="宋体"/>
          <w:b/>
          <w:bCs/>
          <w:color w:val="auto"/>
          <w:sz w:val="24"/>
          <w:highlight w:val="none"/>
        </w:rPr>
        <w:t>附件</w:t>
      </w:r>
      <w:r>
        <w:rPr>
          <w:rFonts w:hint="eastAsia" w:ascii="宋体" w:hAnsi="宋体" w:eastAsia="宋体" w:cs="宋体"/>
          <w:b/>
          <w:bCs/>
          <w:color w:val="auto"/>
          <w:sz w:val="24"/>
          <w:highlight w:val="none"/>
          <w:lang w:val="en-US" w:eastAsia="zh-CN"/>
        </w:rPr>
        <w:t>1</w:t>
      </w:r>
      <w:bookmarkEnd w:id="164"/>
      <w:bookmarkEnd w:id="165"/>
      <w:r>
        <w:rPr>
          <w:rFonts w:hint="eastAsia" w:ascii="宋体" w:hAnsi="宋体" w:eastAsia="宋体" w:cs="宋体"/>
          <w:b/>
          <w:bCs/>
          <w:color w:val="auto"/>
          <w:sz w:val="24"/>
          <w:highlight w:val="none"/>
          <w:lang w:val="en-US" w:eastAsia="zh-CN"/>
        </w:rPr>
        <w:t>8</w:t>
      </w:r>
    </w:p>
    <w:p>
      <w:pPr>
        <w:shd w:val="clear" w:color="auto"/>
        <w:spacing w:line="500" w:lineRule="exact"/>
        <w:jc w:val="center"/>
        <w:rPr>
          <w:rFonts w:hint="eastAsia" w:ascii="宋体" w:hAnsi="宋体" w:eastAsia="宋体" w:cs="宋体"/>
          <w:b/>
          <w:color w:val="auto"/>
          <w:sz w:val="24"/>
          <w:highlight w:val="none"/>
          <w:lang w:eastAsia="zh-CN"/>
        </w:rPr>
      </w:pPr>
      <w:r>
        <w:rPr>
          <w:rFonts w:hint="eastAsia" w:ascii="宋体" w:hAnsi="宋体" w:eastAsia="宋体" w:cs="宋体"/>
          <w:b/>
          <w:color w:val="auto"/>
          <w:sz w:val="24"/>
          <w:szCs w:val="24"/>
          <w:highlight w:val="none"/>
          <w:lang w:eastAsia="zh-CN"/>
        </w:rPr>
        <w:t>供应商（20</w:t>
      </w:r>
      <w:r>
        <w:rPr>
          <w:rFonts w:hint="eastAsia" w:ascii="宋体" w:hAnsi="宋体" w:cs="宋体"/>
          <w:b/>
          <w:color w:val="auto"/>
          <w:sz w:val="24"/>
          <w:szCs w:val="24"/>
          <w:highlight w:val="none"/>
          <w:lang w:val="en-US" w:eastAsia="zh-CN"/>
        </w:rPr>
        <w:t>20</w:t>
      </w:r>
      <w:r>
        <w:rPr>
          <w:rFonts w:hint="eastAsia" w:ascii="宋体" w:hAnsi="宋体" w:eastAsia="宋体" w:cs="宋体"/>
          <w:b/>
          <w:color w:val="auto"/>
          <w:sz w:val="24"/>
          <w:szCs w:val="24"/>
          <w:highlight w:val="none"/>
          <w:lang w:eastAsia="zh-CN"/>
        </w:rPr>
        <w:t>年1月1日-至今）完成类似项目实施情况一览表</w:t>
      </w:r>
    </w:p>
    <w:tbl>
      <w:tblPr>
        <w:tblStyle w:val="21"/>
        <w:tblW w:w="5222" w:type="pct"/>
        <w:tblInd w:w="0" w:type="dxa"/>
        <w:tblLayout w:type="autofit"/>
        <w:tblCellMar>
          <w:top w:w="0" w:type="dxa"/>
          <w:left w:w="0" w:type="dxa"/>
          <w:bottom w:w="0" w:type="dxa"/>
          <w:right w:w="0" w:type="dxa"/>
        </w:tblCellMar>
      </w:tblPr>
      <w:tblGrid>
        <w:gridCol w:w="1737"/>
        <w:gridCol w:w="2266"/>
        <w:gridCol w:w="715"/>
        <w:gridCol w:w="863"/>
        <w:gridCol w:w="800"/>
        <w:gridCol w:w="715"/>
        <w:gridCol w:w="716"/>
        <w:gridCol w:w="1442"/>
      </w:tblGrid>
      <w:tr>
        <w:tblPrEx>
          <w:tblCellMar>
            <w:top w:w="0" w:type="dxa"/>
            <w:left w:w="0" w:type="dxa"/>
            <w:bottom w:w="0" w:type="dxa"/>
            <w:right w:w="0" w:type="dxa"/>
          </w:tblCellMar>
        </w:tblPrEx>
        <w:trPr>
          <w:trHeight w:val="912" w:hRule="atLeast"/>
        </w:trPr>
        <w:tc>
          <w:tcPr>
            <w:tcW w:w="939" w:type="pct"/>
            <w:vMerge w:val="restar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hd w:val="clear"/>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采购单位名称</w:t>
            </w:r>
          </w:p>
          <w:p>
            <w:pPr>
              <w:shd w:val="clear"/>
              <w:snapToGrid w:val="0"/>
              <w:jc w:val="center"/>
              <w:rPr>
                <w:rFonts w:hint="eastAsia" w:ascii="宋体" w:hAnsi="宋体" w:eastAsia="宋体" w:cs="宋体"/>
                <w:color w:val="auto"/>
                <w:sz w:val="24"/>
                <w:highlight w:val="none"/>
              </w:rPr>
            </w:pPr>
          </w:p>
        </w:tc>
        <w:tc>
          <w:tcPr>
            <w:tcW w:w="1224" w:type="pct"/>
            <w:vMerge w:val="restar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hd w:val="clear"/>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p>
            <w:pPr>
              <w:shd w:val="clear"/>
              <w:snapToGrid w:val="0"/>
              <w:jc w:val="center"/>
              <w:rPr>
                <w:rFonts w:hint="eastAsia" w:ascii="宋体" w:hAnsi="宋体" w:eastAsia="宋体" w:cs="宋体"/>
                <w:color w:val="auto"/>
                <w:sz w:val="24"/>
                <w:highlight w:val="none"/>
              </w:rPr>
            </w:pPr>
          </w:p>
        </w:tc>
        <w:tc>
          <w:tcPr>
            <w:tcW w:w="386" w:type="pct"/>
            <w:vMerge w:val="restar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hd w:val="clear"/>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w:t>
            </w:r>
          </w:p>
          <w:p>
            <w:pPr>
              <w:shd w:val="clear"/>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内容</w:t>
            </w:r>
          </w:p>
          <w:p>
            <w:pPr>
              <w:shd w:val="clear"/>
              <w:snapToGrid w:val="0"/>
              <w:jc w:val="center"/>
              <w:rPr>
                <w:rFonts w:hint="eastAsia" w:ascii="宋体" w:hAnsi="宋体" w:eastAsia="宋体" w:cs="宋体"/>
                <w:color w:val="auto"/>
                <w:sz w:val="24"/>
                <w:highlight w:val="none"/>
              </w:rPr>
            </w:pPr>
          </w:p>
        </w:tc>
        <w:tc>
          <w:tcPr>
            <w:tcW w:w="466" w:type="pct"/>
            <w:vMerge w:val="restar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hd w:val="clear"/>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w:t>
            </w:r>
          </w:p>
          <w:p>
            <w:pPr>
              <w:shd w:val="clear"/>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数量</w:t>
            </w:r>
          </w:p>
          <w:p>
            <w:pPr>
              <w:shd w:val="clear"/>
              <w:snapToGrid w:val="0"/>
              <w:jc w:val="center"/>
              <w:rPr>
                <w:rFonts w:hint="eastAsia" w:ascii="宋体" w:hAnsi="宋体" w:eastAsia="宋体" w:cs="宋体"/>
                <w:color w:val="auto"/>
                <w:sz w:val="24"/>
                <w:highlight w:val="none"/>
              </w:rPr>
            </w:pPr>
          </w:p>
        </w:tc>
        <w:tc>
          <w:tcPr>
            <w:tcW w:w="432" w:type="pct"/>
            <w:vMerge w:val="restar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hd w:val="clear"/>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合同</w:t>
            </w:r>
          </w:p>
          <w:p>
            <w:pPr>
              <w:shd w:val="clear"/>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金额</w:t>
            </w:r>
          </w:p>
          <w:p>
            <w:pPr>
              <w:shd w:val="clear"/>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（万元）</w:t>
            </w:r>
          </w:p>
          <w:p>
            <w:pPr>
              <w:shd w:val="clear"/>
              <w:snapToGrid w:val="0"/>
              <w:jc w:val="center"/>
              <w:rPr>
                <w:rFonts w:hint="eastAsia" w:ascii="宋体" w:hAnsi="宋体" w:eastAsia="宋体" w:cs="宋体"/>
                <w:color w:val="auto"/>
                <w:sz w:val="24"/>
                <w:highlight w:val="none"/>
              </w:rPr>
            </w:pPr>
          </w:p>
        </w:tc>
        <w:tc>
          <w:tcPr>
            <w:tcW w:w="773" w:type="pct"/>
            <w:gridSpan w:val="2"/>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hd w:val="clear"/>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附件页码</w:t>
            </w:r>
          </w:p>
          <w:p>
            <w:pPr>
              <w:shd w:val="clear"/>
              <w:snapToGrid w:val="0"/>
              <w:jc w:val="center"/>
              <w:rPr>
                <w:rFonts w:hint="eastAsia" w:ascii="宋体" w:hAnsi="宋体" w:eastAsia="宋体" w:cs="宋体"/>
                <w:color w:val="auto"/>
                <w:sz w:val="24"/>
                <w:highlight w:val="none"/>
              </w:rPr>
            </w:pPr>
          </w:p>
        </w:tc>
        <w:tc>
          <w:tcPr>
            <w:tcW w:w="776" w:type="pct"/>
            <w:vMerge w:val="restar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hd w:val="clear"/>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采购单位联系人及</w:t>
            </w:r>
          </w:p>
          <w:p>
            <w:pPr>
              <w:shd w:val="clear"/>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p>
            <w:pPr>
              <w:shd w:val="clear"/>
              <w:snapToGrid w:val="0"/>
              <w:jc w:val="center"/>
              <w:rPr>
                <w:rFonts w:hint="eastAsia" w:ascii="宋体" w:hAnsi="宋体" w:eastAsia="宋体" w:cs="宋体"/>
                <w:color w:val="auto"/>
                <w:sz w:val="24"/>
                <w:highlight w:val="none"/>
              </w:rPr>
            </w:pPr>
          </w:p>
        </w:tc>
      </w:tr>
      <w:tr>
        <w:tblPrEx>
          <w:tblCellMar>
            <w:top w:w="0" w:type="dxa"/>
            <w:left w:w="0" w:type="dxa"/>
            <w:bottom w:w="0" w:type="dxa"/>
            <w:right w:w="0" w:type="dxa"/>
          </w:tblCellMar>
        </w:tblPrEx>
        <w:trPr>
          <w:trHeight w:val="2178" w:hRule="atLeast"/>
        </w:trPr>
        <w:tc>
          <w:tcPr>
            <w:tcW w:w="939" w:type="pct"/>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hd w:val="clear"/>
              <w:snapToGrid w:val="0"/>
              <w:jc w:val="center"/>
              <w:rPr>
                <w:rFonts w:hint="eastAsia" w:ascii="宋体" w:hAnsi="宋体" w:eastAsia="宋体" w:cs="宋体"/>
                <w:color w:val="auto"/>
                <w:sz w:val="24"/>
                <w:highlight w:val="none"/>
              </w:rPr>
            </w:pPr>
          </w:p>
        </w:tc>
        <w:tc>
          <w:tcPr>
            <w:tcW w:w="1224" w:type="pct"/>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hd w:val="clear"/>
              <w:snapToGrid w:val="0"/>
              <w:jc w:val="center"/>
              <w:rPr>
                <w:rFonts w:hint="eastAsia" w:ascii="宋体" w:hAnsi="宋体" w:eastAsia="宋体" w:cs="宋体"/>
                <w:color w:val="auto"/>
                <w:sz w:val="24"/>
                <w:highlight w:val="none"/>
              </w:rPr>
            </w:pPr>
          </w:p>
        </w:tc>
        <w:tc>
          <w:tcPr>
            <w:tcW w:w="386" w:type="pct"/>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hd w:val="clear"/>
              <w:snapToGrid w:val="0"/>
              <w:jc w:val="center"/>
              <w:rPr>
                <w:rFonts w:hint="eastAsia" w:ascii="宋体" w:hAnsi="宋体" w:eastAsia="宋体" w:cs="宋体"/>
                <w:color w:val="auto"/>
                <w:sz w:val="24"/>
                <w:highlight w:val="none"/>
              </w:rPr>
            </w:pPr>
          </w:p>
        </w:tc>
        <w:tc>
          <w:tcPr>
            <w:tcW w:w="466" w:type="pct"/>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hd w:val="clear"/>
              <w:snapToGrid w:val="0"/>
              <w:jc w:val="center"/>
              <w:rPr>
                <w:rFonts w:hint="eastAsia" w:ascii="宋体" w:hAnsi="宋体" w:eastAsia="宋体" w:cs="宋体"/>
                <w:color w:val="auto"/>
                <w:sz w:val="24"/>
                <w:highlight w:val="none"/>
              </w:rPr>
            </w:pPr>
          </w:p>
        </w:tc>
        <w:tc>
          <w:tcPr>
            <w:tcW w:w="432" w:type="pct"/>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hd w:val="clear"/>
              <w:snapToGrid w:val="0"/>
              <w:jc w:val="center"/>
              <w:rPr>
                <w:rFonts w:hint="eastAsia" w:ascii="宋体" w:hAnsi="宋体" w:eastAsia="宋体" w:cs="宋体"/>
                <w:color w:val="auto"/>
                <w:sz w:val="24"/>
                <w:highlight w:val="none"/>
              </w:rPr>
            </w:pPr>
          </w:p>
        </w:tc>
        <w:tc>
          <w:tcPr>
            <w:tcW w:w="38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hd w:val="clear"/>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w:t>
            </w:r>
          </w:p>
          <w:p>
            <w:pPr>
              <w:shd w:val="clear"/>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同</w:t>
            </w:r>
          </w:p>
          <w:p>
            <w:pPr>
              <w:shd w:val="clear"/>
              <w:snapToGrid w:val="0"/>
              <w:jc w:val="center"/>
              <w:rPr>
                <w:rFonts w:hint="eastAsia" w:ascii="宋体" w:hAnsi="宋体" w:eastAsia="宋体" w:cs="宋体"/>
                <w:color w:val="auto"/>
                <w:sz w:val="24"/>
                <w:highlight w:val="none"/>
              </w:rPr>
            </w:pPr>
          </w:p>
        </w:tc>
        <w:tc>
          <w:tcPr>
            <w:tcW w:w="387"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hd w:val="clear"/>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验收</w:t>
            </w:r>
          </w:p>
          <w:p>
            <w:pPr>
              <w:shd w:val="clear"/>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报告</w:t>
            </w:r>
          </w:p>
          <w:p>
            <w:pPr>
              <w:shd w:val="clear"/>
              <w:snapToGrid w:val="0"/>
              <w:jc w:val="center"/>
              <w:rPr>
                <w:rFonts w:hint="eastAsia" w:ascii="宋体" w:hAnsi="宋体" w:eastAsia="宋体" w:cs="宋体"/>
                <w:color w:val="auto"/>
                <w:sz w:val="24"/>
                <w:highlight w:val="none"/>
              </w:rPr>
            </w:pPr>
          </w:p>
        </w:tc>
        <w:tc>
          <w:tcPr>
            <w:tcW w:w="776" w:type="pct"/>
            <w:vMerge w:val="continue"/>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shd w:val="clear"/>
              <w:snapToGrid w:val="0"/>
              <w:jc w:val="center"/>
              <w:rPr>
                <w:rFonts w:hint="eastAsia" w:ascii="宋体" w:hAnsi="宋体" w:eastAsia="宋体" w:cs="宋体"/>
                <w:color w:val="auto"/>
                <w:sz w:val="24"/>
                <w:highlight w:val="none"/>
              </w:rPr>
            </w:pPr>
          </w:p>
        </w:tc>
      </w:tr>
      <w:tr>
        <w:tblPrEx>
          <w:tblCellMar>
            <w:top w:w="0" w:type="dxa"/>
            <w:left w:w="0" w:type="dxa"/>
            <w:bottom w:w="0" w:type="dxa"/>
            <w:right w:w="0" w:type="dxa"/>
          </w:tblCellMar>
        </w:tblPrEx>
        <w:trPr>
          <w:trHeight w:val="806" w:hRule="atLeast"/>
        </w:trPr>
        <w:tc>
          <w:tcPr>
            <w:tcW w:w="939"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hd w:val="clear"/>
              <w:snapToGrid w:val="0"/>
              <w:spacing w:before="50" w:after="120" w:line="400" w:lineRule="exact"/>
              <w:jc w:val="left"/>
              <w:rPr>
                <w:rFonts w:hint="eastAsia" w:ascii="宋体" w:hAnsi="宋体" w:eastAsia="宋体" w:cs="宋体"/>
                <w:color w:val="auto"/>
                <w:sz w:val="24"/>
                <w:highlight w:val="none"/>
              </w:rPr>
            </w:pPr>
          </w:p>
        </w:tc>
        <w:tc>
          <w:tcPr>
            <w:tcW w:w="1224"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hd w:val="clear"/>
              <w:snapToGrid w:val="0"/>
              <w:spacing w:before="50" w:after="120" w:line="400" w:lineRule="exact"/>
              <w:jc w:val="left"/>
              <w:rPr>
                <w:rFonts w:hint="eastAsia" w:ascii="宋体" w:hAnsi="宋体" w:eastAsia="宋体" w:cs="宋体"/>
                <w:color w:val="auto"/>
                <w:sz w:val="24"/>
                <w:highlight w:val="none"/>
              </w:rPr>
            </w:pPr>
          </w:p>
        </w:tc>
        <w:tc>
          <w:tcPr>
            <w:tcW w:w="38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hd w:val="clear"/>
              <w:snapToGrid w:val="0"/>
              <w:spacing w:before="50" w:after="120" w:line="400" w:lineRule="exact"/>
              <w:jc w:val="left"/>
              <w:rPr>
                <w:rFonts w:hint="eastAsia" w:ascii="宋体" w:hAnsi="宋体" w:eastAsia="宋体" w:cs="宋体"/>
                <w:color w:val="auto"/>
                <w:sz w:val="24"/>
                <w:highlight w:val="none"/>
              </w:rPr>
            </w:pPr>
          </w:p>
        </w:tc>
        <w:tc>
          <w:tcPr>
            <w:tcW w:w="46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hd w:val="clear"/>
              <w:snapToGrid w:val="0"/>
              <w:spacing w:before="50" w:after="120" w:line="400" w:lineRule="exact"/>
              <w:jc w:val="left"/>
              <w:rPr>
                <w:rFonts w:hint="eastAsia" w:ascii="宋体" w:hAnsi="宋体" w:eastAsia="宋体" w:cs="宋体"/>
                <w:color w:val="auto"/>
                <w:sz w:val="24"/>
                <w:highlight w:val="none"/>
              </w:rPr>
            </w:pPr>
          </w:p>
        </w:tc>
        <w:tc>
          <w:tcPr>
            <w:tcW w:w="432"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hd w:val="clear"/>
              <w:snapToGrid w:val="0"/>
              <w:spacing w:before="50" w:after="120" w:line="400" w:lineRule="exact"/>
              <w:jc w:val="left"/>
              <w:rPr>
                <w:rFonts w:hint="eastAsia" w:ascii="宋体" w:hAnsi="宋体" w:eastAsia="宋体" w:cs="宋体"/>
                <w:color w:val="auto"/>
                <w:sz w:val="24"/>
                <w:highlight w:val="none"/>
              </w:rPr>
            </w:pPr>
          </w:p>
        </w:tc>
        <w:tc>
          <w:tcPr>
            <w:tcW w:w="38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hd w:val="clear"/>
              <w:snapToGrid w:val="0"/>
              <w:spacing w:before="50" w:after="120" w:line="400" w:lineRule="exact"/>
              <w:jc w:val="left"/>
              <w:rPr>
                <w:rFonts w:hint="eastAsia" w:ascii="宋体" w:hAnsi="宋体" w:eastAsia="宋体" w:cs="宋体"/>
                <w:color w:val="auto"/>
                <w:sz w:val="24"/>
                <w:highlight w:val="none"/>
              </w:rPr>
            </w:pPr>
          </w:p>
        </w:tc>
        <w:tc>
          <w:tcPr>
            <w:tcW w:w="387"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hd w:val="clear"/>
              <w:snapToGrid w:val="0"/>
              <w:spacing w:before="50" w:after="120" w:line="400" w:lineRule="exact"/>
              <w:jc w:val="left"/>
              <w:rPr>
                <w:rFonts w:hint="eastAsia" w:ascii="宋体" w:hAnsi="宋体" w:eastAsia="宋体" w:cs="宋体"/>
                <w:color w:val="auto"/>
                <w:sz w:val="24"/>
                <w:highlight w:val="none"/>
              </w:rPr>
            </w:pPr>
          </w:p>
        </w:tc>
        <w:tc>
          <w:tcPr>
            <w:tcW w:w="77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hd w:val="clear"/>
              <w:snapToGrid w:val="0"/>
              <w:spacing w:before="50" w:after="120" w:line="400" w:lineRule="exact"/>
              <w:jc w:val="left"/>
              <w:rPr>
                <w:rFonts w:hint="eastAsia" w:ascii="宋体" w:hAnsi="宋体" w:eastAsia="宋体" w:cs="宋体"/>
                <w:color w:val="auto"/>
                <w:sz w:val="24"/>
                <w:highlight w:val="none"/>
              </w:rPr>
            </w:pPr>
          </w:p>
        </w:tc>
      </w:tr>
      <w:tr>
        <w:tblPrEx>
          <w:tblCellMar>
            <w:top w:w="0" w:type="dxa"/>
            <w:left w:w="0" w:type="dxa"/>
            <w:bottom w:w="0" w:type="dxa"/>
            <w:right w:w="0" w:type="dxa"/>
          </w:tblCellMar>
        </w:tblPrEx>
        <w:trPr>
          <w:trHeight w:val="1001" w:hRule="atLeast"/>
        </w:trPr>
        <w:tc>
          <w:tcPr>
            <w:tcW w:w="939"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hd w:val="clear"/>
              <w:snapToGrid w:val="0"/>
              <w:spacing w:before="50" w:after="120" w:line="400" w:lineRule="exact"/>
              <w:jc w:val="left"/>
              <w:rPr>
                <w:rFonts w:hint="eastAsia" w:ascii="宋体" w:hAnsi="宋体" w:eastAsia="宋体" w:cs="宋体"/>
                <w:color w:val="auto"/>
                <w:sz w:val="24"/>
                <w:highlight w:val="none"/>
              </w:rPr>
            </w:pPr>
          </w:p>
        </w:tc>
        <w:tc>
          <w:tcPr>
            <w:tcW w:w="1224"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hd w:val="clear"/>
              <w:snapToGrid w:val="0"/>
              <w:spacing w:before="50" w:after="120" w:line="400" w:lineRule="exact"/>
              <w:jc w:val="left"/>
              <w:rPr>
                <w:rFonts w:hint="eastAsia" w:ascii="宋体" w:hAnsi="宋体" w:eastAsia="宋体" w:cs="宋体"/>
                <w:color w:val="auto"/>
                <w:sz w:val="24"/>
                <w:highlight w:val="none"/>
              </w:rPr>
            </w:pPr>
          </w:p>
        </w:tc>
        <w:tc>
          <w:tcPr>
            <w:tcW w:w="38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hd w:val="clear"/>
              <w:snapToGrid w:val="0"/>
              <w:spacing w:before="50" w:after="120" w:line="400" w:lineRule="exact"/>
              <w:jc w:val="left"/>
              <w:rPr>
                <w:rFonts w:hint="eastAsia" w:ascii="宋体" w:hAnsi="宋体" w:eastAsia="宋体" w:cs="宋体"/>
                <w:color w:val="auto"/>
                <w:sz w:val="24"/>
                <w:highlight w:val="none"/>
              </w:rPr>
            </w:pPr>
          </w:p>
        </w:tc>
        <w:tc>
          <w:tcPr>
            <w:tcW w:w="46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hd w:val="clear"/>
              <w:snapToGrid w:val="0"/>
              <w:spacing w:before="50" w:after="120" w:line="400" w:lineRule="exact"/>
              <w:jc w:val="left"/>
              <w:rPr>
                <w:rFonts w:hint="eastAsia" w:ascii="宋体" w:hAnsi="宋体" w:eastAsia="宋体" w:cs="宋体"/>
                <w:color w:val="auto"/>
                <w:sz w:val="24"/>
                <w:highlight w:val="none"/>
              </w:rPr>
            </w:pPr>
          </w:p>
        </w:tc>
        <w:tc>
          <w:tcPr>
            <w:tcW w:w="432"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hd w:val="clear"/>
              <w:snapToGrid w:val="0"/>
              <w:spacing w:before="50" w:after="120" w:line="400" w:lineRule="exact"/>
              <w:jc w:val="left"/>
              <w:rPr>
                <w:rFonts w:hint="eastAsia" w:ascii="宋体" w:hAnsi="宋体" w:eastAsia="宋体" w:cs="宋体"/>
                <w:color w:val="auto"/>
                <w:sz w:val="24"/>
                <w:highlight w:val="none"/>
              </w:rPr>
            </w:pPr>
          </w:p>
        </w:tc>
        <w:tc>
          <w:tcPr>
            <w:tcW w:w="38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hd w:val="clear"/>
              <w:snapToGrid w:val="0"/>
              <w:spacing w:before="50" w:after="120" w:line="400" w:lineRule="exact"/>
              <w:jc w:val="left"/>
              <w:rPr>
                <w:rFonts w:hint="eastAsia" w:ascii="宋体" w:hAnsi="宋体" w:eastAsia="宋体" w:cs="宋体"/>
                <w:color w:val="auto"/>
                <w:sz w:val="24"/>
                <w:highlight w:val="none"/>
              </w:rPr>
            </w:pPr>
          </w:p>
        </w:tc>
        <w:tc>
          <w:tcPr>
            <w:tcW w:w="387"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hd w:val="clear"/>
              <w:snapToGrid w:val="0"/>
              <w:spacing w:before="50" w:after="120" w:line="400" w:lineRule="exact"/>
              <w:jc w:val="left"/>
              <w:rPr>
                <w:rFonts w:hint="eastAsia" w:ascii="宋体" w:hAnsi="宋体" w:eastAsia="宋体" w:cs="宋体"/>
                <w:color w:val="auto"/>
                <w:sz w:val="24"/>
                <w:highlight w:val="none"/>
              </w:rPr>
            </w:pPr>
          </w:p>
        </w:tc>
        <w:tc>
          <w:tcPr>
            <w:tcW w:w="77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hd w:val="clear"/>
              <w:snapToGrid w:val="0"/>
              <w:spacing w:before="50" w:after="120" w:line="400" w:lineRule="exact"/>
              <w:jc w:val="left"/>
              <w:rPr>
                <w:rFonts w:hint="eastAsia" w:ascii="宋体" w:hAnsi="宋体" w:eastAsia="宋体" w:cs="宋体"/>
                <w:color w:val="auto"/>
                <w:sz w:val="24"/>
                <w:highlight w:val="none"/>
              </w:rPr>
            </w:pPr>
          </w:p>
        </w:tc>
      </w:tr>
      <w:tr>
        <w:tblPrEx>
          <w:tblCellMar>
            <w:top w:w="0" w:type="dxa"/>
            <w:left w:w="0" w:type="dxa"/>
            <w:bottom w:w="0" w:type="dxa"/>
            <w:right w:w="0" w:type="dxa"/>
          </w:tblCellMar>
        </w:tblPrEx>
        <w:trPr>
          <w:trHeight w:val="806" w:hRule="atLeast"/>
        </w:trPr>
        <w:tc>
          <w:tcPr>
            <w:tcW w:w="939"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hd w:val="clear"/>
              <w:snapToGrid w:val="0"/>
              <w:spacing w:before="50" w:after="120" w:line="400" w:lineRule="exact"/>
              <w:jc w:val="left"/>
              <w:rPr>
                <w:rFonts w:hint="eastAsia" w:ascii="宋体" w:hAnsi="宋体" w:eastAsia="宋体" w:cs="宋体"/>
                <w:color w:val="auto"/>
                <w:sz w:val="24"/>
                <w:highlight w:val="none"/>
              </w:rPr>
            </w:pPr>
          </w:p>
        </w:tc>
        <w:tc>
          <w:tcPr>
            <w:tcW w:w="1224"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hd w:val="clear"/>
              <w:snapToGrid w:val="0"/>
              <w:spacing w:before="50" w:after="120" w:line="400" w:lineRule="exact"/>
              <w:jc w:val="left"/>
              <w:rPr>
                <w:rFonts w:hint="eastAsia" w:ascii="宋体" w:hAnsi="宋体" w:eastAsia="宋体" w:cs="宋体"/>
                <w:color w:val="auto"/>
                <w:sz w:val="24"/>
                <w:highlight w:val="none"/>
              </w:rPr>
            </w:pPr>
          </w:p>
        </w:tc>
        <w:tc>
          <w:tcPr>
            <w:tcW w:w="38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hd w:val="clear"/>
              <w:snapToGrid w:val="0"/>
              <w:spacing w:before="50" w:after="120" w:line="400" w:lineRule="exact"/>
              <w:jc w:val="left"/>
              <w:rPr>
                <w:rFonts w:hint="eastAsia" w:ascii="宋体" w:hAnsi="宋体" w:eastAsia="宋体" w:cs="宋体"/>
                <w:color w:val="auto"/>
                <w:sz w:val="24"/>
                <w:highlight w:val="none"/>
              </w:rPr>
            </w:pPr>
          </w:p>
        </w:tc>
        <w:tc>
          <w:tcPr>
            <w:tcW w:w="46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hd w:val="clear"/>
              <w:snapToGrid w:val="0"/>
              <w:spacing w:before="50" w:after="120" w:line="400" w:lineRule="exact"/>
              <w:jc w:val="left"/>
              <w:rPr>
                <w:rFonts w:hint="eastAsia" w:ascii="宋体" w:hAnsi="宋体" w:eastAsia="宋体" w:cs="宋体"/>
                <w:color w:val="auto"/>
                <w:sz w:val="24"/>
                <w:highlight w:val="none"/>
              </w:rPr>
            </w:pPr>
          </w:p>
        </w:tc>
        <w:tc>
          <w:tcPr>
            <w:tcW w:w="432"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hd w:val="clear"/>
              <w:snapToGrid w:val="0"/>
              <w:spacing w:before="50" w:after="120" w:line="400" w:lineRule="exact"/>
              <w:jc w:val="left"/>
              <w:rPr>
                <w:rFonts w:hint="eastAsia" w:ascii="宋体" w:hAnsi="宋体" w:eastAsia="宋体" w:cs="宋体"/>
                <w:color w:val="auto"/>
                <w:sz w:val="24"/>
                <w:highlight w:val="none"/>
              </w:rPr>
            </w:pPr>
          </w:p>
        </w:tc>
        <w:tc>
          <w:tcPr>
            <w:tcW w:w="38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hd w:val="clear"/>
              <w:snapToGrid w:val="0"/>
              <w:spacing w:before="50" w:after="120" w:line="400" w:lineRule="exact"/>
              <w:jc w:val="left"/>
              <w:rPr>
                <w:rFonts w:hint="eastAsia" w:ascii="宋体" w:hAnsi="宋体" w:eastAsia="宋体" w:cs="宋体"/>
                <w:color w:val="auto"/>
                <w:sz w:val="24"/>
                <w:highlight w:val="none"/>
              </w:rPr>
            </w:pPr>
          </w:p>
        </w:tc>
        <w:tc>
          <w:tcPr>
            <w:tcW w:w="387"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hd w:val="clear"/>
              <w:snapToGrid w:val="0"/>
              <w:spacing w:before="50" w:after="120" w:line="400" w:lineRule="exact"/>
              <w:jc w:val="left"/>
              <w:rPr>
                <w:rFonts w:hint="eastAsia" w:ascii="宋体" w:hAnsi="宋体" w:eastAsia="宋体" w:cs="宋体"/>
                <w:color w:val="auto"/>
                <w:sz w:val="24"/>
                <w:highlight w:val="none"/>
              </w:rPr>
            </w:pPr>
          </w:p>
        </w:tc>
        <w:tc>
          <w:tcPr>
            <w:tcW w:w="77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hd w:val="clear"/>
              <w:snapToGrid w:val="0"/>
              <w:spacing w:before="50" w:after="120" w:line="400" w:lineRule="exact"/>
              <w:jc w:val="left"/>
              <w:rPr>
                <w:rFonts w:hint="eastAsia" w:ascii="宋体" w:hAnsi="宋体" w:eastAsia="宋体" w:cs="宋体"/>
                <w:color w:val="auto"/>
                <w:sz w:val="24"/>
                <w:highlight w:val="none"/>
              </w:rPr>
            </w:pPr>
          </w:p>
        </w:tc>
      </w:tr>
      <w:tr>
        <w:tblPrEx>
          <w:tblCellMar>
            <w:top w:w="0" w:type="dxa"/>
            <w:left w:w="0" w:type="dxa"/>
            <w:bottom w:w="0" w:type="dxa"/>
            <w:right w:w="0" w:type="dxa"/>
          </w:tblCellMar>
        </w:tblPrEx>
        <w:trPr>
          <w:trHeight w:val="806" w:hRule="atLeast"/>
        </w:trPr>
        <w:tc>
          <w:tcPr>
            <w:tcW w:w="939"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hd w:val="clear"/>
              <w:snapToGrid w:val="0"/>
              <w:spacing w:before="50" w:after="120" w:line="400" w:lineRule="exact"/>
              <w:jc w:val="left"/>
              <w:rPr>
                <w:rFonts w:hint="eastAsia" w:ascii="宋体" w:hAnsi="宋体" w:eastAsia="宋体" w:cs="宋体"/>
                <w:color w:val="auto"/>
                <w:sz w:val="24"/>
                <w:highlight w:val="none"/>
              </w:rPr>
            </w:pPr>
          </w:p>
        </w:tc>
        <w:tc>
          <w:tcPr>
            <w:tcW w:w="1224"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hd w:val="clear"/>
              <w:snapToGrid w:val="0"/>
              <w:spacing w:before="50" w:after="120" w:line="400" w:lineRule="exact"/>
              <w:jc w:val="left"/>
              <w:rPr>
                <w:rFonts w:hint="eastAsia" w:ascii="宋体" w:hAnsi="宋体" w:eastAsia="宋体" w:cs="宋体"/>
                <w:color w:val="auto"/>
                <w:sz w:val="24"/>
                <w:highlight w:val="none"/>
              </w:rPr>
            </w:pPr>
          </w:p>
        </w:tc>
        <w:tc>
          <w:tcPr>
            <w:tcW w:w="38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hd w:val="clear"/>
              <w:snapToGrid w:val="0"/>
              <w:spacing w:before="50" w:after="120" w:line="400" w:lineRule="exact"/>
              <w:jc w:val="left"/>
              <w:rPr>
                <w:rFonts w:hint="eastAsia" w:ascii="宋体" w:hAnsi="宋体" w:eastAsia="宋体" w:cs="宋体"/>
                <w:color w:val="auto"/>
                <w:sz w:val="24"/>
                <w:highlight w:val="none"/>
              </w:rPr>
            </w:pPr>
          </w:p>
        </w:tc>
        <w:tc>
          <w:tcPr>
            <w:tcW w:w="46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hd w:val="clear"/>
              <w:snapToGrid w:val="0"/>
              <w:spacing w:before="50" w:after="120" w:line="400" w:lineRule="exact"/>
              <w:jc w:val="left"/>
              <w:rPr>
                <w:rFonts w:hint="eastAsia" w:ascii="宋体" w:hAnsi="宋体" w:eastAsia="宋体" w:cs="宋体"/>
                <w:color w:val="auto"/>
                <w:sz w:val="24"/>
                <w:highlight w:val="none"/>
              </w:rPr>
            </w:pPr>
          </w:p>
        </w:tc>
        <w:tc>
          <w:tcPr>
            <w:tcW w:w="432"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hd w:val="clear"/>
              <w:snapToGrid w:val="0"/>
              <w:spacing w:before="50" w:after="120" w:line="400" w:lineRule="exact"/>
              <w:jc w:val="left"/>
              <w:rPr>
                <w:rFonts w:hint="eastAsia" w:ascii="宋体" w:hAnsi="宋体" w:eastAsia="宋体" w:cs="宋体"/>
                <w:color w:val="auto"/>
                <w:sz w:val="24"/>
                <w:highlight w:val="none"/>
              </w:rPr>
            </w:pPr>
          </w:p>
        </w:tc>
        <w:tc>
          <w:tcPr>
            <w:tcW w:w="38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hd w:val="clear"/>
              <w:snapToGrid w:val="0"/>
              <w:spacing w:before="50" w:after="120" w:line="400" w:lineRule="exact"/>
              <w:jc w:val="left"/>
              <w:rPr>
                <w:rFonts w:hint="eastAsia" w:ascii="宋体" w:hAnsi="宋体" w:eastAsia="宋体" w:cs="宋体"/>
                <w:color w:val="auto"/>
                <w:sz w:val="24"/>
                <w:highlight w:val="none"/>
              </w:rPr>
            </w:pPr>
          </w:p>
        </w:tc>
        <w:tc>
          <w:tcPr>
            <w:tcW w:w="387"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hd w:val="clear"/>
              <w:snapToGrid w:val="0"/>
              <w:spacing w:before="50" w:after="120" w:line="400" w:lineRule="exact"/>
              <w:jc w:val="left"/>
              <w:rPr>
                <w:rFonts w:hint="eastAsia" w:ascii="宋体" w:hAnsi="宋体" w:eastAsia="宋体" w:cs="宋体"/>
                <w:color w:val="auto"/>
                <w:sz w:val="24"/>
                <w:highlight w:val="none"/>
              </w:rPr>
            </w:pPr>
          </w:p>
        </w:tc>
        <w:tc>
          <w:tcPr>
            <w:tcW w:w="776"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hd w:val="clear"/>
              <w:snapToGrid w:val="0"/>
              <w:spacing w:before="50" w:after="120" w:line="400" w:lineRule="exact"/>
              <w:jc w:val="left"/>
              <w:rPr>
                <w:rFonts w:hint="eastAsia" w:ascii="宋体" w:hAnsi="宋体" w:eastAsia="宋体" w:cs="宋体"/>
                <w:color w:val="auto"/>
                <w:sz w:val="24"/>
                <w:highlight w:val="none"/>
              </w:rPr>
            </w:pPr>
          </w:p>
        </w:tc>
      </w:tr>
      <w:tr>
        <w:tblPrEx>
          <w:tblCellMar>
            <w:top w:w="0" w:type="dxa"/>
            <w:left w:w="0" w:type="dxa"/>
            <w:bottom w:w="0" w:type="dxa"/>
            <w:right w:w="0" w:type="dxa"/>
          </w:tblCellMar>
        </w:tblPrEx>
        <w:trPr>
          <w:trHeight w:val="820" w:hRule="atLeast"/>
        </w:trPr>
        <w:tc>
          <w:tcPr>
            <w:tcW w:w="939" w:type="pct"/>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hd w:val="clear"/>
              <w:snapToGrid w:val="0"/>
              <w:spacing w:before="50" w:after="120"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tc>
        <w:tc>
          <w:tcPr>
            <w:tcW w:w="4060" w:type="pct"/>
            <w:gridSpan w:val="7"/>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pPr>
              <w:shd w:val="clear"/>
              <w:snapToGrid w:val="0"/>
              <w:spacing w:before="50" w:after="120" w:line="40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须提供投标人类似项目中标通知书或合同复印件。</w:t>
            </w:r>
          </w:p>
        </w:tc>
      </w:tr>
    </w:tbl>
    <w:p>
      <w:pPr>
        <w:pStyle w:val="30"/>
        <w:shd w:val="clear" w:color="auto"/>
        <w:snapToGrid w:val="0"/>
        <w:spacing w:line="500" w:lineRule="exact"/>
        <w:ind w:firstLine="480" w:firstLineChars="20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供应商（盖公章）：</w:t>
      </w:r>
    </w:p>
    <w:p>
      <w:pPr>
        <w:shd w:val="clear" w:color="auto"/>
        <w:spacing w:line="500" w:lineRule="exact"/>
        <w:ind w:firstLine="480" w:firstLineChars="20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法定代表人（签字或盖章）：</w:t>
      </w:r>
    </w:p>
    <w:p>
      <w:pPr>
        <w:shd w:val="clear" w:color="auto"/>
        <w:spacing w:line="500" w:lineRule="exact"/>
        <w:ind w:firstLine="480" w:firstLineChars="20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被授权代理人（签字）：</w:t>
      </w:r>
    </w:p>
    <w:p>
      <w:pPr>
        <w:shd w:val="clear" w:color="auto"/>
        <w:spacing w:line="500" w:lineRule="exact"/>
        <w:ind w:firstLine="480" w:firstLineChars="20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pPr>
        <w:widowControl/>
        <w:shd w:val="clear"/>
        <w:spacing w:line="360" w:lineRule="auto"/>
        <w:jc w:val="left"/>
        <w:outlineLvl w:val="0"/>
        <w:rPr>
          <w:rFonts w:hint="eastAsia" w:ascii="宋体" w:hAnsi="宋体" w:eastAsia="宋体" w:cs="宋体"/>
          <w:bCs/>
          <w:color w:val="auto"/>
          <w:sz w:val="24"/>
          <w:highlight w:val="none"/>
        </w:rPr>
      </w:pPr>
    </w:p>
    <w:p>
      <w:pPr>
        <w:pStyle w:val="2"/>
        <w:shd w:val="clear"/>
        <w:tabs>
          <w:tab w:val="left" w:pos="540"/>
        </w:tabs>
        <w:rPr>
          <w:rFonts w:hint="eastAsia" w:ascii="宋体" w:hAnsi="宋体" w:eastAsia="宋体" w:cs="宋体"/>
          <w:color w:val="auto"/>
          <w:highlight w:val="none"/>
        </w:rPr>
        <w:sectPr>
          <w:pgSz w:w="11911" w:h="16838"/>
          <w:pgMar w:top="1440" w:right="1633" w:bottom="1440" w:left="1633" w:header="0" w:footer="879" w:gutter="0"/>
          <w:pgNumType w:fmt="decimal"/>
          <w:cols w:space="720" w:num="1"/>
          <w:rtlGutter w:val="0"/>
          <w:docGrid w:linePitch="312" w:charSpace="0"/>
        </w:sectPr>
      </w:pPr>
    </w:p>
    <w:p>
      <w:pPr>
        <w:widowControl/>
        <w:shd w:val="clear"/>
        <w:spacing w:line="360" w:lineRule="auto"/>
        <w:jc w:val="left"/>
        <w:outlineLvl w:val="0"/>
        <w:rPr>
          <w:rFonts w:hint="eastAsia" w:ascii="宋体" w:hAnsi="宋体" w:eastAsia="宋体" w:cs="宋体"/>
          <w:b/>
          <w:bCs/>
          <w:color w:val="auto"/>
          <w:sz w:val="24"/>
          <w:highlight w:val="none"/>
          <w:lang w:eastAsia="zh-CN"/>
        </w:rPr>
      </w:pPr>
      <w:bookmarkStart w:id="166" w:name="_Toc23479"/>
      <w:bookmarkStart w:id="167" w:name="_Toc19"/>
      <w:r>
        <w:rPr>
          <w:rFonts w:hint="eastAsia" w:ascii="宋体" w:hAnsi="宋体" w:eastAsia="宋体" w:cs="宋体"/>
          <w:b/>
          <w:bCs/>
          <w:color w:val="auto"/>
          <w:sz w:val="24"/>
          <w:highlight w:val="none"/>
        </w:rPr>
        <w:t>附件1</w:t>
      </w:r>
      <w:bookmarkEnd w:id="166"/>
      <w:bookmarkEnd w:id="167"/>
      <w:r>
        <w:rPr>
          <w:rFonts w:hint="eastAsia" w:ascii="宋体" w:hAnsi="宋体" w:eastAsia="宋体" w:cs="宋体"/>
          <w:b/>
          <w:bCs/>
          <w:color w:val="auto"/>
          <w:sz w:val="24"/>
          <w:highlight w:val="none"/>
          <w:lang w:val="en-US" w:eastAsia="zh-CN"/>
        </w:rPr>
        <w:t>9</w:t>
      </w:r>
    </w:p>
    <w:p>
      <w:pPr>
        <w:pStyle w:val="2"/>
        <w:shd w:val="clear"/>
        <w:tabs>
          <w:tab w:val="left" w:pos="540"/>
        </w:tabs>
        <w:jc w:val="center"/>
        <w:rPr>
          <w:rFonts w:hint="eastAsia" w:ascii="宋体" w:hAnsi="宋体" w:eastAsia="宋体" w:cs="宋体"/>
          <w:bCs w:val="0"/>
          <w:color w:val="auto"/>
          <w:sz w:val="24"/>
          <w:szCs w:val="24"/>
          <w:highlight w:val="none"/>
        </w:rPr>
      </w:pPr>
      <w:bookmarkStart w:id="168" w:name="_Toc29890"/>
      <w:r>
        <w:rPr>
          <w:rFonts w:hint="eastAsia" w:ascii="宋体" w:hAnsi="宋体" w:eastAsia="宋体" w:cs="宋体"/>
          <w:b/>
          <w:color w:val="auto"/>
          <w:kern w:val="2"/>
          <w:sz w:val="24"/>
          <w:szCs w:val="24"/>
          <w:highlight w:val="none"/>
          <w:lang w:val="en-US" w:eastAsia="zh-CN" w:bidi="ar-SA"/>
        </w:rPr>
        <w:t>节能、环境标志产品优惠明细表</w:t>
      </w:r>
      <w:bookmarkEnd w:id="168"/>
    </w:p>
    <w:p>
      <w:pPr>
        <w:shd w:val="clear"/>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(若有，请如实填写)</w:t>
      </w:r>
    </w:p>
    <w:p>
      <w:pPr>
        <w:shd w:val="clear"/>
        <w:spacing w:line="440" w:lineRule="exact"/>
        <w:ind w:firstLine="120" w:firstLineChars="5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投标人名称（公章）：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招标编号：</w:t>
      </w:r>
      <w:r>
        <w:rPr>
          <w:rFonts w:hint="eastAsia" w:ascii="宋体" w:hAnsi="宋体" w:eastAsia="宋体" w:cs="宋体"/>
          <w:color w:val="auto"/>
          <w:sz w:val="24"/>
          <w:highlight w:val="none"/>
          <w:u w:val="single"/>
        </w:rPr>
        <w:t xml:space="preserve">　　　　           </w:t>
      </w:r>
    </w:p>
    <w:p>
      <w:pPr>
        <w:shd w:val="clear"/>
        <w:spacing w:line="440" w:lineRule="exact"/>
        <w:ind w:firstLine="120" w:firstLineChars="50"/>
        <w:rPr>
          <w:rFonts w:hint="eastAsia" w:ascii="宋体" w:hAnsi="宋体" w:eastAsia="宋体" w:cs="宋体"/>
          <w:color w:val="auto"/>
          <w:sz w:val="24"/>
          <w:highlight w:val="none"/>
        </w:rPr>
      </w:pPr>
      <w:r>
        <w:rPr>
          <w:rFonts w:hint="eastAsia" w:ascii="宋体" w:hAnsi="宋体" w:eastAsia="宋体" w:cs="宋体"/>
          <w:color w:val="auto"/>
          <w:sz w:val="24"/>
          <w:highlight w:val="none"/>
        </w:rPr>
        <w:t>所投内容/分包：</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w:t>
      </w:r>
    </w:p>
    <w:p>
      <w:pPr>
        <w:shd w:val="clea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（1）节能产品明细清单                  报价货币种类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金额单位：元</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650"/>
        <w:gridCol w:w="2044"/>
        <w:gridCol w:w="1348"/>
        <w:gridCol w:w="2113"/>
        <w:gridCol w:w="897"/>
        <w:gridCol w:w="776"/>
        <w:gridCol w:w="938"/>
        <w:gridCol w:w="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080" w:type="dxa"/>
            <w:noWrap w:val="0"/>
            <w:vAlign w:val="center"/>
          </w:tcPr>
          <w:p>
            <w:pPr>
              <w:shd w:val="clea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制造商</w:t>
            </w:r>
          </w:p>
        </w:tc>
        <w:tc>
          <w:tcPr>
            <w:tcW w:w="650" w:type="dxa"/>
            <w:noWrap w:val="0"/>
            <w:vAlign w:val="center"/>
          </w:tcPr>
          <w:p>
            <w:pPr>
              <w:shd w:val="clea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品牌</w:t>
            </w:r>
          </w:p>
        </w:tc>
        <w:tc>
          <w:tcPr>
            <w:tcW w:w="2044" w:type="dxa"/>
            <w:noWrap w:val="0"/>
            <w:vAlign w:val="center"/>
          </w:tcPr>
          <w:p>
            <w:pPr>
              <w:shd w:val="clea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产品名称、规格型号</w:t>
            </w:r>
          </w:p>
        </w:tc>
        <w:tc>
          <w:tcPr>
            <w:tcW w:w="1348" w:type="dxa"/>
            <w:noWrap w:val="0"/>
            <w:vAlign w:val="center"/>
          </w:tcPr>
          <w:p>
            <w:pPr>
              <w:shd w:val="clea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节字标志认证证书号</w:t>
            </w:r>
          </w:p>
        </w:tc>
        <w:tc>
          <w:tcPr>
            <w:tcW w:w="2113" w:type="dxa"/>
            <w:noWrap w:val="0"/>
            <w:vAlign w:val="center"/>
          </w:tcPr>
          <w:p>
            <w:pPr>
              <w:shd w:val="clea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节能产品认证证书有效截止日期</w:t>
            </w:r>
          </w:p>
        </w:tc>
        <w:tc>
          <w:tcPr>
            <w:tcW w:w="897" w:type="dxa"/>
            <w:noWrap w:val="0"/>
            <w:vAlign w:val="center"/>
          </w:tcPr>
          <w:p>
            <w:pPr>
              <w:shd w:val="clea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776" w:type="dxa"/>
            <w:noWrap w:val="0"/>
            <w:vAlign w:val="center"/>
          </w:tcPr>
          <w:p>
            <w:pPr>
              <w:shd w:val="clea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946" w:type="dxa"/>
            <w:gridSpan w:val="2"/>
            <w:noWrap w:val="0"/>
            <w:vAlign w:val="center"/>
          </w:tcPr>
          <w:p>
            <w:pPr>
              <w:shd w:val="clea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0" w:type="dxa"/>
            <w:noWrap w:val="0"/>
            <w:vAlign w:val="center"/>
          </w:tcPr>
          <w:p>
            <w:pPr>
              <w:shd w:val="clear"/>
              <w:spacing w:line="440" w:lineRule="exact"/>
              <w:jc w:val="center"/>
              <w:rPr>
                <w:rFonts w:hint="eastAsia" w:ascii="宋体" w:hAnsi="宋体" w:eastAsia="宋体" w:cs="宋体"/>
                <w:color w:val="auto"/>
                <w:sz w:val="24"/>
                <w:szCs w:val="24"/>
                <w:highlight w:val="none"/>
              </w:rPr>
            </w:pPr>
          </w:p>
        </w:tc>
        <w:tc>
          <w:tcPr>
            <w:tcW w:w="650" w:type="dxa"/>
            <w:noWrap w:val="0"/>
            <w:vAlign w:val="center"/>
          </w:tcPr>
          <w:p>
            <w:pPr>
              <w:shd w:val="clear"/>
              <w:spacing w:line="440" w:lineRule="exact"/>
              <w:jc w:val="center"/>
              <w:rPr>
                <w:rFonts w:hint="eastAsia" w:ascii="宋体" w:hAnsi="宋体" w:eastAsia="宋体" w:cs="宋体"/>
                <w:color w:val="auto"/>
                <w:sz w:val="24"/>
                <w:szCs w:val="24"/>
                <w:highlight w:val="none"/>
              </w:rPr>
            </w:pPr>
          </w:p>
        </w:tc>
        <w:tc>
          <w:tcPr>
            <w:tcW w:w="2044" w:type="dxa"/>
            <w:noWrap w:val="0"/>
            <w:vAlign w:val="center"/>
          </w:tcPr>
          <w:p>
            <w:pPr>
              <w:shd w:val="clear"/>
              <w:spacing w:line="440" w:lineRule="exact"/>
              <w:jc w:val="center"/>
              <w:rPr>
                <w:rFonts w:hint="eastAsia" w:ascii="宋体" w:hAnsi="宋体" w:eastAsia="宋体" w:cs="宋体"/>
                <w:color w:val="auto"/>
                <w:sz w:val="24"/>
                <w:szCs w:val="24"/>
                <w:highlight w:val="none"/>
              </w:rPr>
            </w:pPr>
          </w:p>
        </w:tc>
        <w:tc>
          <w:tcPr>
            <w:tcW w:w="1348" w:type="dxa"/>
            <w:noWrap w:val="0"/>
            <w:vAlign w:val="center"/>
          </w:tcPr>
          <w:p>
            <w:pPr>
              <w:shd w:val="clear"/>
              <w:spacing w:line="440" w:lineRule="exact"/>
              <w:jc w:val="center"/>
              <w:rPr>
                <w:rFonts w:hint="eastAsia" w:ascii="宋体" w:hAnsi="宋体" w:eastAsia="宋体" w:cs="宋体"/>
                <w:color w:val="auto"/>
                <w:sz w:val="24"/>
                <w:szCs w:val="24"/>
                <w:highlight w:val="none"/>
              </w:rPr>
            </w:pPr>
          </w:p>
        </w:tc>
        <w:tc>
          <w:tcPr>
            <w:tcW w:w="2113" w:type="dxa"/>
            <w:noWrap w:val="0"/>
            <w:vAlign w:val="center"/>
          </w:tcPr>
          <w:p>
            <w:pPr>
              <w:shd w:val="clear"/>
              <w:spacing w:line="440" w:lineRule="exact"/>
              <w:jc w:val="center"/>
              <w:rPr>
                <w:rFonts w:hint="eastAsia" w:ascii="宋体" w:hAnsi="宋体" w:eastAsia="宋体" w:cs="宋体"/>
                <w:color w:val="auto"/>
                <w:sz w:val="24"/>
                <w:szCs w:val="24"/>
                <w:highlight w:val="none"/>
              </w:rPr>
            </w:pPr>
          </w:p>
        </w:tc>
        <w:tc>
          <w:tcPr>
            <w:tcW w:w="897" w:type="dxa"/>
            <w:noWrap w:val="0"/>
            <w:vAlign w:val="center"/>
          </w:tcPr>
          <w:p>
            <w:pPr>
              <w:shd w:val="clear"/>
              <w:spacing w:line="440" w:lineRule="exact"/>
              <w:jc w:val="center"/>
              <w:rPr>
                <w:rFonts w:hint="eastAsia" w:ascii="宋体" w:hAnsi="宋体" w:eastAsia="宋体" w:cs="宋体"/>
                <w:color w:val="auto"/>
                <w:sz w:val="24"/>
                <w:szCs w:val="24"/>
                <w:highlight w:val="none"/>
              </w:rPr>
            </w:pPr>
          </w:p>
        </w:tc>
        <w:tc>
          <w:tcPr>
            <w:tcW w:w="776" w:type="dxa"/>
            <w:noWrap w:val="0"/>
            <w:vAlign w:val="center"/>
          </w:tcPr>
          <w:p>
            <w:pPr>
              <w:shd w:val="clear"/>
              <w:spacing w:line="440" w:lineRule="exact"/>
              <w:jc w:val="center"/>
              <w:rPr>
                <w:rFonts w:hint="eastAsia" w:ascii="宋体" w:hAnsi="宋体" w:eastAsia="宋体" w:cs="宋体"/>
                <w:color w:val="auto"/>
                <w:sz w:val="24"/>
                <w:szCs w:val="24"/>
                <w:highlight w:val="none"/>
              </w:rPr>
            </w:pPr>
          </w:p>
        </w:tc>
        <w:tc>
          <w:tcPr>
            <w:tcW w:w="946" w:type="dxa"/>
            <w:gridSpan w:val="2"/>
            <w:noWrap w:val="0"/>
            <w:vAlign w:val="center"/>
          </w:tcPr>
          <w:p>
            <w:pPr>
              <w:shd w:val="clear"/>
              <w:spacing w:line="44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0" w:type="dxa"/>
            <w:noWrap w:val="0"/>
            <w:vAlign w:val="center"/>
          </w:tcPr>
          <w:p>
            <w:pPr>
              <w:shd w:val="clear"/>
              <w:spacing w:line="440" w:lineRule="exact"/>
              <w:jc w:val="center"/>
              <w:rPr>
                <w:rFonts w:hint="eastAsia" w:ascii="宋体" w:hAnsi="宋体" w:eastAsia="宋体" w:cs="宋体"/>
                <w:color w:val="auto"/>
                <w:sz w:val="24"/>
                <w:szCs w:val="24"/>
                <w:highlight w:val="none"/>
              </w:rPr>
            </w:pPr>
          </w:p>
        </w:tc>
        <w:tc>
          <w:tcPr>
            <w:tcW w:w="650" w:type="dxa"/>
            <w:noWrap w:val="0"/>
            <w:vAlign w:val="center"/>
          </w:tcPr>
          <w:p>
            <w:pPr>
              <w:shd w:val="clear"/>
              <w:spacing w:line="440" w:lineRule="exact"/>
              <w:jc w:val="center"/>
              <w:rPr>
                <w:rFonts w:hint="eastAsia" w:ascii="宋体" w:hAnsi="宋体" w:eastAsia="宋体" w:cs="宋体"/>
                <w:color w:val="auto"/>
                <w:sz w:val="24"/>
                <w:szCs w:val="24"/>
                <w:highlight w:val="none"/>
              </w:rPr>
            </w:pPr>
          </w:p>
        </w:tc>
        <w:tc>
          <w:tcPr>
            <w:tcW w:w="2044" w:type="dxa"/>
            <w:noWrap w:val="0"/>
            <w:vAlign w:val="center"/>
          </w:tcPr>
          <w:p>
            <w:pPr>
              <w:shd w:val="clear"/>
              <w:spacing w:line="440" w:lineRule="exact"/>
              <w:jc w:val="center"/>
              <w:rPr>
                <w:rFonts w:hint="eastAsia" w:ascii="宋体" w:hAnsi="宋体" w:eastAsia="宋体" w:cs="宋体"/>
                <w:color w:val="auto"/>
                <w:sz w:val="24"/>
                <w:szCs w:val="24"/>
                <w:highlight w:val="none"/>
              </w:rPr>
            </w:pPr>
          </w:p>
        </w:tc>
        <w:tc>
          <w:tcPr>
            <w:tcW w:w="1348" w:type="dxa"/>
            <w:noWrap w:val="0"/>
            <w:vAlign w:val="center"/>
          </w:tcPr>
          <w:p>
            <w:pPr>
              <w:shd w:val="clear"/>
              <w:spacing w:line="440" w:lineRule="exact"/>
              <w:jc w:val="center"/>
              <w:rPr>
                <w:rFonts w:hint="eastAsia" w:ascii="宋体" w:hAnsi="宋体" w:eastAsia="宋体" w:cs="宋体"/>
                <w:color w:val="auto"/>
                <w:sz w:val="24"/>
                <w:szCs w:val="24"/>
                <w:highlight w:val="none"/>
              </w:rPr>
            </w:pPr>
          </w:p>
        </w:tc>
        <w:tc>
          <w:tcPr>
            <w:tcW w:w="2113" w:type="dxa"/>
            <w:noWrap w:val="0"/>
            <w:vAlign w:val="center"/>
          </w:tcPr>
          <w:p>
            <w:pPr>
              <w:shd w:val="clear"/>
              <w:spacing w:line="440" w:lineRule="exact"/>
              <w:jc w:val="center"/>
              <w:rPr>
                <w:rFonts w:hint="eastAsia" w:ascii="宋体" w:hAnsi="宋体" w:eastAsia="宋体" w:cs="宋体"/>
                <w:color w:val="auto"/>
                <w:sz w:val="24"/>
                <w:szCs w:val="24"/>
                <w:highlight w:val="none"/>
              </w:rPr>
            </w:pPr>
          </w:p>
        </w:tc>
        <w:tc>
          <w:tcPr>
            <w:tcW w:w="897" w:type="dxa"/>
            <w:noWrap w:val="0"/>
            <w:vAlign w:val="center"/>
          </w:tcPr>
          <w:p>
            <w:pPr>
              <w:shd w:val="clear"/>
              <w:spacing w:line="440" w:lineRule="exact"/>
              <w:jc w:val="center"/>
              <w:rPr>
                <w:rFonts w:hint="eastAsia" w:ascii="宋体" w:hAnsi="宋体" w:eastAsia="宋体" w:cs="宋体"/>
                <w:color w:val="auto"/>
                <w:sz w:val="24"/>
                <w:szCs w:val="24"/>
                <w:highlight w:val="none"/>
              </w:rPr>
            </w:pPr>
          </w:p>
        </w:tc>
        <w:tc>
          <w:tcPr>
            <w:tcW w:w="776" w:type="dxa"/>
            <w:noWrap w:val="0"/>
            <w:vAlign w:val="center"/>
          </w:tcPr>
          <w:p>
            <w:pPr>
              <w:shd w:val="clear"/>
              <w:spacing w:line="440" w:lineRule="exact"/>
              <w:jc w:val="center"/>
              <w:rPr>
                <w:rFonts w:hint="eastAsia" w:ascii="宋体" w:hAnsi="宋体" w:eastAsia="宋体" w:cs="宋体"/>
                <w:color w:val="auto"/>
                <w:sz w:val="24"/>
                <w:szCs w:val="24"/>
                <w:highlight w:val="none"/>
              </w:rPr>
            </w:pPr>
          </w:p>
        </w:tc>
        <w:tc>
          <w:tcPr>
            <w:tcW w:w="946" w:type="dxa"/>
            <w:gridSpan w:val="2"/>
            <w:noWrap w:val="0"/>
            <w:vAlign w:val="center"/>
          </w:tcPr>
          <w:p>
            <w:pPr>
              <w:shd w:val="clear"/>
              <w:spacing w:line="44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567" w:hRule="atLeast"/>
        </w:trPr>
        <w:tc>
          <w:tcPr>
            <w:tcW w:w="7235" w:type="dxa"/>
            <w:gridSpan w:val="5"/>
            <w:noWrap w:val="0"/>
            <w:vAlign w:val="center"/>
          </w:tcPr>
          <w:p>
            <w:pPr>
              <w:shd w:val="clea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合计金额</w:t>
            </w:r>
          </w:p>
        </w:tc>
        <w:tc>
          <w:tcPr>
            <w:tcW w:w="2611" w:type="dxa"/>
            <w:gridSpan w:val="3"/>
            <w:noWrap w:val="0"/>
            <w:vAlign w:val="center"/>
          </w:tcPr>
          <w:p>
            <w:pPr>
              <w:shd w:val="clear"/>
              <w:spacing w:line="440" w:lineRule="exact"/>
              <w:rPr>
                <w:rFonts w:hint="eastAsia" w:ascii="宋体" w:hAnsi="宋体" w:eastAsia="宋体" w:cs="宋体"/>
                <w:color w:val="auto"/>
                <w:sz w:val="24"/>
                <w:szCs w:val="24"/>
                <w:highlight w:val="none"/>
              </w:rPr>
            </w:pPr>
          </w:p>
        </w:tc>
      </w:tr>
    </w:tbl>
    <w:p>
      <w:pPr>
        <w:shd w:val="clear"/>
        <w:spacing w:line="440" w:lineRule="exact"/>
        <w:rPr>
          <w:rFonts w:hint="eastAsia" w:ascii="宋体" w:hAnsi="宋体" w:eastAsia="宋体" w:cs="宋体"/>
          <w:color w:val="auto"/>
          <w:sz w:val="24"/>
          <w:szCs w:val="24"/>
          <w:highlight w:val="none"/>
        </w:rPr>
      </w:pPr>
    </w:p>
    <w:p>
      <w:pPr>
        <w:shd w:val="clea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（2）环保产品明细清单          报价货币种类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金额单位：元</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1058"/>
        <w:gridCol w:w="1433"/>
        <w:gridCol w:w="1851"/>
        <w:gridCol w:w="1853"/>
        <w:gridCol w:w="749"/>
        <w:gridCol w:w="840"/>
        <w:gridCol w:w="1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057" w:type="dxa"/>
            <w:noWrap w:val="0"/>
            <w:vAlign w:val="center"/>
          </w:tcPr>
          <w:p>
            <w:pPr>
              <w:shd w:val="clea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制造商</w:t>
            </w:r>
          </w:p>
        </w:tc>
        <w:tc>
          <w:tcPr>
            <w:tcW w:w="1058" w:type="dxa"/>
            <w:noWrap w:val="0"/>
            <w:vAlign w:val="center"/>
          </w:tcPr>
          <w:p>
            <w:pPr>
              <w:shd w:val="clea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品牌</w:t>
            </w:r>
          </w:p>
        </w:tc>
        <w:tc>
          <w:tcPr>
            <w:tcW w:w="1433" w:type="dxa"/>
            <w:noWrap w:val="0"/>
            <w:vAlign w:val="center"/>
          </w:tcPr>
          <w:p>
            <w:pPr>
              <w:shd w:val="clea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产品名称、规格型号</w:t>
            </w:r>
          </w:p>
        </w:tc>
        <w:tc>
          <w:tcPr>
            <w:tcW w:w="1851" w:type="dxa"/>
            <w:noWrap w:val="0"/>
            <w:vAlign w:val="center"/>
          </w:tcPr>
          <w:p>
            <w:pPr>
              <w:shd w:val="clea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中国环境标志认证证书编号</w:t>
            </w:r>
          </w:p>
        </w:tc>
        <w:tc>
          <w:tcPr>
            <w:tcW w:w="1853" w:type="dxa"/>
            <w:noWrap w:val="0"/>
            <w:vAlign w:val="center"/>
          </w:tcPr>
          <w:p>
            <w:pPr>
              <w:shd w:val="clea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认证证书有效截止日期</w:t>
            </w:r>
          </w:p>
        </w:tc>
        <w:tc>
          <w:tcPr>
            <w:tcW w:w="749" w:type="dxa"/>
            <w:noWrap w:val="0"/>
            <w:vAlign w:val="center"/>
          </w:tcPr>
          <w:p>
            <w:pPr>
              <w:shd w:val="clea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840" w:type="dxa"/>
            <w:noWrap w:val="0"/>
            <w:vAlign w:val="center"/>
          </w:tcPr>
          <w:p>
            <w:pPr>
              <w:shd w:val="clea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013" w:type="dxa"/>
            <w:noWrap w:val="0"/>
            <w:vAlign w:val="center"/>
          </w:tcPr>
          <w:p>
            <w:pPr>
              <w:shd w:val="clea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7" w:type="dxa"/>
            <w:noWrap w:val="0"/>
            <w:vAlign w:val="center"/>
          </w:tcPr>
          <w:p>
            <w:pPr>
              <w:shd w:val="clear"/>
              <w:spacing w:line="440" w:lineRule="exact"/>
              <w:jc w:val="center"/>
              <w:rPr>
                <w:rFonts w:hint="eastAsia" w:ascii="宋体" w:hAnsi="宋体" w:eastAsia="宋体" w:cs="宋体"/>
                <w:color w:val="auto"/>
                <w:sz w:val="24"/>
                <w:szCs w:val="24"/>
                <w:highlight w:val="none"/>
              </w:rPr>
            </w:pPr>
          </w:p>
        </w:tc>
        <w:tc>
          <w:tcPr>
            <w:tcW w:w="1058" w:type="dxa"/>
            <w:noWrap w:val="0"/>
            <w:vAlign w:val="center"/>
          </w:tcPr>
          <w:p>
            <w:pPr>
              <w:shd w:val="clear"/>
              <w:spacing w:line="440" w:lineRule="exact"/>
              <w:jc w:val="center"/>
              <w:rPr>
                <w:rFonts w:hint="eastAsia" w:ascii="宋体" w:hAnsi="宋体" w:eastAsia="宋体" w:cs="宋体"/>
                <w:color w:val="auto"/>
                <w:sz w:val="24"/>
                <w:szCs w:val="24"/>
                <w:highlight w:val="none"/>
              </w:rPr>
            </w:pPr>
          </w:p>
        </w:tc>
        <w:tc>
          <w:tcPr>
            <w:tcW w:w="1433" w:type="dxa"/>
            <w:noWrap w:val="0"/>
            <w:vAlign w:val="center"/>
          </w:tcPr>
          <w:p>
            <w:pPr>
              <w:shd w:val="clear"/>
              <w:spacing w:line="440" w:lineRule="exact"/>
              <w:jc w:val="center"/>
              <w:rPr>
                <w:rFonts w:hint="eastAsia" w:ascii="宋体" w:hAnsi="宋体" w:eastAsia="宋体" w:cs="宋体"/>
                <w:color w:val="auto"/>
                <w:sz w:val="24"/>
                <w:szCs w:val="24"/>
                <w:highlight w:val="none"/>
              </w:rPr>
            </w:pPr>
          </w:p>
        </w:tc>
        <w:tc>
          <w:tcPr>
            <w:tcW w:w="1851" w:type="dxa"/>
            <w:noWrap w:val="0"/>
            <w:vAlign w:val="center"/>
          </w:tcPr>
          <w:p>
            <w:pPr>
              <w:shd w:val="clear"/>
              <w:spacing w:line="440" w:lineRule="exact"/>
              <w:jc w:val="center"/>
              <w:rPr>
                <w:rFonts w:hint="eastAsia" w:ascii="宋体" w:hAnsi="宋体" w:eastAsia="宋体" w:cs="宋体"/>
                <w:color w:val="auto"/>
                <w:sz w:val="24"/>
                <w:szCs w:val="24"/>
                <w:highlight w:val="none"/>
              </w:rPr>
            </w:pPr>
          </w:p>
        </w:tc>
        <w:tc>
          <w:tcPr>
            <w:tcW w:w="1853" w:type="dxa"/>
            <w:noWrap w:val="0"/>
            <w:vAlign w:val="center"/>
          </w:tcPr>
          <w:p>
            <w:pPr>
              <w:shd w:val="clear"/>
              <w:spacing w:line="440" w:lineRule="exact"/>
              <w:jc w:val="center"/>
              <w:rPr>
                <w:rFonts w:hint="eastAsia" w:ascii="宋体" w:hAnsi="宋体" w:eastAsia="宋体" w:cs="宋体"/>
                <w:color w:val="auto"/>
                <w:sz w:val="24"/>
                <w:szCs w:val="24"/>
                <w:highlight w:val="none"/>
              </w:rPr>
            </w:pPr>
          </w:p>
        </w:tc>
        <w:tc>
          <w:tcPr>
            <w:tcW w:w="749" w:type="dxa"/>
            <w:noWrap w:val="0"/>
            <w:vAlign w:val="center"/>
          </w:tcPr>
          <w:p>
            <w:pPr>
              <w:shd w:val="clear"/>
              <w:spacing w:line="440" w:lineRule="exact"/>
              <w:jc w:val="center"/>
              <w:rPr>
                <w:rFonts w:hint="eastAsia" w:ascii="宋体" w:hAnsi="宋体" w:eastAsia="宋体" w:cs="宋体"/>
                <w:color w:val="auto"/>
                <w:sz w:val="24"/>
                <w:szCs w:val="24"/>
                <w:highlight w:val="none"/>
              </w:rPr>
            </w:pPr>
          </w:p>
        </w:tc>
        <w:tc>
          <w:tcPr>
            <w:tcW w:w="840" w:type="dxa"/>
            <w:noWrap w:val="0"/>
            <w:vAlign w:val="center"/>
          </w:tcPr>
          <w:p>
            <w:pPr>
              <w:shd w:val="clear"/>
              <w:spacing w:line="440" w:lineRule="exact"/>
              <w:jc w:val="center"/>
              <w:rPr>
                <w:rFonts w:hint="eastAsia" w:ascii="宋体" w:hAnsi="宋体" w:eastAsia="宋体" w:cs="宋体"/>
                <w:color w:val="auto"/>
                <w:sz w:val="24"/>
                <w:szCs w:val="24"/>
                <w:highlight w:val="none"/>
              </w:rPr>
            </w:pPr>
          </w:p>
        </w:tc>
        <w:tc>
          <w:tcPr>
            <w:tcW w:w="1013" w:type="dxa"/>
            <w:noWrap w:val="0"/>
            <w:vAlign w:val="center"/>
          </w:tcPr>
          <w:p>
            <w:pPr>
              <w:shd w:val="clear"/>
              <w:spacing w:line="44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7" w:type="dxa"/>
            <w:noWrap w:val="0"/>
            <w:vAlign w:val="center"/>
          </w:tcPr>
          <w:p>
            <w:pPr>
              <w:shd w:val="clear"/>
              <w:spacing w:line="440" w:lineRule="exact"/>
              <w:jc w:val="center"/>
              <w:rPr>
                <w:rFonts w:hint="eastAsia" w:ascii="宋体" w:hAnsi="宋体" w:eastAsia="宋体" w:cs="宋体"/>
                <w:color w:val="auto"/>
                <w:sz w:val="24"/>
                <w:szCs w:val="24"/>
                <w:highlight w:val="none"/>
              </w:rPr>
            </w:pPr>
          </w:p>
        </w:tc>
        <w:tc>
          <w:tcPr>
            <w:tcW w:w="1058" w:type="dxa"/>
            <w:noWrap w:val="0"/>
            <w:vAlign w:val="center"/>
          </w:tcPr>
          <w:p>
            <w:pPr>
              <w:shd w:val="clear"/>
              <w:spacing w:line="440" w:lineRule="exact"/>
              <w:jc w:val="center"/>
              <w:rPr>
                <w:rFonts w:hint="eastAsia" w:ascii="宋体" w:hAnsi="宋体" w:eastAsia="宋体" w:cs="宋体"/>
                <w:color w:val="auto"/>
                <w:sz w:val="24"/>
                <w:szCs w:val="24"/>
                <w:highlight w:val="none"/>
              </w:rPr>
            </w:pPr>
          </w:p>
        </w:tc>
        <w:tc>
          <w:tcPr>
            <w:tcW w:w="1433" w:type="dxa"/>
            <w:noWrap w:val="0"/>
            <w:vAlign w:val="center"/>
          </w:tcPr>
          <w:p>
            <w:pPr>
              <w:shd w:val="clear"/>
              <w:spacing w:line="440" w:lineRule="exact"/>
              <w:jc w:val="center"/>
              <w:rPr>
                <w:rFonts w:hint="eastAsia" w:ascii="宋体" w:hAnsi="宋体" w:eastAsia="宋体" w:cs="宋体"/>
                <w:color w:val="auto"/>
                <w:sz w:val="24"/>
                <w:szCs w:val="24"/>
                <w:highlight w:val="none"/>
              </w:rPr>
            </w:pPr>
          </w:p>
        </w:tc>
        <w:tc>
          <w:tcPr>
            <w:tcW w:w="1851" w:type="dxa"/>
            <w:noWrap w:val="0"/>
            <w:vAlign w:val="center"/>
          </w:tcPr>
          <w:p>
            <w:pPr>
              <w:shd w:val="clear"/>
              <w:spacing w:line="440" w:lineRule="exact"/>
              <w:jc w:val="center"/>
              <w:rPr>
                <w:rFonts w:hint="eastAsia" w:ascii="宋体" w:hAnsi="宋体" w:eastAsia="宋体" w:cs="宋体"/>
                <w:color w:val="auto"/>
                <w:sz w:val="24"/>
                <w:szCs w:val="24"/>
                <w:highlight w:val="none"/>
              </w:rPr>
            </w:pPr>
          </w:p>
        </w:tc>
        <w:tc>
          <w:tcPr>
            <w:tcW w:w="1853" w:type="dxa"/>
            <w:noWrap w:val="0"/>
            <w:vAlign w:val="center"/>
          </w:tcPr>
          <w:p>
            <w:pPr>
              <w:shd w:val="clear"/>
              <w:spacing w:line="440" w:lineRule="exact"/>
              <w:jc w:val="center"/>
              <w:rPr>
                <w:rFonts w:hint="eastAsia" w:ascii="宋体" w:hAnsi="宋体" w:eastAsia="宋体" w:cs="宋体"/>
                <w:color w:val="auto"/>
                <w:sz w:val="24"/>
                <w:szCs w:val="24"/>
                <w:highlight w:val="none"/>
              </w:rPr>
            </w:pPr>
          </w:p>
        </w:tc>
        <w:tc>
          <w:tcPr>
            <w:tcW w:w="749" w:type="dxa"/>
            <w:noWrap w:val="0"/>
            <w:vAlign w:val="center"/>
          </w:tcPr>
          <w:p>
            <w:pPr>
              <w:shd w:val="clear"/>
              <w:spacing w:line="440" w:lineRule="exact"/>
              <w:jc w:val="center"/>
              <w:rPr>
                <w:rFonts w:hint="eastAsia" w:ascii="宋体" w:hAnsi="宋体" w:eastAsia="宋体" w:cs="宋体"/>
                <w:color w:val="auto"/>
                <w:sz w:val="24"/>
                <w:szCs w:val="24"/>
                <w:highlight w:val="none"/>
              </w:rPr>
            </w:pPr>
          </w:p>
        </w:tc>
        <w:tc>
          <w:tcPr>
            <w:tcW w:w="840" w:type="dxa"/>
            <w:noWrap w:val="0"/>
            <w:vAlign w:val="center"/>
          </w:tcPr>
          <w:p>
            <w:pPr>
              <w:shd w:val="clear"/>
              <w:spacing w:line="440" w:lineRule="exact"/>
              <w:jc w:val="center"/>
              <w:rPr>
                <w:rFonts w:hint="eastAsia" w:ascii="宋体" w:hAnsi="宋体" w:eastAsia="宋体" w:cs="宋体"/>
                <w:color w:val="auto"/>
                <w:sz w:val="24"/>
                <w:szCs w:val="24"/>
                <w:highlight w:val="none"/>
              </w:rPr>
            </w:pPr>
          </w:p>
        </w:tc>
        <w:tc>
          <w:tcPr>
            <w:tcW w:w="1013" w:type="dxa"/>
            <w:noWrap w:val="0"/>
            <w:vAlign w:val="center"/>
          </w:tcPr>
          <w:p>
            <w:pPr>
              <w:shd w:val="clear"/>
              <w:spacing w:line="44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52" w:type="dxa"/>
            <w:gridSpan w:val="5"/>
            <w:noWrap w:val="0"/>
            <w:vAlign w:val="center"/>
          </w:tcPr>
          <w:p>
            <w:pPr>
              <w:shd w:val="clea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合计金额</w:t>
            </w:r>
          </w:p>
        </w:tc>
        <w:tc>
          <w:tcPr>
            <w:tcW w:w="2602" w:type="dxa"/>
            <w:gridSpan w:val="3"/>
            <w:noWrap w:val="0"/>
            <w:vAlign w:val="center"/>
          </w:tcPr>
          <w:p>
            <w:pPr>
              <w:shd w:val="clear"/>
              <w:spacing w:line="440" w:lineRule="exact"/>
              <w:rPr>
                <w:rFonts w:hint="eastAsia" w:ascii="宋体" w:hAnsi="宋体" w:eastAsia="宋体" w:cs="宋体"/>
                <w:color w:val="auto"/>
                <w:sz w:val="24"/>
                <w:szCs w:val="24"/>
                <w:highlight w:val="none"/>
              </w:rPr>
            </w:pPr>
          </w:p>
        </w:tc>
      </w:tr>
    </w:tbl>
    <w:p>
      <w:pPr>
        <w:shd w:val="clear"/>
        <w:tabs>
          <w:tab w:val="left" w:pos="13000"/>
        </w:tabs>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pPr>
        <w:shd w:val="clear"/>
        <w:tabs>
          <w:tab w:val="left" w:pos="13000"/>
        </w:tabs>
        <w:spacing w:line="44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若无货物属于优先采购节能、环境标志产品的，则不填写此表。</w:t>
      </w:r>
    </w:p>
    <w:p>
      <w:pPr>
        <w:shd w:val="clear"/>
        <w:adjustRightInd w:val="0"/>
        <w:snapToGrid w:val="0"/>
        <w:spacing w:line="440" w:lineRule="exact"/>
        <w:rPr>
          <w:rFonts w:hint="eastAsia" w:ascii="宋体" w:hAnsi="宋体" w:eastAsia="宋体" w:cs="宋体"/>
          <w:color w:val="auto"/>
          <w:sz w:val="24"/>
          <w:szCs w:val="24"/>
          <w:highlight w:val="none"/>
        </w:rPr>
      </w:pPr>
    </w:p>
    <w:p>
      <w:pPr>
        <w:pStyle w:val="30"/>
        <w:shd w:val="clear" w:color="auto"/>
        <w:snapToGrid w:val="0"/>
        <w:spacing w:line="500" w:lineRule="exact"/>
        <w:ind w:firstLine="480" w:firstLineChars="20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供应商（盖公章）：</w:t>
      </w:r>
    </w:p>
    <w:p>
      <w:pPr>
        <w:shd w:val="clear" w:color="auto"/>
        <w:spacing w:line="500" w:lineRule="exact"/>
        <w:ind w:firstLine="480" w:firstLineChars="20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法定代表人（签字或盖章）：</w:t>
      </w:r>
    </w:p>
    <w:p>
      <w:pPr>
        <w:shd w:val="clear" w:color="auto"/>
        <w:spacing w:line="500" w:lineRule="exact"/>
        <w:ind w:firstLine="480" w:firstLineChars="20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被授权代理人（签字）：</w:t>
      </w:r>
    </w:p>
    <w:p>
      <w:pPr>
        <w:shd w:val="clear"/>
        <w:spacing w:line="440" w:lineRule="exact"/>
        <w:jc w:val="right"/>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日期：  年  月  日</w:t>
      </w:r>
    </w:p>
    <w:p>
      <w:pPr>
        <w:shd w:val="clear"/>
        <w:adjustRightInd w:val="0"/>
        <w:snapToGrid w:val="0"/>
        <w:spacing w:line="440" w:lineRule="exact"/>
        <w:ind w:right="24"/>
        <w:rPr>
          <w:rFonts w:hint="eastAsia" w:ascii="宋体" w:hAnsi="宋体" w:eastAsia="宋体" w:cs="宋体"/>
          <w:color w:val="auto"/>
          <w:sz w:val="24"/>
          <w:szCs w:val="24"/>
          <w:highlight w:val="none"/>
        </w:rPr>
      </w:pPr>
    </w:p>
    <w:p>
      <w:pPr>
        <w:shd w:val="clea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p>
    <w:p>
      <w:pPr>
        <w:widowControl/>
        <w:shd w:val="clear"/>
        <w:spacing w:line="360" w:lineRule="auto"/>
        <w:jc w:val="left"/>
        <w:outlineLvl w:val="0"/>
        <w:rPr>
          <w:rFonts w:hint="eastAsia" w:ascii="宋体" w:hAnsi="宋体" w:eastAsia="宋体" w:cs="宋体"/>
          <w:b/>
          <w:bCs/>
          <w:color w:val="auto"/>
          <w:sz w:val="24"/>
          <w:highlight w:val="none"/>
          <w:lang w:val="en-US" w:eastAsia="zh-CN"/>
        </w:rPr>
      </w:pPr>
      <w:bookmarkStart w:id="169" w:name="_Toc13039"/>
      <w:bookmarkStart w:id="170" w:name="_Toc10102"/>
      <w:r>
        <w:rPr>
          <w:rFonts w:hint="eastAsia" w:ascii="宋体" w:hAnsi="宋体" w:eastAsia="宋体" w:cs="宋体"/>
          <w:b/>
          <w:bCs/>
          <w:color w:val="auto"/>
          <w:sz w:val="24"/>
          <w:highlight w:val="none"/>
        </w:rPr>
        <w:t>附件</w:t>
      </w:r>
      <w:bookmarkEnd w:id="169"/>
      <w:bookmarkEnd w:id="170"/>
      <w:r>
        <w:rPr>
          <w:rFonts w:hint="eastAsia" w:ascii="宋体" w:hAnsi="宋体" w:eastAsia="宋体" w:cs="宋体"/>
          <w:b/>
          <w:bCs/>
          <w:color w:val="auto"/>
          <w:sz w:val="24"/>
          <w:highlight w:val="none"/>
          <w:lang w:val="en-US" w:eastAsia="zh-CN"/>
        </w:rPr>
        <w:t>20</w:t>
      </w:r>
    </w:p>
    <w:p>
      <w:pPr>
        <w:pStyle w:val="2"/>
        <w:shd w:val="clear"/>
        <w:tabs>
          <w:tab w:val="left" w:pos="540"/>
        </w:tabs>
        <w:jc w:val="center"/>
        <w:rPr>
          <w:rFonts w:hint="eastAsia" w:ascii="宋体" w:hAnsi="宋体" w:eastAsia="宋体" w:cs="宋体"/>
          <w:b/>
          <w:bCs w:val="0"/>
          <w:color w:val="auto"/>
          <w:kern w:val="2"/>
          <w:sz w:val="24"/>
          <w:szCs w:val="24"/>
          <w:highlight w:val="none"/>
          <w:lang w:val="en-US" w:eastAsia="zh-CN" w:bidi="ar-SA"/>
        </w:rPr>
      </w:pPr>
      <w:bookmarkStart w:id="171" w:name="_Toc12486"/>
      <w:r>
        <w:rPr>
          <w:rFonts w:hint="eastAsia" w:ascii="宋体" w:hAnsi="宋体" w:eastAsia="宋体" w:cs="宋体"/>
          <w:b/>
          <w:color w:val="auto"/>
          <w:kern w:val="2"/>
          <w:sz w:val="24"/>
          <w:szCs w:val="24"/>
          <w:highlight w:val="none"/>
          <w:lang w:val="en-US" w:eastAsia="zh-CN" w:bidi="ar-SA"/>
        </w:rPr>
        <w:t>节能、环境标志产品证明材料</w:t>
      </w:r>
      <w:bookmarkEnd w:id="171"/>
      <w:r>
        <w:rPr>
          <w:rFonts w:hint="eastAsia" w:ascii="宋体" w:hAnsi="宋体" w:eastAsia="宋体" w:cs="宋体"/>
          <w:b/>
          <w:color w:val="auto"/>
          <w:kern w:val="2"/>
          <w:sz w:val="24"/>
          <w:szCs w:val="24"/>
          <w:highlight w:val="none"/>
          <w:lang w:val="en-US" w:eastAsia="zh-CN" w:bidi="ar-SA"/>
        </w:rPr>
        <w:t>（若有，请如实填写）</w:t>
      </w:r>
    </w:p>
    <w:p>
      <w:pPr>
        <w:pStyle w:val="7"/>
        <w:shd w:val="clear"/>
        <w:rPr>
          <w:rFonts w:hint="eastAsia" w:ascii="宋体" w:hAnsi="宋体" w:eastAsia="宋体" w:cs="宋体"/>
          <w:color w:val="auto"/>
          <w:highlight w:val="none"/>
        </w:rPr>
      </w:pPr>
    </w:p>
    <w:p>
      <w:pPr>
        <w:widowControl/>
        <w:shd w:val="clear"/>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1、</w:t>
      </w:r>
      <w:r>
        <w:rPr>
          <w:rFonts w:hint="eastAsia" w:ascii="宋体" w:hAnsi="宋体" w:eastAsia="宋体" w:cs="宋体"/>
          <w:bCs/>
          <w:color w:val="auto"/>
          <w:sz w:val="24"/>
          <w:highlight w:val="none"/>
        </w:rPr>
        <w:t>节能产品：应在中国政府采购网（ ht tp://www.ccgp.gov.cn ）</w:t>
      </w:r>
    </w:p>
    <w:p>
      <w:pPr>
        <w:widowControl/>
        <w:shd w:val="clear"/>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2、</w:t>
      </w:r>
      <w:r>
        <w:rPr>
          <w:rFonts w:hint="eastAsia" w:ascii="宋体" w:hAnsi="宋体" w:eastAsia="宋体" w:cs="宋体"/>
          <w:bCs/>
          <w:color w:val="auto"/>
          <w:sz w:val="24"/>
          <w:highlight w:val="none"/>
        </w:rPr>
        <w:t>环境标志产品：应在中国政府采购网（ http://www.ccgp.gov.cn ）</w:t>
      </w:r>
    </w:p>
    <w:p>
      <w:pPr>
        <w:widowControl/>
        <w:shd w:val="clear"/>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3、</w:t>
      </w:r>
      <w:r>
        <w:rPr>
          <w:rFonts w:hint="eastAsia" w:ascii="宋体" w:hAnsi="宋体" w:eastAsia="宋体" w:cs="宋体"/>
          <w:bCs/>
          <w:color w:val="auto"/>
          <w:sz w:val="24"/>
          <w:highlight w:val="none"/>
        </w:rPr>
        <w:t>属优先采购节能、环境标志产品须从以上权威媒体网站上查询并打印结果。</w:t>
      </w:r>
    </w:p>
    <w:p>
      <w:pPr>
        <w:widowControl/>
        <w:shd w:val="clear"/>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4、</w:t>
      </w:r>
      <w:r>
        <w:rPr>
          <w:rFonts w:hint="eastAsia" w:ascii="宋体" w:hAnsi="宋体" w:eastAsia="宋体" w:cs="宋体"/>
          <w:bCs/>
          <w:color w:val="auto"/>
          <w:sz w:val="24"/>
          <w:highlight w:val="none"/>
        </w:rPr>
        <w:t>证明材料加盖投标人公章。</w:t>
      </w:r>
    </w:p>
    <w:p>
      <w:pPr>
        <w:shd w:val="clea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p>
    <w:p>
      <w:pPr>
        <w:widowControl/>
        <w:shd w:val="clear"/>
        <w:spacing w:line="360" w:lineRule="auto"/>
        <w:jc w:val="left"/>
        <w:outlineLvl w:val="0"/>
        <w:rPr>
          <w:rFonts w:hint="eastAsia" w:ascii="宋体" w:hAnsi="宋体" w:eastAsia="宋体" w:cs="宋体"/>
          <w:b/>
          <w:bCs/>
          <w:color w:val="auto"/>
          <w:sz w:val="24"/>
          <w:highlight w:val="none"/>
          <w:lang w:val="en-US" w:eastAsia="zh-CN"/>
        </w:rPr>
      </w:pPr>
      <w:bookmarkStart w:id="172" w:name="_Toc30080"/>
      <w:bookmarkStart w:id="173" w:name="_Toc26335"/>
      <w:r>
        <w:rPr>
          <w:rFonts w:hint="eastAsia" w:ascii="宋体" w:hAnsi="宋体" w:eastAsia="宋体" w:cs="宋体"/>
          <w:b/>
          <w:bCs/>
          <w:color w:val="auto"/>
          <w:sz w:val="24"/>
          <w:highlight w:val="none"/>
        </w:rPr>
        <w:t>附件</w:t>
      </w:r>
      <w:bookmarkEnd w:id="172"/>
      <w:bookmarkEnd w:id="173"/>
      <w:r>
        <w:rPr>
          <w:rFonts w:hint="eastAsia" w:ascii="宋体" w:hAnsi="宋体" w:eastAsia="宋体" w:cs="宋体"/>
          <w:b/>
          <w:bCs/>
          <w:color w:val="auto"/>
          <w:sz w:val="24"/>
          <w:highlight w:val="none"/>
          <w:lang w:val="en-US" w:eastAsia="zh-CN"/>
        </w:rPr>
        <w:t>21</w:t>
      </w:r>
    </w:p>
    <w:p>
      <w:pPr>
        <w:pStyle w:val="2"/>
        <w:shd w:val="clear"/>
        <w:tabs>
          <w:tab w:val="left" w:pos="540"/>
        </w:tabs>
        <w:jc w:val="center"/>
        <w:rPr>
          <w:rFonts w:hint="eastAsia" w:ascii="宋体" w:hAnsi="宋体" w:eastAsia="宋体" w:cs="宋体"/>
          <w:bCs w:val="0"/>
          <w:color w:val="auto"/>
          <w:sz w:val="24"/>
          <w:szCs w:val="24"/>
          <w:highlight w:val="none"/>
        </w:rPr>
      </w:pPr>
      <w:bookmarkStart w:id="174" w:name="_Toc30338"/>
      <w:r>
        <w:rPr>
          <w:rFonts w:hint="eastAsia" w:ascii="宋体" w:hAnsi="宋体" w:eastAsia="宋体" w:cs="宋体"/>
          <w:b/>
          <w:color w:val="auto"/>
          <w:kern w:val="2"/>
          <w:sz w:val="24"/>
          <w:szCs w:val="24"/>
          <w:highlight w:val="none"/>
          <w:lang w:val="en-US" w:eastAsia="zh-CN" w:bidi="ar-SA"/>
        </w:rPr>
        <w:t>小微企业生产或销售的产品优惠明细表</w:t>
      </w:r>
      <w:bookmarkEnd w:id="174"/>
    </w:p>
    <w:p>
      <w:pPr>
        <w:shd w:val="clea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（若有，请如实填写）</w:t>
      </w:r>
    </w:p>
    <w:p>
      <w:pPr>
        <w:pStyle w:val="35"/>
        <w:shd w:val="clear"/>
        <w:tabs>
          <w:tab w:val="left" w:pos="480"/>
          <w:tab w:val="clear" w:pos="839"/>
        </w:tabs>
        <w:spacing w:line="440" w:lineRule="exact"/>
        <w:ind w:left="1680" w:leftChars="800" w:firstLine="4320" w:firstLineChars="1800"/>
        <w:rPr>
          <w:rFonts w:hint="eastAsia" w:ascii="宋体" w:hAnsi="宋体" w:eastAsia="宋体" w:cs="宋体"/>
          <w:b w:val="0"/>
          <w:bCs/>
          <w:color w:val="auto"/>
          <w:sz w:val="24"/>
          <w:szCs w:val="24"/>
          <w:highlight w:val="none"/>
        </w:rPr>
      </w:pPr>
      <w:bookmarkStart w:id="175" w:name="_Toc29274"/>
      <w:r>
        <w:rPr>
          <w:rFonts w:hint="eastAsia" w:ascii="宋体" w:hAnsi="宋体" w:eastAsia="宋体" w:cs="宋体"/>
          <w:b w:val="0"/>
          <w:bCs/>
          <w:color w:val="auto"/>
          <w:sz w:val="24"/>
          <w:szCs w:val="24"/>
          <w:highlight w:val="none"/>
        </w:rPr>
        <w:t>报价货币种类：</w:t>
      </w:r>
      <w:bookmarkEnd w:id="175"/>
      <w:r>
        <w:rPr>
          <w:rFonts w:hint="eastAsia" w:ascii="宋体" w:hAnsi="宋体" w:eastAsia="宋体" w:cs="宋体"/>
          <w:b w:val="0"/>
          <w:bCs/>
          <w:color w:val="auto"/>
          <w:sz w:val="24"/>
          <w:szCs w:val="24"/>
          <w:highlight w:val="none"/>
          <w:u w:val="single"/>
        </w:rPr>
        <w:t xml:space="preserve">       </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2"/>
        <w:gridCol w:w="1123"/>
        <w:gridCol w:w="1050"/>
        <w:gridCol w:w="1348"/>
        <w:gridCol w:w="1348"/>
        <w:gridCol w:w="1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012" w:type="dxa"/>
            <w:noWrap w:val="0"/>
            <w:vAlign w:val="center"/>
          </w:tcPr>
          <w:p>
            <w:pPr>
              <w:shd w:val="clear"/>
              <w:tabs>
                <w:tab w:val="left" w:pos="5355"/>
              </w:tabs>
              <w:spacing w:line="38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小型和微型企业产品名称</w:t>
            </w:r>
          </w:p>
        </w:tc>
        <w:tc>
          <w:tcPr>
            <w:tcW w:w="1123" w:type="dxa"/>
            <w:noWrap w:val="0"/>
            <w:vAlign w:val="center"/>
          </w:tcPr>
          <w:p>
            <w:pPr>
              <w:shd w:val="clear"/>
              <w:tabs>
                <w:tab w:val="left" w:pos="5355"/>
              </w:tabs>
              <w:spacing w:line="38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050" w:type="dxa"/>
            <w:noWrap w:val="0"/>
            <w:vAlign w:val="center"/>
          </w:tcPr>
          <w:p>
            <w:pPr>
              <w:shd w:val="clear"/>
              <w:tabs>
                <w:tab w:val="left" w:pos="5355"/>
              </w:tabs>
              <w:spacing w:line="38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报价（元）</w:t>
            </w:r>
          </w:p>
        </w:tc>
        <w:tc>
          <w:tcPr>
            <w:tcW w:w="1348" w:type="dxa"/>
            <w:noWrap w:val="0"/>
            <w:vAlign w:val="center"/>
          </w:tcPr>
          <w:p>
            <w:pPr>
              <w:shd w:val="clear"/>
              <w:tabs>
                <w:tab w:val="left" w:pos="5355"/>
              </w:tabs>
              <w:spacing w:line="38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价格评审扣除金额（元）</w:t>
            </w:r>
          </w:p>
        </w:tc>
        <w:tc>
          <w:tcPr>
            <w:tcW w:w="1348" w:type="dxa"/>
            <w:noWrap w:val="0"/>
            <w:vAlign w:val="center"/>
          </w:tcPr>
          <w:p>
            <w:pPr>
              <w:shd w:val="clear"/>
              <w:tabs>
                <w:tab w:val="left" w:pos="5355"/>
              </w:tabs>
              <w:spacing w:line="38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品牌型号规格</w:t>
            </w:r>
          </w:p>
        </w:tc>
        <w:tc>
          <w:tcPr>
            <w:tcW w:w="1766" w:type="dxa"/>
            <w:noWrap w:val="0"/>
            <w:vAlign w:val="center"/>
          </w:tcPr>
          <w:p>
            <w:pPr>
              <w:shd w:val="clear"/>
              <w:tabs>
                <w:tab w:val="left" w:pos="5355"/>
              </w:tabs>
              <w:spacing w:line="38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制造商</w:t>
            </w:r>
          </w:p>
          <w:p>
            <w:pPr>
              <w:shd w:val="clear"/>
              <w:tabs>
                <w:tab w:val="left" w:pos="5355"/>
              </w:tabs>
              <w:spacing w:line="38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012" w:type="dxa"/>
            <w:noWrap w:val="0"/>
            <w:vAlign w:val="center"/>
          </w:tcPr>
          <w:p>
            <w:pPr>
              <w:shd w:val="clear"/>
              <w:tabs>
                <w:tab w:val="left" w:pos="5355"/>
              </w:tabs>
              <w:spacing w:line="380" w:lineRule="atLeast"/>
              <w:jc w:val="center"/>
              <w:rPr>
                <w:rFonts w:hint="eastAsia" w:ascii="宋体" w:hAnsi="宋体" w:eastAsia="宋体" w:cs="宋体"/>
                <w:color w:val="auto"/>
                <w:sz w:val="24"/>
                <w:szCs w:val="24"/>
                <w:highlight w:val="none"/>
              </w:rPr>
            </w:pPr>
          </w:p>
        </w:tc>
        <w:tc>
          <w:tcPr>
            <w:tcW w:w="1123" w:type="dxa"/>
            <w:noWrap w:val="0"/>
            <w:vAlign w:val="center"/>
          </w:tcPr>
          <w:p>
            <w:pPr>
              <w:shd w:val="clear"/>
              <w:tabs>
                <w:tab w:val="left" w:pos="5355"/>
              </w:tabs>
              <w:spacing w:line="380" w:lineRule="atLeast"/>
              <w:jc w:val="center"/>
              <w:rPr>
                <w:rFonts w:hint="eastAsia" w:ascii="宋体" w:hAnsi="宋体" w:eastAsia="宋体" w:cs="宋体"/>
                <w:color w:val="auto"/>
                <w:sz w:val="24"/>
                <w:szCs w:val="24"/>
                <w:highlight w:val="none"/>
              </w:rPr>
            </w:pPr>
          </w:p>
        </w:tc>
        <w:tc>
          <w:tcPr>
            <w:tcW w:w="1050" w:type="dxa"/>
            <w:noWrap w:val="0"/>
            <w:vAlign w:val="center"/>
          </w:tcPr>
          <w:p>
            <w:pPr>
              <w:shd w:val="clear"/>
              <w:tabs>
                <w:tab w:val="left" w:pos="5355"/>
              </w:tabs>
              <w:spacing w:line="380" w:lineRule="atLeast"/>
              <w:jc w:val="center"/>
              <w:rPr>
                <w:rFonts w:hint="eastAsia" w:ascii="宋体" w:hAnsi="宋体" w:eastAsia="宋体" w:cs="宋体"/>
                <w:color w:val="auto"/>
                <w:sz w:val="24"/>
                <w:szCs w:val="24"/>
                <w:highlight w:val="none"/>
              </w:rPr>
            </w:pPr>
          </w:p>
        </w:tc>
        <w:tc>
          <w:tcPr>
            <w:tcW w:w="1348" w:type="dxa"/>
            <w:noWrap w:val="0"/>
            <w:vAlign w:val="center"/>
          </w:tcPr>
          <w:p>
            <w:pPr>
              <w:shd w:val="clear"/>
              <w:tabs>
                <w:tab w:val="left" w:pos="5355"/>
              </w:tabs>
              <w:spacing w:line="380" w:lineRule="atLeast"/>
              <w:jc w:val="center"/>
              <w:rPr>
                <w:rFonts w:hint="eastAsia" w:ascii="宋体" w:hAnsi="宋体" w:eastAsia="宋体" w:cs="宋体"/>
                <w:color w:val="auto"/>
                <w:sz w:val="24"/>
                <w:szCs w:val="24"/>
                <w:highlight w:val="none"/>
              </w:rPr>
            </w:pPr>
          </w:p>
        </w:tc>
        <w:tc>
          <w:tcPr>
            <w:tcW w:w="1348" w:type="dxa"/>
            <w:noWrap w:val="0"/>
            <w:vAlign w:val="center"/>
          </w:tcPr>
          <w:p>
            <w:pPr>
              <w:shd w:val="clear"/>
              <w:tabs>
                <w:tab w:val="left" w:pos="5355"/>
              </w:tabs>
              <w:spacing w:line="380" w:lineRule="atLeast"/>
              <w:jc w:val="center"/>
              <w:rPr>
                <w:rFonts w:hint="eastAsia" w:ascii="宋体" w:hAnsi="宋体" w:eastAsia="宋体" w:cs="宋体"/>
                <w:color w:val="auto"/>
                <w:sz w:val="24"/>
                <w:szCs w:val="24"/>
                <w:highlight w:val="none"/>
              </w:rPr>
            </w:pPr>
          </w:p>
        </w:tc>
        <w:tc>
          <w:tcPr>
            <w:tcW w:w="1766" w:type="dxa"/>
            <w:noWrap w:val="0"/>
            <w:vAlign w:val="center"/>
          </w:tcPr>
          <w:p>
            <w:pPr>
              <w:shd w:val="clear"/>
              <w:tabs>
                <w:tab w:val="left" w:pos="5355"/>
              </w:tabs>
              <w:spacing w:line="380" w:lineRule="atLeas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012" w:type="dxa"/>
            <w:noWrap w:val="0"/>
            <w:vAlign w:val="top"/>
          </w:tcPr>
          <w:p>
            <w:pPr>
              <w:shd w:val="clear"/>
              <w:tabs>
                <w:tab w:val="left" w:pos="5355"/>
              </w:tabs>
              <w:spacing w:line="380" w:lineRule="atLeast"/>
              <w:jc w:val="center"/>
              <w:rPr>
                <w:rFonts w:hint="eastAsia" w:ascii="宋体" w:hAnsi="宋体" w:eastAsia="宋体" w:cs="宋体"/>
                <w:color w:val="auto"/>
                <w:sz w:val="24"/>
                <w:szCs w:val="24"/>
                <w:highlight w:val="none"/>
              </w:rPr>
            </w:pPr>
          </w:p>
        </w:tc>
        <w:tc>
          <w:tcPr>
            <w:tcW w:w="1123" w:type="dxa"/>
            <w:noWrap w:val="0"/>
            <w:vAlign w:val="center"/>
          </w:tcPr>
          <w:p>
            <w:pPr>
              <w:shd w:val="clear"/>
              <w:tabs>
                <w:tab w:val="left" w:pos="5355"/>
              </w:tabs>
              <w:spacing w:line="380" w:lineRule="atLeast"/>
              <w:jc w:val="center"/>
              <w:rPr>
                <w:rFonts w:hint="eastAsia" w:ascii="宋体" w:hAnsi="宋体" w:eastAsia="宋体" w:cs="宋体"/>
                <w:color w:val="auto"/>
                <w:sz w:val="24"/>
                <w:szCs w:val="24"/>
                <w:highlight w:val="none"/>
              </w:rPr>
            </w:pPr>
          </w:p>
        </w:tc>
        <w:tc>
          <w:tcPr>
            <w:tcW w:w="1050" w:type="dxa"/>
            <w:noWrap w:val="0"/>
            <w:vAlign w:val="center"/>
          </w:tcPr>
          <w:p>
            <w:pPr>
              <w:shd w:val="clear"/>
              <w:tabs>
                <w:tab w:val="left" w:pos="5355"/>
              </w:tabs>
              <w:spacing w:line="380" w:lineRule="atLeast"/>
              <w:jc w:val="center"/>
              <w:rPr>
                <w:rFonts w:hint="eastAsia" w:ascii="宋体" w:hAnsi="宋体" w:eastAsia="宋体" w:cs="宋体"/>
                <w:color w:val="auto"/>
                <w:sz w:val="24"/>
                <w:szCs w:val="24"/>
                <w:highlight w:val="none"/>
              </w:rPr>
            </w:pPr>
          </w:p>
        </w:tc>
        <w:tc>
          <w:tcPr>
            <w:tcW w:w="1348" w:type="dxa"/>
            <w:noWrap w:val="0"/>
            <w:vAlign w:val="center"/>
          </w:tcPr>
          <w:p>
            <w:pPr>
              <w:shd w:val="clear"/>
              <w:tabs>
                <w:tab w:val="left" w:pos="5355"/>
              </w:tabs>
              <w:spacing w:line="380" w:lineRule="atLeast"/>
              <w:jc w:val="center"/>
              <w:rPr>
                <w:rFonts w:hint="eastAsia" w:ascii="宋体" w:hAnsi="宋体" w:eastAsia="宋体" w:cs="宋体"/>
                <w:color w:val="auto"/>
                <w:sz w:val="24"/>
                <w:szCs w:val="24"/>
                <w:highlight w:val="none"/>
              </w:rPr>
            </w:pPr>
          </w:p>
        </w:tc>
        <w:tc>
          <w:tcPr>
            <w:tcW w:w="1348" w:type="dxa"/>
            <w:noWrap w:val="0"/>
            <w:vAlign w:val="center"/>
          </w:tcPr>
          <w:p>
            <w:pPr>
              <w:shd w:val="clear"/>
              <w:tabs>
                <w:tab w:val="left" w:pos="5355"/>
              </w:tabs>
              <w:spacing w:line="380" w:lineRule="atLeast"/>
              <w:jc w:val="center"/>
              <w:rPr>
                <w:rFonts w:hint="eastAsia" w:ascii="宋体" w:hAnsi="宋体" w:eastAsia="宋体" w:cs="宋体"/>
                <w:color w:val="auto"/>
                <w:sz w:val="24"/>
                <w:szCs w:val="24"/>
                <w:highlight w:val="none"/>
              </w:rPr>
            </w:pPr>
          </w:p>
        </w:tc>
        <w:tc>
          <w:tcPr>
            <w:tcW w:w="1766" w:type="dxa"/>
            <w:noWrap w:val="0"/>
            <w:vAlign w:val="center"/>
          </w:tcPr>
          <w:p>
            <w:pPr>
              <w:shd w:val="clear"/>
              <w:tabs>
                <w:tab w:val="left" w:pos="5355"/>
              </w:tabs>
              <w:spacing w:line="380" w:lineRule="atLeas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012" w:type="dxa"/>
            <w:noWrap w:val="0"/>
            <w:vAlign w:val="top"/>
          </w:tcPr>
          <w:p>
            <w:pPr>
              <w:shd w:val="clear"/>
              <w:tabs>
                <w:tab w:val="left" w:pos="5355"/>
              </w:tabs>
              <w:spacing w:line="380" w:lineRule="atLeast"/>
              <w:jc w:val="center"/>
              <w:rPr>
                <w:rFonts w:hint="eastAsia" w:ascii="宋体" w:hAnsi="宋体" w:eastAsia="宋体" w:cs="宋体"/>
                <w:color w:val="auto"/>
                <w:sz w:val="24"/>
                <w:szCs w:val="24"/>
                <w:highlight w:val="none"/>
              </w:rPr>
            </w:pPr>
          </w:p>
        </w:tc>
        <w:tc>
          <w:tcPr>
            <w:tcW w:w="1123" w:type="dxa"/>
            <w:noWrap w:val="0"/>
            <w:vAlign w:val="center"/>
          </w:tcPr>
          <w:p>
            <w:pPr>
              <w:shd w:val="clear"/>
              <w:tabs>
                <w:tab w:val="left" w:pos="5355"/>
              </w:tabs>
              <w:spacing w:line="380" w:lineRule="atLeast"/>
              <w:jc w:val="center"/>
              <w:rPr>
                <w:rFonts w:hint="eastAsia" w:ascii="宋体" w:hAnsi="宋体" w:eastAsia="宋体" w:cs="宋体"/>
                <w:color w:val="auto"/>
                <w:sz w:val="24"/>
                <w:szCs w:val="24"/>
                <w:highlight w:val="none"/>
              </w:rPr>
            </w:pPr>
          </w:p>
        </w:tc>
        <w:tc>
          <w:tcPr>
            <w:tcW w:w="1050" w:type="dxa"/>
            <w:noWrap w:val="0"/>
            <w:vAlign w:val="center"/>
          </w:tcPr>
          <w:p>
            <w:pPr>
              <w:shd w:val="clear"/>
              <w:tabs>
                <w:tab w:val="left" w:pos="5355"/>
              </w:tabs>
              <w:spacing w:line="380" w:lineRule="atLeast"/>
              <w:jc w:val="center"/>
              <w:rPr>
                <w:rFonts w:hint="eastAsia" w:ascii="宋体" w:hAnsi="宋体" w:eastAsia="宋体" w:cs="宋体"/>
                <w:color w:val="auto"/>
                <w:sz w:val="24"/>
                <w:szCs w:val="24"/>
                <w:highlight w:val="none"/>
              </w:rPr>
            </w:pPr>
          </w:p>
        </w:tc>
        <w:tc>
          <w:tcPr>
            <w:tcW w:w="1348" w:type="dxa"/>
            <w:noWrap w:val="0"/>
            <w:vAlign w:val="center"/>
          </w:tcPr>
          <w:p>
            <w:pPr>
              <w:shd w:val="clear"/>
              <w:tabs>
                <w:tab w:val="left" w:pos="5355"/>
              </w:tabs>
              <w:spacing w:line="380" w:lineRule="atLeast"/>
              <w:jc w:val="center"/>
              <w:rPr>
                <w:rFonts w:hint="eastAsia" w:ascii="宋体" w:hAnsi="宋体" w:eastAsia="宋体" w:cs="宋体"/>
                <w:color w:val="auto"/>
                <w:sz w:val="24"/>
                <w:szCs w:val="24"/>
                <w:highlight w:val="none"/>
              </w:rPr>
            </w:pPr>
          </w:p>
        </w:tc>
        <w:tc>
          <w:tcPr>
            <w:tcW w:w="1348" w:type="dxa"/>
            <w:noWrap w:val="0"/>
            <w:vAlign w:val="center"/>
          </w:tcPr>
          <w:p>
            <w:pPr>
              <w:shd w:val="clear"/>
              <w:tabs>
                <w:tab w:val="left" w:pos="5355"/>
              </w:tabs>
              <w:spacing w:line="380" w:lineRule="atLeast"/>
              <w:jc w:val="center"/>
              <w:rPr>
                <w:rFonts w:hint="eastAsia" w:ascii="宋体" w:hAnsi="宋体" w:eastAsia="宋体" w:cs="宋体"/>
                <w:color w:val="auto"/>
                <w:sz w:val="24"/>
                <w:szCs w:val="24"/>
                <w:highlight w:val="none"/>
              </w:rPr>
            </w:pPr>
          </w:p>
        </w:tc>
        <w:tc>
          <w:tcPr>
            <w:tcW w:w="1766" w:type="dxa"/>
            <w:noWrap w:val="0"/>
            <w:vAlign w:val="center"/>
          </w:tcPr>
          <w:p>
            <w:pPr>
              <w:shd w:val="clear"/>
              <w:tabs>
                <w:tab w:val="left" w:pos="5355"/>
              </w:tabs>
              <w:spacing w:line="380" w:lineRule="atLeas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8647" w:type="dxa"/>
            <w:gridSpan w:val="6"/>
            <w:noWrap w:val="0"/>
            <w:vAlign w:val="center"/>
          </w:tcPr>
          <w:p>
            <w:pPr>
              <w:shd w:val="clear"/>
              <w:tabs>
                <w:tab w:val="left" w:pos="5355"/>
              </w:tabs>
              <w:spacing w:line="38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总计：           （元）</w:t>
            </w:r>
          </w:p>
        </w:tc>
      </w:tr>
    </w:tbl>
    <w:p>
      <w:pPr>
        <w:pStyle w:val="35"/>
        <w:shd w:val="clear"/>
        <w:tabs>
          <w:tab w:val="left" w:pos="480"/>
          <w:tab w:val="clear" w:pos="839"/>
        </w:tabs>
        <w:spacing w:line="440" w:lineRule="exact"/>
        <w:ind w:left="0" w:firstLine="0"/>
        <w:outlineLvl w:val="9"/>
        <w:rPr>
          <w:rFonts w:hint="eastAsia" w:ascii="宋体" w:hAnsi="宋体" w:eastAsia="宋体" w:cs="宋体"/>
          <w:bCs/>
          <w:color w:val="auto"/>
          <w:sz w:val="24"/>
          <w:szCs w:val="24"/>
          <w:highlight w:val="none"/>
        </w:rPr>
      </w:pPr>
    </w:p>
    <w:p>
      <w:pPr>
        <w:shd w:val="clear"/>
        <w:tabs>
          <w:tab w:val="left" w:pos="13000"/>
        </w:tabs>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pPr>
        <w:shd w:val="clear"/>
        <w:spacing w:line="44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1、当一个</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内有多个属于小型和微型企业的产品时， 投标人应按序号详细填写。</w:t>
      </w:r>
    </w:p>
    <w:p>
      <w:pPr>
        <w:shd w:val="clear"/>
        <w:spacing w:line="440" w:lineRule="exact"/>
        <w:ind w:left="420"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2、栏目5=栏目4×招标文件规定的价格扣除比率的优惠幅度。</w:t>
      </w:r>
    </w:p>
    <w:p>
      <w:pPr>
        <w:shd w:val="clear"/>
        <w:spacing w:line="440" w:lineRule="exact"/>
        <w:ind w:firstLine="42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3、若所供应的产品不具备此类评审优惠条件，本“中小价格扣除明细表” 不必填写。</w:t>
      </w:r>
    </w:p>
    <w:p>
      <w:pPr>
        <w:shd w:val="clear"/>
        <w:spacing w:line="440" w:lineRule="exact"/>
        <w:ind w:firstLine="600"/>
        <w:rPr>
          <w:rFonts w:hint="eastAsia" w:ascii="宋体" w:hAnsi="宋体" w:eastAsia="宋体" w:cs="宋体"/>
          <w:color w:val="auto"/>
          <w:sz w:val="24"/>
          <w:szCs w:val="24"/>
          <w:highlight w:val="none"/>
        </w:rPr>
      </w:pPr>
    </w:p>
    <w:p>
      <w:pPr>
        <w:shd w:val="clear"/>
        <w:adjustRightInd w:val="0"/>
        <w:snapToGrid w:val="0"/>
        <w:spacing w:line="360" w:lineRule="auto"/>
        <w:jc w:val="right"/>
        <w:rPr>
          <w:rFonts w:hint="eastAsia" w:ascii="宋体" w:hAnsi="宋体" w:eastAsia="宋体" w:cs="宋体"/>
          <w:color w:val="auto"/>
          <w:sz w:val="24"/>
          <w:szCs w:val="24"/>
          <w:highlight w:val="none"/>
        </w:rPr>
      </w:pPr>
    </w:p>
    <w:p>
      <w:pPr>
        <w:shd w:val="clear"/>
        <w:adjustRightInd w:val="0"/>
        <w:snapToGrid w:val="0"/>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供应商（盖公章）：</w:t>
      </w:r>
    </w:p>
    <w:p>
      <w:pPr>
        <w:shd w:val="clear"/>
        <w:adjustRightInd w:val="0"/>
        <w:snapToGrid w:val="0"/>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法定代表人（签字或盖章）：</w:t>
      </w:r>
    </w:p>
    <w:p>
      <w:pPr>
        <w:shd w:val="clear"/>
        <w:adjustRightInd w:val="0"/>
        <w:snapToGrid w:val="0"/>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被授权代理人（签字）：</w:t>
      </w:r>
    </w:p>
    <w:p>
      <w:pPr>
        <w:shd w:val="clear"/>
        <w:adjustRightInd w:val="0"/>
        <w:snapToGrid w:val="0"/>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pPr>
        <w:shd w:val="clear"/>
        <w:rPr>
          <w:rFonts w:hint="eastAsia" w:ascii="宋体" w:hAnsi="宋体" w:eastAsia="宋体" w:cs="宋体"/>
          <w:b/>
          <w:bCs/>
          <w:color w:val="auto"/>
          <w:sz w:val="24"/>
          <w:highlight w:val="none"/>
        </w:rPr>
      </w:pPr>
    </w:p>
    <w:p>
      <w:pPr>
        <w:shd w:val="clea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p>
    <w:p>
      <w:pPr>
        <w:widowControl/>
        <w:shd w:val="clear"/>
        <w:spacing w:line="360" w:lineRule="auto"/>
        <w:jc w:val="left"/>
        <w:outlineLvl w:val="0"/>
        <w:rPr>
          <w:rFonts w:hint="eastAsia" w:ascii="宋体" w:hAnsi="宋体" w:eastAsia="宋体" w:cs="宋体"/>
          <w:b/>
          <w:bCs/>
          <w:color w:val="auto"/>
          <w:sz w:val="24"/>
          <w:highlight w:val="none"/>
          <w:lang w:val="en-US" w:eastAsia="zh-CN"/>
        </w:rPr>
      </w:pPr>
      <w:bookmarkStart w:id="176" w:name="_Toc15606"/>
      <w:bookmarkStart w:id="177" w:name="_Toc31974"/>
      <w:r>
        <w:rPr>
          <w:rFonts w:hint="eastAsia" w:ascii="宋体" w:hAnsi="宋体" w:eastAsia="宋体" w:cs="宋体"/>
          <w:b/>
          <w:bCs/>
          <w:color w:val="auto"/>
          <w:sz w:val="24"/>
          <w:highlight w:val="none"/>
        </w:rPr>
        <w:t>附件</w:t>
      </w:r>
      <w:bookmarkEnd w:id="176"/>
      <w:bookmarkEnd w:id="177"/>
      <w:r>
        <w:rPr>
          <w:rFonts w:hint="eastAsia" w:ascii="宋体" w:hAnsi="宋体" w:eastAsia="宋体" w:cs="宋体"/>
          <w:b/>
          <w:bCs/>
          <w:color w:val="auto"/>
          <w:sz w:val="24"/>
          <w:highlight w:val="none"/>
          <w:lang w:val="en-US" w:eastAsia="zh-CN"/>
        </w:rPr>
        <w:t>22</w:t>
      </w:r>
      <w:bookmarkStart w:id="178" w:name="_Toc13047"/>
    </w:p>
    <w:p>
      <w:pPr>
        <w:widowControl/>
        <w:shd w:val="clear"/>
        <w:spacing w:line="360" w:lineRule="auto"/>
        <w:jc w:val="center"/>
        <w:outlineLvl w:val="0"/>
        <w:rPr>
          <w:rFonts w:hint="eastAsia" w:ascii="宋体" w:hAnsi="宋体" w:eastAsia="宋体" w:cs="宋体"/>
          <w:b/>
          <w:bCs/>
          <w:color w:val="auto"/>
          <w:sz w:val="24"/>
          <w:highlight w:val="none"/>
          <w:lang w:val="en-US" w:eastAsia="zh-CN"/>
        </w:rPr>
      </w:pPr>
    </w:p>
    <w:p>
      <w:pPr>
        <w:widowControl/>
        <w:shd w:val="clear"/>
        <w:spacing w:line="360" w:lineRule="auto"/>
        <w:jc w:val="center"/>
        <w:outlineLvl w:val="0"/>
        <w:rPr>
          <w:rFonts w:hint="eastAsia" w:ascii="宋体" w:hAnsi="宋体" w:eastAsia="宋体" w:cs="宋体"/>
          <w:bCs w:val="0"/>
          <w:color w:val="auto"/>
          <w:sz w:val="24"/>
          <w:szCs w:val="24"/>
          <w:highlight w:val="none"/>
        </w:rPr>
      </w:pPr>
      <w:r>
        <w:rPr>
          <w:rFonts w:hint="eastAsia" w:ascii="宋体" w:hAnsi="宋体" w:eastAsia="宋体" w:cs="宋体"/>
          <w:b/>
          <w:color w:val="auto"/>
          <w:kern w:val="2"/>
          <w:sz w:val="24"/>
          <w:szCs w:val="24"/>
          <w:highlight w:val="none"/>
          <w:lang w:val="en-US" w:eastAsia="zh-CN" w:bidi="ar-SA"/>
        </w:rPr>
        <w:t>中小微企业声明函（符合本声明函填写）</w:t>
      </w:r>
      <w:bookmarkEnd w:id="178"/>
    </w:p>
    <w:p>
      <w:pPr>
        <w:widowControl/>
        <w:shd w:val="clear"/>
        <w:spacing w:line="360" w:lineRule="auto"/>
        <w:ind w:firstLine="480" w:firstLineChars="20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中小企业声明函（</w:t>
      </w:r>
      <w:r>
        <w:rPr>
          <w:rFonts w:hint="eastAsia" w:ascii="宋体" w:hAnsi="宋体" w:eastAsia="宋体" w:cs="宋体"/>
          <w:color w:val="auto"/>
          <w:kern w:val="0"/>
          <w:sz w:val="24"/>
          <w:szCs w:val="24"/>
          <w:highlight w:val="none"/>
          <w:lang w:eastAsia="zh-CN"/>
        </w:rPr>
        <w:t>货物</w:t>
      </w:r>
      <w:r>
        <w:rPr>
          <w:rFonts w:hint="eastAsia" w:ascii="宋体" w:hAnsi="宋体" w:eastAsia="宋体" w:cs="宋体"/>
          <w:color w:val="auto"/>
          <w:kern w:val="0"/>
          <w:sz w:val="24"/>
          <w:szCs w:val="24"/>
          <w:highlight w:val="none"/>
        </w:rPr>
        <w:t>）</w:t>
      </w:r>
    </w:p>
    <w:p>
      <w:pPr>
        <w:widowControl/>
        <w:shd w:val="clea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本公司（联合体） 郑重声明， 根据《政府采购促进中小企业发展管理办法》（财库﹝ 2020﹞ 46 号） 的规定， 本公司（联合体） 参加</w:t>
      </w:r>
      <w:r>
        <w:rPr>
          <w:rFonts w:hint="eastAsia" w:ascii="宋体" w:hAnsi="宋体" w:eastAsia="宋体" w:cs="宋体"/>
          <w:color w:val="auto"/>
          <w:kern w:val="0"/>
          <w:sz w:val="24"/>
          <w:szCs w:val="24"/>
          <w:highlight w:val="none"/>
          <w:u w:val="single"/>
        </w:rPr>
        <w:t>（单位名称）</w:t>
      </w:r>
      <w:r>
        <w:rPr>
          <w:rFonts w:hint="eastAsia" w:ascii="宋体" w:hAnsi="宋体" w:eastAsia="宋体" w:cs="宋体"/>
          <w:color w:val="auto"/>
          <w:kern w:val="0"/>
          <w:sz w:val="24"/>
          <w:szCs w:val="24"/>
          <w:highlight w:val="none"/>
        </w:rPr>
        <w:t xml:space="preserve"> 的</w:t>
      </w:r>
      <w:r>
        <w:rPr>
          <w:rFonts w:hint="eastAsia" w:ascii="宋体" w:hAnsi="宋体" w:eastAsia="宋体" w:cs="宋体"/>
          <w:color w:val="auto"/>
          <w:kern w:val="0"/>
          <w:sz w:val="24"/>
          <w:szCs w:val="24"/>
          <w:highlight w:val="none"/>
          <w:u w:val="single"/>
        </w:rPr>
        <w:t>（项目名称）</w:t>
      </w:r>
      <w:r>
        <w:rPr>
          <w:rFonts w:hint="eastAsia" w:ascii="宋体" w:hAnsi="宋体" w:eastAsia="宋体" w:cs="宋体"/>
          <w:color w:val="auto"/>
          <w:kern w:val="0"/>
          <w:sz w:val="24"/>
          <w:szCs w:val="24"/>
          <w:highlight w:val="none"/>
        </w:rPr>
        <w:t xml:space="preserve"> 采购活动， 提供的货物全部由符合政策要求的中小企业制造。 相关企业（含联合体中的中小企业、 签订分包意向协议的中小企业）的具体情况如下：</w:t>
      </w:r>
    </w:p>
    <w:p>
      <w:pPr>
        <w:widowControl/>
        <w:shd w:val="clea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u w:val="single"/>
        </w:rPr>
        <w:t>（标的名称）</w:t>
      </w:r>
      <w:r>
        <w:rPr>
          <w:rFonts w:hint="eastAsia" w:ascii="宋体" w:hAnsi="宋体" w:eastAsia="宋体" w:cs="宋体"/>
          <w:color w:val="auto"/>
          <w:kern w:val="0"/>
          <w:sz w:val="24"/>
          <w:szCs w:val="24"/>
          <w:highlight w:val="none"/>
        </w:rPr>
        <w:t xml:space="preserve"> ， 属于</w:t>
      </w:r>
      <w:r>
        <w:rPr>
          <w:rFonts w:hint="eastAsia" w:ascii="宋体" w:hAnsi="宋体" w:eastAsia="宋体" w:cs="宋体"/>
          <w:color w:val="auto"/>
          <w:kern w:val="0"/>
          <w:sz w:val="24"/>
          <w:szCs w:val="24"/>
          <w:highlight w:val="none"/>
          <w:u w:val="single"/>
        </w:rPr>
        <w:t>（其他未列明行业）行业</w:t>
      </w:r>
      <w:r>
        <w:rPr>
          <w:rFonts w:hint="eastAsia" w:ascii="宋体" w:hAnsi="宋体" w:eastAsia="宋体" w:cs="宋体"/>
          <w:color w:val="auto"/>
          <w:kern w:val="0"/>
          <w:sz w:val="24"/>
          <w:szCs w:val="24"/>
          <w:highlight w:val="none"/>
        </w:rPr>
        <w:t>； 制造商为</w:t>
      </w:r>
      <w:r>
        <w:rPr>
          <w:rFonts w:hint="eastAsia" w:ascii="宋体" w:hAnsi="宋体" w:eastAsia="宋体" w:cs="宋体"/>
          <w:color w:val="auto"/>
          <w:kern w:val="0"/>
          <w:sz w:val="24"/>
          <w:szCs w:val="24"/>
          <w:highlight w:val="none"/>
          <w:u w:val="single"/>
        </w:rPr>
        <w:t>（ 企业名称）</w:t>
      </w:r>
      <w:r>
        <w:rPr>
          <w:rFonts w:hint="eastAsia" w:ascii="宋体" w:hAnsi="宋体" w:eastAsia="宋体" w:cs="宋体"/>
          <w:color w:val="auto"/>
          <w:kern w:val="0"/>
          <w:sz w:val="24"/>
          <w:szCs w:val="24"/>
          <w:highlight w:val="none"/>
        </w:rPr>
        <w:t>， 从业人员</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人， 营业收入为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万元， 资产总额为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万元</w:t>
      </w:r>
      <w:r>
        <w:rPr>
          <w:rFonts w:hint="eastAsia" w:ascii="宋体" w:hAnsi="宋体" w:eastAsia="宋体" w:cs="宋体"/>
          <w:color w:val="auto"/>
          <w:kern w:val="0"/>
          <w:sz w:val="24"/>
          <w:szCs w:val="24"/>
          <w:highlight w:val="none"/>
          <w:vertAlign w:val="superscript"/>
        </w:rPr>
        <w:t>1</w:t>
      </w:r>
      <w:r>
        <w:rPr>
          <w:rFonts w:hint="eastAsia" w:ascii="宋体" w:hAnsi="宋体" w:eastAsia="宋体" w:cs="宋体"/>
          <w:color w:val="auto"/>
          <w:kern w:val="0"/>
          <w:sz w:val="24"/>
          <w:szCs w:val="24"/>
          <w:highlight w:val="none"/>
        </w:rPr>
        <w:t>， 属于（</w:t>
      </w:r>
      <w:r>
        <w:rPr>
          <w:rFonts w:hint="eastAsia" w:ascii="宋体" w:hAnsi="宋体" w:eastAsia="宋体" w:cs="宋体"/>
          <w:color w:val="auto"/>
          <w:kern w:val="0"/>
          <w:sz w:val="24"/>
          <w:szCs w:val="24"/>
          <w:highlight w:val="none"/>
          <w:u w:val="single"/>
        </w:rPr>
        <w:t>中型企业、 小型企业、 微型企业</w:t>
      </w:r>
      <w:r>
        <w:rPr>
          <w:rFonts w:hint="eastAsia" w:ascii="宋体" w:hAnsi="宋体" w:eastAsia="宋体" w:cs="宋体"/>
          <w:color w:val="auto"/>
          <w:kern w:val="0"/>
          <w:sz w:val="24"/>
          <w:szCs w:val="24"/>
          <w:highlight w:val="none"/>
        </w:rPr>
        <w:t>）；</w:t>
      </w:r>
    </w:p>
    <w:p>
      <w:pPr>
        <w:widowControl/>
        <w:shd w:val="clea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u w:val="single"/>
        </w:rPr>
        <w:t>（标的名称）</w:t>
      </w:r>
      <w:r>
        <w:rPr>
          <w:rFonts w:hint="eastAsia" w:ascii="宋体" w:hAnsi="宋体" w:eastAsia="宋体" w:cs="宋体"/>
          <w:color w:val="auto"/>
          <w:kern w:val="0"/>
          <w:sz w:val="24"/>
          <w:szCs w:val="24"/>
          <w:highlight w:val="none"/>
        </w:rPr>
        <w:t xml:space="preserve"> ， 属于</w:t>
      </w:r>
      <w:r>
        <w:rPr>
          <w:rFonts w:hint="eastAsia" w:ascii="宋体" w:hAnsi="宋体" w:eastAsia="宋体" w:cs="宋体"/>
          <w:color w:val="auto"/>
          <w:kern w:val="0"/>
          <w:sz w:val="24"/>
          <w:szCs w:val="24"/>
          <w:highlight w:val="none"/>
          <w:u w:val="single"/>
        </w:rPr>
        <w:t>（其他未列明行业）</w:t>
      </w:r>
      <w:r>
        <w:rPr>
          <w:rFonts w:hint="eastAsia" w:ascii="宋体" w:hAnsi="宋体" w:eastAsia="宋体" w:cs="宋体"/>
          <w:color w:val="auto"/>
          <w:kern w:val="0"/>
          <w:sz w:val="24"/>
          <w:szCs w:val="24"/>
          <w:highlight w:val="none"/>
        </w:rPr>
        <w:t>行业； 制造商为</w:t>
      </w:r>
      <w:r>
        <w:rPr>
          <w:rFonts w:hint="eastAsia" w:ascii="宋体" w:hAnsi="宋体" w:eastAsia="宋体" w:cs="宋体"/>
          <w:color w:val="auto"/>
          <w:kern w:val="0"/>
          <w:sz w:val="24"/>
          <w:szCs w:val="24"/>
          <w:highlight w:val="none"/>
          <w:u w:val="single"/>
        </w:rPr>
        <w:t>（ 企业名称）</w:t>
      </w:r>
      <w:r>
        <w:rPr>
          <w:rFonts w:hint="eastAsia" w:ascii="宋体" w:hAnsi="宋体" w:eastAsia="宋体" w:cs="宋体"/>
          <w:color w:val="auto"/>
          <w:kern w:val="0"/>
          <w:sz w:val="24"/>
          <w:szCs w:val="24"/>
          <w:highlight w:val="none"/>
        </w:rPr>
        <w:t>， 从业人员</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人， 营业收为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万元， 资产总额为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万元， 属于</w:t>
      </w:r>
      <w:r>
        <w:rPr>
          <w:rFonts w:hint="eastAsia" w:ascii="宋体" w:hAnsi="宋体" w:eastAsia="宋体" w:cs="宋体"/>
          <w:color w:val="auto"/>
          <w:kern w:val="0"/>
          <w:sz w:val="24"/>
          <w:szCs w:val="24"/>
          <w:highlight w:val="none"/>
          <w:u w:val="single"/>
        </w:rPr>
        <w:t>（中型企业、 小型企业、 微型企业）</w:t>
      </w:r>
      <w:r>
        <w:rPr>
          <w:rFonts w:hint="eastAsia" w:ascii="宋体" w:hAnsi="宋体" w:eastAsia="宋体" w:cs="宋体"/>
          <w:color w:val="auto"/>
          <w:kern w:val="0"/>
          <w:sz w:val="24"/>
          <w:szCs w:val="24"/>
          <w:highlight w:val="none"/>
        </w:rPr>
        <w:t>；</w:t>
      </w:r>
    </w:p>
    <w:p>
      <w:pPr>
        <w:widowControl/>
        <w:shd w:val="clea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p>
      <w:pPr>
        <w:widowControl/>
        <w:shd w:val="clea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以上企业， 不属于大企业的分支机构， 不存在控股股东为大企业的情形， 也不存在与大企业的负责人为同一人的情形。</w:t>
      </w:r>
    </w:p>
    <w:p>
      <w:pPr>
        <w:widowControl/>
        <w:shd w:val="clea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本企业对上述声明内容的真实性负责。 如有虚假， 将依法承担相应责任。</w:t>
      </w:r>
    </w:p>
    <w:p>
      <w:pPr>
        <w:widowControl/>
        <w:shd w:val="clear"/>
        <w:wordWrap w:val="0"/>
        <w:spacing w:line="360" w:lineRule="auto"/>
        <w:ind w:firstLine="480" w:firstLineChars="200"/>
        <w:jc w:val="right"/>
        <w:rPr>
          <w:rFonts w:hint="eastAsia" w:ascii="宋体" w:hAnsi="宋体" w:eastAsia="宋体" w:cs="宋体"/>
          <w:color w:val="auto"/>
          <w:kern w:val="0"/>
          <w:sz w:val="24"/>
          <w:szCs w:val="24"/>
          <w:highlight w:val="none"/>
        </w:rPr>
      </w:pPr>
    </w:p>
    <w:p>
      <w:pPr>
        <w:widowControl/>
        <w:shd w:val="clear"/>
        <w:wordWrap w:val="0"/>
        <w:spacing w:line="360" w:lineRule="auto"/>
        <w:ind w:firstLine="480" w:firstLineChars="200"/>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企业名称（盖章）：        </w:t>
      </w:r>
    </w:p>
    <w:p>
      <w:pPr>
        <w:widowControl/>
        <w:shd w:val="clear"/>
        <w:wordWrap w:val="0"/>
        <w:spacing w:line="360" w:lineRule="auto"/>
        <w:ind w:right="480" w:firstLine="480" w:firstLineChars="200"/>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日 期：         </w:t>
      </w:r>
    </w:p>
    <w:p>
      <w:pPr>
        <w:widowControl/>
        <w:shd w:val="clear"/>
        <w:spacing w:line="360" w:lineRule="auto"/>
        <w:ind w:right="480" w:firstLine="480" w:firstLineChars="200"/>
        <w:jc w:val="right"/>
        <w:rPr>
          <w:rFonts w:hint="eastAsia" w:ascii="宋体" w:hAnsi="宋体" w:eastAsia="宋体" w:cs="宋体"/>
          <w:color w:val="auto"/>
          <w:kern w:val="0"/>
          <w:sz w:val="24"/>
          <w:szCs w:val="24"/>
          <w:highlight w:val="none"/>
        </w:rPr>
      </w:pPr>
    </w:p>
    <w:p>
      <w:pPr>
        <w:shd w:val="clea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vertAlign w:val="superscript"/>
        </w:rPr>
        <w:t>1</w:t>
      </w:r>
      <w:r>
        <w:rPr>
          <w:rFonts w:hint="eastAsia" w:ascii="宋体" w:hAnsi="宋体" w:eastAsia="宋体" w:cs="宋体"/>
          <w:color w:val="auto"/>
          <w:kern w:val="0"/>
          <w:sz w:val="24"/>
          <w:szCs w:val="24"/>
          <w:highlight w:val="none"/>
        </w:rPr>
        <w:t>从业人员、 营业收入、 资产总额填报上一年度数据， 无上一年度数据的新成立企业可不填报。</w:t>
      </w:r>
    </w:p>
    <w:p>
      <w:pPr>
        <w:pStyle w:val="7"/>
        <w:shd w:val="clea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（若响应文件中无上述文件，则在评审时不考虑对该小、微企业的相关优惠。）</w:t>
      </w:r>
    </w:p>
    <w:p>
      <w:pPr>
        <w:shd w:val="clea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pPr>
        <w:widowControl/>
        <w:shd w:val="clear"/>
        <w:spacing w:line="360" w:lineRule="auto"/>
        <w:jc w:val="left"/>
        <w:outlineLvl w:val="0"/>
        <w:rPr>
          <w:rFonts w:hint="eastAsia" w:ascii="宋体" w:hAnsi="宋体" w:eastAsia="宋体" w:cs="宋体"/>
          <w:b/>
          <w:bCs/>
          <w:color w:val="auto"/>
          <w:sz w:val="24"/>
          <w:highlight w:val="none"/>
          <w:lang w:val="en-US" w:eastAsia="zh-CN"/>
        </w:rPr>
      </w:pPr>
      <w:bookmarkStart w:id="179" w:name="_Toc24530"/>
      <w:bookmarkStart w:id="180" w:name="_Toc18665"/>
      <w:r>
        <w:rPr>
          <w:rFonts w:hint="eastAsia" w:ascii="宋体" w:hAnsi="宋体" w:eastAsia="宋体" w:cs="宋体"/>
          <w:b/>
          <w:bCs/>
          <w:color w:val="auto"/>
          <w:sz w:val="24"/>
          <w:highlight w:val="none"/>
        </w:rPr>
        <w:t>附件</w:t>
      </w:r>
      <w:bookmarkEnd w:id="179"/>
      <w:bookmarkEnd w:id="180"/>
      <w:r>
        <w:rPr>
          <w:rFonts w:hint="eastAsia" w:ascii="宋体" w:hAnsi="宋体" w:eastAsia="宋体" w:cs="宋体"/>
          <w:b/>
          <w:bCs/>
          <w:color w:val="auto"/>
          <w:sz w:val="24"/>
          <w:highlight w:val="none"/>
          <w:lang w:val="en-US" w:eastAsia="zh-CN"/>
        </w:rPr>
        <w:t>23</w:t>
      </w:r>
    </w:p>
    <w:p>
      <w:pPr>
        <w:pStyle w:val="2"/>
        <w:shd w:val="clear"/>
        <w:tabs>
          <w:tab w:val="left" w:pos="540"/>
        </w:tabs>
        <w:jc w:val="center"/>
        <w:rPr>
          <w:rFonts w:hint="eastAsia" w:ascii="宋体" w:hAnsi="宋体" w:eastAsia="宋体" w:cs="宋体"/>
          <w:bCs w:val="0"/>
          <w:color w:val="auto"/>
          <w:sz w:val="24"/>
          <w:szCs w:val="24"/>
          <w:highlight w:val="none"/>
        </w:rPr>
      </w:pPr>
      <w:bookmarkStart w:id="181" w:name="_Toc15242"/>
    </w:p>
    <w:p>
      <w:pPr>
        <w:pStyle w:val="2"/>
        <w:shd w:val="clear"/>
        <w:tabs>
          <w:tab w:val="left" w:pos="540"/>
        </w:tabs>
        <w:jc w:val="center"/>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监狱企业声明函（符合本声明函填写）</w:t>
      </w:r>
      <w:bookmarkEnd w:id="181"/>
    </w:p>
    <w:p>
      <w:pPr>
        <w:shd w:val="clear"/>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（监狱企业适用）</w:t>
      </w:r>
    </w:p>
    <w:p>
      <w:pPr>
        <w:shd w:val="clear"/>
        <w:spacing w:line="360" w:lineRule="auto"/>
        <w:ind w:firstLine="540" w:firstLineChars="225"/>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本公司郑重声明，根据《关于政府采购支持监狱企业发展有关问题的通知》（财库[2014]68号）的规定，本公司为监狱企业。</w:t>
      </w:r>
    </w:p>
    <w:p>
      <w:pPr>
        <w:shd w:val="clear"/>
        <w:spacing w:line="360" w:lineRule="auto"/>
        <w:ind w:firstLine="540" w:firstLineChars="225"/>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本公司参加______单位的______项目采购活动，采购活动提供本企业（填写制造的货物，由本企业承担工程、提供服务）。</w:t>
      </w:r>
    </w:p>
    <w:p>
      <w:pPr>
        <w:shd w:val="clear"/>
        <w:spacing w:line="360" w:lineRule="auto"/>
        <w:ind w:firstLine="540" w:firstLineChars="225"/>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本条所称货物不包括使用大型企业注册商标的货物和服务。</w:t>
      </w:r>
    </w:p>
    <w:p>
      <w:pPr>
        <w:shd w:val="clear"/>
        <w:spacing w:line="360" w:lineRule="auto"/>
        <w:ind w:firstLine="540" w:firstLineChars="225"/>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本公司对上述声明的真实性负责。如有虚假，将依法承担相应责任。</w:t>
      </w:r>
    </w:p>
    <w:p>
      <w:pPr>
        <w:shd w:val="clear"/>
        <w:spacing w:line="360" w:lineRule="auto"/>
        <w:ind w:firstLine="4860" w:firstLineChars="2025"/>
        <w:rPr>
          <w:rFonts w:hint="eastAsia" w:ascii="宋体" w:hAnsi="宋体" w:eastAsia="宋体" w:cs="宋体"/>
          <w:color w:val="auto"/>
          <w:kern w:val="0"/>
          <w:sz w:val="24"/>
          <w:highlight w:val="none"/>
        </w:rPr>
      </w:pPr>
    </w:p>
    <w:p>
      <w:pPr>
        <w:pStyle w:val="30"/>
        <w:shd w:val="clear" w:color="auto"/>
        <w:snapToGrid w:val="0"/>
        <w:spacing w:line="500" w:lineRule="exact"/>
        <w:ind w:firstLine="480" w:firstLineChars="20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供应商（盖公章）：</w:t>
      </w:r>
    </w:p>
    <w:p>
      <w:pPr>
        <w:shd w:val="clear" w:color="auto"/>
        <w:spacing w:line="500" w:lineRule="exact"/>
        <w:ind w:firstLine="480" w:firstLineChars="20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法定代表人（签字或盖章）：</w:t>
      </w:r>
    </w:p>
    <w:p>
      <w:pPr>
        <w:shd w:val="clear" w:color="auto"/>
        <w:spacing w:line="500" w:lineRule="exact"/>
        <w:ind w:firstLine="480" w:firstLineChars="20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被授权代理人（签字）：</w:t>
      </w:r>
    </w:p>
    <w:p>
      <w:pPr>
        <w:shd w:val="clear"/>
        <w:tabs>
          <w:tab w:val="left" w:pos="2880"/>
        </w:tabs>
        <w:spacing w:line="460" w:lineRule="atLeast"/>
        <w:ind w:firstLine="4800" w:firstLineChars="2000"/>
        <w:jc w:val="right"/>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日期：  年  月  日</w:t>
      </w:r>
    </w:p>
    <w:p>
      <w:pPr>
        <w:shd w:val="clear"/>
        <w:spacing w:line="360" w:lineRule="auto"/>
        <w:rPr>
          <w:rFonts w:hint="eastAsia" w:ascii="宋体" w:hAnsi="宋体" w:eastAsia="宋体" w:cs="宋体"/>
          <w:color w:val="auto"/>
          <w:kern w:val="0"/>
          <w:sz w:val="24"/>
          <w:highlight w:val="none"/>
        </w:rPr>
      </w:pPr>
    </w:p>
    <w:p>
      <w:pPr>
        <w:shd w:val="clear"/>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注：后附监狱企业资格证明文件</w:t>
      </w:r>
    </w:p>
    <w:p>
      <w:pPr>
        <w:shd w:val="clea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highlight w:val="none"/>
        </w:rPr>
        <w:t xml:space="preserve"> </w:t>
      </w:r>
      <w:r>
        <w:rPr>
          <w:rFonts w:hint="eastAsia" w:ascii="宋体" w:hAnsi="宋体" w:eastAsia="宋体" w:cs="宋体"/>
          <w:color w:val="auto"/>
          <w:sz w:val="24"/>
          <w:highlight w:val="none"/>
        </w:rPr>
        <w:t>省级以上监狱管理局、戒毒管理局（含新疆生产建设兵团）出具的属于监狱企业的证明文件；</w:t>
      </w:r>
    </w:p>
    <w:p>
      <w:pPr>
        <w:shd w:val="clear"/>
        <w:tabs>
          <w:tab w:val="left" w:pos="2880"/>
        </w:tabs>
        <w:spacing w:line="460" w:lineRule="atLeast"/>
        <w:jc w:val="left"/>
        <w:rPr>
          <w:rFonts w:hint="eastAsia" w:ascii="宋体" w:hAnsi="宋体" w:eastAsia="宋体" w:cs="宋体"/>
          <w:b/>
          <w:color w:val="auto"/>
          <w:kern w:val="0"/>
          <w:sz w:val="24"/>
          <w:highlight w:val="none"/>
        </w:rPr>
      </w:pPr>
      <w:r>
        <w:rPr>
          <w:rFonts w:hint="eastAsia" w:ascii="宋体" w:hAnsi="宋体" w:eastAsia="宋体" w:cs="宋体"/>
          <w:color w:val="auto"/>
          <w:sz w:val="24"/>
          <w:highlight w:val="none"/>
        </w:rPr>
        <w:t>2.证明材料加盖供应商公章。</w:t>
      </w:r>
    </w:p>
    <w:p>
      <w:pPr>
        <w:shd w:val="clea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rPr>
        <w:t>（若响应性文件中无上述证明文件，则在评审时不考虑对该监狱企业的相关优惠。）</w:t>
      </w:r>
    </w:p>
    <w:p>
      <w:pPr>
        <w:shd w:val="clea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p>
    <w:p>
      <w:pPr>
        <w:widowControl/>
        <w:shd w:val="clear"/>
        <w:spacing w:line="360" w:lineRule="auto"/>
        <w:jc w:val="left"/>
        <w:outlineLvl w:val="0"/>
        <w:rPr>
          <w:rFonts w:hint="eastAsia" w:ascii="宋体" w:hAnsi="宋体" w:eastAsia="宋体" w:cs="宋体"/>
          <w:b/>
          <w:bCs/>
          <w:color w:val="auto"/>
          <w:sz w:val="24"/>
          <w:highlight w:val="none"/>
          <w:lang w:val="en-US" w:eastAsia="zh-CN"/>
        </w:rPr>
      </w:pPr>
      <w:bookmarkStart w:id="182" w:name="_Toc3738"/>
      <w:bookmarkStart w:id="183" w:name="_Toc21303"/>
      <w:r>
        <w:rPr>
          <w:rFonts w:hint="eastAsia" w:ascii="宋体" w:hAnsi="宋体" w:eastAsia="宋体" w:cs="宋体"/>
          <w:b/>
          <w:bCs/>
          <w:color w:val="auto"/>
          <w:sz w:val="24"/>
          <w:highlight w:val="none"/>
        </w:rPr>
        <w:t>附件</w:t>
      </w:r>
      <w:bookmarkEnd w:id="182"/>
      <w:bookmarkEnd w:id="183"/>
      <w:r>
        <w:rPr>
          <w:rFonts w:hint="eastAsia" w:ascii="宋体" w:hAnsi="宋体" w:eastAsia="宋体" w:cs="宋体"/>
          <w:b/>
          <w:bCs/>
          <w:color w:val="auto"/>
          <w:sz w:val="24"/>
          <w:highlight w:val="none"/>
          <w:lang w:val="en-US" w:eastAsia="zh-CN"/>
        </w:rPr>
        <w:t>24</w:t>
      </w:r>
    </w:p>
    <w:p>
      <w:pPr>
        <w:pStyle w:val="2"/>
        <w:shd w:val="clear"/>
        <w:tabs>
          <w:tab w:val="left" w:pos="540"/>
        </w:tabs>
        <w:jc w:val="center"/>
        <w:rPr>
          <w:rFonts w:hint="eastAsia" w:ascii="宋体" w:hAnsi="宋体" w:eastAsia="宋体" w:cs="宋体"/>
          <w:bCs w:val="0"/>
          <w:color w:val="auto"/>
          <w:sz w:val="24"/>
          <w:szCs w:val="24"/>
          <w:highlight w:val="none"/>
        </w:rPr>
      </w:pPr>
      <w:bookmarkStart w:id="184" w:name="_Toc22175"/>
    </w:p>
    <w:p>
      <w:pPr>
        <w:pStyle w:val="2"/>
        <w:shd w:val="clear"/>
        <w:tabs>
          <w:tab w:val="left" w:pos="540"/>
        </w:tabs>
        <w:jc w:val="center"/>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残疾人福利性单位声明函（符合本声明函填写）</w:t>
      </w:r>
      <w:bookmarkEnd w:id="184"/>
    </w:p>
    <w:p>
      <w:pPr>
        <w:widowControl/>
        <w:shd w:val="clear"/>
        <w:adjustRightInd w:val="0"/>
        <w:snapToGrid w:val="0"/>
        <w:spacing w:line="360" w:lineRule="auto"/>
        <w:ind w:firstLine="504" w:firstLineChars="200"/>
        <w:jc w:val="left"/>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widowControl/>
        <w:shd w:val="clear"/>
        <w:adjustRightInd w:val="0"/>
        <w:snapToGrid w:val="0"/>
        <w:spacing w:line="360" w:lineRule="auto"/>
        <w:ind w:firstLine="504" w:firstLineChars="200"/>
        <w:jc w:val="left"/>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 xml:space="preserve">本单位对上述声明的真实性负责。如有虚假，将依法承担相应责任。 </w:t>
      </w:r>
    </w:p>
    <w:p>
      <w:pPr>
        <w:widowControl/>
        <w:shd w:val="clear"/>
        <w:adjustRightInd w:val="0"/>
        <w:snapToGrid w:val="0"/>
        <w:spacing w:line="360" w:lineRule="auto"/>
        <w:ind w:firstLine="504" w:firstLineChars="200"/>
        <w:jc w:val="left"/>
        <w:rPr>
          <w:rFonts w:hint="eastAsia" w:ascii="宋体" w:hAnsi="宋体" w:eastAsia="宋体" w:cs="宋体"/>
          <w:color w:val="auto"/>
          <w:spacing w:val="6"/>
          <w:kern w:val="0"/>
          <w:sz w:val="24"/>
          <w:szCs w:val="24"/>
          <w:highlight w:val="none"/>
        </w:rPr>
      </w:pPr>
    </w:p>
    <w:p>
      <w:pPr>
        <w:widowControl/>
        <w:shd w:val="clear"/>
        <w:adjustRightInd w:val="0"/>
        <w:snapToGrid w:val="0"/>
        <w:spacing w:line="360" w:lineRule="auto"/>
        <w:ind w:firstLine="5544" w:firstLineChars="2200"/>
        <w:jc w:val="left"/>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单位名称（盖章）：</w:t>
      </w:r>
    </w:p>
    <w:p>
      <w:pPr>
        <w:widowControl/>
        <w:shd w:val="clear"/>
        <w:adjustRightInd w:val="0"/>
        <w:snapToGrid w:val="0"/>
        <w:spacing w:line="360" w:lineRule="auto"/>
        <w:ind w:firstLine="504" w:firstLineChars="200"/>
        <w:jc w:val="left"/>
        <w:rPr>
          <w:rFonts w:hint="eastAsia" w:ascii="宋体" w:hAnsi="宋体" w:eastAsia="宋体" w:cs="宋体"/>
          <w:color w:val="auto"/>
          <w:spacing w:val="6"/>
          <w:kern w:val="0"/>
          <w:sz w:val="24"/>
          <w:szCs w:val="24"/>
          <w:highlight w:val="none"/>
        </w:rPr>
      </w:pPr>
      <w:r>
        <w:rPr>
          <w:rFonts w:hint="eastAsia" w:ascii="宋体" w:hAnsi="宋体" w:eastAsia="宋体" w:cs="宋体"/>
          <w:color w:val="auto"/>
          <w:spacing w:val="6"/>
          <w:kern w:val="0"/>
          <w:sz w:val="24"/>
          <w:szCs w:val="24"/>
          <w:highlight w:val="none"/>
        </w:rPr>
        <w:t xml:space="preserve">                                      日  期：</w:t>
      </w:r>
    </w:p>
    <w:p>
      <w:pPr>
        <w:widowControl/>
        <w:shd w:val="clear"/>
        <w:jc w:val="left"/>
        <w:outlineLvl w:val="0"/>
        <w:rPr>
          <w:rFonts w:hint="eastAsia" w:ascii="宋体" w:hAnsi="宋体" w:eastAsia="宋体" w:cs="宋体"/>
          <w:b/>
          <w:bCs/>
          <w:color w:val="auto"/>
          <w:sz w:val="24"/>
          <w:szCs w:val="24"/>
          <w:highlight w:val="none"/>
          <w:lang w:val="en-US" w:eastAsia="zh-CN"/>
        </w:rPr>
      </w:pPr>
      <w:r>
        <w:rPr>
          <w:rFonts w:hint="eastAsia" w:ascii="宋体" w:hAnsi="宋体" w:eastAsia="宋体" w:cs="宋体"/>
          <w:bCs/>
          <w:color w:val="auto"/>
          <w:sz w:val="24"/>
          <w:highlight w:val="none"/>
        </w:rPr>
        <w:br w:type="page"/>
      </w:r>
      <w:bookmarkStart w:id="185" w:name="_Toc19534"/>
      <w:bookmarkStart w:id="186" w:name="_Toc1114"/>
      <w:r>
        <w:rPr>
          <w:rFonts w:hint="eastAsia" w:ascii="宋体" w:hAnsi="宋体" w:eastAsia="宋体" w:cs="宋体"/>
          <w:b/>
          <w:bCs/>
          <w:color w:val="auto"/>
          <w:sz w:val="24"/>
          <w:szCs w:val="24"/>
          <w:highlight w:val="none"/>
        </w:rPr>
        <w:t>附件</w:t>
      </w:r>
      <w:bookmarkEnd w:id="185"/>
      <w:bookmarkEnd w:id="186"/>
      <w:r>
        <w:rPr>
          <w:rFonts w:hint="eastAsia" w:ascii="宋体" w:hAnsi="宋体" w:eastAsia="宋体" w:cs="宋体"/>
          <w:b/>
          <w:bCs/>
          <w:color w:val="auto"/>
          <w:sz w:val="24"/>
          <w:szCs w:val="24"/>
          <w:highlight w:val="none"/>
          <w:lang w:val="en-US" w:eastAsia="zh-CN"/>
        </w:rPr>
        <w:t>25</w:t>
      </w:r>
    </w:p>
    <w:p>
      <w:pPr>
        <w:shd w:val="clear" w:color="auto"/>
        <w:tabs>
          <w:tab w:val="left" w:pos="996"/>
        </w:tabs>
        <w:spacing w:line="500" w:lineRule="exact"/>
        <w:jc w:val="center"/>
        <w:rPr>
          <w:rFonts w:hint="eastAsia" w:ascii="宋体" w:hAnsi="宋体" w:eastAsia="宋体" w:cs="宋体"/>
          <w:b/>
          <w:color w:val="auto"/>
          <w:sz w:val="24"/>
          <w:szCs w:val="24"/>
          <w:highlight w:val="none"/>
        </w:rPr>
      </w:pPr>
      <w:bookmarkStart w:id="187" w:name="_Hlk7871373"/>
      <w:r>
        <w:rPr>
          <w:rFonts w:hint="eastAsia" w:ascii="宋体" w:hAnsi="宋体" w:eastAsia="宋体" w:cs="宋体"/>
          <w:b/>
          <w:color w:val="auto"/>
          <w:sz w:val="24"/>
          <w:szCs w:val="24"/>
          <w:highlight w:val="none"/>
        </w:rPr>
        <w:t>技术方案</w:t>
      </w:r>
    </w:p>
    <w:p>
      <w:pPr>
        <w:pStyle w:val="4"/>
        <w:shd w:val="clear"/>
        <w:jc w:val="center"/>
        <w:rPr>
          <w:rFonts w:hint="eastAsia" w:ascii="宋体" w:hAnsi="宋体" w:eastAsia="宋体" w:cs="宋体"/>
          <w:color w:val="auto"/>
          <w:lang w:eastAsia="zh-CN"/>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自行编制</w:t>
      </w:r>
      <w:r>
        <w:rPr>
          <w:rFonts w:hint="eastAsia" w:ascii="宋体" w:hAnsi="宋体" w:eastAsia="宋体" w:cs="宋体"/>
          <w:b/>
          <w:color w:val="auto"/>
          <w:sz w:val="24"/>
          <w:szCs w:val="24"/>
          <w:highlight w:val="none"/>
          <w:lang w:eastAsia="zh-CN"/>
        </w:rPr>
        <w:t>）</w:t>
      </w:r>
    </w:p>
    <w:bookmarkEnd w:id="187"/>
    <w:p>
      <w:pPr>
        <w:shd w:val="clear" w:color="auto"/>
        <w:tabs>
          <w:tab w:val="left" w:pos="996"/>
        </w:tabs>
        <w:spacing w:line="480" w:lineRule="auto"/>
        <w:jc w:val="center"/>
        <w:rPr>
          <w:rFonts w:hint="eastAsia" w:ascii="宋体" w:hAnsi="宋体" w:eastAsia="宋体" w:cs="宋体"/>
          <w:b/>
          <w:bCs/>
          <w:color w:val="auto"/>
          <w:sz w:val="24"/>
          <w:szCs w:val="24"/>
          <w:highlight w:val="none"/>
        </w:rPr>
      </w:pPr>
    </w:p>
    <w:p>
      <w:pPr>
        <w:shd w:val="clear" w:color="auto"/>
        <w:tabs>
          <w:tab w:val="left" w:pos="996"/>
        </w:tabs>
        <w:spacing w:line="480" w:lineRule="auto"/>
        <w:jc w:val="center"/>
        <w:rPr>
          <w:rFonts w:hint="eastAsia" w:ascii="宋体" w:hAnsi="宋体" w:eastAsia="宋体" w:cs="宋体"/>
          <w:b/>
          <w:bCs/>
          <w:color w:val="auto"/>
          <w:sz w:val="24"/>
          <w:szCs w:val="24"/>
          <w:highlight w:val="none"/>
        </w:rPr>
      </w:pPr>
    </w:p>
    <w:p>
      <w:pPr>
        <w:shd w:val="clear" w:color="auto"/>
        <w:tabs>
          <w:tab w:val="left" w:pos="996"/>
        </w:tabs>
        <w:spacing w:line="500" w:lineRule="exact"/>
        <w:jc w:val="left"/>
        <w:outlineLvl w:val="0"/>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rPr>
        <w:br w:type="page"/>
      </w:r>
      <w:bookmarkStart w:id="188" w:name="_Toc3583"/>
      <w:bookmarkStart w:id="189" w:name="_Toc1107"/>
      <w:r>
        <w:rPr>
          <w:rFonts w:hint="eastAsia" w:ascii="宋体" w:hAnsi="宋体" w:eastAsia="宋体" w:cs="宋体"/>
          <w:b/>
          <w:bCs/>
          <w:color w:val="auto"/>
          <w:sz w:val="24"/>
          <w:szCs w:val="24"/>
          <w:highlight w:val="none"/>
        </w:rPr>
        <w:t>附件</w:t>
      </w:r>
      <w:r>
        <w:rPr>
          <w:rFonts w:hint="eastAsia" w:ascii="宋体" w:hAnsi="宋体" w:eastAsia="宋体" w:cs="宋体"/>
          <w:b/>
          <w:bCs/>
          <w:color w:val="auto"/>
          <w:sz w:val="24"/>
          <w:szCs w:val="24"/>
          <w:highlight w:val="none"/>
          <w:lang w:val="en-US" w:eastAsia="zh-CN"/>
        </w:rPr>
        <w:t>2</w:t>
      </w:r>
      <w:bookmarkEnd w:id="188"/>
      <w:bookmarkEnd w:id="189"/>
      <w:r>
        <w:rPr>
          <w:rFonts w:hint="eastAsia" w:ascii="宋体" w:hAnsi="宋体" w:eastAsia="宋体" w:cs="宋体"/>
          <w:b/>
          <w:bCs/>
          <w:color w:val="auto"/>
          <w:sz w:val="24"/>
          <w:szCs w:val="24"/>
          <w:highlight w:val="none"/>
          <w:lang w:val="en-US" w:eastAsia="zh-CN"/>
        </w:rPr>
        <w:t>6</w:t>
      </w:r>
    </w:p>
    <w:p>
      <w:pPr>
        <w:shd w:val="clear"/>
        <w:jc w:val="center"/>
        <w:rPr>
          <w:rFonts w:hint="eastAsia" w:ascii="宋体" w:hAnsi="宋体" w:eastAsia="宋体" w:cs="宋体"/>
          <w:color w:val="auto"/>
        </w:rPr>
      </w:pPr>
      <w:r>
        <w:rPr>
          <w:rFonts w:hint="eastAsia" w:ascii="宋体" w:hAnsi="宋体" w:eastAsia="宋体" w:cs="宋体"/>
          <w:b/>
          <w:color w:val="auto"/>
          <w:sz w:val="24"/>
          <w:szCs w:val="24"/>
          <w:highlight w:val="none"/>
        </w:rPr>
        <w:t>售后服务承诺</w:t>
      </w:r>
    </w:p>
    <w:p>
      <w:pPr>
        <w:shd w:val="clear" w:color="auto"/>
        <w:tabs>
          <w:tab w:val="left" w:pos="996"/>
        </w:tabs>
        <w:spacing w:line="500" w:lineRule="exact"/>
        <w:jc w:val="center"/>
        <w:rPr>
          <w:rFonts w:hint="eastAsia" w:ascii="宋体" w:hAnsi="宋体" w:eastAsia="宋体" w:cs="宋体"/>
          <w:color w:val="auto"/>
        </w:rPr>
      </w:pPr>
      <w:r>
        <w:rPr>
          <w:rFonts w:hint="eastAsia" w:ascii="宋体" w:hAnsi="宋体" w:eastAsia="宋体" w:cs="宋体"/>
          <w:color w:val="auto"/>
        </w:rPr>
        <w:br w:type="page"/>
      </w:r>
    </w:p>
    <w:p>
      <w:pPr>
        <w:pStyle w:val="4"/>
        <w:shd w:val="clear"/>
        <w:rPr>
          <w:rFonts w:hint="eastAsia" w:ascii="宋体" w:hAnsi="宋体" w:eastAsia="宋体" w:cs="宋体"/>
          <w:color w:val="auto"/>
          <w:sz w:val="21"/>
          <w:szCs w:val="21"/>
          <w:highlight w:val="none"/>
          <w:lang w:val="en-US"/>
        </w:rPr>
      </w:pPr>
      <w:r>
        <w:rPr>
          <w:rFonts w:hint="eastAsia" w:ascii="宋体" w:hAnsi="宋体" w:eastAsia="宋体" w:cs="宋体"/>
          <w:b/>
          <w:bCs/>
          <w:color w:val="auto"/>
          <w:sz w:val="24"/>
          <w:szCs w:val="24"/>
          <w:highlight w:val="none"/>
        </w:rPr>
        <w:t>附件</w:t>
      </w:r>
      <w:r>
        <w:rPr>
          <w:rFonts w:hint="eastAsia" w:ascii="宋体" w:hAnsi="宋体" w:eastAsia="宋体" w:cs="宋体"/>
          <w:b/>
          <w:bCs/>
          <w:color w:val="auto"/>
          <w:sz w:val="24"/>
          <w:szCs w:val="24"/>
          <w:highlight w:val="none"/>
          <w:lang w:val="en-US" w:eastAsia="zh-CN"/>
        </w:rPr>
        <w:t>27</w:t>
      </w:r>
    </w:p>
    <w:p>
      <w:pPr>
        <w:pStyle w:val="4"/>
        <w:shd w:val="clear"/>
        <w:rPr>
          <w:rFonts w:hint="eastAsia" w:ascii="宋体" w:hAnsi="宋体" w:eastAsia="宋体" w:cs="宋体"/>
          <w:color w:val="auto"/>
        </w:rPr>
      </w:pPr>
      <w:r>
        <w:rPr>
          <w:rFonts w:hint="eastAsia" w:ascii="宋体" w:hAnsi="宋体" w:eastAsia="宋体" w:cs="宋体"/>
          <w:color w:val="auto"/>
          <w:sz w:val="21"/>
          <w:szCs w:val="21"/>
          <w:highlight w:val="none"/>
        </w:rPr>
        <w:t>供应商认为有必要提供的其他资料（请参照商务评价条款和技术评价条款内容进行补充）</w:t>
      </w:r>
    </w:p>
    <w:p>
      <w:pPr>
        <w:shd w:val="clear"/>
        <w:spacing w:line="460" w:lineRule="exact"/>
        <w:ind w:firstLine="700" w:firstLineChars="250"/>
        <w:jc w:val="left"/>
        <w:rPr>
          <w:rFonts w:hint="eastAsia" w:ascii="宋体" w:hAnsi="宋体" w:eastAsia="宋体" w:cs="宋体"/>
          <w:color w:val="auto"/>
          <w:sz w:val="28"/>
          <w:szCs w:val="28"/>
          <w:lang w:bidi="en-US"/>
        </w:rPr>
      </w:pPr>
    </w:p>
    <w:p>
      <w:pPr>
        <w:shd w:val="clear"/>
        <w:rPr>
          <w:rFonts w:hint="eastAsia" w:ascii="宋体" w:hAnsi="宋体" w:eastAsia="宋体" w:cs="宋体"/>
          <w:color w:val="auto"/>
        </w:rPr>
      </w:pPr>
      <w:bookmarkStart w:id="190" w:name="_Toc7833"/>
      <w:r>
        <w:rPr>
          <w:rFonts w:hint="eastAsia" w:ascii="宋体" w:hAnsi="宋体" w:eastAsia="宋体" w:cs="宋体"/>
          <w:color w:val="auto"/>
        </w:rPr>
        <w:br w:type="page"/>
      </w:r>
    </w:p>
    <w:p>
      <w:pPr>
        <w:pStyle w:val="3"/>
        <w:numPr>
          <w:ilvl w:val="0"/>
          <w:numId w:val="2"/>
        </w:numPr>
        <w:shd w:val="clear"/>
        <w:rPr>
          <w:rFonts w:hint="eastAsia" w:ascii="宋体" w:hAnsi="宋体" w:eastAsia="宋体" w:cs="宋体"/>
          <w:color w:val="auto"/>
          <w:lang w:val="en-US" w:eastAsia="zh-CN"/>
        </w:rPr>
      </w:pPr>
      <w:r>
        <w:rPr>
          <w:rFonts w:hint="eastAsia" w:ascii="宋体" w:hAnsi="宋体" w:eastAsia="宋体" w:cs="宋体"/>
          <w:color w:val="auto"/>
          <w:lang w:val="en-US" w:eastAsia="zh-CN"/>
        </w:rPr>
        <w:t>补充条款</w:t>
      </w:r>
      <w:bookmarkEnd w:id="190"/>
    </w:p>
    <w:p>
      <w:pPr>
        <w:shd w:val="clear"/>
        <w:rPr>
          <w:rFonts w:hint="eastAsia" w:ascii="宋体" w:hAnsi="宋体"/>
          <w:b/>
          <w:color w:val="auto"/>
          <w:sz w:val="24"/>
          <w:szCs w:val="24"/>
        </w:rPr>
      </w:pPr>
      <w:r>
        <w:rPr>
          <w:rFonts w:hint="eastAsia" w:ascii="宋体" w:hAnsi="宋体"/>
          <w:b/>
          <w:color w:val="auto"/>
          <w:sz w:val="24"/>
          <w:szCs w:val="24"/>
        </w:rPr>
        <w:br w:type="page"/>
      </w:r>
    </w:p>
    <w:p>
      <w:pPr>
        <w:shd w:val="clear"/>
        <w:snapToGrid w:val="0"/>
        <w:spacing w:line="500" w:lineRule="exact"/>
        <w:ind w:firstLine="200"/>
        <w:jc w:val="center"/>
        <w:outlineLvl w:val="1"/>
        <w:rPr>
          <w:rFonts w:ascii="宋体" w:hAnsi="宋体"/>
          <w:b/>
          <w:color w:val="auto"/>
          <w:sz w:val="24"/>
          <w:szCs w:val="24"/>
        </w:rPr>
      </w:pPr>
      <w:r>
        <w:rPr>
          <w:rFonts w:hint="eastAsia" w:ascii="宋体" w:hAnsi="宋体"/>
          <w:b/>
          <w:color w:val="auto"/>
          <w:sz w:val="24"/>
          <w:szCs w:val="24"/>
        </w:rPr>
        <w:t>质疑与投诉</w:t>
      </w:r>
    </w:p>
    <w:p>
      <w:pPr>
        <w:shd w:val="clear"/>
        <w:snapToGrid w:val="0"/>
        <w:spacing w:line="500" w:lineRule="exact"/>
        <w:ind w:firstLine="482" w:firstLineChars="200"/>
        <w:outlineLvl w:val="0"/>
        <w:rPr>
          <w:rFonts w:hint="eastAsia" w:ascii="宋体" w:hAnsi="宋体"/>
          <w:color w:val="auto"/>
          <w:sz w:val="24"/>
          <w:szCs w:val="24"/>
        </w:rPr>
      </w:pPr>
      <w:bookmarkStart w:id="191" w:name="_Toc25914"/>
      <w:bookmarkStart w:id="192" w:name="_Toc30957"/>
      <w:r>
        <w:rPr>
          <w:rFonts w:hint="eastAsia" w:ascii="宋体" w:hAnsi="宋体"/>
          <w:b/>
          <w:bCs/>
          <w:color w:val="auto"/>
          <w:sz w:val="24"/>
          <w:szCs w:val="24"/>
        </w:rPr>
        <w:t>质疑的提出</w:t>
      </w:r>
      <w:bookmarkEnd w:id="191"/>
      <w:bookmarkEnd w:id="192"/>
    </w:p>
    <w:p>
      <w:pPr>
        <w:shd w:val="clear"/>
        <w:snapToGrid w:val="0"/>
        <w:spacing w:line="500" w:lineRule="exact"/>
        <w:ind w:firstLine="480" w:firstLineChars="200"/>
        <w:jc w:val="left"/>
        <w:rPr>
          <w:rFonts w:hint="eastAsia" w:ascii="宋体" w:hAnsi="宋体"/>
          <w:color w:val="auto"/>
          <w:sz w:val="24"/>
          <w:szCs w:val="24"/>
        </w:rPr>
      </w:pPr>
      <w:r>
        <w:rPr>
          <w:rFonts w:hint="eastAsia" w:ascii="宋体" w:hAnsi="宋体"/>
          <w:color w:val="auto"/>
          <w:sz w:val="24"/>
          <w:szCs w:val="24"/>
        </w:rPr>
        <w:t>1）供应商认为招标文件、招标过程和中标、成交结果使自己的权益受到损害的，可以在知道或者应知其权益受到损害之日起七个工作日内，以书面形式向采购人、采购代理机构提出质疑。</w:t>
      </w:r>
    </w:p>
    <w:p>
      <w:pPr>
        <w:shd w:val="clear"/>
        <w:snapToGrid w:val="0"/>
        <w:spacing w:line="500" w:lineRule="exact"/>
        <w:ind w:firstLine="480" w:firstLineChars="200"/>
        <w:jc w:val="left"/>
        <w:rPr>
          <w:rFonts w:hint="eastAsia" w:ascii="宋体" w:hAnsi="宋体"/>
          <w:color w:val="auto"/>
          <w:sz w:val="24"/>
          <w:szCs w:val="24"/>
        </w:rPr>
      </w:pPr>
      <w:r>
        <w:rPr>
          <w:rFonts w:hint="eastAsia" w:ascii="宋体" w:hAnsi="宋体"/>
          <w:color w:val="auto"/>
          <w:sz w:val="24"/>
          <w:szCs w:val="24"/>
        </w:rPr>
        <w:t>2）质疑函的必备内容</w:t>
      </w:r>
    </w:p>
    <w:p>
      <w:pPr>
        <w:shd w:val="clear"/>
        <w:snapToGrid w:val="0"/>
        <w:spacing w:line="500" w:lineRule="exact"/>
        <w:ind w:firstLine="480" w:firstLineChars="200"/>
        <w:jc w:val="left"/>
        <w:rPr>
          <w:rFonts w:hint="eastAsia" w:ascii="宋体" w:hAnsi="宋体"/>
          <w:color w:val="auto"/>
          <w:sz w:val="24"/>
          <w:szCs w:val="24"/>
        </w:rPr>
      </w:pPr>
      <w:r>
        <w:rPr>
          <w:rFonts w:hint="eastAsia" w:ascii="宋体" w:hAnsi="宋体"/>
          <w:color w:val="auto"/>
          <w:sz w:val="24"/>
          <w:szCs w:val="24"/>
        </w:rPr>
        <w:t>①供应商提交的质疑函必须注明单位名称、详细地址、邮编、联系人及联系电话；</w:t>
      </w:r>
    </w:p>
    <w:p>
      <w:pPr>
        <w:shd w:val="clear"/>
        <w:snapToGrid w:val="0"/>
        <w:spacing w:line="500" w:lineRule="exact"/>
        <w:ind w:firstLine="480" w:firstLineChars="200"/>
        <w:jc w:val="left"/>
        <w:rPr>
          <w:rFonts w:hint="eastAsia" w:ascii="宋体" w:hAnsi="宋体"/>
          <w:color w:val="auto"/>
          <w:sz w:val="24"/>
          <w:szCs w:val="24"/>
        </w:rPr>
      </w:pPr>
      <w:r>
        <w:rPr>
          <w:rFonts w:hint="eastAsia" w:ascii="宋体" w:hAnsi="宋体"/>
          <w:color w:val="auto"/>
          <w:sz w:val="24"/>
          <w:szCs w:val="24"/>
        </w:rPr>
        <w:t>②质疑项目的名称、编号；</w:t>
      </w:r>
    </w:p>
    <w:p>
      <w:pPr>
        <w:shd w:val="clear"/>
        <w:snapToGrid w:val="0"/>
        <w:spacing w:line="500" w:lineRule="exact"/>
        <w:ind w:firstLine="480" w:firstLineChars="200"/>
        <w:jc w:val="left"/>
        <w:rPr>
          <w:rFonts w:hint="eastAsia" w:ascii="宋体" w:hAnsi="宋体"/>
          <w:color w:val="auto"/>
          <w:sz w:val="24"/>
          <w:szCs w:val="24"/>
        </w:rPr>
      </w:pPr>
      <w:r>
        <w:rPr>
          <w:rFonts w:hint="eastAsia" w:ascii="宋体" w:hAnsi="宋体"/>
          <w:color w:val="auto"/>
          <w:sz w:val="24"/>
          <w:szCs w:val="24"/>
        </w:rPr>
        <w:t>③具体、明确的质疑事项和与质疑事项相关的请求；</w:t>
      </w:r>
    </w:p>
    <w:p>
      <w:pPr>
        <w:shd w:val="clear"/>
        <w:snapToGrid w:val="0"/>
        <w:spacing w:line="500" w:lineRule="exact"/>
        <w:ind w:firstLine="480" w:firstLineChars="200"/>
        <w:jc w:val="left"/>
        <w:rPr>
          <w:rFonts w:hint="eastAsia" w:ascii="宋体" w:hAnsi="宋体"/>
          <w:color w:val="auto"/>
          <w:sz w:val="24"/>
          <w:szCs w:val="24"/>
        </w:rPr>
      </w:pPr>
      <w:r>
        <w:rPr>
          <w:rFonts w:hint="eastAsia" w:ascii="宋体" w:hAnsi="宋体"/>
          <w:color w:val="auto"/>
          <w:sz w:val="24"/>
          <w:szCs w:val="24"/>
        </w:rPr>
        <w:t>④</w:t>
      </w:r>
      <w:r>
        <w:rPr>
          <w:rFonts w:ascii="宋体" w:hAnsi="宋体"/>
          <w:color w:val="auto"/>
          <w:sz w:val="24"/>
          <w:szCs w:val="24"/>
        </w:rPr>
        <w:t>事实依据</w:t>
      </w:r>
      <w:r>
        <w:rPr>
          <w:rFonts w:hint="eastAsia" w:ascii="宋体" w:hAnsi="宋体"/>
          <w:color w:val="auto"/>
          <w:sz w:val="24"/>
          <w:szCs w:val="24"/>
        </w:rPr>
        <w:t>；</w:t>
      </w:r>
      <w:r>
        <w:rPr>
          <w:rFonts w:hint="eastAsia" w:ascii="宋体" w:hAnsi="宋体"/>
          <w:color w:val="auto"/>
          <w:sz w:val="24"/>
          <w:szCs w:val="24"/>
        </w:rPr>
        <w:br w:type="textWrapping"/>
      </w:r>
      <w:r>
        <w:rPr>
          <w:rFonts w:hint="eastAsia" w:ascii="宋体" w:hAnsi="宋体"/>
          <w:color w:val="auto"/>
          <w:sz w:val="24"/>
          <w:szCs w:val="24"/>
        </w:rPr>
        <w:t xml:space="preserve">    ⑤必要的法律依据；</w:t>
      </w:r>
      <w:r>
        <w:rPr>
          <w:rFonts w:ascii="宋体" w:hAnsi="宋体"/>
          <w:color w:val="auto"/>
          <w:sz w:val="24"/>
          <w:szCs w:val="24"/>
        </w:rPr>
        <w:br w:type="textWrapping"/>
      </w:r>
      <w:r>
        <w:rPr>
          <w:rFonts w:hint="eastAsia" w:ascii="宋体" w:hAnsi="宋体"/>
          <w:color w:val="auto"/>
          <w:sz w:val="24"/>
          <w:szCs w:val="24"/>
        </w:rPr>
        <w:t xml:space="preserve">    ⑥提出质疑的日期；</w:t>
      </w:r>
    </w:p>
    <w:p>
      <w:pPr>
        <w:shd w:val="clear"/>
        <w:snapToGrid w:val="0"/>
        <w:spacing w:line="500" w:lineRule="exact"/>
        <w:ind w:firstLine="480" w:firstLineChars="200"/>
        <w:jc w:val="left"/>
        <w:rPr>
          <w:rFonts w:hint="eastAsia" w:ascii="宋体" w:hAnsi="宋体"/>
          <w:color w:val="auto"/>
          <w:sz w:val="24"/>
          <w:szCs w:val="24"/>
        </w:rPr>
      </w:pPr>
      <w:r>
        <w:rPr>
          <w:rFonts w:hint="eastAsia" w:ascii="宋体" w:hAnsi="宋体"/>
          <w:color w:val="auto"/>
          <w:sz w:val="24"/>
          <w:szCs w:val="24"/>
        </w:rPr>
        <w:t>⑦质疑函须加盖单位公章和法定代表人签章。</w:t>
      </w:r>
    </w:p>
    <w:p>
      <w:pPr>
        <w:shd w:val="clear"/>
        <w:snapToGrid w:val="0"/>
        <w:spacing w:line="500" w:lineRule="exact"/>
        <w:ind w:firstLine="480" w:firstLineChars="200"/>
        <w:jc w:val="left"/>
        <w:rPr>
          <w:rFonts w:hint="eastAsia" w:ascii="宋体" w:hAnsi="宋体"/>
          <w:color w:val="auto"/>
          <w:sz w:val="24"/>
          <w:szCs w:val="24"/>
        </w:rPr>
      </w:pPr>
      <w:r>
        <w:rPr>
          <w:rFonts w:hint="eastAsia" w:ascii="宋体" w:hAnsi="宋体"/>
          <w:color w:val="auto"/>
          <w:sz w:val="24"/>
          <w:szCs w:val="24"/>
        </w:rPr>
        <w:t>⑧委托代理人递交质疑函的，还须提交委托质疑事项的授权委托书（附法定代表人和被授权人身份证正反面），加盖单位公章和法定代表人签章和被授权人签字，并出示被授权人身份证。</w:t>
      </w:r>
    </w:p>
    <w:p>
      <w:pPr>
        <w:shd w:val="clear"/>
        <w:snapToGrid w:val="0"/>
        <w:spacing w:line="500" w:lineRule="exact"/>
        <w:ind w:firstLine="480" w:firstLineChars="200"/>
        <w:jc w:val="left"/>
        <w:rPr>
          <w:rFonts w:hint="eastAsia" w:ascii="宋体" w:hAnsi="宋体"/>
          <w:color w:val="auto"/>
          <w:sz w:val="24"/>
          <w:szCs w:val="24"/>
        </w:rPr>
      </w:pPr>
      <w:r>
        <w:rPr>
          <w:rFonts w:hint="eastAsia" w:ascii="宋体" w:hAnsi="宋体"/>
          <w:color w:val="auto"/>
          <w:sz w:val="24"/>
          <w:szCs w:val="24"/>
        </w:rPr>
        <w:t>3）质疑应符合下列条件：</w:t>
      </w:r>
    </w:p>
    <w:p>
      <w:pPr>
        <w:shd w:val="clear"/>
        <w:snapToGrid w:val="0"/>
        <w:spacing w:line="500" w:lineRule="exact"/>
        <w:ind w:firstLine="480" w:firstLineChars="200"/>
        <w:jc w:val="left"/>
        <w:rPr>
          <w:rFonts w:hint="eastAsia" w:ascii="宋体" w:hAnsi="宋体"/>
          <w:color w:val="auto"/>
          <w:sz w:val="24"/>
          <w:szCs w:val="24"/>
        </w:rPr>
      </w:pPr>
      <w:r>
        <w:rPr>
          <w:rFonts w:hint="eastAsia" w:ascii="宋体" w:hAnsi="宋体"/>
          <w:color w:val="auto"/>
          <w:sz w:val="24"/>
          <w:szCs w:val="24"/>
        </w:rPr>
        <w:t>①质疑人是参与所质疑项目的招标活动供应商；</w:t>
      </w:r>
    </w:p>
    <w:p>
      <w:pPr>
        <w:shd w:val="clear"/>
        <w:snapToGrid w:val="0"/>
        <w:spacing w:line="500" w:lineRule="exact"/>
        <w:ind w:firstLine="480" w:firstLineChars="200"/>
        <w:jc w:val="left"/>
        <w:rPr>
          <w:rFonts w:hint="eastAsia" w:ascii="宋体" w:hAnsi="宋体"/>
          <w:color w:val="auto"/>
          <w:sz w:val="24"/>
          <w:szCs w:val="24"/>
        </w:rPr>
      </w:pPr>
      <w:r>
        <w:rPr>
          <w:rFonts w:hint="eastAsia" w:ascii="宋体" w:hAnsi="宋体"/>
          <w:color w:val="auto"/>
          <w:sz w:val="24"/>
          <w:szCs w:val="24"/>
        </w:rPr>
        <w:t>②质疑函内容符合相关的规定；</w:t>
      </w:r>
    </w:p>
    <w:p>
      <w:pPr>
        <w:shd w:val="clear"/>
        <w:snapToGrid w:val="0"/>
        <w:spacing w:line="500" w:lineRule="exact"/>
        <w:ind w:firstLine="480" w:firstLineChars="200"/>
        <w:jc w:val="left"/>
        <w:rPr>
          <w:rFonts w:hint="eastAsia" w:ascii="宋体" w:hAnsi="宋体"/>
          <w:color w:val="auto"/>
          <w:sz w:val="24"/>
          <w:szCs w:val="24"/>
        </w:rPr>
      </w:pPr>
      <w:r>
        <w:rPr>
          <w:rFonts w:hint="eastAsia" w:ascii="宋体" w:hAnsi="宋体"/>
          <w:color w:val="auto"/>
          <w:sz w:val="24"/>
          <w:szCs w:val="24"/>
        </w:rPr>
        <w:t>③在规定的有效期限内提起质疑；</w:t>
      </w:r>
    </w:p>
    <w:p>
      <w:pPr>
        <w:shd w:val="clear"/>
        <w:snapToGrid w:val="0"/>
        <w:spacing w:line="500" w:lineRule="exact"/>
        <w:ind w:firstLine="480" w:firstLineChars="200"/>
        <w:jc w:val="left"/>
        <w:rPr>
          <w:rFonts w:hint="eastAsia" w:ascii="宋体" w:hAnsi="宋体"/>
          <w:color w:val="auto"/>
          <w:sz w:val="24"/>
          <w:szCs w:val="24"/>
        </w:rPr>
      </w:pPr>
      <w:r>
        <w:rPr>
          <w:rFonts w:hint="eastAsia" w:ascii="宋体" w:hAnsi="宋体"/>
          <w:color w:val="auto"/>
          <w:sz w:val="24"/>
          <w:szCs w:val="24"/>
        </w:rPr>
        <w:t>④招投标监管部门规定的其他条件。</w:t>
      </w:r>
    </w:p>
    <w:p>
      <w:pPr>
        <w:shd w:val="clear"/>
        <w:snapToGrid w:val="0"/>
        <w:spacing w:line="500" w:lineRule="exact"/>
        <w:ind w:firstLine="480" w:firstLineChars="200"/>
        <w:jc w:val="left"/>
        <w:rPr>
          <w:rFonts w:hint="eastAsia" w:ascii="宋体" w:hAnsi="宋体"/>
          <w:color w:val="auto"/>
          <w:sz w:val="24"/>
          <w:szCs w:val="24"/>
        </w:rPr>
      </w:pPr>
      <w:r>
        <w:rPr>
          <w:rFonts w:hint="eastAsia" w:ascii="宋体" w:hAnsi="宋体"/>
          <w:color w:val="auto"/>
          <w:sz w:val="24"/>
          <w:szCs w:val="24"/>
        </w:rPr>
        <w:t>4）采购人、采购代理机构在收到供应商的书面质疑后七个工作日内作出答复，并以书面形式通知质疑供应商和其他有关供应商，但答复的内容不涉及商业秘密。</w:t>
      </w:r>
    </w:p>
    <w:p>
      <w:pPr>
        <w:shd w:val="clear"/>
        <w:snapToGrid w:val="0"/>
        <w:spacing w:line="500" w:lineRule="exact"/>
        <w:ind w:firstLine="480" w:firstLineChars="200"/>
        <w:jc w:val="left"/>
        <w:rPr>
          <w:rFonts w:hint="eastAsia" w:ascii="宋体" w:hAnsi="宋体"/>
          <w:color w:val="auto"/>
          <w:sz w:val="24"/>
          <w:szCs w:val="24"/>
        </w:rPr>
      </w:pPr>
      <w:r>
        <w:rPr>
          <w:rFonts w:hint="eastAsia" w:ascii="宋体" w:hAnsi="宋体"/>
          <w:color w:val="auto"/>
          <w:sz w:val="24"/>
          <w:szCs w:val="24"/>
        </w:rPr>
        <w:t>5）提出质疑的供应商对答复不满意的，可以在答复期满后十五个工作日内向同级政府招标监督管理部门投诉。政府招标监督管理部门应当在收到投诉三十个工作日内，对投诉事项作出处理决定，并以书面形式通知投诉人和与投诉事项相关的当事人。</w:t>
      </w:r>
      <w:r>
        <w:rPr>
          <w:rFonts w:hint="eastAsia" w:ascii="宋体" w:hAnsi="宋体"/>
          <w:color w:val="auto"/>
          <w:sz w:val="24"/>
          <w:szCs w:val="24"/>
        </w:rPr>
        <w:br w:type="textWrapping"/>
      </w:r>
      <w:r>
        <w:rPr>
          <w:rFonts w:hint="eastAsia" w:ascii="宋体" w:hAnsi="宋体"/>
          <w:color w:val="auto"/>
          <w:sz w:val="24"/>
          <w:szCs w:val="24"/>
        </w:rPr>
        <w:t xml:space="preserve">  6）供应商须在法定质疑期内一次性提出针对同一采购程序环节的质疑。</w:t>
      </w:r>
      <w:r>
        <w:rPr>
          <w:rFonts w:hint="eastAsia" w:ascii="宋体" w:hAnsi="宋体"/>
          <w:color w:val="auto"/>
          <w:sz w:val="24"/>
          <w:szCs w:val="24"/>
        </w:rPr>
        <w:br w:type="textWrapping"/>
      </w:r>
      <w:r>
        <w:rPr>
          <w:rFonts w:hint="eastAsia" w:ascii="宋体" w:hAnsi="宋体"/>
          <w:color w:val="auto"/>
          <w:sz w:val="24"/>
          <w:szCs w:val="24"/>
        </w:rPr>
        <w:t xml:space="preserve">  7）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r>
        <w:rPr>
          <w:rFonts w:ascii="宋体" w:hAnsi="宋体"/>
          <w:color w:val="auto"/>
          <w:sz w:val="24"/>
          <w:szCs w:val="24"/>
        </w:rPr>
        <w:br w:type="textWrapping"/>
      </w:r>
      <w:r>
        <w:rPr>
          <w:rFonts w:hint="eastAsia" w:ascii="宋体" w:hAnsi="宋体"/>
          <w:color w:val="auto"/>
          <w:sz w:val="24"/>
          <w:szCs w:val="24"/>
        </w:rPr>
        <w:t xml:space="preserve">     代理人提出质疑和投诉，应当提交供应商签署的授权委托书。</w:t>
      </w:r>
      <w:r>
        <w:rPr>
          <w:rFonts w:hint="eastAsia" w:ascii="宋体" w:hAnsi="宋体"/>
          <w:color w:val="auto"/>
          <w:sz w:val="24"/>
          <w:szCs w:val="24"/>
        </w:rPr>
        <w:br w:type="textWrapping"/>
      </w:r>
      <w:r>
        <w:rPr>
          <w:rFonts w:hint="eastAsia" w:ascii="宋体" w:hAnsi="宋体"/>
          <w:color w:val="auto"/>
          <w:sz w:val="24"/>
          <w:szCs w:val="24"/>
        </w:rPr>
        <w:t xml:space="preserve">  8）以联合体形式参加政府采购活动的，其投诉应当由组成联合体的所有供应商共同提出。</w:t>
      </w:r>
    </w:p>
    <w:p>
      <w:pPr>
        <w:shd w:val="clear"/>
        <w:snapToGrid w:val="0"/>
        <w:spacing w:line="500" w:lineRule="exact"/>
        <w:jc w:val="left"/>
        <w:rPr>
          <w:rFonts w:hint="eastAsia" w:ascii="宋体" w:hAnsi="宋体" w:cs="宋体"/>
          <w:b/>
          <w:color w:val="auto"/>
          <w:sz w:val="24"/>
          <w:szCs w:val="24"/>
        </w:rPr>
      </w:pPr>
      <w:r>
        <w:rPr>
          <w:rFonts w:hint="eastAsia" w:ascii="宋体" w:hAnsi="宋体" w:cs="宋体"/>
          <w:b/>
          <w:color w:val="auto"/>
          <w:sz w:val="24"/>
          <w:szCs w:val="24"/>
        </w:rPr>
        <w:br w:type="page"/>
      </w:r>
      <w:r>
        <w:rPr>
          <w:rFonts w:hint="eastAsia" w:ascii="宋体" w:hAnsi="宋体" w:cs="宋体"/>
          <w:b/>
          <w:color w:val="auto"/>
          <w:sz w:val="24"/>
          <w:szCs w:val="24"/>
        </w:rPr>
        <w:t>附表一</w:t>
      </w:r>
    </w:p>
    <w:p>
      <w:pPr>
        <w:shd w:val="clear"/>
        <w:snapToGrid w:val="0"/>
        <w:spacing w:line="440" w:lineRule="exact"/>
        <w:jc w:val="center"/>
        <w:rPr>
          <w:rFonts w:hint="eastAsia" w:ascii="宋体" w:hAnsi="宋体"/>
          <w:b/>
          <w:bCs/>
          <w:color w:val="auto"/>
          <w:sz w:val="24"/>
          <w:szCs w:val="24"/>
        </w:rPr>
      </w:pPr>
      <w:r>
        <w:rPr>
          <w:rFonts w:hint="eastAsia" w:ascii="宋体" w:hAnsi="宋体"/>
          <w:b/>
          <w:bCs/>
          <w:color w:val="auto"/>
          <w:sz w:val="24"/>
          <w:szCs w:val="24"/>
        </w:rPr>
        <w:t>质 疑 函</w:t>
      </w:r>
    </w:p>
    <w:p>
      <w:pPr>
        <w:shd w:val="clear"/>
        <w:snapToGrid w:val="0"/>
        <w:spacing w:line="440" w:lineRule="exact"/>
        <w:rPr>
          <w:rFonts w:hint="eastAsia" w:ascii="宋体" w:hAnsi="宋体"/>
          <w:bCs/>
          <w:color w:val="auto"/>
          <w:sz w:val="24"/>
          <w:szCs w:val="24"/>
        </w:rPr>
      </w:pPr>
      <w:r>
        <w:rPr>
          <w:rFonts w:hint="eastAsia" w:ascii="宋体" w:hAnsi="宋体"/>
          <w:bCs/>
          <w:color w:val="auto"/>
          <w:sz w:val="24"/>
          <w:szCs w:val="24"/>
          <w:u w:val="single"/>
        </w:rPr>
        <w:t xml:space="preserve">               </w:t>
      </w:r>
      <w:r>
        <w:rPr>
          <w:rFonts w:hint="eastAsia" w:ascii="宋体" w:hAnsi="宋体"/>
          <w:bCs/>
          <w:color w:val="auto"/>
          <w:sz w:val="24"/>
          <w:szCs w:val="24"/>
        </w:rPr>
        <w:t>(政府采购代理机构名称)：</w:t>
      </w:r>
    </w:p>
    <w:p>
      <w:pPr>
        <w:shd w:val="clear"/>
        <w:snapToGrid w:val="0"/>
        <w:spacing w:line="440" w:lineRule="exact"/>
        <w:rPr>
          <w:rFonts w:hint="eastAsia" w:ascii="宋体" w:hAnsi="宋体"/>
          <w:bCs/>
          <w:color w:val="auto"/>
          <w:sz w:val="24"/>
          <w:szCs w:val="24"/>
        </w:rPr>
      </w:pPr>
      <w:r>
        <w:rPr>
          <w:rFonts w:hint="eastAsia" w:ascii="宋体" w:hAnsi="宋体"/>
          <w:bCs/>
          <w:color w:val="auto"/>
          <w:sz w:val="24"/>
          <w:szCs w:val="24"/>
        </w:rPr>
        <w:t>依据《中华人民共和国政府采购法》第五十二条规定，认为</w:t>
      </w:r>
      <w:r>
        <w:rPr>
          <w:rFonts w:hint="eastAsia" w:ascii="宋体" w:hAnsi="宋体"/>
          <w:bCs/>
          <w:color w:val="auto"/>
          <w:sz w:val="24"/>
          <w:szCs w:val="24"/>
          <w:u w:val="single"/>
        </w:rPr>
        <w:t xml:space="preserve">          </w:t>
      </w:r>
      <w:r>
        <w:rPr>
          <w:rFonts w:hint="eastAsia" w:ascii="宋体" w:hAnsi="宋体"/>
          <w:bCs/>
          <w:color w:val="auto"/>
          <w:sz w:val="24"/>
          <w:szCs w:val="24"/>
        </w:rPr>
        <w:t>项目的采购活动中有几个内容损害了我公司的权益，现以书面原件形式提出质疑。并根据《中华人民共和国政府采购法实施条例》第五十五条规定，提出以下请求和提供必要的证明材料。质疑的事实和理由：</w:t>
      </w:r>
    </w:p>
    <w:p>
      <w:pPr>
        <w:shd w:val="clear"/>
        <w:snapToGrid w:val="0"/>
        <w:spacing w:line="440" w:lineRule="exact"/>
        <w:rPr>
          <w:rFonts w:hint="eastAsia" w:ascii="宋体" w:hAnsi="宋体"/>
          <w:bCs/>
          <w:color w:val="auto"/>
          <w:sz w:val="24"/>
          <w:szCs w:val="24"/>
        </w:rPr>
      </w:pPr>
      <w:r>
        <w:rPr>
          <w:rFonts w:hint="eastAsia" w:ascii="宋体" w:hAnsi="宋体"/>
          <w:bCs/>
          <w:color w:val="auto"/>
          <w:sz w:val="24"/>
          <w:szCs w:val="24"/>
        </w:rPr>
        <w:t>1、</w:t>
      </w:r>
      <w:r>
        <w:rPr>
          <w:rFonts w:hint="eastAsia" w:ascii="宋体" w:hAnsi="宋体"/>
          <w:bCs/>
          <w:color w:val="auto"/>
          <w:sz w:val="24"/>
          <w:szCs w:val="24"/>
          <w:u w:val="single"/>
        </w:rPr>
        <w:t xml:space="preserve">  (事宜经过)            </w:t>
      </w:r>
      <w:r>
        <w:rPr>
          <w:rFonts w:hint="eastAsia" w:ascii="宋体" w:hAnsi="宋体"/>
          <w:bCs/>
          <w:color w:val="auto"/>
          <w:sz w:val="24"/>
          <w:szCs w:val="24"/>
        </w:rPr>
        <w:t>；2、</w:t>
      </w:r>
      <w:r>
        <w:rPr>
          <w:rFonts w:hint="eastAsia" w:ascii="宋体" w:hAnsi="宋体"/>
          <w:bCs/>
          <w:color w:val="auto"/>
          <w:sz w:val="24"/>
          <w:szCs w:val="24"/>
          <w:u w:val="single"/>
        </w:rPr>
        <w:t xml:space="preserve">  (事宜经过)            </w:t>
      </w:r>
      <w:r>
        <w:rPr>
          <w:rFonts w:hint="eastAsia" w:ascii="宋体" w:hAnsi="宋体"/>
          <w:bCs/>
          <w:color w:val="auto"/>
          <w:sz w:val="24"/>
          <w:szCs w:val="24"/>
        </w:rPr>
        <w:t>；……</w:t>
      </w:r>
    </w:p>
    <w:p>
      <w:pPr>
        <w:shd w:val="clear"/>
        <w:snapToGrid w:val="0"/>
        <w:spacing w:line="440" w:lineRule="exact"/>
        <w:rPr>
          <w:rFonts w:hint="eastAsia" w:ascii="宋体" w:hAnsi="宋体"/>
          <w:bCs/>
          <w:color w:val="auto"/>
          <w:sz w:val="24"/>
          <w:szCs w:val="24"/>
        </w:rPr>
      </w:pPr>
      <w:r>
        <w:rPr>
          <w:rFonts w:hint="eastAsia" w:ascii="宋体" w:hAnsi="宋体"/>
          <w:bCs/>
          <w:color w:val="auto"/>
          <w:sz w:val="24"/>
          <w:szCs w:val="24"/>
        </w:rPr>
        <w:t>我们认为，以上几项，违背了政府采购法规的有关规定，其中第1项</w:t>
      </w:r>
      <w:r>
        <w:rPr>
          <w:rFonts w:hint="eastAsia" w:ascii="宋体" w:hAnsi="宋体"/>
          <w:bCs/>
          <w:color w:val="auto"/>
          <w:sz w:val="24"/>
          <w:szCs w:val="24"/>
          <w:u w:val="single"/>
        </w:rPr>
        <w:t xml:space="preserve">            </w:t>
      </w:r>
      <w:r>
        <w:rPr>
          <w:rFonts w:hint="eastAsia" w:ascii="宋体" w:hAnsi="宋体"/>
          <w:bCs/>
          <w:color w:val="auto"/>
          <w:sz w:val="24"/>
          <w:szCs w:val="24"/>
        </w:rPr>
        <w:t>违背《</w:t>
      </w:r>
      <w:r>
        <w:rPr>
          <w:rFonts w:hint="eastAsia" w:ascii="宋体" w:hAnsi="宋体"/>
          <w:bCs/>
          <w:color w:val="auto"/>
          <w:sz w:val="24"/>
          <w:szCs w:val="24"/>
          <w:u w:val="single"/>
        </w:rPr>
        <w:t xml:space="preserve">           法</w:t>
      </w:r>
      <w:r>
        <w:rPr>
          <w:rFonts w:hint="eastAsia" w:ascii="宋体" w:hAnsi="宋体"/>
          <w:bCs/>
          <w:color w:val="auto"/>
          <w:sz w:val="24"/>
          <w:szCs w:val="24"/>
        </w:rPr>
        <w:t>》第</w:t>
      </w:r>
      <w:r>
        <w:rPr>
          <w:rFonts w:hint="eastAsia" w:ascii="宋体" w:hAnsi="宋体"/>
          <w:bCs/>
          <w:color w:val="auto"/>
          <w:sz w:val="24"/>
          <w:szCs w:val="24"/>
          <w:u w:val="single"/>
        </w:rPr>
        <w:t xml:space="preserve">      </w:t>
      </w:r>
      <w:r>
        <w:rPr>
          <w:rFonts w:hint="eastAsia" w:ascii="宋体" w:hAnsi="宋体"/>
          <w:bCs/>
          <w:color w:val="auto"/>
          <w:sz w:val="24"/>
          <w:szCs w:val="24"/>
        </w:rPr>
        <w:t>条的“</w:t>
      </w:r>
      <w:r>
        <w:rPr>
          <w:rFonts w:hint="eastAsia" w:ascii="宋体" w:hAnsi="宋体"/>
          <w:bCs/>
          <w:color w:val="auto"/>
          <w:sz w:val="24"/>
          <w:szCs w:val="24"/>
          <w:u w:val="single"/>
        </w:rPr>
        <w:t xml:space="preserve">                      </w:t>
      </w:r>
      <w:r>
        <w:rPr>
          <w:rFonts w:hint="eastAsia" w:ascii="宋体" w:hAnsi="宋体"/>
          <w:bCs/>
          <w:color w:val="auto"/>
          <w:sz w:val="24"/>
          <w:szCs w:val="24"/>
        </w:rPr>
        <w:t>”规定，第2项</w:t>
      </w:r>
      <w:r>
        <w:rPr>
          <w:rFonts w:hint="eastAsia" w:ascii="宋体" w:hAnsi="宋体"/>
          <w:bCs/>
          <w:color w:val="auto"/>
          <w:sz w:val="24"/>
          <w:szCs w:val="24"/>
          <w:u w:val="single"/>
        </w:rPr>
        <w:t xml:space="preserve">          </w:t>
      </w:r>
      <w:r>
        <w:rPr>
          <w:rFonts w:hint="eastAsia" w:ascii="宋体" w:hAnsi="宋体"/>
          <w:bCs/>
          <w:color w:val="auto"/>
          <w:sz w:val="24"/>
          <w:szCs w:val="24"/>
        </w:rPr>
        <w:t>违背《</w:t>
      </w:r>
      <w:r>
        <w:rPr>
          <w:rFonts w:hint="eastAsia" w:ascii="宋体" w:hAnsi="宋体"/>
          <w:bCs/>
          <w:color w:val="auto"/>
          <w:sz w:val="24"/>
          <w:szCs w:val="24"/>
          <w:u w:val="single"/>
        </w:rPr>
        <w:t xml:space="preserve">              法</w:t>
      </w:r>
      <w:r>
        <w:rPr>
          <w:rFonts w:hint="eastAsia" w:ascii="宋体" w:hAnsi="宋体"/>
          <w:bCs/>
          <w:color w:val="auto"/>
          <w:sz w:val="24"/>
          <w:szCs w:val="24"/>
        </w:rPr>
        <w:t>》第</w:t>
      </w:r>
      <w:r>
        <w:rPr>
          <w:rFonts w:hint="eastAsia" w:ascii="宋体" w:hAnsi="宋体"/>
          <w:bCs/>
          <w:color w:val="auto"/>
          <w:sz w:val="24"/>
          <w:szCs w:val="24"/>
          <w:u w:val="single"/>
        </w:rPr>
        <w:t xml:space="preserve">   </w:t>
      </w:r>
      <w:r>
        <w:rPr>
          <w:rFonts w:hint="eastAsia" w:ascii="宋体" w:hAnsi="宋体"/>
          <w:bCs/>
          <w:color w:val="auto"/>
          <w:sz w:val="24"/>
          <w:szCs w:val="24"/>
        </w:rPr>
        <w:t>条的规定，请予审查纠正为盼。</w:t>
      </w:r>
    </w:p>
    <w:p>
      <w:pPr>
        <w:shd w:val="clear"/>
        <w:snapToGrid w:val="0"/>
        <w:spacing w:line="440" w:lineRule="exact"/>
        <w:rPr>
          <w:rFonts w:hint="eastAsia" w:ascii="宋体" w:hAnsi="宋体"/>
          <w:bCs/>
          <w:color w:val="auto"/>
          <w:sz w:val="24"/>
          <w:szCs w:val="24"/>
        </w:rPr>
      </w:pPr>
      <w:r>
        <w:rPr>
          <w:rFonts w:hint="eastAsia" w:ascii="宋体" w:hAnsi="宋体"/>
          <w:bCs/>
          <w:color w:val="auto"/>
          <w:sz w:val="24"/>
          <w:szCs w:val="24"/>
        </w:rPr>
        <w:t xml:space="preserve">                             质疑人(全称并加盖公章)：</w:t>
      </w:r>
      <w:r>
        <w:rPr>
          <w:rFonts w:hint="eastAsia" w:ascii="宋体" w:hAnsi="宋体"/>
          <w:bCs/>
          <w:color w:val="auto"/>
          <w:sz w:val="24"/>
          <w:szCs w:val="24"/>
          <w:u w:val="single"/>
        </w:rPr>
        <w:t xml:space="preserve">          </w:t>
      </w:r>
    </w:p>
    <w:p>
      <w:pPr>
        <w:shd w:val="clear"/>
        <w:snapToGrid w:val="0"/>
        <w:spacing w:line="440" w:lineRule="exact"/>
        <w:rPr>
          <w:rFonts w:hint="eastAsia" w:ascii="宋体" w:hAnsi="宋体"/>
          <w:bCs/>
          <w:color w:val="auto"/>
          <w:sz w:val="24"/>
          <w:szCs w:val="24"/>
        </w:rPr>
      </w:pPr>
      <w:r>
        <w:rPr>
          <w:rFonts w:hint="eastAsia" w:ascii="宋体" w:hAnsi="宋体"/>
          <w:bCs/>
          <w:color w:val="auto"/>
          <w:sz w:val="24"/>
          <w:szCs w:val="24"/>
        </w:rPr>
        <w:t xml:space="preserve">                             法定代表人签章：</w:t>
      </w:r>
      <w:r>
        <w:rPr>
          <w:rFonts w:hint="eastAsia" w:ascii="宋体" w:hAnsi="宋体"/>
          <w:bCs/>
          <w:color w:val="auto"/>
          <w:sz w:val="24"/>
          <w:szCs w:val="24"/>
          <w:u w:val="single"/>
        </w:rPr>
        <w:t xml:space="preserve">          </w:t>
      </w:r>
    </w:p>
    <w:p>
      <w:pPr>
        <w:shd w:val="clear"/>
        <w:snapToGrid w:val="0"/>
        <w:spacing w:line="440" w:lineRule="exact"/>
        <w:rPr>
          <w:rFonts w:hint="eastAsia" w:ascii="宋体" w:hAnsi="宋体"/>
          <w:bCs/>
          <w:color w:val="auto"/>
          <w:sz w:val="24"/>
          <w:szCs w:val="24"/>
        </w:rPr>
      </w:pPr>
      <w:r>
        <w:rPr>
          <w:rFonts w:hint="eastAsia" w:ascii="宋体" w:hAnsi="宋体"/>
          <w:bCs/>
          <w:color w:val="auto"/>
          <w:sz w:val="24"/>
          <w:szCs w:val="24"/>
        </w:rPr>
        <w:t xml:space="preserve">                             委托人签字：</w:t>
      </w:r>
      <w:r>
        <w:rPr>
          <w:rFonts w:hint="eastAsia" w:ascii="宋体" w:hAnsi="宋体"/>
          <w:bCs/>
          <w:color w:val="auto"/>
          <w:sz w:val="24"/>
          <w:szCs w:val="24"/>
          <w:u w:val="single"/>
        </w:rPr>
        <w:t xml:space="preserve">          </w:t>
      </w:r>
    </w:p>
    <w:p>
      <w:pPr>
        <w:shd w:val="clear"/>
        <w:snapToGrid w:val="0"/>
        <w:spacing w:line="440" w:lineRule="exact"/>
        <w:rPr>
          <w:rFonts w:hint="eastAsia" w:ascii="宋体" w:hAnsi="宋体"/>
          <w:bCs/>
          <w:color w:val="auto"/>
          <w:sz w:val="24"/>
          <w:szCs w:val="24"/>
          <w:u w:val="single"/>
        </w:rPr>
      </w:pPr>
      <w:r>
        <w:rPr>
          <w:rFonts w:hint="eastAsia" w:ascii="宋体" w:hAnsi="宋体"/>
          <w:bCs/>
          <w:color w:val="auto"/>
          <w:sz w:val="24"/>
          <w:szCs w:val="24"/>
        </w:rPr>
        <w:t xml:space="preserve">                             地址：</w:t>
      </w:r>
      <w:r>
        <w:rPr>
          <w:rFonts w:hint="eastAsia" w:ascii="宋体" w:hAnsi="宋体"/>
          <w:bCs/>
          <w:color w:val="auto"/>
          <w:sz w:val="24"/>
          <w:szCs w:val="24"/>
          <w:u w:val="single"/>
        </w:rPr>
        <w:t xml:space="preserve">      </w:t>
      </w:r>
      <w:r>
        <w:rPr>
          <w:rFonts w:hint="eastAsia" w:ascii="宋体" w:hAnsi="宋体"/>
          <w:bCs/>
          <w:color w:val="auto"/>
          <w:sz w:val="24"/>
          <w:szCs w:val="24"/>
        </w:rPr>
        <w:t>联系人及联系电话：</w:t>
      </w:r>
      <w:r>
        <w:rPr>
          <w:rFonts w:hint="eastAsia" w:ascii="宋体" w:hAnsi="宋体"/>
          <w:bCs/>
          <w:color w:val="auto"/>
          <w:sz w:val="24"/>
          <w:szCs w:val="24"/>
          <w:u w:val="single"/>
        </w:rPr>
        <w:t xml:space="preserve">     </w:t>
      </w:r>
    </w:p>
    <w:p>
      <w:pPr>
        <w:shd w:val="clear"/>
        <w:snapToGrid w:val="0"/>
        <w:spacing w:line="440" w:lineRule="exact"/>
        <w:rPr>
          <w:rFonts w:hint="eastAsia" w:ascii="宋体" w:hAnsi="宋体"/>
          <w:bCs/>
          <w:color w:val="auto"/>
          <w:sz w:val="24"/>
          <w:szCs w:val="24"/>
          <w:u w:val="single"/>
        </w:rPr>
      </w:pPr>
      <w:r>
        <w:rPr>
          <w:rFonts w:hint="eastAsia" w:ascii="宋体" w:hAnsi="宋体"/>
          <w:bCs/>
          <w:color w:val="auto"/>
          <w:sz w:val="24"/>
          <w:szCs w:val="24"/>
        </w:rPr>
        <w:t xml:space="preserve">                             邮编：</w:t>
      </w:r>
      <w:r>
        <w:rPr>
          <w:rFonts w:hint="eastAsia" w:ascii="宋体" w:hAnsi="宋体"/>
          <w:bCs/>
          <w:color w:val="auto"/>
          <w:sz w:val="24"/>
          <w:szCs w:val="24"/>
          <w:u w:val="single"/>
        </w:rPr>
        <w:t xml:space="preserve">      </w:t>
      </w:r>
      <w:r>
        <w:rPr>
          <w:rFonts w:hint="eastAsia" w:ascii="宋体" w:hAnsi="宋体"/>
          <w:bCs/>
          <w:color w:val="auto"/>
          <w:sz w:val="24"/>
          <w:szCs w:val="24"/>
        </w:rPr>
        <w:t>传真：</w:t>
      </w:r>
      <w:r>
        <w:rPr>
          <w:rFonts w:hint="eastAsia" w:ascii="宋体" w:hAnsi="宋体"/>
          <w:bCs/>
          <w:color w:val="auto"/>
          <w:sz w:val="24"/>
          <w:szCs w:val="24"/>
          <w:u w:val="single"/>
        </w:rPr>
        <w:t xml:space="preserve">         </w:t>
      </w:r>
    </w:p>
    <w:p>
      <w:pPr>
        <w:shd w:val="clear"/>
        <w:snapToGrid w:val="0"/>
        <w:spacing w:line="440" w:lineRule="exact"/>
        <w:rPr>
          <w:rFonts w:hint="eastAsia" w:ascii="宋体" w:hAnsi="宋体"/>
          <w:bCs/>
          <w:color w:val="auto"/>
          <w:sz w:val="24"/>
          <w:szCs w:val="24"/>
          <w:u w:val="single"/>
        </w:rPr>
      </w:pPr>
      <w:r>
        <w:rPr>
          <w:rFonts w:hint="eastAsia" w:ascii="宋体" w:hAnsi="宋体"/>
          <w:bCs/>
          <w:color w:val="auto"/>
          <w:sz w:val="24"/>
          <w:szCs w:val="24"/>
        </w:rPr>
        <w:t xml:space="preserve">                             日期：</w:t>
      </w:r>
      <w:r>
        <w:rPr>
          <w:rFonts w:hint="eastAsia" w:ascii="宋体" w:hAnsi="宋体"/>
          <w:bCs/>
          <w:color w:val="auto"/>
          <w:sz w:val="24"/>
          <w:szCs w:val="24"/>
          <w:u w:val="single"/>
        </w:rPr>
        <w:t xml:space="preserve">                     </w:t>
      </w:r>
    </w:p>
    <w:p>
      <w:pPr>
        <w:shd w:val="clear"/>
        <w:snapToGrid w:val="0"/>
        <w:spacing w:line="440" w:lineRule="exact"/>
        <w:rPr>
          <w:rFonts w:hint="eastAsia" w:ascii="宋体" w:hAnsi="宋体"/>
          <w:bCs/>
          <w:color w:val="auto"/>
          <w:sz w:val="24"/>
          <w:szCs w:val="24"/>
        </w:rPr>
      </w:pPr>
      <w:r>
        <w:rPr>
          <w:rFonts w:hint="eastAsia" w:ascii="宋体" w:hAnsi="宋体"/>
          <w:bCs/>
          <w:color w:val="auto"/>
          <w:sz w:val="24"/>
          <w:szCs w:val="24"/>
        </w:rPr>
        <w:t>注：质疑人提供的资料应包括但不限于以下内容：</w:t>
      </w:r>
    </w:p>
    <w:p>
      <w:pPr>
        <w:shd w:val="clear"/>
        <w:snapToGrid w:val="0"/>
        <w:spacing w:line="440" w:lineRule="exact"/>
        <w:rPr>
          <w:rFonts w:hint="eastAsia" w:ascii="宋体" w:hAnsi="宋体"/>
          <w:bCs/>
          <w:color w:val="auto"/>
          <w:sz w:val="24"/>
          <w:szCs w:val="24"/>
        </w:rPr>
      </w:pPr>
      <w:r>
        <w:rPr>
          <w:rFonts w:hint="eastAsia" w:ascii="宋体" w:hAnsi="宋体"/>
          <w:bCs/>
          <w:color w:val="auto"/>
          <w:sz w:val="24"/>
          <w:szCs w:val="24"/>
        </w:rPr>
        <w:t>1、加盖供应商单位公章法定代表人授权书；</w:t>
      </w:r>
    </w:p>
    <w:p>
      <w:pPr>
        <w:shd w:val="clear"/>
        <w:snapToGrid w:val="0"/>
        <w:spacing w:line="440" w:lineRule="exact"/>
        <w:rPr>
          <w:rFonts w:hint="eastAsia" w:ascii="宋体" w:hAnsi="宋体" w:cs="宋体"/>
          <w:color w:val="auto"/>
          <w:sz w:val="24"/>
          <w:szCs w:val="24"/>
        </w:rPr>
      </w:pPr>
      <w:r>
        <w:rPr>
          <w:rFonts w:hint="eastAsia" w:ascii="宋体" w:hAnsi="宋体"/>
          <w:bCs/>
          <w:color w:val="auto"/>
          <w:sz w:val="24"/>
          <w:szCs w:val="24"/>
        </w:rPr>
        <w:t>2、明确的请求和供应商单位加盖公章证明材料。</w:t>
      </w:r>
    </w:p>
    <w:p>
      <w:pPr>
        <w:shd w:val="clear"/>
        <w:snapToGrid w:val="0"/>
        <w:spacing w:line="440" w:lineRule="exact"/>
        <w:rPr>
          <w:rFonts w:hint="eastAsia" w:ascii="宋体" w:hAnsi="宋体" w:cs="宋体"/>
          <w:color w:val="auto"/>
          <w:sz w:val="24"/>
          <w:szCs w:val="24"/>
        </w:rPr>
      </w:pPr>
    </w:p>
    <w:p>
      <w:pPr>
        <w:shd w:val="clear"/>
        <w:snapToGrid w:val="0"/>
        <w:spacing w:line="440" w:lineRule="exact"/>
        <w:rPr>
          <w:rFonts w:hint="eastAsia" w:ascii="宋体" w:hAnsi="宋体" w:cs="宋体"/>
          <w:b/>
          <w:color w:val="auto"/>
          <w:sz w:val="24"/>
          <w:szCs w:val="24"/>
        </w:rPr>
      </w:pPr>
    </w:p>
    <w:p>
      <w:pPr>
        <w:shd w:val="clear"/>
        <w:snapToGrid w:val="0"/>
        <w:spacing w:line="440" w:lineRule="exact"/>
        <w:rPr>
          <w:rFonts w:hint="eastAsia" w:ascii="宋体" w:hAnsi="宋体" w:cs="宋体"/>
          <w:b/>
          <w:color w:val="auto"/>
          <w:sz w:val="24"/>
          <w:szCs w:val="24"/>
        </w:rPr>
      </w:pPr>
    </w:p>
    <w:p>
      <w:pPr>
        <w:shd w:val="clear"/>
        <w:snapToGrid w:val="0"/>
        <w:spacing w:line="440" w:lineRule="exact"/>
        <w:rPr>
          <w:rFonts w:hint="eastAsia" w:ascii="宋体" w:hAnsi="宋体" w:cs="宋体"/>
          <w:b/>
          <w:color w:val="auto"/>
          <w:sz w:val="24"/>
          <w:szCs w:val="24"/>
        </w:rPr>
      </w:pPr>
    </w:p>
    <w:p>
      <w:pPr>
        <w:shd w:val="clear"/>
        <w:snapToGrid w:val="0"/>
        <w:spacing w:line="440" w:lineRule="exact"/>
        <w:rPr>
          <w:rFonts w:hint="eastAsia" w:ascii="宋体" w:hAnsi="宋体" w:cs="宋体"/>
          <w:b/>
          <w:color w:val="auto"/>
          <w:sz w:val="24"/>
          <w:szCs w:val="24"/>
        </w:rPr>
      </w:pPr>
      <w:r>
        <w:rPr>
          <w:rFonts w:hint="eastAsia" w:ascii="宋体" w:hAnsi="宋体" w:cs="宋体"/>
          <w:b/>
          <w:color w:val="auto"/>
          <w:sz w:val="24"/>
          <w:szCs w:val="24"/>
        </w:rPr>
        <w:br w:type="page"/>
      </w:r>
      <w:r>
        <w:rPr>
          <w:rFonts w:hint="eastAsia" w:ascii="宋体" w:hAnsi="宋体" w:cs="宋体"/>
          <w:b/>
          <w:color w:val="auto"/>
          <w:sz w:val="24"/>
          <w:szCs w:val="24"/>
        </w:rPr>
        <w:t>附表二</w:t>
      </w:r>
    </w:p>
    <w:p>
      <w:pPr>
        <w:shd w:val="clear"/>
        <w:snapToGrid w:val="0"/>
        <w:spacing w:line="440" w:lineRule="exact"/>
        <w:ind w:firstLine="482" w:firstLineChars="200"/>
        <w:jc w:val="center"/>
        <w:outlineLvl w:val="0"/>
        <w:rPr>
          <w:rFonts w:hint="eastAsia" w:ascii="宋体" w:hAnsi="宋体"/>
          <w:color w:val="auto"/>
          <w:sz w:val="24"/>
          <w:szCs w:val="24"/>
        </w:rPr>
      </w:pPr>
      <w:bookmarkStart w:id="193" w:name="_Toc5031"/>
      <w:bookmarkStart w:id="194" w:name="_Toc16258"/>
      <w:r>
        <w:rPr>
          <w:rFonts w:hint="eastAsia" w:ascii="宋体" w:hAnsi="宋体"/>
          <w:b/>
          <w:bCs/>
          <w:color w:val="auto"/>
          <w:sz w:val="24"/>
          <w:szCs w:val="24"/>
        </w:rPr>
        <w:t>质疑内容</w:t>
      </w:r>
      <w:bookmarkEnd w:id="193"/>
      <w:bookmarkEnd w:id="194"/>
    </w:p>
    <w:tbl>
      <w:tblPr>
        <w:tblStyle w:val="21"/>
        <w:tblW w:w="0" w:type="auto"/>
        <w:jc w:val="center"/>
        <w:tblLayout w:type="fixed"/>
        <w:tblCellMar>
          <w:top w:w="0" w:type="dxa"/>
          <w:left w:w="0" w:type="dxa"/>
          <w:bottom w:w="0" w:type="dxa"/>
          <w:right w:w="0" w:type="dxa"/>
        </w:tblCellMar>
      </w:tblPr>
      <w:tblGrid>
        <w:gridCol w:w="936"/>
        <w:gridCol w:w="905"/>
        <w:gridCol w:w="6806"/>
      </w:tblGrid>
      <w:tr>
        <w:tblPrEx>
          <w:tblCellMar>
            <w:top w:w="0" w:type="dxa"/>
            <w:left w:w="0" w:type="dxa"/>
            <w:bottom w:w="0" w:type="dxa"/>
            <w:right w:w="0" w:type="dxa"/>
          </w:tblCellMar>
        </w:tblPrEx>
        <w:trPr>
          <w:trHeight w:val="567" w:hRule="atLeast"/>
          <w:jc w:val="center"/>
        </w:trPr>
        <w:tc>
          <w:tcPr>
            <w:tcW w:w="1841" w:type="dxa"/>
            <w:gridSpan w:val="2"/>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hd w:val="clear"/>
              <w:snapToGrid w:val="0"/>
              <w:spacing w:line="440" w:lineRule="exact"/>
              <w:jc w:val="center"/>
              <w:outlineLvl w:val="0"/>
              <w:rPr>
                <w:rFonts w:ascii="宋体" w:hAnsi="宋体"/>
                <w:color w:val="auto"/>
                <w:sz w:val="24"/>
                <w:szCs w:val="24"/>
              </w:rPr>
            </w:pPr>
            <w:bookmarkStart w:id="195" w:name="_Toc2338"/>
            <w:bookmarkStart w:id="196" w:name="_Toc21078"/>
            <w:r>
              <w:rPr>
                <w:rFonts w:hint="eastAsia" w:ascii="宋体" w:hAnsi="宋体"/>
                <w:color w:val="auto"/>
                <w:sz w:val="24"/>
                <w:szCs w:val="24"/>
              </w:rPr>
              <w:t>项目名称</w:t>
            </w:r>
            <w:bookmarkEnd w:id="195"/>
            <w:bookmarkEnd w:id="196"/>
          </w:p>
        </w:tc>
        <w:tc>
          <w:tcPr>
            <w:tcW w:w="6806"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shd w:val="clear"/>
              <w:snapToGrid w:val="0"/>
              <w:spacing w:line="440" w:lineRule="exact"/>
              <w:ind w:firstLine="480" w:firstLineChars="200"/>
              <w:rPr>
                <w:rFonts w:ascii="宋体" w:hAnsi="宋体"/>
                <w:color w:val="auto"/>
                <w:sz w:val="24"/>
                <w:szCs w:val="24"/>
              </w:rPr>
            </w:pPr>
            <w:r>
              <w:rPr>
                <w:rFonts w:hint="eastAsia" w:ascii="宋体" w:hAnsi="宋体"/>
                <w:color w:val="auto"/>
                <w:sz w:val="24"/>
                <w:szCs w:val="24"/>
              </w:rPr>
              <w:t> </w:t>
            </w:r>
          </w:p>
        </w:tc>
      </w:tr>
      <w:tr>
        <w:tblPrEx>
          <w:tblCellMar>
            <w:top w:w="0" w:type="dxa"/>
            <w:left w:w="0" w:type="dxa"/>
            <w:bottom w:w="0" w:type="dxa"/>
            <w:right w:w="0" w:type="dxa"/>
          </w:tblCellMar>
        </w:tblPrEx>
        <w:trPr>
          <w:trHeight w:val="567" w:hRule="atLeast"/>
          <w:jc w:val="center"/>
        </w:trPr>
        <w:tc>
          <w:tcPr>
            <w:tcW w:w="1841"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hd w:val="clear"/>
              <w:snapToGrid w:val="0"/>
              <w:spacing w:line="440" w:lineRule="exact"/>
              <w:jc w:val="center"/>
              <w:outlineLvl w:val="0"/>
              <w:rPr>
                <w:rFonts w:ascii="宋体" w:hAnsi="宋体"/>
                <w:color w:val="auto"/>
                <w:sz w:val="24"/>
                <w:szCs w:val="24"/>
              </w:rPr>
            </w:pPr>
            <w:bookmarkStart w:id="197" w:name="_Toc19856"/>
            <w:bookmarkStart w:id="198" w:name="_Toc5211"/>
            <w:r>
              <w:rPr>
                <w:rFonts w:hint="eastAsia" w:ascii="宋体" w:hAnsi="宋体"/>
                <w:color w:val="auto"/>
                <w:sz w:val="24"/>
                <w:szCs w:val="24"/>
              </w:rPr>
              <w:t>采购项目编号</w:t>
            </w:r>
            <w:bookmarkEnd w:id="197"/>
            <w:bookmarkEnd w:id="198"/>
          </w:p>
        </w:tc>
        <w:tc>
          <w:tcPr>
            <w:tcW w:w="680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shd w:val="clear"/>
              <w:snapToGrid w:val="0"/>
              <w:spacing w:line="440" w:lineRule="exact"/>
              <w:ind w:firstLine="480" w:firstLineChars="200"/>
              <w:rPr>
                <w:rFonts w:ascii="宋体" w:hAnsi="宋体"/>
                <w:color w:val="auto"/>
                <w:sz w:val="24"/>
                <w:szCs w:val="24"/>
              </w:rPr>
            </w:pPr>
            <w:r>
              <w:rPr>
                <w:rFonts w:hint="eastAsia" w:ascii="宋体" w:hAnsi="宋体"/>
                <w:color w:val="auto"/>
                <w:sz w:val="24"/>
                <w:szCs w:val="24"/>
              </w:rPr>
              <w:t> </w:t>
            </w:r>
          </w:p>
        </w:tc>
      </w:tr>
      <w:tr>
        <w:tblPrEx>
          <w:tblCellMar>
            <w:top w:w="0" w:type="dxa"/>
            <w:left w:w="0" w:type="dxa"/>
            <w:bottom w:w="0" w:type="dxa"/>
            <w:right w:w="0" w:type="dxa"/>
          </w:tblCellMar>
        </w:tblPrEx>
        <w:trPr>
          <w:cantSplit/>
          <w:trHeight w:val="3879" w:hRule="atLeast"/>
          <w:jc w:val="center"/>
        </w:trPr>
        <w:tc>
          <w:tcPr>
            <w:tcW w:w="93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hd w:val="clear"/>
              <w:snapToGrid w:val="0"/>
              <w:spacing w:line="440" w:lineRule="exact"/>
              <w:ind w:firstLine="480" w:firstLineChars="200"/>
              <w:outlineLvl w:val="0"/>
              <w:rPr>
                <w:rFonts w:ascii="宋体" w:hAnsi="宋体"/>
                <w:color w:val="auto"/>
                <w:sz w:val="24"/>
                <w:szCs w:val="24"/>
              </w:rPr>
            </w:pPr>
            <w:bookmarkStart w:id="199" w:name="_Toc19055"/>
            <w:bookmarkStart w:id="200" w:name="_Toc9705"/>
            <w:r>
              <w:rPr>
                <w:rFonts w:hint="eastAsia" w:ascii="宋体" w:hAnsi="宋体"/>
                <w:color w:val="auto"/>
                <w:sz w:val="24"/>
                <w:szCs w:val="24"/>
              </w:rPr>
              <w:t>具体的质疑事项及事实依据</w:t>
            </w:r>
            <w:bookmarkEnd w:id="199"/>
            <w:bookmarkEnd w:id="200"/>
          </w:p>
        </w:tc>
        <w:tc>
          <w:tcPr>
            <w:tcW w:w="7711" w:type="dxa"/>
            <w:gridSpan w:val="2"/>
            <w:tcBorders>
              <w:top w:val="nil"/>
              <w:left w:val="nil"/>
              <w:bottom w:val="single" w:color="auto" w:sz="8" w:space="0"/>
              <w:right w:val="single" w:color="auto" w:sz="8" w:space="0"/>
            </w:tcBorders>
            <w:noWrap w:val="0"/>
            <w:tcMar>
              <w:top w:w="0" w:type="dxa"/>
              <w:left w:w="108" w:type="dxa"/>
              <w:bottom w:w="0" w:type="dxa"/>
              <w:right w:w="108" w:type="dxa"/>
            </w:tcMar>
            <w:vAlign w:val="top"/>
          </w:tcPr>
          <w:p>
            <w:pPr>
              <w:shd w:val="clear"/>
              <w:snapToGrid w:val="0"/>
              <w:spacing w:line="276" w:lineRule="auto"/>
              <w:ind w:firstLine="482" w:firstLineChars="200"/>
              <w:outlineLvl w:val="0"/>
              <w:rPr>
                <w:rFonts w:ascii="宋体" w:hAnsi="宋体"/>
                <w:color w:val="auto"/>
                <w:sz w:val="24"/>
                <w:szCs w:val="24"/>
              </w:rPr>
            </w:pPr>
            <w:bookmarkStart w:id="201" w:name="_Toc11039"/>
            <w:bookmarkStart w:id="202" w:name="_Toc13573"/>
            <w:r>
              <w:rPr>
                <w:rFonts w:hint="eastAsia" w:ascii="宋体" w:hAnsi="宋体"/>
                <w:b/>
                <w:bCs/>
                <w:color w:val="auto"/>
                <w:sz w:val="24"/>
                <w:szCs w:val="24"/>
              </w:rPr>
              <w:t>一、质疑事项1：</w:t>
            </w:r>
            <w:bookmarkEnd w:id="201"/>
            <w:bookmarkEnd w:id="202"/>
          </w:p>
          <w:p>
            <w:pPr>
              <w:shd w:val="clear"/>
              <w:snapToGrid w:val="0"/>
              <w:spacing w:line="276" w:lineRule="auto"/>
              <w:ind w:firstLine="480" w:firstLineChars="200"/>
              <w:outlineLvl w:val="0"/>
              <w:rPr>
                <w:rFonts w:hint="eastAsia" w:ascii="宋体" w:hAnsi="宋体"/>
                <w:color w:val="auto"/>
                <w:sz w:val="24"/>
                <w:szCs w:val="24"/>
              </w:rPr>
            </w:pPr>
            <w:bookmarkStart w:id="203" w:name="_Toc25614"/>
            <w:bookmarkStart w:id="204" w:name="_Toc23129"/>
            <w:r>
              <w:rPr>
                <w:rFonts w:hint="eastAsia" w:ascii="宋体" w:hAnsi="宋体"/>
                <w:color w:val="auto"/>
                <w:sz w:val="24"/>
                <w:szCs w:val="24"/>
              </w:rPr>
              <w:t>主要内容：</w:t>
            </w:r>
            <w:bookmarkEnd w:id="203"/>
            <w:bookmarkEnd w:id="204"/>
          </w:p>
          <w:p>
            <w:pPr>
              <w:shd w:val="clear"/>
              <w:snapToGrid w:val="0"/>
              <w:spacing w:line="276" w:lineRule="auto"/>
              <w:ind w:firstLine="480" w:firstLineChars="200"/>
              <w:outlineLvl w:val="0"/>
              <w:rPr>
                <w:rFonts w:hint="eastAsia" w:ascii="宋体" w:hAnsi="宋体"/>
                <w:color w:val="auto"/>
                <w:sz w:val="24"/>
                <w:szCs w:val="24"/>
              </w:rPr>
            </w:pPr>
            <w:bookmarkStart w:id="205" w:name="_Toc4921"/>
            <w:bookmarkStart w:id="206" w:name="_Toc2762"/>
            <w:r>
              <w:rPr>
                <w:rFonts w:hint="eastAsia" w:ascii="宋体" w:hAnsi="宋体"/>
                <w:color w:val="auto"/>
                <w:sz w:val="24"/>
                <w:szCs w:val="24"/>
              </w:rPr>
              <w:t>事实依据：</w:t>
            </w:r>
            <w:bookmarkEnd w:id="205"/>
            <w:bookmarkEnd w:id="206"/>
          </w:p>
          <w:p>
            <w:pPr>
              <w:shd w:val="clear"/>
              <w:snapToGrid w:val="0"/>
              <w:spacing w:line="276" w:lineRule="auto"/>
              <w:ind w:firstLine="480" w:firstLineChars="200"/>
              <w:outlineLvl w:val="0"/>
              <w:rPr>
                <w:rFonts w:hint="eastAsia" w:ascii="宋体" w:hAnsi="宋体"/>
                <w:color w:val="auto"/>
                <w:sz w:val="24"/>
                <w:szCs w:val="24"/>
              </w:rPr>
            </w:pPr>
            <w:bookmarkStart w:id="207" w:name="_Toc24639"/>
            <w:bookmarkStart w:id="208" w:name="_Toc9636"/>
            <w:r>
              <w:rPr>
                <w:rFonts w:hint="eastAsia" w:ascii="宋体" w:hAnsi="宋体"/>
                <w:color w:val="auto"/>
                <w:sz w:val="24"/>
                <w:szCs w:val="24"/>
              </w:rPr>
              <w:t>适应法规条款：</w:t>
            </w:r>
            <w:bookmarkEnd w:id="207"/>
            <w:bookmarkEnd w:id="208"/>
          </w:p>
          <w:p>
            <w:pPr>
              <w:shd w:val="clear"/>
              <w:snapToGrid w:val="0"/>
              <w:spacing w:line="276" w:lineRule="auto"/>
              <w:ind w:firstLine="480" w:firstLineChars="200"/>
              <w:outlineLvl w:val="0"/>
              <w:rPr>
                <w:rFonts w:hint="eastAsia" w:ascii="宋体" w:hAnsi="宋体"/>
                <w:color w:val="auto"/>
                <w:sz w:val="24"/>
                <w:szCs w:val="24"/>
              </w:rPr>
            </w:pPr>
            <w:bookmarkStart w:id="209" w:name="_Toc17715"/>
            <w:bookmarkStart w:id="210" w:name="_Toc4949"/>
            <w:r>
              <w:rPr>
                <w:rFonts w:hint="eastAsia" w:ascii="宋体" w:hAnsi="宋体"/>
                <w:color w:val="auto"/>
                <w:sz w:val="24"/>
                <w:szCs w:val="24"/>
              </w:rPr>
              <w:t>佐证材料：</w:t>
            </w:r>
            <w:bookmarkEnd w:id="209"/>
            <w:bookmarkEnd w:id="210"/>
          </w:p>
          <w:p>
            <w:pPr>
              <w:shd w:val="clear"/>
              <w:snapToGrid w:val="0"/>
              <w:spacing w:line="276" w:lineRule="auto"/>
              <w:ind w:firstLine="482" w:firstLineChars="200"/>
              <w:outlineLvl w:val="0"/>
              <w:rPr>
                <w:rFonts w:hint="eastAsia" w:ascii="宋体" w:hAnsi="宋体"/>
                <w:color w:val="auto"/>
                <w:sz w:val="24"/>
                <w:szCs w:val="24"/>
              </w:rPr>
            </w:pPr>
            <w:bookmarkStart w:id="211" w:name="_Toc28263"/>
            <w:bookmarkStart w:id="212" w:name="_Toc30791"/>
            <w:r>
              <w:rPr>
                <w:rFonts w:hint="eastAsia" w:ascii="宋体" w:hAnsi="宋体"/>
                <w:b/>
                <w:bCs/>
                <w:color w:val="auto"/>
                <w:sz w:val="24"/>
                <w:szCs w:val="24"/>
              </w:rPr>
              <w:t>二、质疑事项2：</w:t>
            </w:r>
            <w:bookmarkEnd w:id="211"/>
            <w:bookmarkEnd w:id="212"/>
          </w:p>
          <w:p>
            <w:pPr>
              <w:shd w:val="clear"/>
              <w:snapToGrid w:val="0"/>
              <w:spacing w:line="276" w:lineRule="auto"/>
              <w:ind w:firstLine="480" w:firstLineChars="200"/>
              <w:outlineLvl w:val="0"/>
              <w:rPr>
                <w:rFonts w:hint="eastAsia" w:ascii="宋体" w:hAnsi="宋体"/>
                <w:color w:val="auto"/>
                <w:sz w:val="24"/>
                <w:szCs w:val="24"/>
              </w:rPr>
            </w:pPr>
            <w:bookmarkStart w:id="213" w:name="_Toc5157"/>
            <w:bookmarkStart w:id="214" w:name="_Toc10041"/>
            <w:r>
              <w:rPr>
                <w:rFonts w:hint="eastAsia" w:ascii="宋体" w:hAnsi="宋体"/>
                <w:color w:val="auto"/>
                <w:sz w:val="24"/>
                <w:szCs w:val="24"/>
              </w:rPr>
              <w:t>主要内容：</w:t>
            </w:r>
            <w:bookmarkEnd w:id="213"/>
            <w:bookmarkEnd w:id="214"/>
          </w:p>
          <w:p>
            <w:pPr>
              <w:shd w:val="clear"/>
              <w:snapToGrid w:val="0"/>
              <w:spacing w:line="276" w:lineRule="auto"/>
              <w:ind w:firstLine="480" w:firstLineChars="200"/>
              <w:outlineLvl w:val="0"/>
              <w:rPr>
                <w:rFonts w:hint="eastAsia" w:ascii="宋体" w:hAnsi="宋体"/>
                <w:color w:val="auto"/>
                <w:sz w:val="24"/>
                <w:szCs w:val="24"/>
              </w:rPr>
            </w:pPr>
            <w:bookmarkStart w:id="215" w:name="_Toc2440"/>
            <w:bookmarkStart w:id="216" w:name="_Toc576"/>
            <w:r>
              <w:rPr>
                <w:rFonts w:hint="eastAsia" w:ascii="宋体" w:hAnsi="宋体"/>
                <w:color w:val="auto"/>
                <w:sz w:val="24"/>
                <w:szCs w:val="24"/>
              </w:rPr>
              <w:t>事实依据：</w:t>
            </w:r>
            <w:bookmarkEnd w:id="215"/>
            <w:bookmarkEnd w:id="216"/>
          </w:p>
          <w:p>
            <w:pPr>
              <w:shd w:val="clear"/>
              <w:snapToGrid w:val="0"/>
              <w:spacing w:line="276" w:lineRule="auto"/>
              <w:ind w:firstLine="480" w:firstLineChars="200"/>
              <w:outlineLvl w:val="0"/>
              <w:rPr>
                <w:rFonts w:hint="eastAsia" w:ascii="宋体" w:hAnsi="宋体"/>
                <w:color w:val="auto"/>
                <w:sz w:val="24"/>
                <w:szCs w:val="24"/>
              </w:rPr>
            </w:pPr>
            <w:bookmarkStart w:id="217" w:name="_Toc32283"/>
            <w:bookmarkStart w:id="218" w:name="_Toc19804"/>
            <w:r>
              <w:rPr>
                <w:rFonts w:hint="eastAsia" w:ascii="宋体" w:hAnsi="宋体"/>
                <w:color w:val="auto"/>
                <w:sz w:val="24"/>
                <w:szCs w:val="24"/>
              </w:rPr>
              <w:t>适应法规条款：</w:t>
            </w:r>
            <w:bookmarkEnd w:id="217"/>
            <w:bookmarkEnd w:id="218"/>
          </w:p>
          <w:p>
            <w:pPr>
              <w:shd w:val="clear"/>
              <w:snapToGrid w:val="0"/>
              <w:spacing w:line="276" w:lineRule="auto"/>
              <w:ind w:firstLine="480" w:firstLineChars="200"/>
              <w:outlineLvl w:val="0"/>
              <w:rPr>
                <w:rFonts w:hint="eastAsia" w:ascii="宋体" w:hAnsi="宋体"/>
                <w:color w:val="auto"/>
                <w:sz w:val="24"/>
                <w:szCs w:val="24"/>
              </w:rPr>
            </w:pPr>
            <w:bookmarkStart w:id="219" w:name="_Toc20847"/>
            <w:bookmarkStart w:id="220" w:name="_Toc21267"/>
            <w:r>
              <w:rPr>
                <w:rFonts w:hint="eastAsia" w:ascii="宋体" w:hAnsi="宋体"/>
                <w:color w:val="auto"/>
                <w:sz w:val="24"/>
                <w:szCs w:val="24"/>
              </w:rPr>
              <w:t>佐证材料： </w:t>
            </w:r>
            <w:bookmarkEnd w:id="219"/>
            <w:bookmarkEnd w:id="220"/>
          </w:p>
          <w:p>
            <w:pPr>
              <w:shd w:val="clear"/>
              <w:snapToGrid w:val="0"/>
              <w:spacing w:line="276" w:lineRule="auto"/>
              <w:ind w:firstLine="482" w:firstLineChars="200"/>
              <w:outlineLvl w:val="0"/>
              <w:rPr>
                <w:rFonts w:ascii="宋体" w:hAnsi="宋体"/>
                <w:color w:val="auto"/>
                <w:sz w:val="24"/>
                <w:szCs w:val="24"/>
              </w:rPr>
            </w:pPr>
            <w:bookmarkStart w:id="221" w:name="_Toc27781"/>
            <w:bookmarkStart w:id="222" w:name="_Toc25584"/>
            <w:r>
              <w:rPr>
                <w:rFonts w:hint="eastAsia" w:ascii="宋体" w:hAnsi="宋体"/>
                <w:b/>
                <w:bCs/>
                <w:color w:val="auto"/>
                <w:sz w:val="24"/>
                <w:szCs w:val="24"/>
              </w:rPr>
              <w:t>三、同上</w:t>
            </w:r>
            <w:bookmarkEnd w:id="221"/>
            <w:bookmarkEnd w:id="222"/>
          </w:p>
        </w:tc>
      </w:tr>
    </w:tbl>
    <w:p>
      <w:pPr>
        <w:shd w:val="clear"/>
        <w:snapToGrid w:val="0"/>
        <w:spacing w:line="440" w:lineRule="exact"/>
        <w:ind w:firstLine="482" w:firstLineChars="200"/>
        <w:outlineLvl w:val="0"/>
        <w:rPr>
          <w:rFonts w:hint="eastAsia" w:ascii="宋体" w:hAnsi="宋体"/>
          <w:b/>
          <w:bCs/>
          <w:color w:val="auto"/>
          <w:sz w:val="24"/>
          <w:szCs w:val="24"/>
        </w:rPr>
      </w:pPr>
      <w:bookmarkStart w:id="223" w:name="_Toc9069"/>
      <w:bookmarkStart w:id="224" w:name="_Toc1484"/>
      <w:r>
        <w:rPr>
          <w:rFonts w:hint="eastAsia" w:ascii="宋体" w:hAnsi="宋体"/>
          <w:b/>
          <w:bCs/>
          <w:color w:val="auto"/>
          <w:sz w:val="24"/>
          <w:szCs w:val="24"/>
        </w:rPr>
        <w:t>质疑人（盖公章）：</w:t>
      </w:r>
      <w:bookmarkEnd w:id="223"/>
      <w:bookmarkEnd w:id="224"/>
    </w:p>
    <w:p>
      <w:pPr>
        <w:shd w:val="clear"/>
        <w:snapToGrid w:val="0"/>
        <w:spacing w:line="440" w:lineRule="exact"/>
        <w:ind w:firstLine="482" w:firstLineChars="200"/>
        <w:outlineLvl w:val="0"/>
        <w:rPr>
          <w:rFonts w:hint="eastAsia" w:ascii="宋体" w:hAnsi="宋体"/>
          <w:b/>
          <w:bCs/>
          <w:color w:val="auto"/>
          <w:sz w:val="24"/>
          <w:szCs w:val="24"/>
        </w:rPr>
      </w:pPr>
      <w:bookmarkStart w:id="225" w:name="_Toc18025"/>
      <w:bookmarkStart w:id="226" w:name="_Toc15635"/>
      <w:r>
        <w:rPr>
          <w:rFonts w:hint="eastAsia" w:ascii="宋体" w:hAnsi="宋体"/>
          <w:b/>
          <w:bCs/>
          <w:color w:val="auto"/>
          <w:sz w:val="24"/>
          <w:szCs w:val="24"/>
        </w:rPr>
        <w:t>法定发表人（签字、盖章）：</w:t>
      </w:r>
      <w:bookmarkEnd w:id="225"/>
      <w:bookmarkEnd w:id="226"/>
    </w:p>
    <w:p>
      <w:pPr>
        <w:shd w:val="clear"/>
        <w:snapToGrid w:val="0"/>
        <w:spacing w:line="440" w:lineRule="exact"/>
        <w:ind w:firstLine="482" w:firstLineChars="200"/>
        <w:outlineLvl w:val="0"/>
        <w:rPr>
          <w:rFonts w:hint="eastAsia" w:ascii="宋体" w:hAnsi="宋体"/>
          <w:b/>
          <w:bCs/>
          <w:color w:val="auto"/>
          <w:sz w:val="24"/>
          <w:szCs w:val="24"/>
        </w:rPr>
      </w:pPr>
      <w:bookmarkStart w:id="227" w:name="_Toc9674"/>
      <w:bookmarkStart w:id="228" w:name="_Toc12827"/>
      <w:r>
        <w:rPr>
          <w:rFonts w:hint="eastAsia" w:ascii="宋体" w:hAnsi="宋体"/>
          <w:b/>
          <w:bCs/>
          <w:color w:val="auto"/>
          <w:sz w:val="24"/>
          <w:szCs w:val="24"/>
        </w:rPr>
        <w:t>授权代理人（签字）：</w:t>
      </w:r>
      <w:bookmarkEnd w:id="227"/>
      <w:bookmarkEnd w:id="228"/>
    </w:p>
    <w:p>
      <w:pPr>
        <w:shd w:val="clear"/>
        <w:snapToGrid w:val="0"/>
        <w:spacing w:line="440" w:lineRule="exact"/>
        <w:ind w:firstLine="482" w:firstLineChars="200"/>
        <w:outlineLvl w:val="0"/>
        <w:rPr>
          <w:rFonts w:hint="eastAsia" w:ascii="宋体" w:hAnsi="宋体"/>
          <w:b/>
          <w:bCs/>
          <w:color w:val="auto"/>
          <w:sz w:val="24"/>
          <w:szCs w:val="24"/>
        </w:rPr>
      </w:pPr>
      <w:bookmarkStart w:id="229" w:name="_Toc10390"/>
      <w:bookmarkStart w:id="230" w:name="_Toc21978"/>
      <w:r>
        <w:rPr>
          <w:rFonts w:hint="eastAsia" w:ascii="宋体" w:hAnsi="宋体"/>
          <w:b/>
          <w:bCs/>
          <w:color w:val="auto"/>
          <w:sz w:val="24"/>
          <w:szCs w:val="24"/>
        </w:rPr>
        <w:t>日期：年  月 日</w:t>
      </w:r>
      <w:bookmarkEnd w:id="229"/>
      <w:bookmarkEnd w:id="230"/>
    </w:p>
    <w:p>
      <w:pPr>
        <w:shd w:val="clear"/>
        <w:snapToGrid w:val="0"/>
        <w:spacing w:line="440" w:lineRule="exact"/>
        <w:ind w:firstLine="482" w:firstLineChars="200"/>
        <w:outlineLvl w:val="0"/>
        <w:rPr>
          <w:rFonts w:hint="eastAsia" w:ascii="宋体" w:hAnsi="宋体"/>
          <w:color w:val="auto"/>
          <w:sz w:val="24"/>
          <w:szCs w:val="24"/>
        </w:rPr>
      </w:pPr>
      <w:bookmarkStart w:id="231" w:name="_Toc10187"/>
      <w:bookmarkStart w:id="232" w:name="_Toc3990"/>
      <w:r>
        <w:rPr>
          <w:rFonts w:hint="eastAsia" w:ascii="宋体" w:hAnsi="宋体"/>
          <w:b/>
          <w:bCs/>
          <w:color w:val="auto"/>
          <w:sz w:val="24"/>
          <w:szCs w:val="24"/>
        </w:rPr>
        <w:t>备注：</w:t>
      </w:r>
      <w:bookmarkEnd w:id="231"/>
      <w:bookmarkEnd w:id="232"/>
    </w:p>
    <w:p>
      <w:pPr>
        <w:shd w:val="clear"/>
        <w:snapToGrid w:val="0"/>
        <w:spacing w:line="440" w:lineRule="exact"/>
        <w:ind w:firstLine="480" w:firstLineChars="200"/>
        <w:outlineLvl w:val="0"/>
        <w:rPr>
          <w:rFonts w:hint="eastAsia" w:ascii="宋体" w:hAnsi="宋体"/>
          <w:color w:val="auto"/>
          <w:sz w:val="24"/>
          <w:szCs w:val="24"/>
        </w:rPr>
      </w:pPr>
      <w:bookmarkStart w:id="233" w:name="_Toc21980"/>
      <w:bookmarkStart w:id="234" w:name="_Toc26970"/>
      <w:r>
        <w:rPr>
          <w:rFonts w:hint="eastAsia" w:ascii="宋体" w:hAnsi="宋体"/>
          <w:color w:val="auto"/>
          <w:sz w:val="24"/>
          <w:szCs w:val="24"/>
        </w:rPr>
        <w:t>1、质疑人的法定代表人办理质疑事务的，在提交质疑函（无需填写授权委托人）的同时，还应提交加盖质疑人公章的营业执照（事业单位法人证书）副本复印件和法定代表人的身份证复印件。并出具身份证原件用于核对。</w:t>
      </w:r>
      <w:bookmarkEnd w:id="233"/>
      <w:bookmarkEnd w:id="234"/>
    </w:p>
    <w:p>
      <w:pPr>
        <w:shd w:val="clear"/>
        <w:snapToGrid w:val="0"/>
        <w:spacing w:line="440" w:lineRule="exact"/>
        <w:ind w:firstLine="480" w:firstLineChars="200"/>
        <w:outlineLvl w:val="0"/>
        <w:rPr>
          <w:rFonts w:hint="eastAsia" w:ascii="宋体" w:hAnsi="宋体"/>
          <w:color w:val="auto"/>
          <w:sz w:val="24"/>
          <w:szCs w:val="24"/>
        </w:rPr>
      </w:pPr>
      <w:bookmarkStart w:id="235" w:name="_Toc29931"/>
      <w:bookmarkStart w:id="236" w:name="_Toc29109"/>
      <w:r>
        <w:rPr>
          <w:rFonts w:hint="eastAsia" w:ascii="宋体" w:hAnsi="宋体"/>
          <w:color w:val="auto"/>
          <w:sz w:val="24"/>
          <w:szCs w:val="24"/>
        </w:rPr>
        <w:t>2、授权本项目授权代理人办理质疑事务的，除提交质疑书、加盖质疑人公章的营业执照（事业单位法人证书）副本复印件和法定代表人的身份证复印件外，还应当提交由质疑人出具的明确载明授权委托的具体权限和事项的法定代表人授权委托书以及授权委托人的身份证复印件。</w:t>
      </w:r>
      <w:bookmarkEnd w:id="235"/>
      <w:bookmarkEnd w:id="236"/>
    </w:p>
    <w:p>
      <w:pPr>
        <w:shd w:val="clear"/>
        <w:snapToGrid w:val="0"/>
        <w:spacing w:line="440" w:lineRule="exact"/>
        <w:ind w:firstLine="480" w:firstLineChars="200"/>
        <w:outlineLvl w:val="0"/>
        <w:rPr>
          <w:rFonts w:hint="eastAsia" w:ascii="宋体" w:hAnsi="宋体"/>
          <w:color w:val="auto"/>
          <w:sz w:val="24"/>
          <w:szCs w:val="24"/>
        </w:rPr>
      </w:pPr>
      <w:bookmarkStart w:id="237" w:name="_Toc22526"/>
      <w:bookmarkStart w:id="238" w:name="_Toc22283"/>
      <w:r>
        <w:rPr>
          <w:rFonts w:hint="eastAsia" w:ascii="宋体" w:hAnsi="宋体"/>
          <w:color w:val="auto"/>
          <w:sz w:val="24"/>
          <w:szCs w:val="24"/>
        </w:rPr>
        <w:t>3、“具体的质疑事项及事实依据”一栏填写不下时，质疑人可另附页（A4），但附纸要求加盖质疑人公章。</w:t>
      </w:r>
      <w:bookmarkEnd w:id="237"/>
      <w:bookmarkEnd w:id="238"/>
    </w:p>
    <w:p>
      <w:pPr>
        <w:shd w:val="clear"/>
        <w:snapToGrid w:val="0"/>
        <w:spacing w:line="440" w:lineRule="exact"/>
        <w:ind w:firstLine="480" w:firstLineChars="200"/>
        <w:outlineLvl w:val="0"/>
        <w:rPr>
          <w:rFonts w:hint="eastAsia" w:ascii="宋体" w:hAnsi="宋体"/>
          <w:color w:val="auto"/>
          <w:sz w:val="24"/>
          <w:szCs w:val="24"/>
        </w:rPr>
      </w:pPr>
      <w:bookmarkStart w:id="239" w:name="_Toc13249"/>
      <w:bookmarkStart w:id="240" w:name="_Toc29680"/>
      <w:r>
        <w:rPr>
          <w:rFonts w:hint="eastAsia" w:ascii="宋体" w:hAnsi="宋体"/>
          <w:color w:val="auto"/>
          <w:sz w:val="24"/>
          <w:szCs w:val="24"/>
        </w:rPr>
        <w:t>4、与质疑事项有关的材料应与质疑函合并装订。</w:t>
      </w:r>
      <w:bookmarkEnd w:id="239"/>
      <w:bookmarkEnd w:id="240"/>
    </w:p>
    <w:p>
      <w:pPr>
        <w:numPr>
          <w:ilvl w:val="0"/>
          <w:numId w:val="0"/>
        </w:numPr>
        <w:shd w:val="clear"/>
        <w:rPr>
          <w:rFonts w:hint="eastAsia" w:ascii="宋体" w:hAnsi="宋体"/>
          <w:b/>
          <w:bCs/>
          <w:color w:val="auto"/>
          <w:sz w:val="24"/>
          <w:szCs w:val="24"/>
        </w:rPr>
      </w:pPr>
      <w:r>
        <w:rPr>
          <w:rFonts w:hint="eastAsia" w:ascii="宋体" w:hAnsi="宋体"/>
          <w:color w:val="auto"/>
          <w:sz w:val="24"/>
          <w:szCs w:val="24"/>
        </w:rPr>
        <w:t>5、</w:t>
      </w:r>
      <w:r>
        <w:rPr>
          <w:rFonts w:hint="eastAsia" w:ascii="宋体" w:hAnsi="宋体"/>
          <w:b/>
          <w:bCs/>
          <w:color w:val="auto"/>
          <w:sz w:val="24"/>
          <w:szCs w:val="24"/>
        </w:rPr>
        <w:t>质疑函一式三份。</w:t>
      </w:r>
    </w:p>
    <w:p>
      <w:pPr>
        <w:rPr>
          <w:rFonts w:hint="eastAsia" w:ascii="宋体" w:hAnsi="宋体"/>
          <w:b/>
          <w:bCs/>
          <w:color w:val="auto"/>
          <w:sz w:val="24"/>
          <w:szCs w:val="24"/>
        </w:rPr>
      </w:pPr>
      <w:r>
        <w:rPr>
          <w:rFonts w:hint="eastAsia" w:ascii="宋体" w:hAnsi="宋体"/>
          <w:b/>
          <w:bCs/>
          <w:color w:val="auto"/>
          <w:sz w:val="24"/>
          <w:szCs w:val="24"/>
        </w:rPr>
        <w:br w:type="page"/>
      </w:r>
    </w:p>
    <w:p>
      <w:pPr>
        <w:spacing w:line="440" w:lineRule="exact"/>
        <w:ind w:right="420"/>
        <w:jc w:val="left"/>
        <w:rPr>
          <w:rFonts w:hint="eastAsia" w:ascii="宋体" w:hAnsi="宋体" w:cs="宋体"/>
          <w:b/>
          <w:color w:val="auto"/>
          <w:sz w:val="24"/>
          <w:szCs w:val="24"/>
          <w:lang w:val="en-US" w:eastAsia="zh-CN"/>
        </w:rPr>
      </w:pPr>
      <w:r>
        <w:rPr>
          <w:rFonts w:hint="eastAsia" w:ascii="宋体" w:hAnsi="宋体" w:cs="宋体"/>
          <w:b/>
          <w:color w:val="auto"/>
          <w:sz w:val="24"/>
          <w:szCs w:val="24"/>
        </w:rPr>
        <w:t>附表</w:t>
      </w:r>
      <w:r>
        <w:rPr>
          <w:rFonts w:hint="eastAsia" w:ascii="宋体" w:hAnsi="宋体" w:cs="宋体"/>
          <w:b/>
          <w:color w:val="auto"/>
          <w:sz w:val="24"/>
          <w:szCs w:val="24"/>
          <w:lang w:val="en-US" w:eastAsia="zh-CN"/>
        </w:rPr>
        <w:t>三</w:t>
      </w:r>
    </w:p>
    <w:p>
      <w:pPr>
        <w:spacing w:line="440" w:lineRule="exact"/>
        <w:ind w:right="420"/>
        <w:jc w:val="center"/>
        <w:rPr>
          <w:rFonts w:hint="eastAsia" w:ascii="宋体" w:hAnsi="宋体" w:cs="宋体"/>
          <w:b/>
          <w:bCs/>
          <w:sz w:val="28"/>
        </w:rPr>
      </w:pPr>
      <w:r>
        <w:rPr>
          <w:rFonts w:hint="eastAsia" w:ascii="宋体" w:hAnsi="宋体" w:cs="宋体"/>
          <w:b/>
          <w:bCs/>
          <w:sz w:val="28"/>
        </w:rPr>
        <w:t>二次报价确认表</w:t>
      </w:r>
    </w:p>
    <w:p>
      <w:pPr>
        <w:pStyle w:val="30"/>
        <w:snapToGrid w:val="0"/>
        <w:spacing w:line="400" w:lineRule="exact"/>
        <w:jc w:val="right"/>
        <w:rPr>
          <w:rFonts w:hint="eastAsia" w:ascii="宋体" w:hAnsi="宋体" w:cs="宋体"/>
          <w:color w:val="auto"/>
          <w:sz w:val="24"/>
        </w:rPr>
      </w:pPr>
    </w:p>
    <w:p>
      <w:pPr>
        <w:pStyle w:val="30"/>
        <w:snapToGrid w:val="0"/>
        <w:spacing w:line="400" w:lineRule="exact"/>
        <w:jc w:val="right"/>
        <w:rPr>
          <w:rFonts w:hint="eastAsia" w:ascii="宋体" w:hAnsi="宋体" w:cs="宋体"/>
          <w:color w:val="auto"/>
          <w:sz w:val="24"/>
        </w:rPr>
      </w:pPr>
      <w:r>
        <w:rPr>
          <w:rFonts w:hint="eastAsia" w:ascii="宋体" w:hAnsi="宋体" w:cs="宋体"/>
          <w:color w:val="auto"/>
          <w:sz w:val="24"/>
        </w:rPr>
        <w:t>单位：元</w:t>
      </w:r>
    </w:p>
    <w:p>
      <w:pPr>
        <w:jc w:val="center"/>
        <w:rPr>
          <w:rFonts w:hint="eastAsia" w:ascii="宋体" w:hAnsi="宋体" w:cs="宋体"/>
          <w:b/>
          <w:sz w:val="24"/>
        </w:rPr>
      </w:pPr>
    </w:p>
    <w:tbl>
      <w:tblPr>
        <w:tblStyle w:val="21"/>
        <w:tblpPr w:leftFromText="180" w:rightFromText="180" w:vertAnchor="text" w:horzAnchor="margin" w:tblpXSpec="center" w:tblpY="2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6"/>
        <w:gridCol w:w="73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1996" w:type="dxa"/>
            <w:noWrap w:val="0"/>
            <w:vAlign w:val="center"/>
          </w:tcPr>
          <w:p>
            <w:pPr>
              <w:spacing w:line="500" w:lineRule="exact"/>
              <w:jc w:val="center"/>
              <w:rPr>
                <w:rFonts w:hint="eastAsia" w:ascii="宋体" w:hAnsi="宋体" w:cs="宋体"/>
                <w:bCs/>
                <w:sz w:val="24"/>
              </w:rPr>
            </w:pPr>
            <w:r>
              <w:rPr>
                <w:rFonts w:hint="eastAsia" w:ascii="宋体" w:hAnsi="宋体" w:cs="宋体"/>
                <w:bCs/>
                <w:sz w:val="24"/>
              </w:rPr>
              <w:t>项目名称</w:t>
            </w:r>
          </w:p>
        </w:tc>
        <w:tc>
          <w:tcPr>
            <w:tcW w:w="7329" w:type="dxa"/>
            <w:noWrap w:val="0"/>
            <w:vAlign w:val="center"/>
          </w:tcPr>
          <w:p>
            <w:pPr>
              <w:spacing w:line="500" w:lineRule="exact"/>
              <w:rPr>
                <w:rFonts w:hint="eastAsia" w:ascii="宋体" w:hAnsi="宋体" w:cs="宋体"/>
                <w:bCs/>
                <w:sz w:val="24"/>
              </w:rPr>
            </w:pPr>
            <w:r>
              <w:rPr>
                <w:rFonts w:hint="eastAsia" w:ascii="宋体" w:hAnsi="宋体" w:cs="宋体"/>
                <w:bCs/>
                <w:sz w:val="24"/>
              </w:rPr>
              <w:t>甘泉堡经济技术开发区人才公寓改造提升项目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64" w:hRule="atLeast"/>
        </w:trPr>
        <w:tc>
          <w:tcPr>
            <w:tcW w:w="1996" w:type="dxa"/>
            <w:noWrap w:val="0"/>
            <w:vAlign w:val="center"/>
          </w:tcPr>
          <w:p>
            <w:pPr>
              <w:spacing w:line="600" w:lineRule="exact"/>
              <w:jc w:val="center"/>
              <w:rPr>
                <w:rFonts w:hint="eastAsia" w:ascii="宋体" w:hAnsi="宋体" w:cs="宋体"/>
                <w:sz w:val="24"/>
              </w:rPr>
            </w:pPr>
            <w:r>
              <w:rPr>
                <w:rFonts w:hint="eastAsia" w:ascii="宋体" w:hAnsi="宋体" w:cs="宋体"/>
                <w:sz w:val="24"/>
              </w:rPr>
              <w:t>投标</w:t>
            </w:r>
          </w:p>
          <w:p>
            <w:pPr>
              <w:spacing w:line="600" w:lineRule="exact"/>
              <w:jc w:val="center"/>
              <w:rPr>
                <w:rFonts w:hint="eastAsia" w:ascii="宋体" w:hAnsi="宋体" w:cs="宋体"/>
                <w:sz w:val="24"/>
              </w:rPr>
            </w:pPr>
            <w:r>
              <w:rPr>
                <w:rFonts w:hint="eastAsia" w:ascii="宋体" w:hAnsi="宋体" w:cs="宋体"/>
                <w:sz w:val="24"/>
              </w:rPr>
              <w:t>总价（元）</w:t>
            </w:r>
          </w:p>
        </w:tc>
        <w:tc>
          <w:tcPr>
            <w:tcW w:w="7329" w:type="dxa"/>
            <w:noWrap w:val="0"/>
            <w:vAlign w:val="center"/>
          </w:tcPr>
          <w:p>
            <w:pPr>
              <w:spacing w:line="500" w:lineRule="exact"/>
              <w:rPr>
                <w:rFonts w:hint="eastAsia" w:ascii="宋体" w:hAnsi="宋体" w:cs="宋体"/>
                <w:bCs/>
                <w:sz w:val="24"/>
              </w:rPr>
            </w:pPr>
            <w:r>
              <w:rPr>
                <w:rFonts w:hint="eastAsia" w:ascii="宋体" w:hAnsi="宋体" w:cs="宋体"/>
                <w:bCs/>
                <w:sz w:val="24"/>
              </w:rPr>
              <w:t>￥：</w:t>
            </w:r>
          </w:p>
          <w:p>
            <w:pPr>
              <w:spacing w:line="500" w:lineRule="exact"/>
              <w:rPr>
                <w:rFonts w:hint="eastAsia" w:ascii="宋体" w:hAnsi="宋体" w:cs="宋体"/>
                <w:bCs/>
                <w:sz w:val="24"/>
              </w:rPr>
            </w:pPr>
            <w:r>
              <w:rPr>
                <w:rFonts w:hint="eastAsia" w:ascii="宋体" w:hAnsi="宋体" w:cs="宋体"/>
                <w:bCs/>
                <w:sz w:val="24"/>
              </w:rPr>
              <w:t>人民币（大写）：</w:t>
            </w:r>
          </w:p>
          <w:p>
            <w:pPr>
              <w:spacing w:line="500" w:lineRule="exact"/>
              <w:ind w:firstLine="480" w:firstLineChars="200"/>
              <w:rPr>
                <w:rFonts w:hint="eastAsia" w:ascii="宋体" w:hAnsi="宋体" w:cs="宋体"/>
                <w:bCs/>
                <w:sz w:val="24"/>
              </w:rPr>
            </w:pPr>
            <w:r>
              <w:rPr>
                <w:rFonts w:hint="eastAsia" w:ascii="宋体" w:hAnsi="宋体" w:cs="宋体"/>
                <w:bCs/>
                <w:sz w:val="24"/>
              </w:rPr>
              <w:t>佰</w:t>
            </w:r>
            <w:r>
              <w:rPr>
                <w:rFonts w:hint="eastAsia" w:ascii="宋体" w:hAnsi="宋体" w:cs="宋体"/>
                <w:bCs/>
                <w:sz w:val="24"/>
                <w:lang w:val="en-US" w:eastAsia="zh-CN"/>
              </w:rPr>
              <w:t xml:space="preserve">  </w:t>
            </w:r>
            <w:r>
              <w:rPr>
                <w:rFonts w:hint="eastAsia" w:ascii="宋体" w:hAnsi="宋体" w:cs="宋体"/>
                <w:bCs/>
                <w:sz w:val="24"/>
              </w:rPr>
              <w:t>拾</w:t>
            </w:r>
            <w:r>
              <w:rPr>
                <w:rFonts w:hint="eastAsia" w:ascii="宋体" w:hAnsi="宋体" w:cs="宋体"/>
                <w:bCs/>
                <w:sz w:val="24"/>
                <w:lang w:val="en-US" w:eastAsia="zh-CN"/>
              </w:rPr>
              <w:t xml:space="preserve"> </w:t>
            </w:r>
            <w:r>
              <w:rPr>
                <w:rFonts w:hint="eastAsia" w:ascii="宋体" w:hAnsi="宋体" w:cs="宋体"/>
                <w:bCs/>
                <w:sz w:val="24"/>
              </w:rPr>
              <w:t>万</w:t>
            </w:r>
            <w:r>
              <w:rPr>
                <w:rFonts w:hint="eastAsia" w:ascii="宋体" w:hAnsi="宋体" w:cs="宋体"/>
                <w:bCs/>
                <w:sz w:val="24"/>
                <w:lang w:val="en-US" w:eastAsia="zh-CN"/>
              </w:rPr>
              <w:t xml:space="preserve">  </w:t>
            </w:r>
            <w:r>
              <w:rPr>
                <w:rFonts w:hint="eastAsia" w:ascii="宋体" w:hAnsi="宋体" w:cs="宋体"/>
                <w:bCs/>
                <w:sz w:val="24"/>
              </w:rPr>
              <w:t>仟</w:t>
            </w:r>
            <w:r>
              <w:rPr>
                <w:rFonts w:hint="eastAsia" w:ascii="宋体" w:hAnsi="宋体" w:cs="宋体"/>
                <w:bCs/>
                <w:sz w:val="24"/>
                <w:lang w:val="en-US" w:eastAsia="zh-CN"/>
              </w:rPr>
              <w:t xml:space="preserve">  </w:t>
            </w:r>
            <w:r>
              <w:rPr>
                <w:rFonts w:hint="eastAsia" w:ascii="宋体" w:hAnsi="宋体" w:cs="宋体"/>
                <w:bCs/>
                <w:sz w:val="24"/>
              </w:rPr>
              <w:t>佰</w:t>
            </w:r>
            <w:r>
              <w:rPr>
                <w:rFonts w:hint="eastAsia" w:ascii="宋体" w:hAnsi="宋体" w:cs="宋体"/>
                <w:bCs/>
                <w:sz w:val="24"/>
                <w:lang w:val="en-US" w:eastAsia="zh-CN"/>
              </w:rPr>
              <w:t xml:space="preserve">  </w:t>
            </w:r>
            <w:r>
              <w:rPr>
                <w:rFonts w:hint="eastAsia" w:ascii="宋体" w:hAnsi="宋体" w:cs="宋体"/>
                <w:bCs/>
                <w:sz w:val="24"/>
              </w:rPr>
              <w:t>拾</w:t>
            </w:r>
            <w:r>
              <w:rPr>
                <w:rFonts w:hint="eastAsia" w:ascii="宋体" w:hAnsi="宋体" w:cs="宋体"/>
                <w:bCs/>
                <w:sz w:val="24"/>
                <w:lang w:val="en-US" w:eastAsia="zh-CN"/>
              </w:rPr>
              <w:t xml:space="preserve">  </w:t>
            </w:r>
            <w:r>
              <w:rPr>
                <w:rFonts w:hint="eastAsia" w:ascii="宋体" w:hAnsi="宋体" w:cs="宋体"/>
                <w:bCs/>
                <w:sz w:val="24"/>
              </w:rPr>
              <w:t>圆</w:t>
            </w:r>
            <w:r>
              <w:rPr>
                <w:rFonts w:hint="eastAsia" w:ascii="宋体" w:hAnsi="宋体" w:cs="宋体"/>
                <w:bCs/>
                <w:sz w:val="24"/>
                <w:lang w:val="en-US" w:eastAsia="zh-CN"/>
              </w:rPr>
              <w:t xml:space="preserve">  </w:t>
            </w:r>
            <w:r>
              <w:rPr>
                <w:rFonts w:hint="eastAsia" w:ascii="宋体" w:hAnsi="宋体" w:cs="宋体"/>
                <w:bCs/>
                <w:sz w:val="24"/>
              </w:rPr>
              <w:t>角</w:t>
            </w:r>
            <w:r>
              <w:rPr>
                <w:rFonts w:hint="eastAsia" w:ascii="宋体" w:hAnsi="宋体" w:cs="宋体"/>
                <w:bCs/>
                <w:sz w:val="24"/>
                <w:lang w:val="en-US" w:eastAsia="zh-CN"/>
              </w:rPr>
              <w:t xml:space="preserve">  </w:t>
            </w:r>
            <w:r>
              <w:rPr>
                <w:rFonts w:hint="eastAsia" w:ascii="宋体" w:hAnsi="宋体" w:cs="宋体"/>
                <w:bCs/>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4" w:hRule="atLeast"/>
        </w:trPr>
        <w:tc>
          <w:tcPr>
            <w:tcW w:w="1996" w:type="dxa"/>
            <w:noWrap w:val="0"/>
            <w:vAlign w:val="center"/>
          </w:tcPr>
          <w:p>
            <w:pPr>
              <w:spacing w:line="600" w:lineRule="exact"/>
              <w:jc w:val="center"/>
              <w:rPr>
                <w:rFonts w:hint="eastAsia" w:ascii="宋体" w:hAnsi="宋体" w:cs="宋体"/>
                <w:sz w:val="24"/>
              </w:rPr>
            </w:pPr>
            <w:r>
              <w:rPr>
                <w:rFonts w:hint="eastAsia" w:ascii="宋体" w:hAnsi="宋体" w:cs="宋体"/>
                <w:sz w:val="24"/>
              </w:rPr>
              <w:t>备注</w:t>
            </w:r>
          </w:p>
        </w:tc>
        <w:tc>
          <w:tcPr>
            <w:tcW w:w="7329" w:type="dxa"/>
            <w:noWrap w:val="0"/>
            <w:vAlign w:val="center"/>
          </w:tcPr>
          <w:p>
            <w:pPr>
              <w:spacing w:line="500" w:lineRule="exact"/>
              <w:jc w:val="center"/>
              <w:rPr>
                <w:rFonts w:hint="eastAsia" w:ascii="宋体" w:hAnsi="宋体" w:cs="宋体"/>
                <w:b/>
                <w:bCs/>
                <w:sz w:val="24"/>
              </w:rPr>
            </w:pPr>
          </w:p>
        </w:tc>
      </w:tr>
    </w:tbl>
    <w:p>
      <w:pPr>
        <w:jc w:val="left"/>
        <w:rPr>
          <w:rFonts w:hint="eastAsia" w:ascii="宋体" w:hAnsi="宋体" w:cs="宋体"/>
          <w:sz w:val="24"/>
        </w:rPr>
      </w:pPr>
    </w:p>
    <w:p>
      <w:pPr>
        <w:pStyle w:val="30"/>
        <w:snapToGrid w:val="0"/>
        <w:spacing w:line="400" w:lineRule="exact"/>
        <w:rPr>
          <w:rFonts w:hint="eastAsia" w:ascii="宋体" w:hAnsi="宋体" w:cs="宋体"/>
          <w:color w:val="auto"/>
          <w:sz w:val="24"/>
        </w:rPr>
      </w:pPr>
    </w:p>
    <w:p>
      <w:pPr>
        <w:pStyle w:val="30"/>
        <w:snapToGrid w:val="0"/>
        <w:spacing w:line="400" w:lineRule="exact"/>
        <w:rPr>
          <w:rFonts w:hint="eastAsia" w:ascii="宋体" w:hAnsi="宋体" w:cs="宋体"/>
          <w:color w:val="auto"/>
          <w:sz w:val="24"/>
        </w:rPr>
      </w:pPr>
    </w:p>
    <w:p>
      <w:pPr>
        <w:pStyle w:val="30"/>
        <w:snapToGrid w:val="0"/>
        <w:spacing w:line="400" w:lineRule="exact"/>
        <w:rPr>
          <w:rFonts w:hint="eastAsia" w:ascii="宋体" w:hAnsi="宋体" w:cs="宋体"/>
          <w:color w:val="auto"/>
          <w:sz w:val="24"/>
        </w:rPr>
      </w:pPr>
      <w:r>
        <w:rPr>
          <w:rFonts w:hint="eastAsia" w:ascii="宋体" w:hAnsi="宋体" w:cs="宋体"/>
          <w:color w:val="auto"/>
          <w:sz w:val="24"/>
        </w:rPr>
        <w:t>投标人授权代表签字：投标人公章：</w:t>
      </w:r>
    </w:p>
    <w:p>
      <w:pPr>
        <w:wordWrap w:val="0"/>
        <w:spacing w:line="480" w:lineRule="auto"/>
        <w:jc w:val="right"/>
        <w:rPr>
          <w:rFonts w:hint="eastAsia" w:ascii="宋体" w:hAnsi="宋体" w:cs="宋体"/>
          <w:sz w:val="24"/>
          <w:u w:val="single"/>
        </w:rPr>
      </w:pPr>
    </w:p>
    <w:p>
      <w:pPr>
        <w:spacing w:before="96" w:beforeLines="30" w:after="96" w:afterLines="30" w:line="360" w:lineRule="auto"/>
        <w:ind w:firstLine="240" w:firstLineChars="100"/>
        <w:jc w:val="center"/>
        <w:rPr>
          <w:rFonts w:hint="eastAsia" w:ascii="宋体" w:hAnsi="宋体" w:cs="宋体"/>
          <w:kern w:val="0"/>
          <w:sz w:val="24"/>
        </w:rPr>
      </w:pPr>
      <w:r>
        <w:rPr>
          <w:rFonts w:hint="eastAsia" w:ascii="宋体" w:hAnsi="宋体" w:cs="宋体"/>
          <w:kern w:val="0"/>
          <w:sz w:val="24"/>
        </w:rPr>
        <w:t>年月日</w:t>
      </w:r>
    </w:p>
    <w:p>
      <w:pPr>
        <w:spacing w:line="440" w:lineRule="exact"/>
        <w:rPr>
          <w:rFonts w:hint="eastAsia" w:ascii="宋体" w:hAnsi="宋体" w:cs="宋体"/>
          <w:kern w:val="0"/>
          <w:sz w:val="24"/>
        </w:rPr>
      </w:pPr>
    </w:p>
    <w:p>
      <w:pPr>
        <w:spacing w:line="440" w:lineRule="exact"/>
        <w:rPr>
          <w:rFonts w:hint="eastAsia" w:ascii="宋体" w:hAnsi="宋体"/>
          <w:color w:val="FF0000"/>
          <w:sz w:val="24"/>
        </w:rPr>
      </w:pPr>
    </w:p>
    <w:p>
      <w:pPr>
        <w:spacing w:line="440" w:lineRule="exact"/>
        <w:ind w:right="420"/>
        <w:rPr>
          <w:rFonts w:hint="eastAsia" w:ascii="宋体" w:hAnsi="宋体" w:cs="宋体"/>
          <w:sz w:val="24"/>
        </w:rPr>
      </w:pPr>
    </w:p>
    <w:p>
      <w:pPr>
        <w:pStyle w:val="12"/>
        <w:adjustRightInd w:val="0"/>
        <w:snapToGrid w:val="0"/>
        <w:spacing w:line="300" w:lineRule="auto"/>
        <w:ind w:right="480"/>
        <w:rPr>
          <w:rFonts w:hint="eastAsia" w:hAnsi="宋体" w:cs="宋体"/>
          <w:b/>
          <w:sz w:val="28"/>
          <w:szCs w:val="24"/>
          <w:shd w:val="pct10" w:color="auto" w:fill="FFFFFF"/>
        </w:rPr>
      </w:pPr>
    </w:p>
    <w:p>
      <w:pPr>
        <w:pStyle w:val="12"/>
        <w:adjustRightInd w:val="0"/>
        <w:snapToGrid w:val="0"/>
        <w:spacing w:line="300" w:lineRule="auto"/>
        <w:ind w:right="480"/>
        <w:rPr>
          <w:rFonts w:hint="eastAsia" w:hAnsi="宋体" w:cs="宋体"/>
          <w:b/>
          <w:sz w:val="28"/>
          <w:szCs w:val="24"/>
          <w:shd w:val="pct10" w:color="auto" w:fill="FFFFFF"/>
        </w:rPr>
      </w:pPr>
    </w:p>
    <w:p>
      <w:pPr>
        <w:pStyle w:val="12"/>
        <w:adjustRightInd w:val="0"/>
        <w:snapToGrid w:val="0"/>
        <w:spacing w:line="300" w:lineRule="auto"/>
        <w:ind w:right="480"/>
        <w:rPr>
          <w:rFonts w:hint="eastAsia" w:hAnsi="宋体" w:cs="宋体"/>
          <w:b/>
          <w:sz w:val="28"/>
          <w:szCs w:val="24"/>
          <w:shd w:val="pct10" w:color="auto" w:fill="FFFFFF"/>
        </w:rPr>
      </w:pPr>
    </w:p>
    <w:p>
      <w:pPr>
        <w:pStyle w:val="12"/>
        <w:adjustRightInd w:val="0"/>
        <w:snapToGrid w:val="0"/>
        <w:spacing w:line="300" w:lineRule="auto"/>
        <w:ind w:right="480"/>
        <w:rPr>
          <w:rFonts w:hint="eastAsia" w:ascii="宋体" w:hAnsi="宋体" w:eastAsia="宋体" w:cs="宋体"/>
          <w:color w:val="auto"/>
          <w:lang w:eastAsia="zh-CN"/>
        </w:rPr>
      </w:pPr>
      <w:r>
        <w:rPr>
          <w:rFonts w:hint="eastAsia" w:hAnsi="宋体" w:cs="宋体"/>
          <w:b/>
          <w:sz w:val="28"/>
          <w:szCs w:val="24"/>
          <w:shd w:val="pct10" w:color="auto" w:fill="FFFFFF"/>
        </w:rPr>
        <w:t>（注：各投标人将此表加盖单位公章后，一式两份带到开标地点，现场进行手写二次报价，现场递交</w:t>
      </w:r>
      <w:r>
        <w:rPr>
          <w:rFonts w:hint="eastAsia" w:hAnsi="宋体" w:cs="宋体"/>
          <w:b/>
          <w:sz w:val="28"/>
          <w:szCs w:val="24"/>
          <w:shd w:val="pct10" w:color="auto" w:fill="FFFFFF"/>
          <w:lang w:eastAsia="zh-CN"/>
        </w:rPr>
        <w:t>）</w:t>
      </w:r>
    </w:p>
    <w:sectPr>
      <w:footerReference r:id="rId9" w:type="default"/>
      <w:pgSz w:w="11906" w:h="16838"/>
      <w:pgMar w:top="1440" w:right="1797" w:bottom="1440" w:left="1797" w:header="851" w:footer="992" w:gutter="0"/>
      <w:pgNumType w:fmt="decimal"/>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p>
    <w:pPr>
      <w:pStyle w:val="13"/>
      <w:ind w:right="360"/>
      <w:rPr>
        <w:rFonts w:ascii="宋体"/>
        <w:kern w:val="0"/>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jc w:val="center"/>
                          </w:pPr>
                          <w:r>
                            <w:fldChar w:fldCharType="begin"/>
                          </w:r>
                          <w:r>
                            <w:instrText xml:space="preserve"> PAGE   \* MERGEFORMAT </w:instrText>
                          </w:r>
                          <w:r>
                            <w:fldChar w:fldCharType="separate"/>
                          </w:r>
                          <w:r>
                            <w:rPr>
                              <w:lang w:val="zh-CN"/>
                            </w:rPr>
                            <w:t>-</w:t>
                          </w:r>
                          <w:r>
                            <w:t xml:space="preserve"> 29 -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TuFGkdIBAACjAwAADgAAAAAAAAABACAAAAAi&#10;AQAAZHJzL2Uyb0RvYy54bWxQSwUGAAAAAAYABgBZAQAAZgUAAAAA&#10;">
              <v:fill on="f" focussize="0,0"/>
              <v:stroke on="f" weight="1.25pt"/>
              <v:imagedata o:title=""/>
              <o:lock v:ext="edit" aspectratio="f"/>
              <v:textbox inset="0mm,0mm,0mm,0mm" style="mso-fit-shape-to-text:t;">
                <w:txbxContent>
                  <w:p>
                    <w:pPr>
                      <w:pStyle w:val="13"/>
                      <w:jc w:val="center"/>
                    </w:pPr>
                    <w:r>
                      <w:fldChar w:fldCharType="begin"/>
                    </w:r>
                    <w:r>
                      <w:instrText xml:space="preserve"> PAGE   \* MERGEFORMAT </w:instrText>
                    </w:r>
                    <w:r>
                      <w:fldChar w:fldCharType="separate"/>
                    </w:r>
                    <w:r>
                      <w:rPr>
                        <w:lang w:val="zh-CN"/>
                      </w:rPr>
                      <w:t>-</w:t>
                    </w:r>
                    <w:r>
                      <w:t xml:space="preserve"> 29 -</w:t>
                    </w:r>
                    <w:r>
                      <w:fldChar w:fldCharType="end"/>
                    </w:r>
                  </w:p>
                </w:txbxContent>
              </v:textbox>
            </v:shape>
          </w:pict>
        </mc:Fallback>
      </mc:AlternateContent>
    </w:r>
  </w:p>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48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pPr>
    <w:r>
      <w:rPr>
        <w:rFonts w:hint="eastAsia" w:ascii="宋体" w:eastAsia="宋体"/>
        <w:i/>
        <w:lang w:eastAsia="zh-CN"/>
      </w:rPr>
      <w:drawing>
        <wp:inline distT="0" distB="0" distL="114300" distR="114300">
          <wp:extent cx="2240280" cy="276860"/>
          <wp:effectExtent l="0" t="0" r="7620" b="8890"/>
          <wp:docPr id="25" name="图片 3" descr="logo+全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3" descr="logo+全称"/>
                  <pic:cNvPicPr>
                    <a:picLocks noChangeAspect="1"/>
                  </pic:cNvPicPr>
                </pic:nvPicPr>
                <pic:blipFill>
                  <a:blip r:embed="rId1"/>
                  <a:stretch>
                    <a:fillRect/>
                  </a:stretch>
                </pic:blipFill>
                <pic:spPr>
                  <a:xfrm>
                    <a:off x="0" y="0"/>
                    <a:ext cx="2240280" cy="27686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top w:val="none" w:color="auto" w:sz="0" w:space="1"/>
        <w:left w:val="none" w:color="auto" w:sz="0" w:space="4"/>
        <w:bottom w:val="none" w:color="auto" w:sz="0" w:space="1"/>
        <w:right w:val="none" w:color="auto" w:sz="0" w:space="4"/>
      </w:pBdr>
      <w:jc w:val="right"/>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A30107"/>
    <w:multiLevelType w:val="singleLevel"/>
    <w:tmpl w:val="91A30107"/>
    <w:lvl w:ilvl="0" w:tentative="0">
      <w:start w:val="18"/>
      <w:numFmt w:val="decimal"/>
      <w:suff w:val="nothing"/>
      <w:lvlText w:val="%1、"/>
      <w:lvlJc w:val="left"/>
    </w:lvl>
  </w:abstractNum>
  <w:abstractNum w:abstractNumId="1">
    <w:nsid w:val="E3EE535B"/>
    <w:multiLevelType w:val="singleLevel"/>
    <w:tmpl w:val="E3EE535B"/>
    <w:lvl w:ilvl="0" w:tentative="0">
      <w:start w:val="1"/>
      <w:numFmt w:val="decimal"/>
      <w:suff w:val="nothing"/>
      <w:lvlText w:val="%1、"/>
      <w:lvlJc w:val="left"/>
    </w:lvl>
  </w:abstractNum>
  <w:abstractNum w:abstractNumId="2">
    <w:nsid w:val="11D3F0A0"/>
    <w:multiLevelType w:val="singleLevel"/>
    <w:tmpl w:val="11D3F0A0"/>
    <w:lvl w:ilvl="0" w:tentative="0">
      <w:start w:val="2"/>
      <w:numFmt w:val="chineseCounting"/>
      <w:suff w:val="space"/>
      <w:lvlText w:val="第%1章"/>
      <w:lvlJc w:val="left"/>
      <w:rPr>
        <w:rFonts w:hint="eastAsia"/>
      </w:rPr>
    </w:lvl>
  </w:abstractNum>
  <w:abstractNum w:abstractNumId="3">
    <w:nsid w:val="53C49141"/>
    <w:multiLevelType w:val="multilevel"/>
    <w:tmpl w:val="53C49141"/>
    <w:lvl w:ilvl="0" w:tentative="0">
      <w:start w:val="1"/>
      <w:numFmt w:val="none"/>
      <w:suff w:val="nothing"/>
      <w:lvlText w:val="%1"/>
      <w:lvlJc w:val="left"/>
      <w:pPr>
        <w:tabs>
          <w:tab w:val="left" w:pos="0"/>
        </w:tabs>
        <w:ind w:left="0" w:firstLine="0"/>
      </w:pPr>
      <w:rPr>
        <w:rFonts w:hint="default" w:ascii="Times New Roman" w:hAnsi="Times New Roman" w:cs="Times New Roman"/>
        <w:b/>
        <w:i w:val="0"/>
        <w:sz w:val="21"/>
      </w:rPr>
    </w:lvl>
    <w:lvl w:ilvl="1" w:tentative="0">
      <w:start w:val="1"/>
      <w:numFmt w:val="decimal"/>
      <w:pStyle w:val="34"/>
      <w:suff w:val="nothing"/>
      <w:lvlText w:val="%1%2　"/>
      <w:lvlJc w:val="left"/>
      <w:pPr>
        <w:tabs>
          <w:tab w:val="left" w:pos="0"/>
        </w:tabs>
        <w:ind w:left="0" w:firstLine="0"/>
      </w:pPr>
      <w:rPr>
        <w:rFonts w:hint="eastAsia" w:ascii="黑体" w:hAnsi="黑体" w:eastAsia="黑体"/>
        <w:b w:val="0"/>
        <w:i w:val="0"/>
        <w:sz w:val="21"/>
      </w:rPr>
    </w:lvl>
    <w:lvl w:ilvl="2" w:tentative="0">
      <w:start w:val="1"/>
      <w:numFmt w:val="decimal"/>
      <w:suff w:val="nothing"/>
      <w:lvlText w:val="%1%2.%3　"/>
      <w:lvlJc w:val="left"/>
      <w:pPr>
        <w:tabs>
          <w:tab w:val="left" w:pos="0"/>
        </w:tabs>
        <w:ind w:left="0" w:firstLine="0"/>
      </w:pPr>
      <w:rPr>
        <w:rFonts w:hint="eastAsia" w:ascii="黑体" w:hAnsi="黑体" w:eastAsia="黑体"/>
        <w:b w:val="0"/>
        <w:i w:val="0"/>
        <w:sz w:val="21"/>
      </w:rPr>
    </w:lvl>
    <w:lvl w:ilvl="3" w:tentative="0">
      <w:start w:val="1"/>
      <w:numFmt w:val="decimal"/>
      <w:suff w:val="nothing"/>
      <w:lvlText w:val="%1%2.%3.%4　"/>
      <w:lvlJc w:val="left"/>
      <w:pPr>
        <w:tabs>
          <w:tab w:val="left" w:pos="0"/>
        </w:tabs>
        <w:ind w:left="0" w:firstLine="0"/>
      </w:pPr>
      <w:rPr>
        <w:rFonts w:hint="eastAsia" w:ascii="黑体" w:hAnsi="黑体" w:eastAsia="黑体"/>
        <w:b w:val="0"/>
        <w:i w:val="0"/>
        <w:sz w:val="21"/>
      </w:rPr>
    </w:lvl>
    <w:lvl w:ilvl="4" w:tentative="0">
      <w:start w:val="1"/>
      <w:numFmt w:val="decimal"/>
      <w:suff w:val="nothing"/>
      <w:lvlText w:val="%1%2.%3.%4.%5　"/>
      <w:lvlJc w:val="left"/>
      <w:pPr>
        <w:tabs>
          <w:tab w:val="left" w:pos="0"/>
        </w:tabs>
        <w:ind w:left="0" w:firstLine="0"/>
      </w:pPr>
      <w:rPr>
        <w:rFonts w:hint="eastAsia" w:ascii="黑体" w:hAnsi="黑体" w:eastAsia="黑体"/>
        <w:b w:val="0"/>
        <w:i w:val="0"/>
        <w:sz w:val="21"/>
      </w:rPr>
    </w:lvl>
    <w:lvl w:ilvl="5" w:tentative="0">
      <w:start w:val="1"/>
      <w:numFmt w:val="decimal"/>
      <w:suff w:val="nothing"/>
      <w:lvlText w:val="%1%2.%3.%4.%5.%6　"/>
      <w:lvlJc w:val="left"/>
      <w:pPr>
        <w:tabs>
          <w:tab w:val="left" w:pos="0"/>
        </w:tabs>
        <w:ind w:left="0" w:firstLine="0"/>
      </w:pPr>
      <w:rPr>
        <w:rFonts w:hint="eastAsia" w:ascii="黑体" w:hAnsi="黑体" w:eastAsia="黑体"/>
        <w:b w:val="0"/>
        <w:i w:val="0"/>
        <w:sz w:val="21"/>
      </w:rPr>
    </w:lvl>
    <w:lvl w:ilvl="6" w:tentative="0">
      <w:start w:val="1"/>
      <w:numFmt w:val="decimal"/>
      <w:suff w:val="nothing"/>
      <w:lvlText w:val="%1%2.%3.%4.%5.%6.%7　"/>
      <w:lvlJc w:val="left"/>
      <w:pPr>
        <w:tabs>
          <w:tab w:val="left" w:pos="0"/>
        </w:tabs>
        <w:ind w:left="0" w:firstLine="0"/>
      </w:pPr>
      <w:rPr>
        <w:rFonts w:hint="eastAsia" w:ascii="黑体" w:hAnsi="黑体" w:eastAsia="黑体"/>
        <w:b w:val="0"/>
        <w:i w:val="0"/>
        <w:sz w:val="21"/>
      </w:rPr>
    </w:lvl>
    <w:lvl w:ilvl="7" w:tentative="0">
      <w:start w:val="1"/>
      <w:numFmt w:val="decimal"/>
      <w:lvlText w:val="%1.%2.%3.%4.%5.%6.%7.%8"/>
      <w:lvlJc w:val="left"/>
      <w:pPr>
        <w:tabs>
          <w:tab w:val="left" w:pos="4351"/>
        </w:tabs>
        <w:ind w:left="3969" w:hanging="1418"/>
      </w:pPr>
    </w:lvl>
    <w:lvl w:ilvl="8" w:tentative="0">
      <w:start w:val="1"/>
      <w:numFmt w:val="decimal"/>
      <w:lvlText w:val="%1.%2.%3.%4.%5.%6.%7.%8.%9"/>
      <w:lvlJc w:val="left"/>
      <w:pPr>
        <w:tabs>
          <w:tab w:val="left" w:pos="4777"/>
        </w:tabs>
        <w:ind w:left="4677" w:hanging="1700"/>
      </w:pPr>
    </w:lvl>
  </w:abstractNum>
  <w:abstractNum w:abstractNumId="4">
    <w:nsid w:val="721853E8"/>
    <w:multiLevelType w:val="multilevel"/>
    <w:tmpl w:val="721853E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1NWMzMGQ0NzM5OWFlNDMxMDMyMzJjNDI3ODA5YTgifQ=="/>
  </w:docVars>
  <w:rsids>
    <w:rsidRoot w:val="00000000"/>
    <w:rsid w:val="0160034F"/>
    <w:rsid w:val="0584689E"/>
    <w:rsid w:val="05D30825"/>
    <w:rsid w:val="06293905"/>
    <w:rsid w:val="07426C6B"/>
    <w:rsid w:val="07AF318B"/>
    <w:rsid w:val="0C851C77"/>
    <w:rsid w:val="0FF83823"/>
    <w:rsid w:val="15447C39"/>
    <w:rsid w:val="1B6F08F1"/>
    <w:rsid w:val="1BA207AE"/>
    <w:rsid w:val="1DBF1A3D"/>
    <w:rsid w:val="1E014F20"/>
    <w:rsid w:val="1F2B54E0"/>
    <w:rsid w:val="22E67F88"/>
    <w:rsid w:val="24B32F68"/>
    <w:rsid w:val="2AFA2AD3"/>
    <w:rsid w:val="2C124285"/>
    <w:rsid w:val="2C9B7A05"/>
    <w:rsid w:val="317B5ED9"/>
    <w:rsid w:val="31FA22D5"/>
    <w:rsid w:val="32D560F7"/>
    <w:rsid w:val="333C43C8"/>
    <w:rsid w:val="34E9064F"/>
    <w:rsid w:val="36DE2596"/>
    <w:rsid w:val="487333E2"/>
    <w:rsid w:val="4B407B97"/>
    <w:rsid w:val="4DC41A38"/>
    <w:rsid w:val="4ED10111"/>
    <w:rsid w:val="503652C4"/>
    <w:rsid w:val="51E148E1"/>
    <w:rsid w:val="5AC32B55"/>
    <w:rsid w:val="5CF750EC"/>
    <w:rsid w:val="5EDA2C56"/>
    <w:rsid w:val="5FCA0750"/>
    <w:rsid w:val="6319255C"/>
    <w:rsid w:val="638C1060"/>
    <w:rsid w:val="6A3F3BA0"/>
    <w:rsid w:val="6A8B78E1"/>
    <w:rsid w:val="6FEA072C"/>
    <w:rsid w:val="70473FEC"/>
    <w:rsid w:val="75A03D67"/>
    <w:rsid w:val="7D271A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9"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jc w:val="center"/>
      <w:outlineLvl w:val="0"/>
    </w:pPr>
    <w:rPr>
      <w:rFonts w:ascii="Arial" w:hAnsi="Arial"/>
      <w:b/>
      <w:kern w:val="44"/>
      <w:sz w:val="28"/>
    </w:rPr>
  </w:style>
  <w:style w:type="paragraph" w:styleId="2">
    <w:name w:val="heading 2"/>
    <w:basedOn w:val="1"/>
    <w:next w:val="1"/>
    <w:qFormat/>
    <w:uiPriority w:val="0"/>
    <w:pPr>
      <w:jc w:val="left"/>
      <w:outlineLvl w:val="1"/>
    </w:pPr>
    <w:rPr>
      <w:rFonts w:ascii="Arial" w:hAnsi="Arial"/>
      <w:b/>
      <w:kern w:val="0"/>
      <w:sz w:val="24"/>
    </w:rPr>
  </w:style>
  <w:style w:type="paragraph" w:styleId="4">
    <w:name w:val="heading 3"/>
    <w:basedOn w:val="1"/>
    <w:next w:val="1"/>
    <w:qFormat/>
    <w:uiPriority w:val="0"/>
    <w:pPr>
      <w:keepNext/>
      <w:keepLines/>
      <w:spacing w:before="260" w:beforeLines="0" w:after="260" w:afterLines="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Cambria" w:hAnsi="Cambria"/>
      <w:b/>
      <w:bCs/>
      <w:sz w:val="28"/>
      <w:szCs w:val="28"/>
    </w:rPr>
  </w:style>
  <w:style w:type="paragraph" w:styleId="6">
    <w:name w:val="heading 5"/>
    <w:basedOn w:val="1"/>
    <w:next w:val="1"/>
    <w:qFormat/>
    <w:uiPriority w:val="99"/>
    <w:pPr>
      <w:keepNext/>
      <w:keepLines/>
      <w:spacing w:line="372" w:lineRule="auto"/>
      <w:outlineLvl w:val="4"/>
    </w:pPr>
    <w:rPr>
      <w:rFonts w:ascii="Arial Unicode MS" w:hAnsi="Arial Unicode MS" w:eastAsia="Arial Unicode MS"/>
      <w:b/>
      <w:kern w:val="0"/>
      <w:sz w:val="28"/>
      <w:szCs w:val="20"/>
    </w:rPr>
  </w:style>
  <w:style w:type="character" w:default="1" w:styleId="22">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7">
    <w:name w:val="Normal Indent"/>
    <w:basedOn w:val="1"/>
    <w:next w:val="1"/>
    <w:qFormat/>
    <w:uiPriority w:val="0"/>
    <w:pPr>
      <w:ind w:firstLine="420" w:firstLineChars="200"/>
    </w:pPr>
  </w:style>
  <w:style w:type="paragraph" w:styleId="8">
    <w:name w:val="caption"/>
    <w:basedOn w:val="1"/>
    <w:next w:val="1"/>
    <w:qFormat/>
    <w:uiPriority w:val="0"/>
    <w:rPr>
      <w:rFonts w:ascii="Arial" w:hAnsi="Arial" w:eastAsia="黑体" w:cs="Arial"/>
      <w:sz w:val="20"/>
      <w:szCs w:val="20"/>
    </w:rPr>
  </w:style>
  <w:style w:type="paragraph" w:styleId="9">
    <w:name w:val="Body Text"/>
    <w:basedOn w:val="1"/>
    <w:next w:val="10"/>
    <w:qFormat/>
    <w:uiPriority w:val="0"/>
    <w:pPr>
      <w:spacing w:after="120"/>
    </w:pPr>
  </w:style>
  <w:style w:type="paragraph" w:customStyle="1" w:styleId="10">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styleId="11">
    <w:name w:val="Body Text Indent"/>
    <w:basedOn w:val="1"/>
    <w:qFormat/>
    <w:uiPriority w:val="0"/>
    <w:pPr>
      <w:spacing w:after="120"/>
      <w:ind w:left="420"/>
    </w:pPr>
    <w:rPr>
      <w:rFonts w:ascii="Times New Roman" w:hAnsi="Times New Roman" w:eastAsia="宋体" w:cs="Times New Roman"/>
      <w:kern w:val="0"/>
      <w:sz w:val="24"/>
      <w:szCs w:val="24"/>
    </w:rPr>
  </w:style>
  <w:style w:type="paragraph" w:styleId="12">
    <w:name w:val="Plain Text"/>
    <w:basedOn w:val="1"/>
    <w:next w:val="1"/>
    <w:qFormat/>
    <w:uiPriority w:val="0"/>
    <w:rPr>
      <w:rFonts w:ascii="宋体" w:hAnsi="Courier New"/>
      <w:sz w:val="11"/>
      <w:szCs w:val="20"/>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index heading"/>
    <w:basedOn w:val="1"/>
    <w:next w:val="16"/>
    <w:qFormat/>
    <w:uiPriority w:val="0"/>
    <w:pPr>
      <w:adjustRightInd w:val="0"/>
      <w:spacing w:line="312" w:lineRule="atLeast"/>
      <w:textAlignment w:val="baseline"/>
    </w:pPr>
    <w:rPr>
      <w:rFonts w:ascii="Arial" w:hAnsi="Arial" w:eastAsia="仿宋" w:cs="Arial"/>
      <w:b/>
      <w:bCs/>
      <w:kern w:val="0"/>
      <w:sz w:val="32"/>
      <w:szCs w:val="20"/>
    </w:rPr>
  </w:style>
  <w:style w:type="paragraph" w:styleId="16">
    <w:name w:val="index 1"/>
    <w:basedOn w:val="1"/>
    <w:next w:val="1"/>
    <w:qFormat/>
    <w:uiPriority w:val="0"/>
    <w:rPr>
      <w:rFonts w:eastAsia="仿宋_GB2312"/>
      <w:b/>
      <w:sz w:val="24"/>
      <w:szCs w:val="20"/>
    </w:rPr>
  </w:style>
  <w:style w:type="paragraph" w:styleId="17">
    <w:name w:val="footnote text"/>
    <w:basedOn w:val="1"/>
    <w:qFormat/>
    <w:uiPriority w:val="0"/>
    <w:pPr>
      <w:snapToGrid w:val="0"/>
      <w:jc w:val="left"/>
    </w:pPr>
    <w:rPr>
      <w:sz w:val="18"/>
    </w:rPr>
  </w:style>
  <w:style w:type="paragraph" w:styleId="18">
    <w:name w:val="toc 2"/>
    <w:basedOn w:val="1"/>
    <w:next w:val="1"/>
    <w:qFormat/>
    <w:uiPriority w:val="39"/>
    <w:pPr>
      <w:ind w:left="210"/>
    </w:pPr>
    <w:rPr>
      <w:rFonts w:ascii="宋体" w:hAnsi="宋体"/>
      <w:smallCaps/>
      <w:szCs w:val="21"/>
    </w:rPr>
  </w:style>
  <w:style w:type="paragraph" w:styleId="19">
    <w:name w:val="Normal (Web)"/>
    <w:basedOn w:val="1"/>
    <w:qFormat/>
    <w:uiPriority w:val="99"/>
    <w:pPr>
      <w:spacing w:before="100" w:beforeAutospacing="1" w:after="100" w:afterAutospacing="1"/>
      <w:jc w:val="left"/>
    </w:pPr>
    <w:rPr>
      <w:kern w:val="0"/>
      <w:sz w:val="24"/>
    </w:rPr>
  </w:style>
  <w:style w:type="paragraph" w:styleId="20">
    <w:name w:val="Body Text First Indent"/>
    <w:basedOn w:val="9"/>
    <w:unhideWhenUsed/>
    <w:qFormat/>
    <w:uiPriority w:val="99"/>
    <w:pPr>
      <w:ind w:firstLine="420" w:firstLineChars="100"/>
    </w:pPr>
  </w:style>
  <w:style w:type="character" w:styleId="23">
    <w:name w:val="Strong"/>
    <w:basedOn w:val="22"/>
    <w:qFormat/>
    <w:uiPriority w:val="0"/>
  </w:style>
  <w:style w:type="character" w:styleId="24">
    <w:name w:val="Hyperlink"/>
    <w:qFormat/>
    <w:uiPriority w:val="0"/>
    <w:rPr>
      <w:rFonts w:ascii="Arial" w:hAnsi="Arial" w:cs="Arial"/>
      <w:color w:val="7A4EA7"/>
      <w:u w:val="none"/>
    </w:rPr>
  </w:style>
  <w:style w:type="character" w:styleId="25">
    <w:name w:val="HTML Sample"/>
    <w:basedOn w:val="22"/>
    <w:qFormat/>
    <w:uiPriority w:val="0"/>
    <w:rPr>
      <w:rFonts w:ascii="Courier New" w:hAnsi="Courier New"/>
    </w:rPr>
  </w:style>
  <w:style w:type="paragraph" w:customStyle="1" w:styleId="26">
    <w:name w:val="WPSOffice手动目录 1"/>
    <w:qFormat/>
    <w:uiPriority w:val="0"/>
    <w:rPr>
      <w:rFonts w:ascii="Times New Roman" w:hAnsi="Times New Roman" w:eastAsia="宋体" w:cs="Times New Roman"/>
      <w:lang w:val="en-US" w:eastAsia="zh-CN" w:bidi="ar-SA"/>
    </w:rPr>
  </w:style>
  <w:style w:type="paragraph" w:customStyle="1" w:styleId="2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8">
    <w:name w:val="列出段落2"/>
    <w:basedOn w:val="1"/>
    <w:qFormat/>
    <w:uiPriority w:val="0"/>
    <w:pPr>
      <w:ind w:firstLine="420" w:firstLineChars="200"/>
    </w:pPr>
  </w:style>
  <w:style w:type="paragraph" w:customStyle="1" w:styleId="29">
    <w:name w:val="No Spacing1"/>
    <w:basedOn w:val="1"/>
    <w:qFormat/>
    <w:uiPriority w:val="1"/>
    <w:rPr>
      <w:szCs w:val="22"/>
    </w:rPr>
  </w:style>
  <w:style w:type="paragraph" w:customStyle="1" w:styleId="30">
    <w:name w:val="缺省文本"/>
    <w:qFormat/>
    <w:uiPriority w:val="0"/>
    <w:pPr>
      <w:widowControl w:val="0"/>
      <w:autoSpaceDE w:val="0"/>
      <w:autoSpaceDN w:val="0"/>
      <w:adjustRightInd w:val="0"/>
    </w:pPr>
    <w:rPr>
      <w:rFonts w:ascii="Times New Roman" w:hAnsi="Times New Roman" w:eastAsia="宋体" w:cs="Times New Roman"/>
      <w:color w:val="000000"/>
      <w:sz w:val="21"/>
      <w:szCs w:val="24"/>
      <w:lang w:val="en-US" w:eastAsia="zh-CN" w:bidi="ar-SA"/>
    </w:rPr>
  </w:style>
  <w:style w:type="paragraph" w:styleId="31">
    <w:name w:val="List Paragraph"/>
    <w:basedOn w:val="1"/>
    <w:qFormat/>
    <w:uiPriority w:val="99"/>
    <w:pPr>
      <w:ind w:firstLine="420" w:firstLineChars="200"/>
    </w:pPr>
    <w:rPr>
      <w:rFonts w:ascii="宋体" w:hAnsi="宋体" w:cs="宋体"/>
      <w:bCs/>
      <w:color w:val="000000"/>
      <w:kern w:val="0"/>
      <w:sz w:val="24"/>
      <w:u w:val="single"/>
    </w:rPr>
  </w:style>
  <w:style w:type="paragraph" w:customStyle="1" w:styleId="32">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3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4">
    <w:name w:val="题注5"/>
    <w:basedOn w:val="1"/>
    <w:next w:val="8"/>
    <w:qFormat/>
    <w:uiPriority w:val="0"/>
    <w:pPr>
      <w:numPr>
        <w:ilvl w:val="1"/>
        <w:numId w:val="1"/>
      </w:numPr>
      <w:tabs>
        <w:tab w:val="left" w:pos="720"/>
      </w:tabs>
      <w:spacing w:line="360" w:lineRule="auto"/>
      <w:ind w:left="720" w:hanging="720"/>
    </w:pPr>
    <w:rPr>
      <w:b/>
      <w:color w:val="000000"/>
      <w:sz w:val="28"/>
      <w:szCs w:val="28"/>
    </w:rPr>
  </w:style>
  <w:style w:type="paragraph" w:customStyle="1" w:styleId="35">
    <w:name w:val="样式1"/>
    <w:basedOn w:val="1"/>
    <w:qFormat/>
    <w:uiPriority w:val="0"/>
    <w:pPr>
      <w:keepNext/>
      <w:keepLines/>
      <w:tabs>
        <w:tab w:val="left" w:pos="839"/>
      </w:tabs>
      <w:spacing w:before="100" w:beforeAutospacing="1" w:after="100" w:afterAutospacing="1" w:line="360" w:lineRule="auto"/>
      <w:ind w:left="839" w:hanging="419"/>
      <w:outlineLvl w:val="1"/>
    </w:pPr>
    <w:rPr>
      <w:rFonts w:ascii="Arial" w:hAnsi="Arial" w:eastAsia="黑体" w:cs="宋体"/>
      <w:b/>
      <w:sz w:val="32"/>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104</Pages>
  <Words>45637</Words>
  <Characters>50530</Characters>
  <Lines>0</Lines>
  <Paragraphs>0</Paragraphs>
  <TotalTime>15</TotalTime>
  <ScaleCrop>false</ScaleCrop>
  <LinksUpToDate>false</LinksUpToDate>
  <CharactersWithSpaces>52113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2022-08-14T13:30:00Z</dcterms:created>
  <dc:creator>五月</dc:creator>
  <cp:lastModifiedBy>白茶与风，</cp:lastModifiedBy>
  <dcterms:modified xsi:type="dcterms:W3CDTF">2023-02-10T10:15:05Z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58507AAFA82D4A299970B161B8176138</vt:lpwstr>
  </property>
</Properties>
</file>