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竞争性谈判公告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cs="Times New Roman"/>
          <w:sz w:val="28"/>
          <w:szCs w:val="28"/>
          <w:u w:val="single"/>
          <w:lang w:val="en-US" w:eastAsia="zh-CN"/>
        </w:rPr>
        <w:t>呼图壁县精品线路旅游公共服务设施项目</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cs="Times New Roman"/>
          <w:sz w:val="28"/>
          <w:szCs w:val="28"/>
          <w:u w:val="single"/>
          <w:lang w:val="en-US" w:eastAsia="zh-CN"/>
        </w:rPr>
        <w:t>呼图壁县东风大街老图书馆四楼425室</w:t>
      </w:r>
      <w:r>
        <w:rPr>
          <w:rFonts w:hint="eastAsia" w:ascii="仿宋" w:hAnsi="仿宋" w:eastAsia="仿宋"/>
          <w:sz w:val="28"/>
          <w:szCs w:val="28"/>
          <w:u w:val="single"/>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89"/>
      <w:bookmarkStart w:id="3" w:name="_Toc35393629"/>
      <w:bookmarkStart w:id="4" w:name="_Toc35393798"/>
      <w:bookmarkStart w:id="5" w:name="_Toc28359012"/>
      <w:r>
        <w:rPr>
          <w:rFonts w:hint="eastAsia" w:ascii="黑体" w:hAnsi="黑体" w:cs="宋体"/>
          <w:b w:val="0"/>
          <w:sz w:val="28"/>
          <w:szCs w:val="28"/>
        </w:rPr>
        <w:t>一、项目基本情况</w:t>
      </w:r>
      <w:bookmarkEnd w:id="2"/>
      <w:bookmarkEnd w:id="3"/>
      <w:bookmarkEnd w:id="4"/>
      <w:bookmarkEnd w:id="5"/>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i/>
          <w:iCs/>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cs="Times New Roman"/>
          <w:sz w:val="28"/>
          <w:szCs w:val="28"/>
          <w:lang w:val="en-US" w:eastAsia="zh-CN"/>
        </w:rPr>
        <w:t>2023-JHJY-ZFCG-01</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呼图壁县精品线路旅游公共服务设施项目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竞争性谈判 □竞争性磋商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1000000元</w:t>
      </w:r>
    </w:p>
    <w:p>
      <w:pPr>
        <w:ind w:firstLine="560" w:firstLineChars="200"/>
        <w:rPr>
          <w:rFonts w:ascii="仿宋" w:hAnsi="仿宋" w:eastAsia="仿宋"/>
          <w:sz w:val="28"/>
          <w:szCs w:val="28"/>
        </w:rPr>
      </w:pPr>
      <w:r>
        <w:rPr>
          <w:rFonts w:hint="eastAsia" w:ascii="仿宋" w:hAnsi="仿宋" w:eastAsia="仿宋"/>
          <w:sz w:val="28"/>
          <w:szCs w:val="28"/>
        </w:rPr>
        <w:t>最高限价（如有）：</w:t>
      </w:r>
      <w:r>
        <w:rPr>
          <w:rFonts w:hint="eastAsia" w:ascii="仿宋" w:hAnsi="仿宋" w:eastAsia="仿宋"/>
          <w:sz w:val="24"/>
          <w:szCs w:val="24"/>
          <w:lang w:val="en-US" w:eastAsia="zh-CN"/>
        </w:rPr>
        <w:t>979998.61</w:t>
      </w:r>
      <w:r>
        <w:rPr>
          <w:rFonts w:hint="eastAsia" w:ascii="仿宋" w:hAnsi="仿宋" w:eastAsia="仿宋" w:cs="Times New Roman"/>
          <w:sz w:val="28"/>
          <w:szCs w:val="28"/>
          <w:lang w:val="en-US" w:eastAsia="zh-CN"/>
        </w:rPr>
        <w:t>元</w:t>
      </w:r>
    </w:p>
    <w:p>
      <w:pPr>
        <w:ind w:firstLine="560" w:firstLineChars="200"/>
        <w:rPr>
          <w:rFonts w:hint="eastAsia" w:ascii="仿宋" w:hAnsi="仿宋" w:eastAsia="仿宋" w:cs="Times New Roman"/>
          <w:sz w:val="28"/>
          <w:szCs w:val="28"/>
        </w:rPr>
      </w:pPr>
      <w:r>
        <w:rPr>
          <w:rFonts w:hint="eastAsia" w:ascii="仿宋" w:hAnsi="仿宋" w:eastAsia="仿宋"/>
          <w:sz w:val="28"/>
          <w:szCs w:val="28"/>
        </w:rPr>
        <w:t>采购需求：</w:t>
      </w:r>
      <w:r>
        <w:rPr>
          <w:rFonts w:hint="eastAsia" w:ascii="仿宋" w:hAnsi="仿宋" w:eastAsia="仿宋" w:cs="Times New Roman"/>
          <w:sz w:val="28"/>
          <w:szCs w:val="28"/>
          <w:lang w:val="en-US" w:eastAsia="zh-CN"/>
        </w:rPr>
        <w:t>呼图壁县精品线路旅游公共服务设施项目</w:t>
      </w:r>
      <w:r>
        <w:rPr>
          <w:rFonts w:hint="eastAsia" w:ascii="仿宋" w:hAnsi="仿宋" w:eastAsia="仿宋" w:cs="Times New Roman"/>
          <w:sz w:val="28"/>
          <w:szCs w:val="28"/>
          <w:lang w:eastAsia="zh-CN"/>
        </w:rPr>
        <w:t>（详见竞争性谈判文件及招标要求）</w:t>
      </w:r>
    </w:p>
    <w:p>
      <w:pPr>
        <w:ind w:firstLine="560" w:firstLineChars="200"/>
        <w:rPr>
          <w:rFonts w:hint="eastAsia" w:ascii="仿宋" w:hAnsi="仿宋" w:eastAsia="仿宋" w:cs="Times New Roman"/>
          <w:sz w:val="28"/>
          <w:szCs w:val="28"/>
        </w:rPr>
      </w:pPr>
      <w:r>
        <w:rPr>
          <w:rFonts w:hint="eastAsia" w:ascii="仿宋" w:hAnsi="仿宋" w:eastAsia="仿宋"/>
          <w:sz w:val="28"/>
          <w:szCs w:val="28"/>
        </w:rPr>
        <w:t>合同履行期限：</w:t>
      </w:r>
      <w:r>
        <w:rPr>
          <w:rFonts w:hint="eastAsia" w:ascii="仿宋" w:hAnsi="仿宋" w:eastAsia="仿宋" w:cs="Times New Roman"/>
          <w:sz w:val="28"/>
          <w:szCs w:val="28"/>
          <w:lang w:eastAsia="zh-CN"/>
        </w:rPr>
        <w:t>合同签订后</w:t>
      </w:r>
      <w:r>
        <w:rPr>
          <w:rFonts w:hint="eastAsia" w:ascii="仿宋" w:hAnsi="仿宋" w:eastAsia="仿宋" w:cs="Times New Roman"/>
          <w:sz w:val="28"/>
          <w:szCs w:val="28"/>
          <w:lang w:val="en-US" w:eastAsia="zh-CN"/>
        </w:rPr>
        <w:t>20个日历日内</w:t>
      </w:r>
      <w:r>
        <w:rPr>
          <w:rFonts w:hint="eastAsia" w:ascii="仿宋" w:hAnsi="仿宋" w:eastAsia="仿宋" w:cs="Times New Roman"/>
          <w:sz w:val="28"/>
          <w:szCs w:val="28"/>
          <w:lang w:eastAsia="zh-CN"/>
        </w:rPr>
        <w:t>完成本次</w:t>
      </w:r>
      <w:r>
        <w:rPr>
          <w:rFonts w:hint="eastAsia" w:ascii="仿宋" w:hAnsi="仿宋" w:eastAsia="仿宋" w:cs="Times New Roman"/>
          <w:sz w:val="28"/>
          <w:szCs w:val="28"/>
          <w:lang w:val="en-US" w:eastAsia="zh-CN"/>
        </w:rPr>
        <w:t>设计安装</w:t>
      </w:r>
      <w:r>
        <w:rPr>
          <w:rFonts w:hint="eastAsia" w:ascii="仿宋" w:hAnsi="仿宋" w:eastAsia="仿宋" w:cs="Times New Roman"/>
          <w:sz w:val="28"/>
          <w:szCs w:val="28"/>
          <w:lang w:eastAsia="zh-CN"/>
        </w:rPr>
        <w:t>工程。</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13"/>
      <w:bookmarkStart w:id="7" w:name="_Toc35393799"/>
      <w:bookmarkStart w:id="8" w:name="_Toc28359090"/>
      <w:bookmarkStart w:id="9" w:name="_Toc3539363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sz w:val="28"/>
          <w:szCs w:val="28"/>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.落实政府采购政策需满足的资格要求：</w:t>
      </w:r>
    </w:p>
    <w:p>
      <w:pPr>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1）按照《财政部工业和信息化部关于印发&lt;政府采购促进中小企业发展暂行办法&gt;的通知》（财库〔2020〕46号）的规定，落实促进中小企业发展政策,本项目非专门面向中小企业及小微企业。</w:t>
      </w:r>
    </w:p>
    <w:p>
      <w:pPr>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2）财政部、司法部《关于政府采购支持监狱企业发展有关问题的通知》（财库[2014]68号文）。</w:t>
      </w:r>
    </w:p>
    <w:p>
      <w:pPr>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3）财政部、民政部、中国残疾人联合会《关于促进残疾人就业政府采购政策的通知》（财库[2017]141号）。</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3.1、具备有效的企业法人营业执照、税务登记证、组织机构代码或三证合一的企业法人营业执照；</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根据《财政部关于在政府采购活动中查询及使用信用记录有关问题的通知》（财库﹝2016﹞125号）的要求，凡拟参加本次招标项目的投标人，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5、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4"/>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呼图壁县东风大街老图书馆四楼425室</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线下获取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bookmarkStart w:id="44" w:name="_GoBack"/>
      <w:bookmarkEnd w:id="44"/>
    </w:p>
    <w:p>
      <w:pPr>
        <w:pStyle w:val="4"/>
        <w:spacing w:line="360" w:lineRule="auto"/>
        <w:rPr>
          <w:rFonts w:ascii="黑体" w:hAnsi="黑体" w:cs="宋体"/>
          <w:b w:val="0"/>
          <w:sz w:val="28"/>
          <w:szCs w:val="28"/>
        </w:rPr>
      </w:pPr>
      <w:bookmarkStart w:id="14" w:name="_Toc35393632"/>
      <w:bookmarkStart w:id="15" w:name="_Toc28359092"/>
      <w:bookmarkStart w:id="16" w:name="_Toc28359015"/>
      <w:bookmarkStart w:id="17" w:name="_Toc35393801"/>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Times New Roman"/>
          <w:sz w:val="28"/>
          <w:szCs w:val="28"/>
          <w:lang w:val="en-US" w:eastAsia="zh-CN"/>
        </w:rPr>
        <w:t>呼图壁县财政局四楼开标室</w:t>
      </w:r>
    </w:p>
    <w:p>
      <w:pPr>
        <w:pStyle w:val="4"/>
        <w:spacing w:line="360" w:lineRule="auto"/>
        <w:rPr>
          <w:rFonts w:ascii="黑体" w:hAnsi="黑体" w:cs="宋体"/>
          <w:b w:val="0"/>
          <w:sz w:val="28"/>
          <w:szCs w:val="28"/>
        </w:rPr>
      </w:pPr>
      <w:bookmarkStart w:id="18" w:name="_Toc35393633"/>
      <w:bookmarkStart w:id="19" w:name="_Toc28359016"/>
      <w:bookmarkStart w:id="20" w:name="_Toc35393802"/>
      <w:bookmarkStart w:id="21" w:name="_Toc28359093"/>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Times New Roman"/>
          <w:sz w:val="28"/>
          <w:szCs w:val="28"/>
          <w:lang w:val="en-US" w:eastAsia="zh-CN"/>
        </w:rPr>
        <w:t>呼图壁县财政局四楼开标室</w:t>
      </w:r>
    </w:p>
    <w:p>
      <w:pPr>
        <w:pStyle w:val="4"/>
        <w:spacing w:line="360" w:lineRule="auto"/>
        <w:rPr>
          <w:rFonts w:ascii="黑体" w:hAnsi="黑体" w:cs="宋体"/>
          <w:b w:val="0"/>
          <w:sz w:val="28"/>
          <w:szCs w:val="28"/>
        </w:rPr>
      </w:pPr>
      <w:bookmarkStart w:id="22" w:name="_Toc35393803"/>
      <w:bookmarkStart w:id="23" w:name="_Toc28359094"/>
      <w:bookmarkStart w:id="24" w:name="_Toc28359017"/>
      <w:bookmarkStart w:id="25" w:name="_Toc3539363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numPr>
          <w:ilvl w:val="0"/>
          <w:numId w:val="1"/>
        </w:numPr>
        <w:kinsoku/>
        <w:wordWrap/>
        <w:overflowPunct/>
        <w:topLinePunct w:val="0"/>
        <w:autoSpaceDE/>
        <w:autoSpaceDN/>
        <w:bidi w:val="0"/>
        <w:adjustRightInd/>
        <w:snapToGrid/>
        <w:spacing w:before="0" w:beforeAutospacing="0" w:after="0" w:afterAutospacing="0" w:line="700" w:lineRule="exact"/>
        <w:textAlignment w:val="auto"/>
        <w:rPr>
          <w:rFonts w:hint="eastAsia" w:ascii="黑体" w:hAnsi="黑体" w:cs="宋体"/>
          <w:b w:val="0"/>
          <w:sz w:val="28"/>
          <w:szCs w:val="28"/>
        </w:rPr>
      </w:pPr>
      <w:bookmarkStart w:id="26" w:name="_Toc35393635"/>
      <w:bookmarkStart w:id="27" w:name="_Toc35393804"/>
      <w:r>
        <w:rPr>
          <w:rFonts w:hint="eastAsia" w:ascii="黑体" w:hAnsi="黑体" w:cs="宋体"/>
          <w:b w:val="0"/>
          <w:sz w:val="28"/>
          <w:szCs w:val="28"/>
        </w:rPr>
        <w:t>其他补充事宜</w:t>
      </w:r>
      <w:bookmarkEnd w:id="26"/>
      <w:bookmarkEnd w:id="27"/>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textAlignment w:val="auto"/>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0" w:firstLineChars="200"/>
        <w:textAlignment w:val="auto"/>
      </w:pPr>
      <w:r>
        <w:rPr>
          <w:rFonts w:hint="eastAsia" w:ascii="仿宋" w:hAnsi="仿宋" w:eastAsia="仿宋" w:cs="宋体"/>
          <w:kern w:val="0"/>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spacing w:line="360" w:lineRule="auto"/>
        <w:rPr>
          <w:rFonts w:ascii="黑体" w:hAnsi="黑体" w:cs="宋体"/>
          <w:b w:val="0"/>
          <w:sz w:val="28"/>
          <w:szCs w:val="28"/>
        </w:rPr>
      </w:pPr>
      <w:bookmarkStart w:id="28" w:name="_Toc35393636"/>
      <w:bookmarkStart w:id="29" w:name="_Toc28359018"/>
      <w:bookmarkStart w:id="30" w:name="_Toc35393805"/>
      <w:bookmarkStart w:id="31"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28359019"/>
      <w:bookmarkStart w:id="33" w:name="_Toc35393637"/>
      <w:bookmarkStart w:id="34" w:name="_Toc28359096"/>
      <w:bookmarkStart w:id="35" w:name="_Toc3539380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Times New Roman"/>
          <w:bCs/>
          <w:sz w:val="28"/>
          <w:szCs w:val="28"/>
          <w:u w:val="single"/>
          <w:lang w:val="en-US" w:eastAsia="zh-CN"/>
        </w:rPr>
        <w:t>呼图壁县文化体育广播电视和旅游局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呼图壁县</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cs="Times New Roman"/>
          <w:sz w:val="28"/>
          <w:szCs w:val="28"/>
          <w:u w:val="single"/>
          <w:lang w:val="en-US" w:eastAsia="zh-CN"/>
        </w:rPr>
        <w:t>15894772768</w:t>
      </w:r>
      <w:r>
        <w:rPr>
          <w:rFonts w:hint="eastAsia" w:ascii="仿宋" w:hAnsi="仿宋" w:eastAsia="仿宋" w:cs="Times New Roman"/>
          <w:sz w:val="28"/>
          <w:szCs w:val="28"/>
          <w:u w:val="single"/>
          <w:lang w:eastAsia="zh-CN"/>
        </w:rPr>
        <w:t>　</w:t>
      </w:r>
      <w:r>
        <w:rPr>
          <w:rFonts w:hint="eastAsia" w:ascii="仿宋" w:hAnsi="仿宋" w:eastAsia="仿宋" w:cs="Times New Roman"/>
          <w:sz w:val="28"/>
          <w:szCs w:val="28"/>
          <w:u w:val="single"/>
          <w:lang w:val="en-US" w:eastAsia="zh-CN"/>
        </w:rPr>
        <w:t xml:space="preserve">                </w:t>
      </w:r>
      <w:r>
        <w:rPr>
          <w:rFonts w:hint="eastAsia" w:ascii="仿宋" w:hAnsi="仿宋" w:eastAsia="仿宋"/>
          <w:sz w:val="28"/>
          <w:szCs w:val="28"/>
          <w:u w:val="single"/>
        </w:rPr>
        <w:t xml:space="preserve">　 </w:t>
      </w:r>
    </w:p>
    <w:p>
      <w:pPr>
        <w:pStyle w:val="4"/>
        <w:spacing w:line="360" w:lineRule="auto"/>
        <w:ind w:firstLine="840" w:firstLineChars="300"/>
        <w:rPr>
          <w:rFonts w:ascii="仿宋" w:hAnsi="仿宋" w:eastAsia="仿宋" w:cs="宋体"/>
          <w:b w:val="0"/>
          <w:sz w:val="28"/>
          <w:szCs w:val="28"/>
        </w:rPr>
      </w:pPr>
      <w:bookmarkStart w:id="36" w:name="_Toc28359020"/>
      <w:bookmarkStart w:id="37" w:name="_Toc28359097"/>
      <w:bookmarkStart w:id="38" w:name="_Toc35393807"/>
      <w:bookmarkStart w:id="39" w:name="_Toc35393638"/>
      <w:r>
        <w:rPr>
          <w:rFonts w:hint="eastAsia" w:ascii="仿宋" w:hAnsi="仿宋" w:eastAsia="仿宋" w:cs="宋体"/>
          <w:b w:val="0"/>
          <w:sz w:val="28"/>
          <w:szCs w:val="28"/>
        </w:rPr>
        <w:t>2.采购代理机构信息（如有）</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cs="Times New Roman"/>
          <w:bCs/>
          <w:sz w:val="28"/>
          <w:szCs w:val="28"/>
          <w:u w:val="single"/>
          <w:lang w:val="en-US" w:eastAsia="zh-CN"/>
        </w:rPr>
        <w:t>呼图壁县锦华建业工程项目管理有限公司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cs="Times New Roman"/>
          <w:bCs/>
          <w:sz w:val="28"/>
          <w:szCs w:val="28"/>
          <w:u w:val="single"/>
          <w:lang w:val="en-US" w:eastAsia="zh-CN"/>
        </w:rPr>
        <w:t>呼图壁县东风大街老图书馆四楼425室</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0994-4586166</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bookmarkStart w:id="40" w:name="_Toc28359098"/>
      <w:bookmarkStart w:id="41" w:name="_Toc35393639"/>
      <w:bookmarkStart w:id="42" w:name="_Toc28359021"/>
      <w:bookmarkStart w:id="43"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cs="Times New Roman"/>
          <w:bCs/>
          <w:kern w:val="2"/>
          <w:sz w:val="28"/>
          <w:szCs w:val="28"/>
          <w:u w:val="single"/>
          <w:lang w:val="en-US" w:eastAsia="zh-CN" w:bidi="ar-SA"/>
        </w:rPr>
        <w:t xml:space="preserve">何静    </w:t>
      </w:r>
      <w:r>
        <w:rPr>
          <w:rFonts w:hint="eastAsia" w:ascii="仿宋" w:hAnsi="仿宋" w:eastAsia="仿宋"/>
          <w:sz w:val="28"/>
          <w:szCs w:val="28"/>
          <w:u w:val="single"/>
          <w:lang w:val="en-US" w:eastAsia="zh-CN"/>
        </w:rPr>
        <w:t xml:space="preserve">                 </w:t>
      </w:r>
    </w:p>
    <w:p>
      <w:pPr>
        <w:spacing w:line="360" w:lineRule="auto"/>
        <w:ind w:firstLine="840" w:firstLineChars="300"/>
        <w:rPr>
          <w:rFonts w:hint="default" w:ascii="仿宋" w:hAnsi="仿宋" w:eastAsia="仿宋"/>
          <w:sz w:val="28"/>
          <w:szCs w:val="28"/>
          <w:u w:val="single"/>
          <w:lang w:val="en-US"/>
        </w:rPr>
      </w:pPr>
      <w:r>
        <w:rPr>
          <w:rFonts w:hint="eastAsia" w:ascii="仿宋" w:hAnsi="仿宋" w:eastAsia="仿宋"/>
          <w:sz w:val="28"/>
          <w:szCs w:val="28"/>
        </w:rPr>
        <w:t>电　　 话：</w:t>
      </w:r>
      <w:r>
        <w:rPr>
          <w:rFonts w:hint="eastAsia" w:ascii="仿宋" w:hAnsi="仿宋" w:eastAsia="仿宋" w:cs="Times New Roman"/>
          <w:bCs/>
          <w:kern w:val="2"/>
          <w:sz w:val="28"/>
          <w:szCs w:val="28"/>
          <w:u w:val="single"/>
          <w:lang w:val="en-US" w:eastAsia="zh-CN" w:bidi="ar-SA"/>
        </w:rPr>
        <w:t xml:space="preserve">18599070590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C9F26"/>
    <w:multiLevelType w:val="singleLevel"/>
    <w:tmpl w:val="AB9C9F2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s>
  <w:rsids>
    <w:rsidRoot w:val="00000000"/>
    <w:rsid w:val="00F90F80"/>
    <w:rsid w:val="02001DC7"/>
    <w:rsid w:val="09FB1114"/>
    <w:rsid w:val="0C3645EA"/>
    <w:rsid w:val="11B60016"/>
    <w:rsid w:val="13A96313"/>
    <w:rsid w:val="1F626401"/>
    <w:rsid w:val="2B376342"/>
    <w:rsid w:val="2DC55411"/>
    <w:rsid w:val="36987B67"/>
    <w:rsid w:val="3EE020AB"/>
    <w:rsid w:val="3F6820A1"/>
    <w:rsid w:val="4B187071"/>
    <w:rsid w:val="4DB323A0"/>
    <w:rsid w:val="562427EC"/>
    <w:rsid w:val="573214BA"/>
    <w:rsid w:val="6DE5298B"/>
    <w:rsid w:val="7C176405"/>
    <w:rsid w:val="7EE80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1639</Words>
  <Characters>1848</Characters>
  <Lines>0</Lines>
  <Paragraphs>0</Paragraphs>
  <TotalTime>2</TotalTime>
  <ScaleCrop>false</ScaleCrop>
  <LinksUpToDate>false</LinksUpToDate>
  <CharactersWithSpaces>1948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cp:lastModifiedBy>
  <dcterms:modified xsi:type="dcterms:W3CDTF">2023-02-16T02:31:39Z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26647079F6FD4CE7826705DB3F24BA3E</vt:lpwstr>
  </property>
</Properties>
</file>