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Arial" w:hAnsi="Arial" w:cs="Arial"/>
          <w:snapToGrid w:val="0"/>
          <w:kern w:val="0"/>
          <w:szCs w:val="21"/>
        </w:rPr>
      </w:pPr>
      <w:bookmarkStart w:id="0" w:name="_Toc17197733"/>
      <w:bookmarkStart w:id="1" w:name="_Toc264892814"/>
      <w:r>
        <w:rPr>
          <w:rFonts w:ascii="Arial" w:hAnsi="Arial" w:cs="Arial"/>
          <w:snapToGrid w:val="0"/>
          <w:kern w:val="0"/>
          <w:szCs w:val="21"/>
        </w:rPr>
        <w:drawing>
          <wp:inline distT="0" distB="0" distL="0" distR="0">
            <wp:extent cx="803275" cy="699770"/>
            <wp:effectExtent l="0" t="0" r="0" b="0"/>
            <wp:docPr id="1" name="图片 1" descr="23272A12143545df80D4045C5F6B4EFC# #嵌入式对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272A12143545df80D4045C5F6B4EFC# #嵌入式对象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803275" cy="699770"/>
                    </a:xfrm>
                    <a:prstGeom prst="rect">
                      <a:avLst/>
                    </a:prstGeom>
                    <a:noFill/>
                    <a:ln>
                      <a:noFill/>
                    </a:ln>
                  </pic:spPr>
                </pic:pic>
              </a:graphicData>
            </a:graphic>
          </wp:inline>
        </w:drawing>
      </w:r>
      <w:r>
        <w:rPr>
          <w:rFonts w:ascii="Arial" w:hAnsi="Arial" w:cs="Arial"/>
          <w:snapToGrid w:val="0"/>
          <w:kern w:val="0"/>
          <w:szCs w:val="21"/>
        </w:rPr>
        <w:t xml:space="preserve"> </w:t>
      </w:r>
    </w:p>
    <w:p>
      <w:pPr>
        <w:spacing w:line="360" w:lineRule="auto"/>
        <w:ind w:right="420"/>
        <w:jc w:val="center"/>
        <w:rPr>
          <w:rFonts w:ascii="Arial" w:hAnsi="Arial" w:cs="Arial"/>
          <w:b/>
          <w:bCs/>
          <w:snapToGrid w:val="0"/>
          <w:kern w:val="0"/>
          <w:sz w:val="24"/>
          <w:szCs w:val="24"/>
        </w:rPr>
      </w:pPr>
      <w:r>
        <w:rPr>
          <w:rFonts w:ascii="Arial" w:hAnsi="Arial" w:cs="Arial"/>
          <w:b/>
          <w:bCs/>
          <w:snapToGrid w:val="0"/>
          <w:kern w:val="0"/>
          <w:sz w:val="24"/>
          <w:szCs w:val="24"/>
        </w:rPr>
        <w:t xml:space="preserve">                                            </w:t>
      </w:r>
    </w:p>
    <w:p>
      <w:pPr>
        <w:spacing w:line="360" w:lineRule="auto"/>
        <w:ind w:left="2" w:hanging="2" w:hangingChars="1"/>
        <w:jc w:val="center"/>
        <w:rPr>
          <w:rFonts w:ascii="Arial" w:hAnsi="Arial" w:cs="Arial"/>
          <w:b/>
          <w:bCs/>
          <w:snapToGrid w:val="0"/>
          <w:kern w:val="0"/>
          <w:szCs w:val="21"/>
        </w:rPr>
      </w:pPr>
    </w:p>
    <w:p>
      <w:pPr>
        <w:spacing w:line="360" w:lineRule="auto"/>
        <w:ind w:left="2" w:hanging="2" w:hangingChars="1"/>
        <w:jc w:val="center"/>
        <w:rPr>
          <w:rFonts w:ascii="Arial" w:hAnsi="Arial" w:cs="Arial"/>
          <w:b/>
          <w:bCs/>
          <w:snapToGrid w:val="0"/>
          <w:kern w:val="0"/>
          <w:szCs w:val="21"/>
        </w:rPr>
      </w:pPr>
    </w:p>
    <w:p>
      <w:pPr>
        <w:spacing w:line="360" w:lineRule="auto"/>
        <w:ind w:left="2" w:hanging="2" w:hangingChars="1"/>
        <w:jc w:val="center"/>
        <w:rPr>
          <w:rFonts w:ascii="Arial" w:hAnsi="Arial" w:cs="Arial"/>
          <w:b/>
          <w:bCs/>
          <w:snapToGrid w:val="0"/>
          <w:kern w:val="0"/>
          <w:szCs w:val="21"/>
        </w:rPr>
      </w:pPr>
    </w:p>
    <w:p>
      <w:pPr>
        <w:spacing w:line="360" w:lineRule="auto"/>
        <w:jc w:val="center"/>
        <w:rPr>
          <w:rFonts w:ascii="Arial" w:hAnsi="Arial" w:eastAsia="黑体" w:cs="Arial"/>
          <w:b/>
          <w:bCs/>
          <w:snapToGrid w:val="0"/>
          <w:kern w:val="0"/>
          <w:sz w:val="44"/>
          <w:szCs w:val="36"/>
        </w:rPr>
      </w:pPr>
      <w:r>
        <w:rPr>
          <w:rFonts w:hint="eastAsia" w:ascii="Arial" w:hAnsi="Arial" w:eastAsia="黑体" w:cs="Arial"/>
          <w:b/>
          <w:bCs/>
          <w:snapToGrid w:val="0"/>
          <w:kern w:val="0"/>
          <w:sz w:val="44"/>
          <w:szCs w:val="36"/>
          <w:lang w:eastAsia="zh-CN"/>
        </w:rPr>
        <w:t>新疆维吾尔自治区人民医院病理科国产试剂采购项目</w:t>
      </w:r>
      <w:r>
        <w:rPr>
          <w:rFonts w:hint="eastAsia" w:ascii="Arial" w:hAnsi="Arial" w:eastAsia="黑体" w:cs="Arial"/>
          <w:b/>
          <w:bCs/>
          <w:snapToGrid w:val="0"/>
          <w:kern w:val="0"/>
          <w:sz w:val="44"/>
          <w:szCs w:val="36"/>
        </w:rPr>
        <w:t>（</w:t>
      </w:r>
      <w:r>
        <w:rPr>
          <w:rFonts w:hint="eastAsia" w:ascii="Arial" w:hAnsi="Arial" w:eastAsia="黑体" w:cs="Arial"/>
          <w:b/>
          <w:bCs/>
          <w:snapToGrid w:val="0"/>
          <w:kern w:val="0"/>
          <w:sz w:val="44"/>
          <w:szCs w:val="36"/>
          <w:lang w:eastAsia="zh-CN"/>
        </w:rPr>
        <w:t>荧光原位杂交试剂（二）</w:t>
      </w:r>
      <w:r>
        <w:rPr>
          <w:rFonts w:hint="eastAsia" w:ascii="Arial" w:hAnsi="Arial" w:eastAsia="黑体" w:cs="Arial"/>
          <w:b/>
          <w:bCs/>
          <w:snapToGrid w:val="0"/>
          <w:kern w:val="0"/>
          <w:sz w:val="44"/>
          <w:szCs w:val="36"/>
        </w:rPr>
        <w:t>）</w:t>
      </w:r>
    </w:p>
    <w:p>
      <w:pPr>
        <w:spacing w:line="360" w:lineRule="auto"/>
        <w:jc w:val="center"/>
        <w:rPr>
          <w:rFonts w:hint="eastAsia" w:ascii="Arial" w:hAnsi="Arial" w:eastAsia="宋体" w:cs="Arial"/>
          <w:b/>
          <w:bCs/>
          <w:snapToGrid w:val="0"/>
          <w:kern w:val="0"/>
          <w:sz w:val="30"/>
          <w:szCs w:val="30"/>
          <w:lang w:eastAsia="zh-CN"/>
        </w:rPr>
      </w:pPr>
      <w:r>
        <w:rPr>
          <w:rFonts w:hint="eastAsia" w:ascii="Arial" w:hAnsi="Arial" w:cs="Arial"/>
          <w:b/>
          <w:bCs/>
          <w:snapToGrid w:val="0"/>
          <w:kern w:val="0"/>
          <w:sz w:val="30"/>
          <w:szCs w:val="30"/>
        </w:rPr>
        <w:t>项目编号：</w:t>
      </w:r>
      <w:r>
        <w:rPr>
          <w:rFonts w:hint="eastAsia" w:ascii="Arial" w:hAnsi="Arial" w:cs="Arial"/>
          <w:b/>
          <w:bCs/>
          <w:snapToGrid w:val="0"/>
          <w:kern w:val="0"/>
          <w:sz w:val="30"/>
          <w:szCs w:val="30"/>
          <w:lang w:eastAsia="zh-CN"/>
        </w:rPr>
        <w:t>GXTC-C-22510169-D3</w:t>
      </w:r>
    </w:p>
    <w:p>
      <w:pPr>
        <w:spacing w:line="360" w:lineRule="auto"/>
        <w:jc w:val="center"/>
        <w:rPr>
          <w:rFonts w:ascii="Arial" w:hAnsi="Arial" w:cs="Arial"/>
          <w:b/>
          <w:bCs/>
          <w:snapToGrid w:val="0"/>
          <w:kern w:val="0"/>
          <w:sz w:val="36"/>
          <w:szCs w:val="36"/>
        </w:rPr>
      </w:pPr>
      <w:r>
        <w:rPr>
          <w:rFonts w:hint="eastAsia" w:ascii="Arial" w:hAnsi="Arial" w:cs="Arial"/>
          <w:b/>
          <w:bCs/>
          <w:snapToGrid w:val="0"/>
          <w:kern w:val="0"/>
          <w:sz w:val="36"/>
          <w:szCs w:val="36"/>
        </w:rPr>
        <w:t>（</w:t>
      </w:r>
      <w:r>
        <w:rPr>
          <w:rFonts w:hint="eastAsia" w:ascii="Arial" w:hAnsi="Arial" w:cs="Arial"/>
          <w:b/>
          <w:bCs/>
          <w:snapToGrid w:val="0"/>
          <w:kern w:val="0"/>
          <w:sz w:val="36"/>
          <w:szCs w:val="36"/>
          <w:lang w:eastAsia="zh-CN"/>
        </w:rPr>
        <w:t>原标项</w:t>
      </w:r>
      <w:r>
        <w:rPr>
          <w:rFonts w:hint="eastAsia" w:ascii="Arial" w:hAnsi="Arial" w:cs="Arial"/>
          <w:b/>
          <w:bCs/>
          <w:snapToGrid w:val="0"/>
          <w:kern w:val="0"/>
          <w:sz w:val="36"/>
          <w:szCs w:val="36"/>
          <w:lang w:val="en-US" w:eastAsia="zh-CN"/>
        </w:rPr>
        <w:t>三</w:t>
      </w:r>
      <w:r>
        <w:rPr>
          <w:rFonts w:hint="eastAsia" w:ascii="Arial" w:hAnsi="Arial" w:cs="Arial"/>
          <w:b/>
          <w:bCs/>
          <w:snapToGrid w:val="0"/>
          <w:kern w:val="0"/>
          <w:sz w:val="36"/>
          <w:szCs w:val="36"/>
        </w:rPr>
        <w:t>）</w:t>
      </w:r>
    </w:p>
    <w:p>
      <w:pPr>
        <w:spacing w:line="360" w:lineRule="auto"/>
        <w:jc w:val="center"/>
        <w:rPr>
          <w:rFonts w:ascii="Arial" w:hAnsi="Arial" w:cs="Arial"/>
          <w:b/>
          <w:bCs/>
          <w:snapToGrid w:val="0"/>
          <w:kern w:val="0"/>
          <w:sz w:val="36"/>
          <w:szCs w:val="36"/>
        </w:rPr>
      </w:pPr>
    </w:p>
    <w:p>
      <w:pPr>
        <w:spacing w:line="360" w:lineRule="auto"/>
        <w:jc w:val="center"/>
        <w:rPr>
          <w:rFonts w:ascii="Arial" w:hAnsi="Arial" w:eastAsia="黑体" w:cs="Arial"/>
          <w:b/>
          <w:bCs/>
          <w:snapToGrid w:val="0"/>
          <w:kern w:val="0"/>
          <w:sz w:val="72"/>
          <w:szCs w:val="72"/>
        </w:rPr>
      </w:pPr>
      <w:r>
        <w:rPr>
          <w:rFonts w:ascii="Arial" w:hAnsi="Arial" w:eastAsia="黑体" w:cs="Arial"/>
          <w:b/>
          <w:bCs/>
          <w:snapToGrid w:val="0"/>
          <w:kern w:val="0"/>
          <w:sz w:val="72"/>
          <w:szCs w:val="72"/>
        </w:rPr>
        <w:t>单一来源采购文件</w:t>
      </w:r>
    </w:p>
    <w:p>
      <w:pPr>
        <w:spacing w:line="360" w:lineRule="auto"/>
        <w:rPr>
          <w:rFonts w:ascii="Arial" w:hAnsi="Arial" w:cs="Arial"/>
          <w:b/>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bookmarkEnd w:id="0"/>
    <w:p>
      <w:pPr>
        <w:spacing w:line="360" w:lineRule="auto"/>
        <w:jc w:val="center"/>
        <w:rPr>
          <w:rFonts w:ascii="Arial" w:hAnsi="Arial" w:cs="Arial"/>
          <w:b/>
          <w:bCs/>
          <w:snapToGrid w:val="0"/>
          <w:kern w:val="0"/>
          <w:sz w:val="30"/>
          <w:szCs w:val="30"/>
        </w:rPr>
      </w:pPr>
      <w:r>
        <w:rPr>
          <w:rFonts w:ascii="Arial" w:hAnsi="Arial" w:cs="Arial"/>
          <w:b/>
          <w:bCs/>
          <w:snapToGrid w:val="0"/>
          <w:kern w:val="0"/>
          <w:sz w:val="30"/>
          <w:szCs w:val="30"/>
        </w:rPr>
        <w:t>采购人：新疆维吾尔自治区人民医院</w:t>
      </w:r>
    </w:p>
    <w:p>
      <w:pPr>
        <w:spacing w:line="360" w:lineRule="auto"/>
        <w:jc w:val="center"/>
        <w:rPr>
          <w:rFonts w:ascii="Arial" w:hAnsi="Arial" w:cs="Arial"/>
          <w:b/>
          <w:bCs/>
          <w:snapToGrid w:val="0"/>
          <w:kern w:val="0"/>
          <w:sz w:val="30"/>
          <w:szCs w:val="30"/>
        </w:rPr>
      </w:pPr>
      <w:r>
        <w:rPr>
          <w:rFonts w:ascii="Arial" w:hAnsi="Arial" w:cs="Arial"/>
          <w:b/>
          <w:bCs/>
          <w:snapToGrid w:val="0"/>
          <w:kern w:val="0"/>
          <w:sz w:val="30"/>
          <w:szCs w:val="30"/>
        </w:rPr>
        <w:t>采购代理机构: 国信招标集团股份有限公司</w:t>
      </w:r>
    </w:p>
    <w:p>
      <w:pPr>
        <w:spacing w:line="360" w:lineRule="auto"/>
        <w:jc w:val="center"/>
        <w:rPr>
          <w:rFonts w:ascii="Arial" w:hAnsi="Arial" w:cs="Arial"/>
          <w:snapToGrid w:val="0"/>
          <w:kern w:val="0"/>
          <w:sz w:val="30"/>
          <w:szCs w:val="30"/>
        </w:rPr>
      </w:pPr>
    </w:p>
    <w:p>
      <w:pPr>
        <w:spacing w:line="360" w:lineRule="auto"/>
        <w:jc w:val="center"/>
        <w:rPr>
          <w:rFonts w:hint="default" w:ascii="Arial" w:hAnsi="Arial" w:eastAsia="宋体" w:cs="Arial"/>
          <w:b/>
          <w:bCs/>
          <w:snapToGrid w:val="0"/>
          <w:kern w:val="0"/>
          <w:sz w:val="30"/>
          <w:szCs w:val="30"/>
          <w:lang w:val="en-US" w:eastAsia="zh-CN"/>
        </w:rPr>
      </w:pPr>
      <w:r>
        <w:rPr>
          <w:rFonts w:hint="eastAsia" w:ascii="Arial" w:hAnsi="Arial" w:cs="Arial"/>
          <w:b/>
          <w:bCs/>
          <w:snapToGrid w:val="0"/>
          <w:kern w:val="0"/>
          <w:sz w:val="30"/>
          <w:szCs w:val="30"/>
        </w:rPr>
        <w:t>2</w:t>
      </w:r>
      <w:r>
        <w:rPr>
          <w:rFonts w:ascii="Arial" w:hAnsi="Arial" w:cs="Arial"/>
          <w:b/>
          <w:bCs/>
          <w:snapToGrid w:val="0"/>
          <w:kern w:val="0"/>
          <w:sz w:val="30"/>
          <w:szCs w:val="30"/>
        </w:rPr>
        <w:t>02</w:t>
      </w:r>
      <w:r>
        <w:rPr>
          <w:rFonts w:hint="eastAsia" w:ascii="Arial" w:hAnsi="Arial" w:cs="Arial"/>
          <w:b/>
          <w:bCs/>
          <w:snapToGrid w:val="0"/>
          <w:kern w:val="0"/>
          <w:sz w:val="30"/>
          <w:szCs w:val="30"/>
          <w:lang w:val="en-US" w:eastAsia="zh-CN"/>
        </w:rPr>
        <w:t>3</w:t>
      </w:r>
      <w:r>
        <w:rPr>
          <w:rFonts w:ascii="Arial" w:hAnsi="Arial" w:cs="Arial"/>
          <w:b/>
          <w:bCs/>
          <w:snapToGrid w:val="0"/>
          <w:kern w:val="0"/>
          <w:sz w:val="30"/>
          <w:szCs w:val="30"/>
        </w:rPr>
        <w:t>年</w:t>
      </w:r>
      <w:r>
        <w:rPr>
          <w:rFonts w:hint="eastAsia" w:ascii="Arial" w:hAnsi="Arial" w:cs="Arial"/>
          <w:b/>
          <w:bCs/>
          <w:snapToGrid w:val="0"/>
          <w:kern w:val="0"/>
          <w:sz w:val="30"/>
          <w:szCs w:val="30"/>
          <w:lang w:val="en-US" w:eastAsia="zh-CN"/>
        </w:rPr>
        <w:t>2月</w:t>
      </w:r>
    </w:p>
    <w:p>
      <w:pPr>
        <w:spacing w:line="360" w:lineRule="auto"/>
        <w:jc w:val="center"/>
        <w:rPr>
          <w:rFonts w:ascii="Arial" w:hAnsi="Arial" w:cs="Arial"/>
          <w:b/>
          <w:bCs/>
          <w:snapToGrid w:val="0"/>
          <w:kern w:val="0"/>
          <w:sz w:val="30"/>
          <w:szCs w:val="30"/>
        </w:rPr>
      </w:pPr>
    </w:p>
    <w:p>
      <w:pPr>
        <w:spacing w:line="360" w:lineRule="auto"/>
        <w:jc w:val="center"/>
        <w:rPr>
          <w:rFonts w:ascii="Arial" w:hAnsi="Arial" w:cs="Arial"/>
          <w:b/>
          <w:bCs/>
          <w:snapToGrid w:val="0"/>
          <w:kern w:val="0"/>
          <w:sz w:val="30"/>
          <w:szCs w:val="30"/>
        </w:rPr>
      </w:pPr>
    </w:p>
    <w:p>
      <w:pPr>
        <w:spacing w:line="360" w:lineRule="auto"/>
        <w:jc w:val="center"/>
        <w:rPr>
          <w:rFonts w:ascii="Arial" w:hAnsi="Arial" w:cs="Arial"/>
          <w:b/>
          <w:snapToGrid w:val="0"/>
          <w:kern w:val="0"/>
          <w:sz w:val="28"/>
          <w:szCs w:val="28"/>
        </w:rPr>
        <w:sectPr>
          <w:headerReference r:id="rId3" w:type="first"/>
          <w:type w:val="continuous"/>
          <w:pgSz w:w="11920" w:h="16840"/>
          <w:pgMar w:top="1440" w:right="1440" w:bottom="1440" w:left="1440" w:header="720" w:footer="720" w:gutter="0"/>
          <w:cols w:space="720" w:num="1"/>
          <w:docGrid w:linePitch="286" w:charSpace="0"/>
        </w:sectPr>
      </w:pPr>
    </w:p>
    <w:p>
      <w:pPr>
        <w:jc w:val="center"/>
        <w:rPr>
          <w:rFonts w:ascii="宋体" w:hAnsi="宋体" w:cs="宋体"/>
          <w:b/>
          <w:snapToGrid w:val="0"/>
          <w:kern w:val="0"/>
          <w:sz w:val="24"/>
          <w:szCs w:val="24"/>
        </w:rPr>
      </w:pPr>
      <w:r>
        <w:rPr>
          <w:rFonts w:hint="eastAsia" w:ascii="宋体" w:hAnsi="宋体" w:cs="宋体"/>
          <w:b/>
          <w:snapToGrid w:val="0"/>
          <w:kern w:val="0"/>
          <w:sz w:val="24"/>
          <w:szCs w:val="24"/>
        </w:rPr>
        <w:t>目   录</w:t>
      </w:r>
    </w:p>
    <w:p>
      <w:pPr>
        <w:pStyle w:val="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sz w:val="21"/>
          <w:szCs w:val="21"/>
        </w:rPr>
        <w:fldChar w:fldCharType="begin"/>
      </w:r>
      <w:r>
        <w:rPr>
          <w:rFonts w:hint="eastAsia" w:ascii="宋体" w:hAnsi="宋体" w:eastAsia="宋体" w:cs="宋体"/>
          <w:b w:val="0"/>
          <w:bCs/>
          <w:snapToGrid w:val="0"/>
          <w:sz w:val="21"/>
          <w:szCs w:val="21"/>
        </w:rPr>
        <w:instrText xml:space="preserve"> TOC \o "1-3" \h \z \u </w:instrText>
      </w:r>
      <w:r>
        <w:rPr>
          <w:rFonts w:hint="eastAsia" w:ascii="宋体" w:hAnsi="宋体" w:eastAsia="宋体" w:cs="宋体"/>
          <w:b w:val="0"/>
          <w:bCs/>
          <w:snapToGrid w:val="0"/>
          <w:sz w:val="21"/>
          <w:szCs w:val="21"/>
        </w:rPr>
        <w:fldChar w:fldCharType="separate"/>
      </w:r>
      <w:r>
        <w:rPr>
          <w:rFonts w:hint="eastAsia" w:ascii="宋体" w:hAnsi="宋体" w:eastAsia="宋体" w:cs="宋体"/>
          <w:b w:val="0"/>
          <w:bCs/>
          <w:snapToGrid w:val="0"/>
          <w:sz w:val="21"/>
          <w:szCs w:val="21"/>
        </w:rPr>
        <w:fldChar w:fldCharType="begin"/>
      </w:r>
      <w:r>
        <w:rPr>
          <w:rFonts w:hint="eastAsia" w:ascii="宋体" w:hAnsi="宋体" w:eastAsia="宋体" w:cs="宋体"/>
          <w:b w:val="0"/>
          <w:bCs/>
          <w:snapToGrid w:val="0"/>
          <w:sz w:val="21"/>
          <w:szCs w:val="21"/>
        </w:rPr>
        <w:instrText xml:space="preserve"> HYPERLINK \l _Toc1567 </w:instrText>
      </w:r>
      <w:r>
        <w:rPr>
          <w:rFonts w:hint="eastAsia" w:ascii="宋体" w:hAnsi="宋体" w:eastAsia="宋体" w:cs="宋体"/>
          <w:b w:val="0"/>
          <w:bCs/>
          <w:snapToGrid w:val="0"/>
          <w:sz w:val="21"/>
          <w:szCs w:val="21"/>
        </w:rPr>
        <w:fldChar w:fldCharType="separate"/>
      </w:r>
      <w:r>
        <w:rPr>
          <w:rFonts w:hint="eastAsia" w:ascii="宋体" w:hAnsi="宋体" w:eastAsia="宋体" w:cs="宋体"/>
          <w:b w:val="0"/>
          <w:bCs/>
          <w:snapToGrid w:val="0"/>
          <w:sz w:val="21"/>
          <w:szCs w:val="21"/>
        </w:rPr>
        <w:t>第一章 采购邀请书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_Toc1567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_Toc13851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一、项目基本情况</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_Toc13851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_Toc31516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二、申请人资格要求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_Toc31516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_Toc30760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三、获取采购文件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_Toc30760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_Toc31754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四、响应文件的提交</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_Toc31754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_Toc8642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五、开启</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_Toc8642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_Toc29998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六、其他补充事宜</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_Toc29998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_Toc25372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七、对本次采购提出询问，请按以下方式联系</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_Toc25372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_Toc32493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第二章 供应商须知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_Toc32493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_Toc24604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供应商须知前附表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_Toc24604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_Toc11871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供应商须知正文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_Toc11871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_Toc32535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二、单一来源采购文件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_Toc32535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_Toc26521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三、响应文件的编制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_Toc26521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_Toc13954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四、响应文件的提交</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_Toc13954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_Toc10028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五、响应文件开启、评选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_Toc10028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_Toc6379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六、合同的授予</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_Toc6379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_Toc9384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附件一：评审办法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_Toc9384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_Toc6648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第三章 合同条款及格式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_Toc6648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_Toc32289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第四章 采购需求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_Toc32289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_Toc7242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一、 所投产品质量要求: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_Toc7242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_Toc23825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二、 供货周期及供货量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_Toc23825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_Toc5994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三、 其他要求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_Toc5994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_Toc18181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四、 商务要求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_Toc18181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_Toc8441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五、 技术参数要求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_Toc8441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_Toc4406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标项一</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_Toc4406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_Toc25170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第五章 响应文件格式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_Toc25170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_Toc26231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第一部分  商务部分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_Toc26231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_Toc7372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一、响应函</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_Toc7372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_Toc30187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二、法定代表人/负责人身份证明（适用于法定代表人）</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_Toc30187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_Toc26856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二、授权委托书（适用于委托代理人）</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_Toc26856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_Toc31958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三、资格审查证明文件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_Toc31958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_Toc653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四、医疗器械注册证（根据所投产品内容提供，非医疗器械产品无需提供）</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_Toc653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_Toc21584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五、供应商供货业绩一览表（</w:t>
      </w:r>
      <w:r>
        <w:rPr>
          <w:rFonts w:hint="eastAsia" w:ascii="宋体" w:hAnsi="宋体" w:eastAsia="宋体" w:cs="宋体"/>
          <w:b w:val="0"/>
          <w:bCs/>
          <w:sz w:val="21"/>
          <w:szCs w:val="21"/>
          <w:lang w:eastAsia="zh-CN"/>
        </w:rPr>
        <w:t>2020年1月1日至投标截止日</w:t>
      </w:r>
      <w:r>
        <w:rPr>
          <w:rFonts w:hint="eastAsia" w:ascii="宋体" w:hAnsi="宋体" w:eastAsia="宋体" w:cs="宋体"/>
          <w:b w:val="0"/>
          <w:bCs/>
          <w:sz w:val="21"/>
          <w:szCs w:val="21"/>
        </w:rPr>
        <w:t>）</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_Toc21584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六、商务偏差表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_Toc31979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七、供应商基本情况表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_Toc31979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_Toc7530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八、投标承诺书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_Toc7530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_Toc28841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九、反商业贿赂承诺书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_Toc28841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_Toc10600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十、项目负责人简历表及拟投入本项目主要成员表（如有）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_Toc10600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_Toc13738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十一、其他商务部分资料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_Toc13738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_Toc17300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十二、其他补充资料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_Toc17300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_Toc16181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第二部分  报价部分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_Toc16181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_Toc25574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一、首次响应报价一览表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_Toc25574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_Toc22531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二、响应分项报价表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_Toc22531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_Toc6733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2-1  响应货物分项报价表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_Toc6733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_Toc26619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2-2：备品备件、专用工具和专用试验仪器分项报价表（如有）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_Toc26619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_Toc12285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2-3：服务费分项报价表（如有）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_Toc12285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_Toc14530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2-4  单件货物价格构成表（如有）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_Toc14530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_Toc24643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2-5  ***报价表（如有）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_Toc24643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_Toc14279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三、最终报价一览表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_Toc14279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_Toc19673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四、最终分项报价表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_Toc19673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_Toc27060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4-2：最终备品备件、专用工具和专用试验仪器分项报价表（如有）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_Toc27060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_Toc12828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4-3：最终服务费分项报价表（如有）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_Toc12828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_Toc8815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4-4  最终单件货物价格构成表（如有）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_Toc8815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_Toc16772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4-5  ***报价表（如有）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_Toc16772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_Toc28171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第三部分  技术部分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_Toc28171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_Toc32082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一、技术偏离表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_Toc32082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_Toc14938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二、货物的技术规格、数量、服务标准、验收等要求的响应</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_Toc14938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_Toc1625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三、售后服务体系及服务情况</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_Toc1625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_Toc3587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四、产品技术支持文件（包含但不限于产品彩页或技术白皮书等）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_Toc3587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_Toc5441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五、售后服务承诺书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_Toc5441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_Toc16707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六、质量保证承诺书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_Toc16707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8"/>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_Toc25275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七、其他资料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_Toc25275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
        <w:tabs>
          <w:tab w:val="right" w:leader="dot" w:pos="9040"/>
        </w:tabs>
        <w:spacing w:line="240" w:lineRule="auto"/>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_Toc3526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kern w:val="0"/>
          <w:sz w:val="21"/>
          <w:szCs w:val="21"/>
        </w:rPr>
        <w:t>第六章 其它</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_Toc3526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widowControl/>
        <w:spacing w:line="240" w:lineRule="auto"/>
        <w:jc w:val="both"/>
        <w:rPr>
          <w:rFonts w:hint="eastAsia" w:ascii="宋体" w:hAnsi="宋体" w:eastAsia="宋体" w:cs="宋体"/>
          <w:b w:val="0"/>
          <w:bCs/>
          <w:snapToGrid w:val="0"/>
          <w:kern w:val="0"/>
          <w:sz w:val="24"/>
          <w:szCs w:val="24"/>
        </w:rPr>
      </w:pPr>
      <w:r>
        <w:rPr>
          <w:rFonts w:hint="eastAsia" w:ascii="宋体" w:hAnsi="宋体" w:eastAsia="宋体" w:cs="宋体"/>
          <w:b w:val="0"/>
          <w:bCs/>
          <w:snapToGrid w:val="0"/>
          <w:kern w:val="0"/>
          <w:sz w:val="21"/>
          <w:szCs w:val="21"/>
        </w:rPr>
        <w:fldChar w:fldCharType="end"/>
      </w:r>
    </w:p>
    <w:p>
      <w:pPr>
        <w:pStyle w:val="45"/>
        <w:numPr>
          <w:ilvl w:val="0"/>
          <w:numId w:val="3"/>
        </w:numPr>
        <w:spacing w:line="240" w:lineRule="auto"/>
        <w:jc w:val="right"/>
        <w:rPr>
          <w:rFonts w:hint="eastAsia" w:ascii="宋体" w:hAnsi="宋体" w:eastAsia="宋体" w:cs="宋体"/>
          <w:b w:val="0"/>
          <w:bCs/>
          <w:snapToGrid w:val="0"/>
          <w:sz w:val="24"/>
          <w:szCs w:val="24"/>
        </w:rPr>
        <w:sectPr>
          <w:headerReference r:id="rId4" w:type="default"/>
          <w:type w:val="continuous"/>
          <w:pgSz w:w="11920" w:h="16840"/>
          <w:pgMar w:top="1440" w:right="1440" w:bottom="1440" w:left="1440" w:header="720" w:footer="720" w:gutter="0"/>
          <w:cols w:space="720" w:num="1"/>
          <w:docGrid w:linePitch="286" w:charSpace="0"/>
        </w:sectPr>
      </w:pPr>
      <w:bookmarkStart w:id="2" w:name="_Toc401048441"/>
      <w:bookmarkStart w:id="3" w:name="_Toc394673084"/>
    </w:p>
    <w:p>
      <w:pPr>
        <w:pStyle w:val="45"/>
        <w:tabs>
          <w:tab w:val="left" w:pos="1134"/>
        </w:tabs>
        <w:spacing w:line="360" w:lineRule="auto"/>
        <w:ind w:left="1134"/>
        <w:rPr>
          <w:rFonts w:eastAsia="黑体" w:cs="Arial"/>
          <w:snapToGrid w:val="0"/>
          <w:sz w:val="36"/>
          <w:szCs w:val="36"/>
        </w:rPr>
        <w:sectPr>
          <w:footerReference r:id="rId5" w:type="default"/>
          <w:type w:val="continuous"/>
          <w:pgSz w:w="11920" w:h="16840"/>
          <w:pgMar w:top="1440" w:right="1440" w:bottom="1440" w:left="1440" w:header="1134" w:footer="720" w:gutter="0"/>
          <w:pgNumType w:start="1"/>
          <w:cols w:space="720" w:num="1"/>
          <w:docGrid w:linePitch="286" w:charSpace="0"/>
        </w:sectPr>
      </w:pPr>
      <w:bookmarkStart w:id="4" w:name="_Hlk87609649"/>
    </w:p>
    <w:p>
      <w:pPr>
        <w:pStyle w:val="45"/>
        <w:tabs>
          <w:tab w:val="left" w:pos="1134"/>
        </w:tabs>
        <w:spacing w:line="360" w:lineRule="auto"/>
        <w:ind w:left="1134"/>
        <w:rPr>
          <w:rFonts w:eastAsia="黑体" w:cs="Arial"/>
          <w:snapToGrid w:val="0"/>
          <w:sz w:val="36"/>
          <w:szCs w:val="36"/>
        </w:rPr>
      </w:pPr>
      <w:bookmarkStart w:id="5" w:name="_Toc1567"/>
      <w:r>
        <w:rPr>
          <w:rFonts w:hint="eastAsia" w:eastAsia="黑体" w:cs="Arial"/>
          <w:snapToGrid w:val="0"/>
          <w:sz w:val="36"/>
          <w:szCs w:val="36"/>
        </w:rPr>
        <w:t>第一章 采购</w:t>
      </w:r>
      <w:r>
        <w:rPr>
          <w:rFonts w:eastAsia="黑体" w:cs="Arial"/>
          <w:snapToGrid w:val="0"/>
          <w:sz w:val="36"/>
          <w:szCs w:val="36"/>
        </w:rPr>
        <w:t>邀请书</w:t>
      </w:r>
      <w:bookmarkEnd w:id="2"/>
      <w:bookmarkEnd w:id="5"/>
    </w:p>
    <w:p>
      <w:pPr>
        <w:spacing w:line="360" w:lineRule="auto"/>
        <w:ind w:firstLine="420"/>
        <w:jc w:val="center"/>
        <w:rPr>
          <w:rFonts w:hint="eastAsia" w:ascii="Arial" w:hAnsi="Arial" w:eastAsia="黑体" w:cs="Arial"/>
          <w:b/>
          <w:bCs/>
          <w:snapToGrid w:val="0"/>
          <w:kern w:val="0"/>
          <w:sz w:val="32"/>
          <w:szCs w:val="32"/>
          <w:lang w:eastAsia="zh-CN"/>
        </w:rPr>
      </w:pPr>
      <w:r>
        <w:rPr>
          <w:rFonts w:hint="eastAsia" w:ascii="Arial" w:hAnsi="Arial" w:eastAsia="黑体" w:cs="Arial"/>
          <w:b/>
          <w:bCs/>
          <w:snapToGrid w:val="0"/>
          <w:kern w:val="0"/>
          <w:sz w:val="32"/>
          <w:szCs w:val="32"/>
          <w:lang w:eastAsia="zh-CN"/>
        </w:rPr>
        <w:t>新疆维吾尔自治区人民医院病理科国产试剂采购项目</w:t>
      </w:r>
    </w:p>
    <w:p>
      <w:pPr>
        <w:spacing w:line="360" w:lineRule="auto"/>
        <w:ind w:firstLine="420"/>
        <w:jc w:val="center"/>
        <w:rPr>
          <w:rFonts w:ascii="Arial" w:hAnsi="Arial" w:eastAsia="黑体" w:cs="Arial"/>
          <w:b/>
          <w:bCs/>
          <w:snapToGrid w:val="0"/>
          <w:kern w:val="0"/>
          <w:sz w:val="32"/>
          <w:szCs w:val="32"/>
        </w:rPr>
      </w:pPr>
      <w:r>
        <w:rPr>
          <w:rFonts w:ascii="Arial" w:hAnsi="Arial" w:eastAsia="黑体" w:cs="Arial"/>
          <w:b/>
          <w:bCs/>
          <w:snapToGrid w:val="0"/>
          <w:kern w:val="0"/>
          <w:sz w:val="32"/>
          <w:szCs w:val="32"/>
        </w:rPr>
        <w:t>（</w:t>
      </w:r>
      <w:r>
        <w:rPr>
          <w:rFonts w:hint="eastAsia" w:ascii="Arial" w:hAnsi="Arial" w:eastAsia="黑体" w:cs="Arial"/>
          <w:b/>
          <w:bCs/>
          <w:snapToGrid w:val="0"/>
          <w:kern w:val="0"/>
          <w:sz w:val="32"/>
          <w:szCs w:val="32"/>
          <w:lang w:eastAsia="zh-CN"/>
        </w:rPr>
        <w:t>荧光原位杂交试剂（二）</w:t>
      </w:r>
      <w:r>
        <w:rPr>
          <w:rFonts w:ascii="Arial" w:hAnsi="Arial" w:eastAsia="黑体" w:cs="Arial"/>
          <w:b/>
          <w:bCs/>
          <w:snapToGrid w:val="0"/>
          <w:kern w:val="0"/>
          <w:sz w:val="32"/>
          <w:szCs w:val="32"/>
        </w:rPr>
        <w:t>）</w:t>
      </w:r>
    </w:p>
    <w:p>
      <w:pPr>
        <w:spacing w:line="360" w:lineRule="auto"/>
        <w:ind w:firstLine="420"/>
        <w:jc w:val="center"/>
        <w:rPr>
          <w:rFonts w:ascii="Arial" w:hAnsi="Arial" w:eastAsia="黑体" w:cs="Arial"/>
          <w:b/>
          <w:bCs/>
          <w:snapToGrid w:val="0"/>
          <w:kern w:val="0"/>
          <w:sz w:val="36"/>
          <w:szCs w:val="36"/>
        </w:rPr>
      </w:pPr>
      <w:r>
        <w:rPr>
          <w:rFonts w:ascii="Arial" w:hAnsi="Arial" w:eastAsia="黑体" w:cs="Arial"/>
          <w:b/>
          <w:bCs/>
          <w:snapToGrid w:val="0"/>
          <w:kern w:val="0"/>
          <w:sz w:val="36"/>
          <w:szCs w:val="36"/>
        </w:rPr>
        <w:t>单一来源采购邀请书</w:t>
      </w:r>
    </w:p>
    <w:p>
      <w:pPr>
        <w:spacing w:line="360" w:lineRule="auto"/>
        <w:rPr>
          <w:rFonts w:ascii="Arial" w:hAnsi="Arial" w:cs="Arial"/>
          <w:b/>
          <w:bCs/>
          <w:snapToGrid w:val="0"/>
          <w:kern w:val="0"/>
          <w:szCs w:val="21"/>
        </w:rPr>
      </w:pPr>
      <w:r>
        <w:rPr>
          <w:rFonts w:hint="eastAsia" w:ascii="Arial" w:hAnsi="Arial" w:cs="Arial"/>
          <w:b/>
          <w:bCs/>
          <w:snapToGrid w:val="0"/>
          <w:kern w:val="0"/>
          <w:szCs w:val="21"/>
          <w:u w:val="single" w:color="000000"/>
          <w:lang w:eastAsia="zh-CN"/>
        </w:rPr>
        <w:t>乌鲁木齐万森科技有限公司</w:t>
      </w:r>
      <w:r>
        <w:rPr>
          <w:rFonts w:ascii="Arial" w:hAnsi="Arial" w:cs="Arial"/>
          <w:b/>
          <w:bCs/>
          <w:snapToGrid w:val="0"/>
          <w:kern w:val="0"/>
          <w:szCs w:val="21"/>
        </w:rPr>
        <w:t>：</w:t>
      </w:r>
    </w:p>
    <w:p>
      <w:pPr>
        <w:spacing w:line="360" w:lineRule="auto"/>
        <w:ind w:firstLine="420" w:firstLineChars="200"/>
        <w:rPr>
          <w:rFonts w:ascii="Arial" w:hAnsi="Arial" w:cs="Arial"/>
          <w:snapToGrid w:val="0"/>
          <w:kern w:val="0"/>
          <w:szCs w:val="21"/>
        </w:rPr>
      </w:pPr>
      <w:r>
        <w:rPr>
          <w:rFonts w:hint="eastAsia" w:ascii="Arial" w:hAnsi="Arial" w:cs="Arial"/>
          <w:snapToGrid w:val="0"/>
          <w:kern w:val="0"/>
          <w:szCs w:val="21"/>
          <w:u w:val="single"/>
          <w:lang w:eastAsia="zh-CN"/>
        </w:rPr>
        <w:t>新疆维吾尔自治区人民医院病理科国产试剂采购项目</w:t>
      </w:r>
      <w:r>
        <w:rPr>
          <w:rFonts w:ascii="Arial" w:hAnsi="Arial" w:cs="Arial"/>
          <w:snapToGrid w:val="0"/>
          <w:kern w:val="0"/>
          <w:szCs w:val="21"/>
          <w:u w:val="single"/>
        </w:rPr>
        <w:t>（</w:t>
      </w:r>
      <w:r>
        <w:rPr>
          <w:rFonts w:hint="eastAsia" w:ascii="Arial" w:hAnsi="Arial" w:cs="Arial"/>
          <w:snapToGrid w:val="0"/>
          <w:kern w:val="0"/>
          <w:szCs w:val="21"/>
          <w:u w:val="single"/>
          <w:lang w:eastAsia="zh-CN"/>
        </w:rPr>
        <w:t>荧光原位杂交试剂（二）</w:t>
      </w:r>
      <w:r>
        <w:rPr>
          <w:rFonts w:ascii="Arial" w:hAnsi="Arial" w:cs="Arial"/>
          <w:snapToGrid w:val="0"/>
          <w:kern w:val="0"/>
          <w:szCs w:val="21"/>
          <w:u w:val="single"/>
        </w:rPr>
        <w:t>）</w:t>
      </w:r>
      <w:r>
        <w:rPr>
          <w:rFonts w:ascii="Arial" w:hAnsi="Arial" w:cs="Arial"/>
          <w:snapToGrid w:val="0"/>
          <w:kern w:val="0"/>
          <w:szCs w:val="21"/>
        </w:rPr>
        <w:t>，采购人为</w:t>
      </w:r>
      <w:r>
        <w:rPr>
          <w:rFonts w:ascii="Arial" w:hAnsi="Arial" w:cs="Arial"/>
          <w:snapToGrid w:val="0"/>
          <w:kern w:val="0"/>
          <w:szCs w:val="21"/>
          <w:u w:val="single"/>
        </w:rPr>
        <w:t>新疆维吾尔自治区人民医院</w:t>
      </w:r>
      <w:r>
        <w:rPr>
          <w:rFonts w:ascii="Arial" w:hAnsi="Arial" w:cs="Arial"/>
          <w:snapToGrid w:val="0"/>
          <w:kern w:val="0"/>
          <w:szCs w:val="21"/>
        </w:rPr>
        <w:t>，建设资金来自</w:t>
      </w:r>
      <w:r>
        <w:rPr>
          <w:rFonts w:ascii="Arial" w:hAnsi="Arial" w:cs="Arial"/>
          <w:snapToGrid w:val="0"/>
          <w:kern w:val="0"/>
          <w:szCs w:val="21"/>
          <w:u w:val="single"/>
        </w:rPr>
        <w:t>自筹资金</w:t>
      </w:r>
      <w:r>
        <w:rPr>
          <w:rFonts w:ascii="Arial" w:hAnsi="Arial" w:cs="Arial"/>
          <w:snapToGrid w:val="0"/>
          <w:kern w:val="0"/>
          <w:szCs w:val="21"/>
        </w:rPr>
        <w:t>，出资比例为</w:t>
      </w:r>
      <w:r>
        <w:rPr>
          <w:rFonts w:ascii="Arial" w:hAnsi="Arial" w:cs="Arial"/>
          <w:snapToGrid w:val="0"/>
          <w:kern w:val="0"/>
          <w:szCs w:val="21"/>
          <w:u w:val="single"/>
        </w:rPr>
        <w:t>100%</w:t>
      </w:r>
      <w:r>
        <w:rPr>
          <w:rFonts w:ascii="Arial" w:hAnsi="Arial" w:cs="Arial"/>
          <w:snapToGrid w:val="0"/>
          <w:kern w:val="0"/>
          <w:szCs w:val="21"/>
        </w:rPr>
        <w:t>。项目已具备采购条件，现邀请贵单位参加</w:t>
      </w:r>
      <w:r>
        <w:rPr>
          <w:rFonts w:ascii="Arial" w:hAnsi="Arial" w:cs="Arial"/>
          <w:snapToGrid w:val="0"/>
          <w:kern w:val="0"/>
          <w:szCs w:val="21"/>
          <w:u w:color="000000"/>
        </w:rPr>
        <w:t>本项目</w:t>
      </w:r>
      <w:r>
        <w:rPr>
          <w:rFonts w:ascii="Arial" w:hAnsi="Arial" w:cs="Arial"/>
          <w:snapToGrid w:val="0"/>
          <w:kern w:val="0"/>
          <w:szCs w:val="21"/>
        </w:rPr>
        <w:t>单一来源采购。</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6" w:name="_Toc13851"/>
      <w:r>
        <w:rPr>
          <w:rFonts w:ascii="Arial" w:hAnsi="Arial" w:eastAsia="黑体" w:cs="Arial"/>
          <w:bCs/>
          <w:snapToGrid w:val="0"/>
          <w:color w:val="auto"/>
          <w:sz w:val="21"/>
          <w:szCs w:val="21"/>
        </w:rPr>
        <w:t>一、项目基本情况</w:t>
      </w:r>
      <w:bookmarkEnd w:id="6"/>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项目名称：</w:t>
      </w:r>
      <w:r>
        <w:rPr>
          <w:rFonts w:hint="eastAsia" w:ascii="Arial" w:hAnsi="Arial" w:cs="Arial"/>
          <w:snapToGrid w:val="0"/>
          <w:kern w:val="0"/>
          <w:szCs w:val="21"/>
          <w:shd w:val="clear" w:color="auto" w:fill="FFFFFF"/>
          <w:lang w:eastAsia="zh-CN"/>
        </w:rPr>
        <w:t>新疆维吾尔自治区人民医院病理科国产试剂采购项目</w:t>
      </w:r>
      <w:r>
        <w:rPr>
          <w:rFonts w:hint="eastAsia" w:ascii="Arial" w:hAnsi="Arial" w:cs="Arial"/>
          <w:snapToGrid w:val="0"/>
          <w:kern w:val="0"/>
          <w:szCs w:val="21"/>
          <w:shd w:val="clear" w:color="auto" w:fill="FFFFFF"/>
        </w:rPr>
        <w:t>（</w:t>
      </w:r>
      <w:r>
        <w:rPr>
          <w:rFonts w:hint="eastAsia" w:ascii="Arial" w:hAnsi="Arial" w:cs="Arial"/>
          <w:snapToGrid w:val="0"/>
          <w:kern w:val="0"/>
          <w:szCs w:val="21"/>
          <w:shd w:val="clear" w:color="auto" w:fill="FFFFFF"/>
          <w:lang w:eastAsia="zh-CN"/>
        </w:rPr>
        <w:t>荧光原位杂交试剂（二）</w:t>
      </w:r>
      <w:r>
        <w:rPr>
          <w:rFonts w:hint="eastAsia" w:ascii="Arial" w:hAnsi="Arial" w:cs="Arial"/>
          <w:snapToGrid w:val="0"/>
          <w:kern w:val="0"/>
          <w:szCs w:val="21"/>
          <w:shd w:val="clear" w:color="auto" w:fill="FFFFFF"/>
        </w:rPr>
        <w:t>）</w:t>
      </w:r>
      <w:r>
        <w:rPr>
          <w:rFonts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项目编号：</w:t>
      </w:r>
      <w:r>
        <w:rPr>
          <w:rFonts w:hint="eastAsia" w:ascii="Arial" w:hAnsi="Arial" w:cs="Arial"/>
          <w:snapToGrid w:val="0"/>
          <w:kern w:val="0"/>
          <w:szCs w:val="21"/>
          <w:shd w:val="clear" w:color="auto" w:fill="FFFFFF"/>
          <w:lang w:eastAsia="zh-CN"/>
        </w:rPr>
        <w:t>GXTC-C-22510169-D3</w:t>
      </w:r>
      <w:r>
        <w:rPr>
          <w:rFonts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采购方式：单一来源采购；</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shd w:val="clear" w:color="auto" w:fill="FFFFFF"/>
        </w:rPr>
        <w:t>采购主要内容：</w:t>
      </w:r>
      <w:r>
        <w:rPr>
          <w:rFonts w:hint="eastAsia" w:ascii="Arial" w:hAnsi="Arial" w:cs="Arial"/>
          <w:snapToGrid w:val="0"/>
          <w:kern w:val="0"/>
          <w:szCs w:val="21"/>
          <w:shd w:val="clear" w:color="auto" w:fill="FFFFFF"/>
        </w:rPr>
        <w:t>具体参数详见采</w:t>
      </w:r>
      <w:r>
        <w:rPr>
          <w:rFonts w:hint="eastAsia" w:ascii="Arial" w:hAnsi="Arial" w:cs="Arial"/>
          <w:snapToGrid w:val="0"/>
          <w:kern w:val="0"/>
          <w:szCs w:val="21"/>
          <w:highlight w:val="none"/>
          <w:shd w:val="clear" w:color="auto" w:fill="FFFFFF"/>
        </w:rPr>
        <w:t>购文件第</w:t>
      </w:r>
      <w:r>
        <w:rPr>
          <w:rFonts w:hint="eastAsia" w:ascii="Arial" w:hAnsi="Arial" w:cs="Arial"/>
          <w:snapToGrid w:val="0"/>
          <w:kern w:val="0"/>
          <w:szCs w:val="21"/>
          <w:highlight w:val="none"/>
          <w:shd w:val="clear" w:color="auto" w:fill="FFFFFF"/>
          <w:lang w:val="en-US" w:eastAsia="zh-CN"/>
        </w:rPr>
        <w:t>四</w:t>
      </w:r>
      <w:r>
        <w:rPr>
          <w:rFonts w:hint="eastAsia" w:ascii="Arial" w:hAnsi="Arial" w:cs="Arial"/>
          <w:snapToGrid w:val="0"/>
          <w:kern w:val="0"/>
          <w:szCs w:val="21"/>
          <w:highlight w:val="none"/>
          <w:shd w:val="clear" w:color="auto" w:fill="FFFFFF"/>
        </w:rPr>
        <w:t>章采购需求。</w:t>
      </w:r>
    </w:p>
    <w:p>
      <w:pPr>
        <w:widowControl/>
        <w:adjustRightInd w:val="0"/>
        <w:snapToGrid w:val="0"/>
        <w:spacing w:line="360" w:lineRule="auto"/>
        <w:ind w:left="2" w:firstLine="420" w:firstLineChars="200"/>
        <w:rPr>
          <w:rFonts w:hint="eastAsia" w:ascii="Arial" w:hAnsi="Arial" w:eastAsia="宋体" w:cs="Arial"/>
          <w:snapToGrid w:val="0"/>
          <w:kern w:val="0"/>
          <w:szCs w:val="21"/>
          <w:highlight w:val="none"/>
          <w:u w:val="single"/>
          <w:shd w:val="clear" w:color="auto" w:fill="FFFFFF"/>
          <w:lang w:eastAsia="zh-CN"/>
        </w:rPr>
      </w:pPr>
      <w:r>
        <w:rPr>
          <w:rFonts w:ascii="Arial" w:hAnsi="Arial" w:cs="Arial"/>
          <w:snapToGrid w:val="0"/>
          <w:kern w:val="0"/>
          <w:szCs w:val="21"/>
          <w:highlight w:val="none"/>
          <w:shd w:val="clear" w:color="auto" w:fill="FFFFFF"/>
        </w:rPr>
        <w:t>采购数量：</w:t>
      </w:r>
      <w:r>
        <w:rPr>
          <w:rFonts w:hint="eastAsia"/>
          <w:color w:val="333333"/>
          <w:szCs w:val="21"/>
          <w:highlight w:val="none"/>
          <w:shd w:val="clear" w:color="auto" w:fill="FFFFFF"/>
          <w:lang w:eastAsia="zh-CN"/>
        </w:rPr>
        <w:t>本次</w:t>
      </w:r>
      <w:r>
        <w:rPr>
          <w:rFonts w:hint="eastAsia"/>
          <w:color w:val="333333"/>
          <w:szCs w:val="21"/>
          <w:highlight w:val="none"/>
          <w:shd w:val="clear" w:color="auto" w:fill="FFFFFF"/>
          <w:lang w:val="en-US" w:eastAsia="zh-CN"/>
        </w:rPr>
        <w:t>采购</w:t>
      </w:r>
      <w:r>
        <w:rPr>
          <w:rFonts w:hint="eastAsia"/>
          <w:color w:val="333333"/>
          <w:szCs w:val="21"/>
          <w:highlight w:val="none"/>
          <w:shd w:val="clear" w:color="auto" w:fill="FFFFFF"/>
          <w:lang w:eastAsia="zh-CN"/>
        </w:rPr>
        <w:t>的医用试剂数量为自买卖合同生效之日起采购人12个月内的实际采购量。</w:t>
      </w:r>
    </w:p>
    <w:p>
      <w:pPr>
        <w:widowControl/>
        <w:adjustRightInd w:val="0"/>
        <w:snapToGrid w:val="0"/>
        <w:spacing w:line="360" w:lineRule="auto"/>
        <w:ind w:left="2" w:firstLine="420" w:firstLineChars="200"/>
        <w:rPr>
          <w:rFonts w:hint="eastAsia" w:ascii="Arial" w:hAnsi="Arial" w:cs="Arial"/>
          <w:snapToGrid w:val="0"/>
          <w:kern w:val="0"/>
          <w:szCs w:val="21"/>
          <w:highlight w:val="none"/>
          <w:shd w:val="clear" w:color="auto" w:fill="FFFFFF"/>
          <w:lang w:eastAsia="zh-CN"/>
        </w:rPr>
      </w:pPr>
      <w:r>
        <w:rPr>
          <w:rFonts w:hint="eastAsia" w:ascii="Arial" w:hAnsi="Arial" w:cs="Arial"/>
          <w:snapToGrid w:val="0"/>
          <w:kern w:val="0"/>
          <w:szCs w:val="21"/>
          <w:highlight w:val="none"/>
          <w:shd w:val="clear" w:color="auto" w:fill="FFFFFF"/>
          <w:lang w:eastAsia="zh-CN"/>
        </w:rPr>
        <w:t>预算金额：</w:t>
      </w:r>
      <w:r>
        <w:rPr>
          <w:rFonts w:hint="eastAsia"/>
          <w:color w:val="333333"/>
          <w:sz w:val="24"/>
          <w:shd w:val="clear" w:color="auto" w:fill="FFFFFF"/>
          <w:lang w:eastAsia="zh-CN"/>
        </w:rPr>
        <w:t>200,000.00</w:t>
      </w:r>
      <w:r>
        <w:rPr>
          <w:rFonts w:hint="eastAsia" w:ascii="Arial" w:hAnsi="Arial" w:cs="Arial"/>
          <w:snapToGrid w:val="0"/>
          <w:kern w:val="0"/>
          <w:szCs w:val="21"/>
          <w:highlight w:val="none"/>
          <w:shd w:val="clear" w:color="auto" w:fill="FFFFFF"/>
          <w:lang w:eastAsia="zh-CN"/>
        </w:rPr>
        <w:t>元；</w:t>
      </w:r>
    </w:p>
    <w:p>
      <w:pPr>
        <w:widowControl/>
        <w:adjustRightInd w:val="0"/>
        <w:snapToGrid w:val="0"/>
        <w:spacing w:line="360" w:lineRule="auto"/>
        <w:ind w:left="2" w:firstLine="420" w:firstLineChars="200"/>
        <w:rPr>
          <w:rFonts w:hint="eastAsia" w:ascii="Arial" w:hAnsi="Arial" w:cs="Arial"/>
          <w:snapToGrid w:val="0"/>
          <w:kern w:val="0"/>
          <w:szCs w:val="21"/>
          <w:highlight w:val="none"/>
          <w:shd w:val="clear" w:color="auto" w:fill="FFFFFF"/>
          <w:lang w:eastAsia="zh-CN"/>
        </w:rPr>
      </w:pPr>
      <w:r>
        <w:rPr>
          <w:rFonts w:hint="eastAsia" w:ascii="Arial" w:hAnsi="Arial" w:cs="Arial"/>
          <w:snapToGrid w:val="0"/>
          <w:kern w:val="0"/>
          <w:szCs w:val="21"/>
          <w:highlight w:val="none"/>
          <w:shd w:val="clear" w:color="auto" w:fill="FFFFFF"/>
          <w:lang w:eastAsia="zh-CN"/>
        </w:rPr>
        <w:t>最高限</w:t>
      </w:r>
      <w:r>
        <w:rPr>
          <w:rFonts w:hint="eastAsia"/>
          <w:color w:val="333333"/>
          <w:szCs w:val="21"/>
          <w:highlight w:val="none"/>
          <w:shd w:val="clear" w:color="auto" w:fill="FFFFFF"/>
          <w:lang w:eastAsia="zh-CN"/>
        </w:rPr>
        <w:t>价</w:t>
      </w:r>
      <w:r>
        <w:rPr>
          <w:rFonts w:hint="eastAsia" w:ascii="Arial" w:hAnsi="Arial" w:cs="Arial"/>
          <w:snapToGrid w:val="0"/>
          <w:kern w:val="0"/>
          <w:szCs w:val="21"/>
          <w:highlight w:val="none"/>
          <w:shd w:val="clear" w:color="auto" w:fill="FFFFFF"/>
          <w:lang w:eastAsia="zh-CN"/>
        </w:rPr>
        <w:t>：13,350.00元；</w:t>
      </w:r>
    </w:p>
    <w:p>
      <w:pPr>
        <w:pStyle w:val="44"/>
        <w:adjustRightInd w:val="0"/>
        <w:snapToGrid w:val="0"/>
        <w:spacing w:before="0" w:after="0" w:line="360" w:lineRule="auto"/>
        <w:ind w:firstLine="371" w:firstLineChars="177"/>
        <w:jc w:val="both"/>
        <w:rPr>
          <w:color w:val="333333"/>
          <w:sz w:val="21"/>
          <w:szCs w:val="21"/>
          <w:highlight w:val="none"/>
          <w:shd w:val="clear" w:color="auto" w:fill="FFFFFF"/>
        </w:rPr>
      </w:pPr>
      <w:r>
        <w:rPr>
          <w:rFonts w:hint="eastAsia"/>
          <w:color w:val="333333"/>
          <w:sz w:val="21"/>
          <w:szCs w:val="21"/>
          <w:highlight w:val="none"/>
          <w:shd w:val="clear" w:color="auto" w:fill="FFFFFF"/>
        </w:rPr>
        <w:t>标项一</w:t>
      </w:r>
    </w:p>
    <w:p>
      <w:pPr>
        <w:pStyle w:val="44"/>
        <w:adjustRightInd w:val="0"/>
        <w:snapToGrid w:val="0"/>
        <w:spacing w:before="0" w:after="0" w:line="360" w:lineRule="auto"/>
        <w:ind w:firstLine="371" w:firstLineChars="177"/>
        <w:jc w:val="both"/>
        <w:rPr>
          <w:rFonts w:hint="eastAsia" w:eastAsia="宋体"/>
          <w:color w:val="333333"/>
          <w:sz w:val="21"/>
          <w:szCs w:val="21"/>
          <w:highlight w:val="none"/>
          <w:shd w:val="clear" w:color="auto" w:fill="FFFFFF"/>
          <w:lang w:eastAsia="zh-CN"/>
        </w:rPr>
      </w:pPr>
      <w:r>
        <w:rPr>
          <w:rFonts w:hint="eastAsia"/>
          <w:color w:val="333333"/>
          <w:sz w:val="21"/>
          <w:szCs w:val="21"/>
          <w:highlight w:val="none"/>
          <w:shd w:val="clear" w:color="auto" w:fill="FFFFFF"/>
        </w:rPr>
        <w:t>标项名称：</w:t>
      </w:r>
      <w:r>
        <w:rPr>
          <w:rFonts w:hint="eastAsia"/>
          <w:color w:val="333333"/>
          <w:sz w:val="21"/>
          <w:szCs w:val="21"/>
          <w:highlight w:val="none"/>
          <w:shd w:val="clear" w:color="auto" w:fill="FFFFFF"/>
          <w:lang w:eastAsia="zh-CN"/>
        </w:rPr>
        <w:t>荧光原位杂交试剂（二）</w:t>
      </w:r>
    </w:p>
    <w:p>
      <w:pPr>
        <w:widowControl/>
        <w:adjustRightInd w:val="0"/>
        <w:snapToGrid w:val="0"/>
        <w:spacing w:line="360" w:lineRule="auto"/>
        <w:ind w:left="2" w:firstLine="420" w:firstLineChars="200"/>
        <w:rPr>
          <w:rFonts w:hint="eastAsia" w:ascii="宋体" w:hAnsi="宋体" w:eastAsia="宋体" w:cs="宋体"/>
          <w:color w:val="333333"/>
          <w:kern w:val="0"/>
          <w:szCs w:val="21"/>
          <w:highlight w:val="none"/>
          <w:shd w:val="clear" w:color="auto" w:fill="FFFFFF"/>
          <w:lang w:eastAsia="zh-CN"/>
        </w:rPr>
      </w:pPr>
      <w:r>
        <w:rPr>
          <w:rFonts w:hint="eastAsia" w:ascii="宋体" w:hAnsi="宋体" w:cs="宋体"/>
          <w:color w:val="333333"/>
          <w:kern w:val="0"/>
          <w:szCs w:val="21"/>
          <w:highlight w:val="none"/>
          <w:shd w:val="clear" w:color="auto" w:fill="FFFFFF"/>
        </w:rPr>
        <w:t>数量：</w:t>
      </w:r>
      <w:r>
        <w:rPr>
          <w:rFonts w:hint="eastAsia" w:ascii="宋体" w:hAnsi="宋体" w:cs="宋体"/>
          <w:color w:val="333333"/>
          <w:kern w:val="0"/>
          <w:szCs w:val="21"/>
          <w:highlight w:val="none"/>
          <w:shd w:val="clear" w:color="auto" w:fill="FFFFFF"/>
          <w:lang w:eastAsia="zh-CN"/>
        </w:rPr>
        <w:t>本次</w:t>
      </w:r>
      <w:r>
        <w:rPr>
          <w:rFonts w:hint="eastAsia" w:ascii="宋体" w:hAnsi="宋体" w:cs="宋体"/>
          <w:color w:val="333333"/>
          <w:kern w:val="0"/>
          <w:szCs w:val="21"/>
          <w:highlight w:val="none"/>
          <w:shd w:val="clear" w:color="auto" w:fill="FFFFFF"/>
          <w:lang w:val="en-US" w:eastAsia="zh-CN"/>
        </w:rPr>
        <w:t>采购</w:t>
      </w:r>
      <w:r>
        <w:rPr>
          <w:rFonts w:hint="eastAsia" w:ascii="宋体" w:hAnsi="宋体" w:cs="宋体"/>
          <w:color w:val="333333"/>
          <w:kern w:val="0"/>
          <w:szCs w:val="21"/>
          <w:highlight w:val="none"/>
          <w:shd w:val="clear" w:color="auto" w:fill="FFFFFF"/>
          <w:lang w:eastAsia="zh-CN"/>
        </w:rPr>
        <w:t>的医用试剂数量为自买卖合同生效之日起采购人12个月内的实际采购量。</w:t>
      </w:r>
    </w:p>
    <w:p>
      <w:pPr>
        <w:pStyle w:val="44"/>
        <w:adjustRightInd w:val="0"/>
        <w:snapToGrid w:val="0"/>
        <w:spacing w:before="0" w:after="0" w:line="360" w:lineRule="auto"/>
        <w:ind w:firstLine="371" w:firstLineChars="177"/>
        <w:jc w:val="both"/>
        <w:rPr>
          <w:rFonts w:hint="eastAsia" w:eastAsia="宋体"/>
          <w:color w:val="333333"/>
          <w:sz w:val="21"/>
          <w:szCs w:val="21"/>
          <w:highlight w:val="none"/>
          <w:shd w:val="clear" w:color="auto" w:fill="FFFFFF"/>
          <w:lang w:eastAsia="zh-CN"/>
        </w:rPr>
      </w:pPr>
      <w:r>
        <w:rPr>
          <w:rFonts w:hint="eastAsia"/>
          <w:color w:val="333333"/>
          <w:sz w:val="21"/>
          <w:szCs w:val="21"/>
          <w:highlight w:val="none"/>
          <w:shd w:val="clear" w:color="auto" w:fill="FFFFFF"/>
        </w:rPr>
        <w:t>预算金额（元）</w:t>
      </w:r>
      <w:r>
        <w:rPr>
          <w:rFonts w:ascii="Arial" w:hAnsi="Arial" w:cs="Arial"/>
          <w:color w:val="333333"/>
          <w:sz w:val="21"/>
          <w:szCs w:val="21"/>
          <w:highlight w:val="none"/>
          <w:shd w:val="clear" w:color="auto" w:fill="FFFFFF"/>
        </w:rPr>
        <w:t>：</w:t>
      </w:r>
      <w:r>
        <w:rPr>
          <w:rFonts w:hint="eastAsia" w:ascii="Arial" w:hAnsi="Arial" w:cs="Arial"/>
          <w:snapToGrid w:val="0"/>
          <w:sz w:val="21"/>
          <w:szCs w:val="21"/>
          <w:highlight w:val="none"/>
          <w:shd w:val="clear" w:color="auto" w:fill="FFFFFF"/>
          <w:lang w:eastAsia="zh-CN"/>
        </w:rPr>
        <w:t>200,000.00</w:t>
      </w:r>
    </w:p>
    <w:p>
      <w:pPr>
        <w:pStyle w:val="44"/>
        <w:adjustRightInd w:val="0"/>
        <w:snapToGrid w:val="0"/>
        <w:spacing w:before="0" w:after="0" w:line="360" w:lineRule="auto"/>
        <w:ind w:firstLine="371" w:firstLineChars="177"/>
        <w:jc w:val="both"/>
        <w:rPr>
          <w:color w:val="333333"/>
          <w:sz w:val="21"/>
          <w:szCs w:val="21"/>
          <w:highlight w:val="none"/>
          <w:shd w:val="clear" w:color="auto" w:fill="FFFFFF"/>
        </w:rPr>
      </w:pPr>
      <w:r>
        <w:rPr>
          <w:rFonts w:hint="eastAsia"/>
          <w:color w:val="333333"/>
          <w:sz w:val="21"/>
          <w:szCs w:val="21"/>
          <w:highlight w:val="none"/>
          <w:shd w:val="clear" w:color="auto" w:fill="FFFFFF"/>
        </w:rPr>
        <w:t>简要规格描述或项目基本概况介绍、用途：具体技术参数详见第四章采购需求</w:t>
      </w:r>
    </w:p>
    <w:p>
      <w:pPr>
        <w:pStyle w:val="44"/>
        <w:adjustRightInd w:val="0"/>
        <w:snapToGrid w:val="0"/>
        <w:spacing w:before="0" w:after="0" w:line="360" w:lineRule="auto"/>
        <w:ind w:firstLine="371" w:firstLineChars="177"/>
        <w:jc w:val="both"/>
        <w:rPr>
          <w:color w:val="333333"/>
          <w:sz w:val="21"/>
          <w:szCs w:val="21"/>
          <w:shd w:val="clear" w:color="auto" w:fill="FFFFFF"/>
        </w:rPr>
      </w:pPr>
      <w:r>
        <w:rPr>
          <w:rFonts w:hint="eastAsia"/>
          <w:color w:val="333333"/>
          <w:sz w:val="21"/>
          <w:szCs w:val="21"/>
          <w:shd w:val="clear" w:color="auto" w:fill="FFFFFF"/>
        </w:rPr>
        <w:t>备注：国产</w:t>
      </w:r>
    </w:p>
    <w:p>
      <w:pPr>
        <w:pStyle w:val="44"/>
        <w:adjustRightInd w:val="0"/>
        <w:snapToGrid w:val="0"/>
        <w:spacing w:before="0" w:after="0" w:line="360" w:lineRule="auto"/>
        <w:ind w:firstLine="371" w:firstLineChars="177"/>
        <w:jc w:val="both"/>
        <w:rPr>
          <w:color w:val="333333"/>
          <w:sz w:val="21"/>
          <w:szCs w:val="21"/>
          <w:shd w:val="clear" w:color="auto" w:fill="FFFFFF"/>
        </w:rPr>
      </w:pPr>
      <w:r>
        <w:rPr>
          <w:rFonts w:hint="eastAsia"/>
          <w:color w:val="333333"/>
          <w:sz w:val="21"/>
          <w:szCs w:val="21"/>
          <w:shd w:val="clear" w:color="auto" w:fill="FFFFFF"/>
        </w:rPr>
        <w:t>合同履约期限：</w:t>
      </w:r>
      <w:r>
        <w:rPr>
          <w:rFonts w:hint="eastAsia"/>
          <w:color w:val="333333"/>
          <w:sz w:val="21"/>
          <w:szCs w:val="21"/>
          <w:shd w:val="clear" w:color="auto" w:fill="FFFFFF"/>
          <w:lang w:val="en-US" w:eastAsia="zh-CN"/>
        </w:rPr>
        <w:t>1</w:t>
      </w:r>
      <w:r>
        <w:rPr>
          <w:rFonts w:hint="eastAsia"/>
          <w:color w:val="333333"/>
          <w:sz w:val="21"/>
          <w:szCs w:val="21"/>
          <w:shd w:val="clear" w:color="auto" w:fill="FFFFFF"/>
        </w:rPr>
        <w:t>年。</w:t>
      </w:r>
    </w:p>
    <w:p>
      <w:pPr>
        <w:widowControl/>
        <w:adjustRightInd w:val="0"/>
        <w:snapToGrid w:val="0"/>
        <w:spacing w:line="360" w:lineRule="auto"/>
        <w:ind w:left="2" w:firstLine="420" w:firstLineChars="200"/>
        <w:rPr>
          <w:rFonts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本项目（是/否）接受联合体响应：否。</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7" w:name="_Toc31516"/>
      <w:r>
        <w:rPr>
          <w:rFonts w:ascii="Arial" w:hAnsi="Arial" w:eastAsia="黑体" w:cs="Arial"/>
          <w:bCs/>
          <w:snapToGrid w:val="0"/>
          <w:color w:val="auto"/>
          <w:sz w:val="21"/>
          <w:szCs w:val="21"/>
        </w:rPr>
        <w:t>二、申请人资格要求</w:t>
      </w:r>
      <w:bookmarkEnd w:id="7"/>
    </w:p>
    <w:p>
      <w:pPr>
        <w:widowControl/>
        <w:adjustRightInd w:val="0"/>
        <w:snapToGrid w:val="0"/>
        <w:spacing w:line="360" w:lineRule="auto"/>
        <w:ind w:left="2" w:firstLine="422" w:firstLineChars="200"/>
        <w:rPr>
          <w:rFonts w:ascii="Arial" w:hAnsi="Arial" w:cs="Arial"/>
          <w:snapToGrid w:val="0"/>
          <w:kern w:val="0"/>
          <w:szCs w:val="21"/>
          <w:shd w:val="clear" w:color="auto" w:fill="FFFFFF"/>
        </w:rPr>
      </w:pPr>
      <w:bookmarkStart w:id="8" w:name="_Hlk9841999"/>
      <w:r>
        <w:rPr>
          <w:rFonts w:ascii="Arial" w:hAnsi="Arial" w:cs="Arial"/>
          <w:b/>
          <w:bCs/>
          <w:snapToGrid w:val="0"/>
          <w:kern w:val="0"/>
          <w:szCs w:val="21"/>
          <w:shd w:val="clear" w:color="auto" w:fill="FFFFFF"/>
        </w:rPr>
        <w:t>一般资格要求：</w:t>
      </w:r>
      <w:r>
        <w:rPr>
          <w:rFonts w:ascii="Arial" w:hAnsi="Arial" w:cs="Arial"/>
          <w:snapToGrid w:val="0"/>
          <w:kern w:val="0"/>
          <w:szCs w:val="21"/>
          <w:shd w:val="clear" w:color="auto" w:fill="FFFFFF"/>
        </w:rPr>
        <w:t>符合政府采购法第二十二条规定</w:t>
      </w:r>
      <w:r>
        <w:rPr>
          <w:rFonts w:hint="eastAsia" w:ascii="Arial" w:hAnsi="Arial" w:cs="Arial"/>
          <w:snapToGrid w:val="0"/>
          <w:kern w:val="0"/>
          <w:szCs w:val="21"/>
          <w:shd w:val="clear" w:color="auto" w:fill="FFFFFF"/>
        </w:rPr>
        <w:t>；</w:t>
      </w:r>
    </w:p>
    <w:p>
      <w:pPr>
        <w:widowControl/>
        <w:adjustRightInd w:val="0"/>
        <w:snapToGrid w:val="0"/>
        <w:spacing w:line="360" w:lineRule="auto"/>
        <w:ind w:firstLine="422" w:firstLineChars="200"/>
        <w:rPr>
          <w:rFonts w:hint="eastAsia" w:ascii="Arial" w:hAnsi="Arial" w:cs="Arial"/>
          <w:snapToGrid w:val="0"/>
          <w:kern w:val="0"/>
          <w:szCs w:val="21"/>
          <w:shd w:val="clear" w:color="auto" w:fill="FFFFFF"/>
        </w:rPr>
      </w:pPr>
      <w:r>
        <w:rPr>
          <w:rFonts w:ascii="Arial" w:hAnsi="Arial" w:cs="Arial"/>
          <w:b/>
          <w:bCs/>
          <w:snapToGrid w:val="0"/>
          <w:kern w:val="0"/>
          <w:szCs w:val="21"/>
          <w:shd w:val="clear" w:color="auto" w:fill="FFFFFF"/>
        </w:rPr>
        <w:t>特定资格要求：</w:t>
      </w:r>
      <w:r>
        <w:rPr>
          <w:rFonts w:hint="eastAsia" w:ascii="Arial" w:hAnsi="Arial" w:cs="Arial"/>
          <w:snapToGrid w:val="0"/>
          <w:kern w:val="0"/>
          <w:szCs w:val="21"/>
          <w:shd w:val="clear" w:color="auto" w:fill="FFFFFF"/>
        </w:rPr>
        <w:t>（1）落实政府采购政策需满足的资格要求：本项目专门面向中小企业采购，供应商须提供有效的《中小企业声明函》或《监狱企业证明》或《残疾人福利性单位声明函》。监狱企业、残疾人福利性单位视同小微企业；监狱企业、残疾人福利性单位属于小型、微型企业的，不重复享受政策）。</w:t>
      </w:r>
    </w:p>
    <w:bookmarkEnd w:id="8"/>
    <w:p>
      <w:pPr>
        <w:widowControl/>
        <w:adjustRightInd w:val="0"/>
        <w:snapToGrid w:val="0"/>
        <w:spacing w:line="360" w:lineRule="auto"/>
        <w:ind w:firstLine="420" w:firstLineChars="200"/>
        <w:rPr>
          <w:rFonts w:hint="eastAsia" w:ascii="Arial" w:hAnsi="Arial" w:cs="Arial"/>
          <w:snapToGrid w:val="0"/>
          <w:kern w:val="0"/>
          <w:szCs w:val="21"/>
          <w:shd w:val="clear" w:color="auto" w:fill="FFFFFF"/>
        </w:rPr>
      </w:pPr>
      <w:r>
        <w:rPr>
          <w:rFonts w:hint="eastAsia" w:ascii="Arial" w:hAnsi="Arial" w:cs="Arial"/>
          <w:snapToGrid w:val="0"/>
          <w:kern w:val="0"/>
          <w:szCs w:val="21"/>
          <w:shd w:val="clear" w:color="auto" w:fill="FFFFFF"/>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widowControl/>
        <w:adjustRightInd w:val="0"/>
        <w:snapToGrid w:val="0"/>
        <w:spacing w:line="360" w:lineRule="auto"/>
        <w:ind w:firstLine="420" w:firstLineChars="200"/>
        <w:rPr>
          <w:rFonts w:hint="eastAsia" w:ascii="Arial" w:hAnsi="Arial" w:cs="Arial"/>
          <w:snapToGrid w:val="0"/>
          <w:kern w:val="0"/>
          <w:szCs w:val="21"/>
          <w:shd w:val="clear" w:color="auto" w:fill="FFFFFF"/>
        </w:rPr>
      </w:pPr>
      <w:r>
        <w:rPr>
          <w:rFonts w:hint="eastAsia" w:ascii="Arial" w:hAnsi="Arial" w:cs="Arial"/>
          <w:snapToGrid w:val="0"/>
          <w:kern w:val="0"/>
          <w:szCs w:val="21"/>
          <w:shd w:val="clear" w:color="auto" w:fill="FFFFFF"/>
        </w:rPr>
        <w:t>（3）提供所投产品医疗器械注册证或备案证明。</w:t>
      </w:r>
    </w:p>
    <w:p>
      <w:pPr>
        <w:widowControl/>
        <w:adjustRightInd w:val="0"/>
        <w:snapToGrid w:val="0"/>
        <w:spacing w:line="360" w:lineRule="auto"/>
        <w:ind w:firstLine="420" w:firstLineChars="200"/>
        <w:rPr>
          <w:rFonts w:hint="eastAsia" w:ascii="Arial" w:hAnsi="Arial" w:cs="Arial"/>
          <w:snapToGrid w:val="0"/>
          <w:kern w:val="0"/>
          <w:szCs w:val="21"/>
          <w:shd w:val="clear" w:color="auto" w:fill="FFFFFF"/>
        </w:rPr>
      </w:pPr>
      <w:r>
        <w:rPr>
          <w:rFonts w:hint="eastAsia" w:ascii="Arial" w:hAnsi="Arial" w:cs="Arial"/>
          <w:snapToGrid w:val="0"/>
          <w:kern w:val="0"/>
          <w:szCs w:val="21"/>
          <w:shd w:val="clear" w:color="auto" w:fill="FFFFFF"/>
        </w:rPr>
        <w:t>（4）未被“信用中国”网站（www.creditchina.gov.cn）及“中国执行信息公开网”（http://zxgk.court.gov.cn/）中列入失信被执行人和/或</w:t>
      </w:r>
      <w:r>
        <w:rPr>
          <w:rFonts w:hint="eastAsia" w:ascii="Times New Roman" w:hAnsi="Times New Roman" w:cs="Times New Roman"/>
          <w:kern w:val="0"/>
          <w:lang w:val="en-US" w:eastAsia="zh-CN"/>
        </w:rPr>
        <w:t>重大税收违法失信主体</w:t>
      </w:r>
      <w:r>
        <w:rPr>
          <w:rFonts w:hint="eastAsia" w:ascii="Arial" w:hAnsi="Arial" w:cs="Arial"/>
          <w:snapToGrid w:val="0"/>
          <w:kern w:val="0"/>
          <w:szCs w:val="21"/>
          <w:shd w:val="clear" w:color="auto" w:fill="FFFFFF"/>
        </w:rPr>
        <w:t>、未被中国政府采购网（www.ccgp.gov.cn）列入政府采购严重违法失信行为记录名单中被财政部门禁止参加政府采购活动的供应商（处罚决定规定的时间和地域范围内）。</w:t>
      </w:r>
    </w:p>
    <w:p>
      <w:pPr>
        <w:widowControl/>
        <w:adjustRightInd w:val="0"/>
        <w:snapToGrid w:val="0"/>
        <w:spacing w:line="360" w:lineRule="auto"/>
        <w:ind w:firstLine="420" w:firstLineChars="200"/>
        <w:rPr>
          <w:rFonts w:hint="eastAsia" w:ascii="Arial" w:hAnsi="Arial" w:cs="Arial"/>
          <w:snapToGrid w:val="0"/>
          <w:kern w:val="0"/>
          <w:szCs w:val="21"/>
          <w:shd w:val="clear" w:color="auto" w:fill="FFFFFF"/>
        </w:rPr>
      </w:pPr>
      <w:r>
        <w:rPr>
          <w:rFonts w:hint="eastAsia" w:ascii="Arial" w:hAnsi="Arial" w:cs="Arial"/>
          <w:snapToGrid w:val="0"/>
          <w:kern w:val="0"/>
          <w:szCs w:val="21"/>
          <w:shd w:val="clear" w:color="auto" w:fill="FFFFFF"/>
        </w:rPr>
        <w:t>（5）单位负责人为同一人或者存在控股、管理关系的不同单位，不得同时参加本项目的投标。为本项目提供整体设计、规范编制或者项目管理、监理、检测等服务的</w:t>
      </w:r>
      <w:r>
        <w:rPr>
          <w:rFonts w:hint="eastAsia" w:ascii="Arial" w:hAnsi="Arial" w:cs="Arial"/>
          <w:snapToGrid w:val="0"/>
          <w:kern w:val="0"/>
          <w:szCs w:val="21"/>
          <w:shd w:val="clear" w:color="auto" w:fill="FFFFFF"/>
          <w:lang w:eastAsia="zh-CN"/>
        </w:rPr>
        <w:t>供应商</w:t>
      </w:r>
      <w:r>
        <w:rPr>
          <w:rFonts w:hint="eastAsia" w:ascii="Arial" w:hAnsi="Arial" w:cs="Arial"/>
          <w:snapToGrid w:val="0"/>
          <w:kern w:val="0"/>
          <w:szCs w:val="21"/>
          <w:shd w:val="clear" w:color="auto" w:fill="FFFFFF"/>
        </w:rPr>
        <w:t>，不得再参加本项目投标。</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9" w:name="_Toc30760"/>
      <w:r>
        <w:rPr>
          <w:rFonts w:ascii="Arial" w:hAnsi="Arial" w:eastAsia="黑体" w:cs="Arial"/>
          <w:bCs/>
          <w:snapToGrid w:val="0"/>
          <w:color w:val="auto"/>
          <w:sz w:val="21"/>
          <w:szCs w:val="21"/>
        </w:rPr>
        <w:t>三、获取采购文件</w:t>
      </w:r>
      <w:bookmarkEnd w:id="9"/>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时间：</w:t>
      </w:r>
      <w:r>
        <w:rPr>
          <w:rFonts w:ascii="Arial" w:hAnsi="Arial" w:cs="Arial"/>
          <w:snapToGrid w:val="0"/>
          <w:kern w:val="0"/>
          <w:szCs w:val="21"/>
          <w:highlight w:val="none"/>
          <w:shd w:val="clear" w:color="auto" w:fill="FFFFFF"/>
        </w:rPr>
        <w:t>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2</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16</w:t>
      </w:r>
      <w:r>
        <w:rPr>
          <w:rFonts w:ascii="Arial" w:hAnsi="Arial" w:cs="Arial"/>
          <w:snapToGrid w:val="0"/>
          <w:kern w:val="0"/>
          <w:szCs w:val="21"/>
          <w:highlight w:val="none"/>
          <w:shd w:val="clear" w:color="auto" w:fill="FFFFFF"/>
        </w:rPr>
        <w:t>日至 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2</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22</w:t>
      </w:r>
      <w:r>
        <w:rPr>
          <w:rFonts w:ascii="Arial" w:hAnsi="Arial" w:cs="Arial"/>
          <w:snapToGrid w:val="0"/>
          <w:kern w:val="0"/>
          <w:szCs w:val="21"/>
          <w:highlight w:val="none"/>
          <w:shd w:val="clear" w:color="auto" w:fill="FFFFFF"/>
        </w:rPr>
        <w:t>日 ，每天上午</w:t>
      </w:r>
      <w:r>
        <w:rPr>
          <w:rFonts w:hint="eastAsia" w:ascii="Arial" w:hAnsi="Arial" w:cs="Arial"/>
          <w:snapToGrid w:val="0"/>
          <w:kern w:val="0"/>
          <w:szCs w:val="21"/>
          <w:highlight w:val="none"/>
          <w:shd w:val="clear" w:color="auto" w:fill="FFFFFF"/>
          <w:lang w:val="en-US" w:eastAsia="zh-CN"/>
        </w:rPr>
        <w:t>00</w:t>
      </w:r>
      <w:r>
        <w:rPr>
          <w:rFonts w:ascii="Arial" w:hAnsi="Arial" w:cs="Arial"/>
          <w:snapToGrid w:val="0"/>
          <w:kern w:val="0"/>
          <w:szCs w:val="21"/>
          <w:highlight w:val="none"/>
          <w:shd w:val="clear" w:color="auto" w:fill="FFFFFF"/>
        </w:rPr>
        <w:t xml:space="preserve">:00 </w:t>
      </w:r>
      <w:r>
        <w:rPr>
          <w:rFonts w:ascii="Arial" w:hAnsi="Arial" w:cs="Arial"/>
          <w:snapToGrid w:val="0"/>
          <w:kern w:val="0"/>
          <w:szCs w:val="21"/>
          <w:shd w:val="clear" w:color="auto" w:fill="FFFFFF"/>
        </w:rPr>
        <w:t>至1</w:t>
      </w:r>
      <w:r>
        <w:rPr>
          <w:rFonts w:hint="eastAsia" w:ascii="Arial" w:hAnsi="Arial" w:cs="Arial"/>
          <w:snapToGrid w:val="0"/>
          <w:kern w:val="0"/>
          <w:szCs w:val="21"/>
          <w:shd w:val="clear" w:color="auto" w:fill="FFFFFF"/>
          <w:lang w:val="en-US" w:eastAsia="zh-CN"/>
        </w:rPr>
        <w:t>2</w:t>
      </w:r>
      <w:r>
        <w:rPr>
          <w:rFonts w:ascii="Arial" w:hAnsi="Arial" w:cs="Arial"/>
          <w:snapToGrid w:val="0"/>
          <w:kern w:val="0"/>
          <w:szCs w:val="21"/>
          <w:shd w:val="clear" w:color="auto" w:fill="FFFFFF"/>
        </w:rPr>
        <w:t>:00 ，下午1</w:t>
      </w:r>
      <w:r>
        <w:rPr>
          <w:rFonts w:hint="eastAsia" w:ascii="Arial" w:hAnsi="Arial" w:cs="Arial"/>
          <w:snapToGrid w:val="0"/>
          <w:kern w:val="0"/>
          <w:szCs w:val="21"/>
          <w:shd w:val="clear" w:color="auto" w:fill="FFFFFF"/>
          <w:lang w:val="en-US" w:eastAsia="zh-CN"/>
        </w:rPr>
        <w:t>2</w:t>
      </w:r>
      <w:r>
        <w:rPr>
          <w:rFonts w:ascii="Arial" w:hAnsi="Arial" w:cs="Arial"/>
          <w:snapToGrid w:val="0"/>
          <w:kern w:val="0"/>
          <w:szCs w:val="21"/>
          <w:shd w:val="clear" w:color="auto" w:fill="FFFFFF"/>
        </w:rPr>
        <w:t xml:space="preserve">:00 至 </w:t>
      </w:r>
      <w:r>
        <w:rPr>
          <w:rFonts w:hint="eastAsia" w:ascii="Arial" w:hAnsi="Arial" w:cs="Arial"/>
          <w:snapToGrid w:val="0"/>
          <w:kern w:val="0"/>
          <w:szCs w:val="21"/>
          <w:shd w:val="clear" w:color="auto" w:fill="FFFFFF"/>
          <w:lang w:val="en-US" w:eastAsia="zh-CN"/>
        </w:rPr>
        <w:t>20</w:t>
      </w:r>
      <w:r>
        <w:rPr>
          <w:rFonts w:ascii="Arial" w:hAnsi="Arial" w:cs="Arial"/>
          <w:snapToGrid w:val="0"/>
          <w:kern w:val="0"/>
          <w:szCs w:val="21"/>
          <w:shd w:val="clear" w:color="auto" w:fill="FFFFFF"/>
        </w:rPr>
        <w:t>:00 （北京时间，法定节假日除外）。</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地点：线上获取。供应商登录政采云平台https://www.zcygov.cn/在线申请获取</w:t>
      </w:r>
      <w:r>
        <w:rPr>
          <w:rFonts w:hint="eastAsia" w:ascii="Arial" w:hAnsi="Arial" w:cs="Arial"/>
          <w:snapToGrid w:val="0"/>
          <w:kern w:val="0"/>
          <w:szCs w:val="21"/>
          <w:shd w:val="clear" w:color="auto" w:fill="FFFFFF"/>
          <w:lang w:val="en-US" w:eastAsia="zh-CN"/>
        </w:rPr>
        <w:t>采购</w:t>
      </w:r>
      <w:r>
        <w:rPr>
          <w:rFonts w:ascii="Arial" w:hAnsi="Arial" w:cs="Arial"/>
          <w:snapToGrid w:val="0"/>
          <w:kern w:val="0"/>
          <w:szCs w:val="21"/>
          <w:shd w:val="clear" w:color="auto" w:fill="FFFFFF"/>
        </w:rPr>
        <w:t>文件（进入“项目采购”应用，在获取</w:t>
      </w:r>
      <w:r>
        <w:rPr>
          <w:rFonts w:hint="eastAsia" w:ascii="Arial" w:hAnsi="Arial" w:cs="Arial"/>
          <w:snapToGrid w:val="0"/>
          <w:kern w:val="0"/>
          <w:szCs w:val="21"/>
          <w:shd w:val="clear" w:color="auto" w:fill="FFFFFF"/>
          <w:lang w:eastAsia="zh-CN"/>
        </w:rPr>
        <w:t>采购文件</w:t>
      </w:r>
      <w:r>
        <w:rPr>
          <w:rFonts w:ascii="Arial" w:hAnsi="Arial" w:cs="Arial"/>
          <w:snapToGrid w:val="0"/>
          <w:kern w:val="0"/>
          <w:szCs w:val="21"/>
          <w:shd w:val="clear" w:color="auto" w:fill="FFFFFF"/>
        </w:rPr>
        <w:t>菜单中选择项目，申请获取</w:t>
      </w:r>
      <w:r>
        <w:rPr>
          <w:rFonts w:hint="eastAsia" w:ascii="Arial" w:hAnsi="Arial" w:cs="Arial"/>
          <w:snapToGrid w:val="0"/>
          <w:kern w:val="0"/>
          <w:szCs w:val="21"/>
          <w:shd w:val="clear" w:color="auto" w:fill="FFFFFF"/>
          <w:lang w:val="en-US" w:eastAsia="zh-CN"/>
        </w:rPr>
        <w:t>采购</w:t>
      </w:r>
      <w:r>
        <w:rPr>
          <w:rFonts w:ascii="Arial" w:hAnsi="Arial" w:cs="Arial"/>
          <w:snapToGrid w:val="0"/>
          <w:kern w:val="0"/>
          <w:szCs w:val="21"/>
          <w:shd w:val="clear" w:color="auto" w:fill="FFFFFF"/>
        </w:rPr>
        <w:t>文件）</w:t>
      </w:r>
      <w:r>
        <w:rPr>
          <w:rFonts w:hint="eastAsia"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方式：线上获取。供应商登录政采云平台https://www.zcygov.cn/在线申请获取</w:t>
      </w:r>
      <w:r>
        <w:rPr>
          <w:rFonts w:hint="eastAsia" w:ascii="Arial" w:hAnsi="Arial" w:cs="Arial"/>
          <w:snapToGrid w:val="0"/>
          <w:kern w:val="0"/>
          <w:szCs w:val="21"/>
          <w:shd w:val="clear" w:color="auto" w:fill="FFFFFF"/>
          <w:lang w:eastAsia="zh-CN"/>
        </w:rPr>
        <w:t>采购文件</w:t>
      </w:r>
      <w:r>
        <w:rPr>
          <w:rFonts w:ascii="Arial" w:hAnsi="Arial" w:cs="Arial"/>
          <w:snapToGrid w:val="0"/>
          <w:kern w:val="0"/>
          <w:szCs w:val="21"/>
          <w:shd w:val="clear" w:color="auto" w:fill="FFFFFF"/>
        </w:rPr>
        <w:t>（进入“项目采购”应用，在获取</w:t>
      </w:r>
      <w:r>
        <w:rPr>
          <w:rFonts w:hint="eastAsia" w:ascii="Arial" w:hAnsi="Arial" w:cs="Arial"/>
          <w:snapToGrid w:val="0"/>
          <w:kern w:val="0"/>
          <w:szCs w:val="21"/>
          <w:shd w:val="clear" w:color="auto" w:fill="FFFFFF"/>
          <w:lang w:eastAsia="zh-CN"/>
        </w:rPr>
        <w:t>采购文件</w:t>
      </w:r>
      <w:r>
        <w:rPr>
          <w:rFonts w:ascii="Arial" w:hAnsi="Arial" w:cs="Arial"/>
          <w:snapToGrid w:val="0"/>
          <w:kern w:val="0"/>
          <w:szCs w:val="21"/>
          <w:shd w:val="clear" w:color="auto" w:fill="FFFFFF"/>
        </w:rPr>
        <w:t>菜单中选择项目，申请获取</w:t>
      </w:r>
      <w:r>
        <w:rPr>
          <w:rFonts w:hint="eastAsia" w:ascii="Arial" w:hAnsi="Arial" w:cs="Arial"/>
          <w:snapToGrid w:val="0"/>
          <w:kern w:val="0"/>
          <w:szCs w:val="21"/>
          <w:shd w:val="clear" w:color="auto" w:fill="FFFFFF"/>
          <w:lang w:eastAsia="zh-CN"/>
        </w:rPr>
        <w:t>采购文件</w:t>
      </w:r>
      <w:r>
        <w:rPr>
          <w:rFonts w:ascii="Arial" w:hAnsi="Arial" w:cs="Arial"/>
          <w:snapToGrid w:val="0"/>
          <w:kern w:val="0"/>
          <w:szCs w:val="21"/>
          <w:shd w:val="clear" w:color="auto" w:fill="FFFFFF"/>
        </w:rPr>
        <w:t>）</w:t>
      </w:r>
      <w:r>
        <w:rPr>
          <w:rFonts w:hint="eastAsia" w:ascii="Arial" w:hAnsi="Arial" w:cs="Arial"/>
          <w:snapToGrid w:val="0"/>
          <w:kern w:val="0"/>
          <w:szCs w:val="21"/>
          <w:shd w:val="clear" w:color="auto" w:fill="FFFFFF"/>
          <w:lang w:eastAsia="zh-CN"/>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售价：人民币0元。</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10" w:name="_Toc31754"/>
      <w:r>
        <w:rPr>
          <w:rFonts w:ascii="Arial" w:hAnsi="Arial" w:eastAsia="黑体" w:cs="Arial"/>
          <w:bCs/>
          <w:snapToGrid w:val="0"/>
          <w:color w:val="auto"/>
          <w:sz w:val="21"/>
          <w:szCs w:val="21"/>
        </w:rPr>
        <w:t>四</w:t>
      </w:r>
      <w:r>
        <w:rPr>
          <w:rFonts w:ascii="Arial" w:hAnsi="Arial" w:eastAsia="黑体" w:cs="Arial"/>
          <w:bCs/>
          <w:snapToGrid w:val="0"/>
          <w:color w:val="auto"/>
          <w:sz w:val="21"/>
          <w:szCs w:val="21"/>
          <w:highlight w:val="none"/>
        </w:rPr>
        <w:t>、响应文件的提交</w:t>
      </w:r>
      <w:bookmarkEnd w:id="10"/>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截止时间：202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日11点00分（北京时间）。</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地点：国信招标集团股份有限公司（新疆乌鲁木齐市天山区人民路2号乌鲁木齐大厦9层A座</w:t>
      </w:r>
      <w:r>
        <w:rPr>
          <w:rFonts w:hint="eastAsia" w:ascii="Arial" w:hAnsi="Arial" w:cs="Arial"/>
          <w:snapToGrid w:val="0"/>
          <w:kern w:val="0"/>
          <w:szCs w:val="21"/>
          <w:highlight w:val="none"/>
          <w:shd w:val="clear" w:color="auto" w:fill="FFFFFF"/>
        </w:rPr>
        <w:t>会议室</w:t>
      </w:r>
      <w:r>
        <w:rPr>
          <w:rFonts w:ascii="Arial" w:hAnsi="Arial" w:cs="Arial"/>
          <w:snapToGrid w:val="0"/>
          <w:kern w:val="0"/>
          <w:szCs w:val="21"/>
          <w:highlight w:val="none"/>
          <w:shd w:val="clear" w:color="auto" w:fill="FFFFFF"/>
        </w:rPr>
        <w:t>）。</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11" w:name="_Toc8642"/>
      <w:r>
        <w:rPr>
          <w:rFonts w:ascii="Arial" w:hAnsi="Arial" w:eastAsia="黑体" w:cs="Arial"/>
          <w:bCs/>
          <w:snapToGrid w:val="0"/>
          <w:color w:val="auto"/>
          <w:sz w:val="21"/>
          <w:szCs w:val="21"/>
          <w:highlight w:val="none"/>
        </w:rPr>
        <w:t>五、开启</w:t>
      </w:r>
      <w:bookmarkEnd w:id="11"/>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时间：202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日11点00分（北京时间）。</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地点：国信招标集团股份有限公司（新疆乌鲁木齐市天山区人民路2号乌鲁木齐大厦9层A座</w:t>
      </w:r>
      <w:r>
        <w:rPr>
          <w:rFonts w:hint="eastAsia" w:ascii="Arial" w:hAnsi="Arial" w:cs="Arial"/>
          <w:snapToGrid w:val="0"/>
          <w:kern w:val="0"/>
          <w:szCs w:val="21"/>
          <w:highlight w:val="none"/>
          <w:shd w:val="clear" w:color="auto" w:fill="FFFFFF"/>
        </w:rPr>
        <w:t>会议室</w:t>
      </w:r>
      <w:r>
        <w:rPr>
          <w:rFonts w:ascii="Arial" w:hAnsi="Arial" w:cs="Arial"/>
          <w:snapToGrid w:val="0"/>
          <w:kern w:val="0"/>
          <w:szCs w:val="21"/>
          <w:highlight w:val="none"/>
          <w:shd w:val="clear" w:color="auto" w:fill="FFFFFF"/>
        </w:rPr>
        <w:t>）。</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12" w:name="_Toc29998"/>
      <w:r>
        <w:rPr>
          <w:rFonts w:ascii="Arial" w:hAnsi="Arial" w:eastAsia="黑体" w:cs="Arial"/>
          <w:bCs/>
          <w:snapToGrid w:val="0"/>
          <w:color w:val="auto"/>
          <w:sz w:val="21"/>
          <w:szCs w:val="21"/>
          <w:highlight w:val="none"/>
        </w:rPr>
        <w:t>六、其他补充事宜</w:t>
      </w:r>
      <w:bookmarkEnd w:id="12"/>
    </w:p>
    <w:p>
      <w:pPr>
        <w:widowControl/>
        <w:adjustRightInd w:val="0"/>
        <w:snapToGrid w:val="0"/>
        <w:spacing w:line="360" w:lineRule="auto"/>
        <w:ind w:left="2" w:firstLine="422" w:firstLineChars="2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1、采购项目需要落实的政府采购政策：</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（1）</w:t>
      </w:r>
      <w:r>
        <w:rPr>
          <w:rFonts w:ascii="Arial" w:hAnsi="Arial" w:cs="Arial"/>
          <w:snapToGrid w:val="0"/>
          <w:kern w:val="0"/>
          <w:szCs w:val="21"/>
          <w:shd w:val="clear" w:color="auto" w:fill="FFFFFF"/>
        </w:rPr>
        <w:t>对</w:t>
      </w:r>
      <w:r>
        <w:rPr>
          <w:rFonts w:hint="eastAsia" w:ascii="Arial" w:hAnsi="Arial" w:cs="Arial"/>
          <w:snapToGrid w:val="0"/>
          <w:kern w:val="0"/>
          <w:szCs w:val="21"/>
          <w:shd w:val="clear" w:color="auto" w:fill="FFFFFF"/>
        </w:rPr>
        <w:t>中</w:t>
      </w:r>
      <w:r>
        <w:rPr>
          <w:rFonts w:ascii="Arial" w:hAnsi="Arial" w:cs="Arial"/>
          <w:snapToGrid w:val="0"/>
          <w:kern w:val="0"/>
          <w:szCs w:val="21"/>
          <w:shd w:val="clear" w:color="auto" w:fill="FFFFFF"/>
        </w:rPr>
        <w:t>小微企业的产品给予价格扣除（监狱企业、残疾人福利性单位视同小微企业；残疾人福利性单位属于小型、微型企业的，不重复享受政策）</w:t>
      </w:r>
      <w:r>
        <w:rPr>
          <w:rFonts w:hint="eastAsia" w:ascii="Arial" w:hAnsi="Arial" w:cs="Arial"/>
          <w:snapToGrid w:val="0"/>
          <w:kern w:val="0"/>
          <w:szCs w:val="21"/>
          <w:shd w:val="clear" w:color="auto" w:fill="FFFFFF"/>
        </w:rPr>
        <w:t>。</w:t>
      </w:r>
      <w:r>
        <w:rPr>
          <w:rFonts w:hint="eastAsia" w:ascii="Arial" w:hAnsi="Arial" w:cs="Arial"/>
          <w:b/>
          <w:bCs/>
          <w:snapToGrid w:val="0"/>
          <w:kern w:val="0"/>
          <w:szCs w:val="21"/>
          <w:shd w:val="clear" w:color="auto" w:fill="FFFFFF"/>
        </w:rPr>
        <w:t>（本条不适用于本项目）</w:t>
      </w:r>
      <w:r>
        <w:rPr>
          <w:rFonts w:ascii="Arial" w:hAnsi="Arial" w:cs="Arial"/>
          <w:b/>
          <w:bCs/>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（2）优先采购节能环保产品（注：所采购的货物在政府采购节能产品、环境标志产品实施品目清单范围内，且具有国家确定的认证机构出具的、处于有效期之内的节能产品、环境标志产品认证证书）。</w:t>
      </w:r>
      <w:r>
        <w:rPr>
          <w:rFonts w:hint="eastAsia" w:ascii="Arial" w:hAnsi="Arial" w:cs="Arial"/>
          <w:b/>
          <w:bCs/>
          <w:snapToGrid w:val="0"/>
          <w:kern w:val="0"/>
          <w:szCs w:val="21"/>
          <w:shd w:val="clear" w:color="auto" w:fill="FFFFFF"/>
        </w:rPr>
        <w:t>（本条不适用于本项目）</w:t>
      </w:r>
      <w:r>
        <w:rPr>
          <w:rFonts w:ascii="Arial" w:hAnsi="Arial" w:cs="Arial"/>
          <w:b/>
          <w:bCs/>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2、其他事项（如样品提交、现场踏勘等）</w:t>
      </w:r>
      <w:r>
        <w:rPr>
          <w:rFonts w:hint="eastAsia" w:ascii="Arial" w:hAnsi="Arial" w:cs="Arial"/>
          <w:snapToGrid w:val="0"/>
          <w:kern w:val="0"/>
          <w:szCs w:val="21"/>
          <w:shd w:val="clear" w:color="auto" w:fill="FFFFFF"/>
        </w:rPr>
        <w:t>：</w:t>
      </w:r>
      <w:r>
        <w:rPr>
          <w:rFonts w:ascii="Arial" w:hAnsi="Arial" w:cs="Arial"/>
          <w:snapToGrid w:val="0"/>
          <w:kern w:val="0"/>
          <w:szCs w:val="21"/>
          <w:shd w:val="clear" w:color="auto" w:fill="FFFFFF"/>
        </w:rPr>
        <w:t>无。</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3、上述预算金额均为一年预算金额。</w:t>
      </w:r>
    </w:p>
    <w:p>
      <w:pPr>
        <w:pStyle w:val="2"/>
      </w:pP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13" w:name="_Toc25372"/>
      <w:r>
        <w:rPr>
          <w:rFonts w:ascii="Arial" w:hAnsi="Arial" w:eastAsia="黑体" w:cs="Arial"/>
          <w:bCs/>
          <w:snapToGrid w:val="0"/>
          <w:color w:val="auto"/>
          <w:sz w:val="21"/>
          <w:szCs w:val="21"/>
        </w:rPr>
        <w:t>七、对本次</w:t>
      </w:r>
      <w:r>
        <w:rPr>
          <w:rFonts w:hint="eastAsia" w:ascii="Arial" w:hAnsi="Arial" w:eastAsia="黑体" w:cs="Arial"/>
          <w:bCs/>
          <w:snapToGrid w:val="0"/>
          <w:color w:val="auto"/>
          <w:sz w:val="21"/>
          <w:szCs w:val="21"/>
        </w:rPr>
        <w:t>采购</w:t>
      </w:r>
      <w:r>
        <w:rPr>
          <w:rFonts w:ascii="Arial" w:hAnsi="Arial" w:eastAsia="黑体" w:cs="Arial"/>
          <w:bCs/>
          <w:snapToGrid w:val="0"/>
          <w:color w:val="auto"/>
          <w:sz w:val="21"/>
          <w:szCs w:val="21"/>
        </w:rPr>
        <w:t>提出询问，请按以下方式联系</w:t>
      </w:r>
      <w:bookmarkEnd w:id="13"/>
    </w:p>
    <w:p>
      <w:pPr>
        <w:widowControl/>
        <w:adjustRightInd w:val="0"/>
        <w:snapToGrid w:val="0"/>
        <w:spacing w:line="360" w:lineRule="auto"/>
        <w:ind w:firstLine="422" w:firstLineChars="2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1、采购人信息</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名    称：新疆维吾尔自治区人民医院</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项目联系人：</w:t>
      </w:r>
      <w:r>
        <w:rPr>
          <w:rFonts w:hint="eastAsia" w:ascii="Arial" w:hAnsi="Arial" w:cs="Arial"/>
          <w:snapToGrid w:val="0"/>
          <w:kern w:val="0"/>
          <w:szCs w:val="21"/>
          <w:shd w:val="clear" w:color="auto" w:fill="FFFFFF"/>
          <w:lang w:val="en-US" w:eastAsia="zh-CN"/>
        </w:rPr>
        <w:t>刘</w:t>
      </w:r>
      <w:r>
        <w:rPr>
          <w:rFonts w:ascii="Arial" w:hAnsi="Arial" w:cs="Arial"/>
          <w:snapToGrid w:val="0"/>
          <w:kern w:val="0"/>
          <w:szCs w:val="21"/>
          <w:shd w:val="clear" w:color="auto" w:fill="FFFFFF"/>
        </w:rPr>
        <w:t>老师</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联系地址：新疆乌鲁木齐市天池路91号</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联系方式：0991-8562590</w:t>
      </w:r>
    </w:p>
    <w:p>
      <w:pPr>
        <w:widowControl/>
        <w:adjustRightInd w:val="0"/>
        <w:snapToGrid w:val="0"/>
        <w:spacing w:line="360" w:lineRule="auto"/>
        <w:ind w:firstLine="371" w:firstLineChars="177"/>
        <w:rPr>
          <w:rFonts w:ascii="Arial" w:hAnsi="Arial" w:cs="Arial"/>
          <w:snapToGrid w:val="0"/>
          <w:kern w:val="0"/>
          <w:szCs w:val="21"/>
          <w:shd w:val="clear" w:color="auto" w:fill="FFFFFF"/>
        </w:rPr>
      </w:pPr>
    </w:p>
    <w:p>
      <w:pPr>
        <w:widowControl/>
        <w:adjustRightInd w:val="0"/>
        <w:snapToGrid w:val="0"/>
        <w:spacing w:line="360" w:lineRule="auto"/>
        <w:ind w:left="212" w:leftChars="101" w:firstLine="211" w:firstLineChars="1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2、代理机构信息</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名</w:t>
      </w:r>
      <w:r>
        <w:rPr>
          <w:rFonts w:ascii="Arial" w:hAnsi="Arial" w:cs="Arial"/>
          <w:snapToGrid w:val="0"/>
          <w:kern w:val="0"/>
          <w:szCs w:val="21"/>
        </w:rPr>
        <w:t xml:space="preserve">    </w:t>
      </w:r>
      <w:r>
        <w:rPr>
          <w:rFonts w:ascii="Arial" w:hAnsi="Arial" w:cs="Arial"/>
          <w:snapToGrid w:val="0"/>
          <w:kern w:val="0"/>
          <w:szCs w:val="21"/>
          <w:shd w:val="clear" w:color="auto" w:fill="FFFFFF"/>
        </w:rPr>
        <w:t>称：国信招标集团股份有限公司</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执行机构：国信招标集团股份有限公司新疆分公司</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联 系 人：于海臣、</w:t>
      </w:r>
      <w:r>
        <w:rPr>
          <w:rFonts w:hint="eastAsia" w:ascii="Arial" w:hAnsi="Arial" w:cs="Arial"/>
          <w:snapToGrid w:val="0"/>
          <w:kern w:val="0"/>
          <w:szCs w:val="21"/>
        </w:rPr>
        <w:t>任园园</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地    址：新疆乌鲁木齐市天山区人民路2号乌鲁木齐大厦9层A座</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联系方式：18199185399、</w:t>
      </w:r>
      <w:r>
        <w:rPr>
          <w:rFonts w:hint="eastAsia" w:ascii="Arial" w:hAnsi="Arial" w:cs="Arial"/>
          <w:snapToGrid w:val="0"/>
          <w:kern w:val="0"/>
          <w:szCs w:val="21"/>
          <w:shd w:val="clear" w:color="auto" w:fill="FFFFFF"/>
        </w:rPr>
        <w:t>18195911775</w:t>
      </w:r>
    </w:p>
    <w:p>
      <w:pPr>
        <w:widowControl/>
        <w:adjustRightInd w:val="0"/>
        <w:snapToGrid w:val="0"/>
        <w:spacing w:line="360" w:lineRule="auto"/>
        <w:ind w:firstLine="371" w:firstLineChars="177"/>
        <w:rPr>
          <w:rFonts w:ascii="Arial" w:hAnsi="Arial" w:cs="Arial"/>
          <w:snapToGrid w:val="0"/>
          <w:kern w:val="0"/>
          <w:szCs w:val="21"/>
          <w:shd w:val="clear" w:color="auto" w:fill="FFFFFF"/>
        </w:rPr>
      </w:pPr>
    </w:p>
    <w:p>
      <w:pPr>
        <w:widowControl/>
        <w:adjustRightInd w:val="0"/>
        <w:snapToGrid w:val="0"/>
        <w:spacing w:line="360" w:lineRule="auto"/>
        <w:ind w:firstLine="373" w:firstLineChars="177"/>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3、项目联系方式</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 系 人：于海臣、</w:t>
      </w:r>
      <w:r>
        <w:rPr>
          <w:rFonts w:hint="eastAsia" w:ascii="Arial" w:hAnsi="Arial" w:cs="Arial"/>
          <w:snapToGrid w:val="0"/>
          <w:kern w:val="0"/>
          <w:szCs w:val="21"/>
          <w:shd w:val="clear" w:color="auto" w:fill="FFFFFF"/>
        </w:rPr>
        <w:t>任园园</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电    话：18199185399、</w:t>
      </w:r>
      <w:r>
        <w:rPr>
          <w:rFonts w:hint="eastAsia" w:ascii="Arial" w:hAnsi="Arial" w:cs="Arial"/>
          <w:snapToGrid w:val="0"/>
          <w:kern w:val="0"/>
          <w:szCs w:val="21"/>
          <w:shd w:val="clear" w:color="auto" w:fill="FFFFFF"/>
        </w:rPr>
        <w:t>18195911775</w:t>
      </w:r>
    </w:p>
    <w:bookmarkEnd w:id="4"/>
    <w:p>
      <w:pPr>
        <w:spacing w:line="360" w:lineRule="auto"/>
        <w:rPr>
          <w:rFonts w:ascii="Arial" w:hAnsi="Arial" w:cs="Arial"/>
          <w:snapToGrid w:val="0"/>
          <w:kern w:val="0"/>
          <w:sz w:val="24"/>
          <w:szCs w:val="24"/>
          <w:u w:val="single" w:color="000000"/>
        </w:rPr>
        <w:sectPr>
          <w:footerReference r:id="rId6" w:type="default"/>
          <w:pgSz w:w="11920" w:h="16840"/>
          <w:pgMar w:top="1440" w:right="1440" w:bottom="1440" w:left="1440" w:header="1134" w:footer="720" w:gutter="0"/>
          <w:pgNumType w:fmt="decimal" w:start="1"/>
          <w:cols w:space="720" w:num="1"/>
          <w:docGrid w:linePitch="286" w:charSpace="0"/>
        </w:sectPr>
      </w:pPr>
      <w:bookmarkStart w:id="303" w:name="_GoBack"/>
      <w:bookmarkEnd w:id="303"/>
    </w:p>
    <w:p>
      <w:pPr>
        <w:pStyle w:val="45"/>
        <w:tabs>
          <w:tab w:val="left" w:pos="1134"/>
        </w:tabs>
        <w:spacing w:line="360" w:lineRule="auto"/>
        <w:rPr>
          <w:rFonts w:eastAsia="黑体" w:cs="Arial"/>
          <w:snapToGrid w:val="0"/>
          <w:sz w:val="36"/>
          <w:szCs w:val="36"/>
        </w:rPr>
      </w:pPr>
      <w:bookmarkStart w:id="14" w:name="_Toc32493"/>
      <w:r>
        <w:rPr>
          <w:rFonts w:hint="eastAsia" w:eastAsia="黑体" w:cs="Arial"/>
          <w:snapToGrid w:val="0"/>
          <w:sz w:val="36"/>
          <w:szCs w:val="36"/>
        </w:rPr>
        <w:t xml:space="preserve">第二章 </w:t>
      </w:r>
      <w:r>
        <w:rPr>
          <w:rFonts w:eastAsia="黑体" w:cs="Arial"/>
          <w:snapToGrid w:val="0"/>
          <w:sz w:val="36"/>
          <w:szCs w:val="36"/>
        </w:rPr>
        <w:t>供应商须知</w:t>
      </w:r>
      <w:bookmarkEnd w:id="3"/>
      <w:bookmarkEnd w:id="14"/>
    </w:p>
    <w:p>
      <w:pPr>
        <w:pStyle w:val="4"/>
        <w:spacing w:before="0" w:after="0" w:line="360" w:lineRule="auto"/>
        <w:jc w:val="center"/>
        <w:rPr>
          <w:rFonts w:ascii="黑体" w:hAnsi="黑体" w:eastAsia="黑体"/>
          <w:snapToGrid w:val="0"/>
          <w:color w:val="auto"/>
        </w:rPr>
      </w:pPr>
      <w:bookmarkStart w:id="15" w:name="_Toc24604"/>
      <w:r>
        <w:rPr>
          <w:rFonts w:hint="eastAsia" w:ascii="黑体" w:hAnsi="黑体" w:eastAsia="黑体"/>
          <w:snapToGrid w:val="0"/>
          <w:color w:val="auto"/>
        </w:rPr>
        <w:t>供应商须知</w:t>
      </w:r>
      <w:r>
        <w:rPr>
          <w:rFonts w:ascii="黑体" w:hAnsi="黑体" w:eastAsia="黑体"/>
          <w:snapToGrid w:val="0"/>
          <w:color w:val="auto"/>
        </w:rPr>
        <w:t>前附表</w:t>
      </w:r>
      <w:bookmarkEnd w:id="1"/>
      <w:bookmarkEnd w:id="15"/>
    </w:p>
    <w:tbl>
      <w:tblPr>
        <w:tblStyle w:val="48"/>
        <w:tblW w:w="90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000"/>
        <w:gridCol w:w="1696"/>
        <w:gridCol w:w="5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704" w:type="dxa"/>
            <w:tcBorders>
              <w:top w:val="single" w:color="auto" w:sz="4" w:space="0"/>
              <w:bottom w:val="single" w:color="auto" w:sz="4" w:space="0"/>
              <w:right w:val="single" w:color="auto" w:sz="4" w:space="0"/>
            </w:tcBorders>
            <w:vAlign w:val="center"/>
          </w:tcPr>
          <w:p>
            <w:pPr>
              <w:ind w:right="-358"/>
              <w:rPr>
                <w:rFonts w:ascii="Arial" w:hAnsi="Arial" w:cs="Arial"/>
                <w:b/>
                <w:bCs/>
                <w:snapToGrid w:val="0"/>
                <w:kern w:val="0"/>
                <w:szCs w:val="21"/>
              </w:rPr>
            </w:pPr>
            <w:r>
              <w:rPr>
                <w:rFonts w:ascii="Arial" w:hAnsi="Arial" w:cs="Arial"/>
                <w:b/>
                <w:bCs/>
                <w:snapToGrid w:val="0"/>
                <w:kern w:val="0"/>
                <w:szCs w:val="21"/>
              </w:rPr>
              <w:t>项号</w:t>
            </w:r>
          </w:p>
        </w:tc>
        <w:tc>
          <w:tcPr>
            <w:tcW w:w="1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bCs/>
                <w:snapToGrid w:val="0"/>
                <w:kern w:val="0"/>
                <w:szCs w:val="21"/>
              </w:rPr>
            </w:pPr>
            <w:r>
              <w:rPr>
                <w:rFonts w:ascii="Arial" w:hAnsi="Arial" w:cs="Arial"/>
                <w:b/>
                <w:bCs/>
                <w:snapToGrid w:val="0"/>
                <w:kern w:val="0"/>
                <w:szCs w:val="21"/>
              </w:rPr>
              <w:t>条款号</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bCs/>
                <w:snapToGrid w:val="0"/>
                <w:kern w:val="0"/>
                <w:szCs w:val="21"/>
              </w:rPr>
            </w:pPr>
            <w:r>
              <w:rPr>
                <w:rFonts w:ascii="Arial" w:hAnsi="Arial" w:cs="Arial"/>
                <w:b/>
                <w:bCs/>
                <w:snapToGrid w:val="0"/>
                <w:kern w:val="0"/>
                <w:szCs w:val="21"/>
              </w:rPr>
              <w:t>内    容</w:t>
            </w:r>
          </w:p>
        </w:tc>
        <w:tc>
          <w:tcPr>
            <w:tcW w:w="5655" w:type="dxa"/>
            <w:tcBorders>
              <w:top w:val="single" w:color="auto" w:sz="4" w:space="0"/>
              <w:left w:val="single" w:color="auto" w:sz="4" w:space="0"/>
              <w:bottom w:val="single" w:color="auto" w:sz="4" w:space="0"/>
            </w:tcBorders>
            <w:vAlign w:val="center"/>
          </w:tcPr>
          <w:p>
            <w:pPr>
              <w:tabs>
                <w:tab w:val="left" w:pos="1180"/>
              </w:tabs>
              <w:jc w:val="center"/>
              <w:rPr>
                <w:rFonts w:ascii="Arial" w:hAnsi="Arial" w:cs="Arial"/>
                <w:b/>
                <w:bCs/>
                <w:snapToGrid w:val="0"/>
                <w:kern w:val="0"/>
                <w:szCs w:val="21"/>
              </w:rPr>
            </w:pPr>
            <w:r>
              <w:rPr>
                <w:rFonts w:ascii="Arial" w:hAnsi="Arial" w:cs="Arial"/>
                <w:b/>
                <w:bCs/>
                <w:snapToGrid w:val="0"/>
                <w:kern w:val="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restart"/>
            <w:tcBorders>
              <w:top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w:t>
            </w:r>
          </w:p>
        </w:tc>
        <w:tc>
          <w:tcPr>
            <w:tcW w:w="1000" w:type="dxa"/>
            <w:vMerge w:val="restart"/>
            <w:tcBorders>
              <w:top w:val="single" w:color="auto" w:sz="4" w:space="0"/>
              <w:left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采购人名称联系人及电话</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名  称：新疆维吾尔自治区人民医院</w:t>
            </w:r>
          </w:p>
          <w:p>
            <w:pPr>
              <w:rPr>
                <w:rFonts w:ascii="Arial" w:hAnsi="Arial" w:cs="Arial"/>
                <w:snapToGrid w:val="0"/>
                <w:kern w:val="0"/>
                <w:szCs w:val="21"/>
              </w:rPr>
            </w:pPr>
            <w:r>
              <w:rPr>
                <w:rFonts w:ascii="Arial" w:hAnsi="Arial" w:cs="Arial"/>
                <w:snapToGrid w:val="0"/>
                <w:kern w:val="0"/>
                <w:szCs w:val="21"/>
              </w:rPr>
              <w:t>地  址：新疆乌鲁木齐市天池路91号</w:t>
            </w:r>
          </w:p>
          <w:p>
            <w:pPr>
              <w:rPr>
                <w:rFonts w:ascii="Arial" w:hAnsi="Arial" w:cs="Arial"/>
                <w:snapToGrid w:val="0"/>
                <w:kern w:val="0"/>
                <w:szCs w:val="21"/>
              </w:rPr>
            </w:pPr>
            <w:r>
              <w:rPr>
                <w:rFonts w:ascii="Arial" w:hAnsi="Arial" w:cs="Arial"/>
                <w:snapToGrid w:val="0"/>
                <w:kern w:val="0"/>
                <w:szCs w:val="21"/>
              </w:rPr>
              <w:t>联系人：</w:t>
            </w:r>
            <w:r>
              <w:rPr>
                <w:rFonts w:hint="eastAsia" w:ascii="Arial" w:hAnsi="Arial" w:cs="Arial"/>
                <w:snapToGrid w:val="0"/>
                <w:kern w:val="0"/>
                <w:szCs w:val="21"/>
                <w:lang w:val="en-US" w:eastAsia="zh-CN"/>
              </w:rPr>
              <w:t>刘</w:t>
            </w:r>
            <w:r>
              <w:rPr>
                <w:rFonts w:ascii="Arial" w:hAnsi="Arial" w:cs="Arial"/>
                <w:snapToGrid w:val="0"/>
                <w:kern w:val="0"/>
                <w:szCs w:val="21"/>
              </w:rPr>
              <w:t>老师</w:t>
            </w:r>
          </w:p>
          <w:p>
            <w:pPr>
              <w:snapToGrid w:val="0"/>
              <w:rPr>
                <w:rFonts w:ascii="Arial" w:hAnsi="Arial" w:cs="Arial"/>
                <w:snapToGrid w:val="0"/>
                <w:kern w:val="0"/>
                <w:szCs w:val="21"/>
              </w:rPr>
            </w:pPr>
            <w:r>
              <w:rPr>
                <w:rFonts w:ascii="Arial" w:hAnsi="Arial" w:cs="Arial"/>
                <w:snapToGrid w:val="0"/>
                <w:kern w:val="0"/>
                <w:szCs w:val="21"/>
              </w:rPr>
              <w:t>电  话：0991-8562590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代理单位</w:t>
            </w:r>
          </w:p>
          <w:p>
            <w:pPr>
              <w:jc w:val="center"/>
              <w:rPr>
                <w:rFonts w:ascii="Arial" w:hAnsi="Arial" w:cs="Arial"/>
                <w:snapToGrid w:val="0"/>
                <w:kern w:val="0"/>
                <w:szCs w:val="21"/>
              </w:rPr>
            </w:pPr>
            <w:r>
              <w:rPr>
                <w:rFonts w:ascii="Arial" w:hAnsi="Arial" w:cs="Arial"/>
                <w:snapToGrid w:val="0"/>
                <w:kern w:val="0"/>
                <w:szCs w:val="21"/>
              </w:rPr>
              <w:t>联系方式</w:t>
            </w:r>
          </w:p>
        </w:tc>
        <w:tc>
          <w:tcPr>
            <w:tcW w:w="5655" w:type="dxa"/>
            <w:tcBorders>
              <w:top w:val="single" w:color="auto" w:sz="4" w:space="0"/>
              <w:left w:val="single" w:color="auto" w:sz="4" w:space="0"/>
              <w:bottom w:val="single" w:color="auto" w:sz="4" w:space="0"/>
            </w:tcBorders>
            <w:vAlign w:val="center"/>
          </w:tcPr>
          <w:p>
            <w:pPr>
              <w:snapToGrid w:val="0"/>
              <w:rPr>
                <w:rFonts w:ascii="Arial" w:hAnsi="Arial" w:cs="Arial"/>
                <w:snapToGrid w:val="0"/>
                <w:kern w:val="0"/>
                <w:szCs w:val="21"/>
              </w:rPr>
            </w:pPr>
            <w:r>
              <w:rPr>
                <w:rFonts w:ascii="Arial" w:hAnsi="Arial" w:cs="Arial"/>
                <w:snapToGrid w:val="0"/>
                <w:kern w:val="0"/>
                <w:szCs w:val="21"/>
              </w:rPr>
              <w:t>名  称：国信招标集团股份有限公司</w:t>
            </w:r>
          </w:p>
          <w:p>
            <w:pPr>
              <w:snapToGrid w:val="0"/>
              <w:rPr>
                <w:rFonts w:ascii="Arial" w:hAnsi="Arial" w:cs="Arial"/>
                <w:snapToGrid w:val="0"/>
                <w:kern w:val="0"/>
                <w:szCs w:val="21"/>
              </w:rPr>
            </w:pPr>
            <w:r>
              <w:rPr>
                <w:rFonts w:ascii="Arial" w:hAnsi="Arial" w:cs="Arial"/>
                <w:snapToGrid w:val="0"/>
                <w:kern w:val="0"/>
                <w:szCs w:val="21"/>
              </w:rPr>
              <w:t>执行机构：国信招标集团股份有限公司新疆分公司</w:t>
            </w:r>
          </w:p>
          <w:p>
            <w:pPr>
              <w:snapToGrid w:val="0"/>
              <w:rPr>
                <w:rFonts w:ascii="Arial" w:hAnsi="Arial" w:cs="Arial"/>
                <w:snapToGrid w:val="0"/>
                <w:kern w:val="0"/>
                <w:szCs w:val="21"/>
              </w:rPr>
            </w:pPr>
            <w:r>
              <w:rPr>
                <w:rFonts w:ascii="Arial" w:hAnsi="Arial" w:cs="Arial"/>
                <w:snapToGrid w:val="0"/>
                <w:kern w:val="0"/>
                <w:szCs w:val="21"/>
              </w:rPr>
              <w:t>地  址：新疆乌鲁木齐市天山区人民路2号乌鲁木齐大厦9层A座</w:t>
            </w:r>
          </w:p>
          <w:p>
            <w:pPr>
              <w:snapToGrid w:val="0"/>
              <w:rPr>
                <w:rFonts w:ascii="Arial" w:hAnsi="Arial" w:cs="Arial"/>
                <w:snapToGrid w:val="0"/>
                <w:kern w:val="0"/>
                <w:szCs w:val="21"/>
              </w:rPr>
            </w:pPr>
            <w:r>
              <w:rPr>
                <w:rFonts w:ascii="Arial" w:hAnsi="Arial" w:cs="Arial"/>
                <w:snapToGrid w:val="0"/>
                <w:kern w:val="0"/>
                <w:szCs w:val="21"/>
              </w:rPr>
              <w:t>联系人：于海臣、</w:t>
            </w:r>
            <w:r>
              <w:rPr>
                <w:rFonts w:hint="eastAsia" w:ascii="Arial" w:hAnsi="Arial" w:cs="Arial"/>
                <w:snapToGrid w:val="0"/>
                <w:kern w:val="0"/>
                <w:szCs w:val="21"/>
              </w:rPr>
              <w:t>任园园</w:t>
            </w:r>
          </w:p>
          <w:p>
            <w:pPr>
              <w:snapToGrid w:val="0"/>
              <w:rPr>
                <w:rFonts w:ascii="Arial" w:hAnsi="Arial" w:cs="Arial"/>
                <w:snapToGrid w:val="0"/>
                <w:kern w:val="0"/>
                <w:szCs w:val="21"/>
              </w:rPr>
            </w:pPr>
            <w:r>
              <w:rPr>
                <w:rFonts w:ascii="Arial" w:hAnsi="Arial" w:cs="Arial"/>
                <w:snapToGrid w:val="0"/>
                <w:kern w:val="0"/>
                <w:szCs w:val="21"/>
              </w:rPr>
              <w:t>电  话：18199185399、</w:t>
            </w:r>
            <w:r>
              <w:rPr>
                <w:rFonts w:hint="eastAsia" w:ascii="Arial" w:hAnsi="Arial" w:cs="Arial"/>
                <w:snapToGrid w:val="0"/>
                <w:kern w:val="0"/>
                <w:szCs w:val="21"/>
              </w:rPr>
              <w:t>18195911775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项目名称</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lang w:eastAsia="zh-CN"/>
              </w:rPr>
              <w:t>新疆维吾尔自治区人民医院病理科国产试剂采购项目</w:t>
            </w:r>
            <w:r>
              <w:rPr>
                <w:rFonts w:ascii="Arial" w:hAnsi="Arial" w:cs="Arial"/>
                <w:snapToGrid w:val="0"/>
                <w:kern w:val="0"/>
                <w:szCs w:val="21"/>
              </w:rPr>
              <w:t>（</w:t>
            </w:r>
            <w:r>
              <w:rPr>
                <w:rFonts w:hint="eastAsia" w:ascii="Arial" w:hAnsi="Arial" w:cs="Arial"/>
                <w:snapToGrid w:val="0"/>
                <w:kern w:val="0"/>
                <w:szCs w:val="21"/>
                <w:lang w:eastAsia="zh-CN"/>
              </w:rPr>
              <w:t>荧光原位杂交试剂（二）</w:t>
            </w:r>
            <w:r>
              <w:rPr>
                <w:rFonts w:ascii="Arial" w:hAnsi="Arial" w:cs="Arial"/>
                <w:snapToGrid w:val="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shd w:val="clear" w:color="auto" w:fill="FFFFFF"/>
              </w:rPr>
              <w:t>采购范围</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供货周期</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lang w:eastAsia="zh-CN"/>
              </w:rPr>
              <w:t>成交人</w:t>
            </w:r>
            <w:r>
              <w:rPr>
                <w:rFonts w:hint="eastAsia" w:ascii="Arial" w:hAnsi="Arial" w:cs="Arial"/>
                <w:snapToGrid w:val="0"/>
                <w:kern w:val="0"/>
                <w:szCs w:val="21"/>
                <w:shd w:val="clear" w:color="auto" w:fill="FFFFFF"/>
              </w:rPr>
              <w:t>自签订中标合同五个工作日后，按采购人要求供货12个月。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交货地点</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shd w:val="clear" w:color="auto" w:fill="FFFFFF"/>
              </w:rPr>
              <w:t>新疆维吾尔自治区人民医院指定地点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资金来源</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采购方式</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4</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单一来源采购文件获取及售价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5</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4.1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供应商资格条件要求</w:t>
            </w:r>
          </w:p>
        </w:tc>
        <w:tc>
          <w:tcPr>
            <w:tcW w:w="5655" w:type="dxa"/>
            <w:tcBorders>
              <w:top w:val="single" w:color="auto" w:sz="4" w:space="0"/>
              <w:left w:val="single" w:color="auto" w:sz="4" w:space="0"/>
              <w:bottom w:val="single" w:color="auto" w:sz="4" w:space="0"/>
            </w:tcBorders>
            <w:vAlign w:val="center"/>
          </w:tcPr>
          <w:p>
            <w:pPr>
              <w:widowControl/>
              <w:adjustRightInd w:val="0"/>
              <w:snapToGrid w:val="0"/>
              <w:jc w:val="left"/>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6</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5.4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合同形式</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固定单价合同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7</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6.1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质量标准</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shd w:val="clear" w:color="auto" w:fill="FFFFFF"/>
              </w:rPr>
              <w:t>合格；质量符合国家、地方和行业相关标准和规范。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8</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8.1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踏勘现场</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无</w:t>
            </w:r>
            <w:r>
              <w:rPr>
                <w:rFonts w:ascii="Arial" w:hAnsi="Arial" w:cs="Arial"/>
                <w:snapToGrid w:val="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9</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10.7</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核心产品</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□服务采购</w:t>
            </w:r>
          </w:p>
          <w:p>
            <w:pPr>
              <w:rPr>
                <w:rFonts w:ascii="Arial" w:hAnsi="Arial" w:cs="Arial"/>
                <w:snapToGrid w:val="0"/>
                <w:kern w:val="0"/>
                <w:szCs w:val="21"/>
              </w:rPr>
            </w:pPr>
            <w:r>
              <w:rPr>
                <w:rFonts w:hint="eastAsia" w:ascii="Arial" w:hAnsi="Arial" w:cs="Arial"/>
                <w:snapToGrid w:val="0"/>
                <w:kern w:val="0"/>
                <w:szCs w:val="21"/>
                <w:lang w:eastAsia="zh-CN"/>
              </w:rPr>
              <w:t>□</w:t>
            </w:r>
            <w:r>
              <w:rPr>
                <w:rFonts w:hint="eastAsia" w:ascii="Arial" w:hAnsi="Arial" w:cs="Arial"/>
                <w:snapToGrid w:val="0"/>
                <w:kern w:val="0"/>
                <w:szCs w:val="21"/>
              </w:rPr>
              <w:t>单一产品采购</w:t>
            </w:r>
          </w:p>
          <w:p>
            <w:pPr>
              <w:autoSpaceDE w:val="0"/>
              <w:autoSpaceDN w:val="0"/>
              <w:adjustRightInd w:val="0"/>
              <w:snapToGrid w:val="0"/>
              <w:jc w:val="left"/>
              <w:rPr>
                <w:rFonts w:ascii="Arial" w:hAnsi="Arial" w:cs="Arial"/>
                <w:snapToGrid w:val="0"/>
                <w:kern w:val="0"/>
                <w:szCs w:val="21"/>
              </w:rPr>
            </w:pPr>
            <w:r>
              <w:rPr>
                <w:rFonts w:hint="eastAsia" w:ascii="Arial" w:hAnsi="Arial" w:cs="Arial"/>
                <w:snapToGrid w:val="0"/>
                <w:kern w:val="0"/>
                <w:szCs w:val="21"/>
                <w:lang w:eastAsia="zh-CN"/>
              </w:rPr>
              <w:t>☑</w:t>
            </w:r>
            <w:r>
              <w:rPr>
                <w:rFonts w:hint="eastAsia" w:ascii="Arial" w:hAnsi="Arial" w:cs="Arial"/>
                <w:snapToGrid w:val="0"/>
                <w:kern w:val="0"/>
                <w:szCs w:val="21"/>
              </w:rPr>
              <w:t>非单一产品采购，核心产品为：MALT1/IGH融合基因t（14; 18）探针试剂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提出澄清</w:t>
            </w:r>
          </w:p>
        </w:tc>
        <w:tc>
          <w:tcPr>
            <w:tcW w:w="5655" w:type="dxa"/>
            <w:tcBorders>
              <w:top w:val="single" w:color="auto" w:sz="4" w:space="0"/>
              <w:left w:val="single" w:color="auto" w:sz="4" w:space="0"/>
              <w:bottom w:val="single" w:color="auto" w:sz="4" w:space="0"/>
            </w:tcBorders>
            <w:vAlign w:val="center"/>
          </w:tcPr>
          <w:p>
            <w:pPr>
              <w:spacing w:line="360" w:lineRule="auto"/>
              <w:rPr>
                <w:rFonts w:ascii="Arial" w:hAnsi="Arial" w:cs="Arial"/>
                <w:snapToGrid w:val="0"/>
                <w:kern w:val="0"/>
                <w:szCs w:val="21"/>
              </w:rPr>
            </w:pPr>
            <w:r>
              <w:rPr>
                <w:rFonts w:hint="eastAsia" w:ascii="Arial" w:hAnsi="Arial" w:cs="Arial"/>
                <w:snapToGrid w:val="0"/>
                <w:color w:val="auto"/>
                <w:kern w:val="0"/>
                <w:szCs w:val="21"/>
                <w:lang w:val="en-US" w:eastAsia="zh-CN"/>
              </w:rPr>
              <w:t>递交首次响应文件截止时间</w:t>
            </w:r>
            <w:r>
              <w:rPr>
                <w:rFonts w:ascii="Arial" w:hAnsi="Arial" w:cs="Arial"/>
                <w:snapToGrid w:val="0"/>
                <w:color w:val="auto"/>
                <w:kern w:val="0"/>
                <w:szCs w:val="21"/>
              </w:rPr>
              <w:t>前</w:t>
            </w:r>
            <w:r>
              <w:rPr>
                <w:rFonts w:hint="eastAsia" w:ascii="Arial" w:hAnsi="Arial" w:cs="Arial"/>
                <w:snapToGrid w:val="0"/>
                <w:color w:val="auto"/>
                <w:kern w:val="0"/>
                <w:szCs w:val="21"/>
                <w:lang w:val="en-US" w:eastAsia="zh-CN"/>
              </w:rPr>
              <w:t>2日</w:t>
            </w:r>
            <w:r>
              <w:rPr>
                <w:rFonts w:ascii="Arial" w:hAnsi="Arial" w:cs="Arial"/>
                <w:snapToGrid w:val="0"/>
                <w:color w:val="auto"/>
                <w:kern w:val="0"/>
                <w:szCs w:val="21"/>
              </w:rPr>
              <w:t>以书面形式向采购人或采购代理机构提出澄清要求。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答疑</w:t>
            </w:r>
          </w:p>
        </w:tc>
        <w:tc>
          <w:tcPr>
            <w:tcW w:w="5655" w:type="dxa"/>
            <w:tcBorders>
              <w:top w:val="single" w:color="auto" w:sz="4" w:space="0"/>
              <w:left w:val="single" w:color="auto" w:sz="4" w:space="0"/>
              <w:bottom w:val="single" w:color="auto" w:sz="4" w:space="0"/>
            </w:tcBorders>
            <w:vAlign w:val="center"/>
          </w:tcPr>
          <w:p>
            <w:pPr>
              <w:spacing w:line="360" w:lineRule="auto"/>
              <w:rPr>
                <w:rFonts w:ascii="Arial" w:hAnsi="Arial" w:cs="Arial"/>
                <w:snapToGrid w:val="0"/>
                <w:kern w:val="0"/>
                <w:szCs w:val="21"/>
              </w:rPr>
            </w:pPr>
            <w:r>
              <w:rPr>
                <w:rFonts w:hint="eastAsia" w:ascii="Arial" w:hAnsi="Arial" w:cs="Arial"/>
                <w:snapToGrid w:val="0"/>
                <w:color w:val="auto"/>
                <w:kern w:val="0"/>
                <w:szCs w:val="21"/>
                <w:lang w:val="en-US" w:eastAsia="zh-CN"/>
              </w:rPr>
              <w:t>递交首次响应文件截止时间</w:t>
            </w:r>
            <w:r>
              <w:rPr>
                <w:rFonts w:ascii="Arial" w:hAnsi="Arial" w:cs="Arial"/>
                <w:snapToGrid w:val="0"/>
                <w:color w:val="auto"/>
                <w:kern w:val="0"/>
                <w:szCs w:val="21"/>
              </w:rPr>
              <w:t>前</w:t>
            </w:r>
            <w:r>
              <w:rPr>
                <w:rFonts w:hint="eastAsia" w:ascii="Arial" w:hAnsi="Arial" w:cs="Arial"/>
                <w:snapToGrid w:val="0"/>
                <w:color w:val="auto"/>
                <w:kern w:val="0"/>
                <w:szCs w:val="21"/>
                <w:lang w:val="en-US" w:eastAsia="zh-CN"/>
              </w:rPr>
              <w:t>2日</w:t>
            </w:r>
            <w:r>
              <w:rPr>
                <w:rFonts w:ascii="Arial" w:hAnsi="Arial" w:cs="Arial"/>
                <w:snapToGrid w:val="0"/>
                <w:color w:val="auto"/>
                <w:kern w:val="0"/>
                <w:szCs w:val="21"/>
              </w:rPr>
              <w:t>以书面形式向供应商发出澄清。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12</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16.4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最高限价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本项目最高限价</w:t>
            </w:r>
            <w:r>
              <w:rPr>
                <w:rFonts w:hint="eastAsia" w:ascii="Arial" w:hAnsi="Arial" w:cs="Arial"/>
                <w:snapToGrid w:val="0"/>
                <w:kern w:val="0"/>
                <w:szCs w:val="21"/>
                <w:lang w:val="en-US" w:eastAsia="zh-CN"/>
              </w:rPr>
              <w:t>单价合计金额</w:t>
            </w:r>
            <w:r>
              <w:rPr>
                <w:rFonts w:ascii="Arial" w:hAnsi="Arial" w:cs="Arial"/>
                <w:snapToGrid w:val="0"/>
                <w:kern w:val="0"/>
                <w:szCs w:val="21"/>
              </w:rPr>
              <w:t>为</w:t>
            </w:r>
            <w:r>
              <w:rPr>
                <w:rFonts w:hint="eastAsia" w:ascii="Arial" w:hAnsi="Arial" w:cs="Arial"/>
                <w:snapToGrid w:val="0"/>
                <w:kern w:val="0"/>
                <w:szCs w:val="21"/>
                <w:highlight w:val="none"/>
                <w:shd w:val="clear" w:color="auto" w:fill="FFFFFF"/>
                <w:lang w:eastAsia="zh-CN"/>
              </w:rPr>
              <w:t>13,350.00</w:t>
            </w:r>
            <w:r>
              <w:rPr>
                <w:rFonts w:ascii="Arial" w:hAnsi="Arial" w:cs="Arial"/>
                <w:snapToGrid w:val="0"/>
                <w:kern w:val="0"/>
                <w:szCs w:val="21"/>
              </w:rPr>
              <w:t>元。报价超过最高限价</w:t>
            </w:r>
            <w:r>
              <w:rPr>
                <w:rFonts w:hint="eastAsia" w:ascii="Arial" w:hAnsi="Arial" w:cs="Arial"/>
                <w:snapToGrid w:val="0"/>
                <w:kern w:val="0"/>
                <w:szCs w:val="21"/>
              </w:rPr>
              <w:t>（单价）</w:t>
            </w:r>
            <w:r>
              <w:rPr>
                <w:rFonts w:ascii="Arial" w:hAnsi="Arial" w:cs="Arial"/>
                <w:snapToGrid w:val="0"/>
                <w:kern w:val="0"/>
                <w:szCs w:val="21"/>
              </w:rPr>
              <w:t>的，其报价将被拒绝，提交的响应文件无效。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13</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18.1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响应有效期</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自递交响应文件截止日起90个日历天。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14</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18.3</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供应商的替代方案</w:t>
            </w:r>
          </w:p>
        </w:tc>
        <w:tc>
          <w:tcPr>
            <w:tcW w:w="5655" w:type="dxa"/>
            <w:tcBorders>
              <w:top w:val="single" w:color="auto" w:sz="4" w:space="0"/>
              <w:left w:val="single" w:color="auto" w:sz="4" w:space="0"/>
              <w:bottom w:val="single" w:color="auto" w:sz="4" w:space="0"/>
            </w:tcBorders>
            <w:vAlign w:val="center"/>
          </w:tcPr>
          <w:p>
            <w:pPr>
              <w:pStyle w:val="19"/>
              <w:widowControl/>
              <w:adjustRightInd/>
              <w:spacing w:line="240" w:lineRule="auto"/>
              <w:rPr>
                <w:rFonts w:ascii="Arial" w:hAnsi="Arial" w:cs="Arial"/>
                <w:snapToGrid w:val="0"/>
                <w:sz w:val="21"/>
                <w:szCs w:val="21"/>
              </w:rPr>
            </w:pPr>
            <w:r>
              <w:rPr>
                <w:rFonts w:ascii="Arial" w:hAnsi="Arial" w:cs="Arial"/>
                <w:snapToGrid w:val="0"/>
                <w:sz w:val="21"/>
                <w:szCs w:val="21"/>
              </w:rPr>
              <w:t>不采用。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1</w:t>
            </w:r>
            <w:r>
              <w:rPr>
                <w:rFonts w:ascii="Arial" w:hAnsi="Arial" w:cs="Arial"/>
                <w:snapToGrid w:val="0"/>
                <w:kern w:val="0"/>
                <w:szCs w:val="21"/>
              </w:rPr>
              <w:t>5</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19.1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响应保证金</w:t>
            </w:r>
          </w:p>
        </w:tc>
        <w:tc>
          <w:tcPr>
            <w:tcW w:w="5655" w:type="dxa"/>
            <w:tcBorders>
              <w:top w:val="single" w:color="auto" w:sz="4" w:space="0"/>
              <w:left w:val="single" w:color="auto" w:sz="4" w:space="0"/>
              <w:bottom w:val="single" w:color="auto" w:sz="4" w:space="0"/>
            </w:tcBorders>
            <w:vAlign w:val="center"/>
          </w:tcPr>
          <w:p>
            <w:pPr>
              <w:rPr>
                <w:rFonts w:hint="eastAsia" w:ascii="Arial" w:hAnsi="Arial" w:cs="Arial"/>
                <w:snapToGrid w:val="0"/>
                <w:kern w:val="0"/>
                <w:szCs w:val="21"/>
              </w:rPr>
            </w:pPr>
            <w:r>
              <w:rPr>
                <w:rFonts w:hint="eastAsia" w:ascii="Arial" w:hAnsi="Arial" w:cs="Arial"/>
                <w:snapToGrid w:val="0"/>
                <w:kern w:val="0"/>
                <w:szCs w:val="21"/>
              </w:rPr>
              <w:t>供应商可以自主选择以支票、汇票、本票或者金融机构、担保机构出具的保函等非现金形式缴纳或提交响应保证金。</w:t>
            </w:r>
          </w:p>
          <w:p>
            <w:pPr>
              <w:rPr>
                <w:rFonts w:hint="eastAsia" w:ascii="Arial" w:hAnsi="Arial" w:cs="Arial"/>
                <w:snapToGrid w:val="0"/>
                <w:kern w:val="0"/>
                <w:szCs w:val="21"/>
              </w:rPr>
            </w:pPr>
            <w:r>
              <w:rPr>
                <w:rFonts w:hint="eastAsia" w:ascii="Arial" w:hAnsi="Arial" w:cs="Arial"/>
                <w:snapToGrid w:val="0"/>
                <w:kern w:val="0"/>
                <w:szCs w:val="21"/>
              </w:rPr>
              <w:t>采用电汇方式提交响应保证金时，请按以下内容办理：</w:t>
            </w:r>
          </w:p>
          <w:p>
            <w:pPr>
              <w:rPr>
                <w:b/>
                <w:bCs/>
              </w:rPr>
            </w:pPr>
            <w:r>
              <w:rPr>
                <w:rFonts w:hint="eastAsia" w:ascii="Arial" w:hAnsi="Arial" w:cs="Arial"/>
                <w:snapToGrid w:val="0"/>
                <w:kern w:val="0"/>
                <w:szCs w:val="21"/>
              </w:rPr>
              <w:t>响应保证金的金额：人民币</w:t>
            </w:r>
            <w:r>
              <w:rPr>
                <w:rFonts w:hint="eastAsia"/>
                <w:b/>
                <w:bCs/>
              </w:rPr>
              <w:t>1,500</w:t>
            </w:r>
            <w:r>
              <w:rPr>
                <w:b/>
                <w:bCs/>
              </w:rPr>
              <w:t>元（</w:t>
            </w:r>
            <w:r>
              <w:rPr>
                <w:rFonts w:hint="eastAsia"/>
                <w:b/>
                <w:bCs/>
              </w:rPr>
              <w:t>壹仟伍佰元整</w:t>
            </w:r>
            <w:r>
              <w:rPr>
                <w:b/>
                <w:bCs/>
              </w:rPr>
              <w:t>）</w:t>
            </w:r>
          </w:p>
          <w:p>
            <w:pPr>
              <w:rPr>
                <w:rFonts w:hint="eastAsia" w:ascii="Arial" w:hAnsi="Arial" w:cs="Arial"/>
                <w:snapToGrid w:val="0"/>
                <w:kern w:val="0"/>
                <w:szCs w:val="21"/>
              </w:rPr>
            </w:pPr>
            <w:r>
              <w:rPr>
                <w:rFonts w:hint="eastAsia" w:ascii="Arial" w:hAnsi="Arial" w:cs="Arial"/>
                <w:snapToGrid w:val="0"/>
                <w:kern w:val="0"/>
                <w:szCs w:val="21"/>
              </w:rPr>
              <w:t>接受响应保证金的银行及账号：</w:t>
            </w:r>
          </w:p>
          <w:p>
            <w:pPr>
              <w:rPr>
                <w:rFonts w:hint="eastAsia" w:ascii="Arial" w:hAnsi="Arial" w:cs="Arial"/>
                <w:snapToGrid w:val="0"/>
                <w:kern w:val="0"/>
                <w:szCs w:val="21"/>
              </w:rPr>
            </w:pPr>
            <w:r>
              <w:rPr>
                <w:rFonts w:hint="eastAsia" w:ascii="Arial" w:hAnsi="Arial" w:cs="Arial"/>
                <w:snapToGrid w:val="0"/>
                <w:kern w:val="0"/>
                <w:szCs w:val="21"/>
              </w:rPr>
              <w:t>单位名称：国信招标集团股份有限公司新疆分公司</w:t>
            </w:r>
          </w:p>
          <w:p>
            <w:pPr>
              <w:rPr>
                <w:rFonts w:hint="eastAsia" w:ascii="Arial" w:hAnsi="Arial" w:cs="Arial"/>
                <w:snapToGrid w:val="0"/>
                <w:kern w:val="0"/>
                <w:szCs w:val="21"/>
              </w:rPr>
            </w:pPr>
            <w:r>
              <w:rPr>
                <w:rFonts w:hint="eastAsia" w:ascii="Arial" w:hAnsi="Arial" w:cs="Arial"/>
                <w:snapToGrid w:val="0"/>
                <w:kern w:val="0"/>
                <w:szCs w:val="21"/>
              </w:rPr>
              <w:t>开 户 行：招商银行股份有限公司乌鲁木齐人民路支行</w:t>
            </w:r>
          </w:p>
          <w:p>
            <w:pPr>
              <w:rPr>
                <w:rFonts w:hint="eastAsia" w:ascii="Arial" w:hAnsi="Arial" w:cs="Arial"/>
                <w:snapToGrid w:val="0"/>
                <w:kern w:val="0"/>
                <w:szCs w:val="21"/>
              </w:rPr>
            </w:pPr>
            <w:r>
              <w:rPr>
                <w:rFonts w:hint="eastAsia" w:ascii="Arial" w:hAnsi="Arial" w:cs="Arial"/>
                <w:snapToGrid w:val="0"/>
                <w:kern w:val="0"/>
                <w:szCs w:val="21"/>
              </w:rPr>
              <w:t>开户行号：308881029059</w:t>
            </w:r>
          </w:p>
          <w:p>
            <w:pPr>
              <w:rPr>
                <w:rFonts w:hint="eastAsia" w:ascii="Arial" w:hAnsi="Arial" w:cs="Arial"/>
                <w:snapToGrid w:val="0"/>
                <w:kern w:val="0"/>
                <w:szCs w:val="21"/>
              </w:rPr>
            </w:pPr>
            <w:r>
              <w:rPr>
                <w:rFonts w:hint="eastAsia" w:ascii="Arial" w:hAnsi="Arial" w:cs="Arial"/>
                <w:snapToGrid w:val="0"/>
                <w:kern w:val="0"/>
                <w:szCs w:val="21"/>
              </w:rPr>
              <w:t>银行账号</w:t>
            </w:r>
            <w:r>
              <w:rPr>
                <w:rFonts w:hint="eastAsia" w:ascii="Arial" w:hAnsi="Arial" w:cs="Arial"/>
                <w:snapToGrid w:val="0"/>
                <w:kern w:val="0"/>
                <w:szCs w:val="21"/>
                <w:lang w:eastAsia="zh-CN"/>
              </w:rPr>
              <w:t>：</w:t>
            </w:r>
            <w:r>
              <w:rPr>
                <w:rFonts w:hint="eastAsia" w:ascii="Arial" w:hAnsi="Arial" w:cs="Arial"/>
                <w:snapToGrid w:val="0"/>
                <w:kern w:val="0"/>
                <w:szCs w:val="21"/>
              </w:rPr>
              <w:t>9919048608102012200018041</w:t>
            </w:r>
          </w:p>
          <w:p>
            <w:pPr>
              <w:rPr>
                <w:rFonts w:hint="eastAsia" w:ascii="Arial" w:hAnsi="Arial" w:cs="Arial"/>
                <w:snapToGrid w:val="0"/>
                <w:kern w:val="0"/>
                <w:szCs w:val="21"/>
              </w:rPr>
            </w:pPr>
            <w:r>
              <w:rPr>
                <w:rFonts w:hint="eastAsia" w:ascii="Arial" w:hAnsi="Arial" w:cs="Arial"/>
                <w:snapToGrid w:val="0"/>
                <w:kern w:val="0"/>
                <w:szCs w:val="21"/>
              </w:rPr>
              <w:t>1、请各供应商在响应截止时间前3日，按采购文件的要求向采购代理机构递交响应保证金，响应截止时间之后递交的响应保证金将被拒绝。供应商必须在响应截止时间前按照采购文件中关于响应保证金的各项要求提交响应保证金。请供应商在汇款时务必注明所参加项目的项目编号及款项用途，否则，因响应保证金未在响应截止时间之前到账或款项用途不明等原因导致响应无效等后果由供应商自行承担。</w:t>
            </w:r>
          </w:p>
          <w:p>
            <w:pPr>
              <w:rPr>
                <w:rFonts w:hint="eastAsia" w:ascii="Arial" w:hAnsi="Arial" w:cs="Arial"/>
                <w:snapToGrid w:val="0"/>
                <w:kern w:val="0"/>
                <w:szCs w:val="21"/>
              </w:rPr>
            </w:pPr>
            <w:r>
              <w:rPr>
                <w:rFonts w:hint="eastAsia" w:ascii="Arial" w:hAnsi="Arial" w:cs="Arial"/>
                <w:snapToGrid w:val="0"/>
                <w:kern w:val="0"/>
                <w:szCs w:val="21"/>
              </w:rPr>
              <w:t>2、响应保证金交纳人必须与供应商名称保持一致；供应商需保证其保证金从其基本账户中转出，若供应商未按此要求办理而产生的一切后果由供应商自行承担。</w:t>
            </w:r>
          </w:p>
          <w:p>
            <w:pPr>
              <w:rPr>
                <w:rFonts w:hint="eastAsia" w:ascii="Arial" w:hAnsi="Arial" w:eastAsia="宋体" w:cs="Arial"/>
                <w:snapToGrid w:val="0"/>
                <w:kern w:val="0"/>
                <w:szCs w:val="21"/>
                <w:lang w:eastAsia="zh-CN"/>
              </w:rPr>
            </w:pPr>
            <w:r>
              <w:rPr>
                <w:rFonts w:hint="eastAsia" w:ascii="Arial" w:hAnsi="Arial" w:cs="Arial"/>
                <w:snapToGrid w:val="0"/>
                <w:kern w:val="0"/>
                <w:szCs w:val="21"/>
              </w:rPr>
              <w:t>3、供应商保证金付款的银行回单复印件（或采购代理机构开具的响应保证金收据复印件）（加盖供应商公章），需单独密封随响应文件一起递交</w:t>
            </w:r>
            <w:r>
              <w:rPr>
                <w:rFonts w:hint="eastAsia" w:ascii="Arial" w:hAnsi="Arial" w:cs="Arial"/>
                <w:snapToGrid w:val="0"/>
                <w:kern w:val="0"/>
                <w:szCs w:val="21"/>
                <w:lang w:eastAsia="zh-CN"/>
              </w:rPr>
              <w:t>。</w:t>
            </w:r>
          </w:p>
          <w:p>
            <w:pPr>
              <w:rPr>
                <w:rFonts w:hint="eastAsia" w:ascii="Arial" w:hAnsi="Arial" w:cs="Arial"/>
                <w:snapToGrid w:val="0"/>
                <w:kern w:val="0"/>
                <w:szCs w:val="21"/>
              </w:rPr>
            </w:pPr>
            <w:r>
              <w:rPr>
                <w:rFonts w:hint="eastAsia" w:ascii="Arial" w:hAnsi="Arial" w:cs="Arial"/>
                <w:snapToGrid w:val="0"/>
                <w:kern w:val="0"/>
                <w:szCs w:val="21"/>
              </w:rPr>
              <w:t>4、成交人需在成交合同签订之日起五个工作日内，持成交合同到国信招标集团股份有限公司新疆分公司财务部办理保证金退还手续；未成交人需在成交通知书发出之日起五个工作日内到国信招标集团股份有限公司新疆分公司财务部办理保证金退还手续。逾期未办理的，我公司不承担相关责任。</w:t>
            </w:r>
          </w:p>
          <w:p>
            <w:pPr>
              <w:rPr>
                <w:rFonts w:hint="eastAsia" w:ascii="Arial" w:hAnsi="Arial" w:cs="Arial"/>
                <w:snapToGrid w:val="0"/>
                <w:kern w:val="0"/>
                <w:szCs w:val="21"/>
              </w:rPr>
            </w:pPr>
            <w:r>
              <w:rPr>
                <w:rFonts w:hint="eastAsia" w:ascii="Arial" w:hAnsi="Arial" w:cs="Arial"/>
                <w:snapToGrid w:val="0"/>
                <w:kern w:val="0"/>
                <w:szCs w:val="21"/>
              </w:rPr>
              <w:t>凡没有根据本须知的规定随附响应保证金/保函的响应，将被视为非响应性应答予以拒绝。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16</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21.2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响应文件份数</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正本1份，副本2份 ，电子版（U盘存储）1份。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17</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22.1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响应文件提交</w:t>
            </w:r>
          </w:p>
          <w:p>
            <w:pPr>
              <w:jc w:val="center"/>
              <w:rPr>
                <w:rFonts w:ascii="Arial" w:hAnsi="Arial" w:cs="Arial"/>
                <w:snapToGrid w:val="0"/>
                <w:kern w:val="0"/>
                <w:szCs w:val="21"/>
              </w:rPr>
            </w:pPr>
            <w:r>
              <w:rPr>
                <w:rFonts w:ascii="Arial" w:hAnsi="Arial" w:cs="Arial"/>
                <w:snapToGrid w:val="0"/>
                <w:kern w:val="0"/>
                <w:szCs w:val="21"/>
              </w:rPr>
              <w:t>地点及截止时间</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1</w:t>
            </w:r>
            <w:r>
              <w:rPr>
                <w:rFonts w:ascii="Arial" w:hAnsi="Arial" w:cs="Arial"/>
                <w:snapToGrid w:val="0"/>
                <w:kern w:val="0"/>
                <w:szCs w:val="21"/>
              </w:rPr>
              <w:t>8</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2</w:t>
            </w:r>
            <w:r>
              <w:rPr>
                <w:rFonts w:ascii="Arial" w:hAnsi="Arial" w:cs="Arial"/>
                <w:snapToGrid w:val="0"/>
                <w:kern w:val="0"/>
                <w:szCs w:val="21"/>
              </w:rPr>
              <w:t>5.2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协商小组</w:t>
            </w:r>
          </w:p>
        </w:tc>
        <w:tc>
          <w:tcPr>
            <w:tcW w:w="5655" w:type="dxa"/>
            <w:tcBorders>
              <w:top w:val="single" w:color="auto" w:sz="4" w:space="0"/>
              <w:left w:val="single" w:color="auto" w:sz="4" w:space="0"/>
              <w:bottom w:val="single" w:color="auto" w:sz="4" w:space="0"/>
            </w:tcBorders>
            <w:vAlign w:val="center"/>
          </w:tcPr>
          <w:p>
            <w:pPr>
              <w:rPr>
                <w:kern w:val="0"/>
                <w:sz w:val="24"/>
              </w:rPr>
            </w:pPr>
            <w:r>
              <w:rPr>
                <w:rFonts w:ascii="Arial" w:hAnsi="Arial" w:cs="Arial"/>
                <w:snapToGrid w:val="0"/>
                <w:kern w:val="0"/>
                <w:szCs w:val="21"/>
                <w:shd w:val="clear" w:color="auto" w:fill="FFFFFF"/>
              </w:rPr>
              <w:t>采购人、采购代理机构依法组建的协商小组，</w:t>
            </w:r>
            <w:r>
              <w:rPr>
                <w:rFonts w:ascii="Arial" w:hAnsi="Arial" w:cs="Arial"/>
                <w:snapToGrid w:val="0"/>
                <w:kern w:val="0"/>
              </w:rPr>
              <w:t>协商小组由采购人代表1人</w:t>
            </w:r>
            <w:r>
              <w:rPr>
                <w:rFonts w:hint="eastAsia" w:ascii="Arial" w:hAnsi="Arial" w:cs="Arial"/>
                <w:snapToGrid w:val="0"/>
                <w:kern w:val="0"/>
              </w:rPr>
              <w:t>，从财政部门政府采购评审专家库随机抽取的</w:t>
            </w:r>
            <w:r>
              <w:rPr>
                <w:rFonts w:ascii="Arial" w:hAnsi="Arial" w:cs="Arial"/>
                <w:snapToGrid w:val="0"/>
                <w:kern w:val="0"/>
              </w:rPr>
              <w:t>专家2人组成。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19</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2</w:t>
            </w:r>
            <w:r>
              <w:rPr>
                <w:rFonts w:ascii="Arial" w:hAnsi="Arial" w:cs="Arial"/>
                <w:snapToGrid w:val="0"/>
                <w:kern w:val="0"/>
                <w:szCs w:val="21"/>
              </w:rPr>
              <w:t>5.3.1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资格审查主体</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w:t>
            </w:r>
          </w:p>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采购人委托的采购代理机构</w:t>
            </w:r>
          </w:p>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采购人和采购代理机构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restart"/>
            <w:tcBorders>
              <w:top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20</w:t>
            </w:r>
          </w:p>
        </w:tc>
        <w:tc>
          <w:tcPr>
            <w:tcW w:w="8351" w:type="dxa"/>
            <w:gridSpan w:val="3"/>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履约</w:t>
            </w:r>
            <w:r>
              <w:rPr>
                <w:rFonts w:hint="eastAsia" w:ascii="Arial" w:hAnsi="Arial" w:cs="Arial"/>
                <w:snapToGrid w:val="0"/>
                <w:kern w:val="0"/>
                <w:szCs w:val="21"/>
              </w:rPr>
              <w:t>保证金</w:t>
            </w:r>
          </w:p>
        </w:tc>
        <w:tc>
          <w:tcPr>
            <w:tcW w:w="5655" w:type="dxa"/>
            <w:tcBorders>
              <w:top w:val="single" w:color="auto" w:sz="4" w:space="0"/>
              <w:left w:val="single" w:color="auto" w:sz="4" w:space="0"/>
              <w:bottom w:val="single" w:color="auto" w:sz="4" w:space="0"/>
            </w:tcBorders>
            <w:vAlign w:val="center"/>
          </w:tcPr>
          <w:p>
            <w:pPr>
              <w:rPr>
                <w:rFonts w:ascii="Arial" w:hAnsi="Arial" w:cs="Arial"/>
                <w:b/>
                <w:bCs/>
                <w:snapToGrid w:val="0"/>
                <w:kern w:val="0"/>
                <w:szCs w:val="21"/>
              </w:rPr>
            </w:pPr>
            <w:r>
              <w:rPr>
                <w:rFonts w:hint="eastAsia" w:ascii="Arial" w:hAnsi="Arial" w:cs="Arial"/>
                <w:b/>
                <w:bCs/>
                <w:snapToGrid w:val="0"/>
                <w:kern w:val="0"/>
                <w:szCs w:val="21"/>
              </w:rPr>
              <w:t>本条不适用，本项目不收取履约保证金。</w:t>
            </w:r>
          </w:p>
          <w:p>
            <w:pPr>
              <w:rPr>
                <w:rFonts w:ascii="Arial" w:hAnsi="Arial" w:cs="Arial"/>
                <w:snapToGrid w:val="0"/>
                <w:kern w:val="0"/>
                <w:szCs w:val="21"/>
              </w:rPr>
            </w:pPr>
            <w:r>
              <w:rPr>
                <w:rFonts w:ascii="Arial" w:hAnsi="Arial" w:cs="Arial"/>
                <w:snapToGrid w:val="0"/>
                <w:kern w:val="0"/>
                <w:szCs w:val="21"/>
              </w:rPr>
              <w:t>履约保证金的形式：支票、汇票、本票或者金融机构、担保机构出具的保函等非现金形式</w:t>
            </w:r>
          </w:p>
          <w:p>
            <w:pPr>
              <w:rPr>
                <w:rFonts w:ascii="Arial" w:hAnsi="Arial" w:cs="Arial"/>
                <w:snapToGrid w:val="0"/>
                <w:kern w:val="0"/>
                <w:szCs w:val="21"/>
              </w:rPr>
            </w:pPr>
            <w:r>
              <w:rPr>
                <w:rFonts w:ascii="Arial" w:hAnsi="Arial" w:cs="Arial"/>
                <w:snapToGrid w:val="0"/>
                <w:kern w:val="0"/>
                <w:szCs w:val="21"/>
              </w:rPr>
              <w:t>履约保证金的金额：中标金额的/%</w:t>
            </w:r>
          </w:p>
          <w:p>
            <w:pPr>
              <w:rPr>
                <w:rFonts w:ascii="Arial" w:hAnsi="Arial" w:cs="Arial"/>
                <w:snapToGrid w:val="0"/>
                <w:kern w:val="0"/>
                <w:szCs w:val="21"/>
              </w:rPr>
            </w:pPr>
            <w:r>
              <w:rPr>
                <w:rFonts w:ascii="Arial" w:hAnsi="Arial" w:cs="Arial"/>
                <w:snapToGrid w:val="0"/>
                <w:kern w:val="0"/>
                <w:szCs w:val="21"/>
              </w:rPr>
              <w:t>履约保证金的缴纳时间：成交结果公告发布后3个工作日内</w:t>
            </w:r>
          </w:p>
          <w:p>
            <w:pPr>
              <w:rPr>
                <w:rFonts w:ascii="Arial" w:hAnsi="Arial" w:cs="Arial"/>
                <w:snapToGrid w:val="0"/>
                <w:kern w:val="0"/>
                <w:szCs w:val="21"/>
              </w:rPr>
            </w:pPr>
            <w:r>
              <w:rPr>
                <w:rFonts w:ascii="Arial" w:hAnsi="Arial" w:cs="Arial"/>
                <w:snapToGrid w:val="0"/>
                <w:kern w:val="0"/>
                <w:szCs w:val="21"/>
              </w:rPr>
              <w:t>履约保证金的退还时间：项目完成验收合格无质量问题后无息退还。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代理服务费</w:t>
            </w:r>
          </w:p>
        </w:tc>
        <w:tc>
          <w:tcPr>
            <w:tcW w:w="5655" w:type="dxa"/>
            <w:tcBorders>
              <w:top w:val="single" w:color="auto" w:sz="4" w:space="0"/>
              <w:left w:val="single" w:color="auto" w:sz="4" w:space="0"/>
              <w:bottom w:val="single" w:color="auto" w:sz="4" w:space="0"/>
            </w:tcBorders>
            <w:vAlign w:val="center"/>
          </w:tcPr>
          <w:p>
            <w:pPr>
              <w:rPr>
                <w:rFonts w:hint="eastAsia"/>
              </w:rPr>
            </w:pPr>
            <w:r>
              <w:rPr>
                <w:rFonts w:ascii="Arial" w:hAnsi="Arial" w:cs="Arial"/>
              </w:rPr>
              <w:t>成交供应商应在收到成交通知书后五个工作日内向采购代理机构交纳代理服务费。</w:t>
            </w:r>
            <w:r>
              <w:rPr>
                <w:rFonts w:hint="eastAsia"/>
              </w:rPr>
              <w:t>以一年预算金额为基数</w:t>
            </w:r>
            <w:r>
              <w:t>按“计价格[2002]1980号”、“发改价格[2011]534号”文件规定的货物类标准下浮50%计算</w:t>
            </w:r>
            <w:r>
              <w:rPr>
                <w:rFonts w:hint="eastAsia"/>
              </w:rPr>
              <w:t>，即：</w:t>
            </w:r>
            <w:r>
              <w:rPr>
                <w:rFonts w:hint="eastAsia"/>
                <w:lang w:val="en-US" w:eastAsia="zh-CN"/>
              </w:rPr>
              <w:t>标项一：</w:t>
            </w:r>
            <w:r>
              <w:rPr>
                <w:rFonts w:hint="eastAsia"/>
              </w:rPr>
              <w:t>1,500元。</w:t>
            </w:r>
          </w:p>
          <w:p>
            <w:pPr>
              <w:numPr>
                <w:ilvl w:val="0"/>
                <w:numId w:val="0"/>
              </w:numPr>
              <w:rPr>
                <w:rFonts w:ascii="Arial" w:hAnsi="Arial" w:cs="Arial"/>
                <w:snapToGrid w:val="0"/>
                <w:kern w:val="0"/>
                <w:szCs w:val="21"/>
              </w:rPr>
            </w:pPr>
            <w:r>
              <w:rPr>
                <w:rFonts w:ascii="Arial" w:hAnsi="Arial" w:cs="Arial"/>
                <w:snapToGrid w:val="0"/>
                <w:kern w:val="0"/>
                <w:szCs w:val="21"/>
              </w:rPr>
              <w:t>2.代理服务费的交纳方式：在成交通知书发出后</w:t>
            </w:r>
            <w:bookmarkStart w:id="16" w:name="_Hlk87446859"/>
            <w:r>
              <w:rPr>
                <w:rFonts w:ascii="Arial" w:hAnsi="Arial" w:cs="Arial"/>
                <w:snapToGrid w:val="0"/>
                <w:kern w:val="0"/>
                <w:szCs w:val="21"/>
              </w:rPr>
              <w:t>五个工作日</w:t>
            </w:r>
            <w:bookmarkEnd w:id="16"/>
            <w:r>
              <w:rPr>
                <w:rFonts w:ascii="Arial" w:hAnsi="Arial" w:cs="Arial"/>
                <w:snapToGrid w:val="0"/>
                <w:kern w:val="0"/>
                <w:szCs w:val="21"/>
              </w:rPr>
              <w:t>内，向采购代理机构交纳代理服务费。可用支票、汇票、电汇、现金等付款方式一次向采购代理机构缴清代理服务费。</w:t>
            </w:r>
          </w:p>
          <w:p>
            <w:pPr>
              <w:rPr>
                <w:rFonts w:ascii="Arial" w:hAnsi="Arial" w:cs="Arial"/>
                <w:snapToGrid w:val="0"/>
                <w:kern w:val="0"/>
                <w:szCs w:val="21"/>
              </w:rPr>
            </w:pPr>
            <w:r>
              <w:rPr>
                <w:rFonts w:ascii="Arial" w:hAnsi="Arial" w:cs="Arial"/>
                <w:snapToGrid w:val="0"/>
                <w:kern w:val="0"/>
                <w:szCs w:val="21"/>
              </w:rPr>
              <w:t>3.缴纳代理服务费账号：</w:t>
            </w:r>
          </w:p>
          <w:p>
            <w:pPr>
              <w:rPr>
                <w:rFonts w:ascii="Arial" w:hAnsi="Arial" w:cs="Arial"/>
                <w:b/>
                <w:bCs/>
                <w:snapToGrid w:val="0"/>
                <w:kern w:val="0"/>
                <w:szCs w:val="21"/>
              </w:rPr>
            </w:pPr>
            <w:r>
              <w:rPr>
                <w:rFonts w:ascii="Arial" w:hAnsi="Arial" w:cs="Arial"/>
                <w:b/>
                <w:bCs/>
                <w:snapToGrid w:val="0"/>
                <w:kern w:val="0"/>
                <w:szCs w:val="21"/>
              </w:rPr>
              <w:t>账户名称：国信招标集团股份有限公司新疆分公司</w:t>
            </w:r>
          </w:p>
          <w:p>
            <w:pPr>
              <w:rPr>
                <w:rFonts w:ascii="Arial" w:hAnsi="Arial" w:cs="Arial"/>
                <w:b/>
                <w:bCs/>
                <w:snapToGrid w:val="0"/>
                <w:kern w:val="0"/>
                <w:szCs w:val="21"/>
              </w:rPr>
            </w:pPr>
            <w:r>
              <w:rPr>
                <w:rFonts w:ascii="Arial" w:hAnsi="Arial" w:cs="Arial"/>
                <w:b/>
                <w:bCs/>
                <w:snapToGrid w:val="0"/>
                <w:kern w:val="0"/>
                <w:szCs w:val="21"/>
              </w:rPr>
              <w:t>开户银行：招商银行股份有限公司乌鲁木齐人民路支行</w:t>
            </w:r>
          </w:p>
          <w:p>
            <w:pPr>
              <w:rPr>
                <w:rFonts w:ascii="Arial" w:hAnsi="Arial" w:cs="Arial"/>
                <w:snapToGrid w:val="0"/>
                <w:kern w:val="0"/>
                <w:szCs w:val="21"/>
              </w:rPr>
            </w:pPr>
            <w:r>
              <w:rPr>
                <w:rFonts w:ascii="Arial" w:hAnsi="Arial" w:cs="Arial"/>
                <w:b/>
                <w:bCs/>
                <w:snapToGrid w:val="0"/>
                <w:kern w:val="0"/>
                <w:szCs w:val="21"/>
              </w:rPr>
              <w:t>银行账号：991904860810201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标的对应中小企业划分标准所属行业</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公告发布媒介</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新疆政府采购网（www.ccgp-xinjiang.gov.cn）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（5）</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多轮报价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协商结束后，响应供应商可根据协商情况，进行第二次报价（根据情况进行多轮报价），该报价为协商的最终报价。响应供应商认为没有进行第二次报价的必要时，也可以不进行第二次报价。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6</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配送时间及地点</w:t>
            </w:r>
          </w:p>
        </w:tc>
        <w:tc>
          <w:tcPr>
            <w:tcW w:w="5655" w:type="dxa"/>
            <w:tcBorders>
              <w:top w:val="single" w:color="auto" w:sz="4" w:space="0"/>
              <w:left w:val="single" w:color="auto" w:sz="4" w:space="0"/>
              <w:bottom w:val="single" w:color="auto" w:sz="4" w:space="0"/>
            </w:tcBorders>
            <w:vAlign w:val="center"/>
          </w:tcPr>
          <w:p>
            <w:pPr>
              <w:rPr>
                <w:rFonts w:hint="eastAsia" w:ascii="Arial" w:hAnsi="Arial" w:cs="Arial"/>
                <w:snapToGrid w:val="0"/>
                <w:kern w:val="0"/>
                <w:szCs w:val="21"/>
              </w:rPr>
            </w:pPr>
            <w:r>
              <w:rPr>
                <w:rFonts w:hint="eastAsia" w:ascii="Arial" w:hAnsi="Arial" w:cs="Arial"/>
                <w:snapToGrid w:val="0"/>
                <w:kern w:val="0"/>
                <w:szCs w:val="21"/>
              </w:rPr>
              <w:t>配送时间：急需用品4个小时内送到，一般用品24小时内送到，最长不要超过48小时，节假日照常配送。</w:t>
            </w:r>
          </w:p>
          <w:p>
            <w:pPr>
              <w:rPr>
                <w:rFonts w:hint="eastAsia" w:ascii="Arial" w:hAnsi="Arial" w:cs="Arial"/>
                <w:snapToGrid w:val="0"/>
                <w:kern w:val="0"/>
                <w:szCs w:val="21"/>
              </w:rPr>
            </w:pPr>
            <w:r>
              <w:rPr>
                <w:rFonts w:hint="eastAsia" w:ascii="Arial" w:hAnsi="Arial" w:cs="Arial"/>
                <w:snapToGrid w:val="0"/>
                <w:kern w:val="0"/>
                <w:szCs w:val="21"/>
              </w:rPr>
              <w:t>配送地点：新疆维吾尔自治区人民医院指定地点。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bottom w:val="single" w:color="auto" w:sz="4" w:space="0"/>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7</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服务期限</w:t>
            </w:r>
          </w:p>
        </w:tc>
        <w:tc>
          <w:tcPr>
            <w:tcW w:w="5655" w:type="dxa"/>
            <w:tcBorders>
              <w:top w:val="single" w:color="auto" w:sz="4" w:space="0"/>
              <w:left w:val="single" w:color="auto" w:sz="4" w:space="0"/>
              <w:bottom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1年。</w:t>
            </w:r>
          </w:p>
        </w:tc>
      </w:tr>
    </w:tbl>
    <w:p/>
    <w:p>
      <w:pPr>
        <w:rPr>
          <w:b/>
          <w:bCs/>
        </w:rPr>
        <w:sectPr>
          <w:footerReference r:id="rId9" w:type="first"/>
          <w:footerReference r:id="rId7" w:type="default"/>
          <w:footerReference r:id="rId8" w:type="even"/>
          <w:type w:val="continuous"/>
          <w:pgSz w:w="11906" w:h="16838"/>
          <w:pgMar w:top="1440" w:right="1440" w:bottom="1440" w:left="1440" w:header="1134" w:footer="850" w:gutter="0"/>
          <w:pgNumType w:fmt="decimal"/>
          <w:cols w:space="720" w:num="1"/>
          <w:titlePg/>
          <w:docGrid w:linePitch="312" w:charSpace="0"/>
        </w:sectPr>
      </w:pPr>
      <w:bookmarkStart w:id="17" w:name="_Toc264892815"/>
      <w:r>
        <w:rPr>
          <w:rFonts w:hint="eastAsia"/>
          <w:b/>
          <w:bCs/>
        </w:rPr>
        <w:t>注：供应商须知正文与本表不一致的以本表为准。</w:t>
      </w:r>
    </w:p>
    <w:p>
      <w:pPr>
        <w:pStyle w:val="4"/>
        <w:spacing w:before="0" w:after="0" w:line="360" w:lineRule="auto"/>
        <w:jc w:val="center"/>
        <w:rPr>
          <w:rFonts w:ascii="黑体" w:hAnsi="黑体" w:eastAsia="黑体"/>
          <w:snapToGrid w:val="0"/>
          <w:color w:val="auto"/>
        </w:rPr>
        <w:sectPr>
          <w:type w:val="continuous"/>
          <w:pgSz w:w="11906" w:h="16838"/>
          <w:pgMar w:top="1440" w:right="1440" w:bottom="1440" w:left="1440" w:header="1134" w:footer="850" w:gutter="0"/>
          <w:pgNumType w:fmt="decimal"/>
          <w:cols w:space="720" w:num="1"/>
          <w:titlePg/>
          <w:docGrid w:linePitch="312" w:charSpace="0"/>
        </w:sectPr>
      </w:pPr>
    </w:p>
    <w:p>
      <w:pPr>
        <w:rPr>
          <w:rFonts w:ascii="黑体" w:hAnsi="黑体" w:eastAsia="黑体"/>
          <w:snapToGrid w:val="0"/>
          <w:color w:val="auto"/>
        </w:rPr>
      </w:pPr>
      <w:r>
        <w:rPr>
          <w:rFonts w:ascii="黑体" w:hAnsi="黑体" w:eastAsia="黑体"/>
          <w:snapToGrid w:val="0"/>
          <w:color w:val="auto"/>
        </w:rPr>
        <w:br w:type="page"/>
      </w:r>
    </w:p>
    <w:p>
      <w:pPr>
        <w:pStyle w:val="4"/>
        <w:spacing w:before="0" w:after="0" w:line="360" w:lineRule="auto"/>
        <w:jc w:val="center"/>
        <w:rPr>
          <w:rFonts w:ascii="黑体" w:hAnsi="黑体" w:eastAsia="黑体"/>
          <w:snapToGrid w:val="0"/>
          <w:color w:val="auto"/>
        </w:rPr>
      </w:pPr>
      <w:bookmarkStart w:id="18" w:name="_Toc11871"/>
      <w:r>
        <w:rPr>
          <w:rFonts w:ascii="黑体" w:hAnsi="黑体" w:eastAsia="黑体"/>
          <w:snapToGrid w:val="0"/>
          <w:color w:val="auto"/>
        </w:rPr>
        <w:t>供应商须知</w:t>
      </w:r>
      <w:r>
        <w:rPr>
          <w:rFonts w:hint="eastAsia" w:ascii="黑体" w:hAnsi="黑体" w:eastAsia="黑体"/>
          <w:snapToGrid w:val="0"/>
          <w:color w:val="auto"/>
        </w:rPr>
        <w:t>正文</w:t>
      </w:r>
      <w:bookmarkEnd w:id="18"/>
    </w:p>
    <w:bookmarkEnd w:id="17"/>
    <w:p>
      <w:pPr>
        <w:pStyle w:val="6"/>
        <w:numPr>
          <w:ilvl w:val="0"/>
          <w:numId w:val="4"/>
        </w:numPr>
        <w:tabs>
          <w:tab w:val="left" w:pos="993"/>
        </w:tabs>
        <w:ind w:left="0" w:firstLine="422" w:firstLineChars="200"/>
        <w:jc w:val="both"/>
        <w:rPr>
          <w:rFonts w:eastAsia="宋体" w:cs="Arial"/>
          <w:b/>
          <w:snapToGrid w:val="0"/>
          <w:sz w:val="21"/>
          <w:szCs w:val="21"/>
        </w:rPr>
      </w:pPr>
      <w:bookmarkStart w:id="19" w:name="_Toc264892816"/>
      <w:r>
        <w:rPr>
          <w:rFonts w:eastAsia="宋体" w:cs="Arial"/>
          <w:b/>
          <w:snapToGrid w:val="0"/>
          <w:sz w:val="21"/>
          <w:szCs w:val="21"/>
        </w:rPr>
        <w:t>项目说明</w:t>
      </w:r>
      <w:bookmarkEnd w:id="19"/>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本单一来源采购项目说明详见本须知前附表第1项～第6项。</w:t>
      </w:r>
    </w:p>
    <w:p>
      <w:pPr>
        <w:pStyle w:val="6"/>
        <w:numPr>
          <w:ilvl w:val="0"/>
          <w:numId w:val="4"/>
        </w:numPr>
        <w:tabs>
          <w:tab w:val="left" w:pos="993"/>
        </w:tabs>
        <w:ind w:left="0" w:firstLine="422" w:firstLineChars="200"/>
        <w:jc w:val="both"/>
        <w:rPr>
          <w:rFonts w:eastAsia="宋体" w:cs="Arial"/>
          <w:b/>
          <w:snapToGrid w:val="0"/>
          <w:sz w:val="21"/>
          <w:szCs w:val="21"/>
        </w:rPr>
      </w:pPr>
      <w:bookmarkStart w:id="20" w:name="_Toc264892817"/>
      <w:r>
        <w:rPr>
          <w:rFonts w:eastAsia="宋体" w:cs="Arial"/>
          <w:b/>
          <w:snapToGrid w:val="0"/>
          <w:sz w:val="21"/>
          <w:szCs w:val="21"/>
        </w:rPr>
        <w:t>资金来源</w:t>
      </w:r>
      <w:bookmarkEnd w:id="20"/>
    </w:p>
    <w:p>
      <w:pPr>
        <w:pStyle w:val="197"/>
        <w:widowControl/>
        <w:numPr>
          <w:ilvl w:val="1"/>
          <w:numId w:val="4"/>
        </w:numPr>
        <w:tabs>
          <w:tab w:val="left" w:pos="567"/>
          <w:tab w:val="left" w:pos="993"/>
        </w:tabs>
        <w:spacing w:before="240" w:beforeLines="100" w:line="360" w:lineRule="auto"/>
        <w:ind w:firstLineChars="0"/>
        <w:rPr>
          <w:rFonts w:ascii="Arial" w:hAnsi="Arial" w:cs="Arial"/>
          <w:snapToGrid w:val="0"/>
          <w:kern w:val="0"/>
          <w:szCs w:val="21"/>
        </w:rPr>
      </w:pPr>
      <w:r>
        <w:rPr>
          <w:rFonts w:ascii="Arial" w:hAnsi="Arial" w:cs="Arial"/>
          <w:snapToGrid w:val="0"/>
          <w:kern w:val="0"/>
          <w:szCs w:val="21"/>
        </w:rPr>
        <w:t>资金来源：详见本须知前附表。</w:t>
      </w:r>
    </w:p>
    <w:p>
      <w:pPr>
        <w:pStyle w:val="6"/>
        <w:numPr>
          <w:ilvl w:val="0"/>
          <w:numId w:val="4"/>
        </w:numPr>
        <w:tabs>
          <w:tab w:val="left" w:pos="993"/>
        </w:tabs>
        <w:ind w:left="0" w:firstLine="422" w:firstLineChars="200"/>
        <w:jc w:val="both"/>
        <w:rPr>
          <w:rFonts w:eastAsia="宋体" w:cs="Arial"/>
          <w:b/>
          <w:snapToGrid w:val="0"/>
          <w:sz w:val="21"/>
          <w:szCs w:val="21"/>
        </w:rPr>
      </w:pPr>
      <w:bookmarkStart w:id="21" w:name="_Toc264892818"/>
      <w:r>
        <w:rPr>
          <w:rFonts w:eastAsia="宋体" w:cs="Arial"/>
          <w:b/>
          <w:snapToGrid w:val="0"/>
          <w:sz w:val="21"/>
          <w:szCs w:val="21"/>
        </w:rPr>
        <w:t>采购方式</w:t>
      </w:r>
      <w:bookmarkEnd w:id="21"/>
      <w:r>
        <w:rPr>
          <w:rFonts w:eastAsia="宋体" w:cs="Arial"/>
          <w:b/>
          <w:snapToGrid w:val="0"/>
          <w:sz w:val="21"/>
          <w:szCs w:val="21"/>
        </w:rPr>
        <w:t>及单一来源采购文件获取</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w:t>
      </w:r>
      <w:r>
        <w:rPr>
          <w:rFonts w:ascii="Arial" w:hAnsi="Arial" w:cs="Arial"/>
          <w:bCs/>
          <w:snapToGrid w:val="0"/>
          <w:kern w:val="0"/>
          <w:szCs w:val="21"/>
        </w:rPr>
        <w:t>的采购方</w:t>
      </w:r>
      <w:r>
        <w:rPr>
          <w:rFonts w:ascii="Arial" w:hAnsi="Arial" w:cs="Arial"/>
          <w:snapToGrid w:val="0"/>
          <w:kern w:val="0"/>
          <w:szCs w:val="21"/>
        </w:rPr>
        <w:t>式详见本须知前附表。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单一来源采购文件获取及售价详见本须知前附表。</w:t>
      </w:r>
    </w:p>
    <w:p>
      <w:pPr>
        <w:pStyle w:val="6"/>
        <w:numPr>
          <w:ilvl w:val="0"/>
          <w:numId w:val="4"/>
        </w:numPr>
        <w:tabs>
          <w:tab w:val="left" w:pos="993"/>
        </w:tabs>
        <w:ind w:left="0" w:firstLine="422" w:firstLineChars="200"/>
        <w:jc w:val="both"/>
        <w:rPr>
          <w:rFonts w:eastAsia="宋体" w:cs="Arial"/>
          <w:b/>
          <w:snapToGrid w:val="0"/>
          <w:sz w:val="21"/>
          <w:szCs w:val="21"/>
        </w:rPr>
      </w:pPr>
      <w:bookmarkStart w:id="22" w:name="_Toc264892819"/>
      <w:r>
        <w:rPr>
          <w:rFonts w:eastAsia="宋体" w:cs="Arial"/>
          <w:b/>
          <w:snapToGrid w:val="0"/>
          <w:sz w:val="21"/>
          <w:szCs w:val="21"/>
        </w:rPr>
        <w:t>合格的供应商</w:t>
      </w:r>
      <w:bookmarkEnd w:id="22"/>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本项目供应商资格条件要求详见本须知前附表。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本项目将执行在政府采购活动中查询及使用信用记录的规定，具体要求为：</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（1）信用信息查询的截止时点：</w:t>
      </w:r>
      <w:r>
        <w:rPr>
          <w:rFonts w:hint="eastAsia" w:ascii="Arial" w:hAnsi="Arial" w:cs="Arial"/>
          <w:snapToGrid w:val="0"/>
          <w:kern w:val="0"/>
          <w:szCs w:val="21"/>
        </w:rPr>
        <w:t>响应</w:t>
      </w:r>
      <w:r>
        <w:rPr>
          <w:rFonts w:ascii="Arial" w:hAnsi="Arial" w:cs="Arial"/>
          <w:snapToGrid w:val="0"/>
          <w:kern w:val="0"/>
          <w:szCs w:val="21"/>
        </w:rPr>
        <w:t>截止时间；</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（2）查询渠道：详见</w:t>
      </w:r>
      <w:r>
        <w:rPr>
          <w:rFonts w:hint="eastAsia" w:ascii="Arial" w:hAnsi="Arial" w:cs="Arial"/>
          <w:snapToGrid w:val="0"/>
          <w:kern w:val="0"/>
          <w:szCs w:val="21"/>
        </w:rPr>
        <w:t>采购</w:t>
      </w:r>
      <w:r>
        <w:rPr>
          <w:rFonts w:ascii="Arial" w:hAnsi="Arial" w:cs="Arial"/>
          <w:snapToGrid w:val="0"/>
          <w:kern w:val="0"/>
          <w:szCs w:val="21"/>
        </w:rPr>
        <w:t>邀请书；</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（3）信用信息查询记录和证据留存具体方式：将经查询存在不良信用记录的潜在供应商的查询结果网页截图作为查询记录和证据，与其他采购文件一并保存；</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（4）信用信息的使用规则：本政府采购项目的供应商信用信息查询结果在响应截止时点（含）之前存在第一章</w:t>
      </w:r>
      <w:r>
        <w:rPr>
          <w:rFonts w:hint="eastAsia" w:ascii="Arial" w:hAnsi="Arial" w:cs="Arial"/>
          <w:snapToGrid w:val="0"/>
          <w:kern w:val="0"/>
          <w:szCs w:val="21"/>
        </w:rPr>
        <w:t>采购</w:t>
      </w:r>
      <w:r>
        <w:rPr>
          <w:rFonts w:ascii="Arial" w:hAnsi="Arial" w:cs="Arial"/>
          <w:snapToGrid w:val="0"/>
          <w:kern w:val="0"/>
          <w:szCs w:val="21"/>
        </w:rPr>
        <w:t>邀请书第</w:t>
      </w:r>
      <w:r>
        <w:rPr>
          <w:rFonts w:hint="eastAsia" w:ascii="Arial" w:hAnsi="Arial" w:cs="Arial"/>
          <w:snapToGrid w:val="0"/>
          <w:kern w:val="0"/>
          <w:szCs w:val="21"/>
        </w:rPr>
        <w:t>二</w:t>
      </w:r>
      <w:r>
        <w:rPr>
          <w:rFonts w:ascii="Arial" w:hAnsi="Arial" w:cs="Arial"/>
          <w:snapToGrid w:val="0"/>
          <w:kern w:val="0"/>
          <w:szCs w:val="21"/>
        </w:rPr>
        <w:t>条第2款所述不良信用记录的，响应无效；</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（5）查询人员：协商小组。</w:t>
      </w:r>
    </w:p>
    <w:p>
      <w:pPr>
        <w:pStyle w:val="6"/>
        <w:numPr>
          <w:ilvl w:val="0"/>
          <w:numId w:val="4"/>
        </w:numPr>
        <w:tabs>
          <w:tab w:val="left" w:pos="993"/>
        </w:tabs>
        <w:ind w:left="0" w:firstLine="422" w:firstLineChars="200"/>
        <w:jc w:val="both"/>
        <w:rPr>
          <w:rFonts w:eastAsia="宋体" w:cs="Arial"/>
          <w:b/>
          <w:snapToGrid w:val="0"/>
          <w:sz w:val="21"/>
          <w:szCs w:val="21"/>
        </w:rPr>
      </w:pPr>
      <w:bookmarkStart w:id="23" w:name="_Toc264892820"/>
      <w:r>
        <w:rPr>
          <w:rFonts w:eastAsia="宋体" w:cs="Arial"/>
          <w:b/>
          <w:snapToGrid w:val="0"/>
          <w:sz w:val="21"/>
          <w:szCs w:val="21"/>
        </w:rPr>
        <w:t>合同形式</w:t>
      </w:r>
      <w:bookmarkEnd w:id="23"/>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供应商一旦报价，应确认其响应文件已全面理解本单一来源采购文件的内容和要求，其报价已包括本单一来源采购文件所包含的全部项目范围。</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供应商一旦被采购人确定为本项目成交人，必须承担承包责任，不得转包。</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采购人对采购范围作出的改动，将在开启前以书面形式通知各供应商。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合同形式要求详见本须知前附表。 </w:t>
      </w:r>
    </w:p>
    <w:p>
      <w:pPr>
        <w:widowControl/>
        <w:numPr>
          <w:ilvl w:val="2"/>
          <w:numId w:val="4"/>
        </w:numPr>
        <w:tabs>
          <w:tab w:val="left" w:pos="567"/>
          <w:tab w:val="left" w:pos="993"/>
          <w:tab w:val="left" w:pos="1700"/>
        </w:tabs>
        <w:spacing w:before="240" w:beforeLines="100" w:line="360" w:lineRule="auto"/>
        <w:ind w:left="993" w:hanging="567"/>
        <w:rPr>
          <w:rFonts w:ascii="Arial" w:hAnsi="Arial" w:cs="Arial"/>
          <w:bCs/>
          <w:snapToGrid w:val="0"/>
          <w:kern w:val="0"/>
          <w:szCs w:val="21"/>
        </w:rPr>
      </w:pPr>
      <w:r>
        <w:rPr>
          <w:rFonts w:ascii="Arial" w:hAnsi="Arial" w:cs="Arial"/>
          <w:bCs/>
          <w:snapToGrid w:val="0"/>
          <w:kern w:val="0"/>
          <w:szCs w:val="21"/>
        </w:rPr>
        <w:t>固定总价合同。最终的合同版本以签订版为准。</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合同专用条款是对合同通用条款有关部分的修改和补充，应对照通用条款中的相应条款一起阅读和理解。如果合同专用条款与合同通用条款有不符之处，以合同专用条款为准。</w:t>
      </w:r>
    </w:p>
    <w:p>
      <w:pPr>
        <w:pStyle w:val="6"/>
        <w:numPr>
          <w:ilvl w:val="0"/>
          <w:numId w:val="4"/>
        </w:numPr>
        <w:tabs>
          <w:tab w:val="left" w:pos="993"/>
        </w:tabs>
        <w:ind w:left="0" w:firstLine="422" w:firstLineChars="200"/>
        <w:jc w:val="both"/>
        <w:rPr>
          <w:rFonts w:eastAsia="宋体" w:cs="Arial"/>
          <w:b/>
          <w:snapToGrid w:val="0"/>
          <w:sz w:val="21"/>
          <w:szCs w:val="21"/>
        </w:rPr>
      </w:pPr>
      <w:bookmarkStart w:id="24" w:name="_Toc264892821"/>
      <w:bookmarkStart w:id="25" w:name="_Toc18936851"/>
      <w:r>
        <w:rPr>
          <w:rFonts w:eastAsia="宋体" w:cs="Arial"/>
          <w:b/>
          <w:snapToGrid w:val="0"/>
          <w:sz w:val="21"/>
          <w:szCs w:val="21"/>
        </w:rPr>
        <w:t>质量标准</w:t>
      </w:r>
      <w:bookmarkEnd w:id="24"/>
      <w:bookmarkEnd w:id="25"/>
    </w:p>
    <w:p>
      <w:pPr>
        <w:widowControl/>
        <w:numPr>
          <w:ilvl w:val="1"/>
          <w:numId w:val="4"/>
        </w:numPr>
        <w:tabs>
          <w:tab w:val="left" w:pos="567"/>
          <w:tab w:val="left" w:pos="993"/>
          <w:tab w:val="left" w:pos="1134"/>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质量标准：详见本须知前附表的规定。</w:t>
      </w:r>
    </w:p>
    <w:p>
      <w:pPr>
        <w:pStyle w:val="6"/>
        <w:numPr>
          <w:ilvl w:val="0"/>
          <w:numId w:val="4"/>
        </w:numPr>
        <w:tabs>
          <w:tab w:val="left" w:pos="993"/>
        </w:tabs>
        <w:ind w:left="0" w:firstLine="0"/>
        <w:jc w:val="both"/>
        <w:rPr>
          <w:rFonts w:eastAsia="宋体" w:cs="Arial"/>
          <w:b/>
          <w:snapToGrid w:val="0"/>
          <w:sz w:val="21"/>
          <w:szCs w:val="21"/>
        </w:rPr>
      </w:pPr>
      <w:r>
        <w:rPr>
          <w:rFonts w:eastAsia="宋体" w:cs="Arial"/>
          <w:b/>
          <w:snapToGrid w:val="0"/>
          <w:sz w:val="21"/>
          <w:szCs w:val="21"/>
        </w:rPr>
        <w:t>服务</w:t>
      </w:r>
      <w:r>
        <w:rPr>
          <w:rFonts w:hint="eastAsia" w:eastAsia="宋体" w:cs="Arial"/>
          <w:b/>
          <w:snapToGrid w:val="0"/>
          <w:sz w:val="21"/>
          <w:szCs w:val="21"/>
        </w:rPr>
        <w:t>期限</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本项目单一来源采购文件要求服务期限详见本须知前附表，其中具体日期以采购人通知为准。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除合同中规定并经采购人同意延长服务期限的情况外，供应商在响应文件中承诺的服务期限不得调整。</w:t>
      </w:r>
    </w:p>
    <w:p>
      <w:pPr>
        <w:pStyle w:val="6"/>
        <w:numPr>
          <w:ilvl w:val="0"/>
          <w:numId w:val="4"/>
        </w:numPr>
        <w:tabs>
          <w:tab w:val="left" w:pos="993"/>
        </w:tabs>
        <w:ind w:left="0" w:firstLine="422" w:firstLineChars="200"/>
        <w:jc w:val="both"/>
        <w:rPr>
          <w:rFonts w:eastAsia="宋体" w:cs="Arial"/>
          <w:b/>
          <w:snapToGrid w:val="0"/>
          <w:sz w:val="21"/>
          <w:szCs w:val="21"/>
        </w:rPr>
      </w:pPr>
      <w:bookmarkStart w:id="26" w:name="_Toc264892823"/>
      <w:r>
        <w:rPr>
          <w:rFonts w:eastAsia="宋体" w:cs="Arial"/>
          <w:b/>
          <w:snapToGrid w:val="0"/>
          <w:sz w:val="21"/>
          <w:szCs w:val="21"/>
        </w:rPr>
        <w:t>踏勘现场及现场情况</w:t>
      </w:r>
      <w:bookmarkEnd w:id="26"/>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供应商将按本须知前附表的规定踏勘项目现场。</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供应商踏勘现场发生的费用自理。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采购人在踏勘现场中介绍的项目相关的周边环境情况，供应商在编制响应文件时参考，采购人不对供应商据此作出的判断和决策负责。</w:t>
      </w:r>
    </w:p>
    <w:p>
      <w:pPr>
        <w:pStyle w:val="6"/>
        <w:numPr>
          <w:ilvl w:val="0"/>
          <w:numId w:val="4"/>
        </w:numPr>
        <w:tabs>
          <w:tab w:val="left" w:pos="993"/>
        </w:tabs>
        <w:ind w:left="0" w:firstLine="422" w:firstLineChars="200"/>
        <w:jc w:val="both"/>
        <w:rPr>
          <w:rFonts w:eastAsia="宋体" w:cs="Arial"/>
          <w:b/>
          <w:snapToGrid w:val="0"/>
          <w:sz w:val="21"/>
          <w:szCs w:val="21"/>
        </w:rPr>
      </w:pPr>
      <w:bookmarkStart w:id="27" w:name="_Toc264892824"/>
      <w:r>
        <w:rPr>
          <w:rFonts w:eastAsia="宋体" w:cs="Arial"/>
          <w:b/>
          <w:snapToGrid w:val="0"/>
          <w:sz w:val="21"/>
          <w:szCs w:val="21"/>
        </w:rPr>
        <w:t>报价费用</w:t>
      </w:r>
      <w:bookmarkEnd w:id="27"/>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供应商应承担其参加本单一来源采购活动自身所发生的费用，无论报价结果如何，采购人对上述费用不负任何责任。 </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供应商所提交的报价资料，无论报价结果如何，均不退还。</w:t>
      </w:r>
    </w:p>
    <w:p>
      <w:pPr>
        <w:pStyle w:val="5"/>
        <w:spacing w:before="0" w:after="0"/>
        <w:jc w:val="both"/>
        <w:rPr>
          <w:rFonts w:ascii="黑体" w:hAnsi="黑体" w:eastAsia="黑体"/>
          <w:snapToGrid w:val="0"/>
          <w:sz w:val="24"/>
          <w:szCs w:val="16"/>
        </w:rPr>
      </w:pPr>
      <w:bookmarkStart w:id="28" w:name="_Toc32535"/>
      <w:bookmarkStart w:id="29" w:name="_Toc264892825"/>
      <w:bookmarkStart w:id="30" w:name="_Toc99381315"/>
      <w:r>
        <w:rPr>
          <w:rFonts w:ascii="黑体" w:hAnsi="黑体" w:eastAsia="黑体"/>
          <w:snapToGrid w:val="0"/>
          <w:sz w:val="24"/>
          <w:szCs w:val="16"/>
        </w:rPr>
        <w:t>二、单一来源采购文件</w:t>
      </w:r>
      <w:bookmarkEnd w:id="28"/>
      <w:bookmarkEnd w:id="29"/>
      <w:bookmarkEnd w:id="30"/>
    </w:p>
    <w:p>
      <w:pPr>
        <w:pStyle w:val="6"/>
        <w:numPr>
          <w:ilvl w:val="0"/>
          <w:numId w:val="4"/>
        </w:numPr>
        <w:tabs>
          <w:tab w:val="left" w:pos="993"/>
        </w:tabs>
        <w:ind w:left="0" w:firstLine="422" w:firstLineChars="200"/>
        <w:jc w:val="both"/>
        <w:rPr>
          <w:rFonts w:eastAsia="宋体" w:cs="Arial"/>
          <w:b/>
          <w:snapToGrid w:val="0"/>
          <w:sz w:val="21"/>
          <w:szCs w:val="21"/>
        </w:rPr>
      </w:pPr>
      <w:bookmarkStart w:id="31" w:name="_Toc264892826"/>
      <w:r>
        <w:rPr>
          <w:rFonts w:eastAsia="宋体" w:cs="Arial"/>
          <w:b/>
          <w:snapToGrid w:val="0"/>
          <w:sz w:val="21"/>
          <w:szCs w:val="21"/>
        </w:rPr>
        <w:t>单一来源采购文件的内容</w:t>
      </w:r>
      <w:bookmarkEnd w:id="31"/>
    </w:p>
    <w:p>
      <w:pPr>
        <w:widowControl/>
        <w:numPr>
          <w:ilvl w:val="1"/>
          <w:numId w:val="4"/>
        </w:numPr>
        <w:tabs>
          <w:tab w:val="left" w:pos="567"/>
          <w:tab w:val="left" w:pos="993"/>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单一来源采购文件的组成：</w:t>
      </w:r>
    </w:p>
    <w:p>
      <w:pPr>
        <w:widowControl/>
        <w:numPr>
          <w:ilvl w:val="0"/>
          <w:numId w:val="5"/>
        </w:numPr>
        <w:tabs>
          <w:tab w:val="left" w:pos="993"/>
          <w:tab w:val="left" w:pos="1418"/>
          <w:tab w:val="clear" w:pos="2159"/>
        </w:tabs>
        <w:adjustRightInd w:val="0"/>
        <w:snapToGrid w:val="0"/>
        <w:spacing w:line="360" w:lineRule="auto"/>
        <w:ind w:left="425" w:firstLine="0"/>
        <w:rPr>
          <w:rFonts w:ascii="Arial" w:hAnsi="Arial" w:cs="Arial"/>
          <w:snapToGrid w:val="0"/>
          <w:kern w:val="0"/>
          <w:szCs w:val="21"/>
        </w:rPr>
      </w:pPr>
      <w:r>
        <w:rPr>
          <w:rFonts w:hint="eastAsia" w:ascii="Arial" w:hAnsi="Arial" w:cs="Arial"/>
          <w:snapToGrid w:val="0"/>
          <w:kern w:val="0"/>
          <w:szCs w:val="21"/>
        </w:rPr>
        <w:t>采购</w:t>
      </w:r>
      <w:r>
        <w:rPr>
          <w:rFonts w:ascii="Arial" w:hAnsi="Arial" w:cs="Arial"/>
          <w:snapToGrid w:val="0"/>
          <w:kern w:val="0"/>
          <w:szCs w:val="21"/>
        </w:rPr>
        <w:t>邀请书</w:t>
      </w:r>
    </w:p>
    <w:p>
      <w:pPr>
        <w:widowControl/>
        <w:numPr>
          <w:ilvl w:val="0"/>
          <w:numId w:val="6"/>
        </w:numPr>
        <w:tabs>
          <w:tab w:val="left" w:pos="993"/>
          <w:tab w:val="left" w:pos="1418"/>
          <w:tab w:val="clear" w:pos="1953"/>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报价须知</w:t>
      </w:r>
    </w:p>
    <w:p>
      <w:pPr>
        <w:widowControl/>
        <w:numPr>
          <w:ilvl w:val="0"/>
          <w:numId w:val="6"/>
        </w:numPr>
        <w:tabs>
          <w:tab w:val="left" w:pos="993"/>
          <w:tab w:val="left" w:pos="1418"/>
          <w:tab w:val="clear" w:pos="1953"/>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合同</w:t>
      </w:r>
      <w:r>
        <w:rPr>
          <w:rFonts w:hint="eastAsia" w:ascii="Arial" w:hAnsi="Arial" w:cs="Arial"/>
          <w:snapToGrid w:val="0"/>
          <w:kern w:val="0"/>
          <w:szCs w:val="21"/>
        </w:rPr>
        <w:t>条款及</w:t>
      </w:r>
      <w:r>
        <w:rPr>
          <w:rFonts w:ascii="Arial" w:hAnsi="Arial" w:cs="Arial"/>
          <w:snapToGrid w:val="0"/>
          <w:kern w:val="0"/>
          <w:szCs w:val="21"/>
        </w:rPr>
        <w:t>格式</w:t>
      </w:r>
    </w:p>
    <w:p>
      <w:pPr>
        <w:widowControl/>
        <w:numPr>
          <w:ilvl w:val="0"/>
          <w:numId w:val="6"/>
        </w:numPr>
        <w:tabs>
          <w:tab w:val="left" w:pos="993"/>
          <w:tab w:val="left" w:pos="1418"/>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采购需求</w:t>
      </w:r>
    </w:p>
    <w:p>
      <w:pPr>
        <w:widowControl/>
        <w:numPr>
          <w:ilvl w:val="0"/>
          <w:numId w:val="6"/>
        </w:numPr>
        <w:tabs>
          <w:tab w:val="left" w:pos="993"/>
          <w:tab w:val="left" w:pos="1418"/>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响应文件格式</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除10.1款内容外，采购人在供应商提交响应文件截止时间前，以书面形式发出的单一来源采购文件补充文件或答疑文件，均为单一来源采购文件的组成部分，对采购人和供应商起约束作用。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当单一来源采购文件、答疑文件或单一来源采购文件补充文件的内容相互矛盾时，以最迟发出的书面文件为准。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本单一来源采购文件（含单一来源采购文件补充文件、答疑文件）是签订合同的主要依据。在不违背单一来源采购文件确定的原则的基础上，合同条款可以对单一来源采购文件规定的合同条件进行充实和完善。</w:t>
      </w:r>
    </w:p>
    <w:p>
      <w:pPr>
        <w:widowControl/>
        <w:numPr>
          <w:ilvl w:val="1"/>
          <w:numId w:val="4"/>
        </w:numPr>
        <w:tabs>
          <w:tab w:val="left" w:pos="567"/>
          <w:tab w:val="left" w:pos="993"/>
        </w:tabs>
        <w:spacing w:before="240" w:beforeLines="100" w:line="360" w:lineRule="auto"/>
        <w:ind w:left="993" w:hanging="567"/>
        <w:rPr>
          <w:rFonts w:ascii="Arial" w:hAnsi="Arial" w:cs="Arial"/>
          <w:b/>
          <w:snapToGrid w:val="0"/>
          <w:kern w:val="0"/>
          <w:szCs w:val="21"/>
        </w:rPr>
      </w:pPr>
      <w:r>
        <w:rPr>
          <w:rFonts w:ascii="Arial" w:hAnsi="Arial" w:cs="Arial"/>
          <w:b/>
          <w:snapToGrid w:val="0"/>
          <w:kern w:val="0"/>
          <w:szCs w:val="21"/>
        </w:rPr>
        <w:t>供应商获取单一来源采购文件后，应仔细检查单一来源采购文件的所有内容、份（页）数，如有残缺等问题应在获取单一来源采购文件1日内提出，否则，由此引起的损失由供应商自己承担。供应商应认真审阅和全面理解单一来源采购文件中的各个组成部分，充分了解单一来源采购文件中所有的事项、格式、条款和规范要求等，并应充分了解供应商一旦被采购人确定为本项目成交人后须承担的合同责任和义务。采购人不接受供应商附带的任何报价条件，如果供应商的响应文件没有按单一来源采购文件要求提交全部资料，或响应文件没有对单一来源采购文件做出实质性响应，其风险由供应商自行承担，并根据有关条款规定，该响应文件有可能被拒绝。</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获得本单一来源采购文件的供应商，无论中选与否，均应当对单一来源采购文件保密和保护采购人及其采购代理机构的知识产权，并应承担因其泄密等而引起的一切责任。</w:t>
      </w:r>
    </w:p>
    <w:p>
      <w:pPr>
        <w:pStyle w:val="6"/>
        <w:numPr>
          <w:ilvl w:val="0"/>
          <w:numId w:val="4"/>
        </w:numPr>
        <w:tabs>
          <w:tab w:val="left" w:pos="993"/>
        </w:tabs>
        <w:ind w:left="0" w:firstLine="422" w:firstLineChars="200"/>
        <w:jc w:val="both"/>
        <w:rPr>
          <w:rFonts w:eastAsia="宋体" w:cs="Arial"/>
          <w:b/>
          <w:snapToGrid w:val="0"/>
          <w:sz w:val="21"/>
          <w:szCs w:val="21"/>
        </w:rPr>
      </w:pPr>
      <w:bookmarkStart w:id="32" w:name="_Toc264892827"/>
      <w:r>
        <w:rPr>
          <w:rFonts w:eastAsia="宋体" w:cs="Arial"/>
          <w:b/>
          <w:snapToGrid w:val="0"/>
          <w:sz w:val="21"/>
          <w:szCs w:val="21"/>
        </w:rPr>
        <w:t>单一来源采购文件的澄清</w:t>
      </w:r>
      <w:bookmarkEnd w:id="32"/>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供应商若对单一来源采购文件有任何疑问，应于本须知前附表规定的时间和方式向采购人提出澄清。</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将按本须知前附表规定的时间，统一澄清和解答各供应商对单一来源采购文件的疑问，并形成书面答疑文件或补充单一来源采购文件送达所有供应商，供应商在收到该澄清文件后立即以书面形式给予确认，该答疑文件或补充单一来源采购文件是单一来源采购文件的组成部分，与单一来源采购文件具有同等效力。</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供应商如果未能在规定的时间内提出澄清，采购人或采购代理机构将拒绝对其提出的问题进行解答。</w:t>
      </w:r>
    </w:p>
    <w:p>
      <w:pPr>
        <w:pStyle w:val="6"/>
        <w:numPr>
          <w:ilvl w:val="0"/>
          <w:numId w:val="4"/>
        </w:numPr>
        <w:tabs>
          <w:tab w:val="left" w:pos="993"/>
        </w:tabs>
        <w:ind w:left="0" w:firstLine="422" w:firstLineChars="200"/>
        <w:jc w:val="both"/>
        <w:rPr>
          <w:rFonts w:eastAsia="宋体" w:cs="Arial"/>
          <w:b/>
          <w:snapToGrid w:val="0"/>
          <w:sz w:val="21"/>
          <w:szCs w:val="21"/>
        </w:rPr>
      </w:pPr>
      <w:bookmarkStart w:id="33" w:name="_Toc264892828"/>
      <w:r>
        <w:rPr>
          <w:rFonts w:eastAsia="宋体" w:cs="Arial"/>
          <w:b/>
          <w:snapToGrid w:val="0"/>
          <w:sz w:val="21"/>
          <w:szCs w:val="21"/>
        </w:rPr>
        <w:t>单一来源采购文件的修改</w:t>
      </w:r>
      <w:bookmarkEnd w:id="33"/>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单一来源采购文件发出后，在提交响应文件截止时间前，采购人可对单一来源采购文件进行必要的修改。这种修改可能是采购人主动做出的，也可能是为了解答供应商要求澄清的问题而做出的。采购人对单一来源采购文件的修改，将以向供应商发出单一来源采购文件补充文件的方式做出。</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单一来源采购文件补充文件将以书面形式发送给所有供应商，供应商应于收到该单一来源采购文件补充文件后立即以书面形式给予确认。单一来源采购文件补充文件作为单一来源采购文件的组成部分，具有约束作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当单一来源采购文件、单一来源采购文件的澄清、修改、补充等在同一内容的表述不一致时，以最后发出的书面文件为准。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为使供应商在编制响应文件时有充分的时间对单一来源采购文件的澄清、修改、补充等内容进行研究，采购人将酌情延长提交响应文件的截止时间，具体时间将在单一来源采购文件的修改、补充通知中予以明确。</w:t>
      </w:r>
    </w:p>
    <w:p>
      <w:pPr>
        <w:pStyle w:val="5"/>
        <w:spacing w:before="0" w:after="0"/>
        <w:jc w:val="both"/>
        <w:rPr>
          <w:rFonts w:ascii="黑体" w:hAnsi="黑体" w:eastAsia="黑体"/>
          <w:snapToGrid w:val="0"/>
          <w:sz w:val="24"/>
          <w:szCs w:val="16"/>
        </w:rPr>
      </w:pPr>
      <w:bookmarkStart w:id="34" w:name="_Toc264892829"/>
      <w:bookmarkStart w:id="35" w:name="_Toc26521"/>
      <w:bookmarkStart w:id="36" w:name="_Toc99381316"/>
      <w:r>
        <w:rPr>
          <w:rFonts w:ascii="黑体" w:hAnsi="黑体" w:eastAsia="黑体"/>
          <w:snapToGrid w:val="0"/>
          <w:sz w:val="24"/>
          <w:szCs w:val="16"/>
        </w:rPr>
        <w:t>三、响应文件的编制</w:t>
      </w:r>
      <w:bookmarkEnd w:id="34"/>
      <w:bookmarkEnd w:id="35"/>
      <w:bookmarkEnd w:id="36"/>
    </w:p>
    <w:p>
      <w:pPr>
        <w:pStyle w:val="6"/>
        <w:numPr>
          <w:ilvl w:val="0"/>
          <w:numId w:val="4"/>
        </w:numPr>
        <w:tabs>
          <w:tab w:val="left" w:pos="993"/>
        </w:tabs>
        <w:ind w:left="0" w:firstLine="422" w:firstLineChars="200"/>
        <w:jc w:val="both"/>
        <w:rPr>
          <w:rFonts w:eastAsia="宋体" w:cs="Arial"/>
          <w:b/>
          <w:snapToGrid w:val="0"/>
          <w:sz w:val="21"/>
          <w:szCs w:val="21"/>
        </w:rPr>
      </w:pPr>
      <w:bookmarkStart w:id="37" w:name="_Toc264892830"/>
      <w:r>
        <w:rPr>
          <w:rFonts w:eastAsia="宋体" w:cs="Arial"/>
          <w:b/>
          <w:snapToGrid w:val="0"/>
          <w:sz w:val="21"/>
          <w:szCs w:val="21"/>
        </w:rPr>
        <w:t>响应文件的语言及度量衡单位</w:t>
      </w:r>
      <w:bookmarkEnd w:id="37"/>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响应文件和与报价有关的所有文件均应使用中文。供应商随响应文件提供的证明文件和印刷品可以使用其他语种，但必须附中文译本。响应文件的解释以中文为准。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除项目规范另有规定外，响应文件使用的度量衡单位，均采用中华人民共和国法定计量单位。</w:t>
      </w:r>
    </w:p>
    <w:p>
      <w:pPr>
        <w:pStyle w:val="6"/>
        <w:numPr>
          <w:ilvl w:val="0"/>
          <w:numId w:val="4"/>
        </w:numPr>
        <w:tabs>
          <w:tab w:val="left" w:pos="993"/>
        </w:tabs>
        <w:ind w:left="0" w:firstLine="422" w:firstLineChars="200"/>
        <w:jc w:val="both"/>
        <w:rPr>
          <w:rFonts w:eastAsia="宋体" w:cs="Arial"/>
          <w:b/>
          <w:snapToGrid w:val="0"/>
          <w:sz w:val="21"/>
          <w:szCs w:val="21"/>
        </w:rPr>
      </w:pPr>
      <w:bookmarkStart w:id="38" w:name="_Toc264892831"/>
      <w:r>
        <w:rPr>
          <w:rFonts w:eastAsia="宋体" w:cs="Arial"/>
          <w:b/>
          <w:snapToGrid w:val="0"/>
          <w:sz w:val="21"/>
          <w:szCs w:val="21"/>
        </w:rPr>
        <w:t>响应文件的组成</w:t>
      </w:r>
      <w:bookmarkEnd w:id="38"/>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报价文件；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法定代表人身份证明书或响应文件签署授权委托书；</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供应商简介；</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资格审查资料；</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hint="eastAsia" w:ascii="Arial" w:hAnsi="Arial" w:cs="Arial"/>
          <w:snapToGrid w:val="0"/>
          <w:kern w:val="0"/>
          <w:szCs w:val="21"/>
        </w:rPr>
        <w:t>服务</w:t>
      </w:r>
      <w:r>
        <w:rPr>
          <w:rFonts w:ascii="Arial" w:hAnsi="Arial" w:cs="Arial"/>
          <w:snapToGrid w:val="0"/>
          <w:kern w:val="0"/>
          <w:szCs w:val="21"/>
        </w:rPr>
        <w:t>方案；</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hint="eastAsia" w:ascii="Arial" w:hAnsi="Arial" w:cs="Arial"/>
          <w:snapToGrid w:val="0"/>
          <w:kern w:val="0"/>
          <w:szCs w:val="21"/>
        </w:rPr>
        <w:t>项目负责人简历表及拟投入本项目主要成员表</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技术偏离表；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hint="eastAsia" w:ascii="Arial" w:hAnsi="Arial" w:cs="Arial"/>
          <w:snapToGrid w:val="0"/>
          <w:kern w:val="0"/>
          <w:szCs w:val="21"/>
        </w:rPr>
        <w:t>政府采购政策的证明材料</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hint="eastAsia" w:ascii="Arial" w:hAnsi="Arial" w:cs="Arial"/>
          <w:snapToGrid w:val="0"/>
          <w:kern w:val="0"/>
          <w:szCs w:val="21"/>
        </w:rPr>
        <w:t>最后报价函及最后报价一览表；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其他材料。</w:t>
      </w:r>
    </w:p>
    <w:p>
      <w:pPr>
        <w:pStyle w:val="6"/>
        <w:numPr>
          <w:ilvl w:val="0"/>
          <w:numId w:val="4"/>
        </w:numPr>
        <w:tabs>
          <w:tab w:val="left" w:pos="993"/>
        </w:tabs>
        <w:ind w:left="0" w:firstLine="422" w:firstLineChars="200"/>
        <w:jc w:val="both"/>
        <w:rPr>
          <w:rFonts w:eastAsia="宋体" w:cs="Arial"/>
          <w:b/>
          <w:snapToGrid w:val="0"/>
          <w:sz w:val="21"/>
          <w:szCs w:val="21"/>
        </w:rPr>
      </w:pPr>
      <w:bookmarkStart w:id="39" w:name="_Toc264892833"/>
      <w:r>
        <w:rPr>
          <w:rFonts w:eastAsia="宋体" w:cs="Arial"/>
          <w:b/>
          <w:snapToGrid w:val="0"/>
          <w:sz w:val="21"/>
          <w:szCs w:val="21"/>
        </w:rPr>
        <w:t>响应文件格式</w:t>
      </w:r>
      <w:bookmarkEnd w:id="39"/>
      <w:r>
        <w:rPr>
          <w:rFonts w:eastAsia="宋体" w:cs="Arial"/>
          <w:b/>
          <w:snapToGrid w:val="0"/>
          <w:sz w:val="21"/>
          <w:szCs w:val="21"/>
        </w:rPr>
        <w:t xml:space="preserve">    </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响应文件包括本须知第14条中规定的内容，供应商提交的响应文件应当使用文件所提供的响应文件全部格式（表格可以按同样格式扩展）。</w:t>
      </w:r>
    </w:p>
    <w:p>
      <w:pPr>
        <w:pStyle w:val="6"/>
        <w:numPr>
          <w:ilvl w:val="0"/>
          <w:numId w:val="4"/>
        </w:numPr>
        <w:tabs>
          <w:tab w:val="left" w:pos="993"/>
        </w:tabs>
        <w:ind w:left="0" w:firstLine="422" w:firstLineChars="200"/>
        <w:jc w:val="both"/>
        <w:rPr>
          <w:rFonts w:eastAsia="宋体" w:cs="Arial"/>
          <w:b/>
          <w:snapToGrid w:val="0"/>
          <w:sz w:val="21"/>
          <w:szCs w:val="21"/>
        </w:rPr>
      </w:pPr>
      <w:bookmarkStart w:id="40" w:name="_Toc264892834"/>
      <w:r>
        <w:rPr>
          <w:rFonts w:eastAsia="宋体" w:cs="Arial"/>
          <w:b/>
          <w:snapToGrid w:val="0"/>
          <w:sz w:val="21"/>
          <w:szCs w:val="21"/>
        </w:rPr>
        <w:t>报价</w:t>
      </w:r>
      <w:bookmarkEnd w:id="40"/>
      <w:r>
        <w:rPr>
          <w:rFonts w:eastAsia="宋体" w:cs="Arial"/>
          <w:b/>
          <w:snapToGrid w:val="0"/>
          <w:sz w:val="21"/>
          <w:szCs w:val="21"/>
        </w:rPr>
        <w:t xml:space="preserve">    </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本项目的报价采用固定总价。</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供应商的报价，应是完成本单一来源采购文件界定的项目范围及服务期限的全部，不得以任何理由予以重复，并作为供应商计算单价或总价的依据。</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b/>
          <w:bCs/>
          <w:snapToGrid w:val="0"/>
          <w:kern w:val="0"/>
          <w:szCs w:val="21"/>
        </w:rPr>
        <w:t>本项目不允许分包</w:t>
      </w:r>
      <w:r>
        <w:rPr>
          <w:rFonts w:ascii="Arial" w:hAnsi="Arial" w:cs="Arial"/>
          <w:snapToGrid w:val="0"/>
          <w:kern w:val="0"/>
          <w:szCs w:val="21"/>
        </w:rPr>
        <w:t>。成交人必须自行完成承包范围内的全部内容，供应商所报的价格应包含本文件规定的全部内容，在本项目实施过程中，如出现由于供应商自身原因所发生的费用漏报的情况，采购人不再调整。</w:t>
      </w:r>
    </w:p>
    <w:p>
      <w:pPr>
        <w:widowControl/>
        <w:numPr>
          <w:ilvl w:val="1"/>
          <w:numId w:val="4"/>
        </w:numPr>
        <w:tabs>
          <w:tab w:val="left" w:pos="567"/>
          <w:tab w:val="left" w:pos="993"/>
        </w:tabs>
        <w:spacing w:before="240" w:beforeLines="100" w:line="360" w:lineRule="auto"/>
        <w:ind w:left="993" w:hanging="567"/>
        <w:rPr>
          <w:rFonts w:ascii="Arial" w:hAnsi="Arial" w:cs="Arial"/>
          <w:b/>
          <w:snapToGrid w:val="0"/>
          <w:kern w:val="0"/>
          <w:szCs w:val="21"/>
        </w:rPr>
      </w:pPr>
      <w:r>
        <w:rPr>
          <w:rFonts w:ascii="Arial" w:hAnsi="Arial" w:cs="Arial"/>
          <w:b/>
          <w:snapToGrid w:val="0"/>
          <w:kern w:val="0"/>
          <w:szCs w:val="21"/>
        </w:rPr>
        <w:t>本项目最高限价</w:t>
      </w:r>
      <w:r>
        <w:rPr>
          <w:rFonts w:hint="eastAsia" w:ascii="Arial" w:hAnsi="Arial" w:cs="Arial"/>
          <w:b/>
          <w:snapToGrid w:val="0"/>
          <w:kern w:val="0"/>
          <w:szCs w:val="21"/>
        </w:rPr>
        <w:t>见本须知前附表规定</w:t>
      </w:r>
      <w:r>
        <w:rPr>
          <w:rFonts w:ascii="Arial" w:hAnsi="Arial" w:cs="Arial"/>
          <w:b/>
          <w:snapToGrid w:val="0"/>
          <w:kern w:val="0"/>
          <w:szCs w:val="21"/>
        </w:rPr>
        <w:t>。报价超过最高限价的，其报价将被拒绝，提交的响应文件无效。</w:t>
      </w:r>
    </w:p>
    <w:p>
      <w:pPr>
        <w:pStyle w:val="6"/>
        <w:numPr>
          <w:ilvl w:val="0"/>
          <w:numId w:val="4"/>
        </w:numPr>
        <w:tabs>
          <w:tab w:val="left" w:pos="993"/>
        </w:tabs>
        <w:ind w:left="0" w:firstLine="422" w:firstLineChars="200"/>
        <w:jc w:val="both"/>
        <w:rPr>
          <w:rFonts w:eastAsia="宋体" w:cs="Arial"/>
          <w:b/>
          <w:snapToGrid w:val="0"/>
          <w:sz w:val="21"/>
          <w:szCs w:val="21"/>
        </w:rPr>
      </w:pPr>
      <w:bookmarkStart w:id="41" w:name="_Toc264892835"/>
      <w:r>
        <w:rPr>
          <w:rFonts w:eastAsia="宋体" w:cs="Arial"/>
          <w:b/>
          <w:snapToGrid w:val="0"/>
          <w:sz w:val="21"/>
          <w:szCs w:val="21"/>
        </w:rPr>
        <w:t>报价货币</w:t>
      </w:r>
      <w:bookmarkEnd w:id="41"/>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本单一来源采购项目报价货币一律采用人民币，支付货币应符合国家现行法律、法规规定。 </w:t>
      </w:r>
    </w:p>
    <w:p>
      <w:pPr>
        <w:pStyle w:val="6"/>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响应有效期</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响应有效期见本须知前附表所规定的期限，在此期限内，凡符合本单一来源采购文件要求的响应文件均保持有效。</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在特殊情况下，采购人在原定响应有效期内，可以根据需要以书面形式向供应商提出延长响应有效期的要求，对此要求供应商须以书面形式予以答复。供应商可以拒绝采购人</w:t>
      </w:r>
      <w:r>
        <w:rPr>
          <w:rFonts w:hint="eastAsia" w:ascii="Arial" w:hAnsi="Arial" w:cs="Arial"/>
          <w:snapToGrid w:val="0"/>
          <w:kern w:val="0"/>
          <w:szCs w:val="21"/>
        </w:rPr>
        <w:t>此</w:t>
      </w:r>
      <w:r>
        <w:rPr>
          <w:rFonts w:ascii="Arial" w:hAnsi="Arial" w:cs="Arial"/>
          <w:snapToGrid w:val="0"/>
          <w:kern w:val="0"/>
          <w:szCs w:val="21"/>
        </w:rPr>
        <w:t>要求，</w:t>
      </w:r>
      <w:r>
        <w:rPr>
          <w:rFonts w:hint="eastAsia" w:ascii="Arial" w:hAnsi="Arial" w:cs="Arial"/>
          <w:snapToGrid w:val="0"/>
          <w:kern w:val="0"/>
          <w:szCs w:val="21"/>
        </w:rPr>
        <w:t>采购人应当退还该供应商</w:t>
      </w:r>
      <w:r>
        <w:rPr>
          <w:rFonts w:ascii="Arial" w:hAnsi="Arial" w:cs="Arial"/>
          <w:snapToGrid w:val="0"/>
          <w:kern w:val="0"/>
          <w:szCs w:val="21"/>
        </w:rPr>
        <w:t xml:space="preserve">响应保证金。同意延长响应有效期的供应商既不能要求也不允许修改其响应文件，但需要相应的延长报价担保的有效期。 </w:t>
      </w:r>
    </w:p>
    <w:p>
      <w:pPr>
        <w:widowControl/>
        <w:numPr>
          <w:ilvl w:val="1"/>
          <w:numId w:val="4"/>
        </w:numPr>
        <w:tabs>
          <w:tab w:val="left" w:pos="567"/>
          <w:tab w:val="left" w:pos="993"/>
        </w:tabs>
        <w:spacing w:before="240" w:beforeLines="100" w:line="360" w:lineRule="auto"/>
        <w:ind w:left="993" w:hanging="567"/>
        <w:rPr>
          <w:rFonts w:ascii="Arial" w:hAnsi="Arial" w:cs="Arial"/>
          <w:bCs/>
          <w:snapToGrid w:val="0"/>
          <w:kern w:val="0"/>
          <w:szCs w:val="21"/>
        </w:rPr>
      </w:pPr>
      <w:bookmarkStart w:id="42" w:name="_Toc264892837"/>
      <w:r>
        <w:rPr>
          <w:rFonts w:ascii="Arial" w:hAnsi="Arial" w:cs="Arial"/>
          <w:bCs/>
          <w:snapToGrid w:val="0"/>
          <w:kern w:val="0"/>
          <w:szCs w:val="21"/>
        </w:rPr>
        <w:t>供应商的替代方案</w:t>
      </w:r>
      <w:bookmarkEnd w:id="42"/>
      <w:r>
        <w:rPr>
          <w:rFonts w:ascii="Arial" w:hAnsi="Arial" w:cs="Arial"/>
          <w:bCs/>
          <w:snapToGrid w:val="0"/>
          <w:kern w:val="0"/>
          <w:szCs w:val="21"/>
        </w:rPr>
        <w:t>，</w:t>
      </w:r>
      <w:r>
        <w:rPr>
          <w:rFonts w:ascii="Arial" w:hAnsi="Arial" w:cs="Arial"/>
          <w:snapToGrid w:val="0"/>
          <w:kern w:val="0"/>
          <w:szCs w:val="21"/>
        </w:rPr>
        <w:t>见本须知前附表的规定。</w:t>
      </w:r>
    </w:p>
    <w:p>
      <w:pPr>
        <w:pStyle w:val="6"/>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响应保证金</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供应商应在响应文件提交截止前响应保证金确保到账，具体金额详见本须知前附表的规定。</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成交人与采购人签订合同后五个工作日内，向成交人退还响应保证金。</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发生下列情况之一，保证金将</w:t>
      </w:r>
      <w:r>
        <w:rPr>
          <w:rFonts w:hint="eastAsia" w:ascii="Arial" w:hAnsi="Arial" w:cs="Arial"/>
          <w:snapToGrid w:val="0"/>
          <w:kern w:val="0"/>
          <w:szCs w:val="21"/>
        </w:rPr>
        <w:t>不予退还</w:t>
      </w:r>
      <w:r>
        <w:rPr>
          <w:rFonts w:ascii="Arial" w:hAnsi="Arial" w:cs="Arial"/>
          <w:snapToGrid w:val="0"/>
          <w:kern w:val="0"/>
          <w:szCs w:val="21"/>
        </w:rPr>
        <w:t>：</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未按照承诺书的承诺按时递交响应文件；</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报价开启后在响应有效期间，供应商撤回其响应文件；</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供应商在收到成交通知书后，未能按成交通知书书规定的时间、地点与采购人签订合同。</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有关“同期存款利息”的表述：</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19.4.1响应保证金计息利率依照中国人民银行公布的同期活期存款利率；</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19.4.2银行同期存款利息的计算公式为：金额×年利率/360×计息天数；</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19.4.3在退还响应保证金利息前，供应商提供保证金利息发票。</w:t>
      </w:r>
      <w:r>
        <w:rPr>
          <w:rFonts w:hint="eastAsia" w:ascii="Arial" w:hAnsi="Arial" w:cs="Arial"/>
          <w:snapToGrid w:val="0"/>
          <w:kern w:val="0"/>
          <w:szCs w:val="21"/>
        </w:rPr>
        <w:t>采购代理机构</w:t>
      </w:r>
      <w:r>
        <w:rPr>
          <w:rFonts w:ascii="Arial" w:hAnsi="Arial" w:cs="Arial"/>
          <w:snapToGrid w:val="0"/>
          <w:kern w:val="0"/>
          <w:szCs w:val="21"/>
        </w:rPr>
        <w:t>收到保证金利息发票方可退还保证金利息。</w:t>
      </w:r>
    </w:p>
    <w:p>
      <w:pPr>
        <w:pStyle w:val="6"/>
        <w:numPr>
          <w:ilvl w:val="0"/>
          <w:numId w:val="4"/>
        </w:numPr>
        <w:tabs>
          <w:tab w:val="left" w:pos="993"/>
        </w:tabs>
        <w:ind w:left="0" w:firstLine="422" w:firstLineChars="200"/>
        <w:jc w:val="both"/>
        <w:rPr>
          <w:rFonts w:eastAsia="宋体" w:cs="Arial"/>
          <w:b/>
          <w:snapToGrid w:val="0"/>
          <w:sz w:val="21"/>
          <w:szCs w:val="21"/>
        </w:rPr>
      </w:pPr>
      <w:bookmarkStart w:id="43" w:name="_Toc264892839"/>
      <w:r>
        <w:rPr>
          <w:rFonts w:eastAsia="宋体" w:cs="Arial"/>
          <w:b/>
          <w:snapToGrid w:val="0"/>
          <w:sz w:val="21"/>
          <w:szCs w:val="21"/>
        </w:rPr>
        <w:t>响应文件的份数和签署</w:t>
      </w:r>
      <w:bookmarkEnd w:id="43"/>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供应商应按本须知前附表规定的份数提交响应文件。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响应文件不采用活页夹。响应文件</w:t>
      </w:r>
      <w:r>
        <w:rPr>
          <w:rFonts w:hint="eastAsia" w:ascii="Arial" w:hAnsi="Arial" w:cs="Arial"/>
          <w:snapToGrid w:val="0"/>
          <w:kern w:val="0"/>
          <w:szCs w:val="21"/>
        </w:rPr>
        <w:t>应</w:t>
      </w:r>
      <w:r>
        <w:rPr>
          <w:rFonts w:ascii="Arial" w:hAnsi="Arial" w:cs="Arial"/>
          <w:snapToGrid w:val="0"/>
          <w:kern w:val="0"/>
          <w:szCs w:val="21"/>
        </w:rPr>
        <w:t>左侧装订，装订须牢固不易拆散。响应文件不分册装订。</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凡单一来源采购文件中给定的响应文件格式中要求签字或盖章的，响应文件需按给定格式签字或盖章。由委托代理人签字的，响应文件中应附有法定代表人授权书。</w:t>
      </w:r>
    </w:p>
    <w:p>
      <w:pPr>
        <w:pStyle w:val="5"/>
        <w:spacing w:before="0" w:after="0"/>
        <w:jc w:val="both"/>
        <w:rPr>
          <w:rFonts w:ascii="黑体" w:hAnsi="黑体" w:eastAsia="黑体"/>
          <w:snapToGrid w:val="0"/>
          <w:sz w:val="24"/>
          <w:szCs w:val="16"/>
        </w:rPr>
      </w:pPr>
      <w:bookmarkStart w:id="44" w:name="_Toc264892840"/>
      <w:bookmarkStart w:id="45" w:name="_Toc13954"/>
      <w:bookmarkStart w:id="46" w:name="_Toc99381317"/>
      <w:r>
        <w:rPr>
          <w:rFonts w:ascii="黑体" w:hAnsi="黑体" w:eastAsia="黑体"/>
          <w:snapToGrid w:val="0"/>
          <w:sz w:val="24"/>
          <w:szCs w:val="16"/>
        </w:rPr>
        <w:t>四、响应文件的提交</w:t>
      </w:r>
      <w:bookmarkEnd w:id="44"/>
      <w:bookmarkEnd w:id="45"/>
      <w:bookmarkEnd w:id="46"/>
    </w:p>
    <w:p>
      <w:pPr>
        <w:pStyle w:val="6"/>
        <w:numPr>
          <w:ilvl w:val="0"/>
          <w:numId w:val="4"/>
        </w:numPr>
        <w:tabs>
          <w:tab w:val="left" w:pos="993"/>
        </w:tabs>
        <w:ind w:left="0" w:firstLine="422" w:firstLineChars="200"/>
        <w:jc w:val="both"/>
        <w:rPr>
          <w:rFonts w:eastAsia="宋体" w:cs="Arial"/>
          <w:b/>
          <w:snapToGrid w:val="0"/>
          <w:sz w:val="21"/>
          <w:szCs w:val="21"/>
        </w:rPr>
      </w:pPr>
      <w:bookmarkStart w:id="47" w:name="_Toc264892841"/>
      <w:r>
        <w:rPr>
          <w:rFonts w:eastAsia="宋体" w:cs="Arial"/>
          <w:b/>
          <w:snapToGrid w:val="0"/>
          <w:sz w:val="21"/>
          <w:szCs w:val="21"/>
        </w:rPr>
        <w:t>响应文件的装订、密封和标记</w:t>
      </w:r>
      <w:bookmarkEnd w:id="47"/>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响应文件的装订，要求按本须知规定的组成响应文件的各项内容装订。</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供应商应将响应文件的各个组成部分按照本须知前附表规定份数制作正本和副本。</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响应文件使用供应商自制的密封袋。当一个密封袋不能满足封装响应文件的一个完整部分时，供应商可使用两个密封袋分装并按要求密封。</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信封上应写明单一来源采购的项目名称、供应商的名称、地址，并注明开启前不得开封。</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供应商信封封口处加盖供应商公章。</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如果响应文件没有按本报价须知的规定密封并加写标志，采购人将不承担响应文件错放或提前开封的责任，对由此造成提前开封的响应文件将予以拒绝，并退还给供应商。</w:t>
      </w:r>
    </w:p>
    <w:p>
      <w:pPr>
        <w:pStyle w:val="6"/>
        <w:numPr>
          <w:ilvl w:val="0"/>
          <w:numId w:val="4"/>
        </w:numPr>
        <w:tabs>
          <w:tab w:val="left" w:pos="993"/>
        </w:tabs>
        <w:ind w:left="0" w:firstLine="422" w:firstLineChars="200"/>
        <w:jc w:val="both"/>
        <w:rPr>
          <w:rFonts w:eastAsia="宋体" w:cs="Arial"/>
          <w:b/>
          <w:snapToGrid w:val="0"/>
          <w:sz w:val="21"/>
          <w:szCs w:val="21"/>
        </w:rPr>
      </w:pPr>
      <w:bookmarkStart w:id="48" w:name="_Toc264892842"/>
      <w:r>
        <w:rPr>
          <w:rFonts w:eastAsia="宋体" w:cs="Arial"/>
          <w:b/>
          <w:snapToGrid w:val="0"/>
          <w:sz w:val="21"/>
          <w:szCs w:val="21"/>
        </w:rPr>
        <w:t>响应文件提交的截止时间</w:t>
      </w:r>
      <w:bookmarkEnd w:id="48"/>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响应文件提交的截止时间和提交地点见本须知前附表规定。</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采购人可按本须知第12条规定以修改补充通知的方式，酌情延长提交响应文件的截止时间。在此情况下，供应商的所有权利和义务以及供应商受制约的截止时间，均以延长后新的</w:t>
      </w:r>
      <w:r>
        <w:rPr>
          <w:rFonts w:hint="eastAsia" w:ascii="Arial" w:hAnsi="Arial" w:cs="Arial"/>
          <w:snapToGrid w:val="0"/>
          <w:kern w:val="0"/>
          <w:szCs w:val="21"/>
        </w:rPr>
        <w:t>响应</w:t>
      </w:r>
      <w:r>
        <w:rPr>
          <w:rFonts w:ascii="Arial" w:hAnsi="Arial" w:cs="Arial"/>
          <w:snapToGrid w:val="0"/>
          <w:kern w:val="0"/>
          <w:szCs w:val="21"/>
        </w:rPr>
        <w:t>截止时间为准。</w:t>
      </w:r>
    </w:p>
    <w:p>
      <w:pPr>
        <w:pStyle w:val="6"/>
        <w:numPr>
          <w:ilvl w:val="0"/>
          <w:numId w:val="4"/>
        </w:numPr>
        <w:tabs>
          <w:tab w:val="left" w:pos="993"/>
        </w:tabs>
        <w:ind w:left="0" w:firstLine="422" w:firstLineChars="200"/>
        <w:jc w:val="both"/>
        <w:rPr>
          <w:rFonts w:eastAsia="宋体" w:cs="Arial"/>
          <w:b/>
          <w:snapToGrid w:val="0"/>
          <w:sz w:val="21"/>
          <w:szCs w:val="21"/>
        </w:rPr>
      </w:pPr>
      <w:bookmarkStart w:id="49" w:name="_Toc264892843"/>
      <w:r>
        <w:rPr>
          <w:rFonts w:eastAsia="宋体" w:cs="Arial"/>
          <w:b/>
          <w:snapToGrid w:val="0"/>
          <w:sz w:val="21"/>
          <w:szCs w:val="21"/>
        </w:rPr>
        <w:t>迟交的</w:t>
      </w:r>
      <w:bookmarkEnd w:id="49"/>
      <w:r>
        <w:rPr>
          <w:rFonts w:eastAsia="宋体" w:cs="Arial"/>
          <w:b/>
          <w:snapToGrid w:val="0"/>
          <w:sz w:val="21"/>
          <w:szCs w:val="21"/>
        </w:rPr>
        <w:t>响应文件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采购人在本须知前附表规定的响应截止时间以后收到的响应文件，将被拒绝，并原封退回给供应商。</w:t>
      </w:r>
    </w:p>
    <w:p>
      <w:pPr>
        <w:pStyle w:val="6"/>
        <w:numPr>
          <w:ilvl w:val="0"/>
          <w:numId w:val="4"/>
        </w:numPr>
        <w:tabs>
          <w:tab w:val="left" w:pos="993"/>
        </w:tabs>
        <w:ind w:left="0" w:firstLine="422" w:firstLineChars="200"/>
        <w:jc w:val="both"/>
        <w:rPr>
          <w:rFonts w:eastAsia="宋体" w:cs="Arial"/>
          <w:b/>
          <w:snapToGrid w:val="0"/>
          <w:sz w:val="21"/>
          <w:szCs w:val="21"/>
        </w:rPr>
      </w:pPr>
      <w:bookmarkStart w:id="50" w:name="_Toc264892844"/>
      <w:r>
        <w:rPr>
          <w:rFonts w:eastAsia="宋体" w:cs="Arial"/>
          <w:b/>
          <w:snapToGrid w:val="0"/>
          <w:sz w:val="21"/>
          <w:szCs w:val="21"/>
        </w:rPr>
        <w:t>响应文件的补充、修改与撤回</w:t>
      </w:r>
      <w:bookmarkEnd w:id="50"/>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供应商在提交响应文件以后，在规定的响应截止时间之前，可以以书面形式补充修改或撤回已提交的响应文件，并以书面形式通知采购人。补充、修改的内容为响应文件的组成部分。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供应商对响应文件的补充、修改，应按本须知第21条有关规定密封、标记和提交，并在内外层响应文件密封袋上清楚标明“补充、修改”或“撤回”字样。</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在响应截止时间之后，供应商不得补充、修改响应文件。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在响应截止时间至响应有效期满之前，供应商不得撤回其响应文件。</w:t>
      </w:r>
    </w:p>
    <w:p>
      <w:pPr>
        <w:pStyle w:val="5"/>
        <w:spacing w:before="0" w:after="0"/>
        <w:jc w:val="both"/>
        <w:rPr>
          <w:rFonts w:ascii="黑体" w:hAnsi="黑体" w:eastAsia="黑体"/>
          <w:snapToGrid w:val="0"/>
          <w:sz w:val="24"/>
          <w:szCs w:val="16"/>
        </w:rPr>
      </w:pPr>
      <w:bookmarkStart w:id="51" w:name="_Toc264892845"/>
      <w:bookmarkStart w:id="52" w:name="_Toc99381318"/>
      <w:bookmarkStart w:id="53" w:name="_Toc10028"/>
      <w:r>
        <w:rPr>
          <w:rFonts w:ascii="黑体" w:hAnsi="黑体" w:eastAsia="黑体"/>
          <w:snapToGrid w:val="0"/>
          <w:sz w:val="24"/>
          <w:szCs w:val="16"/>
        </w:rPr>
        <w:t>五、响应文件开启、评选</w:t>
      </w:r>
      <w:bookmarkEnd w:id="51"/>
      <w:bookmarkEnd w:id="52"/>
      <w:bookmarkEnd w:id="53"/>
    </w:p>
    <w:p>
      <w:pPr>
        <w:pStyle w:val="6"/>
        <w:numPr>
          <w:ilvl w:val="0"/>
          <w:numId w:val="4"/>
        </w:numPr>
        <w:tabs>
          <w:tab w:val="left" w:pos="993"/>
        </w:tabs>
        <w:ind w:left="0" w:firstLine="422" w:firstLineChars="200"/>
        <w:jc w:val="both"/>
        <w:rPr>
          <w:rFonts w:eastAsia="宋体" w:cs="Arial"/>
          <w:b/>
          <w:snapToGrid w:val="0"/>
          <w:sz w:val="21"/>
          <w:szCs w:val="21"/>
        </w:rPr>
      </w:pPr>
      <w:bookmarkStart w:id="54" w:name="_Toc264892846"/>
      <w:r>
        <w:rPr>
          <w:rFonts w:eastAsia="宋体" w:cs="Arial"/>
          <w:b/>
          <w:snapToGrid w:val="0"/>
          <w:sz w:val="21"/>
          <w:szCs w:val="21"/>
        </w:rPr>
        <w:t>单一来源采购程序</w:t>
      </w:r>
      <w:bookmarkEnd w:id="54"/>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响应文件的接收</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采购代理机构在本须知规定的日期、时间和地点接收供应商的响应文件。</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采购代理机构在接收时将当场查验响应文件的密封情况，未按要求密封及逾期递交的响应文件将不予接收。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采购人、采购代理机构依法组建的协商小组。</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协商小组由专家和采购人代表共3人组成。</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协商小组负责协商及评审工作，对响应文件进行审查和评估，并向采购人提交书面评审报告。</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响应文件的初审</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bookmarkStart w:id="55" w:name="_Hlk89436203"/>
      <w:bookmarkStart w:id="56" w:name="_Hlk89436182"/>
      <w:r>
        <w:rPr>
          <w:rFonts w:hint="eastAsia" w:ascii="Arial" w:hAnsi="Arial" w:cs="Arial"/>
          <w:snapToGrid w:val="0"/>
          <w:kern w:val="0"/>
          <w:szCs w:val="21"/>
        </w:rPr>
        <w:t>采购人</w:t>
      </w:r>
      <w:r>
        <w:rPr>
          <w:rFonts w:ascii="Arial" w:hAnsi="Arial" w:cs="Arial"/>
          <w:snapToGrid w:val="0"/>
          <w:kern w:val="0"/>
          <w:szCs w:val="21"/>
        </w:rPr>
        <w:t>将对响应文件的有效性和供应商的资格进行初步</w:t>
      </w:r>
      <w:r>
        <w:rPr>
          <w:rFonts w:hint="eastAsia" w:ascii="Arial" w:hAnsi="Arial" w:cs="Arial"/>
          <w:snapToGrid w:val="0"/>
          <w:kern w:val="0"/>
          <w:szCs w:val="21"/>
        </w:rPr>
        <w:t>审查，由</w:t>
      </w:r>
      <w:r>
        <w:rPr>
          <w:rFonts w:ascii="Arial" w:hAnsi="Arial" w:cs="Arial"/>
          <w:snapToGrid w:val="0"/>
          <w:kern w:val="0"/>
          <w:szCs w:val="21"/>
        </w:rPr>
        <w:t>协商小组将对响应文件的有效性和供应商的</w:t>
      </w:r>
      <w:r>
        <w:rPr>
          <w:rFonts w:hint="eastAsia" w:ascii="Arial" w:hAnsi="Arial" w:cs="Arial"/>
          <w:snapToGrid w:val="0"/>
          <w:kern w:val="0"/>
          <w:szCs w:val="21"/>
        </w:rPr>
        <w:t>符合性</w:t>
      </w:r>
      <w:r>
        <w:rPr>
          <w:rFonts w:ascii="Arial" w:hAnsi="Arial" w:cs="Arial"/>
          <w:snapToGrid w:val="0"/>
          <w:kern w:val="0"/>
          <w:szCs w:val="21"/>
        </w:rPr>
        <w:t>进行初步审</w:t>
      </w:r>
      <w:bookmarkEnd w:id="55"/>
      <w:r>
        <w:rPr>
          <w:rFonts w:ascii="Arial" w:hAnsi="Arial" w:cs="Arial"/>
          <w:snapToGrid w:val="0"/>
          <w:kern w:val="0"/>
          <w:szCs w:val="21"/>
        </w:rPr>
        <w:t>查。</w:t>
      </w:r>
    </w:p>
    <w:bookmarkEnd w:id="56"/>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对于响应文件中不构成实质性偏差的不正规、不一致或不规则，采购人可以接受。</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协商之前，协商小组要审查响应文件是否实质上响应了单一来源采购文件的要求。实质上响应的响应文件应该是与单一来源采购文件要求的全部条款、条件和规格参数相符，没有重大偏离。对关键条款的偏离、保留或反对将被认为是实质上的偏离，存在实质上偏离的响应文件将被拒绝。</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lang w:val="zh-CN"/>
        </w:rPr>
      </w:pPr>
      <w:r>
        <w:rPr>
          <w:rFonts w:ascii="Arial" w:hAnsi="Arial" w:cs="Arial"/>
          <w:snapToGrid w:val="0"/>
          <w:kern w:val="0"/>
          <w:szCs w:val="21"/>
        </w:rPr>
        <w:t>如发现下列情况之一的，其响应文件初步审查不通过，初步审查不通过的不进行协商。</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不符合单一来源采购文件规定的资格条件的；</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响应文件有关内容未按规定加盖供应商印章或未经供应商法定代表人或其委托代理人签字的，有委托代理人签字，但未随响应文件一起提交有效的“法定代表人授权委托书”原件的；</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单一来源采购文件规定属于响应文件被拒绝的其他情形；</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单一来源采购文件附有采购方不能接受的条件的。</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协商小组对唯一供应商进行协商。</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第二次报价（即最后报价）。</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供应商必须在协商小组规定的时间内依据本单一来源采购文件和协商要求进行第二次报价，第二次报价文件必须按时提交。供应商未按时提交第二次报价的，其第一次报价视同第二次报价即最后报价。</w:t>
      </w:r>
    </w:p>
    <w:p>
      <w:pPr>
        <w:pStyle w:val="6"/>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评定标准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协商小组根据“符合采购需求、质量和服务”的原则，按照</w:t>
      </w:r>
      <w:r>
        <w:rPr>
          <w:rFonts w:hint="eastAsia" w:ascii="Arial" w:hAnsi="Arial" w:cs="Arial"/>
          <w:snapToGrid w:val="0"/>
          <w:kern w:val="0"/>
          <w:szCs w:val="21"/>
        </w:rPr>
        <w:t>供应商</w:t>
      </w:r>
      <w:r>
        <w:rPr>
          <w:rFonts w:ascii="Arial" w:hAnsi="Arial" w:cs="Arial"/>
          <w:snapToGrid w:val="0"/>
          <w:kern w:val="0"/>
          <w:szCs w:val="21"/>
        </w:rPr>
        <w:t>的最后报价确定</w:t>
      </w:r>
      <w:r>
        <w:rPr>
          <w:rFonts w:hint="eastAsia" w:ascii="Arial" w:hAnsi="Arial" w:cs="Arial"/>
          <w:snapToGrid w:val="0"/>
          <w:kern w:val="0"/>
          <w:szCs w:val="21"/>
        </w:rPr>
        <w:t>成交人</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具体详见</w:t>
      </w:r>
      <w:r>
        <w:rPr>
          <w:rFonts w:hint="eastAsia" w:ascii="Arial" w:hAnsi="Arial" w:cs="Arial"/>
          <w:b/>
          <w:bCs/>
          <w:snapToGrid w:val="0"/>
          <w:kern w:val="0"/>
          <w:szCs w:val="21"/>
        </w:rPr>
        <w:t>本须知</w:t>
      </w:r>
      <w:r>
        <w:rPr>
          <w:rFonts w:ascii="Arial" w:hAnsi="Arial" w:cs="Arial"/>
          <w:b/>
          <w:bCs/>
          <w:snapToGrid w:val="0"/>
          <w:kern w:val="0"/>
          <w:szCs w:val="21"/>
        </w:rPr>
        <w:t>附件一</w:t>
      </w:r>
      <w:r>
        <w:rPr>
          <w:rFonts w:ascii="Arial" w:hAnsi="Arial" w:cs="Arial"/>
          <w:snapToGrid w:val="0"/>
          <w:kern w:val="0"/>
          <w:szCs w:val="21"/>
        </w:rPr>
        <w:t>。</w:t>
      </w:r>
    </w:p>
    <w:p>
      <w:pPr>
        <w:pStyle w:val="6"/>
        <w:numPr>
          <w:ilvl w:val="0"/>
          <w:numId w:val="4"/>
        </w:numPr>
        <w:tabs>
          <w:tab w:val="left" w:pos="993"/>
        </w:tabs>
        <w:ind w:left="0" w:firstLine="422" w:firstLineChars="200"/>
        <w:jc w:val="both"/>
        <w:rPr>
          <w:rFonts w:eastAsia="宋体" w:cs="Arial"/>
          <w:b/>
          <w:snapToGrid w:val="0"/>
          <w:sz w:val="21"/>
          <w:szCs w:val="21"/>
        </w:rPr>
      </w:pPr>
      <w:bookmarkStart w:id="57" w:name="_Toc264892847"/>
      <w:r>
        <w:rPr>
          <w:rFonts w:eastAsia="宋体" w:cs="Arial"/>
          <w:b/>
          <w:snapToGrid w:val="0"/>
          <w:sz w:val="21"/>
          <w:szCs w:val="21"/>
        </w:rPr>
        <w:t>过程保密</w:t>
      </w:r>
      <w:bookmarkEnd w:id="57"/>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响应文件递交截止时间后，直到宣布授予成交人合同为止，凡属于审查、澄清、评价和比较响应文件的有关资料且与授予合同有关的信息，供应商不应向与该过程相关的其它人员透露。</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供应商在响应文件的审查、澄清、评价和比较以及授予合同决定的过程中，对采购人施加影响的任何企图和行为，都可以导致其被取消</w:t>
      </w:r>
      <w:r>
        <w:rPr>
          <w:rFonts w:hint="eastAsia" w:ascii="Arial" w:hAnsi="Arial" w:cs="Arial"/>
          <w:snapToGrid w:val="0"/>
          <w:kern w:val="0"/>
          <w:szCs w:val="21"/>
        </w:rPr>
        <w:t>应答</w:t>
      </w:r>
      <w:r>
        <w:rPr>
          <w:rFonts w:ascii="Arial" w:hAnsi="Arial" w:cs="Arial"/>
          <w:snapToGrid w:val="0"/>
          <w:kern w:val="0"/>
          <w:szCs w:val="21"/>
        </w:rPr>
        <w:t>资格并被要求退出</w:t>
      </w:r>
      <w:r>
        <w:rPr>
          <w:rFonts w:hint="eastAsia" w:ascii="Arial" w:hAnsi="Arial" w:cs="Arial"/>
          <w:snapToGrid w:val="0"/>
          <w:kern w:val="0"/>
          <w:szCs w:val="21"/>
        </w:rPr>
        <w:t>应答</w:t>
      </w:r>
      <w:r>
        <w:rPr>
          <w:rFonts w:ascii="Arial" w:hAnsi="Arial" w:cs="Arial"/>
          <w:snapToGrid w:val="0"/>
          <w:kern w:val="0"/>
          <w:szCs w:val="21"/>
        </w:rPr>
        <w:t>。</w:t>
      </w:r>
    </w:p>
    <w:p>
      <w:pPr>
        <w:pStyle w:val="6"/>
        <w:numPr>
          <w:ilvl w:val="0"/>
          <w:numId w:val="4"/>
        </w:numPr>
        <w:tabs>
          <w:tab w:val="left" w:pos="993"/>
        </w:tabs>
        <w:ind w:left="0" w:firstLine="422" w:firstLineChars="200"/>
        <w:jc w:val="both"/>
        <w:rPr>
          <w:rFonts w:eastAsia="宋体" w:cs="Arial"/>
          <w:b/>
          <w:snapToGrid w:val="0"/>
          <w:sz w:val="21"/>
          <w:szCs w:val="21"/>
        </w:rPr>
      </w:pPr>
      <w:bookmarkStart w:id="58" w:name="_Toc264892848"/>
      <w:r>
        <w:rPr>
          <w:rFonts w:eastAsia="宋体" w:cs="Arial"/>
          <w:b/>
          <w:snapToGrid w:val="0"/>
          <w:sz w:val="21"/>
          <w:szCs w:val="21"/>
        </w:rPr>
        <w:t>响应文件的澄清</w:t>
      </w:r>
      <w:bookmarkEnd w:id="58"/>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为了有助于响应文件的审查、评价和比较，采购人可以个别地要求供应商澄清其响应文件的某些细节。有关澄清的要求与答复，应以书面的形式进行，但不应寻求、提出或允许更改响应文件中的价格或实质性内容。 </w:t>
      </w:r>
    </w:p>
    <w:p>
      <w:pPr>
        <w:pStyle w:val="6"/>
        <w:numPr>
          <w:ilvl w:val="0"/>
          <w:numId w:val="4"/>
        </w:numPr>
        <w:tabs>
          <w:tab w:val="left" w:pos="993"/>
        </w:tabs>
        <w:ind w:left="0" w:firstLine="422" w:firstLineChars="200"/>
        <w:jc w:val="both"/>
        <w:rPr>
          <w:rFonts w:eastAsia="宋体" w:cs="Arial"/>
          <w:b/>
          <w:snapToGrid w:val="0"/>
          <w:sz w:val="21"/>
          <w:szCs w:val="21"/>
        </w:rPr>
      </w:pPr>
      <w:bookmarkStart w:id="59" w:name="_Toc264892849"/>
      <w:r>
        <w:rPr>
          <w:rFonts w:eastAsia="宋体" w:cs="Arial"/>
          <w:b/>
          <w:snapToGrid w:val="0"/>
          <w:sz w:val="21"/>
          <w:szCs w:val="21"/>
        </w:rPr>
        <w:t>响应文件合格性的确定</w:t>
      </w:r>
      <w:bookmarkEnd w:id="59"/>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在详细评选之前，采购人将首先审定响应文件是否在实质上响应单一来源采购文件的要求。</w:t>
      </w:r>
    </w:p>
    <w:p>
      <w:pPr>
        <w:widowControl/>
        <w:numPr>
          <w:ilvl w:val="1"/>
          <w:numId w:val="4"/>
        </w:numPr>
        <w:tabs>
          <w:tab w:val="left" w:pos="567"/>
          <w:tab w:val="left" w:pos="993"/>
        </w:tabs>
        <w:adjustRightInd w:val="0"/>
        <w:snapToGrid w:val="0"/>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就本条款而言，实质上响应单一来源采购文件的响应文件，应该与单一来源采购文件中包括的全部条款、条件和规范相符，无重大差异或保留。所谓重大差异或保留是指项目的范围、质量、实施产生重大的影响，或者合同中规定的采购人的权力及供应商的义务方面造成重大的限制；而且，纠正这种差异或保留，将会对其他提交了响应单一来源采购文件的响应文件的供应商产生不公正的影响。</w:t>
      </w:r>
    </w:p>
    <w:p>
      <w:pPr>
        <w:pStyle w:val="5"/>
        <w:adjustRightInd w:val="0"/>
        <w:snapToGrid w:val="0"/>
        <w:spacing w:before="0" w:after="0"/>
        <w:jc w:val="both"/>
        <w:rPr>
          <w:rFonts w:ascii="黑体" w:hAnsi="黑体" w:eastAsia="黑体"/>
          <w:snapToGrid w:val="0"/>
          <w:sz w:val="24"/>
          <w:szCs w:val="16"/>
        </w:rPr>
      </w:pPr>
      <w:bookmarkStart w:id="60" w:name="_Toc99381319"/>
      <w:bookmarkStart w:id="61" w:name="_Toc264892852"/>
      <w:bookmarkStart w:id="62" w:name="_Toc6379"/>
      <w:r>
        <w:rPr>
          <w:rFonts w:ascii="黑体" w:hAnsi="黑体" w:eastAsia="黑体"/>
          <w:snapToGrid w:val="0"/>
          <w:sz w:val="24"/>
          <w:szCs w:val="16"/>
        </w:rPr>
        <w:t>六、合同的授予</w:t>
      </w:r>
      <w:bookmarkEnd w:id="60"/>
      <w:bookmarkEnd w:id="61"/>
      <w:bookmarkEnd w:id="62"/>
    </w:p>
    <w:p>
      <w:pPr>
        <w:pStyle w:val="6"/>
        <w:numPr>
          <w:ilvl w:val="0"/>
          <w:numId w:val="4"/>
        </w:numPr>
        <w:tabs>
          <w:tab w:val="left" w:pos="993"/>
        </w:tabs>
        <w:ind w:left="0" w:firstLine="422" w:firstLineChars="200"/>
        <w:jc w:val="both"/>
        <w:rPr>
          <w:rFonts w:eastAsia="宋体" w:cs="Arial"/>
          <w:b/>
          <w:snapToGrid w:val="0"/>
          <w:sz w:val="21"/>
          <w:szCs w:val="21"/>
        </w:rPr>
      </w:pPr>
      <w:bookmarkStart w:id="63" w:name="_Toc264892853"/>
      <w:r>
        <w:rPr>
          <w:rFonts w:eastAsia="宋体" w:cs="Arial"/>
          <w:b/>
          <w:snapToGrid w:val="0"/>
          <w:sz w:val="21"/>
          <w:szCs w:val="21"/>
        </w:rPr>
        <w:t>合同授予标准</w:t>
      </w:r>
      <w:bookmarkEnd w:id="63"/>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采购人将把合同授予能够最大限度地满足单一来源采购文件中规定的各项标准的供应商。</w:t>
      </w:r>
      <w:r>
        <w:rPr>
          <w:rFonts w:hint="eastAsia" w:ascii="Arial" w:hAnsi="Arial" w:cs="Arial"/>
          <w:b/>
          <w:bCs/>
          <w:snapToGrid w:val="0"/>
          <w:kern w:val="0"/>
          <w:szCs w:val="21"/>
        </w:rPr>
        <w:t>采购人授权协商小组确定本项目成交人。</w:t>
      </w:r>
    </w:p>
    <w:p>
      <w:pPr>
        <w:pStyle w:val="6"/>
        <w:numPr>
          <w:ilvl w:val="0"/>
          <w:numId w:val="4"/>
        </w:numPr>
        <w:tabs>
          <w:tab w:val="left" w:pos="993"/>
        </w:tabs>
        <w:ind w:left="0" w:firstLine="422" w:firstLineChars="200"/>
        <w:jc w:val="both"/>
        <w:rPr>
          <w:rFonts w:eastAsia="宋体" w:cs="Arial"/>
          <w:b/>
          <w:snapToGrid w:val="0"/>
          <w:sz w:val="21"/>
          <w:szCs w:val="21"/>
        </w:rPr>
      </w:pPr>
      <w:bookmarkStart w:id="64" w:name="_Toc264892854"/>
      <w:r>
        <w:rPr>
          <w:rFonts w:eastAsia="宋体" w:cs="Arial"/>
          <w:b/>
          <w:snapToGrid w:val="0"/>
          <w:sz w:val="21"/>
          <w:szCs w:val="21"/>
        </w:rPr>
        <w:t>成交通知书</w:t>
      </w:r>
      <w:bookmarkEnd w:id="64"/>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采购人在响应文件有效期内，用书面形式通知已被确定为本项目</w:t>
      </w:r>
      <w:r>
        <w:rPr>
          <w:rFonts w:hint="eastAsia" w:ascii="Arial" w:hAnsi="Arial" w:cs="Arial"/>
          <w:snapToGrid w:val="0"/>
          <w:kern w:val="0"/>
          <w:szCs w:val="21"/>
        </w:rPr>
        <w:t>成交人</w:t>
      </w:r>
      <w:r>
        <w:rPr>
          <w:rFonts w:ascii="Arial" w:hAnsi="Arial" w:cs="Arial"/>
          <w:snapToGrid w:val="0"/>
          <w:kern w:val="0"/>
          <w:szCs w:val="21"/>
        </w:rPr>
        <w:t>其响应文件被接受，并将已生效的本项目《成交通知书》发给已被确定的本项目成交人。</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本项目《成交通知书》将成为合同的有效组成部分。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确定成交人后，</w:t>
      </w:r>
      <w:r>
        <w:rPr>
          <w:rFonts w:hint="eastAsia" w:ascii="Arial" w:hAnsi="Arial" w:cs="Arial"/>
          <w:snapToGrid w:val="0"/>
          <w:kern w:val="0"/>
          <w:szCs w:val="21"/>
        </w:rPr>
        <w:t>采购人</w:t>
      </w:r>
      <w:r>
        <w:rPr>
          <w:rFonts w:ascii="Arial" w:hAnsi="Arial" w:cs="Arial"/>
          <w:snapToGrid w:val="0"/>
          <w:kern w:val="0"/>
          <w:szCs w:val="21"/>
        </w:rPr>
        <w:t>向其发送《成交通知书》。成交人在收到《成交通知书》后三十日内与采购人签</w:t>
      </w:r>
      <w:r>
        <w:rPr>
          <w:rFonts w:hint="eastAsia" w:ascii="Arial" w:hAnsi="Arial" w:cs="Arial"/>
          <w:snapToGrid w:val="0"/>
          <w:kern w:val="0"/>
          <w:szCs w:val="21"/>
        </w:rPr>
        <w:t>订合同</w:t>
      </w:r>
      <w:r>
        <w:rPr>
          <w:rFonts w:ascii="Arial" w:hAnsi="Arial" w:cs="Arial"/>
          <w:snapToGrid w:val="0"/>
          <w:kern w:val="0"/>
          <w:szCs w:val="21"/>
        </w:rPr>
        <w:t xml:space="preserve">。 </w:t>
      </w:r>
    </w:p>
    <w:p>
      <w:pPr>
        <w:pStyle w:val="6"/>
        <w:numPr>
          <w:ilvl w:val="0"/>
          <w:numId w:val="4"/>
        </w:numPr>
        <w:tabs>
          <w:tab w:val="left" w:pos="993"/>
        </w:tabs>
        <w:ind w:left="0" w:firstLine="422" w:firstLineChars="200"/>
        <w:jc w:val="both"/>
        <w:rPr>
          <w:rFonts w:eastAsia="宋体" w:cs="Arial"/>
          <w:b/>
          <w:snapToGrid w:val="0"/>
          <w:sz w:val="21"/>
          <w:szCs w:val="21"/>
        </w:rPr>
      </w:pPr>
      <w:bookmarkStart w:id="65" w:name="_Toc264892855"/>
      <w:r>
        <w:rPr>
          <w:rFonts w:eastAsia="宋体" w:cs="Arial"/>
          <w:b/>
          <w:snapToGrid w:val="0"/>
          <w:sz w:val="21"/>
          <w:szCs w:val="21"/>
        </w:rPr>
        <w:t>合同协议书的签订</w:t>
      </w:r>
      <w:bookmarkEnd w:id="65"/>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本项目采用合同文本参见本单一来源采购文件之第三章“合同</w:t>
      </w:r>
      <w:r>
        <w:rPr>
          <w:rFonts w:hint="eastAsia" w:ascii="Arial" w:hAnsi="Arial" w:cs="Arial"/>
          <w:snapToGrid w:val="0"/>
          <w:kern w:val="0"/>
          <w:szCs w:val="21"/>
        </w:rPr>
        <w:t>条款及</w:t>
      </w:r>
      <w:r>
        <w:rPr>
          <w:rFonts w:ascii="Arial" w:hAnsi="Arial" w:cs="Arial"/>
          <w:snapToGrid w:val="0"/>
          <w:kern w:val="0"/>
          <w:szCs w:val="21"/>
        </w:rPr>
        <w:t>格式”，在不违背相关法律法规及单一来源采购文件原则的基础上，其详细具体内容则根据本项目具体情况进行适当调整。</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本报价须知中，除与采购过程有关的条款外，其余凡与本项目内容相关的条款，均将构成合同的有效组成部分。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采购人与本项目成交人将于成交通知书发出之日起30日内，按照本单一来源采购文件第三章“合同</w:t>
      </w:r>
      <w:r>
        <w:rPr>
          <w:rFonts w:hint="eastAsia" w:ascii="Arial" w:hAnsi="Arial" w:cs="Arial"/>
          <w:snapToGrid w:val="0"/>
          <w:kern w:val="0"/>
          <w:szCs w:val="21"/>
        </w:rPr>
        <w:t>条款及</w:t>
      </w:r>
      <w:r>
        <w:rPr>
          <w:rFonts w:ascii="Arial" w:hAnsi="Arial" w:cs="Arial"/>
          <w:snapToGrid w:val="0"/>
          <w:kern w:val="0"/>
          <w:szCs w:val="21"/>
        </w:rPr>
        <w:t>格式”中格式，以及单一来源采购文件和本项目成交人的响应文件签订协议。</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协议经采购人、成交人双方法人代表或其委托代理人签字并加盖公司印章后立即生效，但在协议中约定合同生效时间或条件的除外。 </w:t>
      </w:r>
    </w:p>
    <w:p>
      <w:pPr>
        <w:pStyle w:val="6"/>
        <w:numPr>
          <w:ilvl w:val="0"/>
          <w:numId w:val="4"/>
        </w:numPr>
        <w:tabs>
          <w:tab w:val="left" w:pos="993"/>
        </w:tabs>
        <w:ind w:left="0" w:firstLine="422" w:firstLineChars="200"/>
        <w:jc w:val="both"/>
        <w:rPr>
          <w:rFonts w:eastAsia="宋体" w:cs="Arial"/>
          <w:b/>
          <w:snapToGrid w:val="0"/>
          <w:sz w:val="21"/>
          <w:szCs w:val="21"/>
        </w:rPr>
      </w:pPr>
      <w:bookmarkStart w:id="66" w:name="_Toc264892860"/>
      <w:r>
        <w:rPr>
          <w:rFonts w:eastAsia="宋体" w:cs="Arial"/>
          <w:b/>
          <w:snapToGrid w:val="0"/>
          <w:sz w:val="21"/>
          <w:szCs w:val="21"/>
        </w:rPr>
        <w:t>代理费服务费</w:t>
      </w:r>
    </w:p>
    <w:p>
      <w:pPr>
        <w:widowControl/>
        <w:numPr>
          <w:ilvl w:val="1"/>
          <w:numId w:val="4"/>
        </w:numPr>
        <w:tabs>
          <w:tab w:val="left" w:pos="993"/>
        </w:tabs>
        <w:spacing w:before="240" w:beforeLines="100" w:line="360" w:lineRule="auto"/>
        <w:ind w:left="993" w:hanging="567"/>
        <w:rPr>
          <w:rFonts w:ascii="Arial" w:hAnsi="Arial" w:cs="Arial"/>
          <w:snapToGrid w:val="0"/>
          <w:kern w:val="0"/>
        </w:rPr>
      </w:pPr>
      <w:r>
        <w:rPr>
          <w:rFonts w:ascii="Arial" w:hAnsi="Arial" w:cs="Arial"/>
          <w:snapToGrid w:val="0"/>
          <w:kern w:val="0"/>
          <w:szCs w:val="21"/>
        </w:rPr>
        <w:t>成交</w:t>
      </w:r>
      <w:r>
        <w:rPr>
          <w:rFonts w:ascii="Arial" w:hAnsi="Arial" w:cs="Arial"/>
          <w:snapToGrid w:val="0"/>
          <w:kern w:val="0"/>
        </w:rPr>
        <w:t>人须向采购代理机构交纳代理服务费</w:t>
      </w:r>
      <w:r>
        <w:rPr>
          <w:rFonts w:hint="eastAsia" w:ascii="Arial" w:hAnsi="Arial" w:cs="Arial"/>
          <w:snapToGrid w:val="0"/>
          <w:kern w:val="0"/>
        </w:rPr>
        <w:t>金额本须知前附表规定</w:t>
      </w:r>
      <w:r>
        <w:rPr>
          <w:rFonts w:ascii="Arial" w:hAnsi="Arial" w:cs="Arial"/>
          <w:snapToGrid w:val="0"/>
          <w:kern w:val="0"/>
        </w:rPr>
        <w:t>。</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rPr>
      </w:pPr>
      <w:r>
        <w:rPr>
          <w:rFonts w:ascii="Arial" w:hAnsi="Arial" w:cs="Arial"/>
          <w:snapToGrid w:val="0"/>
          <w:kern w:val="0"/>
          <w:szCs w:val="21"/>
        </w:rPr>
        <w:t>代理服务</w:t>
      </w:r>
      <w:r>
        <w:rPr>
          <w:rFonts w:ascii="Arial" w:hAnsi="Arial" w:cs="Arial"/>
          <w:snapToGrid w:val="0"/>
          <w:kern w:val="0"/>
        </w:rPr>
        <w:t>费的交纳方式：</w:t>
      </w:r>
      <w:r>
        <w:rPr>
          <w:rFonts w:hint="eastAsia" w:ascii="Arial" w:hAnsi="Arial" w:cs="Arial"/>
          <w:snapToGrid w:val="0"/>
          <w:kern w:val="0"/>
        </w:rPr>
        <w:t>详见本须知前附表规定。</w:t>
      </w:r>
    </w:p>
    <w:bookmarkEnd w:id="66"/>
    <w:p>
      <w:pPr>
        <w:sectPr>
          <w:type w:val="continuous"/>
          <w:pgSz w:w="11906" w:h="16838"/>
          <w:pgMar w:top="1440" w:right="1440" w:bottom="1440" w:left="1440" w:header="851" w:footer="992" w:gutter="0"/>
          <w:pgNumType w:fmt="decimal"/>
          <w:cols w:space="720" w:num="1"/>
          <w:docGrid w:linePitch="312" w:charSpace="0"/>
        </w:sectPr>
      </w:pPr>
    </w:p>
    <w:p>
      <w:pPr>
        <w:rPr>
          <w:rFonts w:ascii="黑体" w:hAnsi="黑体" w:eastAsia="黑体"/>
          <w:snapToGrid w:val="0"/>
          <w:color w:val="auto"/>
        </w:rPr>
      </w:pPr>
      <w:r>
        <w:rPr>
          <w:rFonts w:ascii="黑体" w:hAnsi="黑体" w:eastAsia="黑体"/>
          <w:snapToGrid w:val="0"/>
          <w:color w:val="auto"/>
        </w:rPr>
        <w:br w:type="page"/>
      </w:r>
    </w:p>
    <w:p>
      <w:pPr>
        <w:pStyle w:val="4"/>
        <w:spacing w:before="0" w:after="0" w:line="360" w:lineRule="auto"/>
        <w:jc w:val="left"/>
        <w:rPr>
          <w:rFonts w:ascii="黑体" w:hAnsi="黑体" w:eastAsia="黑体"/>
          <w:snapToGrid w:val="0"/>
          <w:color w:val="auto"/>
        </w:rPr>
      </w:pPr>
      <w:bookmarkStart w:id="67" w:name="_Toc9384"/>
      <w:r>
        <w:rPr>
          <w:rFonts w:ascii="黑体" w:hAnsi="黑体" w:eastAsia="黑体"/>
          <w:snapToGrid w:val="0"/>
          <w:color w:val="auto"/>
        </w:rPr>
        <w:t>附件一</w:t>
      </w:r>
      <w:r>
        <w:rPr>
          <w:rFonts w:hint="eastAsia" w:ascii="黑体" w:hAnsi="黑体" w:eastAsia="黑体"/>
          <w:snapToGrid w:val="0"/>
          <w:color w:val="auto"/>
        </w:rPr>
        <w:t>：评审办法</w:t>
      </w:r>
      <w:bookmarkEnd w:id="67"/>
    </w:p>
    <w:p>
      <w:pPr>
        <w:numPr>
          <w:ilvl w:val="2"/>
          <w:numId w:val="0"/>
        </w:numPr>
        <w:spacing w:before="240" w:beforeLines="100" w:line="360" w:lineRule="auto"/>
        <w:ind w:left="851"/>
        <w:jc w:val="center"/>
        <w:rPr>
          <w:rFonts w:ascii="黑体" w:hAnsi="黑体" w:eastAsia="黑体" w:cs="Arial"/>
          <w:b/>
          <w:snapToGrid w:val="0"/>
          <w:kern w:val="0"/>
          <w:sz w:val="32"/>
          <w:szCs w:val="32"/>
        </w:rPr>
      </w:pPr>
      <w:r>
        <w:rPr>
          <w:rFonts w:ascii="黑体" w:hAnsi="黑体" w:eastAsia="黑体" w:cs="Arial"/>
          <w:b/>
          <w:snapToGrid w:val="0"/>
          <w:kern w:val="0"/>
          <w:sz w:val="32"/>
          <w:szCs w:val="32"/>
        </w:rPr>
        <w:t>评审办法</w:t>
      </w:r>
    </w:p>
    <w:p>
      <w:pPr>
        <w:spacing w:line="360" w:lineRule="auto"/>
        <w:rPr>
          <w:rFonts w:ascii="Arial" w:hAnsi="Arial" w:cs="Arial"/>
          <w:b/>
          <w:snapToGrid w:val="0"/>
          <w:kern w:val="0"/>
        </w:rPr>
      </w:pPr>
      <w:r>
        <w:rPr>
          <w:rFonts w:ascii="Arial" w:hAnsi="Arial" w:cs="Arial"/>
          <w:b/>
          <w:snapToGrid w:val="0"/>
          <w:kern w:val="0"/>
        </w:rPr>
        <w:t>1. 总则</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1.1 根据《中华人民共和国政府采购法》、《中华人民共和国政府采购法实施条例》、《政府采购非招标采购方式管理办法》（财政部令第 74 号）等相关法规，结合采购项目特点制定本评审办法。</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1.2 评审工作由采购代理机构负责组织，具体评审事务由采购人、采购代理机构依法组建的协商小组负责。</w:t>
      </w:r>
      <w:r>
        <w:rPr>
          <w:rFonts w:ascii="Arial" w:hAnsi="Arial" w:cs="Arial"/>
          <w:snapToGrid w:val="0"/>
          <w:kern w:val="0"/>
        </w:rPr>
        <w:t>协商小组由专家和采购人代表共3人组成。</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1.3 评审工作应遵循公平、公正、科学及择优的原则，并以相同的评审程序和标准对待供应商。</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1.4 协商小组按照单一来源采购文件规定的评审方法和标准进行评审，并独立履行下列职责：</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（1）审查响应文件是否符合单一来源采购文件要求，并作出评价；</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（2）要求供应商对单一来源采购响应文件有关事项作出解释或者澄清；</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（3）采购人</w:t>
      </w:r>
      <w:r>
        <w:rPr>
          <w:rFonts w:hint="eastAsia" w:ascii="Arial" w:hAnsi="Arial" w:cs="Arial"/>
          <w:snapToGrid w:val="0"/>
          <w:kern w:val="0"/>
          <w:szCs w:val="21"/>
        </w:rPr>
        <w:t>授权协商小组</w:t>
      </w:r>
      <w:r>
        <w:rPr>
          <w:rFonts w:ascii="Arial" w:hAnsi="Arial" w:cs="Arial"/>
          <w:snapToGrid w:val="0"/>
          <w:kern w:val="0"/>
          <w:szCs w:val="21"/>
        </w:rPr>
        <w:t>直接确定成交人；</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（4）向采购人或者有关部门报告非法干预评审工作的行为。</w:t>
      </w:r>
      <w:bookmarkStart w:id="68" w:name="_Toc217446098"/>
    </w:p>
    <w:p>
      <w:pPr>
        <w:spacing w:line="360" w:lineRule="auto"/>
        <w:rPr>
          <w:rFonts w:ascii="Arial" w:hAnsi="Arial" w:cs="Arial"/>
          <w:b/>
          <w:snapToGrid w:val="0"/>
          <w:kern w:val="0"/>
        </w:rPr>
      </w:pPr>
      <w:r>
        <w:rPr>
          <w:rFonts w:ascii="Arial" w:hAnsi="Arial" w:cs="Arial"/>
          <w:b/>
          <w:snapToGrid w:val="0"/>
          <w:kern w:val="0"/>
        </w:rPr>
        <w:t>2. 评审程序</w:t>
      </w:r>
      <w:bookmarkEnd w:id="68"/>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2.1 根据《中华人民共和国政府采购法》、《中华人民共和国政府采购法实施条例》、《政府采购非招标采购方式管理办法》（财政部令第 74 号）等相关法规，评审按照下列工作程序进行：</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（1）拆封响应文件，响应文件中报价为第一轮报价；</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w:t>
      </w:r>
      <w:r>
        <w:rPr>
          <w:rFonts w:hint="eastAsia" w:ascii="Arial" w:hAnsi="Arial" w:cs="Arial"/>
          <w:snapToGrid w:val="0"/>
          <w:kern w:val="0"/>
          <w:szCs w:val="21"/>
        </w:rPr>
        <w:t>采购人、</w:t>
      </w:r>
      <w:r>
        <w:rPr>
          <w:rFonts w:ascii="Arial" w:hAnsi="Arial" w:cs="Arial"/>
          <w:snapToGrid w:val="0"/>
          <w:kern w:val="0"/>
          <w:szCs w:val="21"/>
        </w:rPr>
        <w:t>协商小组首先对响应文件的完整性和合理性进行评审（详见初步审查表）；</w:t>
      </w:r>
    </w:p>
    <w:p>
      <w:pPr>
        <w:autoSpaceDE w:val="0"/>
        <w:autoSpaceDN w:val="0"/>
        <w:spacing w:before="199" w:line="360" w:lineRule="auto"/>
        <w:ind w:left="400" w:right="525" w:firstLine="700"/>
        <w:jc w:val="center"/>
        <w:rPr>
          <w:rFonts w:ascii="Arial" w:hAnsi="Arial" w:eastAsia="仿宋" w:cs="Arial"/>
          <w:b/>
          <w:bCs/>
          <w:snapToGrid w:val="0"/>
          <w:kern w:val="0"/>
          <w:sz w:val="28"/>
          <w:szCs w:val="28"/>
        </w:rPr>
      </w:pPr>
      <w:r>
        <w:rPr>
          <w:rFonts w:ascii="Arial" w:hAnsi="Arial" w:eastAsia="仿宋" w:cs="Arial"/>
          <w:b/>
          <w:bCs/>
          <w:snapToGrid w:val="0"/>
          <w:kern w:val="0"/>
          <w:sz w:val="28"/>
          <w:szCs w:val="28"/>
        </w:rPr>
        <w:t>初步审查表</w:t>
      </w:r>
    </w:p>
    <w:p>
      <w:pPr>
        <w:autoSpaceDE w:val="0"/>
        <w:autoSpaceDN w:val="0"/>
        <w:spacing w:before="199" w:line="360" w:lineRule="auto"/>
        <w:ind w:right="525"/>
        <w:rPr>
          <w:rFonts w:ascii="Arial" w:hAnsi="Arial" w:cs="Arial"/>
          <w:b/>
          <w:bCs/>
          <w:snapToGrid w:val="0"/>
          <w:kern w:val="0"/>
          <w:szCs w:val="21"/>
        </w:rPr>
      </w:pPr>
      <w:bookmarkStart w:id="69" w:name="第六部分__成交及签约"/>
      <w:bookmarkEnd w:id="69"/>
      <w:r>
        <w:rPr>
          <w:rFonts w:hint="eastAsia" w:ascii="宋体" w:hAnsi="宋体" w:cs="宋体"/>
          <w:b/>
          <w:bCs/>
          <w:snapToGrid w:val="0"/>
          <w:kern w:val="0"/>
          <w:szCs w:val="21"/>
        </w:rPr>
        <w:t>（一）</w:t>
      </w:r>
      <w:r>
        <w:rPr>
          <w:rFonts w:ascii="Arial" w:hAnsi="Arial" w:cs="Arial"/>
          <w:b/>
          <w:bCs/>
          <w:snapToGrid w:val="0"/>
          <w:kern w:val="0"/>
          <w:szCs w:val="21"/>
        </w:rPr>
        <w:t>资格</w:t>
      </w:r>
      <w:r>
        <w:rPr>
          <w:rFonts w:hint="eastAsia" w:ascii="Arial" w:hAnsi="Arial" w:cs="Arial"/>
          <w:b/>
          <w:bCs/>
          <w:snapToGrid w:val="0"/>
          <w:kern w:val="0"/>
          <w:szCs w:val="21"/>
        </w:rPr>
        <w:t>审查表</w:t>
      </w:r>
    </w:p>
    <w:tbl>
      <w:tblPr>
        <w:tblStyle w:val="48"/>
        <w:tblW w:w="8784" w:type="dxa"/>
        <w:jc w:val="center"/>
        <w:tblLayout w:type="fixed"/>
        <w:tblCellMar>
          <w:top w:w="0" w:type="dxa"/>
          <w:left w:w="108" w:type="dxa"/>
          <w:bottom w:w="0" w:type="dxa"/>
          <w:right w:w="108" w:type="dxa"/>
        </w:tblCellMar>
      </w:tblPr>
      <w:tblGrid>
        <w:gridCol w:w="463"/>
        <w:gridCol w:w="1874"/>
        <w:gridCol w:w="5171"/>
        <w:gridCol w:w="425"/>
        <w:gridCol w:w="414"/>
        <w:gridCol w:w="437"/>
      </w:tblGrid>
      <w:tr>
        <w:tblPrEx>
          <w:tblCellMar>
            <w:top w:w="0" w:type="dxa"/>
            <w:left w:w="108" w:type="dxa"/>
            <w:bottom w:w="0" w:type="dxa"/>
            <w:right w:w="108" w:type="dxa"/>
          </w:tblCellMar>
        </w:tblPrEx>
        <w:trPr>
          <w:tblHeader/>
          <w:jc w:val="center"/>
        </w:trPr>
        <w:tc>
          <w:tcPr>
            <w:tcW w:w="233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jc w:val="center"/>
              <w:rPr>
                <w:rFonts w:ascii="Arial" w:hAnsi="Arial" w:cs="Arial"/>
              </w:rPr>
            </w:pPr>
            <w:bookmarkStart w:id="70" w:name="_Hlk104564639"/>
            <w:r>
              <w:rPr>
                <w:rFonts w:ascii="Arial" w:hAnsi="Arial" w:cs="Arial"/>
                <w:kern w:val="0"/>
              </w:rPr>
              <w:t>审查内容</w:t>
            </w:r>
          </w:p>
        </w:tc>
        <w:tc>
          <w:tcPr>
            <w:tcW w:w="5171" w:type="dxa"/>
            <w:vMerge w:val="restart"/>
            <w:tcBorders>
              <w:top w:val="single" w:color="auto" w:sz="4" w:space="0"/>
              <w:left w:val="single" w:color="auto" w:sz="4" w:space="0"/>
              <w:bottom w:val="single" w:color="auto" w:sz="4" w:space="0"/>
              <w:right w:val="single" w:color="auto" w:sz="4" w:space="0"/>
            </w:tcBorders>
            <w:vAlign w:val="center"/>
          </w:tcPr>
          <w:p>
            <w:pPr>
              <w:pStyle w:val="29"/>
              <w:ind w:firstLine="420" w:firstLineChars="200"/>
              <w:jc w:val="center"/>
              <w:rPr>
                <w:rFonts w:ascii="Arial" w:hAnsi="Arial" w:cs="Arial"/>
              </w:rPr>
            </w:pPr>
            <w:r>
              <w:rPr>
                <w:rFonts w:ascii="Arial" w:hAnsi="Arial" w:cs="Arial"/>
                <w:kern w:val="0"/>
              </w:rPr>
              <w:t>审查标准</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29"/>
              <w:jc w:val="center"/>
              <w:rPr>
                <w:rFonts w:ascii="Arial" w:hAnsi="Arial" w:cs="Arial"/>
              </w:rPr>
            </w:pPr>
            <w:r>
              <w:rPr>
                <w:rFonts w:ascii="Arial" w:hAnsi="Arial" w:cs="Arial"/>
                <w:kern w:val="0"/>
              </w:rPr>
              <w:t>供应商名称</w:t>
            </w:r>
          </w:p>
        </w:tc>
      </w:tr>
      <w:tr>
        <w:tblPrEx>
          <w:tblCellMar>
            <w:top w:w="0" w:type="dxa"/>
            <w:left w:w="108" w:type="dxa"/>
            <w:bottom w:w="0" w:type="dxa"/>
            <w:right w:w="108" w:type="dxa"/>
          </w:tblCellMar>
        </w:tblPrEx>
        <w:trPr>
          <w:tblHeader/>
          <w:jc w:val="center"/>
        </w:trPr>
        <w:tc>
          <w:tcPr>
            <w:tcW w:w="23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9"/>
              <w:ind w:firstLine="420" w:firstLineChars="200"/>
              <w:rPr>
                <w:rFonts w:ascii="Arial" w:hAnsi="Arial" w:cs="Arial"/>
              </w:rPr>
            </w:pPr>
          </w:p>
        </w:tc>
        <w:tc>
          <w:tcPr>
            <w:tcW w:w="5171" w:type="dxa"/>
            <w:vMerge w:val="continue"/>
            <w:tcBorders>
              <w:top w:val="single" w:color="auto" w:sz="4" w:space="0"/>
              <w:left w:val="single" w:color="auto" w:sz="4" w:space="0"/>
              <w:bottom w:val="single" w:color="auto" w:sz="4" w:space="0"/>
              <w:right w:val="single" w:color="auto" w:sz="4" w:space="0"/>
            </w:tcBorders>
            <w:vAlign w:val="center"/>
          </w:tcPr>
          <w:p>
            <w:pPr>
              <w:pStyle w:val="29"/>
              <w:ind w:firstLine="420" w:firstLineChars="200"/>
              <w:rPr>
                <w:rFonts w:ascii="Arial" w:hAnsi="Arial" w:cs="Arial"/>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Arial" w:hAnsi="Arial" w:cs="Arial"/>
              </w:rPr>
            </w:pPr>
            <w:r>
              <w:rPr>
                <w:rFonts w:ascii="Arial" w:hAnsi="Arial" w:cs="Arial"/>
                <w:kern w:val="0"/>
              </w:rPr>
              <w:t>1</w:t>
            </w:r>
          </w:p>
        </w:tc>
        <w:tc>
          <w:tcPr>
            <w:tcW w:w="414"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Arial" w:hAnsi="Arial" w:cs="Arial"/>
              </w:rPr>
            </w:pPr>
            <w:r>
              <w:rPr>
                <w:rFonts w:ascii="Arial" w:hAnsi="Arial" w:cs="Arial"/>
                <w:kern w:val="0"/>
              </w:rPr>
              <w:t>2</w:t>
            </w:r>
          </w:p>
        </w:tc>
        <w:tc>
          <w:tcPr>
            <w:tcW w:w="437"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Arial" w:hAnsi="Arial" w:cs="Arial"/>
              </w:rPr>
            </w:pPr>
            <w:r>
              <w:rPr>
                <w:rFonts w:ascii="Arial" w:hAnsi="Arial" w:cs="Arial"/>
                <w:kern w:val="0"/>
              </w:rPr>
              <w:t>…</w:t>
            </w: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1</w:t>
            </w:r>
          </w:p>
        </w:tc>
        <w:tc>
          <w:tcPr>
            <w:tcW w:w="1874" w:type="dxa"/>
            <w:tcBorders>
              <w:top w:val="single" w:color="auto" w:sz="4" w:space="0"/>
              <w:left w:val="single" w:color="auto" w:sz="4" w:space="0"/>
              <w:bottom w:val="single" w:color="auto" w:sz="4" w:space="0"/>
              <w:right w:val="single" w:color="auto" w:sz="4" w:space="0"/>
            </w:tcBorders>
            <w:vAlign w:val="center"/>
          </w:tcPr>
          <w:p>
            <w:pPr>
              <w:pStyle w:val="29"/>
              <w:rPr>
                <w:rFonts w:ascii="Arial" w:hAnsi="Arial" w:cs="Arial"/>
              </w:rPr>
            </w:pPr>
            <w:r>
              <w:rPr>
                <w:rFonts w:ascii="Arial" w:hAnsi="Arial" w:cs="Arial"/>
                <w:kern w:val="0"/>
              </w:rPr>
              <w:t>具有独立承担民事责任的能力</w:t>
            </w:r>
          </w:p>
        </w:tc>
        <w:tc>
          <w:tcPr>
            <w:tcW w:w="5171"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0" w:firstLineChars="0"/>
              <w:rPr>
                <w:rFonts w:ascii="Arial" w:hAnsi="Arial" w:cs="Arial"/>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29"/>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9"/>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9"/>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2</w:t>
            </w:r>
          </w:p>
        </w:tc>
        <w:tc>
          <w:tcPr>
            <w:tcW w:w="1874" w:type="dxa"/>
            <w:tcBorders>
              <w:top w:val="single" w:color="auto" w:sz="4" w:space="0"/>
              <w:left w:val="single" w:color="auto" w:sz="4" w:space="0"/>
              <w:bottom w:val="single" w:color="auto" w:sz="4" w:space="0"/>
              <w:right w:val="single" w:color="auto" w:sz="4" w:space="0"/>
            </w:tcBorders>
            <w:vAlign w:val="center"/>
          </w:tcPr>
          <w:p>
            <w:pPr>
              <w:pStyle w:val="29"/>
              <w:rPr>
                <w:rFonts w:ascii="Arial" w:hAnsi="Arial" w:cs="Arial"/>
                <w:kern w:val="0"/>
              </w:rPr>
            </w:pPr>
            <w:r>
              <w:rPr>
                <w:rFonts w:ascii="Arial" w:hAnsi="Arial" w:cs="Arial"/>
                <w:spacing w:val="-2"/>
              </w:rPr>
              <w:t>供应商代表身份证明</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hint="eastAsia"/>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29"/>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9"/>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9"/>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3</w:t>
            </w:r>
          </w:p>
        </w:tc>
        <w:tc>
          <w:tcPr>
            <w:tcW w:w="1874" w:type="dxa"/>
            <w:tcBorders>
              <w:top w:val="single" w:color="auto" w:sz="4" w:space="0"/>
              <w:left w:val="single" w:color="auto" w:sz="4" w:space="0"/>
              <w:bottom w:val="single" w:color="auto" w:sz="4" w:space="0"/>
              <w:right w:val="single" w:color="auto" w:sz="4" w:space="0"/>
            </w:tcBorders>
            <w:vAlign w:val="center"/>
          </w:tcPr>
          <w:p>
            <w:pPr>
              <w:pStyle w:val="29"/>
              <w:rPr>
                <w:rFonts w:ascii="Arial" w:hAnsi="Arial" w:cs="Arial"/>
              </w:rPr>
            </w:pPr>
            <w:r>
              <w:rPr>
                <w:rFonts w:ascii="Arial" w:hAnsi="Arial" w:cs="Arial"/>
                <w:kern w:val="0"/>
              </w:rPr>
              <w:t>健全的财务会计制度</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提供上年度</w:t>
            </w:r>
            <w:r>
              <w:rPr>
                <w:rFonts w:hint="eastAsia"/>
                <w:szCs w:val="21"/>
              </w:rPr>
              <w:t>（</w:t>
            </w:r>
            <w:r>
              <w:rPr>
                <w:szCs w:val="21"/>
              </w:rPr>
              <w:t>2021</w:t>
            </w:r>
            <w:r>
              <w:rPr>
                <w:rFonts w:hint="eastAsia"/>
                <w:szCs w:val="21"/>
              </w:rPr>
              <w:t>年）</w:t>
            </w:r>
            <w:r>
              <w:rPr>
                <w:szCs w:val="21"/>
              </w:rPr>
              <w:t>财务审计报告或半年内任意一个月财务报表（财务报表应至少包括资产负债表、利润表、现金流量表或财务状况变动表，当月新成立公司不需提供）。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29"/>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9"/>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9"/>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4</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缴纳税收</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提供的近半年内任意一月依法缴纳税收证明，当月新成立公司不需提供；无需纳税或免税的也需提供相应证明材料。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29"/>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9"/>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9"/>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5</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缴纳社会保障资金</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提供社保缴纳证明（近半年内任意一月社保缴纳证明，当月新成立公司不需提供）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6</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履行合同所必需的设备和能力</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7</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提供无重大违法记录声明书</w:t>
            </w:r>
          </w:p>
        </w:tc>
        <w:tc>
          <w:tcPr>
            <w:tcW w:w="517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hint="eastAsia"/>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8</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napToGrid w:val="0"/>
                <w:szCs w:val="21"/>
              </w:rPr>
            </w:pPr>
            <w:r>
              <w:rPr>
                <w:rFonts w:ascii="Arial" w:hAnsi="Arial" w:cs="Arial"/>
                <w:snapToGrid w:val="0"/>
                <w:szCs w:val="21"/>
              </w:rPr>
              <w:t>其他特定资格证明</w:t>
            </w:r>
          </w:p>
        </w:tc>
        <w:tc>
          <w:tcPr>
            <w:tcW w:w="5171"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napToGrid w:val="0"/>
                <w:szCs w:val="21"/>
              </w:rPr>
            </w:pPr>
            <w:r>
              <w:rPr>
                <w:rFonts w:hint="eastAsia" w:ascii="Arial" w:hAnsi="Arial" w:cs="Arial"/>
                <w:snapToGrid w:val="0"/>
                <w:szCs w:val="21"/>
              </w:rPr>
              <w:t>医疗器械经营备案凭证或医疗器械生产许可证或医疗器械经营许可证或其他医疗器械生产经营许可证明文件（根据所投内容提供）。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9</w:t>
            </w:r>
          </w:p>
        </w:tc>
        <w:tc>
          <w:tcPr>
            <w:tcW w:w="1874" w:type="dxa"/>
            <w:tcBorders>
              <w:top w:val="single" w:color="auto" w:sz="4" w:space="0"/>
              <w:left w:val="single" w:color="auto" w:sz="4" w:space="0"/>
              <w:bottom w:val="single" w:color="auto" w:sz="4" w:space="0"/>
              <w:right w:val="single" w:color="auto" w:sz="4" w:space="0"/>
            </w:tcBorders>
            <w:vAlign w:val="center"/>
          </w:tcPr>
          <w:p>
            <w:pPr>
              <w:pStyle w:val="29"/>
              <w:rPr>
                <w:rFonts w:ascii="Arial" w:hAnsi="Arial" w:cs="Arial"/>
                <w:kern w:val="0"/>
              </w:rPr>
            </w:pPr>
            <w:r>
              <w:rPr>
                <w:rFonts w:ascii="Arial" w:hAnsi="Arial" w:cs="Arial"/>
                <w:kern w:val="0"/>
              </w:rPr>
              <w:t>落实政府采购政策需满足的资格要求</w:t>
            </w:r>
          </w:p>
        </w:tc>
        <w:tc>
          <w:tcPr>
            <w:tcW w:w="5171"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0" w:firstLineChars="0"/>
              <w:rPr>
                <w:rFonts w:ascii="Arial" w:hAnsi="Arial" w:cs="Arial"/>
                <w:kern w:val="0"/>
              </w:rPr>
            </w:pPr>
            <w:r>
              <w:rPr>
                <w:rFonts w:hint="eastAsia" w:ascii="Times New Roman" w:hAnsi="Times New Roman" w:cs="Times New Roman"/>
                <w:kern w:val="0"/>
              </w:rPr>
              <w:t>本项目专门面向中小企业采购的项目，</w:t>
            </w:r>
            <w:r>
              <w:rPr>
                <w:rFonts w:hint="eastAsia" w:ascii="Times New Roman" w:hAnsi="Times New Roman" w:cs="Times New Roman"/>
                <w:kern w:val="0"/>
                <w:lang w:eastAsia="zh-CN"/>
              </w:rPr>
              <w:t>供应商</w:t>
            </w:r>
            <w:r>
              <w:rPr>
                <w:rFonts w:hint="eastAsia" w:ascii="Times New Roman" w:hAnsi="Times New Roman" w:cs="Times New Roman"/>
                <w:kern w:val="0"/>
              </w:rPr>
              <w:t>所投产品生产厂家应均为中小微企业或监狱企业或残疾人福利性单位；</w:t>
            </w:r>
            <w:r>
              <w:rPr>
                <w:rFonts w:hint="eastAsia" w:ascii="Times New Roman" w:hAnsi="Times New Roman" w:cs="Times New Roman"/>
                <w:kern w:val="0"/>
                <w:lang w:eastAsia="zh-CN"/>
              </w:rPr>
              <w:t>供应商</w:t>
            </w:r>
            <w:r>
              <w:rPr>
                <w:rFonts w:hint="eastAsia" w:ascii="Times New Roman" w:hAnsi="Times New Roman" w:cs="Times New Roman"/>
                <w:kern w:val="0"/>
              </w:rPr>
              <w:t>应按</w:t>
            </w:r>
            <w:r>
              <w:rPr>
                <w:rFonts w:hint="eastAsia" w:ascii="Times New Roman" w:hAnsi="Times New Roman" w:cs="Times New Roman"/>
                <w:kern w:val="0"/>
                <w:lang w:eastAsia="zh-CN"/>
              </w:rPr>
              <w:t>采购文件</w:t>
            </w:r>
            <w:r>
              <w:rPr>
                <w:rFonts w:hint="eastAsia" w:ascii="Times New Roman" w:hAnsi="Times New Roman" w:cs="Times New Roman"/>
                <w:kern w:val="0"/>
              </w:rPr>
              <w:t>要求提供《中小企业声明函》或《残疾人福利性单位声明函》或监狱企业证明材料；</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10</w:t>
            </w:r>
          </w:p>
        </w:tc>
        <w:tc>
          <w:tcPr>
            <w:tcW w:w="1874" w:type="dxa"/>
            <w:tcBorders>
              <w:top w:val="single" w:color="auto" w:sz="4" w:space="0"/>
              <w:left w:val="single" w:color="auto" w:sz="4" w:space="0"/>
              <w:bottom w:val="single" w:color="auto" w:sz="4" w:space="0"/>
              <w:right w:val="single" w:color="auto" w:sz="4" w:space="0"/>
            </w:tcBorders>
            <w:vAlign w:val="center"/>
          </w:tcPr>
          <w:p>
            <w:pPr>
              <w:pStyle w:val="29"/>
              <w:rPr>
                <w:rFonts w:ascii="Arial" w:hAnsi="Arial" w:cs="Arial"/>
              </w:rPr>
            </w:pPr>
            <w:r>
              <w:rPr>
                <w:rFonts w:ascii="Arial" w:hAnsi="Arial" w:cs="Arial"/>
                <w:kern w:val="0"/>
              </w:rPr>
              <w:t>信用查询结果</w:t>
            </w:r>
          </w:p>
        </w:tc>
        <w:tc>
          <w:tcPr>
            <w:tcW w:w="5171"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lang w:val="en-US" w:eastAsia="zh-CN"/>
              </w:rPr>
              <w:t>重大税收违法失信主体</w:t>
            </w:r>
            <w:r>
              <w:rPr>
                <w:rFonts w:ascii="Times New Roman" w:hAnsi="Times New Roman" w:cs="Times New Roman"/>
                <w:kern w:val="0"/>
              </w:rPr>
              <w:t>；</w:t>
            </w:r>
          </w:p>
          <w:p>
            <w:pPr>
              <w:pStyle w:val="29"/>
              <w:spacing w:line="240" w:lineRule="auto"/>
              <w:ind w:firstLine="0"/>
              <w:rPr>
                <w:rFonts w:ascii="Times New Roman" w:hAnsi="Times New Roman" w:cs="Times New Roman"/>
                <w:kern w:val="0"/>
              </w:rPr>
            </w:pPr>
            <w:r>
              <w:rPr>
                <w:rFonts w:ascii="Times New Roman" w:hAnsi="Times New Roman" w:cs="Times New Roman"/>
                <w:kern w:val="0"/>
              </w:rPr>
              <w:t>2、“中国执行信息公开网”（http://zxgk.court.gov.cn/）未被列入失信被执行人；</w:t>
            </w:r>
          </w:p>
          <w:p>
            <w:pPr>
              <w:pStyle w:val="29"/>
              <w:spacing w:line="240" w:lineRule="auto"/>
              <w:ind w:firstLine="0" w:firstLineChars="0"/>
              <w:rPr>
                <w:rFonts w:ascii="Arial" w:hAnsi="Arial" w:cs="Arial"/>
              </w:rPr>
            </w:pPr>
            <w:r>
              <w:rPr>
                <w:rFonts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ascii="Arial" w:hAnsi="Arial" w:cs="Arial"/>
                <w:kern w:val="0"/>
                <w:szCs w:val="21"/>
              </w:rPr>
              <w:t>11</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不参与围标串标承诺书</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91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ascii="Arial" w:hAnsi="Arial" w:cs="Arial"/>
                <w:kern w:val="0"/>
                <w:szCs w:val="21"/>
              </w:rPr>
              <w:t>12</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响应保证金</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是否按照供应商须知要求金额递交了响应保证金，并提供了响应保证金缴纳凭证。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315" w:hRule="atLeast"/>
          <w:jc w:val="center"/>
        </w:trPr>
        <w:tc>
          <w:tcPr>
            <w:tcW w:w="7508"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rFonts w:ascii="Arial" w:hAnsi="Arial" w:cs="Arial"/>
                <w:szCs w:val="21"/>
              </w:rPr>
            </w:pPr>
            <w:r>
              <w:rPr>
                <w:rFonts w:ascii="Arial" w:hAnsi="Arial" w:cs="Arial"/>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418" w:hRule="atLeast"/>
          <w:jc w:val="center"/>
        </w:trPr>
        <w:tc>
          <w:tcPr>
            <w:tcW w:w="7508"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rFonts w:ascii="Arial" w:hAnsi="Arial" w:cs="Arial"/>
                <w:szCs w:val="21"/>
              </w:rPr>
            </w:pPr>
            <w:r>
              <w:rPr>
                <w:rFonts w:ascii="Arial" w:hAnsi="Arial" w:cs="Arial"/>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bookmarkEnd w:id="70"/>
    </w:tbl>
    <w:p>
      <w:pPr>
        <w:spacing w:line="360" w:lineRule="auto"/>
        <w:rPr>
          <w:rFonts w:ascii="宋体" w:hAnsi="宋体"/>
          <w:szCs w:val="21"/>
        </w:rPr>
      </w:pPr>
      <w:r>
        <w:rPr>
          <w:rFonts w:ascii="宋体" w:hAnsi="宋体"/>
          <w:szCs w:val="21"/>
        </w:rPr>
        <w:t>审核人员签字</w:t>
      </w:r>
      <w:r>
        <w:rPr>
          <w:rFonts w:hint="eastAsia" w:ascii="宋体" w:hAnsi="宋体"/>
          <w:szCs w:val="21"/>
        </w:rPr>
        <w:t>：_________</w:t>
      </w:r>
    </w:p>
    <w:p>
      <w:pPr>
        <w:spacing w:line="360" w:lineRule="auto"/>
        <w:ind w:left="425"/>
        <w:rPr>
          <w:rFonts w:ascii="Arial" w:hAnsi="Arial" w:cs="Arial"/>
          <w:b/>
          <w:bCs/>
          <w:snapToGrid w:val="0"/>
          <w:kern w:val="0"/>
          <w:szCs w:val="21"/>
        </w:rPr>
      </w:pPr>
      <w:r>
        <w:rPr>
          <w:rFonts w:ascii="Arial" w:hAnsi="Arial" w:cs="Arial"/>
          <w:b/>
          <w:bCs/>
          <w:snapToGrid w:val="0"/>
          <w:kern w:val="0"/>
          <w:szCs w:val="21"/>
        </w:rPr>
        <w:t>注：符合要求用“</w:t>
      </w:r>
      <w:r>
        <w:rPr>
          <w:rFonts w:ascii="宋体" w:hAnsi="宋体" w:cs="Arial"/>
          <w:b/>
          <w:bCs/>
          <w:snapToGrid w:val="0"/>
          <w:kern w:val="0"/>
          <w:szCs w:val="21"/>
        </w:rPr>
        <w:t>√</w:t>
      </w:r>
      <w:r>
        <w:rPr>
          <w:rFonts w:ascii="Arial" w:hAnsi="Arial" w:cs="Arial"/>
          <w:b/>
          <w:bCs/>
          <w:snapToGrid w:val="0"/>
          <w:kern w:val="0"/>
          <w:szCs w:val="21"/>
        </w:rPr>
        <w:t>”表示，不符合用“</w:t>
      </w:r>
      <w:r>
        <w:rPr>
          <w:rFonts w:ascii="宋体" w:hAnsi="宋体" w:cs="Arial"/>
          <w:b/>
          <w:bCs/>
          <w:snapToGrid w:val="0"/>
          <w:kern w:val="0"/>
          <w:szCs w:val="21"/>
        </w:rPr>
        <w:t>×</w:t>
      </w:r>
      <w:r>
        <w:rPr>
          <w:rFonts w:ascii="Arial" w:hAnsi="Arial" w:cs="Arial"/>
          <w:b/>
          <w:bCs/>
          <w:snapToGrid w:val="0"/>
          <w:kern w:val="0"/>
          <w:szCs w:val="21"/>
        </w:rPr>
        <w:t>”表示。有一项不符合要求，结论为不合格。</w:t>
      </w:r>
    </w:p>
    <w:p>
      <w:pPr>
        <w:autoSpaceDE w:val="0"/>
        <w:autoSpaceDN w:val="0"/>
        <w:spacing w:before="199" w:line="360" w:lineRule="auto"/>
        <w:ind w:right="525"/>
        <w:rPr>
          <w:rFonts w:ascii="Arial" w:hAnsi="Arial" w:cs="Arial"/>
          <w:bCs/>
          <w:snapToGrid w:val="0"/>
          <w:kern w:val="0"/>
          <w:szCs w:val="21"/>
        </w:rPr>
      </w:pPr>
      <w:r>
        <w:rPr>
          <w:rFonts w:hint="eastAsia" w:ascii="宋体" w:hAnsi="宋体" w:cs="宋体"/>
          <w:b/>
          <w:bCs/>
          <w:snapToGrid w:val="0"/>
          <w:kern w:val="0"/>
          <w:szCs w:val="21"/>
        </w:rPr>
        <w:t>（二）</w:t>
      </w:r>
      <w:r>
        <w:rPr>
          <w:rFonts w:ascii="Arial" w:hAnsi="Arial" w:cs="Arial"/>
          <w:b/>
          <w:bCs/>
          <w:snapToGrid w:val="0"/>
          <w:kern w:val="0"/>
          <w:szCs w:val="21"/>
        </w:rPr>
        <w:t>符合性</w:t>
      </w:r>
      <w:r>
        <w:rPr>
          <w:rFonts w:hint="eastAsia" w:ascii="Arial" w:hAnsi="Arial" w:cs="Arial"/>
          <w:b/>
          <w:bCs/>
          <w:snapToGrid w:val="0"/>
          <w:kern w:val="0"/>
          <w:szCs w:val="21"/>
        </w:rPr>
        <w:t>审查表</w:t>
      </w:r>
    </w:p>
    <w:tbl>
      <w:tblPr>
        <w:tblStyle w:val="191"/>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7088"/>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jc w:val="center"/>
        </w:trPr>
        <w:tc>
          <w:tcPr>
            <w:tcW w:w="1129" w:type="dxa"/>
            <w:vAlign w:val="center"/>
          </w:tcPr>
          <w:p>
            <w:pPr>
              <w:pStyle w:val="195"/>
              <w:adjustRightInd w:val="0"/>
              <w:snapToGrid w:val="0"/>
              <w:ind w:left="130" w:right="120"/>
              <w:jc w:val="center"/>
              <w:rPr>
                <w:rFonts w:ascii="Arial" w:hAnsi="Arial" w:eastAsia="宋体" w:cs="Arial"/>
                <w:b/>
                <w:snapToGrid w:val="0"/>
                <w:sz w:val="21"/>
                <w:szCs w:val="21"/>
              </w:rPr>
            </w:pPr>
            <w:bookmarkStart w:id="71" w:name="_Hlk89093164"/>
            <w:r>
              <w:rPr>
                <w:rFonts w:ascii="Arial" w:hAnsi="Arial" w:eastAsia="宋体" w:cs="Arial"/>
                <w:b/>
                <w:snapToGrid w:val="0"/>
                <w:sz w:val="21"/>
                <w:szCs w:val="21"/>
              </w:rPr>
              <w:t>序号</w:t>
            </w:r>
          </w:p>
        </w:tc>
        <w:tc>
          <w:tcPr>
            <w:tcW w:w="7088" w:type="dxa"/>
            <w:tcBorders>
              <w:right w:val="single" w:color="auto" w:sz="4" w:space="0"/>
            </w:tcBorders>
            <w:vAlign w:val="center"/>
          </w:tcPr>
          <w:p>
            <w:pPr>
              <w:pStyle w:val="195"/>
              <w:adjustRightInd w:val="0"/>
              <w:snapToGrid w:val="0"/>
              <w:jc w:val="center"/>
              <w:rPr>
                <w:rFonts w:ascii="Arial" w:hAnsi="Arial" w:eastAsia="宋体" w:cs="Arial"/>
                <w:b/>
                <w:snapToGrid w:val="0"/>
                <w:sz w:val="21"/>
                <w:szCs w:val="21"/>
              </w:rPr>
            </w:pPr>
            <w:r>
              <w:rPr>
                <w:rFonts w:ascii="Arial" w:hAnsi="Arial" w:eastAsia="宋体" w:cs="Arial"/>
                <w:b/>
                <w:snapToGrid w:val="0"/>
                <w:sz w:val="21"/>
                <w:szCs w:val="21"/>
              </w:rPr>
              <w:t>评审标准</w:t>
            </w:r>
          </w:p>
        </w:tc>
        <w:tc>
          <w:tcPr>
            <w:tcW w:w="992" w:type="dxa"/>
            <w:tcBorders>
              <w:left w:val="single" w:color="auto" w:sz="4" w:space="0"/>
            </w:tcBorders>
            <w:vAlign w:val="center"/>
          </w:tcPr>
          <w:p>
            <w:pPr>
              <w:pStyle w:val="195"/>
              <w:adjustRightInd w:val="0"/>
              <w:snapToGrid w:val="0"/>
              <w:jc w:val="center"/>
              <w:rPr>
                <w:rFonts w:ascii="Arial" w:hAnsi="Arial" w:eastAsia="宋体" w:cs="Arial"/>
                <w:b/>
                <w:snapToGrid w:val="0"/>
                <w:sz w:val="21"/>
                <w:szCs w:val="21"/>
              </w:rPr>
            </w:pPr>
            <w:r>
              <w:rPr>
                <w:rFonts w:ascii="Arial" w:hAnsi="Arial" w:eastAsia="宋体" w:cs="Arial"/>
                <w:b/>
                <w:snapToGrid w:val="0"/>
                <w:sz w:val="21"/>
                <w:szCs w:val="21"/>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Arial" w:hAnsi="Arial" w:eastAsia="宋体" w:cs="Arial"/>
                <w:snapToGrid w:val="0"/>
                <w:sz w:val="21"/>
                <w:szCs w:val="21"/>
              </w:rPr>
            </w:pPr>
            <w:r>
              <w:rPr>
                <w:rFonts w:ascii="Arial" w:hAnsi="Arial" w:eastAsia="宋体" w:cs="Arial"/>
                <w:snapToGrid w:val="0"/>
                <w:sz w:val="21"/>
                <w:szCs w:val="21"/>
              </w:rPr>
              <w:t>1</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Arial" w:hAnsi="Arial" w:eastAsia="宋体" w:cs="Arial"/>
                <w:snapToGrid w:val="0"/>
                <w:sz w:val="21"/>
                <w:szCs w:val="21"/>
                <w:lang w:eastAsia="zh-CN"/>
              </w:rPr>
              <w:t>响应函有单位盖章及法定代表人或法定代表人授权的代理人签字或盖章的；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Arial" w:hAnsi="Arial" w:eastAsia="宋体" w:cs="Arial"/>
                <w:snapToGrid w:val="0"/>
                <w:sz w:val="21"/>
                <w:szCs w:val="21"/>
              </w:rPr>
            </w:pPr>
            <w:r>
              <w:rPr>
                <w:rFonts w:ascii="Arial" w:hAnsi="Arial" w:eastAsia="宋体" w:cs="Arial"/>
                <w:snapToGrid w:val="0"/>
                <w:sz w:val="21"/>
                <w:szCs w:val="21"/>
              </w:rPr>
              <w:t>2</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Arial" w:hAnsi="Arial" w:eastAsia="宋体" w:cs="Arial"/>
                <w:snapToGrid w:val="0"/>
                <w:sz w:val="21"/>
                <w:szCs w:val="21"/>
                <w:lang w:eastAsia="zh-CN"/>
              </w:rPr>
              <w:t>响应有效期是否满足采购文件要求的；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3</w:t>
            </w:r>
          </w:p>
        </w:tc>
        <w:tc>
          <w:tcPr>
            <w:tcW w:w="7088" w:type="dxa"/>
            <w:tcBorders>
              <w:right w:val="single" w:color="auto" w:sz="4" w:space="0"/>
            </w:tcBorders>
            <w:vAlign w:val="center"/>
          </w:tcPr>
          <w:p>
            <w:pPr>
              <w:pStyle w:val="195"/>
              <w:adjustRightInd w:val="0"/>
              <w:snapToGrid w:val="0"/>
              <w:ind w:left="106"/>
              <w:rPr>
                <w:rFonts w:hint="eastAsia" w:ascii="宋体" w:hAnsi="宋体" w:cs="宋体"/>
                <w:szCs w:val="21"/>
              </w:rPr>
            </w:pPr>
            <w:r>
              <w:rPr>
                <w:rFonts w:hint="eastAsia" w:ascii="Arial" w:hAnsi="Arial" w:eastAsia="宋体" w:cs="Arial"/>
                <w:snapToGrid w:val="0"/>
                <w:sz w:val="21"/>
                <w:szCs w:val="21"/>
                <w:lang w:eastAsia="zh-CN"/>
              </w:rPr>
              <w:t>产品的医疗器械注册证或备案证明、提供所投产品（配件）注册证或整机注册证或备案证明；</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4</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Arial" w:hAnsi="Arial" w:eastAsia="宋体" w:cs="Arial"/>
                <w:snapToGrid w:val="0"/>
                <w:sz w:val="21"/>
                <w:szCs w:val="21"/>
                <w:lang w:eastAsia="zh-CN"/>
              </w:rPr>
              <w:t>是否按规定提交响应文件份数；</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5</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Arial" w:hAnsi="Arial" w:eastAsia="宋体" w:cs="Arial"/>
                <w:snapToGrid w:val="0"/>
                <w:sz w:val="21"/>
                <w:szCs w:val="21"/>
                <w:lang w:eastAsia="zh-CN"/>
              </w:rPr>
              <w:t>响应文件是否按照要求签署、盖章；</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宋体" w:hAnsi="宋体" w:cs="宋体"/>
                <w:sz w:val="21"/>
                <w:szCs w:val="21"/>
                <w:lang w:eastAsia="zh-CN"/>
              </w:rPr>
            </w:pPr>
            <w:r>
              <w:rPr>
                <w:rFonts w:ascii="Arial" w:hAnsi="Arial" w:eastAsia="宋体" w:cs="Arial"/>
                <w:snapToGrid w:val="0"/>
                <w:sz w:val="21"/>
                <w:szCs w:val="21"/>
                <w:lang w:eastAsia="zh-CN"/>
              </w:rPr>
              <w:t>6</w:t>
            </w:r>
          </w:p>
        </w:tc>
        <w:tc>
          <w:tcPr>
            <w:tcW w:w="7088" w:type="dxa"/>
            <w:tcBorders>
              <w:right w:val="single" w:color="auto" w:sz="4" w:space="0"/>
            </w:tcBorders>
            <w:vAlign w:val="center"/>
          </w:tcPr>
          <w:p>
            <w:pPr>
              <w:pStyle w:val="195"/>
              <w:adjustRightInd w:val="0"/>
              <w:snapToGrid w:val="0"/>
              <w:ind w:left="106"/>
              <w:rPr>
                <w:rFonts w:ascii="宋体" w:hAnsi="宋体" w:eastAsia="宋体" w:cs="宋体"/>
                <w:sz w:val="21"/>
                <w:szCs w:val="21"/>
                <w:lang w:eastAsia="zh-CN"/>
              </w:rPr>
            </w:pPr>
            <w:r>
              <w:rPr>
                <w:rFonts w:hint="eastAsia" w:ascii="Arial" w:hAnsi="Arial" w:eastAsia="宋体" w:cs="Arial"/>
                <w:snapToGrid w:val="0"/>
                <w:sz w:val="21"/>
                <w:szCs w:val="21"/>
                <w:lang w:eastAsia="zh-CN"/>
              </w:rPr>
              <w:t>响应报价是否在采购预算或最高限价以内；</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Arial" w:hAnsi="Arial" w:eastAsia="宋体" w:cs="Arial"/>
                <w:snapToGrid w:val="0"/>
                <w:sz w:val="21"/>
                <w:szCs w:val="21"/>
              </w:rPr>
            </w:pPr>
            <w:r>
              <w:rPr>
                <w:rFonts w:ascii="Arial" w:hAnsi="Arial" w:eastAsia="宋体" w:cs="Arial"/>
                <w:snapToGrid w:val="0"/>
                <w:sz w:val="21"/>
                <w:szCs w:val="21"/>
              </w:rPr>
              <w:t>7</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宋体" w:hAnsi="宋体" w:eastAsia="宋体" w:cs="宋体"/>
                <w:sz w:val="21"/>
                <w:szCs w:val="21"/>
                <w:lang w:eastAsia="zh-CN"/>
              </w:rPr>
              <w:t>供应商所报交货期是否超过采购文件规定期限的；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Arial" w:hAnsi="Arial" w:eastAsia="宋体" w:cs="Arial"/>
                <w:snapToGrid w:val="0"/>
                <w:sz w:val="21"/>
                <w:szCs w:val="21"/>
              </w:rPr>
            </w:pPr>
            <w:r>
              <w:rPr>
                <w:rFonts w:ascii="Arial" w:hAnsi="Arial" w:eastAsia="宋体" w:cs="Arial"/>
                <w:snapToGrid w:val="0"/>
                <w:sz w:val="21"/>
                <w:szCs w:val="21"/>
              </w:rPr>
              <w:t>8</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宋体" w:hAnsi="宋体" w:eastAsia="宋体" w:cs="宋体"/>
                <w:sz w:val="21"/>
                <w:szCs w:val="21"/>
                <w:lang w:eastAsia="zh-CN"/>
              </w:rPr>
              <w:t>技术条款响应是否符合“采购需求”，无重大偏差（满足“★”号条款要求）。</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9</w:t>
            </w:r>
          </w:p>
        </w:tc>
        <w:tc>
          <w:tcPr>
            <w:tcW w:w="7088" w:type="dxa"/>
            <w:tcBorders>
              <w:right w:val="single" w:color="auto" w:sz="4" w:space="0"/>
            </w:tcBorders>
            <w:vAlign w:val="center"/>
          </w:tcPr>
          <w:p>
            <w:pPr>
              <w:pStyle w:val="195"/>
              <w:adjustRightInd w:val="0"/>
              <w:snapToGrid w:val="0"/>
              <w:ind w:left="106"/>
              <w:rPr>
                <w:rFonts w:ascii="宋体" w:hAnsi="宋体" w:eastAsia="宋体" w:cs="宋体"/>
                <w:sz w:val="21"/>
                <w:szCs w:val="21"/>
                <w:lang w:eastAsia="zh-CN"/>
              </w:rPr>
            </w:pPr>
            <w:r>
              <w:rPr>
                <w:rFonts w:hint="eastAsia" w:ascii="宋体" w:hAnsi="宋体" w:eastAsia="宋体" w:cs="宋体"/>
                <w:sz w:val="21"/>
                <w:szCs w:val="21"/>
                <w:lang w:eastAsia="zh-CN"/>
              </w:rPr>
              <w:t>是否存在法律、法规和采购文件规定的其他无效情形</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tcBorders>
              <w:right w:val="single" w:color="auto" w:sz="4" w:space="0"/>
            </w:tcBorders>
            <w:vAlign w:val="center"/>
          </w:tcPr>
          <w:p>
            <w:pPr>
              <w:pStyle w:val="195"/>
              <w:adjustRightInd w:val="0"/>
              <w:snapToGrid w:val="0"/>
              <w:ind w:left="107"/>
              <w:jc w:val="center"/>
              <w:rPr>
                <w:rFonts w:ascii="Arial" w:hAnsi="Arial" w:eastAsia="宋体" w:cs="Arial"/>
                <w:b/>
                <w:snapToGrid w:val="0"/>
                <w:sz w:val="21"/>
                <w:szCs w:val="21"/>
              </w:rPr>
            </w:pPr>
            <w:r>
              <w:rPr>
                <w:rFonts w:ascii="Arial" w:hAnsi="Arial" w:eastAsia="宋体" w:cs="Arial"/>
                <w:b/>
                <w:snapToGrid w:val="0"/>
                <w:sz w:val="21"/>
                <w:szCs w:val="21"/>
              </w:rPr>
              <w:t>审查结论</w:t>
            </w:r>
          </w:p>
        </w:tc>
        <w:tc>
          <w:tcPr>
            <w:tcW w:w="7088" w:type="dxa"/>
            <w:tcBorders>
              <w:right w:val="single" w:color="auto" w:sz="4" w:space="0"/>
            </w:tcBorders>
            <w:vAlign w:val="center"/>
          </w:tcPr>
          <w:p>
            <w:pPr>
              <w:pStyle w:val="195"/>
              <w:adjustRightInd w:val="0"/>
              <w:snapToGrid w:val="0"/>
              <w:rPr>
                <w:rFonts w:ascii="Arial" w:hAnsi="Arial" w:eastAsia="宋体" w:cs="Arial"/>
                <w:b/>
                <w:snapToGrid w:val="0"/>
                <w:sz w:val="21"/>
                <w:szCs w:val="21"/>
              </w:rPr>
            </w:pPr>
          </w:p>
        </w:tc>
        <w:tc>
          <w:tcPr>
            <w:tcW w:w="992" w:type="dxa"/>
            <w:tcBorders>
              <w:left w:val="single" w:color="auto" w:sz="4" w:space="0"/>
            </w:tcBorders>
            <w:vAlign w:val="center"/>
          </w:tcPr>
          <w:p>
            <w:pPr>
              <w:pStyle w:val="195"/>
              <w:adjustRightInd w:val="0"/>
              <w:snapToGrid w:val="0"/>
              <w:rPr>
                <w:rFonts w:ascii="Arial" w:hAnsi="Arial" w:eastAsia="宋体" w:cs="Arial"/>
                <w:b/>
                <w:snapToGrid w:val="0"/>
                <w:sz w:val="21"/>
                <w:szCs w:val="21"/>
              </w:rPr>
            </w:pPr>
          </w:p>
        </w:tc>
      </w:tr>
      <w:bookmarkEnd w:id="71"/>
    </w:tbl>
    <w:p>
      <w:pPr>
        <w:spacing w:line="360" w:lineRule="auto"/>
        <w:rPr>
          <w:rFonts w:ascii="Arial" w:hAnsi="Arial" w:cs="Arial"/>
          <w:snapToGrid w:val="0"/>
          <w:kern w:val="0"/>
          <w:szCs w:val="21"/>
        </w:rPr>
      </w:pPr>
      <w:r>
        <w:rPr>
          <w:rFonts w:ascii="Arial" w:hAnsi="Arial" w:cs="Arial"/>
          <w:b/>
          <w:bCs/>
          <w:snapToGrid w:val="0"/>
          <w:kern w:val="0"/>
          <w:szCs w:val="21"/>
        </w:rPr>
        <w:t>注：符合要求用</w:t>
      </w:r>
      <w:r>
        <w:rPr>
          <w:rFonts w:ascii="宋体" w:hAnsi="宋体" w:cs="Arial"/>
          <w:b/>
          <w:bCs/>
          <w:snapToGrid w:val="0"/>
          <w:kern w:val="0"/>
          <w:szCs w:val="21"/>
        </w:rPr>
        <w:t>“√”表示，不符合用“×”</w:t>
      </w:r>
      <w:r>
        <w:rPr>
          <w:rFonts w:ascii="Arial" w:hAnsi="Arial" w:cs="Arial"/>
          <w:b/>
          <w:bCs/>
          <w:snapToGrid w:val="0"/>
          <w:kern w:val="0"/>
          <w:szCs w:val="21"/>
        </w:rPr>
        <w:t>表示。有一项不符合要求，结论为不合格。</w:t>
      </w:r>
    </w:p>
    <w:p>
      <w:pPr>
        <w:spacing w:line="360" w:lineRule="auto"/>
        <w:rPr>
          <w:rFonts w:ascii="Arial" w:hAnsi="Arial" w:cs="Arial"/>
          <w:snapToGrid w:val="0"/>
          <w:kern w:val="0"/>
          <w:szCs w:val="21"/>
        </w:rPr>
      </w:pPr>
      <w:r>
        <w:rPr>
          <w:rFonts w:ascii="Arial" w:hAnsi="Arial" w:cs="Arial"/>
          <w:snapToGrid w:val="0"/>
          <w:kern w:val="0"/>
          <w:szCs w:val="21"/>
        </w:rPr>
        <w:t>（3）协商小组成员与单一供应商进行协商；</w:t>
      </w:r>
    </w:p>
    <w:p>
      <w:pPr>
        <w:spacing w:line="360" w:lineRule="auto"/>
        <w:rPr>
          <w:rFonts w:ascii="Arial" w:hAnsi="Arial" w:cs="Arial"/>
          <w:snapToGrid w:val="0"/>
          <w:kern w:val="0"/>
          <w:szCs w:val="21"/>
        </w:rPr>
      </w:pPr>
      <w:r>
        <w:rPr>
          <w:rFonts w:ascii="Arial" w:hAnsi="Arial" w:cs="Arial"/>
          <w:snapToGrid w:val="0"/>
          <w:kern w:val="0"/>
          <w:szCs w:val="21"/>
        </w:rPr>
        <w:t>（4）供应商在规定的时间内（原则上不超过15分钟）提出最后报价及相关承诺</w:t>
      </w:r>
      <w:r>
        <w:rPr>
          <w:rFonts w:hint="eastAsia" w:ascii="Arial" w:hAnsi="Arial" w:cs="Arial"/>
          <w:snapToGrid w:val="0"/>
          <w:kern w:val="0"/>
          <w:szCs w:val="21"/>
        </w:rPr>
        <w:t>（经过协商，一时不能达成协商目标时，应暂停协商，协商小组分析具体原因，然后再择时进行下一轮协商。原则上本项目组织两轮报价。必要时，进行多轮协商）</w:t>
      </w:r>
      <w:r>
        <w:rPr>
          <w:rFonts w:ascii="Arial" w:hAnsi="Arial" w:cs="Arial"/>
          <w:snapToGrid w:val="0"/>
          <w:kern w:val="0"/>
          <w:szCs w:val="21"/>
        </w:rPr>
        <w:t>；</w:t>
      </w:r>
    </w:p>
    <w:p>
      <w:pPr>
        <w:spacing w:line="360" w:lineRule="auto"/>
        <w:rPr>
          <w:rFonts w:ascii="Arial" w:hAnsi="Arial" w:cs="Arial"/>
          <w:snapToGrid w:val="0"/>
          <w:kern w:val="0"/>
          <w:szCs w:val="21"/>
        </w:rPr>
      </w:pPr>
      <w:r>
        <w:rPr>
          <w:rFonts w:ascii="Arial" w:hAnsi="Arial" w:cs="Arial"/>
          <w:snapToGrid w:val="0"/>
          <w:kern w:val="0"/>
          <w:szCs w:val="21"/>
        </w:rPr>
        <w:t>（5）协商小组根据供应商的响应文件、承诺书，对供应商响应的报价、提供服务的质量等进行综合评审，在采购预算价控制的范围内，确定成交供应商；</w:t>
      </w:r>
    </w:p>
    <w:p>
      <w:pPr>
        <w:spacing w:line="360" w:lineRule="auto"/>
        <w:rPr>
          <w:rFonts w:ascii="Arial" w:hAnsi="Arial" w:cs="Arial"/>
          <w:snapToGrid w:val="0"/>
          <w:kern w:val="0"/>
          <w:szCs w:val="21"/>
        </w:rPr>
      </w:pPr>
      <w:r>
        <w:rPr>
          <w:rFonts w:ascii="Arial" w:hAnsi="Arial" w:cs="Arial"/>
          <w:snapToGrid w:val="0"/>
          <w:kern w:val="0"/>
          <w:szCs w:val="21"/>
        </w:rPr>
        <w:t xml:space="preserve">（6）协商方案，协商时除考虑供应商的报价和服务以外，还将考虑以下因素：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①</w:t>
      </w:r>
      <w:r>
        <w:rPr>
          <w:rFonts w:ascii="Arial" w:hAnsi="Arial" w:cs="Arial"/>
          <w:snapToGrid w:val="0"/>
          <w:kern w:val="0"/>
          <w:szCs w:val="21"/>
        </w:rPr>
        <w:t xml:space="preserve">供应商的资信情况；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②</w:t>
      </w:r>
      <w:r>
        <w:rPr>
          <w:rFonts w:ascii="Arial" w:hAnsi="Arial" w:cs="Arial"/>
          <w:snapToGrid w:val="0"/>
          <w:kern w:val="0"/>
          <w:szCs w:val="21"/>
        </w:rPr>
        <w:t xml:space="preserve">交货期及交货地点；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③</w:t>
      </w:r>
      <w:r>
        <w:rPr>
          <w:rFonts w:ascii="Arial" w:hAnsi="Arial" w:cs="Arial"/>
          <w:snapToGrid w:val="0"/>
          <w:kern w:val="0"/>
          <w:szCs w:val="21"/>
        </w:rPr>
        <w:t>供应商的服务能力；</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④</w:t>
      </w:r>
      <w:r>
        <w:rPr>
          <w:rFonts w:ascii="Arial" w:hAnsi="Arial" w:cs="Arial"/>
          <w:snapToGrid w:val="0"/>
          <w:kern w:val="0"/>
          <w:szCs w:val="21"/>
        </w:rPr>
        <w:t xml:space="preserve">供应商的责任承诺；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⑤</w:t>
      </w:r>
      <w:r>
        <w:rPr>
          <w:rFonts w:ascii="Arial" w:hAnsi="Arial" w:cs="Arial"/>
          <w:snapToGrid w:val="0"/>
          <w:kern w:val="0"/>
          <w:szCs w:val="21"/>
        </w:rPr>
        <w:t xml:space="preserve">质保期及服务承诺；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⑥</w:t>
      </w:r>
      <w:r>
        <w:rPr>
          <w:rFonts w:ascii="Arial" w:hAnsi="Arial" w:cs="Arial"/>
          <w:snapToGrid w:val="0"/>
          <w:kern w:val="0"/>
          <w:szCs w:val="21"/>
        </w:rPr>
        <w:t>其它要求因素。</w:t>
      </w:r>
    </w:p>
    <w:p>
      <w:pPr>
        <w:spacing w:line="360" w:lineRule="auto"/>
        <w:rPr>
          <w:rFonts w:ascii="Arial" w:hAnsi="Arial" w:cs="Arial"/>
          <w:snapToGrid w:val="0"/>
          <w:kern w:val="0"/>
          <w:szCs w:val="21"/>
        </w:rPr>
      </w:pPr>
      <w:r>
        <w:rPr>
          <w:rFonts w:ascii="Arial" w:hAnsi="Arial" w:cs="Arial"/>
          <w:snapToGrid w:val="0"/>
          <w:kern w:val="0"/>
          <w:szCs w:val="21"/>
        </w:rPr>
        <w:t>（7）协商小组编制并签署协商情况记录。</w:t>
      </w:r>
    </w:p>
    <w:p>
      <w:pPr>
        <w:spacing w:line="360" w:lineRule="auto"/>
        <w:rPr>
          <w:rFonts w:ascii="Arial" w:hAnsi="Arial" w:cs="Arial"/>
          <w:b/>
          <w:snapToGrid w:val="0"/>
          <w:kern w:val="0"/>
        </w:rPr>
      </w:pPr>
      <w:bookmarkStart w:id="72" w:name="_Toc217446104"/>
      <w:bookmarkStart w:id="73" w:name="_Toc183682422"/>
      <w:bookmarkStart w:id="74" w:name="_Toc183582287"/>
      <w:r>
        <w:rPr>
          <w:rFonts w:ascii="Arial" w:hAnsi="Arial" w:cs="Arial"/>
          <w:b/>
          <w:snapToGrid w:val="0"/>
          <w:kern w:val="0"/>
        </w:rPr>
        <w:t>3．计算错误的修改</w:t>
      </w:r>
      <w:bookmarkEnd w:id="72"/>
      <w:bookmarkEnd w:id="73"/>
      <w:bookmarkEnd w:id="74"/>
    </w:p>
    <w:p>
      <w:pPr>
        <w:widowControl/>
        <w:spacing w:line="360" w:lineRule="auto"/>
        <w:rPr>
          <w:rFonts w:ascii="Arial" w:hAnsi="Arial" w:cs="Arial"/>
          <w:snapToGrid w:val="0"/>
          <w:kern w:val="0"/>
          <w:szCs w:val="21"/>
        </w:rPr>
      </w:pPr>
      <w:r>
        <w:rPr>
          <w:rFonts w:ascii="Arial" w:hAnsi="Arial" w:cs="Arial"/>
          <w:snapToGrid w:val="0"/>
          <w:kern w:val="0"/>
          <w:szCs w:val="21"/>
        </w:rPr>
        <w:t>3.1 响应文件中如果出现计算上或累加上的算术错误，可按以下原则进行修改：</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（1）用数字表示的金额和用文字表示的金额不一致，应以文字表示的金额为准。</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（2）单价和数量的乘积与总价不一致时，以单价为准，并修正总价。</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（3）单价金额小数点有明显错误的，以总价为准，修正单价。</w:t>
      </w:r>
    </w:p>
    <w:p>
      <w:pPr>
        <w:widowControl/>
        <w:spacing w:line="360" w:lineRule="auto"/>
        <w:rPr>
          <w:rFonts w:ascii="Arial" w:hAnsi="Arial" w:cs="Arial"/>
          <w:snapToGrid w:val="0"/>
          <w:kern w:val="0"/>
          <w:szCs w:val="21"/>
        </w:rPr>
      </w:pPr>
      <w:r>
        <w:rPr>
          <w:rFonts w:ascii="Arial" w:hAnsi="Arial" w:cs="Arial"/>
          <w:snapToGrid w:val="0"/>
          <w:kern w:val="0"/>
          <w:szCs w:val="21"/>
        </w:rPr>
        <w:t>3.2  按上述修正错误的方法调整的报价应对供应商具有约束力。如果供应商不接受修正后的价格，其响应文件将被拒绝。</w:t>
      </w: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pStyle w:val="45"/>
        <w:tabs>
          <w:tab w:val="left" w:pos="1134"/>
        </w:tabs>
        <w:spacing w:line="360" w:lineRule="auto"/>
        <w:rPr>
          <w:rFonts w:eastAsia="黑体" w:cs="Arial"/>
          <w:snapToGrid w:val="0"/>
          <w:sz w:val="36"/>
          <w:szCs w:val="36"/>
        </w:rPr>
      </w:pPr>
      <w:bookmarkStart w:id="75" w:name="_Toc394673085"/>
      <w:r>
        <w:rPr>
          <w:rFonts w:cs="Arial"/>
          <w:snapToGrid w:val="0"/>
        </w:rPr>
        <w:br w:type="page"/>
      </w:r>
      <w:bookmarkStart w:id="76" w:name="_Toc6648"/>
      <w:r>
        <w:rPr>
          <w:rFonts w:hint="eastAsia" w:eastAsia="黑体" w:cs="Arial"/>
          <w:snapToGrid w:val="0"/>
          <w:sz w:val="36"/>
          <w:szCs w:val="36"/>
        </w:rPr>
        <w:t xml:space="preserve">第三章 </w:t>
      </w:r>
      <w:r>
        <w:rPr>
          <w:rFonts w:eastAsia="黑体" w:cs="Arial"/>
          <w:snapToGrid w:val="0"/>
          <w:sz w:val="36"/>
          <w:szCs w:val="36"/>
        </w:rPr>
        <w:t>合同</w:t>
      </w:r>
      <w:r>
        <w:rPr>
          <w:rFonts w:hint="eastAsia" w:eastAsia="黑体" w:cs="Arial"/>
          <w:snapToGrid w:val="0"/>
          <w:sz w:val="36"/>
          <w:szCs w:val="36"/>
        </w:rPr>
        <w:t>条款及</w:t>
      </w:r>
      <w:r>
        <w:rPr>
          <w:rFonts w:eastAsia="黑体" w:cs="Arial"/>
          <w:snapToGrid w:val="0"/>
          <w:sz w:val="36"/>
          <w:szCs w:val="36"/>
        </w:rPr>
        <w:t>格式</w:t>
      </w:r>
      <w:bookmarkEnd w:id="75"/>
      <w:bookmarkEnd w:id="76"/>
    </w:p>
    <w:p>
      <w:pPr>
        <w:spacing w:line="360" w:lineRule="auto"/>
        <w:jc w:val="center"/>
        <w:rPr>
          <w:rFonts w:ascii="Arial" w:hAnsi="Arial" w:cs="Arial"/>
          <w:b/>
          <w:snapToGrid w:val="0"/>
          <w:kern w:val="0"/>
          <w:szCs w:val="21"/>
        </w:rPr>
      </w:pPr>
      <w:r>
        <w:rPr>
          <w:rFonts w:hint="eastAsia" w:ascii="Arial" w:hAnsi="Arial" w:cs="Arial"/>
          <w:b/>
          <w:snapToGrid w:val="0"/>
          <w:kern w:val="0"/>
          <w:szCs w:val="21"/>
        </w:rPr>
        <w:t>（所提供为合同条款格式，成交人与采购人可根据项目实际情况进行编制）</w:t>
      </w:r>
    </w:p>
    <w:p>
      <w:pPr>
        <w:snapToGrid w:val="0"/>
        <w:spacing w:line="360" w:lineRule="auto"/>
        <w:ind w:firstLine="482" w:firstLineChars="200"/>
        <w:rPr>
          <w:rFonts w:ascii="Arial" w:hAnsi="Arial" w:cs="Arial"/>
          <w:b/>
          <w:bCs/>
          <w:snapToGrid w:val="0"/>
          <w:kern w:val="0"/>
          <w:sz w:val="24"/>
          <w:szCs w:val="24"/>
        </w:rPr>
        <w:sectPr>
          <w:type w:val="continuous"/>
          <w:pgSz w:w="11906" w:h="16838"/>
          <w:pgMar w:top="1440" w:right="1440" w:bottom="1440" w:left="1440" w:header="851" w:footer="992" w:gutter="0"/>
          <w:pgNumType w:fmt="decimal"/>
          <w:cols w:space="720" w:num="1"/>
          <w:docGrid w:linePitch="312" w:charSpace="0"/>
        </w:sectPr>
      </w:pPr>
    </w:p>
    <w:p>
      <w:pPr>
        <w:jc w:val="center"/>
        <w:rPr>
          <w:b/>
          <w:bCs/>
          <w:sz w:val="24"/>
        </w:rPr>
      </w:pPr>
      <w:bookmarkStart w:id="77" w:name="_Toc15719"/>
      <w:bookmarkStart w:id="78" w:name="_Hlk89854468"/>
      <w:bookmarkStart w:id="79" w:name="_Toc13956"/>
      <w:bookmarkStart w:id="80" w:name="_Toc27567"/>
    </w:p>
    <w:bookmarkEnd w:id="77"/>
    <w:bookmarkEnd w:id="78"/>
    <w:bookmarkEnd w:id="79"/>
    <w:bookmarkEnd w:id="80"/>
    <w:p>
      <w:pPr>
        <w:jc w:val="center"/>
        <w:rPr>
          <w:b/>
          <w:bCs/>
          <w:sz w:val="36"/>
          <w:szCs w:val="36"/>
        </w:rPr>
      </w:pPr>
      <w:bookmarkStart w:id="81" w:name="_Toc36463981"/>
      <w:r>
        <w:rPr>
          <w:rFonts w:hint="eastAsia"/>
          <w:b/>
          <w:bCs/>
          <w:sz w:val="36"/>
          <w:szCs w:val="36"/>
        </w:rPr>
        <w:t>第一部分（模板）</w:t>
      </w:r>
      <w:bookmarkEnd w:id="81"/>
    </w:p>
    <w:p/>
    <w:p>
      <w:pPr>
        <w:overflowPunct w:val="0"/>
        <w:spacing w:line="440" w:lineRule="exact"/>
        <w:jc w:val="right"/>
        <w:rPr>
          <w:rFonts w:ascii="宋体" w:hAnsi="宋体"/>
          <w:sz w:val="24"/>
        </w:rPr>
      </w:pPr>
      <w:r>
        <w:rPr>
          <w:rFonts w:hint="eastAsia" w:ascii="宋体" w:hAnsi="宋体"/>
          <w:sz w:val="24"/>
        </w:rPr>
        <w:t>合同号：</w:t>
      </w:r>
    </w:p>
    <w:p>
      <w:pPr>
        <w:spacing w:line="440" w:lineRule="exact"/>
        <w:ind w:firstLine="420" w:firstLineChars="200"/>
        <w:rPr>
          <w:rFonts w:ascii="宋体" w:hAnsi="宋体"/>
        </w:rPr>
      </w:pPr>
      <w:r>
        <w:rPr>
          <w:rFonts w:hint="eastAsia" w:ascii="宋体" w:hAnsi="宋体"/>
        </w:rPr>
        <w:t xml:space="preserve">甲方（招标用户采购方）：     </w:t>
      </w:r>
      <w:r>
        <w:rPr>
          <w:rFonts w:ascii="宋体" w:hAnsi="宋体"/>
        </w:rPr>
        <w:t xml:space="preserve">                            </w:t>
      </w:r>
      <w:r>
        <w:rPr>
          <w:rFonts w:hint="eastAsia" w:ascii="宋体" w:hAnsi="宋体"/>
        </w:rPr>
        <w:t xml:space="preserve"> 合同编号：</w:t>
      </w:r>
    </w:p>
    <w:p>
      <w:pPr>
        <w:spacing w:line="440" w:lineRule="exact"/>
        <w:ind w:firstLine="420" w:firstLineChars="200"/>
        <w:rPr>
          <w:rFonts w:ascii="宋体" w:hAnsi="宋体"/>
        </w:rPr>
      </w:pPr>
      <w:r>
        <w:rPr>
          <w:rFonts w:hint="eastAsia" w:ascii="宋体" w:hAnsi="宋体"/>
        </w:rPr>
        <w:t>乙方（投标中标供应方）：</w:t>
      </w:r>
      <w:r>
        <w:rPr>
          <w:rFonts w:ascii="宋体" w:hAnsi="宋体"/>
        </w:rPr>
        <w:t xml:space="preserve">                                </w:t>
      </w:r>
      <w:r>
        <w:rPr>
          <w:rFonts w:hint="eastAsia" w:ascii="宋体" w:hAnsi="宋体"/>
        </w:rPr>
        <w:t xml:space="preserve">  签约地点：</w:t>
      </w:r>
    </w:p>
    <w:p>
      <w:pPr>
        <w:spacing w:line="440" w:lineRule="exact"/>
        <w:rPr>
          <w:rFonts w:ascii="宋体" w:hAnsi="宋体"/>
        </w:rPr>
      </w:pPr>
      <w:r>
        <w:rPr>
          <w:rFonts w:ascii="宋体" w:hAnsi="宋体"/>
        </w:rPr>
        <w:t xml:space="preserve">    </w:t>
      </w:r>
      <w:r>
        <w:rPr>
          <w:rFonts w:hint="eastAsia" w:ascii="宋体" w:hAnsi="宋体"/>
        </w:rPr>
        <w:t>根据《中华人民共和国政府采购法》、《中华人民共和国招标投标法》、《中华人民共和国民法典》及</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采购招标文件（招标编号：     采购代理机构：    ）的要求，经双方协商一致，签订本合同。</w:t>
      </w:r>
    </w:p>
    <w:p>
      <w:pPr>
        <w:spacing w:line="440" w:lineRule="exact"/>
        <w:rPr>
          <w:rFonts w:ascii="宋体" w:hAnsi="宋体"/>
          <w:b/>
          <w:bCs/>
          <w:sz w:val="24"/>
        </w:rPr>
      </w:pPr>
      <w:r>
        <w:rPr>
          <w:rFonts w:ascii="宋体" w:hAnsi="宋体"/>
          <w:b/>
          <w:bCs/>
          <w:sz w:val="24"/>
        </w:rPr>
        <w:t>1</w:t>
      </w:r>
      <w:r>
        <w:rPr>
          <w:rFonts w:hint="eastAsia" w:ascii="宋体" w:hAnsi="宋体"/>
          <w:b/>
          <w:bCs/>
          <w:sz w:val="24"/>
        </w:rPr>
        <w:t>、合同试剂</w:t>
      </w:r>
    </w:p>
    <w:p>
      <w:pPr>
        <w:spacing w:line="440" w:lineRule="exact"/>
        <w:rPr>
          <w:rFonts w:ascii="宋体" w:hAnsi="宋体"/>
        </w:rPr>
      </w:pPr>
      <w:r>
        <w:rPr>
          <w:rFonts w:ascii="宋体" w:hAnsi="宋体"/>
        </w:rPr>
        <w:tab/>
      </w:r>
      <w:r>
        <w:rPr>
          <w:rFonts w:hint="eastAsia" w:ascii="宋体" w:hAnsi="宋体"/>
        </w:rPr>
        <w:t>乙方负责向甲方供应下表中所列</w:t>
      </w:r>
      <w:r>
        <w:rPr>
          <w:rFonts w:hint="eastAsia" w:ascii="宋体" w:hAnsi="宋体"/>
          <w:u w:val="single"/>
        </w:rPr>
        <w:t xml:space="preserve">                                          </w:t>
      </w:r>
      <w:r>
        <w:rPr>
          <w:rFonts w:hint="eastAsia" w:ascii="宋体" w:hAnsi="宋体"/>
        </w:rPr>
        <w:t>及负责安装调试。</w:t>
      </w:r>
    </w:p>
    <w:tbl>
      <w:tblPr>
        <w:tblStyle w:val="48"/>
        <w:tblW w:w="92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jc w:val="center"/>
              <w:rPr>
                <w:rFonts w:ascii="宋体" w:hAnsi="宋体"/>
              </w:rPr>
            </w:pPr>
            <w:r>
              <w:rPr>
                <w:rFonts w:hint="eastAsia" w:ascii="宋体" w:hAnsi="宋体"/>
              </w:rPr>
              <w:t>货物名称</w:t>
            </w:r>
          </w:p>
        </w:tc>
        <w:tc>
          <w:tcPr>
            <w:tcW w:w="1365" w:type="dxa"/>
            <w:vAlign w:val="center"/>
          </w:tcPr>
          <w:p>
            <w:pPr>
              <w:spacing w:line="440" w:lineRule="exact"/>
              <w:jc w:val="center"/>
              <w:rPr>
                <w:rFonts w:ascii="宋体" w:hAnsi="宋体"/>
              </w:rPr>
            </w:pPr>
            <w:r>
              <w:rPr>
                <w:rFonts w:hint="eastAsia" w:ascii="宋体" w:hAnsi="宋体"/>
              </w:rPr>
              <w:t>规格型号</w:t>
            </w:r>
          </w:p>
        </w:tc>
        <w:tc>
          <w:tcPr>
            <w:tcW w:w="829" w:type="dxa"/>
            <w:vAlign w:val="center"/>
          </w:tcPr>
          <w:p>
            <w:pPr>
              <w:spacing w:line="440" w:lineRule="exact"/>
              <w:jc w:val="center"/>
              <w:rPr>
                <w:rFonts w:ascii="宋体" w:hAnsi="宋体"/>
              </w:rPr>
            </w:pPr>
            <w:r>
              <w:rPr>
                <w:rFonts w:hint="eastAsia" w:ascii="宋体" w:hAnsi="宋体"/>
              </w:rPr>
              <w:t>产地厂家</w:t>
            </w:r>
          </w:p>
        </w:tc>
        <w:tc>
          <w:tcPr>
            <w:tcW w:w="878" w:type="dxa"/>
            <w:vAlign w:val="center"/>
          </w:tcPr>
          <w:p>
            <w:pPr>
              <w:spacing w:line="440" w:lineRule="exact"/>
              <w:jc w:val="center"/>
              <w:rPr>
                <w:rFonts w:ascii="宋体" w:hAnsi="宋体"/>
              </w:rPr>
            </w:pPr>
            <w:r>
              <w:rPr>
                <w:rFonts w:hint="eastAsia" w:ascii="宋体" w:hAnsi="宋体"/>
              </w:rPr>
              <w:t>单位</w:t>
            </w:r>
          </w:p>
        </w:tc>
        <w:tc>
          <w:tcPr>
            <w:tcW w:w="878" w:type="dxa"/>
            <w:vAlign w:val="center"/>
          </w:tcPr>
          <w:p>
            <w:pPr>
              <w:spacing w:line="440" w:lineRule="exact"/>
              <w:jc w:val="center"/>
              <w:rPr>
                <w:rFonts w:ascii="宋体" w:hAnsi="宋体"/>
              </w:rPr>
            </w:pPr>
            <w:r>
              <w:rPr>
                <w:rFonts w:hint="eastAsia" w:ascii="宋体" w:hAnsi="宋体"/>
              </w:rPr>
              <w:t>数量</w:t>
            </w:r>
          </w:p>
        </w:tc>
        <w:tc>
          <w:tcPr>
            <w:tcW w:w="878" w:type="dxa"/>
            <w:vAlign w:val="center"/>
          </w:tcPr>
          <w:p>
            <w:pPr>
              <w:spacing w:line="440" w:lineRule="exact"/>
              <w:jc w:val="center"/>
              <w:rPr>
                <w:rFonts w:ascii="宋体" w:hAnsi="宋体"/>
              </w:rPr>
            </w:pPr>
            <w:r>
              <w:rPr>
                <w:rFonts w:hint="eastAsia" w:ascii="宋体" w:hAnsi="宋体"/>
              </w:rPr>
              <w:t>单价</w:t>
            </w:r>
          </w:p>
        </w:tc>
        <w:tc>
          <w:tcPr>
            <w:tcW w:w="878" w:type="dxa"/>
            <w:vAlign w:val="center"/>
          </w:tcPr>
          <w:p>
            <w:pPr>
              <w:spacing w:line="440" w:lineRule="exact"/>
              <w:jc w:val="center"/>
              <w:rPr>
                <w:rFonts w:ascii="宋体" w:hAnsi="宋体"/>
              </w:rPr>
            </w:pPr>
            <w:r>
              <w:rPr>
                <w:rFonts w:hint="eastAsia" w:ascii="宋体" w:hAnsi="宋体"/>
              </w:rPr>
              <w:t>总价</w:t>
            </w:r>
          </w:p>
        </w:tc>
        <w:tc>
          <w:tcPr>
            <w:tcW w:w="878" w:type="dxa"/>
            <w:vAlign w:val="center"/>
          </w:tcPr>
          <w:p>
            <w:pPr>
              <w:spacing w:line="440" w:lineRule="exact"/>
              <w:jc w:val="center"/>
              <w:rPr>
                <w:rFonts w:ascii="宋体" w:hAnsi="宋体"/>
              </w:rPr>
            </w:pPr>
            <w:r>
              <w:rPr>
                <w:rFonts w:hint="eastAsia" w:ascii="宋体" w:hAnsi="宋体"/>
              </w:rPr>
              <w:t>随机配件</w:t>
            </w:r>
          </w:p>
        </w:tc>
        <w:tc>
          <w:tcPr>
            <w:tcW w:w="878" w:type="dxa"/>
            <w:vAlign w:val="center"/>
          </w:tcPr>
          <w:p>
            <w:pPr>
              <w:spacing w:line="440" w:lineRule="exact"/>
              <w:jc w:val="center"/>
              <w:rPr>
                <w:rFonts w:ascii="宋体" w:hAnsi="宋体"/>
              </w:rPr>
            </w:pPr>
            <w:r>
              <w:rPr>
                <w:rFonts w:hint="eastAsia" w:ascii="宋体" w:hAnsi="宋体"/>
              </w:rPr>
              <w:t>交货地点</w:t>
            </w:r>
          </w:p>
        </w:tc>
        <w:tc>
          <w:tcPr>
            <w:tcW w:w="938" w:type="dxa"/>
            <w:vAlign w:val="center"/>
          </w:tcPr>
          <w:p>
            <w:pPr>
              <w:spacing w:line="440" w:lineRule="exact"/>
              <w:jc w:val="center"/>
              <w:rPr>
                <w:rFonts w:ascii="宋体" w:hAnsi="宋体"/>
              </w:rPr>
            </w:pPr>
            <w:r>
              <w:rPr>
                <w:rFonts w:hint="eastAsia" w:ascii="宋体" w:hAnsi="宋体"/>
              </w:rPr>
              <w:t>交货</w:t>
            </w:r>
            <w:r>
              <w:rPr>
                <w:rFonts w:ascii="宋体" w:hAnsi="宋体"/>
              </w:rPr>
              <w:t xml:space="preserve"> </w:t>
            </w:r>
            <w:r>
              <w:rPr>
                <w:rFonts w:hint="eastAsia" w:ascii="宋体" w:hAnsi="宋体"/>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rPr>
            </w:pPr>
          </w:p>
        </w:tc>
        <w:tc>
          <w:tcPr>
            <w:tcW w:w="1365" w:type="dxa"/>
          </w:tcPr>
          <w:p>
            <w:pPr>
              <w:spacing w:line="440" w:lineRule="exact"/>
              <w:rPr>
                <w:rFonts w:ascii="宋体" w:hAnsi="宋体"/>
              </w:rPr>
            </w:pPr>
          </w:p>
        </w:tc>
        <w:tc>
          <w:tcPr>
            <w:tcW w:w="829"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938" w:type="dxa"/>
          </w:tcPr>
          <w:p>
            <w:pPr>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rPr>
            </w:pPr>
          </w:p>
        </w:tc>
        <w:tc>
          <w:tcPr>
            <w:tcW w:w="1365" w:type="dxa"/>
          </w:tcPr>
          <w:p>
            <w:pPr>
              <w:spacing w:line="440" w:lineRule="exact"/>
              <w:rPr>
                <w:rFonts w:ascii="宋体" w:hAnsi="宋体"/>
              </w:rPr>
            </w:pPr>
          </w:p>
        </w:tc>
        <w:tc>
          <w:tcPr>
            <w:tcW w:w="829"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938" w:type="dxa"/>
          </w:tcPr>
          <w:p>
            <w:pPr>
              <w:spacing w:line="440" w:lineRule="exact"/>
              <w:rPr>
                <w:rFonts w:ascii="宋体" w:hAnsi="宋体"/>
              </w:rPr>
            </w:pPr>
          </w:p>
        </w:tc>
      </w:tr>
    </w:tbl>
    <w:p>
      <w:pPr>
        <w:spacing w:line="440" w:lineRule="exact"/>
        <w:rPr>
          <w:rFonts w:ascii="宋体" w:hAnsi="宋体"/>
          <w:b/>
          <w:bCs/>
          <w:sz w:val="24"/>
        </w:rPr>
      </w:pPr>
      <w:r>
        <w:rPr>
          <w:rFonts w:ascii="宋体" w:hAnsi="宋体"/>
          <w:b/>
          <w:bCs/>
          <w:sz w:val="24"/>
        </w:rPr>
        <w:t>2</w:t>
      </w:r>
      <w:r>
        <w:rPr>
          <w:rFonts w:hint="eastAsia" w:ascii="宋体" w:hAnsi="宋体"/>
          <w:b/>
          <w:bCs/>
          <w:sz w:val="24"/>
        </w:rPr>
        <w:t>、合同总价和支付方式</w:t>
      </w:r>
    </w:p>
    <w:p>
      <w:pPr>
        <w:spacing w:line="440" w:lineRule="exact"/>
        <w:ind w:firstLine="420" w:firstLineChars="200"/>
        <w:rPr>
          <w:rFonts w:ascii="宋体" w:hAnsi="宋体"/>
        </w:rPr>
      </w:pPr>
      <w:r>
        <w:rPr>
          <w:rFonts w:hint="eastAsia" w:ascii="宋体" w:hAnsi="宋体"/>
        </w:rPr>
        <w:t>2.1合同总价：总价为人民币（大写）：</w:t>
      </w:r>
      <w:r>
        <w:rPr>
          <w:rFonts w:hint="eastAsia" w:ascii="宋体" w:hAnsi="宋体"/>
          <w:u w:val="single"/>
        </w:rPr>
        <w:t>　　</w:t>
      </w:r>
      <w:r>
        <w:rPr>
          <w:rFonts w:ascii="宋体" w:hAnsi="宋体"/>
          <w:u w:val="single"/>
        </w:rPr>
        <w:t xml:space="preserve">              </w:t>
      </w:r>
      <w:r>
        <w:rPr>
          <w:rFonts w:hint="eastAsia" w:ascii="宋体" w:hAnsi="宋体"/>
        </w:rPr>
        <w:t>，即</w:t>
      </w:r>
      <w:r>
        <w:rPr>
          <w:rFonts w:ascii="宋体" w:hAnsi="宋体"/>
        </w:rPr>
        <w:t>RMB</w:t>
      </w:r>
      <w:r>
        <w:rPr>
          <w:rFonts w:hint="eastAsia" w:ascii="宋体" w:hAnsi="宋体"/>
        </w:rPr>
        <w:t>￥</w:t>
      </w:r>
      <w:r>
        <w:rPr>
          <w:rFonts w:ascii="宋体" w:hAnsi="宋体"/>
          <w:u w:val="single"/>
        </w:rPr>
        <w:t xml:space="preserve">          </w:t>
      </w:r>
      <w:r>
        <w:rPr>
          <w:rFonts w:hint="eastAsia" w:ascii="宋体" w:hAnsi="宋体"/>
        </w:rPr>
        <w:t>元，该合同总金额是设计、制造、包装、仓储、运输及验收合格之前及保修期与备品备件发生的所有含税费用。本合同执行期间合同总金额不变。</w:t>
      </w:r>
    </w:p>
    <w:p>
      <w:pPr>
        <w:spacing w:line="440" w:lineRule="exact"/>
        <w:ind w:firstLine="420" w:firstLineChars="200"/>
        <w:rPr>
          <w:rFonts w:ascii="宋体" w:hAnsi="宋体"/>
        </w:rPr>
      </w:pPr>
      <w:r>
        <w:rPr>
          <w:rFonts w:hint="eastAsia" w:ascii="宋体" w:hAnsi="宋体"/>
        </w:rPr>
        <w:t>2.2支付方式：合同试剂到甲方指定地点交付并安装验收合格后凭（1）合同；（2）乙方开具正式全额发票；（3）验收报告加盖甲方公章；（4）中标通知书；上述手续之日起30天内，一次性付清该批次试剂款项。</w:t>
      </w:r>
    </w:p>
    <w:p>
      <w:pPr>
        <w:spacing w:line="440" w:lineRule="exact"/>
        <w:ind w:firstLine="420" w:firstLineChars="200"/>
        <w:rPr>
          <w:rFonts w:ascii="宋体" w:hAnsi="宋体"/>
        </w:rPr>
      </w:pPr>
      <w:r>
        <w:rPr>
          <w:rFonts w:hint="eastAsia" w:ascii="宋体" w:hAnsi="宋体"/>
        </w:rPr>
        <w:t>注：支付方式以实际签订的合同为主。</w:t>
      </w:r>
    </w:p>
    <w:p>
      <w:pPr>
        <w:spacing w:line="440" w:lineRule="exact"/>
        <w:rPr>
          <w:rFonts w:ascii="宋体" w:hAnsi="宋体"/>
          <w:b/>
          <w:bCs/>
          <w:sz w:val="24"/>
        </w:rPr>
      </w:pPr>
      <w:r>
        <w:rPr>
          <w:rFonts w:ascii="宋体" w:hAnsi="宋体"/>
          <w:b/>
          <w:bCs/>
          <w:sz w:val="24"/>
        </w:rPr>
        <w:t>3</w:t>
      </w:r>
      <w:r>
        <w:rPr>
          <w:rFonts w:hint="eastAsia" w:ascii="宋体" w:hAnsi="宋体"/>
          <w:b/>
          <w:bCs/>
          <w:sz w:val="24"/>
        </w:rPr>
        <w:t>、合同组成</w:t>
      </w:r>
    </w:p>
    <w:p>
      <w:pPr>
        <w:spacing w:line="440" w:lineRule="exact"/>
        <w:ind w:left="630" w:leftChars="300"/>
        <w:rPr>
          <w:rFonts w:ascii="宋体" w:hAnsi="宋体"/>
        </w:rPr>
      </w:pPr>
      <w:r>
        <w:rPr>
          <w:rFonts w:hint="eastAsia" w:ascii="宋体" w:hAnsi="宋体"/>
        </w:rPr>
        <w:t>详细价格、技术说明及其它有关合同试剂的特定信息由合同附件说明。所有附件及本项目的招投标文件、会议纪要、协议等均为本合同不可分割之一部分。</w:t>
      </w:r>
    </w:p>
    <w:p>
      <w:pPr>
        <w:spacing w:line="440" w:lineRule="exact"/>
        <w:rPr>
          <w:rFonts w:ascii="宋体" w:hAnsi="宋体"/>
          <w:b/>
          <w:bCs/>
          <w:sz w:val="24"/>
        </w:rPr>
      </w:pPr>
      <w:r>
        <w:rPr>
          <w:rFonts w:ascii="宋体" w:hAnsi="宋体"/>
          <w:b/>
          <w:bCs/>
          <w:sz w:val="24"/>
        </w:rPr>
        <w:t>4</w:t>
      </w:r>
      <w:r>
        <w:rPr>
          <w:rFonts w:hint="eastAsia" w:ascii="宋体" w:hAnsi="宋体"/>
          <w:b/>
          <w:bCs/>
          <w:sz w:val="24"/>
        </w:rPr>
        <w:t>、技术要求</w:t>
      </w:r>
    </w:p>
    <w:p>
      <w:pPr>
        <w:spacing w:line="440" w:lineRule="exact"/>
        <w:ind w:left="630" w:hanging="630" w:hangingChars="300"/>
        <w:rPr>
          <w:rFonts w:ascii="宋体" w:hAnsi="宋体"/>
        </w:rPr>
      </w:pPr>
      <w:r>
        <w:rPr>
          <w:rFonts w:ascii="宋体" w:hAnsi="宋体"/>
        </w:rPr>
        <w:tab/>
      </w:r>
      <w:r>
        <w:rPr>
          <w:rFonts w:hint="eastAsia" w:ascii="宋体" w:hAnsi="宋体"/>
        </w:rPr>
        <w:t>乙方所提供试剂，必须符合国家有关规范和环保要求及甲方的技术要求，并提供试剂的出厂测试报告。</w:t>
      </w:r>
    </w:p>
    <w:p>
      <w:pPr>
        <w:spacing w:line="440" w:lineRule="exact"/>
        <w:rPr>
          <w:rFonts w:ascii="宋体" w:hAnsi="宋体"/>
          <w:b/>
          <w:bCs/>
          <w:sz w:val="24"/>
        </w:rPr>
      </w:pPr>
      <w:r>
        <w:rPr>
          <w:rFonts w:ascii="宋体" w:hAnsi="宋体"/>
          <w:b/>
          <w:bCs/>
          <w:sz w:val="24"/>
        </w:rPr>
        <w:t>5</w:t>
      </w:r>
      <w:r>
        <w:rPr>
          <w:rFonts w:hint="eastAsia" w:ascii="宋体" w:hAnsi="宋体"/>
          <w:b/>
          <w:bCs/>
          <w:sz w:val="24"/>
        </w:rPr>
        <w:t>、合同试剂包装、交货、调试及验收</w:t>
      </w:r>
    </w:p>
    <w:p>
      <w:pPr>
        <w:spacing w:line="440" w:lineRule="exact"/>
        <w:ind w:firstLine="420" w:firstLineChars="200"/>
        <w:rPr>
          <w:rFonts w:ascii="宋体" w:hAnsi="宋体"/>
        </w:rPr>
      </w:pPr>
      <w:r>
        <w:rPr>
          <w:rFonts w:ascii="宋体" w:hAnsi="宋体"/>
        </w:rPr>
        <w:t xml:space="preserve">5.1 </w:t>
      </w:r>
      <w:r>
        <w:rPr>
          <w:rFonts w:hint="eastAsia" w:ascii="宋体" w:hAnsi="宋体"/>
        </w:rPr>
        <w:t>合同试剂的包装：</w:t>
      </w:r>
    </w:p>
    <w:p>
      <w:pPr>
        <w:spacing w:line="440" w:lineRule="exact"/>
        <w:ind w:left="785" w:leftChars="374"/>
        <w:rPr>
          <w:rFonts w:ascii="宋体" w:hAnsi="宋体"/>
        </w:rPr>
      </w:pPr>
      <w:r>
        <w:rPr>
          <w:rFonts w:hint="eastAsia" w:ascii="宋体" w:hAnsi="宋体"/>
        </w:rPr>
        <w:t>试剂的包装均应有良好的防湿、防锈、防潮、防雨、防腐及防碰撞的措施。凡由于包装不良造成的损失和由此产生的费用均由乙方承担。</w:t>
      </w:r>
    </w:p>
    <w:p>
      <w:pPr>
        <w:spacing w:line="440" w:lineRule="exact"/>
        <w:ind w:firstLine="420" w:firstLineChars="200"/>
        <w:rPr>
          <w:rFonts w:ascii="宋体" w:hAnsi="宋体"/>
        </w:rPr>
      </w:pPr>
      <w:r>
        <w:rPr>
          <w:rFonts w:ascii="宋体" w:hAnsi="宋体"/>
        </w:rPr>
        <w:t xml:space="preserve">5.2 </w:t>
      </w:r>
      <w:r>
        <w:rPr>
          <w:rFonts w:hint="eastAsia" w:ascii="宋体" w:hAnsi="宋体"/>
        </w:rPr>
        <w:t>合同试剂的交货：</w:t>
      </w:r>
    </w:p>
    <w:p>
      <w:pPr>
        <w:spacing w:line="440" w:lineRule="exact"/>
        <w:ind w:firstLine="420" w:firstLineChars="200"/>
        <w:rPr>
          <w:rFonts w:ascii="宋体" w:hAnsi="宋体"/>
          <w:u w:val="single"/>
        </w:rPr>
      </w:pPr>
      <w:r>
        <w:rPr>
          <w:rFonts w:ascii="宋体" w:hAnsi="宋体"/>
        </w:rPr>
        <w:t xml:space="preserve">5.2.1 </w:t>
      </w:r>
      <w:r>
        <w:rPr>
          <w:rFonts w:hint="eastAsia" w:ascii="宋体" w:hAnsi="宋体"/>
        </w:rPr>
        <w:t>乙方交货时间：合同签订后</w:t>
      </w:r>
      <w:r>
        <w:rPr>
          <w:rFonts w:hint="eastAsia" w:ascii="宋体" w:hAnsi="宋体"/>
          <w:u w:val="single"/>
        </w:rPr>
        <w:t xml:space="preserve">      </w:t>
      </w:r>
      <w:r>
        <w:rPr>
          <w:rFonts w:hint="eastAsia" w:ascii="宋体" w:hAnsi="宋体"/>
        </w:rPr>
        <w:t>天交货。</w:t>
      </w:r>
    </w:p>
    <w:p>
      <w:pPr>
        <w:spacing w:line="440" w:lineRule="exact"/>
        <w:ind w:firstLine="420" w:firstLineChars="200"/>
        <w:rPr>
          <w:rFonts w:ascii="宋体" w:hAnsi="宋体"/>
          <w:u w:val="single"/>
        </w:rPr>
      </w:pPr>
      <w:r>
        <w:rPr>
          <w:rFonts w:ascii="宋体" w:hAnsi="宋体"/>
        </w:rPr>
        <w:t xml:space="preserve">5.2.2 </w:t>
      </w:r>
      <w:r>
        <w:rPr>
          <w:rFonts w:hint="eastAsia" w:ascii="宋体" w:hAnsi="宋体"/>
        </w:rPr>
        <w:t xml:space="preserve">乙方交货地点： </w:t>
      </w:r>
    </w:p>
    <w:p>
      <w:pPr>
        <w:spacing w:line="440" w:lineRule="exact"/>
        <w:ind w:firstLine="420" w:firstLineChars="200"/>
        <w:rPr>
          <w:rFonts w:ascii="宋体" w:hAnsi="宋体"/>
        </w:rPr>
      </w:pPr>
      <w:r>
        <w:rPr>
          <w:rFonts w:ascii="宋体" w:hAnsi="宋体"/>
        </w:rPr>
        <w:t>5.</w:t>
      </w:r>
      <w:r>
        <w:rPr>
          <w:rFonts w:hint="eastAsia" w:ascii="宋体" w:hAnsi="宋体"/>
        </w:rPr>
        <w:t>3</w:t>
      </w:r>
      <w:r>
        <w:rPr>
          <w:rFonts w:ascii="宋体" w:hAnsi="宋体"/>
        </w:rPr>
        <w:t xml:space="preserve">  </w:t>
      </w:r>
      <w:r>
        <w:rPr>
          <w:rFonts w:hint="eastAsia" w:ascii="宋体" w:hAnsi="宋体"/>
        </w:rPr>
        <w:t>试剂的验收：</w:t>
      </w:r>
    </w:p>
    <w:p>
      <w:pPr>
        <w:spacing w:line="440" w:lineRule="exact"/>
        <w:ind w:left="945" w:leftChars="200" w:right="-420" w:rightChars="-200" w:hanging="525" w:hangingChars="25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1</w:t>
      </w:r>
      <w:r>
        <w:rPr>
          <w:rFonts w:ascii="宋体" w:hAnsi="宋体"/>
        </w:rPr>
        <w:t xml:space="preserve"> </w:t>
      </w:r>
      <w:r>
        <w:rPr>
          <w:rFonts w:hint="eastAsia" w:ascii="宋体" w:hAnsi="宋体"/>
        </w:rPr>
        <w:t>验收按国家有关的规定、规范进行。验收时如发现所交付的试剂有短装、次品、损坏或其它不符合本合同规定之情形者，甲方应做出详尽的现场记录，或由甲乙双方签署备忘录。此现场记录或备忘录可用作补充、缺失和更换损坏部件的有效证据。由此产生的有关费用由乙方承担。</w:t>
      </w:r>
    </w:p>
    <w:p>
      <w:pPr>
        <w:spacing w:line="440" w:lineRule="exact"/>
        <w:ind w:left="1071" w:leftChars="200" w:hanging="651" w:hangingChars="31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2</w:t>
      </w:r>
      <w:r>
        <w:rPr>
          <w:rFonts w:ascii="宋体" w:hAnsi="宋体"/>
        </w:rPr>
        <w:t xml:space="preserve"> </w:t>
      </w:r>
      <w:r>
        <w:rPr>
          <w:rFonts w:hint="eastAsia" w:ascii="宋体" w:hAnsi="宋体"/>
        </w:rPr>
        <w:t>如果合同试剂运输过程中因事故造成货物短缺、损坏，乙方应及时安排换货，以保证合同试剂的成功交货。换货的相关费用由乙方承担。</w:t>
      </w:r>
    </w:p>
    <w:p>
      <w:pPr>
        <w:snapToGrid w:val="0"/>
        <w:spacing w:line="440" w:lineRule="exact"/>
        <w:ind w:left="651" w:leftChars="200" w:hanging="231" w:hangingChars="110"/>
        <w:textAlignment w:val="baseline"/>
        <w:rPr>
          <w:rFonts w:ascii="宋体" w:hAnsi="宋体"/>
          <w:sz w:val="20"/>
        </w:rPr>
      </w:pPr>
      <w:r>
        <w:rPr>
          <w:rFonts w:ascii="宋体" w:hAnsi="宋体"/>
        </w:rPr>
        <w:t>5.</w:t>
      </w:r>
      <w:r>
        <w:rPr>
          <w:rFonts w:hint="eastAsia" w:ascii="宋体" w:hAnsi="宋体"/>
        </w:rPr>
        <w:t>3</w:t>
      </w:r>
      <w:r>
        <w:rPr>
          <w:rFonts w:ascii="宋体" w:hAnsi="宋体"/>
        </w:rPr>
        <w:t>.</w:t>
      </w:r>
      <w:r>
        <w:rPr>
          <w:rFonts w:hint="eastAsia" w:ascii="宋体" w:hAnsi="宋体"/>
        </w:rPr>
        <w:t>3</w:t>
      </w:r>
      <w:r>
        <w:rPr>
          <w:rFonts w:ascii="宋体" w:hAnsi="宋体"/>
        </w:rPr>
        <w:t xml:space="preserve"> </w:t>
      </w:r>
      <w:r>
        <w:rPr>
          <w:rFonts w:hint="eastAsia" w:ascii="宋体" w:hAnsi="宋体"/>
        </w:rPr>
        <w:t>国内产品或合资厂的产品必须具备出厂合格证。</w:t>
      </w:r>
    </w:p>
    <w:p>
      <w:pPr>
        <w:spacing w:line="440" w:lineRule="exact"/>
        <w:ind w:left="651" w:leftChars="200" w:hanging="231" w:hangingChars="11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4</w:t>
      </w:r>
      <w:r>
        <w:rPr>
          <w:rFonts w:ascii="宋体" w:hAnsi="宋体"/>
        </w:rPr>
        <w:t xml:space="preserve"> </w:t>
      </w:r>
      <w:r>
        <w:rPr>
          <w:rFonts w:hint="eastAsia" w:ascii="宋体" w:hAnsi="宋体"/>
        </w:rPr>
        <w:t>进口产品必须具备省级（或相当于省级）商检部门的检验证明。</w:t>
      </w:r>
    </w:p>
    <w:p>
      <w:pPr>
        <w:spacing w:line="440" w:lineRule="exact"/>
        <w:ind w:left="945" w:leftChars="200" w:hanging="525" w:hangingChars="250"/>
        <w:rPr>
          <w:rFonts w:ascii="宋体" w:hAnsi="宋体"/>
        </w:rPr>
      </w:pPr>
      <w:r>
        <w:rPr>
          <w:rFonts w:ascii="宋体" w:hAnsi="宋体"/>
        </w:rPr>
        <w:t>5.</w:t>
      </w:r>
      <w:r>
        <w:rPr>
          <w:rFonts w:hint="eastAsia" w:ascii="宋体" w:hAnsi="宋体"/>
        </w:rPr>
        <w:t>4</w:t>
      </w:r>
      <w:r>
        <w:rPr>
          <w:rFonts w:ascii="宋体" w:hAnsi="宋体"/>
        </w:rPr>
        <w:t xml:space="preserve"> </w:t>
      </w:r>
      <w:r>
        <w:rPr>
          <w:rFonts w:hint="eastAsia" w:ascii="宋体" w:hAnsi="宋体"/>
        </w:rPr>
        <w:t xml:space="preserve"> 乙方保证合同项下提供的试剂不侵犯任何第三方的专利、商标或版权。否则，乙方须承担对第三方的专利或版权的侵权责任并承担因此而发生的所有费用。</w:t>
      </w:r>
    </w:p>
    <w:p>
      <w:pPr>
        <w:spacing w:line="440" w:lineRule="exact"/>
        <w:rPr>
          <w:rFonts w:ascii="宋体" w:hAnsi="宋体"/>
          <w:b/>
          <w:bCs/>
          <w:sz w:val="24"/>
        </w:rPr>
      </w:pPr>
      <w:r>
        <w:rPr>
          <w:rFonts w:ascii="宋体" w:hAnsi="宋体"/>
          <w:b/>
          <w:bCs/>
          <w:sz w:val="24"/>
        </w:rPr>
        <w:t>6</w:t>
      </w:r>
      <w:r>
        <w:rPr>
          <w:rFonts w:hint="eastAsia" w:ascii="宋体" w:hAnsi="宋体"/>
          <w:b/>
          <w:bCs/>
          <w:sz w:val="24"/>
        </w:rPr>
        <w:t>、质量保证及售后服务</w:t>
      </w:r>
    </w:p>
    <w:p>
      <w:pPr>
        <w:spacing w:line="440" w:lineRule="exact"/>
        <w:ind w:left="420" w:leftChars="200"/>
        <w:rPr>
          <w:rFonts w:ascii="宋体" w:hAnsi="宋体"/>
        </w:rPr>
      </w:pPr>
      <w:r>
        <w:rPr>
          <w:rFonts w:ascii="宋体" w:hAnsi="宋体"/>
        </w:rPr>
        <w:t xml:space="preserve">6.1 </w:t>
      </w:r>
      <w:r>
        <w:rPr>
          <w:rFonts w:hint="eastAsia" w:ascii="宋体" w:hAnsi="宋体"/>
        </w:rPr>
        <w:t>乙方保证合同试剂是全新、未曾使用过的，其质量、规格及技术特征符合合同附件的要求。</w:t>
      </w:r>
    </w:p>
    <w:p>
      <w:pPr>
        <w:spacing w:line="440" w:lineRule="exact"/>
        <w:ind w:left="420" w:leftChars="200"/>
        <w:rPr>
          <w:rFonts w:ascii="宋体" w:hAnsi="宋体"/>
        </w:rPr>
      </w:pPr>
      <w:r>
        <w:rPr>
          <w:rFonts w:ascii="宋体" w:hAnsi="宋体"/>
        </w:rPr>
        <w:t xml:space="preserve">6.2 </w:t>
      </w:r>
      <w:r>
        <w:rPr>
          <w:rFonts w:hint="eastAsia" w:ascii="宋体" w:hAnsi="宋体"/>
        </w:rPr>
        <w:t>合同试剂保质保用期按生产厂家的标准执行，但不得少于</w:t>
      </w:r>
      <w:r>
        <w:rPr>
          <w:rFonts w:hint="eastAsia" w:ascii="宋体" w:hAnsi="宋体"/>
          <w:u w:val="single"/>
        </w:rPr>
        <w:t xml:space="preserve">    </w:t>
      </w:r>
      <w:r>
        <w:rPr>
          <w:rFonts w:hint="eastAsia" w:ascii="宋体" w:hAnsi="宋体"/>
        </w:rPr>
        <w:t>年（用户单位验收之日起计算）。</w:t>
      </w:r>
    </w:p>
    <w:p>
      <w:pPr>
        <w:spacing w:line="440" w:lineRule="exact"/>
        <w:ind w:left="840" w:leftChars="400"/>
        <w:rPr>
          <w:rFonts w:ascii="宋体" w:hAnsi="宋体"/>
        </w:rPr>
      </w:pPr>
      <w:r>
        <w:rPr>
          <w:rFonts w:hint="eastAsia" w:ascii="宋体" w:hAnsi="宋体"/>
        </w:rPr>
        <w:t>保质保用期内非甲方的人为原因而出现产品质量及安装问题，由乙方负责包修、包换或包退，并承担因此而产生的一切费用。乙方应在收到甲方通知后</w:t>
      </w:r>
      <w:r>
        <w:rPr>
          <w:rFonts w:ascii="宋体" w:hAnsi="宋体"/>
        </w:rPr>
        <w:t>24</w:t>
      </w:r>
      <w:r>
        <w:rPr>
          <w:rFonts w:hint="eastAsia" w:ascii="宋体" w:hAnsi="宋体"/>
        </w:rPr>
        <w:t>小时内派员到现场维修。</w:t>
      </w:r>
    </w:p>
    <w:p>
      <w:pPr>
        <w:spacing w:line="440" w:lineRule="exact"/>
        <w:ind w:firstLine="840" w:firstLineChars="400"/>
        <w:rPr>
          <w:rFonts w:ascii="宋体" w:hAnsi="宋体"/>
        </w:rPr>
      </w:pPr>
      <w:r>
        <w:rPr>
          <w:rFonts w:hint="eastAsia" w:ascii="宋体" w:hAnsi="宋体"/>
        </w:rPr>
        <w:t>下列情况乙方不负责免费保修：</w:t>
      </w:r>
    </w:p>
    <w:p>
      <w:pPr>
        <w:spacing w:line="440" w:lineRule="exact"/>
        <w:ind w:left="840" w:leftChars="400" w:firstLine="105" w:firstLineChars="50"/>
        <w:rPr>
          <w:rFonts w:ascii="宋体" w:hAnsi="宋体"/>
        </w:rPr>
      </w:pPr>
      <w:r>
        <w:rPr>
          <w:rFonts w:ascii="宋体" w:hAnsi="宋体"/>
        </w:rPr>
        <w:t>1</w:t>
      </w:r>
      <w:r>
        <w:rPr>
          <w:rFonts w:hint="eastAsia" w:ascii="宋体" w:hAnsi="宋体"/>
        </w:rPr>
        <w:t>）甲方不按照乙方提供的正确使用方法而引致试剂损坏；</w:t>
      </w:r>
    </w:p>
    <w:p>
      <w:pPr>
        <w:spacing w:line="440" w:lineRule="exact"/>
        <w:ind w:left="840" w:leftChars="400" w:firstLine="105" w:firstLineChars="50"/>
        <w:rPr>
          <w:rFonts w:ascii="宋体" w:hAnsi="宋体"/>
        </w:rPr>
      </w:pPr>
      <w:r>
        <w:rPr>
          <w:rFonts w:ascii="宋体" w:hAnsi="宋体"/>
        </w:rPr>
        <w:t>2</w:t>
      </w:r>
      <w:r>
        <w:rPr>
          <w:rFonts w:hint="eastAsia" w:ascii="宋体" w:hAnsi="宋体"/>
        </w:rPr>
        <w:t>）甲方擅自改装试剂；</w:t>
      </w:r>
    </w:p>
    <w:p>
      <w:pPr>
        <w:spacing w:line="440" w:lineRule="exact"/>
        <w:ind w:left="840" w:leftChars="400" w:firstLine="105" w:firstLineChars="50"/>
        <w:rPr>
          <w:rFonts w:ascii="宋体" w:hAnsi="宋体"/>
        </w:rPr>
      </w:pPr>
      <w:r>
        <w:rPr>
          <w:rFonts w:ascii="宋体" w:hAnsi="宋体"/>
        </w:rPr>
        <w:t>3</w:t>
      </w:r>
      <w:r>
        <w:rPr>
          <w:rFonts w:hint="eastAsia" w:ascii="宋体" w:hAnsi="宋体"/>
        </w:rPr>
        <w:t>）各种人为因素或天灾等外来因素造成的损坏。</w:t>
      </w:r>
    </w:p>
    <w:p>
      <w:pPr>
        <w:spacing w:line="440" w:lineRule="exact"/>
        <w:ind w:left="735" w:leftChars="150" w:hanging="420" w:hangingChars="200"/>
        <w:rPr>
          <w:rFonts w:ascii="宋体" w:hAnsi="宋体"/>
        </w:rPr>
      </w:pPr>
      <w:r>
        <w:rPr>
          <w:rFonts w:ascii="宋体" w:hAnsi="宋体"/>
        </w:rPr>
        <w:t xml:space="preserve">6.3 </w:t>
      </w:r>
      <w:r>
        <w:rPr>
          <w:rFonts w:hint="eastAsia" w:ascii="宋体" w:hAnsi="宋体"/>
        </w:rPr>
        <w:t>因试剂的质量问题而发生争议，由新疆维吾尔自治区质检部门进行质量鉴定。试剂符合质量标准的，鉴定费用由甲方承担；试剂不符合质量标准的，鉴定费用由乙方承担。</w:t>
      </w:r>
    </w:p>
    <w:p>
      <w:pPr>
        <w:spacing w:line="440" w:lineRule="exact"/>
        <w:ind w:left="735" w:leftChars="150" w:hanging="420" w:hangingChars="200"/>
        <w:rPr>
          <w:rFonts w:ascii="宋体" w:hAnsi="宋体"/>
        </w:rPr>
      </w:pPr>
      <w:r>
        <w:rPr>
          <w:rFonts w:ascii="宋体" w:hAnsi="宋体"/>
        </w:rPr>
        <w:t xml:space="preserve">6.4 </w:t>
      </w:r>
      <w:r>
        <w:rPr>
          <w:rFonts w:hint="eastAsia" w:ascii="宋体" w:hAnsi="宋体"/>
        </w:rPr>
        <w:t>乙方为甲方提供操作及维护培训，培训地点主要在试剂交货现场或按甲乙双方协商安排。</w:t>
      </w:r>
    </w:p>
    <w:p>
      <w:pPr>
        <w:spacing w:line="440" w:lineRule="exact"/>
        <w:rPr>
          <w:rFonts w:ascii="宋体" w:hAnsi="宋体"/>
          <w:b/>
          <w:bCs/>
          <w:sz w:val="24"/>
        </w:rPr>
      </w:pPr>
      <w:r>
        <w:rPr>
          <w:rFonts w:hint="eastAsia" w:ascii="宋体" w:hAnsi="宋体"/>
          <w:b/>
          <w:bCs/>
          <w:sz w:val="24"/>
        </w:rPr>
        <w:t>7、技术服务</w:t>
      </w:r>
    </w:p>
    <w:p>
      <w:pPr>
        <w:spacing w:line="440" w:lineRule="exact"/>
        <w:ind w:firstLine="420" w:firstLineChars="200"/>
        <w:rPr>
          <w:rFonts w:ascii="宋体" w:hAnsi="宋体"/>
        </w:rPr>
      </w:pPr>
      <w:r>
        <w:rPr>
          <w:rFonts w:hint="eastAsia" w:ascii="宋体" w:hAnsi="宋体"/>
        </w:rPr>
        <w:t>7</w:t>
      </w:r>
      <w:r>
        <w:rPr>
          <w:rFonts w:ascii="宋体" w:hAnsi="宋体"/>
        </w:rPr>
        <w:t xml:space="preserve">.1 </w:t>
      </w:r>
      <w:r>
        <w:rPr>
          <w:rFonts w:hint="eastAsia" w:ascii="宋体" w:hAnsi="宋体"/>
        </w:rPr>
        <w:t>乙方应派员到甲方指定地点配合工作。</w:t>
      </w:r>
    </w:p>
    <w:p>
      <w:pPr>
        <w:spacing w:line="440" w:lineRule="exact"/>
        <w:ind w:left="840" w:leftChars="200" w:hanging="420" w:hangingChars="200"/>
        <w:rPr>
          <w:rFonts w:ascii="宋体" w:hAnsi="宋体"/>
        </w:rPr>
      </w:pPr>
      <w:r>
        <w:rPr>
          <w:rFonts w:hint="eastAsia" w:ascii="宋体" w:hAnsi="宋体"/>
        </w:rPr>
        <w:t>7</w:t>
      </w:r>
      <w:r>
        <w:rPr>
          <w:rFonts w:ascii="宋体" w:hAnsi="宋体"/>
        </w:rPr>
        <w:t xml:space="preserve">.2 </w:t>
      </w:r>
      <w:r>
        <w:rPr>
          <w:rFonts w:hint="eastAsia" w:ascii="宋体" w:hAnsi="宋体"/>
        </w:rPr>
        <w:t>乙方按甲方提供的合同执行进度计划，再配合甲方及有关单位，做好合同执行进度上的配合工作。</w:t>
      </w:r>
    </w:p>
    <w:p>
      <w:pPr>
        <w:spacing w:line="440" w:lineRule="exact"/>
        <w:rPr>
          <w:rFonts w:ascii="宋体" w:hAnsi="宋体"/>
          <w:b/>
          <w:bCs/>
          <w:sz w:val="24"/>
        </w:rPr>
      </w:pPr>
      <w:r>
        <w:rPr>
          <w:rFonts w:ascii="宋体" w:hAnsi="宋体"/>
          <w:b/>
          <w:bCs/>
          <w:sz w:val="24"/>
        </w:rPr>
        <w:t>8</w:t>
      </w:r>
      <w:r>
        <w:rPr>
          <w:rFonts w:hint="eastAsia" w:ascii="宋体" w:hAnsi="宋体"/>
          <w:b/>
          <w:bCs/>
          <w:sz w:val="24"/>
        </w:rPr>
        <w:t>、不可抗力</w:t>
      </w:r>
    </w:p>
    <w:p>
      <w:pPr>
        <w:spacing w:line="440" w:lineRule="exact"/>
        <w:ind w:right="-420" w:rightChars="-200" w:firstLine="420" w:firstLineChars="200"/>
        <w:rPr>
          <w:rFonts w:ascii="宋体" w:hAnsi="宋体"/>
        </w:rPr>
      </w:pPr>
      <w:r>
        <w:rPr>
          <w:rFonts w:hint="eastAsia" w:ascii="宋体" w:hAnsi="宋体"/>
        </w:rPr>
        <w:t>8</w:t>
      </w:r>
      <w:r>
        <w:rPr>
          <w:rFonts w:ascii="宋体" w:hAnsi="宋体"/>
        </w:rPr>
        <w:t xml:space="preserve">.1  </w:t>
      </w:r>
      <w:r>
        <w:rPr>
          <w:rFonts w:hint="eastAsia" w:ascii="宋体" w:hAnsi="宋体"/>
        </w:rPr>
        <w:t>不可抗力指战争、严重火灾、洪水、台风、地震等或其它双方认定的不可抗力事件。</w:t>
      </w:r>
    </w:p>
    <w:p>
      <w:pPr>
        <w:spacing w:line="440" w:lineRule="exact"/>
        <w:ind w:left="945" w:leftChars="200" w:right="-200" w:hanging="525" w:hangingChars="250"/>
        <w:rPr>
          <w:rFonts w:ascii="宋体" w:hAnsi="宋体"/>
        </w:rPr>
      </w:pPr>
      <w:r>
        <w:rPr>
          <w:rFonts w:hint="eastAsia" w:ascii="宋体" w:hAnsi="宋体"/>
        </w:rPr>
        <w:t>8</w:t>
      </w:r>
      <w:r>
        <w:rPr>
          <w:rFonts w:ascii="宋体" w:hAnsi="宋体"/>
        </w:rPr>
        <w:t xml:space="preserve">.2 </w:t>
      </w:r>
      <w:r>
        <w:rPr>
          <w:rFonts w:hint="eastAsia" w:ascii="宋体" w:hAnsi="宋体"/>
        </w:rPr>
        <w:t xml:space="preserve"> 签约双方中任何一方由于不可抗力影响合同执行时，发生不可抗力一方应尽快将事故通知另一方。 在此情况下，乙方仍然有责任采取必要的措施加速供货，双方应通过友好协商尽快解决本合同的执行问题。</w:t>
      </w:r>
    </w:p>
    <w:p>
      <w:pPr>
        <w:spacing w:line="440" w:lineRule="exact"/>
        <w:rPr>
          <w:rFonts w:ascii="宋体" w:hAnsi="宋体"/>
          <w:b/>
          <w:bCs/>
          <w:sz w:val="24"/>
        </w:rPr>
      </w:pPr>
      <w:r>
        <w:rPr>
          <w:rFonts w:ascii="宋体" w:hAnsi="宋体"/>
          <w:b/>
          <w:bCs/>
          <w:sz w:val="24"/>
        </w:rPr>
        <w:t>9</w:t>
      </w:r>
      <w:r>
        <w:rPr>
          <w:rFonts w:hint="eastAsia" w:ascii="宋体" w:hAnsi="宋体"/>
          <w:b/>
          <w:bCs/>
          <w:sz w:val="24"/>
        </w:rPr>
        <w:t>、索赔</w:t>
      </w:r>
    </w:p>
    <w:p>
      <w:pPr>
        <w:spacing w:line="440" w:lineRule="exact"/>
        <w:ind w:firstLine="420" w:firstLineChars="200"/>
        <w:rPr>
          <w:rFonts w:ascii="宋体" w:hAnsi="宋体"/>
        </w:rPr>
      </w:pPr>
      <w:r>
        <w:rPr>
          <w:rFonts w:hint="eastAsia" w:ascii="宋体" w:hAnsi="宋体"/>
        </w:rPr>
        <w:t>9</w:t>
      </w:r>
      <w:r>
        <w:rPr>
          <w:rFonts w:ascii="宋体" w:hAnsi="宋体"/>
        </w:rPr>
        <w:t xml:space="preserve">.1 </w:t>
      </w:r>
      <w:r>
        <w:rPr>
          <w:rFonts w:hint="eastAsia" w:ascii="宋体" w:hAnsi="宋体"/>
        </w:rPr>
        <w:t>如有异议，甲方有权根据有关政府部门的检验结果向乙方提出索赔。</w:t>
      </w:r>
    </w:p>
    <w:p>
      <w:pPr>
        <w:spacing w:line="440" w:lineRule="exact"/>
        <w:ind w:left="945" w:leftChars="200" w:hanging="525" w:hangingChars="250"/>
        <w:rPr>
          <w:rFonts w:ascii="宋体" w:hAnsi="宋体"/>
        </w:rPr>
      </w:pPr>
      <w:r>
        <w:rPr>
          <w:rFonts w:hint="eastAsia" w:ascii="宋体" w:hAnsi="宋体"/>
        </w:rPr>
        <w:t>9</w:t>
      </w:r>
      <w:r>
        <w:rPr>
          <w:rFonts w:ascii="宋体" w:hAnsi="宋体"/>
        </w:rPr>
        <w:t xml:space="preserve">.2 </w:t>
      </w:r>
      <w:r>
        <w:rPr>
          <w:rFonts w:hint="eastAsia" w:ascii="宋体" w:hAnsi="宋体"/>
        </w:rPr>
        <w:t>在合同执行期间，如果乙方对甲方提出的索赔和差异负有责任，乙方应按照甲方同意的下列一种或多种方式解决索赔事宜：</w:t>
      </w:r>
    </w:p>
    <w:p>
      <w:pPr>
        <w:spacing w:line="440" w:lineRule="exact"/>
        <w:ind w:left="1329" w:leftChars="433" w:hanging="420" w:hangingChars="200"/>
        <w:rPr>
          <w:rFonts w:ascii="宋体" w:hAnsi="宋体"/>
        </w:rPr>
      </w:pPr>
      <w:r>
        <w:rPr>
          <w:rFonts w:ascii="宋体" w:hAnsi="宋体"/>
        </w:rPr>
        <w:t>1</w:t>
      </w:r>
      <w:r>
        <w:rPr>
          <w:rFonts w:hint="eastAsia" w:ascii="宋体" w:hAnsi="宋体"/>
        </w:rPr>
        <w:t>）乙方同意退货，并按合同规定的同种货币将货款退还给甲方，并承担由此发生的一切损失和费用。</w:t>
      </w:r>
    </w:p>
    <w:p>
      <w:pPr>
        <w:spacing w:line="440" w:lineRule="exact"/>
        <w:ind w:firstLine="945" w:firstLineChars="450"/>
        <w:rPr>
          <w:rFonts w:ascii="宋体" w:hAnsi="宋体"/>
        </w:rPr>
      </w:pPr>
      <w:r>
        <w:rPr>
          <w:rFonts w:ascii="宋体" w:hAnsi="宋体"/>
        </w:rPr>
        <w:t>2</w:t>
      </w:r>
      <w:r>
        <w:rPr>
          <w:rFonts w:hint="eastAsia" w:ascii="宋体" w:hAnsi="宋体"/>
        </w:rPr>
        <w:t>）根据货物低劣程度、损坏程度以及甲方所遭受损失的数额甲乙双方商定降低货物的价格。</w:t>
      </w:r>
    </w:p>
    <w:p>
      <w:pPr>
        <w:spacing w:line="440" w:lineRule="exact"/>
        <w:ind w:left="1258" w:leftChars="448" w:hanging="317" w:hangingChars="151"/>
        <w:rPr>
          <w:rFonts w:ascii="宋体" w:hAnsi="宋体"/>
        </w:rPr>
      </w:pPr>
      <w:r>
        <w:rPr>
          <w:rFonts w:ascii="宋体" w:hAnsi="宋体"/>
        </w:rPr>
        <w:t>3</w:t>
      </w:r>
      <w:r>
        <w:rPr>
          <w:rFonts w:hint="eastAsia" w:ascii="宋体" w:hAnsi="宋体"/>
        </w:rPr>
        <w:t>）用符合规格、质量和性能要求的新零件、部件或货物来更换有缺陷的部分或修补缺陷的部分，乙方应承担一切费用和风险并负有甲方所发生的一切直接费用。同时，相应延长质量保证期。</w:t>
      </w:r>
    </w:p>
    <w:p>
      <w:pPr>
        <w:spacing w:line="440" w:lineRule="exact"/>
        <w:ind w:left="978" w:leftChars="200" w:hanging="558" w:hangingChars="266"/>
        <w:rPr>
          <w:rFonts w:ascii="宋体" w:hAnsi="宋体"/>
        </w:rPr>
      </w:pPr>
      <w:r>
        <w:rPr>
          <w:rFonts w:hint="eastAsia" w:ascii="宋体" w:hAnsi="宋体"/>
        </w:rPr>
        <w:t>9</w:t>
      </w:r>
      <w:r>
        <w:rPr>
          <w:rFonts w:ascii="宋体" w:hAnsi="宋体"/>
        </w:rPr>
        <w:t xml:space="preserve">.3 </w:t>
      </w:r>
      <w:r>
        <w:rPr>
          <w:rFonts w:hint="eastAsia" w:ascii="宋体" w:hAnsi="宋体"/>
        </w:rPr>
        <w:t>如果在甲方发出索赔通知后</w:t>
      </w:r>
      <w:r>
        <w:rPr>
          <w:rFonts w:ascii="宋体" w:hAnsi="宋体"/>
          <w:shd w:val="clear" w:color="auto" w:fill="FFFFFF"/>
        </w:rPr>
        <w:t>30</w:t>
      </w:r>
      <w:r>
        <w:rPr>
          <w:rFonts w:hint="eastAsia" w:ascii="宋体" w:hAnsi="宋体"/>
        </w:rPr>
        <w:t>天内，乙方未作答复，上述索赔应视为已被乙方接受。甲方将从合同款项中扣回索赔金额。如果这些金额不足以补偿索赔金额，甲方有权向乙方提出不足部分的补偿。</w:t>
      </w:r>
    </w:p>
    <w:p>
      <w:pPr>
        <w:spacing w:line="440" w:lineRule="exact"/>
        <w:rPr>
          <w:rFonts w:ascii="宋体" w:hAnsi="宋体"/>
          <w:b/>
          <w:bCs/>
          <w:sz w:val="24"/>
        </w:rPr>
      </w:pPr>
      <w:r>
        <w:rPr>
          <w:rFonts w:hint="eastAsia" w:ascii="宋体" w:hAnsi="宋体"/>
          <w:b/>
          <w:bCs/>
          <w:sz w:val="24"/>
        </w:rPr>
        <w:t>10、违约与处罚</w:t>
      </w:r>
    </w:p>
    <w:p>
      <w:pPr>
        <w:spacing w:line="440" w:lineRule="exact"/>
        <w:ind w:left="942" w:leftChars="200" w:hanging="522" w:hangingChars="249"/>
        <w:rPr>
          <w:rFonts w:ascii="宋体" w:hAnsi="宋体"/>
        </w:rPr>
      </w:pPr>
      <w:r>
        <w:rPr>
          <w:rFonts w:ascii="宋体" w:hAnsi="宋体"/>
        </w:rPr>
        <w:t xml:space="preserve">10.1 </w:t>
      </w:r>
      <w:r>
        <w:rPr>
          <w:rFonts w:hint="eastAsia" w:ascii="宋体" w:hAnsi="宋体"/>
        </w:rPr>
        <w:t>甲方应依合同规定时间内，向乙方支付货款，每拖延一天乙方可向甲方加收合同金额的</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w:t>
      </w:r>
    </w:p>
    <w:p>
      <w:pPr>
        <w:spacing w:line="440" w:lineRule="exact"/>
        <w:ind w:left="945" w:leftChars="200" w:hanging="525" w:hangingChars="250"/>
        <w:rPr>
          <w:rFonts w:ascii="宋体" w:hAnsi="宋体"/>
        </w:rPr>
      </w:pPr>
      <w:r>
        <w:rPr>
          <w:rFonts w:ascii="宋体" w:hAnsi="宋体"/>
        </w:rPr>
        <w:t xml:space="preserve">10.2 </w:t>
      </w:r>
      <w:r>
        <w:rPr>
          <w:rFonts w:hint="eastAsia" w:ascii="宋体" w:hAnsi="宋体"/>
        </w:rPr>
        <w:t>乙方未能按时交货，每拖延一天，须向甲方支付合同金额的</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的违约金，此部份金额从乙方履约保证金中扣除，不足部份，甲方有权向乙方提出追偿。</w:t>
      </w:r>
    </w:p>
    <w:p>
      <w:pPr>
        <w:spacing w:line="440" w:lineRule="exact"/>
        <w:ind w:left="945" w:leftChars="200" w:hanging="525" w:hangingChars="250"/>
        <w:rPr>
          <w:rFonts w:ascii="宋体" w:hAnsi="宋体"/>
        </w:rPr>
      </w:pPr>
      <w:r>
        <w:rPr>
          <w:rFonts w:ascii="宋体" w:hAnsi="宋体"/>
        </w:rPr>
        <w:t xml:space="preserve">10.3 </w:t>
      </w:r>
      <w:r>
        <w:rPr>
          <w:rFonts w:hint="eastAsia" w:ascii="宋体" w:hAnsi="宋体"/>
        </w:rPr>
        <w:t>乙方交付的货物不符合合同规定的，甲方有权拒收，乙方向甲方支付合同金额的</w:t>
      </w:r>
      <w:r>
        <w:rPr>
          <w:rFonts w:ascii="宋体" w:hAnsi="宋体"/>
          <w:shd w:val="clear" w:color="auto" w:fill="FFFFFF"/>
        </w:rPr>
        <w:t>5%</w:t>
      </w:r>
      <w:r>
        <w:rPr>
          <w:rFonts w:hint="eastAsia" w:ascii="宋体" w:hAnsi="宋体"/>
        </w:rPr>
        <w:t>的违约金，此部份金额从乙方履约保证金中扣除。</w:t>
      </w:r>
    </w:p>
    <w:p>
      <w:pPr>
        <w:spacing w:line="440" w:lineRule="exact"/>
        <w:ind w:left="630" w:leftChars="200" w:hanging="210" w:hangingChars="100"/>
        <w:rPr>
          <w:rFonts w:ascii="宋体" w:hAnsi="宋体"/>
        </w:rPr>
      </w:pPr>
      <w:r>
        <w:rPr>
          <w:rFonts w:ascii="宋体" w:hAnsi="宋体"/>
        </w:rPr>
        <w:t xml:space="preserve">10.4 </w:t>
      </w:r>
      <w:r>
        <w:rPr>
          <w:rFonts w:hint="eastAsia" w:ascii="宋体" w:hAnsi="宋体"/>
        </w:rPr>
        <w:t>甲方无正当理由拒收货物的，甲方向乙方支付合同金额的</w:t>
      </w:r>
      <w:r>
        <w:rPr>
          <w:rFonts w:ascii="宋体" w:hAnsi="宋体"/>
          <w:shd w:val="clear" w:color="auto" w:fill="FFFFFF"/>
        </w:rPr>
        <w:t>5%</w:t>
      </w:r>
      <w:r>
        <w:rPr>
          <w:rFonts w:hint="eastAsia" w:ascii="宋体" w:hAnsi="宋体"/>
        </w:rPr>
        <w:t>的违约金。</w:t>
      </w:r>
    </w:p>
    <w:p>
      <w:pPr>
        <w:spacing w:line="440" w:lineRule="exact"/>
        <w:ind w:left="945" w:leftChars="200" w:hanging="525" w:hangingChars="250"/>
        <w:rPr>
          <w:rFonts w:ascii="宋体" w:hAnsi="宋体"/>
        </w:rPr>
      </w:pPr>
      <w:r>
        <w:rPr>
          <w:rFonts w:ascii="宋体" w:hAnsi="宋体"/>
        </w:rPr>
        <w:t xml:space="preserve">10.5 </w:t>
      </w:r>
      <w:r>
        <w:rPr>
          <w:rFonts w:hint="eastAsia" w:ascii="宋体" w:hAnsi="宋体"/>
        </w:rPr>
        <w:t>乙方未能交付货物，则须向甲方支付合同采购金额</w:t>
      </w:r>
      <w:r>
        <w:rPr>
          <w:rFonts w:hint="eastAsia" w:ascii="宋体" w:hAnsi="宋体"/>
          <w:shd w:val="clear" w:color="auto" w:fill="FFFFFF"/>
        </w:rPr>
        <w:t>5</w:t>
      </w:r>
      <w:r>
        <w:rPr>
          <w:rFonts w:ascii="宋体" w:hAnsi="宋体"/>
          <w:shd w:val="clear" w:color="auto" w:fill="FFFFFF"/>
        </w:rPr>
        <w:t>%</w:t>
      </w:r>
      <w:r>
        <w:rPr>
          <w:rFonts w:hint="eastAsia" w:ascii="宋体" w:hAnsi="宋体"/>
        </w:rPr>
        <w:t>的违约金，此部份金额从乙方履约保证金中扣除。在乙方未能交货</w:t>
      </w:r>
      <w:r>
        <w:rPr>
          <w:rFonts w:hint="eastAsia" w:ascii="宋体" w:hAnsi="宋体"/>
          <w:u w:val="single"/>
        </w:rPr>
        <w:t xml:space="preserve">   </w:t>
      </w:r>
      <w:r>
        <w:rPr>
          <w:rFonts w:hint="eastAsia" w:ascii="宋体" w:hAnsi="宋体"/>
        </w:rPr>
        <w:t>天后，视为其不能交付货物，甲方将有权终止合同并提出进一步索赔的权力。</w:t>
      </w:r>
    </w:p>
    <w:p>
      <w:pPr>
        <w:spacing w:line="440" w:lineRule="exact"/>
        <w:rPr>
          <w:rFonts w:ascii="宋体" w:hAnsi="宋体"/>
          <w:b/>
          <w:bCs/>
          <w:sz w:val="24"/>
        </w:rPr>
      </w:pPr>
      <w:r>
        <w:rPr>
          <w:rFonts w:ascii="宋体" w:hAnsi="宋体"/>
          <w:b/>
          <w:bCs/>
          <w:sz w:val="24"/>
        </w:rPr>
        <w:t>11</w:t>
      </w:r>
      <w:r>
        <w:rPr>
          <w:rFonts w:hint="eastAsia" w:ascii="宋体" w:hAnsi="宋体"/>
          <w:b/>
          <w:bCs/>
          <w:sz w:val="24"/>
        </w:rPr>
        <w:t>、合同终止</w:t>
      </w:r>
    </w:p>
    <w:p>
      <w:pPr>
        <w:spacing w:line="440" w:lineRule="exact"/>
        <w:ind w:left="420" w:leftChars="200"/>
        <w:rPr>
          <w:rFonts w:ascii="宋体" w:hAnsi="宋体"/>
        </w:rPr>
      </w:pPr>
      <w:r>
        <w:rPr>
          <w:rFonts w:hint="eastAsia" w:ascii="宋体" w:hAnsi="宋体"/>
        </w:rPr>
        <w:t>如果一方严重违反合同，并在收到对方违约通知书后在</w:t>
      </w:r>
      <w:r>
        <w:rPr>
          <w:rFonts w:ascii="宋体" w:hAnsi="宋体"/>
          <w:shd w:val="clear" w:color="auto" w:fill="FFFFFF"/>
        </w:rPr>
        <w:t>30</w:t>
      </w:r>
      <w:r>
        <w:rPr>
          <w:rFonts w:hint="eastAsia" w:ascii="宋体" w:hAnsi="宋体"/>
        </w:rPr>
        <w:t>天内仍未能改正违约的，另一方可立即终止本合同。</w:t>
      </w:r>
    </w:p>
    <w:p>
      <w:pPr>
        <w:spacing w:line="440" w:lineRule="exact"/>
        <w:rPr>
          <w:rFonts w:ascii="宋体" w:hAnsi="宋体"/>
          <w:b/>
          <w:bCs/>
          <w:sz w:val="24"/>
        </w:rPr>
      </w:pPr>
      <w:r>
        <w:rPr>
          <w:rFonts w:ascii="宋体" w:hAnsi="宋体"/>
          <w:b/>
          <w:bCs/>
          <w:sz w:val="24"/>
        </w:rPr>
        <w:t>12</w:t>
      </w:r>
      <w:r>
        <w:rPr>
          <w:rFonts w:hint="eastAsia" w:ascii="宋体" w:hAnsi="宋体"/>
          <w:b/>
          <w:bCs/>
          <w:sz w:val="24"/>
        </w:rPr>
        <w:t>、法律诉讼</w:t>
      </w:r>
    </w:p>
    <w:p>
      <w:pPr>
        <w:spacing w:line="440" w:lineRule="exact"/>
        <w:ind w:left="630" w:leftChars="300"/>
        <w:rPr>
          <w:rFonts w:ascii="宋体" w:hAnsi="宋体"/>
        </w:rPr>
      </w:pPr>
      <w:r>
        <w:rPr>
          <w:rFonts w:hint="eastAsia" w:ascii="宋体" w:hAnsi="宋体"/>
        </w:rPr>
        <w:t>签约双方在履约中发生争执和分歧，双方应通过友好协商解决，若经协商不能达成协议时，则由合同签订地或招标人所在地人民法院提起诉讼。受理期间，双方应继续执行合同其余部分。</w:t>
      </w:r>
    </w:p>
    <w:p>
      <w:pPr>
        <w:spacing w:line="440" w:lineRule="exact"/>
        <w:rPr>
          <w:rFonts w:ascii="宋体" w:hAnsi="宋体"/>
          <w:b/>
          <w:bCs/>
          <w:sz w:val="24"/>
        </w:rPr>
      </w:pPr>
      <w:r>
        <w:rPr>
          <w:rFonts w:ascii="宋体" w:hAnsi="宋体"/>
          <w:b/>
          <w:bCs/>
          <w:sz w:val="24"/>
        </w:rPr>
        <w:t>13</w:t>
      </w:r>
      <w:r>
        <w:rPr>
          <w:rFonts w:hint="eastAsia" w:ascii="宋体" w:hAnsi="宋体"/>
          <w:b/>
          <w:bCs/>
          <w:sz w:val="24"/>
        </w:rPr>
        <w:t>、其它</w:t>
      </w:r>
    </w:p>
    <w:p>
      <w:pPr>
        <w:spacing w:line="440" w:lineRule="exact"/>
        <w:ind w:left="1050" w:leftChars="250" w:hanging="525" w:hangingChars="250"/>
        <w:rPr>
          <w:rFonts w:ascii="宋体" w:hAnsi="宋体"/>
        </w:rPr>
      </w:pPr>
      <w:r>
        <w:rPr>
          <w:rFonts w:ascii="宋体" w:hAnsi="宋体"/>
        </w:rPr>
        <w:t xml:space="preserve">13.1 </w:t>
      </w:r>
      <w:r>
        <w:rPr>
          <w:rFonts w:hint="eastAsia" w:ascii="宋体" w:hAnsi="宋体"/>
        </w:rPr>
        <w:t>本合同正本五份，具有同等法律效力，甲、乙双方各执二份，采购代理机构一份。合同自签字之日起即时生效。</w:t>
      </w:r>
    </w:p>
    <w:p>
      <w:pPr>
        <w:snapToGrid w:val="0"/>
        <w:spacing w:line="400" w:lineRule="exact"/>
        <w:ind w:firstLine="525" w:firstLineChars="250"/>
        <w:rPr>
          <w:rFonts w:ascii="宋体" w:hAnsi="宋体"/>
        </w:rPr>
      </w:pPr>
      <w:r>
        <w:rPr>
          <w:rFonts w:ascii="宋体" w:hAnsi="宋体"/>
        </w:rPr>
        <w:t>13.2</w:t>
      </w:r>
      <w:r>
        <w:rPr>
          <w:rFonts w:hint="eastAsia" w:ascii="宋体" w:hAnsi="宋体"/>
        </w:rPr>
        <w:t>下列文件是本合同的一部分，并与本合同一起阅读和解释</w:t>
      </w:r>
    </w:p>
    <w:p>
      <w:pPr>
        <w:snapToGrid w:val="0"/>
        <w:spacing w:line="400" w:lineRule="exact"/>
        <w:ind w:firstLine="945" w:firstLineChars="450"/>
        <w:rPr>
          <w:rFonts w:ascii="宋体" w:hAnsi="宋体"/>
        </w:rPr>
      </w:pPr>
      <w:r>
        <w:rPr>
          <w:rFonts w:hint="eastAsia" w:ascii="宋体" w:hAnsi="宋体"/>
        </w:rPr>
        <w:t>13.2.1 中标人提交的投标函和投标一览表；</w:t>
      </w:r>
    </w:p>
    <w:p>
      <w:pPr>
        <w:snapToGrid w:val="0"/>
        <w:spacing w:line="400" w:lineRule="exact"/>
        <w:ind w:firstLine="924" w:firstLineChars="440"/>
        <w:rPr>
          <w:rFonts w:ascii="宋体" w:hAnsi="宋体"/>
        </w:rPr>
      </w:pPr>
      <w:r>
        <w:rPr>
          <w:rFonts w:hint="eastAsia" w:ascii="宋体" w:hAnsi="宋体"/>
        </w:rPr>
        <w:t>13.2.2 资格声明函；</w:t>
      </w:r>
    </w:p>
    <w:p>
      <w:pPr>
        <w:snapToGrid w:val="0"/>
        <w:spacing w:line="400" w:lineRule="exact"/>
        <w:ind w:firstLine="924" w:firstLineChars="440"/>
        <w:rPr>
          <w:rFonts w:ascii="宋体" w:hAnsi="宋体"/>
        </w:rPr>
      </w:pPr>
      <w:r>
        <w:rPr>
          <w:rFonts w:hint="eastAsia" w:ascii="宋体" w:hAnsi="宋体"/>
        </w:rPr>
        <w:t>13.2.3 中标通知书；</w:t>
      </w:r>
    </w:p>
    <w:p>
      <w:pPr>
        <w:snapToGrid w:val="0"/>
        <w:spacing w:line="400" w:lineRule="exact"/>
        <w:ind w:firstLine="926" w:firstLineChars="441"/>
        <w:rPr>
          <w:rFonts w:ascii="宋体" w:hAnsi="宋体"/>
        </w:rPr>
      </w:pPr>
      <w:r>
        <w:rPr>
          <w:rFonts w:hint="eastAsia" w:ascii="宋体" w:hAnsi="宋体"/>
        </w:rPr>
        <w:t>13.2.4 其他相关投标文件。</w:t>
      </w:r>
      <w:r>
        <w:rPr>
          <w:rFonts w:ascii="宋体" w:hAnsi="宋体"/>
        </w:rPr>
        <w:t xml:space="preserve"> </w:t>
      </w:r>
    </w:p>
    <w:p>
      <w:pPr>
        <w:spacing w:line="440" w:lineRule="exact"/>
        <w:ind w:firstLine="525" w:firstLineChars="250"/>
        <w:rPr>
          <w:rFonts w:ascii="宋体" w:hAnsi="宋体"/>
        </w:rPr>
      </w:pPr>
      <w:r>
        <w:rPr>
          <w:rFonts w:hint="eastAsia" w:ascii="宋体" w:hAnsi="宋体"/>
        </w:rPr>
        <w:t>13.3 本合同未尽事宜，由双方协商处理。</w:t>
      </w:r>
    </w:p>
    <w:p/>
    <w:p>
      <w:pPr>
        <w:spacing w:line="500" w:lineRule="exact"/>
        <w:ind w:firstLine="315" w:firstLineChars="150"/>
        <w:rPr>
          <w:rFonts w:ascii="宋体" w:hAnsi="宋体"/>
        </w:rPr>
      </w:pPr>
      <w:r>
        <w:rPr>
          <w:rFonts w:hint="eastAsia" w:ascii="宋体" w:hAnsi="宋体"/>
        </w:rPr>
        <w:t>甲方：</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乙方：</w:t>
      </w:r>
    </w:p>
    <w:p>
      <w:pPr>
        <w:spacing w:line="500" w:lineRule="exact"/>
        <w:ind w:firstLine="315" w:firstLineChars="150"/>
        <w:rPr>
          <w:rFonts w:ascii="宋体" w:hAns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单位</w:t>
      </w:r>
      <w:r>
        <w:rPr>
          <w:rFonts w:ascii="宋体" w:hAnsi="宋体"/>
        </w:rPr>
        <w:t xml:space="preserve">               </w:t>
      </w:r>
      <w:r>
        <w:rPr>
          <w:rFonts w:hint="eastAsia" w:ascii="宋体" w:hAnsi="宋体"/>
        </w:rPr>
        <w:t xml:space="preserve">              </w:t>
      </w: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公司</w:t>
      </w:r>
    </w:p>
    <w:p>
      <w:pPr>
        <w:spacing w:line="500" w:lineRule="exact"/>
        <w:ind w:firstLine="315" w:firstLineChars="150"/>
        <w:rPr>
          <w:rFonts w:ascii="宋体" w:hAnsi="宋体"/>
        </w:rPr>
      </w:pPr>
      <w:r>
        <w:rPr>
          <w:rFonts w:hint="eastAsia" w:ascii="宋体" w:hAnsi="宋体"/>
        </w:rPr>
        <w:t>签约代表：</w:t>
      </w:r>
      <w:r>
        <w:rPr>
          <w:rFonts w:ascii="宋体" w:hAnsi="宋体"/>
        </w:rPr>
        <w:t xml:space="preserve">                             </w:t>
      </w:r>
      <w:r>
        <w:rPr>
          <w:rFonts w:hint="eastAsia" w:ascii="宋体" w:hAnsi="宋体"/>
        </w:rPr>
        <w:t xml:space="preserve">                 签约代表：</w:t>
      </w:r>
    </w:p>
    <w:p>
      <w:pPr>
        <w:spacing w:line="500" w:lineRule="exact"/>
        <w:ind w:firstLine="315" w:firstLineChars="150"/>
        <w:rPr>
          <w:rFonts w:ascii="宋体" w:hAnsi="宋体"/>
        </w:rPr>
      </w:pPr>
      <w:r>
        <w:rPr>
          <w:rFonts w:hint="eastAsia" w:ascii="宋体" w:hAnsi="宋体"/>
        </w:rPr>
        <w:t>地址：</w:t>
      </w:r>
      <w:r>
        <w:rPr>
          <w:rFonts w:ascii="宋体" w:hAnsi="宋体"/>
        </w:rPr>
        <w:t xml:space="preserve">                                 </w:t>
      </w:r>
      <w:r>
        <w:rPr>
          <w:rFonts w:hint="eastAsia" w:ascii="宋体" w:hAnsi="宋体"/>
        </w:rPr>
        <w:t xml:space="preserve">                 地址：</w:t>
      </w:r>
    </w:p>
    <w:p>
      <w:pPr>
        <w:spacing w:line="500" w:lineRule="exact"/>
        <w:ind w:firstLine="315" w:firstLineChars="150"/>
        <w:rPr>
          <w:rFonts w:ascii="宋体" w:hAnsi="宋体"/>
        </w:rPr>
      </w:pPr>
      <w:r>
        <w:rPr>
          <w:rFonts w:hint="eastAsia" w:ascii="宋体" w:hAnsi="宋体"/>
        </w:rPr>
        <w:t>电话：　　　</w:t>
      </w:r>
      <w:r>
        <w:rPr>
          <w:rFonts w:ascii="宋体" w:hAnsi="宋体"/>
        </w:rPr>
        <w:t xml:space="preserve">                           </w:t>
      </w:r>
      <w:r>
        <w:rPr>
          <w:rFonts w:hint="eastAsia" w:ascii="宋体" w:hAnsi="宋体"/>
        </w:rPr>
        <w:t xml:space="preserve">                 电话：</w:t>
      </w:r>
    </w:p>
    <w:p>
      <w:pPr>
        <w:spacing w:line="500" w:lineRule="exact"/>
        <w:ind w:firstLine="315" w:firstLineChars="150"/>
        <w:rPr>
          <w:rFonts w:ascii="宋体" w:hAnsi="宋体"/>
        </w:rPr>
      </w:pPr>
      <w:r>
        <w:rPr>
          <w:rFonts w:hint="eastAsia" w:ascii="宋体" w:hAnsi="宋体"/>
        </w:rPr>
        <w:t>传真：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传真：</w:t>
      </w:r>
    </w:p>
    <w:p>
      <w:pPr>
        <w:spacing w:line="500" w:lineRule="exact"/>
        <w:ind w:firstLine="315" w:firstLineChars="150"/>
        <w:rPr>
          <w:rFonts w:ascii="宋体" w:hAnsi="宋体"/>
        </w:rPr>
      </w:pPr>
      <w:r>
        <w:rPr>
          <w:rFonts w:hint="eastAsia" w:ascii="宋体" w:hAnsi="宋体"/>
        </w:rPr>
        <w:t xml:space="preserve">                                                        开户行：</w:t>
      </w:r>
    </w:p>
    <w:p>
      <w:pPr>
        <w:spacing w:line="500" w:lineRule="exact"/>
        <w:ind w:firstLine="315" w:firstLineChars="150"/>
        <w:rPr>
          <w:rFonts w:ascii="宋体" w:hAnsi="宋体"/>
        </w:rPr>
      </w:pPr>
      <w:r>
        <w:rPr>
          <w:rFonts w:hint="eastAsia" w:ascii="宋体" w:hAnsi="宋体"/>
        </w:rPr>
        <w:t xml:space="preserve">                                                        账号：</w:t>
      </w:r>
    </w:p>
    <w:p>
      <w:pPr>
        <w:spacing w:line="500" w:lineRule="exact"/>
        <w:ind w:firstLine="315" w:firstLineChars="150"/>
        <w:rPr>
          <w:rFonts w:ascii="宋体" w:hAnsi="宋体"/>
        </w:rPr>
      </w:pPr>
      <w:r>
        <w:rPr>
          <w:rFonts w:hint="eastAsia" w:ascii="宋体" w:hAnsi="宋体"/>
        </w:rPr>
        <w:t>签约日期：</w:t>
      </w:r>
      <w:r>
        <w:rPr>
          <w:rFonts w:ascii="宋体" w:hAnsi="宋体"/>
        </w:rPr>
        <w:t>20</w:t>
      </w:r>
      <w:r>
        <w:rPr>
          <w:rFonts w:hint="eastAsia" w:ascii="宋体" w:hAnsi="宋体"/>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hint="eastAsia" w:ascii="宋体" w:hAnsi="宋体"/>
        </w:rPr>
        <w:t>日</w:t>
      </w:r>
      <w:r>
        <w:rPr>
          <w:rFonts w:ascii="宋体" w:hAnsi="宋体"/>
        </w:rPr>
        <w:t xml:space="preserve">              </w:t>
      </w:r>
      <w:r>
        <w:rPr>
          <w:rFonts w:hint="eastAsia" w:ascii="宋体" w:hAnsi="宋体"/>
        </w:rPr>
        <w:t xml:space="preserve">             签约日期：</w:t>
      </w:r>
      <w:r>
        <w:rPr>
          <w:rFonts w:ascii="宋体" w:hAnsi="宋体"/>
        </w:rPr>
        <w:t>20</w:t>
      </w:r>
      <w:r>
        <w:rPr>
          <w:rFonts w:hint="eastAsia" w:ascii="宋体" w:hAnsi="宋体"/>
        </w:rPr>
        <w:t xml:space="preserve">  </w:t>
      </w:r>
      <w:r>
        <w:rPr>
          <w:rFonts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p>
      <w:pPr>
        <w:spacing w:line="500" w:lineRule="exact"/>
        <w:ind w:firstLine="315" w:firstLineChars="150"/>
        <w:rPr>
          <w:rFonts w:ascii="宋体" w:hAnsi="宋体"/>
        </w:rPr>
      </w:pPr>
    </w:p>
    <w:p>
      <w:pPr>
        <w:rPr>
          <w:rFonts w:eastAsia="黑体"/>
          <w:kern w:val="0"/>
          <w:sz w:val="32"/>
          <w:szCs w:val="32"/>
        </w:rPr>
      </w:pPr>
      <w:r>
        <w:rPr>
          <w:rFonts w:eastAsia="黑体"/>
          <w:kern w:val="0"/>
          <w:sz w:val="32"/>
          <w:szCs w:val="32"/>
        </w:rPr>
        <w:br w:type="page"/>
      </w:r>
    </w:p>
    <w:p>
      <w:pPr>
        <w:jc w:val="center"/>
        <w:rPr>
          <w:b/>
          <w:bCs/>
          <w:sz w:val="36"/>
          <w:szCs w:val="36"/>
        </w:rPr>
      </w:pPr>
      <w:r>
        <w:rPr>
          <w:b/>
          <w:bCs/>
          <w:sz w:val="36"/>
          <w:szCs w:val="36"/>
        </w:rPr>
        <w:t>第二部分 通用合同条款</w:t>
      </w:r>
    </w:p>
    <w:p>
      <w:pPr>
        <w:pStyle w:val="518"/>
        <w:spacing w:line="400" w:lineRule="exact"/>
        <w:rPr>
          <w:rFonts w:hint="default" w:ascii="宋体" w:eastAsia="宋体"/>
          <w:b w:val="0"/>
          <w:bCs w:val="0"/>
          <w:sz w:val="36"/>
        </w:rPr>
      </w:pPr>
      <w:r>
        <w:rPr>
          <w:rFonts w:ascii="宋体" w:eastAsia="宋体"/>
          <w:b w:val="0"/>
          <w:sz w:val="36"/>
        </w:rPr>
        <w:t>（</w:t>
      </w:r>
      <w:r>
        <w:rPr>
          <w:rFonts w:ascii="宋体" w:eastAsia="宋体"/>
          <w:b w:val="0"/>
          <w:bCs w:val="0"/>
          <w:sz w:val="36"/>
        </w:rPr>
        <w:t>前附表）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645"/>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85" w:type="dxa"/>
            <w:vAlign w:val="center"/>
          </w:tcPr>
          <w:p>
            <w:pPr>
              <w:spacing w:line="500" w:lineRule="exact"/>
              <w:jc w:val="center"/>
              <w:rPr>
                <w:rFonts w:ascii="宋体" w:hAnsi="宋体"/>
              </w:rPr>
            </w:pPr>
            <w:r>
              <w:rPr>
                <w:rFonts w:hint="eastAsia" w:ascii="宋体" w:hAnsi="宋体"/>
              </w:rPr>
              <w:t>序 号</w:t>
            </w:r>
          </w:p>
        </w:tc>
        <w:tc>
          <w:tcPr>
            <w:tcW w:w="1668" w:type="dxa"/>
            <w:vAlign w:val="center"/>
          </w:tcPr>
          <w:p>
            <w:pPr>
              <w:spacing w:line="500" w:lineRule="exact"/>
              <w:jc w:val="center"/>
              <w:rPr>
                <w:rFonts w:ascii="宋体" w:hAnsi="宋体"/>
              </w:rPr>
            </w:pPr>
            <w:r>
              <w:rPr>
                <w:rFonts w:hint="eastAsia" w:ascii="宋体" w:hAnsi="宋体"/>
              </w:rPr>
              <w:t>项  目</w:t>
            </w:r>
          </w:p>
        </w:tc>
        <w:tc>
          <w:tcPr>
            <w:tcW w:w="6563" w:type="dxa"/>
            <w:vAlign w:val="center"/>
          </w:tcPr>
          <w:p>
            <w:pPr>
              <w:spacing w:line="500" w:lineRule="exact"/>
              <w:jc w:val="center"/>
              <w:rPr>
                <w:rFonts w:ascii="宋体" w:hAnsi="宋体"/>
              </w:rPr>
            </w:pPr>
            <w:r>
              <w:rPr>
                <w:rFonts w:hint="eastAsia" w:ascii="宋体" w:hAnsi="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85" w:type="dxa"/>
            <w:vAlign w:val="center"/>
          </w:tcPr>
          <w:p>
            <w:pPr>
              <w:spacing w:line="500" w:lineRule="exact"/>
              <w:jc w:val="center"/>
              <w:rPr>
                <w:rFonts w:ascii="宋体" w:hAnsi="宋体"/>
              </w:rPr>
            </w:pPr>
            <w:r>
              <w:rPr>
                <w:rFonts w:hint="eastAsia" w:ascii="宋体" w:hAnsi="宋体"/>
              </w:rPr>
              <w:t>1</w:t>
            </w:r>
          </w:p>
        </w:tc>
        <w:tc>
          <w:tcPr>
            <w:tcW w:w="1668" w:type="dxa"/>
            <w:vAlign w:val="center"/>
          </w:tcPr>
          <w:p>
            <w:pPr>
              <w:spacing w:line="500" w:lineRule="exact"/>
              <w:jc w:val="center"/>
              <w:rPr>
                <w:rFonts w:ascii="宋体" w:hAnsi="宋体"/>
              </w:rPr>
            </w:pPr>
            <w:r>
              <w:rPr>
                <w:rFonts w:hint="eastAsia" w:ascii="宋体" w:hAnsi="宋体"/>
              </w:rPr>
              <w:t>结算时间</w:t>
            </w:r>
          </w:p>
        </w:tc>
        <w:tc>
          <w:tcPr>
            <w:tcW w:w="6563" w:type="dxa"/>
            <w:vAlign w:val="center"/>
          </w:tcPr>
          <w:p>
            <w:pPr>
              <w:spacing w:line="360" w:lineRule="auto"/>
              <w:rPr>
                <w:rFonts w:ascii="宋体" w:hAnsi="宋体"/>
                <w:szCs w:val="21"/>
              </w:rPr>
            </w:pPr>
            <w:r>
              <w:rPr>
                <w:rFonts w:hint="eastAsia" w:ascii="宋体" w:hAnsi="宋体"/>
                <w:szCs w:val="21"/>
              </w:rPr>
              <w:t>采购人（医疗机构）从确认收到要求配送的产品之日起，最迟</w:t>
            </w:r>
            <w:r>
              <w:rPr>
                <w:rFonts w:hint="eastAsia" w:ascii="宋体" w:hAnsi="宋体"/>
                <w:szCs w:val="21"/>
                <w:u w:val="single"/>
              </w:rPr>
              <w:t xml:space="preserve">  </w:t>
            </w:r>
            <w:r>
              <w:rPr>
                <w:rFonts w:hint="eastAsia" w:ascii="宋体" w:hAnsi="宋体"/>
                <w:szCs w:val="21"/>
              </w:rPr>
              <w:t>日内结算货款；或由采购人与中标人协商，给予医疗机构部分产品一定储备，医疗机构用完后，按照前述办法进行结算。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85" w:type="dxa"/>
            <w:vAlign w:val="center"/>
          </w:tcPr>
          <w:p>
            <w:pPr>
              <w:spacing w:line="500" w:lineRule="exact"/>
              <w:jc w:val="center"/>
              <w:rPr>
                <w:rFonts w:ascii="宋体" w:hAnsi="宋体"/>
              </w:rPr>
            </w:pPr>
            <w:r>
              <w:rPr>
                <w:rFonts w:hint="eastAsia" w:ascii="宋体" w:hAnsi="宋体"/>
              </w:rPr>
              <w:t>2</w:t>
            </w:r>
          </w:p>
        </w:tc>
        <w:tc>
          <w:tcPr>
            <w:tcW w:w="1668" w:type="dxa"/>
            <w:vAlign w:val="center"/>
          </w:tcPr>
          <w:p>
            <w:pPr>
              <w:spacing w:line="500" w:lineRule="exact"/>
              <w:jc w:val="center"/>
              <w:rPr>
                <w:rFonts w:ascii="宋体" w:hAnsi="宋体"/>
              </w:rPr>
            </w:pPr>
            <w:r>
              <w:rPr>
                <w:rFonts w:hint="eastAsia" w:ascii="宋体" w:hAnsi="宋体"/>
              </w:rPr>
              <w:t>结算价格</w:t>
            </w:r>
          </w:p>
        </w:tc>
        <w:tc>
          <w:tcPr>
            <w:tcW w:w="6563" w:type="dxa"/>
            <w:vAlign w:val="center"/>
          </w:tcPr>
          <w:p>
            <w:pPr>
              <w:spacing w:line="500" w:lineRule="exact"/>
              <w:jc w:val="left"/>
              <w:rPr>
                <w:rFonts w:ascii="宋体" w:hAnsi="宋体"/>
                <w:bCs/>
                <w:szCs w:val="21"/>
              </w:rPr>
            </w:pPr>
            <w:r>
              <w:rPr>
                <w:rFonts w:hint="eastAsia" w:ascii="宋体" w:hAnsi="宋体"/>
                <w:bCs/>
                <w:szCs w:val="21"/>
              </w:rPr>
              <w:t>由采购人直接同配送企业以中标（成交）价格结算价款。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85" w:type="dxa"/>
            <w:vAlign w:val="center"/>
          </w:tcPr>
          <w:p>
            <w:pPr>
              <w:spacing w:line="500" w:lineRule="exact"/>
              <w:jc w:val="center"/>
              <w:rPr>
                <w:rFonts w:ascii="宋体" w:hAnsi="宋体"/>
                <w:bCs/>
                <w:szCs w:val="21"/>
              </w:rPr>
            </w:pPr>
            <w:r>
              <w:rPr>
                <w:rFonts w:ascii="宋体" w:hAnsi="宋体"/>
                <w:bCs/>
                <w:szCs w:val="21"/>
              </w:rPr>
              <w:t>3</w:t>
            </w:r>
          </w:p>
        </w:tc>
        <w:tc>
          <w:tcPr>
            <w:tcW w:w="1668" w:type="dxa"/>
            <w:vAlign w:val="center"/>
          </w:tcPr>
          <w:p>
            <w:pPr>
              <w:spacing w:line="360" w:lineRule="exact"/>
              <w:jc w:val="center"/>
              <w:rPr>
                <w:rFonts w:ascii="宋体" w:hAnsi="宋体"/>
                <w:bCs/>
                <w:szCs w:val="21"/>
              </w:rPr>
            </w:pPr>
            <w:r>
              <w:rPr>
                <w:rFonts w:hint="eastAsia" w:ascii="宋体" w:hAnsi="宋体"/>
                <w:bCs/>
                <w:szCs w:val="21"/>
              </w:rPr>
              <w:t>采购合同</w:t>
            </w:r>
          </w:p>
        </w:tc>
        <w:tc>
          <w:tcPr>
            <w:tcW w:w="6563" w:type="dxa"/>
            <w:vAlign w:val="center"/>
          </w:tcPr>
          <w:p>
            <w:pPr>
              <w:pStyle w:val="33"/>
              <w:spacing w:line="400" w:lineRule="exact"/>
              <w:rPr>
                <w:rFonts w:ascii="宋体" w:hAnsi="宋体"/>
                <w:bCs/>
                <w:szCs w:val="21"/>
              </w:rPr>
            </w:pPr>
            <w:r>
              <w:rPr>
                <w:rFonts w:hint="eastAsia" w:ascii="宋体" w:hAnsi="宋体"/>
                <w:bCs/>
                <w:szCs w:val="21"/>
              </w:rPr>
              <w:t>买方与卖方签订的产品购销合同为以中标价为基础的供货合同，实际交易中，买方可要求卖方分批次送货。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5" w:type="dxa"/>
            <w:vAlign w:val="center"/>
          </w:tcPr>
          <w:p>
            <w:pPr>
              <w:spacing w:line="500" w:lineRule="exact"/>
              <w:jc w:val="center"/>
              <w:rPr>
                <w:rFonts w:ascii="宋体" w:hAnsi="宋体"/>
                <w:bCs/>
                <w:szCs w:val="21"/>
              </w:rPr>
            </w:pPr>
            <w:r>
              <w:rPr>
                <w:rFonts w:hint="eastAsia" w:ascii="宋体" w:hAnsi="宋体"/>
                <w:bCs/>
                <w:szCs w:val="21"/>
              </w:rPr>
              <w:t>4</w:t>
            </w:r>
          </w:p>
        </w:tc>
        <w:tc>
          <w:tcPr>
            <w:tcW w:w="1668" w:type="dxa"/>
            <w:vAlign w:val="center"/>
          </w:tcPr>
          <w:p>
            <w:pPr>
              <w:spacing w:line="360" w:lineRule="exact"/>
              <w:jc w:val="center"/>
              <w:rPr>
                <w:rFonts w:ascii="宋体" w:hAnsi="宋体"/>
                <w:bCs/>
                <w:szCs w:val="21"/>
              </w:rPr>
            </w:pPr>
            <w:r>
              <w:rPr>
                <w:rFonts w:hint="eastAsia" w:ascii="宋体" w:hAnsi="宋体"/>
                <w:bCs/>
                <w:szCs w:val="21"/>
              </w:rPr>
              <w:t>配  送</w:t>
            </w:r>
          </w:p>
        </w:tc>
        <w:tc>
          <w:tcPr>
            <w:tcW w:w="6563" w:type="dxa"/>
            <w:vAlign w:val="center"/>
          </w:tcPr>
          <w:p>
            <w:pPr>
              <w:pStyle w:val="29"/>
              <w:spacing w:line="360" w:lineRule="auto"/>
              <w:rPr>
                <w:rFonts w:hAnsi="宋体"/>
              </w:rPr>
            </w:pPr>
            <w:r>
              <w:rPr>
                <w:rFonts w:hint="eastAsia" w:hAnsi="宋体"/>
              </w:rPr>
              <w:t>中标企业和配送代理企业必须满足所有采购人的配送需求，并严格按照产品购销合同和服务承诺进行产品配送。</w:t>
            </w:r>
          </w:p>
          <w:p>
            <w:pPr>
              <w:pStyle w:val="29"/>
              <w:numPr>
                <w:ilvl w:val="0"/>
                <w:numId w:val="8"/>
              </w:numPr>
              <w:tabs>
                <w:tab w:val="left" w:pos="122"/>
                <w:tab w:val="clear" w:pos="360"/>
              </w:tabs>
              <w:spacing w:line="360" w:lineRule="auto"/>
              <w:ind w:left="-20" w:firstLine="0"/>
              <w:rPr>
                <w:rFonts w:hAnsi="宋体"/>
              </w:rPr>
            </w:pPr>
            <w:r>
              <w:rPr>
                <w:rFonts w:hint="eastAsia" w:hAnsi="宋体"/>
              </w:rPr>
              <w:t>急需用品4个小时内送到，一般用品24小时内送到，最长不要超过48小时，节假日照常配送。；</w:t>
            </w:r>
          </w:p>
          <w:p>
            <w:pPr>
              <w:pStyle w:val="29"/>
              <w:spacing w:line="360" w:lineRule="auto"/>
              <w:rPr>
                <w:rFonts w:hAnsi="宋体"/>
              </w:rPr>
            </w:pPr>
            <w:r>
              <w:rPr>
                <w:rFonts w:hint="eastAsia" w:hAnsi="宋体"/>
              </w:rPr>
              <w:t>2、采购人要求隔夜送达的（采购人应在当天下午六点之前发出订单），中标人应保证在次日早上8:30分之前送达。所有医疗机构发出订单，将不分节假日。投标人应留置值班人员以满足医疗机构订货需求。如果上述三种情况没有按照医疗机构要求及时送达，所产生的一切后果将由中标人负责。</w:t>
            </w:r>
          </w:p>
          <w:p>
            <w:pPr>
              <w:spacing w:line="400" w:lineRule="exact"/>
              <w:rPr>
                <w:rFonts w:ascii="宋体" w:hAnsi="宋体"/>
                <w:szCs w:val="21"/>
              </w:rPr>
            </w:pPr>
            <w:r>
              <w:rPr>
                <w:rFonts w:hint="eastAsia" w:ascii="宋体" w:hAnsi="宋体"/>
                <w:szCs w:val="21"/>
              </w:rPr>
              <w:t>3、急救用品，由医疗机构向中标人提出特殊配送需求，如果中标人表示无法及时送到，医疗机构有权自行采购。</w:t>
            </w:r>
          </w:p>
        </w:tc>
      </w:tr>
    </w:tbl>
    <w:p>
      <w:pPr>
        <w:rPr>
          <w:rFonts w:ascii="宋体" w:hAnsi="宋体"/>
        </w:rPr>
      </w:pPr>
    </w:p>
    <w:p>
      <w:pPr>
        <w:pStyle w:val="518"/>
        <w:spacing w:line="400" w:lineRule="exact"/>
        <w:rPr>
          <w:rFonts w:hint="default" w:ascii="宋体" w:eastAsia="宋体"/>
          <w:sz w:val="36"/>
        </w:rPr>
      </w:pPr>
      <w:r>
        <w:rPr>
          <w:rFonts w:ascii="宋体" w:eastAsia="宋体"/>
          <w:b w:val="0"/>
          <w:bCs w:val="0"/>
        </w:rPr>
        <w:br w:type="page"/>
      </w:r>
      <w:r>
        <w:rPr>
          <w:rFonts w:ascii="宋体" w:eastAsia="宋体"/>
          <w:b w:val="0"/>
          <w:bCs w:val="0"/>
        </w:rPr>
        <w:t>通用条款</w:t>
      </w:r>
    </w:p>
    <w:p>
      <w:pPr>
        <w:snapToGrid w:val="0"/>
        <w:spacing w:line="400" w:lineRule="exact"/>
        <w:rPr>
          <w:rFonts w:ascii="宋体" w:hAnsi="宋体"/>
          <w:b/>
        </w:rPr>
      </w:pPr>
      <w:bookmarkStart w:id="82" w:name="_Toc36463982"/>
      <w:r>
        <w:rPr>
          <w:rFonts w:hint="eastAsia" w:ascii="宋体" w:hAnsi="宋体"/>
          <w:b/>
        </w:rPr>
        <w:t>1．定义</w:t>
      </w:r>
      <w:bookmarkEnd w:id="82"/>
      <w:r>
        <w:rPr>
          <w:rFonts w:ascii="宋体" w:hAnsi="宋体"/>
          <w:b/>
        </w:rPr>
        <w:t xml:space="preserve"> </w:t>
      </w:r>
    </w:p>
    <w:p>
      <w:pPr>
        <w:snapToGrid w:val="0"/>
        <w:spacing w:line="400" w:lineRule="exact"/>
        <w:ind w:firstLine="178" w:firstLineChars="85"/>
        <w:rPr>
          <w:rFonts w:ascii="宋体" w:hAnsi="宋体"/>
        </w:rPr>
      </w:pPr>
      <w:r>
        <w:rPr>
          <w:rFonts w:hint="eastAsia" w:ascii="宋体" w:hAnsi="宋体"/>
        </w:rPr>
        <w:t>本合同下列术语应解释为</w:t>
      </w:r>
      <w:r>
        <w:rPr>
          <w:rFonts w:ascii="宋体" w:hAnsi="宋体"/>
        </w:rPr>
        <w:t xml:space="preserve">: </w:t>
      </w:r>
    </w:p>
    <w:p>
      <w:pPr>
        <w:snapToGrid w:val="0"/>
        <w:spacing w:line="400" w:lineRule="exact"/>
        <w:ind w:left="898" w:leftChars="172" w:hanging="537" w:hangingChars="256"/>
        <w:rPr>
          <w:rFonts w:ascii="宋体" w:hAnsi="宋体"/>
        </w:rPr>
      </w:pPr>
      <w:r>
        <w:rPr>
          <w:rFonts w:hint="eastAsia" w:ascii="宋体" w:hAnsi="宋体"/>
        </w:rPr>
        <w:t>1.1</w:t>
      </w:r>
      <w:r>
        <w:rPr>
          <w:rFonts w:ascii="宋体" w:hAnsi="宋体"/>
        </w:rPr>
        <w:t>“合同”</w:t>
      </w:r>
      <w:r>
        <w:rPr>
          <w:rFonts w:hint="eastAsia" w:ascii="宋体" w:hAnsi="宋体"/>
        </w:rPr>
        <w:t>，是指招标人和投标人按照该项目购销合同格式签署的协议，内容包括：</w:t>
      </w:r>
    </w:p>
    <w:p>
      <w:pPr>
        <w:snapToGrid w:val="0"/>
        <w:spacing w:line="400" w:lineRule="exact"/>
        <w:ind w:left="898" w:leftChars="272" w:hanging="327" w:hangingChars="156"/>
        <w:rPr>
          <w:rFonts w:ascii="宋体" w:hAnsi="宋体"/>
        </w:rPr>
      </w:pPr>
      <w:r>
        <w:rPr>
          <w:rFonts w:hint="eastAsia" w:ascii="宋体" w:hAnsi="宋体"/>
        </w:rPr>
        <w:t>1.1.1投标人提交的投标函和投标一览表；</w:t>
      </w:r>
      <w:permStart w:id="0" w:edGrp="everyone"/>
      <w:permEnd w:id="0"/>
    </w:p>
    <w:p>
      <w:pPr>
        <w:snapToGrid w:val="0"/>
        <w:spacing w:line="400" w:lineRule="exact"/>
        <w:ind w:left="898" w:leftChars="272" w:hanging="327" w:hangingChars="156"/>
        <w:rPr>
          <w:rFonts w:ascii="宋体" w:hAnsi="宋体"/>
        </w:rPr>
      </w:pPr>
      <w:r>
        <w:rPr>
          <w:rFonts w:hint="eastAsia" w:ascii="宋体" w:hAnsi="宋体"/>
        </w:rPr>
        <w:t>1.1.2资格文件声明函；</w:t>
      </w:r>
    </w:p>
    <w:p>
      <w:pPr>
        <w:snapToGrid w:val="0"/>
        <w:spacing w:line="400" w:lineRule="exact"/>
        <w:ind w:left="898" w:leftChars="272" w:hanging="327" w:hangingChars="156"/>
        <w:rPr>
          <w:rFonts w:ascii="宋体" w:hAnsi="宋体"/>
        </w:rPr>
      </w:pPr>
      <w:r>
        <w:rPr>
          <w:rFonts w:hint="eastAsia" w:ascii="宋体" w:hAnsi="宋体"/>
        </w:rPr>
        <w:t>1.1.3 中标通知书；</w:t>
      </w:r>
    </w:p>
    <w:p>
      <w:pPr>
        <w:snapToGrid w:val="0"/>
        <w:spacing w:line="400" w:lineRule="exact"/>
        <w:ind w:left="898" w:leftChars="272" w:hanging="327" w:hangingChars="156"/>
        <w:rPr>
          <w:rFonts w:ascii="宋体" w:hAnsi="宋体"/>
        </w:rPr>
      </w:pPr>
      <w:r>
        <w:rPr>
          <w:rFonts w:hint="eastAsia" w:ascii="宋体" w:hAnsi="宋体"/>
        </w:rPr>
        <w:t>1.1.4本项目购销合同和采购项目一览表；</w:t>
      </w:r>
    </w:p>
    <w:p>
      <w:pPr>
        <w:snapToGrid w:val="0"/>
        <w:spacing w:line="400" w:lineRule="exact"/>
        <w:ind w:left="898" w:leftChars="272" w:hanging="327" w:hangingChars="156"/>
        <w:rPr>
          <w:rFonts w:ascii="宋体" w:hAnsi="宋体"/>
        </w:rPr>
      </w:pPr>
      <w:r>
        <w:rPr>
          <w:rFonts w:hint="eastAsia" w:ascii="宋体" w:hAnsi="宋体"/>
        </w:rPr>
        <w:t>1.1.5其他相关投标文件。</w:t>
      </w:r>
      <w:r>
        <w:rPr>
          <w:rFonts w:ascii="宋体" w:hAnsi="宋体"/>
        </w:rPr>
        <w:t xml:space="preserve"> </w:t>
      </w:r>
    </w:p>
    <w:p>
      <w:pPr>
        <w:snapToGrid w:val="0"/>
        <w:spacing w:line="400" w:lineRule="exact"/>
        <w:ind w:left="898" w:leftChars="172" w:hanging="537" w:hangingChars="256"/>
        <w:rPr>
          <w:rFonts w:ascii="宋体" w:hAnsi="宋体"/>
        </w:rPr>
      </w:pPr>
      <w:r>
        <w:rPr>
          <w:rFonts w:hint="eastAsia" w:ascii="宋体" w:hAnsi="宋体"/>
        </w:rPr>
        <w:t xml:space="preserve">1.2 </w:t>
      </w:r>
      <w:r>
        <w:rPr>
          <w:rFonts w:ascii="宋体" w:hAnsi="宋体"/>
        </w:rPr>
        <w:t>“合同</w:t>
      </w:r>
      <w:r>
        <w:rPr>
          <w:rFonts w:hint="eastAsia" w:ascii="宋体" w:hAnsi="宋体"/>
        </w:rPr>
        <w:t>签订金额</w:t>
      </w:r>
      <w:r>
        <w:rPr>
          <w:rFonts w:ascii="宋体" w:hAnsi="宋体"/>
        </w:rPr>
        <w:t>”</w:t>
      </w:r>
      <w:r>
        <w:rPr>
          <w:rFonts w:hint="eastAsia" w:ascii="宋体" w:hAnsi="宋体"/>
        </w:rPr>
        <w:t>，是</w:t>
      </w:r>
      <w:r>
        <w:rPr>
          <w:rFonts w:ascii="宋体" w:hAnsi="宋体"/>
        </w:rPr>
        <w:t>指</w:t>
      </w:r>
      <w:r>
        <w:rPr>
          <w:rFonts w:hint="eastAsia" w:ascii="宋体" w:hAnsi="宋体"/>
        </w:rPr>
        <w:t>投标人</w:t>
      </w:r>
      <w:r>
        <w:rPr>
          <w:rFonts w:ascii="宋体" w:hAnsi="宋体"/>
        </w:rPr>
        <w:t>完</w:t>
      </w:r>
      <w:r>
        <w:rPr>
          <w:rFonts w:hint="eastAsia" w:ascii="宋体" w:hAnsi="宋体"/>
        </w:rPr>
        <w:t>全</w:t>
      </w:r>
      <w:r>
        <w:rPr>
          <w:rFonts w:ascii="宋体" w:hAnsi="宋体"/>
        </w:rPr>
        <w:t>履行合同义务后</w:t>
      </w:r>
      <w:r>
        <w:rPr>
          <w:rFonts w:hint="eastAsia" w:ascii="宋体" w:hAnsi="宋体"/>
        </w:rPr>
        <w:t>招标人</w:t>
      </w:r>
      <w:r>
        <w:rPr>
          <w:rFonts w:ascii="宋体" w:hAnsi="宋体"/>
        </w:rPr>
        <w:t>应支付给</w:t>
      </w:r>
      <w:r>
        <w:rPr>
          <w:rFonts w:hint="eastAsia" w:ascii="宋体" w:hAnsi="宋体"/>
        </w:rPr>
        <w:t>投标人</w:t>
      </w:r>
      <w:r>
        <w:rPr>
          <w:rFonts w:ascii="宋体" w:hAnsi="宋体"/>
        </w:rPr>
        <w:t>的价格，</w:t>
      </w:r>
      <w:r>
        <w:rPr>
          <w:rFonts w:hint="eastAsia" w:ascii="宋体" w:hAnsi="宋体"/>
        </w:rPr>
        <w:t>也</w:t>
      </w:r>
      <w:r>
        <w:rPr>
          <w:rFonts w:ascii="宋体" w:hAnsi="宋体"/>
        </w:rPr>
        <w:t>可解释为</w:t>
      </w:r>
      <w:r>
        <w:rPr>
          <w:rFonts w:hint="eastAsia" w:ascii="宋体" w:hAnsi="宋体"/>
        </w:rPr>
        <w:t>投标人</w:t>
      </w:r>
      <w:r>
        <w:rPr>
          <w:rFonts w:ascii="宋体" w:hAnsi="宋体"/>
        </w:rPr>
        <w:t>对</w:t>
      </w:r>
      <w:r>
        <w:rPr>
          <w:rFonts w:hint="eastAsia" w:ascii="宋体" w:hAnsi="宋体"/>
        </w:rPr>
        <w:t>招标人</w:t>
      </w:r>
      <w:r>
        <w:rPr>
          <w:rFonts w:ascii="宋体" w:hAnsi="宋体"/>
        </w:rPr>
        <w:t xml:space="preserve">的实际供应价。 </w:t>
      </w:r>
    </w:p>
    <w:p>
      <w:pPr>
        <w:snapToGrid w:val="0"/>
        <w:spacing w:line="400" w:lineRule="exact"/>
        <w:ind w:left="898" w:leftChars="172" w:hanging="537" w:hangingChars="256"/>
        <w:rPr>
          <w:rFonts w:ascii="宋体" w:hAnsi="宋体"/>
        </w:rPr>
      </w:pPr>
      <w:r>
        <w:rPr>
          <w:rFonts w:hint="eastAsia" w:ascii="宋体" w:hAnsi="宋体"/>
        </w:rPr>
        <w:t xml:space="preserve">1.3 </w:t>
      </w:r>
      <w:r>
        <w:rPr>
          <w:rFonts w:ascii="宋体" w:hAnsi="宋体"/>
        </w:rPr>
        <w:t>“</w:t>
      </w:r>
      <w:r>
        <w:rPr>
          <w:rFonts w:hint="eastAsia" w:ascii="宋体" w:hAnsi="宋体"/>
        </w:rPr>
        <w:t>伴随</w:t>
      </w:r>
      <w:r>
        <w:rPr>
          <w:rFonts w:ascii="宋体" w:hAnsi="宋体"/>
        </w:rPr>
        <w:t>服务”</w:t>
      </w:r>
      <w:r>
        <w:rPr>
          <w:rFonts w:hint="eastAsia" w:ascii="宋体" w:hAnsi="宋体"/>
        </w:rPr>
        <w:t>，是</w:t>
      </w:r>
      <w:r>
        <w:rPr>
          <w:rFonts w:ascii="宋体" w:hAnsi="宋体"/>
        </w:rPr>
        <w:t>指根据合同规定</w:t>
      </w:r>
      <w:r>
        <w:rPr>
          <w:rFonts w:hint="eastAsia" w:ascii="宋体" w:hAnsi="宋体"/>
        </w:rPr>
        <w:t>投标人</w:t>
      </w:r>
      <w:r>
        <w:rPr>
          <w:rFonts w:ascii="宋体" w:hAnsi="宋体"/>
        </w:rPr>
        <w:t>承担</w:t>
      </w:r>
      <w:r>
        <w:rPr>
          <w:rFonts w:hint="eastAsia" w:ascii="宋体" w:hAnsi="宋体"/>
        </w:rPr>
        <w:t>的</w:t>
      </w:r>
      <w:r>
        <w:rPr>
          <w:rFonts w:ascii="宋体" w:hAnsi="宋体"/>
        </w:rPr>
        <w:t>供货有关的辅助服务</w:t>
      </w:r>
      <w:r>
        <w:rPr>
          <w:rFonts w:hint="eastAsia" w:ascii="宋体" w:hAnsi="宋体"/>
        </w:rPr>
        <w:t>和</w:t>
      </w:r>
      <w:r>
        <w:rPr>
          <w:rFonts w:ascii="宋体" w:hAnsi="宋体"/>
        </w:rPr>
        <w:t>合同中规定</w:t>
      </w:r>
      <w:r>
        <w:rPr>
          <w:rFonts w:hint="eastAsia" w:ascii="宋体" w:hAnsi="宋体"/>
        </w:rPr>
        <w:t>投标人</w:t>
      </w:r>
      <w:r>
        <w:rPr>
          <w:rFonts w:ascii="宋体" w:hAnsi="宋体"/>
        </w:rPr>
        <w:t xml:space="preserve">应承担的其它义务。 </w:t>
      </w:r>
    </w:p>
    <w:p>
      <w:pPr>
        <w:snapToGrid w:val="0"/>
        <w:spacing w:line="400" w:lineRule="exact"/>
        <w:ind w:left="898" w:leftChars="172" w:hanging="537" w:hangingChars="256"/>
        <w:rPr>
          <w:rFonts w:ascii="宋体" w:hAnsi="宋体"/>
        </w:rPr>
      </w:pPr>
      <w:r>
        <w:rPr>
          <w:rFonts w:hint="eastAsia" w:ascii="宋体" w:hAnsi="宋体"/>
        </w:rPr>
        <w:t xml:space="preserve">1.4 </w:t>
      </w:r>
      <w:r>
        <w:rPr>
          <w:rFonts w:ascii="宋体" w:hAnsi="宋体"/>
        </w:rPr>
        <w:t>“</w:t>
      </w:r>
      <w:r>
        <w:rPr>
          <w:rFonts w:hint="eastAsia" w:ascii="宋体" w:hAnsi="宋体"/>
        </w:rPr>
        <w:t>招标人</w:t>
      </w:r>
      <w:r>
        <w:rPr>
          <w:rFonts w:ascii="宋体" w:hAnsi="宋体"/>
        </w:rPr>
        <w:t>”</w:t>
      </w:r>
      <w:r>
        <w:rPr>
          <w:rFonts w:hint="eastAsia" w:ascii="宋体" w:hAnsi="宋体"/>
        </w:rPr>
        <w:t xml:space="preserve"> 是指本次公开招标采购活动的单位。与公开采购的“采购人”同义。此文件中特指新疆维吾尔自治区人民医院。</w:t>
      </w:r>
    </w:p>
    <w:p>
      <w:pPr>
        <w:snapToGrid w:val="0"/>
        <w:spacing w:line="400" w:lineRule="exact"/>
        <w:ind w:left="898" w:leftChars="172" w:hanging="537" w:hangingChars="256"/>
        <w:rPr>
          <w:rFonts w:ascii="宋体" w:hAnsi="宋体"/>
        </w:rPr>
      </w:pPr>
      <w:r>
        <w:rPr>
          <w:rFonts w:hint="eastAsia" w:ascii="宋体" w:hAnsi="宋体"/>
        </w:rPr>
        <w:t>1.5 “投标人”，是指为本次招标人提供试剂及服务的生产企业和经营企业。</w:t>
      </w:r>
    </w:p>
    <w:p>
      <w:pPr>
        <w:snapToGrid w:val="0"/>
        <w:spacing w:line="400" w:lineRule="exact"/>
        <w:rPr>
          <w:rFonts w:ascii="宋体" w:hAnsi="宋体"/>
          <w:b/>
        </w:rPr>
      </w:pPr>
      <w:r>
        <w:rPr>
          <w:rFonts w:hint="eastAsia" w:ascii="宋体" w:hAnsi="宋体"/>
          <w:b/>
        </w:rPr>
        <w:t>2．产地</w:t>
      </w:r>
    </w:p>
    <w:p>
      <w:pPr>
        <w:snapToGrid w:val="0"/>
        <w:spacing w:line="400" w:lineRule="exact"/>
        <w:ind w:firstLine="821" w:firstLineChars="391"/>
        <w:rPr>
          <w:rFonts w:ascii="宋体" w:hAnsi="宋体"/>
        </w:rPr>
      </w:pPr>
      <w:r>
        <w:rPr>
          <w:rFonts w:hint="eastAsia" w:ascii="宋体" w:hAnsi="宋体"/>
        </w:rPr>
        <w:t>“产地”，是指检验试剂生产企业所在地。</w:t>
      </w:r>
    </w:p>
    <w:p>
      <w:pPr>
        <w:snapToGrid w:val="0"/>
        <w:spacing w:line="400" w:lineRule="exact"/>
        <w:rPr>
          <w:rFonts w:ascii="宋体" w:hAnsi="宋体"/>
          <w:b/>
        </w:rPr>
      </w:pPr>
      <w:r>
        <w:rPr>
          <w:rFonts w:hint="eastAsia" w:ascii="宋体" w:hAnsi="宋体"/>
          <w:b/>
        </w:rPr>
        <w:t>3．规格</w:t>
      </w:r>
    </w:p>
    <w:p>
      <w:pPr>
        <w:snapToGrid w:val="0"/>
        <w:spacing w:line="400" w:lineRule="exact"/>
        <w:ind w:firstLine="359" w:firstLineChars="171"/>
        <w:rPr>
          <w:rFonts w:ascii="宋体" w:hAnsi="宋体"/>
        </w:rPr>
      </w:pPr>
      <w:bookmarkStart w:id="83" w:name="_Toc36463983"/>
      <w:r>
        <w:rPr>
          <w:rFonts w:hint="eastAsia" w:ascii="宋体" w:hAnsi="宋体"/>
        </w:rPr>
        <w:t>3.1 交付货物的规格应与中标通知书规定的规格相一致。</w:t>
      </w:r>
      <w:bookmarkEnd w:id="83"/>
    </w:p>
    <w:p>
      <w:pPr>
        <w:snapToGrid w:val="0"/>
        <w:spacing w:line="400" w:lineRule="exact"/>
        <w:ind w:firstLine="359" w:firstLineChars="171"/>
        <w:rPr>
          <w:rFonts w:ascii="宋体" w:hAnsi="宋体"/>
        </w:rPr>
      </w:pPr>
      <w:r>
        <w:rPr>
          <w:rFonts w:hint="eastAsia" w:ascii="宋体" w:hAnsi="宋体"/>
        </w:rPr>
        <w:t>3.2 计量单位应该使用公制。</w:t>
      </w:r>
    </w:p>
    <w:p>
      <w:pPr>
        <w:snapToGrid w:val="0"/>
        <w:spacing w:line="400" w:lineRule="exact"/>
        <w:rPr>
          <w:rFonts w:ascii="宋体" w:hAnsi="宋体"/>
          <w:b/>
        </w:rPr>
      </w:pPr>
      <w:r>
        <w:rPr>
          <w:rFonts w:hint="eastAsia" w:ascii="宋体" w:hAnsi="宋体"/>
          <w:b/>
        </w:rPr>
        <w:t>4．专利权</w:t>
      </w:r>
    </w:p>
    <w:p>
      <w:pPr>
        <w:snapToGrid w:val="0"/>
        <w:spacing w:line="400" w:lineRule="exact"/>
        <w:ind w:left="420" w:leftChars="200"/>
        <w:rPr>
          <w:rFonts w:ascii="宋体" w:hAnsi="宋体"/>
        </w:rPr>
      </w:pPr>
      <w:r>
        <w:rPr>
          <w:rFonts w:hint="eastAsia" w:ascii="宋体" w:hAnsi="宋体"/>
        </w:rPr>
        <w:t>投标人应保证招标人在使用该中标产品时，不受第三方提出的侵犯其专利权、商标权或保护期的起诉。</w:t>
      </w:r>
    </w:p>
    <w:p>
      <w:pPr>
        <w:snapToGrid w:val="0"/>
        <w:spacing w:line="400" w:lineRule="exact"/>
        <w:rPr>
          <w:rFonts w:ascii="宋体" w:hAnsi="宋体"/>
          <w:b/>
        </w:rPr>
      </w:pPr>
      <w:r>
        <w:rPr>
          <w:rFonts w:hint="eastAsia" w:ascii="宋体" w:hAnsi="宋体"/>
          <w:b/>
        </w:rPr>
        <w:t>5．包装</w:t>
      </w:r>
    </w:p>
    <w:p>
      <w:pPr>
        <w:snapToGrid w:val="0"/>
        <w:spacing w:line="400" w:lineRule="exact"/>
        <w:ind w:left="537" w:leftChars="171" w:hanging="178" w:hangingChars="85"/>
        <w:rPr>
          <w:rFonts w:ascii="宋体" w:hAnsi="宋体"/>
        </w:rPr>
      </w:pPr>
      <w:r>
        <w:rPr>
          <w:rFonts w:hint="eastAsia" w:ascii="宋体" w:hAnsi="宋体"/>
        </w:rPr>
        <w:t>5.</w:t>
      </w:r>
      <w:r>
        <w:rPr>
          <w:rFonts w:ascii="宋体" w:hAnsi="宋体"/>
        </w:rPr>
        <w:t>1</w:t>
      </w:r>
      <w:r>
        <w:rPr>
          <w:rFonts w:hint="eastAsia" w:ascii="宋体" w:hAnsi="宋体"/>
        </w:rPr>
        <w:t xml:space="preserve"> 除非对包装另有规定，投标人提供的试剂均应按标准保护措施进行包装，以防止试剂在转运中损坏，确保试剂安全无损运抵指定地点。包装质量要求不得低于投标时提交包装质量标准。包装规格与中标时包装规格一致，不得更改。</w:t>
      </w:r>
    </w:p>
    <w:p>
      <w:pPr>
        <w:snapToGrid w:val="0"/>
        <w:spacing w:line="400" w:lineRule="exact"/>
        <w:ind w:left="537" w:leftChars="171" w:hanging="178" w:hangingChars="85"/>
        <w:rPr>
          <w:rFonts w:ascii="宋体" w:hAnsi="宋体"/>
        </w:rPr>
      </w:pPr>
      <w:r>
        <w:rPr>
          <w:rFonts w:hint="eastAsia" w:ascii="宋体" w:hAnsi="宋体"/>
        </w:rPr>
        <w:t>5.</w:t>
      </w:r>
      <w:r>
        <w:rPr>
          <w:rFonts w:ascii="宋体" w:hAnsi="宋体"/>
        </w:rPr>
        <w:t>2</w:t>
      </w:r>
      <w:r>
        <w:rPr>
          <w:rFonts w:hint="eastAsia" w:ascii="宋体" w:hAnsi="宋体"/>
        </w:rPr>
        <w:t xml:space="preserve"> 每套试剂应附一份详细装箱单和质量检验报告书。包装、标记和包装箱内外的单据应符合合同的要求，包括招标人后来提出的特殊要求。</w:t>
      </w:r>
    </w:p>
    <w:p>
      <w:pPr>
        <w:snapToGrid w:val="0"/>
        <w:spacing w:line="400" w:lineRule="exact"/>
        <w:rPr>
          <w:rFonts w:ascii="宋体" w:hAnsi="宋体"/>
          <w:b/>
        </w:rPr>
      </w:pPr>
      <w:r>
        <w:rPr>
          <w:rFonts w:hint="eastAsia" w:ascii="宋体" w:hAnsi="宋体"/>
          <w:b/>
        </w:rPr>
        <w:t>6．付款</w:t>
      </w:r>
    </w:p>
    <w:p>
      <w:pPr>
        <w:adjustRightInd w:val="0"/>
        <w:snapToGrid w:val="0"/>
        <w:spacing w:line="400" w:lineRule="exact"/>
        <w:ind w:left="719" w:leftChars="171" w:hanging="360" w:hangingChars="186"/>
        <w:rPr>
          <w:rFonts w:ascii="宋体" w:hAnsi="宋体"/>
        </w:rPr>
      </w:pPr>
      <w:r>
        <w:rPr>
          <w:rFonts w:hint="eastAsia" w:ascii="宋体" w:hAnsi="宋体"/>
          <w:snapToGrid w:val="0"/>
          <w:spacing w:val="-8"/>
          <w:kern w:val="0"/>
        </w:rPr>
        <w:t>6.1 自</w:t>
      </w:r>
      <w:r>
        <w:rPr>
          <w:rFonts w:hint="eastAsia" w:ascii="宋体" w:hAnsi="宋体"/>
        </w:rPr>
        <w:t>招标人</w:t>
      </w:r>
      <w:r>
        <w:rPr>
          <w:rFonts w:hint="eastAsia" w:ascii="宋体" w:hAnsi="宋体"/>
          <w:snapToGrid w:val="0"/>
          <w:spacing w:val="-8"/>
          <w:kern w:val="0"/>
        </w:rPr>
        <w:t>收到本合同项下最后一批</w:t>
      </w:r>
      <w:r>
        <w:rPr>
          <w:rFonts w:hint="eastAsia" w:ascii="宋体" w:hAnsi="宋体"/>
        </w:rPr>
        <w:t>试剂</w:t>
      </w:r>
      <w:r>
        <w:rPr>
          <w:rFonts w:hint="eastAsia" w:ascii="宋体" w:hAnsi="宋体"/>
          <w:snapToGrid w:val="0"/>
          <w:spacing w:val="-8"/>
          <w:kern w:val="0"/>
        </w:rPr>
        <w:t>后，在本合同条款前附表规定的时间内，</w:t>
      </w:r>
      <w:r>
        <w:rPr>
          <w:rFonts w:hint="eastAsia" w:ascii="宋体" w:hAnsi="宋体"/>
        </w:rPr>
        <w:t>招标人</w:t>
      </w:r>
      <w:r>
        <w:rPr>
          <w:rFonts w:hint="eastAsia" w:ascii="宋体" w:hAnsi="宋体"/>
          <w:snapToGrid w:val="0"/>
          <w:spacing w:val="-8"/>
          <w:kern w:val="0"/>
        </w:rPr>
        <w:t>应付清全部款项。</w:t>
      </w:r>
      <w:r>
        <w:rPr>
          <w:rFonts w:hint="eastAsia" w:ascii="宋体" w:hAnsi="宋体"/>
        </w:rPr>
        <w:t>招标人和投标人可根据不同的结算条件协商确定中标试剂价格优惠比率。该优惠比率在合同执行过程中不得变更，优惠协议由招标人和投标人协商自行签订。</w:t>
      </w:r>
    </w:p>
    <w:p>
      <w:pPr>
        <w:adjustRightInd w:val="0"/>
        <w:snapToGrid w:val="0"/>
        <w:spacing w:line="400" w:lineRule="exact"/>
        <w:ind w:right="71" w:firstLine="359" w:firstLineChars="171"/>
        <w:jc w:val="left"/>
        <w:rPr>
          <w:rFonts w:ascii="宋体" w:hAnsi="宋体"/>
          <w:snapToGrid w:val="0"/>
          <w:kern w:val="0"/>
        </w:rPr>
      </w:pPr>
      <w:r>
        <w:rPr>
          <w:rFonts w:hint="eastAsia" w:ascii="宋体" w:hAnsi="宋体"/>
          <w:snapToGrid w:val="0"/>
          <w:kern w:val="0"/>
        </w:rPr>
        <w:t xml:space="preserve">6.2 </w:t>
      </w:r>
      <w:r>
        <w:rPr>
          <w:rFonts w:hint="eastAsia" w:ascii="宋体" w:hAnsi="宋体"/>
        </w:rPr>
        <w:t>招标人</w:t>
      </w:r>
      <w:r>
        <w:rPr>
          <w:rFonts w:hint="eastAsia" w:ascii="宋体" w:hAnsi="宋体"/>
          <w:snapToGrid w:val="0"/>
          <w:kern w:val="0"/>
        </w:rPr>
        <w:t>按照中标</w:t>
      </w:r>
      <w:r>
        <w:rPr>
          <w:rFonts w:hint="eastAsia" w:ascii="宋体" w:hAnsi="宋体"/>
        </w:rPr>
        <w:t>试剂</w:t>
      </w:r>
      <w:r>
        <w:rPr>
          <w:rFonts w:hint="eastAsia" w:ascii="宋体" w:hAnsi="宋体"/>
          <w:snapToGrid w:val="0"/>
          <w:kern w:val="0"/>
        </w:rPr>
        <w:t>购销合同规定的方式，同投标人结算货款。</w:t>
      </w:r>
    </w:p>
    <w:p>
      <w:pPr>
        <w:adjustRightInd w:val="0"/>
        <w:snapToGrid w:val="0"/>
        <w:spacing w:line="400" w:lineRule="exact"/>
        <w:ind w:left="718" w:leftChars="171" w:right="71" w:hanging="359" w:hangingChars="171"/>
        <w:jc w:val="left"/>
        <w:rPr>
          <w:rFonts w:ascii="宋体" w:hAnsi="宋体"/>
        </w:rPr>
      </w:pPr>
      <w:r>
        <w:rPr>
          <w:rFonts w:hint="eastAsia" w:ascii="宋体" w:hAnsi="宋体"/>
        </w:rPr>
        <w:t>6.3 投标人应向招标人提出付款要求，并提交已交易试剂的发票和有关单证以及合同规定的其他义务已经履行的证明。</w:t>
      </w:r>
    </w:p>
    <w:p>
      <w:pPr>
        <w:snapToGrid w:val="0"/>
        <w:spacing w:line="400" w:lineRule="exact"/>
        <w:rPr>
          <w:rFonts w:ascii="宋体" w:hAnsi="宋体"/>
          <w:b/>
        </w:rPr>
      </w:pPr>
      <w:r>
        <w:rPr>
          <w:rFonts w:hint="eastAsia" w:ascii="宋体" w:hAnsi="宋体"/>
          <w:b/>
        </w:rPr>
        <w:t>7．价格</w:t>
      </w:r>
    </w:p>
    <w:p>
      <w:pPr>
        <w:snapToGrid w:val="0"/>
        <w:spacing w:line="420" w:lineRule="exact"/>
        <w:ind w:left="357" w:leftChars="170" w:firstLine="1"/>
        <w:rPr>
          <w:rFonts w:ascii="宋体" w:hAnsi="宋体"/>
        </w:rPr>
      </w:pPr>
      <w:r>
        <w:rPr>
          <w:rFonts w:hint="eastAsia" w:ascii="宋体" w:hAnsi="宋体"/>
        </w:rPr>
        <w:t xml:space="preserve">在合同有效期内投标人在本合同项下提供的试剂和履行服务的价格应该是中标通知书中确认的价格。 </w:t>
      </w:r>
    </w:p>
    <w:p>
      <w:pPr>
        <w:snapToGrid w:val="0"/>
        <w:spacing w:line="400" w:lineRule="exact"/>
        <w:rPr>
          <w:rFonts w:ascii="宋体" w:hAnsi="宋体"/>
          <w:b/>
        </w:rPr>
      </w:pPr>
      <w:r>
        <w:rPr>
          <w:rFonts w:hint="eastAsia" w:ascii="宋体" w:hAnsi="宋体"/>
          <w:b/>
        </w:rPr>
        <w:t>8．伴随服务</w:t>
      </w:r>
    </w:p>
    <w:p>
      <w:pPr>
        <w:snapToGrid w:val="0"/>
        <w:spacing w:line="400" w:lineRule="exact"/>
        <w:ind w:firstLine="359" w:firstLineChars="171"/>
        <w:rPr>
          <w:rFonts w:ascii="宋体" w:hAnsi="宋体"/>
        </w:rPr>
      </w:pPr>
      <w:bookmarkStart w:id="84" w:name="_Toc36463984"/>
      <w:r>
        <w:rPr>
          <w:rFonts w:hint="eastAsia" w:ascii="宋体" w:hAnsi="宋体"/>
        </w:rPr>
        <w:t>8.</w:t>
      </w:r>
      <w:r>
        <w:rPr>
          <w:rFonts w:ascii="宋体" w:hAnsi="宋体"/>
        </w:rPr>
        <w:t>1</w:t>
      </w:r>
      <w:r>
        <w:rPr>
          <w:rFonts w:hint="eastAsia" w:ascii="宋体" w:hAnsi="宋体"/>
        </w:rPr>
        <w:t>投标人要履行下列全部服务：</w:t>
      </w:r>
      <w:bookmarkEnd w:id="84"/>
    </w:p>
    <w:p>
      <w:pPr>
        <w:snapToGrid w:val="0"/>
        <w:spacing w:line="400" w:lineRule="exact"/>
        <w:ind w:firstLine="539" w:firstLineChars="257"/>
        <w:rPr>
          <w:rFonts w:ascii="宋体" w:hAnsi="宋体"/>
        </w:rPr>
      </w:pPr>
      <w:r>
        <w:rPr>
          <w:rFonts w:hint="eastAsia" w:ascii="宋体" w:hAnsi="宋体"/>
        </w:rPr>
        <w:t>8.</w:t>
      </w:r>
      <w:r>
        <w:rPr>
          <w:rFonts w:ascii="宋体" w:hAnsi="宋体"/>
        </w:rPr>
        <w:t>1</w:t>
      </w:r>
      <w:r>
        <w:rPr>
          <w:rFonts w:hint="eastAsia" w:ascii="宋体" w:hAnsi="宋体"/>
        </w:rPr>
        <w:t>.1 试剂的运输；</w:t>
      </w:r>
    </w:p>
    <w:p>
      <w:pPr>
        <w:snapToGrid w:val="0"/>
        <w:spacing w:line="400" w:lineRule="exact"/>
        <w:ind w:firstLine="539" w:firstLineChars="257"/>
        <w:rPr>
          <w:rFonts w:ascii="宋体" w:hAnsi="宋体"/>
        </w:rPr>
      </w:pPr>
      <w:r>
        <w:rPr>
          <w:rFonts w:hint="eastAsia" w:ascii="宋体" w:hAnsi="宋体"/>
        </w:rPr>
        <w:t>8.1.</w:t>
      </w:r>
      <w:r>
        <w:rPr>
          <w:rFonts w:ascii="宋体" w:hAnsi="宋体"/>
        </w:rPr>
        <w:t>2</w:t>
      </w:r>
      <w:r>
        <w:rPr>
          <w:rFonts w:hint="eastAsia" w:ascii="宋体" w:hAnsi="宋体"/>
        </w:rPr>
        <w:t xml:space="preserve"> 提供试剂开箱或分装的用具；</w:t>
      </w:r>
    </w:p>
    <w:p>
      <w:pPr>
        <w:snapToGrid w:val="0"/>
        <w:spacing w:line="400" w:lineRule="exact"/>
        <w:ind w:firstLine="539" w:firstLineChars="257"/>
        <w:rPr>
          <w:rFonts w:ascii="宋体" w:hAnsi="宋体"/>
        </w:rPr>
      </w:pPr>
      <w:r>
        <w:rPr>
          <w:rFonts w:hint="eastAsia" w:ascii="宋体" w:hAnsi="宋体"/>
        </w:rPr>
        <w:t>8.1.</w:t>
      </w:r>
      <w:r>
        <w:rPr>
          <w:rFonts w:ascii="宋体" w:hAnsi="宋体"/>
        </w:rPr>
        <w:t>3</w:t>
      </w:r>
      <w:r>
        <w:rPr>
          <w:rFonts w:hint="eastAsia" w:ascii="宋体" w:hAnsi="宋体"/>
        </w:rPr>
        <w:t xml:space="preserve"> 对开箱时发现破损的试剂或其他不合格包装试剂及时更换；</w:t>
      </w:r>
    </w:p>
    <w:p>
      <w:pPr>
        <w:snapToGrid w:val="0"/>
        <w:spacing w:line="400" w:lineRule="exact"/>
        <w:ind w:firstLine="539" w:firstLineChars="257"/>
        <w:rPr>
          <w:rFonts w:ascii="宋体" w:hAnsi="宋体"/>
        </w:rPr>
      </w:pPr>
      <w:r>
        <w:rPr>
          <w:rFonts w:hint="eastAsia" w:ascii="宋体" w:hAnsi="宋体"/>
        </w:rPr>
        <w:t>8.1.</w:t>
      </w:r>
      <w:r>
        <w:rPr>
          <w:rFonts w:ascii="宋体" w:hAnsi="宋体"/>
        </w:rPr>
        <w:t>4</w:t>
      </w:r>
      <w:r>
        <w:rPr>
          <w:rFonts w:hint="eastAsia" w:ascii="宋体" w:hAnsi="宋体"/>
        </w:rPr>
        <w:t xml:space="preserve"> 在招标人指定地点为所供试剂的临床应用进行现场讲解或培训；</w:t>
      </w:r>
    </w:p>
    <w:p>
      <w:pPr>
        <w:snapToGrid w:val="0"/>
        <w:spacing w:line="400" w:lineRule="exact"/>
        <w:ind w:firstLine="539" w:firstLineChars="257"/>
        <w:rPr>
          <w:rFonts w:ascii="宋体" w:hAnsi="宋体"/>
        </w:rPr>
      </w:pPr>
      <w:r>
        <w:rPr>
          <w:rFonts w:hint="eastAsia" w:ascii="宋体" w:hAnsi="宋体"/>
        </w:rPr>
        <w:t>8.1.5 其他投标人应提供的相关服务项目。</w:t>
      </w:r>
    </w:p>
    <w:p>
      <w:pPr>
        <w:snapToGrid w:val="0"/>
        <w:spacing w:line="400" w:lineRule="exact"/>
        <w:ind w:firstLine="359" w:firstLineChars="171"/>
        <w:rPr>
          <w:rFonts w:ascii="宋体" w:hAnsi="宋体"/>
        </w:rPr>
      </w:pPr>
      <w:r>
        <w:rPr>
          <w:rFonts w:hint="eastAsia" w:ascii="宋体" w:hAnsi="宋体"/>
        </w:rPr>
        <w:t>8.</w:t>
      </w:r>
      <w:r>
        <w:rPr>
          <w:rFonts w:ascii="宋体" w:hAnsi="宋体"/>
        </w:rPr>
        <w:t>2</w:t>
      </w:r>
      <w:r>
        <w:rPr>
          <w:rFonts w:hint="eastAsia" w:ascii="宋体" w:hAnsi="宋体"/>
        </w:rPr>
        <w:t xml:space="preserve"> 如果投标人对可能发生的伴随服务需要收取费用，应在报价时予以注明。</w:t>
      </w:r>
    </w:p>
    <w:p>
      <w:pPr>
        <w:snapToGrid w:val="0"/>
        <w:spacing w:line="400" w:lineRule="exact"/>
        <w:rPr>
          <w:rFonts w:ascii="宋体" w:hAnsi="宋体"/>
          <w:b/>
        </w:rPr>
      </w:pPr>
      <w:r>
        <w:rPr>
          <w:rFonts w:hint="eastAsia" w:ascii="宋体" w:hAnsi="宋体"/>
          <w:b/>
        </w:rPr>
        <w:t>9．质量保证及检验</w:t>
      </w:r>
    </w:p>
    <w:p>
      <w:pPr>
        <w:snapToGrid w:val="0"/>
        <w:spacing w:line="400" w:lineRule="exact"/>
        <w:ind w:firstLine="359" w:firstLineChars="171"/>
        <w:rPr>
          <w:rFonts w:ascii="宋体" w:hAnsi="宋体"/>
        </w:rPr>
      </w:pPr>
      <w:bookmarkStart w:id="85" w:name="_Toc36463985"/>
      <w:r>
        <w:rPr>
          <w:rFonts w:hint="eastAsia" w:ascii="宋体" w:hAnsi="宋体"/>
        </w:rPr>
        <w:t>9.</w:t>
      </w:r>
      <w:r>
        <w:rPr>
          <w:rFonts w:ascii="宋体" w:hAnsi="宋体"/>
        </w:rPr>
        <w:t>1</w:t>
      </w:r>
      <w:r>
        <w:rPr>
          <w:rFonts w:hint="eastAsia" w:ascii="宋体" w:hAnsi="宋体"/>
        </w:rPr>
        <w:t xml:space="preserve"> 按合同交付的试剂质量应符合国家药品食品监督管理部门规定的标准，并与投标时承诺的质量相一致，确保使用的安全有效。</w:t>
      </w:r>
      <w:bookmarkEnd w:id="85"/>
    </w:p>
    <w:p>
      <w:pPr>
        <w:snapToGrid w:val="0"/>
        <w:spacing w:line="400" w:lineRule="exact"/>
        <w:ind w:firstLine="359" w:firstLineChars="171"/>
        <w:rPr>
          <w:rFonts w:ascii="宋体" w:hAnsi="宋体"/>
        </w:rPr>
      </w:pPr>
      <w:r>
        <w:rPr>
          <w:rFonts w:hint="eastAsia" w:ascii="宋体" w:hAnsi="宋体"/>
        </w:rPr>
        <w:t>9.</w:t>
      </w:r>
      <w:r>
        <w:rPr>
          <w:rFonts w:ascii="宋体" w:hAnsi="宋体"/>
        </w:rPr>
        <w:t>2</w:t>
      </w:r>
      <w:r>
        <w:rPr>
          <w:rFonts w:hint="eastAsia" w:ascii="宋体" w:hAnsi="宋体"/>
        </w:rPr>
        <w:t xml:space="preserve"> 如果招标人确认需要对试剂进行质量检验，应及时以书面形式把质量检验的具体要求通知投标人。如果投标人同意进行试剂质量检验，或者通过检验证明试剂存在质量问题，则进行试剂质量检验的费用由投标人承担。检验在交货地进行。</w:t>
      </w:r>
    </w:p>
    <w:p>
      <w:pPr>
        <w:snapToGrid w:val="0"/>
        <w:spacing w:line="400" w:lineRule="exact"/>
        <w:ind w:firstLine="359" w:firstLineChars="171"/>
        <w:rPr>
          <w:rFonts w:ascii="宋体" w:hAnsi="宋体"/>
        </w:rPr>
      </w:pPr>
      <w:r>
        <w:rPr>
          <w:rFonts w:hint="eastAsia" w:ascii="宋体" w:hAnsi="宋体"/>
        </w:rPr>
        <w:t>9.3 招标人在接收试剂时,应对试剂进行验货确认,对不符合合同要求或质量要求的, 招标人有权拒绝接受。投标人应及时更换被拒绝的试剂,不得影响招标人的使用。</w:t>
      </w:r>
    </w:p>
    <w:p>
      <w:pPr>
        <w:snapToGrid w:val="0"/>
        <w:spacing w:line="400" w:lineRule="exact"/>
        <w:ind w:firstLine="359" w:firstLineChars="171"/>
        <w:rPr>
          <w:rFonts w:ascii="宋体" w:hAnsi="宋体"/>
        </w:rPr>
      </w:pPr>
      <w:r>
        <w:rPr>
          <w:rFonts w:hint="eastAsia" w:ascii="宋体" w:hAnsi="宋体"/>
        </w:rPr>
        <w:t>9.4招标人如果发现试剂存在质量问题（有相关检验部门的检验报告</w:t>
      </w:r>
      <w:r>
        <w:rPr>
          <w:rFonts w:ascii="宋体" w:hAnsi="宋体"/>
        </w:rPr>
        <w:t>）</w:t>
      </w:r>
      <w:r>
        <w:rPr>
          <w:rFonts w:hint="eastAsia" w:ascii="宋体" w:hAnsi="宋体"/>
        </w:rPr>
        <w:t>，有权在其它中标候选人中选择替代。上述决定应在7日内报相关行政部门备案。</w:t>
      </w:r>
    </w:p>
    <w:p>
      <w:pPr>
        <w:snapToGrid w:val="0"/>
        <w:spacing w:line="400" w:lineRule="exact"/>
        <w:rPr>
          <w:rFonts w:ascii="宋体" w:hAnsi="宋体"/>
          <w:b/>
        </w:rPr>
      </w:pPr>
      <w:r>
        <w:rPr>
          <w:rFonts w:hint="eastAsia" w:ascii="宋体" w:hAnsi="宋体"/>
          <w:b/>
        </w:rPr>
        <w:t>10．投标人履约延误</w:t>
      </w:r>
    </w:p>
    <w:p>
      <w:pPr>
        <w:snapToGrid w:val="0"/>
        <w:spacing w:line="400" w:lineRule="exact"/>
        <w:ind w:firstLine="359" w:firstLineChars="171"/>
        <w:rPr>
          <w:rFonts w:ascii="宋体" w:hAnsi="宋体"/>
        </w:rPr>
      </w:pPr>
      <w:bookmarkStart w:id="86" w:name="_Toc36463986"/>
      <w:r>
        <w:rPr>
          <w:rFonts w:hint="eastAsia" w:ascii="宋体" w:hAnsi="宋体"/>
        </w:rPr>
        <w:t>10.1投标人应按照中标（成交）合同中招标人规定的时间，运送试剂并提供伴随服务。</w:t>
      </w:r>
      <w:bookmarkEnd w:id="86"/>
    </w:p>
    <w:p>
      <w:pPr>
        <w:snapToGrid w:val="0"/>
        <w:spacing w:line="400" w:lineRule="exact"/>
        <w:ind w:firstLine="359" w:firstLineChars="171"/>
        <w:rPr>
          <w:rFonts w:ascii="宋体" w:hAnsi="宋体"/>
        </w:rPr>
      </w:pPr>
      <w:r>
        <w:rPr>
          <w:rFonts w:hint="eastAsia" w:ascii="宋体" w:hAnsi="宋体"/>
        </w:rPr>
        <w:t>10.2 在履行合同的过程中，如果投标人遇到妨碍按时运送试剂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firstLine="359" w:firstLineChars="171"/>
        <w:rPr>
          <w:rFonts w:ascii="宋体" w:hAnsi="宋体"/>
        </w:rPr>
      </w:pPr>
      <w:r>
        <w:rPr>
          <w:rFonts w:hint="eastAsia" w:ascii="宋体" w:hAnsi="宋体"/>
        </w:rPr>
        <w:t>10.3 如投标人无正当理由拖延交货，将受到以下制裁：加收误期赔偿费和或终止合同。</w:t>
      </w:r>
    </w:p>
    <w:p>
      <w:pPr>
        <w:snapToGrid w:val="0"/>
        <w:spacing w:line="400" w:lineRule="exact"/>
        <w:rPr>
          <w:rFonts w:ascii="宋体" w:hAnsi="宋体"/>
          <w:b/>
        </w:rPr>
      </w:pPr>
      <w:r>
        <w:rPr>
          <w:rFonts w:hint="eastAsia" w:ascii="宋体" w:hAnsi="宋体"/>
          <w:b/>
        </w:rPr>
        <w:t>11．误期赔偿</w:t>
      </w:r>
    </w:p>
    <w:p>
      <w:pPr>
        <w:snapToGrid w:val="0"/>
        <w:spacing w:line="400" w:lineRule="exact"/>
        <w:ind w:left="896" w:leftChars="171" w:hanging="537" w:hangingChars="256"/>
        <w:rPr>
          <w:rFonts w:ascii="宋体" w:hAnsi="宋体"/>
        </w:rPr>
      </w:pPr>
      <w:r>
        <w:rPr>
          <w:rFonts w:hint="eastAsia" w:ascii="宋体" w:hAnsi="宋体"/>
        </w:rPr>
        <w:t>11.1除本合同条款第10条规定的情况外，如果投标人没有按照合同规定的时间运送试剂并提供伴随服务，招标人应从货款中扣除违约金而不影响本合同项下的其它补救办法。除不可抗拒因素外，每迟交1天投标人向招标人缴纳货款总额</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的违约金，迟交20天招标人有权终止投标人部分或所有中标试剂的供货权，并取消投标人今后投标机会，如影响招标人的正常运作将追究投标人连带责任。</w:t>
      </w:r>
    </w:p>
    <w:p>
      <w:pPr>
        <w:snapToGrid w:val="0"/>
        <w:spacing w:line="400" w:lineRule="exact"/>
        <w:ind w:firstLine="359" w:firstLineChars="171"/>
        <w:rPr>
          <w:rFonts w:ascii="宋体" w:hAnsi="宋体"/>
        </w:rPr>
      </w:pPr>
      <w:r>
        <w:rPr>
          <w:rFonts w:hint="eastAsia" w:ascii="宋体" w:hAnsi="宋体"/>
        </w:rPr>
        <w:t>11.2投标人在</w:t>
      </w:r>
      <w:r>
        <w:rPr>
          <w:rFonts w:ascii="宋体" w:hAnsi="宋体"/>
        </w:rPr>
        <w:t>支付</w:t>
      </w:r>
      <w:r>
        <w:rPr>
          <w:rFonts w:hint="eastAsia" w:ascii="宋体" w:hAnsi="宋体"/>
        </w:rPr>
        <w:t>违约金</w:t>
      </w:r>
      <w:r>
        <w:rPr>
          <w:rFonts w:ascii="宋体" w:hAnsi="宋体"/>
        </w:rPr>
        <w:t>后，还应当履行</w:t>
      </w:r>
      <w:r>
        <w:rPr>
          <w:rFonts w:hint="eastAsia" w:ascii="宋体" w:hAnsi="宋体"/>
        </w:rPr>
        <w:t>应尽的交货义务。</w:t>
      </w:r>
    </w:p>
    <w:p>
      <w:pPr>
        <w:snapToGrid w:val="0"/>
        <w:spacing w:line="400" w:lineRule="exact"/>
        <w:rPr>
          <w:rFonts w:ascii="宋体" w:hAnsi="宋体"/>
          <w:b/>
        </w:rPr>
      </w:pPr>
      <w:r>
        <w:rPr>
          <w:rFonts w:hint="eastAsia" w:ascii="宋体" w:hAnsi="宋体"/>
          <w:b/>
        </w:rPr>
        <w:t>12．</w:t>
      </w:r>
      <w:r>
        <w:rPr>
          <w:rFonts w:hint="eastAsia" w:ascii="宋体" w:hAnsi="宋体"/>
          <w:b/>
          <w:bCs/>
        </w:rPr>
        <w:t>招标人</w:t>
      </w:r>
      <w:r>
        <w:rPr>
          <w:rFonts w:hint="eastAsia" w:ascii="宋体" w:hAnsi="宋体"/>
          <w:b/>
        </w:rPr>
        <w:t>履约义务</w:t>
      </w:r>
    </w:p>
    <w:p>
      <w:pPr>
        <w:snapToGrid w:val="0"/>
        <w:spacing w:line="400" w:lineRule="exact"/>
        <w:ind w:firstLine="359" w:firstLineChars="171"/>
        <w:rPr>
          <w:rFonts w:ascii="宋体" w:hAnsi="宋体"/>
        </w:rPr>
      </w:pPr>
      <w:r>
        <w:rPr>
          <w:rFonts w:hint="eastAsia" w:ascii="宋体" w:hAnsi="宋体"/>
        </w:rPr>
        <w:t>12.1 招标人将根据中标结果履行中标试剂的合同采购。</w:t>
      </w:r>
    </w:p>
    <w:p>
      <w:pPr>
        <w:snapToGrid w:val="0"/>
        <w:spacing w:line="400" w:lineRule="exact"/>
        <w:ind w:firstLine="359" w:firstLineChars="171"/>
        <w:rPr>
          <w:rFonts w:ascii="宋体" w:hAnsi="宋体"/>
        </w:rPr>
      </w:pPr>
      <w:r>
        <w:rPr>
          <w:rFonts w:hint="eastAsia" w:ascii="宋体" w:hAnsi="宋体"/>
        </w:rPr>
        <w:t>12.2 如招标人不履行上述合同义务，将支付法定滞纳金或终止合同。</w:t>
      </w:r>
    </w:p>
    <w:p>
      <w:pPr>
        <w:snapToGrid w:val="0"/>
        <w:spacing w:line="400" w:lineRule="exact"/>
        <w:rPr>
          <w:rFonts w:ascii="宋体" w:hAnsi="宋体"/>
          <w:b/>
        </w:rPr>
      </w:pPr>
      <w:r>
        <w:rPr>
          <w:rFonts w:hint="eastAsia" w:ascii="宋体" w:hAnsi="宋体"/>
          <w:b/>
        </w:rPr>
        <w:t>13．不可抗力</w:t>
      </w:r>
    </w:p>
    <w:p>
      <w:pPr>
        <w:snapToGrid w:val="0"/>
        <w:spacing w:line="400" w:lineRule="exact"/>
        <w:ind w:left="898" w:leftChars="170" w:hanging="541" w:hangingChars="258"/>
        <w:rPr>
          <w:rFonts w:ascii="宋体" w:hAnsi="宋体"/>
        </w:rPr>
      </w:pPr>
      <w:r>
        <w:rPr>
          <w:rFonts w:hint="eastAsia" w:ascii="宋体" w:hAnsi="宋体"/>
        </w:rPr>
        <w:t>13.</w:t>
      </w:r>
      <w:r>
        <w:rPr>
          <w:rFonts w:ascii="宋体" w:hAnsi="宋体"/>
        </w:rPr>
        <w:t>1</w:t>
      </w:r>
      <w:r>
        <w:rPr>
          <w:rFonts w:hint="eastAsia" w:ascii="宋体" w:hAnsi="宋体"/>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944" w:leftChars="171" w:hanging="585" w:hangingChars="279"/>
        <w:rPr>
          <w:rFonts w:ascii="宋体" w:hAnsi="宋体"/>
        </w:rPr>
      </w:pPr>
      <w:r>
        <w:rPr>
          <w:rFonts w:hint="eastAsia" w:ascii="宋体" w:hAnsi="宋体"/>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rPr>
      </w:pPr>
      <w:r>
        <w:rPr>
          <w:rFonts w:hint="eastAsia" w:ascii="宋体" w:hAnsi="宋体"/>
          <w:b/>
          <w:bCs/>
        </w:rPr>
        <w:t>14、招标代理服务费</w:t>
      </w:r>
    </w:p>
    <w:p>
      <w:pPr>
        <w:spacing w:line="400" w:lineRule="exact"/>
        <w:ind w:firstLine="420" w:firstLineChars="200"/>
        <w:jc w:val="left"/>
        <w:rPr>
          <w:rFonts w:ascii="宋体" w:hAnsi="宋体"/>
          <w:b/>
        </w:rPr>
      </w:pPr>
      <w:r>
        <w:rPr>
          <w:rFonts w:hint="eastAsia" w:ascii="宋体" w:hAnsi="宋体"/>
        </w:rPr>
        <w:t>中标人应按照本招标文件确定的标准向采购代理机构缴纳招标代理服务费。</w:t>
      </w:r>
    </w:p>
    <w:p>
      <w:pPr>
        <w:snapToGrid w:val="0"/>
        <w:spacing w:line="400" w:lineRule="exact"/>
        <w:rPr>
          <w:rFonts w:ascii="宋体" w:hAnsi="宋体"/>
          <w:b/>
        </w:rPr>
      </w:pPr>
      <w:r>
        <w:rPr>
          <w:rFonts w:hint="eastAsia" w:ascii="宋体" w:hAnsi="宋体"/>
          <w:b/>
        </w:rPr>
        <w:t xml:space="preserve">15．争议的解决 </w:t>
      </w:r>
    </w:p>
    <w:p>
      <w:pPr>
        <w:pStyle w:val="41"/>
        <w:spacing w:line="400" w:lineRule="exact"/>
        <w:ind w:left="357" w:leftChars="170" w:firstLine="1"/>
        <w:rPr>
          <w:rFonts w:ascii="宋体" w:hAnsi="宋体"/>
          <w:b/>
          <w:bCs/>
          <w:sz w:val="21"/>
        </w:rPr>
      </w:pPr>
      <w:r>
        <w:rPr>
          <w:rFonts w:hint="eastAsia" w:ascii="宋体" w:hAnsi="宋体"/>
          <w:b/>
          <w:bCs/>
          <w:sz w:val="21"/>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rPr>
      </w:pPr>
      <w:r>
        <w:rPr>
          <w:rFonts w:hint="eastAsia" w:ascii="宋体" w:hAnsi="宋体"/>
          <w:b/>
        </w:rPr>
        <w:t>16．违约终止合同</w:t>
      </w:r>
    </w:p>
    <w:p>
      <w:pPr>
        <w:snapToGrid w:val="0"/>
        <w:spacing w:line="400" w:lineRule="exact"/>
        <w:ind w:left="898" w:leftChars="171" w:hanging="539" w:hangingChars="257"/>
        <w:rPr>
          <w:rFonts w:ascii="宋体" w:hAnsi="宋体"/>
        </w:rPr>
      </w:pPr>
      <w:r>
        <w:rPr>
          <w:rFonts w:hint="eastAsia" w:ascii="宋体" w:hAnsi="宋体"/>
        </w:rPr>
        <w:t>16.1 在招标人对中标人因违约而采取的任何补救措施不受影响的情况下，招标人可向中标人发出书面通知书，提出部分或全部终止合同。</w:t>
      </w:r>
    </w:p>
    <w:p>
      <w:pPr>
        <w:snapToGrid w:val="0"/>
        <w:spacing w:line="400" w:lineRule="exact"/>
        <w:ind w:left="960" w:leftChars="257" w:hanging="420" w:hangingChars="200"/>
        <w:rPr>
          <w:rFonts w:ascii="宋体" w:hAnsi="宋体"/>
        </w:rPr>
      </w:pPr>
      <w:r>
        <w:rPr>
          <w:rFonts w:hint="eastAsia" w:ascii="宋体" w:hAnsi="宋体"/>
        </w:rPr>
        <w:t>16.</w:t>
      </w:r>
      <w:r>
        <w:rPr>
          <w:rFonts w:ascii="宋体" w:hAnsi="宋体"/>
        </w:rPr>
        <w:t>1</w:t>
      </w:r>
      <w:r>
        <w:rPr>
          <w:rFonts w:hint="eastAsia" w:ascii="宋体" w:hAnsi="宋体"/>
        </w:rPr>
        <w:t>.1如果中标人未能在合同规定的限期或招标人同意延长的限期内提供部分或全部试剂。</w:t>
      </w:r>
    </w:p>
    <w:p>
      <w:pPr>
        <w:snapToGrid w:val="0"/>
        <w:spacing w:line="400" w:lineRule="exact"/>
        <w:ind w:firstLine="420" w:firstLineChars="200"/>
        <w:rPr>
          <w:rFonts w:ascii="宋体" w:hAnsi="宋体"/>
        </w:rPr>
      </w:pPr>
      <w:r>
        <w:rPr>
          <w:rFonts w:ascii="宋体" w:hAnsi="宋体"/>
        </w:rPr>
        <w:t xml:space="preserve"> </w:t>
      </w:r>
      <w:r>
        <w:rPr>
          <w:rFonts w:hint="eastAsia" w:ascii="宋体" w:hAnsi="宋体"/>
        </w:rPr>
        <w:t>16.1.</w:t>
      </w:r>
      <w:r>
        <w:rPr>
          <w:rFonts w:ascii="宋体" w:hAnsi="宋体"/>
        </w:rPr>
        <w:t>2</w:t>
      </w:r>
      <w:r>
        <w:rPr>
          <w:rFonts w:hint="eastAsia" w:ascii="宋体" w:hAnsi="宋体"/>
        </w:rPr>
        <w:t xml:space="preserve"> 如果中标人未能履行合同规定的其它任何义务。</w:t>
      </w:r>
    </w:p>
    <w:p>
      <w:pPr>
        <w:snapToGrid w:val="0"/>
        <w:spacing w:line="400" w:lineRule="exact"/>
        <w:rPr>
          <w:rFonts w:ascii="宋体" w:hAnsi="宋体"/>
        </w:rPr>
      </w:pPr>
      <w:r>
        <w:rPr>
          <w:rFonts w:ascii="宋体" w:hAnsi="宋体"/>
        </w:rPr>
        <w:t xml:space="preserve"> </w:t>
      </w:r>
      <w:r>
        <w:rPr>
          <w:rFonts w:hint="eastAsia" w:ascii="宋体" w:hAnsi="宋体"/>
        </w:rPr>
        <w:t xml:space="preserve">    16.1.</w:t>
      </w:r>
      <w:r>
        <w:rPr>
          <w:rFonts w:ascii="宋体" w:hAnsi="宋体"/>
        </w:rPr>
        <w:t>3</w:t>
      </w:r>
      <w:r>
        <w:rPr>
          <w:rFonts w:hint="eastAsia" w:ascii="宋体" w:hAnsi="宋体"/>
        </w:rPr>
        <w:t xml:space="preserve"> 如果招标人认定中标人在本合同的实施过程中有严重违法行为。</w:t>
      </w:r>
    </w:p>
    <w:p>
      <w:pPr>
        <w:snapToGrid w:val="0"/>
        <w:spacing w:line="400" w:lineRule="exact"/>
        <w:ind w:left="898" w:leftChars="171" w:hanging="539" w:hangingChars="257"/>
        <w:rPr>
          <w:rFonts w:ascii="宋体" w:hAnsi="宋体"/>
        </w:rPr>
      </w:pPr>
      <w:r>
        <w:rPr>
          <w:rFonts w:hint="eastAsia" w:ascii="宋体" w:hAnsi="宋体"/>
        </w:rPr>
        <w:t>16.2如果招标人根据上述规定，终止了全部或部分合同，招标人可以依其认为适当的条件和方法购买其它中标候选人的试剂，并在7日内通知采购代理机构并报卫生行政部门。投标人应对购买替代试剂所超出的那部分费用负责。</w:t>
      </w:r>
    </w:p>
    <w:p>
      <w:pPr>
        <w:snapToGrid w:val="0"/>
        <w:spacing w:line="400" w:lineRule="exact"/>
        <w:ind w:left="898" w:leftChars="171" w:hanging="539" w:hangingChars="257"/>
        <w:rPr>
          <w:rFonts w:ascii="宋体" w:hAnsi="宋体"/>
        </w:rPr>
      </w:pPr>
      <w:r>
        <w:rPr>
          <w:rFonts w:hint="eastAsia" w:ascii="宋体" w:hAnsi="宋体"/>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rPr>
      </w:pPr>
      <w:r>
        <w:rPr>
          <w:rFonts w:hint="eastAsia" w:ascii="宋体" w:hAnsi="宋体"/>
          <w:b/>
        </w:rPr>
        <w:t>17．破产终止合同</w:t>
      </w:r>
    </w:p>
    <w:p>
      <w:pPr>
        <w:pStyle w:val="24"/>
        <w:spacing w:line="400" w:lineRule="exact"/>
        <w:rPr>
          <w:rFonts w:ascii="宋体" w:hAnsi="宋体"/>
        </w:rPr>
      </w:pPr>
      <w:r>
        <w:rPr>
          <w:rFonts w:hint="eastAsia" w:ascii="宋体" w:hAnsi="宋体"/>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rPr>
      </w:pPr>
      <w:r>
        <w:rPr>
          <w:rFonts w:hint="eastAsia" w:ascii="宋体" w:hAnsi="宋体"/>
          <w:b/>
        </w:rPr>
        <w:t>18．转让和分包</w:t>
      </w:r>
    </w:p>
    <w:p>
      <w:pPr>
        <w:pStyle w:val="24"/>
        <w:tabs>
          <w:tab w:val="left" w:pos="540"/>
        </w:tabs>
        <w:spacing w:line="400" w:lineRule="exact"/>
        <w:rPr>
          <w:rFonts w:ascii="宋体" w:hAnsi="宋体"/>
        </w:rPr>
      </w:pPr>
      <w:r>
        <w:rPr>
          <w:rFonts w:hint="eastAsia" w:ascii="宋体" w:hAnsi="宋体"/>
        </w:rPr>
        <w:t>除非招标人事先书面同意，并得到相关部门的许可，投标人不得部分转让或全部转让其应履行的合同义务。</w:t>
      </w:r>
    </w:p>
    <w:p>
      <w:pPr>
        <w:snapToGrid w:val="0"/>
        <w:spacing w:line="400" w:lineRule="exact"/>
        <w:rPr>
          <w:rFonts w:ascii="宋体" w:hAnsi="宋体"/>
          <w:b/>
        </w:rPr>
      </w:pPr>
      <w:r>
        <w:rPr>
          <w:rFonts w:hint="eastAsia" w:ascii="宋体" w:hAnsi="宋体"/>
          <w:b/>
        </w:rPr>
        <w:t>19．适用法律</w:t>
      </w:r>
    </w:p>
    <w:p>
      <w:pPr>
        <w:snapToGrid w:val="0"/>
        <w:spacing w:line="400" w:lineRule="exact"/>
        <w:ind w:left="359" w:leftChars="171"/>
        <w:rPr>
          <w:rFonts w:ascii="宋体" w:hAnsi="宋体"/>
        </w:rPr>
      </w:pPr>
      <w:r>
        <w:rPr>
          <w:rFonts w:hint="eastAsia" w:ascii="宋体" w:hAnsi="宋体"/>
        </w:rPr>
        <w:t>本合同应按照中华人民共和国现行法律、法规和规章进行解释。</w:t>
      </w:r>
    </w:p>
    <w:p>
      <w:pPr>
        <w:snapToGrid w:val="0"/>
        <w:spacing w:line="400" w:lineRule="exact"/>
        <w:rPr>
          <w:rFonts w:ascii="宋体" w:hAnsi="宋体"/>
          <w:b/>
        </w:rPr>
      </w:pPr>
      <w:r>
        <w:rPr>
          <w:rFonts w:hint="eastAsia" w:ascii="宋体" w:hAnsi="宋体"/>
          <w:b/>
        </w:rPr>
        <w:t>20．合同生效</w:t>
      </w:r>
    </w:p>
    <w:p>
      <w:pPr>
        <w:snapToGrid w:val="0"/>
        <w:spacing w:line="400" w:lineRule="exact"/>
        <w:ind w:left="357" w:leftChars="170" w:firstLine="1"/>
        <w:rPr>
          <w:rFonts w:ascii="宋体" w:hAnsi="宋体"/>
        </w:rPr>
      </w:pPr>
      <w:r>
        <w:rPr>
          <w:rFonts w:hint="eastAsia" w:ascii="宋体" w:hAnsi="宋体"/>
        </w:rPr>
        <w:t>本合同条款在双方签字后生效。</w:t>
      </w:r>
    </w:p>
    <w:p>
      <w:pPr>
        <w:snapToGrid w:val="0"/>
        <w:spacing w:line="400" w:lineRule="exact"/>
        <w:rPr>
          <w:rFonts w:ascii="宋体" w:hAnsi="宋体"/>
          <w:b/>
        </w:rPr>
      </w:pPr>
      <w:r>
        <w:rPr>
          <w:rFonts w:hint="eastAsia" w:ascii="宋体" w:hAnsi="宋体"/>
          <w:b/>
        </w:rPr>
        <w:t>21．主导语言</w:t>
      </w:r>
    </w:p>
    <w:p>
      <w:pPr>
        <w:snapToGrid w:val="0"/>
        <w:spacing w:line="400" w:lineRule="exact"/>
        <w:ind w:firstLine="359" w:firstLineChars="171"/>
        <w:rPr>
          <w:rFonts w:ascii="宋体" w:hAnsi="宋体"/>
        </w:rPr>
      </w:pPr>
      <w:r>
        <w:rPr>
          <w:rFonts w:hint="eastAsia" w:ascii="宋体" w:hAnsi="宋体"/>
        </w:rPr>
        <w:t>本合同以中文书写。</w:t>
      </w:r>
    </w:p>
    <w:p>
      <w:pPr>
        <w:snapToGrid w:val="0"/>
        <w:spacing w:line="400" w:lineRule="exact"/>
        <w:rPr>
          <w:rFonts w:ascii="宋体" w:hAnsi="宋体"/>
          <w:b/>
        </w:rPr>
      </w:pPr>
      <w:r>
        <w:rPr>
          <w:rFonts w:hint="eastAsia" w:ascii="宋体" w:hAnsi="宋体"/>
          <w:b/>
        </w:rPr>
        <w:t>22．合同修改</w:t>
      </w:r>
    </w:p>
    <w:p>
      <w:pPr>
        <w:pStyle w:val="24"/>
        <w:tabs>
          <w:tab w:val="left" w:pos="540"/>
        </w:tabs>
        <w:spacing w:line="400" w:lineRule="exact"/>
        <w:rPr>
          <w:rFonts w:ascii="宋体" w:hAnsi="宋体"/>
        </w:rPr>
      </w:pPr>
      <w:r>
        <w:rPr>
          <w:rFonts w:hint="eastAsia" w:ascii="宋体" w:hAnsi="宋体"/>
        </w:rPr>
        <w:t>除了双方签署书面修改协议，并成为本合同不可分割的一部分的情况之外，本合同的条款不得有任何变化或修改。</w:t>
      </w:r>
    </w:p>
    <w:p>
      <w:pPr>
        <w:rPr>
          <w:rFonts w:eastAsia="黑体" w:cs="Arial"/>
          <w:snapToGrid w:val="0"/>
          <w:sz w:val="36"/>
          <w:szCs w:val="36"/>
        </w:rPr>
      </w:pPr>
    </w:p>
    <w:p>
      <w:pPr>
        <w:rPr>
          <w:rFonts w:hint="eastAsia" w:eastAsia="黑体" w:cs="Arial"/>
          <w:snapToGrid w:val="0"/>
          <w:sz w:val="36"/>
          <w:szCs w:val="36"/>
        </w:rPr>
      </w:pPr>
      <w:r>
        <w:rPr>
          <w:rFonts w:hint="eastAsia" w:eastAsia="黑体" w:cs="Arial"/>
          <w:snapToGrid w:val="0"/>
          <w:sz w:val="36"/>
          <w:szCs w:val="36"/>
        </w:rPr>
        <w:br w:type="page"/>
      </w:r>
    </w:p>
    <w:p>
      <w:pPr>
        <w:pStyle w:val="45"/>
        <w:numPr>
          <w:ilvl w:val="0"/>
          <w:numId w:val="9"/>
        </w:numPr>
        <w:tabs>
          <w:tab w:val="left" w:pos="1134"/>
        </w:tabs>
        <w:spacing w:line="360" w:lineRule="auto"/>
        <w:rPr>
          <w:rFonts w:eastAsia="黑体" w:cs="Arial"/>
          <w:snapToGrid w:val="0"/>
          <w:sz w:val="36"/>
          <w:szCs w:val="36"/>
        </w:rPr>
      </w:pPr>
      <w:r>
        <w:rPr>
          <w:rFonts w:eastAsia="黑体" w:cs="Arial"/>
          <w:snapToGrid w:val="0"/>
          <w:sz w:val="36"/>
          <w:szCs w:val="36"/>
        </w:rPr>
        <w:t xml:space="preserve"> </w:t>
      </w:r>
      <w:bookmarkStart w:id="87" w:name="_Toc32289"/>
      <w:r>
        <w:rPr>
          <w:rFonts w:eastAsia="黑体" w:cs="Arial"/>
          <w:snapToGrid w:val="0"/>
          <w:sz w:val="36"/>
          <w:szCs w:val="36"/>
        </w:rPr>
        <w:t>采购需求</w:t>
      </w:r>
      <w:bookmarkEnd w:id="87"/>
      <w:bookmarkStart w:id="88" w:name="_Toc86068715"/>
      <w:bookmarkStart w:id="89" w:name="_Toc446254757"/>
      <w:bookmarkStart w:id="90" w:name="_Toc446001618"/>
      <w:bookmarkStart w:id="91" w:name="_Toc485224574"/>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1、本次采购所报金额均为一人次的剂量费用（或根据</w:t>
      </w:r>
      <w:r>
        <w:rPr>
          <w:rFonts w:hint="eastAsia" w:ascii="宋体" w:hAnsi="宋体"/>
          <w:b/>
          <w:bCs/>
          <w:sz w:val="22"/>
          <w:szCs w:val="22"/>
          <w:highlight w:val="none"/>
          <w:lang w:eastAsia="zh-CN"/>
        </w:rPr>
        <w:t>报价一览表</w:t>
      </w:r>
      <w:r>
        <w:rPr>
          <w:rFonts w:hint="eastAsia" w:ascii="宋体" w:hAnsi="宋体"/>
          <w:b/>
          <w:bCs/>
          <w:sz w:val="22"/>
          <w:szCs w:val="22"/>
          <w:highlight w:val="none"/>
        </w:rPr>
        <w:t>规定按ml等单位报价）。</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2、试剂进货应做到来源渠道正规，货物优质、有效，有批准文号、生产日期。</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3、库存及运输要求：需要冷冻、冷藏保管的试剂应保存在相关低温环境内，并经常检查温度。提供运输设备清单（含运输车辆、冷藏设备等）  。</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4、提供所投试剂及相关设备的彩页、说明书作为技术评分佐证依据。</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5、中标方签订合同时出具相应试剂的售后服务授权委托书，如性能验证不符合质量要求，采购单位有权另行采购。</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6、中标方对其所提供的产品质量负责，因其所供试剂仪器所引起的医疗纠纷由中标方负责处理解决。</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7、签订合同时需提供试剂参加国家卫生健康委员会的质评证书（如有）。</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8、在投标企业供货期间，如因政策性降价，医院将与中标方进行降价谈判，若双方谈判未达成一致，该项目将终止合同重新组织</w:t>
      </w:r>
      <w:r>
        <w:rPr>
          <w:rFonts w:hint="eastAsia" w:ascii="宋体" w:hAnsi="宋体"/>
          <w:b/>
          <w:bCs/>
          <w:sz w:val="22"/>
          <w:szCs w:val="22"/>
          <w:highlight w:val="none"/>
          <w:lang w:val="en-US" w:eastAsia="zh-CN"/>
        </w:rPr>
        <w:t>采购</w:t>
      </w:r>
      <w:r>
        <w:rPr>
          <w:rFonts w:hint="eastAsia" w:ascii="宋体" w:hAnsi="宋体"/>
          <w:b/>
          <w:bCs/>
          <w:sz w:val="22"/>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9、该项目服务期为一年，在服务期满一年时，由医院对中标方进行综合考核。</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10、供货期间若国家及自治区集中带量采购目录中如包含本次项目产品，医院将按国家和自治区集中带量采购要求执行，同时停止本合同中所涉及的集中带量采购产品的供货。</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11、因国家政策变化科研项目取消时，所涉及该项目中的产品合同自动终止。</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ascii="宋体" w:hAnsi="宋体"/>
          <w:b/>
          <w:bCs/>
          <w:sz w:val="22"/>
          <w:szCs w:val="22"/>
          <w:highlight w:val="none"/>
        </w:rPr>
      </w:pPr>
      <w:r>
        <w:rPr>
          <w:rFonts w:hint="eastAsia" w:ascii="宋体" w:hAnsi="宋体"/>
          <w:b/>
          <w:bCs/>
          <w:sz w:val="22"/>
          <w:szCs w:val="22"/>
          <w:highlight w:val="none"/>
        </w:rPr>
        <w:t>12、如遇医院实验室关停，甲方有权终止合同。</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42" w:firstLineChars="200"/>
        <w:textAlignment w:val="auto"/>
        <w:rPr>
          <w:rFonts w:eastAsia="黑体" w:cs="Arial"/>
          <w:snapToGrid w:val="0"/>
          <w:sz w:val="40"/>
          <w:szCs w:val="40"/>
        </w:rPr>
      </w:pPr>
      <w:r>
        <w:rPr>
          <w:rFonts w:hint="eastAsia" w:ascii="宋体" w:hAnsi="宋体"/>
          <w:b/>
          <w:bCs/>
          <w:sz w:val="22"/>
          <w:szCs w:val="22"/>
          <w:highlight w:val="none"/>
        </w:rPr>
        <w:t>注：本次试剂采购为国产试剂进行投标。</w:t>
      </w:r>
    </w:p>
    <w:p>
      <w:pPr>
        <w:rPr>
          <w:rFonts w:eastAsia="黑体" w:cs="Arial"/>
          <w:snapToGrid w:val="0"/>
          <w:sz w:val="36"/>
          <w:szCs w:val="36"/>
        </w:rPr>
      </w:pPr>
      <w:r>
        <w:rPr>
          <w:rFonts w:eastAsia="黑体" w:cs="Arial"/>
          <w:snapToGrid w:val="0"/>
          <w:sz w:val="36"/>
          <w:szCs w:val="36"/>
        </w:rPr>
        <w:br w:type="page"/>
      </w:r>
    </w:p>
    <w:bookmarkEnd w:id="88"/>
    <w:bookmarkEnd w:id="89"/>
    <w:bookmarkEnd w:id="90"/>
    <w:bookmarkEnd w:id="91"/>
    <w:p>
      <w:pPr>
        <w:pStyle w:val="4"/>
        <w:numPr>
          <w:ilvl w:val="0"/>
          <w:numId w:val="10"/>
        </w:numPr>
        <w:spacing w:before="120" w:after="120"/>
        <w:ind w:left="2" w:leftChars="0" w:hanging="2" w:firstLineChars="0"/>
        <w:rPr>
          <w:rFonts w:ascii="Times New Roman" w:hAnsi="Times New Roman"/>
          <w:color w:val="auto"/>
          <w:sz w:val="24"/>
          <w:szCs w:val="24"/>
        </w:rPr>
      </w:pPr>
      <w:bookmarkStart w:id="92" w:name="_Toc104565453"/>
      <w:bookmarkStart w:id="93" w:name="_Toc7242"/>
      <w:bookmarkStart w:id="94" w:name="_Toc87614578"/>
      <w:bookmarkStart w:id="95" w:name="_Toc98232231"/>
      <w:r>
        <w:rPr>
          <w:rFonts w:hint="eastAsia" w:ascii="Times New Roman" w:hAnsi="Times New Roman"/>
          <w:color w:val="auto"/>
          <w:sz w:val="24"/>
          <w:szCs w:val="24"/>
        </w:rPr>
        <w:t>所投产品质量要求:</w:t>
      </w:r>
      <w:bookmarkEnd w:id="92"/>
      <w:bookmarkEnd w:id="93"/>
    </w:p>
    <w:p>
      <w:pPr>
        <w:pStyle w:val="203"/>
        <w:spacing w:line="360" w:lineRule="auto"/>
        <w:ind w:firstLine="480" w:firstLineChars="200"/>
        <w:jc w:val="both"/>
        <w:rPr>
          <w:rFonts w:ascii="Times New Roman" w:hAnsi="Times New Roman" w:eastAsia="宋体" w:cs="Times New Roman"/>
          <w:sz w:val="24"/>
          <w:szCs w:val="24"/>
          <w:shd w:val="clear" w:color="auto" w:fill="FFFFFF"/>
        </w:rPr>
      </w:pPr>
      <w:bookmarkStart w:id="96" w:name="_Toc104565454"/>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资质证照（如有）合法、手续齐全。</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投标产品实际品牌、规格型号、生产厂家、质量必须与投标函内所投产品描述一致。</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保质期（有效期）不足半年的禁止入库（特殊情况除外），在院方使用期间内，</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应对所提供医疗试剂的质量和由于医疗试剂质量原因而造成的后果负责。若出现质量问题的，</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应及时予以退、换等处理。经退换后仍存有质量问题的，院方可向有关部门报告，经查实无误后，院方有权终止合同并视情况提出索赔。</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有足够的物资供应配送能力、较好的售后服务保障能力和支持仪器性能校准验证能力。</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商业信誉良好，在经营活动中无违法记录、无不良销售记录和不规范销售行为记录。</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具有合法的产品来源，符合法律法规规定的其它条件。</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7</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必须提供</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及产品的有效资质证明文件，具备该行业国家规定必备的资质、资格。</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8</w:t>
      </w:r>
      <w:r>
        <w:rPr>
          <w:rFonts w:hint="eastAsia" w:ascii="Times New Roman" w:hAnsi="Times New Roman" w:eastAsia="宋体" w:cs="Times New Roman"/>
          <w:sz w:val="24"/>
          <w:szCs w:val="24"/>
          <w:shd w:val="clear" w:color="auto" w:fill="FFFFFF"/>
        </w:rPr>
        <w:t>产品图片资料及产品说明书（如为进口产品，需提供原厂中文和英文说明书）。</w:t>
      </w:r>
    </w:p>
    <w:p>
      <w:pPr>
        <w:pStyle w:val="4"/>
        <w:numPr>
          <w:ilvl w:val="0"/>
          <w:numId w:val="10"/>
        </w:numPr>
        <w:spacing w:before="120" w:after="120"/>
        <w:ind w:left="2" w:leftChars="0" w:hanging="2" w:firstLineChars="0"/>
        <w:rPr>
          <w:rFonts w:ascii="Times New Roman" w:hAnsi="Times New Roman"/>
          <w:color w:val="auto"/>
          <w:sz w:val="24"/>
          <w:szCs w:val="24"/>
        </w:rPr>
      </w:pPr>
      <w:bookmarkStart w:id="97" w:name="_Toc23825"/>
      <w:r>
        <w:rPr>
          <w:rFonts w:hint="eastAsia" w:ascii="Times New Roman" w:hAnsi="Times New Roman"/>
          <w:color w:val="auto"/>
          <w:sz w:val="24"/>
          <w:szCs w:val="24"/>
        </w:rPr>
        <w:t>供货周期及供货量</w:t>
      </w:r>
      <w:bookmarkEnd w:id="96"/>
      <w:bookmarkEnd w:id="97"/>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lang w:eastAsia="zh-CN"/>
        </w:rPr>
        <w:t>成交人</w:t>
      </w:r>
      <w:r>
        <w:rPr>
          <w:rFonts w:hint="eastAsia" w:ascii="Times New Roman" w:hAnsi="Times New Roman" w:eastAsia="宋体" w:cs="Times New Roman"/>
          <w:sz w:val="24"/>
          <w:szCs w:val="24"/>
          <w:shd w:val="clear" w:color="auto" w:fill="FFFFFF"/>
        </w:rPr>
        <w:t>自公布中标结果之日起成为院方中标供应商；</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中标供应商自签订中标合同五个工作日后，按院方要求供货12个月；</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供货量按需供应；</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供应商接到采购人供货通知时，必须第一时间安排送货，急救或紧急情况下使用的配送不应超过4小时，一般品种的配送不应超过24小时。因供货不及时造成工作影响，采购人有权单方取消供应商供货资格；</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若中标产品有断货或停货等特殊情况时，供应商必须提前30日通知采购方，并出示加盖公章的停货书面说明。断货期间，医院有权向其他供应商购买同类产品，直到原供货方能继续供货为止。</w:t>
      </w:r>
    </w:p>
    <w:p>
      <w:pPr>
        <w:pStyle w:val="203"/>
        <w:spacing w:line="360" w:lineRule="auto"/>
        <w:ind w:firstLine="480" w:firstLineChars="200"/>
        <w:jc w:val="both"/>
        <w:rPr>
          <w:rFonts w:hint="eastAsia" w:ascii="Times New Roman" w:hAnsi="Times New Roman" w:eastAsia="宋体" w:cs="Times New Roman"/>
          <w:color w:val="333333"/>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lang w:eastAsia="zh-CN"/>
        </w:rPr>
        <w:t>成交人</w:t>
      </w:r>
      <w:r>
        <w:rPr>
          <w:rFonts w:hint="eastAsia" w:ascii="Times New Roman" w:hAnsi="Times New Roman" w:eastAsia="宋体" w:cs="Times New Roman"/>
          <w:sz w:val="24"/>
          <w:szCs w:val="24"/>
          <w:shd w:val="clear" w:color="auto" w:fill="FFFFFF"/>
        </w:rPr>
        <w:t>必须保证在合同有效期内12个月的供货。</w:t>
      </w:r>
    </w:p>
    <w:p>
      <w:pPr>
        <w:pStyle w:val="4"/>
        <w:numPr>
          <w:ilvl w:val="0"/>
          <w:numId w:val="10"/>
        </w:numPr>
        <w:spacing w:before="120" w:after="120"/>
        <w:ind w:left="2" w:leftChars="0" w:hanging="2" w:firstLineChars="0"/>
        <w:rPr>
          <w:rFonts w:ascii="Times New Roman" w:hAnsi="Times New Roman"/>
          <w:color w:val="auto"/>
          <w:sz w:val="24"/>
          <w:szCs w:val="24"/>
        </w:rPr>
      </w:pPr>
      <w:bookmarkStart w:id="98" w:name="_Toc5994"/>
      <w:bookmarkStart w:id="99" w:name="_Toc104565455"/>
      <w:r>
        <w:rPr>
          <w:rFonts w:hint="eastAsia" w:ascii="Times New Roman" w:hAnsi="Times New Roman"/>
          <w:color w:val="auto"/>
          <w:sz w:val="24"/>
          <w:szCs w:val="24"/>
        </w:rPr>
        <w:t>其他要求</w:t>
      </w:r>
      <w:bookmarkEnd w:id="98"/>
      <w:bookmarkEnd w:id="99"/>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对于一些需要指导的新产品，供货商必须做好相关培训工作，培训产生的费用由供货商负责；</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投标文件应标明参投的医疗用品的名称、品牌、规格、生产厂家等详细资料。按顺序装订成册。</w:t>
      </w:r>
    </w:p>
    <w:p>
      <w:pPr>
        <w:pStyle w:val="203"/>
        <w:spacing w:line="360" w:lineRule="auto"/>
        <w:ind w:firstLine="482" w:firstLineChars="200"/>
        <w:rPr>
          <w:rFonts w:ascii="Times New Roman" w:hAnsi="Times New Roman" w:eastAsia="宋体" w:cs="Times New Roman"/>
          <w:b/>
          <w:bCs/>
          <w:sz w:val="24"/>
          <w:szCs w:val="24"/>
          <w:shd w:val="clear" w:color="auto" w:fill="FFFFFF"/>
        </w:rPr>
      </w:pP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w:t>
      </w: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价格补充说明</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合同期限内，国家对医用试剂有相关法律法规有另行规定的，双方按法律法规协商执行。</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国家和自治区对中标物品的价格下调低于合同价格，合同价格在调价文件生效之日起随即下调至文件规定的价格，直到供货期限满为止。</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今后该项目目录若在国家及自治区集中带量采购目录中，则按国家和自治区的集中带量采购要求执行，同时停止执行本合同中所涉及的产品。</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 xml:space="preserve">需要冷冻、冷藏保管的试剂应保存在相关低温环境内，并经常检查温度。提供运输设备清单（含运输车辆、冷藏设备等）  </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可收费材料（包含自费及医保）均需提供国家医保信息业务编码（即国家27位C码）。</w:t>
      </w:r>
    </w:p>
    <w:p>
      <w:pPr>
        <w:pStyle w:val="203"/>
        <w:spacing w:line="360" w:lineRule="auto"/>
        <w:rPr>
          <w:rFonts w:ascii="Times New Roman" w:hAnsi="Times New Roman" w:eastAsia="宋体" w:cs="Times New Roman"/>
          <w:b/>
          <w:bCs/>
          <w:color w:val="333333"/>
          <w:sz w:val="24"/>
          <w:szCs w:val="24"/>
          <w:shd w:val="clear" w:color="auto" w:fill="FFFFFF"/>
        </w:rPr>
      </w:pPr>
      <w:r>
        <w:rPr>
          <w:rFonts w:hint="eastAsia" w:ascii="Times New Roman" w:hAnsi="Times New Roman" w:eastAsia="宋体" w:cs="Times New Roman"/>
          <w:b/>
          <w:bCs/>
          <w:color w:val="333333"/>
          <w:sz w:val="24"/>
          <w:szCs w:val="24"/>
          <w:shd w:val="clear" w:color="auto" w:fill="FFFFFF"/>
        </w:rPr>
        <w:t>备注：</w:t>
      </w:r>
    </w:p>
    <w:p>
      <w:pPr>
        <w:pStyle w:val="203"/>
        <w:spacing w:line="360" w:lineRule="auto"/>
        <w:ind w:firstLine="482" w:firstLineChars="200"/>
        <w:rPr>
          <w:rFonts w:ascii="Times New Roman" w:hAnsi="Times New Roman" w:eastAsia="宋体" w:cs="Times New Roman"/>
          <w:b/>
          <w:bCs/>
          <w:sz w:val="24"/>
          <w:szCs w:val="24"/>
          <w:shd w:val="clear" w:color="auto" w:fill="FFFFFF"/>
        </w:rPr>
      </w:pPr>
      <w:bookmarkStart w:id="100" w:name="_Toc98232230"/>
      <w:bookmarkStart w:id="101" w:name="_Toc104565456"/>
      <w:r>
        <w:rPr>
          <w:rFonts w:hint="eastAsia" w:ascii="Times New Roman" w:hAnsi="Times New Roman" w:eastAsia="宋体" w:cs="Times New Roman"/>
          <w:b/>
          <w:bCs/>
          <w:sz w:val="24"/>
          <w:szCs w:val="24"/>
          <w:shd w:val="clear" w:color="auto" w:fill="FFFFFF"/>
        </w:rPr>
        <w:t>（1）</w:t>
      </w:r>
      <w:r>
        <w:rPr>
          <w:rFonts w:hint="eastAsia" w:ascii="Times New Roman" w:hAnsi="Times New Roman" w:eastAsia="宋体" w:cs="Times New Roman"/>
          <w:b/>
          <w:bCs/>
          <w:sz w:val="24"/>
          <w:szCs w:val="24"/>
          <w:shd w:val="clear" w:color="auto" w:fill="FFFFFF"/>
          <w:lang w:eastAsia="zh-CN"/>
        </w:rPr>
        <w:t>报价一览表</w:t>
      </w:r>
      <w:r>
        <w:rPr>
          <w:rFonts w:hint="eastAsia" w:ascii="Times New Roman" w:hAnsi="Times New Roman" w:eastAsia="宋体" w:cs="Times New Roman"/>
          <w:b/>
          <w:bCs/>
          <w:sz w:val="24"/>
          <w:szCs w:val="24"/>
          <w:shd w:val="clear" w:color="auto" w:fill="FFFFFF"/>
        </w:rPr>
        <w:t>不得更改格式。</w:t>
      </w:r>
    </w:p>
    <w:p>
      <w:pPr>
        <w:pStyle w:val="203"/>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（2）</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需对所投分包中所有项进行报价，不得缺项漏项。如果报价不符合要求则为无效投标，不得自行更改格式及文本信息。</w:t>
      </w:r>
    </w:p>
    <w:p>
      <w:pPr>
        <w:pStyle w:val="203"/>
        <w:pageBreakBefore w:val="0"/>
        <w:kinsoku/>
        <w:wordWrap/>
        <w:overflowPunct/>
        <w:topLinePunct w:val="0"/>
        <w:autoSpaceDE/>
        <w:autoSpaceDN/>
        <w:bidi w:val="0"/>
        <w:spacing w:line="360" w:lineRule="auto"/>
        <w:ind w:firstLine="482" w:firstLineChars="200"/>
        <w:jc w:val="both"/>
        <w:textAlignment w:val="auto"/>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报价单位必须与采购目录中价格单位一致。采购目录中规格要求为各规格或为区间值的产品，</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可将自有各种规格列入</w:t>
      </w:r>
      <w:r>
        <w:rPr>
          <w:rFonts w:hint="eastAsia" w:ascii="Times New Roman" w:hAnsi="Times New Roman" w:eastAsia="宋体" w:cs="Times New Roman"/>
          <w:b/>
          <w:bCs/>
          <w:sz w:val="24"/>
          <w:szCs w:val="24"/>
          <w:shd w:val="clear" w:color="auto" w:fill="FFFFFF"/>
          <w:lang w:eastAsia="zh-CN"/>
        </w:rPr>
        <w:t>报价一览表</w:t>
      </w:r>
      <w:r>
        <w:rPr>
          <w:rFonts w:hint="eastAsia" w:ascii="Times New Roman" w:hAnsi="Times New Roman" w:eastAsia="宋体" w:cs="Times New Roman"/>
          <w:b/>
          <w:bCs/>
          <w:sz w:val="24"/>
          <w:szCs w:val="24"/>
          <w:shd w:val="clear" w:color="auto" w:fill="FFFFFF"/>
        </w:rPr>
        <w:t>中，报价单位须与采购目录中价格单位一致，且只接受一个报价（多种规格报价统一为一个报价）。</w:t>
      </w:r>
    </w:p>
    <w:p>
      <w:pPr>
        <w:pStyle w:val="22"/>
        <w:pageBreakBefore w:val="0"/>
        <w:kinsoku/>
        <w:wordWrap/>
        <w:overflowPunct/>
        <w:topLinePunct w:val="0"/>
        <w:autoSpaceDE/>
        <w:autoSpaceDN/>
        <w:bidi w:val="0"/>
        <w:spacing w:line="360" w:lineRule="auto"/>
        <w:ind w:firstLine="480" w:firstLineChars="200"/>
        <w:jc w:val="left"/>
        <w:textAlignment w:val="auto"/>
        <w:rPr>
          <w:sz w:val="24"/>
        </w:rPr>
        <w:sectPr>
          <w:type w:val="continuous"/>
          <w:pgSz w:w="11906" w:h="16838"/>
          <w:pgMar w:top="1440" w:right="1440" w:bottom="1440" w:left="1797" w:header="851" w:footer="992" w:gutter="0"/>
          <w:pgNumType w:fmt="decimal"/>
          <w:cols w:space="720" w:num="1"/>
          <w:docGrid w:linePitch="312" w:charSpace="0"/>
        </w:sectPr>
      </w:pPr>
      <w:r>
        <w:rPr>
          <w:rFonts w:hint="eastAsia"/>
          <w:sz w:val="24"/>
        </w:rPr>
        <w:t>（4）为确保采购货物销售渠道的合法性、货物的质量和售后服务的质量，保障采购人的合法利益，若所投产品为进口产品的，</w:t>
      </w:r>
      <w:r>
        <w:rPr>
          <w:rFonts w:hint="eastAsia"/>
          <w:sz w:val="24"/>
          <w:lang w:eastAsia="zh-CN"/>
        </w:rPr>
        <w:t>供应商</w:t>
      </w:r>
      <w:r>
        <w:rPr>
          <w:rFonts w:hint="eastAsia"/>
          <w:sz w:val="24"/>
        </w:rPr>
        <w:t>须在投标文件中提供所投产品合法有效的制造商授权书原件或彩色扫描件（若是英文，须同时提供翻译后的中文版本）。</w:t>
      </w:r>
    </w:p>
    <w:p>
      <w:pPr>
        <w:pStyle w:val="4"/>
        <w:pageBreakBefore w:val="0"/>
        <w:numPr>
          <w:ilvl w:val="0"/>
          <w:numId w:val="10"/>
        </w:numPr>
        <w:kinsoku/>
        <w:wordWrap/>
        <w:overflowPunct/>
        <w:topLinePunct w:val="0"/>
        <w:autoSpaceDE/>
        <w:autoSpaceDN/>
        <w:bidi w:val="0"/>
        <w:spacing w:before="120" w:after="120" w:line="360" w:lineRule="auto"/>
        <w:ind w:left="2" w:leftChars="0" w:hanging="2" w:firstLineChars="0"/>
        <w:textAlignment w:val="auto"/>
        <w:rPr>
          <w:rFonts w:ascii="Times New Roman" w:hAnsi="Times New Roman"/>
          <w:color w:val="auto"/>
          <w:sz w:val="24"/>
          <w:szCs w:val="24"/>
        </w:rPr>
      </w:pPr>
      <w:bookmarkStart w:id="102" w:name="_Toc18181"/>
      <w:r>
        <w:rPr>
          <w:rFonts w:ascii="Times New Roman" w:hAnsi="Times New Roman"/>
          <w:color w:val="auto"/>
          <w:sz w:val="24"/>
          <w:szCs w:val="24"/>
        </w:rPr>
        <w:t>商务要求</w:t>
      </w:r>
      <w:bookmarkEnd w:id="100"/>
      <w:bookmarkEnd w:id="101"/>
      <w:bookmarkEnd w:id="102"/>
    </w:p>
    <w:p>
      <w:pPr>
        <w:pStyle w:val="22"/>
        <w:spacing w:line="360" w:lineRule="auto"/>
        <w:ind w:firstLine="482" w:firstLineChars="200"/>
        <w:rPr>
          <w:sz w:val="24"/>
        </w:rPr>
      </w:pPr>
      <w:r>
        <w:rPr>
          <w:b/>
          <w:bCs/>
          <w:sz w:val="24"/>
        </w:rPr>
        <w:t>4</w:t>
      </w:r>
      <w:r>
        <w:rPr>
          <w:rFonts w:hint="eastAsia"/>
          <w:b/>
          <w:bCs/>
          <w:sz w:val="24"/>
        </w:rPr>
        <w:t>.</w:t>
      </w:r>
      <w:r>
        <w:rPr>
          <w:b/>
          <w:bCs/>
          <w:sz w:val="24"/>
        </w:rPr>
        <w:t>1</w:t>
      </w:r>
      <w:r>
        <w:rPr>
          <w:rFonts w:hint="eastAsia"/>
          <w:b/>
          <w:bCs/>
          <w:sz w:val="24"/>
          <w:lang w:val="en-US" w:eastAsia="zh-CN"/>
        </w:rPr>
        <w:t>响应</w:t>
      </w:r>
      <w:r>
        <w:rPr>
          <w:b/>
          <w:bCs/>
          <w:sz w:val="24"/>
        </w:rPr>
        <w:t>报价：</w:t>
      </w:r>
      <w:r>
        <w:rPr>
          <w:sz w:val="24"/>
        </w:rPr>
        <w:t>以人民币报价。供应商报价须包含本采购文件约定的所有工作内容及相关费用。货物金额、包装费、运输费及运输途中保险费、装卸费、税金及其它产生的相关所有费用均包含在报价总额中。</w:t>
      </w:r>
    </w:p>
    <w:p>
      <w:pPr>
        <w:pStyle w:val="22"/>
        <w:spacing w:line="360" w:lineRule="auto"/>
        <w:ind w:firstLine="482" w:firstLineChars="200"/>
        <w:rPr>
          <w:sz w:val="24"/>
        </w:rPr>
      </w:pPr>
      <w:r>
        <w:rPr>
          <w:b/>
          <w:bCs/>
          <w:sz w:val="24"/>
        </w:rPr>
        <w:t>4</w:t>
      </w:r>
      <w:r>
        <w:rPr>
          <w:rFonts w:hint="eastAsia"/>
          <w:b/>
          <w:bCs/>
          <w:sz w:val="24"/>
        </w:rPr>
        <w:t>.</w:t>
      </w:r>
      <w:r>
        <w:rPr>
          <w:b/>
          <w:bCs/>
          <w:sz w:val="24"/>
        </w:rPr>
        <w:t>2付款方式：</w:t>
      </w:r>
      <w:r>
        <w:rPr>
          <w:rFonts w:hint="eastAsia"/>
          <w:sz w:val="24"/>
        </w:rPr>
        <w:t>最终付款方式以和甲方单位签订合同为准。</w:t>
      </w:r>
    </w:p>
    <w:p>
      <w:pPr>
        <w:pStyle w:val="22"/>
        <w:spacing w:line="360" w:lineRule="auto"/>
        <w:ind w:firstLine="482" w:firstLineChars="200"/>
        <w:rPr>
          <w:sz w:val="24"/>
        </w:rPr>
      </w:pPr>
      <w:r>
        <w:rPr>
          <w:b/>
          <w:bCs/>
          <w:sz w:val="24"/>
        </w:rPr>
        <w:t>4</w:t>
      </w:r>
      <w:r>
        <w:rPr>
          <w:rFonts w:hint="eastAsia"/>
          <w:b/>
          <w:bCs/>
          <w:sz w:val="24"/>
        </w:rPr>
        <w:t>.</w:t>
      </w:r>
      <w:r>
        <w:rPr>
          <w:b/>
          <w:bCs/>
          <w:sz w:val="24"/>
        </w:rPr>
        <w:t>3交货</w:t>
      </w:r>
      <w:r>
        <w:rPr>
          <w:rFonts w:hint="eastAsia"/>
          <w:b/>
          <w:bCs/>
          <w:sz w:val="24"/>
        </w:rPr>
        <w:t>期</w:t>
      </w:r>
      <w:r>
        <w:rPr>
          <w:b/>
          <w:bCs/>
          <w:sz w:val="24"/>
        </w:rPr>
        <w:t>：</w:t>
      </w:r>
      <w:r>
        <w:rPr>
          <w:rFonts w:hint="eastAsia"/>
          <w:b w:val="0"/>
          <w:bCs w:val="0"/>
          <w:sz w:val="24"/>
        </w:rPr>
        <w:t>急需用品4个小时内送到，一般用品24小时内送到，最长不要超过48小时，节假日照常配送。</w:t>
      </w:r>
    </w:p>
    <w:p>
      <w:pPr>
        <w:pStyle w:val="22"/>
        <w:spacing w:line="360" w:lineRule="auto"/>
        <w:ind w:firstLine="482" w:firstLineChars="200"/>
        <w:rPr>
          <w:sz w:val="24"/>
        </w:rPr>
      </w:pPr>
      <w:r>
        <w:rPr>
          <w:b/>
          <w:bCs/>
          <w:sz w:val="24"/>
        </w:rPr>
        <w:t>4</w:t>
      </w:r>
      <w:r>
        <w:rPr>
          <w:rFonts w:hint="eastAsia"/>
          <w:b/>
          <w:bCs/>
          <w:sz w:val="24"/>
        </w:rPr>
        <w:t>.</w:t>
      </w:r>
      <w:r>
        <w:rPr>
          <w:b/>
          <w:bCs/>
          <w:sz w:val="24"/>
        </w:rPr>
        <w:t>4交货地点：</w:t>
      </w:r>
      <w:r>
        <w:rPr>
          <w:rFonts w:hint="eastAsia"/>
          <w:sz w:val="24"/>
        </w:rPr>
        <w:t>新疆维吾尔自治区人民医院指定地点</w:t>
      </w:r>
    </w:p>
    <w:p>
      <w:pPr>
        <w:pStyle w:val="22"/>
        <w:spacing w:line="360" w:lineRule="auto"/>
        <w:ind w:firstLine="482" w:firstLineChars="200"/>
        <w:rPr>
          <w:sz w:val="24"/>
        </w:rPr>
      </w:pPr>
      <w:r>
        <w:rPr>
          <w:b/>
          <w:bCs/>
          <w:sz w:val="24"/>
        </w:rPr>
        <w:t>4</w:t>
      </w:r>
      <w:r>
        <w:rPr>
          <w:rFonts w:hint="eastAsia"/>
          <w:b/>
          <w:bCs/>
          <w:sz w:val="24"/>
        </w:rPr>
        <w:t>.</w:t>
      </w:r>
      <w:r>
        <w:rPr>
          <w:b/>
          <w:bCs/>
          <w:sz w:val="24"/>
        </w:rPr>
        <w:t>5质量标准：</w:t>
      </w:r>
      <w:r>
        <w:rPr>
          <w:sz w:val="24"/>
        </w:rPr>
        <w:t>合格；质量符合国家、地方和行业相关标准和规范。</w:t>
      </w:r>
    </w:p>
    <w:p>
      <w:pPr>
        <w:pStyle w:val="22"/>
        <w:spacing w:line="360" w:lineRule="auto"/>
        <w:ind w:firstLine="482" w:firstLineChars="200"/>
        <w:rPr>
          <w:sz w:val="24"/>
        </w:rPr>
      </w:pPr>
      <w:bookmarkStart w:id="103" w:name="_Hlk86920487"/>
      <w:r>
        <w:rPr>
          <w:b/>
          <w:bCs/>
          <w:sz w:val="24"/>
        </w:rPr>
        <w:t>4</w:t>
      </w:r>
      <w:r>
        <w:rPr>
          <w:rFonts w:hint="eastAsia"/>
          <w:b/>
          <w:bCs/>
          <w:sz w:val="24"/>
        </w:rPr>
        <w:t>.</w:t>
      </w:r>
      <w:r>
        <w:rPr>
          <w:b/>
          <w:bCs/>
          <w:sz w:val="24"/>
        </w:rPr>
        <w:t>6验收标准：</w:t>
      </w:r>
      <w:r>
        <w:rPr>
          <w:rFonts w:hint="eastAsia"/>
          <w:sz w:val="24"/>
        </w:rPr>
        <w:t>按医院验收标准规定的程序及要求组织实施验收。</w:t>
      </w:r>
    </w:p>
    <w:p>
      <w:pPr>
        <w:pStyle w:val="22"/>
        <w:spacing w:line="360" w:lineRule="auto"/>
        <w:ind w:firstLine="482" w:firstLineChars="200"/>
        <w:rPr>
          <w:sz w:val="24"/>
        </w:rPr>
      </w:pPr>
      <w:r>
        <w:rPr>
          <w:b/>
          <w:bCs/>
          <w:sz w:val="24"/>
        </w:rPr>
        <w:t>4</w:t>
      </w:r>
      <w:r>
        <w:rPr>
          <w:rFonts w:hint="eastAsia"/>
          <w:b/>
          <w:bCs/>
          <w:sz w:val="24"/>
        </w:rPr>
        <w:t>.</w:t>
      </w:r>
      <w:r>
        <w:rPr>
          <w:b/>
          <w:bCs/>
          <w:sz w:val="24"/>
        </w:rPr>
        <w:t>7</w:t>
      </w:r>
      <w:r>
        <w:rPr>
          <w:rFonts w:hint="eastAsia"/>
          <w:b/>
          <w:bCs/>
          <w:sz w:val="24"/>
        </w:rPr>
        <w:t>库存</w:t>
      </w:r>
      <w:r>
        <w:rPr>
          <w:b/>
          <w:bCs/>
          <w:sz w:val="24"/>
        </w:rPr>
        <w:t>和运输</w:t>
      </w:r>
      <w:r>
        <w:rPr>
          <w:rFonts w:hint="eastAsia"/>
          <w:b/>
          <w:bCs/>
          <w:sz w:val="24"/>
        </w:rPr>
        <w:t>要求</w:t>
      </w:r>
      <w:r>
        <w:rPr>
          <w:b/>
          <w:bCs/>
          <w:sz w:val="24"/>
        </w:rPr>
        <w:t>：</w:t>
      </w:r>
      <w:r>
        <w:rPr>
          <w:rFonts w:hint="eastAsia"/>
          <w:sz w:val="24"/>
        </w:rPr>
        <w:t>需要冷冻、冷藏保管的试剂应保存在相关低温环境内，并经常检查温度。提供运输设备清单（含运输车辆、冷藏设备等）</w:t>
      </w:r>
      <w:r>
        <w:rPr>
          <w:rFonts w:hint="eastAsia"/>
          <w:sz w:val="24"/>
          <w:lang w:eastAsia="zh-CN"/>
        </w:rPr>
        <w:t>。</w:t>
      </w:r>
      <w:r>
        <w:rPr>
          <w:rFonts w:hint="eastAsia"/>
          <w:sz w:val="24"/>
        </w:rPr>
        <w:t xml:space="preserve">  </w:t>
      </w:r>
    </w:p>
    <w:bookmarkEnd w:id="103"/>
    <w:p>
      <w:pPr>
        <w:pStyle w:val="22"/>
        <w:spacing w:line="360" w:lineRule="auto"/>
        <w:ind w:firstLine="482" w:firstLineChars="200"/>
        <w:rPr>
          <w:b/>
          <w:bCs/>
          <w:sz w:val="24"/>
        </w:rPr>
      </w:pPr>
      <w:r>
        <w:rPr>
          <w:b/>
          <w:bCs/>
          <w:sz w:val="24"/>
        </w:rPr>
        <w:t>4</w:t>
      </w:r>
      <w:r>
        <w:rPr>
          <w:rFonts w:hint="eastAsia"/>
          <w:b/>
          <w:bCs/>
          <w:sz w:val="24"/>
        </w:rPr>
        <w:t>.</w:t>
      </w:r>
      <w:r>
        <w:rPr>
          <w:b/>
          <w:bCs/>
          <w:sz w:val="24"/>
        </w:rPr>
        <w:t>8售后服务要求：</w:t>
      </w:r>
      <w:r>
        <w:rPr>
          <w:sz w:val="24"/>
        </w:rPr>
        <w:t>应具有相应售后服务能力。</w:t>
      </w:r>
    </w:p>
    <w:p>
      <w:pPr>
        <w:pStyle w:val="22"/>
        <w:spacing w:line="360" w:lineRule="auto"/>
        <w:ind w:firstLine="482" w:firstLineChars="200"/>
        <w:rPr>
          <w:sz w:val="24"/>
        </w:rPr>
      </w:pPr>
      <w:r>
        <w:rPr>
          <w:b/>
          <w:bCs/>
          <w:sz w:val="24"/>
        </w:rPr>
        <w:t>4</w:t>
      </w:r>
      <w:r>
        <w:rPr>
          <w:rFonts w:hint="eastAsia"/>
          <w:b/>
          <w:bCs/>
          <w:sz w:val="24"/>
        </w:rPr>
        <w:t>.</w:t>
      </w:r>
      <w:r>
        <w:rPr>
          <w:b/>
          <w:bCs/>
          <w:sz w:val="24"/>
        </w:rPr>
        <w:t>9培训服务要求</w:t>
      </w:r>
      <w:r>
        <w:rPr>
          <w:sz w:val="24"/>
        </w:rPr>
        <w:t>：</w:t>
      </w:r>
      <w:r>
        <w:rPr>
          <w:rFonts w:hint="eastAsia"/>
          <w:sz w:val="24"/>
        </w:rPr>
        <w:t>对于一些需要指导的新产品，供应商必须做好相关培训工作，培训产生的费用由供应商负责</w:t>
      </w:r>
      <w:r>
        <w:rPr>
          <w:sz w:val="24"/>
        </w:rPr>
        <w:t>。</w:t>
      </w:r>
    </w:p>
    <w:p>
      <w:pPr>
        <w:pStyle w:val="4"/>
        <w:numPr>
          <w:ilvl w:val="0"/>
          <w:numId w:val="10"/>
        </w:numPr>
        <w:spacing w:before="120" w:after="120" w:line="360" w:lineRule="auto"/>
        <w:ind w:left="0" w:leftChars="-1" w:hanging="2"/>
        <w:rPr>
          <w:rFonts w:ascii="Times New Roman" w:hAnsi="Times New Roman"/>
          <w:sz w:val="24"/>
          <w:szCs w:val="24"/>
        </w:rPr>
        <w:sectPr>
          <w:type w:val="continuous"/>
          <w:pgSz w:w="11906" w:h="16838"/>
          <w:pgMar w:top="1440" w:right="1440" w:bottom="1440" w:left="1797" w:header="851" w:footer="992" w:gutter="0"/>
          <w:pgNumType w:fmt="decimal"/>
          <w:cols w:space="720" w:num="1"/>
          <w:docGrid w:linePitch="312" w:charSpace="0"/>
        </w:sectPr>
      </w:pPr>
    </w:p>
    <w:p>
      <w:pPr>
        <w:spacing w:line="360" w:lineRule="auto"/>
        <w:rPr>
          <w:rFonts w:ascii="Times New Roman" w:hAnsi="Times New Roman"/>
          <w:color w:val="auto"/>
          <w:sz w:val="24"/>
          <w:szCs w:val="24"/>
        </w:rPr>
      </w:pPr>
      <w:bookmarkStart w:id="104" w:name="_Toc100686663"/>
      <w:r>
        <w:rPr>
          <w:rFonts w:ascii="Times New Roman" w:hAnsi="Times New Roman"/>
          <w:color w:val="auto"/>
          <w:sz w:val="24"/>
          <w:szCs w:val="24"/>
        </w:rPr>
        <w:br w:type="page"/>
      </w:r>
    </w:p>
    <w:p>
      <w:pPr>
        <w:pStyle w:val="4"/>
        <w:numPr>
          <w:ilvl w:val="0"/>
          <w:numId w:val="10"/>
        </w:numPr>
        <w:spacing w:before="120" w:after="120"/>
        <w:ind w:left="2" w:leftChars="0" w:hanging="2" w:firstLineChars="0"/>
        <w:rPr>
          <w:rFonts w:ascii="Times New Roman" w:hAnsi="Times New Roman"/>
          <w:color w:val="auto"/>
          <w:sz w:val="24"/>
          <w:szCs w:val="24"/>
        </w:rPr>
      </w:pPr>
      <w:bookmarkStart w:id="105" w:name="_Toc8441"/>
      <w:r>
        <w:rPr>
          <w:rFonts w:ascii="Times New Roman" w:hAnsi="Times New Roman"/>
          <w:color w:val="auto"/>
          <w:sz w:val="24"/>
          <w:szCs w:val="24"/>
        </w:rPr>
        <w:t>技术参数</w:t>
      </w:r>
      <w:bookmarkEnd w:id="94"/>
      <w:bookmarkEnd w:id="95"/>
      <w:r>
        <w:rPr>
          <w:rFonts w:ascii="Times New Roman" w:hAnsi="Times New Roman"/>
          <w:color w:val="auto"/>
          <w:sz w:val="24"/>
          <w:szCs w:val="24"/>
        </w:rPr>
        <w:t>要求</w:t>
      </w:r>
      <w:bookmarkEnd w:id="104"/>
      <w:bookmarkEnd w:id="105"/>
    </w:p>
    <w:p>
      <w:pPr>
        <w:pStyle w:val="5"/>
        <w:spacing w:before="0" w:after="0"/>
        <w:jc w:val="left"/>
        <w:rPr>
          <w:sz w:val="24"/>
          <w:szCs w:val="24"/>
        </w:rPr>
      </w:pPr>
      <w:bookmarkStart w:id="106" w:name="_Toc100686664"/>
      <w:bookmarkStart w:id="107" w:name="_Toc4406"/>
      <w:r>
        <w:rPr>
          <w:sz w:val="24"/>
          <w:szCs w:val="24"/>
        </w:rPr>
        <w:t>标项一</w:t>
      </w:r>
      <w:bookmarkEnd w:id="106"/>
      <w:bookmarkEnd w:id="107"/>
    </w:p>
    <w:p>
      <w:pPr>
        <w:pStyle w:val="44"/>
        <w:widowControl/>
        <w:spacing w:beforeAutospacing="0" w:afterAutospacing="0" w:line="360" w:lineRule="auto"/>
        <w:ind w:firstLine="480" w:firstLineChars="200"/>
        <w:jc w:val="both"/>
        <w:rPr>
          <w:rFonts w:hint="eastAsia" w:eastAsia="宋体"/>
          <w:color w:val="333333"/>
          <w:shd w:val="clear" w:color="auto" w:fill="FFFFFF"/>
          <w:lang w:eastAsia="zh-CN"/>
        </w:rPr>
      </w:pPr>
      <w:r>
        <w:rPr>
          <w:color w:val="333333"/>
          <w:shd w:val="clear" w:color="auto" w:fill="FFFFFF"/>
        </w:rPr>
        <w:t>标项名称：</w:t>
      </w:r>
      <w:r>
        <w:rPr>
          <w:rFonts w:hint="eastAsia"/>
          <w:color w:val="333333"/>
          <w:shd w:val="clear" w:color="auto" w:fill="FFFFFF"/>
          <w:lang w:eastAsia="zh-CN"/>
        </w:rPr>
        <w:t>荧光原位杂交试剂（二）</w:t>
      </w:r>
    </w:p>
    <w:tbl>
      <w:tblPr>
        <w:tblStyle w:val="4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688"/>
        <w:gridCol w:w="3212"/>
        <w:gridCol w:w="2856"/>
        <w:gridCol w:w="69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472" w:type="dxa"/>
            <w:gridSpan w:val="3"/>
            <w:shd w:val="clear" w:color="auto" w:fill="auto"/>
            <w:vAlign w:val="center"/>
          </w:tcPr>
          <w:p>
            <w:pPr>
              <w:widowControl/>
              <w:jc w:val="center"/>
              <w:rPr>
                <w:rFonts w:ascii="Arial" w:hAnsi="Arial" w:cs="Arial"/>
                <w:b/>
                <w:bCs/>
                <w:kern w:val="0"/>
                <w:szCs w:val="21"/>
              </w:rPr>
            </w:pPr>
            <w:r>
              <w:rPr>
                <w:rFonts w:ascii="Arial" w:hAnsi="Arial" w:cs="Arial"/>
                <w:b/>
                <w:bCs/>
                <w:kern w:val="0"/>
                <w:szCs w:val="21"/>
              </w:rPr>
              <w:t>商务要求</w:t>
            </w:r>
          </w:p>
        </w:tc>
        <w:tc>
          <w:tcPr>
            <w:tcW w:w="5026" w:type="dxa"/>
            <w:gridSpan w:val="3"/>
            <w:shd w:val="clear" w:color="auto" w:fill="auto"/>
            <w:vAlign w:val="center"/>
          </w:tcPr>
          <w:p>
            <w:pPr>
              <w:widowControl/>
              <w:jc w:val="left"/>
              <w:rPr>
                <w:rFonts w:ascii="Arial" w:hAnsi="Arial" w:cs="Arial"/>
                <w:kern w:val="0"/>
                <w:szCs w:val="21"/>
              </w:rPr>
            </w:pPr>
            <w:r>
              <w:rPr>
                <w:rFonts w:ascii="Arial" w:hAnsi="Arial" w:cs="Arial"/>
                <w:kern w:val="0"/>
                <w:szCs w:val="21"/>
              </w:rPr>
              <w:t>1、 供应商需提供2名以上技术支持，且常驻本市,接到电话2小时内响应。</w:t>
            </w:r>
          </w:p>
          <w:p>
            <w:pPr>
              <w:widowControl/>
              <w:jc w:val="left"/>
              <w:rPr>
                <w:rFonts w:ascii="Arial" w:hAnsi="Arial" w:cs="Arial"/>
                <w:kern w:val="0"/>
                <w:szCs w:val="21"/>
              </w:rPr>
            </w:pPr>
            <w:r>
              <w:rPr>
                <w:rFonts w:ascii="Arial" w:hAnsi="Arial" w:cs="Arial"/>
                <w:kern w:val="0"/>
                <w:szCs w:val="21"/>
              </w:rPr>
              <w:t>2、 必须提供试剂参加卫生部质评证书。试剂全程冷链运输，一周内到货。</w:t>
            </w:r>
          </w:p>
          <w:p>
            <w:pPr>
              <w:widowControl/>
              <w:jc w:val="left"/>
              <w:rPr>
                <w:rFonts w:ascii="Arial" w:hAnsi="Arial" w:cs="Arial"/>
                <w:kern w:val="0"/>
                <w:szCs w:val="21"/>
              </w:rPr>
            </w:pPr>
            <w:r>
              <w:rPr>
                <w:rFonts w:ascii="Arial" w:hAnsi="Arial" w:cs="Arial"/>
                <w:kern w:val="0"/>
                <w:szCs w:val="21"/>
              </w:rPr>
              <w:t>3、 试剂配送商应提供的试剂，必须三证齐全，至少三个月为同一批号，有效期在半年以上。</w:t>
            </w:r>
          </w:p>
          <w:p>
            <w:pPr>
              <w:widowControl/>
              <w:jc w:val="left"/>
              <w:rPr>
                <w:rFonts w:ascii="Arial" w:hAnsi="Arial" w:cs="Arial"/>
                <w:b/>
                <w:bCs/>
                <w:kern w:val="0"/>
                <w:szCs w:val="21"/>
              </w:rPr>
            </w:pPr>
            <w:r>
              <w:rPr>
                <w:rFonts w:ascii="Arial" w:hAnsi="Arial" w:cs="Arial"/>
                <w:kern w:val="0"/>
                <w:szCs w:val="21"/>
              </w:rPr>
              <w:t>4、 签合同时出具相应试剂的售后服务授权委托书。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2"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序号</w:t>
            </w:r>
          </w:p>
        </w:tc>
        <w:tc>
          <w:tcPr>
            <w:tcW w:w="688"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使用科室</w:t>
            </w:r>
          </w:p>
        </w:tc>
        <w:tc>
          <w:tcPr>
            <w:tcW w:w="3212"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商品名称</w:t>
            </w:r>
          </w:p>
        </w:tc>
        <w:tc>
          <w:tcPr>
            <w:tcW w:w="2856"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主要技术参数及检测方法</w:t>
            </w:r>
          </w:p>
        </w:tc>
        <w:tc>
          <w:tcPr>
            <w:tcW w:w="694"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适用机型</w:t>
            </w:r>
          </w:p>
        </w:tc>
        <w:tc>
          <w:tcPr>
            <w:tcW w:w="1476" w:type="dxa"/>
            <w:vAlign w:val="center"/>
          </w:tcPr>
          <w:p>
            <w:pPr>
              <w:widowControl/>
              <w:jc w:val="center"/>
              <w:rPr>
                <w:rFonts w:ascii="Arial" w:hAnsi="Arial" w:cs="Arial"/>
                <w:b/>
                <w:bCs/>
                <w:kern w:val="0"/>
                <w:szCs w:val="21"/>
              </w:rPr>
            </w:pPr>
            <w:r>
              <w:rPr>
                <w:rFonts w:ascii="Arial" w:hAnsi="Arial" w:cs="Arial"/>
                <w:b/>
                <w:bCs/>
                <w:kern w:val="0"/>
                <w:szCs w:val="21"/>
              </w:rPr>
              <w:t>最高限价</w:t>
            </w:r>
          </w:p>
          <w:p>
            <w:pPr>
              <w:widowControl/>
              <w:jc w:val="center"/>
              <w:rPr>
                <w:rFonts w:ascii="Arial" w:hAnsi="Arial" w:cs="Arial"/>
                <w:b/>
                <w:bCs/>
                <w:kern w:val="0"/>
                <w:szCs w:val="21"/>
              </w:rPr>
            </w:pPr>
            <w:r>
              <w:rPr>
                <w:rFonts w:hint="eastAsia" w:ascii="Arial" w:hAnsi="Arial" w:cs="Arial"/>
                <w:b/>
                <w:bCs/>
                <w:kern w:val="0"/>
                <w:szCs w:val="21"/>
              </w:rPr>
              <w:t>（元/人次或元/ML等）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w:t>
            </w:r>
          </w:p>
        </w:tc>
        <w:tc>
          <w:tcPr>
            <w:tcW w:w="688" w:type="dxa"/>
            <w:vMerge w:val="restart"/>
            <w:shd w:val="clear" w:color="auto" w:fill="auto"/>
            <w:vAlign w:val="center"/>
          </w:tcPr>
          <w:p>
            <w:pPr>
              <w:widowControl/>
              <w:jc w:val="center"/>
              <w:textAlignment w:val="center"/>
              <w:rPr>
                <w:rFonts w:hint="eastAsia" w:ascii="Arial" w:hAnsi="Arial" w:eastAsia="宋体" w:cs="Arial"/>
                <w:color w:val="000000"/>
                <w:kern w:val="0"/>
                <w:sz w:val="20"/>
                <w:szCs w:val="20"/>
                <w:lang w:val="en-US" w:eastAsia="zh-CN" w:bidi="ar"/>
              </w:rPr>
            </w:pPr>
            <w:r>
              <w:rPr>
                <w:rFonts w:hint="eastAsia" w:ascii="Arial" w:hAnsi="Arial" w:cs="Arial"/>
                <w:color w:val="000000"/>
                <w:kern w:val="0"/>
                <w:sz w:val="20"/>
                <w:szCs w:val="20"/>
                <w:lang w:val="en-US" w:eastAsia="zh-CN" w:bidi="ar"/>
              </w:rPr>
              <w:t>病理科</w:t>
            </w: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MALT1/IGH融合基因t（14; 18）探针试剂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restart"/>
            <w:shd w:val="clear" w:color="auto" w:fill="auto"/>
            <w:vAlign w:val="center"/>
          </w:tcPr>
          <w:p>
            <w:pPr>
              <w:widowControl/>
              <w:jc w:val="center"/>
              <w:textAlignment w:val="center"/>
              <w:rPr>
                <w:rFonts w:ascii="Arial" w:hAnsi="Arial" w:cs="Arial"/>
                <w:color w:val="000000"/>
                <w:kern w:val="0"/>
                <w:sz w:val="20"/>
                <w:szCs w:val="20"/>
                <w:lang w:bidi="ar"/>
              </w:rPr>
            </w:pPr>
            <w:r>
              <w:rPr>
                <w:rFonts w:hint="eastAsia" w:ascii="Arial" w:hAnsi="Arial" w:cs="Arial"/>
                <w:color w:val="000000"/>
                <w:kern w:val="0"/>
                <w:sz w:val="20"/>
                <w:szCs w:val="20"/>
                <w:lang w:bidi="ar"/>
              </w:rPr>
              <w:t>/</w:t>
            </w: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2</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BCL2（18q21）基因断裂探针试剂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3</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BCL6/IGH融合基因 t(3; 14) 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4</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CTNNB1（3p22）基因缺失探针试剂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5</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CDH1（16q22）基因缺失探针试剂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6</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CIC（19q13）基因断裂探针试剂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7</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BCOR（Xp11.4)基因断裂探针试剂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8</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BCOR/CCNB3融合基因inv(X)(p11.4;p11.22) 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9</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BRAF（7q34）基因断裂探针试剂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10</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TERT（5p15）基因断裂探针试剂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11</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EWSR1/CREB1融合基因t（2；22）探针试剂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12</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EWSR1/ATF1融合基因t（12；22）探针试剂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13</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PAX5/IGH融合基因t(9;14)探针试剂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14</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ITK/SYK融合基因t(5;9) 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15</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PD-L2（9p24）基因扩增探针试剂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16</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PD-L1（9p24）/ABL1(9q34)基因扩增探针试剂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17</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NFIB（9p23-p22.3）基因断裂探针试剂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18</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RELA（11q13）基因断裂探针试剂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19</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TFEB（6p21）基因断裂探针试剂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  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20</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EWSR1/FLI1融合基因t(11;22)探针 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21</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PD-L1（9p24）/CSP 9基因扩增探针试剂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22</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ETV6/NTRK3融合基因t(12;15)探针试剂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23</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NUT（15q14）基因断裂探针试剂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24</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ERG、TMPRSS2、ETV1、ETV4基因异常检测</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72" w:type="dxa"/>
            <w:shd w:val="clear" w:color="auto" w:fill="auto"/>
            <w:noWrap/>
            <w:vAlign w:val="center"/>
          </w:tcPr>
          <w:p>
            <w:pPr>
              <w:widowControl/>
              <w:jc w:val="center"/>
              <w:rPr>
                <w:rFonts w:ascii="Arial" w:hAnsi="Arial" w:cs="Arial"/>
                <w:kern w:val="0"/>
                <w:szCs w:val="21"/>
              </w:rPr>
            </w:pPr>
            <w:r>
              <w:rPr>
                <w:rFonts w:ascii="Arial" w:hAnsi="Arial" w:cs="Arial"/>
                <w:kern w:val="0"/>
                <w:szCs w:val="21"/>
              </w:rPr>
              <w:t>25</w:t>
            </w:r>
          </w:p>
        </w:tc>
        <w:tc>
          <w:tcPr>
            <w:tcW w:w="688"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3212"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NTRK1/NTRK2/NTRK3基因断裂探针试剂</w:t>
            </w:r>
          </w:p>
        </w:tc>
        <w:tc>
          <w:tcPr>
            <w:tcW w:w="2856" w:type="dxa"/>
            <w:shd w:val="clear" w:color="auto" w:fill="auto"/>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 xml:space="preserve">检测方法：荧光原位杂交法  </w:t>
            </w:r>
          </w:p>
        </w:tc>
        <w:tc>
          <w:tcPr>
            <w:tcW w:w="694" w:type="dxa"/>
            <w:vMerge w:val="continue"/>
            <w:shd w:val="clear" w:color="auto" w:fill="auto"/>
            <w:vAlign w:val="center"/>
          </w:tcPr>
          <w:p>
            <w:pPr>
              <w:widowControl/>
              <w:jc w:val="center"/>
              <w:textAlignment w:val="center"/>
              <w:rPr>
                <w:rFonts w:ascii="Arial" w:hAnsi="Arial" w:cs="Arial"/>
                <w:color w:val="000000"/>
                <w:kern w:val="0"/>
                <w:sz w:val="20"/>
                <w:szCs w:val="20"/>
                <w:lang w:bidi="ar"/>
              </w:rPr>
            </w:pPr>
          </w:p>
        </w:tc>
        <w:tc>
          <w:tcPr>
            <w:tcW w:w="1476" w:type="dxa"/>
            <w:vAlign w:val="center"/>
          </w:tcPr>
          <w:p>
            <w:pPr>
              <w:widowControl/>
              <w:jc w:val="center"/>
              <w:textAlignment w:val="center"/>
              <w:rPr>
                <w:rFonts w:ascii="Arial" w:hAnsi="Arial" w:cs="Arial"/>
                <w:color w:val="000000"/>
                <w:kern w:val="0"/>
                <w:sz w:val="20"/>
                <w:szCs w:val="20"/>
                <w:lang w:bidi="ar"/>
              </w:rPr>
            </w:pPr>
            <w:r>
              <w:rPr>
                <w:rFonts w:ascii="Arial" w:hAnsi="Arial" w:cs="Arial"/>
                <w:color w:val="000000"/>
                <w:kern w:val="0"/>
                <w:sz w:val="20"/>
                <w:szCs w:val="20"/>
                <w:lang w:bidi="ar"/>
              </w:rPr>
              <w:t>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022" w:type="dxa"/>
            <w:gridSpan w:val="5"/>
            <w:shd w:val="clear" w:color="auto" w:fill="auto"/>
            <w:noWrap/>
            <w:vAlign w:val="center"/>
          </w:tcPr>
          <w:p>
            <w:pPr>
              <w:widowControl/>
              <w:jc w:val="center"/>
              <w:rPr>
                <w:rFonts w:ascii="Arial" w:hAnsi="Arial" w:cs="Arial"/>
                <w:b/>
                <w:bCs/>
                <w:color w:val="000000"/>
                <w:kern w:val="0"/>
                <w:sz w:val="20"/>
                <w:szCs w:val="20"/>
                <w:lang w:bidi="ar"/>
              </w:rPr>
            </w:pPr>
            <w:r>
              <w:rPr>
                <w:rFonts w:ascii="Arial" w:hAnsi="Arial" w:cs="Arial"/>
                <w:b/>
                <w:bCs/>
                <w:kern w:val="0"/>
                <w:szCs w:val="21"/>
              </w:rPr>
              <w:t>标项</w:t>
            </w:r>
            <w:r>
              <w:rPr>
                <w:rFonts w:hint="eastAsia" w:ascii="Arial" w:hAnsi="Arial" w:cs="Arial"/>
                <w:b/>
                <w:bCs/>
                <w:kern w:val="0"/>
                <w:szCs w:val="21"/>
                <w:lang w:val="en-US" w:eastAsia="zh-CN"/>
              </w:rPr>
              <w:t>一</w:t>
            </w:r>
            <w:r>
              <w:rPr>
                <w:rFonts w:ascii="Arial" w:hAnsi="Arial" w:cs="Arial"/>
                <w:b/>
                <w:bCs/>
                <w:kern w:val="0"/>
                <w:szCs w:val="21"/>
              </w:rPr>
              <w:t>最高限价单价合计金额（元/人次或元/ML等）：</w:t>
            </w:r>
          </w:p>
        </w:tc>
        <w:tc>
          <w:tcPr>
            <w:tcW w:w="1476" w:type="dxa"/>
            <w:vAlign w:val="center"/>
          </w:tcPr>
          <w:p>
            <w:pPr>
              <w:widowControl/>
              <w:jc w:val="center"/>
              <w:rPr>
                <w:rFonts w:ascii="Arial" w:hAnsi="Arial" w:cs="Arial"/>
                <w:b/>
                <w:bCs/>
                <w:color w:val="000000"/>
                <w:kern w:val="0"/>
                <w:sz w:val="20"/>
                <w:szCs w:val="20"/>
                <w:lang w:bidi="ar"/>
              </w:rPr>
            </w:pPr>
            <w:r>
              <w:rPr>
                <w:rFonts w:hint="eastAsia" w:ascii="Arial" w:hAnsi="Arial" w:cs="Arial"/>
                <w:snapToGrid w:val="0"/>
                <w:kern w:val="0"/>
                <w:szCs w:val="21"/>
                <w:highlight w:val="none"/>
                <w:shd w:val="clear" w:color="auto" w:fill="FFFFFF"/>
                <w:lang w:eastAsia="zh-CN"/>
              </w:rPr>
              <w:t>13,350.00</w:t>
            </w:r>
          </w:p>
        </w:tc>
      </w:tr>
    </w:tbl>
    <w:p>
      <w:pPr>
        <w:pStyle w:val="45"/>
        <w:spacing w:line="360" w:lineRule="auto"/>
        <w:rPr>
          <w:rFonts w:eastAsia="黑体" w:cs="Arial"/>
          <w:snapToGrid w:val="0"/>
          <w:sz w:val="36"/>
          <w:szCs w:val="36"/>
        </w:rPr>
        <w:sectPr>
          <w:footerReference r:id="rId10" w:type="default"/>
          <w:type w:val="continuous"/>
          <w:pgSz w:w="11906" w:h="16838"/>
          <w:pgMar w:top="1247" w:right="1247" w:bottom="1247" w:left="1701" w:header="851" w:footer="992" w:gutter="0"/>
          <w:pgNumType w:fmt="decimal"/>
          <w:cols w:space="720" w:num="1"/>
          <w:docGrid w:linePitch="312" w:charSpace="0"/>
        </w:sectPr>
      </w:pPr>
    </w:p>
    <w:p>
      <w:pPr>
        <w:pStyle w:val="45"/>
        <w:spacing w:line="360" w:lineRule="auto"/>
        <w:rPr>
          <w:rFonts w:eastAsia="黑体" w:cs="Arial"/>
          <w:snapToGrid w:val="0"/>
          <w:sz w:val="36"/>
          <w:szCs w:val="36"/>
        </w:rPr>
      </w:pPr>
      <w:bookmarkStart w:id="108" w:name="_Toc25170"/>
      <w:r>
        <w:rPr>
          <w:rFonts w:eastAsia="黑体" w:cs="Arial"/>
          <w:snapToGrid w:val="0"/>
          <w:sz w:val="36"/>
          <w:szCs w:val="36"/>
        </w:rPr>
        <w:t>第五章 响应文件格式</w:t>
      </w:r>
      <w:bookmarkEnd w:id="108"/>
    </w:p>
    <w:p>
      <w:pPr>
        <w:jc w:val="center"/>
      </w:pPr>
      <w:r>
        <w:rPr>
          <w:rFonts w:hint="eastAsia"/>
        </w:rPr>
        <w:t>注：供应商可根据项目实际情况编制响应文件</w:t>
      </w:r>
    </w:p>
    <w:p>
      <w:pPr>
        <w:spacing w:line="360" w:lineRule="auto"/>
        <w:rPr>
          <w:rFonts w:ascii="Arial" w:hAnsi="Arial" w:cs="Arial"/>
          <w:snapToGrid w:val="0"/>
          <w:kern w:val="0"/>
        </w:rPr>
      </w:pPr>
    </w:p>
    <w:p>
      <w:pPr>
        <w:autoSpaceDE w:val="0"/>
        <w:autoSpaceDN w:val="0"/>
        <w:adjustRightInd w:val="0"/>
        <w:spacing w:before="18" w:line="360" w:lineRule="auto"/>
        <w:jc w:val="right"/>
        <w:rPr>
          <w:rFonts w:ascii="宋体" w:hAnsi="宋体" w:cs="Arial"/>
          <w:snapToGrid w:val="0"/>
          <w:kern w:val="0"/>
          <w:sz w:val="36"/>
          <w:szCs w:val="36"/>
        </w:rPr>
      </w:pPr>
      <w:r>
        <w:rPr>
          <w:rFonts w:ascii="宋体" w:hAnsi="宋体" w:cs="Arial"/>
          <w:snapToGrid w:val="0"/>
          <w:kern w:val="0"/>
          <w:sz w:val="36"/>
          <w:szCs w:val="36"/>
        </w:rPr>
        <w:t>正/副本</w:t>
      </w:r>
    </w:p>
    <w:p>
      <w:pPr>
        <w:autoSpaceDE w:val="0"/>
        <w:autoSpaceDN w:val="0"/>
        <w:adjustRightInd w:val="0"/>
        <w:spacing w:line="360" w:lineRule="auto"/>
        <w:rPr>
          <w:rFonts w:ascii="宋体" w:hAnsi="宋体" w:cs="Arial"/>
          <w:b/>
          <w:snapToGrid w:val="0"/>
          <w:kern w:val="0"/>
          <w:szCs w:val="21"/>
        </w:rPr>
      </w:pP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48"/>
          <w:szCs w:val="48"/>
          <w:u w:val="single"/>
        </w:rPr>
      </w:pP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48"/>
          <w:szCs w:val="48"/>
        </w:rPr>
      </w:pPr>
      <w:r>
        <w:rPr>
          <w:rFonts w:ascii="宋体" w:hAnsi="宋体" w:cs="Arial"/>
          <w:b/>
          <w:snapToGrid w:val="0"/>
          <w:kern w:val="0"/>
          <w:sz w:val="48"/>
          <w:szCs w:val="48"/>
          <w:u w:val="single"/>
        </w:rPr>
        <w:t xml:space="preserve">                   </w:t>
      </w:r>
      <w:r>
        <w:rPr>
          <w:rFonts w:ascii="宋体" w:hAnsi="宋体" w:cs="Arial"/>
          <w:b/>
          <w:snapToGrid w:val="0"/>
          <w:kern w:val="0"/>
          <w:sz w:val="48"/>
          <w:szCs w:val="48"/>
        </w:rPr>
        <w:t>（项目名称）</w:t>
      </w: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28"/>
          <w:szCs w:val="28"/>
        </w:rPr>
      </w:pPr>
      <w:r>
        <w:rPr>
          <w:rFonts w:ascii="宋体" w:hAnsi="宋体" w:cs="Arial"/>
          <w:b/>
          <w:snapToGrid w:val="0"/>
          <w:kern w:val="0"/>
          <w:sz w:val="28"/>
          <w:szCs w:val="28"/>
          <w:u w:val="single"/>
        </w:rPr>
        <w:t xml:space="preserve">                   </w:t>
      </w:r>
      <w:r>
        <w:rPr>
          <w:rFonts w:ascii="宋体" w:hAnsi="宋体" w:cs="Arial"/>
          <w:b/>
          <w:snapToGrid w:val="0"/>
          <w:kern w:val="0"/>
          <w:sz w:val="28"/>
          <w:szCs w:val="28"/>
        </w:rPr>
        <w:t>（</w:t>
      </w:r>
      <w:r>
        <w:rPr>
          <w:rFonts w:hint="eastAsia" w:ascii="宋体" w:hAnsi="宋体" w:cs="Arial"/>
          <w:b/>
          <w:snapToGrid w:val="0"/>
          <w:kern w:val="0"/>
          <w:sz w:val="28"/>
          <w:szCs w:val="28"/>
        </w:rPr>
        <w:t>标项号</w:t>
      </w:r>
      <w:r>
        <w:rPr>
          <w:rFonts w:ascii="宋体" w:hAnsi="宋体" w:cs="Arial"/>
          <w:b/>
          <w:snapToGrid w:val="0"/>
          <w:kern w:val="0"/>
          <w:sz w:val="28"/>
          <w:szCs w:val="28"/>
        </w:rPr>
        <w:t>）</w:t>
      </w: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28"/>
          <w:szCs w:val="28"/>
        </w:rPr>
      </w:pPr>
      <w:r>
        <w:rPr>
          <w:rFonts w:ascii="宋体" w:hAnsi="宋体" w:cs="Arial"/>
          <w:b/>
          <w:snapToGrid w:val="0"/>
          <w:kern w:val="0"/>
          <w:sz w:val="28"/>
          <w:szCs w:val="28"/>
          <w:u w:val="single"/>
        </w:rPr>
        <w:t xml:space="preserve">                   </w:t>
      </w:r>
      <w:r>
        <w:rPr>
          <w:rFonts w:ascii="宋体" w:hAnsi="宋体" w:cs="Arial"/>
          <w:b/>
          <w:snapToGrid w:val="0"/>
          <w:kern w:val="0"/>
          <w:sz w:val="28"/>
          <w:szCs w:val="28"/>
        </w:rPr>
        <w:t>（</w:t>
      </w:r>
      <w:r>
        <w:rPr>
          <w:rFonts w:hint="eastAsia" w:ascii="宋体" w:hAnsi="宋体" w:cs="Arial"/>
          <w:b/>
          <w:snapToGrid w:val="0"/>
          <w:kern w:val="0"/>
          <w:sz w:val="28"/>
          <w:szCs w:val="28"/>
        </w:rPr>
        <w:t>标项名称</w:t>
      </w:r>
      <w:r>
        <w:rPr>
          <w:rFonts w:ascii="宋体" w:hAnsi="宋体" w:cs="Arial"/>
          <w:b/>
          <w:snapToGrid w:val="0"/>
          <w:kern w:val="0"/>
          <w:sz w:val="28"/>
          <w:szCs w:val="28"/>
        </w:rPr>
        <w:t>）</w:t>
      </w:r>
    </w:p>
    <w:p>
      <w:pPr>
        <w:autoSpaceDE w:val="0"/>
        <w:autoSpaceDN w:val="0"/>
        <w:adjustRightInd w:val="0"/>
        <w:spacing w:before="15" w:line="360" w:lineRule="auto"/>
        <w:rPr>
          <w:rFonts w:ascii="Arial" w:hAnsi="Arial" w:cs="Arial"/>
          <w:b/>
          <w:snapToGrid w:val="0"/>
          <w:kern w:val="0"/>
          <w:szCs w:val="21"/>
        </w:rPr>
      </w:pPr>
    </w:p>
    <w:p>
      <w:pPr>
        <w:tabs>
          <w:tab w:val="left" w:pos="3600"/>
          <w:tab w:val="left" w:pos="4480"/>
          <w:tab w:val="left" w:pos="5360"/>
        </w:tabs>
        <w:autoSpaceDE w:val="0"/>
        <w:autoSpaceDN w:val="0"/>
        <w:adjustRightInd w:val="0"/>
        <w:spacing w:line="360" w:lineRule="auto"/>
        <w:ind w:left="2734" w:right="-20"/>
        <w:rPr>
          <w:rFonts w:ascii="Arial" w:hAnsi="Arial" w:cs="Arial"/>
          <w:b/>
          <w:snapToGrid w:val="0"/>
          <w:kern w:val="0"/>
          <w:sz w:val="44"/>
          <w:szCs w:val="44"/>
        </w:rPr>
      </w:pPr>
    </w:p>
    <w:p>
      <w:pPr>
        <w:tabs>
          <w:tab w:val="left" w:pos="3600"/>
          <w:tab w:val="left" w:pos="4480"/>
          <w:tab w:val="left" w:pos="5360"/>
        </w:tabs>
        <w:autoSpaceDE w:val="0"/>
        <w:autoSpaceDN w:val="0"/>
        <w:adjustRightInd w:val="0"/>
        <w:spacing w:line="360" w:lineRule="auto"/>
        <w:ind w:left="2734" w:right="-20"/>
        <w:rPr>
          <w:rFonts w:ascii="Arial" w:hAnsi="Arial" w:cs="Arial"/>
          <w:b/>
          <w:snapToGrid w:val="0"/>
          <w:kern w:val="0"/>
          <w:sz w:val="48"/>
          <w:szCs w:val="48"/>
        </w:rPr>
      </w:pPr>
    </w:p>
    <w:p>
      <w:pPr>
        <w:tabs>
          <w:tab w:val="left" w:pos="3600"/>
          <w:tab w:val="left" w:pos="4480"/>
          <w:tab w:val="left" w:pos="5360"/>
        </w:tabs>
        <w:autoSpaceDE w:val="0"/>
        <w:autoSpaceDN w:val="0"/>
        <w:adjustRightInd w:val="0"/>
        <w:spacing w:line="360" w:lineRule="auto"/>
        <w:ind w:right="-20"/>
        <w:jc w:val="center"/>
        <w:rPr>
          <w:rFonts w:ascii="Arial" w:hAnsi="Arial" w:cs="Arial"/>
          <w:b/>
          <w:snapToGrid w:val="0"/>
          <w:kern w:val="0"/>
          <w:sz w:val="72"/>
          <w:szCs w:val="72"/>
        </w:rPr>
      </w:pPr>
      <w:r>
        <w:rPr>
          <w:rFonts w:ascii="Arial" w:hAnsi="Arial" w:cs="Arial"/>
          <w:b/>
          <w:snapToGrid w:val="0"/>
          <w:kern w:val="0"/>
          <w:sz w:val="72"/>
          <w:szCs w:val="72"/>
        </w:rPr>
        <w:t>响应文件</w:t>
      </w:r>
    </w:p>
    <w:p>
      <w:pPr>
        <w:autoSpaceDE w:val="0"/>
        <w:autoSpaceDN w:val="0"/>
        <w:adjustRightInd w:val="0"/>
        <w:spacing w:before="5" w:line="360" w:lineRule="auto"/>
        <w:jc w:val="center"/>
        <w:rPr>
          <w:rFonts w:ascii="Arial" w:hAnsi="Arial" w:cs="Arial"/>
          <w:b/>
          <w:snapToGrid w:val="0"/>
          <w:kern w:val="0"/>
          <w:szCs w:val="21"/>
        </w:rPr>
      </w:pPr>
      <w:r>
        <w:rPr>
          <w:rFonts w:hint="eastAsia" w:ascii="Arial" w:hAnsi="Arial" w:cs="Arial"/>
          <w:b/>
          <w:snapToGrid w:val="0"/>
          <w:kern w:val="0"/>
          <w:szCs w:val="21"/>
        </w:rPr>
        <w:t>（商务部分/报价部分/技术部分）</w:t>
      </w:r>
    </w:p>
    <w:p>
      <w:pPr>
        <w:autoSpaceDE w:val="0"/>
        <w:autoSpaceDN w:val="0"/>
        <w:adjustRightInd w:val="0"/>
        <w:spacing w:line="360" w:lineRule="auto"/>
        <w:rPr>
          <w:rFonts w:ascii="Arial" w:hAnsi="Arial" w:cs="Arial"/>
          <w:b/>
          <w:snapToGrid w:val="0"/>
          <w:kern w:val="0"/>
          <w:szCs w:val="21"/>
        </w:rPr>
      </w:pPr>
    </w:p>
    <w:p>
      <w:pPr>
        <w:autoSpaceDE w:val="0"/>
        <w:autoSpaceDN w:val="0"/>
        <w:adjustRightInd w:val="0"/>
        <w:spacing w:line="360" w:lineRule="auto"/>
        <w:rPr>
          <w:rFonts w:ascii="Arial" w:hAnsi="Arial" w:cs="Arial"/>
          <w:b/>
          <w:snapToGrid w:val="0"/>
          <w:kern w:val="0"/>
          <w:szCs w:val="21"/>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r>
        <w:rPr>
          <w:rFonts w:ascii="Arial" w:hAnsi="Arial" w:cs="Arial"/>
          <w:b/>
          <w:snapToGrid w:val="0"/>
          <w:kern w:val="0"/>
          <w:sz w:val="28"/>
          <w:szCs w:val="28"/>
        </w:rPr>
        <w:t>供应商：</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（盖章）</w:t>
      </w: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r>
        <w:rPr>
          <w:rFonts w:ascii="Arial" w:hAnsi="Arial" w:cs="Arial"/>
          <w:b/>
          <w:snapToGrid w:val="0"/>
          <w:kern w:val="0"/>
          <w:sz w:val="28"/>
          <w:szCs w:val="28"/>
        </w:rPr>
        <w:t>法定代表人或其委托代理人：</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u w:val="single"/>
        </w:rPr>
        <w:tab/>
      </w:r>
      <w:r>
        <w:rPr>
          <w:rFonts w:ascii="Arial" w:hAnsi="Arial" w:cs="Arial"/>
          <w:b/>
          <w:snapToGrid w:val="0"/>
          <w:kern w:val="0"/>
          <w:sz w:val="28"/>
          <w:szCs w:val="28"/>
        </w:rPr>
        <w:t>（签字）</w:t>
      </w:r>
    </w:p>
    <w:p>
      <w:pPr>
        <w:tabs>
          <w:tab w:val="left" w:pos="3280"/>
          <w:tab w:val="left" w:pos="4680"/>
          <w:tab w:val="left" w:pos="6080"/>
        </w:tabs>
        <w:autoSpaceDE w:val="0"/>
        <w:autoSpaceDN w:val="0"/>
        <w:adjustRightInd w:val="0"/>
        <w:spacing w:line="360" w:lineRule="auto"/>
        <w:ind w:left="2174" w:right="-20"/>
        <w:rPr>
          <w:rFonts w:ascii="Arial" w:hAnsi="Arial" w:cs="Arial"/>
          <w:b/>
          <w:snapToGrid w:val="0"/>
          <w:kern w:val="0"/>
          <w:sz w:val="28"/>
          <w:szCs w:val="28"/>
          <w:u w:val="single"/>
        </w:rPr>
      </w:pPr>
    </w:p>
    <w:p>
      <w:pPr>
        <w:tabs>
          <w:tab w:val="left" w:pos="3280"/>
          <w:tab w:val="left" w:pos="4680"/>
          <w:tab w:val="left" w:pos="6080"/>
        </w:tabs>
        <w:autoSpaceDE w:val="0"/>
        <w:autoSpaceDN w:val="0"/>
        <w:adjustRightInd w:val="0"/>
        <w:spacing w:line="360" w:lineRule="auto"/>
        <w:ind w:left="2174" w:right="-20"/>
        <w:rPr>
          <w:rFonts w:ascii="Arial" w:hAnsi="Arial" w:cs="Arial"/>
          <w:b/>
          <w:snapToGrid w:val="0"/>
          <w:kern w:val="0"/>
          <w:sz w:val="28"/>
          <w:szCs w:val="28"/>
        </w:rPr>
      </w:pP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年</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月</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日</w:t>
      </w:r>
    </w:p>
    <w:p>
      <w:pPr>
        <w:autoSpaceDE w:val="0"/>
        <w:autoSpaceDN w:val="0"/>
        <w:adjustRightInd w:val="0"/>
        <w:spacing w:line="360" w:lineRule="auto"/>
        <w:rPr>
          <w:rFonts w:ascii="Arial" w:hAnsi="Arial" w:cs="Arial"/>
          <w:snapToGrid w:val="0"/>
          <w:kern w:val="0"/>
          <w:sz w:val="28"/>
          <w:szCs w:val="28"/>
        </w:rPr>
      </w:pPr>
    </w:p>
    <w:p>
      <w:pPr>
        <w:autoSpaceDE w:val="0"/>
        <w:autoSpaceDN w:val="0"/>
        <w:adjustRightInd w:val="0"/>
        <w:spacing w:line="360" w:lineRule="auto"/>
        <w:rPr>
          <w:rFonts w:ascii="Arial" w:hAnsi="Arial" w:cs="Arial"/>
          <w:snapToGrid w:val="0"/>
          <w:kern w:val="0"/>
          <w:sz w:val="28"/>
          <w:szCs w:val="28"/>
        </w:rPr>
      </w:pPr>
    </w:p>
    <w:p>
      <w:pPr>
        <w:keepNext/>
        <w:keepLines/>
        <w:outlineLvl w:val="1"/>
        <w:rPr>
          <w:rFonts w:ascii="Times New Roman" w:hAnsi="Times New Roman" w:eastAsia="黑体"/>
          <w:b/>
          <w:bCs/>
          <w:sz w:val="28"/>
          <w:szCs w:val="28"/>
        </w:rPr>
        <w:sectPr>
          <w:pgSz w:w="11906" w:h="16838"/>
          <w:pgMar w:top="1247" w:right="1247" w:bottom="1247" w:left="1701" w:header="851" w:footer="992" w:gutter="0"/>
          <w:pgNumType w:fmt="decimal"/>
          <w:cols w:space="720" w:num="1"/>
          <w:docGrid w:linePitch="312" w:charSpace="0"/>
        </w:sectPr>
      </w:pPr>
      <w:bookmarkStart w:id="109" w:name="_Toc7151050"/>
      <w:bookmarkStart w:id="110" w:name="_Toc394673092"/>
      <w:bookmarkStart w:id="111" w:name="_Toc240027739"/>
      <w:bookmarkStart w:id="112" w:name="_Toc485113463"/>
      <w:bookmarkStart w:id="113" w:name="_Toc444001697"/>
    </w:p>
    <w:p>
      <w:pPr>
        <w:jc w:val="center"/>
        <w:rPr>
          <w:rFonts w:eastAsia="黑体"/>
          <w:b/>
          <w:bCs/>
          <w:sz w:val="30"/>
          <w:szCs w:val="30"/>
        </w:rPr>
      </w:pPr>
      <w:bookmarkStart w:id="114" w:name="_Toc416103813"/>
      <w:bookmarkStart w:id="115" w:name="_Toc9978"/>
      <w:bookmarkStart w:id="116" w:name="_Toc298745568"/>
      <w:bookmarkStart w:id="117" w:name="_Toc298434671"/>
      <w:bookmarkStart w:id="118" w:name="_Toc9860"/>
      <w:bookmarkStart w:id="119" w:name="_Toc298458725"/>
      <w:bookmarkStart w:id="120" w:name="_Toc414445763"/>
      <w:bookmarkStart w:id="121" w:name="_Toc2190"/>
      <w:bookmarkStart w:id="122" w:name="_Toc327276295"/>
      <w:bookmarkStart w:id="123" w:name="_Toc332094984"/>
      <w:bookmarkStart w:id="124" w:name="_Toc350418253"/>
      <w:bookmarkStart w:id="125" w:name="_Toc410631171"/>
      <w:bookmarkStart w:id="126" w:name="_Toc298745650"/>
      <w:bookmarkStart w:id="127" w:name="_Toc22735"/>
      <w:bookmarkStart w:id="128" w:name="_Toc298434528"/>
      <w:bookmarkStart w:id="129" w:name="_Toc23024"/>
      <w:bookmarkStart w:id="130" w:name="_Toc4228"/>
      <w:r>
        <w:rPr>
          <w:rFonts w:eastAsia="黑体"/>
          <w:b/>
          <w:bCs/>
          <w:sz w:val="30"/>
          <w:szCs w:val="30"/>
        </w:rPr>
        <w:t>评标索引</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tbl>
      <w:tblPr>
        <w:tblStyle w:val="48"/>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评审办法审查内容</w:t>
            </w:r>
          </w:p>
        </w:tc>
        <w:tc>
          <w:tcPr>
            <w:tcW w:w="4372" w:type="dxa"/>
            <w:vAlign w:val="center"/>
          </w:tcPr>
          <w:p>
            <w:pPr>
              <w:snapToGrid w:val="0"/>
              <w:jc w:val="center"/>
              <w:rPr>
                <w:rFonts w:eastAsia="仿宋"/>
                <w:b/>
                <w:bCs/>
                <w:szCs w:val="21"/>
              </w:rPr>
            </w:pPr>
            <w:r>
              <w:rPr>
                <w:b/>
                <w:bCs/>
                <w:szCs w:val="21"/>
              </w:rPr>
              <w:t>评审办法审查标准</w:t>
            </w:r>
          </w:p>
        </w:tc>
        <w:tc>
          <w:tcPr>
            <w:tcW w:w="1843" w:type="dxa"/>
            <w:vAlign w:val="center"/>
          </w:tcPr>
          <w:p>
            <w:pPr>
              <w:snapToGrid w:val="0"/>
              <w:jc w:val="center"/>
              <w:rPr>
                <w:b/>
                <w:bCs/>
                <w:szCs w:val="21"/>
              </w:rPr>
            </w:pPr>
            <w:r>
              <w:rPr>
                <w:b/>
                <w:bCs/>
                <w:szCs w:val="21"/>
              </w:rPr>
              <w:t>响应文件对应内容的册及页码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ind w:firstLine="480"/>
              <w:jc w:val="center"/>
              <w:rPr>
                <w:b/>
                <w:bCs/>
                <w:sz w:val="24"/>
              </w:rPr>
            </w:pPr>
            <w:r>
              <w:rPr>
                <w:b/>
                <w:bCs/>
                <w:sz w:val="28"/>
                <w:szCs w:val="28"/>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w:t>
            </w:r>
          </w:p>
        </w:tc>
        <w:tc>
          <w:tcPr>
            <w:tcW w:w="1886" w:type="dxa"/>
            <w:vAlign w:val="center"/>
          </w:tcPr>
          <w:p>
            <w:pPr>
              <w:pStyle w:val="29"/>
              <w:rPr>
                <w:rFonts w:eastAsia="仿宋"/>
              </w:rPr>
            </w:pPr>
            <w:r>
              <w:rPr>
                <w:rFonts w:ascii="Times New Roman" w:hAnsi="Times New Roman"/>
                <w:kern w:val="0"/>
              </w:rPr>
              <w:t>具有独立承担民事责任的能力</w:t>
            </w:r>
          </w:p>
        </w:tc>
        <w:tc>
          <w:tcPr>
            <w:tcW w:w="4372" w:type="dxa"/>
            <w:vAlign w:val="center"/>
          </w:tcPr>
          <w:p>
            <w:pPr>
              <w:pStyle w:val="29"/>
              <w:rPr>
                <w:rFonts w:eastAsia="仿宋"/>
              </w:rPr>
            </w:pPr>
            <w:r>
              <w:rPr>
                <w:rFonts w:ascii="Times New Roman" w:hAnsi="Times New Roman"/>
                <w:kern w:val="0"/>
              </w:rPr>
              <w:t>法人或者其他组织的营业执照等证明文件；自然人需提供身份证明；</w:t>
            </w:r>
          </w:p>
        </w:tc>
        <w:tc>
          <w:tcPr>
            <w:tcW w:w="1843" w:type="dxa"/>
            <w:vAlign w:val="center"/>
          </w:tcPr>
          <w:p>
            <w:pPr>
              <w:snapToGrid w:val="0"/>
              <w:jc w:val="center"/>
              <w:rPr>
                <w:i/>
                <w:iCs/>
                <w:szCs w:val="21"/>
              </w:rPr>
            </w:pPr>
            <w:r>
              <w:rPr>
                <w:i/>
                <w:iCs/>
                <w:szCs w:val="21"/>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2</w:t>
            </w:r>
          </w:p>
        </w:tc>
        <w:tc>
          <w:tcPr>
            <w:tcW w:w="1886" w:type="dxa"/>
            <w:vAlign w:val="center"/>
          </w:tcPr>
          <w:p>
            <w:pPr>
              <w:pStyle w:val="29"/>
              <w:rPr>
                <w:rFonts w:eastAsia="仿宋"/>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i/>
                <w:iCs/>
                <w:szCs w:val="21"/>
              </w:rPr>
            </w:pPr>
            <w:r>
              <w:rPr>
                <w:i/>
                <w:iCs/>
                <w:szCs w:val="21"/>
              </w:rPr>
              <w:t>第</w:t>
            </w:r>
            <w:r>
              <w:rPr>
                <w:rFonts w:hint="eastAsia"/>
                <w:i/>
                <w:iCs/>
                <w:szCs w:val="21"/>
                <w:lang w:val="en-US" w:eastAsia="zh-CN"/>
              </w:rPr>
              <w:t xml:space="preserve">  </w:t>
            </w:r>
            <w:r>
              <w:rPr>
                <w:i/>
                <w:i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3</w:t>
            </w:r>
          </w:p>
        </w:tc>
        <w:tc>
          <w:tcPr>
            <w:tcW w:w="1886" w:type="dxa"/>
            <w:vAlign w:val="center"/>
          </w:tcPr>
          <w:p>
            <w:pPr>
              <w:pStyle w:val="29"/>
              <w:rPr>
                <w:rFonts w:eastAsia="仿宋"/>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4</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5</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6</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7</w:t>
            </w:r>
          </w:p>
        </w:tc>
        <w:tc>
          <w:tcPr>
            <w:tcW w:w="1886" w:type="dxa"/>
            <w:vAlign w:val="center"/>
          </w:tcPr>
          <w:p>
            <w:pPr>
              <w:spacing w:after="100" w:afterAutospacing="1"/>
              <w:rPr>
                <w:rFonts w:eastAsia="仿宋"/>
                <w:szCs w:val="21"/>
              </w:rPr>
            </w:pPr>
          </w:p>
        </w:tc>
        <w:tc>
          <w:tcPr>
            <w:tcW w:w="4372" w:type="dxa"/>
            <w:vAlign w:val="center"/>
          </w:tcPr>
          <w:p>
            <w:pPr>
              <w:rPr>
                <w:rFonts w:eastAsia="仿宋"/>
                <w:szCs w:val="21"/>
              </w:rPr>
            </w:pPr>
          </w:p>
        </w:tc>
        <w:tc>
          <w:tcPr>
            <w:tcW w:w="1843" w:type="dxa"/>
            <w:vAlign w:val="center"/>
          </w:tcPr>
          <w:p>
            <w:pPr>
              <w:snapToGrid w:val="0"/>
              <w:jc w:val="center"/>
              <w:rPr>
                <w:szCs w:val="21"/>
              </w:rPr>
            </w:pPr>
            <w:r>
              <w:rPr>
                <w:szCs w:val="21"/>
              </w:rPr>
              <w:t>第   页</w:t>
            </w:r>
          </w:p>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8</w:t>
            </w:r>
          </w:p>
        </w:tc>
        <w:tc>
          <w:tcPr>
            <w:tcW w:w="1886" w:type="dxa"/>
            <w:vAlign w:val="center"/>
          </w:tcPr>
          <w:p>
            <w:pPr>
              <w:spacing w:after="100" w:afterAutospacing="1"/>
              <w:rPr>
                <w:rFonts w:eastAsia="仿宋"/>
                <w:szCs w:val="21"/>
              </w:rPr>
            </w:pPr>
          </w:p>
        </w:tc>
        <w:tc>
          <w:tcPr>
            <w:tcW w:w="4372" w:type="dxa"/>
            <w:vAlign w:val="center"/>
          </w:tcPr>
          <w:p>
            <w:pPr>
              <w:snapToGrid w:val="0"/>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9</w:t>
            </w:r>
          </w:p>
        </w:tc>
        <w:tc>
          <w:tcPr>
            <w:tcW w:w="1886" w:type="dxa"/>
            <w:vAlign w:val="center"/>
          </w:tcPr>
          <w:p>
            <w:pPr>
              <w:pStyle w:val="29"/>
              <w:rPr>
                <w:rFonts w:eastAsia="仿宋"/>
              </w:rPr>
            </w:pPr>
          </w:p>
        </w:tc>
        <w:tc>
          <w:tcPr>
            <w:tcW w:w="4372" w:type="dxa"/>
            <w:vAlign w:val="center"/>
          </w:tcPr>
          <w:p>
            <w:pPr>
              <w:pStyle w:val="29"/>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10</w:t>
            </w:r>
          </w:p>
        </w:tc>
        <w:tc>
          <w:tcPr>
            <w:tcW w:w="1886" w:type="dxa"/>
            <w:vAlign w:val="center"/>
          </w:tcPr>
          <w:p>
            <w:pPr>
              <w:pStyle w:val="29"/>
              <w:rPr>
                <w:rFonts w:eastAsia="仿宋"/>
              </w:rPr>
            </w:pPr>
          </w:p>
        </w:tc>
        <w:tc>
          <w:tcPr>
            <w:tcW w:w="4372" w:type="dxa"/>
            <w:vAlign w:val="center"/>
          </w:tcPr>
          <w:p>
            <w:pPr>
              <w:pStyle w:val="29"/>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11</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12</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bl>
    <w:p>
      <w:pPr>
        <w:spacing w:line="360" w:lineRule="auto"/>
        <w:ind w:firstLine="480"/>
        <w:jc w:val="left"/>
        <w:rPr>
          <w:szCs w:val="21"/>
        </w:rPr>
      </w:pPr>
    </w:p>
    <w:p>
      <w:bookmarkStart w:id="131" w:name="_Toc16472"/>
      <w:r>
        <w:t>注：该评标索引表格放在响应文件目录后，正文的第一页。</w:t>
      </w:r>
      <w:bookmarkEnd w:id="131"/>
    </w:p>
    <w:p>
      <w:pPr>
        <w:jc w:val="center"/>
        <w:rPr>
          <w:szCs w:val="21"/>
        </w:rPr>
      </w:pPr>
    </w:p>
    <w:p>
      <w:pPr>
        <w:keepNext/>
        <w:keepLines/>
        <w:outlineLvl w:val="1"/>
        <w:rPr>
          <w:rFonts w:ascii="Times New Roman" w:hAnsi="Times New Roman" w:eastAsia="黑体"/>
          <w:b/>
          <w:bCs/>
          <w:sz w:val="28"/>
          <w:szCs w:val="28"/>
        </w:rPr>
        <w:sectPr>
          <w:pgSz w:w="11906" w:h="16838"/>
          <w:pgMar w:top="1247" w:right="1247" w:bottom="1247" w:left="1701" w:header="851" w:footer="992" w:gutter="0"/>
          <w:pgNumType w:fmt="decimal"/>
          <w:cols w:space="720" w:num="1"/>
          <w:docGrid w:linePitch="312" w:charSpace="0"/>
        </w:sectPr>
      </w:pPr>
    </w:p>
    <w:p>
      <w:pPr>
        <w:keepNext/>
        <w:keepLines/>
        <w:outlineLvl w:val="1"/>
        <w:rPr>
          <w:rFonts w:ascii="Times New Roman" w:hAnsi="Times New Roman" w:eastAsia="黑体"/>
          <w:b/>
          <w:bCs/>
          <w:sz w:val="28"/>
          <w:szCs w:val="28"/>
        </w:rPr>
      </w:pPr>
      <w:bookmarkStart w:id="132" w:name="_Toc26231"/>
      <w:r>
        <w:rPr>
          <w:rFonts w:hint="eastAsia" w:ascii="Times New Roman" w:hAnsi="Times New Roman" w:eastAsia="黑体"/>
          <w:b/>
          <w:bCs/>
          <w:sz w:val="28"/>
          <w:szCs w:val="28"/>
        </w:rPr>
        <w:t xml:space="preserve">第一部分 </w:t>
      </w:r>
      <w:r>
        <w:rPr>
          <w:rFonts w:ascii="Times New Roman" w:hAnsi="Times New Roman" w:eastAsia="黑体"/>
          <w:b/>
          <w:bCs/>
          <w:sz w:val="28"/>
          <w:szCs w:val="28"/>
        </w:rPr>
        <w:t xml:space="preserve"> </w:t>
      </w:r>
      <w:r>
        <w:rPr>
          <w:rFonts w:hint="eastAsia" w:ascii="Times New Roman" w:hAnsi="Times New Roman" w:eastAsia="黑体"/>
          <w:b/>
          <w:bCs/>
          <w:sz w:val="28"/>
          <w:szCs w:val="28"/>
        </w:rPr>
        <w:t>商务</w:t>
      </w:r>
      <w:r>
        <w:rPr>
          <w:rFonts w:ascii="Times New Roman" w:hAnsi="Times New Roman" w:eastAsia="黑体"/>
          <w:b/>
          <w:bCs/>
          <w:sz w:val="28"/>
          <w:szCs w:val="28"/>
        </w:rPr>
        <w:t>部分</w:t>
      </w:r>
      <w:bookmarkEnd w:id="132"/>
    </w:p>
    <w:p>
      <w:pPr>
        <w:pStyle w:val="5"/>
        <w:rPr>
          <w:rFonts w:cs="Arial"/>
          <w:snapToGrid w:val="0"/>
          <w:szCs w:val="28"/>
        </w:rPr>
      </w:pPr>
      <w:bookmarkStart w:id="133" w:name="_Toc7372"/>
      <w:r>
        <w:rPr>
          <w:rFonts w:ascii="Arial" w:hAnsi="Arial" w:cs="Arial"/>
          <w:snapToGrid w:val="0"/>
          <w:sz w:val="28"/>
          <w:szCs w:val="28"/>
        </w:rPr>
        <w:t>一、</w:t>
      </w:r>
      <w:bookmarkEnd w:id="109"/>
      <w:bookmarkEnd w:id="110"/>
      <w:bookmarkEnd w:id="111"/>
      <w:bookmarkEnd w:id="112"/>
      <w:bookmarkEnd w:id="113"/>
      <w:r>
        <w:rPr>
          <w:rFonts w:cs="Arial"/>
          <w:snapToGrid w:val="0"/>
          <w:szCs w:val="28"/>
        </w:rPr>
        <w:t>响应函</w:t>
      </w:r>
      <w:bookmarkEnd w:id="133"/>
    </w:p>
    <w:p>
      <w:pPr>
        <w:spacing w:line="360" w:lineRule="auto"/>
        <w:rPr>
          <w:rFonts w:ascii="Arial" w:hAnsi="Arial" w:cs="Arial"/>
          <w:b/>
          <w:bCs/>
          <w:snapToGrid w:val="0"/>
          <w:kern w:val="0"/>
          <w:szCs w:val="21"/>
        </w:rPr>
      </w:pPr>
      <w:r>
        <w:rPr>
          <w:rFonts w:ascii="Arial" w:hAnsi="Arial" w:cs="Arial"/>
          <w:b/>
          <w:bCs/>
          <w:snapToGrid w:val="0"/>
          <w:kern w:val="0"/>
          <w:szCs w:val="21"/>
        </w:rPr>
        <w:t>致：</w:t>
      </w:r>
      <w:r>
        <w:rPr>
          <w:rFonts w:ascii="Arial" w:hAnsi="Arial" w:cs="Arial"/>
          <w:b/>
          <w:bCs/>
          <w:snapToGrid w:val="0"/>
          <w:kern w:val="0"/>
          <w:szCs w:val="21"/>
          <w:u w:val="single"/>
        </w:rPr>
        <w:t>新疆维吾尔自治区人民医院</w:t>
      </w:r>
    </w:p>
    <w:p>
      <w:pPr>
        <w:spacing w:line="360" w:lineRule="auto"/>
        <w:rPr>
          <w:rFonts w:ascii="Arial" w:hAnsi="Arial" w:cs="Arial"/>
          <w:snapToGrid w:val="0"/>
          <w:kern w:val="0"/>
          <w:sz w:val="22"/>
        </w:rPr>
      </w:pPr>
      <w:r>
        <w:rPr>
          <w:rFonts w:ascii="Arial" w:hAnsi="Arial" w:cs="Arial"/>
          <w:snapToGrid w:val="0"/>
          <w:kern w:val="0"/>
          <w:szCs w:val="21"/>
        </w:rPr>
        <w:t xml:space="preserve"> </w:t>
      </w:r>
      <w:r>
        <w:rPr>
          <w:rFonts w:ascii="Arial" w:hAnsi="Arial" w:cs="Arial"/>
          <w:snapToGrid w:val="0"/>
          <w:kern w:val="0"/>
          <w:sz w:val="20"/>
          <w:szCs w:val="20"/>
        </w:rPr>
        <w:t xml:space="preserve">  </w:t>
      </w:r>
      <w:r>
        <w:rPr>
          <w:rFonts w:ascii="Arial" w:hAnsi="Arial" w:cs="Arial"/>
          <w:snapToGrid w:val="0"/>
          <w:kern w:val="0"/>
          <w:szCs w:val="21"/>
        </w:rPr>
        <w:t xml:space="preserve"> 1．根据已收到的项目编号为</w:t>
      </w:r>
      <w:r>
        <w:rPr>
          <w:rFonts w:hint="eastAsia" w:ascii="Arial" w:hAnsi="Arial" w:cs="Arial"/>
          <w:snapToGrid w:val="0"/>
          <w:kern w:val="0"/>
          <w:szCs w:val="21"/>
          <w:u w:val="single"/>
          <w:lang w:eastAsia="zh-CN"/>
        </w:rPr>
        <w:t>GXTC-C-22510169-D3</w:t>
      </w:r>
      <w:r>
        <w:rPr>
          <w:rFonts w:ascii="Arial" w:hAnsi="Arial" w:cs="Arial"/>
          <w:snapToGrid w:val="0"/>
          <w:kern w:val="0"/>
          <w:szCs w:val="21"/>
        </w:rPr>
        <w:t>的</w:t>
      </w:r>
      <w:r>
        <w:rPr>
          <w:rFonts w:ascii="Arial" w:hAnsi="Arial" w:cs="Arial"/>
          <w:snapToGrid w:val="0"/>
          <w:kern w:val="0"/>
          <w:szCs w:val="21"/>
          <w:u w:val="single"/>
        </w:rPr>
        <w:t xml:space="preserve"> </w:t>
      </w:r>
      <w:r>
        <w:rPr>
          <w:rFonts w:hint="eastAsia" w:ascii="Arial" w:hAnsi="Arial" w:cs="Arial"/>
          <w:snapToGrid w:val="0"/>
          <w:kern w:val="0"/>
          <w:szCs w:val="21"/>
          <w:u w:val="single"/>
          <w:lang w:eastAsia="zh-CN"/>
        </w:rPr>
        <w:t>新疆维吾尔自治区人民医院病理科国产试剂采购项目</w:t>
      </w:r>
      <w:r>
        <w:rPr>
          <w:rFonts w:hint="eastAsia" w:ascii="Arial" w:hAnsi="Arial" w:cs="Arial"/>
          <w:snapToGrid w:val="0"/>
          <w:kern w:val="0"/>
          <w:szCs w:val="21"/>
          <w:u w:val="single"/>
        </w:rPr>
        <w:t>（</w:t>
      </w:r>
      <w:r>
        <w:rPr>
          <w:rFonts w:hint="eastAsia" w:ascii="Arial" w:hAnsi="Arial" w:cs="Arial"/>
          <w:snapToGrid w:val="0"/>
          <w:kern w:val="0"/>
          <w:szCs w:val="21"/>
          <w:u w:val="single"/>
          <w:lang w:eastAsia="zh-CN"/>
        </w:rPr>
        <w:t>荧光原位杂交试剂（二）</w:t>
      </w:r>
      <w:r>
        <w:rPr>
          <w:rFonts w:hint="eastAsia" w:ascii="Arial" w:hAnsi="Arial" w:cs="Arial"/>
          <w:snapToGrid w:val="0"/>
          <w:kern w:val="0"/>
          <w:szCs w:val="21"/>
          <w:u w:val="single"/>
        </w:rPr>
        <w:t>）</w:t>
      </w:r>
      <w:r>
        <w:rPr>
          <w:rFonts w:ascii="Arial" w:hAnsi="Arial" w:cs="Arial"/>
          <w:snapToGrid w:val="0"/>
          <w:kern w:val="0"/>
          <w:szCs w:val="21"/>
          <w:u w:val="single"/>
        </w:rPr>
        <w:t xml:space="preserve">（项目名称）  </w:t>
      </w:r>
      <w:r>
        <w:rPr>
          <w:rFonts w:ascii="Arial" w:hAnsi="Arial" w:cs="Arial"/>
          <w:snapToGrid w:val="0"/>
          <w:kern w:val="0"/>
          <w:szCs w:val="21"/>
        </w:rPr>
        <w:t>的单一来源采购文件，遵照《中华人民共和国政府采购法》、《中华人民共和国政府采购法实施条例》、《政府采购非招标采购方式管理办法》（财政部令第 74 号）等相关法规，我方经考察现场和研究项目单一来源采购文件的供应商须知、合同条款、采购需求和其它有关文件后，我方愿以</w:t>
      </w:r>
      <w:r>
        <w:rPr>
          <w:rFonts w:hint="eastAsia" w:ascii="Arial" w:hAnsi="Arial" w:cs="Arial"/>
          <w:snapToGrid w:val="0"/>
          <w:kern w:val="0"/>
          <w:szCs w:val="21"/>
        </w:rPr>
        <w:t>“首次响应报价一览表”中报价作</w:t>
      </w:r>
      <w:r>
        <w:rPr>
          <w:rFonts w:ascii="Arial" w:hAnsi="Arial" w:cs="Arial"/>
          <w:snapToGrid w:val="0"/>
          <w:kern w:val="0"/>
          <w:szCs w:val="21"/>
        </w:rPr>
        <w:t>为我</w:t>
      </w:r>
      <w:r>
        <w:rPr>
          <w:rFonts w:hint="eastAsia" w:ascii="Arial" w:hAnsi="Arial" w:cs="Arial"/>
          <w:snapToGrid w:val="0"/>
          <w:kern w:val="0"/>
          <w:szCs w:val="21"/>
        </w:rPr>
        <w:t>方</w:t>
      </w:r>
      <w:r>
        <w:rPr>
          <w:rFonts w:ascii="Arial" w:hAnsi="Arial" w:cs="Arial"/>
          <w:snapToGrid w:val="0"/>
          <w:kern w:val="0"/>
          <w:szCs w:val="21"/>
        </w:rPr>
        <w:t>的响应报价，按上述合同条款、采购需求等条件要求完成本项目。</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2．我方已详细审核全部单一来源采购文件，包括修改文件（如有时）及有关附件。</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3．我方提交的响应文件为：正本1份，副本2份，电子版本1份。</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4．一旦我方中选，我方保证在</w:t>
      </w:r>
      <w:r>
        <w:rPr>
          <w:rFonts w:hint="eastAsia" w:ascii="Arial" w:hAnsi="Arial" w:cs="Arial"/>
          <w:snapToGrid w:val="0"/>
          <w:kern w:val="0"/>
          <w:szCs w:val="21"/>
        </w:rPr>
        <w:t>“首次响应报价一览表”中交货期内</w:t>
      </w:r>
      <w:r>
        <w:rPr>
          <w:rFonts w:ascii="Arial" w:hAnsi="Arial" w:cs="Arial"/>
          <w:snapToGrid w:val="0"/>
          <w:kern w:val="0"/>
          <w:szCs w:val="21"/>
        </w:rPr>
        <w:t>完成整个项目，质量标准达到</w:t>
      </w:r>
      <w:r>
        <w:rPr>
          <w:rFonts w:hint="eastAsia" w:ascii="Arial" w:hAnsi="Arial" w:cs="Arial"/>
          <w:snapToGrid w:val="0"/>
          <w:kern w:val="0"/>
          <w:szCs w:val="21"/>
          <w:u w:val="single"/>
        </w:rPr>
        <w:t>合格</w:t>
      </w:r>
      <w:r>
        <w:rPr>
          <w:rFonts w:ascii="Arial" w:hAnsi="Arial" w:cs="Arial"/>
          <w:snapToGrid w:val="0"/>
          <w:kern w:val="0"/>
          <w:szCs w:val="21"/>
        </w:rPr>
        <w:t>标准。</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5．我方同意所递交的响应文件在“供应商须知”中第18条规定的响应有效期内有效，在此期间内我方的报价有可能中选，我方将受此约束。</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6.</w:t>
      </w:r>
      <w:r>
        <w:rPr>
          <w:rFonts w:ascii="Arial" w:hAnsi="Arial" w:cs="Arial"/>
          <w:snapToGrid w:val="0"/>
          <w:kern w:val="0"/>
        </w:rPr>
        <w:t xml:space="preserve"> 保证在成交后忠实地执行与采购人所签署的合同，并承担合同规定的责任义务。保证在成交后按照单一来源采购文件的规定支付代理服务费。</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7．除非另外达成协议并生效，你方的《成交通知书》和本响应文件将成为约束我们双方的合同文件的组成部分。</w:t>
      </w:r>
    </w:p>
    <w:p>
      <w:pPr>
        <w:spacing w:line="360" w:lineRule="auto"/>
        <w:rPr>
          <w:rFonts w:ascii="Arial" w:hAnsi="Arial" w:cs="Arial"/>
          <w:snapToGrid w:val="0"/>
          <w:kern w:val="0"/>
          <w:szCs w:val="21"/>
          <w:u w:val="single"/>
        </w:rPr>
      </w:pPr>
    </w:p>
    <w:p>
      <w:pPr>
        <w:spacing w:line="360" w:lineRule="auto"/>
        <w:rPr>
          <w:rFonts w:ascii="Arial" w:hAnsi="Arial" w:cs="Arial"/>
          <w:snapToGrid w:val="0"/>
          <w:kern w:val="0"/>
          <w:szCs w:val="21"/>
        </w:rPr>
      </w:pPr>
      <w:r>
        <w:rPr>
          <w:rFonts w:ascii="Arial" w:hAnsi="Arial" w:cs="Arial"/>
          <w:snapToGrid w:val="0"/>
          <w:kern w:val="0"/>
          <w:szCs w:val="21"/>
        </w:rPr>
        <w:t>供应商：</w:t>
      </w:r>
      <w:r>
        <w:rPr>
          <w:rFonts w:ascii="Arial" w:hAnsi="Arial" w:cs="Arial"/>
          <w:snapToGrid w:val="0"/>
          <w:kern w:val="0"/>
          <w:szCs w:val="21"/>
          <w:u w:val="single"/>
        </w:rPr>
        <w:t xml:space="preserve">                             </w:t>
      </w:r>
      <w:r>
        <w:rPr>
          <w:rFonts w:ascii="Arial" w:hAnsi="Arial" w:cs="Arial"/>
          <w:snapToGrid w:val="0"/>
          <w:kern w:val="0"/>
          <w:szCs w:val="21"/>
        </w:rPr>
        <w:t>（盖章）</w:t>
      </w:r>
    </w:p>
    <w:p>
      <w:pPr>
        <w:spacing w:line="360" w:lineRule="auto"/>
        <w:rPr>
          <w:rFonts w:ascii="Arial" w:hAnsi="Arial" w:cs="Arial"/>
          <w:snapToGrid w:val="0"/>
          <w:kern w:val="0"/>
          <w:szCs w:val="21"/>
          <w:u w:val="single"/>
        </w:rPr>
      </w:pPr>
      <w:r>
        <w:rPr>
          <w:rFonts w:ascii="Arial" w:hAnsi="Arial" w:cs="Arial"/>
          <w:snapToGrid w:val="0"/>
          <w:kern w:val="0"/>
          <w:szCs w:val="21"/>
        </w:rPr>
        <w:t>单位地址：</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法定代表人：</w:t>
      </w:r>
      <w:r>
        <w:rPr>
          <w:rFonts w:ascii="Arial" w:hAnsi="Arial" w:cs="Arial"/>
          <w:snapToGrid w:val="0"/>
          <w:kern w:val="0"/>
          <w:szCs w:val="21"/>
          <w:u w:val="single"/>
        </w:rPr>
        <w:t xml:space="preserve">                           </w:t>
      </w:r>
      <w:r>
        <w:rPr>
          <w:rFonts w:ascii="Arial" w:hAnsi="Arial" w:cs="Arial"/>
          <w:snapToGrid w:val="0"/>
          <w:kern w:val="0"/>
          <w:szCs w:val="21"/>
        </w:rPr>
        <w:t>（盖章）</w:t>
      </w:r>
    </w:p>
    <w:p>
      <w:pPr>
        <w:spacing w:line="360" w:lineRule="auto"/>
        <w:rPr>
          <w:rFonts w:ascii="Arial" w:hAnsi="Arial" w:cs="Arial"/>
          <w:snapToGrid w:val="0"/>
          <w:kern w:val="0"/>
          <w:szCs w:val="21"/>
        </w:rPr>
      </w:pPr>
      <w:r>
        <w:rPr>
          <w:rFonts w:ascii="Arial" w:hAnsi="Arial" w:cs="Arial"/>
          <w:snapToGrid w:val="0"/>
          <w:kern w:val="0"/>
          <w:szCs w:val="21"/>
        </w:rPr>
        <w:t>邮政编码：</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电话：</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传真：</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开户银行名称：</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开户行银行账号：</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开户银行地址：</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开户银行电话：</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p>
    <w:p>
      <w:pPr>
        <w:spacing w:line="360" w:lineRule="auto"/>
        <w:rPr>
          <w:rFonts w:ascii="Arial" w:hAnsi="Arial" w:cs="Arial"/>
          <w:snapToGrid w:val="0"/>
          <w:kern w:val="0"/>
          <w:szCs w:val="21"/>
        </w:rPr>
        <w:sectPr>
          <w:pgSz w:w="11906" w:h="16838"/>
          <w:pgMar w:top="1247" w:right="1247" w:bottom="1247" w:left="1701" w:header="851" w:footer="992" w:gutter="0"/>
          <w:pgNumType w:fmt="decimal"/>
          <w:cols w:space="720" w:num="1"/>
          <w:docGrid w:linePitch="312" w:charSpace="0"/>
        </w:sectPr>
      </w:pPr>
      <w:r>
        <w:rPr>
          <w:rFonts w:ascii="Arial" w:hAnsi="Arial" w:cs="Arial"/>
          <w:snapToGrid w:val="0"/>
          <w:kern w:val="0"/>
          <w:szCs w:val="21"/>
        </w:rPr>
        <w:t xml:space="preserve">                                                          年    月    日</w:t>
      </w:r>
    </w:p>
    <w:p>
      <w:pPr>
        <w:pStyle w:val="5"/>
        <w:rPr>
          <w:rFonts w:ascii="Arial" w:hAnsi="Arial" w:cs="Arial"/>
          <w:snapToGrid w:val="0"/>
          <w:sz w:val="28"/>
          <w:szCs w:val="28"/>
        </w:rPr>
      </w:pPr>
      <w:bookmarkStart w:id="134" w:name="_Toc485113464"/>
      <w:bookmarkStart w:id="135" w:name="_Toc444001698"/>
      <w:bookmarkStart w:id="136" w:name="_Toc394673093"/>
      <w:bookmarkStart w:id="137" w:name="_Toc30187"/>
      <w:r>
        <w:rPr>
          <w:rFonts w:ascii="Arial" w:hAnsi="Arial" w:cs="Arial"/>
          <w:snapToGrid w:val="0"/>
          <w:sz w:val="28"/>
          <w:szCs w:val="28"/>
        </w:rPr>
        <w:t>二、</w:t>
      </w:r>
      <w:bookmarkEnd w:id="134"/>
      <w:bookmarkEnd w:id="135"/>
      <w:bookmarkEnd w:id="136"/>
      <w:r>
        <w:rPr>
          <w:rFonts w:hint="eastAsia" w:ascii="Arial" w:hAnsi="Arial" w:cs="Arial"/>
          <w:snapToGrid w:val="0"/>
          <w:sz w:val="28"/>
          <w:szCs w:val="28"/>
        </w:rPr>
        <w:t>法定代表人/负责人身份证明（适用于法定代表人）</w:t>
      </w:r>
      <w:bookmarkEnd w:id="137"/>
    </w:p>
    <w:p>
      <w:pPr>
        <w:autoSpaceDE w:val="0"/>
        <w:autoSpaceDN w:val="0"/>
        <w:adjustRightInd w:val="0"/>
        <w:jc w:val="center"/>
        <w:rPr>
          <w:kern w:val="0"/>
          <w:sz w:val="28"/>
          <w:szCs w:val="28"/>
        </w:rPr>
      </w:pPr>
    </w:p>
    <w:p>
      <w:pPr>
        <w:autoSpaceDE w:val="0"/>
        <w:autoSpaceDN w:val="0"/>
        <w:adjustRightInd w:val="0"/>
        <w:jc w:val="center"/>
        <w:rPr>
          <w:kern w:val="0"/>
          <w:sz w:val="28"/>
          <w:szCs w:val="28"/>
        </w:rPr>
      </w:pPr>
      <w:r>
        <w:rPr>
          <w:kern w:val="0"/>
          <w:sz w:val="28"/>
          <w:szCs w:val="28"/>
        </w:rPr>
        <w:t>法定代表人/负责人身份证明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（供应商名称）的法定代表人/负责人。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tabs>
          <w:tab w:val="left" w:pos="720"/>
          <w:tab w:val="left" w:pos="900"/>
        </w:tabs>
        <w:spacing w:line="360" w:lineRule="auto"/>
        <w:ind w:firstLine="420" w:firstLineChars="200"/>
        <w:rPr>
          <w:rFonts w:ascii="Arial" w:hAnsi="Arial" w:cs="Arial"/>
          <w:snapToGrid w:val="0"/>
          <w:kern w:val="0"/>
          <w:szCs w:val="21"/>
        </w:rPr>
      </w:pPr>
      <w:r>
        <w:rPr>
          <w:rFonts w:ascii="Arial" w:hAnsi="Arial" w:cs="Arial"/>
          <w:snapToGrid w:val="0"/>
          <w:kern w:val="0"/>
          <w:szCs w:val="21"/>
        </w:rPr>
        <w:t>附：法定代表人</w:t>
      </w:r>
      <w:r>
        <w:rPr>
          <w:rFonts w:hint="eastAsia" w:ascii="Arial" w:hAnsi="Arial" w:cs="Arial"/>
          <w:snapToGrid w:val="0"/>
          <w:kern w:val="0"/>
          <w:szCs w:val="21"/>
        </w:rPr>
        <w:t>/负责人</w:t>
      </w:r>
      <w:r>
        <w:rPr>
          <w:rFonts w:ascii="Arial" w:hAnsi="Arial" w:cs="Arial"/>
          <w:snapToGrid w:val="0"/>
          <w:kern w:val="0"/>
          <w:szCs w:val="21"/>
        </w:rPr>
        <w:t>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5399" w:leftChars="2571"/>
        <w:jc w:val="left"/>
        <w:rPr>
          <w:kern w:val="0"/>
          <w:sz w:val="24"/>
        </w:rPr>
      </w:pPr>
      <w:r>
        <w:rPr>
          <w:kern w:val="0"/>
          <w:sz w:val="24"/>
        </w:rPr>
        <w:t>供应商：</w:t>
      </w:r>
      <w:r>
        <w:rPr>
          <w:kern w:val="0"/>
          <w:sz w:val="24"/>
          <w:u w:val="single"/>
        </w:rPr>
        <w:t xml:space="preserve">       </w:t>
      </w:r>
      <w:r>
        <w:rPr>
          <w:kern w:val="0"/>
          <w:sz w:val="24"/>
        </w:rPr>
        <w:t>（盖单位章）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kern w:val="0"/>
          <w:sz w:val="24"/>
        </w:rPr>
      </w:pPr>
      <w:r>
        <w:rPr>
          <w:kern w:val="0"/>
          <w:sz w:val="24"/>
        </w:rPr>
        <w:t>年 月 日</w:t>
      </w:r>
    </w:p>
    <w:p>
      <w:pPr>
        <w:widowControl/>
        <w:jc w:val="left"/>
        <w:rPr>
          <w:kern w:val="0"/>
          <w:sz w:val="24"/>
        </w:rPr>
      </w:pPr>
      <w:r>
        <w:rPr>
          <w:kern w:val="0"/>
          <w:sz w:val="24"/>
        </w:rPr>
        <w:br w:type="page"/>
      </w:r>
    </w:p>
    <w:p>
      <w:pPr>
        <w:pStyle w:val="5"/>
        <w:rPr>
          <w:rFonts w:ascii="Arial" w:hAnsi="Arial" w:cs="Arial"/>
          <w:snapToGrid w:val="0"/>
          <w:sz w:val="21"/>
          <w:szCs w:val="21"/>
        </w:rPr>
      </w:pPr>
      <w:bookmarkStart w:id="138" w:name="_Toc444001699"/>
      <w:bookmarkStart w:id="139" w:name="_Toc394673094"/>
      <w:bookmarkStart w:id="140" w:name="_Toc485113465"/>
      <w:bookmarkStart w:id="141" w:name="_Toc26856"/>
      <w:r>
        <w:rPr>
          <w:rFonts w:ascii="Arial" w:hAnsi="Arial" w:cs="Arial"/>
          <w:snapToGrid w:val="0"/>
          <w:sz w:val="28"/>
          <w:szCs w:val="28"/>
        </w:rPr>
        <w:t>二、</w:t>
      </w:r>
      <w:bookmarkEnd w:id="138"/>
      <w:bookmarkEnd w:id="139"/>
      <w:bookmarkEnd w:id="140"/>
      <w:r>
        <w:rPr>
          <w:rFonts w:hint="eastAsia" w:ascii="Arial" w:hAnsi="Arial" w:cs="Arial"/>
          <w:snapToGrid w:val="0"/>
          <w:sz w:val="28"/>
          <w:szCs w:val="28"/>
        </w:rPr>
        <w:t>授权委托书（适用于委托代理人）</w:t>
      </w:r>
      <w:bookmarkEnd w:id="141"/>
    </w:p>
    <w:p>
      <w:pPr>
        <w:autoSpaceDE w:val="0"/>
        <w:autoSpaceDN w:val="0"/>
        <w:adjustRightInd w:val="0"/>
        <w:jc w:val="center"/>
        <w:rPr>
          <w:kern w:val="0"/>
          <w:sz w:val="28"/>
          <w:szCs w:val="28"/>
        </w:rPr>
      </w:pPr>
      <w:bookmarkStart w:id="142" w:name="_Toc444001702"/>
      <w:bookmarkStart w:id="143" w:name="_Toc485113467"/>
      <w:bookmarkStart w:id="144" w:name="_Toc440535785"/>
      <w:r>
        <w:rPr>
          <w:kern w:val="0"/>
          <w:sz w:val="28"/>
          <w:szCs w:val="28"/>
        </w:rPr>
        <w:t>授权委托书</w:t>
      </w:r>
    </w:p>
    <w:p>
      <w:pPr>
        <w:autoSpaceDE w:val="0"/>
        <w:autoSpaceDN w:val="0"/>
        <w:adjustRightInd w:val="0"/>
        <w:jc w:val="center"/>
        <w:rPr>
          <w:kern w:val="0"/>
          <w:sz w:val="28"/>
          <w:szCs w:val="28"/>
        </w:rPr>
      </w:pPr>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（供应商名称）的法定代表人/负责人，现委托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（项目名称）响应文件、签订合同和处理有关事宜，其法律后果由我方承担。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附：法定代表人/负责人身份证明及被授权人身份证明（复印件或扫描件）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供应商：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Pr>
        <w:spacing w:line="360" w:lineRule="auto"/>
        <w:rPr>
          <w:rFonts w:ascii="Arial" w:hAnsi="Arial" w:cs="Arial"/>
          <w:snapToGrid w:val="0"/>
          <w:kern w:val="0"/>
          <w:szCs w:val="21"/>
        </w:rPr>
      </w:pPr>
    </w:p>
    <w:p>
      <w:pPr>
        <w:spacing w:line="360" w:lineRule="auto"/>
        <w:rPr>
          <w:rFonts w:ascii="Arial" w:hAnsi="Arial" w:cs="Arial"/>
          <w:snapToGrid w:val="0"/>
          <w:kern w:val="0"/>
          <w:szCs w:val="21"/>
        </w:rPr>
      </w:pPr>
    </w:p>
    <w:p>
      <w:pPr>
        <w:spacing w:line="360" w:lineRule="auto"/>
        <w:rPr>
          <w:rFonts w:ascii="Arial" w:hAnsi="Arial" w:cs="Arial"/>
          <w:snapToGrid w:val="0"/>
          <w:kern w:val="0"/>
          <w:sz w:val="28"/>
          <w:szCs w:val="28"/>
        </w:rPr>
      </w:pPr>
      <w:r>
        <w:rPr>
          <w:rFonts w:ascii="Arial" w:hAnsi="Arial" w:cs="Arial"/>
          <w:snapToGrid w:val="0"/>
          <w:kern w:val="0"/>
          <w:szCs w:val="21"/>
        </w:rPr>
        <w:t>附：法定代表人</w:t>
      </w:r>
      <w:r>
        <w:rPr>
          <w:rFonts w:hint="eastAsia" w:ascii="Arial" w:hAnsi="Arial" w:cs="Arial"/>
          <w:snapToGrid w:val="0"/>
          <w:kern w:val="0"/>
          <w:szCs w:val="21"/>
        </w:rPr>
        <w:t>/负责人</w:t>
      </w:r>
      <w:r>
        <w:rPr>
          <w:rFonts w:ascii="Arial" w:hAnsi="Arial" w:cs="Arial"/>
          <w:snapToGrid w:val="0"/>
          <w:kern w:val="0"/>
          <w:szCs w:val="21"/>
        </w:rPr>
        <w:t>及代理人身份证复印件。</w:t>
      </w:r>
    </w:p>
    <w:bookmarkEnd w:id="142"/>
    <w:bookmarkEnd w:id="143"/>
    <w:bookmarkEnd w:id="144"/>
    <w:p>
      <w:pPr>
        <w:spacing w:line="360" w:lineRule="auto"/>
        <w:rPr>
          <w:rFonts w:ascii="Arial" w:hAnsi="Arial" w:cs="Arial"/>
          <w:b/>
          <w:snapToGrid w:val="0"/>
          <w:kern w:val="0"/>
          <w:szCs w:val="21"/>
        </w:rPr>
      </w:pPr>
      <w:r>
        <w:rPr>
          <w:rFonts w:ascii="Arial" w:hAnsi="Arial" w:cs="Arial"/>
          <w:snapToGrid w:val="0"/>
        </w:rPr>
        <w:br w:type="page"/>
      </w:r>
      <w:bookmarkStart w:id="145" w:name="_Toc240027740"/>
    </w:p>
    <w:bookmarkEnd w:id="145"/>
    <w:p>
      <w:pPr>
        <w:keepNext/>
        <w:keepLines/>
        <w:outlineLvl w:val="2"/>
        <w:rPr>
          <w:rFonts w:ascii="Times New Roman" w:hAnsi="Times New Roman" w:eastAsia="黑体"/>
          <w:b/>
          <w:bCs/>
          <w:sz w:val="28"/>
          <w:szCs w:val="28"/>
        </w:rPr>
      </w:pPr>
      <w:bookmarkStart w:id="146" w:name="_Toc31958"/>
      <w:bookmarkStart w:id="147" w:name="_Toc444001703"/>
      <w:bookmarkStart w:id="148" w:name="_Hlk89256073"/>
      <w:bookmarkStart w:id="149" w:name="_Toc485113468"/>
      <w:bookmarkStart w:id="150" w:name="_Toc440535786"/>
      <w:r>
        <w:rPr>
          <w:rFonts w:hint="eastAsia" w:ascii="Times New Roman" w:hAnsi="Times New Roman" w:eastAsia="黑体"/>
          <w:b/>
          <w:bCs/>
          <w:sz w:val="28"/>
          <w:szCs w:val="28"/>
        </w:rPr>
        <w:t>三、</w:t>
      </w:r>
      <w:r>
        <w:rPr>
          <w:rFonts w:ascii="Times New Roman" w:hAnsi="Times New Roman" w:eastAsia="黑体"/>
          <w:b/>
          <w:bCs/>
          <w:sz w:val="28"/>
          <w:szCs w:val="28"/>
        </w:rPr>
        <w:t>资格审查证明文件</w:t>
      </w:r>
      <w:bookmarkEnd w:id="146"/>
    </w:p>
    <w:p>
      <w:pPr>
        <w:autoSpaceDE w:val="0"/>
        <w:autoSpaceDN w:val="0"/>
        <w:adjustRightInd w:val="0"/>
        <w:jc w:val="center"/>
        <w:rPr>
          <w:rFonts w:ascii="Times New Roman" w:hAnsi="Times New Roman" w:eastAsia="黑体"/>
          <w:b/>
          <w:bCs/>
          <w:kern w:val="0"/>
          <w:sz w:val="36"/>
          <w:szCs w:val="36"/>
        </w:rPr>
      </w:pPr>
    </w:p>
    <w:p>
      <w:pPr>
        <w:autoSpaceDE w:val="0"/>
        <w:autoSpaceDN w:val="0"/>
        <w:adjustRightInd w:val="0"/>
        <w:jc w:val="center"/>
        <w:rPr>
          <w:rFonts w:ascii="Times New Roman" w:hAnsi="Times New Roman" w:eastAsia="黑体"/>
          <w:b/>
          <w:bCs/>
          <w:kern w:val="0"/>
          <w:sz w:val="36"/>
          <w:szCs w:val="36"/>
        </w:rPr>
      </w:pPr>
      <w:r>
        <w:rPr>
          <w:rFonts w:ascii="Times New Roman" w:hAnsi="Times New Roman" w:eastAsia="黑体"/>
          <w:b/>
          <w:bCs/>
          <w:kern w:val="0"/>
          <w:sz w:val="36"/>
          <w:szCs w:val="36"/>
        </w:rPr>
        <w:t>资格审查证明文件</w:t>
      </w:r>
    </w:p>
    <w:p>
      <w:pPr>
        <w:rPr>
          <w:rFonts w:ascii="Times New Roman" w:hAnsi="Times New Roman"/>
          <w:szCs w:val="24"/>
        </w:rPr>
      </w:pP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1、供应商在国家或地方有关登记管理机关登记注册的有效证明材料复印件（如营业执照、事业单位法人证书、自然人身份证明等）（格式见3-1）</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2、</w:t>
      </w:r>
      <w:r>
        <w:rPr>
          <w:snapToGrid w:val="0"/>
          <w:kern w:val="0"/>
          <w:sz w:val="24"/>
        </w:rPr>
        <w:t>提供上年度（2021年）财务审计报告或半年内任意一个月财务报表（财务报表应至少包括资产负债表、利润表、现金流量表或财务状况变动表，当月新成立公司不需提供</w:t>
      </w:r>
      <w:r>
        <w:rPr>
          <w:rFonts w:ascii="Times New Roman" w:hAnsi="Times New Roman"/>
          <w:snapToGrid w:val="0"/>
          <w:kern w:val="0"/>
          <w:sz w:val="24"/>
          <w:szCs w:val="24"/>
        </w:rPr>
        <w:t>）（格式见3-2）</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3、提供的近半年内任意一月依法缴纳税收证明（当月新成立公司不需提供；无需纳税或免税的须提供相应证明材料。）（格式见3-3）</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4、提供社保缴纳证明（近半年内任意一月社保缴纳证明，当月新成立公司不需提供）（格式见3-4）</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5、具备履行合同所必需的设备和专业技术能力的</w:t>
      </w:r>
      <w:r>
        <w:rPr>
          <w:rFonts w:hint="eastAsia" w:ascii="Times New Roman" w:hAnsi="Times New Roman"/>
          <w:snapToGrid w:val="0"/>
          <w:kern w:val="0"/>
          <w:sz w:val="24"/>
          <w:szCs w:val="24"/>
        </w:rPr>
        <w:t>相关证明材料或声明函</w:t>
      </w:r>
      <w:r>
        <w:rPr>
          <w:rFonts w:ascii="Times New Roman" w:hAnsi="Times New Roman"/>
          <w:snapToGrid w:val="0"/>
          <w:kern w:val="0"/>
          <w:sz w:val="24"/>
          <w:szCs w:val="24"/>
        </w:rPr>
        <w:t>（格式见3-5）；</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6、供应商参加政府采购活动前3年内在经营活动中没有重大违法记录的书面声明（格式见3-6)</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7、</w:t>
      </w:r>
      <w:r>
        <w:rPr>
          <w:snapToGrid w:val="0"/>
          <w:kern w:val="0"/>
          <w:sz w:val="24"/>
        </w:rPr>
        <w:t>医疗器械经营备案凭证或医疗器械生产许可证或医疗器械经营许可证或其他医疗器械生产经营许可证明文件；医疗器械注册证。（根据所投内容提供）</w:t>
      </w:r>
      <w:r>
        <w:rPr>
          <w:rFonts w:ascii="Times New Roman" w:hAnsi="Times New Roman"/>
          <w:snapToGrid w:val="0"/>
          <w:kern w:val="0"/>
          <w:sz w:val="24"/>
          <w:szCs w:val="24"/>
        </w:rPr>
        <w:t xml:space="preserve">（格式见3-7)  </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8</w:t>
      </w:r>
      <w:r>
        <w:rPr>
          <w:rFonts w:hint="eastAsia" w:ascii="Times New Roman" w:hAnsi="Times New Roman"/>
          <w:snapToGrid w:val="0"/>
          <w:kern w:val="0"/>
          <w:sz w:val="24"/>
          <w:szCs w:val="24"/>
        </w:rPr>
        <w:t>、落实政府采购政策的证明材料</w:t>
      </w:r>
      <w:r>
        <w:rPr>
          <w:rFonts w:ascii="Times New Roman" w:hAnsi="Times New Roman"/>
          <w:snapToGrid w:val="0"/>
          <w:kern w:val="0"/>
          <w:sz w:val="24"/>
          <w:szCs w:val="24"/>
        </w:rPr>
        <w:t xml:space="preserve">（格式见3-8)  </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9、不参与围标串标承诺书（格式见3-9）</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10、响应保证金缴纳凭证复印件（收据、银行电汇凭证或其他支付形式的缴纳凭证等）（格式见3-10）</w:t>
      </w:r>
    </w:p>
    <w:p>
      <w:pPr>
        <w:spacing w:line="360" w:lineRule="auto"/>
        <w:ind w:firstLine="482" w:firstLineChars="200"/>
        <w:rPr>
          <w:rFonts w:ascii="Times New Roman" w:hAnsi="Times New Roman"/>
          <w:b/>
          <w:bCs/>
          <w:snapToGrid w:val="0"/>
          <w:kern w:val="0"/>
          <w:sz w:val="24"/>
          <w:szCs w:val="24"/>
        </w:rPr>
      </w:pPr>
      <w:r>
        <w:rPr>
          <w:rFonts w:ascii="Times New Roman" w:hAnsi="Times New Roman"/>
          <w:b/>
          <w:bCs/>
          <w:snapToGrid w:val="0"/>
          <w:kern w:val="0"/>
          <w:sz w:val="24"/>
          <w:szCs w:val="24"/>
        </w:rPr>
        <w:t>以上提供的原件、扫描件、复印件须加盖供应商公章。</w:t>
      </w:r>
    </w:p>
    <w:p>
      <w:pPr>
        <w:spacing w:line="360" w:lineRule="auto"/>
        <w:rPr>
          <w:rFonts w:ascii="Times New Roman" w:hAnsi="Times New Roman"/>
          <w:snapToGrid w:val="0"/>
          <w:kern w:val="0"/>
          <w:sz w:val="24"/>
          <w:szCs w:val="24"/>
        </w:rPr>
      </w:pPr>
      <w:r>
        <w:rPr>
          <w:rFonts w:ascii="Times New Roman" w:hAnsi="Times New Roman"/>
          <w:snapToGrid w:val="0"/>
          <w:kern w:val="0"/>
          <w:sz w:val="24"/>
          <w:szCs w:val="24"/>
        </w:rPr>
        <w:br w:type="page"/>
      </w:r>
      <w:bookmarkStart w:id="151" w:name="_Hlt520274121"/>
      <w:bookmarkEnd w:id="151"/>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3-1 供应商在国家或地方有关登记管理机关登记注册的有效证明材料复印件（如营业执照、事业单位法人证书、自然人身份证明等，加盖公章）</w:t>
      </w:r>
    </w:p>
    <w:p>
      <w:pPr>
        <w:snapToGrid w:val="0"/>
        <w:jc w:val="left"/>
        <w:textAlignment w:val="baseline"/>
        <w:rPr>
          <w:rFonts w:ascii="Times New Roman" w:hAnsi="Times New Roman"/>
          <w:sz w:val="24"/>
          <w:szCs w:val="24"/>
        </w:rPr>
      </w:pPr>
    </w:p>
    <w:p>
      <w:pPr>
        <w:snapToGrid w:val="0"/>
        <w:spacing w:line="380" w:lineRule="exact"/>
        <w:textAlignment w:val="baseline"/>
        <w:rPr>
          <w:rFonts w:ascii="Times New Roman" w:hAnsi="Times New Roman"/>
          <w:sz w:val="20"/>
          <w:szCs w:val="24"/>
        </w:rPr>
      </w:pPr>
      <w:r>
        <w:rPr>
          <w:rFonts w:ascii="Times New Roman" w:hAnsi="Times New Roman"/>
          <w:szCs w:val="24"/>
        </w:rPr>
        <w:t>说明：</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供应商是企业（包括合伙企业）的，应提供其在工商部门注册的有效“企业营业执照”复印件；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供应商是事业单位的，应提供其有效的</w:t>
      </w:r>
      <w:r>
        <w:rPr>
          <w:rFonts w:hint="eastAsia" w:ascii="Times New Roman" w:hAnsi="Times New Roman"/>
          <w:szCs w:val="24"/>
        </w:rPr>
        <w:t>“</w:t>
      </w:r>
      <w:r>
        <w:rPr>
          <w:rFonts w:ascii="Times New Roman" w:hAnsi="Times New Roman"/>
          <w:szCs w:val="24"/>
        </w:rPr>
        <w:t>事业单位法人证书</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供应商是非企业专业服务机构的，应提供其有效的</w:t>
      </w:r>
      <w:r>
        <w:rPr>
          <w:rFonts w:hint="eastAsia" w:ascii="Times New Roman" w:hAnsi="Times New Roman"/>
          <w:szCs w:val="24"/>
        </w:rPr>
        <w:t>“</w:t>
      </w:r>
      <w:r>
        <w:rPr>
          <w:rFonts w:ascii="Times New Roman" w:hAnsi="Times New Roman"/>
          <w:szCs w:val="24"/>
        </w:rPr>
        <w:t>执业许可证</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供应商是个体工商户的，应提供其有效的</w:t>
      </w:r>
      <w:r>
        <w:rPr>
          <w:rFonts w:hint="eastAsia" w:ascii="Times New Roman" w:hAnsi="Times New Roman"/>
          <w:szCs w:val="24"/>
        </w:rPr>
        <w:t>“</w:t>
      </w:r>
      <w:r>
        <w:rPr>
          <w:rFonts w:ascii="Times New Roman" w:hAnsi="Times New Roman"/>
          <w:szCs w:val="24"/>
        </w:rPr>
        <w:t>个体工商户营业执照</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供应商是自然人的，应提供其有效的自然人身份证明复印件。</w:t>
      </w:r>
    </w:p>
    <w:p>
      <w:pPr>
        <w:snapToGrid w:val="0"/>
        <w:jc w:val="left"/>
        <w:textAlignment w:val="baseline"/>
        <w:rPr>
          <w:rFonts w:ascii="Times New Roman" w:hAnsi="Times New Roman" w:eastAsia="仿宋_GB2312"/>
          <w:sz w:val="24"/>
          <w:szCs w:val="24"/>
        </w:rPr>
      </w:pPr>
    </w:p>
    <w:p>
      <w:pPr>
        <w:snapToGrid w:val="0"/>
        <w:jc w:val="left"/>
        <w:textAlignment w:val="baseline"/>
        <w:rPr>
          <w:rFonts w:ascii="Times New Roman" w:hAnsi="Times New Roman" w:eastAsia="仿宋_GB2312"/>
          <w:sz w:val="24"/>
          <w:szCs w:val="24"/>
        </w:rPr>
      </w:pPr>
    </w:p>
    <w:p>
      <w:pPr>
        <w:snapToGrid w:val="0"/>
        <w:spacing w:line="360" w:lineRule="atLeast"/>
        <w:jc w:val="left"/>
        <w:textAlignment w:val="baseline"/>
        <w:rPr>
          <w:rFonts w:hint="eastAsia" w:ascii="Times New Roman" w:hAnsi="Times New Roman" w:eastAsia="宋体"/>
          <w:b/>
          <w:sz w:val="28"/>
          <w:szCs w:val="24"/>
          <w:lang w:eastAsia="zh-CN"/>
        </w:rPr>
      </w:pPr>
    </w:p>
    <w:p>
      <w:pPr>
        <w:pStyle w:val="2"/>
        <w:rPr>
          <w:rFonts w:hint="eastAsia"/>
          <w:lang w:eastAsia="zh-CN"/>
        </w:rPr>
      </w:pPr>
    </w:p>
    <w:p>
      <w:pPr>
        <w:snapToGrid w:val="0"/>
        <w:spacing w:line="360" w:lineRule="atLeast"/>
        <w:jc w:val="left"/>
        <w:textAlignment w:val="baseline"/>
        <w:rPr>
          <w:rFonts w:ascii="Times New Roman" w:hAnsi="Times New Roman"/>
          <w:b/>
          <w:sz w:val="28"/>
          <w:szCs w:val="24"/>
        </w:rPr>
      </w:pPr>
    </w:p>
    <w:p>
      <w:pPr>
        <w:snapToGrid w:val="0"/>
        <w:textAlignment w:val="baseline"/>
        <w:rPr>
          <w:rFonts w:ascii="Times New Roman" w:hAnsi="Times New Roman"/>
          <w:b/>
          <w:sz w:val="24"/>
          <w:szCs w:val="24"/>
        </w:rPr>
      </w:pPr>
      <w:bookmarkStart w:id="152" w:name="_Toc16920"/>
      <w:bookmarkStart w:id="153" w:name="_Toc16787"/>
      <w:bookmarkStart w:id="154" w:name="_Toc21548"/>
      <w:bookmarkStart w:id="155" w:name="_Toc21701"/>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3-2  </w:t>
      </w:r>
      <w:bookmarkEnd w:id="152"/>
      <w:bookmarkEnd w:id="153"/>
      <w:bookmarkEnd w:id="154"/>
      <w:bookmarkEnd w:id="155"/>
      <w:r>
        <w:rPr>
          <w:rFonts w:ascii="Times New Roman" w:hAnsi="Times New Roman" w:eastAsia="黑体"/>
          <w:b/>
          <w:bCs/>
          <w:sz w:val="28"/>
          <w:szCs w:val="28"/>
        </w:rPr>
        <w:t>财务审计报告或财务报表</w:t>
      </w:r>
    </w:p>
    <w:p>
      <w:pPr>
        <w:snapToGrid w:val="0"/>
        <w:spacing w:line="380" w:lineRule="exact"/>
        <w:textAlignment w:val="baseline"/>
        <w:rPr>
          <w:rFonts w:ascii="Times New Roman" w:hAnsi="Times New Roman"/>
          <w:sz w:val="20"/>
          <w:szCs w:val="24"/>
        </w:rPr>
      </w:pPr>
      <w:r>
        <w:rPr>
          <w:rFonts w:ascii="Times New Roman" w:hAnsi="Times New Roman"/>
          <w:szCs w:val="24"/>
        </w:rPr>
        <w:t>说明：</w:t>
      </w:r>
    </w:p>
    <w:p>
      <w:pPr>
        <w:snapToGrid w:val="0"/>
        <w:spacing w:line="360" w:lineRule="auto"/>
        <w:ind w:right="155"/>
        <w:textAlignment w:val="baseline"/>
        <w:rPr>
          <w:rFonts w:ascii="Times New Roman" w:hAnsi="Times New Roman"/>
          <w:sz w:val="20"/>
          <w:szCs w:val="21"/>
        </w:rPr>
      </w:pPr>
    </w:p>
    <w:p>
      <w:pPr>
        <w:snapToGrid w:val="0"/>
        <w:spacing w:line="380" w:lineRule="exact"/>
        <w:ind w:left="105" w:leftChars="50" w:firstLine="420" w:firstLineChars="200"/>
        <w:textAlignment w:val="baseline"/>
        <w:rPr>
          <w:rFonts w:ascii="Times New Roman" w:hAnsi="Times New Roman"/>
          <w:sz w:val="20"/>
          <w:szCs w:val="21"/>
        </w:rPr>
      </w:pPr>
      <w:r>
        <w:rPr>
          <w:rFonts w:ascii="Times New Roman" w:hAnsi="Times New Roman"/>
          <w:szCs w:val="21"/>
        </w:rPr>
        <w:t>提供上年度（2021年</w:t>
      </w:r>
      <w:r>
        <w:rPr>
          <w:rFonts w:hint="eastAsia" w:ascii="Times New Roman" w:hAnsi="Times New Roman"/>
          <w:szCs w:val="21"/>
        </w:rPr>
        <w:t>度</w:t>
      </w:r>
      <w:r>
        <w:rPr>
          <w:rFonts w:ascii="Times New Roman" w:hAnsi="Times New Roman"/>
          <w:szCs w:val="21"/>
        </w:rPr>
        <w:t>）财务审计报告或半年内任意一个月财务报表（财务报表应至少包括资产负债表、利润表、现金流量表或财务状况变动表，当月新成立公司不需提供）</w:t>
      </w:r>
      <w:r>
        <w:rPr>
          <w:rFonts w:hint="eastAsia" w:ascii="Times New Roman" w:hAnsi="Times New Roman"/>
          <w:szCs w:val="21"/>
        </w:rPr>
        <w:t>。</w:t>
      </w:r>
    </w:p>
    <w:p>
      <w:pPr>
        <w:snapToGrid w:val="0"/>
        <w:spacing w:line="360" w:lineRule="auto"/>
        <w:textAlignment w:val="baseline"/>
        <w:rPr>
          <w:rFonts w:ascii="Times New Roman" w:hAnsi="Times New Roman"/>
          <w:sz w:val="20"/>
          <w:szCs w:val="21"/>
        </w:rPr>
      </w:pPr>
    </w:p>
    <w:p>
      <w:pPr>
        <w:snapToGrid w:val="0"/>
        <w:spacing w:before="156" w:line="440" w:lineRule="exact"/>
        <w:ind w:left="687" w:leftChars="327"/>
        <w:textAlignment w:val="baseline"/>
        <w:rPr>
          <w:rFonts w:ascii="Times New Roman" w:hAnsi="Times New Roman" w:eastAsia="仿宋_GB2312"/>
          <w:sz w:val="24"/>
          <w:szCs w:val="24"/>
        </w:rPr>
      </w:pPr>
    </w:p>
    <w:p>
      <w:pPr>
        <w:tabs>
          <w:tab w:val="left" w:pos="993"/>
          <w:tab w:val="left" w:pos="1030"/>
          <w:tab w:val="left" w:pos="8364"/>
        </w:tabs>
        <w:snapToGrid w:val="0"/>
        <w:spacing w:after="156"/>
        <w:ind w:left="420" w:right="-56"/>
        <w:jc w:val="left"/>
        <w:textAlignment w:val="baseline"/>
        <w:rPr>
          <w:rFonts w:hint="eastAsia" w:ascii="Times New Roman" w:hAnsi="Times New Roman" w:eastAsia="宋体"/>
          <w:b/>
          <w:sz w:val="24"/>
          <w:szCs w:val="24"/>
          <w:lang w:eastAsia="zh-CN"/>
        </w:rPr>
      </w:pPr>
    </w:p>
    <w:p>
      <w:pPr>
        <w:pStyle w:val="2"/>
        <w:rPr>
          <w:rFonts w:hint="eastAsia"/>
          <w:lang w:eastAsia="zh-CN"/>
        </w:rPr>
      </w:pPr>
    </w:p>
    <w:p>
      <w:pPr>
        <w:tabs>
          <w:tab w:val="left" w:pos="993"/>
          <w:tab w:val="left" w:pos="1030"/>
          <w:tab w:val="left" w:pos="8364"/>
        </w:tabs>
        <w:snapToGrid w:val="0"/>
        <w:spacing w:after="156"/>
        <w:ind w:left="420" w:right="-56"/>
        <w:jc w:val="left"/>
        <w:textAlignment w:val="baseline"/>
        <w:rPr>
          <w:rFonts w:ascii="Times New Roman" w:hAnsi="Times New Roman"/>
          <w:b/>
          <w:sz w:val="24"/>
          <w:szCs w:val="24"/>
        </w:rPr>
      </w:pPr>
    </w:p>
    <w:p>
      <w:pPr>
        <w:snapToGrid w:val="0"/>
        <w:textAlignment w:val="baseline"/>
        <w:rPr>
          <w:rFonts w:ascii="Times New Roman" w:hAnsi="Times New Roman"/>
          <w:b/>
          <w:sz w:val="24"/>
          <w:szCs w:val="24"/>
        </w:rPr>
      </w:pPr>
      <w:bookmarkStart w:id="156" w:name="_Toc29140"/>
      <w:bookmarkStart w:id="157" w:name="_Toc24495"/>
      <w:bookmarkStart w:id="158" w:name="_Toc22558"/>
      <w:bookmarkStart w:id="159" w:name="_Toc11031"/>
      <w:r>
        <w:rPr>
          <w:rFonts w:ascii="Times New Roman" w:hAnsi="Times New Roman"/>
          <w:b/>
          <w:sz w:val="24"/>
          <w:szCs w:val="24"/>
        </w:rPr>
        <w:br w:type="page"/>
      </w:r>
    </w:p>
    <w:bookmarkEnd w:id="156"/>
    <w:bookmarkEnd w:id="157"/>
    <w:bookmarkEnd w:id="158"/>
    <w:bookmarkEnd w:id="159"/>
    <w:p>
      <w:pPr>
        <w:keepNext/>
        <w:keepLines/>
        <w:spacing w:before="280" w:after="290"/>
        <w:outlineLvl w:val="3"/>
        <w:rPr>
          <w:rFonts w:ascii="Times New Roman" w:hAnsi="Times New Roman" w:eastAsia="黑体"/>
          <w:b/>
          <w:bCs/>
          <w:sz w:val="28"/>
          <w:szCs w:val="28"/>
        </w:rPr>
      </w:pPr>
      <w:bookmarkStart w:id="160" w:name="_Toc11244"/>
      <w:bookmarkStart w:id="161" w:name="_Toc10448"/>
      <w:bookmarkStart w:id="162" w:name="_Toc19881"/>
      <w:bookmarkStart w:id="163" w:name="_Toc1233"/>
      <w:r>
        <w:rPr>
          <w:rFonts w:ascii="Times New Roman" w:hAnsi="Times New Roman" w:eastAsia="黑体"/>
          <w:b/>
          <w:bCs/>
          <w:sz w:val="28"/>
          <w:szCs w:val="28"/>
        </w:rPr>
        <w:t>3-3  依法缴纳税收的证明</w:t>
      </w:r>
      <w:bookmarkEnd w:id="160"/>
      <w:bookmarkEnd w:id="161"/>
      <w:bookmarkEnd w:id="162"/>
      <w:bookmarkEnd w:id="163"/>
    </w:p>
    <w:p>
      <w:pPr>
        <w:tabs>
          <w:tab w:val="left" w:pos="993"/>
          <w:tab w:val="left" w:pos="1030"/>
          <w:tab w:val="left" w:pos="8364"/>
        </w:tabs>
        <w:snapToGrid w:val="0"/>
        <w:spacing w:after="156"/>
        <w:ind w:right="-56"/>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right="-56"/>
        <w:jc w:val="left"/>
        <w:textAlignment w:val="baseline"/>
        <w:rPr>
          <w:rFonts w:ascii="Times New Roman" w:hAnsi="Times New Roman"/>
          <w:sz w:val="24"/>
          <w:szCs w:val="24"/>
        </w:rPr>
      </w:pPr>
      <w:r>
        <w:rPr>
          <w:rFonts w:ascii="Times New Roman" w:hAnsi="Times New Roman"/>
          <w:sz w:val="24"/>
          <w:szCs w:val="24"/>
        </w:rPr>
        <w:t>说明：</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r>
        <w:rPr>
          <w:rFonts w:ascii="Times New Roman" w:hAnsi="Times New Roman"/>
          <w:sz w:val="24"/>
          <w:szCs w:val="24"/>
        </w:rPr>
        <w:t>缴纳税收提供的近半年内任意一月依法缴纳税收证明，当月新成立公司不需提供；无需纳税或免税的也需提供相应证明材料。</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164" w:name="_Toc22356"/>
      <w:bookmarkStart w:id="165" w:name="_Toc16271"/>
      <w:bookmarkStart w:id="166" w:name="_Toc29373"/>
      <w:bookmarkStart w:id="167" w:name="_Toc2794"/>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3-4  社会保障资金缴纳记录</w:t>
      </w:r>
      <w:bookmarkEnd w:id="164"/>
      <w:bookmarkEnd w:id="165"/>
      <w:bookmarkEnd w:id="166"/>
      <w:bookmarkEnd w:id="167"/>
    </w:p>
    <w:p>
      <w:pPr>
        <w:tabs>
          <w:tab w:val="left" w:pos="993"/>
          <w:tab w:val="left" w:pos="1030"/>
          <w:tab w:val="left" w:pos="8364"/>
        </w:tabs>
        <w:snapToGrid w:val="0"/>
        <w:spacing w:after="156"/>
        <w:ind w:right="-56"/>
        <w:jc w:val="left"/>
        <w:textAlignment w:val="baseline"/>
        <w:rPr>
          <w:rFonts w:ascii="Times New Roman" w:hAnsi="Times New Roman"/>
          <w:sz w:val="24"/>
          <w:szCs w:val="24"/>
        </w:rPr>
      </w:pPr>
      <w:r>
        <w:rPr>
          <w:rFonts w:ascii="Times New Roman" w:hAnsi="Times New Roman"/>
          <w:sz w:val="24"/>
          <w:szCs w:val="24"/>
        </w:rPr>
        <w:t>说明：</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r>
        <w:rPr>
          <w:rFonts w:ascii="Times New Roman" w:hAnsi="Times New Roman"/>
          <w:sz w:val="24"/>
          <w:szCs w:val="24"/>
        </w:rPr>
        <w:t>缴纳社会保障资金，提供国家或地方社会保险机构出具的社保缴纳记录或相关证明材料（近半年内任意一月社保缴纳证明，当月新成立公司不需提供）。</w:t>
      </w:r>
    </w:p>
    <w:p>
      <w:pPr>
        <w:tabs>
          <w:tab w:val="left" w:pos="993"/>
          <w:tab w:val="left" w:pos="1030"/>
          <w:tab w:val="left" w:pos="8364"/>
        </w:tabs>
        <w:snapToGrid w:val="0"/>
        <w:spacing w:after="156"/>
        <w:ind w:right="-56"/>
        <w:jc w:val="left"/>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hint="eastAsia" w:ascii="Times New Roman" w:hAnsi="Times New Roman" w:eastAsia="宋体"/>
          <w:sz w:val="24"/>
          <w:szCs w:val="24"/>
          <w:lang w:eastAsia="zh-CN"/>
        </w:rPr>
      </w:pPr>
    </w:p>
    <w:p>
      <w:pPr>
        <w:pStyle w:val="2"/>
        <w:rPr>
          <w:rFonts w:hint="eastAsia"/>
          <w:lang w:eastAsia="zh-CN"/>
        </w:rPr>
      </w:pPr>
    </w:p>
    <w:p>
      <w:pPr>
        <w:tabs>
          <w:tab w:val="left" w:pos="993"/>
          <w:tab w:val="left" w:pos="1030"/>
          <w:tab w:val="left" w:pos="8364"/>
        </w:tabs>
        <w:snapToGrid w:val="0"/>
        <w:spacing w:after="156"/>
        <w:ind w:left="420" w:right="-56"/>
        <w:jc w:val="left"/>
        <w:textAlignment w:val="baseline"/>
        <w:rPr>
          <w:rFonts w:ascii="Times New Roman" w:hAnsi="Times New Roman" w:eastAsia="仿宋_GB2312"/>
          <w:sz w:val="24"/>
          <w:szCs w:val="24"/>
        </w:rPr>
      </w:pPr>
    </w:p>
    <w:p>
      <w:pPr>
        <w:snapToGrid w:val="0"/>
        <w:textAlignment w:val="baseline"/>
        <w:rPr>
          <w:rFonts w:ascii="Times New Roman" w:hAnsi="Times New Roman"/>
          <w:b/>
          <w:sz w:val="24"/>
          <w:szCs w:val="24"/>
        </w:rPr>
      </w:pPr>
      <w:bookmarkStart w:id="168" w:name="_Toc14366"/>
      <w:bookmarkStart w:id="169" w:name="_Toc26453"/>
      <w:bookmarkStart w:id="170" w:name="_Toc17455"/>
      <w:bookmarkStart w:id="171" w:name="_Toc27325"/>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3-5  </w:t>
      </w:r>
      <w:bookmarkEnd w:id="168"/>
      <w:bookmarkEnd w:id="169"/>
      <w:bookmarkEnd w:id="170"/>
      <w:bookmarkEnd w:id="171"/>
      <w:r>
        <w:rPr>
          <w:rFonts w:ascii="Times New Roman" w:hAnsi="Times New Roman" w:eastAsia="黑体"/>
          <w:b/>
          <w:bCs/>
          <w:sz w:val="28"/>
          <w:szCs w:val="28"/>
        </w:rPr>
        <w:t>提供具有履行合同所必需的设备和专业技术能力相关证明材料或声明</w:t>
      </w:r>
      <w:r>
        <w:rPr>
          <w:rFonts w:hint="eastAsia" w:ascii="Times New Roman" w:hAnsi="Times New Roman" w:eastAsia="黑体"/>
          <w:b/>
          <w:bCs/>
          <w:sz w:val="28"/>
          <w:szCs w:val="28"/>
        </w:rPr>
        <w:t>函</w:t>
      </w:r>
      <w:r>
        <w:rPr>
          <w:rFonts w:ascii="Times New Roman" w:hAnsi="Times New Roman" w:eastAsia="黑体"/>
          <w:b/>
          <w:bCs/>
          <w:sz w:val="28"/>
          <w:szCs w:val="28"/>
        </w:rPr>
        <w:t>；</w:t>
      </w:r>
    </w:p>
    <w:p>
      <w:pPr>
        <w:snapToGrid w:val="0"/>
        <w:ind w:firstLine="480"/>
        <w:textAlignment w:val="baseline"/>
        <w:rPr>
          <w:rFonts w:ascii="Times New Roman" w:hAnsi="Times New Roman"/>
          <w:kern w:val="0"/>
          <w:sz w:val="24"/>
          <w:szCs w:val="24"/>
        </w:rPr>
      </w:pPr>
    </w:p>
    <w:p>
      <w:pPr>
        <w:snapToGrid w:val="0"/>
        <w:spacing w:line="360" w:lineRule="auto"/>
        <w:jc w:val="left"/>
        <w:textAlignment w:val="baseline"/>
        <w:rPr>
          <w:rFonts w:ascii="Times New Roman" w:hAnsi="Times New Roman"/>
          <w:kern w:val="0"/>
          <w:sz w:val="24"/>
          <w:szCs w:val="24"/>
        </w:rPr>
      </w:pPr>
      <w:r>
        <w:rPr>
          <w:rFonts w:ascii="Times New Roman" w:hAnsi="Times New Roman"/>
          <w:kern w:val="0"/>
          <w:sz w:val="24"/>
          <w:szCs w:val="24"/>
        </w:rPr>
        <w:t>若提供声明函，参考格式如下：</w:t>
      </w:r>
    </w:p>
    <w:p>
      <w:pPr>
        <w:spacing w:line="360" w:lineRule="auto"/>
        <w:jc w:val="center"/>
        <w:rPr>
          <w:rFonts w:ascii="Times New Roman" w:hAnsi="Times New Roman" w:eastAsia="黑体"/>
          <w:b/>
          <w:bCs/>
          <w:sz w:val="28"/>
          <w:szCs w:val="36"/>
        </w:rPr>
      </w:pPr>
    </w:p>
    <w:p>
      <w:pPr>
        <w:spacing w:line="360" w:lineRule="auto"/>
        <w:jc w:val="center"/>
        <w:rPr>
          <w:rFonts w:ascii="Times New Roman" w:hAnsi="Times New Roman" w:eastAsia="黑体"/>
          <w:b/>
          <w:bCs/>
          <w:sz w:val="28"/>
          <w:szCs w:val="36"/>
        </w:rPr>
      </w:pPr>
      <w:r>
        <w:rPr>
          <w:rFonts w:ascii="Times New Roman" w:hAnsi="Times New Roman" w:eastAsia="黑体"/>
          <w:b/>
          <w:bCs/>
          <w:sz w:val="28"/>
          <w:szCs w:val="36"/>
        </w:rPr>
        <w:t>具有履行合同所必需的设备和专业技术能力的声明函</w:t>
      </w:r>
    </w:p>
    <w:p>
      <w:pPr>
        <w:snapToGrid w:val="0"/>
        <w:spacing w:line="360" w:lineRule="auto"/>
        <w:textAlignment w:val="baseline"/>
        <w:rPr>
          <w:rFonts w:ascii="Times New Roman" w:hAnsi="Times New Roman"/>
          <w:kern w:val="0"/>
          <w:sz w:val="24"/>
          <w:szCs w:val="24"/>
          <w:u w:val="single" w:color="000000"/>
        </w:rPr>
      </w:pPr>
    </w:p>
    <w:p>
      <w:pPr>
        <w:snapToGrid w:val="0"/>
        <w:spacing w:line="360" w:lineRule="auto"/>
        <w:textAlignment w:val="baseline"/>
        <w:rPr>
          <w:rFonts w:ascii="Times New Roman" w:hAnsi="Times New Roman"/>
          <w:kern w:val="0"/>
          <w:sz w:val="24"/>
          <w:szCs w:val="24"/>
          <w:u w:val="single" w:color="000000"/>
        </w:rPr>
      </w:pPr>
      <w:r>
        <w:rPr>
          <w:rFonts w:ascii="Times New Roman" w:hAnsi="Times New Roman"/>
          <w:kern w:val="0"/>
          <w:sz w:val="24"/>
          <w:szCs w:val="24"/>
          <w:u w:val="single" w:color="000000"/>
        </w:rPr>
        <w:t>新疆维吾尔自治区人民医院(采购人名称) ：</w:t>
      </w:r>
    </w:p>
    <w:p>
      <w:pPr>
        <w:snapToGrid w:val="0"/>
        <w:spacing w:line="360" w:lineRule="auto"/>
        <w:ind w:firstLine="480"/>
        <w:textAlignment w:val="baseline"/>
        <w:rPr>
          <w:rFonts w:ascii="Times New Roman" w:hAnsi="Times New Roman"/>
          <w:kern w:val="0"/>
          <w:sz w:val="24"/>
          <w:szCs w:val="24"/>
        </w:rPr>
      </w:pPr>
      <w:r>
        <w:rPr>
          <w:rFonts w:ascii="Times New Roman" w:hAnsi="Times New Roman"/>
          <w:kern w:val="0"/>
          <w:sz w:val="24"/>
          <w:szCs w:val="24"/>
        </w:rPr>
        <w:t>我方承诺</w:t>
      </w:r>
      <w:r>
        <w:rPr>
          <w:rFonts w:ascii="Times New Roman" w:hAnsi="Times New Roman"/>
          <w:sz w:val="24"/>
          <w:szCs w:val="24"/>
        </w:rPr>
        <w:t>具备履行合同所必需的设备和专业技术能力</w:t>
      </w:r>
      <w:r>
        <w:rPr>
          <w:rFonts w:ascii="Times New Roman" w:hAnsi="Times New Roman"/>
          <w:kern w:val="0"/>
          <w:sz w:val="24"/>
          <w:szCs w:val="24"/>
        </w:rPr>
        <w:t>。</w:t>
      </w:r>
    </w:p>
    <w:p>
      <w:pPr>
        <w:snapToGrid w:val="0"/>
        <w:spacing w:line="360" w:lineRule="auto"/>
        <w:ind w:firstLine="480"/>
        <w:textAlignment w:val="baseline"/>
        <w:rPr>
          <w:rFonts w:ascii="Times New Roman" w:hAnsi="Times New Roman"/>
          <w:kern w:val="0"/>
          <w:sz w:val="24"/>
          <w:szCs w:val="24"/>
        </w:rPr>
      </w:pPr>
      <w:r>
        <w:rPr>
          <w:rFonts w:ascii="Times New Roman" w:hAnsi="Times New Roman"/>
          <w:kern w:val="0"/>
          <w:sz w:val="24"/>
          <w:szCs w:val="24"/>
        </w:rPr>
        <w:t>特此声明</w:t>
      </w:r>
    </w:p>
    <w:p>
      <w:pPr>
        <w:snapToGrid w:val="0"/>
        <w:spacing w:line="360" w:lineRule="auto"/>
        <w:ind w:firstLine="480"/>
        <w:textAlignment w:val="baseline"/>
        <w:rPr>
          <w:rFonts w:ascii="Times New Roman" w:hAnsi="Times New Roman"/>
          <w:b/>
          <w:sz w:val="24"/>
          <w:szCs w:val="24"/>
        </w:rPr>
      </w:pPr>
    </w:p>
    <w:p>
      <w:pPr>
        <w:snapToGrid w:val="0"/>
        <w:ind w:firstLine="480"/>
        <w:textAlignment w:val="baseline"/>
        <w:rPr>
          <w:rFonts w:ascii="Times New Roman" w:hAnsi="Times New Roman"/>
          <w:b/>
          <w:sz w:val="24"/>
          <w:szCs w:val="24"/>
        </w:rPr>
      </w:pPr>
    </w:p>
    <w:p>
      <w:pPr>
        <w:snapToGrid w:val="0"/>
        <w:ind w:firstLine="480"/>
        <w:textAlignment w:val="baseline"/>
        <w:rPr>
          <w:rFonts w:ascii="Times New Roman" w:hAnsi="Times New Roman"/>
          <w:b/>
          <w:sz w:val="24"/>
          <w:szCs w:val="24"/>
        </w:rPr>
      </w:pPr>
    </w:p>
    <w:p>
      <w:pPr>
        <w:snapToGrid w:val="0"/>
        <w:spacing w:before="156" w:line="440" w:lineRule="exact"/>
        <w:ind w:left="-103" w:leftChars="-49" w:firstLine="616" w:firstLineChars="257"/>
        <w:textAlignment w:val="baseline"/>
        <w:rPr>
          <w:rFonts w:ascii="Times New Roman" w:hAnsi="Times New Roman"/>
          <w:sz w:val="24"/>
          <w:szCs w:val="24"/>
        </w:rPr>
      </w:pPr>
      <w:r>
        <w:rPr>
          <w:rFonts w:ascii="Times New Roman" w:hAnsi="Times New Roman"/>
          <w:sz w:val="24"/>
          <w:szCs w:val="24"/>
        </w:rPr>
        <w:t>供应商名称：</w:t>
      </w:r>
      <w:r>
        <w:rPr>
          <w:rFonts w:ascii="Times New Roman" w:hAnsi="Times New Roman"/>
          <w:sz w:val="24"/>
          <w:szCs w:val="24"/>
          <w:u w:val="single"/>
        </w:rPr>
        <w:t xml:space="preserve">             </w:t>
      </w:r>
      <w:r>
        <w:rPr>
          <w:rFonts w:ascii="Times New Roman" w:hAnsi="Times New Roman"/>
          <w:sz w:val="24"/>
          <w:szCs w:val="24"/>
        </w:rPr>
        <w:t>（公章）</w:t>
      </w:r>
    </w:p>
    <w:p>
      <w:pPr>
        <w:snapToGrid w:val="0"/>
        <w:spacing w:before="156" w:line="440" w:lineRule="exact"/>
        <w:ind w:left="460" w:leftChars="219"/>
        <w:textAlignment w:val="baseline"/>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napToGrid w:val="0"/>
        <w:spacing w:before="156" w:line="440" w:lineRule="exact"/>
        <w:ind w:left="460" w:leftChars="219"/>
        <w:textAlignment w:val="baseline"/>
        <w:rPr>
          <w:rFonts w:ascii="Times New Roman" w:hAnsi="Times New Roman"/>
          <w:sz w:val="24"/>
          <w:szCs w:val="24"/>
          <w:u w:val="single"/>
        </w:rPr>
      </w:pPr>
      <w:r>
        <w:rPr>
          <w:rFonts w:ascii="Times New Roman" w:hAnsi="Times New Roman"/>
          <w:sz w:val="24"/>
          <w:szCs w:val="24"/>
        </w:rPr>
        <w:t>日期：</w:t>
      </w:r>
      <w:r>
        <w:rPr>
          <w:rFonts w:ascii="Times New Roman" w:hAnsi="Times New Roman"/>
          <w:sz w:val="24"/>
          <w:szCs w:val="24"/>
          <w:u w:val="single"/>
        </w:rPr>
        <w:t xml:space="preserve">           </w:t>
      </w:r>
    </w:p>
    <w:p>
      <w:pPr>
        <w:snapToGrid w:val="0"/>
        <w:ind w:right="280"/>
        <w:textAlignment w:val="baseline"/>
        <w:rPr>
          <w:rFonts w:ascii="Times New Roman" w:hAnsi="Times New Roman"/>
          <w:sz w:val="24"/>
          <w:szCs w:val="24"/>
        </w:rPr>
      </w:pPr>
    </w:p>
    <w:p>
      <w:pPr>
        <w:tabs>
          <w:tab w:val="left" w:pos="5580"/>
        </w:tabs>
        <w:snapToGrid w:val="0"/>
        <w:spacing w:before="120" w:line="360" w:lineRule="auto"/>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eastAsia="仿宋_GB2312"/>
          <w:sz w:val="24"/>
          <w:szCs w:val="24"/>
        </w:rPr>
      </w:pPr>
    </w:p>
    <w:p>
      <w:pPr>
        <w:tabs>
          <w:tab w:val="left" w:pos="5580"/>
        </w:tabs>
        <w:snapToGrid w:val="0"/>
        <w:spacing w:before="120" w:line="360" w:lineRule="auto"/>
        <w:ind w:firstLine="480" w:firstLineChars="200"/>
        <w:textAlignment w:val="baseline"/>
        <w:rPr>
          <w:rFonts w:ascii="Times New Roman" w:hAnsi="Times New Roman" w:eastAsia="仿宋_GB2312"/>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eastAsia="仿宋_GB2312"/>
          <w:sz w:val="24"/>
          <w:szCs w:val="24"/>
        </w:rPr>
      </w:pPr>
    </w:p>
    <w:p>
      <w:pPr>
        <w:widowControl/>
        <w:snapToGrid w:val="0"/>
        <w:jc w:val="left"/>
        <w:textAlignment w:val="baseline"/>
        <w:rPr>
          <w:rFonts w:hint="eastAsia" w:ascii="Times New Roman" w:hAnsi="Times New Roman" w:eastAsia="仿宋_GB2312"/>
          <w:b/>
          <w:sz w:val="24"/>
          <w:szCs w:val="24"/>
          <w:lang w:eastAsia="zh-CN"/>
        </w:rPr>
      </w:pPr>
    </w:p>
    <w:p>
      <w:pPr>
        <w:pStyle w:val="2"/>
        <w:rPr>
          <w:rFonts w:hint="eastAsia"/>
          <w:lang w:eastAsia="zh-CN"/>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172" w:name="_Toc9381"/>
      <w:bookmarkStart w:id="173" w:name="_Toc2139"/>
      <w:bookmarkStart w:id="174" w:name="_Toc12562"/>
      <w:bookmarkStart w:id="175" w:name="_Toc11412"/>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3-6  供应商参加政府采购活动前3年内在经营活动中没有重大违法记录的书面声明（格式）</w:t>
      </w:r>
      <w:bookmarkEnd w:id="172"/>
      <w:bookmarkEnd w:id="173"/>
      <w:bookmarkEnd w:id="174"/>
      <w:bookmarkEnd w:id="175"/>
    </w:p>
    <w:p>
      <w:pPr>
        <w:snapToGrid w:val="0"/>
        <w:jc w:val="center"/>
        <w:textAlignment w:val="baseline"/>
        <w:rPr>
          <w:rFonts w:ascii="Times New Roman" w:hAnsi="Times New Roman"/>
          <w:sz w:val="24"/>
          <w:szCs w:val="24"/>
        </w:rPr>
      </w:pPr>
    </w:p>
    <w:p>
      <w:pPr>
        <w:spacing w:line="360" w:lineRule="auto"/>
        <w:jc w:val="center"/>
        <w:rPr>
          <w:rFonts w:ascii="Times New Roman" w:hAnsi="Times New Roman" w:eastAsia="黑体"/>
          <w:b/>
          <w:bCs/>
          <w:sz w:val="28"/>
          <w:szCs w:val="36"/>
        </w:rPr>
      </w:pPr>
      <w:r>
        <w:rPr>
          <w:rFonts w:ascii="Times New Roman" w:hAnsi="Times New Roman" w:eastAsia="黑体"/>
          <w:b/>
          <w:bCs/>
          <w:sz w:val="28"/>
          <w:szCs w:val="36"/>
        </w:rPr>
        <w:t>声明函</w:t>
      </w:r>
    </w:p>
    <w:p>
      <w:pPr>
        <w:snapToGrid w:val="0"/>
        <w:jc w:val="center"/>
        <w:textAlignment w:val="baseline"/>
        <w:rPr>
          <w:rFonts w:ascii="Times New Roman" w:hAnsi="Times New Roman"/>
          <w:sz w:val="24"/>
          <w:szCs w:val="24"/>
        </w:rPr>
      </w:pPr>
    </w:p>
    <w:p>
      <w:pPr>
        <w:tabs>
          <w:tab w:val="left" w:pos="5580"/>
        </w:tabs>
        <w:snapToGrid w:val="0"/>
        <w:spacing w:before="120" w:line="360" w:lineRule="auto"/>
        <w:textAlignment w:val="baseline"/>
        <w:rPr>
          <w:rFonts w:ascii="Times New Roman" w:hAnsi="Times New Roman"/>
          <w:sz w:val="24"/>
          <w:szCs w:val="24"/>
        </w:rPr>
      </w:pPr>
      <w:r>
        <w:rPr>
          <w:rFonts w:ascii="Times New Roman" w:hAnsi="Times New Roman"/>
          <w:sz w:val="24"/>
          <w:szCs w:val="24"/>
        </w:rPr>
        <w:t>致：</w:t>
      </w:r>
      <w:r>
        <w:rPr>
          <w:rFonts w:ascii="Times New Roman" w:hAnsi="Times New Roman"/>
          <w:sz w:val="24"/>
          <w:szCs w:val="24"/>
          <w:u w:val="single" w:color="000000"/>
        </w:rPr>
        <w:t xml:space="preserve">   （采购人）  </w:t>
      </w: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在本项目</w:t>
      </w:r>
      <w:r>
        <w:rPr>
          <w:rFonts w:hint="eastAsia" w:ascii="Times New Roman" w:hAnsi="Times New Roman"/>
          <w:sz w:val="24"/>
          <w:szCs w:val="24"/>
        </w:rPr>
        <w:t>响应</w:t>
      </w:r>
      <w:r>
        <w:rPr>
          <w:rFonts w:ascii="Times New Roman" w:hAnsi="Times New Roman"/>
          <w:sz w:val="24"/>
          <w:szCs w:val="24"/>
        </w:rPr>
        <w:t>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特此声明。</w:t>
      </w: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p>
    <w:p>
      <w:pPr>
        <w:snapToGrid w:val="0"/>
        <w:spacing w:line="360" w:lineRule="auto"/>
        <w:textAlignment w:val="baseline"/>
        <w:rPr>
          <w:rFonts w:ascii="Times New Roman" w:hAnsi="Times New Roman"/>
          <w:sz w:val="24"/>
          <w:szCs w:val="21"/>
        </w:rPr>
      </w:pPr>
      <w:r>
        <w:rPr>
          <w:rFonts w:ascii="Times New Roman" w:hAnsi="Times New Roman"/>
          <w:sz w:val="24"/>
          <w:szCs w:val="21"/>
        </w:rPr>
        <w:t>法定代表人或其委托代理人（签字或加盖人名章</w:t>
      </w:r>
      <w:r>
        <w:rPr>
          <w:rFonts w:ascii="Times New Roman" w:hAnsi="Times New Roman"/>
          <w:szCs w:val="21"/>
        </w:rPr>
        <w:t>）</w:t>
      </w:r>
      <w:r>
        <w:rPr>
          <w:rFonts w:ascii="Times New Roman" w:hAnsi="Times New Roman"/>
          <w:sz w:val="24"/>
          <w:szCs w:val="21"/>
        </w:rPr>
        <w:t>：____________________________</w:t>
      </w:r>
    </w:p>
    <w:p>
      <w:pPr>
        <w:snapToGrid w:val="0"/>
        <w:spacing w:line="360" w:lineRule="auto"/>
        <w:textAlignment w:val="baseline"/>
        <w:rPr>
          <w:rFonts w:ascii="Times New Roman" w:hAnsi="Times New Roman"/>
          <w:sz w:val="24"/>
          <w:szCs w:val="21"/>
          <w:u w:val="single" w:color="000000"/>
        </w:rPr>
      </w:pPr>
      <w:r>
        <w:rPr>
          <w:rFonts w:ascii="Times New Roman" w:hAnsi="Times New Roman"/>
          <w:sz w:val="24"/>
          <w:szCs w:val="21"/>
        </w:rPr>
        <w:t>供应商名称(盖章)：</w:t>
      </w:r>
      <w:r>
        <w:rPr>
          <w:rFonts w:ascii="Times New Roman" w:hAnsi="Times New Roman"/>
          <w:sz w:val="24"/>
          <w:szCs w:val="21"/>
          <w:u w:val="single" w:color="000000"/>
        </w:rPr>
        <w:t xml:space="preserve"> </w:t>
      </w:r>
      <w:r>
        <w:rPr>
          <w:rFonts w:ascii="Times New Roman" w:hAnsi="Times New Roman"/>
          <w:sz w:val="24"/>
          <w:szCs w:val="21"/>
          <w:u w:val="single" w:color="000000"/>
        </w:rPr>
        <w:tab/>
      </w:r>
      <w:r>
        <w:rPr>
          <w:rFonts w:ascii="Times New Roman" w:hAnsi="Times New Roman"/>
          <w:sz w:val="24"/>
          <w:szCs w:val="21"/>
          <w:u w:val="single" w:color="000000"/>
        </w:rPr>
        <w:t xml:space="preserve">                        </w:t>
      </w:r>
      <w:r>
        <w:rPr>
          <w:rFonts w:ascii="Times New Roman" w:hAnsi="Times New Roman"/>
          <w:sz w:val="24"/>
          <w:szCs w:val="21"/>
          <w:u w:val="single" w:color="000000"/>
        </w:rPr>
        <w:tab/>
      </w:r>
    </w:p>
    <w:p>
      <w:pPr>
        <w:snapToGrid w:val="0"/>
        <w:spacing w:line="360" w:lineRule="auto"/>
        <w:textAlignment w:val="baseline"/>
        <w:rPr>
          <w:rFonts w:ascii="Times New Roman" w:hAnsi="Times New Roman"/>
          <w:sz w:val="24"/>
          <w:szCs w:val="21"/>
        </w:rPr>
      </w:pPr>
      <w:r>
        <w:rPr>
          <w:rFonts w:ascii="Times New Roman" w:hAnsi="Times New Roman"/>
          <w:sz w:val="24"/>
          <w:szCs w:val="21"/>
        </w:rPr>
        <w:t>日期：</w:t>
      </w:r>
      <w:r>
        <w:rPr>
          <w:rFonts w:ascii="Times New Roman" w:hAnsi="Times New Roman"/>
          <w:sz w:val="24"/>
          <w:szCs w:val="21"/>
          <w:u w:val="single"/>
        </w:rPr>
        <w:t xml:space="preserve">                                </w:t>
      </w:r>
      <w:r>
        <w:rPr>
          <w:rFonts w:ascii="Times New Roman" w:hAnsi="Times New Roman"/>
          <w:sz w:val="24"/>
          <w:szCs w:val="21"/>
        </w:rPr>
        <w:t xml:space="preserve">                             </w:t>
      </w:r>
    </w:p>
    <w:p>
      <w:pPr>
        <w:snapToGrid w:val="0"/>
        <w:spacing w:line="360" w:lineRule="auto"/>
        <w:textAlignment w:val="baseline"/>
        <w:rPr>
          <w:rFonts w:hint="eastAsia" w:ascii="Times New Roman" w:hAnsi="Times New Roman" w:eastAsia="宋体"/>
          <w:sz w:val="24"/>
          <w:szCs w:val="21"/>
          <w:u w:val="single"/>
          <w:lang w:eastAsia="zh-CN"/>
        </w:rPr>
      </w:pPr>
    </w:p>
    <w:p>
      <w:pPr>
        <w:pStyle w:val="2"/>
        <w:rPr>
          <w:rFonts w:hint="eastAsia"/>
          <w:lang w:eastAsia="zh-CN"/>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176" w:name="_Toc15314"/>
      <w:bookmarkStart w:id="177" w:name="_Toc1047"/>
      <w:bookmarkStart w:id="178" w:name="_Toc14660"/>
      <w:bookmarkStart w:id="179" w:name="_Toc20882"/>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3-7  </w:t>
      </w:r>
      <w:bookmarkEnd w:id="176"/>
      <w:bookmarkEnd w:id="177"/>
      <w:bookmarkEnd w:id="178"/>
      <w:bookmarkEnd w:id="179"/>
      <w:r>
        <w:rPr>
          <w:rFonts w:ascii="Times New Roman" w:hAnsi="Times New Roman" w:eastAsia="黑体"/>
          <w:b/>
          <w:bCs/>
          <w:sz w:val="28"/>
          <w:szCs w:val="28"/>
        </w:rPr>
        <w:t>医疗器械经营备案凭证；或医疗器械生产许可证；或医疗器械经营许可证；或其他医疗器械生产、经营许可证明文件（根据所投内容提供）</w:t>
      </w:r>
    </w:p>
    <w:p>
      <w:pPr>
        <w:snapToGrid w:val="0"/>
        <w:ind w:firstLine="420"/>
        <w:textAlignment w:val="baseline"/>
        <w:rPr>
          <w:rFonts w:ascii="Times New Roman" w:hAnsi="Times New Roman"/>
          <w:sz w:val="20"/>
          <w:szCs w:val="21"/>
        </w:rPr>
      </w:pPr>
    </w:p>
    <w:p>
      <w:pPr>
        <w:snapToGrid w:val="0"/>
        <w:ind w:firstLine="426"/>
        <w:textAlignment w:val="baseline"/>
        <w:rPr>
          <w:rFonts w:ascii="Times New Roman" w:hAnsi="Times New Roman"/>
          <w:sz w:val="24"/>
          <w:szCs w:val="24"/>
        </w:rPr>
      </w:pPr>
    </w:p>
    <w:p>
      <w:pPr>
        <w:snapToGrid w:val="0"/>
        <w:ind w:firstLine="400" w:firstLineChars="200"/>
        <w:textAlignment w:val="baseline"/>
        <w:rPr>
          <w:rFonts w:hint="eastAsia" w:ascii="Times New Roman" w:hAnsi="Times New Roman" w:eastAsia="宋体"/>
          <w:sz w:val="20"/>
          <w:szCs w:val="21"/>
          <w:lang w:eastAsia="zh-CN"/>
        </w:rPr>
      </w:pPr>
    </w:p>
    <w:p>
      <w:pPr>
        <w:pStyle w:val="2"/>
        <w:rPr>
          <w:rFonts w:hint="eastAsia"/>
          <w:lang w:eastAsia="zh-CN"/>
        </w:rPr>
        <w:sectPr>
          <w:pgSz w:w="11906" w:h="16838"/>
          <w:pgMar w:top="1440" w:right="1440" w:bottom="1440" w:left="1797" w:header="851" w:footer="992" w:gutter="0"/>
          <w:pgNumType w:fmt="decimal"/>
          <w:cols w:space="720" w:num="1"/>
          <w:docGrid w:linePitch="312" w:charSpace="0"/>
        </w:sectPr>
      </w:pPr>
    </w:p>
    <w:p>
      <w:pPr>
        <w:keepNext/>
        <w:keepLines/>
        <w:spacing w:before="280" w:after="290"/>
        <w:outlineLvl w:val="3"/>
        <w:rPr>
          <w:rFonts w:ascii="Times New Roman" w:hAnsi="Times New Roman" w:eastAsia="黑体"/>
          <w:b/>
          <w:bCs/>
          <w:sz w:val="28"/>
          <w:szCs w:val="28"/>
        </w:rPr>
      </w:pPr>
      <w:bookmarkStart w:id="180" w:name="_Toc10509"/>
      <w:r>
        <w:rPr>
          <w:rFonts w:hint="eastAsia" w:ascii="Times New Roman" w:hAnsi="Times New Roman" w:eastAsia="黑体"/>
          <w:b/>
          <w:bCs/>
          <w:sz w:val="28"/>
          <w:szCs w:val="28"/>
        </w:rPr>
        <w:t>3</w:t>
      </w:r>
      <w:r>
        <w:rPr>
          <w:rFonts w:ascii="Times New Roman" w:hAnsi="Times New Roman" w:eastAsia="黑体"/>
          <w:b/>
          <w:bCs/>
          <w:sz w:val="28"/>
          <w:szCs w:val="28"/>
        </w:rPr>
        <w:t xml:space="preserve">-8 </w:t>
      </w:r>
      <w:r>
        <w:rPr>
          <w:rFonts w:hint="eastAsia" w:ascii="Times New Roman" w:hAnsi="Times New Roman" w:eastAsia="黑体"/>
          <w:b/>
          <w:bCs/>
          <w:sz w:val="28"/>
          <w:szCs w:val="28"/>
        </w:rPr>
        <w:t>落实</w:t>
      </w:r>
      <w:r>
        <w:rPr>
          <w:rFonts w:ascii="Times New Roman" w:hAnsi="Times New Roman" w:eastAsia="黑体"/>
          <w:b/>
          <w:bCs/>
          <w:sz w:val="28"/>
          <w:szCs w:val="28"/>
        </w:rPr>
        <w:t>政府采购政策的证明材料</w:t>
      </w:r>
    </w:p>
    <w:p>
      <w:pPr>
        <w:snapToGrid w:val="0"/>
        <w:spacing w:before="120" w:beforeLines="50"/>
        <w:ind w:firstLine="480"/>
        <w:rPr>
          <w:rFonts w:ascii="Times New Roman" w:hAnsi="Times New Roman"/>
          <w:sz w:val="24"/>
          <w:szCs w:val="24"/>
        </w:rPr>
      </w:pPr>
    </w:p>
    <w:p>
      <w:pPr>
        <w:keepNext/>
        <w:keepLines/>
        <w:tabs>
          <w:tab w:val="left" w:pos="1008"/>
        </w:tabs>
        <w:spacing w:line="360" w:lineRule="auto"/>
        <w:jc w:val="center"/>
        <w:outlineLvl w:val="4"/>
        <w:rPr>
          <w:rFonts w:ascii="Times New Roman" w:hAnsi="Times New Roman" w:eastAsia="黑体"/>
          <w:sz w:val="36"/>
          <w:szCs w:val="36"/>
        </w:rPr>
      </w:pPr>
      <w:bookmarkStart w:id="181" w:name="_Toc25392"/>
      <w:bookmarkStart w:id="182" w:name="_Toc13843"/>
      <w:bookmarkStart w:id="183" w:name="_Toc21598"/>
      <w:bookmarkStart w:id="184" w:name="_Toc21486"/>
      <w:r>
        <w:rPr>
          <w:rFonts w:ascii="Times New Roman" w:hAnsi="Times New Roman" w:eastAsia="黑体"/>
          <w:sz w:val="36"/>
          <w:szCs w:val="36"/>
        </w:rPr>
        <w:t>（</w:t>
      </w:r>
      <w:r>
        <w:rPr>
          <w:rFonts w:hint="eastAsia" w:ascii="Times New Roman" w:hAnsi="Times New Roman" w:eastAsia="黑体"/>
          <w:sz w:val="36"/>
          <w:szCs w:val="36"/>
        </w:rPr>
        <w:t>一</w:t>
      </w:r>
      <w:r>
        <w:rPr>
          <w:rFonts w:ascii="Times New Roman" w:hAnsi="Times New Roman" w:eastAsia="黑体"/>
          <w:sz w:val="36"/>
          <w:szCs w:val="36"/>
        </w:rPr>
        <w:t>）节能、环境标志产品优惠明细表</w:t>
      </w:r>
    </w:p>
    <w:p>
      <w:pPr>
        <w:spacing w:line="440" w:lineRule="exact"/>
        <w:jc w:val="center"/>
        <w:rPr>
          <w:rFonts w:ascii="Times New Roman" w:hAnsi="Times New Roman"/>
          <w:b/>
          <w:szCs w:val="24"/>
        </w:rPr>
      </w:pPr>
      <w:r>
        <w:rPr>
          <w:rFonts w:ascii="Times New Roman" w:hAnsi="Times New Roman"/>
          <w:b/>
          <w:szCs w:val="24"/>
        </w:rPr>
        <w:t>(若有，请如实填写)</w:t>
      </w:r>
    </w:p>
    <w:p>
      <w:pPr>
        <w:spacing w:line="440" w:lineRule="exact"/>
        <w:ind w:firstLine="105" w:firstLineChars="50"/>
        <w:rPr>
          <w:rFonts w:ascii="Times New Roman" w:hAnsi="Times New Roman"/>
          <w:szCs w:val="24"/>
          <w:u w:val="single"/>
        </w:rPr>
      </w:pPr>
      <w:r>
        <w:rPr>
          <w:rFonts w:ascii="Times New Roman" w:hAnsi="Times New Roman"/>
          <w:szCs w:val="24"/>
        </w:rPr>
        <w:t>供应商名称（公章）：</w:t>
      </w:r>
      <w:r>
        <w:rPr>
          <w:rFonts w:ascii="Times New Roman" w:hAnsi="Times New Roman"/>
          <w:szCs w:val="24"/>
          <w:u w:val="single"/>
        </w:rPr>
        <w:t xml:space="preserve">　　　　　         </w:t>
      </w:r>
      <w:r>
        <w:rPr>
          <w:rFonts w:ascii="Times New Roman" w:hAnsi="Times New Roman"/>
          <w:szCs w:val="24"/>
        </w:rPr>
        <w:t>项目编号：</w:t>
      </w:r>
      <w:r>
        <w:rPr>
          <w:rFonts w:ascii="Times New Roman" w:hAnsi="Times New Roman"/>
          <w:szCs w:val="24"/>
          <w:u w:val="single"/>
        </w:rPr>
        <w:t xml:space="preserve">　　　　           </w:t>
      </w:r>
    </w:p>
    <w:p>
      <w:pPr>
        <w:spacing w:line="440" w:lineRule="exact"/>
        <w:ind w:firstLine="105" w:firstLineChars="50"/>
        <w:rPr>
          <w:rFonts w:ascii="Times New Roman" w:hAnsi="Times New Roman"/>
          <w:szCs w:val="24"/>
        </w:rPr>
      </w:pPr>
      <w:r>
        <w:rPr>
          <w:rFonts w:ascii="Times New Roman" w:hAnsi="Times New Roman"/>
          <w:szCs w:val="24"/>
        </w:rPr>
        <w:t>标项号：</w:t>
      </w:r>
      <w:r>
        <w:rPr>
          <w:rFonts w:ascii="Times New Roman" w:hAnsi="Times New Roman"/>
          <w:szCs w:val="24"/>
          <w:u w:val="single"/>
        </w:rPr>
        <w:t xml:space="preserve">　　　　           </w:t>
      </w:r>
      <w:r>
        <w:rPr>
          <w:rFonts w:ascii="Times New Roman" w:hAnsi="Times New Roman"/>
          <w:szCs w:val="24"/>
        </w:rPr>
        <w:t>　</w:t>
      </w:r>
    </w:p>
    <w:p>
      <w:pPr>
        <w:spacing w:line="440" w:lineRule="exact"/>
        <w:rPr>
          <w:rFonts w:ascii="Times New Roman" w:hAnsi="Times New Roman"/>
          <w:szCs w:val="24"/>
        </w:rPr>
      </w:pPr>
      <w:r>
        <w:rPr>
          <w:rFonts w:ascii="Times New Roman" w:hAnsi="Times New Roman"/>
          <w:szCs w:val="24"/>
        </w:rPr>
        <w:t>（1）节能产品明细清单                        报价货币种类</w:t>
      </w:r>
      <w:r>
        <w:rPr>
          <w:rFonts w:ascii="Times New Roman" w:hAnsi="Times New Roman"/>
          <w:szCs w:val="24"/>
          <w:u w:val="single"/>
        </w:rPr>
        <w:t xml:space="preserve">      </w:t>
      </w:r>
      <w:r>
        <w:rPr>
          <w:rFonts w:ascii="Times New Roman" w:hAnsi="Times New Roman"/>
          <w:szCs w:val="24"/>
        </w:rPr>
        <w:t>金额单位：元</w:t>
      </w:r>
    </w:p>
    <w:tbl>
      <w:tblPr>
        <w:tblStyle w:val="4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rPr>
                <w:rFonts w:ascii="Times New Roman" w:hAnsi="Times New Roman"/>
                <w:szCs w:val="24"/>
              </w:rPr>
            </w:pPr>
            <w:r>
              <w:rPr>
                <w:rFonts w:ascii="Times New Roman" w:hAnsi="Times New Roman"/>
                <w:szCs w:val="24"/>
              </w:rPr>
              <w:t>制造商</w:t>
            </w:r>
          </w:p>
        </w:tc>
        <w:tc>
          <w:tcPr>
            <w:tcW w:w="571" w:type="dxa"/>
            <w:vAlign w:val="center"/>
          </w:tcPr>
          <w:p>
            <w:pPr>
              <w:spacing w:line="440" w:lineRule="exact"/>
              <w:jc w:val="center"/>
              <w:rPr>
                <w:rFonts w:ascii="Times New Roman" w:hAnsi="Times New Roman"/>
                <w:szCs w:val="24"/>
              </w:rPr>
            </w:pPr>
            <w:r>
              <w:rPr>
                <w:rFonts w:ascii="Times New Roman" w:hAnsi="Times New Roman"/>
                <w:szCs w:val="24"/>
              </w:rPr>
              <w:t>品牌</w:t>
            </w:r>
          </w:p>
        </w:tc>
        <w:tc>
          <w:tcPr>
            <w:tcW w:w="1796" w:type="dxa"/>
            <w:vAlign w:val="center"/>
          </w:tcPr>
          <w:p>
            <w:pPr>
              <w:spacing w:line="440" w:lineRule="exact"/>
              <w:jc w:val="center"/>
              <w:rPr>
                <w:rFonts w:ascii="Times New Roman" w:hAnsi="Times New Roman"/>
                <w:szCs w:val="24"/>
              </w:rPr>
            </w:pPr>
            <w:r>
              <w:rPr>
                <w:rFonts w:ascii="Times New Roman" w:hAnsi="Times New Roman"/>
                <w:szCs w:val="24"/>
              </w:rPr>
              <w:t>产品名称、规格型号</w:t>
            </w:r>
          </w:p>
        </w:tc>
        <w:tc>
          <w:tcPr>
            <w:tcW w:w="1185" w:type="dxa"/>
            <w:vAlign w:val="center"/>
          </w:tcPr>
          <w:p>
            <w:pPr>
              <w:spacing w:line="440" w:lineRule="exact"/>
              <w:jc w:val="center"/>
              <w:rPr>
                <w:rFonts w:ascii="Times New Roman" w:hAnsi="Times New Roman"/>
                <w:szCs w:val="24"/>
              </w:rPr>
            </w:pPr>
            <w:r>
              <w:rPr>
                <w:rFonts w:ascii="Times New Roman" w:hAnsi="Times New Roman"/>
                <w:szCs w:val="24"/>
              </w:rPr>
              <w:t>节字标志认证证书号</w:t>
            </w:r>
          </w:p>
        </w:tc>
        <w:tc>
          <w:tcPr>
            <w:tcW w:w="1856" w:type="dxa"/>
            <w:vAlign w:val="center"/>
          </w:tcPr>
          <w:p>
            <w:pPr>
              <w:spacing w:line="440" w:lineRule="exact"/>
              <w:jc w:val="center"/>
              <w:rPr>
                <w:rFonts w:ascii="Times New Roman" w:hAnsi="Times New Roman"/>
                <w:szCs w:val="24"/>
              </w:rPr>
            </w:pPr>
            <w:r>
              <w:rPr>
                <w:rFonts w:ascii="Times New Roman" w:hAnsi="Times New Roman"/>
                <w:szCs w:val="24"/>
              </w:rPr>
              <w:t>节能产品认证证书有效截止日期</w:t>
            </w:r>
          </w:p>
        </w:tc>
        <w:tc>
          <w:tcPr>
            <w:tcW w:w="788" w:type="dxa"/>
            <w:vAlign w:val="center"/>
          </w:tcPr>
          <w:p>
            <w:pPr>
              <w:spacing w:line="440" w:lineRule="exact"/>
              <w:jc w:val="center"/>
              <w:rPr>
                <w:rFonts w:ascii="Times New Roman" w:hAnsi="Times New Roman"/>
                <w:szCs w:val="24"/>
              </w:rPr>
            </w:pPr>
            <w:r>
              <w:rPr>
                <w:rFonts w:ascii="Times New Roman" w:hAnsi="Times New Roman"/>
                <w:szCs w:val="24"/>
              </w:rPr>
              <w:t>单位</w:t>
            </w:r>
          </w:p>
        </w:tc>
        <w:tc>
          <w:tcPr>
            <w:tcW w:w="682" w:type="dxa"/>
            <w:vAlign w:val="center"/>
          </w:tcPr>
          <w:p>
            <w:pPr>
              <w:spacing w:line="440" w:lineRule="exact"/>
              <w:jc w:val="center"/>
              <w:rPr>
                <w:rFonts w:ascii="Times New Roman" w:hAnsi="Times New Roman"/>
                <w:szCs w:val="24"/>
              </w:rPr>
            </w:pPr>
            <w:r>
              <w:rPr>
                <w:rFonts w:ascii="Times New Roman" w:hAnsi="Times New Roman"/>
                <w:szCs w:val="24"/>
              </w:rPr>
              <w:t>数量</w:t>
            </w:r>
          </w:p>
        </w:tc>
        <w:tc>
          <w:tcPr>
            <w:tcW w:w="831" w:type="dxa"/>
            <w:gridSpan w:val="2"/>
            <w:vAlign w:val="center"/>
          </w:tcPr>
          <w:p>
            <w:pPr>
              <w:spacing w:line="440" w:lineRule="exact"/>
              <w:jc w:val="center"/>
              <w:rPr>
                <w:rFonts w:ascii="Times New Roman" w:hAnsi="Times New Roman"/>
                <w:szCs w:val="24"/>
              </w:rPr>
            </w:pPr>
            <w:r>
              <w:rPr>
                <w:rFonts w:ascii="Times New Roman" w:hAnsi="Times New Roman"/>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rPr>
                <w:rFonts w:ascii="Times New Roman" w:hAnsi="Times New Roman"/>
                <w:szCs w:val="24"/>
              </w:rPr>
            </w:pPr>
          </w:p>
        </w:tc>
        <w:tc>
          <w:tcPr>
            <w:tcW w:w="571" w:type="dxa"/>
            <w:vAlign w:val="center"/>
          </w:tcPr>
          <w:p>
            <w:pPr>
              <w:spacing w:line="440" w:lineRule="exact"/>
              <w:jc w:val="center"/>
              <w:rPr>
                <w:rFonts w:ascii="Times New Roman" w:hAnsi="Times New Roman"/>
                <w:szCs w:val="24"/>
              </w:rPr>
            </w:pPr>
          </w:p>
        </w:tc>
        <w:tc>
          <w:tcPr>
            <w:tcW w:w="1796" w:type="dxa"/>
            <w:vAlign w:val="center"/>
          </w:tcPr>
          <w:p>
            <w:pPr>
              <w:spacing w:line="440" w:lineRule="exact"/>
              <w:jc w:val="center"/>
              <w:rPr>
                <w:rFonts w:ascii="Times New Roman" w:hAnsi="Times New Roman"/>
                <w:szCs w:val="24"/>
              </w:rPr>
            </w:pPr>
          </w:p>
        </w:tc>
        <w:tc>
          <w:tcPr>
            <w:tcW w:w="1185" w:type="dxa"/>
            <w:vAlign w:val="center"/>
          </w:tcPr>
          <w:p>
            <w:pPr>
              <w:spacing w:line="440" w:lineRule="exact"/>
              <w:jc w:val="center"/>
              <w:rPr>
                <w:rFonts w:ascii="Times New Roman" w:hAnsi="Times New Roman"/>
                <w:szCs w:val="24"/>
              </w:rPr>
            </w:pPr>
          </w:p>
        </w:tc>
        <w:tc>
          <w:tcPr>
            <w:tcW w:w="1856" w:type="dxa"/>
            <w:vAlign w:val="center"/>
          </w:tcPr>
          <w:p>
            <w:pPr>
              <w:spacing w:line="440" w:lineRule="exact"/>
              <w:jc w:val="center"/>
              <w:rPr>
                <w:rFonts w:ascii="Times New Roman" w:hAnsi="Times New Roman"/>
                <w:szCs w:val="24"/>
              </w:rPr>
            </w:pPr>
          </w:p>
        </w:tc>
        <w:tc>
          <w:tcPr>
            <w:tcW w:w="788" w:type="dxa"/>
            <w:vAlign w:val="center"/>
          </w:tcPr>
          <w:p>
            <w:pPr>
              <w:spacing w:line="440" w:lineRule="exact"/>
              <w:jc w:val="center"/>
              <w:rPr>
                <w:rFonts w:ascii="Times New Roman" w:hAnsi="Times New Roman"/>
                <w:szCs w:val="24"/>
              </w:rPr>
            </w:pPr>
          </w:p>
        </w:tc>
        <w:tc>
          <w:tcPr>
            <w:tcW w:w="682" w:type="dxa"/>
            <w:vAlign w:val="center"/>
          </w:tcPr>
          <w:p>
            <w:pPr>
              <w:spacing w:line="440" w:lineRule="exact"/>
              <w:jc w:val="center"/>
              <w:rPr>
                <w:rFonts w:ascii="Times New Roman" w:hAnsi="Times New Roman"/>
                <w:szCs w:val="24"/>
              </w:rPr>
            </w:pPr>
          </w:p>
        </w:tc>
        <w:tc>
          <w:tcPr>
            <w:tcW w:w="831" w:type="dxa"/>
            <w:gridSpan w:val="2"/>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rPr>
                <w:rFonts w:ascii="Times New Roman" w:hAnsi="Times New Roman"/>
                <w:szCs w:val="24"/>
              </w:rPr>
            </w:pPr>
          </w:p>
        </w:tc>
        <w:tc>
          <w:tcPr>
            <w:tcW w:w="571" w:type="dxa"/>
            <w:vAlign w:val="center"/>
          </w:tcPr>
          <w:p>
            <w:pPr>
              <w:spacing w:line="440" w:lineRule="exact"/>
              <w:jc w:val="center"/>
              <w:rPr>
                <w:rFonts w:ascii="Times New Roman" w:hAnsi="Times New Roman"/>
                <w:szCs w:val="24"/>
              </w:rPr>
            </w:pPr>
          </w:p>
        </w:tc>
        <w:tc>
          <w:tcPr>
            <w:tcW w:w="1796" w:type="dxa"/>
            <w:vAlign w:val="center"/>
          </w:tcPr>
          <w:p>
            <w:pPr>
              <w:spacing w:line="440" w:lineRule="exact"/>
              <w:jc w:val="center"/>
              <w:rPr>
                <w:rFonts w:ascii="Times New Roman" w:hAnsi="Times New Roman"/>
                <w:szCs w:val="24"/>
              </w:rPr>
            </w:pPr>
          </w:p>
        </w:tc>
        <w:tc>
          <w:tcPr>
            <w:tcW w:w="1185" w:type="dxa"/>
            <w:vAlign w:val="center"/>
          </w:tcPr>
          <w:p>
            <w:pPr>
              <w:spacing w:line="440" w:lineRule="exact"/>
              <w:jc w:val="center"/>
              <w:rPr>
                <w:rFonts w:ascii="Times New Roman" w:hAnsi="Times New Roman"/>
                <w:szCs w:val="24"/>
              </w:rPr>
            </w:pPr>
          </w:p>
        </w:tc>
        <w:tc>
          <w:tcPr>
            <w:tcW w:w="1856" w:type="dxa"/>
            <w:vAlign w:val="center"/>
          </w:tcPr>
          <w:p>
            <w:pPr>
              <w:spacing w:line="440" w:lineRule="exact"/>
              <w:jc w:val="center"/>
              <w:rPr>
                <w:rFonts w:ascii="Times New Roman" w:hAnsi="Times New Roman"/>
                <w:szCs w:val="24"/>
              </w:rPr>
            </w:pPr>
          </w:p>
        </w:tc>
        <w:tc>
          <w:tcPr>
            <w:tcW w:w="788" w:type="dxa"/>
            <w:vAlign w:val="center"/>
          </w:tcPr>
          <w:p>
            <w:pPr>
              <w:spacing w:line="440" w:lineRule="exact"/>
              <w:jc w:val="center"/>
              <w:rPr>
                <w:rFonts w:ascii="Times New Roman" w:hAnsi="Times New Roman"/>
                <w:szCs w:val="24"/>
              </w:rPr>
            </w:pPr>
          </w:p>
        </w:tc>
        <w:tc>
          <w:tcPr>
            <w:tcW w:w="682" w:type="dxa"/>
            <w:vAlign w:val="center"/>
          </w:tcPr>
          <w:p>
            <w:pPr>
              <w:spacing w:line="440" w:lineRule="exact"/>
              <w:jc w:val="center"/>
              <w:rPr>
                <w:rFonts w:ascii="Times New Roman" w:hAnsi="Times New Roman"/>
                <w:szCs w:val="24"/>
              </w:rPr>
            </w:pPr>
          </w:p>
        </w:tc>
        <w:tc>
          <w:tcPr>
            <w:tcW w:w="831" w:type="dxa"/>
            <w:gridSpan w:val="2"/>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rPr>
                <w:rFonts w:ascii="Times New Roman" w:hAnsi="Times New Roman"/>
                <w:szCs w:val="24"/>
              </w:rPr>
            </w:pPr>
            <w:r>
              <w:rPr>
                <w:rFonts w:ascii="Times New Roman" w:hAnsi="Times New Roman"/>
                <w:szCs w:val="24"/>
              </w:rPr>
              <w:t>合计金额</w:t>
            </w:r>
          </w:p>
        </w:tc>
        <w:tc>
          <w:tcPr>
            <w:tcW w:w="2294" w:type="dxa"/>
            <w:gridSpan w:val="3"/>
            <w:vAlign w:val="center"/>
          </w:tcPr>
          <w:p>
            <w:pPr>
              <w:spacing w:line="440" w:lineRule="exact"/>
              <w:rPr>
                <w:rFonts w:ascii="Times New Roman" w:hAnsi="Times New Roman"/>
                <w:szCs w:val="24"/>
              </w:rPr>
            </w:pPr>
          </w:p>
        </w:tc>
      </w:tr>
    </w:tbl>
    <w:p>
      <w:pPr>
        <w:spacing w:line="440" w:lineRule="exact"/>
        <w:rPr>
          <w:rFonts w:ascii="Times New Roman" w:hAnsi="Times New Roman"/>
          <w:szCs w:val="24"/>
        </w:rPr>
      </w:pPr>
    </w:p>
    <w:p>
      <w:pPr>
        <w:spacing w:line="440" w:lineRule="exact"/>
        <w:rPr>
          <w:rFonts w:ascii="Times New Roman" w:hAnsi="Times New Roman"/>
          <w:szCs w:val="24"/>
        </w:rPr>
      </w:pPr>
      <w:r>
        <w:rPr>
          <w:rFonts w:ascii="Times New Roman" w:hAnsi="Times New Roman"/>
          <w:szCs w:val="24"/>
        </w:rPr>
        <w:t>（2）环保产品明细清单                    报价货币种类</w:t>
      </w:r>
      <w:r>
        <w:rPr>
          <w:rFonts w:ascii="Times New Roman" w:hAnsi="Times New Roman"/>
          <w:szCs w:val="24"/>
          <w:u w:val="single"/>
        </w:rPr>
        <w:t xml:space="preserve">      </w:t>
      </w:r>
      <w:r>
        <w:rPr>
          <w:rFonts w:ascii="Times New Roman" w:hAnsi="Times New Roman"/>
          <w:szCs w:val="24"/>
        </w:rPr>
        <w:t>金额单位：元</w:t>
      </w:r>
    </w:p>
    <w:tbl>
      <w:tblPr>
        <w:tblStyle w:val="4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rPr>
                <w:rFonts w:ascii="Times New Roman" w:hAnsi="Times New Roman"/>
                <w:szCs w:val="24"/>
              </w:rPr>
            </w:pPr>
            <w:r>
              <w:rPr>
                <w:rFonts w:ascii="Times New Roman" w:hAnsi="Times New Roman"/>
                <w:szCs w:val="24"/>
              </w:rPr>
              <w:t>制造商</w:t>
            </w:r>
          </w:p>
        </w:tc>
        <w:tc>
          <w:tcPr>
            <w:tcW w:w="930" w:type="dxa"/>
            <w:vAlign w:val="center"/>
          </w:tcPr>
          <w:p>
            <w:pPr>
              <w:spacing w:line="440" w:lineRule="exact"/>
              <w:jc w:val="center"/>
              <w:rPr>
                <w:rFonts w:ascii="Times New Roman" w:hAnsi="Times New Roman"/>
                <w:szCs w:val="24"/>
              </w:rPr>
            </w:pPr>
            <w:r>
              <w:rPr>
                <w:rFonts w:ascii="Times New Roman" w:hAnsi="Times New Roman"/>
                <w:szCs w:val="24"/>
              </w:rPr>
              <w:t>品牌</w:t>
            </w:r>
          </w:p>
        </w:tc>
        <w:tc>
          <w:tcPr>
            <w:tcW w:w="1259" w:type="dxa"/>
            <w:vAlign w:val="center"/>
          </w:tcPr>
          <w:p>
            <w:pPr>
              <w:spacing w:line="440" w:lineRule="exact"/>
              <w:jc w:val="center"/>
              <w:rPr>
                <w:rFonts w:ascii="Times New Roman" w:hAnsi="Times New Roman"/>
                <w:szCs w:val="24"/>
              </w:rPr>
            </w:pPr>
            <w:r>
              <w:rPr>
                <w:rFonts w:ascii="Times New Roman" w:hAnsi="Times New Roman"/>
                <w:szCs w:val="24"/>
              </w:rPr>
              <w:t>产品名称、规格型号</w:t>
            </w:r>
          </w:p>
        </w:tc>
        <w:tc>
          <w:tcPr>
            <w:tcW w:w="1626" w:type="dxa"/>
            <w:vAlign w:val="center"/>
          </w:tcPr>
          <w:p>
            <w:pPr>
              <w:spacing w:line="440" w:lineRule="exact"/>
              <w:jc w:val="center"/>
              <w:rPr>
                <w:rFonts w:ascii="Times New Roman" w:hAnsi="Times New Roman"/>
                <w:szCs w:val="24"/>
              </w:rPr>
            </w:pPr>
            <w:r>
              <w:rPr>
                <w:rFonts w:ascii="Times New Roman" w:hAnsi="Times New Roman"/>
                <w:szCs w:val="24"/>
              </w:rPr>
              <w:t>中国环境标志认证证书编号</w:t>
            </w:r>
          </w:p>
        </w:tc>
        <w:tc>
          <w:tcPr>
            <w:tcW w:w="1628" w:type="dxa"/>
            <w:vAlign w:val="center"/>
          </w:tcPr>
          <w:p>
            <w:pPr>
              <w:spacing w:line="440" w:lineRule="exact"/>
              <w:jc w:val="center"/>
              <w:rPr>
                <w:rFonts w:ascii="Times New Roman" w:hAnsi="Times New Roman"/>
                <w:szCs w:val="24"/>
              </w:rPr>
            </w:pPr>
            <w:r>
              <w:rPr>
                <w:rFonts w:ascii="Times New Roman" w:hAnsi="Times New Roman"/>
                <w:szCs w:val="24"/>
              </w:rPr>
              <w:t>认证证书有效截止日期</w:t>
            </w:r>
          </w:p>
        </w:tc>
        <w:tc>
          <w:tcPr>
            <w:tcW w:w="658" w:type="dxa"/>
            <w:vAlign w:val="center"/>
          </w:tcPr>
          <w:p>
            <w:pPr>
              <w:spacing w:line="440" w:lineRule="exact"/>
              <w:jc w:val="center"/>
              <w:rPr>
                <w:rFonts w:ascii="Times New Roman" w:hAnsi="Times New Roman"/>
                <w:szCs w:val="24"/>
              </w:rPr>
            </w:pPr>
            <w:r>
              <w:rPr>
                <w:rFonts w:ascii="Times New Roman" w:hAnsi="Times New Roman"/>
                <w:szCs w:val="24"/>
              </w:rPr>
              <w:t>单位</w:t>
            </w:r>
          </w:p>
        </w:tc>
        <w:tc>
          <w:tcPr>
            <w:tcW w:w="738" w:type="dxa"/>
            <w:vAlign w:val="center"/>
          </w:tcPr>
          <w:p>
            <w:pPr>
              <w:spacing w:line="440" w:lineRule="exact"/>
              <w:jc w:val="center"/>
              <w:rPr>
                <w:rFonts w:ascii="Times New Roman" w:hAnsi="Times New Roman"/>
                <w:szCs w:val="24"/>
              </w:rPr>
            </w:pPr>
            <w:r>
              <w:rPr>
                <w:rFonts w:ascii="Times New Roman" w:hAnsi="Times New Roman"/>
                <w:szCs w:val="24"/>
              </w:rPr>
              <w:t>数量</w:t>
            </w:r>
          </w:p>
        </w:tc>
        <w:tc>
          <w:tcPr>
            <w:tcW w:w="890" w:type="dxa"/>
            <w:vAlign w:val="center"/>
          </w:tcPr>
          <w:p>
            <w:pPr>
              <w:spacing w:line="440" w:lineRule="exact"/>
              <w:jc w:val="center"/>
              <w:rPr>
                <w:rFonts w:ascii="Times New Roman" w:hAnsi="Times New Roman"/>
                <w:szCs w:val="24"/>
              </w:rPr>
            </w:pPr>
            <w:r>
              <w:rPr>
                <w:rFonts w:ascii="Times New Roman" w:hAnsi="Times New Roman"/>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rPr>
                <w:rFonts w:ascii="Times New Roman" w:hAnsi="Times New Roman"/>
                <w:szCs w:val="24"/>
              </w:rPr>
            </w:pPr>
          </w:p>
        </w:tc>
        <w:tc>
          <w:tcPr>
            <w:tcW w:w="930" w:type="dxa"/>
            <w:vAlign w:val="center"/>
          </w:tcPr>
          <w:p>
            <w:pPr>
              <w:spacing w:line="440" w:lineRule="exact"/>
              <w:jc w:val="center"/>
              <w:rPr>
                <w:rFonts w:ascii="Times New Roman" w:hAnsi="Times New Roman"/>
                <w:szCs w:val="24"/>
              </w:rPr>
            </w:pPr>
          </w:p>
        </w:tc>
        <w:tc>
          <w:tcPr>
            <w:tcW w:w="1259" w:type="dxa"/>
            <w:vAlign w:val="center"/>
          </w:tcPr>
          <w:p>
            <w:pPr>
              <w:spacing w:line="440" w:lineRule="exact"/>
              <w:jc w:val="center"/>
              <w:rPr>
                <w:rFonts w:ascii="Times New Roman" w:hAnsi="Times New Roman"/>
                <w:szCs w:val="24"/>
              </w:rPr>
            </w:pPr>
          </w:p>
        </w:tc>
        <w:tc>
          <w:tcPr>
            <w:tcW w:w="1626" w:type="dxa"/>
            <w:vAlign w:val="center"/>
          </w:tcPr>
          <w:p>
            <w:pPr>
              <w:spacing w:line="440" w:lineRule="exact"/>
              <w:jc w:val="center"/>
              <w:rPr>
                <w:rFonts w:ascii="Times New Roman" w:hAnsi="Times New Roman"/>
                <w:szCs w:val="24"/>
              </w:rPr>
            </w:pPr>
          </w:p>
        </w:tc>
        <w:tc>
          <w:tcPr>
            <w:tcW w:w="1628" w:type="dxa"/>
            <w:vAlign w:val="center"/>
          </w:tcPr>
          <w:p>
            <w:pPr>
              <w:spacing w:line="440" w:lineRule="exact"/>
              <w:jc w:val="center"/>
              <w:rPr>
                <w:rFonts w:ascii="Times New Roman" w:hAnsi="Times New Roman"/>
                <w:szCs w:val="24"/>
              </w:rPr>
            </w:pPr>
          </w:p>
        </w:tc>
        <w:tc>
          <w:tcPr>
            <w:tcW w:w="658" w:type="dxa"/>
            <w:vAlign w:val="center"/>
          </w:tcPr>
          <w:p>
            <w:pPr>
              <w:spacing w:line="440" w:lineRule="exact"/>
              <w:jc w:val="center"/>
              <w:rPr>
                <w:rFonts w:ascii="Times New Roman" w:hAnsi="Times New Roman"/>
                <w:szCs w:val="24"/>
              </w:rPr>
            </w:pPr>
          </w:p>
        </w:tc>
        <w:tc>
          <w:tcPr>
            <w:tcW w:w="738" w:type="dxa"/>
            <w:vAlign w:val="center"/>
          </w:tcPr>
          <w:p>
            <w:pPr>
              <w:spacing w:line="440" w:lineRule="exact"/>
              <w:jc w:val="center"/>
              <w:rPr>
                <w:rFonts w:ascii="Times New Roman" w:hAnsi="Times New Roman"/>
                <w:szCs w:val="24"/>
              </w:rPr>
            </w:pPr>
          </w:p>
        </w:tc>
        <w:tc>
          <w:tcPr>
            <w:tcW w:w="890" w:type="dxa"/>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rPr>
                <w:rFonts w:ascii="Times New Roman" w:hAnsi="Times New Roman"/>
                <w:szCs w:val="24"/>
              </w:rPr>
            </w:pPr>
          </w:p>
        </w:tc>
        <w:tc>
          <w:tcPr>
            <w:tcW w:w="930" w:type="dxa"/>
            <w:vAlign w:val="center"/>
          </w:tcPr>
          <w:p>
            <w:pPr>
              <w:spacing w:line="440" w:lineRule="exact"/>
              <w:jc w:val="center"/>
              <w:rPr>
                <w:rFonts w:ascii="Times New Roman" w:hAnsi="Times New Roman"/>
                <w:szCs w:val="24"/>
              </w:rPr>
            </w:pPr>
          </w:p>
        </w:tc>
        <w:tc>
          <w:tcPr>
            <w:tcW w:w="1259" w:type="dxa"/>
            <w:vAlign w:val="center"/>
          </w:tcPr>
          <w:p>
            <w:pPr>
              <w:spacing w:line="440" w:lineRule="exact"/>
              <w:jc w:val="center"/>
              <w:rPr>
                <w:rFonts w:ascii="Times New Roman" w:hAnsi="Times New Roman"/>
                <w:szCs w:val="24"/>
              </w:rPr>
            </w:pPr>
          </w:p>
        </w:tc>
        <w:tc>
          <w:tcPr>
            <w:tcW w:w="1626" w:type="dxa"/>
            <w:vAlign w:val="center"/>
          </w:tcPr>
          <w:p>
            <w:pPr>
              <w:spacing w:line="440" w:lineRule="exact"/>
              <w:jc w:val="center"/>
              <w:rPr>
                <w:rFonts w:ascii="Times New Roman" w:hAnsi="Times New Roman"/>
                <w:szCs w:val="24"/>
              </w:rPr>
            </w:pPr>
          </w:p>
        </w:tc>
        <w:tc>
          <w:tcPr>
            <w:tcW w:w="1628" w:type="dxa"/>
            <w:vAlign w:val="center"/>
          </w:tcPr>
          <w:p>
            <w:pPr>
              <w:spacing w:line="440" w:lineRule="exact"/>
              <w:jc w:val="center"/>
              <w:rPr>
                <w:rFonts w:ascii="Times New Roman" w:hAnsi="Times New Roman"/>
                <w:szCs w:val="24"/>
              </w:rPr>
            </w:pPr>
          </w:p>
        </w:tc>
        <w:tc>
          <w:tcPr>
            <w:tcW w:w="658" w:type="dxa"/>
            <w:vAlign w:val="center"/>
          </w:tcPr>
          <w:p>
            <w:pPr>
              <w:spacing w:line="440" w:lineRule="exact"/>
              <w:jc w:val="center"/>
              <w:rPr>
                <w:rFonts w:ascii="Times New Roman" w:hAnsi="Times New Roman"/>
                <w:szCs w:val="24"/>
              </w:rPr>
            </w:pPr>
          </w:p>
        </w:tc>
        <w:tc>
          <w:tcPr>
            <w:tcW w:w="738" w:type="dxa"/>
            <w:vAlign w:val="center"/>
          </w:tcPr>
          <w:p>
            <w:pPr>
              <w:spacing w:line="440" w:lineRule="exact"/>
              <w:jc w:val="center"/>
              <w:rPr>
                <w:rFonts w:ascii="Times New Roman" w:hAnsi="Times New Roman"/>
                <w:szCs w:val="24"/>
              </w:rPr>
            </w:pPr>
          </w:p>
        </w:tc>
        <w:tc>
          <w:tcPr>
            <w:tcW w:w="890" w:type="dxa"/>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rPr>
                <w:rFonts w:ascii="Times New Roman" w:hAnsi="Times New Roman"/>
                <w:szCs w:val="24"/>
              </w:rPr>
            </w:pPr>
            <w:r>
              <w:rPr>
                <w:rFonts w:ascii="Times New Roman" w:hAnsi="Times New Roman"/>
                <w:szCs w:val="24"/>
              </w:rPr>
              <w:t>合计金额</w:t>
            </w:r>
          </w:p>
        </w:tc>
        <w:tc>
          <w:tcPr>
            <w:tcW w:w="2286" w:type="dxa"/>
            <w:gridSpan w:val="3"/>
            <w:vAlign w:val="center"/>
          </w:tcPr>
          <w:p>
            <w:pPr>
              <w:spacing w:line="440" w:lineRule="exact"/>
              <w:rPr>
                <w:rFonts w:ascii="Times New Roman" w:hAnsi="Times New Roman"/>
                <w:szCs w:val="24"/>
              </w:rPr>
            </w:pPr>
          </w:p>
        </w:tc>
      </w:tr>
    </w:tbl>
    <w:p>
      <w:pPr>
        <w:tabs>
          <w:tab w:val="left" w:pos="13000"/>
        </w:tabs>
        <w:spacing w:line="440" w:lineRule="exact"/>
        <w:rPr>
          <w:rFonts w:ascii="Times New Roman" w:hAnsi="Times New Roman"/>
          <w:szCs w:val="24"/>
        </w:rPr>
      </w:pPr>
      <w:r>
        <w:rPr>
          <w:rFonts w:ascii="Times New Roman" w:hAnsi="Times New Roman"/>
          <w:szCs w:val="24"/>
        </w:rPr>
        <w:t>注：</w:t>
      </w:r>
    </w:p>
    <w:p>
      <w:pPr>
        <w:tabs>
          <w:tab w:val="left" w:pos="13000"/>
        </w:tabs>
        <w:spacing w:line="440" w:lineRule="exact"/>
        <w:rPr>
          <w:rFonts w:ascii="Times New Roman" w:hAnsi="Times New Roman"/>
          <w:b/>
          <w:szCs w:val="24"/>
        </w:rPr>
      </w:pPr>
      <w:r>
        <w:rPr>
          <w:rFonts w:ascii="Times New Roman" w:hAnsi="Times New Roman"/>
          <w:b/>
          <w:szCs w:val="24"/>
        </w:rPr>
        <w:t>若无货物属于优先采购节能、环境标志产品的，则不填写此表。</w:t>
      </w:r>
    </w:p>
    <w:p>
      <w:pPr>
        <w:adjustRightInd w:val="0"/>
        <w:snapToGrid w:val="0"/>
        <w:spacing w:line="440" w:lineRule="exact"/>
        <w:rPr>
          <w:rFonts w:ascii="Times New Roman" w:hAnsi="Times New Roman"/>
          <w:szCs w:val="24"/>
        </w:rPr>
      </w:pPr>
    </w:p>
    <w:p>
      <w:pPr>
        <w:adjustRightInd w:val="0"/>
        <w:snapToGrid w:val="0"/>
        <w:spacing w:line="440" w:lineRule="exact"/>
        <w:rPr>
          <w:rFonts w:ascii="Times New Roman" w:hAnsi="Times New Roman"/>
          <w:szCs w:val="24"/>
        </w:rPr>
      </w:pPr>
      <w:r>
        <w:rPr>
          <w:rFonts w:ascii="Times New Roman" w:hAnsi="Times New Roman"/>
          <w:szCs w:val="24"/>
        </w:rPr>
        <w:t>供应商（加盖公章）：</w:t>
      </w:r>
    </w:p>
    <w:p>
      <w:pPr>
        <w:adjustRightInd w:val="0"/>
        <w:snapToGrid w:val="0"/>
        <w:spacing w:line="440" w:lineRule="exact"/>
        <w:rPr>
          <w:rFonts w:ascii="Times New Roman" w:hAnsi="Times New Roman"/>
          <w:szCs w:val="24"/>
        </w:rPr>
      </w:pPr>
      <w:r>
        <w:rPr>
          <w:rFonts w:ascii="Times New Roman" w:hAnsi="Times New Roman"/>
          <w:szCs w:val="24"/>
        </w:rPr>
        <w:t>法定代表人或其授权代表签字：</w:t>
      </w:r>
      <w:r>
        <w:rPr>
          <w:rFonts w:ascii="Times New Roman" w:hAnsi="Times New Roman"/>
          <w:szCs w:val="24"/>
          <w:u w:val="single"/>
        </w:rPr>
        <w:t xml:space="preserve">       </w:t>
      </w:r>
    </w:p>
    <w:p>
      <w:pPr>
        <w:spacing w:line="440" w:lineRule="exact"/>
        <w:rPr>
          <w:rFonts w:ascii="Times New Roman" w:hAnsi="Times New Roman"/>
          <w:szCs w:val="24"/>
        </w:rPr>
      </w:pPr>
      <w:r>
        <w:rPr>
          <w:rFonts w:ascii="Times New Roman" w:hAnsi="Times New Roman"/>
          <w:szCs w:val="24"/>
        </w:rPr>
        <w:t>日期：</w:t>
      </w:r>
      <w:r>
        <w:rPr>
          <w:rFonts w:ascii="Times New Roman" w:hAnsi="Times New Roman"/>
          <w:szCs w:val="24"/>
          <w:u w:val="single"/>
        </w:rPr>
        <w:t xml:space="preserve">         </w:t>
      </w:r>
      <w:r>
        <w:rPr>
          <w:rFonts w:ascii="Times New Roman" w:hAnsi="Times New Roman"/>
          <w:szCs w:val="24"/>
        </w:rPr>
        <w:t>年</w:t>
      </w:r>
      <w:r>
        <w:rPr>
          <w:rFonts w:ascii="Times New Roman" w:hAnsi="Times New Roman"/>
          <w:szCs w:val="24"/>
          <w:u w:val="single"/>
        </w:rPr>
        <w:t xml:space="preserve">    </w:t>
      </w:r>
      <w:r>
        <w:rPr>
          <w:rFonts w:ascii="Times New Roman" w:hAnsi="Times New Roman"/>
          <w:szCs w:val="24"/>
        </w:rPr>
        <w:t>月</w:t>
      </w:r>
      <w:r>
        <w:rPr>
          <w:rFonts w:ascii="Times New Roman" w:hAnsi="Times New Roman"/>
          <w:szCs w:val="24"/>
          <w:u w:val="single"/>
        </w:rPr>
        <w:t xml:space="preserve">   </w:t>
      </w:r>
      <w:r>
        <w:rPr>
          <w:rFonts w:ascii="Times New Roman" w:hAnsi="Times New Roman"/>
          <w:szCs w:val="24"/>
        </w:rPr>
        <w:t>日</w:t>
      </w:r>
    </w:p>
    <w:p>
      <w:pPr>
        <w:adjustRightInd w:val="0"/>
        <w:snapToGrid w:val="0"/>
        <w:spacing w:line="440" w:lineRule="exact"/>
        <w:ind w:right="24"/>
        <w:jc w:val="center"/>
        <w:rPr>
          <w:rFonts w:ascii="Times New Roman" w:hAnsi="Times New Roman"/>
          <w:b/>
          <w:sz w:val="30"/>
          <w:szCs w:val="30"/>
        </w:rPr>
      </w:pPr>
      <w:r>
        <w:rPr>
          <w:rFonts w:ascii="Times New Roman" w:hAnsi="Times New Roman"/>
          <w:b/>
          <w:sz w:val="30"/>
          <w:szCs w:val="30"/>
        </w:rPr>
        <w:br w:type="page"/>
      </w: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二</w:t>
      </w:r>
      <w:r>
        <w:rPr>
          <w:rFonts w:ascii="Times New Roman" w:hAnsi="Times New Roman" w:eastAsia="黑体"/>
          <w:sz w:val="36"/>
          <w:szCs w:val="36"/>
        </w:rPr>
        <w:t>）节能、环境标志产品证明材料</w:t>
      </w:r>
    </w:p>
    <w:p>
      <w:pPr>
        <w:adjustRightInd w:val="0"/>
        <w:snapToGrid w:val="0"/>
        <w:spacing w:line="440" w:lineRule="exact"/>
        <w:ind w:right="24"/>
        <w:rPr>
          <w:rFonts w:ascii="Times New Roman" w:hAnsi="Times New Roman"/>
          <w:bCs/>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1.节能产品：应在</w:t>
      </w:r>
    </w:p>
    <w:p>
      <w:pPr>
        <w:spacing w:line="360" w:lineRule="auto"/>
        <w:ind w:firstLine="480" w:firstLineChars="200"/>
        <w:rPr>
          <w:rFonts w:ascii="Times New Roman" w:hAnsi="Times New Roman"/>
          <w:sz w:val="24"/>
          <w:szCs w:val="24"/>
        </w:rPr>
      </w:pPr>
      <w:r>
        <w:rPr>
          <w:rFonts w:ascii="Times New Roman" w:hAnsi="Times New Roman"/>
          <w:sz w:val="24"/>
          <w:szCs w:val="24"/>
        </w:rPr>
        <w:t>中国政府采购网（ http://www.ccgp.gov.cn ）</w:t>
      </w:r>
    </w:p>
    <w:p>
      <w:pPr>
        <w:spacing w:line="360" w:lineRule="auto"/>
        <w:ind w:firstLine="480" w:firstLineChars="200"/>
        <w:rPr>
          <w:rFonts w:ascii="Times New Roman" w:hAnsi="Times New Roman"/>
          <w:sz w:val="24"/>
          <w:szCs w:val="24"/>
        </w:rPr>
      </w:pPr>
      <w:r>
        <w:rPr>
          <w:rFonts w:ascii="Times New Roman" w:hAnsi="Times New Roman"/>
          <w:sz w:val="24"/>
          <w:szCs w:val="24"/>
        </w:rPr>
        <w:t>2.环境标志产品：应在</w:t>
      </w:r>
    </w:p>
    <w:p>
      <w:pPr>
        <w:spacing w:line="360" w:lineRule="auto"/>
        <w:ind w:firstLine="480" w:firstLineChars="200"/>
        <w:rPr>
          <w:rFonts w:ascii="Times New Roman" w:hAnsi="Times New Roman"/>
          <w:sz w:val="24"/>
          <w:szCs w:val="24"/>
        </w:rPr>
      </w:pPr>
      <w:r>
        <w:rPr>
          <w:rFonts w:ascii="Times New Roman" w:hAnsi="Times New Roman"/>
          <w:sz w:val="24"/>
          <w:szCs w:val="24"/>
        </w:rPr>
        <w:t>中国政府采购网（ http://www.ccgp.gov.cn ）</w:t>
      </w:r>
    </w:p>
    <w:p>
      <w:pPr>
        <w:spacing w:line="360" w:lineRule="auto"/>
        <w:ind w:firstLine="480" w:firstLineChars="200"/>
        <w:rPr>
          <w:rFonts w:ascii="Times New Roman" w:hAnsi="Times New Roman"/>
          <w:sz w:val="24"/>
          <w:szCs w:val="24"/>
        </w:rPr>
      </w:pPr>
      <w:r>
        <w:rPr>
          <w:rFonts w:ascii="Times New Roman" w:hAnsi="Times New Roman"/>
          <w:sz w:val="24"/>
          <w:szCs w:val="24"/>
        </w:rPr>
        <w:t>3.属优先采购节能、环境标志产品须从以上权威媒体网站上查询并打印结果。</w:t>
      </w:r>
    </w:p>
    <w:p>
      <w:pPr>
        <w:spacing w:line="360" w:lineRule="auto"/>
        <w:ind w:firstLine="480" w:firstLineChars="200"/>
        <w:rPr>
          <w:rFonts w:ascii="Times New Roman" w:hAnsi="Times New Roman"/>
          <w:sz w:val="24"/>
          <w:szCs w:val="24"/>
        </w:rPr>
      </w:pPr>
      <w:r>
        <w:rPr>
          <w:rFonts w:ascii="Times New Roman" w:hAnsi="Times New Roman"/>
          <w:sz w:val="24"/>
          <w:szCs w:val="24"/>
        </w:rPr>
        <w:t>4.证明材料加盖供应商公章。</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jc w:val="center"/>
        <w:outlineLvl w:val="2"/>
        <w:rPr>
          <w:rFonts w:ascii="Times New Roman" w:hAnsi="Times New Roman"/>
          <w:sz w:val="32"/>
          <w:szCs w:val="32"/>
        </w:rPr>
        <w:sectPr>
          <w:pgSz w:w="11906" w:h="16838"/>
          <w:pgMar w:top="1440" w:right="1440" w:bottom="1440" w:left="1797" w:header="851" w:footer="992" w:gutter="0"/>
          <w:pgNumType w:fmt="decimal"/>
          <w:cols w:space="425" w:num="1"/>
          <w:docGrid w:linePitch="312" w:charSpace="0"/>
        </w:sectPr>
      </w:pPr>
    </w:p>
    <w:p>
      <w:pPr>
        <w:jc w:val="center"/>
        <w:rPr>
          <w:rFonts w:ascii="Times New Roman" w:hAnsi="Times New Roman" w:eastAsia="黑体"/>
          <w:b/>
          <w:bCs/>
          <w:color w:val="0000FF"/>
          <w:sz w:val="36"/>
          <w:szCs w:val="44"/>
          <w:lang w:val="zh-CN"/>
        </w:rPr>
      </w:pPr>
      <w:r>
        <w:rPr>
          <w:rFonts w:hint="eastAsia" w:ascii="Times New Roman" w:hAnsi="Times New Roman" w:eastAsia="黑体"/>
          <w:b/>
          <w:bCs/>
          <w:color w:val="0000FF"/>
          <w:sz w:val="36"/>
          <w:szCs w:val="44"/>
          <w:lang w:val="zh-CN"/>
        </w:rPr>
        <w:t>特别提示</w:t>
      </w:r>
    </w:p>
    <w:p>
      <w:pPr>
        <w:spacing w:before="240" w:beforeLines="100" w:after="240" w:afterLines="100" w:line="276" w:lineRule="auto"/>
        <w:jc w:val="center"/>
        <w:rPr>
          <w:rFonts w:ascii="Times New Roman" w:hAnsi="Times New Roman" w:eastAsia="黑体"/>
          <w:b/>
          <w:bCs/>
          <w:color w:val="0000FF"/>
          <w:sz w:val="28"/>
          <w:szCs w:val="36"/>
          <w:lang w:val="zh-CN"/>
        </w:rPr>
      </w:pPr>
      <w:r>
        <w:rPr>
          <w:rFonts w:hint="eastAsia" w:ascii="Times New Roman" w:hAnsi="Times New Roman" w:eastAsia="黑体"/>
          <w:b/>
          <w:bCs/>
          <w:color w:val="0000FF"/>
          <w:sz w:val="28"/>
          <w:szCs w:val="36"/>
          <w:lang w:val="zh-CN"/>
        </w:rPr>
        <w:t>（请在编制响应文件时，删去本段蓝色字体 “特别提示”）</w:t>
      </w:r>
    </w:p>
    <w:p>
      <w:pPr>
        <w:ind w:firstLine="482" w:firstLineChars="200"/>
        <w:rPr>
          <w:rFonts w:ascii="Times New Roman" w:hAnsi="Times New Roman"/>
          <w:b/>
          <w:bCs/>
          <w:color w:val="0000FF"/>
          <w:sz w:val="24"/>
          <w:szCs w:val="32"/>
          <w:lang w:val="zh-CN"/>
        </w:rPr>
      </w:pPr>
      <w:r>
        <w:rPr>
          <w:rFonts w:hint="eastAsia" w:ascii="Times New Roman" w:hAnsi="Times New Roman"/>
          <w:b/>
          <w:bCs/>
          <w:color w:val="0000FF"/>
          <w:sz w:val="24"/>
          <w:szCs w:val="32"/>
          <w:lang w:val="zh-CN"/>
        </w:rPr>
        <w:t>当供应商为制造商（或生产厂家）时，须供应商出具其自身为中小企业的《中小企业声明函》（由供应商加盖公章），格式如下；</w:t>
      </w:r>
    </w:p>
    <w:p>
      <w:pPr>
        <w:ind w:firstLine="482" w:firstLineChars="200"/>
        <w:rPr>
          <w:rFonts w:ascii="Times New Roman" w:hAnsi="Times New Roman"/>
          <w:b/>
          <w:bCs/>
          <w:color w:val="0000FF"/>
          <w:sz w:val="24"/>
          <w:szCs w:val="32"/>
          <w:lang w:val="zh-CN"/>
        </w:rPr>
      </w:pPr>
      <w:r>
        <w:rPr>
          <w:rFonts w:hint="eastAsia" w:ascii="Times New Roman" w:hAnsi="Times New Roman"/>
          <w:b/>
          <w:bCs/>
          <w:color w:val="0000FF"/>
          <w:sz w:val="24"/>
          <w:szCs w:val="32"/>
          <w:lang w:val="zh-CN"/>
        </w:rPr>
        <w:t>当供应商为代理商（或经销商）时，须供应商出具其所投产品的制造商（或生产厂家）为中小企业的《中小企业声明函》（由供应商加盖公章），格式如下：</w:t>
      </w:r>
    </w:p>
    <w:p>
      <w:pPr>
        <w:rPr>
          <w:rFonts w:ascii="Times New Roman" w:hAnsi="Times New Roman"/>
          <w:szCs w:val="24"/>
        </w:r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三</w:t>
      </w:r>
      <w:r>
        <w:rPr>
          <w:rFonts w:ascii="Times New Roman" w:hAnsi="Times New Roman" w:eastAsia="黑体"/>
          <w:sz w:val="36"/>
          <w:szCs w:val="36"/>
        </w:rPr>
        <w:t>）中小企业声明函</w:t>
      </w:r>
      <w:bookmarkEnd w:id="181"/>
      <w:bookmarkEnd w:id="182"/>
      <w:bookmarkEnd w:id="183"/>
      <w:r>
        <w:rPr>
          <w:rFonts w:ascii="Times New Roman" w:hAnsi="Times New Roman" w:eastAsia="黑体"/>
          <w:sz w:val="36"/>
          <w:szCs w:val="36"/>
        </w:rPr>
        <w:t>（货物）</w:t>
      </w:r>
      <w:bookmarkEnd w:id="184"/>
    </w:p>
    <w:p>
      <w:pPr>
        <w:jc w:val="center"/>
        <w:rPr>
          <w:rFonts w:ascii="Times New Roman" w:hAnsi="Times New Roman"/>
          <w:sz w:val="24"/>
          <w:szCs w:val="24"/>
        </w:rPr>
      </w:pPr>
      <w:r>
        <w:rPr>
          <w:rFonts w:ascii="Times New Roman" w:hAnsi="Times New Roman"/>
          <w:sz w:val="24"/>
          <w:szCs w:val="24"/>
        </w:rPr>
        <w:t>（注：符合中小企业划型标准的企业请提供本函，不符合的不提供本函）</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本公司（联合体）郑重声明，根据《政府采购促进中小企业发展管理办法》（财库﹝2020﹞46 号）的规定，本公司（联合体）参加</w:t>
      </w:r>
      <w:r>
        <w:rPr>
          <w:rFonts w:ascii="Times New Roman" w:hAnsi="Times New Roman"/>
          <w:sz w:val="24"/>
          <w:szCs w:val="24"/>
          <w:u w:val="single"/>
        </w:rPr>
        <w:t xml:space="preserve"> </w:t>
      </w:r>
      <w:r>
        <w:rPr>
          <w:rFonts w:ascii="Times New Roman" w:hAnsi="Times New Roman"/>
          <w:i/>
          <w:iCs/>
          <w:sz w:val="24"/>
          <w:szCs w:val="24"/>
          <w:u w:val="single"/>
        </w:rPr>
        <w:t>（ 单位名称 ）</w:t>
      </w:r>
      <w:r>
        <w:rPr>
          <w:rFonts w:ascii="Times New Roman" w:hAnsi="Times New Roman"/>
          <w:sz w:val="24"/>
          <w:szCs w:val="24"/>
          <w:u w:val="single"/>
        </w:rPr>
        <w:t xml:space="preserve"> </w:t>
      </w:r>
      <w:r>
        <w:rPr>
          <w:rFonts w:ascii="Times New Roman" w:hAnsi="Times New Roman"/>
          <w:sz w:val="24"/>
          <w:szCs w:val="24"/>
        </w:rPr>
        <w:t>的</w:t>
      </w:r>
      <w:r>
        <w:rPr>
          <w:rFonts w:ascii="Times New Roman" w:hAnsi="Times New Roman"/>
          <w:sz w:val="24"/>
          <w:szCs w:val="24"/>
          <w:u w:val="single"/>
        </w:rPr>
        <w:t xml:space="preserve"> </w:t>
      </w:r>
      <w:r>
        <w:rPr>
          <w:rFonts w:ascii="Times New Roman" w:hAnsi="Times New Roman"/>
          <w:i/>
          <w:iCs/>
          <w:sz w:val="24"/>
          <w:szCs w:val="24"/>
          <w:u w:val="single"/>
        </w:rPr>
        <w:t>（ 项目名称 ）</w:t>
      </w:r>
      <w:r>
        <w:rPr>
          <w:rFonts w:ascii="Times New Roman" w:hAnsi="Times New Roman"/>
          <w:sz w:val="24"/>
          <w:szCs w:val="24"/>
          <w:u w:val="single"/>
        </w:rPr>
        <w:t xml:space="preserve"> </w:t>
      </w:r>
      <w:r>
        <w:rPr>
          <w:rFonts w:ascii="Times New Roman" w:hAnsi="Times New Roman"/>
          <w:sz w:val="24"/>
          <w:szCs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i/>
          <w:iCs/>
          <w:sz w:val="24"/>
          <w:szCs w:val="24"/>
          <w:u w:val="single"/>
        </w:rPr>
        <w:t>（ 标的名称 ）</w:t>
      </w:r>
      <w:r>
        <w:rPr>
          <w:rFonts w:ascii="Times New Roman" w:hAnsi="Times New Roman"/>
          <w:sz w:val="24"/>
          <w:szCs w:val="24"/>
        </w:rPr>
        <w:t xml:space="preserve"> ，属于 </w:t>
      </w:r>
      <w:r>
        <w:rPr>
          <w:rFonts w:ascii="Times New Roman" w:hAnsi="Times New Roman"/>
          <w:i/>
          <w:iCs/>
          <w:sz w:val="24"/>
          <w:szCs w:val="24"/>
          <w:u w:val="single"/>
        </w:rPr>
        <w:t xml:space="preserve">（ 采购文件中明确的所属行业 ） </w:t>
      </w:r>
      <w:r>
        <w:rPr>
          <w:rFonts w:ascii="Times New Roman" w:hAnsi="Times New Roman"/>
          <w:i/>
          <w:iCs/>
          <w:sz w:val="24"/>
          <w:szCs w:val="24"/>
        </w:rPr>
        <w:t>行业</w:t>
      </w:r>
      <w:r>
        <w:rPr>
          <w:rFonts w:ascii="Times New Roman" w:hAnsi="Times New Roman"/>
          <w:sz w:val="24"/>
          <w:szCs w:val="24"/>
        </w:rPr>
        <w:t>；制造商为</w:t>
      </w:r>
      <w:r>
        <w:rPr>
          <w:rFonts w:ascii="Times New Roman" w:hAnsi="Times New Roman"/>
          <w:sz w:val="24"/>
          <w:szCs w:val="24"/>
          <w:u w:val="single"/>
        </w:rPr>
        <w:t xml:space="preserve"> </w:t>
      </w:r>
      <w:r>
        <w:rPr>
          <w:rFonts w:ascii="Times New Roman" w:hAnsi="Times New Roman"/>
          <w:i/>
          <w:iCs/>
          <w:sz w:val="24"/>
          <w:szCs w:val="24"/>
          <w:u w:val="single"/>
        </w:rPr>
        <w:t>（ 企业名称 ）</w:t>
      </w:r>
      <w:r>
        <w:rPr>
          <w:rFonts w:ascii="Times New Roman" w:hAnsi="Times New Roman"/>
          <w:sz w:val="24"/>
          <w:szCs w:val="24"/>
          <w:u w:val="single"/>
        </w:rPr>
        <w:t xml:space="preserve"> </w:t>
      </w:r>
      <w:r>
        <w:rPr>
          <w:rFonts w:ascii="Times New Roman" w:hAnsi="Times New Roman"/>
          <w:sz w:val="24"/>
          <w:szCs w:val="24"/>
        </w:rPr>
        <w:t>，从业人员</w:t>
      </w:r>
      <w:r>
        <w:rPr>
          <w:rFonts w:ascii="Times New Roman" w:hAnsi="Times New Roman"/>
          <w:sz w:val="24"/>
          <w:szCs w:val="24"/>
          <w:u w:val="single"/>
        </w:rPr>
        <w:t xml:space="preserve">     </w:t>
      </w:r>
      <w:r>
        <w:rPr>
          <w:rFonts w:ascii="Times New Roman" w:hAnsi="Times New Roman"/>
          <w:sz w:val="24"/>
          <w:szCs w:val="24"/>
        </w:rPr>
        <w:t>人，营业收入为</w:t>
      </w:r>
      <w:r>
        <w:rPr>
          <w:rFonts w:ascii="Times New Roman" w:hAnsi="Times New Roman"/>
          <w:sz w:val="24"/>
          <w:szCs w:val="24"/>
          <w:u w:val="single"/>
        </w:rPr>
        <w:t xml:space="preserve">     </w:t>
      </w:r>
      <w:r>
        <w:rPr>
          <w:rFonts w:ascii="Times New Roman" w:hAnsi="Times New Roman"/>
          <w:sz w:val="24"/>
          <w:szCs w:val="24"/>
        </w:rPr>
        <w:t>万元，资产总额为</w:t>
      </w:r>
      <w:r>
        <w:rPr>
          <w:rFonts w:ascii="Times New Roman" w:hAnsi="Times New Roman"/>
          <w:sz w:val="24"/>
          <w:szCs w:val="24"/>
          <w:u w:val="single"/>
        </w:rPr>
        <w:t xml:space="preserve">    </w:t>
      </w:r>
      <w:r>
        <w:rPr>
          <w:rFonts w:ascii="Times New Roman" w:hAnsi="Times New Roman"/>
          <w:sz w:val="24"/>
          <w:szCs w:val="24"/>
        </w:rPr>
        <w:t>万元</w:t>
      </w:r>
      <w:r>
        <w:rPr>
          <w:rFonts w:ascii="Times New Roman" w:hAnsi="Times New Roman"/>
          <w:sz w:val="32"/>
          <w:szCs w:val="32"/>
        </w:rPr>
        <w:t>¹</w:t>
      </w:r>
      <w:r>
        <w:rPr>
          <w:rFonts w:ascii="Times New Roman" w:hAnsi="Times New Roman"/>
          <w:sz w:val="24"/>
          <w:szCs w:val="24"/>
        </w:rPr>
        <w:t xml:space="preserve"> ，属于</w:t>
      </w:r>
      <w:r>
        <w:rPr>
          <w:rFonts w:ascii="Times New Roman" w:hAnsi="Times New Roman"/>
          <w:sz w:val="24"/>
          <w:szCs w:val="24"/>
          <w:u w:val="single"/>
        </w:rPr>
        <w:t xml:space="preserve"> </w:t>
      </w:r>
      <w:r>
        <w:rPr>
          <w:rFonts w:ascii="Times New Roman" w:hAnsi="Times New Roman"/>
          <w:i/>
          <w:iCs/>
          <w:sz w:val="24"/>
          <w:szCs w:val="24"/>
          <w:u w:val="single"/>
        </w:rPr>
        <w:t>（ 中型企业、小型企业、微型企业 ）</w:t>
      </w:r>
      <w:r>
        <w:rPr>
          <w:rFonts w:ascii="Times New Roman" w:hAnsi="Times New Roman"/>
          <w:sz w:val="24"/>
          <w:szCs w:val="24"/>
        </w:rPr>
        <w:t xml:space="preserve"> ； </w:t>
      </w:r>
    </w:p>
    <w:p>
      <w:pPr>
        <w:spacing w:line="360" w:lineRule="auto"/>
        <w:ind w:left="12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i/>
          <w:iCs/>
          <w:sz w:val="24"/>
          <w:szCs w:val="24"/>
          <w:u w:val="single"/>
        </w:rPr>
        <w:t>（ 标的名称 ）</w:t>
      </w:r>
      <w:r>
        <w:rPr>
          <w:rFonts w:ascii="Times New Roman" w:hAnsi="Times New Roman"/>
          <w:sz w:val="24"/>
          <w:szCs w:val="24"/>
        </w:rPr>
        <w:t xml:space="preserve"> ，属于</w:t>
      </w:r>
      <w:r>
        <w:rPr>
          <w:rFonts w:ascii="Times New Roman" w:hAnsi="Times New Roman"/>
          <w:i/>
          <w:iCs/>
          <w:sz w:val="24"/>
          <w:szCs w:val="24"/>
        </w:rPr>
        <w:t xml:space="preserve"> </w:t>
      </w:r>
      <w:r>
        <w:rPr>
          <w:rFonts w:ascii="Times New Roman" w:hAnsi="Times New Roman"/>
          <w:i/>
          <w:iCs/>
          <w:sz w:val="24"/>
          <w:szCs w:val="24"/>
          <w:u w:val="single"/>
        </w:rPr>
        <w:t xml:space="preserve">（ 采购文件中明确的所属行业 ） </w:t>
      </w:r>
      <w:r>
        <w:rPr>
          <w:rFonts w:ascii="Times New Roman" w:hAnsi="Times New Roman"/>
          <w:i/>
          <w:iCs/>
          <w:sz w:val="24"/>
          <w:szCs w:val="24"/>
        </w:rPr>
        <w:t>行业</w:t>
      </w:r>
      <w:r>
        <w:rPr>
          <w:rFonts w:ascii="Times New Roman" w:hAnsi="Times New Roman"/>
          <w:sz w:val="24"/>
          <w:szCs w:val="24"/>
        </w:rPr>
        <w:t>；制造商为</w:t>
      </w:r>
      <w:r>
        <w:rPr>
          <w:rFonts w:ascii="Times New Roman" w:hAnsi="Times New Roman"/>
          <w:sz w:val="24"/>
          <w:szCs w:val="24"/>
          <w:u w:val="single"/>
        </w:rPr>
        <w:t xml:space="preserve"> </w:t>
      </w:r>
      <w:r>
        <w:rPr>
          <w:rFonts w:ascii="Times New Roman" w:hAnsi="Times New Roman"/>
          <w:i/>
          <w:iCs/>
          <w:sz w:val="24"/>
          <w:szCs w:val="24"/>
          <w:u w:val="single"/>
        </w:rPr>
        <w:t>（ 企业名称 ）</w:t>
      </w:r>
      <w:r>
        <w:rPr>
          <w:rFonts w:ascii="Times New Roman" w:hAnsi="Times New Roman"/>
          <w:sz w:val="24"/>
          <w:szCs w:val="24"/>
          <w:u w:val="single"/>
        </w:rPr>
        <w:t xml:space="preserve"> </w:t>
      </w:r>
      <w:r>
        <w:rPr>
          <w:rFonts w:ascii="Times New Roman" w:hAnsi="Times New Roman"/>
          <w:sz w:val="24"/>
          <w:szCs w:val="24"/>
        </w:rPr>
        <w:t>，从业人员</w:t>
      </w:r>
      <w:r>
        <w:rPr>
          <w:rFonts w:ascii="Times New Roman" w:hAnsi="Times New Roman"/>
          <w:sz w:val="24"/>
          <w:szCs w:val="24"/>
          <w:u w:val="single"/>
        </w:rPr>
        <w:t xml:space="preserve">     </w:t>
      </w:r>
      <w:r>
        <w:rPr>
          <w:rFonts w:ascii="Times New Roman" w:hAnsi="Times New Roman"/>
          <w:sz w:val="24"/>
          <w:szCs w:val="24"/>
        </w:rPr>
        <w:t>人，营业收入为</w:t>
      </w:r>
      <w:r>
        <w:rPr>
          <w:rFonts w:ascii="Times New Roman" w:hAnsi="Times New Roman"/>
          <w:sz w:val="24"/>
          <w:szCs w:val="24"/>
          <w:u w:val="single"/>
        </w:rPr>
        <w:t xml:space="preserve">     </w:t>
      </w:r>
      <w:r>
        <w:rPr>
          <w:rFonts w:ascii="Times New Roman" w:hAnsi="Times New Roman"/>
          <w:sz w:val="24"/>
          <w:szCs w:val="24"/>
        </w:rPr>
        <w:t>万元，资产总额为</w:t>
      </w:r>
      <w:r>
        <w:rPr>
          <w:rFonts w:ascii="Times New Roman" w:hAnsi="Times New Roman"/>
          <w:sz w:val="24"/>
          <w:szCs w:val="24"/>
          <w:u w:val="single"/>
        </w:rPr>
        <w:t xml:space="preserve">    </w:t>
      </w:r>
      <w:r>
        <w:rPr>
          <w:rFonts w:ascii="Times New Roman" w:hAnsi="Times New Roman"/>
          <w:sz w:val="24"/>
          <w:szCs w:val="24"/>
        </w:rPr>
        <w:t>万元 ，属于</w:t>
      </w:r>
      <w:r>
        <w:rPr>
          <w:rFonts w:ascii="Times New Roman" w:hAnsi="Times New Roman"/>
          <w:i/>
          <w:iCs/>
          <w:sz w:val="24"/>
          <w:szCs w:val="24"/>
          <w:u w:val="single"/>
        </w:rPr>
        <w:t xml:space="preserve"> （ 中型企业、小型企业、微型企业 ）</w:t>
      </w:r>
      <w:r>
        <w:rPr>
          <w:rFonts w:ascii="Times New Roman" w:hAnsi="Times New Roman"/>
          <w:sz w:val="24"/>
          <w:szCs w:val="24"/>
        </w:rPr>
        <w:t>；</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 </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以上企业，不属于大企业的分支机构，不存在控股股东为大企业的情形，也不存在与大企业的负责人为同一人的情形。 </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本企业对上述声明内容的真实性负责。如有虚假，将依法承担相应责任。 </w:t>
      </w:r>
    </w:p>
    <w:p>
      <w:pPr>
        <w:spacing w:line="360" w:lineRule="auto"/>
        <w:ind w:left="120"/>
        <w:rPr>
          <w:rFonts w:ascii="Times New Roman" w:hAnsi="Times New Roman"/>
          <w:sz w:val="24"/>
          <w:szCs w:val="24"/>
        </w:rPr>
      </w:pPr>
    </w:p>
    <w:p>
      <w:pPr>
        <w:spacing w:line="360" w:lineRule="auto"/>
        <w:ind w:left="120"/>
        <w:rPr>
          <w:rFonts w:ascii="Times New Roman" w:hAnsi="Times New Roman"/>
          <w:sz w:val="24"/>
          <w:szCs w:val="24"/>
        </w:rPr>
      </w:pPr>
    </w:p>
    <w:p>
      <w:pPr>
        <w:spacing w:line="360" w:lineRule="auto"/>
        <w:ind w:left="120"/>
        <w:jc w:val="center"/>
        <w:rPr>
          <w:rFonts w:ascii="Times New Roman" w:hAnsi="Times New Roman"/>
          <w:sz w:val="24"/>
          <w:szCs w:val="24"/>
        </w:rPr>
      </w:pPr>
      <w:r>
        <w:rPr>
          <w:rFonts w:ascii="Times New Roman" w:hAnsi="Times New Roman"/>
          <w:sz w:val="24"/>
          <w:szCs w:val="24"/>
        </w:rPr>
        <w:t xml:space="preserve">          企业名称（盖章）：</w:t>
      </w:r>
    </w:p>
    <w:p>
      <w:pPr>
        <w:spacing w:line="360" w:lineRule="auto"/>
        <w:ind w:left="120"/>
        <w:jc w:val="center"/>
        <w:rPr>
          <w:rFonts w:ascii="Times New Roman" w:hAnsi="Times New Roman"/>
          <w:szCs w:val="24"/>
        </w:rPr>
      </w:pPr>
      <w:r>
        <w:rPr>
          <w:rFonts w:ascii="Times New Roman" w:hAnsi="Times New Roman"/>
          <w:sz w:val="24"/>
          <w:szCs w:val="24"/>
        </w:rPr>
        <w:t>日 期：</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u w:val="single"/>
        </w:rPr>
      </w:pPr>
      <w:r>
        <w:rPr>
          <w:rFonts w:ascii="Times New Roman" w:hAnsi="Times New Roman"/>
          <w:szCs w:val="24"/>
        </w:rPr>
        <w:t xml:space="preserve"> </w:t>
      </w:r>
      <w:r>
        <w:rPr>
          <w:rFonts w:ascii="Times New Roman" w:hAnsi="Times New Roman"/>
          <w:szCs w:val="24"/>
          <w:u w:val="single"/>
        </w:rPr>
        <w:t xml:space="preserve">                                                                            </w:t>
      </w:r>
    </w:p>
    <w:p>
      <w:pPr>
        <w:rPr>
          <w:rFonts w:ascii="Times New Roman" w:hAnsi="Times New Roman"/>
          <w:sz w:val="24"/>
          <w:szCs w:val="24"/>
        </w:rPr>
      </w:pPr>
      <w:r>
        <w:rPr>
          <w:rFonts w:ascii="Times New Roman" w:hAnsi="Times New Roman"/>
          <w:sz w:val="18"/>
          <w:szCs w:val="18"/>
        </w:rPr>
        <w:t>1 从业人员、营业收入、资产总额填报上一年度数据，无上一年度数据的新成立企业可不填报。</w:t>
      </w:r>
      <w:r>
        <w:rPr>
          <w:rFonts w:ascii="Times New Roman" w:hAnsi="Times New Roman"/>
          <w:sz w:val="24"/>
          <w:szCs w:val="24"/>
        </w:rPr>
        <w:br w:type="page"/>
      </w:r>
    </w:p>
    <w:p>
      <w:pPr>
        <w:snapToGrid w:val="0"/>
        <w:spacing w:before="120" w:beforeLines="50"/>
        <w:ind w:firstLine="480"/>
        <w:rPr>
          <w:rFonts w:ascii="Times New Roman" w:hAnsi="Times New Roman"/>
          <w:sz w:val="24"/>
          <w:szCs w:val="24"/>
        </w:r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四</w:t>
      </w:r>
      <w:r>
        <w:rPr>
          <w:rFonts w:ascii="Times New Roman" w:hAnsi="Times New Roman" w:eastAsia="黑体"/>
          <w:sz w:val="36"/>
          <w:szCs w:val="36"/>
        </w:rPr>
        <w:t>）监狱企业证明</w:t>
      </w:r>
    </w:p>
    <w:p>
      <w:pPr>
        <w:jc w:val="center"/>
        <w:rPr>
          <w:rFonts w:ascii="Times New Roman" w:hAnsi="Times New Roman"/>
          <w:sz w:val="24"/>
          <w:szCs w:val="24"/>
        </w:rPr>
      </w:pPr>
      <w:r>
        <w:rPr>
          <w:rFonts w:ascii="Times New Roman" w:hAnsi="Times New Roman"/>
          <w:sz w:val="24"/>
          <w:szCs w:val="24"/>
        </w:rPr>
        <w:t>（注：符合条件的监狱企业请提供</w:t>
      </w:r>
      <w:r>
        <w:rPr>
          <w:rFonts w:hint="eastAsia" w:ascii="Times New Roman" w:hAnsi="Times New Roman"/>
          <w:sz w:val="24"/>
          <w:szCs w:val="24"/>
        </w:rPr>
        <w:t>证明文件</w:t>
      </w:r>
      <w:r>
        <w:rPr>
          <w:rFonts w:ascii="Times New Roman" w:hAnsi="Times New Roman"/>
          <w:sz w:val="24"/>
          <w:szCs w:val="24"/>
        </w:rPr>
        <w:t>，不符合的不提供）</w:t>
      </w:r>
    </w:p>
    <w:p>
      <w:pPr>
        <w:snapToGrid w:val="0"/>
        <w:spacing w:before="120" w:beforeLines="50"/>
        <w:ind w:firstLine="480"/>
        <w:rPr>
          <w:rFonts w:ascii="Times New Roman" w:hAnsi="Times New Roman"/>
          <w:sz w:val="24"/>
          <w:szCs w:val="24"/>
        </w:rPr>
      </w:pPr>
    </w:p>
    <w:p>
      <w:pPr>
        <w:snapToGrid w:val="0"/>
        <w:spacing w:before="120" w:beforeLines="50" w:line="360" w:lineRule="auto"/>
        <w:ind w:firstLine="480" w:firstLineChars="200"/>
        <w:rPr>
          <w:rFonts w:ascii="Times New Roman" w:hAnsi="Times New Roman"/>
          <w:sz w:val="24"/>
          <w:szCs w:val="24"/>
        </w:rPr>
      </w:pPr>
      <w:r>
        <w:rPr>
          <w:rFonts w:hint="eastAsia" w:ascii="Times New Roman" w:hAnsi="Times New Roman"/>
          <w:sz w:val="24"/>
          <w:szCs w:val="24"/>
        </w:rPr>
        <w:t>省级以上监狱管理局、戒毒管理局（含新疆生产建设兵团）出具的属于监狱企业的证明文件；</w:t>
      </w:r>
    </w:p>
    <w:p>
      <w:pPr>
        <w:keepNext/>
        <w:keepLines/>
        <w:jc w:val="center"/>
        <w:outlineLvl w:val="3"/>
        <w:rPr>
          <w:rFonts w:ascii="Times New Roman" w:hAnsi="Times New Roman" w:eastAsia="黑体"/>
          <w:sz w:val="36"/>
          <w:szCs w:val="36"/>
        </w:rPr>
        <w:sectPr>
          <w:pgSz w:w="11906" w:h="16838"/>
          <w:pgMar w:top="1440" w:right="1440" w:bottom="1440" w:left="1797" w:header="851" w:footer="992" w:gutter="0"/>
          <w:pgNumType w:fmt="decimal"/>
          <w:cols w:space="720" w:num="1"/>
          <w:docGrid w:linePitch="312" w:charSpace="0"/>
        </w:sect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五</w:t>
      </w:r>
      <w:r>
        <w:rPr>
          <w:rFonts w:ascii="Times New Roman" w:hAnsi="Times New Roman" w:eastAsia="黑体"/>
          <w:sz w:val="36"/>
          <w:szCs w:val="36"/>
        </w:rPr>
        <w:t>）残疾人福利性单位声明函</w:t>
      </w:r>
    </w:p>
    <w:p>
      <w:pPr>
        <w:jc w:val="center"/>
        <w:rPr>
          <w:rFonts w:ascii="Times New Roman" w:hAnsi="Times New Roman"/>
          <w:sz w:val="24"/>
          <w:szCs w:val="24"/>
        </w:rPr>
      </w:pPr>
      <w:r>
        <w:rPr>
          <w:rFonts w:ascii="Times New Roman" w:hAnsi="Times New Roman"/>
          <w:sz w:val="24"/>
          <w:szCs w:val="24"/>
        </w:rPr>
        <w:t>（注：符合条件的残疾人福利性单位请提供本函，不符合的不提供本函）</w:t>
      </w:r>
    </w:p>
    <w:p>
      <w:pPr>
        <w:rPr>
          <w:rFonts w:ascii="Times New Roman" w:hAnsi="Times New Roman"/>
          <w:sz w:val="24"/>
          <w:szCs w:val="24"/>
        </w:rPr>
      </w:pPr>
    </w:p>
    <w:p>
      <w:pPr>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（项目名称） </w:t>
      </w:r>
      <w:r>
        <w:rPr>
          <w:rFonts w:ascii="Times New Roman" w:hAnsi="Times New Roman"/>
          <w:sz w:val="24"/>
          <w:szCs w:val="24"/>
          <w:u w:val="single"/>
        </w:rPr>
        <w:t xml:space="preserve">        </w:t>
      </w:r>
      <w:r>
        <w:rPr>
          <w:rFonts w:ascii="Times New Roman" w:hAnsi="Times New Roman"/>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本单位对上述声明的真实性负责。如有虚假，将依法承担相应责任。</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Times New Roman"/>
          <w:sz w:val="24"/>
          <w:szCs w:val="24"/>
        </w:rPr>
        <w:t xml:space="preserve">          单位名称（盖章）：</w:t>
      </w:r>
    </w:p>
    <w:p>
      <w:pPr>
        <w:spacing w:line="360" w:lineRule="auto"/>
        <w:rPr>
          <w:rFonts w:ascii="Times New Roman" w:hAnsi="Times New Roman"/>
          <w:sz w:val="24"/>
          <w:szCs w:val="24"/>
        </w:rPr>
      </w:pPr>
    </w:p>
    <w:p>
      <w:pPr>
        <w:spacing w:line="360" w:lineRule="auto"/>
        <w:jc w:val="center"/>
        <w:rPr>
          <w:rFonts w:ascii="Times New Roman" w:hAnsi="Times New Roman" w:eastAsia="黑体"/>
          <w:szCs w:val="24"/>
        </w:rPr>
        <w:sectPr>
          <w:pgSz w:w="11906" w:h="16838"/>
          <w:pgMar w:top="1440" w:right="1440" w:bottom="1440" w:left="1797" w:header="851" w:footer="992" w:gutter="0"/>
          <w:pgNumType w:fmt="decimal"/>
          <w:cols w:space="720" w:num="1"/>
          <w:docGrid w:linePitch="312" w:charSpace="0"/>
        </w:sectPr>
      </w:pPr>
      <w:r>
        <w:rPr>
          <w:rFonts w:ascii="Times New Roman" w:hAnsi="Times New Roman"/>
          <w:sz w:val="24"/>
          <w:szCs w:val="24"/>
        </w:rPr>
        <w:t>日  期：</w:t>
      </w:r>
    </w:p>
    <w:p>
      <w:pPr>
        <w:keepNext/>
        <w:keepLines/>
        <w:spacing w:before="280" w:after="290"/>
        <w:outlineLvl w:val="3"/>
        <w:rPr>
          <w:rFonts w:ascii="Times New Roman" w:hAnsi="Times New Roman" w:eastAsia="黑体"/>
          <w:b/>
          <w:bCs/>
          <w:sz w:val="28"/>
          <w:szCs w:val="28"/>
        </w:rPr>
      </w:pPr>
      <w:r>
        <w:rPr>
          <w:rFonts w:hint="eastAsia" w:ascii="Times New Roman" w:hAnsi="Times New Roman" w:eastAsia="黑体"/>
          <w:b/>
          <w:bCs/>
          <w:sz w:val="28"/>
          <w:szCs w:val="28"/>
        </w:rPr>
        <w:t>3</w:t>
      </w:r>
      <w:r>
        <w:rPr>
          <w:rFonts w:ascii="Times New Roman" w:hAnsi="Times New Roman" w:eastAsia="黑体"/>
          <w:b/>
          <w:bCs/>
          <w:sz w:val="28"/>
          <w:szCs w:val="28"/>
        </w:rPr>
        <w:t>-9 不参与围标串标承诺书</w:t>
      </w:r>
      <w:bookmarkEnd w:id="180"/>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本人作为经授权的供应商代表，清楚知晓我方本项目投标活动，对以下事项作出承诺</w:t>
      </w:r>
      <w:r>
        <w:rPr>
          <w:rFonts w:hint="eastAsia" w:ascii="宋体" w:hAnsi="宋体" w:cs="宋体"/>
          <w:sz w:val="24"/>
          <w:szCs w:val="24"/>
        </w:rPr>
        <w:t>∶</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一、我方和我本人遵循公开、公平、公正、诚实守信的原则，依法依规参与本项目竞标。</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二、我方和我本人在本项目采购活动中，未参与围标串标。</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三、我方如被查实在本项目采购活动中存在围标串标的，递交响应文件行为作为实施串通采购违法行为的关键环节，本人承担直接责任人员法律责任，接受相应行政处罚和失信惩戒。</w:t>
      </w:r>
    </w:p>
    <w:p>
      <w:pPr>
        <w:snapToGrid w:val="0"/>
        <w:spacing w:line="305" w:lineRule="auto"/>
        <w:ind w:firstLine="420"/>
        <w:textAlignment w:val="baseline"/>
        <w:rPr>
          <w:rFonts w:ascii="Times New Roman" w:hAnsi="Times New Roman"/>
          <w:b/>
          <w:sz w:val="24"/>
          <w:szCs w:val="24"/>
        </w:rPr>
      </w:pPr>
    </w:p>
    <w:p>
      <w:pPr>
        <w:snapToGrid w:val="0"/>
        <w:ind w:firstLine="426"/>
        <w:textAlignment w:val="baseline"/>
        <w:rPr>
          <w:rFonts w:ascii="Times New Roman" w:hAnsi="Times New Roman"/>
          <w:sz w:val="24"/>
          <w:szCs w:val="24"/>
        </w:rPr>
      </w:pPr>
    </w:p>
    <w:p>
      <w:pPr>
        <w:snapToGrid w:val="0"/>
        <w:spacing w:line="360" w:lineRule="auto"/>
        <w:ind w:firstLine="426"/>
        <w:textAlignment w:val="baseline"/>
        <w:rPr>
          <w:rFonts w:ascii="Times New Roman" w:hAnsi="Times New Roman"/>
          <w:sz w:val="24"/>
          <w:szCs w:val="24"/>
        </w:rPr>
      </w:pPr>
      <w:r>
        <w:rPr>
          <w:rFonts w:ascii="Times New Roman" w:hAnsi="Times New Roman"/>
          <w:sz w:val="24"/>
          <w:szCs w:val="24"/>
        </w:rPr>
        <w:t xml:space="preserve">供应商名称（公章）： </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法定代表人或其委托代理人（签字或加盖人名章）：</w:t>
      </w:r>
    </w:p>
    <w:p>
      <w:pPr>
        <w:snapToGrid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日    期：     年   月    日</w:t>
      </w:r>
    </w:p>
    <w:p>
      <w:pPr>
        <w:snapToGrid w:val="0"/>
        <w:spacing w:line="360" w:lineRule="auto"/>
        <w:ind w:firstLine="420"/>
        <w:textAlignment w:val="baseline"/>
        <w:rPr>
          <w:rFonts w:ascii="Times New Roman" w:hAnsi="Times New Roman"/>
          <w:b/>
          <w:sz w:val="24"/>
          <w:szCs w:val="24"/>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sectPr>
          <w:pgSz w:w="11906" w:h="16838"/>
          <w:pgMar w:top="1440" w:right="1440" w:bottom="1440" w:left="1797" w:header="851" w:footer="992" w:gutter="0"/>
          <w:pgNumType w:fmt="decimal"/>
          <w:cols w:space="720" w:num="1"/>
          <w:docGrid w:linePitch="312" w:charSpace="0"/>
        </w:sectPr>
      </w:pPr>
    </w:p>
    <w:p>
      <w:pPr>
        <w:keepNext/>
        <w:keepLines/>
        <w:spacing w:before="280" w:after="290"/>
        <w:outlineLvl w:val="3"/>
        <w:rPr>
          <w:rFonts w:ascii="Times New Roman" w:hAnsi="Times New Roman" w:eastAsia="黑体"/>
          <w:b/>
          <w:bCs/>
          <w:sz w:val="28"/>
          <w:szCs w:val="28"/>
        </w:rPr>
        <w:sectPr>
          <w:type w:val="continuous"/>
          <w:pgSz w:w="11906" w:h="16838"/>
          <w:pgMar w:top="1440" w:right="1440" w:bottom="1440" w:left="1797" w:header="851" w:footer="992" w:gutter="0"/>
          <w:pgNumType w:fmt="decimal"/>
          <w:cols w:space="425" w:num="1"/>
          <w:docGrid w:linePitch="312" w:charSpace="0"/>
        </w:sectPr>
      </w:pPr>
    </w:p>
    <w:p>
      <w:pPr>
        <w:keepNext/>
        <w:keepLines/>
        <w:spacing w:before="280" w:after="290"/>
        <w:outlineLvl w:val="3"/>
        <w:rPr>
          <w:rFonts w:ascii="Times New Roman" w:hAnsi="Times New Roman" w:eastAsia="黑体"/>
          <w:b/>
          <w:bCs/>
          <w:sz w:val="28"/>
          <w:szCs w:val="28"/>
        </w:rPr>
      </w:pPr>
      <w:r>
        <w:rPr>
          <w:rFonts w:hint="eastAsia" w:ascii="Times New Roman" w:hAnsi="Times New Roman" w:eastAsia="黑体"/>
          <w:b/>
          <w:bCs/>
          <w:sz w:val="28"/>
          <w:szCs w:val="28"/>
        </w:rPr>
        <w:t>3</w:t>
      </w:r>
      <w:r>
        <w:rPr>
          <w:rFonts w:ascii="Times New Roman" w:hAnsi="Times New Roman" w:eastAsia="黑体"/>
          <w:b/>
          <w:bCs/>
          <w:sz w:val="28"/>
          <w:szCs w:val="28"/>
        </w:rPr>
        <w:t>-10 响应保证金缴纳凭证复印件（收据、银行电汇凭证或其他支付形式的缴纳凭证等）</w:t>
      </w:r>
    </w:p>
    <w:p>
      <w:pPr>
        <w:snapToGrid w:val="0"/>
        <w:ind w:firstLine="400" w:firstLineChars="200"/>
        <w:textAlignment w:val="baseline"/>
        <w:rPr>
          <w:rFonts w:hint="eastAsia" w:ascii="宋体" w:hAnsi="宋体" w:eastAsia="宋体"/>
          <w:sz w:val="20"/>
          <w:szCs w:val="21"/>
          <w:lang w:eastAsia="zh-CN"/>
        </w:rPr>
      </w:pPr>
    </w:p>
    <w:p>
      <w:pPr>
        <w:pStyle w:val="2"/>
        <w:rPr>
          <w:rFonts w:hint="eastAsia"/>
          <w:lang w:eastAsia="zh-CN"/>
        </w:rPr>
      </w:pPr>
    </w:p>
    <w:p>
      <w:pPr>
        <w:tabs>
          <w:tab w:val="left" w:pos="993"/>
          <w:tab w:val="left" w:pos="1030"/>
          <w:tab w:val="left" w:pos="8364"/>
        </w:tabs>
        <w:snapToGrid w:val="0"/>
        <w:spacing w:after="156"/>
        <w:ind w:right="-56"/>
        <w:jc w:val="left"/>
        <w:textAlignment w:val="baseline"/>
        <w:rPr>
          <w:rFonts w:ascii="宋体" w:hAnsi="宋体"/>
          <w:b/>
          <w:sz w:val="24"/>
        </w:rPr>
      </w:pPr>
      <w:r>
        <w:rPr>
          <w:rFonts w:ascii="宋体" w:hAnsi="宋体"/>
          <w:b/>
          <w:sz w:val="24"/>
        </w:rPr>
        <w:br w:type="page"/>
      </w:r>
    </w:p>
    <w:bookmarkEnd w:id="147"/>
    <w:bookmarkEnd w:id="148"/>
    <w:bookmarkEnd w:id="149"/>
    <w:bookmarkEnd w:id="150"/>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425" w:num="1"/>
          <w:docGrid w:linePitch="312" w:charSpace="0"/>
        </w:sectPr>
      </w:pPr>
      <w:bookmarkStart w:id="185" w:name="_Toc104461578"/>
      <w:bookmarkStart w:id="186" w:name="_Toc103677758"/>
      <w:bookmarkStart w:id="187" w:name="_Toc653"/>
      <w:r>
        <w:rPr>
          <w:rFonts w:hint="eastAsia" w:ascii="Times New Roman" w:hAnsi="Times New Roman" w:eastAsia="黑体"/>
          <w:b/>
          <w:bCs/>
          <w:sz w:val="28"/>
          <w:szCs w:val="28"/>
        </w:rPr>
        <w:t>四、</w:t>
      </w:r>
      <w:r>
        <w:rPr>
          <w:rFonts w:ascii="Times New Roman" w:hAnsi="Times New Roman" w:eastAsia="黑体"/>
          <w:b/>
          <w:bCs/>
          <w:sz w:val="28"/>
          <w:szCs w:val="28"/>
        </w:rPr>
        <w:t>医疗器械注册证（根据所投产品内容提供，非医疗器械产品无需提供）</w:t>
      </w:r>
      <w:bookmarkEnd w:id="185"/>
      <w:bookmarkEnd w:id="186"/>
      <w:bookmarkEnd w:id="187"/>
    </w:p>
    <w:p>
      <w:pPr>
        <w:keepNext/>
        <w:keepLines/>
        <w:outlineLvl w:val="2"/>
        <w:rPr>
          <w:rFonts w:ascii="Times New Roman" w:hAnsi="Times New Roman" w:eastAsia="黑体"/>
          <w:b/>
          <w:bCs/>
          <w:sz w:val="28"/>
          <w:szCs w:val="28"/>
        </w:rPr>
      </w:pPr>
      <w:bookmarkStart w:id="188" w:name="_Toc1428"/>
      <w:bookmarkStart w:id="189" w:name="_Toc104461579"/>
      <w:bookmarkStart w:id="190" w:name="_Toc21584"/>
      <w:bookmarkStart w:id="191" w:name="_Toc11675"/>
      <w:bookmarkStart w:id="192" w:name="_Toc103677760"/>
      <w:bookmarkStart w:id="193" w:name="_Toc103677761"/>
      <w:bookmarkStart w:id="194" w:name="_Toc104461580"/>
      <w:r>
        <w:rPr>
          <w:rFonts w:hint="eastAsia" w:ascii="Times New Roman" w:hAnsi="Times New Roman" w:eastAsia="黑体"/>
          <w:b/>
          <w:bCs/>
          <w:sz w:val="28"/>
          <w:szCs w:val="28"/>
        </w:rPr>
        <w:t>五、</w:t>
      </w:r>
      <w:r>
        <w:rPr>
          <w:rFonts w:ascii="Times New Roman" w:hAnsi="Times New Roman" w:eastAsia="黑体"/>
          <w:b/>
          <w:bCs/>
          <w:sz w:val="28"/>
          <w:szCs w:val="28"/>
        </w:rPr>
        <w:t>供应商供货业绩一览表</w:t>
      </w:r>
      <w:bookmarkEnd w:id="188"/>
      <w:r>
        <w:rPr>
          <w:rFonts w:ascii="Times New Roman" w:hAnsi="Times New Roman" w:eastAsia="黑体"/>
          <w:b/>
          <w:bCs/>
          <w:sz w:val="28"/>
          <w:szCs w:val="28"/>
        </w:rPr>
        <w:t>（</w:t>
      </w:r>
      <w:r>
        <w:rPr>
          <w:rFonts w:hint="eastAsia" w:ascii="Times New Roman" w:hAnsi="Times New Roman" w:eastAsia="黑体"/>
          <w:b/>
          <w:bCs/>
          <w:sz w:val="28"/>
          <w:szCs w:val="28"/>
          <w:lang w:eastAsia="zh-CN"/>
        </w:rPr>
        <w:t>2020年1月1日至投标截止日</w:t>
      </w:r>
      <w:r>
        <w:rPr>
          <w:rFonts w:ascii="Times New Roman" w:hAnsi="Times New Roman" w:eastAsia="黑体"/>
          <w:b/>
          <w:bCs/>
          <w:sz w:val="28"/>
          <w:szCs w:val="28"/>
        </w:rPr>
        <w:t>）</w:t>
      </w:r>
      <w:bookmarkEnd w:id="189"/>
      <w:bookmarkEnd w:id="190"/>
      <w:bookmarkEnd w:id="191"/>
      <w:bookmarkEnd w:id="192"/>
    </w:p>
    <w:p>
      <w:pPr>
        <w:rPr>
          <w:rFonts w:ascii="Times New Roman" w:hAnsi="Times New Roman"/>
          <w:szCs w:val="24"/>
        </w:rPr>
      </w:pPr>
    </w:p>
    <w:tbl>
      <w:tblPr>
        <w:tblStyle w:val="48"/>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589"/>
        <w:gridCol w:w="1701"/>
        <w:gridCol w:w="993"/>
        <w:gridCol w:w="1275"/>
        <w:gridCol w:w="8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年份</w:t>
            </w:r>
          </w:p>
        </w:tc>
        <w:tc>
          <w:tcPr>
            <w:tcW w:w="1305" w:type="dxa"/>
            <w:vAlign w:val="center"/>
          </w:tcPr>
          <w:p>
            <w:pPr>
              <w:jc w:val="center"/>
              <w:rPr>
                <w:rFonts w:ascii="Times New Roman" w:hAnsi="Times New Roman"/>
                <w:sz w:val="24"/>
                <w:szCs w:val="24"/>
              </w:rPr>
            </w:pPr>
            <w:r>
              <w:rPr>
                <w:rFonts w:ascii="Times New Roman" w:hAnsi="Times New Roman"/>
                <w:sz w:val="24"/>
                <w:szCs w:val="24"/>
              </w:rPr>
              <w:t>货物名称</w:t>
            </w:r>
          </w:p>
        </w:tc>
        <w:tc>
          <w:tcPr>
            <w:tcW w:w="723" w:type="dxa"/>
            <w:vAlign w:val="center"/>
          </w:tcPr>
          <w:p>
            <w:pPr>
              <w:jc w:val="center"/>
              <w:rPr>
                <w:rFonts w:ascii="Times New Roman" w:hAnsi="Times New Roman"/>
                <w:sz w:val="24"/>
                <w:szCs w:val="24"/>
              </w:rPr>
            </w:pPr>
            <w:r>
              <w:rPr>
                <w:rFonts w:ascii="Times New Roman" w:hAnsi="Times New Roman"/>
                <w:sz w:val="24"/>
                <w:szCs w:val="24"/>
              </w:rPr>
              <w:t>规格型号</w:t>
            </w:r>
          </w:p>
        </w:tc>
        <w:tc>
          <w:tcPr>
            <w:tcW w:w="589" w:type="dxa"/>
            <w:vAlign w:val="center"/>
          </w:tcPr>
          <w:p>
            <w:pPr>
              <w:jc w:val="center"/>
              <w:rPr>
                <w:rFonts w:ascii="Times New Roman" w:hAnsi="Times New Roman"/>
                <w:sz w:val="24"/>
                <w:szCs w:val="24"/>
              </w:rPr>
            </w:pPr>
            <w:r>
              <w:rPr>
                <w:rFonts w:ascii="Times New Roman" w:hAnsi="Times New Roman"/>
                <w:sz w:val="24"/>
                <w:szCs w:val="24"/>
              </w:rPr>
              <w:t>数量</w:t>
            </w:r>
          </w:p>
        </w:tc>
        <w:tc>
          <w:tcPr>
            <w:tcW w:w="1701" w:type="dxa"/>
            <w:vAlign w:val="center"/>
          </w:tcPr>
          <w:p>
            <w:pPr>
              <w:jc w:val="center"/>
              <w:rPr>
                <w:rFonts w:ascii="Times New Roman" w:hAnsi="Times New Roman"/>
                <w:sz w:val="24"/>
                <w:szCs w:val="24"/>
              </w:rPr>
            </w:pPr>
            <w:r>
              <w:rPr>
                <w:rFonts w:ascii="Times New Roman" w:hAnsi="Times New Roman"/>
                <w:sz w:val="24"/>
                <w:szCs w:val="24"/>
              </w:rPr>
              <w:t>合同价格或中标通知书中载明中标金额</w:t>
            </w:r>
          </w:p>
        </w:tc>
        <w:tc>
          <w:tcPr>
            <w:tcW w:w="993" w:type="dxa"/>
            <w:vAlign w:val="center"/>
          </w:tcPr>
          <w:p>
            <w:pPr>
              <w:jc w:val="center"/>
              <w:rPr>
                <w:rFonts w:ascii="Times New Roman" w:hAnsi="Times New Roman"/>
                <w:sz w:val="24"/>
                <w:szCs w:val="24"/>
              </w:rPr>
            </w:pPr>
            <w:r>
              <w:rPr>
                <w:rFonts w:ascii="Times New Roman" w:hAnsi="Times New Roman"/>
                <w:sz w:val="24"/>
                <w:szCs w:val="24"/>
              </w:rPr>
              <w:t>使用单位名称</w:t>
            </w:r>
          </w:p>
        </w:tc>
        <w:tc>
          <w:tcPr>
            <w:tcW w:w="1275" w:type="dxa"/>
            <w:vAlign w:val="center"/>
          </w:tcPr>
          <w:p>
            <w:pPr>
              <w:jc w:val="center"/>
              <w:rPr>
                <w:rFonts w:ascii="Times New Roman" w:hAnsi="Times New Roman"/>
                <w:sz w:val="24"/>
                <w:szCs w:val="24"/>
              </w:rPr>
            </w:pPr>
            <w:r>
              <w:rPr>
                <w:rFonts w:ascii="Times New Roman" w:hAnsi="Times New Roman"/>
                <w:sz w:val="24"/>
                <w:szCs w:val="24"/>
              </w:rPr>
              <w:t>使用单位联系人及电话</w:t>
            </w:r>
          </w:p>
        </w:tc>
        <w:tc>
          <w:tcPr>
            <w:tcW w:w="815" w:type="dxa"/>
            <w:vAlign w:val="center"/>
          </w:tcPr>
          <w:p>
            <w:pPr>
              <w:jc w:val="center"/>
              <w:rPr>
                <w:rFonts w:ascii="Times New Roman" w:hAnsi="Times New Roman"/>
                <w:sz w:val="24"/>
                <w:szCs w:val="24"/>
              </w:rPr>
            </w:pPr>
            <w:r>
              <w:rPr>
                <w:rFonts w:ascii="Times New Roman" w:hAnsi="Times New Roman"/>
                <w:sz w:val="24"/>
                <w:szCs w:val="24"/>
              </w:rPr>
              <w:t>是否投入使用</w:t>
            </w:r>
          </w:p>
        </w:tc>
        <w:tc>
          <w:tcPr>
            <w:tcW w:w="711" w:type="dxa"/>
            <w:vAlign w:val="center"/>
          </w:tcPr>
          <w:p>
            <w:pPr>
              <w:jc w:val="center"/>
              <w:rPr>
                <w:rFonts w:ascii="Times New Roman" w:hAnsi="Times New Roman"/>
                <w:sz w:val="24"/>
                <w:szCs w:val="24"/>
              </w:rPr>
            </w:pPr>
            <w:r>
              <w:rPr>
                <w:rFonts w:ascii="Times New Roman" w:hAnsi="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bl>
    <w:p>
      <w:pPr>
        <w:autoSpaceDE w:val="0"/>
        <w:autoSpaceDN w:val="0"/>
        <w:ind w:left="700" w:hanging="700" w:hangingChars="332"/>
        <w:rPr>
          <w:rFonts w:ascii="Times New Roman" w:hAnsi="Times New Roman"/>
          <w:sz w:val="24"/>
          <w:szCs w:val="24"/>
        </w:rPr>
      </w:pPr>
      <w:r>
        <w:rPr>
          <w:rFonts w:ascii="Times New Roman" w:hAnsi="Times New Roman"/>
          <w:b/>
          <w:szCs w:val="21"/>
        </w:rPr>
        <w:t>注：</w:t>
      </w:r>
    </w:p>
    <w:p>
      <w:pPr>
        <w:numPr>
          <w:ilvl w:val="0"/>
          <w:numId w:val="11"/>
        </w:numPr>
        <w:tabs>
          <w:tab w:val="left" w:pos="1122"/>
        </w:tabs>
        <w:autoSpaceDE w:val="0"/>
        <w:autoSpaceDN w:val="0"/>
        <w:adjustRightInd w:val="0"/>
        <w:spacing w:line="360" w:lineRule="auto"/>
        <w:ind w:left="1140" w:hanging="720"/>
        <w:rPr>
          <w:rFonts w:ascii="Times New Roman" w:hAnsi="Times New Roman"/>
          <w:szCs w:val="21"/>
        </w:rPr>
      </w:pPr>
      <w:r>
        <w:rPr>
          <w:rFonts w:ascii="Times New Roman" w:hAnsi="Times New Roman"/>
          <w:szCs w:val="21"/>
        </w:rPr>
        <w:t>供应商须提供相应的证明文件（供应商需提供供货合同或中标通知书复印件）</w:t>
      </w:r>
    </w:p>
    <w:p>
      <w:pPr>
        <w:numPr>
          <w:ilvl w:val="0"/>
          <w:numId w:val="11"/>
        </w:numPr>
        <w:tabs>
          <w:tab w:val="left" w:pos="1122"/>
        </w:tabs>
        <w:autoSpaceDE w:val="0"/>
        <w:autoSpaceDN w:val="0"/>
        <w:adjustRightInd w:val="0"/>
        <w:spacing w:line="360" w:lineRule="auto"/>
        <w:ind w:left="1140" w:hanging="720"/>
        <w:rPr>
          <w:rFonts w:ascii="Times New Roman" w:hAnsi="Times New Roman"/>
          <w:szCs w:val="21"/>
        </w:rPr>
      </w:pPr>
      <w:r>
        <w:rPr>
          <w:rFonts w:ascii="Times New Roman" w:hAnsi="Times New Roman"/>
          <w:szCs w:val="21"/>
        </w:rPr>
        <w:t>正在执行的类似业绩需标明执行状态，供应商需在备注栏填写合同执行的状态，如：设计联络阶段、供货阶段、供货完毕阶段、联调联试阶段等。</w:t>
      </w:r>
    </w:p>
    <w:p>
      <w:pPr>
        <w:spacing w:before="120" w:beforeLines="50" w:line="360" w:lineRule="auto"/>
        <w:ind w:left="-103" w:leftChars="-49" w:firstLine="119" w:firstLineChars="57"/>
        <w:rPr>
          <w:rFonts w:ascii="Times New Roman" w:hAnsi="Times New Roman"/>
          <w:szCs w:val="24"/>
        </w:rPr>
      </w:pPr>
      <w:r>
        <w:rPr>
          <w:rFonts w:ascii="Times New Roman" w:hAnsi="Times New Roman"/>
          <w:szCs w:val="24"/>
        </w:rPr>
        <w:t>供应商：（公章）</w:t>
      </w:r>
    </w:p>
    <w:p>
      <w:pPr>
        <w:adjustRightInd w:val="0"/>
        <w:spacing w:before="120" w:line="360" w:lineRule="auto"/>
        <w:jc w:val="left"/>
        <w:textAlignment w:val="baseline"/>
        <w:rPr>
          <w:rFonts w:ascii="Times New Roman" w:hAnsi="Times New Roman"/>
          <w:szCs w:val="21"/>
        </w:rPr>
      </w:pPr>
      <w:r>
        <w:rPr>
          <w:rFonts w:ascii="Times New Roman" w:hAnsi="Times New Roman"/>
          <w:szCs w:val="21"/>
        </w:rPr>
        <w:t>法定代表人或其委托代理人：（签字或加盖人名章）</w:t>
      </w:r>
    </w:p>
    <w:p>
      <w:pPr>
        <w:spacing w:line="360" w:lineRule="auto"/>
        <w:rPr>
          <w:rFonts w:ascii="Times New Roman" w:hAnsi="Times New Roman"/>
          <w:sz w:val="24"/>
          <w:szCs w:val="24"/>
        </w:rPr>
      </w:pPr>
      <w:r>
        <w:rPr>
          <w:rFonts w:ascii="Times New Roman" w:hAnsi="Times New Roman"/>
          <w:szCs w:val="21"/>
        </w:rPr>
        <w:t>日期：  年 月  日</w:t>
      </w:r>
    </w:p>
    <w:p>
      <w:pPr>
        <w:spacing w:line="360" w:lineRule="auto"/>
        <w:rPr>
          <w:rFonts w:ascii="Times New Roman" w:hAnsi="Times New Roman"/>
          <w:szCs w:val="24"/>
        </w:rPr>
      </w:pPr>
    </w:p>
    <w:p>
      <w:pPr>
        <w:keepNext/>
        <w:keepLines/>
        <w:outlineLvl w:val="2"/>
        <w:rPr>
          <w:rFonts w:ascii="Times New Roman" w:hAnsi="Times New Roman" w:eastAsia="黑体"/>
          <w:b/>
          <w:bCs/>
          <w:sz w:val="28"/>
          <w:szCs w:val="28"/>
        </w:rPr>
        <w:sectPr>
          <w:footerReference r:id="rId11" w:type="default"/>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b/>
          <w:bCs/>
          <w:sz w:val="32"/>
          <w:szCs w:val="32"/>
        </w:rPr>
      </w:pPr>
      <w:bookmarkStart w:id="195" w:name="_Toc1"/>
      <w:r>
        <w:rPr>
          <w:rFonts w:hint="eastAsia" w:ascii="Times New Roman" w:hAnsi="Times New Roman" w:eastAsia="黑体"/>
          <w:b/>
          <w:bCs/>
          <w:sz w:val="28"/>
          <w:szCs w:val="28"/>
        </w:rPr>
        <w:t>六、</w:t>
      </w:r>
      <w:r>
        <w:rPr>
          <w:rFonts w:ascii="Times New Roman" w:hAnsi="Times New Roman" w:eastAsia="黑体"/>
          <w:b/>
          <w:bCs/>
          <w:sz w:val="28"/>
          <w:szCs w:val="28"/>
        </w:rPr>
        <w:t>商务偏差表</w:t>
      </w:r>
      <w:bookmarkEnd w:id="193"/>
      <w:bookmarkEnd w:id="194"/>
      <w:bookmarkEnd w:id="195"/>
      <w:r>
        <w:rPr>
          <w:rFonts w:ascii="Times New Roman" w:hAnsi="Times New Roman"/>
          <w:b/>
          <w:bCs/>
          <w:sz w:val="32"/>
          <w:szCs w:val="21"/>
        </w:rPr>
        <w:t xml:space="preserve">       </w:t>
      </w:r>
    </w:p>
    <w:tbl>
      <w:tblPr>
        <w:tblStyle w:val="48"/>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jc w:val="center"/>
              <w:rPr>
                <w:rFonts w:ascii="Times New Roman" w:hAnsi="Times New Roman"/>
                <w:szCs w:val="21"/>
              </w:rPr>
            </w:pPr>
            <w:r>
              <w:rPr>
                <w:rFonts w:ascii="Times New Roman" w:hAnsi="Times New Roman"/>
                <w:szCs w:val="21"/>
              </w:rPr>
              <w:t>序号</w:t>
            </w:r>
          </w:p>
        </w:tc>
        <w:tc>
          <w:tcPr>
            <w:tcW w:w="1920" w:type="dxa"/>
            <w:vAlign w:val="center"/>
          </w:tcPr>
          <w:p>
            <w:pPr>
              <w:jc w:val="center"/>
              <w:rPr>
                <w:rFonts w:ascii="Times New Roman" w:hAnsi="Times New Roman"/>
                <w:szCs w:val="21"/>
              </w:rPr>
            </w:pPr>
            <w:r>
              <w:rPr>
                <w:rFonts w:ascii="Times New Roman" w:hAnsi="Times New Roman"/>
                <w:szCs w:val="21"/>
              </w:rPr>
              <w:t>采购文件条目号</w:t>
            </w:r>
          </w:p>
        </w:tc>
        <w:tc>
          <w:tcPr>
            <w:tcW w:w="2160" w:type="dxa"/>
            <w:vAlign w:val="center"/>
          </w:tcPr>
          <w:p>
            <w:pPr>
              <w:jc w:val="center"/>
              <w:rPr>
                <w:rFonts w:ascii="Times New Roman" w:hAnsi="Times New Roman"/>
                <w:szCs w:val="21"/>
              </w:rPr>
            </w:pPr>
            <w:r>
              <w:rPr>
                <w:rFonts w:ascii="Times New Roman" w:hAnsi="Times New Roman"/>
                <w:szCs w:val="21"/>
              </w:rPr>
              <w:t>采购文件的规定</w:t>
            </w:r>
          </w:p>
          <w:p>
            <w:pPr>
              <w:jc w:val="center"/>
              <w:rPr>
                <w:rFonts w:ascii="Times New Roman" w:hAnsi="Times New Roman"/>
                <w:szCs w:val="21"/>
              </w:rPr>
            </w:pPr>
            <w:r>
              <w:rPr>
                <w:rFonts w:ascii="Times New Roman" w:hAnsi="Times New Roman"/>
                <w:szCs w:val="21"/>
              </w:rPr>
              <w:t>和要求</w:t>
            </w:r>
          </w:p>
        </w:tc>
        <w:tc>
          <w:tcPr>
            <w:tcW w:w="1800" w:type="dxa"/>
            <w:vAlign w:val="center"/>
          </w:tcPr>
          <w:p>
            <w:pPr>
              <w:jc w:val="center"/>
              <w:rPr>
                <w:rFonts w:ascii="Times New Roman" w:hAnsi="Times New Roman"/>
                <w:szCs w:val="21"/>
              </w:rPr>
            </w:pPr>
            <w:r>
              <w:rPr>
                <w:rFonts w:ascii="Times New Roman" w:hAnsi="Times New Roman"/>
                <w:szCs w:val="21"/>
              </w:rPr>
              <w:t>响应文件的响应</w:t>
            </w:r>
          </w:p>
        </w:tc>
        <w:tc>
          <w:tcPr>
            <w:tcW w:w="1742" w:type="dxa"/>
            <w:vAlign w:val="center"/>
          </w:tcPr>
          <w:p>
            <w:pPr>
              <w:jc w:val="center"/>
              <w:rPr>
                <w:rFonts w:ascii="Times New Roman" w:hAnsi="Times New Roman"/>
                <w:szCs w:val="21"/>
              </w:rPr>
            </w:pPr>
            <w:r>
              <w:rPr>
                <w:rFonts w:ascii="Times New Roman" w:hAnsi="Times New Roman"/>
                <w:szCs w:val="21"/>
              </w:rPr>
              <w:t>偏差</w:t>
            </w:r>
          </w:p>
        </w:tc>
        <w:tc>
          <w:tcPr>
            <w:tcW w:w="598" w:type="dxa"/>
            <w:vAlign w:val="center"/>
          </w:tcPr>
          <w:p>
            <w:pPr>
              <w:jc w:val="center"/>
              <w:rPr>
                <w:rFonts w:ascii="Times New Roman" w:hAnsi="Times New Roman"/>
                <w:szCs w:val="21"/>
              </w:rPr>
            </w:pPr>
            <w:r>
              <w:rPr>
                <w:rFonts w:ascii="Times New Roman" w:hAnsi="Times New Roman"/>
                <w:szCs w:val="21"/>
              </w:rPr>
              <w:t>说明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i/>
                <w:iCs/>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bl>
    <w:p>
      <w:pPr>
        <w:spacing w:after="240"/>
        <w:ind w:hanging="119"/>
        <w:rPr>
          <w:rFonts w:ascii="Times New Roman" w:hAnsi="Times New Roman"/>
          <w:szCs w:val="24"/>
        </w:rPr>
      </w:pPr>
    </w:p>
    <w:p>
      <w:pPr>
        <w:spacing w:before="120" w:beforeLines="50" w:line="440" w:lineRule="exact"/>
        <w:ind w:left="-103" w:leftChars="-49" w:firstLine="15"/>
        <w:rPr>
          <w:rFonts w:ascii="Times New Roman" w:hAnsi="Times New Roman"/>
          <w:szCs w:val="24"/>
        </w:rPr>
      </w:pPr>
      <w:r>
        <w:rPr>
          <w:rFonts w:ascii="Times New Roman" w:hAnsi="Times New Roman"/>
          <w:szCs w:val="24"/>
        </w:rPr>
        <w:t>供应商：（公章）</w:t>
      </w:r>
    </w:p>
    <w:p>
      <w:pPr>
        <w:spacing w:before="120" w:beforeLines="50" w:line="440" w:lineRule="exact"/>
        <w:ind w:left="-103" w:leftChars="-49"/>
        <w:rPr>
          <w:rFonts w:ascii="Times New Roman" w:hAnsi="Times New Roman"/>
          <w:szCs w:val="24"/>
        </w:rPr>
      </w:pPr>
      <w:r>
        <w:rPr>
          <w:rFonts w:ascii="Times New Roman" w:hAnsi="Times New Roman"/>
          <w:szCs w:val="24"/>
        </w:rPr>
        <w:t>法定代表人或其</w:t>
      </w:r>
      <w:r>
        <w:rPr>
          <w:rFonts w:ascii="Times New Roman" w:hAnsi="Times New Roman"/>
          <w:szCs w:val="21"/>
        </w:rPr>
        <w:t>委托代理人</w:t>
      </w:r>
      <w:r>
        <w:rPr>
          <w:rFonts w:ascii="Times New Roman" w:hAnsi="Times New Roman"/>
          <w:szCs w:val="24"/>
        </w:rPr>
        <w:t>：（签字或加盖人名章）</w:t>
      </w:r>
    </w:p>
    <w:p>
      <w:pPr>
        <w:spacing w:before="120" w:beforeLines="50" w:line="440" w:lineRule="exact"/>
        <w:ind w:left="-103" w:leftChars="-49"/>
        <w:rPr>
          <w:rFonts w:ascii="Times New Roman" w:hAnsi="Times New Roman"/>
          <w:szCs w:val="24"/>
        </w:rPr>
      </w:pPr>
      <w:r>
        <w:rPr>
          <w:rFonts w:ascii="Times New Roman" w:hAnsi="Times New Roman"/>
          <w:szCs w:val="24"/>
        </w:rPr>
        <w:t>日期：</w:t>
      </w:r>
    </w:p>
    <w:p>
      <w:pPr>
        <w:rPr>
          <w:rFonts w:ascii="Times New Roman" w:hAnsi="Times New Roman"/>
          <w:szCs w:val="24"/>
        </w:rPr>
      </w:pPr>
    </w:p>
    <w:p>
      <w:pPr>
        <w:snapToGrid w:val="0"/>
        <w:spacing w:after="120" w:afterLines="50" w:line="360" w:lineRule="auto"/>
        <w:ind w:left="426" w:hanging="426" w:hangingChars="203"/>
        <w:jc w:val="left"/>
        <w:rPr>
          <w:rFonts w:ascii="Times New Roman" w:hAnsi="Times New Roman"/>
          <w:szCs w:val="24"/>
        </w:rPr>
      </w:pPr>
      <w:r>
        <w:rPr>
          <w:rFonts w:ascii="Times New Roman" w:hAnsi="Times New Roman"/>
          <w:szCs w:val="24"/>
        </w:rPr>
        <w:t>注：商务条款主要包括报价要求、售后服务、保密要求（如有）、交货时间、地点与方式、付款及结算方式等。</w:t>
      </w:r>
      <w:bookmarkStart w:id="196" w:name="_Toc18481"/>
      <w:bookmarkStart w:id="197" w:name="_Toc29772"/>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szCs w:val="24"/>
        </w:rPr>
        <w:sectPr>
          <w:footerReference r:id="rId12" w:type="default"/>
          <w:pgSz w:w="11906" w:h="16838"/>
          <w:pgMar w:top="1440" w:right="1440" w:bottom="1440" w:left="1797" w:header="851" w:footer="992" w:gutter="0"/>
          <w:pgNumType w:fmt="decimal"/>
          <w:cols w:space="425" w:num="1"/>
          <w:docGrid w:linePitch="312" w:charSpace="0"/>
        </w:sectPr>
      </w:pPr>
      <w:r>
        <w:rPr>
          <w:rFonts w:ascii="Times New Roman" w:hAnsi="Times New Roman"/>
          <w:b/>
          <w:sz w:val="24"/>
          <w:szCs w:val="24"/>
        </w:rPr>
        <w:br w:type="page"/>
      </w:r>
      <w:bookmarkEnd w:id="196"/>
      <w:bookmarkEnd w:id="197"/>
    </w:p>
    <w:p>
      <w:pPr>
        <w:keepNext/>
        <w:keepLines/>
        <w:outlineLvl w:val="2"/>
        <w:rPr>
          <w:rFonts w:ascii="Times New Roman" w:hAnsi="Times New Roman" w:eastAsia="黑体"/>
          <w:b/>
          <w:bCs/>
          <w:sz w:val="28"/>
          <w:szCs w:val="28"/>
        </w:rPr>
      </w:pPr>
      <w:bookmarkStart w:id="198" w:name="_Toc103677762"/>
      <w:bookmarkStart w:id="199" w:name="_Toc104461581"/>
      <w:bookmarkStart w:id="200" w:name="_Toc31979"/>
      <w:bookmarkStart w:id="201" w:name="_Hlk99310377"/>
      <w:r>
        <w:rPr>
          <w:rFonts w:hint="eastAsia" w:ascii="Times New Roman" w:hAnsi="Times New Roman" w:eastAsia="黑体"/>
          <w:b/>
          <w:bCs/>
          <w:sz w:val="28"/>
          <w:szCs w:val="28"/>
        </w:rPr>
        <w:t>七、</w:t>
      </w:r>
      <w:r>
        <w:rPr>
          <w:rFonts w:ascii="Times New Roman" w:hAnsi="Times New Roman" w:eastAsia="黑体"/>
          <w:b/>
          <w:bCs/>
          <w:sz w:val="28"/>
          <w:szCs w:val="28"/>
        </w:rPr>
        <w:t>供应商基本情况表</w:t>
      </w:r>
      <w:bookmarkEnd w:id="198"/>
      <w:bookmarkEnd w:id="199"/>
      <w:bookmarkEnd w:id="200"/>
    </w:p>
    <w:tbl>
      <w:tblPr>
        <w:tblStyle w:val="4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供应商名称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4"/>
              </w:rP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 w:val="24"/>
                <w:szCs w:val="24"/>
              </w:rPr>
              <w:t>类型</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联系人</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 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传  真</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邮 箱</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法定代表人</w:t>
            </w:r>
          </w:p>
          <w:p>
            <w:pPr>
              <w:topLinePunct/>
              <w:spacing w:line="440" w:lineRule="exact"/>
              <w:jc w:val="center"/>
              <w:rPr>
                <w:rFonts w:ascii="Times New Roman" w:hAnsi="Times New Roman"/>
                <w:szCs w:val="21"/>
              </w:rPr>
            </w:pPr>
            <w:r>
              <w:rPr>
                <w:rFonts w:ascii="Times New Roman" w:hAnsi="Times New Roman"/>
                <w:szCs w:val="21"/>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姓名</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供应商须知要求供应商需具有的各类资质证书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r>
              <w:rPr>
                <w:rFonts w:ascii="Times New Roman" w:hAnsi="Times New Roman"/>
                <w:szCs w:val="21"/>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left"/>
              <w:rPr>
                <w:rFonts w:ascii="Times New Roman" w:hAnsi="Times New Roman"/>
                <w:szCs w:val="21"/>
              </w:rPr>
            </w:pPr>
            <w:r>
              <w:rPr>
                <w:rFonts w:ascii="Times New Roman" w:hAnsi="Times New Roman"/>
                <w:szCs w:val="21"/>
              </w:rPr>
              <w:t>供应商关联企业情况（包括但不限于与供应商法定代表人（单位负责人）为同一人或者存在控股、管理关系的不同单位）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bl>
    <w:p>
      <w:pPr>
        <w:spacing w:line="440" w:lineRule="exact"/>
        <w:ind w:firstLine="420" w:firstLineChars="200"/>
        <w:rPr>
          <w:rFonts w:ascii="Times New Roman" w:hAnsi="Times New Roman"/>
          <w:szCs w:val="24"/>
        </w:rPr>
      </w:pPr>
      <w:r>
        <w:rPr>
          <w:rFonts w:ascii="Times New Roman" w:hAnsi="Times New Roman"/>
          <w:szCs w:val="24"/>
        </w:rPr>
        <w:t>兹声明上述信息是真实、正确的，并提供了全部能提供的资料和数据；如我方提供的证明材料有虚假情况，愿承担相应后果。</w:t>
      </w:r>
    </w:p>
    <w:p>
      <w:pPr>
        <w:spacing w:before="120" w:beforeLines="50" w:line="440" w:lineRule="exact"/>
        <w:ind w:left="-103" w:leftChars="-49" w:firstLine="539" w:firstLineChars="257"/>
        <w:rPr>
          <w:rFonts w:ascii="Times New Roman" w:hAnsi="Times New Roman"/>
          <w:szCs w:val="24"/>
        </w:rPr>
      </w:pPr>
      <w:r>
        <w:rPr>
          <w:rFonts w:ascii="Times New Roman" w:hAnsi="Times New Roman"/>
          <w:szCs w:val="24"/>
        </w:rPr>
        <w:t>供应商：（公章）</w:t>
      </w:r>
    </w:p>
    <w:p>
      <w:pPr>
        <w:spacing w:before="120" w:beforeLines="50" w:line="440" w:lineRule="exact"/>
        <w:ind w:left="460" w:leftChars="219"/>
        <w:rPr>
          <w:rFonts w:ascii="Times New Roman" w:hAnsi="Times New Roman"/>
          <w:szCs w:val="24"/>
        </w:rPr>
      </w:pPr>
      <w:r>
        <w:rPr>
          <w:rFonts w:ascii="Times New Roman" w:hAnsi="Times New Roman"/>
          <w:szCs w:val="24"/>
        </w:rPr>
        <w:t>法定代表人或其</w:t>
      </w:r>
      <w:r>
        <w:rPr>
          <w:rFonts w:ascii="Times New Roman" w:hAnsi="Times New Roman"/>
          <w:szCs w:val="21"/>
        </w:rPr>
        <w:t>委托代理人</w:t>
      </w:r>
      <w:r>
        <w:rPr>
          <w:rFonts w:ascii="Times New Roman" w:hAnsi="Times New Roman"/>
          <w:szCs w:val="24"/>
        </w:rPr>
        <w:t>：（签字或加盖人名章）</w:t>
      </w:r>
    </w:p>
    <w:p>
      <w:pPr>
        <w:ind w:firstLine="420" w:firstLineChars="200"/>
        <w:rPr>
          <w:rFonts w:ascii="Times New Roman" w:hAnsi="Times New Roman"/>
          <w:szCs w:val="24"/>
        </w:rPr>
      </w:pPr>
      <w:r>
        <w:rPr>
          <w:rFonts w:ascii="Times New Roman" w:hAnsi="Times New Roman"/>
          <w:szCs w:val="24"/>
        </w:rPr>
        <w:t>日期：</w:t>
      </w:r>
    </w:p>
    <w:bookmarkEnd w:id="201"/>
    <w:p>
      <w:pPr>
        <w:keepNext/>
        <w:keepLines/>
        <w:outlineLvl w:val="2"/>
        <w:rPr>
          <w:rFonts w:ascii="Times New Roman" w:hAnsi="Times New Roman" w:eastAsia="黑体"/>
          <w:b/>
          <w:bCs/>
          <w:sz w:val="28"/>
          <w:szCs w:val="28"/>
        </w:rPr>
      </w:pPr>
      <w:bookmarkStart w:id="202" w:name="_Toc103677764"/>
      <w:bookmarkStart w:id="203" w:name="_Toc7530"/>
      <w:bookmarkStart w:id="204" w:name="_Toc104461583"/>
      <w:bookmarkStart w:id="205" w:name="_Hlk99310416"/>
      <w:r>
        <w:rPr>
          <w:rFonts w:hint="eastAsia" w:ascii="Times New Roman" w:hAnsi="Times New Roman" w:eastAsia="黑体"/>
          <w:b/>
          <w:bCs/>
          <w:sz w:val="28"/>
          <w:szCs w:val="28"/>
        </w:rPr>
        <w:t>八、</w:t>
      </w:r>
      <w:r>
        <w:rPr>
          <w:rFonts w:ascii="Times New Roman" w:hAnsi="Times New Roman" w:eastAsia="黑体"/>
          <w:b/>
          <w:bCs/>
          <w:sz w:val="28"/>
          <w:szCs w:val="28"/>
        </w:rPr>
        <w:t>投标承诺书</w:t>
      </w:r>
      <w:bookmarkEnd w:id="202"/>
      <w:bookmarkEnd w:id="203"/>
      <w:bookmarkEnd w:id="204"/>
    </w:p>
    <w:p>
      <w:pPr>
        <w:jc w:val="center"/>
        <w:rPr>
          <w:rFonts w:ascii="Times New Roman" w:hAnsi="Times New Roman" w:eastAsia="黑体"/>
          <w:sz w:val="32"/>
          <w:szCs w:val="32"/>
        </w:rPr>
      </w:pPr>
      <w:r>
        <w:rPr>
          <w:rFonts w:ascii="Times New Roman" w:hAnsi="Times New Roman" w:eastAsia="黑体"/>
          <w:sz w:val="32"/>
          <w:szCs w:val="32"/>
        </w:rPr>
        <w:t>投标承诺书</w:t>
      </w:r>
    </w:p>
    <w:p>
      <w:pPr>
        <w:spacing w:line="360" w:lineRule="auto"/>
        <w:rPr>
          <w:rFonts w:ascii="Times New Roman" w:hAnsi="Times New Roman"/>
          <w:sz w:val="24"/>
          <w:szCs w:val="24"/>
        </w:rPr>
      </w:pPr>
      <w:r>
        <w:rPr>
          <w:rFonts w:ascii="Times New Roman" w:hAnsi="Times New Roman"/>
          <w:sz w:val="24"/>
          <w:szCs w:val="24"/>
        </w:rPr>
        <w:t>致：</w:t>
      </w:r>
      <w:r>
        <w:rPr>
          <w:rFonts w:ascii="Times New Roman" w:hAnsi="Times New Roman"/>
          <w:sz w:val="24"/>
          <w:szCs w:val="24"/>
          <w:u w:val="single"/>
        </w:rPr>
        <w:t>新疆维吾尔自治区人民医院</w:t>
      </w:r>
    </w:p>
    <w:p>
      <w:pPr>
        <w:spacing w:line="360" w:lineRule="auto"/>
        <w:ind w:firstLine="480" w:firstLineChars="200"/>
        <w:rPr>
          <w:rFonts w:ascii="Times New Roman" w:hAnsi="Times New Roman"/>
          <w:sz w:val="24"/>
          <w:szCs w:val="24"/>
        </w:rPr>
      </w:pPr>
      <w:r>
        <w:rPr>
          <w:rFonts w:ascii="Times New Roman" w:hAnsi="Times New Roman"/>
          <w:sz w:val="24"/>
          <w:szCs w:val="24"/>
        </w:rPr>
        <w:t>我方在此声明，我方以下事项进行承诺：</w:t>
      </w:r>
    </w:p>
    <w:p>
      <w:pPr>
        <w:spacing w:line="360" w:lineRule="auto"/>
        <w:ind w:firstLine="480" w:firstLineChars="200"/>
        <w:rPr>
          <w:rFonts w:ascii="Times New Roman" w:hAnsi="Times New Roman"/>
          <w:sz w:val="24"/>
          <w:szCs w:val="24"/>
        </w:rPr>
      </w:pPr>
      <w:r>
        <w:rPr>
          <w:rFonts w:ascii="Times New Roman" w:hAnsi="Times New Roman"/>
          <w:sz w:val="24"/>
          <w:szCs w:val="24"/>
        </w:rPr>
        <w:t>（1） 在本次投标中我方无与其他供应商相互串通投标，或与采购人串通投标的行为；</w:t>
      </w:r>
    </w:p>
    <w:p>
      <w:pPr>
        <w:spacing w:line="360" w:lineRule="auto"/>
        <w:ind w:firstLine="480" w:firstLineChars="200"/>
        <w:rPr>
          <w:rFonts w:ascii="Times New Roman" w:hAnsi="Times New Roman"/>
          <w:sz w:val="24"/>
          <w:szCs w:val="24"/>
        </w:rPr>
      </w:pPr>
      <w:r>
        <w:rPr>
          <w:rFonts w:ascii="Times New Roman" w:hAnsi="Times New Roman"/>
          <w:sz w:val="24"/>
          <w:szCs w:val="24"/>
        </w:rPr>
        <w:t>（2） 在本次投标中我方无向采购人或评标委员会成员行贿的手段谋取中标的行为；</w:t>
      </w:r>
    </w:p>
    <w:p>
      <w:pPr>
        <w:spacing w:line="360" w:lineRule="auto"/>
        <w:ind w:firstLine="480" w:firstLineChars="200"/>
        <w:rPr>
          <w:rFonts w:ascii="Times New Roman" w:hAnsi="Times New Roman"/>
          <w:sz w:val="24"/>
          <w:szCs w:val="24"/>
        </w:rPr>
      </w:pPr>
      <w:r>
        <w:rPr>
          <w:rFonts w:ascii="Times New Roman" w:hAnsi="Times New Roman"/>
          <w:sz w:val="24"/>
          <w:szCs w:val="24"/>
        </w:rPr>
        <w:t>（3） 在本次投标中我方无出借或借用资质行为、在响应文件中所附资料（业绩、项目负责人资料等）无弄虚作假；</w:t>
      </w:r>
    </w:p>
    <w:p>
      <w:pPr>
        <w:spacing w:line="360" w:lineRule="auto"/>
        <w:ind w:firstLine="480" w:firstLineChars="200"/>
        <w:rPr>
          <w:rFonts w:ascii="Times New Roman" w:hAnsi="Times New Roman"/>
          <w:sz w:val="24"/>
          <w:szCs w:val="24"/>
        </w:rPr>
      </w:pPr>
      <w:r>
        <w:rPr>
          <w:rFonts w:ascii="Times New Roman" w:hAnsi="Times New Roman"/>
          <w:sz w:val="24"/>
          <w:szCs w:val="24"/>
        </w:rPr>
        <w:t>（4） 我方没有处于被责令停产、停业、投标资格被取消状态；</w:t>
      </w:r>
    </w:p>
    <w:p>
      <w:pPr>
        <w:spacing w:line="360" w:lineRule="auto"/>
        <w:ind w:firstLine="480" w:firstLineChars="200"/>
        <w:rPr>
          <w:rFonts w:ascii="Times New Roman" w:hAnsi="Times New Roman"/>
          <w:sz w:val="24"/>
          <w:szCs w:val="24"/>
        </w:rPr>
      </w:pPr>
      <w:r>
        <w:rPr>
          <w:rFonts w:ascii="Times New Roman" w:hAnsi="Times New Roman"/>
          <w:sz w:val="24"/>
          <w:szCs w:val="24"/>
        </w:rPr>
        <w:t>（5）我方不采用非法手段获取证据进行质疑、投诉，在质疑、投诉过程中不提供虚假情况或进行恶意质疑、投诉。</w:t>
      </w:r>
    </w:p>
    <w:p>
      <w:pPr>
        <w:spacing w:line="360" w:lineRule="auto"/>
        <w:ind w:firstLine="480" w:firstLineChars="200"/>
        <w:rPr>
          <w:rFonts w:ascii="Times New Roman" w:hAnsi="Times New Roman"/>
          <w:sz w:val="24"/>
          <w:szCs w:val="24"/>
        </w:rPr>
      </w:pPr>
      <w:r>
        <w:rPr>
          <w:rFonts w:ascii="Times New Roman" w:hAnsi="Times New Roman"/>
          <w:sz w:val="24"/>
          <w:szCs w:val="24"/>
        </w:rPr>
        <w:t>上述承诺内容如有不实，我方愿意承担由此造成的一切法律责任，并承诺以响应保证金赔偿给采购人造成的损失。</w:t>
      </w:r>
    </w:p>
    <w:p>
      <w:pPr>
        <w:spacing w:line="360" w:lineRule="auto"/>
        <w:ind w:firstLine="480" w:firstLineChars="200"/>
        <w:rPr>
          <w:rFonts w:ascii="Times New Roman" w:hAnsi="Times New Roman"/>
          <w:sz w:val="24"/>
          <w:szCs w:val="24"/>
        </w:rPr>
      </w:pPr>
      <w:r>
        <w:rPr>
          <w:rFonts w:ascii="Times New Roman" w:hAnsi="Times New Roman"/>
          <w:sz w:val="24"/>
          <w:szCs w:val="24"/>
        </w:rPr>
        <w:t>特此承诺</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供应商名称（公章）： </w:t>
      </w:r>
    </w:p>
    <w:p>
      <w:pPr>
        <w:spacing w:line="360" w:lineRule="auto"/>
        <w:ind w:firstLine="480" w:firstLineChars="200"/>
        <w:rPr>
          <w:rFonts w:ascii="Times New Roman" w:hAnsi="Times New Roman"/>
          <w:sz w:val="24"/>
          <w:szCs w:val="24"/>
        </w:rPr>
      </w:pPr>
      <w:r>
        <w:rPr>
          <w:rFonts w:ascii="Times New Roman" w:hAnsi="Times New Roman"/>
          <w:sz w:val="24"/>
          <w:szCs w:val="24"/>
        </w:rPr>
        <w:t>法定代表人或其委托代理人（签字或加盖人名章）：</w:t>
      </w:r>
    </w:p>
    <w:p>
      <w:pPr>
        <w:spacing w:line="360" w:lineRule="auto"/>
        <w:ind w:firstLine="480" w:firstLineChars="200"/>
        <w:rPr>
          <w:rFonts w:ascii="Times New Roman" w:hAnsi="Times New Roman"/>
          <w:sz w:val="24"/>
          <w:szCs w:val="24"/>
        </w:rPr>
      </w:pPr>
      <w:r>
        <w:rPr>
          <w:rFonts w:ascii="Times New Roman" w:hAnsi="Times New Roman"/>
          <w:sz w:val="24"/>
          <w:szCs w:val="24"/>
        </w:rPr>
        <w:t>日    期：     年   月    日</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b/>
          <w:bCs/>
          <w:sz w:val="24"/>
          <w:szCs w:val="24"/>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06" w:name="_Toc104461584"/>
      <w:bookmarkStart w:id="207" w:name="_Toc103677765"/>
      <w:bookmarkStart w:id="208" w:name="_Toc28841"/>
      <w:r>
        <w:rPr>
          <w:rFonts w:hint="eastAsia" w:ascii="Times New Roman" w:hAnsi="Times New Roman" w:eastAsia="黑体"/>
          <w:b/>
          <w:bCs/>
          <w:sz w:val="28"/>
          <w:szCs w:val="28"/>
        </w:rPr>
        <w:t>九、</w:t>
      </w:r>
      <w:r>
        <w:rPr>
          <w:rFonts w:ascii="Times New Roman" w:hAnsi="Times New Roman" w:eastAsia="黑体"/>
          <w:b/>
          <w:bCs/>
          <w:sz w:val="28"/>
          <w:szCs w:val="28"/>
        </w:rPr>
        <w:t>反商业贿赂承诺书</w:t>
      </w:r>
      <w:bookmarkEnd w:id="206"/>
      <w:bookmarkEnd w:id="207"/>
      <w:bookmarkEnd w:id="208"/>
    </w:p>
    <w:p>
      <w:pPr>
        <w:jc w:val="center"/>
        <w:rPr>
          <w:rFonts w:ascii="Times New Roman" w:hAnsi="Times New Roman"/>
          <w:sz w:val="32"/>
          <w:szCs w:val="32"/>
        </w:rPr>
      </w:pPr>
    </w:p>
    <w:p>
      <w:pPr>
        <w:jc w:val="center"/>
        <w:rPr>
          <w:rFonts w:ascii="Times New Roman" w:hAnsi="Times New Roman" w:eastAsia="黑体"/>
          <w:b/>
          <w:bCs/>
          <w:sz w:val="32"/>
          <w:szCs w:val="32"/>
        </w:rPr>
      </w:pPr>
      <w:r>
        <w:rPr>
          <w:rFonts w:ascii="Times New Roman" w:hAnsi="Times New Roman" w:eastAsia="黑体"/>
          <w:b/>
          <w:bCs/>
          <w:sz w:val="32"/>
          <w:szCs w:val="32"/>
        </w:rPr>
        <w:t>反商业贿赂承诺书</w:t>
      </w:r>
    </w:p>
    <w:p>
      <w:pPr>
        <w:spacing w:after="120" w:line="440" w:lineRule="exact"/>
        <w:ind w:firstLine="480" w:firstLineChars="200"/>
        <w:rPr>
          <w:rFonts w:ascii="Times New Roman" w:hAnsi="Times New Roman"/>
          <w:sz w:val="24"/>
          <w:szCs w:val="24"/>
        </w:rPr>
      </w:pPr>
    </w:p>
    <w:p>
      <w:pPr>
        <w:spacing w:after="120" w:line="440" w:lineRule="exact"/>
        <w:ind w:firstLine="480" w:firstLineChars="200"/>
        <w:rPr>
          <w:rFonts w:ascii="Times New Roman" w:hAnsi="Times New Roman"/>
          <w:sz w:val="24"/>
          <w:szCs w:val="24"/>
        </w:rPr>
      </w:pPr>
      <w:r>
        <w:rPr>
          <w:rFonts w:ascii="Times New Roman" w:hAnsi="Times New Roman"/>
          <w:sz w:val="24"/>
          <w:szCs w:val="24"/>
        </w:rPr>
        <w:t>我方承诺在</w:t>
      </w:r>
      <w:r>
        <w:rPr>
          <w:rFonts w:ascii="Times New Roman" w:hAnsi="Times New Roman"/>
          <w:sz w:val="24"/>
          <w:szCs w:val="24"/>
          <w:u w:val="single"/>
        </w:rPr>
        <w:t>（项目名称、项目编号）</w:t>
      </w:r>
      <w:r>
        <w:rPr>
          <w:rFonts w:hint="eastAsia" w:ascii="Times New Roman" w:hAnsi="Times New Roman"/>
          <w:sz w:val="24"/>
          <w:szCs w:val="24"/>
          <w:u w:val="single"/>
        </w:rPr>
        <w:t>采购</w:t>
      </w:r>
      <w:r>
        <w:rPr>
          <w:rFonts w:ascii="Times New Roman" w:hAnsi="Times New Roman"/>
          <w:sz w:val="24"/>
          <w:szCs w:val="24"/>
        </w:rPr>
        <w:t>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供应商名称（公章）： </w:t>
      </w:r>
    </w:p>
    <w:p>
      <w:pPr>
        <w:spacing w:line="360" w:lineRule="auto"/>
        <w:ind w:firstLine="480" w:firstLineChars="200"/>
        <w:rPr>
          <w:rFonts w:ascii="Times New Roman" w:hAnsi="Times New Roman"/>
          <w:sz w:val="24"/>
          <w:szCs w:val="24"/>
        </w:rPr>
      </w:pPr>
      <w:r>
        <w:rPr>
          <w:rFonts w:ascii="Times New Roman" w:hAnsi="Times New Roman"/>
          <w:sz w:val="24"/>
          <w:szCs w:val="24"/>
        </w:rPr>
        <w:t>法定代表人或其委托代理人（签字或加盖人名章）：</w:t>
      </w:r>
    </w:p>
    <w:p>
      <w:pPr>
        <w:spacing w:line="360" w:lineRule="auto"/>
        <w:ind w:firstLine="480" w:firstLineChars="200"/>
        <w:rPr>
          <w:rFonts w:ascii="Times New Roman" w:hAnsi="Times New Roman"/>
          <w:sz w:val="24"/>
          <w:szCs w:val="24"/>
        </w:rPr>
      </w:pPr>
      <w:r>
        <w:rPr>
          <w:rFonts w:ascii="Times New Roman" w:hAnsi="Times New Roman"/>
          <w:sz w:val="24"/>
          <w:szCs w:val="24"/>
        </w:rPr>
        <w:t>日    期：     年   月    日</w:t>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pPr>
      <w:bookmarkStart w:id="209" w:name="_Toc10600"/>
      <w:bookmarkStart w:id="210" w:name="_Toc103677766"/>
      <w:bookmarkStart w:id="211" w:name="_Toc104461585"/>
      <w:r>
        <w:rPr>
          <w:rFonts w:ascii="Times New Roman" w:hAnsi="Times New Roman" w:eastAsia="黑体"/>
          <w:b/>
          <w:bCs/>
          <w:sz w:val="28"/>
          <w:szCs w:val="28"/>
        </w:rPr>
        <w:t>十</w:t>
      </w:r>
      <w:r>
        <w:rPr>
          <w:rFonts w:hint="eastAsia" w:ascii="Times New Roman" w:hAnsi="Times New Roman" w:eastAsia="黑体"/>
          <w:b/>
          <w:bCs/>
          <w:sz w:val="28"/>
          <w:szCs w:val="28"/>
        </w:rPr>
        <w:t>、</w:t>
      </w:r>
      <w:r>
        <w:rPr>
          <w:rFonts w:ascii="Times New Roman" w:hAnsi="Times New Roman" w:eastAsia="黑体"/>
          <w:b/>
          <w:bCs/>
          <w:sz w:val="28"/>
          <w:szCs w:val="28"/>
        </w:rPr>
        <w:t>项目负责人简历表及拟投入本项目主要成员表（如有）</w:t>
      </w:r>
      <w:bookmarkEnd w:id="209"/>
      <w:bookmarkEnd w:id="210"/>
      <w:bookmarkEnd w:id="211"/>
    </w:p>
    <w:p>
      <w:pPr>
        <w:widowControl/>
        <w:tabs>
          <w:tab w:val="left" w:pos="720"/>
        </w:tabs>
        <w:spacing w:line="440" w:lineRule="exact"/>
        <w:jc w:val="left"/>
        <w:rPr>
          <w:rFonts w:ascii="Times New Roman" w:hAnsi="Times New Roman"/>
          <w:b/>
          <w:szCs w:val="24"/>
        </w:rPr>
      </w:pPr>
      <w:r>
        <w:rPr>
          <w:rFonts w:ascii="Times New Roman" w:hAnsi="Times New Roman"/>
          <w:b/>
          <w:szCs w:val="24"/>
        </w:rPr>
        <w:t>1、项目负责人简历表</w:t>
      </w:r>
    </w:p>
    <w:tbl>
      <w:tblPr>
        <w:tblStyle w:val="48"/>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imes New Roman" w:hAnsi="Times New Roman"/>
                <w:szCs w:val="24"/>
              </w:rPr>
            </w:pPr>
            <w:r>
              <w:rPr>
                <w:rFonts w:ascii="Times New Roman" w:hAnsi="Times New Roman"/>
                <w:szCs w:val="24"/>
              </w:rP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imes New Roman" w:hAnsi="Times New Roman"/>
                <w:szCs w:val="24"/>
              </w:rPr>
            </w:pPr>
          </w:p>
          <w:p>
            <w:pPr>
              <w:spacing w:line="440" w:lineRule="exact"/>
              <w:rPr>
                <w:rFonts w:ascii="Times New Roman" w:hAnsi="Times New Roman"/>
                <w:szCs w:val="24"/>
              </w:rPr>
            </w:pPr>
            <w:r>
              <w:rPr>
                <w:rFonts w:ascii="Times New Roman" w:hAnsi="Times New Roman"/>
                <w:szCs w:val="24"/>
              </w:rPr>
              <w:t>主要经历</w:t>
            </w:r>
          </w:p>
          <w:p>
            <w:pPr>
              <w:spacing w:line="440" w:lineRule="exact"/>
              <w:rPr>
                <w:rFonts w:ascii="Times New Roman" w:hAnsi="Times New Roman"/>
                <w:szCs w:val="24"/>
              </w:rPr>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bl>
    <w:p>
      <w:pPr>
        <w:autoSpaceDE w:val="0"/>
        <w:autoSpaceDN w:val="0"/>
        <w:adjustRightInd w:val="0"/>
        <w:spacing w:line="440" w:lineRule="exact"/>
        <w:rPr>
          <w:rFonts w:ascii="Times New Roman" w:hAnsi="Times New Roman"/>
          <w:b/>
          <w:bCs/>
          <w:szCs w:val="24"/>
        </w:rPr>
      </w:pPr>
      <w:r>
        <w:rPr>
          <w:rFonts w:ascii="Times New Roman" w:hAnsi="Times New Roman"/>
          <w:b/>
          <w:bCs/>
          <w:szCs w:val="24"/>
        </w:rPr>
        <w:t>2、拟投入本项目的主要成员表</w:t>
      </w:r>
    </w:p>
    <w:tbl>
      <w:tblPr>
        <w:tblStyle w:val="48"/>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rPr>
                <w:rFonts w:ascii="Times New Roman" w:hAnsi="Times New Roman"/>
                <w:szCs w:val="24"/>
              </w:rPr>
            </w:pPr>
            <w:r>
              <w:rPr>
                <w:rFonts w:ascii="Times New Roman" w:hAnsi="Times New Roman"/>
                <w:szCs w:val="24"/>
              </w:rPr>
              <w:t>序号</w:t>
            </w:r>
          </w:p>
        </w:tc>
        <w:tc>
          <w:tcPr>
            <w:tcW w:w="1330" w:type="dxa"/>
            <w:vAlign w:val="center"/>
          </w:tcPr>
          <w:p>
            <w:pPr>
              <w:spacing w:line="440" w:lineRule="exact"/>
              <w:jc w:val="center"/>
              <w:rPr>
                <w:rFonts w:ascii="Times New Roman" w:hAnsi="Times New Roman"/>
                <w:szCs w:val="24"/>
              </w:rPr>
            </w:pPr>
            <w:r>
              <w:rPr>
                <w:rFonts w:ascii="Times New Roman" w:hAnsi="Times New Roman"/>
                <w:szCs w:val="24"/>
              </w:rPr>
              <w:t>姓名</w:t>
            </w:r>
          </w:p>
        </w:tc>
        <w:tc>
          <w:tcPr>
            <w:tcW w:w="2040" w:type="dxa"/>
            <w:vAlign w:val="center"/>
          </w:tcPr>
          <w:p>
            <w:pPr>
              <w:spacing w:line="440" w:lineRule="exact"/>
              <w:jc w:val="center"/>
              <w:rPr>
                <w:rFonts w:ascii="Times New Roman" w:hAnsi="Times New Roman"/>
                <w:szCs w:val="24"/>
              </w:rPr>
            </w:pPr>
            <w:r>
              <w:rPr>
                <w:rFonts w:ascii="Times New Roman" w:hAnsi="Times New Roman"/>
                <w:szCs w:val="24"/>
              </w:rPr>
              <w:t>性别</w:t>
            </w:r>
          </w:p>
        </w:tc>
        <w:tc>
          <w:tcPr>
            <w:tcW w:w="1421" w:type="dxa"/>
            <w:vAlign w:val="center"/>
          </w:tcPr>
          <w:p>
            <w:pPr>
              <w:spacing w:line="440" w:lineRule="exact"/>
              <w:jc w:val="center"/>
              <w:rPr>
                <w:rFonts w:ascii="Times New Roman" w:hAnsi="Times New Roman"/>
                <w:szCs w:val="24"/>
              </w:rPr>
            </w:pPr>
            <w:r>
              <w:rPr>
                <w:rFonts w:ascii="Times New Roman" w:hAnsi="Times New Roman"/>
                <w:szCs w:val="24"/>
              </w:rPr>
              <w:t>职称</w:t>
            </w:r>
          </w:p>
        </w:tc>
        <w:tc>
          <w:tcPr>
            <w:tcW w:w="1328" w:type="dxa"/>
            <w:vAlign w:val="center"/>
          </w:tcPr>
          <w:p>
            <w:pPr>
              <w:spacing w:line="440" w:lineRule="exact"/>
              <w:jc w:val="center"/>
              <w:rPr>
                <w:rFonts w:ascii="Times New Roman" w:hAnsi="Times New Roman"/>
                <w:szCs w:val="24"/>
              </w:rPr>
            </w:pPr>
            <w:r>
              <w:rPr>
                <w:rFonts w:ascii="Times New Roman" w:hAnsi="Times New Roman"/>
                <w:szCs w:val="24"/>
              </w:rPr>
              <w:t>岗位</w:t>
            </w:r>
          </w:p>
        </w:tc>
        <w:tc>
          <w:tcPr>
            <w:tcW w:w="1701" w:type="dxa"/>
            <w:vAlign w:val="center"/>
          </w:tcPr>
          <w:p>
            <w:pPr>
              <w:spacing w:line="440" w:lineRule="exact"/>
              <w:jc w:val="center"/>
              <w:rPr>
                <w:rFonts w:ascii="Times New Roman" w:hAnsi="Times New Roman"/>
                <w:szCs w:val="24"/>
              </w:rPr>
            </w:pPr>
            <w:r>
              <w:rPr>
                <w:rFonts w:ascii="Times New Roman" w:hAnsi="Times New Roman"/>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1</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2</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3</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bl>
    <w:p>
      <w:pPr>
        <w:spacing w:line="440" w:lineRule="exact"/>
        <w:rPr>
          <w:rFonts w:ascii="Times New Roman" w:hAnsi="Times New Roman"/>
          <w:szCs w:val="24"/>
          <w:u w:val="single"/>
        </w:rPr>
      </w:pPr>
      <w:r>
        <w:rPr>
          <w:rFonts w:ascii="Times New Roman" w:hAnsi="Times New Roman"/>
          <w:szCs w:val="24"/>
        </w:rPr>
        <w:t>供应商名称（公章）：</w:t>
      </w:r>
      <w:r>
        <w:rPr>
          <w:rFonts w:ascii="Times New Roman" w:hAnsi="Times New Roman"/>
          <w:szCs w:val="24"/>
          <w:u w:val="single"/>
        </w:rPr>
        <w:t xml:space="preserve">　　　　　         </w:t>
      </w:r>
    </w:p>
    <w:p>
      <w:pPr>
        <w:spacing w:line="440" w:lineRule="exact"/>
        <w:rPr>
          <w:rFonts w:ascii="Times New Roman" w:hAnsi="Times New Roman"/>
          <w:szCs w:val="24"/>
        </w:rPr>
      </w:pPr>
      <w:r>
        <w:rPr>
          <w:rFonts w:ascii="Times New Roman" w:hAnsi="Times New Roman"/>
          <w:szCs w:val="24"/>
        </w:rPr>
        <w:t>供应商代表签字：</w:t>
      </w:r>
    </w:p>
    <w:p>
      <w:pPr>
        <w:spacing w:line="440" w:lineRule="exact"/>
        <w:rPr>
          <w:rFonts w:ascii="Times New Roman" w:hAnsi="Times New Roman"/>
          <w:szCs w:val="24"/>
        </w:rPr>
      </w:pPr>
      <w:r>
        <w:rPr>
          <w:rFonts w:ascii="Times New Roman" w:hAnsi="Times New Roman"/>
          <w:szCs w:val="24"/>
        </w:rPr>
        <w:t>日期：20年</w:t>
      </w:r>
      <w:r>
        <w:rPr>
          <w:rFonts w:ascii="Times New Roman" w:hAnsi="Times New Roman"/>
          <w:szCs w:val="24"/>
          <w:u w:val="single"/>
        </w:rPr>
        <w:t>　</w:t>
      </w:r>
      <w:r>
        <w:rPr>
          <w:rFonts w:ascii="Times New Roman" w:hAnsi="Times New Roman"/>
          <w:szCs w:val="24"/>
        </w:rPr>
        <w:t>月</w:t>
      </w:r>
      <w:r>
        <w:rPr>
          <w:rFonts w:ascii="Times New Roman" w:hAnsi="Times New Roman"/>
          <w:szCs w:val="24"/>
          <w:u w:val="single"/>
        </w:rPr>
        <w:t>　</w:t>
      </w:r>
      <w:r>
        <w:rPr>
          <w:rFonts w:ascii="Times New Roman" w:hAnsi="Times New Roman"/>
          <w:szCs w:val="24"/>
        </w:rPr>
        <w:t>日　</w:t>
      </w:r>
    </w:p>
    <w:p>
      <w:pPr>
        <w:adjustRightInd w:val="0"/>
        <w:snapToGrid w:val="0"/>
        <w:spacing w:line="440" w:lineRule="exact"/>
        <w:ind w:firstLine="422" w:firstLineChars="200"/>
        <w:rPr>
          <w:rFonts w:ascii="Times New Roman" w:hAnsi="Times New Roman"/>
          <w:b/>
          <w:szCs w:val="24"/>
        </w:rPr>
        <w:sectPr>
          <w:pgSz w:w="11906" w:h="16838"/>
          <w:pgMar w:top="1440" w:right="1440" w:bottom="1440" w:left="1797" w:header="851" w:footer="992" w:gutter="0"/>
          <w:pgNumType w:fmt="decimal"/>
          <w:cols w:space="720" w:num="1"/>
          <w:docGrid w:linePitch="312" w:charSpace="0"/>
        </w:sectPr>
      </w:pPr>
      <w:r>
        <w:rPr>
          <w:rFonts w:ascii="Times New Roman" w:hAnsi="Times New Roman"/>
          <w:b/>
          <w:szCs w:val="24"/>
        </w:rPr>
        <w:t>注：后附人员相关资格证书复印件。</w:t>
      </w:r>
    </w:p>
    <w:p>
      <w:pPr>
        <w:keepNext/>
        <w:keepLines/>
        <w:outlineLvl w:val="2"/>
        <w:rPr>
          <w:rFonts w:ascii="Times New Roman" w:hAnsi="Times New Roman" w:eastAsia="黑体"/>
          <w:b/>
          <w:bCs/>
          <w:sz w:val="28"/>
          <w:szCs w:val="28"/>
        </w:rPr>
      </w:pPr>
      <w:bookmarkStart w:id="212" w:name="_Toc103677767"/>
      <w:bookmarkStart w:id="213" w:name="_Toc13738"/>
      <w:bookmarkStart w:id="214" w:name="_Toc104461586"/>
      <w:r>
        <w:rPr>
          <w:rFonts w:ascii="Times New Roman" w:hAnsi="Times New Roman" w:eastAsia="黑体"/>
          <w:b/>
          <w:bCs/>
          <w:sz w:val="28"/>
          <w:szCs w:val="28"/>
        </w:rPr>
        <w:t>十</w:t>
      </w:r>
      <w:r>
        <w:rPr>
          <w:rFonts w:hint="eastAsia" w:ascii="Times New Roman" w:hAnsi="Times New Roman" w:eastAsia="黑体"/>
          <w:b/>
          <w:bCs/>
          <w:sz w:val="28"/>
          <w:szCs w:val="28"/>
        </w:rPr>
        <w:t>一、</w:t>
      </w:r>
      <w:r>
        <w:rPr>
          <w:rFonts w:ascii="Times New Roman" w:hAnsi="Times New Roman" w:eastAsia="黑体"/>
          <w:b/>
          <w:bCs/>
          <w:sz w:val="28"/>
          <w:szCs w:val="28"/>
        </w:rPr>
        <w:t>其他商务部分资料</w:t>
      </w:r>
      <w:bookmarkEnd w:id="212"/>
      <w:bookmarkEnd w:id="213"/>
      <w:bookmarkEnd w:id="214"/>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采购文件中要求提交的其他商务部分资料或供应商认为需要提供的其它商务部分说明或资料。</w:t>
      </w:r>
    </w:p>
    <w:p>
      <w:pPr>
        <w:rPr>
          <w:rFonts w:ascii="Times New Roman" w:hAnsi="Times New Roman"/>
          <w:szCs w:val="24"/>
        </w:rPr>
      </w:pPr>
    </w:p>
    <w:p>
      <w:pPr>
        <w:spacing w:line="360" w:lineRule="auto"/>
        <w:rPr>
          <w:rFonts w:ascii="Times New Roman" w:hAnsi="Times New Roman"/>
          <w:sz w:val="24"/>
          <w:szCs w:val="24"/>
        </w:rPr>
      </w:pP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spacing w:line="360" w:lineRule="auto"/>
        <w:outlineLvl w:val="2"/>
        <w:rPr>
          <w:rFonts w:ascii="Times New Roman" w:hAnsi="Times New Roman" w:eastAsia="黑体"/>
          <w:b/>
          <w:bCs/>
          <w:sz w:val="28"/>
          <w:szCs w:val="28"/>
        </w:rPr>
      </w:pPr>
      <w:bookmarkStart w:id="215" w:name="_Toc103677768"/>
      <w:bookmarkStart w:id="216" w:name="_Toc17300"/>
      <w:bookmarkStart w:id="217" w:name="_Toc104461587"/>
      <w:r>
        <w:rPr>
          <w:rFonts w:ascii="Times New Roman" w:hAnsi="Times New Roman" w:eastAsia="黑体"/>
          <w:b/>
          <w:bCs/>
          <w:sz w:val="28"/>
          <w:szCs w:val="28"/>
        </w:rPr>
        <w:t>十</w:t>
      </w:r>
      <w:r>
        <w:rPr>
          <w:rFonts w:hint="eastAsia" w:ascii="Times New Roman" w:hAnsi="Times New Roman" w:eastAsia="黑体"/>
          <w:b/>
          <w:bCs/>
          <w:sz w:val="28"/>
          <w:szCs w:val="28"/>
        </w:rPr>
        <w:t>二、</w:t>
      </w:r>
      <w:r>
        <w:rPr>
          <w:rFonts w:ascii="Times New Roman" w:hAnsi="Times New Roman" w:eastAsia="黑体"/>
          <w:b/>
          <w:bCs/>
          <w:sz w:val="28"/>
          <w:szCs w:val="28"/>
        </w:rPr>
        <w:t>其他补充资料</w:t>
      </w:r>
      <w:bookmarkEnd w:id="215"/>
      <w:bookmarkEnd w:id="216"/>
      <w:bookmarkEnd w:id="217"/>
    </w:p>
    <w:p>
      <w:pPr>
        <w:spacing w:line="360" w:lineRule="auto"/>
        <w:ind w:firstLine="480" w:firstLineChars="200"/>
        <w:rPr>
          <w:rFonts w:ascii="Times New Roman" w:hAnsi="Times New Roman"/>
          <w:sz w:val="24"/>
          <w:szCs w:val="24"/>
        </w:rPr>
      </w:pPr>
      <w:r>
        <w:rPr>
          <w:rFonts w:ascii="Times New Roman" w:hAnsi="Times New Roman"/>
          <w:sz w:val="24"/>
          <w:szCs w:val="24"/>
        </w:rPr>
        <w:t>为了便于尽快为供应商在采购文件规定时间内退还响应保证金及节省办理相关手续所耗时间，在此邀请供应商单独提供以下资料（响应文件中无需提供），建议密封后递交。未提供以下补充资料的，不构成不响应采购文件要求。</w:t>
      </w:r>
    </w:p>
    <w:p>
      <w:pPr>
        <w:keepNext/>
        <w:keepLines/>
        <w:spacing w:line="360" w:lineRule="auto"/>
        <w:jc w:val="left"/>
        <w:outlineLvl w:val="3"/>
        <w:rPr>
          <w:rFonts w:ascii="Times New Roman" w:hAnsi="Times New Roman" w:eastAsia="黑体"/>
          <w:sz w:val="28"/>
          <w:szCs w:val="28"/>
        </w:rPr>
      </w:pPr>
      <w:r>
        <w:rPr>
          <w:rFonts w:ascii="Times New Roman" w:hAnsi="Times New Roman" w:eastAsia="黑体"/>
          <w:sz w:val="28"/>
          <w:szCs w:val="28"/>
        </w:rPr>
        <w:t>补充资料：开户许可证复印件；或银行账户信息（加盖公章）</w:t>
      </w:r>
    </w:p>
    <w:p>
      <w:pPr>
        <w:spacing w:line="360" w:lineRule="auto"/>
        <w:rPr>
          <w:rFonts w:ascii="Times New Roman" w:hAnsi="Times New Roman"/>
          <w:sz w:val="24"/>
          <w:szCs w:val="24"/>
        </w:rPr>
      </w:pPr>
      <w:r>
        <w:rPr>
          <w:rFonts w:ascii="Times New Roman" w:hAnsi="Times New Roman"/>
          <w:sz w:val="24"/>
          <w:szCs w:val="24"/>
        </w:rPr>
        <w:t>若选择提供银行账户信息的，可以按以下格式格式提供：</w:t>
      </w:r>
    </w:p>
    <w:p>
      <w:pPr>
        <w:spacing w:line="360" w:lineRule="auto"/>
        <w:ind w:firstLine="364" w:firstLineChars="152"/>
        <w:rPr>
          <w:rFonts w:ascii="Times New Roman" w:hAnsi="Times New Roman"/>
          <w:sz w:val="24"/>
          <w:szCs w:val="32"/>
        </w:rPr>
      </w:pPr>
      <w:r>
        <w:rPr>
          <w:rFonts w:ascii="Times New Roman" w:hAnsi="Times New Roman"/>
          <w:sz w:val="24"/>
          <w:szCs w:val="32"/>
        </w:rPr>
        <w:t>单位名称：</w:t>
      </w:r>
    </w:p>
    <w:p>
      <w:pPr>
        <w:spacing w:line="360" w:lineRule="auto"/>
        <w:ind w:firstLine="364" w:firstLineChars="152"/>
        <w:rPr>
          <w:rFonts w:ascii="Times New Roman" w:hAnsi="Times New Roman"/>
          <w:sz w:val="24"/>
          <w:szCs w:val="32"/>
        </w:rPr>
      </w:pPr>
      <w:r>
        <w:rPr>
          <w:rFonts w:ascii="Times New Roman" w:hAnsi="Times New Roman"/>
          <w:sz w:val="24"/>
          <w:szCs w:val="32"/>
        </w:rPr>
        <w:t>开户银行：</w:t>
      </w:r>
    </w:p>
    <w:p>
      <w:pPr>
        <w:spacing w:line="360" w:lineRule="auto"/>
        <w:ind w:firstLine="364" w:firstLineChars="152"/>
        <w:rPr>
          <w:rFonts w:ascii="Times New Roman" w:hAnsi="Times New Roman"/>
          <w:sz w:val="24"/>
          <w:szCs w:val="32"/>
        </w:rPr>
      </w:pPr>
      <w:r>
        <w:rPr>
          <w:rFonts w:ascii="Times New Roman" w:hAnsi="Times New Roman"/>
          <w:sz w:val="24"/>
          <w:szCs w:val="32"/>
        </w:rPr>
        <w:t>银行账号：</w:t>
      </w:r>
    </w:p>
    <w:p>
      <w:pPr>
        <w:spacing w:line="360" w:lineRule="auto"/>
        <w:ind w:firstLine="364" w:firstLineChars="152"/>
        <w:rPr>
          <w:rFonts w:ascii="Times New Roman" w:hAnsi="Times New Roman"/>
          <w:sz w:val="24"/>
          <w:szCs w:val="32"/>
        </w:rPr>
      </w:pPr>
      <w:r>
        <w:rPr>
          <w:rFonts w:ascii="Times New Roman" w:hAnsi="Times New Roman"/>
          <w:sz w:val="24"/>
          <w:szCs w:val="32"/>
        </w:rPr>
        <w:t>开户行号：</w:t>
      </w:r>
    </w:p>
    <w:p>
      <w:pPr>
        <w:spacing w:line="360" w:lineRule="auto"/>
        <w:ind w:firstLine="364" w:firstLineChars="152"/>
        <w:rPr>
          <w:rFonts w:ascii="Times New Roman" w:hAnsi="Times New Roman"/>
          <w:sz w:val="24"/>
          <w:szCs w:val="32"/>
        </w:rPr>
      </w:pPr>
      <w:r>
        <w:rPr>
          <w:rFonts w:ascii="Times New Roman" w:hAnsi="Times New Roman"/>
          <w:sz w:val="24"/>
          <w:szCs w:val="32"/>
        </w:rPr>
        <w:t>单位地址：</w:t>
      </w:r>
    </w:p>
    <w:p>
      <w:pPr>
        <w:spacing w:line="360" w:lineRule="auto"/>
        <w:ind w:firstLine="364" w:firstLineChars="152"/>
        <w:rPr>
          <w:rFonts w:ascii="Times New Roman" w:hAnsi="Times New Roman"/>
          <w:sz w:val="24"/>
          <w:szCs w:val="32"/>
        </w:rPr>
      </w:pPr>
      <w:r>
        <w:rPr>
          <w:rFonts w:ascii="Times New Roman" w:hAnsi="Times New Roman"/>
          <w:sz w:val="24"/>
          <w:szCs w:val="32"/>
        </w:rPr>
        <w:t>财务部门联系电话：</w:t>
      </w:r>
    </w:p>
    <w:p>
      <w:pPr>
        <w:keepNext/>
        <w:keepLines/>
        <w:spacing w:line="360" w:lineRule="auto"/>
        <w:jc w:val="left"/>
        <w:outlineLvl w:val="3"/>
        <w:rPr>
          <w:rFonts w:ascii="Times New Roman" w:hAnsi="Times New Roman" w:eastAsia="黑体"/>
          <w:sz w:val="28"/>
          <w:szCs w:val="28"/>
        </w:rPr>
        <w:sectPr>
          <w:pgSz w:w="11906" w:h="16838"/>
          <w:pgMar w:top="1440" w:right="1440" w:bottom="1440" w:left="1797" w:header="851" w:footer="992" w:gutter="0"/>
          <w:pgNumType w:fmt="decimal"/>
          <w:cols w:space="720" w:num="1"/>
          <w:docGrid w:linePitch="312" w:charSpace="0"/>
        </w:sectPr>
      </w:pPr>
    </w:p>
    <w:bookmarkEnd w:id="205"/>
    <w:p>
      <w:pPr>
        <w:keepNext/>
        <w:keepLines/>
        <w:outlineLvl w:val="1"/>
        <w:rPr>
          <w:rFonts w:ascii="Times New Roman" w:hAnsi="Times New Roman" w:eastAsia="黑体"/>
          <w:b/>
          <w:bCs/>
          <w:sz w:val="28"/>
          <w:szCs w:val="28"/>
        </w:rPr>
      </w:pPr>
      <w:bookmarkStart w:id="218" w:name="_Toc16181"/>
      <w:bookmarkStart w:id="219" w:name="_Toc104461588"/>
      <w:bookmarkStart w:id="220" w:name="_Toc103677769"/>
      <w:bookmarkStart w:id="221" w:name="_Toc28435"/>
      <w:bookmarkStart w:id="222" w:name="_Toc3327"/>
      <w:r>
        <w:rPr>
          <w:rFonts w:hint="eastAsia" w:ascii="Times New Roman" w:hAnsi="Times New Roman" w:eastAsia="黑体"/>
          <w:b/>
          <w:bCs/>
          <w:sz w:val="28"/>
          <w:szCs w:val="28"/>
        </w:rPr>
        <w:t xml:space="preserve">第二部分 </w:t>
      </w:r>
      <w:r>
        <w:rPr>
          <w:rFonts w:ascii="Times New Roman" w:hAnsi="Times New Roman" w:eastAsia="黑体"/>
          <w:b/>
          <w:bCs/>
          <w:sz w:val="28"/>
          <w:szCs w:val="28"/>
        </w:rPr>
        <w:t xml:space="preserve"> 报价部分</w:t>
      </w:r>
      <w:bookmarkEnd w:id="218"/>
      <w:bookmarkEnd w:id="219"/>
      <w:bookmarkEnd w:id="220"/>
    </w:p>
    <w:p>
      <w:pPr>
        <w:keepNext/>
        <w:keepLines/>
        <w:outlineLvl w:val="2"/>
        <w:rPr>
          <w:rFonts w:ascii="Times New Roman" w:hAnsi="Times New Roman" w:eastAsia="黑体"/>
          <w:b/>
          <w:bCs/>
          <w:sz w:val="28"/>
          <w:szCs w:val="28"/>
        </w:rPr>
      </w:pPr>
      <w:bookmarkStart w:id="223" w:name="_Toc104461589"/>
      <w:bookmarkStart w:id="224" w:name="_Toc25574"/>
      <w:bookmarkStart w:id="225" w:name="_Toc103677770"/>
      <w:r>
        <w:rPr>
          <w:rFonts w:hint="eastAsia" w:ascii="Times New Roman" w:hAnsi="Times New Roman" w:eastAsia="黑体"/>
          <w:b/>
          <w:bCs/>
          <w:sz w:val="28"/>
          <w:szCs w:val="28"/>
        </w:rPr>
        <w:t>一、</w:t>
      </w:r>
      <w:r>
        <w:rPr>
          <w:rFonts w:ascii="Times New Roman" w:hAnsi="Times New Roman" w:eastAsia="黑体"/>
          <w:b/>
          <w:bCs/>
          <w:sz w:val="28"/>
          <w:szCs w:val="28"/>
        </w:rPr>
        <w:t>首次响应报价一览表</w:t>
      </w:r>
      <w:bookmarkEnd w:id="223"/>
      <w:bookmarkEnd w:id="224"/>
      <w:bookmarkEnd w:id="225"/>
    </w:p>
    <w:bookmarkEnd w:id="221"/>
    <w:bookmarkEnd w:id="222"/>
    <w:p>
      <w:pPr>
        <w:spacing w:line="360" w:lineRule="auto"/>
        <w:jc w:val="center"/>
        <w:rPr>
          <w:rFonts w:ascii="Times New Roman" w:hAnsi="Times New Roman" w:eastAsia="黑体"/>
          <w:b/>
          <w:bCs/>
          <w:sz w:val="32"/>
          <w:szCs w:val="32"/>
        </w:rPr>
      </w:pPr>
      <w:r>
        <w:rPr>
          <w:rFonts w:hint="eastAsia" w:ascii="Times New Roman" w:hAnsi="Times New Roman" w:eastAsia="黑体"/>
          <w:b/>
          <w:bCs/>
          <w:sz w:val="32"/>
          <w:szCs w:val="32"/>
        </w:rPr>
        <w:t>首次响应报价一览表</w:t>
      </w:r>
    </w:p>
    <w:tbl>
      <w:tblPr>
        <w:tblStyle w:val="48"/>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sz w:val="24"/>
                <w:szCs w:val="24"/>
              </w:rPr>
              <w:t>项目编号</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GXTC-C-22510169-D3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bCs/>
                <w:sz w:val="24"/>
                <w:szCs w:val="24"/>
              </w:rPr>
              <w:t>项目名称</w:t>
            </w:r>
          </w:p>
        </w:tc>
        <w:tc>
          <w:tcPr>
            <w:tcW w:w="6504" w:type="dxa"/>
            <w:vAlign w:val="center"/>
          </w:tcPr>
          <w:p>
            <w:pPr>
              <w:ind w:left="189" w:leftChars="90" w:firstLine="1"/>
              <w:jc w:val="left"/>
              <w:rPr>
                <w:rFonts w:ascii="Times New Roman" w:hAnsi="Times New Roman"/>
                <w:sz w:val="24"/>
                <w:szCs w:val="24"/>
              </w:rPr>
            </w:pPr>
            <w:r>
              <w:rPr>
                <w:rFonts w:hint="eastAsia" w:ascii="Times New Roman" w:hAnsi="Times New Roman"/>
                <w:sz w:val="24"/>
                <w:szCs w:val="24"/>
                <w:lang w:eastAsia="zh-CN"/>
              </w:rPr>
              <w:t>新疆维吾尔自治区人民医院病理科国产试剂采购项目</w:t>
            </w:r>
            <w:r>
              <w:rPr>
                <w:rFonts w:ascii="Times New Roman" w:hAnsi="Times New Roman"/>
                <w:sz w:val="24"/>
                <w:szCs w:val="24"/>
              </w:rPr>
              <w:t>（</w:t>
            </w:r>
            <w:r>
              <w:rPr>
                <w:rFonts w:hint="eastAsia" w:ascii="Times New Roman" w:hAnsi="Times New Roman"/>
                <w:sz w:val="24"/>
                <w:szCs w:val="24"/>
                <w:lang w:eastAsia="zh-CN"/>
              </w:rPr>
              <w:t>荧光原位杂交试剂（二）</w:t>
            </w: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标项名称</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荧光原位杂交试剂（二）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标项号</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标项一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响应报价</w:t>
            </w:r>
            <w:r>
              <w:rPr>
                <w:rFonts w:hint="eastAsia" w:ascii="Times New Roman" w:hAnsi="Times New Roman"/>
                <w:b/>
                <w:sz w:val="24"/>
                <w:szCs w:val="24"/>
                <w:lang w:val="en-US" w:eastAsia="zh-CN"/>
              </w:rPr>
              <w:t>单价合计金额</w:t>
            </w:r>
            <w:r>
              <w:rPr>
                <w:rFonts w:ascii="Times New Roman" w:hAnsi="Times New Roman"/>
                <w:b/>
                <w:sz w:val="24"/>
                <w:szCs w:val="24"/>
              </w:rPr>
              <w:t>（元）</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人民币（小写金额）：</w:t>
            </w:r>
            <w:r>
              <w:rPr>
                <w:rFonts w:ascii="Times New Roman" w:hAnsi="Times New Roman"/>
                <w:sz w:val="24"/>
                <w:szCs w:val="24"/>
                <w:u w:val="single"/>
              </w:rPr>
              <w:t xml:space="preserve">                         </w:t>
            </w:r>
            <w:r>
              <w:rPr>
                <w:rFonts w:ascii="Times New Roman" w:hAnsi="Times New Roman"/>
                <w:sz w:val="24"/>
                <w:szCs w:val="24"/>
              </w:rPr>
              <w:t>元</w:t>
            </w:r>
          </w:p>
          <w:p>
            <w:pPr>
              <w:ind w:left="189" w:leftChars="90" w:firstLine="1"/>
              <w:jc w:val="left"/>
              <w:rPr>
                <w:rFonts w:ascii="Times New Roman" w:hAnsi="Times New Roman"/>
                <w:sz w:val="24"/>
                <w:szCs w:val="24"/>
                <w:u w:val="single"/>
              </w:rPr>
            </w:pPr>
            <w:r>
              <w:rPr>
                <w:rFonts w:ascii="Times New Roman" w:hAnsi="Times New Roman"/>
                <w:sz w:val="24"/>
                <w:szCs w:val="24"/>
              </w:rPr>
              <w:t>人民币（大写金额）：</w:t>
            </w:r>
            <w:r>
              <w:rPr>
                <w:rFonts w:ascii="Times New Roman" w:hAnsi="Times New Roman"/>
                <w:sz w:val="24"/>
                <w:szCs w:val="24"/>
                <w:u w:val="single"/>
              </w:rPr>
              <w:t xml:space="preserve">                          </w:t>
            </w:r>
          </w:p>
          <w:p>
            <w:pPr>
              <w:ind w:left="189" w:leftChars="90" w:firstLine="1"/>
              <w:jc w:val="left"/>
              <w:rPr>
                <w:rFonts w:ascii="Times New Roman" w:hAnsi="Times New Roman"/>
                <w:sz w:val="24"/>
                <w:szCs w:val="24"/>
              </w:rPr>
            </w:pPr>
            <w:r>
              <w:rPr>
                <w:rFonts w:ascii="Times New Roman" w:hAnsi="Times New Roman"/>
                <w:sz w:val="24"/>
                <w:szCs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响应保证金</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交货期</w:t>
            </w:r>
          </w:p>
        </w:tc>
        <w:tc>
          <w:tcPr>
            <w:tcW w:w="6504" w:type="dxa"/>
            <w:vAlign w:val="center"/>
          </w:tcPr>
          <w:p>
            <w:pPr>
              <w:ind w:left="189" w:leftChars="90" w:firstLine="1"/>
              <w:jc w:val="left"/>
              <w:rPr>
                <w:rFonts w:hint="eastAsia"/>
                <w:sz w:val="24"/>
              </w:rPr>
            </w:pPr>
            <w:r>
              <w:rPr>
                <w:rFonts w:hint="eastAsia"/>
                <w:sz w:val="24"/>
              </w:rPr>
              <w:t>急需用品4个小时内送到，一般用品24小时内送到，最长不要超过48小时，节假日照常配送。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 w:hRule="atLeast"/>
          <w:jc w:val="center"/>
        </w:trPr>
        <w:tc>
          <w:tcPr>
            <w:tcW w:w="1946" w:type="dxa"/>
            <w:vAlign w:val="center"/>
          </w:tcPr>
          <w:p>
            <w:pPr>
              <w:ind w:left="-13" w:leftChars="-6"/>
              <w:jc w:val="center"/>
              <w:rPr>
                <w:rFonts w:ascii="Times New Roman" w:hAnsi="Times New Roman"/>
                <w:b/>
                <w:sz w:val="24"/>
                <w:szCs w:val="24"/>
              </w:rPr>
            </w:pPr>
            <w:r>
              <w:rPr>
                <w:b/>
                <w:sz w:val="24"/>
              </w:rPr>
              <w:t>供货周期</w:t>
            </w:r>
          </w:p>
        </w:tc>
        <w:tc>
          <w:tcPr>
            <w:tcW w:w="6504" w:type="dxa"/>
            <w:vAlign w:val="center"/>
          </w:tcPr>
          <w:p>
            <w:pPr>
              <w:ind w:left="189" w:leftChars="90" w:firstLine="1"/>
              <w:jc w:val="left"/>
              <w:rPr>
                <w:rFonts w:hint="eastAsia"/>
                <w:sz w:val="24"/>
              </w:rPr>
            </w:pPr>
            <w:r>
              <w:rPr>
                <w:rFonts w:hint="eastAsia"/>
                <w:sz w:val="24"/>
                <w:lang w:eastAsia="zh-CN"/>
              </w:rPr>
              <w:t>成交人</w:t>
            </w:r>
            <w:r>
              <w:rPr>
                <w:rFonts w:hint="eastAsia"/>
                <w:sz w:val="24"/>
              </w:rPr>
              <w:t>自签订中标合同五个工作日后，按采购人要求供货12个月。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5"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交货地点</w:t>
            </w:r>
          </w:p>
        </w:tc>
        <w:tc>
          <w:tcPr>
            <w:tcW w:w="6504" w:type="dxa"/>
            <w:vAlign w:val="center"/>
          </w:tcPr>
          <w:p>
            <w:pPr>
              <w:ind w:left="189" w:leftChars="90" w:firstLine="1"/>
              <w:jc w:val="left"/>
              <w:rPr>
                <w:rFonts w:hint="eastAsia"/>
                <w:sz w:val="24"/>
              </w:rPr>
            </w:pPr>
            <w:r>
              <w:rPr>
                <w:rFonts w:hint="eastAsia"/>
                <w:sz w:val="24"/>
              </w:rPr>
              <w:t>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ind w:left="-13" w:leftChars="-6"/>
              <w:jc w:val="center"/>
              <w:rPr>
                <w:rFonts w:ascii="Times New Roman" w:hAnsi="Times New Roman"/>
                <w:b/>
                <w:sz w:val="24"/>
                <w:szCs w:val="24"/>
              </w:rPr>
            </w:pPr>
            <w:r>
              <w:rPr>
                <w:rFonts w:hint="eastAsia" w:ascii="宋体" w:hAnsi="宋体" w:cs="宋体"/>
                <w:b/>
                <w:sz w:val="24"/>
              </w:rPr>
              <w:t>产品品牌</w:t>
            </w:r>
          </w:p>
        </w:tc>
        <w:tc>
          <w:tcPr>
            <w:tcW w:w="6504" w:type="dxa"/>
            <w:vAlign w:val="center"/>
          </w:tcPr>
          <w:p>
            <w:pPr>
              <w:ind w:left="189" w:leftChars="90" w:firstLine="1" w:firstLineChars="0"/>
              <w:jc w:val="lef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rFonts w:ascii="Times New Roman" w:hAnsi="Times New Roman"/>
                <w:b/>
                <w:sz w:val="24"/>
                <w:szCs w:val="24"/>
              </w:rPr>
            </w:pPr>
            <w:r>
              <w:rPr>
                <w:rFonts w:ascii="Times New Roman" w:hAnsi="Times New Roman"/>
                <w:b/>
                <w:sz w:val="24"/>
                <w:szCs w:val="24"/>
              </w:rPr>
              <w:t>其他声明（如有）</w:t>
            </w:r>
          </w:p>
        </w:tc>
        <w:tc>
          <w:tcPr>
            <w:tcW w:w="6504" w:type="dxa"/>
            <w:vAlign w:val="center"/>
          </w:tcPr>
          <w:p>
            <w:pPr>
              <w:ind w:left="899" w:leftChars="428" w:firstLine="1"/>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8450" w:type="dxa"/>
            <w:gridSpan w:val="2"/>
            <w:vAlign w:val="center"/>
          </w:tcPr>
          <w:p>
            <w:pPr>
              <w:ind w:left="82" w:leftChars="39" w:firstLine="480" w:firstLineChars="200"/>
              <w:jc w:val="left"/>
              <w:rPr>
                <w:sz w:val="24"/>
                <w:u w:val="single"/>
              </w:rPr>
            </w:pPr>
            <w:r>
              <w:rPr>
                <w:rFonts w:hint="eastAsia"/>
                <w:sz w:val="24"/>
              </w:rPr>
              <w:t>我方属于</w:t>
            </w:r>
            <w:r>
              <w:rPr>
                <w:rFonts w:hint="eastAsia"/>
                <w:sz w:val="24"/>
                <w:u w:val="single"/>
              </w:rPr>
              <w:t xml:space="preserve">    </w:t>
            </w:r>
            <w:r>
              <w:rPr>
                <w:sz w:val="24"/>
                <w:u w:val="single"/>
              </w:rPr>
              <w:t xml:space="preserve">         </w:t>
            </w:r>
            <w:r>
              <w:rPr>
                <w:rFonts w:hint="eastAsia"/>
                <w:sz w:val="24"/>
                <w:u w:val="single"/>
              </w:rPr>
              <w:t>（填写示例：小型企业）。</w:t>
            </w:r>
          </w:p>
          <w:p>
            <w:pPr>
              <w:ind w:firstLine="720" w:firstLineChars="300"/>
              <w:rPr>
                <w:rFonts w:ascii="Times New Roman" w:hAnsi="Times New Roman"/>
                <w:sz w:val="24"/>
                <w:szCs w:val="24"/>
              </w:rPr>
            </w:pPr>
            <w:r>
              <w:rPr>
                <w:rFonts w:hint="eastAsia"/>
                <w:sz w:val="24"/>
              </w:rPr>
              <w:t>注：请根据供应商实际情况，在横线处填写：</w:t>
            </w:r>
            <w:r>
              <w:rPr>
                <w:rFonts w:hint="eastAsia"/>
                <w:b/>
                <w:bCs/>
                <w:sz w:val="24"/>
              </w:rPr>
              <w:t>大/中/小/微型企业，或监狱企业，或残疾人福利性单位。</w:t>
            </w:r>
          </w:p>
        </w:tc>
      </w:tr>
    </w:tbl>
    <w:p>
      <w:pPr>
        <w:tabs>
          <w:tab w:val="left" w:pos="5580"/>
        </w:tabs>
        <w:spacing w:before="120"/>
        <w:ind w:firstLine="720" w:firstLineChars="300"/>
        <w:rPr>
          <w:rFonts w:ascii="Times New Roman" w:hAnsi="Times New Roman"/>
          <w:sz w:val="24"/>
          <w:szCs w:val="21"/>
        </w:rPr>
      </w:pPr>
      <w:r>
        <w:rPr>
          <w:rFonts w:ascii="Times New Roman" w:hAnsi="Times New Roman"/>
          <w:sz w:val="24"/>
          <w:szCs w:val="21"/>
        </w:rPr>
        <w:t>供应商名称（盖章）：</w:t>
      </w:r>
      <w:r>
        <w:rPr>
          <w:rFonts w:ascii="Times New Roman" w:hAnsi="Times New Roman"/>
          <w:sz w:val="24"/>
          <w:szCs w:val="21"/>
          <w:u w:val="single"/>
        </w:rPr>
        <w:t xml:space="preserve">                              </w:t>
      </w:r>
    </w:p>
    <w:p>
      <w:pPr>
        <w:tabs>
          <w:tab w:val="left" w:pos="5340"/>
        </w:tabs>
        <w:spacing w:before="120"/>
        <w:ind w:firstLine="720" w:firstLineChars="300"/>
        <w:rPr>
          <w:rFonts w:ascii="Times New Roman" w:hAnsi="Times New Roman"/>
          <w:sz w:val="24"/>
          <w:szCs w:val="21"/>
          <w:u w:val="single"/>
        </w:rPr>
      </w:pPr>
      <w:r>
        <w:rPr>
          <w:rFonts w:ascii="Times New Roman" w:hAnsi="Times New Roman"/>
          <w:kern w:val="0"/>
          <w:sz w:val="24"/>
          <w:szCs w:val="21"/>
        </w:rPr>
        <w:t>法定代表人或其委托代理人</w:t>
      </w:r>
      <w:r>
        <w:rPr>
          <w:rFonts w:ascii="Times New Roman" w:hAnsi="Times New Roman"/>
          <w:sz w:val="24"/>
          <w:szCs w:val="21"/>
        </w:rPr>
        <w:t>(</w:t>
      </w:r>
      <w:r>
        <w:rPr>
          <w:rFonts w:ascii="Times New Roman" w:hAnsi="Times New Roman"/>
          <w:szCs w:val="21"/>
        </w:rPr>
        <w:t>签字或加盖人名章</w:t>
      </w:r>
      <w:r>
        <w:rPr>
          <w:rFonts w:ascii="Times New Roman" w:hAnsi="Times New Roman"/>
          <w:sz w:val="24"/>
          <w:szCs w:val="21"/>
        </w:rPr>
        <w:t>)：</w:t>
      </w:r>
      <w:r>
        <w:rPr>
          <w:rFonts w:ascii="Times New Roman" w:hAnsi="Times New Roman"/>
          <w:sz w:val="24"/>
          <w:szCs w:val="21"/>
          <w:u w:val="single"/>
        </w:rPr>
        <w:tab/>
      </w:r>
      <w:r>
        <w:rPr>
          <w:rFonts w:ascii="Times New Roman" w:hAnsi="Times New Roman"/>
          <w:sz w:val="24"/>
          <w:szCs w:val="21"/>
          <w:u w:val="single"/>
        </w:rPr>
        <w:t xml:space="preserve">       </w:t>
      </w:r>
    </w:p>
    <w:p>
      <w:pPr>
        <w:tabs>
          <w:tab w:val="left" w:pos="5580"/>
        </w:tabs>
        <w:spacing w:before="120"/>
        <w:ind w:firstLine="720" w:firstLineChars="300"/>
        <w:rPr>
          <w:rFonts w:ascii="Times New Roman" w:hAnsi="Times New Roman"/>
          <w:sz w:val="24"/>
          <w:szCs w:val="21"/>
          <w:u w:val="single"/>
        </w:rPr>
      </w:pPr>
      <w:r>
        <w:rPr>
          <w:rFonts w:ascii="Times New Roman" w:hAnsi="Times New Roman"/>
          <w:sz w:val="24"/>
          <w:szCs w:val="21"/>
        </w:rPr>
        <w:t>日期：</w:t>
      </w:r>
      <w:r>
        <w:rPr>
          <w:rFonts w:ascii="Times New Roman" w:hAnsi="Times New Roman"/>
          <w:sz w:val="24"/>
          <w:szCs w:val="21"/>
          <w:u w:val="single"/>
        </w:rPr>
        <w:t xml:space="preserve">                                             </w:t>
      </w:r>
    </w:p>
    <w:p>
      <w:pPr>
        <w:jc w:val="left"/>
        <w:rPr>
          <w:rFonts w:ascii="Times New Roman" w:hAnsi="Times New Roman"/>
          <w:szCs w:val="24"/>
        </w:rPr>
        <w:sectPr>
          <w:pgSz w:w="11906" w:h="16838"/>
          <w:pgMar w:top="1440" w:right="1440" w:bottom="1440" w:left="1797" w:header="851" w:footer="992" w:gutter="0"/>
          <w:pgNumType w:fmt="decimal"/>
          <w:cols w:space="720" w:num="1"/>
          <w:docGrid w:linePitch="312" w:charSpace="0"/>
        </w:sectPr>
      </w:pPr>
      <w:r>
        <w:rPr>
          <w:rFonts w:ascii="Times New Roman" w:hAnsi="Times New Roman"/>
          <w:b/>
          <w:sz w:val="28"/>
          <w:szCs w:val="36"/>
        </w:rPr>
        <w:t>（注：《首次响应报价一览表》除在响应文件中提供外，还须单独密封提交一份）</w:t>
      </w:r>
    </w:p>
    <w:p>
      <w:pPr>
        <w:keepNext/>
        <w:keepLines/>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26" w:name="_Toc104461590"/>
      <w:bookmarkStart w:id="227" w:name="_Toc103677771"/>
      <w:bookmarkStart w:id="228" w:name="_Toc22531"/>
      <w:r>
        <w:rPr>
          <w:rFonts w:hint="eastAsia" w:ascii="宋体" w:hAnsi="宋体" w:eastAsia="宋体" w:cs="宋体"/>
          <w:b w:val="0"/>
          <w:bCs w:val="0"/>
          <w:sz w:val="24"/>
          <w:szCs w:val="24"/>
        </w:rPr>
        <w:t>二、</w:t>
      </w:r>
      <w:bookmarkEnd w:id="226"/>
      <w:bookmarkEnd w:id="227"/>
      <w:r>
        <w:rPr>
          <w:rFonts w:hint="eastAsia" w:ascii="宋体" w:hAnsi="宋体" w:eastAsia="宋体" w:cs="宋体"/>
          <w:b w:val="0"/>
          <w:bCs w:val="0"/>
          <w:sz w:val="24"/>
          <w:szCs w:val="24"/>
        </w:rPr>
        <w:t>响应分项报价表</w:t>
      </w:r>
      <w:bookmarkEnd w:id="228"/>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29" w:name="_Toc27049"/>
      <w:bookmarkStart w:id="230" w:name="_Toc25369"/>
      <w:bookmarkStart w:id="231" w:name="_Toc104461591"/>
      <w:bookmarkStart w:id="232" w:name="_Toc6733"/>
      <w:bookmarkStart w:id="233" w:name="_Toc100686683"/>
      <w:bookmarkStart w:id="234" w:name="_Toc29138"/>
      <w:bookmarkStart w:id="235" w:name="_Toc13515"/>
      <w:r>
        <w:rPr>
          <w:rFonts w:hint="eastAsia" w:ascii="宋体" w:hAnsi="宋体" w:eastAsia="宋体" w:cs="宋体"/>
          <w:b w:val="0"/>
          <w:bCs w:val="0"/>
          <w:sz w:val="24"/>
          <w:szCs w:val="24"/>
        </w:rPr>
        <w:t>2-1  响应货物分项</w:t>
      </w:r>
      <w:bookmarkEnd w:id="229"/>
      <w:bookmarkEnd w:id="230"/>
      <w:r>
        <w:rPr>
          <w:rFonts w:hint="eastAsia" w:ascii="宋体" w:hAnsi="宋体" w:eastAsia="宋体" w:cs="宋体"/>
          <w:b w:val="0"/>
          <w:bCs w:val="0"/>
          <w:sz w:val="24"/>
          <w:szCs w:val="24"/>
        </w:rPr>
        <w:t>报价表</w:t>
      </w:r>
      <w:bookmarkEnd w:id="231"/>
      <w:bookmarkEnd w:id="232"/>
      <w:bookmarkEnd w:id="233"/>
    </w:p>
    <w:p>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项目编号：</w:t>
      </w:r>
      <w:r>
        <w:rPr>
          <w:rFonts w:hint="eastAsia" w:ascii="宋体" w:hAnsi="宋体" w:eastAsia="宋体" w:cs="宋体"/>
          <w:b w:val="0"/>
          <w:bCs w:val="0"/>
          <w:kern w:val="0"/>
          <w:sz w:val="24"/>
          <w:szCs w:val="24"/>
          <w:lang w:eastAsia="zh-CN"/>
        </w:rPr>
        <w:t>GXTC-C-22510169-D3</w:t>
      </w:r>
    </w:p>
    <w:p>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t>标包名称：</w:t>
      </w:r>
      <w:r>
        <w:rPr>
          <w:rFonts w:hint="eastAsia" w:ascii="宋体" w:hAnsi="宋体" w:eastAsia="宋体" w:cs="宋体"/>
          <w:b w:val="0"/>
          <w:bCs w:val="0"/>
          <w:kern w:val="0"/>
          <w:sz w:val="24"/>
          <w:szCs w:val="24"/>
          <w:lang w:eastAsia="zh-CN" w:bidi="ar"/>
        </w:rPr>
        <w:t>荧光原位杂交试剂（二）</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rPr>
        <w:t>标项号：标项</w:t>
      </w:r>
      <w:r>
        <w:rPr>
          <w:rFonts w:hint="eastAsia" w:ascii="宋体" w:hAnsi="宋体" w:eastAsia="宋体" w:cs="宋体"/>
          <w:b w:val="0"/>
          <w:bCs w:val="0"/>
          <w:kern w:val="0"/>
          <w:sz w:val="24"/>
          <w:szCs w:val="24"/>
          <w:lang w:val="en-US" w:eastAsia="zh-CN"/>
        </w:rPr>
        <w:t>一</w:t>
      </w:r>
    </w:p>
    <w:tbl>
      <w:tblPr>
        <w:tblStyle w:val="48"/>
        <w:tblpPr w:leftFromText="180" w:rightFromText="180" w:vertAnchor="text" w:horzAnchor="page" w:tblpX="2153" w:tblpY="263"/>
        <w:tblOverlap w:val="never"/>
        <w:tblW w:w="8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00"/>
        <w:gridCol w:w="3035"/>
        <w:gridCol w:w="1712"/>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98"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100"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使用科室</w:t>
            </w:r>
          </w:p>
        </w:tc>
        <w:tc>
          <w:tcPr>
            <w:tcW w:w="3035"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商品名称</w:t>
            </w:r>
          </w:p>
        </w:tc>
        <w:tc>
          <w:tcPr>
            <w:tcW w:w="1712" w:type="dxa"/>
            <w:vAlign w:val="center"/>
          </w:tcPr>
          <w:p>
            <w:pPr>
              <w:widowControl/>
              <w:jc w:val="center"/>
              <w:rPr>
                <w:rFonts w:hint="eastAsia"/>
              </w:rPr>
            </w:pPr>
            <w:r>
              <w:rPr>
                <w:rFonts w:hint="eastAsia"/>
              </w:rPr>
              <w:t>最高限价</w:t>
            </w:r>
          </w:p>
          <w:p>
            <w:pPr>
              <w:pStyle w:val="2"/>
              <w:jc w:val="center"/>
              <w:rPr>
                <w:rFonts w:hint="eastAsia"/>
              </w:rPr>
            </w:pPr>
            <w:r>
              <w:rPr>
                <w:rFonts w:hint="eastAsia"/>
              </w:rPr>
              <w:t>（元/人次或元/ML等）</w:t>
            </w:r>
          </w:p>
        </w:tc>
        <w:tc>
          <w:tcPr>
            <w:tcW w:w="1712" w:type="dxa"/>
            <w:vAlign w:val="center"/>
          </w:tcPr>
          <w:p>
            <w:pPr>
              <w:widowControl/>
              <w:jc w:val="center"/>
              <w:rPr>
                <w:rFonts w:hint="eastAsia"/>
              </w:rPr>
            </w:pPr>
            <w:r>
              <w:rPr>
                <w:rFonts w:hint="eastAsia"/>
              </w:rPr>
              <w:t>报价单价</w:t>
            </w:r>
          </w:p>
          <w:p>
            <w:pPr>
              <w:pStyle w:val="2"/>
              <w:jc w:val="center"/>
              <w:rPr>
                <w:rFonts w:hint="eastAsia"/>
              </w:rPr>
            </w:pPr>
            <w:r>
              <w:rPr>
                <w:rFonts w:hint="eastAsia"/>
              </w:rPr>
              <w:t>（元/人次或元/ML等）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MALT1/IGH融合基因t（14; 18）探针试剂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BCL2（18q21）基因断裂探针试剂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BCL6/IGH融合基因 t(3; 14) 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CTNNB1（3p22）基因缺失探针试剂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CDH1（16q22）基因缺失探针试剂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CIC（19q13）基因断裂探针试剂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BCOR（Xp11.4)基因断裂探针试剂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BCOR/CCNB3融合基因inv(X)(p11.4;p11.22) 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BRAF（7q34）基因断裂探针试剂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TERT（5p15）基因断裂探针试剂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EWSR1/CREB1融合基因t（2；22）探针试剂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EWSR1/ATF1融合基因t（12；22）探针试剂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PAX5/IGH融合基因t(9;14)探针试剂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ITK/SYK融合基因t(5;9) 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PD-L2（9p24）基因扩增探针试剂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PD-L1（9p24）/ABL1(9q34)基因扩增探针试剂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NFIB（9p23-p22.3）基因断裂探针试剂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RELA（11q13）基因断裂探针试剂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TFEB（6p21）基因断裂探针试剂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EWSR1/FLI1融合基因t(11;22)探针 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PD-L1（9p24）/CSP 9基因扩增探针试剂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ETV6/NTRK3融合基因t(12;15)探针试剂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NUT（15q14）基因断裂探针试剂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ERG、TMPRSS2、ETV1、ETV4基因异常检测</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NTRK1/NTRK2/NTRK3基因断裂探针试剂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33" w:type="dxa"/>
            <w:gridSpan w:val="3"/>
            <w:shd w:val="clear" w:color="auto" w:fill="auto"/>
            <w:noWrap/>
            <w:vAlign w:val="center"/>
          </w:tcPr>
          <w:p>
            <w:pPr>
              <w:widowControl/>
              <w:jc w:val="center"/>
              <w:rPr>
                <w:rFonts w:hint="eastAsia" w:ascii="宋体" w:hAnsi="宋体" w:eastAsia="宋体" w:cs="宋体"/>
                <w:color w:val="000000"/>
                <w:kern w:val="0"/>
                <w:sz w:val="21"/>
                <w:szCs w:val="21"/>
                <w:lang w:val="en-US" w:eastAsia="zh-CN" w:bidi="ar"/>
              </w:rPr>
            </w:pPr>
            <w:r>
              <w:rPr>
                <w:rFonts w:hint="eastAsia" w:ascii="宋体" w:hAnsi="宋体" w:eastAsia="宋体" w:cs="宋体"/>
                <w:b/>
                <w:bCs/>
                <w:kern w:val="0"/>
                <w:sz w:val="21"/>
                <w:szCs w:val="21"/>
              </w:rPr>
              <w:t>单价合计金额（元/人次或元/ML等）：</w:t>
            </w:r>
          </w:p>
        </w:tc>
        <w:tc>
          <w:tcPr>
            <w:tcW w:w="1712"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napToGrid w:val="0"/>
                <w:kern w:val="0"/>
                <w:sz w:val="21"/>
                <w:szCs w:val="21"/>
                <w:highlight w:val="none"/>
                <w:shd w:val="clear" w:color="auto" w:fill="FFFFFF"/>
                <w:lang w:eastAsia="zh-CN"/>
              </w:rPr>
              <w:t>13,350.00</w:t>
            </w:r>
          </w:p>
        </w:tc>
        <w:tc>
          <w:tcPr>
            <w:tcW w:w="1712" w:type="dxa"/>
            <w:vAlign w:val="center"/>
          </w:tcPr>
          <w:p>
            <w:pPr>
              <w:widowControl/>
              <w:jc w:val="center"/>
              <w:textAlignment w:val="center"/>
              <w:rPr>
                <w:rFonts w:hint="eastAsia" w:ascii="宋体" w:hAnsi="宋体" w:eastAsia="宋体" w:cs="宋体"/>
                <w:kern w:val="2"/>
                <w:sz w:val="21"/>
                <w:szCs w:val="21"/>
                <w:lang w:val="en-US" w:eastAsia="zh-CN" w:bidi="ar-SA"/>
              </w:rPr>
            </w:pPr>
          </w:p>
        </w:tc>
      </w:tr>
    </w:tbl>
    <w:p>
      <w:pPr>
        <w:pStyle w:val="2"/>
        <w:tabs>
          <w:tab w:val="right" w:leader="dot" w:pos="8778"/>
        </w:tabs>
      </w:pPr>
    </w:p>
    <w:p>
      <w:pPr>
        <w:pStyle w:val="193"/>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193"/>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193"/>
        <w:tabs>
          <w:tab w:val="left" w:pos="5580"/>
        </w:tabs>
        <w:spacing w:before="120"/>
        <w:ind w:firstLine="720" w:firstLineChars="300"/>
        <w:sectPr>
          <w:pgSz w:w="11906" w:h="16838"/>
          <w:pgMar w:top="1440" w:right="1440" w:bottom="1440" w:left="1797" w:header="851" w:footer="992" w:gutter="0"/>
          <w:pgNumType w:fmt="decimal"/>
          <w:cols w:space="425" w:num="1"/>
          <w:docGrid w:linePitch="312" w:charSpace="0"/>
        </w:sectPr>
      </w:pPr>
      <w:r>
        <w:rPr>
          <w:rFonts w:ascii="Times New Roman" w:hAnsi="Times New Roman" w:cs="Times New Roman"/>
          <w:sz w:val="24"/>
        </w:rPr>
        <w:t>日期：</w:t>
      </w:r>
      <w:r>
        <w:rPr>
          <w:rFonts w:ascii="Times New Roman" w:hAnsi="Times New Roman" w:cs="Times New Roman"/>
          <w:sz w:val="24"/>
          <w:u w:val="single"/>
        </w:rPr>
        <w:t xml:space="preserve">                                             </w:t>
      </w:r>
    </w:p>
    <w:p>
      <w:pPr>
        <w:spacing w:line="288" w:lineRule="auto"/>
        <w:rPr>
          <w:rFonts w:ascii="宋体" w:hAnsi="宋体"/>
          <w:bCs/>
          <w:szCs w:val="21"/>
        </w:rPr>
      </w:pPr>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36" w:name="_Toc19704"/>
      <w:bookmarkStart w:id="237" w:name="_Toc8480"/>
      <w:bookmarkStart w:id="238" w:name="_Toc15462"/>
      <w:bookmarkStart w:id="239" w:name="_Toc100686684"/>
      <w:bookmarkStart w:id="240" w:name="_Toc26619"/>
      <w:bookmarkStart w:id="241" w:name="_Toc104461592"/>
      <w:r>
        <w:rPr>
          <w:rFonts w:hint="eastAsia" w:ascii="宋体" w:hAnsi="宋体" w:eastAsia="宋体" w:cs="宋体"/>
          <w:b w:val="0"/>
          <w:bCs w:val="0"/>
          <w:sz w:val="24"/>
          <w:szCs w:val="24"/>
        </w:rPr>
        <w:t>2-2：备品备件、专用工具和专用试验仪器分项</w:t>
      </w:r>
      <w:bookmarkEnd w:id="236"/>
      <w:bookmarkEnd w:id="237"/>
      <w:bookmarkEnd w:id="238"/>
      <w:r>
        <w:rPr>
          <w:rFonts w:hint="eastAsia" w:ascii="宋体" w:hAnsi="宋体" w:eastAsia="宋体" w:cs="宋体"/>
          <w:b w:val="0"/>
          <w:bCs w:val="0"/>
          <w:sz w:val="24"/>
          <w:szCs w:val="24"/>
        </w:rPr>
        <w:t>报价表</w:t>
      </w:r>
      <w:bookmarkEnd w:id="239"/>
      <w:r>
        <w:rPr>
          <w:rFonts w:hint="eastAsia" w:ascii="宋体" w:hAnsi="宋体" w:eastAsia="宋体" w:cs="宋体"/>
          <w:b w:val="0"/>
          <w:bCs w:val="0"/>
          <w:sz w:val="24"/>
          <w:szCs w:val="24"/>
        </w:rPr>
        <w:t>（如有）</w:t>
      </w:r>
      <w:bookmarkEnd w:id="240"/>
      <w:bookmarkEnd w:id="241"/>
    </w:p>
    <w:p>
      <w:pPr>
        <w:spacing w:before="120" w:beforeLines="50" w:line="288" w:lineRule="auto"/>
        <w:ind w:hanging="104"/>
        <w:jc w:val="center"/>
        <w:rPr>
          <w:rFonts w:ascii="宋体" w:hAnsi="宋体"/>
          <w:szCs w:val="21"/>
        </w:rPr>
      </w:pPr>
      <w:r>
        <w:rPr>
          <w:rFonts w:hint="eastAsia" w:ascii="宋体" w:hAnsi="宋体"/>
          <w:szCs w:val="21"/>
        </w:rPr>
        <w:t>备品备件、专用工具和专用试验仪器</w:t>
      </w:r>
      <w:r>
        <w:rPr>
          <w:rFonts w:ascii="宋体" w:hAnsi="宋体"/>
          <w:szCs w:val="21"/>
        </w:rPr>
        <w:t>分项</w:t>
      </w:r>
      <w:r>
        <w:rPr>
          <w:rFonts w:hint="eastAsia" w:ascii="宋体" w:hAnsi="宋体"/>
          <w:szCs w:val="21"/>
        </w:rPr>
        <w:t>报价表</w:t>
      </w:r>
    </w:p>
    <w:p>
      <w:pPr>
        <w:spacing w:line="288" w:lineRule="auto"/>
        <w:ind w:right="420"/>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13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33"/>
        <w:gridCol w:w="1115"/>
        <w:gridCol w:w="1014"/>
        <w:gridCol w:w="957"/>
        <w:gridCol w:w="851"/>
        <w:gridCol w:w="851"/>
        <w:gridCol w:w="1147"/>
        <w:gridCol w:w="1546"/>
        <w:gridCol w:w="85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1</w:t>
            </w:r>
          </w:p>
        </w:tc>
        <w:tc>
          <w:tcPr>
            <w:tcW w:w="1233" w:type="dxa"/>
            <w:vAlign w:val="center"/>
          </w:tcPr>
          <w:p>
            <w:pPr>
              <w:snapToGrid w:val="0"/>
              <w:jc w:val="center"/>
              <w:rPr>
                <w:rFonts w:ascii="宋体" w:hAnsi="宋体"/>
                <w:b/>
                <w:szCs w:val="21"/>
              </w:rPr>
            </w:pPr>
            <w:r>
              <w:rPr>
                <w:rFonts w:ascii="宋体" w:hAnsi="宋体"/>
                <w:b/>
                <w:szCs w:val="21"/>
              </w:rPr>
              <w:t>2</w:t>
            </w:r>
          </w:p>
        </w:tc>
        <w:tc>
          <w:tcPr>
            <w:tcW w:w="1115" w:type="dxa"/>
            <w:vAlign w:val="center"/>
          </w:tcPr>
          <w:p>
            <w:pPr>
              <w:snapToGrid w:val="0"/>
              <w:jc w:val="center"/>
              <w:rPr>
                <w:rFonts w:ascii="宋体" w:hAnsi="宋体"/>
                <w:b/>
                <w:szCs w:val="21"/>
              </w:rPr>
            </w:pPr>
            <w:r>
              <w:rPr>
                <w:rFonts w:hint="eastAsia" w:ascii="宋体" w:hAnsi="宋体"/>
                <w:b/>
                <w:szCs w:val="21"/>
              </w:rPr>
              <w:t>3</w:t>
            </w:r>
          </w:p>
        </w:tc>
        <w:tc>
          <w:tcPr>
            <w:tcW w:w="1014" w:type="dxa"/>
            <w:vAlign w:val="center"/>
          </w:tcPr>
          <w:p>
            <w:pPr>
              <w:snapToGrid w:val="0"/>
              <w:jc w:val="center"/>
              <w:rPr>
                <w:rFonts w:ascii="宋体" w:hAnsi="宋体"/>
                <w:b/>
                <w:szCs w:val="21"/>
              </w:rPr>
            </w:pPr>
            <w:r>
              <w:rPr>
                <w:rFonts w:hint="eastAsia" w:ascii="宋体" w:hAnsi="宋体"/>
                <w:b/>
                <w:szCs w:val="21"/>
              </w:rPr>
              <w:t>4</w:t>
            </w:r>
          </w:p>
        </w:tc>
        <w:tc>
          <w:tcPr>
            <w:tcW w:w="957" w:type="dxa"/>
            <w:vAlign w:val="center"/>
          </w:tcPr>
          <w:p>
            <w:pPr>
              <w:snapToGrid w:val="0"/>
              <w:jc w:val="center"/>
              <w:rPr>
                <w:rFonts w:ascii="宋体" w:hAnsi="宋体"/>
                <w:b/>
                <w:szCs w:val="21"/>
              </w:rPr>
            </w:pPr>
            <w:r>
              <w:rPr>
                <w:rFonts w:hint="eastAsia" w:ascii="宋体" w:hAnsi="宋体"/>
                <w:b/>
                <w:szCs w:val="21"/>
              </w:rPr>
              <w:t>5</w:t>
            </w:r>
          </w:p>
        </w:tc>
        <w:tc>
          <w:tcPr>
            <w:tcW w:w="851" w:type="dxa"/>
            <w:vAlign w:val="center"/>
          </w:tcPr>
          <w:p>
            <w:pPr>
              <w:snapToGrid w:val="0"/>
              <w:jc w:val="center"/>
              <w:rPr>
                <w:rFonts w:ascii="宋体" w:hAnsi="宋体"/>
                <w:b/>
                <w:szCs w:val="21"/>
              </w:rPr>
            </w:pPr>
            <w:r>
              <w:rPr>
                <w:rFonts w:hint="eastAsia" w:ascii="宋体" w:hAnsi="宋体"/>
                <w:b/>
                <w:szCs w:val="21"/>
              </w:rPr>
              <w:t>6</w:t>
            </w:r>
          </w:p>
        </w:tc>
        <w:tc>
          <w:tcPr>
            <w:tcW w:w="851" w:type="dxa"/>
            <w:vAlign w:val="center"/>
          </w:tcPr>
          <w:p>
            <w:pPr>
              <w:snapToGrid w:val="0"/>
              <w:jc w:val="center"/>
              <w:rPr>
                <w:rFonts w:ascii="宋体" w:hAnsi="宋体"/>
                <w:b/>
                <w:szCs w:val="21"/>
              </w:rPr>
            </w:pPr>
            <w:r>
              <w:rPr>
                <w:rFonts w:hint="eastAsia" w:ascii="宋体" w:hAnsi="宋体"/>
                <w:b/>
                <w:szCs w:val="21"/>
              </w:rPr>
              <w:t>7</w:t>
            </w:r>
          </w:p>
        </w:tc>
        <w:tc>
          <w:tcPr>
            <w:tcW w:w="1147" w:type="dxa"/>
            <w:vAlign w:val="center"/>
          </w:tcPr>
          <w:p>
            <w:pPr>
              <w:snapToGrid w:val="0"/>
              <w:jc w:val="center"/>
              <w:rPr>
                <w:rFonts w:ascii="宋体" w:hAnsi="宋体"/>
                <w:b/>
                <w:szCs w:val="21"/>
              </w:rPr>
            </w:pPr>
            <w:r>
              <w:rPr>
                <w:rFonts w:hint="eastAsia" w:ascii="宋体" w:hAnsi="宋体"/>
                <w:b/>
                <w:szCs w:val="21"/>
              </w:rPr>
              <w:t>8</w:t>
            </w:r>
          </w:p>
        </w:tc>
        <w:tc>
          <w:tcPr>
            <w:tcW w:w="1546" w:type="dxa"/>
            <w:vAlign w:val="center"/>
          </w:tcPr>
          <w:p>
            <w:pPr>
              <w:snapToGrid w:val="0"/>
              <w:jc w:val="center"/>
              <w:rPr>
                <w:rFonts w:ascii="宋体" w:hAnsi="宋体"/>
                <w:b/>
                <w:szCs w:val="21"/>
              </w:rPr>
            </w:pPr>
            <w:r>
              <w:rPr>
                <w:rFonts w:hint="eastAsia" w:ascii="宋体" w:hAnsi="宋体"/>
                <w:b/>
                <w:szCs w:val="21"/>
              </w:rPr>
              <w:t>9</w:t>
            </w:r>
          </w:p>
        </w:tc>
        <w:tc>
          <w:tcPr>
            <w:tcW w:w="850" w:type="dxa"/>
            <w:vAlign w:val="center"/>
          </w:tcPr>
          <w:p>
            <w:pPr>
              <w:snapToGrid w:val="0"/>
              <w:jc w:val="center"/>
              <w:rPr>
                <w:rFonts w:ascii="宋体" w:hAnsi="宋体"/>
                <w:b/>
                <w:szCs w:val="21"/>
              </w:rPr>
            </w:pPr>
            <w:r>
              <w:rPr>
                <w:rFonts w:hint="eastAsia" w:ascii="宋体" w:hAnsi="宋体"/>
                <w:b/>
                <w:szCs w:val="21"/>
              </w:rPr>
              <w:t>10</w:t>
            </w:r>
          </w:p>
        </w:tc>
        <w:tc>
          <w:tcPr>
            <w:tcW w:w="992" w:type="dxa"/>
            <w:vAlign w:val="center"/>
          </w:tcPr>
          <w:p>
            <w:pPr>
              <w:snapToGrid w:val="0"/>
              <w:jc w:val="center"/>
              <w:rPr>
                <w:rFonts w:ascii="宋体" w:hAnsi="宋体"/>
                <w:b/>
                <w:szCs w:val="21"/>
              </w:rPr>
            </w:pPr>
            <w:r>
              <w:rPr>
                <w:rFonts w:hint="eastAsia" w:ascii="宋体" w:hAnsi="宋体"/>
                <w:b/>
                <w:szCs w:val="21"/>
              </w:rPr>
              <w:t>11</w:t>
            </w:r>
          </w:p>
        </w:tc>
        <w:tc>
          <w:tcPr>
            <w:tcW w:w="1701" w:type="dxa"/>
            <w:vAlign w:val="center"/>
          </w:tcPr>
          <w:p>
            <w:pPr>
              <w:snapToGrid w:val="0"/>
              <w:jc w:val="center"/>
              <w:rPr>
                <w:rFonts w:ascii="宋体" w:hAnsi="宋体"/>
                <w:b/>
                <w:szCs w:val="21"/>
              </w:rPr>
            </w:pPr>
            <w:r>
              <w:rPr>
                <w:rFonts w:hint="eastAsia" w:ascii="宋体" w:hAnsi="宋体"/>
                <w:b/>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名称</w:t>
            </w:r>
          </w:p>
        </w:tc>
        <w:tc>
          <w:tcPr>
            <w:tcW w:w="1233" w:type="dxa"/>
            <w:vAlign w:val="center"/>
          </w:tcPr>
          <w:p>
            <w:pPr>
              <w:snapToGrid w:val="0"/>
              <w:jc w:val="center"/>
              <w:rPr>
                <w:rFonts w:ascii="宋体" w:hAnsi="宋体"/>
                <w:b/>
                <w:szCs w:val="21"/>
              </w:rPr>
            </w:pPr>
            <w:r>
              <w:rPr>
                <w:rFonts w:hint="eastAsia" w:ascii="宋体" w:hAnsi="宋体"/>
                <w:b/>
                <w:szCs w:val="21"/>
              </w:rPr>
              <w:t>规格型号</w:t>
            </w:r>
          </w:p>
        </w:tc>
        <w:tc>
          <w:tcPr>
            <w:tcW w:w="1115" w:type="dxa"/>
            <w:vAlign w:val="center"/>
          </w:tcPr>
          <w:p>
            <w:pPr>
              <w:snapToGrid w:val="0"/>
              <w:jc w:val="center"/>
              <w:rPr>
                <w:rFonts w:ascii="宋体" w:hAnsi="宋体"/>
                <w:b/>
                <w:szCs w:val="21"/>
              </w:rPr>
            </w:pPr>
            <w:r>
              <w:rPr>
                <w:rFonts w:hint="eastAsia" w:ascii="宋体" w:hAnsi="宋体"/>
                <w:b/>
                <w:szCs w:val="21"/>
              </w:rPr>
              <w:t>产品品牌</w:t>
            </w:r>
          </w:p>
        </w:tc>
        <w:tc>
          <w:tcPr>
            <w:tcW w:w="1014" w:type="dxa"/>
            <w:vAlign w:val="center"/>
          </w:tcPr>
          <w:p>
            <w:pPr>
              <w:snapToGrid w:val="0"/>
              <w:jc w:val="center"/>
              <w:rPr>
                <w:rFonts w:ascii="宋体" w:hAnsi="宋体"/>
                <w:b/>
                <w:szCs w:val="21"/>
              </w:rPr>
            </w:pPr>
            <w:r>
              <w:rPr>
                <w:rFonts w:hint="eastAsia" w:ascii="宋体" w:hAnsi="宋体"/>
                <w:b/>
                <w:szCs w:val="21"/>
              </w:rPr>
              <w:t>出厂价</w:t>
            </w:r>
          </w:p>
        </w:tc>
        <w:tc>
          <w:tcPr>
            <w:tcW w:w="957" w:type="dxa"/>
            <w:vAlign w:val="center"/>
          </w:tcPr>
          <w:p>
            <w:pPr>
              <w:snapToGrid w:val="0"/>
              <w:jc w:val="center"/>
              <w:rPr>
                <w:rFonts w:ascii="宋体" w:hAnsi="宋体"/>
                <w:b/>
                <w:szCs w:val="21"/>
              </w:rPr>
            </w:pPr>
            <w:r>
              <w:rPr>
                <w:rFonts w:ascii="宋体" w:hAnsi="宋体"/>
                <w:b/>
                <w:szCs w:val="21"/>
              </w:rPr>
              <w:t>运</w:t>
            </w:r>
            <w:r>
              <w:rPr>
                <w:rFonts w:hint="eastAsia" w:ascii="宋体" w:hAnsi="宋体"/>
                <w:b/>
                <w:szCs w:val="21"/>
              </w:rPr>
              <w:t>输</w:t>
            </w:r>
            <w:r>
              <w:rPr>
                <w:rFonts w:ascii="宋体" w:hAnsi="宋体"/>
                <w:b/>
                <w:szCs w:val="21"/>
              </w:rPr>
              <w:t>费</w:t>
            </w:r>
          </w:p>
        </w:tc>
        <w:tc>
          <w:tcPr>
            <w:tcW w:w="851" w:type="dxa"/>
            <w:vAlign w:val="center"/>
          </w:tcPr>
          <w:p>
            <w:pPr>
              <w:snapToGrid w:val="0"/>
              <w:jc w:val="center"/>
              <w:rPr>
                <w:rFonts w:ascii="宋体" w:hAnsi="宋体"/>
                <w:b/>
                <w:szCs w:val="21"/>
              </w:rPr>
            </w:pPr>
            <w:r>
              <w:rPr>
                <w:rFonts w:hint="eastAsia" w:ascii="宋体" w:hAnsi="宋体"/>
                <w:b/>
                <w:szCs w:val="21"/>
              </w:rPr>
              <w:t>保险费</w:t>
            </w:r>
          </w:p>
        </w:tc>
        <w:tc>
          <w:tcPr>
            <w:tcW w:w="851" w:type="dxa"/>
            <w:vAlign w:val="center"/>
          </w:tcPr>
          <w:p>
            <w:pPr>
              <w:snapToGrid w:val="0"/>
              <w:jc w:val="center"/>
              <w:rPr>
                <w:rFonts w:ascii="宋体" w:hAnsi="宋体"/>
                <w:b/>
                <w:szCs w:val="21"/>
              </w:rPr>
            </w:pPr>
            <w:r>
              <w:rPr>
                <w:rFonts w:hint="eastAsia" w:ascii="宋体" w:hAnsi="宋体"/>
                <w:b/>
                <w:szCs w:val="21"/>
              </w:rPr>
              <w:t>装</w:t>
            </w:r>
            <w:r>
              <w:rPr>
                <w:rFonts w:ascii="宋体" w:hAnsi="宋体"/>
                <w:b/>
                <w:szCs w:val="21"/>
              </w:rPr>
              <w:t>卸费</w:t>
            </w:r>
          </w:p>
        </w:tc>
        <w:tc>
          <w:tcPr>
            <w:tcW w:w="1147" w:type="dxa"/>
            <w:vAlign w:val="center"/>
          </w:tcPr>
          <w:p>
            <w:pPr>
              <w:snapToGrid w:val="0"/>
              <w:jc w:val="center"/>
              <w:rPr>
                <w:rFonts w:ascii="宋体" w:hAnsi="宋体"/>
                <w:b/>
                <w:szCs w:val="21"/>
              </w:rPr>
            </w:pPr>
            <w:r>
              <w:rPr>
                <w:rFonts w:hint="eastAsia" w:ascii="宋体" w:hAnsi="宋体"/>
                <w:b/>
                <w:szCs w:val="21"/>
              </w:rPr>
              <w:t>其他费用</w:t>
            </w:r>
          </w:p>
        </w:tc>
        <w:tc>
          <w:tcPr>
            <w:tcW w:w="1546" w:type="dxa"/>
            <w:vAlign w:val="center"/>
          </w:tcPr>
          <w:p>
            <w:pPr>
              <w:snapToGrid w:val="0"/>
              <w:jc w:val="center"/>
              <w:rPr>
                <w:rFonts w:ascii="宋体" w:hAnsi="宋体"/>
                <w:b/>
                <w:szCs w:val="21"/>
              </w:rPr>
            </w:pPr>
            <w:r>
              <w:rPr>
                <w:rFonts w:ascii="宋体" w:hAnsi="宋体"/>
                <w:b/>
                <w:szCs w:val="21"/>
              </w:rPr>
              <w:t>设备单价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9</w:t>
            </w:r>
            <w:r>
              <w:rPr>
                <w:rFonts w:ascii="宋体" w:hAnsi="宋体"/>
                <w:b/>
                <w:szCs w:val="21"/>
              </w:rPr>
              <w:t>=4+5+6</w:t>
            </w:r>
            <w:r>
              <w:rPr>
                <w:rFonts w:hint="eastAsia" w:ascii="宋体" w:hAnsi="宋体"/>
                <w:b/>
                <w:szCs w:val="21"/>
              </w:rPr>
              <w:t>+7+8</w:t>
            </w:r>
          </w:p>
        </w:tc>
        <w:tc>
          <w:tcPr>
            <w:tcW w:w="850" w:type="dxa"/>
            <w:vAlign w:val="center"/>
          </w:tcPr>
          <w:p>
            <w:pPr>
              <w:snapToGrid w:val="0"/>
              <w:jc w:val="center"/>
              <w:rPr>
                <w:rFonts w:ascii="宋体" w:hAnsi="宋体"/>
                <w:b/>
                <w:szCs w:val="21"/>
              </w:rPr>
            </w:pPr>
            <w:r>
              <w:rPr>
                <w:rFonts w:hint="eastAsia" w:ascii="宋体" w:hAnsi="宋体"/>
                <w:b/>
                <w:szCs w:val="21"/>
              </w:rPr>
              <w:t>单位</w:t>
            </w:r>
          </w:p>
        </w:tc>
        <w:tc>
          <w:tcPr>
            <w:tcW w:w="992" w:type="dxa"/>
            <w:vAlign w:val="center"/>
          </w:tcPr>
          <w:p>
            <w:pPr>
              <w:snapToGrid w:val="0"/>
              <w:jc w:val="center"/>
              <w:rPr>
                <w:rFonts w:ascii="宋体" w:hAnsi="宋体"/>
                <w:b/>
                <w:szCs w:val="21"/>
              </w:rPr>
            </w:pPr>
            <w:r>
              <w:rPr>
                <w:rFonts w:ascii="宋体" w:hAnsi="宋体"/>
                <w:b/>
                <w:szCs w:val="21"/>
              </w:rPr>
              <w:t>数量</w:t>
            </w:r>
          </w:p>
        </w:tc>
        <w:tc>
          <w:tcPr>
            <w:tcW w:w="1701" w:type="dxa"/>
            <w:vAlign w:val="center"/>
          </w:tcPr>
          <w:p>
            <w:pPr>
              <w:snapToGrid w:val="0"/>
              <w:jc w:val="center"/>
              <w:rPr>
                <w:rFonts w:ascii="宋体" w:hAnsi="宋体"/>
                <w:b/>
                <w:szCs w:val="21"/>
              </w:rPr>
            </w:pPr>
            <w:r>
              <w:rPr>
                <w:rFonts w:ascii="宋体" w:hAnsi="宋体"/>
                <w:b/>
                <w:szCs w:val="21"/>
              </w:rPr>
              <w:t>设备总价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12</w:t>
            </w:r>
            <w:r>
              <w:rPr>
                <w:rFonts w:ascii="宋体" w:hAnsi="宋体"/>
                <w:b/>
                <w:szCs w:val="21"/>
              </w:rPr>
              <w:t>=</w:t>
            </w:r>
            <w:r>
              <w:rPr>
                <w:rFonts w:hint="eastAsia" w:ascii="宋体" w:hAnsi="宋体"/>
                <w:b/>
                <w:szCs w:val="21"/>
              </w:rPr>
              <w:t>11</w:t>
            </w:r>
            <w:r>
              <w:rPr>
                <w:rFonts w:ascii="宋体" w:hAnsi="宋体"/>
                <w:b/>
                <w:szCs w:val="21"/>
              </w:rPr>
              <w:t>×</w:t>
            </w:r>
            <w:r>
              <w:rPr>
                <w:rFonts w:hint="eastAsia" w:ascii="宋体" w:hAnsi="宋体"/>
                <w:b/>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r>
              <w:rPr>
                <w:rFonts w:ascii="宋体" w:hAnsi="宋体"/>
                <w:szCs w:val="21"/>
              </w:rPr>
              <w:t>……</w:t>
            </w: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bl>
    <w:p>
      <w:pPr>
        <w:spacing w:before="120" w:beforeLines="50" w:line="288" w:lineRule="auto"/>
        <w:ind w:left="-122" w:leftChars="-58"/>
        <w:rPr>
          <w:rFonts w:ascii="宋体" w:hAnsi="宋体"/>
          <w:szCs w:val="21"/>
        </w:rPr>
      </w:pPr>
      <w:r>
        <w:rPr>
          <w:rFonts w:ascii="宋体" w:hAnsi="宋体"/>
          <w:szCs w:val="21"/>
        </w:rPr>
        <w:t>供应商名称（公章）：</w:t>
      </w:r>
    </w:p>
    <w:p>
      <w:pPr>
        <w:spacing w:before="120" w:beforeLines="50" w:line="288" w:lineRule="auto"/>
        <w:ind w:left="-122" w:leftChars="-58"/>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22" w:leftChars="-58"/>
        <w:rPr>
          <w:rFonts w:ascii="宋体" w:hAnsi="宋体"/>
          <w:szCs w:val="21"/>
        </w:rPr>
      </w:pPr>
      <w:r>
        <w:rPr>
          <w:rFonts w:ascii="宋体" w:hAnsi="宋体"/>
          <w:szCs w:val="21"/>
        </w:rPr>
        <w:t>日期：</w:t>
      </w:r>
    </w:p>
    <w:p>
      <w:pPr>
        <w:spacing w:line="288" w:lineRule="auto"/>
        <w:rPr>
          <w:rFonts w:ascii="宋体" w:hAnsi="宋体"/>
          <w:bCs/>
          <w:szCs w:val="21"/>
        </w:rPr>
      </w:pPr>
      <w:r>
        <w:rPr>
          <w:rFonts w:ascii="宋体" w:hAnsi="宋体"/>
          <w:bCs/>
          <w:szCs w:val="21"/>
        </w:rPr>
        <w:t>注：</w:t>
      </w:r>
      <w:r>
        <w:rPr>
          <w:rFonts w:hint="eastAsia" w:ascii="宋体" w:hAnsi="宋体"/>
          <w:bCs/>
          <w:szCs w:val="21"/>
        </w:rPr>
        <w:t>1、</w:t>
      </w:r>
      <w:r>
        <w:rPr>
          <w:rFonts w:ascii="宋体" w:hAnsi="宋体"/>
          <w:bCs/>
          <w:szCs w:val="21"/>
        </w:rPr>
        <w:t>此表</w:t>
      </w:r>
      <w:r>
        <w:rPr>
          <w:rFonts w:hint="eastAsia" w:ascii="宋体" w:hAnsi="宋体"/>
          <w:bCs/>
          <w:szCs w:val="21"/>
        </w:rPr>
        <w:t>为</w:t>
      </w:r>
      <w:r>
        <w:rPr>
          <w:rFonts w:ascii="宋体" w:hAnsi="宋体"/>
          <w:bCs/>
          <w:szCs w:val="21"/>
        </w:rPr>
        <w:t>报价汇总表之</w:t>
      </w:r>
      <w:r>
        <w:rPr>
          <w:rFonts w:hint="eastAsia" w:ascii="宋体" w:hAnsi="宋体"/>
          <w:bCs/>
          <w:szCs w:val="21"/>
        </w:rPr>
        <w:t>备品备件、专用工具和专用试验仪器分项报价表</w:t>
      </w:r>
      <w:r>
        <w:rPr>
          <w:rFonts w:ascii="宋体" w:hAnsi="宋体"/>
          <w:bCs/>
          <w:szCs w:val="21"/>
        </w:rPr>
        <w:t>。</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所报内容详见</w:t>
      </w:r>
      <w:r>
        <w:rPr>
          <w:rFonts w:hint="eastAsia" w:ascii="宋体" w:hAnsi="宋体"/>
          <w:bCs/>
          <w:szCs w:val="21"/>
        </w:rPr>
        <w:t>采购</w:t>
      </w:r>
      <w:r>
        <w:rPr>
          <w:rFonts w:ascii="宋体" w:hAnsi="宋体"/>
          <w:bCs/>
          <w:szCs w:val="21"/>
        </w:rPr>
        <w:t>需求相关条款的要求。</w:t>
      </w:r>
    </w:p>
    <w:p>
      <w:pPr>
        <w:spacing w:line="288" w:lineRule="auto"/>
        <w:ind w:firstLine="420" w:firstLineChars="200"/>
        <w:rPr>
          <w:rFonts w:ascii="宋体" w:hAnsi="宋体"/>
          <w:bCs/>
          <w:szCs w:val="21"/>
        </w:rPr>
      </w:pPr>
      <w:r>
        <w:rPr>
          <w:rFonts w:hint="eastAsia" w:ascii="宋体" w:hAnsi="宋体"/>
          <w:bCs/>
          <w:szCs w:val="21"/>
        </w:rPr>
        <w:t>3、本表费用均需报出，不可填“已含”或“已包括”</w:t>
      </w:r>
    </w:p>
    <w:p>
      <w:pPr>
        <w:widowControl/>
        <w:jc w:val="left"/>
        <w:rPr>
          <w:rFonts w:ascii="Times New Roman" w:hAnsi="Times New Roman"/>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rPr>
          <w:rFonts w:ascii="Times New Roman" w:hAnsi="Times New Roman"/>
          <w:szCs w:val="24"/>
        </w:rPr>
      </w:pPr>
    </w:p>
    <w:p>
      <w:pPr>
        <w:spacing w:line="360" w:lineRule="auto"/>
        <w:outlineLvl w:val="1"/>
        <w:rPr>
          <w:rFonts w:ascii="Times New Roman" w:hAnsi="Times New Roman"/>
          <w:b/>
          <w:sz w:val="24"/>
          <w:szCs w:val="24"/>
        </w:rPr>
        <w:sectPr>
          <w:footerReference r:id="rId13" w:type="default"/>
          <w:pgSz w:w="16838" w:h="11906" w:orient="landscape"/>
          <w:pgMar w:top="1701" w:right="1247" w:bottom="1247" w:left="1247" w:header="851" w:footer="992" w:gutter="0"/>
          <w:pgNumType w:fmt="decimal"/>
          <w:cols w:space="720" w:num="1"/>
          <w:docGrid w:linePitch="312" w:charSpace="0"/>
        </w:sectPr>
      </w:pPr>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42" w:name="_Toc24068"/>
      <w:bookmarkStart w:id="243" w:name="_Toc26457"/>
      <w:bookmarkStart w:id="244" w:name="_Toc365"/>
      <w:bookmarkStart w:id="245" w:name="_Toc100686685"/>
      <w:bookmarkStart w:id="246" w:name="_Toc12285"/>
      <w:bookmarkStart w:id="247" w:name="_Toc104461593"/>
      <w:r>
        <w:rPr>
          <w:rFonts w:hint="eastAsia" w:ascii="宋体" w:hAnsi="宋体" w:eastAsia="宋体" w:cs="宋体"/>
          <w:b w:val="0"/>
          <w:bCs w:val="0"/>
          <w:sz w:val="24"/>
          <w:szCs w:val="24"/>
        </w:rPr>
        <w:t>2-3：服务费分项</w:t>
      </w:r>
      <w:bookmarkEnd w:id="242"/>
      <w:bookmarkEnd w:id="243"/>
      <w:bookmarkEnd w:id="244"/>
      <w:r>
        <w:rPr>
          <w:rFonts w:hint="eastAsia" w:ascii="宋体" w:hAnsi="宋体" w:eastAsia="宋体" w:cs="宋体"/>
          <w:b w:val="0"/>
          <w:bCs w:val="0"/>
          <w:sz w:val="24"/>
          <w:szCs w:val="24"/>
        </w:rPr>
        <w:t>报价表</w:t>
      </w:r>
      <w:bookmarkEnd w:id="245"/>
      <w:r>
        <w:rPr>
          <w:rFonts w:hint="eastAsia" w:ascii="宋体" w:hAnsi="宋体" w:eastAsia="宋体" w:cs="宋体"/>
          <w:b w:val="0"/>
          <w:bCs w:val="0"/>
          <w:sz w:val="24"/>
          <w:szCs w:val="24"/>
        </w:rPr>
        <w:t>（如有）</w:t>
      </w:r>
      <w:bookmarkEnd w:id="246"/>
      <w:bookmarkEnd w:id="247"/>
    </w:p>
    <w:p>
      <w:pPr>
        <w:spacing w:before="120" w:beforeLines="50" w:line="288" w:lineRule="auto"/>
        <w:ind w:hanging="104"/>
        <w:jc w:val="center"/>
        <w:rPr>
          <w:rFonts w:ascii="宋体" w:hAnsi="宋体"/>
          <w:szCs w:val="21"/>
        </w:rPr>
      </w:pPr>
      <w:r>
        <w:rPr>
          <w:rFonts w:ascii="宋体" w:hAnsi="宋体"/>
          <w:szCs w:val="21"/>
        </w:rPr>
        <w:t>服务</w:t>
      </w:r>
      <w:r>
        <w:rPr>
          <w:rFonts w:hint="eastAsia" w:ascii="宋体" w:hAnsi="宋体"/>
          <w:szCs w:val="21"/>
        </w:rPr>
        <w:t>费分项报价表</w:t>
      </w:r>
    </w:p>
    <w:p>
      <w:pPr>
        <w:spacing w:line="288" w:lineRule="auto"/>
        <w:jc w:val="center"/>
        <w:rPr>
          <w:rFonts w:ascii="宋体" w:hAnsi="宋体"/>
          <w:b/>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 xml:space="preserve"> [货币单位：人民币元]</w:t>
      </w:r>
    </w:p>
    <w:tbl>
      <w:tblPr>
        <w:tblStyle w:val="4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594"/>
        <w:gridCol w:w="720"/>
        <w:gridCol w:w="720"/>
        <w:gridCol w:w="10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50" w:type="dxa"/>
            <w:vAlign w:val="center"/>
          </w:tcPr>
          <w:p>
            <w:pPr>
              <w:spacing w:line="288" w:lineRule="auto"/>
              <w:jc w:val="center"/>
              <w:rPr>
                <w:rFonts w:ascii="宋体" w:hAnsi="宋体"/>
                <w:szCs w:val="21"/>
              </w:rPr>
            </w:pPr>
            <w:r>
              <w:rPr>
                <w:rFonts w:ascii="宋体" w:hAnsi="宋体"/>
                <w:szCs w:val="21"/>
              </w:rPr>
              <w:t>项号</w:t>
            </w:r>
          </w:p>
        </w:tc>
        <w:tc>
          <w:tcPr>
            <w:tcW w:w="4594" w:type="dxa"/>
            <w:vAlign w:val="center"/>
          </w:tcPr>
          <w:p>
            <w:pPr>
              <w:spacing w:line="288" w:lineRule="auto"/>
              <w:jc w:val="center"/>
              <w:rPr>
                <w:rFonts w:ascii="宋体" w:hAnsi="宋体"/>
                <w:szCs w:val="21"/>
              </w:rPr>
            </w:pPr>
            <w:r>
              <w:rPr>
                <w:rFonts w:ascii="宋体" w:hAnsi="宋体"/>
                <w:szCs w:val="21"/>
              </w:rPr>
              <w:t>服务</w:t>
            </w:r>
          </w:p>
        </w:tc>
        <w:tc>
          <w:tcPr>
            <w:tcW w:w="720" w:type="dxa"/>
            <w:vAlign w:val="center"/>
          </w:tcPr>
          <w:p>
            <w:pPr>
              <w:spacing w:line="288" w:lineRule="auto"/>
              <w:jc w:val="center"/>
              <w:rPr>
                <w:rFonts w:ascii="宋体" w:hAnsi="宋体"/>
                <w:szCs w:val="21"/>
              </w:rPr>
            </w:pPr>
            <w:r>
              <w:rPr>
                <w:rFonts w:ascii="宋体" w:hAnsi="宋体"/>
                <w:szCs w:val="21"/>
              </w:rPr>
              <w:t>数量</w:t>
            </w:r>
          </w:p>
        </w:tc>
        <w:tc>
          <w:tcPr>
            <w:tcW w:w="720" w:type="dxa"/>
            <w:vAlign w:val="center"/>
          </w:tcPr>
          <w:p>
            <w:pPr>
              <w:spacing w:line="288" w:lineRule="auto"/>
              <w:jc w:val="center"/>
              <w:rPr>
                <w:rFonts w:ascii="宋体" w:hAnsi="宋体"/>
                <w:szCs w:val="21"/>
              </w:rPr>
            </w:pPr>
            <w:r>
              <w:rPr>
                <w:rFonts w:ascii="宋体" w:hAnsi="宋体"/>
                <w:szCs w:val="21"/>
              </w:rPr>
              <w:t>单价</w:t>
            </w:r>
          </w:p>
        </w:tc>
        <w:tc>
          <w:tcPr>
            <w:tcW w:w="1080" w:type="dxa"/>
            <w:vAlign w:val="center"/>
          </w:tcPr>
          <w:p>
            <w:pPr>
              <w:spacing w:line="288" w:lineRule="auto"/>
              <w:jc w:val="center"/>
              <w:rPr>
                <w:rFonts w:ascii="宋体" w:hAnsi="宋体"/>
                <w:szCs w:val="21"/>
              </w:rPr>
            </w:pPr>
            <w:r>
              <w:rPr>
                <w:rFonts w:ascii="宋体" w:hAnsi="宋体"/>
                <w:szCs w:val="21"/>
              </w:rPr>
              <w:t>总价</w:t>
            </w:r>
          </w:p>
        </w:tc>
        <w:tc>
          <w:tcPr>
            <w:tcW w:w="1359" w:type="dxa"/>
            <w:vAlign w:val="center"/>
          </w:tcPr>
          <w:p>
            <w:pPr>
              <w:spacing w:line="288" w:lineRule="auto"/>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1</w:t>
            </w:r>
          </w:p>
        </w:tc>
        <w:tc>
          <w:tcPr>
            <w:tcW w:w="4594" w:type="dxa"/>
            <w:vAlign w:val="center"/>
          </w:tcPr>
          <w:p>
            <w:pPr>
              <w:spacing w:line="288" w:lineRule="auto"/>
              <w:rPr>
                <w:rFonts w:ascii="宋体" w:hAnsi="宋体"/>
                <w:szCs w:val="21"/>
              </w:rPr>
            </w:pPr>
            <w:r>
              <w:rPr>
                <w:rFonts w:hint="eastAsia" w:ascii="宋体" w:hAnsi="宋体"/>
                <w:szCs w:val="21"/>
              </w:rPr>
              <w:t>设计联络</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2</w:t>
            </w:r>
          </w:p>
        </w:tc>
        <w:tc>
          <w:tcPr>
            <w:tcW w:w="4594" w:type="dxa"/>
            <w:vAlign w:val="center"/>
          </w:tcPr>
          <w:p>
            <w:pPr>
              <w:spacing w:line="288" w:lineRule="auto"/>
              <w:rPr>
                <w:rFonts w:ascii="宋体" w:hAnsi="宋体"/>
                <w:szCs w:val="21"/>
              </w:rPr>
            </w:pPr>
            <w:r>
              <w:rPr>
                <w:rFonts w:hint="eastAsia" w:ascii="宋体" w:hAnsi="宋体"/>
                <w:szCs w:val="21"/>
              </w:rPr>
              <w:t>相关验收</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3</w:t>
            </w:r>
          </w:p>
        </w:tc>
        <w:tc>
          <w:tcPr>
            <w:tcW w:w="4594" w:type="dxa"/>
            <w:vAlign w:val="center"/>
          </w:tcPr>
          <w:p>
            <w:pPr>
              <w:spacing w:line="288" w:lineRule="auto"/>
              <w:rPr>
                <w:rFonts w:ascii="宋体" w:hAnsi="宋体"/>
                <w:szCs w:val="21"/>
              </w:rPr>
            </w:pPr>
            <w:r>
              <w:rPr>
                <w:rFonts w:hint="eastAsia" w:ascii="宋体" w:hAnsi="宋体"/>
                <w:szCs w:val="21"/>
              </w:rPr>
              <w:t>安装调试（或安装督导）</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4</w:t>
            </w:r>
          </w:p>
        </w:tc>
        <w:tc>
          <w:tcPr>
            <w:tcW w:w="4594" w:type="dxa"/>
            <w:vAlign w:val="center"/>
          </w:tcPr>
          <w:p>
            <w:pPr>
              <w:spacing w:line="288" w:lineRule="auto"/>
              <w:rPr>
                <w:rFonts w:ascii="宋体" w:hAnsi="宋体"/>
                <w:szCs w:val="21"/>
              </w:rPr>
            </w:pPr>
            <w:r>
              <w:rPr>
                <w:rFonts w:hint="eastAsia" w:ascii="宋体" w:hAnsi="宋体"/>
                <w:szCs w:val="21"/>
              </w:rPr>
              <w:t>培训</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5</w:t>
            </w:r>
          </w:p>
        </w:tc>
        <w:tc>
          <w:tcPr>
            <w:tcW w:w="4594" w:type="dxa"/>
            <w:vAlign w:val="center"/>
          </w:tcPr>
          <w:p>
            <w:pPr>
              <w:spacing w:line="288" w:lineRule="auto"/>
              <w:rPr>
                <w:rFonts w:ascii="宋体" w:hAnsi="宋体"/>
                <w:szCs w:val="21"/>
              </w:rPr>
            </w:pPr>
            <w:r>
              <w:rPr>
                <w:rFonts w:hint="eastAsia" w:ascii="宋体" w:hAnsi="宋体"/>
                <w:szCs w:val="21"/>
              </w:rPr>
              <w:t>配合费用</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ascii="宋体" w:hAnsi="宋体"/>
                <w:szCs w:val="21"/>
              </w:rPr>
              <w:t>…</w:t>
            </w:r>
          </w:p>
        </w:tc>
        <w:tc>
          <w:tcPr>
            <w:tcW w:w="4594" w:type="dxa"/>
            <w:vAlign w:val="center"/>
          </w:tcPr>
          <w:p>
            <w:pPr>
              <w:spacing w:line="288" w:lineRule="auto"/>
              <w:rPr>
                <w:rFonts w:ascii="宋体" w:hAnsi="宋体"/>
                <w:szCs w:val="21"/>
              </w:rPr>
            </w:pPr>
            <w:r>
              <w:rPr>
                <w:rFonts w:ascii="宋体" w:hAnsi="宋体"/>
                <w:szCs w:val="21"/>
              </w:rPr>
              <w:t>……</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4" w:type="dxa"/>
            <w:gridSpan w:val="4"/>
            <w:vAlign w:val="center"/>
          </w:tcPr>
          <w:p>
            <w:pPr>
              <w:spacing w:line="288" w:lineRule="auto"/>
              <w:jc w:val="center"/>
              <w:rPr>
                <w:rFonts w:ascii="宋体" w:hAnsi="宋体"/>
                <w:szCs w:val="21"/>
              </w:rPr>
            </w:pPr>
            <w:r>
              <w:rPr>
                <w:rFonts w:hint="eastAsia" w:ascii="宋体" w:hAnsi="宋体"/>
                <w:szCs w:val="21"/>
              </w:rPr>
              <w:t>合计</w:t>
            </w:r>
          </w:p>
        </w:tc>
        <w:tc>
          <w:tcPr>
            <w:tcW w:w="1080" w:type="dxa"/>
          </w:tcPr>
          <w:p>
            <w:pPr>
              <w:spacing w:line="288" w:lineRule="auto"/>
              <w:rPr>
                <w:rFonts w:ascii="宋体" w:hAnsi="宋体"/>
                <w:szCs w:val="21"/>
              </w:rPr>
            </w:pPr>
          </w:p>
        </w:tc>
        <w:tc>
          <w:tcPr>
            <w:tcW w:w="1359" w:type="dxa"/>
          </w:tcPr>
          <w:p>
            <w:pPr>
              <w:spacing w:line="288" w:lineRule="auto"/>
              <w:rPr>
                <w:rFonts w:ascii="宋体" w:hAnsi="宋体"/>
                <w:szCs w:val="21"/>
              </w:rPr>
            </w:pPr>
          </w:p>
        </w:tc>
      </w:tr>
    </w:tbl>
    <w:p>
      <w:pPr>
        <w:spacing w:before="120" w:beforeLines="50" w:line="288" w:lineRule="auto"/>
        <w:ind w:left="-103" w:leftChars="-49" w:firstLine="15"/>
        <w:rPr>
          <w:rFonts w:ascii="宋体" w:hAnsi="宋体"/>
          <w:szCs w:val="21"/>
        </w:rPr>
      </w:pPr>
      <w:r>
        <w:rPr>
          <w:rFonts w:ascii="宋体" w:hAnsi="宋体"/>
          <w:szCs w:val="21"/>
        </w:rPr>
        <w:t>供应商名称（公章）：</w:t>
      </w:r>
    </w:p>
    <w:p>
      <w:pPr>
        <w:spacing w:before="120" w:beforeLines="50" w:line="288" w:lineRule="auto"/>
        <w:ind w:left="-103" w:leftChars="-49"/>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03" w:leftChars="-49"/>
        <w:rPr>
          <w:rFonts w:ascii="宋体" w:hAnsi="宋体"/>
          <w:szCs w:val="21"/>
        </w:rPr>
      </w:pPr>
      <w:r>
        <w:rPr>
          <w:rFonts w:ascii="宋体" w:hAnsi="宋体"/>
          <w:szCs w:val="21"/>
        </w:rPr>
        <w:t>日期：</w:t>
      </w:r>
    </w:p>
    <w:p>
      <w:pPr>
        <w:snapToGrid w:val="0"/>
        <w:spacing w:after="120" w:afterLines="50" w:line="288" w:lineRule="auto"/>
        <w:ind w:left="708" w:hanging="707" w:hangingChars="337"/>
        <w:rPr>
          <w:rFonts w:ascii="宋体" w:hAnsi="宋体"/>
          <w:szCs w:val="21"/>
        </w:rPr>
      </w:pPr>
      <w:r>
        <w:rPr>
          <w:rFonts w:ascii="宋体" w:hAnsi="宋体"/>
          <w:bCs/>
          <w:szCs w:val="21"/>
        </w:rPr>
        <w:t>注：</w:t>
      </w:r>
      <w:r>
        <w:rPr>
          <w:rFonts w:hint="eastAsia" w:ascii="宋体" w:hAnsi="宋体"/>
          <w:bCs/>
          <w:szCs w:val="21"/>
        </w:rPr>
        <w:t>1、</w:t>
      </w:r>
      <w:r>
        <w:rPr>
          <w:rFonts w:ascii="宋体" w:hAnsi="宋体"/>
          <w:szCs w:val="21"/>
        </w:rPr>
        <w:t>此表</w:t>
      </w:r>
      <w:r>
        <w:rPr>
          <w:rFonts w:hint="eastAsia" w:ascii="宋体" w:hAnsi="宋体"/>
          <w:szCs w:val="21"/>
        </w:rPr>
        <w:t>为</w:t>
      </w:r>
      <w:r>
        <w:rPr>
          <w:rFonts w:ascii="宋体" w:hAnsi="宋体"/>
          <w:szCs w:val="21"/>
        </w:rPr>
        <w:t>报价汇总表之服务</w:t>
      </w:r>
      <w:r>
        <w:rPr>
          <w:rFonts w:hint="eastAsia" w:ascii="宋体" w:hAnsi="宋体"/>
          <w:szCs w:val="21"/>
        </w:rPr>
        <w:t>费分项报价表</w:t>
      </w:r>
      <w:r>
        <w:rPr>
          <w:rFonts w:ascii="宋体" w:hAnsi="宋体"/>
          <w:szCs w:val="21"/>
        </w:rPr>
        <w:t>。上述服务项目应由供应商根据供应商的经验及本</w:t>
      </w:r>
      <w:r>
        <w:rPr>
          <w:rFonts w:hint="eastAsia" w:ascii="宋体" w:hAnsi="宋体"/>
          <w:szCs w:val="21"/>
        </w:rPr>
        <w:t>采购</w:t>
      </w:r>
      <w:r>
        <w:rPr>
          <w:rFonts w:ascii="宋体" w:hAnsi="宋体"/>
          <w:szCs w:val="21"/>
        </w:rPr>
        <w:t>项目的特点进行合理报价，上述服务项目的报价基准，参见“</w:t>
      </w:r>
      <w:r>
        <w:rPr>
          <w:rFonts w:hint="eastAsia" w:ascii="宋体" w:hAnsi="宋体"/>
          <w:szCs w:val="21"/>
        </w:rPr>
        <w:t>采购</w:t>
      </w:r>
      <w:r>
        <w:rPr>
          <w:rFonts w:ascii="宋体" w:hAnsi="宋体"/>
          <w:szCs w:val="21"/>
        </w:rPr>
        <w:t>需求”的要求。</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供应商所涉及的所有</w:t>
      </w:r>
      <w:r>
        <w:rPr>
          <w:rFonts w:hint="eastAsia" w:ascii="宋体" w:hAnsi="宋体"/>
          <w:bCs/>
          <w:szCs w:val="21"/>
        </w:rPr>
        <w:t>服务</w:t>
      </w:r>
      <w:r>
        <w:rPr>
          <w:rFonts w:ascii="宋体" w:hAnsi="宋体"/>
          <w:bCs/>
          <w:szCs w:val="21"/>
        </w:rPr>
        <w:t>费用</w:t>
      </w:r>
      <w:r>
        <w:rPr>
          <w:rFonts w:hint="eastAsia" w:ascii="宋体" w:hAnsi="宋体"/>
          <w:bCs/>
          <w:szCs w:val="21"/>
        </w:rPr>
        <w:t>均应</w:t>
      </w:r>
      <w:r>
        <w:rPr>
          <w:rFonts w:ascii="宋体" w:hAnsi="宋体"/>
          <w:bCs/>
          <w:szCs w:val="21"/>
        </w:rPr>
        <w:t>含在</w:t>
      </w:r>
      <w:r>
        <w:rPr>
          <w:rFonts w:hint="eastAsia" w:ascii="宋体" w:hAnsi="宋体"/>
          <w:bCs/>
          <w:szCs w:val="21"/>
        </w:rPr>
        <w:t>此报价表</w:t>
      </w:r>
      <w:r>
        <w:rPr>
          <w:rFonts w:ascii="宋体" w:hAnsi="宋体"/>
          <w:bCs/>
          <w:szCs w:val="21"/>
        </w:rPr>
        <w:t>中。</w:t>
      </w:r>
    </w:p>
    <w:p>
      <w:pPr>
        <w:spacing w:line="288" w:lineRule="auto"/>
        <w:rPr>
          <w:rFonts w:ascii="宋体" w:hAnsi="宋体"/>
          <w:szCs w:val="21"/>
        </w:rPr>
      </w:pPr>
      <w:r>
        <w:rPr>
          <w:rFonts w:ascii="宋体" w:hAnsi="宋体"/>
          <w:szCs w:val="21"/>
        </w:rPr>
        <w:br w:type="page"/>
      </w:r>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48" w:name="_Toc100686686"/>
      <w:bookmarkStart w:id="249" w:name="_Toc1282"/>
      <w:bookmarkStart w:id="250" w:name="_Toc21657"/>
      <w:bookmarkStart w:id="251" w:name="_Toc4663"/>
      <w:bookmarkStart w:id="252" w:name="_Toc14530"/>
      <w:bookmarkStart w:id="253" w:name="_Toc104461594"/>
      <w:r>
        <w:rPr>
          <w:rFonts w:hint="eastAsia" w:ascii="宋体" w:hAnsi="宋体" w:eastAsia="宋体" w:cs="宋体"/>
          <w:b w:val="0"/>
          <w:bCs w:val="0"/>
          <w:sz w:val="24"/>
          <w:szCs w:val="24"/>
        </w:rPr>
        <w:t>2-4  单件货物价格构成表</w:t>
      </w:r>
      <w:bookmarkEnd w:id="248"/>
      <w:bookmarkEnd w:id="249"/>
      <w:bookmarkEnd w:id="250"/>
      <w:bookmarkEnd w:id="251"/>
      <w:r>
        <w:rPr>
          <w:rFonts w:hint="eastAsia" w:ascii="宋体" w:hAnsi="宋体" w:eastAsia="宋体" w:cs="宋体"/>
          <w:b w:val="0"/>
          <w:bCs w:val="0"/>
          <w:sz w:val="24"/>
          <w:szCs w:val="24"/>
        </w:rPr>
        <w:t>（如有）</w:t>
      </w:r>
      <w:bookmarkEnd w:id="252"/>
      <w:bookmarkEnd w:id="253"/>
    </w:p>
    <w:p>
      <w:pPr>
        <w:spacing w:before="120" w:beforeLines="50" w:line="288" w:lineRule="auto"/>
        <w:ind w:hanging="104"/>
        <w:jc w:val="center"/>
        <w:rPr>
          <w:rFonts w:ascii="宋体" w:hAnsi="宋体"/>
          <w:szCs w:val="21"/>
        </w:rPr>
      </w:pPr>
      <w:r>
        <w:rPr>
          <w:rFonts w:hint="eastAsia" w:ascii="宋体" w:hAnsi="宋体"/>
          <w:szCs w:val="21"/>
        </w:rPr>
        <w:t>单件货物价格构成表</w:t>
      </w:r>
    </w:p>
    <w:p>
      <w:pPr>
        <w:spacing w:line="288" w:lineRule="auto"/>
        <w:rPr>
          <w:rFonts w:ascii="宋体" w:hAnsi="宋体"/>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90"/>
        <w:gridCol w:w="410"/>
        <w:gridCol w:w="470"/>
        <w:gridCol w:w="757"/>
        <w:gridCol w:w="1598"/>
        <w:gridCol w:w="1237"/>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636" w:type="dxa"/>
            <w:gridSpan w:val="3"/>
            <w:vAlign w:val="center"/>
          </w:tcPr>
          <w:p>
            <w:pPr>
              <w:spacing w:line="288" w:lineRule="auto"/>
              <w:jc w:val="center"/>
              <w:rPr>
                <w:rFonts w:ascii="宋体" w:hAnsi="宋体"/>
                <w:szCs w:val="21"/>
              </w:rPr>
            </w:pPr>
            <w:r>
              <w:rPr>
                <w:rFonts w:hint="eastAsia" w:ascii="宋体" w:hAnsi="宋体"/>
                <w:szCs w:val="21"/>
              </w:rPr>
              <w:t>货物名称</w:t>
            </w:r>
          </w:p>
        </w:tc>
        <w:tc>
          <w:tcPr>
            <w:tcW w:w="6538" w:type="dxa"/>
            <w:gridSpan w:val="6"/>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174" w:type="dxa"/>
            <w:gridSpan w:val="9"/>
            <w:vAlign w:val="center"/>
          </w:tcPr>
          <w:p>
            <w:pPr>
              <w:spacing w:line="288" w:lineRule="auto"/>
              <w:ind w:firstLine="3849" w:firstLineChars="1833"/>
              <w:rPr>
                <w:rFonts w:ascii="宋体" w:hAnsi="宋体"/>
                <w:szCs w:val="21"/>
              </w:rPr>
            </w:pPr>
            <w:r>
              <w:rPr>
                <w:rFonts w:hint="eastAsia" w:ascii="宋体" w:hAnsi="宋体"/>
                <w:szCs w:val="21"/>
              </w:rPr>
              <w:t>主要元器件（/材料）明细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636" w:type="dxa"/>
            <w:vAlign w:val="center"/>
          </w:tcPr>
          <w:p>
            <w:pPr>
              <w:spacing w:line="288" w:lineRule="auto"/>
              <w:jc w:val="center"/>
              <w:rPr>
                <w:rFonts w:ascii="宋体" w:hAnsi="宋体"/>
                <w:szCs w:val="21"/>
              </w:rPr>
            </w:pPr>
            <w:r>
              <w:rPr>
                <w:rFonts w:hint="eastAsia" w:ascii="宋体" w:hAnsi="宋体"/>
                <w:szCs w:val="21"/>
              </w:rPr>
              <w:t>序号</w:t>
            </w:r>
          </w:p>
        </w:tc>
        <w:tc>
          <w:tcPr>
            <w:tcW w:w="1590" w:type="dxa"/>
            <w:vAlign w:val="center"/>
          </w:tcPr>
          <w:p>
            <w:pPr>
              <w:spacing w:line="288" w:lineRule="auto"/>
              <w:jc w:val="center"/>
              <w:rPr>
                <w:rFonts w:ascii="宋体" w:hAnsi="宋体"/>
                <w:szCs w:val="21"/>
              </w:rPr>
            </w:pPr>
            <w:r>
              <w:rPr>
                <w:rFonts w:hint="eastAsia" w:ascii="宋体" w:hAnsi="宋体"/>
                <w:szCs w:val="21"/>
              </w:rPr>
              <w:t>名称</w:t>
            </w:r>
          </w:p>
        </w:tc>
        <w:tc>
          <w:tcPr>
            <w:tcW w:w="880" w:type="dxa"/>
            <w:gridSpan w:val="2"/>
            <w:vAlign w:val="center"/>
          </w:tcPr>
          <w:p>
            <w:pPr>
              <w:spacing w:line="288" w:lineRule="auto"/>
              <w:jc w:val="center"/>
              <w:rPr>
                <w:rFonts w:ascii="宋体" w:hAnsi="宋体"/>
                <w:szCs w:val="21"/>
              </w:rPr>
            </w:pPr>
            <w:r>
              <w:rPr>
                <w:rFonts w:hint="eastAsia" w:ascii="宋体" w:hAnsi="宋体"/>
                <w:szCs w:val="21"/>
              </w:rPr>
              <w:t>规格</w:t>
            </w:r>
          </w:p>
        </w:tc>
        <w:tc>
          <w:tcPr>
            <w:tcW w:w="757" w:type="dxa"/>
            <w:vAlign w:val="center"/>
          </w:tcPr>
          <w:p>
            <w:pPr>
              <w:spacing w:line="288" w:lineRule="auto"/>
              <w:jc w:val="center"/>
              <w:rPr>
                <w:rFonts w:ascii="宋体" w:hAnsi="宋体"/>
                <w:szCs w:val="21"/>
              </w:rPr>
            </w:pPr>
            <w:r>
              <w:rPr>
                <w:rFonts w:hint="eastAsia" w:ascii="宋体" w:hAnsi="宋体"/>
                <w:szCs w:val="21"/>
              </w:rPr>
              <w:t>型号</w:t>
            </w:r>
          </w:p>
        </w:tc>
        <w:tc>
          <w:tcPr>
            <w:tcW w:w="1598" w:type="dxa"/>
            <w:vAlign w:val="center"/>
          </w:tcPr>
          <w:p>
            <w:pPr>
              <w:spacing w:line="288" w:lineRule="auto"/>
              <w:jc w:val="center"/>
              <w:rPr>
                <w:rFonts w:ascii="宋体" w:hAnsi="宋体"/>
                <w:szCs w:val="21"/>
              </w:rPr>
            </w:pPr>
            <w:r>
              <w:rPr>
                <w:rFonts w:hint="eastAsia" w:ascii="宋体" w:hAnsi="宋体"/>
                <w:szCs w:val="21"/>
              </w:rPr>
              <w:t>生产厂家/产地</w:t>
            </w:r>
          </w:p>
        </w:tc>
        <w:tc>
          <w:tcPr>
            <w:tcW w:w="1237" w:type="dxa"/>
            <w:vAlign w:val="center"/>
          </w:tcPr>
          <w:p>
            <w:pPr>
              <w:spacing w:line="288" w:lineRule="auto"/>
              <w:jc w:val="center"/>
              <w:rPr>
                <w:rFonts w:ascii="宋体" w:hAnsi="宋体"/>
                <w:szCs w:val="21"/>
              </w:rPr>
            </w:pPr>
            <w:r>
              <w:rPr>
                <w:rFonts w:hint="eastAsia" w:ascii="宋体" w:hAnsi="宋体"/>
                <w:szCs w:val="21"/>
              </w:rPr>
              <w:t>数量（个）</w:t>
            </w:r>
          </w:p>
        </w:tc>
        <w:tc>
          <w:tcPr>
            <w:tcW w:w="1238" w:type="dxa"/>
            <w:vAlign w:val="center"/>
          </w:tcPr>
          <w:p>
            <w:pPr>
              <w:spacing w:line="288" w:lineRule="auto"/>
              <w:jc w:val="center"/>
              <w:rPr>
                <w:rFonts w:ascii="宋体" w:hAnsi="宋体"/>
                <w:szCs w:val="21"/>
              </w:rPr>
            </w:pPr>
            <w:r>
              <w:rPr>
                <w:rFonts w:hint="eastAsia" w:ascii="宋体" w:hAnsi="宋体"/>
                <w:szCs w:val="21"/>
              </w:rPr>
              <w:t>单价（元）</w:t>
            </w:r>
          </w:p>
        </w:tc>
        <w:tc>
          <w:tcPr>
            <w:tcW w:w="1238" w:type="dxa"/>
            <w:vAlign w:val="center"/>
          </w:tcPr>
          <w:p>
            <w:pPr>
              <w:spacing w:line="288"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36" w:type="dxa"/>
            <w:vAlign w:val="center"/>
          </w:tcPr>
          <w:p>
            <w:pPr>
              <w:spacing w:line="288" w:lineRule="auto"/>
              <w:jc w:val="center"/>
              <w:rPr>
                <w:rFonts w:ascii="宋体" w:hAnsi="宋体"/>
                <w:szCs w:val="21"/>
              </w:rPr>
            </w:pPr>
            <w:r>
              <w:rPr>
                <w:rFonts w:ascii="宋体" w:hAnsi="宋体"/>
                <w:szCs w:val="21"/>
              </w:rPr>
              <w:t>1</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636" w:type="dxa"/>
            <w:vAlign w:val="center"/>
          </w:tcPr>
          <w:p>
            <w:pPr>
              <w:spacing w:line="288" w:lineRule="auto"/>
              <w:jc w:val="center"/>
              <w:rPr>
                <w:rFonts w:ascii="宋体" w:hAnsi="宋体"/>
                <w:szCs w:val="21"/>
              </w:rPr>
            </w:pPr>
            <w:r>
              <w:rPr>
                <w:rFonts w:ascii="宋体" w:hAnsi="宋体"/>
                <w:szCs w:val="21"/>
              </w:rPr>
              <w:t>2</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636" w:type="dxa"/>
            <w:vAlign w:val="center"/>
          </w:tcPr>
          <w:p>
            <w:pPr>
              <w:spacing w:line="288" w:lineRule="auto"/>
              <w:jc w:val="center"/>
              <w:rPr>
                <w:rFonts w:ascii="宋体" w:hAnsi="宋体"/>
                <w:szCs w:val="21"/>
              </w:rPr>
            </w:pPr>
            <w:r>
              <w:rPr>
                <w:rFonts w:ascii="宋体" w:hAnsi="宋体"/>
                <w:szCs w:val="21"/>
              </w:rPr>
              <w:t>3</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636" w:type="dxa"/>
            <w:vAlign w:val="center"/>
          </w:tcPr>
          <w:p>
            <w:pPr>
              <w:spacing w:line="288" w:lineRule="auto"/>
              <w:jc w:val="center"/>
              <w:rPr>
                <w:rFonts w:ascii="宋体" w:hAnsi="宋体"/>
                <w:szCs w:val="21"/>
              </w:rPr>
            </w:pPr>
            <w:r>
              <w:rPr>
                <w:rFonts w:ascii="宋体" w:hAnsi="宋体"/>
                <w:szCs w:val="21"/>
              </w:rPr>
              <w:t>4</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636" w:type="dxa"/>
            <w:vAlign w:val="center"/>
          </w:tcPr>
          <w:p>
            <w:pPr>
              <w:spacing w:line="288" w:lineRule="auto"/>
              <w:jc w:val="center"/>
              <w:rPr>
                <w:rFonts w:ascii="宋体" w:hAnsi="宋体"/>
                <w:szCs w:val="21"/>
              </w:rPr>
            </w:pPr>
            <w:r>
              <w:rPr>
                <w:rFonts w:ascii="宋体" w:hAnsi="宋体"/>
                <w:szCs w:val="21"/>
              </w:rPr>
              <w:t>……</w:t>
            </w:r>
          </w:p>
        </w:tc>
        <w:tc>
          <w:tcPr>
            <w:tcW w:w="1590" w:type="dxa"/>
            <w:vAlign w:val="center"/>
          </w:tcPr>
          <w:p>
            <w:pPr>
              <w:spacing w:line="288" w:lineRule="auto"/>
              <w:jc w:val="center"/>
              <w:rPr>
                <w:rFonts w:ascii="宋体" w:hAnsi="宋体"/>
                <w:szCs w:val="21"/>
              </w:rPr>
            </w:pPr>
            <w:r>
              <w:rPr>
                <w:rFonts w:ascii="宋体" w:hAnsi="宋体"/>
                <w:szCs w:val="21"/>
              </w:rPr>
              <w:t>……</w:t>
            </w: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管理费</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利润</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税金（含附加）</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其他</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合价（出厂价）</w:t>
            </w:r>
          </w:p>
        </w:tc>
        <w:tc>
          <w:tcPr>
            <w:tcW w:w="6948" w:type="dxa"/>
            <w:gridSpan w:val="7"/>
            <w:vAlign w:val="center"/>
          </w:tcPr>
          <w:p>
            <w:pPr>
              <w:spacing w:line="288" w:lineRule="auto"/>
              <w:jc w:val="center"/>
              <w:rPr>
                <w:rFonts w:ascii="宋体" w:hAnsi="宋体"/>
                <w:b/>
                <w:szCs w:val="21"/>
              </w:rPr>
            </w:pPr>
          </w:p>
        </w:tc>
      </w:tr>
    </w:tbl>
    <w:p>
      <w:pPr>
        <w:spacing w:before="120" w:beforeLines="50" w:line="288" w:lineRule="auto"/>
        <w:ind w:left="-84" w:leftChars="-40"/>
        <w:rPr>
          <w:rFonts w:ascii="宋体" w:hAnsi="宋体"/>
          <w:szCs w:val="21"/>
        </w:rPr>
      </w:pPr>
      <w:r>
        <w:rPr>
          <w:rFonts w:ascii="宋体" w:hAnsi="宋体"/>
          <w:szCs w:val="21"/>
        </w:rPr>
        <w:t>供应商名称（公章）：</w:t>
      </w:r>
    </w:p>
    <w:p>
      <w:pPr>
        <w:spacing w:before="120" w:beforeLines="50" w:line="288" w:lineRule="auto"/>
        <w:ind w:left="-84" w:leftChars="-40"/>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84" w:leftChars="-40"/>
        <w:rPr>
          <w:rFonts w:ascii="宋体" w:hAnsi="宋体"/>
          <w:szCs w:val="21"/>
        </w:rPr>
      </w:pPr>
      <w:r>
        <w:rPr>
          <w:rFonts w:ascii="宋体" w:hAnsi="宋体"/>
          <w:szCs w:val="21"/>
        </w:rPr>
        <w:t>日期：</w:t>
      </w:r>
    </w:p>
    <w:p>
      <w:pPr>
        <w:spacing w:before="120" w:beforeLines="50" w:line="288" w:lineRule="auto"/>
        <w:ind w:left="-84" w:leftChars="-40"/>
        <w:rPr>
          <w:rFonts w:ascii="宋体" w:hAnsi="宋体"/>
          <w:szCs w:val="21"/>
        </w:rPr>
      </w:pPr>
    </w:p>
    <w:p>
      <w:pPr>
        <w:spacing w:line="288" w:lineRule="auto"/>
        <w:rPr>
          <w:rFonts w:ascii="宋体" w:hAnsi="宋体"/>
          <w:szCs w:val="21"/>
        </w:rPr>
      </w:pPr>
      <w:r>
        <w:rPr>
          <w:rFonts w:hint="eastAsia" w:ascii="宋体" w:hAnsi="宋体"/>
          <w:bCs/>
          <w:szCs w:val="21"/>
        </w:rPr>
        <w:t>注：1、</w:t>
      </w:r>
      <w:r>
        <w:rPr>
          <w:rFonts w:hint="eastAsia" w:ascii="宋体" w:hAnsi="宋体"/>
          <w:szCs w:val="21"/>
        </w:rPr>
        <w:t>详细注明型号。</w:t>
      </w:r>
    </w:p>
    <w:p>
      <w:pPr>
        <w:spacing w:line="288" w:lineRule="auto"/>
        <w:ind w:left="424" w:leftChars="202"/>
        <w:rPr>
          <w:rFonts w:ascii="宋体" w:hAnsi="宋体"/>
          <w:bCs/>
          <w:szCs w:val="21"/>
        </w:rPr>
      </w:pPr>
      <w:r>
        <w:rPr>
          <w:rFonts w:hint="eastAsia" w:ascii="宋体" w:hAnsi="宋体"/>
          <w:bCs/>
          <w:szCs w:val="21"/>
        </w:rPr>
        <w:t>2、本表按所投产品进行单台分别报价。</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2"/>
        <w:rPr>
          <w:rFonts w:ascii="宋体" w:hAnsi="宋体"/>
          <w:sz w:val="24"/>
          <w:szCs w:val="24"/>
        </w:rPr>
        <w:sectPr>
          <w:footerReference r:id="rId14" w:type="default"/>
          <w:pgSz w:w="11906" w:h="16838"/>
          <w:pgMar w:top="1440" w:right="1440" w:bottom="1440" w:left="1797" w:header="851" w:footer="992" w:gutter="0"/>
          <w:pgNumType w:fmt="decimal"/>
          <w:cols w:space="425" w:num="1"/>
          <w:docGrid w:linePitch="312" w:charSpace="0"/>
        </w:sectPr>
      </w:pPr>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54" w:name="_Toc100686687"/>
      <w:bookmarkStart w:id="255" w:name="_Toc104461595"/>
      <w:bookmarkStart w:id="256" w:name="_Toc24643"/>
      <w:r>
        <w:rPr>
          <w:rFonts w:hint="eastAsia" w:ascii="宋体" w:hAnsi="宋体" w:eastAsia="宋体" w:cs="宋体"/>
          <w:b w:val="0"/>
          <w:bCs w:val="0"/>
          <w:sz w:val="24"/>
          <w:szCs w:val="24"/>
        </w:rPr>
        <w:t>2-5  ***报价表</w:t>
      </w:r>
      <w:bookmarkEnd w:id="254"/>
      <w:r>
        <w:rPr>
          <w:rFonts w:hint="eastAsia" w:ascii="宋体" w:hAnsi="宋体" w:eastAsia="宋体" w:cs="宋体"/>
          <w:b w:val="0"/>
          <w:bCs w:val="0"/>
          <w:sz w:val="24"/>
          <w:szCs w:val="24"/>
        </w:rPr>
        <w:t>（如有）</w:t>
      </w:r>
      <w:bookmarkEnd w:id="255"/>
      <w:bookmarkEnd w:id="256"/>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r>
        <w:rPr>
          <w:rFonts w:hint="eastAsia" w:ascii="Times New Roman" w:hAnsi="Times New Roman"/>
          <w:szCs w:val="24"/>
        </w:rPr>
        <w:t>请供应商根据采购需求及供应商需要，编制响应报价表，如：易损件价格报价表、一次性耗材价格报价表等。</w:t>
      </w:r>
    </w:p>
    <w:p>
      <w:pPr>
        <w:keepNext/>
        <w:keepLines/>
        <w:outlineLvl w:val="2"/>
        <w:rPr>
          <w:rFonts w:ascii="Times New Roman" w:hAnsi="Times New Roman" w:eastAsia="黑体"/>
          <w:b/>
          <w:bCs/>
          <w:sz w:val="28"/>
          <w:szCs w:val="28"/>
        </w:rPr>
      </w:pPr>
      <w:bookmarkStart w:id="257" w:name="_Toc14279"/>
      <w:r>
        <w:rPr>
          <w:rFonts w:hint="eastAsia" w:ascii="Times New Roman" w:hAnsi="Times New Roman" w:eastAsia="黑体"/>
          <w:b/>
          <w:bCs/>
          <w:sz w:val="28"/>
          <w:szCs w:val="28"/>
        </w:rPr>
        <w:t>三、最终</w:t>
      </w:r>
      <w:r>
        <w:rPr>
          <w:rFonts w:ascii="Times New Roman" w:hAnsi="Times New Roman" w:eastAsia="黑体"/>
          <w:b/>
          <w:bCs/>
          <w:sz w:val="28"/>
          <w:szCs w:val="28"/>
        </w:rPr>
        <w:t>报价一览表</w:t>
      </w:r>
      <w:bookmarkEnd w:id="257"/>
    </w:p>
    <w:p>
      <w:pPr>
        <w:spacing w:line="360" w:lineRule="auto"/>
        <w:jc w:val="center"/>
        <w:rPr>
          <w:rFonts w:ascii="Times New Roman" w:hAnsi="Times New Roman" w:eastAsia="黑体"/>
          <w:b/>
          <w:bCs/>
          <w:sz w:val="32"/>
          <w:szCs w:val="32"/>
        </w:rPr>
      </w:pPr>
      <w:r>
        <w:rPr>
          <w:rFonts w:hint="eastAsia" w:ascii="Times New Roman" w:hAnsi="Times New Roman" w:eastAsia="黑体"/>
          <w:b/>
          <w:bCs/>
          <w:sz w:val="32"/>
          <w:szCs w:val="32"/>
        </w:rPr>
        <w:t>最终报价一览表</w:t>
      </w:r>
    </w:p>
    <w:tbl>
      <w:tblPr>
        <w:tblStyle w:val="48"/>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sz w:val="24"/>
                <w:szCs w:val="24"/>
              </w:rPr>
              <w:t>项目编号</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GXTC-C-22510169-D3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bCs/>
                <w:sz w:val="24"/>
                <w:szCs w:val="24"/>
              </w:rPr>
              <w:t>项目名称</w:t>
            </w:r>
          </w:p>
        </w:tc>
        <w:tc>
          <w:tcPr>
            <w:tcW w:w="6504" w:type="dxa"/>
            <w:vAlign w:val="center"/>
          </w:tcPr>
          <w:p>
            <w:pPr>
              <w:ind w:left="189" w:leftChars="90" w:firstLine="1"/>
              <w:jc w:val="left"/>
              <w:rPr>
                <w:rFonts w:ascii="Times New Roman" w:hAnsi="Times New Roman"/>
                <w:sz w:val="24"/>
                <w:szCs w:val="24"/>
              </w:rPr>
            </w:pPr>
            <w:r>
              <w:rPr>
                <w:rFonts w:hint="eastAsia" w:ascii="Times New Roman" w:hAnsi="Times New Roman"/>
                <w:sz w:val="24"/>
                <w:szCs w:val="24"/>
                <w:lang w:eastAsia="zh-CN"/>
              </w:rPr>
              <w:t>新疆维吾尔自治区人民医院病理科国产试剂采购项目</w:t>
            </w:r>
            <w:r>
              <w:rPr>
                <w:rFonts w:ascii="Times New Roman" w:hAnsi="Times New Roman"/>
                <w:sz w:val="24"/>
                <w:szCs w:val="24"/>
              </w:rPr>
              <w:t>（</w:t>
            </w:r>
            <w:r>
              <w:rPr>
                <w:rFonts w:hint="eastAsia" w:ascii="Times New Roman" w:hAnsi="Times New Roman"/>
                <w:sz w:val="24"/>
                <w:szCs w:val="24"/>
                <w:lang w:eastAsia="zh-CN"/>
              </w:rPr>
              <w:t>荧光原位杂交试剂（二）</w:t>
            </w: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标项名称</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荧光原位杂交试剂（二）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标项号</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标项一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响应报价</w:t>
            </w:r>
            <w:r>
              <w:rPr>
                <w:rFonts w:hint="eastAsia" w:ascii="Times New Roman" w:hAnsi="Times New Roman"/>
                <w:b/>
                <w:sz w:val="24"/>
                <w:szCs w:val="24"/>
                <w:lang w:val="en-US" w:eastAsia="zh-CN"/>
              </w:rPr>
              <w:t>单价合计金额</w:t>
            </w:r>
            <w:r>
              <w:rPr>
                <w:rFonts w:ascii="Times New Roman" w:hAnsi="Times New Roman"/>
                <w:b/>
                <w:sz w:val="24"/>
                <w:szCs w:val="24"/>
              </w:rPr>
              <w:t>（元）</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人民币（小写金额）：</w:t>
            </w:r>
            <w:r>
              <w:rPr>
                <w:rFonts w:ascii="Times New Roman" w:hAnsi="Times New Roman"/>
                <w:sz w:val="24"/>
                <w:szCs w:val="24"/>
                <w:u w:val="single"/>
              </w:rPr>
              <w:t xml:space="preserve">                         </w:t>
            </w:r>
            <w:r>
              <w:rPr>
                <w:rFonts w:ascii="Times New Roman" w:hAnsi="Times New Roman"/>
                <w:sz w:val="24"/>
                <w:szCs w:val="24"/>
              </w:rPr>
              <w:t>元</w:t>
            </w:r>
          </w:p>
          <w:p>
            <w:pPr>
              <w:ind w:left="189" w:leftChars="90" w:firstLine="1"/>
              <w:jc w:val="left"/>
              <w:rPr>
                <w:rFonts w:ascii="Times New Roman" w:hAnsi="Times New Roman"/>
                <w:sz w:val="24"/>
                <w:szCs w:val="24"/>
                <w:u w:val="single"/>
              </w:rPr>
            </w:pPr>
            <w:r>
              <w:rPr>
                <w:rFonts w:ascii="Times New Roman" w:hAnsi="Times New Roman"/>
                <w:sz w:val="24"/>
                <w:szCs w:val="24"/>
              </w:rPr>
              <w:t>人民币（大写金额）：</w:t>
            </w:r>
            <w:r>
              <w:rPr>
                <w:rFonts w:ascii="Times New Roman" w:hAnsi="Times New Roman"/>
                <w:sz w:val="24"/>
                <w:szCs w:val="24"/>
                <w:u w:val="single"/>
              </w:rPr>
              <w:t xml:space="preserve">                          </w:t>
            </w:r>
          </w:p>
          <w:p>
            <w:pPr>
              <w:ind w:left="189" w:leftChars="90" w:firstLine="1"/>
              <w:jc w:val="left"/>
              <w:rPr>
                <w:rFonts w:ascii="Times New Roman" w:hAnsi="Times New Roman"/>
                <w:sz w:val="24"/>
                <w:szCs w:val="24"/>
              </w:rPr>
            </w:pPr>
            <w:r>
              <w:rPr>
                <w:rFonts w:ascii="Times New Roman" w:hAnsi="Times New Roman"/>
                <w:sz w:val="24"/>
                <w:szCs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响应保证金</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交货期</w:t>
            </w:r>
          </w:p>
        </w:tc>
        <w:tc>
          <w:tcPr>
            <w:tcW w:w="6504" w:type="dxa"/>
            <w:vAlign w:val="center"/>
          </w:tcPr>
          <w:p>
            <w:pPr>
              <w:ind w:left="189" w:leftChars="90" w:firstLine="1" w:firstLineChars="0"/>
              <w:jc w:val="left"/>
              <w:rPr>
                <w:rFonts w:ascii="Times New Roman" w:hAnsi="Times New Roman"/>
                <w:sz w:val="24"/>
                <w:szCs w:val="24"/>
              </w:rPr>
            </w:pPr>
            <w:r>
              <w:rPr>
                <w:rFonts w:hint="eastAsia"/>
                <w:sz w:val="24"/>
              </w:rPr>
              <w:t>急需用品4个小时内送到，一般用品24小时内送到，最长不要超过48小时，节假日照常配送。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1946" w:type="dxa"/>
            <w:vAlign w:val="center"/>
          </w:tcPr>
          <w:p>
            <w:pPr>
              <w:ind w:left="-13" w:leftChars="-6"/>
              <w:jc w:val="center"/>
              <w:rPr>
                <w:rFonts w:ascii="Times New Roman" w:hAnsi="Times New Roman"/>
                <w:b/>
                <w:sz w:val="24"/>
                <w:szCs w:val="24"/>
              </w:rPr>
            </w:pPr>
            <w:r>
              <w:rPr>
                <w:b/>
                <w:sz w:val="24"/>
              </w:rPr>
              <w:t>供货周期</w:t>
            </w:r>
          </w:p>
        </w:tc>
        <w:tc>
          <w:tcPr>
            <w:tcW w:w="6504" w:type="dxa"/>
            <w:vAlign w:val="center"/>
          </w:tcPr>
          <w:p>
            <w:pPr>
              <w:ind w:left="189" w:leftChars="90" w:firstLine="1" w:firstLineChars="0"/>
              <w:jc w:val="left"/>
              <w:rPr>
                <w:rFonts w:ascii="Times New Roman" w:hAnsi="Times New Roman"/>
                <w:sz w:val="24"/>
                <w:szCs w:val="24"/>
              </w:rPr>
            </w:pPr>
            <w:r>
              <w:rPr>
                <w:rFonts w:hint="eastAsia"/>
                <w:sz w:val="24"/>
                <w:lang w:eastAsia="zh-CN"/>
              </w:rPr>
              <w:t>成交人</w:t>
            </w:r>
            <w:r>
              <w:rPr>
                <w:rFonts w:hint="eastAsia"/>
                <w:sz w:val="24"/>
              </w:rPr>
              <w:t>自签订中标合同五个工作日后，按采购人要求供货12个月。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交货地点</w:t>
            </w:r>
          </w:p>
        </w:tc>
        <w:tc>
          <w:tcPr>
            <w:tcW w:w="6504" w:type="dxa"/>
            <w:vAlign w:val="center"/>
          </w:tcPr>
          <w:p>
            <w:pPr>
              <w:ind w:left="189" w:leftChars="90" w:firstLine="1" w:firstLineChars="0"/>
              <w:jc w:val="left"/>
              <w:rPr>
                <w:sz w:val="24"/>
                <w:u w:val="single"/>
              </w:rPr>
            </w:pPr>
            <w:r>
              <w:rPr>
                <w:rFonts w:hint="eastAsia"/>
                <w:sz w:val="24"/>
              </w:rPr>
              <w:t>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1" w:hRule="atLeast"/>
          <w:jc w:val="center"/>
        </w:trPr>
        <w:tc>
          <w:tcPr>
            <w:tcW w:w="1946" w:type="dxa"/>
            <w:vAlign w:val="center"/>
          </w:tcPr>
          <w:p>
            <w:pPr>
              <w:ind w:left="-13" w:leftChars="-6"/>
              <w:jc w:val="center"/>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产品品牌</w:t>
            </w:r>
          </w:p>
        </w:tc>
        <w:tc>
          <w:tcPr>
            <w:tcW w:w="6504" w:type="dxa"/>
            <w:vAlign w:val="center"/>
          </w:tcPr>
          <w:p>
            <w:pPr>
              <w:ind w:left="189" w:leftChars="90" w:firstLine="1"/>
              <w:jc w:val="lef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rFonts w:ascii="Times New Roman" w:hAnsi="Times New Roman"/>
                <w:b/>
                <w:sz w:val="24"/>
                <w:szCs w:val="24"/>
              </w:rPr>
            </w:pPr>
            <w:r>
              <w:rPr>
                <w:rFonts w:ascii="Times New Roman" w:hAnsi="Times New Roman"/>
                <w:b/>
                <w:sz w:val="24"/>
                <w:szCs w:val="24"/>
              </w:rPr>
              <w:t>其他声明（如有）</w:t>
            </w:r>
          </w:p>
        </w:tc>
        <w:tc>
          <w:tcPr>
            <w:tcW w:w="6504" w:type="dxa"/>
            <w:vAlign w:val="center"/>
          </w:tcPr>
          <w:p>
            <w:pPr>
              <w:ind w:left="899" w:leftChars="428" w:firstLine="1"/>
              <w:rPr>
                <w:rFonts w:ascii="Times New Roman" w:hAnsi="Times New Roman"/>
                <w:sz w:val="24"/>
                <w:szCs w:val="24"/>
              </w:rPr>
            </w:pPr>
          </w:p>
        </w:tc>
      </w:tr>
    </w:tbl>
    <w:p>
      <w:pPr>
        <w:tabs>
          <w:tab w:val="left" w:pos="5580"/>
        </w:tabs>
        <w:spacing w:before="120"/>
        <w:ind w:firstLine="720" w:firstLineChars="300"/>
        <w:rPr>
          <w:rFonts w:ascii="Times New Roman" w:hAnsi="Times New Roman"/>
          <w:sz w:val="24"/>
          <w:szCs w:val="21"/>
        </w:rPr>
      </w:pPr>
      <w:r>
        <w:rPr>
          <w:rFonts w:ascii="Times New Roman" w:hAnsi="Times New Roman"/>
          <w:sz w:val="24"/>
          <w:szCs w:val="21"/>
        </w:rPr>
        <w:t>供应商名称（盖章）：</w:t>
      </w:r>
      <w:r>
        <w:rPr>
          <w:rFonts w:ascii="Times New Roman" w:hAnsi="Times New Roman"/>
          <w:sz w:val="24"/>
          <w:szCs w:val="21"/>
          <w:u w:val="single"/>
        </w:rPr>
        <w:t xml:space="preserve">                              </w:t>
      </w:r>
    </w:p>
    <w:p>
      <w:pPr>
        <w:tabs>
          <w:tab w:val="left" w:pos="5340"/>
        </w:tabs>
        <w:spacing w:before="120"/>
        <w:ind w:firstLine="720" w:firstLineChars="300"/>
        <w:rPr>
          <w:rFonts w:ascii="Times New Roman" w:hAnsi="Times New Roman"/>
          <w:sz w:val="24"/>
          <w:szCs w:val="21"/>
          <w:u w:val="single"/>
        </w:rPr>
      </w:pPr>
      <w:r>
        <w:rPr>
          <w:rFonts w:ascii="Times New Roman" w:hAnsi="Times New Roman"/>
          <w:kern w:val="0"/>
          <w:sz w:val="24"/>
          <w:szCs w:val="21"/>
        </w:rPr>
        <w:t>法定代表人或其委托代理人</w:t>
      </w:r>
      <w:r>
        <w:rPr>
          <w:rFonts w:ascii="Times New Roman" w:hAnsi="Times New Roman"/>
          <w:sz w:val="24"/>
          <w:szCs w:val="21"/>
        </w:rPr>
        <w:t>(</w:t>
      </w:r>
      <w:r>
        <w:rPr>
          <w:rFonts w:ascii="Times New Roman" w:hAnsi="Times New Roman"/>
          <w:szCs w:val="21"/>
        </w:rPr>
        <w:t>签字或加盖人名章</w:t>
      </w:r>
      <w:r>
        <w:rPr>
          <w:rFonts w:ascii="Times New Roman" w:hAnsi="Times New Roman"/>
          <w:sz w:val="24"/>
          <w:szCs w:val="21"/>
        </w:rPr>
        <w:t>)：</w:t>
      </w:r>
      <w:r>
        <w:rPr>
          <w:rFonts w:ascii="Times New Roman" w:hAnsi="Times New Roman"/>
          <w:sz w:val="24"/>
          <w:szCs w:val="21"/>
          <w:u w:val="single"/>
        </w:rPr>
        <w:tab/>
      </w:r>
      <w:r>
        <w:rPr>
          <w:rFonts w:ascii="Times New Roman" w:hAnsi="Times New Roman"/>
          <w:sz w:val="24"/>
          <w:szCs w:val="21"/>
          <w:u w:val="single"/>
        </w:rPr>
        <w:t xml:space="preserve">       </w:t>
      </w:r>
    </w:p>
    <w:p>
      <w:pPr>
        <w:tabs>
          <w:tab w:val="left" w:pos="5580"/>
        </w:tabs>
        <w:spacing w:before="120"/>
        <w:ind w:firstLine="720" w:firstLineChars="300"/>
        <w:rPr>
          <w:rFonts w:ascii="Times New Roman" w:hAnsi="Times New Roman"/>
          <w:sz w:val="24"/>
          <w:szCs w:val="21"/>
          <w:u w:val="single"/>
        </w:rPr>
      </w:pPr>
      <w:r>
        <w:rPr>
          <w:rFonts w:ascii="Times New Roman" w:hAnsi="Times New Roman"/>
          <w:sz w:val="24"/>
          <w:szCs w:val="21"/>
        </w:rPr>
        <w:t>日期：</w:t>
      </w:r>
      <w:r>
        <w:rPr>
          <w:rFonts w:ascii="Times New Roman" w:hAnsi="Times New Roman"/>
          <w:sz w:val="24"/>
          <w:szCs w:val="21"/>
          <w:u w:val="single"/>
        </w:rPr>
        <w:t xml:space="preserve">                                             </w:t>
      </w:r>
    </w:p>
    <w:p>
      <w:pPr>
        <w:spacing w:line="480" w:lineRule="exact"/>
        <w:ind w:firstLine="482" w:firstLineChars="200"/>
        <w:rPr>
          <w:rFonts w:ascii="Times New Roman" w:hAnsi="Times New Roman" w:eastAsia="仿宋_GB2312"/>
          <w:b/>
          <w:kern w:val="0"/>
          <w:sz w:val="24"/>
          <w:szCs w:val="28"/>
        </w:rPr>
      </w:pPr>
    </w:p>
    <w:p>
      <w:pPr>
        <w:jc w:val="left"/>
        <w:rPr>
          <w:rFonts w:ascii="Times New Roman" w:hAnsi="Times New Roman"/>
          <w:szCs w:val="24"/>
        </w:rPr>
      </w:pPr>
    </w:p>
    <w:p>
      <w:pPr>
        <w:jc w:val="left"/>
        <w:rPr>
          <w:rFonts w:ascii="Times New Roman" w:hAnsi="Times New Roman"/>
          <w:szCs w:val="24"/>
        </w:rPr>
      </w:pPr>
    </w:p>
    <w:p>
      <w:pPr>
        <w:jc w:val="left"/>
        <w:rPr>
          <w:rFonts w:ascii="Times New Roman" w:hAnsi="Times New Roman" w:eastAsia="黑体"/>
          <w:b/>
          <w:bCs/>
          <w:sz w:val="28"/>
          <w:szCs w:val="36"/>
        </w:rPr>
        <w:sectPr>
          <w:pgSz w:w="11906" w:h="16838"/>
          <w:pgMar w:top="1440" w:right="1440" w:bottom="1440" w:left="1797" w:header="851" w:footer="992" w:gutter="0"/>
          <w:pgNumType w:fmt="decimal"/>
          <w:cols w:space="720" w:num="1"/>
          <w:docGrid w:linePitch="312" w:charSpace="0"/>
        </w:sectPr>
      </w:pPr>
      <w:r>
        <w:rPr>
          <w:rFonts w:hint="eastAsia" w:ascii="Times New Roman" w:hAnsi="Times New Roman" w:eastAsia="黑体"/>
          <w:b/>
          <w:bCs/>
          <w:sz w:val="28"/>
          <w:szCs w:val="36"/>
        </w:rPr>
        <w:t>注：请各供应商注意提前打印《最终报价一览表》并加盖公章，将《最终报价一览表》原件带至单一来源协商现场，在谈判现场报价并填写后递交至采购代理机构。</w:t>
      </w:r>
    </w:p>
    <w:p>
      <w:pPr>
        <w:keepNext/>
        <w:keepLines/>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bCs/>
          <w:sz w:val="24"/>
          <w:szCs w:val="24"/>
        </w:rPr>
      </w:pPr>
      <w:bookmarkStart w:id="258" w:name="_Toc19673"/>
      <w:r>
        <w:rPr>
          <w:rFonts w:hint="eastAsia" w:ascii="宋体" w:hAnsi="宋体" w:eastAsia="宋体" w:cs="宋体"/>
          <w:b/>
          <w:bCs/>
          <w:sz w:val="24"/>
          <w:szCs w:val="24"/>
        </w:rPr>
        <w:t>四、最终分项报价表</w:t>
      </w:r>
      <w:bookmarkEnd w:id="258"/>
    </w:p>
    <w:p>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rPr>
        <w:t xml:space="preserve">4-1  </w:t>
      </w:r>
      <w:r>
        <w:rPr>
          <w:rFonts w:hint="eastAsia" w:ascii="宋体" w:hAnsi="宋体" w:eastAsia="宋体" w:cs="宋体"/>
          <w:b w:val="0"/>
          <w:bCs w:val="0"/>
          <w:kern w:val="0"/>
          <w:sz w:val="24"/>
          <w:szCs w:val="24"/>
        </w:rPr>
        <w:t>项目编号：</w:t>
      </w:r>
      <w:r>
        <w:rPr>
          <w:rFonts w:hint="eastAsia" w:ascii="宋体" w:hAnsi="宋体" w:eastAsia="宋体" w:cs="宋体"/>
          <w:b w:val="0"/>
          <w:bCs w:val="0"/>
          <w:kern w:val="0"/>
          <w:sz w:val="24"/>
          <w:szCs w:val="24"/>
          <w:lang w:eastAsia="zh-CN"/>
        </w:rPr>
        <w:t>GXTC-C-22510169-D3</w:t>
      </w:r>
    </w:p>
    <w:p>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t>标包名称：</w:t>
      </w:r>
      <w:r>
        <w:rPr>
          <w:rFonts w:hint="eastAsia" w:ascii="宋体" w:hAnsi="宋体" w:eastAsia="宋体" w:cs="宋体"/>
          <w:b w:val="0"/>
          <w:bCs w:val="0"/>
          <w:kern w:val="0"/>
          <w:sz w:val="24"/>
          <w:szCs w:val="24"/>
          <w:lang w:eastAsia="zh-CN" w:bidi="ar"/>
        </w:rPr>
        <w:t>荧光原位杂交试剂（二）</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标项号：标项</w:t>
      </w:r>
      <w:r>
        <w:rPr>
          <w:rFonts w:hint="eastAsia" w:ascii="宋体" w:hAnsi="宋体" w:eastAsia="宋体" w:cs="宋体"/>
          <w:b w:val="0"/>
          <w:bCs w:val="0"/>
          <w:kern w:val="0"/>
          <w:sz w:val="24"/>
          <w:szCs w:val="24"/>
          <w:lang w:val="en-US" w:eastAsia="zh-CN"/>
        </w:rPr>
        <w:t>一</w:t>
      </w:r>
    </w:p>
    <w:tbl>
      <w:tblPr>
        <w:tblStyle w:val="48"/>
        <w:tblpPr w:leftFromText="180" w:rightFromText="180" w:vertAnchor="text" w:horzAnchor="page" w:tblpX="2153" w:tblpY="263"/>
        <w:tblOverlap w:val="never"/>
        <w:tblW w:w="8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00"/>
        <w:gridCol w:w="3035"/>
        <w:gridCol w:w="1712"/>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98"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100"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使用科室</w:t>
            </w:r>
          </w:p>
        </w:tc>
        <w:tc>
          <w:tcPr>
            <w:tcW w:w="3035" w:type="dxa"/>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商品名称</w:t>
            </w:r>
          </w:p>
        </w:tc>
        <w:tc>
          <w:tcPr>
            <w:tcW w:w="1712" w:type="dxa"/>
            <w:vAlign w:val="center"/>
          </w:tcPr>
          <w:p>
            <w:pPr>
              <w:widowControl/>
              <w:jc w:val="center"/>
              <w:rPr>
                <w:rFonts w:hint="eastAsia"/>
              </w:rPr>
            </w:pPr>
            <w:r>
              <w:rPr>
                <w:rFonts w:hint="eastAsia"/>
              </w:rPr>
              <w:t>最高限价</w:t>
            </w:r>
          </w:p>
          <w:p>
            <w:pPr>
              <w:pStyle w:val="2"/>
              <w:jc w:val="center"/>
              <w:rPr>
                <w:rFonts w:hint="eastAsia"/>
              </w:rPr>
            </w:pPr>
            <w:r>
              <w:rPr>
                <w:rFonts w:hint="eastAsia"/>
              </w:rPr>
              <w:t>（元/人次或元/ML等）</w:t>
            </w:r>
          </w:p>
        </w:tc>
        <w:tc>
          <w:tcPr>
            <w:tcW w:w="1712" w:type="dxa"/>
            <w:vAlign w:val="center"/>
          </w:tcPr>
          <w:p>
            <w:pPr>
              <w:widowControl/>
              <w:jc w:val="center"/>
              <w:rPr>
                <w:rFonts w:hint="eastAsia"/>
              </w:rPr>
            </w:pPr>
            <w:r>
              <w:rPr>
                <w:rFonts w:hint="eastAsia"/>
              </w:rPr>
              <w:t>报价单价</w:t>
            </w:r>
          </w:p>
          <w:p>
            <w:pPr>
              <w:pStyle w:val="2"/>
              <w:jc w:val="center"/>
              <w:rPr>
                <w:rFonts w:hint="eastAsia"/>
              </w:rPr>
            </w:pPr>
            <w:r>
              <w:rPr>
                <w:rFonts w:hint="eastAsia"/>
              </w:rPr>
              <w:t>（元/人次或元/ML等）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MALT1/IGH融合基因t（14; 18）探针试剂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BCL2（18q21）基因断裂探针试剂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BCL6/IGH融合基因 t(3; 14) 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CTNNB1（3p22）基因缺失探针试剂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CDH1（16q22）基因缺失探针试剂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CIC（19q13）基因断裂探针试剂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BCOR（Xp11.4)基因断裂探针试剂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BCOR/CCNB3融合基因inv(X)(p11.4;p11.22) 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BRAF（7q34）基因断裂探针试剂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TERT（5p15）基因断裂探针试剂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EWSR1/CREB1融合基因t（2；22）探针试剂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EWSR1/ATF1融合基因t（12；22）探针试剂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PAX5/IGH融合基因t(9;14)探针试剂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ITK/SYK融合基因t(5;9) 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PD-L2（9p24）基因扩增探针试剂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8"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100" w:type="dxa"/>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PD-L1（9p24）/ABL1(9q34)基因扩增探针试剂</w:t>
            </w:r>
          </w:p>
        </w:tc>
        <w:tc>
          <w:tcPr>
            <w:tcW w:w="171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NFIB（9p23-p22.3）基因断裂探针试剂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RELA（11q13）基因断裂探针试剂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TFEB（6p21）基因断裂探针试剂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EWSR1/FLI1融合基因t(11;22)探针 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PD-L1（9p24）/CSP 9基因扩增探针试剂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ETV6/NTRK3融合基因t(12;15)探针试剂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NUT（15q14）基因断裂探针试剂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ERG、TMPRSS2、ETV1、ETV4基因异常检测</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8" w:type="dxa"/>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1100" w:type="dxa"/>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病理科</w:t>
            </w:r>
          </w:p>
        </w:tc>
        <w:tc>
          <w:tcPr>
            <w:tcW w:w="303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NTRK1/NTRK2/NTRK3基因断裂探针试剂</w:t>
            </w:r>
          </w:p>
        </w:tc>
        <w:tc>
          <w:tcPr>
            <w:tcW w:w="1712" w:type="dxa"/>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534.00</w:t>
            </w:r>
          </w:p>
        </w:tc>
        <w:tc>
          <w:tcPr>
            <w:tcW w:w="1712" w:type="dxa"/>
            <w:vAlign w:val="center"/>
          </w:tcPr>
          <w:p>
            <w:pPr>
              <w:widowControl/>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33" w:type="dxa"/>
            <w:gridSpan w:val="3"/>
            <w:shd w:val="clear" w:color="auto" w:fill="auto"/>
            <w:noWrap/>
            <w:vAlign w:val="center"/>
          </w:tcPr>
          <w:p>
            <w:pPr>
              <w:widowControl/>
              <w:jc w:val="center"/>
              <w:rPr>
                <w:rFonts w:hint="eastAsia" w:ascii="宋体" w:hAnsi="宋体" w:eastAsia="宋体" w:cs="宋体"/>
                <w:color w:val="000000"/>
                <w:kern w:val="0"/>
                <w:sz w:val="21"/>
                <w:szCs w:val="21"/>
                <w:lang w:val="en-US" w:eastAsia="zh-CN" w:bidi="ar"/>
              </w:rPr>
            </w:pPr>
            <w:r>
              <w:rPr>
                <w:rFonts w:hint="eastAsia" w:ascii="宋体" w:hAnsi="宋体" w:eastAsia="宋体" w:cs="宋体"/>
                <w:b/>
                <w:bCs/>
                <w:kern w:val="0"/>
                <w:sz w:val="21"/>
                <w:szCs w:val="21"/>
              </w:rPr>
              <w:t>单价合计金额（元/人次或元/ML等）：</w:t>
            </w:r>
          </w:p>
        </w:tc>
        <w:tc>
          <w:tcPr>
            <w:tcW w:w="1712"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napToGrid w:val="0"/>
                <w:kern w:val="0"/>
                <w:sz w:val="21"/>
                <w:szCs w:val="21"/>
                <w:highlight w:val="none"/>
                <w:shd w:val="clear" w:color="auto" w:fill="FFFFFF"/>
                <w:lang w:eastAsia="zh-CN"/>
              </w:rPr>
              <w:t>13,350.00</w:t>
            </w:r>
          </w:p>
        </w:tc>
        <w:tc>
          <w:tcPr>
            <w:tcW w:w="1712" w:type="dxa"/>
            <w:vAlign w:val="center"/>
          </w:tcPr>
          <w:p>
            <w:pPr>
              <w:widowControl/>
              <w:jc w:val="center"/>
              <w:textAlignment w:val="center"/>
              <w:rPr>
                <w:rFonts w:hint="eastAsia" w:ascii="宋体" w:hAnsi="宋体" w:eastAsia="宋体" w:cs="宋体"/>
                <w:kern w:val="2"/>
                <w:sz w:val="21"/>
                <w:szCs w:val="21"/>
                <w:lang w:val="en-US" w:eastAsia="zh-CN" w:bidi="ar-SA"/>
              </w:rPr>
            </w:pPr>
          </w:p>
        </w:tc>
      </w:tr>
    </w:tbl>
    <w:p/>
    <w:p>
      <w:pPr>
        <w:pStyle w:val="193"/>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193"/>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193"/>
        <w:tabs>
          <w:tab w:val="left" w:pos="5580"/>
        </w:tabs>
        <w:spacing w:before="120"/>
        <w:ind w:firstLine="720" w:firstLineChars="300"/>
        <w:sectPr>
          <w:pgSz w:w="11906" w:h="16838"/>
          <w:pgMar w:top="1440" w:right="1440" w:bottom="1440" w:left="1797" w:header="851" w:footer="992" w:gutter="0"/>
          <w:pgNumType w:fmt="decimal"/>
          <w:cols w:space="425" w:num="1"/>
          <w:docGrid w:linePitch="312" w:charSpace="0"/>
        </w:sectPr>
      </w:pPr>
      <w:r>
        <w:rPr>
          <w:rFonts w:ascii="Times New Roman" w:hAnsi="Times New Roman" w:cs="Times New Roman"/>
          <w:sz w:val="24"/>
        </w:rPr>
        <w:t>日期：</w:t>
      </w:r>
      <w:r>
        <w:rPr>
          <w:rFonts w:ascii="Times New Roman" w:hAnsi="Times New Roman" w:cs="Times New Roman"/>
          <w:sz w:val="24"/>
          <w:u w:val="single"/>
        </w:rPr>
        <w:t xml:space="preserve">                                             </w:t>
      </w:r>
    </w:p>
    <w:p>
      <w:pPr>
        <w:rPr>
          <w:rStyle w:val="85"/>
          <w:rFonts w:hint="eastAsia"/>
          <w:sz w:val="21"/>
          <w:szCs w:val="21"/>
        </w:rPr>
      </w:pPr>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59" w:name="_Toc27060"/>
      <w:r>
        <w:rPr>
          <w:rFonts w:hint="eastAsia" w:ascii="宋体" w:hAnsi="宋体" w:eastAsia="宋体" w:cs="宋体"/>
          <w:b w:val="0"/>
          <w:bCs w:val="0"/>
          <w:sz w:val="24"/>
          <w:szCs w:val="24"/>
        </w:rPr>
        <w:t>4-2：最终备品备件、专用工具和专用试验仪器分项报价表（如有）</w:t>
      </w:r>
      <w:bookmarkEnd w:id="259"/>
    </w:p>
    <w:p>
      <w:pPr>
        <w:spacing w:before="120" w:beforeLines="50" w:line="288" w:lineRule="auto"/>
        <w:ind w:hanging="104"/>
        <w:jc w:val="center"/>
        <w:rPr>
          <w:rFonts w:ascii="宋体" w:hAnsi="宋体"/>
          <w:szCs w:val="21"/>
        </w:rPr>
      </w:pPr>
      <w:r>
        <w:rPr>
          <w:rFonts w:hint="eastAsia" w:ascii="宋体" w:hAnsi="宋体"/>
          <w:szCs w:val="21"/>
        </w:rPr>
        <w:t>最终备品备件、专用工具和专用试验仪器</w:t>
      </w:r>
      <w:r>
        <w:rPr>
          <w:rFonts w:ascii="宋体" w:hAnsi="宋体"/>
          <w:szCs w:val="21"/>
        </w:rPr>
        <w:t>分项</w:t>
      </w:r>
      <w:r>
        <w:rPr>
          <w:rFonts w:hint="eastAsia" w:ascii="宋体" w:hAnsi="宋体"/>
          <w:szCs w:val="21"/>
        </w:rPr>
        <w:t>报价表</w:t>
      </w:r>
    </w:p>
    <w:p>
      <w:pPr>
        <w:spacing w:line="288" w:lineRule="auto"/>
        <w:ind w:right="420"/>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13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33"/>
        <w:gridCol w:w="1115"/>
        <w:gridCol w:w="1014"/>
        <w:gridCol w:w="957"/>
        <w:gridCol w:w="851"/>
        <w:gridCol w:w="851"/>
        <w:gridCol w:w="1147"/>
        <w:gridCol w:w="1546"/>
        <w:gridCol w:w="85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1</w:t>
            </w:r>
          </w:p>
        </w:tc>
        <w:tc>
          <w:tcPr>
            <w:tcW w:w="1233" w:type="dxa"/>
            <w:vAlign w:val="center"/>
          </w:tcPr>
          <w:p>
            <w:pPr>
              <w:snapToGrid w:val="0"/>
              <w:jc w:val="center"/>
              <w:rPr>
                <w:rFonts w:ascii="宋体" w:hAnsi="宋体"/>
                <w:b/>
                <w:szCs w:val="21"/>
              </w:rPr>
            </w:pPr>
            <w:r>
              <w:rPr>
                <w:rFonts w:ascii="宋体" w:hAnsi="宋体"/>
                <w:b/>
                <w:szCs w:val="21"/>
              </w:rPr>
              <w:t>2</w:t>
            </w:r>
          </w:p>
        </w:tc>
        <w:tc>
          <w:tcPr>
            <w:tcW w:w="1115" w:type="dxa"/>
            <w:vAlign w:val="center"/>
          </w:tcPr>
          <w:p>
            <w:pPr>
              <w:snapToGrid w:val="0"/>
              <w:jc w:val="center"/>
              <w:rPr>
                <w:rFonts w:ascii="宋体" w:hAnsi="宋体"/>
                <w:b/>
                <w:szCs w:val="21"/>
              </w:rPr>
            </w:pPr>
            <w:r>
              <w:rPr>
                <w:rFonts w:hint="eastAsia" w:ascii="宋体" w:hAnsi="宋体"/>
                <w:b/>
                <w:szCs w:val="21"/>
              </w:rPr>
              <w:t>3</w:t>
            </w:r>
          </w:p>
        </w:tc>
        <w:tc>
          <w:tcPr>
            <w:tcW w:w="1014" w:type="dxa"/>
            <w:vAlign w:val="center"/>
          </w:tcPr>
          <w:p>
            <w:pPr>
              <w:snapToGrid w:val="0"/>
              <w:jc w:val="center"/>
              <w:rPr>
                <w:rFonts w:ascii="宋体" w:hAnsi="宋体"/>
                <w:b/>
                <w:szCs w:val="21"/>
              </w:rPr>
            </w:pPr>
            <w:r>
              <w:rPr>
                <w:rFonts w:hint="eastAsia" w:ascii="宋体" w:hAnsi="宋体"/>
                <w:b/>
                <w:szCs w:val="21"/>
              </w:rPr>
              <w:t>4</w:t>
            </w:r>
          </w:p>
        </w:tc>
        <w:tc>
          <w:tcPr>
            <w:tcW w:w="957" w:type="dxa"/>
            <w:vAlign w:val="center"/>
          </w:tcPr>
          <w:p>
            <w:pPr>
              <w:snapToGrid w:val="0"/>
              <w:jc w:val="center"/>
              <w:rPr>
                <w:rFonts w:ascii="宋体" w:hAnsi="宋体"/>
                <w:b/>
                <w:szCs w:val="21"/>
              </w:rPr>
            </w:pPr>
            <w:r>
              <w:rPr>
                <w:rFonts w:hint="eastAsia" w:ascii="宋体" w:hAnsi="宋体"/>
                <w:b/>
                <w:szCs w:val="21"/>
              </w:rPr>
              <w:t>5</w:t>
            </w:r>
          </w:p>
        </w:tc>
        <w:tc>
          <w:tcPr>
            <w:tcW w:w="851" w:type="dxa"/>
            <w:vAlign w:val="center"/>
          </w:tcPr>
          <w:p>
            <w:pPr>
              <w:snapToGrid w:val="0"/>
              <w:jc w:val="center"/>
              <w:rPr>
                <w:rFonts w:ascii="宋体" w:hAnsi="宋体"/>
                <w:b/>
                <w:szCs w:val="21"/>
              </w:rPr>
            </w:pPr>
            <w:r>
              <w:rPr>
                <w:rFonts w:hint="eastAsia" w:ascii="宋体" w:hAnsi="宋体"/>
                <w:b/>
                <w:szCs w:val="21"/>
              </w:rPr>
              <w:t>6</w:t>
            </w:r>
          </w:p>
        </w:tc>
        <w:tc>
          <w:tcPr>
            <w:tcW w:w="851" w:type="dxa"/>
            <w:vAlign w:val="center"/>
          </w:tcPr>
          <w:p>
            <w:pPr>
              <w:snapToGrid w:val="0"/>
              <w:jc w:val="center"/>
              <w:rPr>
                <w:rFonts w:ascii="宋体" w:hAnsi="宋体"/>
                <w:b/>
                <w:szCs w:val="21"/>
              </w:rPr>
            </w:pPr>
            <w:r>
              <w:rPr>
                <w:rFonts w:hint="eastAsia" w:ascii="宋体" w:hAnsi="宋体"/>
                <w:b/>
                <w:szCs w:val="21"/>
              </w:rPr>
              <w:t>7</w:t>
            </w:r>
          </w:p>
        </w:tc>
        <w:tc>
          <w:tcPr>
            <w:tcW w:w="1147" w:type="dxa"/>
            <w:vAlign w:val="center"/>
          </w:tcPr>
          <w:p>
            <w:pPr>
              <w:snapToGrid w:val="0"/>
              <w:jc w:val="center"/>
              <w:rPr>
                <w:rFonts w:ascii="宋体" w:hAnsi="宋体"/>
                <w:b/>
                <w:szCs w:val="21"/>
              </w:rPr>
            </w:pPr>
            <w:r>
              <w:rPr>
                <w:rFonts w:hint="eastAsia" w:ascii="宋体" w:hAnsi="宋体"/>
                <w:b/>
                <w:szCs w:val="21"/>
              </w:rPr>
              <w:t>8</w:t>
            </w:r>
          </w:p>
        </w:tc>
        <w:tc>
          <w:tcPr>
            <w:tcW w:w="1546" w:type="dxa"/>
            <w:vAlign w:val="center"/>
          </w:tcPr>
          <w:p>
            <w:pPr>
              <w:snapToGrid w:val="0"/>
              <w:jc w:val="center"/>
              <w:rPr>
                <w:rFonts w:ascii="宋体" w:hAnsi="宋体"/>
                <w:b/>
                <w:szCs w:val="21"/>
              </w:rPr>
            </w:pPr>
            <w:r>
              <w:rPr>
                <w:rFonts w:hint="eastAsia" w:ascii="宋体" w:hAnsi="宋体"/>
                <w:b/>
                <w:szCs w:val="21"/>
              </w:rPr>
              <w:t>9</w:t>
            </w:r>
          </w:p>
        </w:tc>
        <w:tc>
          <w:tcPr>
            <w:tcW w:w="850" w:type="dxa"/>
            <w:vAlign w:val="center"/>
          </w:tcPr>
          <w:p>
            <w:pPr>
              <w:snapToGrid w:val="0"/>
              <w:jc w:val="center"/>
              <w:rPr>
                <w:rFonts w:ascii="宋体" w:hAnsi="宋体"/>
                <w:b/>
                <w:szCs w:val="21"/>
              </w:rPr>
            </w:pPr>
            <w:r>
              <w:rPr>
                <w:rFonts w:hint="eastAsia" w:ascii="宋体" w:hAnsi="宋体"/>
                <w:b/>
                <w:szCs w:val="21"/>
              </w:rPr>
              <w:t>10</w:t>
            </w:r>
          </w:p>
        </w:tc>
        <w:tc>
          <w:tcPr>
            <w:tcW w:w="992" w:type="dxa"/>
            <w:vAlign w:val="center"/>
          </w:tcPr>
          <w:p>
            <w:pPr>
              <w:snapToGrid w:val="0"/>
              <w:jc w:val="center"/>
              <w:rPr>
                <w:rFonts w:ascii="宋体" w:hAnsi="宋体"/>
                <w:b/>
                <w:szCs w:val="21"/>
              </w:rPr>
            </w:pPr>
            <w:r>
              <w:rPr>
                <w:rFonts w:hint="eastAsia" w:ascii="宋体" w:hAnsi="宋体"/>
                <w:b/>
                <w:szCs w:val="21"/>
              </w:rPr>
              <w:t>11</w:t>
            </w:r>
          </w:p>
        </w:tc>
        <w:tc>
          <w:tcPr>
            <w:tcW w:w="1701" w:type="dxa"/>
            <w:vAlign w:val="center"/>
          </w:tcPr>
          <w:p>
            <w:pPr>
              <w:snapToGrid w:val="0"/>
              <w:jc w:val="center"/>
              <w:rPr>
                <w:rFonts w:ascii="宋体" w:hAnsi="宋体"/>
                <w:b/>
                <w:szCs w:val="21"/>
              </w:rPr>
            </w:pPr>
            <w:r>
              <w:rPr>
                <w:rFonts w:hint="eastAsia" w:ascii="宋体" w:hAnsi="宋体"/>
                <w:b/>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名称</w:t>
            </w:r>
          </w:p>
        </w:tc>
        <w:tc>
          <w:tcPr>
            <w:tcW w:w="1233" w:type="dxa"/>
            <w:vAlign w:val="center"/>
          </w:tcPr>
          <w:p>
            <w:pPr>
              <w:snapToGrid w:val="0"/>
              <w:jc w:val="center"/>
              <w:rPr>
                <w:rFonts w:ascii="宋体" w:hAnsi="宋体"/>
                <w:b/>
                <w:szCs w:val="21"/>
              </w:rPr>
            </w:pPr>
            <w:r>
              <w:rPr>
                <w:rFonts w:hint="eastAsia" w:ascii="宋体" w:hAnsi="宋体"/>
                <w:b/>
                <w:szCs w:val="21"/>
              </w:rPr>
              <w:t>规格型号</w:t>
            </w:r>
          </w:p>
        </w:tc>
        <w:tc>
          <w:tcPr>
            <w:tcW w:w="1115" w:type="dxa"/>
            <w:vAlign w:val="center"/>
          </w:tcPr>
          <w:p>
            <w:pPr>
              <w:snapToGrid w:val="0"/>
              <w:jc w:val="center"/>
              <w:rPr>
                <w:rFonts w:ascii="宋体" w:hAnsi="宋体"/>
                <w:b/>
                <w:szCs w:val="21"/>
              </w:rPr>
            </w:pPr>
            <w:r>
              <w:rPr>
                <w:rFonts w:hint="eastAsia" w:ascii="宋体" w:hAnsi="宋体"/>
                <w:b/>
                <w:szCs w:val="21"/>
              </w:rPr>
              <w:t>产品品牌</w:t>
            </w:r>
          </w:p>
        </w:tc>
        <w:tc>
          <w:tcPr>
            <w:tcW w:w="1014" w:type="dxa"/>
            <w:vAlign w:val="center"/>
          </w:tcPr>
          <w:p>
            <w:pPr>
              <w:snapToGrid w:val="0"/>
              <w:jc w:val="center"/>
              <w:rPr>
                <w:rFonts w:ascii="宋体" w:hAnsi="宋体"/>
                <w:b/>
                <w:szCs w:val="21"/>
              </w:rPr>
            </w:pPr>
            <w:r>
              <w:rPr>
                <w:rFonts w:hint="eastAsia" w:ascii="宋体" w:hAnsi="宋体"/>
                <w:b/>
                <w:szCs w:val="21"/>
              </w:rPr>
              <w:t>出厂价</w:t>
            </w:r>
          </w:p>
        </w:tc>
        <w:tc>
          <w:tcPr>
            <w:tcW w:w="957" w:type="dxa"/>
            <w:vAlign w:val="center"/>
          </w:tcPr>
          <w:p>
            <w:pPr>
              <w:snapToGrid w:val="0"/>
              <w:jc w:val="center"/>
              <w:rPr>
                <w:rFonts w:ascii="宋体" w:hAnsi="宋体"/>
                <w:b/>
                <w:szCs w:val="21"/>
              </w:rPr>
            </w:pPr>
            <w:r>
              <w:rPr>
                <w:rFonts w:ascii="宋体" w:hAnsi="宋体"/>
                <w:b/>
                <w:szCs w:val="21"/>
              </w:rPr>
              <w:t>运</w:t>
            </w:r>
            <w:r>
              <w:rPr>
                <w:rFonts w:hint="eastAsia" w:ascii="宋体" w:hAnsi="宋体"/>
                <w:b/>
                <w:szCs w:val="21"/>
              </w:rPr>
              <w:t>输</w:t>
            </w:r>
            <w:r>
              <w:rPr>
                <w:rFonts w:ascii="宋体" w:hAnsi="宋体"/>
                <w:b/>
                <w:szCs w:val="21"/>
              </w:rPr>
              <w:t>费</w:t>
            </w:r>
          </w:p>
        </w:tc>
        <w:tc>
          <w:tcPr>
            <w:tcW w:w="851" w:type="dxa"/>
            <w:vAlign w:val="center"/>
          </w:tcPr>
          <w:p>
            <w:pPr>
              <w:snapToGrid w:val="0"/>
              <w:jc w:val="center"/>
              <w:rPr>
                <w:rFonts w:ascii="宋体" w:hAnsi="宋体"/>
                <w:b/>
                <w:szCs w:val="21"/>
              </w:rPr>
            </w:pPr>
            <w:r>
              <w:rPr>
                <w:rFonts w:hint="eastAsia" w:ascii="宋体" w:hAnsi="宋体"/>
                <w:b/>
                <w:szCs w:val="21"/>
              </w:rPr>
              <w:t>保险费</w:t>
            </w:r>
          </w:p>
        </w:tc>
        <w:tc>
          <w:tcPr>
            <w:tcW w:w="851" w:type="dxa"/>
            <w:vAlign w:val="center"/>
          </w:tcPr>
          <w:p>
            <w:pPr>
              <w:snapToGrid w:val="0"/>
              <w:jc w:val="center"/>
              <w:rPr>
                <w:rFonts w:ascii="宋体" w:hAnsi="宋体"/>
                <w:b/>
                <w:szCs w:val="21"/>
              </w:rPr>
            </w:pPr>
            <w:r>
              <w:rPr>
                <w:rFonts w:hint="eastAsia" w:ascii="宋体" w:hAnsi="宋体"/>
                <w:b/>
                <w:szCs w:val="21"/>
              </w:rPr>
              <w:t>装</w:t>
            </w:r>
            <w:r>
              <w:rPr>
                <w:rFonts w:ascii="宋体" w:hAnsi="宋体"/>
                <w:b/>
                <w:szCs w:val="21"/>
              </w:rPr>
              <w:t>卸费</w:t>
            </w:r>
          </w:p>
        </w:tc>
        <w:tc>
          <w:tcPr>
            <w:tcW w:w="1147" w:type="dxa"/>
            <w:vAlign w:val="center"/>
          </w:tcPr>
          <w:p>
            <w:pPr>
              <w:snapToGrid w:val="0"/>
              <w:jc w:val="center"/>
              <w:rPr>
                <w:rFonts w:ascii="宋体" w:hAnsi="宋体"/>
                <w:b/>
                <w:szCs w:val="21"/>
              </w:rPr>
            </w:pPr>
            <w:r>
              <w:rPr>
                <w:rFonts w:hint="eastAsia" w:ascii="宋体" w:hAnsi="宋体"/>
                <w:b/>
                <w:szCs w:val="21"/>
              </w:rPr>
              <w:t>其他费用</w:t>
            </w:r>
          </w:p>
        </w:tc>
        <w:tc>
          <w:tcPr>
            <w:tcW w:w="1546" w:type="dxa"/>
            <w:vAlign w:val="center"/>
          </w:tcPr>
          <w:p>
            <w:pPr>
              <w:snapToGrid w:val="0"/>
              <w:jc w:val="center"/>
              <w:rPr>
                <w:rFonts w:ascii="宋体" w:hAnsi="宋体"/>
                <w:b/>
                <w:szCs w:val="21"/>
              </w:rPr>
            </w:pPr>
            <w:r>
              <w:rPr>
                <w:rFonts w:ascii="宋体" w:hAnsi="宋体"/>
                <w:b/>
                <w:szCs w:val="21"/>
              </w:rPr>
              <w:t>设备单价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9</w:t>
            </w:r>
            <w:r>
              <w:rPr>
                <w:rFonts w:ascii="宋体" w:hAnsi="宋体"/>
                <w:b/>
                <w:szCs w:val="21"/>
              </w:rPr>
              <w:t>=4+5+6</w:t>
            </w:r>
            <w:r>
              <w:rPr>
                <w:rFonts w:hint="eastAsia" w:ascii="宋体" w:hAnsi="宋体"/>
                <w:b/>
                <w:szCs w:val="21"/>
              </w:rPr>
              <w:t>+7+8</w:t>
            </w:r>
          </w:p>
        </w:tc>
        <w:tc>
          <w:tcPr>
            <w:tcW w:w="850" w:type="dxa"/>
            <w:vAlign w:val="center"/>
          </w:tcPr>
          <w:p>
            <w:pPr>
              <w:snapToGrid w:val="0"/>
              <w:jc w:val="center"/>
              <w:rPr>
                <w:rFonts w:ascii="宋体" w:hAnsi="宋体"/>
                <w:b/>
                <w:szCs w:val="21"/>
              </w:rPr>
            </w:pPr>
            <w:r>
              <w:rPr>
                <w:rFonts w:hint="eastAsia" w:ascii="宋体" w:hAnsi="宋体"/>
                <w:b/>
                <w:szCs w:val="21"/>
              </w:rPr>
              <w:t>单位</w:t>
            </w:r>
          </w:p>
        </w:tc>
        <w:tc>
          <w:tcPr>
            <w:tcW w:w="992" w:type="dxa"/>
            <w:vAlign w:val="center"/>
          </w:tcPr>
          <w:p>
            <w:pPr>
              <w:snapToGrid w:val="0"/>
              <w:jc w:val="center"/>
              <w:rPr>
                <w:rFonts w:ascii="宋体" w:hAnsi="宋体"/>
                <w:b/>
                <w:szCs w:val="21"/>
              </w:rPr>
            </w:pPr>
            <w:r>
              <w:rPr>
                <w:rFonts w:ascii="宋体" w:hAnsi="宋体"/>
                <w:b/>
                <w:szCs w:val="21"/>
              </w:rPr>
              <w:t>数量</w:t>
            </w:r>
          </w:p>
        </w:tc>
        <w:tc>
          <w:tcPr>
            <w:tcW w:w="1701" w:type="dxa"/>
            <w:vAlign w:val="center"/>
          </w:tcPr>
          <w:p>
            <w:pPr>
              <w:snapToGrid w:val="0"/>
              <w:jc w:val="center"/>
              <w:rPr>
                <w:rFonts w:ascii="宋体" w:hAnsi="宋体"/>
                <w:b/>
                <w:szCs w:val="21"/>
              </w:rPr>
            </w:pPr>
            <w:r>
              <w:rPr>
                <w:rFonts w:ascii="宋体" w:hAnsi="宋体"/>
                <w:b/>
                <w:szCs w:val="21"/>
              </w:rPr>
              <w:t>设备总价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12</w:t>
            </w:r>
            <w:r>
              <w:rPr>
                <w:rFonts w:ascii="宋体" w:hAnsi="宋体"/>
                <w:b/>
                <w:szCs w:val="21"/>
              </w:rPr>
              <w:t>=</w:t>
            </w:r>
            <w:r>
              <w:rPr>
                <w:rFonts w:hint="eastAsia" w:ascii="宋体" w:hAnsi="宋体"/>
                <w:b/>
                <w:szCs w:val="21"/>
              </w:rPr>
              <w:t>11</w:t>
            </w:r>
            <w:r>
              <w:rPr>
                <w:rFonts w:ascii="宋体" w:hAnsi="宋体"/>
                <w:b/>
                <w:szCs w:val="21"/>
              </w:rPr>
              <w:t>×</w:t>
            </w:r>
            <w:r>
              <w:rPr>
                <w:rFonts w:hint="eastAsia" w:ascii="宋体" w:hAnsi="宋体"/>
                <w:b/>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r>
              <w:rPr>
                <w:rFonts w:ascii="宋体" w:hAnsi="宋体"/>
                <w:szCs w:val="21"/>
              </w:rPr>
              <w:t>……</w:t>
            </w: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bl>
    <w:p>
      <w:pPr>
        <w:spacing w:before="120" w:beforeLines="50" w:line="288" w:lineRule="auto"/>
        <w:ind w:left="-122" w:leftChars="-58"/>
        <w:rPr>
          <w:rFonts w:ascii="宋体" w:hAnsi="宋体"/>
          <w:szCs w:val="21"/>
        </w:rPr>
      </w:pPr>
      <w:r>
        <w:rPr>
          <w:rFonts w:ascii="宋体" w:hAnsi="宋体"/>
          <w:szCs w:val="21"/>
        </w:rPr>
        <w:t>供应商名称（公章）：</w:t>
      </w:r>
    </w:p>
    <w:p>
      <w:pPr>
        <w:spacing w:before="120" w:beforeLines="50" w:line="288" w:lineRule="auto"/>
        <w:ind w:left="-122" w:leftChars="-58"/>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22" w:leftChars="-58"/>
        <w:rPr>
          <w:rFonts w:ascii="宋体" w:hAnsi="宋体"/>
          <w:szCs w:val="21"/>
        </w:rPr>
      </w:pPr>
      <w:r>
        <w:rPr>
          <w:rFonts w:ascii="宋体" w:hAnsi="宋体"/>
          <w:szCs w:val="21"/>
        </w:rPr>
        <w:t>日期：</w:t>
      </w:r>
    </w:p>
    <w:p>
      <w:pPr>
        <w:spacing w:line="288" w:lineRule="auto"/>
        <w:rPr>
          <w:rFonts w:ascii="宋体" w:hAnsi="宋体"/>
          <w:bCs/>
          <w:szCs w:val="21"/>
        </w:rPr>
      </w:pPr>
      <w:r>
        <w:rPr>
          <w:rFonts w:ascii="宋体" w:hAnsi="宋体"/>
          <w:bCs/>
          <w:szCs w:val="21"/>
        </w:rPr>
        <w:t>注：</w:t>
      </w:r>
      <w:r>
        <w:rPr>
          <w:rFonts w:hint="eastAsia" w:ascii="宋体" w:hAnsi="宋体"/>
          <w:bCs/>
          <w:szCs w:val="21"/>
        </w:rPr>
        <w:t>1、</w:t>
      </w:r>
      <w:r>
        <w:rPr>
          <w:rFonts w:ascii="宋体" w:hAnsi="宋体"/>
          <w:bCs/>
          <w:szCs w:val="21"/>
        </w:rPr>
        <w:t>此表</w:t>
      </w:r>
      <w:r>
        <w:rPr>
          <w:rFonts w:hint="eastAsia" w:ascii="宋体" w:hAnsi="宋体"/>
          <w:bCs/>
          <w:szCs w:val="21"/>
        </w:rPr>
        <w:t>为</w:t>
      </w:r>
      <w:r>
        <w:rPr>
          <w:rFonts w:ascii="宋体" w:hAnsi="宋体"/>
          <w:bCs/>
          <w:szCs w:val="21"/>
        </w:rPr>
        <w:t>报价汇总表之</w:t>
      </w:r>
      <w:r>
        <w:rPr>
          <w:rFonts w:hint="eastAsia" w:ascii="宋体" w:hAnsi="宋体"/>
          <w:bCs/>
          <w:szCs w:val="21"/>
        </w:rPr>
        <w:t>备品备件、专用工具和专用试验仪器分项报价表</w:t>
      </w:r>
      <w:r>
        <w:rPr>
          <w:rFonts w:ascii="宋体" w:hAnsi="宋体"/>
          <w:bCs/>
          <w:szCs w:val="21"/>
        </w:rPr>
        <w:t>。</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所报内容详见</w:t>
      </w:r>
      <w:r>
        <w:rPr>
          <w:rFonts w:hint="eastAsia" w:ascii="宋体" w:hAnsi="宋体"/>
          <w:bCs/>
          <w:szCs w:val="21"/>
        </w:rPr>
        <w:t>采购</w:t>
      </w:r>
      <w:r>
        <w:rPr>
          <w:rFonts w:ascii="宋体" w:hAnsi="宋体"/>
          <w:bCs/>
          <w:szCs w:val="21"/>
        </w:rPr>
        <w:t>需求相关条款的要求。</w:t>
      </w:r>
    </w:p>
    <w:p>
      <w:pPr>
        <w:spacing w:line="288" w:lineRule="auto"/>
        <w:ind w:firstLine="420" w:firstLineChars="200"/>
        <w:rPr>
          <w:rFonts w:ascii="宋体" w:hAnsi="宋体"/>
          <w:bCs/>
          <w:szCs w:val="21"/>
        </w:rPr>
      </w:pPr>
      <w:r>
        <w:rPr>
          <w:rFonts w:hint="eastAsia" w:ascii="宋体" w:hAnsi="宋体"/>
          <w:bCs/>
          <w:szCs w:val="21"/>
        </w:rPr>
        <w:t>3、本表费用均需报出，不可填“已含”或“已包括”</w:t>
      </w:r>
    </w:p>
    <w:p>
      <w:pPr>
        <w:widowControl/>
        <w:jc w:val="left"/>
        <w:rPr>
          <w:rFonts w:ascii="Times New Roman" w:hAnsi="Times New Roman"/>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b/>
          <w:sz w:val="24"/>
          <w:szCs w:val="24"/>
        </w:rPr>
        <w:sectPr>
          <w:footerReference r:id="rId15" w:type="default"/>
          <w:pgSz w:w="16838" w:h="11906" w:orient="landscape"/>
          <w:pgMar w:top="1701" w:right="1247" w:bottom="1247" w:left="1247" w:header="851" w:footer="992" w:gutter="0"/>
          <w:pgNumType w:fmt="decimal"/>
          <w:cols w:space="720" w:num="1"/>
          <w:docGrid w:linePitch="312" w:charSpace="0"/>
        </w:sectPr>
      </w:pPr>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60" w:name="_Toc12828"/>
      <w:r>
        <w:rPr>
          <w:rFonts w:hint="eastAsia" w:ascii="宋体" w:hAnsi="宋体" w:eastAsia="宋体" w:cs="宋体"/>
          <w:b w:val="0"/>
          <w:bCs w:val="0"/>
          <w:sz w:val="24"/>
          <w:szCs w:val="24"/>
        </w:rPr>
        <w:t>4-3：最终服务费分项报价表（如有）</w:t>
      </w:r>
      <w:bookmarkEnd w:id="260"/>
    </w:p>
    <w:p>
      <w:pPr>
        <w:spacing w:before="120" w:beforeLines="50" w:line="288" w:lineRule="auto"/>
        <w:ind w:hanging="104"/>
        <w:jc w:val="center"/>
        <w:rPr>
          <w:rFonts w:ascii="宋体" w:hAnsi="宋体"/>
          <w:szCs w:val="21"/>
        </w:rPr>
      </w:pPr>
      <w:r>
        <w:rPr>
          <w:rFonts w:hint="eastAsia" w:ascii="宋体" w:hAnsi="宋体"/>
          <w:szCs w:val="21"/>
        </w:rPr>
        <w:t>最终</w:t>
      </w:r>
      <w:r>
        <w:rPr>
          <w:rFonts w:ascii="宋体" w:hAnsi="宋体"/>
          <w:szCs w:val="21"/>
        </w:rPr>
        <w:t>服务</w:t>
      </w:r>
      <w:r>
        <w:rPr>
          <w:rFonts w:hint="eastAsia" w:ascii="宋体" w:hAnsi="宋体"/>
          <w:szCs w:val="21"/>
        </w:rPr>
        <w:t>费分项报价表</w:t>
      </w:r>
    </w:p>
    <w:p>
      <w:pPr>
        <w:spacing w:line="288" w:lineRule="auto"/>
        <w:jc w:val="center"/>
        <w:rPr>
          <w:rFonts w:ascii="宋体" w:hAnsi="宋体"/>
          <w:b/>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 xml:space="preserve"> [货币单位：人民币元]</w:t>
      </w:r>
    </w:p>
    <w:tbl>
      <w:tblPr>
        <w:tblStyle w:val="4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594"/>
        <w:gridCol w:w="720"/>
        <w:gridCol w:w="720"/>
        <w:gridCol w:w="10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50" w:type="dxa"/>
            <w:vAlign w:val="center"/>
          </w:tcPr>
          <w:p>
            <w:pPr>
              <w:spacing w:line="288" w:lineRule="auto"/>
              <w:jc w:val="center"/>
              <w:rPr>
                <w:rFonts w:ascii="宋体" w:hAnsi="宋体"/>
                <w:szCs w:val="21"/>
              </w:rPr>
            </w:pPr>
            <w:r>
              <w:rPr>
                <w:rFonts w:ascii="宋体" w:hAnsi="宋体"/>
                <w:szCs w:val="21"/>
              </w:rPr>
              <w:t>项号</w:t>
            </w:r>
          </w:p>
        </w:tc>
        <w:tc>
          <w:tcPr>
            <w:tcW w:w="4594" w:type="dxa"/>
            <w:vAlign w:val="center"/>
          </w:tcPr>
          <w:p>
            <w:pPr>
              <w:spacing w:line="288" w:lineRule="auto"/>
              <w:jc w:val="center"/>
              <w:rPr>
                <w:rFonts w:ascii="宋体" w:hAnsi="宋体"/>
                <w:szCs w:val="21"/>
              </w:rPr>
            </w:pPr>
            <w:r>
              <w:rPr>
                <w:rFonts w:ascii="宋体" w:hAnsi="宋体"/>
                <w:szCs w:val="21"/>
              </w:rPr>
              <w:t>服务</w:t>
            </w:r>
          </w:p>
        </w:tc>
        <w:tc>
          <w:tcPr>
            <w:tcW w:w="720" w:type="dxa"/>
            <w:vAlign w:val="center"/>
          </w:tcPr>
          <w:p>
            <w:pPr>
              <w:spacing w:line="288" w:lineRule="auto"/>
              <w:jc w:val="center"/>
              <w:rPr>
                <w:rFonts w:ascii="宋体" w:hAnsi="宋体"/>
                <w:szCs w:val="21"/>
              </w:rPr>
            </w:pPr>
            <w:r>
              <w:rPr>
                <w:rFonts w:ascii="宋体" w:hAnsi="宋体"/>
                <w:szCs w:val="21"/>
              </w:rPr>
              <w:t>数量</w:t>
            </w:r>
          </w:p>
        </w:tc>
        <w:tc>
          <w:tcPr>
            <w:tcW w:w="720" w:type="dxa"/>
            <w:vAlign w:val="center"/>
          </w:tcPr>
          <w:p>
            <w:pPr>
              <w:spacing w:line="288" w:lineRule="auto"/>
              <w:jc w:val="center"/>
              <w:rPr>
                <w:rFonts w:ascii="宋体" w:hAnsi="宋体"/>
                <w:szCs w:val="21"/>
              </w:rPr>
            </w:pPr>
            <w:r>
              <w:rPr>
                <w:rFonts w:ascii="宋体" w:hAnsi="宋体"/>
                <w:szCs w:val="21"/>
              </w:rPr>
              <w:t>单价</w:t>
            </w:r>
          </w:p>
        </w:tc>
        <w:tc>
          <w:tcPr>
            <w:tcW w:w="1080" w:type="dxa"/>
            <w:vAlign w:val="center"/>
          </w:tcPr>
          <w:p>
            <w:pPr>
              <w:spacing w:line="288" w:lineRule="auto"/>
              <w:jc w:val="center"/>
              <w:rPr>
                <w:rFonts w:ascii="宋体" w:hAnsi="宋体"/>
                <w:szCs w:val="21"/>
              </w:rPr>
            </w:pPr>
            <w:r>
              <w:rPr>
                <w:rFonts w:ascii="宋体" w:hAnsi="宋体"/>
                <w:szCs w:val="21"/>
              </w:rPr>
              <w:t>总价</w:t>
            </w:r>
          </w:p>
        </w:tc>
        <w:tc>
          <w:tcPr>
            <w:tcW w:w="1359" w:type="dxa"/>
            <w:vAlign w:val="center"/>
          </w:tcPr>
          <w:p>
            <w:pPr>
              <w:spacing w:line="288" w:lineRule="auto"/>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1</w:t>
            </w:r>
          </w:p>
        </w:tc>
        <w:tc>
          <w:tcPr>
            <w:tcW w:w="4594" w:type="dxa"/>
            <w:vAlign w:val="center"/>
          </w:tcPr>
          <w:p>
            <w:pPr>
              <w:spacing w:line="288" w:lineRule="auto"/>
              <w:rPr>
                <w:rFonts w:ascii="宋体" w:hAnsi="宋体"/>
                <w:szCs w:val="21"/>
              </w:rPr>
            </w:pPr>
            <w:r>
              <w:rPr>
                <w:rFonts w:hint="eastAsia" w:ascii="宋体" w:hAnsi="宋体"/>
                <w:szCs w:val="21"/>
              </w:rPr>
              <w:t>设计联络</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2</w:t>
            </w:r>
          </w:p>
        </w:tc>
        <w:tc>
          <w:tcPr>
            <w:tcW w:w="4594" w:type="dxa"/>
            <w:vAlign w:val="center"/>
          </w:tcPr>
          <w:p>
            <w:pPr>
              <w:spacing w:line="288" w:lineRule="auto"/>
              <w:rPr>
                <w:rFonts w:ascii="宋体" w:hAnsi="宋体"/>
                <w:szCs w:val="21"/>
              </w:rPr>
            </w:pPr>
            <w:r>
              <w:rPr>
                <w:rFonts w:hint="eastAsia" w:ascii="宋体" w:hAnsi="宋体"/>
                <w:szCs w:val="21"/>
              </w:rPr>
              <w:t>相关验收</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3</w:t>
            </w:r>
          </w:p>
        </w:tc>
        <w:tc>
          <w:tcPr>
            <w:tcW w:w="4594" w:type="dxa"/>
            <w:vAlign w:val="center"/>
          </w:tcPr>
          <w:p>
            <w:pPr>
              <w:spacing w:line="288" w:lineRule="auto"/>
              <w:rPr>
                <w:rFonts w:ascii="宋体" w:hAnsi="宋体"/>
                <w:szCs w:val="21"/>
              </w:rPr>
            </w:pPr>
            <w:r>
              <w:rPr>
                <w:rFonts w:hint="eastAsia" w:ascii="宋体" w:hAnsi="宋体"/>
                <w:szCs w:val="21"/>
              </w:rPr>
              <w:t>安装调试（或安装督导）</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4</w:t>
            </w:r>
          </w:p>
        </w:tc>
        <w:tc>
          <w:tcPr>
            <w:tcW w:w="4594" w:type="dxa"/>
            <w:vAlign w:val="center"/>
          </w:tcPr>
          <w:p>
            <w:pPr>
              <w:spacing w:line="288" w:lineRule="auto"/>
              <w:rPr>
                <w:rFonts w:ascii="宋体" w:hAnsi="宋体"/>
                <w:szCs w:val="21"/>
              </w:rPr>
            </w:pPr>
            <w:r>
              <w:rPr>
                <w:rFonts w:hint="eastAsia" w:ascii="宋体" w:hAnsi="宋体"/>
                <w:szCs w:val="21"/>
              </w:rPr>
              <w:t>培训</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5</w:t>
            </w:r>
          </w:p>
        </w:tc>
        <w:tc>
          <w:tcPr>
            <w:tcW w:w="4594" w:type="dxa"/>
            <w:vAlign w:val="center"/>
          </w:tcPr>
          <w:p>
            <w:pPr>
              <w:spacing w:line="288" w:lineRule="auto"/>
              <w:rPr>
                <w:rFonts w:ascii="宋体" w:hAnsi="宋体"/>
                <w:szCs w:val="21"/>
              </w:rPr>
            </w:pPr>
            <w:r>
              <w:rPr>
                <w:rFonts w:hint="eastAsia" w:ascii="宋体" w:hAnsi="宋体"/>
                <w:szCs w:val="21"/>
              </w:rPr>
              <w:t>配合费用</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ascii="宋体" w:hAnsi="宋体"/>
                <w:szCs w:val="21"/>
              </w:rPr>
              <w:t>…</w:t>
            </w:r>
          </w:p>
        </w:tc>
        <w:tc>
          <w:tcPr>
            <w:tcW w:w="4594" w:type="dxa"/>
            <w:vAlign w:val="center"/>
          </w:tcPr>
          <w:p>
            <w:pPr>
              <w:spacing w:line="288" w:lineRule="auto"/>
              <w:rPr>
                <w:rFonts w:ascii="宋体" w:hAnsi="宋体"/>
                <w:szCs w:val="21"/>
              </w:rPr>
            </w:pPr>
            <w:r>
              <w:rPr>
                <w:rFonts w:ascii="宋体" w:hAnsi="宋体"/>
                <w:szCs w:val="21"/>
              </w:rPr>
              <w:t>……</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4" w:type="dxa"/>
            <w:gridSpan w:val="4"/>
            <w:vAlign w:val="center"/>
          </w:tcPr>
          <w:p>
            <w:pPr>
              <w:spacing w:line="288" w:lineRule="auto"/>
              <w:jc w:val="center"/>
              <w:rPr>
                <w:rFonts w:ascii="宋体" w:hAnsi="宋体"/>
                <w:szCs w:val="21"/>
              </w:rPr>
            </w:pPr>
            <w:r>
              <w:rPr>
                <w:rFonts w:hint="eastAsia" w:ascii="宋体" w:hAnsi="宋体"/>
                <w:szCs w:val="21"/>
              </w:rPr>
              <w:t>合计</w:t>
            </w:r>
          </w:p>
        </w:tc>
        <w:tc>
          <w:tcPr>
            <w:tcW w:w="1080" w:type="dxa"/>
          </w:tcPr>
          <w:p>
            <w:pPr>
              <w:spacing w:line="288" w:lineRule="auto"/>
              <w:rPr>
                <w:rFonts w:ascii="宋体" w:hAnsi="宋体"/>
                <w:szCs w:val="21"/>
              </w:rPr>
            </w:pPr>
          </w:p>
        </w:tc>
        <w:tc>
          <w:tcPr>
            <w:tcW w:w="1359" w:type="dxa"/>
          </w:tcPr>
          <w:p>
            <w:pPr>
              <w:spacing w:line="288" w:lineRule="auto"/>
              <w:rPr>
                <w:rFonts w:ascii="宋体" w:hAnsi="宋体"/>
                <w:szCs w:val="21"/>
              </w:rPr>
            </w:pPr>
          </w:p>
        </w:tc>
      </w:tr>
    </w:tbl>
    <w:p>
      <w:pPr>
        <w:spacing w:before="120" w:beforeLines="50" w:line="288" w:lineRule="auto"/>
        <w:ind w:left="-103" w:leftChars="-49" w:firstLine="15"/>
        <w:rPr>
          <w:rFonts w:ascii="宋体" w:hAnsi="宋体"/>
          <w:szCs w:val="21"/>
        </w:rPr>
      </w:pPr>
      <w:r>
        <w:rPr>
          <w:rFonts w:ascii="宋体" w:hAnsi="宋体"/>
          <w:szCs w:val="21"/>
        </w:rPr>
        <w:t>供应商名称（公章）：</w:t>
      </w:r>
    </w:p>
    <w:p>
      <w:pPr>
        <w:spacing w:before="120" w:beforeLines="50" w:line="288" w:lineRule="auto"/>
        <w:ind w:left="-103" w:leftChars="-49"/>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03" w:leftChars="-49"/>
        <w:rPr>
          <w:rFonts w:ascii="宋体" w:hAnsi="宋体"/>
          <w:szCs w:val="21"/>
        </w:rPr>
      </w:pPr>
      <w:r>
        <w:rPr>
          <w:rFonts w:ascii="宋体" w:hAnsi="宋体"/>
          <w:szCs w:val="21"/>
        </w:rPr>
        <w:t>日期：</w:t>
      </w:r>
    </w:p>
    <w:p>
      <w:pPr>
        <w:snapToGrid w:val="0"/>
        <w:spacing w:after="120" w:afterLines="50" w:line="288" w:lineRule="auto"/>
        <w:ind w:left="708" w:hanging="707" w:hangingChars="337"/>
        <w:rPr>
          <w:rFonts w:ascii="宋体" w:hAnsi="宋体"/>
          <w:szCs w:val="21"/>
        </w:rPr>
      </w:pPr>
      <w:r>
        <w:rPr>
          <w:rFonts w:ascii="宋体" w:hAnsi="宋体"/>
          <w:bCs/>
          <w:szCs w:val="21"/>
        </w:rPr>
        <w:t>注：</w:t>
      </w:r>
      <w:r>
        <w:rPr>
          <w:rFonts w:hint="eastAsia" w:ascii="宋体" w:hAnsi="宋体"/>
          <w:bCs/>
          <w:szCs w:val="21"/>
        </w:rPr>
        <w:t>1、</w:t>
      </w:r>
      <w:r>
        <w:rPr>
          <w:rFonts w:ascii="宋体" w:hAnsi="宋体"/>
          <w:szCs w:val="21"/>
        </w:rPr>
        <w:t>此表</w:t>
      </w:r>
      <w:r>
        <w:rPr>
          <w:rFonts w:hint="eastAsia" w:ascii="宋体" w:hAnsi="宋体"/>
          <w:szCs w:val="21"/>
        </w:rPr>
        <w:t>为</w:t>
      </w:r>
      <w:r>
        <w:rPr>
          <w:rFonts w:ascii="宋体" w:hAnsi="宋体"/>
          <w:szCs w:val="21"/>
        </w:rPr>
        <w:t>报价汇总表之服务</w:t>
      </w:r>
      <w:r>
        <w:rPr>
          <w:rFonts w:hint="eastAsia" w:ascii="宋体" w:hAnsi="宋体"/>
          <w:szCs w:val="21"/>
        </w:rPr>
        <w:t>费分项报价表</w:t>
      </w:r>
      <w:r>
        <w:rPr>
          <w:rFonts w:ascii="宋体" w:hAnsi="宋体"/>
          <w:szCs w:val="21"/>
        </w:rPr>
        <w:t>。上述服务项目应由供应商根据供应商的经验及本</w:t>
      </w:r>
      <w:r>
        <w:rPr>
          <w:rFonts w:hint="eastAsia" w:ascii="宋体" w:hAnsi="宋体"/>
          <w:szCs w:val="21"/>
        </w:rPr>
        <w:t>采购</w:t>
      </w:r>
      <w:r>
        <w:rPr>
          <w:rFonts w:ascii="宋体" w:hAnsi="宋体"/>
          <w:szCs w:val="21"/>
        </w:rPr>
        <w:t>项目的特点进行合理报价，上述服务项目的报价基准，参见“</w:t>
      </w:r>
      <w:r>
        <w:rPr>
          <w:rFonts w:hint="eastAsia" w:ascii="宋体" w:hAnsi="宋体"/>
          <w:szCs w:val="21"/>
        </w:rPr>
        <w:t>采购</w:t>
      </w:r>
      <w:r>
        <w:rPr>
          <w:rFonts w:ascii="宋体" w:hAnsi="宋体"/>
          <w:szCs w:val="21"/>
        </w:rPr>
        <w:t>需求”的要求。</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供应商所涉及的所有</w:t>
      </w:r>
      <w:r>
        <w:rPr>
          <w:rFonts w:hint="eastAsia" w:ascii="宋体" w:hAnsi="宋体"/>
          <w:bCs/>
          <w:szCs w:val="21"/>
        </w:rPr>
        <w:t>服务</w:t>
      </w:r>
      <w:r>
        <w:rPr>
          <w:rFonts w:ascii="宋体" w:hAnsi="宋体"/>
          <w:bCs/>
          <w:szCs w:val="21"/>
        </w:rPr>
        <w:t>费用</w:t>
      </w:r>
      <w:r>
        <w:rPr>
          <w:rFonts w:hint="eastAsia" w:ascii="宋体" w:hAnsi="宋体"/>
          <w:bCs/>
          <w:szCs w:val="21"/>
        </w:rPr>
        <w:t>均应</w:t>
      </w:r>
      <w:r>
        <w:rPr>
          <w:rFonts w:ascii="宋体" w:hAnsi="宋体"/>
          <w:bCs/>
          <w:szCs w:val="21"/>
        </w:rPr>
        <w:t>含在</w:t>
      </w:r>
      <w:r>
        <w:rPr>
          <w:rFonts w:hint="eastAsia" w:ascii="宋体" w:hAnsi="宋体"/>
          <w:bCs/>
          <w:szCs w:val="21"/>
        </w:rPr>
        <w:t>此报价表</w:t>
      </w:r>
      <w:r>
        <w:rPr>
          <w:rFonts w:ascii="宋体" w:hAnsi="宋体"/>
          <w:bCs/>
          <w:szCs w:val="21"/>
        </w:rPr>
        <w:t>中。</w:t>
      </w:r>
    </w:p>
    <w:p>
      <w:pPr>
        <w:spacing w:line="288" w:lineRule="auto"/>
        <w:rPr>
          <w:rFonts w:ascii="宋体" w:hAnsi="宋体"/>
          <w:szCs w:val="21"/>
        </w:rPr>
      </w:pPr>
      <w:r>
        <w:rPr>
          <w:rFonts w:ascii="宋体" w:hAnsi="宋体"/>
          <w:szCs w:val="21"/>
        </w:rPr>
        <w:br w:type="page"/>
      </w:r>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61" w:name="_Toc8815"/>
      <w:r>
        <w:rPr>
          <w:rFonts w:hint="eastAsia" w:ascii="宋体" w:hAnsi="宋体" w:eastAsia="宋体" w:cs="宋体"/>
          <w:b w:val="0"/>
          <w:bCs w:val="0"/>
          <w:sz w:val="24"/>
          <w:szCs w:val="24"/>
        </w:rPr>
        <w:t>4-4  最终单件货物价格构成表（如有）</w:t>
      </w:r>
      <w:bookmarkEnd w:id="261"/>
    </w:p>
    <w:p>
      <w:pPr>
        <w:spacing w:before="120" w:beforeLines="50" w:line="288" w:lineRule="auto"/>
        <w:ind w:hanging="104"/>
        <w:jc w:val="center"/>
        <w:rPr>
          <w:rFonts w:ascii="宋体" w:hAnsi="宋体"/>
          <w:szCs w:val="21"/>
        </w:rPr>
      </w:pPr>
      <w:r>
        <w:rPr>
          <w:rFonts w:hint="eastAsia" w:ascii="宋体" w:hAnsi="宋体"/>
          <w:szCs w:val="21"/>
        </w:rPr>
        <w:t>最终单件货物价格构成表</w:t>
      </w:r>
    </w:p>
    <w:p>
      <w:pPr>
        <w:spacing w:line="288" w:lineRule="auto"/>
        <w:rPr>
          <w:rFonts w:ascii="宋体" w:hAnsi="宋体"/>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90"/>
        <w:gridCol w:w="410"/>
        <w:gridCol w:w="470"/>
        <w:gridCol w:w="757"/>
        <w:gridCol w:w="1598"/>
        <w:gridCol w:w="1237"/>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636" w:type="dxa"/>
            <w:gridSpan w:val="3"/>
            <w:vAlign w:val="center"/>
          </w:tcPr>
          <w:p>
            <w:pPr>
              <w:spacing w:line="288" w:lineRule="auto"/>
              <w:jc w:val="center"/>
              <w:rPr>
                <w:rFonts w:ascii="宋体" w:hAnsi="宋体"/>
                <w:szCs w:val="21"/>
              </w:rPr>
            </w:pPr>
            <w:r>
              <w:rPr>
                <w:rFonts w:hint="eastAsia" w:ascii="宋体" w:hAnsi="宋体"/>
                <w:szCs w:val="21"/>
              </w:rPr>
              <w:t>货物名称</w:t>
            </w:r>
          </w:p>
        </w:tc>
        <w:tc>
          <w:tcPr>
            <w:tcW w:w="6538" w:type="dxa"/>
            <w:gridSpan w:val="6"/>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174" w:type="dxa"/>
            <w:gridSpan w:val="9"/>
            <w:vAlign w:val="center"/>
          </w:tcPr>
          <w:p>
            <w:pPr>
              <w:spacing w:line="288" w:lineRule="auto"/>
              <w:ind w:firstLine="3849" w:firstLineChars="1833"/>
              <w:rPr>
                <w:rFonts w:ascii="宋体" w:hAnsi="宋体"/>
                <w:szCs w:val="21"/>
              </w:rPr>
            </w:pPr>
            <w:r>
              <w:rPr>
                <w:rFonts w:hint="eastAsia" w:ascii="宋体" w:hAnsi="宋体"/>
                <w:szCs w:val="21"/>
              </w:rPr>
              <w:t>主要元器件（/材料）明细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636" w:type="dxa"/>
            <w:vAlign w:val="center"/>
          </w:tcPr>
          <w:p>
            <w:pPr>
              <w:spacing w:line="288" w:lineRule="auto"/>
              <w:jc w:val="center"/>
              <w:rPr>
                <w:rFonts w:ascii="宋体" w:hAnsi="宋体"/>
                <w:szCs w:val="21"/>
              </w:rPr>
            </w:pPr>
            <w:r>
              <w:rPr>
                <w:rFonts w:hint="eastAsia" w:ascii="宋体" w:hAnsi="宋体"/>
                <w:szCs w:val="21"/>
              </w:rPr>
              <w:t>序号</w:t>
            </w:r>
          </w:p>
        </w:tc>
        <w:tc>
          <w:tcPr>
            <w:tcW w:w="1590" w:type="dxa"/>
            <w:vAlign w:val="center"/>
          </w:tcPr>
          <w:p>
            <w:pPr>
              <w:spacing w:line="288" w:lineRule="auto"/>
              <w:jc w:val="center"/>
              <w:rPr>
                <w:rFonts w:ascii="宋体" w:hAnsi="宋体"/>
                <w:szCs w:val="21"/>
              </w:rPr>
            </w:pPr>
            <w:r>
              <w:rPr>
                <w:rFonts w:hint="eastAsia" w:ascii="宋体" w:hAnsi="宋体"/>
                <w:szCs w:val="21"/>
              </w:rPr>
              <w:t>名称</w:t>
            </w:r>
          </w:p>
        </w:tc>
        <w:tc>
          <w:tcPr>
            <w:tcW w:w="880" w:type="dxa"/>
            <w:gridSpan w:val="2"/>
            <w:vAlign w:val="center"/>
          </w:tcPr>
          <w:p>
            <w:pPr>
              <w:spacing w:line="288" w:lineRule="auto"/>
              <w:jc w:val="center"/>
              <w:rPr>
                <w:rFonts w:ascii="宋体" w:hAnsi="宋体"/>
                <w:szCs w:val="21"/>
              </w:rPr>
            </w:pPr>
            <w:r>
              <w:rPr>
                <w:rFonts w:hint="eastAsia" w:ascii="宋体" w:hAnsi="宋体"/>
                <w:szCs w:val="21"/>
              </w:rPr>
              <w:t>规格</w:t>
            </w:r>
          </w:p>
        </w:tc>
        <w:tc>
          <w:tcPr>
            <w:tcW w:w="757" w:type="dxa"/>
            <w:vAlign w:val="center"/>
          </w:tcPr>
          <w:p>
            <w:pPr>
              <w:spacing w:line="288" w:lineRule="auto"/>
              <w:jc w:val="center"/>
              <w:rPr>
                <w:rFonts w:ascii="宋体" w:hAnsi="宋体"/>
                <w:szCs w:val="21"/>
              </w:rPr>
            </w:pPr>
            <w:r>
              <w:rPr>
                <w:rFonts w:hint="eastAsia" w:ascii="宋体" w:hAnsi="宋体"/>
                <w:szCs w:val="21"/>
              </w:rPr>
              <w:t>型号</w:t>
            </w:r>
          </w:p>
        </w:tc>
        <w:tc>
          <w:tcPr>
            <w:tcW w:w="1598" w:type="dxa"/>
            <w:vAlign w:val="center"/>
          </w:tcPr>
          <w:p>
            <w:pPr>
              <w:spacing w:line="288" w:lineRule="auto"/>
              <w:jc w:val="center"/>
              <w:rPr>
                <w:rFonts w:ascii="宋体" w:hAnsi="宋体"/>
                <w:szCs w:val="21"/>
              </w:rPr>
            </w:pPr>
            <w:r>
              <w:rPr>
                <w:rFonts w:hint="eastAsia" w:ascii="宋体" w:hAnsi="宋体"/>
                <w:szCs w:val="21"/>
              </w:rPr>
              <w:t>生产厂家/产地</w:t>
            </w:r>
          </w:p>
        </w:tc>
        <w:tc>
          <w:tcPr>
            <w:tcW w:w="1237" w:type="dxa"/>
            <w:vAlign w:val="center"/>
          </w:tcPr>
          <w:p>
            <w:pPr>
              <w:spacing w:line="288" w:lineRule="auto"/>
              <w:jc w:val="center"/>
              <w:rPr>
                <w:rFonts w:ascii="宋体" w:hAnsi="宋体"/>
                <w:szCs w:val="21"/>
              </w:rPr>
            </w:pPr>
            <w:r>
              <w:rPr>
                <w:rFonts w:hint="eastAsia" w:ascii="宋体" w:hAnsi="宋体"/>
                <w:szCs w:val="21"/>
              </w:rPr>
              <w:t>数量（个）</w:t>
            </w:r>
          </w:p>
        </w:tc>
        <w:tc>
          <w:tcPr>
            <w:tcW w:w="1238" w:type="dxa"/>
            <w:vAlign w:val="center"/>
          </w:tcPr>
          <w:p>
            <w:pPr>
              <w:spacing w:line="288" w:lineRule="auto"/>
              <w:jc w:val="center"/>
              <w:rPr>
                <w:rFonts w:ascii="宋体" w:hAnsi="宋体"/>
                <w:szCs w:val="21"/>
              </w:rPr>
            </w:pPr>
            <w:r>
              <w:rPr>
                <w:rFonts w:hint="eastAsia" w:ascii="宋体" w:hAnsi="宋体"/>
                <w:szCs w:val="21"/>
              </w:rPr>
              <w:t>单价（元）</w:t>
            </w:r>
          </w:p>
        </w:tc>
        <w:tc>
          <w:tcPr>
            <w:tcW w:w="1238" w:type="dxa"/>
            <w:vAlign w:val="center"/>
          </w:tcPr>
          <w:p>
            <w:pPr>
              <w:spacing w:line="288"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36" w:type="dxa"/>
            <w:vAlign w:val="center"/>
          </w:tcPr>
          <w:p>
            <w:pPr>
              <w:spacing w:line="288" w:lineRule="auto"/>
              <w:jc w:val="center"/>
              <w:rPr>
                <w:rFonts w:ascii="宋体" w:hAnsi="宋体"/>
                <w:szCs w:val="21"/>
              </w:rPr>
            </w:pPr>
            <w:r>
              <w:rPr>
                <w:rFonts w:ascii="宋体" w:hAnsi="宋体"/>
                <w:szCs w:val="21"/>
              </w:rPr>
              <w:t>1</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636" w:type="dxa"/>
            <w:vAlign w:val="center"/>
          </w:tcPr>
          <w:p>
            <w:pPr>
              <w:spacing w:line="288" w:lineRule="auto"/>
              <w:jc w:val="center"/>
              <w:rPr>
                <w:rFonts w:ascii="宋体" w:hAnsi="宋体"/>
                <w:szCs w:val="21"/>
              </w:rPr>
            </w:pPr>
            <w:r>
              <w:rPr>
                <w:rFonts w:ascii="宋体" w:hAnsi="宋体"/>
                <w:szCs w:val="21"/>
              </w:rPr>
              <w:t>2</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636" w:type="dxa"/>
            <w:vAlign w:val="center"/>
          </w:tcPr>
          <w:p>
            <w:pPr>
              <w:spacing w:line="288" w:lineRule="auto"/>
              <w:jc w:val="center"/>
              <w:rPr>
                <w:rFonts w:ascii="宋体" w:hAnsi="宋体"/>
                <w:szCs w:val="21"/>
              </w:rPr>
            </w:pPr>
            <w:r>
              <w:rPr>
                <w:rFonts w:ascii="宋体" w:hAnsi="宋体"/>
                <w:szCs w:val="21"/>
              </w:rPr>
              <w:t>3</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636" w:type="dxa"/>
            <w:vAlign w:val="center"/>
          </w:tcPr>
          <w:p>
            <w:pPr>
              <w:spacing w:line="288" w:lineRule="auto"/>
              <w:jc w:val="center"/>
              <w:rPr>
                <w:rFonts w:ascii="宋体" w:hAnsi="宋体"/>
                <w:szCs w:val="21"/>
              </w:rPr>
            </w:pPr>
            <w:r>
              <w:rPr>
                <w:rFonts w:ascii="宋体" w:hAnsi="宋体"/>
                <w:szCs w:val="21"/>
              </w:rPr>
              <w:t>4</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636" w:type="dxa"/>
            <w:vAlign w:val="center"/>
          </w:tcPr>
          <w:p>
            <w:pPr>
              <w:spacing w:line="288" w:lineRule="auto"/>
              <w:jc w:val="center"/>
              <w:rPr>
                <w:rFonts w:ascii="宋体" w:hAnsi="宋体"/>
                <w:szCs w:val="21"/>
              </w:rPr>
            </w:pPr>
            <w:r>
              <w:rPr>
                <w:rFonts w:ascii="宋体" w:hAnsi="宋体"/>
                <w:szCs w:val="21"/>
              </w:rPr>
              <w:t>……</w:t>
            </w:r>
          </w:p>
        </w:tc>
        <w:tc>
          <w:tcPr>
            <w:tcW w:w="1590" w:type="dxa"/>
            <w:vAlign w:val="center"/>
          </w:tcPr>
          <w:p>
            <w:pPr>
              <w:spacing w:line="288" w:lineRule="auto"/>
              <w:jc w:val="center"/>
              <w:rPr>
                <w:rFonts w:ascii="宋体" w:hAnsi="宋体"/>
                <w:szCs w:val="21"/>
              </w:rPr>
            </w:pPr>
            <w:r>
              <w:rPr>
                <w:rFonts w:ascii="宋体" w:hAnsi="宋体"/>
                <w:szCs w:val="21"/>
              </w:rPr>
              <w:t>……</w:t>
            </w: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管理费</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利润</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税金（含附加）</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其他</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合价（出厂价）</w:t>
            </w:r>
          </w:p>
        </w:tc>
        <w:tc>
          <w:tcPr>
            <w:tcW w:w="6948" w:type="dxa"/>
            <w:gridSpan w:val="7"/>
            <w:vAlign w:val="center"/>
          </w:tcPr>
          <w:p>
            <w:pPr>
              <w:spacing w:line="288" w:lineRule="auto"/>
              <w:jc w:val="center"/>
              <w:rPr>
                <w:rFonts w:ascii="宋体" w:hAnsi="宋体"/>
                <w:b/>
                <w:szCs w:val="21"/>
              </w:rPr>
            </w:pPr>
          </w:p>
        </w:tc>
      </w:tr>
    </w:tbl>
    <w:p>
      <w:pPr>
        <w:spacing w:before="120" w:beforeLines="50" w:line="288" w:lineRule="auto"/>
        <w:ind w:left="-84" w:leftChars="-40"/>
        <w:rPr>
          <w:rFonts w:ascii="宋体" w:hAnsi="宋体"/>
          <w:szCs w:val="21"/>
        </w:rPr>
      </w:pPr>
      <w:r>
        <w:rPr>
          <w:rFonts w:ascii="宋体" w:hAnsi="宋体"/>
          <w:szCs w:val="21"/>
        </w:rPr>
        <w:t>供应商名称（公章）：</w:t>
      </w:r>
    </w:p>
    <w:p>
      <w:pPr>
        <w:spacing w:before="120" w:beforeLines="50" w:line="288" w:lineRule="auto"/>
        <w:ind w:left="-84" w:leftChars="-40"/>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84" w:leftChars="-40"/>
        <w:rPr>
          <w:rFonts w:ascii="宋体" w:hAnsi="宋体"/>
          <w:szCs w:val="21"/>
        </w:rPr>
      </w:pPr>
      <w:r>
        <w:rPr>
          <w:rFonts w:ascii="宋体" w:hAnsi="宋体"/>
          <w:szCs w:val="21"/>
        </w:rPr>
        <w:t>日期：</w:t>
      </w:r>
    </w:p>
    <w:p>
      <w:pPr>
        <w:spacing w:before="120" w:beforeLines="50" w:line="288" w:lineRule="auto"/>
        <w:ind w:left="-84" w:leftChars="-40"/>
        <w:rPr>
          <w:rFonts w:ascii="宋体" w:hAnsi="宋体"/>
          <w:szCs w:val="21"/>
        </w:rPr>
      </w:pPr>
    </w:p>
    <w:p>
      <w:pPr>
        <w:spacing w:line="288" w:lineRule="auto"/>
        <w:rPr>
          <w:rFonts w:ascii="宋体" w:hAnsi="宋体"/>
          <w:szCs w:val="21"/>
        </w:rPr>
      </w:pPr>
      <w:r>
        <w:rPr>
          <w:rFonts w:hint="eastAsia" w:ascii="宋体" w:hAnsi="宋体"/>
          <w:bCs/>
          <w:szCs w:val="21"/>
        </w:rPr>
        <w:t>注：1、</w:t>
      </w:r>
      <w:r>
        <w:rPr>
          <w:rFonts w:hint="eastAsia" w:ascii="宋体" w:hAnsi="宋体"/>
          <w:szCs w:val="21"/>
        </w:rPr>
        <w:t>详细注明型号。</w:t>
      </w:r>
    </w:p>
    <w:p>
      <w:pPr>
        <w:spacing w:line="288" w:lineRule="auto"/>
        <w:ind w:left="424" w:leftChars="202"/>
        <w:rPr>
          <w:rFonts w:ascii="宋体" w:hAnsi="宋体"/>
          <w:bCs/>
          <w:szCs w:val="21"/>
        </w:rPr>
      </w:pPr>
      <w:r>
        <w:rPr>
          <w:rFonts w:hint="eastAsia" w:ascii="宋体" w:hAnsi="宋体"/>
          <w:bCs/>
          <w:szCs w:val="21"/>
        </w:rPr>
        <w:t>2、本表按所投产品进行单台分别报价。</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2"/>
        <w:rPr>
          <w:rFonts w:ascii="宋体" w:hAnsi="宋体"/>
          <w:sz w:val="24"/>
          <w:szCs w:val="24"/>
        </w:rPr>
        <w:sectPr>
          <w:footerReference r:id="rId16" w:type="default"/>
          <w:pgSz w:w="11906" w:h="16838"/>
          <w:pgMar w:top="1440" w:right="1440" w:bottom="1440" w:left="1797" w:header="851" w:footer="992" w:gutter="0"/>
          <w:pgNumType w:fmt="decimal"/>
          <w:cols w:space="425" w:num="1"/>
          <w:docGrid w:linePitch="312" w:charSpace="0"/>
        </w:sectPr>
      </w:pPr>
    </w:p>
    <w:p>
      <w:pPr>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sz w:val="24"/>
          <w:szCs w:val="24"/>
        </w:rPr>
      </w:pPr>
      <w:bookmarkStart w:id="262" w:name="_Toc16772"/>
      <w:r>
        <w:rPr>
          <w:rFonts w:hint="eastAsia" w:ascii="宋体" w:hAnsi="宋体" w:eastAsia="宋体" w:cs="宋体"/>
          <w:b w:val="0"/>
          <w:bCs w:val="0"/>
          <w:sz w:val="24"/>
          <w:szCs w:val="24"/>
        </w:rPr>
        <w:t>4-5  ***报价表（如有）</w:t>
      </w:r>
      <w:bookmarkEnd w:id="262"/>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r>
        <w:rPr>
          <w:rFonts w:hint="eastAsia" w:ascii="Times New Roman" w:hAnsi="Times New Roman"/>
          <w:szCs w:val="24"/>
        </w:rPr>
        <w:t>请供应商根据采购需求及供应商需要，编制响应报价表，如：易损件价格报价表、一次性耗材价格报价表等。</w:t>
      </w:r>
    </w:p>
    <w:bookmarkEnd w:id="234"/>
    <w:bookmarkEnd w:id="235"/>
    <w:p>
      <w:pPr>
        <w:keepNext/>
        <w:keepLines/>
        <w:outlineLvl w:val="1"/>
        <w:rPr>
          <w:rFonts w:ascii="Times New Roman" w:hAnsi="Times New Roman" w:eastAsia="黑体"/>
          <w:b/>
          <w:bCs/>
          <w:sz w:val="28"/>
          <w:szCs w:val="28"/>
        </w:rPr>
      </w:pPr>
      <w:bookmarkStart w:id="263" w:name="_Toc103677772"/>
      <w:bookmarkStart w:id="264" w:name="_Toc28171"/>
      <w:bookmarkStart w:id="265" w:name="_Toc104461596"/>
      <w:bookmarkStart w:id="266" w:name="_Toc32222"/>
      <w:bookmarkStart w:id="267" w:name="_Toc14600"/>
      <w:r>
        <w:rPr>
          <w:rFonts w:hint="eastAsia" w:ascii="Times New Roman" w:hAnsi="Times New Roman" w:eastAsia="黑体"/>
          <w:b/>
          <w:bCs/>
          <w:sz w:val="28"/>
          <w:szCs w:val="28"/>
        </w:rPr>
        <w:t xml:space="preserve">第三部分 </w:t>
      </w:r>
      <w:r>
        <w:rPr>
          <w:rFonts w:ascii="Times New Roman" w:hAnsi="Times New Roman" w:eastAsia="黑体"/>
          <w:b/>
          <w:bCs/>
          <w:sz w:val="28"/>
          <w:szCs w:val="28"/>
        </w:rPr>
        <w:t xml:space="preserve"> 技术部分</w:t>
      </w:r>
      <w:bookmarkEnd w:id="263"/>
      <w:bookmarkEnd w:id="264"/>
      <w:bookmarkEnd w:id="265"/>
    </w:p>
    <w:p>
      <w:pPr>
        <w:keepNext/>
        <w:keepLines/>
        <w:outlineLvl w:val="2"/>
        <w:rPr>
          <w:rFonts w:ascii="Times New Roman" w:hAnsi="Times New Roman"/>
          <w:b/>
          <w:bCs/>
          <w:sz w:val="32"/>
          <w:szCs w:val="32"/>
        </w:rPr>
      </w:pPr>
      <w:bookmarkStart w:id="268" w:name="_Toc104461597"/>
      <w:bookmarkStart w:id="269" w:name="_Toc103677773"/>
      <w:bookmarkStart w:id="270" w:name="_Toc32082"/>
      <w:r>
        <w:rPr>
          <w:rFonts w:ascii="Times New Roman" w:hAnsi="Times New Roman" w:eastAsia="黑体"/>
          <w:b/>
          <w:bCs/>
          <w:sz w:val="28"/>
          <w:szCs w:val="28"/>
        </w:rPr>
        <w:t>一</w:t>
      </w:r>
      <w:r>
        <w:rPr>
          <w:rFonts w:hint="eastAsia" w:ascii="Times New Roman" w:hAnsi="Times New Roman" w:eastAsia="黑体"/>
          <w:b/>
          <w:bCs/>
          <w:sz w:val="28"/>
          <w:szCs w:val="28"/>
        </w:rPr>
        <w:t>、</w:t>
      </w:r>
      <w:r>
        <w:rPr>
          <w:rFonts w:ascii="Times New Roman" w:hAnsi="Times New Roman" w:eastAsia="黑体"/>
          <w:b/>
          <w:bCs/>
          <w:sz w:val="28"/>
          <w:szCs w:val="28"/>
        </w:rPr>
        <w:t>技术偏离表</w:t>
      </w:r>
      <w:bookmarkEnd w:id="268"/>
      <w:bookmarkEnd w:id="269"/>
      <w:bookmarkEnd w:id="270"/>
    </w:p>
    <w:tbl>
      <w:tblPr>
        <w:tblStyle w:val="48"/>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628" w:type="dxa"/>
            <w:vAlign w:val="center"/>
          </w:tcPr>
          <w:p>
            <w:pPr>
              <w:jc w:val="center"/>
              <w:rPr>
                <w:rFonts w:ascii="Times New Roman" w:hAnsi="Times New Roman"/>
                <w:szCs w:val="21"/>
              </w:rPr>
            </w:pPr>
            <w:r>
              <w:rPr>
                <w:rFonts w:ascii="Times New Roman" w:hAnsi="Times New Roman"/>
                <w:szCs w:val="21"/>
              </w:rPr>
              <w:t>序号</w:t>
            </w:r>
          </w:p>
        </w:tc>
        <w:tc>
          <w:tcPr>
            <w:tcW w:w="1920" w:type="dxa"/>
            <w:vAlign w:val="center"/>
          </w:tcPr>
          <w:p>
            <w:pPr>
              <w:jc w:val="center"/>
              <w:rPr>
                <w:rFonts w:ascii="Times New Roman" w:hAnsi="Times New Roman"/>
                <w:szCs w:val="21"/>
              </w:rPr>
            </w:pPr>
            <w:r>
              <w:rPr>
                <w:rFonts w:ascii="Times New Roman" w:hAnsi="Times New Roman"/>
                <w:szCs w:val="21"/>
              </w:rPr>
              <w:t>采购文件条目号</w:t>
            </w:r>
          </w:p>
        </w:tc>
        <w:tc>
          <w:tcPr>
            <w:tcW w:w="2160" w:type="dxa"/>
            <w:vAlign w:val="center"/>
          </w:tcPr>
          <w:p>
            <w:pPr>
              <w:jc w:val="center"/>
              <w:rPr>
                <w:rFonts w:ascii="Times New Roman" w:hAnsi="Times New Roman"/>
                <w:szCs w:val="21"/>
              </w:rPr>
            </w:pPr>
            <w:r>
              <w:rPr>
                <w:rFonts w:ascii="Times New Roman" w:hAnsi="Times New Roman"/>
                <w:szCs w:val="21"/>
              </w:rPr>
              <w:t>采购文件的规定</w:t>
            </w:r>
          </w:p>
          <w:p>
            <w:pPr>
              <w:jc w:val="center"/>
              <w:rPr>
                <w:rFonts w:ascii="Times New Roman" w:hAnsi="Times New Roman"/>
                <w:szCs w:val="21"/>
              </w:rPr>
            </w:pPr>
            <w:r>
              <w:rPr>
                <w:rFonts w:ascii="Times New Roman" w:hAnsi="Times New Roman"/>
                <w:szCs w:val="21"/>
              </w:rPr>
              <w:t>和要求</w:t>
            </w:r>
          </w:p>
        </w:tc>
        <w:tc>
          <w:tcPr>
            <w:tcW w:w="1800" w:type="dxa"/>
            <w:vAlign w:val="center"/>
          </w:tcPr>
          <w:p>
            <w:pPr>
              <w:jc w:val="center"/>
              <w:rPr>
                <w:rFonts w:ascii="Times New Roman" w:hAnsi="Times New Roman"/>
                <w:szCs w:val="21"/>
              </w:rPr>
            </w:pPr>
            <w:r>
              <w:rPr>
                <w:rFonts w:ascii="Times New Roman" w:hAnsi="Times New Roman"/>
                <w:szCs w:val="21"/>
              </w:rPr>
              <w:t>响应文件的响应</w:t>
            </w:r>
          </w:p>
        </w:tc>
        <w:tc>
          <w:tcPr>
            <w:tcW w:w="1742" w:type="dxa"/>
            <w:vAlign w:val="center"/>
          </w:tcPr>
          <w:p>
            <w:pPr>
              <w:jc w:val="center"/>
              <w:rPr>
                <w:rFonts w:ascii="Times New Roman" w:hAnsi="Times New Roman"/>
                <w:szCs w:val="21"/>
              </w:rPr>
            </w:pPr>
            <w:r>
              <w:rPr>
                <w:rFonts w:ascii="Times New Roman" w:hAnsi="Times New Roman"/>
                <w:szCs w:val="21"/>
              </w:rPr>
              <w:t>偏差</w:t>
            </w:r>
          </w:p>
        </w:tc>
        <w:tc>
          <w:tcPr>
            <w:tcW w:w="598" w:type="dxa"/>
            <w:vAlign w:val="center"/>
          </w:tcPr>
          <w:p>
            <w:pPr>
              <w:jc w:val="center"/>
              <w:rPr>
                <w:rFonts w:ascii="Times New Roman" w:hAnsi="Times New Roman"/>
                <w:szCs w:val="21"/>
              </w:rPr>
            </w:pPr>
            <w:r>
              <w:rPr>
                <w:rFonts w:ascii="Times New Roman" w:hAnsi="Times New Roman"/>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1</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2</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3</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4</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5</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6</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bl>
    <w:p>
      <w:pPr>
        <w:spacing w:after="240"/>
        <w:ind w:hanging="119"/>
        <w:rPr>
          <w:rFonts w:ascii="Times New Roman" w:hAnsi="Times New Roman"/>
          <w:szCs w:val="24"/>
        </w:rPr>
      </w:pPr>
    </w:p>
    <w:p>
      <w:pPr>
        <w:spacing w:before="120" w:beforeLines="50" w:line="440" w:lineRule="exact"/>
        <w:ind w:left="-103" w:leftChars="-49" w:firstLine="15"/>
        <w:rPr>
          <w:rFonts w:ascii="Times New Roman" w:hAnsi="Times New Roman"/>
          <w:szCs w:val="24"/>
        </w:rPr>
      </w:pPr>
      <w:r>
        <w:rPr>
          <w:rFonts w:ascii="Times New Roman" w:hAnsi="Times New Roman"/>
          <w:szCs w:val="24"/>
        </w:rPr>
        <w:t>供应商：（公章）</w:t>
      </w:r>
    </w:p>
    <w:p>
      <w:pPr>
        <w:spacing w:before="120" w:beforeLines="50"/>
        <w:ind w:left="-103" w:leftChars="-49" w:firstLine="15"/>
        <w:rPr>
          <w:rFonts w:ascii="Times New Roman" w:hAnsi="Times New Roman"/>
          <w:szCs w:val="24"/>
        </w:rPr>
      </w:pPr>
      <w:r>
        <w:rPr>
          <w:rFonts w:ascii="Times New Roman" w:hAnsi="Times New Roman"/>
          <w:szCs w:val="24"/>
        </w:rPr>
        <w:t>法定代表人或其委托代理人：（签字或加盖人名章）</w:t>
      </w:r>
    </w:p>
    <w:p>
      <w:pPr>
        <w:spacing w:before="120" w:beforeLines="50"/>
        <w:ind w:left="-103" w:leftChars="-49" w:firstLine="15"/>
        <w:rPr>
          <w:rFonts w:ascii="Times New Roman" w:hAnsi="Times New Roman"/>
          <w:szCs w:val="24"/>
        </w:rPr>
      </w:pPr>
      <w:r>
        <w:rPr>
          <w:rFonts w:ascii="Times New Roman" w:hAnsi="Times New Roman"/>
          <w:szCs w:val="24"/>
        </w:rPr>
        <w:t>日期：</w:t>
      </w:r>
    </w:p>
    <w:p>
      <w:pPr>
        <w:spacing w:line="360" w:lineRule="auto"/>
        <w:rPr>
          <w:rFonts w:ascii="Times New Roman" w:hAnsi="Times New Roman"/>
          <w:szCs w:val="24"/>
        </w:rPr>
      </w:pPr>
    </w:p>
    <w:p>
      <w:pPr>
        <w:tabs>
          <w:tab w:val="left" w:pos="1200"/>
        </w:tabs>
        <w:snapToGrid w:val="0"/>
        <w:spacing w:after="120" w:afterLines="50"/>
        <w:ind w:left="850" w:leftChars="203" w:hanging="424" w:hangingChars="202"/>
        <w:rPr>
          <w:rFonts w:ascii="Times New Roman" w:hAnsi="Times New Roman"/>
          <w:szCs w:val="24"/>
        </w:rPr>
      </w:pPr>
      <w:r>
        <w:rPr>
          <w:rFonts w:ascii="Times New Roman" w:hAnsi="Times New Roman"/>
          <w:szCs w:val="24"/>
        </w:rPr>
        <w:t>注：供应商递交的响应文件中与采购文件的技术部分的要求有不同时，应逐条列在技术偏差表中，否则将认为供应商接受采购文件的要求。</w:t>
      </w:r>
    </w:p>
    <w:p>
      <w:pPr>
        <w:rPr>
          <w:rFonts w:ascii="Times New Roman" w:hAnsi="Times New Roman"/>
          <w:b/>
          <w:sz w:val="32"/>
          <w:szCs w:val="32"/>
        </w:rPr>
      </w:pPr>
      <w:r>
        <w:rPr>
          <w:rFonts w:ascii="Times New Roman" w:hAnsi="Times New Roman"/>
          <w:b/>
          <w:sz w:val="32"/>
          <w:szCs w:val="32"/>
        </w:rPr>
        <w:br w:type="page"/>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71" w:name="_Toc103677774"/>
      <w:bookmarkStart w:id="272" w:name="_Toc14938"/>
      <w:bookmarkStart w:id="273" w:name="_Toc104461598"/>
      <w:bookmarkStart w:id="274" w:name="_Toc157759075"/>
      <w:bookmarkStart w:id="275" w:name="_Toc103677775"/>
      <w:bookmarkStart w:id="276" w:name="_Toc104461599"/>
      <w:r>
        <w:rPr>
          <w:rFonts w:ascii="Times New Roman" w:hAnsi="Times New Roman" w:eastAsia="黑体"/>
          <w:b/>
          <w:bCs/>
          <w:sz w:val="28"/>
          <w:szCs w:val="28"/>
        </w:rPr>
        <w:t>二</w:t>
      </w:r>
      <w:r>
        <w:rPr>
          <w:rFonts w:hint="eastAsia" w:ascii="Times New Roman" w:hAnsi="Times New Roman" w:eastAsia="黑体"/>
          <w:b/>
          <w:bCs/>
          <w:sz w:val="28"/>
          <w:szCs w:val="28"/>
        </w:rPr>
        <w:t>、</w:t>
      </w:r>
      <w:bookmarkEnd w:id="271"/>
      <w:r>
        <w:rPr>
          <w:rFonts w:hint="eastAsia" w:ascii="Times New Roman" w:hAnsi="Times New Roman" w:eastAsia="黑体"/>
          <w:b/>
          <w:bCs/>
          <w:sz w:val="28"/>
          <w:szCs w:val="28"/>
        </w:rPr>
        <w:t>货物的技术规格、数量、服务标准、验收等要求的响应</w:t>
      </w:r>
      <w:bookmarkEnd w:id="272"/>
      <w:bookmarkEnd w:id="273"/>
    </w:p>
    <w:bookmarkEnd w:id="274"/>
    <w:p>
      <w:pPr>
        <w:rPr>
          <w:rFonts w:ascii="Times New Roman" w:hAnsi="Times New Roman"/>
          <w:szCs w:val="24"/>
        </w:rPr>
      </w:pP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如：货物的主要技术指标，服务的组织及保证措施等；或服务方案、服务措施及标准等</w:t>
      </w:r>
      <w:r>
        <w:rPr>
          <w:rFonts w:ascii="Times New Roman" w:hAnsi="Times New Roman"/>
          <w:sz w:val="24"/>
          <w:szCs w:val="24"/>
        </w:rPr>
        <w:t>。</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336" w:firstLineChars="557"/>
        <w:rPr>
          <w:rFonts w:ascii="Times New Roman" w:hAnsi="Times New Roman"/>
          <w:sz w:val="24"/>
          <w:szCs w:val="24"/>
        </w:rPr>
      </w:pPr>
      <w:r>
        <w:rPr>
          <w:rFonts w:ascii="Times New Roman" w:hAnsi="Times New Roman"/>
          <w:sz w:val="24"/>
          <w:szCs w:val="24"/>
        </w:rPr>
        <w:t>供应商：</w:t>
      </w:r>
      <w:r>
        <w:rPr>
          <w:rFonts w:ascii="Times New Roman" w:hAnsi="Times New Roman"/>
          <w:sz w:val="24"/>
          <w:szCs w:val="24"/>
          <w:u w:val="single"/>
        </w:rPr>
        <w:t xml:space="preserve">                            </w:t>
      </w:r>
      <w:r>
        <w:rPr>
          <w:rFonts w:ascii="Times New Roman" w:hAnsi="Times New Roman"/>
          <w:sz w:val="24"/>
          <w:szCs w:val="24"/>
        </w:rPr>
        <w:t>（公章）</w:t>
      </w:r>
    </w:p>
    <w:p>
      <w:pPr>
        <w:spacing w:before="120" w:beforeLines="50" w:line="440" w:lineRule="exact"/>
        <w:ind w:left="1105" w:leftChars="526" w:firstLine="15"/>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pacing w:before="120" w:beforeLines="50" w:line="440" w:lineRule="exact"/>
        <w:ind w:left="1105" w:leftChars="526" w:firstLine="15"/>
        <w:rPr>
          <w:rFonts w:ascii="Times New Roman" w:hAnsi="Times New Roman"/>
          <w:bCs/>
          <w:sz w:val="24"/>
          <w:szCs w:val="24"/>
        </w:rPr>
      </w:pPr>
      <w:r>
        <w:rPr>
          <w:rFonts w:ascii="Times New Roman" w:hAnsi="Times New Roman"/>
          <w:sz w:val="24"/>
          <w:szCs w:val="24"/>
        </w:rPr>
        <w:t>日期：</w:t>
      </w:r>
      <w:r>
        <w:rPr>
          <w:rFonts w:ascii="Times New Roman" w:hAnsi="Times New Roman"/>
          <w:sz w:val="24"/>
          <w:szCs w:val="24"/>
          <w:u w:val="single"/>
        </w:rPr>
        <w:t xml:space="preserve">                           </w:t>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77" w:name="_Toc1625"/>
      <w:r>
        <w:rPr>
          <w:rFonts w:ascii="Times New Roman" w:hAnsi="Times New Roman" w:eastAsia="黑体"/>
          <w:b/>
          <w:bCs/>
          <w:sz w:val="28"/>
          <w:szCs w:val="28"/>
        </w:rPr>
        <w:t>三</w:t>
      </w:r>
      <w:r>
        <w:rPr>
          <w:rFonts w:hint="eastAsia" w:ascii="Times New Roman" w:hAnsi="Times New Roman" w:eastAsia="黑体"/>
          <w:b/>
          <w:bCs/>
          <w:sz w:val="28"/>
          <w:szCs w:val="28"/>
        </w:rPr>
        <w:t>、</w:t>
      </w:r>
      <w:bookmarkEnd w:id="275"/>
      <w:r>
        <w:rPr>
          <w:rFonts w:hint="eastAsia" w:ascii="Times New Roman" w:hAnsi="Times New Roman" w:eastAsia="黑体"/>
          <w:b/>
          <w:bCs/>
          <w:sz w:val="28"/>
          <w:szCs w:val="28"/>
        </w:rPr>
        <w:t>售后服务体系及服务情况</w:t>
      </w:r>
      <w:bookmarkEnd w:id="276"/>
      <w:bookmarkEnd w:id="277"/>
    </w:p>
    <w:p>
      <w:pPr>
        <w:adjustRightInd w:val="0"/>
        <w:snapToGrid w:val="0"/>
        <w:spacing w:line="360" w:lineRule="auto"/>
        <w:rPr>
          <w:rFonts w:ascii="Times New Roman" w:hAnsi="Times New Roman"/>
          <w:szCs w:val="24"/>
        </w:rPr>
      </w:pPr>
    </w:p>
    <w:p>
      <w:pPr>
        <w:spacing w:line="360" w:lineRule="auto"/>
        <w:ind w:left="283" w:leftChars="135" w:firstLine="480" w:firstLineChars="200"/>
        <w:rPr>
          <w:rFonts w:ascii="Times New Roman" w:hAnsi="Times New Roman"/>
          <w:bCs/>
          <w:sz w:val="24"/>
          <w:szCs w:val="24"/>
        </w:rPr>
      </w:pPr>
      <w:r>
        <w:rPr>
          <w:rFonts w:ascii="Times New Roman" w:hAnsi="Times New Roman"/>
          <w:bCs/>
          <w:sz w:val="24"/>
          <w:szCs w:val="24"/>
        </w:rPr>
        <w:t>详细说明</w:t>
      </w:r>
      <w:r>
        <w:rPr>
          <w:rFonts w:hint="eastAsia" w:ascii="Times New Roman" w:hAnsi="Times New Roman"/>
          <w:bCs/>
          <w:sz w:val="24"/>
          <w:szCs w:val="24"/>
        </w:rPr>
        <w:t>售后服务体系及服务情况</w:t>
      </w:r>
      <w:r>
        <w:rPr>
          <w:rFonts w:ascii="Times New Roman" w:hAnsi="Times New Roman"/>
          <w:bCs/>
          <w:sz w:val="24"/>
          <w:szCs w:val="24"/>
        </w:rPr>
        <w:t>，包括</w:t>
      </w:r>
      <w:r>
        <w:rPr>
          <w:rFonts w:hint="eastAsia" w:ascii="Times New Roman" w:hAnsi="Times New Roman"/>
          <w:bCs/>
          <w:sz w:val="24"/>
          <w:szCs w:val="24"/>
        </w:rPr>
        <w:t>但不限于：</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（1）售后服务人员；</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（2）售后服务响应时间（例如：</w:t>
      </w:r>
      <w:r>
        <w:rPr>
          <w:rFonts w:ascii="Times New Roman" w:hAnsi="Times New Roman"/>
          <w:bCs/>
          <w:sz w:val="24"/>
          <w:szCs w:val="24"/>
        </w:rPr>
        <w:t>对</w:t>
      </w:r>
      <w:r>
        <w:rPr>
          <w:rFonts w:hint="eastAsia" w:ascii="Times New Roman" w:hAnsi="Times New Roman"/>
          <w:bCs/>
          <w:sz w:val="24"/>
          <w:szCs w:val="24"/>
        </w:rPr>
        <w:t>发现质量问题时的响应</w:t>
      </w:r>
      <w:r>
        <w:rPr>
          <w:rFonts w:ascii="Times New Roman" w:hAnsi="Times New Roman"/>
          <w:bCs/>
          <w:sz w:val="24"/>
          <w:szCs w:val="24"/>
        </w:rPr>
        <w:t>时间、售后服务时间等具体描述</w:t>
      </w:r>
      <w:r>
        <w:rPr>
          <w:rFonts w:hint="eastAsia" w:ascii="Times New Roman" w:hAnsi="Times New Roman"/>
          <w:bCs/>
          <w:sz w:val="24"/>
          <w:szCs w:val="24"/>
        </w:rPr>
        <w:t>）</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（3）售后服务体系</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（4）配送及安装实施方案</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（5）培训方案</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w:t>
      </w:r>
      <w:r>
        <w:rPr>
          <w:rFonts w:ascii="Times New Roman" w:hAnsi="Times New Roman"/>
          <w:bCs/>
          <w:sz w:val="24"/>
          <w:szCs w:val="24"/>
        </w:rPr>
        <w:t>6</w:t>
      </w:r>
      <w:r>
        <w:rPr>
          <w:rFonts w:hint="eastAsia" w:ascii="Times New Roman" w:hAnsi="Times New Roman"/>
          <w:bCs/>
          <w:sz w:val="24"/>
          <w:szCs w:val="24"/>
        </w:rPr>
        <w:t>）其他</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336" w:firstLineChars="557"/>
        <w:rPr>
          <w:rFonts w:ascii="Times New Roman" w:hAnsi="Times New Roman"/>
          <w:sz w:val="24"/>
          <w:szCs w:val="24"/>
        </w:rPr>
      </w:pPr>
      <w:r>
        <w:rPr>
          <w:rFonts w:ascii="Times New Roman" w:hAnsi="Times New Roman"/>
          <w:sz w:val="24"/>
          <w:szCs w:val="24"/>
        </w:rPr>
        <w:t>供应商：</w:t>
      </w:r>
      <w:r>
        <w:rPr>
          <w:rFonts w:ascii="Times New Roman" w:hAnsi="Times New Roman"/>
          <w:sz w:val="24"/>
          <w:szCs w:val="24"/>
          <w:u w:val="single"/>
        </w:rPr>
        <w:t xml:space="preserve">                            </w:t>
      </w:r>
      <w:r>
        <w:rPr>
          <w:rFonts w:ascii="Times New Roman" w:hAnsi="Times New Roman"/>
          <w:sz w:val="24"/>
          <w:szCs w:val="24"/>
        </w:rPr>
        <w:t>（公章）</w:t>
      </w:r>
    </w:p>
    <w:p>
      <w:pPr>
        <w:spacing w:before="120" w:beforeLines="50" w:line="440" w:lineRule="exact"/>
        <w:ind w:left="1105" w:leftChars="526" w:firstLine="15"/>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pacing w:before="120" w:beforeLines="50" w:line="440" w:lineRule="exact"/>
        <w:ind w:left="1105" w:leftChars="526" w:firstLine="15"/>
        <w:rPr>
          <w:rFonts w:ascii="Times New Roman" w:hAnsi="Times New Roman"/>
          <w:bCs/>
          <w:sz w:val="24"/>
          <w:szCs w:val="24"/>
        </w:rPr>
      </w:pPr>
      <w:r>
        <w:rPr>
          <w:rFonts w:ascii="Times New Roman" w:hAnsi="Times New Roman"/>
          <w:sz w:val="24"/>
          <w:szCs w:val="24"/>
        </w:rPr>
        <w:t>日期：</w:t>
      </w:r>
      <w:r>
        <w:rPr>
          <w:rFonts w:ascii="Times New Roman" w:hAnsi="Times New Roman"/>
          <w:sz w:val="24"/>
          <w:szCs w:val="24"/>
          <w:u w:val="single"/>
        </w:rPr>
        <w:t xml:space="preserve">                           </w:t>
      </w:r>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78" w:name="_Toc103677778"/>
      <w:bookmarkStart w:id="279" w:name="_Toc3587"/>
      <w:bookmarkStart w:id="280" w:name="_Toc104461600"/>
      <w:r>
        <w:rPr>
          <w:rFonts w:hint="eastAsia" w:ascii="Times New Roman" w:hAnsi="Times New Roman" w:eastAsia="黑体"/>
          <w:b/>
          <w:bCs/>
          <w:sz w:val="28"/>
          <w:szCs w:val="28"/>
        </w:rPr>
        <w:t>四、</w:t>
      </w:r>
      <w:r>
        <w:rPr>
          <w:rFonts w:ascii="Times New Roman" w:hAnsi="Times New Roman" w:eastAsia="黑体"/>
          <w:b/>
          <w:bCs/>
          <w:sz w:val="28"/>
          <w:szCs w:val="28"/>
        </w:rPr>
        <w:t>产品技术支持文件（包含但不限于产品彩页或技术白皮书等）</w:t>
      </w:r>
      <w:bookmarkEnd w:id="278"/>
      <w:bookmarkEnd w:id="279"/>
      <w:bookmarkEnd w:id="280"/>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jc w:val="left"/>
        <w:outlineLvl w:val="1"/>
        <w:rPr>
          <w:rFonts w:ascii="Times New Roman" w:hAnsi="Times New Roman"/>
          <w:b/>
          <w:sz w:val="24"/>
          <w:szCs w:val="24"/>
        </w:rPr>
        <w:sectPr>
          <w:pgSz w:w="11906" w:h="16838"/>
          <w:pgMar w:top="1440" w:right="1440" w:bottom="1440" w:left="1797" w:header="851" w:footer="992" w:gutter="0"/>
          <w:pgNumType w:fmt="decimal"/>
          <w:cols w:space="425" w:num="1"/>
          <w:docGrid w:linePitch="312" w:charSpace="0"/>
        </w:sectPr>
      </w:pPr>
    </w:p>
    <w:bookmarkEnd w:id="266"/>
    <w:bookmarkEnd w:id="267"/>
    <w:p>
      <w:pPr>
        <w:keepNext/>
        <w:keepLines/>
        <w:outlineLvl w:val="2"/>
        <w:rPr>
          <w:rFonts w:ascii="Times New Roman" w:hAnsi="Times New Roman" w:eastAsia="黑体"/>
          <w:b/>
          <w:bCs/>
          <w:sz w:val="28"/>
          <w:szCs w:val="28"/>
        </w:rPr>
      </w:pPr>
      <w:bookmarkStart w:id="281" w:name="_Toc103677779"/>
      <w:bookmarkStart w:id="282" w:name="_Toc5441"/>
      <w:bookmarkStart w:id="283" w:name="_Toc104461601"/>
      <w:bookmarkStart w:id="284" w:name="_Toc23809"/>
      <w:bookmarkStart w:id="285" w:name="_Toc22090"/>
      <w:r>
        <w:rPr>
          <w:rFonts w:hint="eastAsia" w:ascii="Times New Roman" w:hAnsi="Times New Roman" w:eastAsia="黑体"/>
          <w:b/>
          <w:bCs/>
          <w:sz w:val="28"/>
          <w:szCs w:val="28"/>
        </w:rPr>
        <w:t>五、</w:t>
      </w:r>
      <w:r>
        <w:rPr>
          <w:rFonts w:ascii="Times New Roman" w:hAnsi="Times New Roman" w:eastAsia="黑体"/>
          <w:b/>
          <w:bCs/>
          <w:sz w:val="28"/>
          <w:szCs w:val="28"/>
        </w:rPr>
        <w:t>售后服务承诺书</w:t>
      </w:r>
      <w:bookmarkEnd w:id="281"/>
      <w:bookmarkEnd w:id="282"/>
      <w:bookmarkEnd w:id="283"/>
      <w:r>
        <w:rPr>
          <w:rFonts w:ascii="Times New Roman" w:hAnsi="Times New Roman" w:eastAsia="黑体"/>
          <w:b/>
          <w:bCs/>
          <w:sz w:val="28"/>
          <w:szCs w:val="28"/>
        </w:rPr>
        <w:t xml:space="preserve"> </w:t>
      </w:r>
    </w:p>
    <w:p>
      <w:pPr>
        <w:jc w:val="center"/>
        <w:rPr>
          <w:rFonts w:ascii="Times New Roman" w:hAnsi="Times New Roman"/>
          <w:sz w:val="24"/>
          <w:szCs w:val="24"/>
        </w:rPr>
      </w:pPr>
    </w:p>
    <w:p>
      <w:pPr>
        <w:jc w:val="center"/>
        <w:rPr>
          <w:rFonts w:ascii="Times New Roman" w:hAnsi="Times New Roman"/>
          <w:b/>
          <w:bCs/>
          <w:sz w:val="36"/>
          <w:szCs w:val="36"/>
        </w:rPr>
      </w:pPr>
      <w:r>
        <w:rPr>
          <w:rFonts w:ascii="Times New Roman" w:hAnsi="Times New Roman"/>
          <w:b/>
          <w:bCs/>
          <w:sz w:val="36"/>
          <w:szCs w:val="36"/>
        </w:rPr>
        <w:t>售后服务承诺书</w:t>
      </w:r>
    </w:p>
    <w:p>
      <w:pPr>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供应商必须按提交的售后服务承诺书，提供售后服务。</w:t>
      </w:r>
    </w:p>
    <w:p>
      <w:pPr>
        <w:spacing w:line="360" w:lineRule="auto"/>
        <w:rPr>
          <w:rFonts w:ascii="Times New Roman" w:hAnsi="Times New Roman"/>
          <w:sz w:val="24"/>
          <w:szCs w:val="24"/>
        </w:rPr>
      </w:pPr>
      <w:bookmarkStart w:id="286" w:name="_Toc7524"/>
      <w:bookmarkStart w:id="287" w:name="_Toc6550"/>
      <w:r>
        <w:rPr>
          <w:rFonts w:ascii="Times New Roman" w:hAnsi="Times New Roman"/>
          <w:sz w:val="24"/>
          <w:szCs w:val="24"/>
        </w:rPr>
        <w:t>一、拟提供售后服务的项目：</w:t>
      </w:r>
      <w:bookmarkEnd w:id="286"/>
      <w:bookmarkEnd w:id="287"/>
    </w:p>
    <w:p>
      <w:pPr>
        <w:spacing w:line="360" w:lineRule="auto"/>
        <w:rPr>
          <w:rFonts w:ascii="Times New Roman" w:hAnsi="Times New Roman"/>
          <w:sz w:val="24"/>
          <w:szCs w:val="24"/>
        </w:rPr>
      </w:pPr>
      <w:bookmarkStart w:id="288" w:name="_Toc20237"/>
      <w:bookmarkStart w:id="289" w:name="_Toc3487"/>
      <w:r>
        <w:rPr>
          <w:rFonts w:ascii="Times New Roman" w:hAnsi="Times New Roman"/>
          <w:sz w:val="24"/>
          <w:szCs w:val="24"/>
        </w:rPr>
        <w:t>二、所投产品售后免费质保服务期限：</w:t>
      </w:r>
      <w:bookmarkEnd w:id="288"/>
      <w:bookmarkEnd w:id="289"/>
    </w:p>
    <w:p>
      <w:pPr>
        <w:spacing w:line="360" w:lineRule="auto"/>
        <w:rPr>
          <w:rFonts w:ascii="Times New Roman" w:hAnsi="Times New Roman"/>
          <w:sz w:val="24"/>
          <w:szCs w:val="24"/>
        </w:rPr>
      </w:pPr>
      <w:bookmarkStart w:id="290" w:name="_Toc3033"/>
      <w:bookmarkStart w:id="291" w:name="_Toc23033"/>
      <w:r>
        <w:rPr>
          <w:rFonts w:ascii="Times New Roman" w:hAnsi="Times New Roman"/>
          <w:sz w:val="24"/>
          <w:szCs w:val="24"/>
        </w:rPr>
        <w:t>三、服务响应及到达现场的时间：</w:t>
      </w:r>
      <w:bookmarkEnd w:id="290"/>
      <w:bookmarkEnd w:id="291"/>
    </w:p>
    <w:p>
      <w:pPr>
        <w:spacing w:line="360" w:lineRule="auto"/>
        <w:rPr>
          <w:rFonts w:ascii="Times New Roman" w:hAnsi="Times New Roman"/>
          <w:sz w:val="24"/>
          <w:szCs w:val="24"/>
        </w:rPr>
      </w:pPr>
      <w:r>
        <w:rPr>
          <w:rFonts w:ascii="Times New Roman" w:hAnsi="Times New Roman"/>
          <w:sz w:val="24"/>
          <w:szCs w:val="24"/>
        </w:rPr>
        <w:t>四、</w:t>
      </w:r>
      <w:bookmarkStart w:id="292" w:name="_Toc12891"/>
      <w:bookmarkStart w:id="293" w:name="_Toc13169"/>
      <w:r>
        <w:rPr>
          <w:rFonts w:ascii="Times New Roman" w:hAnsi="Times New Roman"/>
          <w:sz w:val="24"/>
          <w:szCs w:val="24"/>
        </w:rPr>
        <w:t>供应商的其他服务承诺：</w:t>
      </w:r>
      <w:bookmarkEnd w:id="292"/>
      <w:bookmarkEnd w:id="293"/>
    </w:p>
    <w:bookmarkEnd w:id="284"/>
    <w:bookmarkEnd w:id="285"/>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r>
        <w:rPr>
          <w:rFonts w:ascii="Times New Roman" w:hAnsi="Times New Roman"/>
          <w:szCs w:val="24"/>
        </w:rPr>
        <w:t>供应商：（公章）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法定代表人或其委托代理人：（签字或加盖人名章）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日期：</w:t>
      </w:r>
    </w:p>
    <w:p>
      <w:pPr>
        <w:spacing w:line="360" w:lineRule="auto"/>
        <w:outlineLvl w:val="1"/>
        <w:rPr>
          <w:rFonts w:ascii="Times New Roman" w:hAnsi="Times New Roman"/>
          <w:b/>
          <w:sz w:val="24"/>
          <w:szCs w:val="24"/>
        </w:rPr>
        <w:sectPr>
          <w:footerReference r:id="rId17" w:type="default"/>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bookmarkStart w:id="294" w:name="_Toc16707"/>
      <w:bookmarkStart w:id="295" w:name="_Toc103677780"/>
      <w:bookmarkStart w:id="296" w:name="_Toc104461602"/>
      <w:r>
        <w:rPr>
          <w:rFonts w:hint="eastAsia" w:ascii="Times New Roman" w:hAnsi="Times New Roman" w:eastAsia="黑体"/>
          <w:b/>
          <w:bCs/>
          <w:sz w:val="28"/>
          <w:szCs w:val="28"/>
        </w:rPr>
        <w:t>六、</w:t>
      </w:r>
      <w:r>
        <w:rPr>
          <w:rFonts w:ascii="Times New Roman" w:hAnsi="Times New Roman" w:eastAsia="黑体"/>
          <w:b/>
          <w:bCs/>
          <w:sz w:val="28"/>
          <w:szCs w:val="28"/>
        </w:rPr>
        <w:t>质量保证承诺书</w:t>
      </w:r>
      <w:bookmarkEnd w:id="294"/>
      <w:bookmarkEnd w:id="295"/>
      <w:bookmarkEnd w:id="296"/>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pPr>
      <w:bookmarkStart w:id="297" w:name="_Toc25275"/>
      <w:bookmarkStart w:id="298" w:name="_Toc103677781"/>
      <w:bookmarkStart w:id="299" w:name="_Toc104461603"/>
      <w:r>
        <w:rPr>
          <w:rFonts w:hint="eastAsia" w:ascii="Times New Roman" w:hAnsi="Times New Roman" w:eastAsia="黑体"/>
          <w:b/>
          <w:bCs/>
          <w:sz w:val="28"/>
          <w:szCs w:val="28"/>
        </w:rPr>
        <w:t>七、</w:t>
      </w:r>
      <w:r>
        <w:rPr>
          <w:rFonts w:ascii="Times New Roman" w:hAnsi="Times New Roman" w:eastAsia="黑体"/>
          <w:b/>
          <w:bCs/>
          <w:sz w:val="28"/>
          <w:szCs w:val="28"/>
        </w:rPr>
        <w:t>其他资料</w:t>
      </w:r>
      <w:bookmarkEnd w:id="297"/>
      <w:bookmarkEnd w:id="298"/>
      <w:bookmarkEnd w:id="299"/>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采购文件中要求提交的其他技术资料，或供应商认为需要提供的其它说明和资料。</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r>
        <w:rPr>
          <w:rFonts w:ascii="Times New Roman" w:hAnsi="Times New Roman"/>
          <w:szCs w:val="24"/>
        </w:rPr>
        <w:t>供应商：</w:t>
      </w:r>
      <w:r>
        <w:rPr>
          <w:rFonts w:ascii="Times New Roman" w:hAnsi="Times New Roman"/>
          <w:szCs w:val="24"/>
          <w:u w:val="single"/>
        </w:rPr>
        <w:t xml:space="preserve">                  </w:t>
      </w:r>
      <w:r>
        <w:rPr>
          <w:rFonts w:ascii="Times New Roman" w:hAnsi="Times New Roman"/>
          <w:szCs w:val="24"/>
        </w:rPr>
        <w:t>（公章）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法定代表人或其委托代理人：</w:t>
      </w:r>
      <w:r>
        <w:rPr>
          <w:rFonts w:ascii="Times New Roman" w:hAnsi="Times New Roman"/>
          <w:szCs w:val="24"/>
          <w:u w:val="single"/>
        </w:rPr>
        <w:t xml:space="preserve">                        </w:t>
      </w:r>
      <w:r>
        <w:rPr>
          <w:rFonts w:ascii="Times New Roman" w:hAnsi="Times New Roman"/>
          <w:szCs w:val="24"/>
        </w:rPr>
        <w:t>（签字或加盖人名章）</w:t>
      </w:r>
    </w:p>
    <w:p>
      <w:pPr>
        <w:spacing w:before="120" w:beforeLines="50" w:line="440" w:lineRule="exact"/>
        <w:ind w:left="1105" w:leftChars="526" w:firstLine="15"/>
        <w:rPr>
          <w:rFonts w:ascii="Times New Roman" w:hAnsi="Times New Roman"/>
          <w:szCs w:val="24"/>
          <w:u w:val="single"/>
        </w:rPr>
      </w:pPr>
      <w:r>
        <w:rPr>
          <w:rFonts w:ascii="Times New Roman" w:hAnsi="Times New Roman"/>
          <w:szCs w:val="24"/>
        </w:rPr>
        <w:t xml:space="preserve">日期： </w:t>
      </w:r>
      <w:r>
        <w:rPr>
          <w:rFonts w:ascii="Times New Roman" w:hAnsi="Times New Roman"/>
          <w:szCs w:val="24"/>
          <w:u w:val="single"/>
        </w:rPr>
        <w:t xml:space="preserve">                      </w:t>
      </w:r>
    </w:p>
    <w:p>
      <w:pPr>
        <w:rPr>
          <w:rFonts w:ascii="Times New Roman" w:hAnsi="Times New Roman"/>
          <w:szCs w:val="24"/>
        </w:rPr>
      </w:pPr>
    </w:p>
    <w:p>
      <w:pPr>
        <w:snapToGrid w:val="0"/>
        <w:spacing w:after="120" w:afterLines="50"/>
        <w:rPr>
          <w:rFonts w:ascii="Times New Roman" w:hAnsi="Times New Roman"/>
          <w:szCs w:val="24"/>
        </w:rPr>
      </w:pPr>
    </w:p>
    <w:p>
      <w:pPr>
        <w:snapToGrid w:val="0"/>
        <w:spacing w:after="120" w:afterLines="50"/>
        <w:rPr>
          <w:rFonts w:ascii="Times New Roman" w:hAnsi="Times New Roman"/>
          <w:szCs w:val="24"/>
        </w:rPr>
      </w:pPr>
    </w:p>
    <w:p>
      <w:pPr>
        <w:tabs>
          <w:tab w:val="left" w:pos="567"/>
        </w:tabs>
        <w:spacing w:line="360" w:lineRule="auto"/>
        <w:rPr>
          <w:rFonts w:ascii="Times New Roman" w:hAnsi="Times New Roman" w:eastAsia="黑体"/>
          <w:i/>
          <w:szCs w:val="24"/>
        </w:rPr>
      </w:pPr>
    </w:p>
    <w:p>
      <w:pPr>
        <w:snapToGrid w:val="0"/>
        <w:spacing w:after="120" w:afterLines="50"/>
        <w:rPr>
          <w:rFonts w:ascii="Times New Roman" w:hAnsi="Times New Roman"/>
          <w:szCs w:val="24"/>
        </w:rPr>
      </w:pPr>
    </w:p>
    <w:p>
      <w:pPr>
        <w:spacing w:line="360" w:lineRule="auto"/>
        <w:jc w:val="center"/>
        <w:outlineLvl w:val="0"/>
        <w:rPr>
          <w:rFonts w:ascii="Times New Roman" w:hAnsi="Times New Roman"/>
          <w:kern w:val="0"/>
          <w:sz w:val="32"/>
          <w:szCs w:val="32"/>
        </w:rPr>
      </w:pPr>
      <w:r>
        <w:rPr>
          <w:rFonts w:ascii="Times New Roman" w:hAnsi="Times New Roman"/>
          <w:szCs w:val="24"/>
        </w:rPr>
        <w:br w:type="page"/>
      </w:r>
      <w:bookmarkStart w:id="300" w:name="_Toc32087"/>
      <w:bookmarkStart w:id="301" w:name="_Toc104461604"/>
      <w:bookmarkStart w:id="302" w:name="_Toc3526"/>
      <w:r>
        <w:rPr>
          <w:rFonts w:ascii="Times New Roman" w:hAnsi="Times New Roman"/>
          <w:kern w:val="0"/>
          <w:sz w:val="32"/>
          <w:szCs w:val="32"/>
        </w:rPr>
        <w:t>第</w:t>
      </w:r>
      <w:r>
        <w:rPr>
          <w:rFonts w:hint="eastAsia" w:ascii="Times New Roman" w:hAnsi="Times New Roman"/>
          <w:kern w:val="0"/>
          <w:sz w:val="32"/>
          <w:szCs w:val="32"/>
        </w:rPr>
        <w:t>六</w:t>
      </w:r>
      <w:r>
        <w:rPr>
          <w:rFonts w:ascii="Times New Roman" w:hAnsi="Times New Roman"/>
          <w:kern w:val="0"/>
          <w:sz w:val="32"/>
          <w:szCs w:val="32"/>
        </w:rPr>
        <w:t>章 其它</w:t>
      </w:r>
      <w:bookmarkEnd w:id="300"/>
      <w:bookmarkEnd w:id="301"/>
      <w:bookmarkEnd w:id="302"/>
      <w:r>
        <w:rPr>
          <w:rFonts w:ascii="Times New Roman" w:hAnsi="Times New Roman"/>
          <w:kern w:val="0"/>
          <w:sz w:val="32"/>
          <w:szCs w:val="32"/>
        </w:rPr>
        <w:t xml:space="preserve"> </w:t>
      </w:r>
    </w:p>
    <w:p>
      <w:pPr>
        <w:tabs>
          <w:tab w:val="left" w:pos="3552"/>
        </w:tabs>
        <w:snapToGrid w:val="0"/>
        <w:spacing w:after="120" w:afterLines="50"/>
        <w:rPr>
          <w:rFonts w:ascii="Times New Roman" w:hAnsi="Times New Roman"/>
          <w:szCs w:val="24"/>
        </w:rPr>
      </w:pPr>
      <w:r>
        <w:rPr>
          <w:rFonts w:ascii="Times New Roman" w:hAnsi="Times New Roman"/>
          <w:szCs w:val="24"/>
        </w:rPr>
        <w:tab/>
      </w:r>
    </w:p>
    <w:p>
      <w:pPr>
        <w:jc w:val="center"/>
        <w:rPr>
          <w:rFonts w:ascii="Times New Roman" w:hAnsi="Times New Roman"/>
          <w:b/>
          <w:bCs/>
          <w:sz w:val="28"/>
          <w:szCs w:val="28"/>
        </w:rPr>
      </w:pPr>
      <w:r>
        <w:rPr>
          <w:rFonts w:ascii="Times New Roman" w:hAnsi="Times New Roman"/>
          <w:b/>
          <w:bCs/>
          <w:sz w:val="28"/>
          <w:szCs w:val="28"/>
        </w:rPr>
        <w:t>质疑函范本</w:t>
      </w:r>
    </w:p>
    <w:p>
      <w:pPr>
        <w:adjustRightInd w:val="0"/>
        <w:snapToGrid w:val="0"/>
        <w:spacing w:before="240" w:beforeLines="100" w:line="360" w:lineRule="auto"/>
        <w:rPr>
          <w:rFonts w:ascii="Times New Roman" w:hAnsi="Times New Roman"/>
          <w:bCs/>
          <w:sz w:val="24"/>
          <w:szCs w:val="24"/>
        </w:rPr>
      </w:pPr>
      <w:r>
        <w:rPr>
          <w:rFonts w:ascii="Times New Roman" w:hAnsi="Times New Roman"/>
          <w:bCs/>
          <w:sz w:val="24"/>
          <w:szCs w:val="24"/>
        </w:rPr>
        <w:t>一、质疑供应商基本信息</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质疑供应商：</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u w:val="dotted"/>
        </w:rPr>
        <w:t xml:space="preserve">                          </w:t>
      </w:r>
      <w:r>
        <w:rPr>
          <w:rFonts w:ascii="Times New Roman" w:hAnsi="Times New Roman"/>
          <w:sz w:val="24"/>
          <w:szCs w:val="24"/>
        </w:rPr>
        <w:t>邮编：</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联系人：</w:t>
      </w:r>
      <w:r>
        <w:rPr>
          <w:rFonts w:ascii="Times New Roman" w:hAnsi="Times New Roman"/>
          <w:sz w:val="24"/>
          <w:szCs w:val="24"/>
          <w:u w:val="dotted"/>
        </w:rPr>
        <w:t xml:space="preserve">                      </w:t>
      </w:r>
      <w:r>
        <w:rPr>
          <w:rFonts w:ascii="Times New Roman" w:hAnsi="Times New Roman"/>
          <w:sz w:val="24"/>
          <w:szCs w:val="24"/>
        </w:rPr>
        <w:t>联系电话：</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授权代表：</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dotted"/>
        </w:rPr>
        <w:t xml:space="preserve">                                           </w:t>
      </w:r>
      <w:r>
        <w:rPr>
          <w:rFonts w:ascii="Times New Roman" w:hAnsi="Times New Roman"/>
          <w:sz w:val="24"/>
          <w:szCs w:val="24"/>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 xml:space="preserve">地址： </w:t>
      </w:r>
      <w:r>
        <w:rPr>
          <w:rFonts w:ascii="Times New Roman" w:hAnsi="Times New Roman"/>
          <w:sz w:val="24"/>
          <w:szCs w:val="24"/>
          <w:u w:val="dotted"/>
        </w:rPr>
        <w:t xml:space="preserve">                        </w:t>
      </w:r>
      <w:r>
        <w:rPr>
          <w:rFonts w:ascii="Times New Roman" w:hAnsi="Times New Roman"/>
          <w:sz w:val="24"/>
          <w:szCs w:val="24"/>
        </w:rPr>
        <w:t>邮编：</w:t>
      </w:r>
      <w:r>
        <w:rPr>
          <w:rFonts w:ascii="Times New Roman" w:hAnsi="Times New Roman"/>
          <w:sz w:val="24"/>
          <w:szCs w:val="24"/>
          <w:u w:val="dotted"/>
        </w:rPr>
        <w:t xml:space="preserve">                                                </w:t>
      </w:r>
    </w:p>
    <w:p>
      <w:pPr>
        <w:adjustRightInd w:val="0"/>
        <w:snapToGrid w:val="0"/>
        <w:spacing w:line="360" w:lineRule="auto"/>
        <w:rPr>
          <w:rFonts w:ascii="Times New Roman" w:hAnsi="Times New Roman"/>
          <w:bCs/>
          <w:sz w:val="24"/>
          <w:szCs w:val="24"/>
        </w:rPr>
      </w:pPr>
      <w:r>
        <w:rPr>
          <w:rFonts w:ascii="Times New Roman" w:hAnsi="Times New Roman"/>
          <w:bCs/>
          <w:sz w:val="24"/>
          <w:szCs w:val="24"/>
        </w:rPr>
        <w:t>二、质疑项目基本情况</w:t>
      </w:r>
    </w:p>
    <w:p>
      <w:pPr>
        <w:adjustRightInd w:val="0"/>
        <w:snapToGrid w:val="0"/>
        <w:spacing w:line="360" w:lineRule="auto"/>
        <w:rPr>
          <w:rFonts w:ascii="Times New Roman" w:hAnsi="Times New Roman"/>
          <w:sz w:val="24"/>
          <w:szCs w:val="24"/>
        </w:rPr>
      </w:pPr>
      <w:r>
        <w:rPr>
          <w:rFonts w:ascii="Times New Roman" w:hAnsi="Times New Roman"/>
          <w:sz w:val="24"/>
          <w:szCs w:val="24"/>
        </w:rPr>
        <w:t>质疑项目的名称：</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质疑项目的编号：</w:t>
      </w:r>
      <w:r>
        <w:rPr>
          <w:rFonts w:ascii="Times New Roman" w:hAnsi="Times New Roman"/>
          <w:sz w:val="24"/>
          <w:szCs w:val="24"/>
          <w:u w:val="dotted"/>
        </w:rPr>
        <w:t xml:space="preserve">               </w:t>
      </w:r>
      <w:r>
        <w:rPr>
          <w:rFonts w:ascii="Times New Roman" w:hAnsi="Times New Roman"/>
          <w:szCs w:val="21"/>
        </w:rPr>
        <w:t>标项</w:t>
      </w:r>
      <w:r>
        <w:rPr>
          <w:rFonts w:ascii="Times New Roman" w:hAnsi="Times New Roman"/>
          <w:sz w:val="24"/>
          <w:szCs w:val="24"/>
        </w:rPr>
        <w:t>号：</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采购人名称：</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采购文件获取日期：</w:t>
      </w:r>
      <w:r>
        <w:rPr>
          <w:rFonts w:ascii="Times New Roman" w:hAnsi="Times New Roman"/>
          <w:sz w:val="24"/>
          <w:szCs w:val="24"/>
          <w:u w:val="dotted"/>
        </w:rPr>
        <w:t xml:space="preserve">                                           </w:t>
      </w:r>
    </w:p>
    <w:p>
      <w:pPr>
        <w:adjustRightInd w:val="0"/>
        <w:snapToGrid w:val="0"/>
        <w:spacing w:line="360" w:lineRule="auto"/>
        <w:rPr>
          <w:rFonts w:ascii="Times New Roman" w:hAnsi="Times New Roman"/>
          <w:bCs/>
          <w:sz w:val="24"/>
          <w:szCs w:val="24"/>
        </w:rPr>
      </w:pPr>
      <w:r>
        <w:rPr>
          <w:rFonts w:ascii="Times New Roman" w:hAnsi="Times New Roman"/>
          <w:bCs/>
          <w:sz w:val="24"/>
          <w:szCs w:val="24"/>
        </w:rPr>
        <w:t>三、质疑事项具体内容</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质疑事项1：</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事实依据：</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法律依据：</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质疑事项2</w:t>
      </w:r>
    </w:p>
    <w:p>
      <w:pPr>
        <w:adjustRightInd w:val="0"/>
        <w:snapToGrid w:val="0"/>
        <w:spacing w:line="360" w:lineRule="auto"/>
        <w:rPr>
          <w:rFonts w:ascii="Times New Roman" w:hAnsi="Times New Roman"/>
          <w:sz w:val="24"/>
          <w:szCs w:val="24"/>
        </w:rPr>
      </w:pPr>
      <w:r>
        <w:rPr>
          <w:rFonts w:ascii="Times New Roman" w:hAnsi="Times New Roman"/>
          <w:sz w:val="24"/>
          <w:szCs w:val="24"/>
        </w:rPr>
        <w:t>……</w:t>
      </w:r>
    </w:p>
    <w:p>
      <w:pPr>
        <w:snapToGrid w:val="0"/>
        <w:spacing w:after="120" w:afterLines="50"/>
        <w:rPr>
          <w:rFonts w:ascii="Times New Roman" w:hAnsi="Times New Roman"/>
          <w:sz w:val="24"/>
          <w:szCs w:val="24"/>
        </w:rPr>
      </w:pPr>
      <w:r>
        <w:rPr>
          <w:rFonts w:ascii="Times New Roman" w:hAnsi="Times New Roman"/>
          <w:bCs/>
          <w:sz w:val="24"/>
          <w:szCs w:val="24"/>
        </w:rPr>
        <w:t>四、与质疑事项相关的质疑请求</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请求：</w:t>
      </w:r>
      <w:r>
        <w:rPr>
          <w:rFonts w:ascii="Times New Roman" w:hAnsi="Times New Roman"/>
          <w:sz w:val="24"/>
          <w:szCs w:val="24"/>
          <w:u w:val="dotted"/>
        </w:rPr>
        <w:t xml:space="preserve">                                               </w:t>
      </w:r>
    </w:p>
    <w:p>
      <w:pPr>
        <w:rPr>
          <w:rFonts w:ascii="Times New Roman" w:hAnsi="Times New Roman"/>
          <w:sz w:val="24"/>
          <w:szCs w:val="24"/>
        </w:rPr>
      </w:pPr>
      <w:r>
        <w:rPr>
          <w:rFonts w:ascii="Times New Roman" w:hAnsi="Times New Roman"/>
          <w:sz w:val="24"/>
          <w:szCs w:val="24"/>
        </w:rPr>
        <w:t xml:space="preserve">签字(签章)：                   公章：                      </w:t>
      </w:r>
    </w:p>
    <w:p>
      <w:pPr>
        <w:rPr>
          <w:rFonts w:ascii="Times New Roman" w:hAnsi="Times New Roman"/>
          <w:sz w:val="24"/>
          <w:szCs w:val="24"/>
        </w:rPr>
      </w:pPr>
      <w:r>
        <w:rPr>
          <w:rFonts w:ascii="Times New Roman" w:hAnsi="Times New Roman"/>
          <w:sz w:val="24"/>
          <w:szCs w:val="24"/>
        </w:rPr>
        <w:t xml:space="preserve">日期：    </w:t>
      </w:r>
    </w:p>
    <w:p>
      <w:pPr>
        <w:adjustRightInd w:val="0"/>
        <w:snapToGrid w:val="0"/>
        <w:spacing w:line="360" w:lineRule="auto"/>
        <w:rPr>
          <w:rFonts w:ascii="Times New Roman" w:hAnsi="Times New Roman"/>
          <w:sz w:val="24"/>
          <w:szCs w:val="24"/>
        </w:rPr>
      </w:pPr>
    </w:p>
    <w:p>
      <w:pPr>
        <w:rPr>
          <w:rFonts w:ascii="Times New Roman" w:hAnsi="Times New Roman"/>
          <w:bCs/>
          <w:sz w:val="24"/>
          <w:szCs w:val="24"/>
        </w:rPr>
      </w:pPr>
      <w:r>
        <w:rPr>
          <w:rFonts w:ascii="Times New Roman" w:hAnsi="Times New Roman"/>
          <w:sz w:val="24"/>
          <w:szCs w:val="24"/>
        </w:rPr>
        <w:br w:type="page"/>
      </w:r>
      <w:r>
        <w:rPr>
          <w:rFonts w:ascii="Times New Roman" w:hAnsi="Times New Roman"/>
          <w:bCs/>
          <w:sz w:val="24"/>
          <w:szCs w:val="24"/>
        </w:rPr>
        <w:t>质疑函制作说明：</w:t>
      </w:r>
    </w:p>
    <w:p>
      <w:pPr>
        <w:widowControl/>
        <w:ind w:firstLine="480" w:firstLineChars="200"/>
        <w:jc w:val="left"/>
        <w:rPr>
          <w:rFonts w:ascii="Times New Roman" w:hAnsi="Times New Roman"/>
          <w:bCs/>
          <w:sz w:val="24"/>
          <w:szCs w:val="24"/>
        </w:rPr>
      </w:pPr>
      <w:r>
        <w:rPr>
          <w:rFonts w:ascii="Times New Roman" w:hAnsi="Times New Roman"/>
          <w:bCs/>
          <w:sz w:val="24"/>
          <w:szCs w:val="24"/>
        </w:rPr>
        <w:t>1.供应商提出质疑时，应提交质疑函和必要的证明材料。</w:t>
      </w:r>
    </w:p>
    <w:p>
      <w:pPr>
        <w:widowControl/>
        <w:ind w:firstLine="480" w:firstLineChars="200"/>
        <w:jc w:val="left"/>
        <w:rPr>
          <w:rFonts w:ascii="Times New Roman" w:hAnsi="Times New Roman"/>
          <w:bCs/>
          <w:sz w:val="24"/>
          <w:szCs w:val="24"/>
        </w:rPr>
      </w:pPr>
      <w:r>
        <w:rPr>
          <w:rFonts w:ascii="Times New Roman" w:hAnsi="Times New Roman"/>
          <w:bCs/>
          <w:sz w:val="24"/>
          <w:szCs w:val="24"/>
        </w:rPr>
        <w:t>2.质疑供应商若委托代理人进行质疑的，质疑函应按要求列明“授权代表”的有关内容，并在附件中提交由质疑</w:t>
      </w:r>
      <w:r>
        <w:rPr>
          <w:rFonts w:ascii="Times New Roman" w:hAnsi="Times New Roman"/>
          <w:bCs/>
          <w:kern w:val="0"/>
          <w:sz w:val="24"/>
          <w:szCs w:val="24"/>
        </w:rPr>
        <w:t>供应商签署的授权委托书。授权委托书应载明代理人的姓名或者名称、代理事项、具体权限、期限和相关事项。</w:t>
      </w:r>
    </w:p>
    <w:p>
      <w:pPr>
        <w:widowControl/>
        <w:ind w:firstLine="480" w:firstLineChars="200"/>
        <w:jc w:val="left"/>
        <w:rPr>
          <w:rFonts w:ascii="Times New Roman" w:hAnsi="Times New Roman"/>
          <w:bCs/>
          <w:sz w:val="24"/>
          <w:szCs w:val="24"/>
        </w:rPr>
      </w:pPr>
      <w:r>
        <w:rPr>
          <w:rFonts w:ascii="Times New Roman" w:hAnsi="Times New Roman"/>
          <w:bCs/>
          <w:sz w:val="24"/>
          <w:szCs w:val="24"/>
        </w:rPr>
        <w:t>3.质疑供应商若对项目的某一分包进行质疑，质疑函中应列明具体分包号。</w:t>
      </w:r>
    </w:p>
    <w:p>
      <w:pPr>
        <w:widowControl/>
        <w:ind w:firstLine="480" w:firstLineChars="200"/>
        <w:jc w:val="left"/>
        <w:rPr>
          <w:rFonts w:ascii="Times New Roman" w:hAnsi="Times New Roman"/>
          <w:bCs/>
          <w:sz w:val="24"/>
          <w:szCs w:val="24"/>
        </w:rPr>
      </w:pPr>
      <w:r>
        <w:rPr>
          <w:rFonts w:ascii="Times New Roman" w:hAnsi="Times New Roman"/>
          <w:bCs/>
          <w:sz w:val="24"/>
          <w:szCs w:val="24"/>
        </w:rPr>
        <w:t>4.质疑函的质疑事项应具体、明确，并有必要的事实依据和法律依据。</w:t>
      </w:r>
    </w:p>
    <w:p>
      <w:pPr>
        <w:widowControl/>
        <w:ind w:firstLine="480" w:firstLineChars="200"/>
        <w:jc w:val="left"/>
        <w:rPr>
          <w:rFonts w:ascii="Times New Roman" w:hAnsi="Times New Roman"/>
          <w:bCs/>
          <w:sz w:val="24"/>
          <w:szCs w:val="24"/>
        </w:rPr>
      </w:pPr>
      <w:r>
        <w:rPr>
          <w:rFonts w:ascii="Times New Roman" w:hAnsi="Times New Roman"/>
          <w:bCs/>
          <w:sz w:val="24"/>
          <w:szCs w:val="24"/>
        </w:rPr>
        <w:t>5.质疑函的质疑请求应与质疑事项相关。</w:t>
      </w:r>
    </w:p>
    <w:p>
      <w:pPr>
        <w:widowControl/>
        <w:ind w:firstLine="480" w:firstLineChars="200"/>
        <w:jc w:val="left"/>
        <w:rPr>
          <w:rFonts w:ascii="Arial" w:hAnsi="Arial" w:cs="Arial"/>
          <w:b/>
          <w:snapToGrid w:val="0"/>
          <w:kern w:val="0"/>
          <w:szCs w:val="21"/>
        </w:rPr>
      </w:pPr>
      <w:r>
        <w:rPr>
          <w:rFonts w:ascii="Times New Roman" w:hAnsi="Times New Roman"/>
          <w:bCs/>
          <w:sz w:val="24"/>
          <w:szCs w:val="24"/>
        </w:rPr>
        <w:t>6.质疑供应商为自然人的，质疑函应由本人签字；质疑供应商为法人或者其他组织的，质疑函应由法定代表人、主要负责人，或者其授权代表签字或者盖章，并加盖公章。</w:t>
      </w:r>
    </w:p>
    <w:sectPr>
      <w:footerReference r:id="rId18" w:type="default"/>
      <w:type w:val="continuous"/>
      <w:pgSz w:w="11906" w:h="16838"/>
      <w:pgMar w:top="1247" w:right="1247" w:bottom="1247" w:left="170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幼圆">
    <w:altName w:val="微软雅黑"/>
    <w:panose1 w:val="02010509060101010101"/>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wiss"/>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Univers">
    <w:altName w:val="Segoe Print"/>
    <w:panose1 w:val="00000000000000000000"/>
    <w:charset w:val="00"/>
    <w:family w:val="swiss"/>
    <w:pitch w:val="default"/>
    <w:sig w:usb0="00000000" w:usb1="00000000" w:usb2="00000000" w:usb3="00000000" w:csb0="0000000F" w:csb1="0000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185305"/>
    </w:sdtPr>
    <w:sdtContent>
      <w:p>
        <w:pPr>
          <w:pStyle w:val="36"/>
          <w:jc w:val="center"/>
        </w:pPr>
        <w:r>
          <w:fldChar w:fldCharType="begin"/>
        </w:r>
        <w:r>
          <w:instrText xml:space="preserve">PAGE   \* MERGEFORMAT</w:instrText>
        </w:r>
        <w:r>
          <w:fldChar w:fldCharType="separate"/>
        </w:r>
        <w:r>
          <w:rPr>
            <w:lang w:val="zh-CN"/>
          </w:rPr>
          <w:t>3</w:t>
        </w:r>
        <w:r>
          <w:fldChar w:fldCharType="end"/>
        </w:r>
      </w:p>
    </w:sdtContent>
  </w:sdt>
  <w:p>
    <w:pPr>
      <w:pStyle w:val="36"/>
      <w:jc w:val="center"/>
      <w:rPr>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1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65</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6432;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Qu5vNMAAAAEAQAADwAAAAAAAAABACAAAAAiAAAAZHJz&#10;L2Rvd25yZXYueG1sUEsBAhQAFAAAAAgAh07iQK48rRHQAQAAmgMAAA4AAAAAAAAAAQAgAAAAIg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65</w:t>
                    </w:r>
                    <w:r>
                      <w:rPr>
                        <w:rFonts w:hint="eastAsia"/>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8480;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Qu5vNMAAAAEAQAADwAAAAAAAAABACAAAAAiAAAAZHJz&#10;L2Rvd25yZXYueG1sUEsBAhQAFAAAAAgAh07iQN78k9LQAQAAmQMAAA4AAAAAAAAAAQAgAAAAIg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59080" cy="1828800"/>
              <wp:effectExtent l="0" t="0" r="7620" b="1905"/>
              <wp:wrapNone/>
              <wp:docPr id="13"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75</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pt;height:144pt;width:20.4pt;mso-position-horizontal:center;mso-position-horizontal-relative:margin;z-index:251664384;mso-width-relative:page;mso-height-relative:page;" filled="f" stroked="f" coordsize="21600,21600" o:gfxdata="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VsOA0gAAAAQBAAAPAAAAAAAAAAEAIAAAACIAAABkcnMv&#10;ZG93bnJldi54bWxQSwECFAAUAAAACACHTuJA2K6H5NABAACaAwAADgAAAAAAAAABACAAAAAh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75</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2"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1312;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C7m80wAAAAQBAAAPAAAAAAAAAAEAIAAAACIAAABkcnMv&#10;ZG93bnJldi54bWxQSwECFAAUAAAACACHTuJACRcvFM8BAACZAwAADgAAAAAAAAABACAAAAAi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77242803"/>
                          </w:sdtPr>
                          <w:sdtContent>
                            <w:p>
                              <w:pPr>
                                <w:pStyle w:val="36"/>
                                <w:jc w:val="center"/>
                              </w:pPr>
                              <w:r>
                                <w:fldChar w:fldCharType="begin"/>
                              </w:r>
                              <w:r>
                                <w:instrText xml:space="preserve">PAGE   \* MERGEFORMAT</w:instrText>
                              </w:r>
                              <w:r>
                                <w:fldChar w:fldCharType="separate"/>
                              </w:r>
                              <w:r>
                                <w:rPr>
                                  <w:lang w:val="zh-CN"/>
                                </w:rPr>
                                <w:t>4</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2077242803"/>
                    </w:sdtPr>
                    <w:sdtContent>
                      <w:p>
                        <w:pPr>
                          <w:pStyle w:val="36"/>
                          <w:jc w:val="center"/>
                        </w:pPr>
                        <w:r>
                          <w:fldChar w:fldCharType="begin"/>
                        </w:r>
                        <w:r>
                          <w:instrText xml:space="preserve">PAGE   \* MERGEFORMAT</w:instrText>
                        </w:r>
                        <w:r>
                          <w:fldChar w:fldCharType="separate"/>
                        </w:r>
                        <w:r>
                          <w:rPr>
                            <w:lang w:val="zh-CN"/>
                          </w:rPr>
                          <w:t>4</w:t>
                        </w:r>
                        <w:r>
                          <w:fldChar w:fldCharType="end"/>
                        </w:r>
                      </w:p>
                    </w:sdtContent>
                  </w:sdt>
                  <w:p>
                    <w:pPr>
                      <w:pStyle w:val="5"/>
                    </w:pPr>
                  </w:p>
                </w:txbxContent>
              </v:textbox>
            </v:shape>
          </w:pict>
        </mc:Fallback>
      </mc:AlternateContent>
    </w:r>
  </w:p>
  <w:p>
    <w:pPr>
      <w:pStyle w:val="36"/>
      <w:jc w:val="both"/>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Times New Roman" w:hAnsi="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1217552890"/>
                          </w:sdtPr>
                          <w:sdtEndPr>
                            <w:rPr>
                              <w:rFonts w:ascii="Times New Roman" w:hAnsi="Times New Roman"/>
                            </w:rPr>
                          </w:sdtEndPr>
                          <w:sdtContent>
                            <w:p>
                              <w:pPr>
                                <w:pStyle w:val="3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27</w:t>
                              </w:r>
                              <w:r>
                                <w:rPr>
                                  <w:rFonts w:ascii="Times New Roman" w:hAnsi="Times New Roman"/>
                                </w:rP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rPr>
                        <w:rFonts w:ascii="Times New Roman" w:hAnsi="Times New Roman"/>
                      </w:rPr>
                      <w:id w:val="1217552890"/>
                    </w:sdtPr>
                    <w:sdtEndPr>
                      <w:rPr>
                        <w:rFonts w:ascii="Times New Roman" w:hAnsi="Times New Roman"/>
                      </w:rPr>
                    </w:sdtEndPr>
                    <w:sdtContent>
                      <w:p>
                        <w:pPr>
                          <w:pStyle w:val="3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27</w:t>
                        </w:r>
                        <w:r>
                          <w:rPr>
                            <w:rFonts w:ascii="Times New Roman" w:hAnsi="Times New Roman"/>
                          </w:rPr>
                          <w:fldChar w:fldCharType="end"/>
                        </w:r>
                      </w:p>
                    </w:sdtContent>
                  </w:sdt>
                  <w:p>
                    <w:pPr>
                      <w:pStyle w:val="5"/>
                    </w:pPr>
                  </w:p>
                </w:txbxContent>
              </v:textbox>
            </v:shape>
          </w:pict>
        </mc:Fallback>
      </mc:AlternateContent>
    </w:r>
  </w:p>
  <w:p>
    <w:pPr>
      <w:pStyle w:val="36"/>
      <w:jc w:val="center"/>
      <w:rPr>
        <w:rFonts w:ascii="Times New Roman" w:hAnsi="Times New Roman"/>
      </w:rPr>
    </w:pPr>
  </w:p>
  <w:p>
    <w:pP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3"/>
        <w:color w:val="FF0000"/>
      </w:rPr>
    </w:pPr>
    <w:r>
      <w:rPr>
        <w:color w:val="FF0000"/>
      </w:rPr>
      <w:fldChar w:fldCharType="begin"/>
    </w:r>
    <w:r>
      <w:rPr>
        <w:rStyle w:val="53"/>
        <w:color w:val="FF0000"/>
      </w:rPr>
      <w:instrText xml:space="preserve">PAGE  </w:instrText>
    </w:r>
    <w:r>
      <w:rPr>
        <w:color w:val="FF0000"/>
      </w:rPr>
      <w:fldChar w:fldCharType="end"/>
    </w:r>
  </w:p>
  <w:p>
    <w:pPr>
      <w:pStyle w:val="36"/>
      <w:ind w:right="360"/>
      <w:rPr>
        <w:color w:val="FF0000"/>
      </w:rP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Times New Roman" w:hAns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327524377"/>
                          </w:sdtPr>
                          <w:sdtEndPr>
                            <w:rPr>
                              <w:rFonts w:ascii="Times New Roman" w:hAnsi="Times New Roman"/>
                            </w:rPr>
                          </w:sdtEndPr>
                          <w:sdtContent>
                            <w:p>
                              <w:pPr>
                                <w:pStyle w:val="3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rPr>
                        <w:rFonts w:ascii="Times New Roman" w:hAnsi="Times New Roman"/>
                      </w:rPr>
                      <w:id w:val="-327524377"/>
                    </w:sdtPr>
                    <w:sdtEndPr>
                      <w:rPr>
                        <w:rFonts w:ascii="Times New Roman" w:hAnsi="Times New Roman"/>
                      </w:rPr>
                    </w:sdtEndPr>
                    <w:sdtContent>
                      <w:p>
                        <w:pPr>
                          <w:pStyle w:val="3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sdtContent>
                  </w:sdt>
                  <w:p>
                    <w:pPr>
                      <w:pStyle w:val="5"/>
                    </w:pPr>
                  </w:p>
                </w:txbxContent>
              </v:textbox>
            </v:shape>
          </w:pict>
        </mc:Fallback>
      </mc:AlternateContent>
    </w:r>
  </w:p>
  <w:p>
    <w:pPr>
      <w:pStyle w:val="36"/>
      <w:rPr>
        <w:rFonts w:ascii="Times New Roman" w:hAnsi="Times New Roman"/>
      </w:rPr>
    </w:pPr>
  </w:p>
  <w:p>
    <w:pP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7mycgBAACY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RO5sn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00NMgBAACY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MNNDT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Ehj8gBAACY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bBIY/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90" w:firstLineChars="5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o+8g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Poy&#10;t6cPUGPWXcC8NLz1A6bOfkBnVj2oaPMX9RCMY3PP1+bKIRGRH61X63WFIYGx+YL47OF5iJDeSW9J&#10;NhoacXqlqfz0AdKYOqfkas7famPKBI37y4GY2cMy95FjttKwHyZBe9+eUU+Pg2+owz2nxLx32Ne8&#10;I7MRZ2M/G8cQ9aFDasvCC8KbY0IShVuuMMJOhXFiRd20XXkl/ryXrI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mfqPv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both"/>
      <w:rPr>
        <w:sz w:val="20"/>
        <w:szCs w:val="21"/>
      </w:rPr>
    </w:pPr>
    <w:r>
      <w:rPr>
        <w:rFonts w:hint="eastAsia"/>
        <w:sz w:val="18"/>
        <w:szCs w:val="21"/>
        <w:lang w:eastAsia="zh-CN"/>
      </w:rPr>
      <w:t>新疆维吾尔自治区人民医院病理科国产试剂采购项目</w:t>
    </w:r>
    <w:r>
      <w:rPr>
        <w:rFonts w:hint="eastAsia"/>
        <w:sz w:val="18"/>
        <w:szCs w:val="21"/>
      </w:rPr>
      <w:t xml:space="preserve"> </w:t>
    </w:r>
    <w:r>
      <w:rPr>
        <w:sz w:val="18"/>
        <w:szCs w:val="21"/>
      </w:rPr>
      <w:t xml:space="preserve">   </w:t>
    </w:r>
    <w:r>
      <w:rPr>
        <w:rFonts w:hint="eastAsia"/>
        <w:sz w:val="18"/>
        <w:szCs w:val="21"/>
        <w:lang w:val="en-US" w:eastAsia="zh-CN"/>
      </w:rPr>
      <w:t xml:space="preserve">                                  </w:t>
    </w:r>
    <w:r>
      <w:rPr>
        <w:rFonts w:hint="eastAsia"/>
        <w:sz w:val="18"/>
        <w:szCs w:val="21"/>
      </w:rPr>
      <w:t>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both"/>
      <w:rPr>
        <w:sz w:val="20"/>
        <w:szCs w:val="21"/>
      </w:rPr>
    </w:pPr>
    <w:r>
      <w:rPr>
        <w:rFonts w:hint="eastAsia"/>
        <w:sz w:val="18"/>
        <w:szCs w:val="21"/>
      </w:rPr>
      <w:t>新疆维吾尔自治区人民医院病理科国产试剂采购项目</w:t>
    </w:r>
    <w:r>
      <w:rPr>
        <w:sz w:val="18"/>
        <w:szCs w:val="21"/>
      </w:rPr>
      <w:t xml:space="preserve">                     </w:t>
    </w:r>
    <w:r>
      <w:rPr>
        <w:rFonts w:hint="eastAsia"/>
        <w:sz w:val="18"/>
        <w:szCs w:val="21"/>
        <w:lang w:val="en-US" w:eastAsia="zh-CN"/>
      </w:rPr>
      <w:t xml:space="preserve">        </w:t>
    </w:r>
    <w:r>
      <w:rPr>
        <w:sz w:val="18"/>
        <w:szCs w:val="21"/>
      </w:rPr>
      <w:t xml:space="preserve">   </w:t>
    </w:r>
    <w:r>
      <w:rPr>
        <w:rFonts w:hint="eastAsia"/>
        <w:sz w:val="18"/>
        <w:szCs w:val="21"/>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B35A8"/>
    <w:multiLevelType w:val="singleLevel"/>
    <w:tmpl w:val="91DB35A8"/>
    <w:lvl w:ilvl="0" w:tentative="0">
      <w:start w:val="1"/>
      <w:numFmt w:val="decimal"/>
      <w:suff w:val="nothing"/>
      <w:lvlText w:val="%1、"/>
      <w:lvlJc w:val="left"/>
      <w:pPr>
        <w:ind w:left="18"/>
      </w:pPr>
    </w:lvl>
  </w:abstractNum>
  <w:abstractNum w:abstractNumId="1">
    <w:nsid w:val="ACE3C321"/>
    <w:multiLevelType w:val="singleLevel"/>
    <w:tmpl w:val="ACE3C321"/>
    <w:lvl w:ilvl="0" w:tentative="0">
      <w:start w:val="4"/>
      <w:numFmt w:val="chineseCounting"/>
      <w:suff w:val="space"/>
      <w:lvlText w:val="第%1章"/>
      <w:lvlJc w:val="left"/>
      <w:rPr>
        <w:rFonts w:hint="eastAsia"/>
      </w:rPr>
    </w:lvl>
  </w:abstractNum>
  <w:abstractNum w:abstractNumId="2">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3">
    <w:nsid w:val="15B16F29"/>
    <w:multiLevelType w:val="multilevel"/>
    <w:tmpl w:val="15B16F29"/>
    <w:lvl w:ilvl="0" w:tentative="0">
      <w:start w:val="1"/>
      <w:numFmt w:val="japaneseCounting"/>
      <w:lvlText w:val="第%1章"/>
      <w:lvlJc w:val="left"/>
      <w:pPr>
        <w:tabs>
          <w:tab w:val="left" w:pos="2159"/>
        </w:tabs>
        <w:ind w:left="2159" w:hanging="960"/>
      </w:pPr>
      <w:rPr>
        <w:rFonts w:hint="default" w:cs="Times New Roman"/>
      </w:rPr>
    </w:lvl>
    <w:lvl w:ilvl="1" w:tentative="0">
      <w:start w:val="1"/>
      <w:numFmt w:val="lowerLetter"/>
      <w:lvlText w:val="%2)"/>
      <w:lvlJc w:val="left"/>
      <w:pPr>
        <w:tabs>
          <w:tab w:val="left" w:pos="2039"/>
        </w:tabs>
        <w:ind w:left="2039" w:hanging="420"/>
      </w:pPr>
      <w:rPr>
        <w:rFonts w:cs="Times New Roman"/>
      </w:rPr>
    </w:lvl>
    <w:lvl w:ilvl="2" w:tentative="0">
      <w:start w:val="1"/>
      <w:numFmt w:val="lowerRoman"/>
      <w:lvlText w:val="%3."/>
      <w:lvlJc w:val="right"/>
      <w:pPr>
        <w:tabs>
          <w:tab w:val="left" w:pos="2459"/>
        </w:tabs>
        <w:ind w:left="2459" w:hanging="420"/>
      </w:pPr>
      <w:rPr>
        <w:rFonts w:cs="Times New Roman"/>
      </w:rPr>
    </w:lvl>
    <w:lvl w:ilvl="3" w:tentative="0">
      <w:start w:val="1"/>
      <w:numFmt w:val="decimal"/>
      <w:lvlText w:val="%4."/>
      <w:lvlJc w:val="left"/>
      <w:pPr>
        <w:tabs>
          <w:tab w:val="left" w:pos="2879"/>
        </w:tabs>
        <w:ind w:left="2879" w:hanging="420"/>
      </w:pPr>
      <w:rPr>
        <w:rFonts w:cs="Times New Roman"/>
      </w:rPr>
    </w:lvl>
    <w:lvl w:ilvl="4" w:tentative="0">
      <w:start w:val="1"/>
      <w:numFmt w:val="lowerLetter"/>
      <w:lvlText w:val="%5)"/>
      <w:lvlJc w:val="left"/>
      <w:pPr>
        <w:tabs>
          <w:tab w:val="left" w:pos="3299"/>
        </w:tabs>
        <w:ind w:left="3299" w:hanging="420"/>
      </w:pPr>
      <w:rPr>
        <w:rFonts w:cs="Times New Roman"/>
      </w:rPr>
    </w:lvl>
    <w:lvl w:ilvl="5" w:tentative="0">
      <w:start w:val="1"/>
      <w:numFmt w:val="lowerRoman"/>
      <w:lvlText w:val="%6."/>
      <w:lvlJc w:val="right"/>
      <w:pPr>
        <w:tabs>
          <w:tab w:val="left" w:pos="3719"/>
        </w:tabs>
        <w:ind w:left="3719" w:hanging="420"/>
      </w:pPr>
      <w:rPr>
        <w:rFonts w:cs="Times New Roman"/>
      </w:rPr>
    </w:lvl>
    <w:lvl w:ilvl="6" w:tentative="0">
      <w:start w:val="1"/>
      <w:numFmt w:val="decimal"/>
      <w:lvlText w:val="%7."/>
      <w:lvlJc w:val="left"/>
      <w:pPr>
        <w:tabs>
          <w:tab w:val="left" w:pos="4139"/>
        </w:tabs>
        <w:ind w:left="4139" w:hanging="420"/>
      </w:pPr>
      <w:rPr>
        <w:rFonts w:cs="Times New Roman"/>
      </w:rPr>
    </w:lvl>
    <w:lvl w:ilvl="7" w:tentative="0">
      <w:start w:val="1"/>
      <w:numFmt w:val="lowerLetter"/>
      <w:lvlText w:val="%8)"/>
      <w:lvlJc w:val="left"/>
      <w:pPr>
        <w:tabs>
          <w:tab w:val="left" w:pos="4559"/>
        </w:tabs>
        <w:ind w:left="4559" w:hanging="420"/>
      </w:pPr>
      <w:rPr>
        <w:rFonts w:cs="Times New Roman"/>
      </w:rPr>
    </w:lvl>
    <w:lvl w:ilvl="8" w:tentative="0">
      <w:start w:val="1"/>
      <w:numFmt w:val="lowerRoman"/>
      <w:lvlText w:val="%9."/>
      <w:lvlJc w:val="right"/>
      <w:pPr>
        <w:tabs>
          <w:tab w:val="left" w:pos="4979"/>
        </w:tabs>
        <w:ind w:left="4979" w:hanging="420"/>
      </w:pPr>
      <w:rPr>
        <w:rFonts w:cs="Times New Roman"/>
      </w:rPr>
    </w:lvl>
  </w:abstractNum>
  <w:abstractNum w:abstractNumId="4">
    <w:nsid w:val="1DEB00F0"/>
    <w:multiLevelType w:val="multilevel"/>
    <w:tmpl w:val="1DEB00F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1A86DCB"/>
    <w:multiLevelType w:val="multilevel"/>
    <w:tmpl w:val="21A86DCB"/>
    <w:lvl w:ilvl="0" w:tentative="0">
      <w:start w:val="1"/>
      <w:numFmt w:val="chineseCountingThousand"/>
      <w:suff w:val="nothing"/>
      <w:lvlText w:val="%1、"/>
      <w:lvlJc w:val="left"/>
      <w:pPr>
        <w:ind w:left="422" w:hanging="420"/>
      </w:pPr>
      <w:rPr>
        <w:rFonts w:hint="eastAsia"/>
      </w:rPr>
    </w:lvl>
    <w:lvl w:ilvl="1" w:tentative="0">
      <w:start w:val="1"/>
      <w:numFmt w:val="lowerLetter"/>
      <w:lvlText w:val="%2)"/>
      <w:lvlJc w:val="left"/>
      <w:pPr>
        <w:ind w:left="-2561" w:hanging="420"/>
      </w:pPr>
    </w:lvl>
    <w:lvl w:ilvl="2" w:tentative="0">
      <w:start w:val="1"/>
      <w:numFmt w:val="lowerRoman"/>
      <w:lvlText w:val="%3."/>
      <w:lvlJc w:val="right"/>
      <w:pPr>
        <w:ind w:left="-2141" w:hanging="420"/>
      </w:pPr>
    </w:lvl>
    <w:lvl w:ilvl="3" w:tentative="0">
      <w:start w:val="1"/>
      <w:numFmt w:val="decimal"/>
      <w:lvlText w:val="%4."/>
      <w:lvlJc w:val="left"/>
      <w:pPr>
        <w:ind w:left="-1721" w:hanging="420"/>
      </w:pPr>
    </w:lvl>
    <w:lvl w:ilvl="4" w:tentative="0">
      <w:start w:val="1"/>
      <w:numFmt w:val="lowerLetter"/>
      <w:lvlText w:val="%5)"/>
      <w:lvlJc w:val="left"/>
      <w:pPr>
        <w:ind w:left="-1301" w:hanging="420"/>
      </w:pPr>
    </w:lvl>
    <w:lvl w:ilvl="5" w:tentative="0">
      <w:start w:val="1"/>
      <w:numFmt w:val="lowerRoman"/>
      <w:lvlText w:val="%6."/>
      <w:lvlJc w:val="right"/>
      <w:pPr>
        <w:ind w:left="-881" w:hanging="420"/>
      </w:pPr>
    </w:lvl>
    <w:lvl w:ilvl="6" w:tentative="0">
      <w:start w:val="1"/>
      <w:numFmt w:val="decimal"/>
      <w:lvlText w:val="%7."/>
      <w:lvlJc w:val="left"/>
      <w:pPr>
        <w:ind w:left="-461" w:hanging="420"/>
      </w:pPr>
    </w:lvl>
    <w:lvl w:ilvl="7" w:tentative="0">
      <w:start w:val="1"/>
      <w:numFmt w:val="lowerLetter"/>
      <w:lvlText w:val="%8)"/>
      <w:lvlJc w:val="left"/>
      <w:pPr>
        <w:ind w:left="-41" w:hanging="420"/>
      </w:pPr>
    </w:lvl>
    <w:lvl w:ilvl="8" w:tentative="0">
      <w:start w:val="1"/>
      <w:numFmt w:val="lowerRoman"/>
      <w:lvlText w:val="%9."/>
      <w:lvlJc w:val="right"/>
      <w:pPr>
        <w:ind w:left="379" w:hanging="420"/>
      </w:pPr>
    </w:lvl>
  </w:abstractNum>
  <w:abstractNum w:abstractNumId="6">
    <w:nsid w:val="21DE73E5"/>
    <w:multiLevelType w:val="multilevel"/>
    <w:tmpl w:val="21DE73E5"/>
    <w:lvl w:ilvl="0" w:tentative="0">
      <w:start w:val="1"/>
      <w:numFmt w:val="decimal"/>
      <w:suff w:val="nothing"/>
      <w:lvlText w:val="%1."/>
      <w:lvlJc w:val="left"/>
      <w:pPr>
        <w:ind w:left="846" w:hanging="420"/>
      </w:pPr>
      <w:rPr>
        <w:rFonts w:hint="eastAsia"/>
      </w:rPr>
    </w:lvl>
    <w:lvl w:ilvl="1" w:tentative="0">
      <w:start w:val="1"/>
      <w:numFmt w:val="decimal"/>
      <w:isLgl/>
      <w:lvlText w:val="%1.%2"/>
      <w:lvlJc w:val="left"/>
      <w:pPr>
        <w:ind w:left="786" w:hanging="360"/>
      </w:pPr>
      <w:rPr>
        <w:rFonts w:hint="default"/>
      </w:rPr>
    </w:lvl>
    <w:lvl w:ilvl="2" w:tentative="0">
      <w:start w:val="1"/>
      <w:numFmt w:val="decimal"/>
      <w:isLgl/>
      <w:lvlText w:val="%1.%2.%3"/>
      <w:lvlJc w:val="left"/>
      <w:pPr>
        <w:ind w:left="1146" w:hanging="720"/>
      </w:pPr>
      <w:rPr>
        <w:rFonts w:hint="default"/>
      </w:rPr>
    </w:lvl>
    <w:lvl w:ilvl="3" w:tentative="0">
      <w:start w:val="1"/>
      <w:numFmt w:val="decimal"/>
      <w:isLgl/>
      <w:lvlText w:val="%1.%2.%3.%4"/>
      <w:lvlJc w:val="left"/>
      <w:pPr>
        <w:ind w:left="1146" w:hanging="720"/>
      </w:pPr>
      <w:rPr>
        <w:rFonts w:hint="default"/>
      </w:rPr>
    </w:lvl>
    <w:lvl w:ilvl="4" w:tentative="0">
      <w:start w:val="1"/>
      <w:numFmt w:val="decimal"/>
      <w:isLgl/>
      <w:lvlText w:val="%1.%2.%3.%4.%5"/>
      <w:lvlJc w:val="left"/>
      <w:pPr>
        <w:ind w:left="1506" w:hanging="1080"/>
      </w:pPr>
      <w:rPr>
        <w:rFonts w:hint="default"/>
      </w:rPr>
    </w:lvl>
    <w:lvl w:ilvl="5" w:tentative="0">
      <w:start w:val="1"/>
      <w:numFmt w:val="decimal"/>
      <w:isLgl/>
      <w:lvlText w:val="%1.%2.%3.%4.%5.%6"/>
      <w:lvlJc w:val="left"/>
      <w:pPr>
        <w:ind w:left="1506" w:hanging="1080"/>
      </w:pPr>
      <w:rPr>
        <w:rFonts w:hint="default"/>
      </w:rPr>
    </w:lvl>
    <w:lvl w:ilvl="6" w:tentative="0">
      <w:start w:val="1"/>
      <w:numFmt w:val="decimal"/>
      <w:isLgl/>
      <w:lvlText w:val="%1.%2.%3.%4.%5.%6.%7"/>
      <w:lvlJc w:val="left"/>
      <w:pPr>
        <w:ind w:left="1866" w:hanging="1440"/>
      </w:pPr>
      <w:rPr>
        <w:rFonts w:hint="default"/>
      </w:rPr>
    </w:lvl>
    <w:lvl w:ilvl="7" w:tentative="0">
      <w:start w:val="1"/>
      <w:numFmt w:val="decimal"/>
      <w:isLgl/>
      <w:lvlText w:val="%1.%2.%3.%4.%5.%6.%7.%8"/>
      <w:lvlJc w:val="left"/>
      <w:pPr>
        <w:ind w:left="1866" w:hanging="1440"/>
      </w:pPr>
      <w:rPr>
        <w:rFonts w:hint="default"/>
      </w:rPr>
    </w:lvl>
    <w:lvl w:ilvl="8" w:tentative="0">
      <w:start w:val="1"/>
      <w:numFmt w:val="decimal"/>
      <w:isLgl/>
      <w:lvlText w:val="%1.%2.%3.%4.%5.%6.%7.%8.%9"/>
      <w:lvlJc w:val="left"/>
      <w:pPr>
        <w:ind w:left="2226" w:hanging="1800"/>
      </w:pPr>
      <w:rPr>
        <w:rFonts w:hint="default"/>
      </w:rPr>
    </w:lvl>
  </w:abstractNum>
  <w:abstractNum w:abstractNumId="7">
    <w:nsid w:val="47064B1E"/>
    <w:multiLevelType w:val="singleLevel"/>
    <w:tmpl w:val="47064B1E"/>
    <w:lvl w:ilvl="0" w:tentative="0">
      <w:start w:val="1"/>
      <w:numFmt w:val="chineseCounting"/>
      <w:suff w:val="nothing"/>
      <w:lvlText w:val="%1、"/>
      <w:lvlJc w:val="left"/>
      <w:rPr>
        <w:rFonts w:hint="eastAsia"/>
      </w:rPr>
    </w:lvl>
  </w:abstractNum>
  <w:abstractNum w:abstractNumId="8">
    <w:nsid w:val="4F44E71B"/>
    <w:multiLevelType w:val="singleLevel"/>
    <w:tmpl w:val="4F44E71B"/>
    <w:lvl w:ilvl="0" w:tentative="0">
      <w:start w:val="2"/>
      <w:numFmt w:val="decimal"/>
      <w:suff w:val="nothing"/>
      <w:lvlText w:val="（%1）"/>
      <w:lvlJc w:val="left"/>
    </w:lvl>
  </w:abstractNum>
  <w:abstractNum w:abstractNumId="9">
    <w:nsid w:val="54D53D53"/>
    <w:multiLevelType w:val="multilevel"/>
    <w:tmpl w:val="54D53D53"/>
    <w:lvl w:ilvl="0" w:tentative="0">
      <w:start w:val="2"/>
      <w:numFmt w:val="japaneseCounting"/>
      <w:lvlText w:val="第%1章"/>
      <w:lvlJc w:val="left"/>
      <w:pPr>
        <w:tabs>
          <w:tab w:val="left" w:pos="1953"/>
        </w:tabs>
        <w:ind w:left="1953" w:hanging="960"/>
      </w:pPr>
      <w:rPr>
        <w:rFonts w:hint="eastAsia" w:cs="Times New Roman"/>
      </w:rPr>
    </w:lvl>
    <w:lvl w:ilvl="1" w:tentative="0">
      <w:start w:val="1"/>
      <w:numFmt w:val="lowerLetter"/>
      <w:lvlText w:val="%2)"/>
      <w:lvlJc w:val="left"/>
      <w:pPr>
        <w:tabs>
          <w:tab w:val="left" w:pos="1833"/>
        </w:tabs>
        <w:ind w:left="1833" w:hanging="420"/>
      </w:pPr>
      <w:rPr>
        <w:rFonts w:cs="Times New Roman"/>
      </w:rPr>
    </w:lvl>
    <w:lvl w:ilvl="2" w:tentative="0">
      <w:start w:val="1"/>
      <w:numFmt w:val="lowerRoman"/>
      <w:lvlText w:val="%3."/>
      <w:lvlJc w:val="right"/>
      <w:pPr>
        <w:tabs>
          <w:tab w:val="left" w:pos="2253"/>
        </w:tabs>
        <w:ind w:left="2253" w:hanging="420"/>
      </w:pPr>
      <w:rPr>
        <w:rFonts w:cs="Times New Roman"/>
      </w:rPr>
    </w:lvl>
    <w:lvl w:ilvl="3" w:tentative="0">
      <w:start w:val="2"/>
      <w:numFmt w:val="japaneseCounting"/>
      <w:lvlText w:val="%4、"/>
      <w:lvlJc w:val="left"/>
      <w:pPr>
        <w:tabs>
          <w:tab w:val="left" w:pos="2733"/>
        </w:tabs>
        <w:ind w:left="2733" w:hanging="480"/>
      </w:pPr>
      <w:rPr>
        <w:rFonts w:hint="default" w:cs="Times New Roman"/>
      </w:rPr>
    </w:lvl>
    <w:lvl w:ilvl="4" w:tentative="0">
      <w:start w:val="1"/>
      <w:numFmt w:val="lowerLetter"/>
      <w:lvlText w:val="%5)"/>
      <w:lvlJc w:val="left"/>
      <w:pPr>
        <w:tabs>
          <w:tab w:val="left" w:pos="3093"/>
        </w:tabs>
        <w:ind w:left="3093" w:hanging="420"/>
      </w:pPr>
      <w:rPr>
        <w:rFonts w:cs="Times New Roman"/>
      </w:rPr>
    </w:lvl>
    <w:lvl w:ilvl="5" w:tentative="0">
      <w:start w:val="1"/>
      <w:numFmt w:val="lowerRoman"/>
      <w:lvlText w:val="%6."/>
      <w:lvlJc w:val="right"/>
      <w:pPr>
        <w:tabs>
          <w:tab w:val="left" w:pos="3513"/>
        </w:tabs>
        <w:ind w:left="3513" w:hanging="420"/>
      </w:pPr>
      <w:rPr>
        <w:rFonts w:cs="Times New Roman"/>
      </w:rPr>
    </w:lvl>
    <w:lvl w:ilvl="6" w:tentative="0">
      <w:start w:val="1"/>
      <w:numFmt w:val="decimal"/>
      <w:lvlText w:val="%7."/>
      <w:lvlJc w:val="left"/>
      <w:pPr>
        <w:tabs>
          <w:tab w:val="left" w:pos="3933"/>
        </w:tabs>
        <w:ind w:left="3933" w:hanging="420"/>
      </w:pPr>
      <w:rPr>
        <w:rFonts w:cs="Times New Roman"/>
      </w:rPr>
    </w:lvl>
    <w:lvl w:ilvl="7" w:tentative="0">
      <w:start w:val="1"/>
      <w:numFmt w:val="lowerLetter"/>
      <w:lvlText w:val="%8)"/>
      <w:lvlJc w:val="left"/>
      <w:pPr>
        <w:tabs>
          <w:tab w:val="left" w:pos="4353"/>
        </w:tabs>
        <w:ind w:left="4353" w:hanging="420"/>
      </w:pPr>
      <w:rPr>
        <w:rFonts w:cs="Times New Roman"/>
      </w:rPr>
    </w:lvl>
    <w:lvl w:ilvl="8" w:tentative="0">
      <w:start w:val="1"/>
      <w:numFmt w:val="lowerRoman"/>
      <w:lvlText w:val="%9."/>
      <w:lvlJc w:val="right"/>
      <w:pPr>
        <w:tabs>
          <w:tab w:val="left" w:pos="4773"/>
        </w:tabs>
        <w:ind w:left="4773" w:hanging="420"/>
      </w:pPr>
      <w:rPr>
        <w:rFonts w:cs="Times New Roman"/>
      </w:rPr>
    </w:lvl>
  </w:abstractNum>
  <w:abstractNum w:abstractNumId="10">
    <w:nsid w:val="54FFB91A"/>
    <w:multiLevelType w:val="singleLevel"/>
    <w:tmpl w:val="54FFB91A"/>
    <w:lvl w:ilvl="0" w:tentative="0">
      <w:start w:val="1"/>
      <w:numFmt w:val="decimal"/>
      <w:lvlText w:val="%1)"/>
      <w:lvlJc w:val="left"/>
    </w:lvl>
  </w:abstractNum>
  <w:num w:numId="1">
    <w:abstractNumId w:val="7"/>
  </w:num>
  <w:num w:numId="2">
    <w:abstractNumId w:val="8"/>
  </w:num>
  <w:num w:numId="3">
    <w:abstractNumId w:val="2"/>
  </w:num>
  <w:num w:numId="4">
    <w:abstractNumId w:val="6"/>
  </w:num>
  <w:num w:numId="5">
    <w:abstractNumId w:val="3"/>
  </w:num>
  <w:num w:numId="6">
    <w:abstractNumId w:val="9"/>
  </w:num>
  <w:num w:numId="7">
    <w:abstractNumId w:val="10"/>
  </w:num>
  <w:num w:numId="8">
    <w:abstractNumId w:val="4"/>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MTVjOTIxZjY0MGMzMTdiZDNiNDlkODM1ZTA0ZmMifQ=="/>
  </w:docVars>
  <w:rsids>
    <w:rsidRoot w:val="00FA030A"/>
    <w:rsid w:val="000028DE"/>
    <w:rsid w:val="0000298B"/>
    <w:rsid w:val="00003113"/>
    <w:rsid w:val="00004611"/>
    <w:rsid w:val="00006AC9"/>
    <w:rsid w:val="000136B2"/>
    <w:rsid w:val="00016DB8"/>
    <w:rsid w:val="00016EED"/>
    <w:rsid w:val="00022444"/>
    <w:rsid w:val="00024992"/>
    <w:rsid w:val="00026D26"/>
    <w:rsid w:val="00033FA3"/>
    <w:rsid w:val="000349FD"/>
    <w:rsid w:val="00035097"/>
    <w:rsid w:val="00035310"/>
    <w:rsid w:val="0003741F"/>
    <w:rsid w:val="00037DA8"/>
    <w:rsid w:val="000404E4"/>
    <w:rsid w:val="00041608"/>
    <w:rsid w:val="000423EF"/>
    <w:rsid w:val="00044026"/>
    <w:rsid w:val="00044065"/>
    <w:rsid w:val="00046A3E"/>
    <w:rsid w:val="000476F5"/>
    <w:rsid w:val="00050FB0"/>
    <w:rsid w:val="000529B5"/>
    <w:rsid w:val="000538FC"/>
    <w:rsid w:val="000541C5"/>
    <w:rsid w:val="00055A2F"/>
    <w:rsid w:val="00056FD1"/>
    <w:rsid w:val="00057807"/>
    <w:rsid w:val="00060583"/>
    <w:rsid w:val="00061766"/>
    <w:rsid w:val="00062471"/>
    <w:rsid w:val="000624D8"/>
    <w:rsid w:val="00064F66"/>
    <w:rsid w:val="00070DF6"/>
    <w:rsid w:val="00071237"/>
    <w:rsid w:val="000725EF"/>
    <w:rsid w:val="00072B26"/>
    <w:rsid w:val="00072CB0"/>
    <w:rsid w:val="00072DDF"/>
    <w:rsid w:val="00075152"/>
    <w:rsid w:val="000754A8"/>
    <w:rsid w:val="00075CE4"/>
    <w:rsid w:val="00076608"/>
    <w:rsid w:val="0007672F"/>
    <w:rsid w:val="0008025F"/>
    <w:rsid w:val="00080C3B"/>
    <w:rsid w:val="00081F9C"/>
    <w:rsid w:val="00082FF4"/>
    <w:rsid w:val="00083B62"/>
    <w:rsid w:val="00084836"/>
    <w:rsid w:val="00084F73"/>
    <w:rsid w:val="00085929"/>
    <w:rsid w:val="00085977"/>
    <w:rsid w:val="0009097A"/>
    <w:rsid w:val="00092967"/>
    <w:rsid w:val="00094A3C"/>
    <w:rsid w:val="00097C4A"/>
    <w:rsid w:val="000A115E"/>
    <w:rsid w:val="000A1E28"/>
    <w:rsid w:val="000A3842"/>
    <w:rsid w:val="000A3CF3"/>
    <w:rsid w:val="000A5306"/>
    <w:rsid w:val="000A6296"/>
    <w:rsid w:val="000A696B"/>
    <w:rsid w:val="000A7582"/>
    <w:rsid w:val="000A7C0D"/>
    <w:rsid w:val="000B14CA"/>
    <w:rsid w:val="000B28CF"/>
    <w:rsid w:val="000B33B3"/>
    <w:rsid w:val="000B475A"/>
    <w:rsid w:val="000B48D5"/>
    <w:rsid w:val="000B4E40"/>
    <w:rsid w:val="000B5D10"/>
    <w:rsid w:val="000B652F"/>
    <w:rsid w:val="000B7509"/>
    <w:rsid w:val="000C1095"/>
    <w:rsid w:val="000C1282"/>
    <w:rsid w:val="000C19B6"/>
    <w:rsid w:val="000C1E97"/>
    <w:rsid w:val="000C220C"/>
    <w:rsid w:val="000C3387"/>
    <w:rsid w:val="000C3B70"/>
    <w:rsid w:val="000C4BF5"/>
    <w:rsid w:val="000C64B2"/>
    <w:rsid w:val="000C7095"/>
    <w:rsid w:val="000C7FD8"/>
    <w:rsid w:val="000D172F"/>
    <w:rsid w:val="000D3414"/>
    <w:rsid w:val="000D4F88"/>
    <w:rsid w:val="000D4FA1"/>
    <w:rsid w:val="000D5890"/>
    <w:rsid w:val="000E4E23"/>
    <w:rsid w:val="000E6CDC"/>
    <w:rsid w:val="000E6D6F"/>
    <w:rsid w:val="000F0522"/>
    <w:rsid w:val="000F1336"/>
    <w:rsid w:val="000F2729"/>
    <w:rsid w:val="000F32F6"/>
    <w:rsid w:val="000F48BC"/>
    <w:rsid w:val="000F58F1"/>
    <w:rsid w:val="000F5CDB"/>
    <w:rsid w:val="000F703C"/>
    <w:rsid w:val="00100002"/>
    <w:rsid w:val="00101AFE"/>
    <w:rsid w:val="00105486"/>
    <w:rsid w:val="001058CB"/>
    <w:rsid w:val="00105974"/>
    <w:rsid w:val="00105C08"/>
    <w:rsid w:val="00107B27"/>
    <w:rsid w:val="0011175B"/>
    <w:rsid w:val="001123C7"/>
    <w:rsid w:val="00112CEA"/>
    <w:rsid w:val="00116A62"/>
    <w:rsid w:val="00121524"/>
    <w:rsid w:val="001225C8"/>
    <w:rsid w:val="00125E4B"/>
    <w:rsid w:val="00126640"/>
    <w:rsid w:val="00126D27"/>
    <w:rsid w:val="0012755D"/>
    <w:rsid w:val="001279E1"/>
    <w:rsid w:val="00130875"/>
    <w:rsid w:val="00131745"/>
    <w:rsid w:val="001320A6"/>
    <w:rsid w:val="00133881"/>
    <w:rsid w:val="00134CAB"/>
    <w:rsid w:val="00135868"/>
    <w:rsid w:val="0013647E"/>
    <w:rsid w:val="00136840"/>
    <w:rsid w:val="00140E46"/>
    <w:rsid w:val="00141F0C"/>
    <w:rsid w:val="00143BCC"/>
    <w:rsid w:val="001476C1"/>
    <w:rsid w:val="00150612"/>
    <w:rsid w:val="0015211E"/>
    <w:rsid w:val="001521B2"/>
    <w:rsid w:val="00155DC4"/>
    <w:rsid w:val="001569C0"/>
    <w:rsid w:val="00157C7D"/>
    <w:rsid w:val="001600D2"/>
    <w:rsid w:val="00161047"/>
    <w:rsid w:val="001639C3"/>
    <w:rsid w:val="00164819"/>
    <w:rsid w:val="00165BC0"/>
    <w:rsid w:val="00166165"/>
    <w:rsid w:val="00167142"/>
    <w:rsid w:val="00167962"/>
    <w:rsid w:val="00171957"/>
    <w:rsid w:val="00171EC1"/>
    <w:rsid w:val="001725B3"/>
    <w:rsid w:val="00172748"/>
    <w:rsid w:val="00172887"/>
    <w:rsid w:val="001735E5"/>
    <w:rsid w:val="00173AF3"/>
    <w:rsid w:val="00174F09"/>
    <w:rsid w:val="00175D16"/>
    <w:rsid w:val="00175FB4"/>
    <w:rsid w:val="00185C1A"/>
    <w:rsid w:val="001878DB"/>
    <w:rsid w:val="00187FAF"/>
    <w:rsid w:val="00193114"/>
    <w:rsid w:val="00193814"/>
    <w:rsid w:val="00193E90"/>
    <w:rsid w:val="00194186"/>
    <w:rsid w:val="0019526F"/>
    <w:rsid w:val="001959DA"/>
    <w:rsid w:val="0019795C"/>
    <w:rsid w:val="00197D24"/>
    <w:rsid w:val="001A0192"/>
    <w:rsid w:val="001A21B3"/>
    <w:rsid w:val="001A3439"/>
    <w:rsid w:val="001A4568"/>
    <w:rsid w:val="001A5D59"/>
    <w:rsid w:val="001A7CB4"/>
    <w:rsid w:val="001B106C"/>
    <w:rsid w:val="001B24C1"/>
    <w:rsid w:val="001B26F6"/>
    <w:rsid w:val="001B3FAB"/>
    <w:rsid w:val="001B55FB"/>
    <w:rsid w:val="001B7723"/>
    <w:rsid w:val="001C099C"/>
    <w:rsid w:val="001C1FBE"/>
    <w:rsid w:val="001C661F"/>
    <w:rsid w:val="001C67C3"/>
    <w:rsid w:val="001C6AAB"/>
    <w:rsid w:val="001C72FB"/>
    <w:rsid w:val="001C7AD0"/>
    <w:rsid w:val="001D3385"/>
    <w:rsid w:val="001D57CD"/>
    <w:rsid w:val="001D6D7D"/>
    <w:rsid w:val="001D72C9"/>
    <w:rsid w:val="001D7656"/>
    <w:rsid w:val="001D7F5E"/>
    <w:rsid w:val="001E24E6"/>
    <w:rsid w:val="001E55B1"/>
    <w:rsid w:val="001E588D"/>
    <w:rsid w:val="001E58AF"/>
    <w:rsid w:val="001E7133"/>
    <w:rsid w:val="001F2A78"/>
    <w:rsid w:val="001F4B2B"/>
    <w:rsid w:val="001F4EDF"/>
    <w:rsid w:val="001F50C9"/>
    <w:rsid w:val="001F5370"/>
    <w:rsid w:val="001F5F56"/>
    <w:rsid w:val="001F7899"/>
    <w:rsid w:val="001F7EEF"/>
    <w:rsid w:val="002000B8"/>
    <w:rsid w:val="002013EF"/>
    <w:rsid w:val="0020159E"/>
    <w:rsid w:val="00204133"/>
    <w:rsid w:val="0020435D"/>
    <w:rsid w:val="00206512"/>
    <w:rsid w:val="00210485"/>
    <w:rsid w:val="00211777"/>
    <w:rsid w:val="002122FA"/>
    <w:rsid w:val="002131D0"/>
    <w:rsid w:val="002142AE"/>
    <w:rsid w:val="00215371"/>
    <w:rsid w:val="0021557E"/>
    <w:rsid w:val="00217696"/>
    <w:rsid w:val="00220037"/>
    <w:rsid w:val="00220E1E"/>
    <w:rsid w:val="00221DD4"/>
    <w:rsid w:val="00222284"/>
    <w:rsid w:val="0022391B"/>
    <w:rsid w:val="002243FD"/>
    <w:rsid w:val="0022509B"/>
    <w:rsid w:val="00225A1D"/>
    <w:rsid w:val="002260BB"/>
    <w:rsid w:val="002276AE"/>
    <w:rsid w:val="002332E9"/>
    <w:rsid w:val="00233532"/>
    <w:rsid w:val="00233785"/>
    <w:rsid w:val="0023671D"/>
    <w:rsid w:val="0023798F"/>
    <w:rsid w:val="002404CF"/>
    <w:rsid w:val="00241112"/>
    <w:rsid w:val="00241271"/>
    <w:rsid w:val="00245293"/>
    <w:rsid w:val="00246AAB"/>
    <w:rsid w:val="002471A0"/>
    <w:rsid w:val="00251348"/>
    <w:rsid w:val="002524C8"/>
    <w:rsid w:val="002527A3"/>
    <w:rsid w:val="00254EEB"/>
    <w:rsid w:val="00254F3E"/>
    <w:rsid w:val="00255010"/>
    <w:rsid w:val="0025551A"/>
    <w:rsid w:val="00256898"/>
    <w:rsid w:val="00257162"/>
    <w:rsid w:val="00260D35"/>
    <w:rsid w:val="00265634"/>
    <w:rsid w:val="00266829"/>
    <w:rsid w:val="00266954"/>
    <w:rsid w:val="00267395"/>
    <w:rsid w:val="00267DC7"/>
    <w:rsid w:val="002703A8"/>
    <w:rsid w:val="0027226C"/>
    <w:rsid w:val="002731E5"/>
    <w:rsid w:val="0027558A"/>
    <w:rsid w:val="002777C5"/>
    <w:rsid w:val="00284A25"/>
    <w:rsid w:val="00291B84"/>
    <w:rsid w:val="002928E7"/>
    <w:rsid w:val="0029296A"/>
    <w:rsid w:val="00294573"/>
    <w:rsid w:val="002954A4"/>
    <w:rsid w:val="00297600"/>
    <w:rsid w:val="00297A1F"/>
    <w:rsid w:val="002A3311"/>
    <w:rsid w:val="002A3662"/>
    <w:rsid w:val="002A3EFA"/>
    <w:rsid w:val="002A53A0"/>
    <w:rsid w:val="002A5E52"/>
    <w:rsid w:val="002B11B8"/>
    <w:rsid w:val="002B1A3F"/>
    <w:rsid w:val="002B2287"/>
    <w:rsid w:val="002B32E6"/>
    <w:rsid w:val="002B4393"/>
    <w:rsid w:val="002B4CA2"/>
    <w:rsid w:val="002B5BA4"/>
    <w:rsid w:val="002C0BC9"/>
    <w:rsid w:val="002C0DB9"/>
    <w:rsid w:val="002C2379"/>
    <w:rsid w:val="002C478F"/>
    <w:rsid w:val="002C69FC"/>
    <w:rsid w:val="002C7D1D"/>
    <w:rsid w:val="002D1283"/>
    <w:rsid w:val="002D12FF"/>
    <w:rsid w:val="002D1CEC"/>
    <w:rsid w:val="002D5335"/>
    <w:rsid w:val="002D5C0B"/>
    <w:rsid w:val="002D645C"/>
    <w:rsid w:val="002D6DC6"/>
    <w:rsid w:val="002D7CA1"/>
    <w:rsid w:val="002D7E55"/>
    <w:rsid w:val="002E3E8E"/>
    <w:rsid w:val="002E4F68"/>
    <w:rsid w:val="002E61B8"/>
    <w:rsid w:val="002E6F49"/>
    <w:rsid w:val="002E7CAE"/>
    <w:rsid w:val="002F05D6"/>
    <w:rsid w:val="002F160B"/>
    <w:rsid w:val="002F193D"/>
    <w:rsid w:val="002F24BA"/>
    <w:rsid w:val="002F2974"/>
    <w:rsid w:val="002F338F"/>
    <w:rsid w:val="002F680E"/>
    <w:rsid w:val="00300701"/>
    <w:rsid w:val="00300E27"/>
    <w:rsid w:val="00302A64"/>
    <w:rsid w:val="0030330E"/>
    <w:rsid w:val="00304D4F"/>
    <w:rsid w:val="00305D4C"/>
    <w:rsid w:val="00306418"/>
    <w:rsid w:val="00306D2E"/>
    <w:rsid w:val="003114AB"/>
    <w:rsid w:val="0031271D"/>
    <w:rsid w:val="00312841"/>
    <w:rsid w:val="00312C51"/>
    <w:rsid w:val="003146BD"/>
    <w:rsid w:val="00314CD4"/>
    <w:rsid w:val="00317240"/>
    <w:rsid w:val="00317F2A"/>
    <w:rsid w:val="003208E4"/>
    <w:rsid w:val="003210D3"/>
    <w:rsid w:val="00321C7B"/>
    <w:rsid w:val="0032339E"/>
    <w:rsid w:val="00327829"/>
    <w:rsid w:val="003305EE"/>
    <w:rsid w:val="003307AB"/>
    <w:rsid w:val="00330B77"/>
    <w:rsid w:val="003317FA"/>
    <w:rsid w:val="00334B8D"/>
    <w:rsid w:val="0033501A"/>
    <w:rsid w:val="00340FDA"/>
    <w:rsid w:val="0034182A"/>
    <w:rsid w:val="003434DE"/>
    <w:rsid w:val="0034373A"/>
    <w:rsid w:val="0034468B"/>
    <w:rsid w:val="0034528E"/>
    <w:rsid w:val="00345E4D"/>
    <w:rsid w:val="003462EB"/>
    <w:rsid w:val="003478C0"/>
    <w:rsid w:val="00347B44"/>
    <w:rsid w:val="003504FB"/>
    <w:rsid w:val="00350CC0"/>
    <w:rsid w:val="003534DC"/>
    <w:rsid w:val="00354430"/>
    <w:rsid w:val="00355B07"/>
    <w:rsid w:val="003568E5"/>
    <w:rsid w:val="003611B0"/>
    <w:rsid w:val="003618E8"/>
    <w:rsid w:val="003634F5"/>
    <w:rsid w:val="00363DDE"/>
    <w:rsid w:val="00364E35"/>
    <w:rsid w:val="00366902"/>
    <w:rsid w:val="00366B8E"/>
    <w:rsid w:val="0036703E"/>
    <w:rsid w:val="00367AF8"/>
    <w:rsid w:val="00370A96"/>
    <w:rsid w:val="003724AA"/>
    <w:rsid w:val="00375293"/>
    <w:rsid w:val="00375500"/>
    <w:rsid w:val="00375896"/>
    <w:rsid w:val="00375CA1"/>
    <w:rsid w:val="003767EF"/>
    <w:rsid w:val="00380A35"/>
    <w:rsid w:val="00380DA2"/>
    <w:rsid w:val="00384035"/>
    <w:rsid w:val="00384138"/>
    <w:rsid w:val="00384879"/>
    <w:rsid w:val="00385C7C"/>
    <w:rsid w:val="00385D25"/>
    <w:rsid w:val="00387959"/>
    <w:rsid w:val="0039211D"/>
    <w:rsid w:val="003925A8"/>
    <w:rsid w:val="0039626C"/>
    <w:rsid w:val="003966D6"/>
    <w:rsid w:val="003966F6"/>
    <w:rsid w:val="00397CEF"/>
    <w:rsid w:val="003A2D39"/>
    <w:rsid w:val="003B138D"/>
    <w:rsid w:val="003B2187"/>
    <w:rsid w:val="003B348E"/>
    <w:rsid w:val="003B415C"/>
    <w:rsid w:val="003B49F0"/>
    <w:rsid w:val="003B62A6"/>
    <w:rsid w:val="003B7CC0"/>
    <w:rsid w:val="003C0225"/>
    <w:rsid w:val="003C078F"/>
    <w:rsid w:val="003C1A8B"/>
    <w:rsid w:val="003C1B1B"/>
    <w:rsid w:val="003C1FD5"/>
    <w:rsid w:val="003C22A3"/>
    <w:rsid w:val="003C2547"/>
    <w:rsid w:val="003C3E72"/>
    <w:rsid w:val="003C41BB"/>
    <w:rsid w:val="003C7200"/>
    <w:rsid w:val="003C7686"/>
    <w:rsid w:val="003C7FE6"/>
    <w:rsid w:val="003D0239"/>
    <w:rsid w:val="003D16C1"/>
    <w:rsid w:val="003D1912"/>
    <w:rsid w:val="003D7442"/>
    <w:rsid w:val="003E0F0D"/>
    <w:rsid w:val="003E1123"/>
    <w:rsid w:val="003E32DA"/>
    <w:rsid w:val="003E4BFF"/>
    <w:rsid w:val="003E4DA5"/>
    <w:rsid w:val="003E528E"/>
    <w:rsid w:val="003E7842"/>
    <w:rsid w:val="003F0B68"/>
    <w:rsid w:val="003F10BB"/>
    <w:rsid w:val="003F2734"/>
    <w:rsid w:val="003F3590"/>
    <w:rsid w:val="003F3E14"/>
    <w:rsid w:val="003F3E4C"/>
    <w:rsid w:val="003F5CFB"/>
    <w:rsid w:val="004003A5"/>
    <w:rsid w:val="004007E0"/>
    <w:rsid w:val="0040400B"/>
    <w:rsid w:val="00404372"/>
    <w:rsid w:val="00405DA7"/>
    <w:rsid w:val="0040671B"/>
    <w:rsid w:val="0041066F"/>
    <w:rsid w:val="00412FCC"/>
    <w:rsid w:val="00415432"/>
    <w:rsid w:val="00417459"/>
    <w:rsid w:val="004216F8"/>
    <w:rsid w:val="00421FCB"/>
    <w:rsid w:val="00423A93"/>
    <w:rsid w:val="00427C10"/>
    <w:rsid w:val="00430853"/>
    <w:rsid w:val="00431813"/>
    <w:rsid w:val="00431CDB"/>
    <w:rsid w:val="00431E2B"/>
    <w:rsid w:val="00431F8A"/>
    <w:rsid w:val="0043377A"/>
    <w:rsid w:val="00434E39"/>
    <w:rsid w:val="00435B62"/>
    <w:rsid w:val="004379B4"/>
    <w:rsid w:val="0044029F"/>
    <w:rsid w:val="00440AA6"/>
    <w:rsid w:val="0044330D"/>
    <w:rsid w:val="00444810"/>
    <w:rsid w:val="004455EC"/>
    <w:rsid w:val="0044599D"/>
    <w:rsid w:val="004462DE"/>
    <w:rsid w:val="004506A1"/>
    <w:rsid w:val="00450A12"/>
    <w:rsid w:val="00451FF1"/>
    <w:rsid w:val="00452795"/>
    <w:rsid w:val="00452DDE"/>
    <w:rsid w:val="00456B49"/>
    <w:rsid w:val="00460FAA"/>
    <w:rsid w:val="00461451"/>
    <w:rsid w:val="00461611"/>
    <w:rsid w:val="00461A0A"/>
    <w:rsid w:val="004644A9"/>
    <w:rsid w:val="0046477F"/>
    <w:rsid w:val="00473FE8"/>
    <w:rsid w:val="00476994"/>
    <w:rsid w:val="00476B9E"/>
    <w:rsid w:val="00480186"/>
    <w:rsid w:val="00480745"/>
    <w:rsid w:val="00480CDD"/>
    <w:rsid w:val="004817B5"/>
    <w:rsid w:val="00481829"/>
    <w:rsid w:val="00481AE3"/>
    <w:rsid w:val="00482C8C"/>
    <w:rsid w:val="00482E2A"/>
    <w:rsid w:val="004830EC"/>
    <w:rsid w:val="004840BD"/>
    <w:rsid w:val="00484819"/>
    <w:rsid w:val="004852CD"/>
    <w:rsid w:val="00485C85"/>
    <w:rsid w:val="004868DB"/>
    <w:rsid w:val="00487A9D"/>
    <w:rsid w:val="004A0F93"/>
    <w:rsid w:val="004A11B2"/>
    <w:rsid w:val="004A18DE"/>
    <w:rsid w:val="004A33FC"/>
    <w:rsid w:val="004A3CB6"/>
    <w:rsid w:val="004A44AC"/>
    <w:rsid w:val="004A62A6"/>
    <w:rsid w:val="004B10D9"/>
    <w:rsid w:val="004B13E7"/>
    <w:rsid w:val="004B2015"/>
    <w:rsid w:val="004B34C5"/>
    <w:rsid w:val="004B593C"/>
    <w:rsid w:val="004B756C"/>
    <w:rsid w:val="004C08A7"/>
    <w:rsid w:val="004C12B0"/>
    <w:rsid w:val="004C1525"/>
    <w:rsid w:val="004C15C9"/>
    <w:rsid w:val="004C23E0"/>
    <w:rsid w:val="004C2B01"/>
    <w:rsid w:val="004C2DCB"/>
    <w:rsid w:val="004C4EAB"/>
    <w:rsid w:val="004C65CB"/>
    <w:rsid w:val="004C7F97"/>
    <w:rsid w:val="004D0369"/>
    <w:rsid w:val="004D04BB"/>
    <w:rsid w:val="004D06F2"/>
    <w:rsid w:val="004D1254"/>
    <w:rsid w:val="004D15AC"/>
    <w:rsid w:val="004D1BE0"/>
    <w:rsid w:val="004D1FE6"/>
    <w:rsid w:val="004D2435"/>
    <w:rsid w:val="004D28E7"/>
    <w:rsid w:val="004D2F9E"/>
    <w:rsid w:val="004D3C44"/>
    <w:rsid w:val="004D404A"/>
    <w:rsid w:val="004D55C9"/>
    <w:rsid w:val="004D6398"/>
    <w:rsid w:val="004D6613"/>
    <w:rsid w:val="004D70F6"/>
    <w:rsid w:val="004D7A65"/>
    <w:rsid w:val="004E1AE5"/>
    <w:rsid w:val="004E2C1D"/>
    <w:rsid w:val="004E311C"/>
    <w:rsid w:val="004E4519"/>
    <w:rsid w:val="004E4827"/>
    <w:rsid w:val="004E6CDB"/>
    <w:rsid w:val="004F03E6"/>
    <w:rsid w:val="004F1F2E"/>
    <w:rsid w:val="004F2D4D"/>
    <w:rsid w:val="004F3EF1"/>
    <w:rsid w:val="004F49D3"/>
    <w:rsid w:val="004F623D"/>
    <w:rsid w:val="004F633D"/>
    <w:rsid w:val="004F756A"/>
    <w:rsid w:val="00500F95"/>
    <w:rsid w:val="005010D6"/>
    <w:rsid w:val="00502AD4"/>
    <w:rsid w:val="00505768"/>
    <w:rsid w:val="00505805"/>
    <w:rsid w:val="00505AC3"/>
    <w:rsid w:val="00506326"/>
    <w:rsid w:val="00506E99"/>
    <w:rsid w:val="0050775D"/>
    <w:rsid w:val="00511076"/>
    <w:rsid w:val="00511419"/>
    <w:rsid w:val="00512406"/>
    <w:rsid w:val="00514FB2"/>
    <w:rsid w:val="0052133A"/>
    <w:rsid w:val="00522CAD"/>
    <w:rsid w:val="00526F55"/>
    <w:rsid w:val="00527E39"/>
    <w:rsid w:val="0053016B"/>
    <w:rsid w:val="0053054A"/>
    <w:rsid w:val="00530A85"/>
    <w:rsid w:val="005312C7"/>
    <w:rsid w:val="00531FCB"/>
    <w:rsid w:val="005324D2"/>
    <w:rsid w:val="00533758"/>
    <w:rsid w:val="00533ECE"/>
    <w:rsid w:val="00535AEC"/>
    <w:rsid w:val="00536028"/>
    <w:rsid w:val="00536EC2"/>
    <w:rsid w:val="005373E0"/>
    <w:rsid w:val="0054249B"/>
    <w:rsid w:val="005441D2"/>
    <w:rsid w:val="00544D34"/>
    <w:rsid w:val="00547AAC"/>
    <w:rsid w:val="00547D35"/>
    <w:rsid w:val="00551417"/>
    <w:rsid w:val="00551537"/>
    <w:rsid w:val="005520E8"/>
    <w:rsid w:val="005523A1"/>
    <w:rsid w:val="005530C3"/>
    <w:rsid w:val="00555465"/>
    <w:rsid w:val="00556320"/>
    <w:rsid w:val="005569E8"/>
    <w:rsid w:val="00557469"/>
    <w:rsid w:val="005611F3"/>
    <w:rsid w:val="0056128B"/>
    <w:rsid w:val="00562FFA"/>
    <w:rsid w:val="0056363B"/>
    <w:rsid w:val="00563F72"/>
    <w:rsid w:val="005648A7"/>
    <w:rsid w:val="005648F1"/>
    <w:rsid w:val="00564CA7"/>
    <w:rsid w:val="00565DAB"/>
    <w:rsid w:val="00566F99"/>
    <w:rsid w:val="00571F1E"/>
    <w:rsid w:val="005729A5"/>
    <w:rsid w:val="00572BD4"/>
    <w:rsid w:val="00573922"/>
    <w:rsid w:val="00573A60"/>
    <w:rsid w:val="00575066"/>
    <w:rsid w:val="00575068"/>
    <w:rsid w:val="00575C84"/>
    <w:rsid w:val="00577D36"/>
    <w:rsid w:val="00580023"/>
    <w:rsid w:val="0058063F"/>
    <w:rsid w:val="005807E1"/>
    <w:rsid w:val="00580AAC"/>
    <w:rsid w:val="00581A3D"/>
    <w:rsid w:val="00581BB6"/>
    <w:rsid w:val="00582F8F"/>
    <w:rsid w:val="0058322B"/>
    <w:rsid w:val="00583A3E"/>
    <w:rsid w:val="00590BCE"/>
    <w:rsid w:val="00591AC2"/>
    <w:rsid w:val="00593D30"/>
    <w:rsid w:val="00593E01"/>
    <w:rsid w:val="0059427B"/>
    <w:rsid w:val="005957E0"/>
    <w:rsid w:val="00596BE2"/>
    <w:rsid w:val="005978FC"/>
    <w:rsid w:val="005A278C"/>
    <w:rsid w:val="005A5DA9"/>
    <w:rsid w:val="005A5DE7"/>
    <w:rsid w:val="005B0522"/>
    <w:rsid w:val="005B0B58"/>
    <w:rsid w:val="005B393A"/>
    <w:rsid w:val="005B5D08"/>
    <w:rsid w:val="005B6079"/>
    <w:rsid w:val="005B6122"/>
    <w:rsid w:val="005C06AD"/>
    <w:rsid w:val="005C0FC1"/>
    <w:rsid w:val="005C16F9"/>
    <w:rsid w:val="005C29B4"/>
    <w:rsid w:val="005C3174"/>
    <w:rsid w:val="005C4647"/>
    <w:rsid w:val="005C4C4E"/>
    <w:rsid w:val="005C66BD"/>
    <w:rsid w:val="005D2769"/>
    <w:rsid w:val="005D3F5C"/>
    <w:rsid w:val="005D3F71"/>
    <w:rsid w:val="005D54E8"/>
    <w:rsid w:val="005D729A"/>
    <w:rsid w:val="005E1302"/>
    <w:rsid w:val="005E34A7"/>
    <w:rsid w:val="005E3979"/>
    <w:rsid w:val="005E3C97"/>
    <w:rsid w:val="005E40D0"/>
    <w:rsid w:val="005E4502"/>
    <w:rsid w:val="005E4727"/>
    <w:rsid w:val="005E4B11"/>
    <w:rsid w:val="005E6545"/>
    <w:rsid w:val="005E6F76"/>
    <w:rsid w:val="005E7919"/>
    <w:rsid w:val="005F0BF7"/>
    <w:rsid w:val="005F24B3"/>
    <w:rsid w:val="005F44D4"/>
    <w:rsid w:val="005F450B"/>
    <w:rsid w:val="006004F0"/>
    <w:rsid w:val="0060084C"/>
    <w:rsid w:val="0060176C"/>
    <w:rsid w:val="00603864"/>
    <w:rsid w:val="00603B5E"/>
    <w:rsid w:val="006040C6"/>
    <w:rsid w:val="00605CAA"/>
    <w:rsid w:val="00606D2A"/>
    <w:rsid w:val="00606E10"/>
    <w:rsid w:val="00606F8C"/>
    <w:rsid w:val="00607439"/>
    <w:rsid w:val="006109E5"/>
    <w:rsid w:val="006110F8"/>
    <w:rsid w:val="00614A06"/>
    <w:rsid w:val="006164D3"/>
    <w:rsid w:val="00616D65"/>
    <w:rsid w:val="00616D85"/>
    <w:rsid w:val="00616F14"/>
    <w:rsid w:val="00617E1D"/>
    <w:rsid w:val="006200FF"/>
    <w:rsid w:val="0062566E"/>
    <w:rsid w:val="00625CED"/>
    <w:rsid w:val="00626AE6"/>
    <w:rsid w:val="006276E2"/>
    <w:rsid w:val="0063192F"/>
    <w:rsid w:val="0063254C"/>
    <w:rsid w:val="00633CBC"/>
    <w:rsid w:val="00635E64"/>
    <w:rsid w:val="0063629C"/>
    <w:rsid w:val="00640268"/>
    <w:rsid w:val="0064138E"/>
    <w:rsid w:val="0064233D"/>
    <w:rsid w:val="006426F5"/>
    <w:rsid w:val="00644845"/>
    <w:rsid w:val="00644C37"/>
    <w:rsid w:val="0064644F"/>
    <w:rsid w:val="00647935"/>
    <w:rsid w:val="00647C14"/>
    <w:rsid w:val="00652927"/>
    <w:rsid w:val="006608BB"/>
    <w:rsid w:val="00661E8E"/>
    <w:rsid w:val="00666355"/>
    <w:rsid w:val="00670D6F"/>
    <w:rsid w:val="0067116E"/>
    <w:rsid w:val="00674E8B"/>
    <w:rsid w:val="00676B05"/>
    <w:rsid w:val="0067793C"/>
    <w:rsid w:val="00677D6A"/>
    <w:rsid w:val="006811E1"/>
    <w:rsid w:val="0068231E"/>
    <w:rsid w:val="006823EB"/>
    <w:rsid w:val="00682548"/>
    <w:rsid w:val="00682C00"/>
    <w:rsid w:val="006849EF"/>
    <w:rsid w:val="00684AB6"/>
    <w:rsid w:val="00685877"/>
    <w:rsid w:val="00686F59"/>
    <w:rsid w:val="006871EE"/>
    <w:rsid w:val="00687593"/>
    <w:rsid w:val="00691746"/>
    <w:rsid w:val="006928D0"/>
    <w:rsid w:val="00695D0B"/>
    <w:rsid w:val="00695FF8"/>
    <w:rsid w:val="0069668C"/>
    <w:rsid w:val="00697F56"/>
    <w:rsid w:val="006A0296"/>
    <w:rsid w:val="006A1318"/>
    <w:rsid w:val="006A1E8B"/>
    <w:rsid w:val="006A222F"/>
    <w:rsid w:val="006A24F4"/>
    <w:rsid w:val="006A30B4"/>
    <w:rsid w:val="006A5803"/>
    <w:rsid w:val="006A5F28"/>
    <w:rsid w:val="006A6DA9"/>
    <w:rsid w:val="006A6ECC"/>
    <w:rsid w:val="006A6EF6"/>
    <w:rsid w:val="006A75EE"/>
    <w:rsid w:val="006B0079"/>
    <w:rsid w:val="006B0A36"/>
    <w:rsid w:val="006B147C"/>
    <w:rsid w:val="006B4C6D"/>
    <w:rsid w:val="006B52E9"/>
    <w:rsid w:val="006C0141"/>
    <w:rsid w:val="006C06CC"/>
    <w:rsid w:val="006C0C7A"/>
    <w:rsid w:val="006C16A5"/>
    <w:rsid w:val="006C18B0"/>
    <w:rsid w:val="006C2B12"/>
    <w:rsid w:val="006C2FE4"/>
    <w:rsid w:val="006C744A"/>
    <w:rsid w:val="006C749F"/>
    <w:rsid w:val="006D0C7F"/>
    <w:rsid w:val="006D1C91"/>
    <w:rsid w:val="006D628E"/>
    <w:rsid w:val="006D64CA"/>
    <w:rsid w:val="006D7D20"/>
    <w:rsid w:val="006E1AAB"/>
    <w:rsid w:val="006E1D5E"/>
    <w:rsid w:val="006E250F"/>
    <w:rsid w:val="006E3F5B"/>
    <w:rsid w:val="006E4C04"/>
    <w:rsid w:val="006E60AF"/>
    <w:rsid w:val="006E6C11"/>
    <w:rsid w:val="006E6C51"/>
    <w:rsid w:val="006F0D38"/>
    <w:rsid w:val="006F2422"/>
    <w:rsid w:val="006F2E73"/>
    <w:rsid w:val="006F4239"/>
    <w:rsid w:val="006F48E0"/>
    <w:rsid w:val="006F58F4"/>
    <w:rsid w:val="006F7F3E"/>
    <w:rsid w:val="007005F5"/>
    <w:rsid w:val="007008EE"/>
    <w:rsid w:val="00700A85"/>
    <w:rsid w:val="00700EBD"/>
    <w:rsid w:val="007011C3"/>
    <w:rsid w:val="00701354"/>
    <w:rsid w:val="007035AB"/>
    <w:rsid w:val="00704B6D"/>
    <w:rsid w:val="00705CB2"/>
    <w:rsid w:val="007062D7"/>
    <w:rsid w:val="0070700E"/>
    <w:rsid w:val="00707F8D"/>
    <w:rsid w:val="0071018A"/>
    <w:rsid w:val="00710E01"/>
    <w:rsid w:val="0071150D"/>
    <w:rsid w:val="0071507F"/>
    <w:rsid w:val="00715D6D"/>
    <w:rsid w:val="00715DB2"/>
    <w:rsid w:val="00717615"/>
    <w:rsid w:val="00720278"/>
    <w:rsid w:val="007202B2"/>
    <w:rsid w:val="00721D58"/>
    <w:rsid w:val="00722F29"/>
    <w:rsid w:val="0072383C"/>
    <w:rsid w:val="00723DBA"/>
    <w:rsid w:val="00724B9B"/>
    <w:rsid w:val="0072567A"/>
    <w:rsid w:val="007256F9"/>
    <w:rsid w:val="00734BC1"/>
    <w:rsid w:val="00735850"/>
    <w:rsid w:val="007377F7"/>
    <w:rsid w:val="00741255"/>
    <w:rsid w:val="00741A93"/>
    <w:rsid w:val="00742E35"/>
    <w:rsid w:val="00745B15"/>
    <w:rsid w:val="00747747"/>
    <w:rsid w:val="007500F6"/>
    <w:rsid w:val="007505B5"/>
    <w:rsid w:val="00755031"/>
    <w:rsid w:val="00755B80"/>
    <w:rsid w:val="00755D16"/>
    <w:rsid w:val="00756619"/>
    <w:rsid w:val="00757768"/>
    <w:rsid w:val="00757815"/>
    <w:rsid w:val="00760211"/>
    <w:rsid w:val="007622C9"/>
    <w:rsid w:val="00763239"/>
    <w:rsid w:val="007647F2"/>
    <w:rsid w:val="00767811"/>
    <w:rsid w:val="00773E0A"/>
    <w:rsid w:val="00774A47"/>
    <w:rsid w:val="0077673C"/>
    <w:rsid w:val="00776822"/>
    <w:rsid w:val="00776D8B"/>
    <w:rsid w:val="00781B1B"/>
    <w:rsid w:val="00784117"/>
    <w:rsid w:val="0078495C"/>
    <w:rsid w:val="00784D8C"/>
    <w:rsid w:val="0078577D"/>
    <w:rsid w:val="00785B10"/>
    <w:rsid w:val="00785F0D"/>
    <w:rsid w:val="007862D5"/>
    <w:rsid w:val="0078638D"/>
    <w:rsid w:val="0079003B"/>
    <w:rsid w:val="007904EB"/>
    <w:rsid w:val="00790696"/>
    <w:rsid w:val="00790B52"/>
    <w:rsid w:val="00790D5B"/>
    <w:rsid w:val="0079101D"/>
    <w:rsid w:val="0079133E"/>
    <w:rsid w:val="0079436C"/>
    <w:rsid w:val="0079474E"/>
    <w:rsid w:val="0079550A"/>
    <w:rsid w:val="00795661"/>
    <w:rsid w:val="00795D7E"/>
    <w:rsid w:val="0079670F"/>
    <w:rsid w:val="007969A2"/>
    <w:rsid w:val="007A0038"/>
    <w:rsid w:val="007A038A"/>
    <w:rsid w:val="007A2A90"/>
    <w:rsid w:val="007A2E85"/>
    <w:rsid w:val="007A3F0A"/>
    <w:rsid w:val="007A4D81"/>
    <w:rsid w:val="007A65D4"/>
    <w:rsid w:val="007B1034"/>
    <w:rsid w:val="007B138B"/>
    <w:rsid w:val="007B13E4"/>
    <w:rsid w:val="007B2A28"/>
    <w:rsid w:val="007B2F3D"/>
    <w:rsid w:val="007B3446"/>
    <w:rsid w:val="007B384A"/>
    <w:rsid w:val="007B4A77"/>
    <w:rsid w:val="007B53D5"/>
    <w:rsid w:val="007C1793"/>
    <w:rsid w:val="007C1DF7"/>
    <w:rsid w:val="007C2560"/>
    <w:rsid w:val="007C561D"/>
    <w:rsid w:val="007C61EC"/>
    <w:rsid w:val="007C6424"/>
    <w:rsid w:val="007D1B17"/>
    <w:rsid w:val="007D1F15"/>
    <w:rsid w:val="007D20D5"/>
    <w:rsid w:val="007D20F9"/>
    <w:rsid w:val="007D29B5"/>
    <w:rsid w:val="007D521E"/>
    <w:rsid w:val="007D7794"/>
    <w:rsid w:val="007E0933"/>
    <w:rsid w:val="007E13CB"/>
    <w:rsid w:val="007E2EA5"/>
    <w:rsid w:val="007E3687"/>
    <w:rsid w:val="007E4CC2"/>
    <w:rsid w:val="007E4E25"/>
    <w:rsid w:val="007E57D7"/>
    <w:rsid w:val="007E6073"/>
    <w:rsid w:val="007E6B87"/>
    <w:rsid w:val="007E7FAF"/>
    <w:rsid w:val="007F02E9"/>
    <w:rsid w:val="007F47DC"/>
    <w:rsid w:val="007F67ED"/>
    <w:rsid w:val="007F73B8"/>
    <w:rsid w:val="00800772"/>
    <w:rsid w:val="00800E68"/>
    <w:rsid w:val="0080420E"/>
    <w:rsid w:val="008044C4"/>
    <w:rsid w:val="00806FDD"/>
    <w:rsid w:val="00810F32"/>
    <w:rsid w:val="008111E2"/>
    <w:rsid w:val="00814551"/>
    <w:rsid w:val="00814918"/>
    <w:rsid w:val="008170AB"/>
    <w:rsid w:val="008171D4"/>
    <w:rsid w:val="008176E4"/>
    <w:rsid w:val="008207C2"/>
    <w:rsid w:val="008245CA"/>
    <w:rsid w:val="00824888"/>
    <w:rsid w:val="008251C1"/>
    <w:rsid w:val="00826900"/>
    <w:rsid w:val="00826C70"/>
    <w:rsid w:val="0083086A"/>
    <w:rsid w:val="00830C79"/>
    <w:rsid w:val="00831C39"/>
    <w:rsid w:val="00832051"/>
    <w:rsid w:val="008330E0"/>
    <w:rsid w:val="00833791"/>
    <w:rsid w:val="00833F21"/>
    <w:rsid w:val="00834510"/>
    <w:rsid w:val="00834777"/>
    <w:rsid w:val="00834933"/>
    <w:rsid w:val="00840C0C"/>
    <w:rsid w:val="00840D88"/>
    <w:rsid w:val="00845001"/>
    <w:rsid w:val="008504E5"/>
    <w:rsid w:val="008515A3"/>
    <w:rsid w:val="0085181E"/>
    <w:rsid w:val="0085538A"/>
    <w:rsid w:val="00860257"/>
    <w:rsid w:val="00860513"/>
    <w:rsid w:val="00860643"/>
    <w:rsid w:val="00860E5F"/>
    <w:rsid w:val="00862DE9"/>
    <w:rsid w:val="00865372"/>
    <w:rsid w:val="00867DA2"/>
    <w:rsid w:val="00867EAE"/>
    <w:rsid w:val="00871315"/>
    <w:rsid w:val="00873285"/>
    <w:rsid w:val="00873668"/>
    <w:rsid w:val="00873DDB"/>
    <w:rsid w:val="008749B0"/>
    <w:rsid w:val="00875E17"/>
    <w:rsid w:val="00875E37"/>
    <w:rsid w:val="00875FA8"/>
    <w:rsid w:val="008775CD"/>
    <w:rsid w:val="00877FC6"/>
    <w:rsid w:val="00884663"/>
    <w:rsid w:val="00885AEE"/>
    <w:rsid w:val="00887590"/>
    <w:rsid w:val="00895E0F"/>
    <w:rsid w:val="00896EA6"/>
    <w:rsid w:val="008A01BD"/>
    <w:rsid w:val="008A263A"/>
    <w:rsid w:val="008A3AE9"/>
    <w:rsid w:val="008A409D"/>
    <w:rsid w:val="008A45AA"/>
    <w:rsid w:val="008A5775"/>
    <w:rsid w:val="008A5C24"/>
    <w:rsid w:val="008A5DD3"/>
    <w:rsid w:val="008B0728"/>
    <w:rsid w:val="008B19FC"/>
    <w:rsid w:val="008B20CC"/>
    <w:rsid w:val="008B3761"/>
    <w:rsid w:val="008B63CA"/>
    <w:rsid w:val="008B684A"/>
    <w:rsid w:val="008B7395"/>
    <w:rsid w:val="008C07DA"/>
    <w:rsid w:val="008C20FC"/>
    <w:rsid w:val="008C218C"/>
    <w:rsid w:val="008C2362"/>
    <w:rsid w:val="008C264A"/>
    <w:rsid w:val="008C2DF1"/>
    <w:rsid w:val="008C7171"/>
    <w:rsid w:val="008D264D"/>
    <w:rsid w:val="008D2FAE"/>
    <w:rsid w:val="008D331B"/>
    <w:rsid w:val="008D385A"/>
    <w:rsid w:val="008D4F53"/>
    <w:rsid w:val="008D52C2"/>
    <w:rsid w:val="008D5857"/>
    <w:rsid w:val="008D5FF7"/>
    <w:rsid w:val="008D713B"/>
    <w:rsid w:val="008E009D"/>
    <w:rsid w:val="008E3792"/>
    <w:rsid w:val="008E5C57"/>
    <w:rsid w:val="008E6DBB"/>
    <w:rsid w:val="008E76CA"/>
    <w:rsid w:val="008E7F85"/>
    <w:rsid w:val="008F0706"/>
    <w:rsid w:val="008F11F1"/>
    <w:rsid w:val="008F183F"/>
    <w:rsid w:val="008F28BF"/>
    <w:rsid w:val="008F447D"/>
    <w:rsid w:val="008F7916"/>
    <w:rsid w:val="00902698"/>
    <w:rsid w:val="00902A30"/>
    <w:rsid w:val="009032A5"/>
    <w:rsid w:val="00903CC6"/>
    <w:rsid w:val="00905E43"/>
    <w:rsid w:val="00906349"/>
    <w:rsid w:val="00907009"/>
    <w:rsid w:val="009073EE"/>
    <w:rsid w:val="00911503"/>
    <w:rsid w:val="00911C96"/>
    <w:rsid w:val="00912883"/>
    <w:rsid w:val="00914885"/>
    <w:rsid w:val="009161AA"/>
    <w:rsid w:val="00916C03"/>
    <w:rsid w:val="009173E2"/>
    <w:rsid w:val="00917502"/>
    <w:rsid w:val="00920E9F"/>
    <w:rsid w:val="0092289C"/>
    <w:rsid w:val="00922BA9"/>
    <w:rsid w:val="00924FA4"/>
    <w:rsid w:val="00925071"/>
    <w:rsid w:val="0092511B"/>
    <w:rsid w:val="00925FF0"/>
    <w:rsid w:val="0092656D"/>
    <w:rsid w:val="00927D84"/>
    <w:rsid w:val="00927E5D"/>
    <w:rsid w:val="00930123"/>
    <w:rsid w:val="0093034F"/>
    <w:rsid w:val="0093079E"/>
    <w:rsid w:val="00933C31"/>
    <w:rsid w:val="00935CD3"/>
    <w:rsid w:val="009409F6"/>
    <w:rsid w:val="009415CB"/>
    <w:rsid w:val="00942473"/>
    <w:rsid w:val="00943119"/>
    <w:rsid w:val="0094480C"/>
    <w:rsid w:val="009465C4"/>
    <w:rsid w:val="00946EC2"/>
    <w:rsid w:val="00947051"/>
    <w:rsid w:val="0095155C"/>
    <w:rsid w:val="0095212D"/>
    <w:rsid w:val="009524F2"/>
    <w:rsid w:val="009537E0"/>
    <w:rsid w:val="00954954"/>
    <w:rsid w:val="009576C2"/>
    <w:rsid w:val="0095787C"/>
    <w:rsid w:val="00961BD6"/>
    <w:rsid w:val="00962E08"/>
    <w:rsid w:val="009635FF"/>
    <w:rsid w:val="009643F2"/>
    <w:rsid w:val="00965DB4"/>
    <w:rsid w:val="009663EF"/>
    <w:rsid w:val="009678A5"/>
    <w:rsid w:val="00967B07"/>
    <w:rsid w:val="00971933"/>
    <w:rsid w:val="00975F33"/>
    <w:rsid w:val="00976249"/>
    <w:rsid w:val="009771D2"/>
    <w:rsid w:val="00981B1C"/>
    <w:rsid w:val="009827B2"/>
    <w:rsid w:val="00983344"/>
    <w:rsid w:val="00983CC3"/>
    <w:rsid w:val="009845A7"/>
    <w:rsid w:val="00986338"/>
    <w:rsid w:val="00986403"/>
    <w:rsid w:val="0098671B"/>
    <w:rsid w:val="009868BD"/>
    <w:rsid w:val="009909FB"/>
    <w:rsid w:val="00990ED4"/>
    <w:rsid w:val="0099188A"/>
    <w:rsid w:val="00993307"/>
    <w:rsid w:val="009A04F4"/>
    <w:rsid w:val="009A1C34"/>
    <w:rsid w:val="009A3549"/>
    <w:rsid w:val="009A48BB"/>
    <w:rsid w:val="009A55ED"/>
    <w:rsid w:val="009A608E"/>
    <w:rsid w:val="009A6EF0"/>
    <w:rsid w:val="009B0E07"/>
    <w:rsid w:val="009B112F"/>
    <w:rsid w:val="009B2F7D"/>
    <w:rsid w:val="009B5182"/>
    <w:rsid w:val="009C07CC"/>
    <w:rsid w:val="009C1509"/>
    <w:rsid w:val="009C2912"/>
    <w:rsid w:val="009C4D6D"/>
    <w:rsid w:val="009C568F"/>
    <w:rsid w:val="009C5A79"/>
    <w:rsid w:val="009C7D01"/>
    <w:rsid w:val="009D1030"/>
    <w:rsid w:val="009D196A"/>
    <w:rsid w:val="009D3CCE"/>
    <w:rsid w:val="009D42C3"/>
    <w:rsid w:val="009D5B5E"/>
    <w:rsid w:val="009D69DA"/>
    <w:rsid w:val="009E0140"/>
    <w:rsid w:val="009E14EC"/>
    <w:rsid w:val="009E15D4"/>
    <w:rsid w:val="009E2713"/>
    <w:rsid w:val="009E3741"/>
    <w:rsid w:val="009E5424"/>
    <w:rsid w:val="009E6417"/>
    <w:rsid w:val="009E7254"/>
    <w:rsid w:val="009F0492"/>
    <w:rsid w:val="009F063D"/>
    <w:rsid w:val="009F1108"/>
    <w:rsid w:val="009F188C"/>
    <w:rsid w:val="009F2C44"/>
    <w:rsid w:val="009F5088"/>
    <w:rsid w:val="009F6C27"/>
    <w:rsid w:val="00A01E94"/>
    <w:rsid w:val="00A03C40"/>
    <w:rsid w:val="00A043D6"/>
    <w:rsid w:val="00A050C8"/>
    <w:rsid w:val="00A054F4"/>
    <w:rsid w:val="00A079D6"/>
    <w:rsid w:val="00A07AF7"/>
    <w:rsid w:val="00A10187"/>
    <w:rsid w:val="00A14008"/>
    <w:rsid w:val="00A1474F"/>
    <w:rsid w:val="00A14A50"/>
    <w:rsid w:val="00A1686D"/>
    <w:rsid w:val="00A168AF"/>
    <w:rsid w:val="00A16921"/>
    <w:rsid w:val="00A16C82"/>
    <w:rsid w:val="00A20541"/>
    <w:rsid w:val="00A22B4E"/>
    <w:rsid w:val="00A23A3A"/>
    <w:rsid w:val="00A23BF6"/>
    <w:rsid w:val="00A24551"/>
    <w:rsid w:val="00A251D0"/>
    <w:rsid w:val="00A252C7"/>
    <w:rsid w:val="00A26D34"/>
    <w:rsid w:val="00A302B3"/>
    <w:rsid w:val="00A31347"/>
    <w:rsid w:val="00A32D3D"/>
    <w:rsid w:val="00A3425C"/>
    <w:rsid w:val="00A34772"/>
    <w:rsid w:val="00A36D8B"/>
    <w:rsid w:val="00A37A4E"/>
    <w:rsid w:val="00A37FEA"/>
    <w:rsid w:val="00A46DF7"/>
    <w:rsid w:val="00A47509"/>
    <w:rsid w:val="00A506B0"/>
    <w:rsid w:val="00A5456C"/>
    <w:rsid w:val="00A5706A"/>
    <w:rsid w:val="00A603DD"/>
    <w:rsid w:val="00A61F35"/>
    <w:rsid w:val="00A62068"/>
    <w:rsid w:val="00A62ED5"/>
    <w:rsid w:val="00A63CBD"/>
    <w:rsid w:val="00A63FFD"/>
    <w:rsid w:val="00A642A2"/>
    <w:rsid w:val="00A643CF"/>
    <w:rsid w:val="00A643F0"/>
    <w:rsid w:val="00A651F8"/>
    <w:rsid w:val="00A6600D"/>
    <w:rsid w:val="00A66375"/>
    <w:rsid w:val="00A66981"/>
    <w:rsid w:val="00A70272"/>
    <w:rsid w:val="00A704B7"/>
    <w:rsid w:val="00A706B7"/>
    <w:rsid w:val="00A714E9"/>
    <w:rsid w:val="00A73242"/>
    <w:rsid w:val="00A739AB"/>
    <w:rsid w:val="00A739C7"/>
    <w:rsid w:val="00A75F8B"/>
    <w:rsid w:val="00A812E5"/>
    <w:rsid w:val="00A813B9"/>
    <w:rsid w:val="00A81D94"/>
    <w:rsid w:val="00A8204E"/>
    <w:rsid w:val="00A827BE"/>
    <w:rsid w:val="00A82E08"/>
    <w:rsid w:val="00A83FBC"/>
    <w:rsid w:val="00A856B2"/>
    <w:rsid w:val="00A926E6"/>
    <w:rsid w:val="00A92B24"/>
    <w:rsid w:val="00A92CA5"/>
    <w:rsid w:val="00A93D3A"/>
    <w:rsid w:val="00A945F7"/>
    <w:rsid w:val="00A970A4"/>
    <w:rsid w:val="00A97361"/>
    <w:rsid w:val="00A97731"/>
    <w:rsid w:val="00AA03A0"/>
    <w:rsid w:val="00AA3AC0"/>
    <w:rsid w:val="00AA3BDA"/>
    <w:rsid w:val="00AA47FC"/>
    <w:rsid w:val="00AA737A"/>
    <w:rsid w:val="00AB0039"/>
    <w:rsid w:val="00AB0D65"/>
    <w:rsid w:val="00AB1728"/>
    <w:rsid w:val="00AB19FA"/>
    <w:rsid w:val="00AB2900"/>
    <w:rsid w:val="00AB3DB4"/>
    <w:rsid w:val="00AB4497"/>
    <w:rsid w:val="00AB5550"/>
    <w:rsid w:val="00AB66B5"/>
    <w:rsid w:val="00AB775A"/>
    <w:rsid w:val="00AC26D0"/>
    <w:rsid w:val="00AC3003"/>
    <w:rsid w:val="00AC3B9E"/>
    <w:rsid w:val="00AC42A1"/>
    <w:rsid w:val="00AC4536"/>
    <w:rsid w:val="00AC563E"/>
    <w:rsid w:val="00AC6768"/>
    <w:rsid w:val="00AC6B57"/>
    <w:rsid w:val="00AC6D93"/>
    <w:rsid w:val="00AC75F3"/>
    <w:rsid w:val="00AD0946"/>
    <w:rsid w:val="00AD0A07"/>
    <w:rsid w:val="00AD1010"/>
    <w:rsid w:val="00AD1CEE"/>
    <w:rsid w:val="00AD2697"/>
    <w:rsid w:val="00AD3F4E"/>
    <w:rsid w:val="00AD4A8D"/>
    <w:rsid w:val="00AE1010"/>
    <w:rsid w:val="00AE1B1A"/>
    <w:rsid w:val="00AE22D6"/>
    <w:rsid w:val="00AE22DB"/>
    <w:rsid w:val="00AE3A07"/>
    <w:rsid w:val="00AE4C6B"/>
    <w:rsid w:val="00AE6772"/>
    <w:rsid w:val="00AF0138"/>
    <w:rsid w:val="00AF0DEF"/>
    <w:rsid w:val="00AF1096"/>
    <w:rsid w:val="00AF236D"/>
    <w:rsid w:val="00AF546B"/>
    <w:rsid w:val="00AF7978"/>
    <w:rsid w:val="00AF7CB2"/>
    <w:rsid w:val="00B00B38"/>
    <w:rsid w:val="00B0229B"/>
    <w:rsid w:val="00B04C51"/>
    <w:rsid w:val="00B05A36"/>
    <w:rsid w:val="00B05AD6"/>
    <w:rsid w:val="00B079B7"/>
    <w:rsid w:val="00B10135"/>
    <w:rsid w:val="00B10A35"/>
    <w:rsid w:val="00B132BB"/>
    <w:rsid w:val="00B141A1"/>
    <w:rsid w:val="00B1491D"/>
    <w:rsid w:val="00B163C3"/>
    <w:rsid w:val="00B206BF"/>
    <w:rsid w:val="00B206D2"/>
    <w:rsid w:val="00B207EA"/>
    <w:rsid w:val="00B21C52"/>
    <w:rsid w:val="00B23073"/>
    <w:rsid w:val="00B253D0"/>
    <w:rsid w:val="00B259AB"/>
    <w:rsid w:val="00B27940"/>
    <w:rsid w:val="00B3091F"/>
    <w:rsid w:val="00B309BC"/>
    <w:rsid w:val="00B31125"/>
    <w:rsid w:val="00B31446"/>
    <w:rsid w:val="00B330B1"/>
    <w:rsid w:val="00B33254"/>
    <w:rsid w:val="00B33364"/>
    <w:rsid w:val="00B33E30"/>
    <w:rsid w:val="00B343B5"/>
    <w:rsid w:val="00B34889"/>
    <w:rsid w:val="00B368D0"/>
    <w:rsid w:val="00B446AC"/>
    <w:rsid w:val="00B448F8"/>
    <w:rsid w:val="00B44FDA"/>
    <w:rsid w:val="00B457BC"/>
    <w:rsid w:val="00B46007"/>
    <w:rsid w:val="00B46354"/>
    <w:rsid w:val="00B50109"/>
    <w:rsid w:val="00B509FC"/>
    <w:rsid w:val="00B557BE"/>
    <w:rsid w:val="00B557E5"/>
    <w:rsid w:val="00B56E5F"/>
    <w:rsid w:val="00B57436"/>
    <w:rsid w:val="00B61557"/>
    <w:rsid w:val="00B620AF"/>
    <w:rsid w:val="00B627EF"/>
    <w:rsid w:val="00B63B92"/>
    <w:rsid w:val="00B65032"/>
    <w:rsid w:val="00B6562B"/>
    <w:rsid w:val="00B67084"/>
    <w:rsid w:val="00B70E31"/>
    <w:rsid w:val="00B714AF"/>
    <w:rsid w:val="00B72222"/>
    <w:rsid w:val="00B72EF6"/>
    <w:rsid w:val="00B759D3"/>
    <w:rsid w:val="00B809BC"/>
    <w:rsid w:val="00B82B23"/>
    <w:rsid w:val="00B830E1"/>
    <w:rsid w:val="00B84FBA"/>
    <w:rsid w:val="00B85609"/>
    <w:rsid w:val="00B85921"/>
    <w:rsid w:val="00B9079A"/>
    <w:rsid w:val="00B91618"/>
    <w:rsid w:val="00B92A62"/>
    <w:rsid w:val="00B9307B"/>
    <w:rsid w:val="00B966C9"/>
    <w:rsid w:val="00B976C9"/>
    <w:rsid w:val="00BA1A48"/>
    <w:rsid w:val="00BA2F5F"/>
    <w:rsid w:val="00BA45F3"/>
    <w:rsid w:val="00BA4F9A"/>
    <w:rsid w:val="00BA6E20"/>
    <w:rsid w:val="00BA721B"/>
    <w:rsid w:val="00BA72E2"/>
    <w:rsid w:val="00BA78C3"/>
    <w:rsid w:val="00BA7B9D"/>
    <w:rsid w:val="00BB19FC"/>
    <w:rsid w:val="00BB2071"/>
    <w:rsid w:val="00BB2389"/>
    <w:rsid w:val="00BB2501"/>
    <w:rsid w:val="00BB3074"/>
    <w:rsid w:val="00BB3B10"/>
    <w:rsid w:val="00BB3D24"/>
    <w:rsid w:val="00BB3D3F"/>
    <w:rsid w:val="00BB511C"/>
    <w:rsid w:val="00BB577C"/>
    <w:rsid w:val="00BB6681"/>
    <w:rsid w:val="00BB692F"/>
    <w:rsid w:val="00BB73E9"/>
    <w:rsid w:val="00BC157C"/>
    <w:rsid w:val="00BC1E1B"/>
    <w:rsid w:val="00BC2271"/>
    <w:rsid w:val="00BC311D"/>
    <w:rsid w:val="00BC321B"/>
    <w:rsid w:val="00BC3D27"/>
    <w:rsid w:val="00BC4B29"/>
    <w:rsid w:val="00BC4F33"/>
    <w:rsid w:val="00BC5A90"/>
    <w:rsid w:val="00BC785C"/>
    <w:rsid w:val="00BC7A8E"/>
    <w:rsid w:val="00BD0195"/>
    <w:rsid w:val="00BD060D"/>
    <w:rsid w:val="00BD0C4A"/>
    <w:rsid w:val="00BD17DE"/>
    <w:rsid w:val="00BD26A2"/>
    <w:rsid w:val="00BD2A1F"/>
    <w:rsid w:val="00BD4368"/>
    <w:rsid w:val="00BD6746"/>
    <w:rsid w:val="00BD71C3"/>
    <w:rsid w:val="00BD7963"/>
    <w:rsid w:val="00BD7C40"/>
    <w:rsid w:val="00BE3D01"/>
    <w:rsid w:val="00BE4F1E"/>
    <w:rsid w:val="00BE51FB"/>
    <w:rsid w:val="00BE53DA"/>
    <w:rsid w:val="00BE62D8"/>
    <w:rsid w:val="00BF10D9"/>
    <w:rsid w:val="00BF2CFF"/>
    <w:rsid w:val="00BF36E1"/>
    <w:rsid w:val="00BF4144"/>
    <w:rsid w:val="00BF4FBD"/>
    <w:rsid w:val="00BF5D04"/>
    <w:rsid w:val="00BF6BEF"/>
    <w:rsid w:val="00BF71FB"/>
    <w:rsid w:val="00C00235"/>
    <w:rsid w:val="00C0082B"/>
    <w:rsid w:val="00C037CE"/>
    <w:rsid w:val="00C03996"/>
    <w:rsid w:val="00C04F24"/>
    <w:rsid w:val="00C05780"/>
    <w:rsid w:val="00C10AE0"/>
    <w:rsid w:val="00C16076"/>
    <w:rsid w:val="00C16640"/>
    <w:rsid w:val="00C17C08"/>
    <w:rsid w:val="00C20331"/>
    <w:rsid w:val="00C224BE"/>
    <w:rsid w:val="00C23762"/>
    <w:rsid w:val="00C2417C"/>
    <w:rsid w:val="00C31BDA"/>
    <w:rsid w:val="00C32E06"/>
    <w:rsid w:val="00C35161"/>
    <w:rsid w:val="00C35578"/>
    <w:rsid w:val="00C35A19"/>
    <w:rsid w:val="00C46049"/>
    <w:rsid w:val="00C47154"/>
    <w:rsid w:val="00C50446"/>
    <w:rsid w:val="00C53636"/>
    <w:rsid w:val="00C56A75"/>
    <w:rsid w:val="00C56E3D"/>
    <w:rsid w:val="00C5759A"/>
    <w:rsid w:val="00C57E79"/>
    <w:rsid w:val="00C62D9A"/>
    <w:rsid w:val="00C657B2"/>
    <w:rsid w:val="00C66B94"/>
    <w:rsid w:val="00C66C64"/>
    <w:rsid w:val="00C701DD"/>
    <w:rsid w:val="00C70658"/>
    <w:rsid w:val="00C70CD1"/>
    <w:rsid w:val="00C73763"/>
    <w:rsid w:val="00C73A35"/>
    <w:rsid w:val="00C8011B"/>
    <w:rsid w:val="00C822E8"/>
    <w:rsid w:val="00C83785"/>
    <w:rsid w:val="00C85E6A"/>
    <w:rsid w:val="00C86189"/>
    <w:rsid w:val="00C9165E"/>
    <w:rsid w:val="00C92FFF"/>
    <w:rsid w:val="00C930E9"/>
    <w:rsid w:val="00C93563"/>
    <w:rsid w:val="00C9455B"/>
    <w:rsid w:val="00C94807"/>
    <w:rsid w:val="00C951AF"/>
    <w:rsid w:val="00C95ACF"/>
    <w:rsid w:val="00C963BA"/>
    <w:rsid w:val="00C96B12"/>
    <w:rsid w:val="00CA0377"/>
    <w:rsid w:val="00CA1904"/>
    <w:rsid w:val="00CA19DE"/>
    <w:rsid w:val="00CA2CFE"/>
    <w:rsid w:val="00CA742C"/>
    <w:rsid w:val="00CB0946"/>
    <w:rsid w:val="00CB1455"/>
    <w:rsid w:val="00CB2277"/>
    <w:rsid w:val="00CB3527"/>
    <w:rsid w:val="00CB37F7"/>
    <w:rsid w:val="00CB3D87"/>
    <w:rsid w:val="00CB49DB"/>
    <w:rsid w:val="00CB4D03"/>
    <w:rsid w:val="00CB6567"/>
    <w:rsid w:val="00CB7959"/>
    <w:rsid w:val="00CC01C9"/>
    <w:rsid w:val="00CC0F56"/>
    <w:rsid w:val="00CC24C3"/>
    <w:rsid w:val="00CC2770"/>
    <w:rsid w:val="00CC5FEA"/>
    <w:rsid w:val="00CC7874"/>
    <w:rsid w:val="00CD015E"/>
    <w:rsid w:val="00CD02E1"/>
    <w:rsid w:val="00CD0534"/>
    <w:rsid w:val="00CD078B"/>
    <w:rsid w:val="00CD22CF"/>
    <w:rsid w:val="00CD31B4"/>
    <w:rsid w:val="00CD3433"/>
    <w:rsid w:val="00CD358D"/>
    <w:rsid w:val="00CD456F"/>
    <w:rsid w:val="00CD58C1"/>
    <w:rsid w:val="00CE06F2"/>
    <w:rsid w:val="00CE3F9F"/>
    <w:rsid w:val="00CE4A3B"/>
    <w:rsid w:val="00CE4D70"/>
    <w:rsid w:val="00CE550A"/>
    <w:rsid w:val="00CE5ED3"/>
    <w:rsid w:val="00CE668F"/>
    <w:rsid w:val="00CF139C"/>
    <w:rsid w:val="00CF1EA5"/>
    <w:rsid w:val="00CF23F6"/>
    <w:rsid w:val="00CF284F"/>
    <w:rsid w:val="00CF445E"/>
    <w:rsid w:val="00CF51C6"/>
    <w:rsid w:val="00CF571B"/>
    <w:rsid w:val="00CF5D5B"/>
    <w:rsid w:val="00D014C5"/>
    <w:rsid w:val="00D018C9"/>
    <w:rsid w:val="00D066DE"/>
    <w:rsid w:val="00D06C01"/>
    <w:rsid w:val="00D13176"/>
    <w:rsid w:val="00D13DEC"/>
    <w:rsid w:val="00D13EDC"/>
    <w:rsid w:val="00D1519F"/>
    <w:rsid w:val="00D15690"/>
    <w:rsid w:val="00D15B3F"/>
    <w:rsid w:val="00D1625D"/>
    <w:rsid w:val="00D16710"/>
    <w:rsid w:val="00D1715C"/>
    <w:rsid w:val="00D20D0C"/>
    <w:rsid w:val="00D20D1B"/>
    <w:rsid w:val="00D21494"/>
    <w:rsid w:val="00D216DF"/>
    <w:rsid w:val="00D22D0B"/>
    <w:rsid w:val="00D23490"/>
    <w:rsid w:val="00D23EBB"/>
    <w:rsid w:val="00D25A40"/>
    <w:rsid w:val="00D25B6C"/>
    <w:rsid w:val="00D2664A"/>
    <w:rsid w:val="00D27064"/>
    <w:rsid w:val="00D279FD"/>
    <w:rsid w:val="00D30656"/>
    <w:rsid w:val="00D33368"/>
    <w:rsid w:val="00D3498C"/>
    <w:rsid w:val="00D36178"/>
    <w:rsid w:val="00D362BA"/>
    <w:rsid w:val="00D3642B"/>
    <w:rsid w:val="00D364B3"/>
    <w:rsid w:val="00D376B7"/>
    <w:rsid w:val="00D40485"/>
    <w:rsid w:val="00D40B51"/>
    <w:rsid w:val="00D4285B"/>
    <w:rsid w:val="00D43B11"/>
    <w:rsid w:val="00D4495F"/>
    <w:rsid w:val="00D455ED"/>
    <w:rsid w:val="00D47E8D"/>
    <w:rsid w:val="00D5154C"/>
    <w:rsid w:val="00D51CEC"/>
    <w:rsid w:val="00D5291E"/>
    <w:rsid w:val="00D53DB8"/>
    <w:rsid w:val="00D53E5E"/>
    <w:rsid w:val="00D54AEE"/>
    <w:rsid w:val="00D54F14"/>
    <w:rsid w:val="00D5581D"/>
    <w:rsid w:val="00D559D4"/>
    <w:rsid w:val="00D57942"/>
    <w:rsid w:val="00D6075A"/>
    <w:rsid w:val="00D61D9A"/>
    <w:rsid w:val="00D624F2"/>
    <w:rsid w:val="00D627C2"/>
    <w:rsid w:val="00D64283"/>
    <w:rsid w:val="00D64407"/>
    <w:rsid w:val="00D6584B"/>
    <w:rsid w:val="00D66866"/>
    <w:rsid w:val="00D673B6"/>
    <w:rsid w:val="00D71691"/>
    <w:rsid w:val="00D73992"/>
    <w:rsid w:val="00D74EFD"/>
    <w:rsid w:val="00D74FCC"/>
    <w:rsid w:val="00D75EC6"/>
    <w:rsid w:val="00D760D7"/>
    <w:rsid w:val="00D776A0"/>
    <w:rsid w:val="00D817E1"/>
    <w:rsid w:val="00D8217B"/>
    <w:rsid w:val="00D84030"/>
    <w:rsid w:val="00D86163"/>
    <w:rsid w:val="00D90333"/>
    <w:rsid w:val="00D92606"/>
    <w:rsid w:val="00D93A7C"/>
    <w:rsid w:val="00D93E56"/>
    <w:rsid w:val="00D948B5"/>
    <w:rsid w:val="00D94E92"/>
    <w:rsid w:val="00D959ED"/>
    <w:rsid w:val="00D970A3"/>
    <w:rsid w:val="00D979D3"/>
    <w:rsid w:val="00DA053B"/>
    <w:rsid w:val="00DA5B0E"/>
    <w:rsid w:val="00DA5C27"/>
    <w:rsid w:val="00DA646A"/>
    <w:rsid w:val="00DA6A0C"/>
    <w:rsid w:val="00DA7692"/>
    <w:rsid w:val="00DB0FA9"/>
    <w:rsid w:val="00DB12CE"/>
    <w:rsid w:val="00DB2832"/>
    <w:rsid w:val="00DB38CD"/>
    <w:rsid w:val="00DB428C"/>
    <w:rsid w:val="00DB4D72"/>
    <w:rsid w:val="00DC056A"/>
    <w:rsid w:val="00DC202B"/>
    <w:rsid w:val="00DC27D2"/>
    <w:rsid w:val="00DC2B29"/>
    <w:rsid w:val="00DC7331"/>
    <w:rsid w:val="00DC756C"/>
    <w:rsid w:val="00DD03F2"/>
    <w:rsid w:val="00DD05FA"/>
    <w:rsid w:val="00DD0F72"/>
    <w:rsid w:val="00DD7580"/>
    <w:rsid w:val="00DE11EA"/>
    <w:rsid w:val="00DE1537"/>
    <w:rsid w:val="00DE24E7"/>
    <w:rsid w:val="00DE2828"/>
    <w:rsid w:val="00DE4946"/>
    <w:rsid w:val="00DE5389"/>
    <w:rsid w:val="00DE578E"/>
    <w:rsid w:val="00DE5BA0"/>
    <w:rsid w:val="00DE6857"/>
    <w:rsid w:val="00DE6EEE"/>
    <w:rsid w:val="00DE740D"/>
    <w:rsid w:val="00DE75DC"/>
    <w:rsid w:val="00DF32F5"/>
    <w:rsid w:val="00DF380B"/>
    <w:rsid w:val="00DF3E6D"/>
    <w:rsid w:val="00DF41D9"/>
    <w:rsid w:val="00DF55C9"/>
    <w:rsid w:val="00DF6DD5"/>
    <w:rsid w:val="00DF7D64"/>
    <w:rsid w:val="00E01023"/>
    <w:rsid w:val="00E013CA"/>
    <w:rsid w:val="00E01B3C"/>
    <w:rsid w:val="00E023A5"/>
    <w:rsid w:val="00E04228"/>
    <w:rsid w:val="00E05E73"/>
    <w:rsid w:val="00E073AD"/>
    <w:rsid w:val="00E07F1B"/>
    <w:rsid w:val="00E12C38"/>
    <w:rsid w:val="00E13C18"/>
    <w:rsid w:val="00E145ED"/>
    <w:rsid w:val="00E14A92"/>
    <w:rsid w:val="00E15039"/>
    <w:rsid w:val="00E17BD0"/>
    <w:rsid w:val="00E17D83"/>
    <w:rsid w:val="00E17FD0"/>
    <w:rsid w:val="00E20F2B"/>
    <w:rsid w:val="00E26793"/>
    <w:rsid w:val="00E27756"/>
    <w:rsid w:val="00E27B48"/>
    <w:rsid w:val="00E3030D"/>
    <w:rsid w:val="00E337AA"/>
    <w:rsid w:val="00E33CB2"/>
    <w:rsid w:val="00E33F14"/>
    <w:rsid w:val="00E34372"/>
    <w:rsid w:val="00E3609F"/>
    <w:rsid w:val="00E36B44"/>
    <w:rsid w:val="00E36F18"/>
    <w:rsid w:val="00E3774D"/>
    <w:rsid w:val="00E379AE"/>
    <w:rsid w:val="00E4215F"/>
    <w:rsid w:val="00E441B5"/>
    <w:rsid w:val="00E52B0A"/>
    <w:rsid w:val="00E55184"/>
    <w:rsid w:val="00E56B04"/>
    <w:rsid w:val="00E57617"/>
    <w:rsid w:val="00E57E50"/>
    <w:rsid w:val="00E609D3"/>
    <w:rsid w:val="00E60EA0"/>
    <w:rsid w:val="00E61B2C"/>
    <w:rsid w:val="00E62C17"/>
    <w:rsid w:val="00E62F3F"/>
    <w:rsid w:val="00E63354"/>
    <w:rsid w:val="00E655D4"/>
    <w:rsid w:val="00E71239"/>
    <w:rsid w:val="00E72B90"/>
    <w:rsid w:val="00E72C22"/>
    <w:rsid w:val="00E73C33"/>
    <w:rsid w:val="00E74103"/>
    <w:rsid w:val="00E74CB8"/>
    <w:rsid w:val="00E76570"/>
    <w:rsid w:val="00E77E57"/>
    <w:rsid w:val="00E80C9D"/>
    <w:rsid w:val="00E81131"/>
    <w:rsid w:val="00E81298"/>
    <w:rsid w:val="00E843D2"/>
    <w:rsid w:val="00E84E5C"/>
    <w:rsid w:val="00E8503B"/>
    <w:rsid w:val="00E8741F"/>
    <w:rsid w:val="00E91106"/>
    <w:rsid w:val="00E92D0F"/>
    <w:rsid w:val="00E9406D"/>
    <w:rsid w:val="00E96098"/>
    <w:rsid w:val="00E96233"/>
    <w:rsid w:val="00E96462"/>
    <w:rsid w:val="00EA0842"/>
    <w:rsid w:val="00EA152A"/>
    <w:rsid w:val="00EA29C3"/>
    <w:rsid w:val="00EA4707"/>
    <w:rsid w:val="00EA5D39"/>
    <w:rsid w:val="00EA62EA"/>
    <w:rsid w:val="00EB2918"/>
    <w:rsid w:val="00EB39F3"/>
    <w:rsid w:val="00EB5DC5"/>
    <w:rsid w:val="00EB6FF5"/>
    <w:rsid w:val="00EC0369"/>
    <w:rsid w:val="00EC29DE"/>
    <w:rsid w:val="00EC304A"/>
    <w:rsid w:val="00EC34E5"/>
    <w:rsid w:val="00EC437D"/>
    <w:rsid w:val="00EC475F"/>
    <w:rsid w:val="00EC70F6"/>
    <w:rsid w:val="00EC730B"/>
    <w:rsid w:val="00ED0916"/>
    <w:rsid w:val="00ED1F0F"/>
    <w:rsid w:val="00ED20EE"/>
    <w:rsid w:val="00ED2F0A"/>
    <w:rsid w:val="00ED3727"/>
    <w:rsid w:val="00ED4516"/>
    <w:rsid w:val="00ED53AC"/>
    <w:rsid w:val="00ED5AF3"/>
    <w:rsid w:val="00EE04B4"/>
    <w:rsid w:val="00EE18DC"/>
    <w:rsid w:val="00EE31CA"/>
    <w:rsid w:val="00EE3549"/>
    <w:rsid w:val="00EE3AD0"/>
    <w:rsid w:val="00EE46F9"/>
    <w:rsid w:val="00EE587A"/>
    <w:rsid w:val="00EE5FB5"/>
    <w:rsid w:val="00EE6EBD"/>
    <w:rsid w:val="00EF1137"/>
    <w:rsid w:val="00EF2841"/>
    <w:rsid w:val="00EF397C"/>
    <w:rsid w:val="00EF54EB"/>
    <w:rsid w:val="00F00F7B"/>
    <w:rsid w:val="00F01279"/>
    <w:rsid w:val="00F01938"/>
    <w:rsid w:val="00F0193B"/>
    <w:rsid w:val="00F019AA"/>
    <w:rsid w:val="00F01E3F"/>
    <w:rsid w:val="00F0339C"/>
    <w:rsid w:val="00F05F25"/>
    <w:rsid w:val="00F070C4"/>
    <w:rsid w:val="00F10C48"/>
    <w:rsid w:val="00F1461C"/>
    <w:rsid w:val="00F15D33"/>
    <w:rsid w:val="00F16FF0"/>
    <w:rsid w:val="00F17D47"/>
    <w:rsid w:val="00F2351D"/>
    <w:rsid w:val="00F2419C"/>
    <w:rsid w:val="00F248C9"/>
    <w:rsid w:val="00F24F5A"/>
    <w:rsid w:val="00F264A3"/>
    <w:rsid w:val="00F269C0"/>
    <w:rsid w:val="00F27EE5"/>
    <w:rsid w:val="00F3173E"/>
    <w:rsid w:val="00F31B64"/>
    <w:rsid w:val="00F31CDA"/>
    <w:rsid w:val="00F32FF7"/>
    <w:rsid w:val="00F33FE8"/>
    <w:rsid w:val="00F35F6D"/>
    <w:rsid w:val="00F36E56"/>
    <w:rsid w:val="00F37EEB"/>
    <w:rsid w:val="00F412A5"/>
    <w:rsid w:val="00F4310A"/>
    <w:rsid w:val="00F44147"/>
    <w:rsid w:val="00F44AD9"/>
    <w:rsid w:val="00F5011E"/>
    <w:rsid w:val="00F50B37"/>
    <w:rsid w:val="00F50FB9"/>
    <w:rsid w:val="00F51C67"/>
    <w:rsid w:val="00F5378C"/>
    <w:rsid w:val="00F54CE8"/>
    <w:rsid w:val="00F552CF"/>
    <w:rsid w:val="00F55819"/>
    <w:rsid w:val="00F55EA5"/>
    <w:rsid w:val="00F57C04"/>
    <w:rsid w:val="00F57C9B"/>
    <w:rsid w:val="00F6149C"/>
    <w:rsid w:val="00F62133"/>
    <w:rsid w:val="00F627A3"/>
    <w:rsid w:val="00F63CC0"/>
    <w:rsid w:val="00F6452E"/>
    <w:rsid w:val="00F65A0A"/>
    <w:rsid w:val="00F700F8"/>
    <w:rsid w:val="00F707E9"/>
    <w:rsid w:val="00F70B31"/>
    <w:rsid w:val="00F7195E"/>
    <w:rsid w:val="00F73703"/>
    <w:rsid w:val="00F737DF"/>
    <w:rsid w:val="00F759A8"/>
    <w:rsid w:val="00F75D0C"/>
    <w:rsid w:val="00F765D5"/>
    <w:rsid w:val="00F804F9"/>
    <w:rsid w:val="00F80F95"/>
    <w:rsid w:val="00F814C8"/>
    <w:rsid w:val="00F8354A"/>
    <w:rsid w:val="00F83E01"/>
    <w:rsid w:val="00F8558A"/>
    <w:rsid w:val="00F869FB"/>
    <w:rsid w:val="00F904F4"/>
    <w:rsid w:val="00F9141A"/>
    <w:rsid w:val="00F92F40"/>
    <w:rsid w:val="00F948D5"/>
    <w:rsid w:val="00F96F2D"/>
    <w:rsid w:val="00FA030A"/>
    <w:rsid w:val="00FA38E8"/>
    <w:rsid w:val="00FA3EFB"/>
    <w:rsid w:val="00FA4576"/>
    <w:rsid w:val="00FB2FE4"/>
    <w:rsid w:val="00FB4849"/>
    <w:rsid w:val="00FB4A97"/>
    <w:rsid w:val="00FB4BA1"/>
    <w:rsid w:val="00FB52E1"/>
    <w:rsid w:val="00FB6BC0"/>
    <w:rsid w:val="00FC2291"/>
    <w:rsid w:val="00FC3CA2"/>
    <w:rsid w:val="00FC44E2"/>
    <w:rsid w:val="00FC4ADC"/>
    <w:rsid w:val="00FC55AD"/>
    <w:rsid w:val="00FC6751"/>
    <w:rsid w:val="00FC7C9B"/>
    <w:rsid w:val="00FD0418"/>
    <w:rsid w:val="00FD3CF1"/>
    <w:rsid w:val="00FD4DE0"/>
    <w:rsid w:val="00FE0871"/>
    <w:rsid w:val="00FE10E2"/>
    <w:rsid w:val="00FE220E"/>
    <w:rsid w:val="00FE5D8E"/>
    <w:rsid w:val="00FE6B65"/>
    <w:rsid w:val="00FF0DEE"/>
    <w:rsid w:val="00FF1DD0"/>
    <w:rsid w:val="00FF2539"/>
    <w:rsid w:val="00FF2830"/>
    <w:rsid w:val="00FF4BAE"/>
    <w:rsid w:val="00FF5EF9"/>
    <w:rsid w:val="00FF6185"/>
    <w:rsid w:val="00FF6C40"/>
    <w:rsid w:val="00FF786E"/>
    <w:rsid w:val="00FF7F5F"/>
    <w:rsid w:val="01231924"/>
    <w:rsid w:val="01304A6D"/>
    <w:rsid w:val="016F45ED"/>
    <w:rsid w:val="01785B98"/>
    <w:rsid w:val="01D46B46"/>
    <w:rsid w:val="02810A7C"/>
    <w:rsid w:val="029E5458"/>
    <w:rsid w:val="02AB6815"/>
    <w:rsid w:val="03822CFE"/>
    <w:rsid w:val="0386119E"/>
    <w:rsid w:val="038D2B62"/>
    <w:rsid w:val="03AA265B"/>
    <w:rsid w:val="03DD5B5C"/>
    <w:rsid w:val="03F11C32"/>
    <w:rsid w:val="04CB3D4D"/>
    <w:rsid w:val="04D253F8"/>
    <w:rsid w:val="04EF43C3"/>
    <w:rsid w:val="04FE4606"/>
    <w:rsid w:val="058211FE"/>
    <w:rsid w:val="05B5126E"/>
    <w:rsid w:val="05B70EED"/>
    <w:rsid w:val="060F5436"/>
    <w:rsid w:val="06406F07"/>
    <w:rsid w:val="06C75610"/>
    <w:rsid w:val="06D7751D"/>
    <w:rsid w:val="0738250F"/>
    <w:rsid w:val="077E3794"/>
    <w:rsid w:val="07884CB2"/>
    <w:rsid w:val="078A686A"/>
    <w:rsid w:val="0835317B"/>
    <w:rsid w:val="0842554A"/>
    <w:rsid w:val="08517143"/>
    <w:rsid w:val="088A4403"/>
    <w:rsid w:val="088E0696"/>
    <w:rsid w:val="08EE5A01"/>
    <w:rsid w:val="091A3AFD"/>
    <w:rsid w:val="095F13EB"/>
    <w:rsid w:val="09714037"/>
    <w:rsid w:val="09D32F2C"/>
    <w:rsid w:val="0A2A7C4B"/>
    <w:rsid w:val="0A746205"/>
    <w:rsid w:val="0ACD69C7"/>
    <w:rsid w:val="0AF6353F"/>
    <w:rsid w:val="0B0139D1"/>
    <w:rsid w:val="0B415760"/>
    <w:rsid w:val="0B9F01C5"/>
    <w:rsid w:val="0BFE7D35"/>
    <w:rsid w:val="0C28597F"/>
    <w:rsid w:val="0C483CB5"/>
    <w:rsid w:val="0C6F35FB"/>
    <w:rsid w:val="0C823CB8"/>
    <w:rsid w:val="0C886EAB"/>
    <w:rsid w:val="0C9F46C4"/>
    <w:rsid w:val="0CA04344"/>
    <w:rsid w:val="0CF61D42"/>
    <w:rsid w:val="0D044784"/>
    <w:rsid w:val="0D2F4CFA"/>
    <w:rsid w:val="0D33523D"/>
    <w:rsid w:val="0D7C7CF0"/>
    <w:rsid w:val="0D8D0136"/>
    <w:rsid w:val="0D8E229F"/>
    <w:rsid w:val="0E1773BF"/>
    <w:rsid w:val="0E1D4FEA"/>
    <w:rsid w:val="0E855450"/>
    <w:rsid w:val="0EB6385C"/>
    <w:rsid w:val="0F1467D4"/>
    <w:rsid w:val="0F4A22AD"/>
    <w:rsid w:val="0F68012A"/>
    <w:rsid w:val="101A2E87"/>
    <w:rsid w:val="107F3C19"/>
    <w:rsid w:val="109B03CC"/>
    <w:rsid w:val="10B77D5F"/>
    <w:rsid w:val="10EA1EE2"/>
    <w:rsid w:val="11B00A36"/>
    <w:rsid w:val="11D70154"/>
    <w:rsid w:val="11EC4876"/>
    <w:rsid w:val="1201192D"/>
    <w:rsid w:val="12723113"/>
    <w:rsid w:val="139D7E6A"/>
    <w:rsid w:val="13BD743A"/>
    <w:rsid w:val="13D76995"/>
    <w:rsid w:val="140B289C"/>
    <w:rsid w:val="14860BF1"/>
    <w:rsid w:val="14E06E15"/>
    <w:rsid w:val="150F669C"/>
    <w:rsid w:val="15262A3E"/>
    <w:rsid w:val="15385FD8"/>
    <w:rsid w:val="153A2EF6"/>
    <w:rsid w:val="15A20FDE"/>
    <w:rsid w:val="15FD02CB"/>
    <w:rsid w:val="1615355E"/>
    <w:rsid w:val="162F34E8"/>
    <w:rsid w:val="165617E0"/>
    <w:rsid w:val="165F72C3"/>
    <w:rsid w:val="16A35831"/>
    <w:rsid w:val="16AC1941"/>
    <w:rsid w:val="16B67CD2"/>
    <w:rsid w:val="16D03928"/>
    <w:rsid w:val="17244A82"/>
    <w:rsid w:val="17795D6E"/>
    <w:rsid w:val="17C76AD9"/>
    <w:rsid w:val="18A93985"/>
    <w:rsid w:val="18CA4319"/>
    <w:rsid w:val="18EB43EE"/>
    <w:rsid w:val="18F01136"/>
    <w:rsid w:val="190933EC"/>
    <w:rsid w:val="19960847"/>
    <w:rsid w:val="1A674BDF"/>
    <w:rsid w:val="1A7D3DC7"/>
    <w:rsid w:val="1A950F9E"/>
    <w:rsid w:val="1A9646EE"/>
    <w:rsid w:val="1A98475D"/>
    <w:rsid w:val="1AC8397F"/>
    <w:rsid w:val="1ADE3924"/>
    <w:rsid w:val="1B257BD2"/>
    <w:rsid w:val="1B604DF7"/>
    <w:rsid w:val="1B636D85"/>
    <w:rsid w:val="1B8B1D57"/>
    <w:rsid w:val="1B903686"/>
    <w:rsid w:val="1BAD7475"/>
    <w:rsid w:val="1BCC7866"/>
    <w:rsid w:val="1BE834C2"/>
    <w:rsid w:val="1BF12377"/>
    <w:rsid w:val="1C0A168B"/>
    <w:rsid w:val="1C2F62E1"/>
    <w:rsid w:val="1C73531E"/>
    <w:rsid w:val="1C864BDA"/>
    <w:rsid w:val="1CEC0D90"/>
    <w:rsid w:val="1D100F23"/>
    <w:rsid w:val="1D466D23"/>
    <w:rsid w:val="1DB25E1B"/>
    <w:rsid w:val="1DC35F95"/>
    <w:rsid w:val="1DD73D52"/>
    <w:rsid w:val="1E2866FF"/>
    <w:rsid w:val="1E7E7388"/>
    <w:rsid w:val="1E9044BC"/>
    <w:rsid w:val="1E9B481C"/>
    <w:rsid w:val="1EA055CB"/>
    <w:rsid w:val="1F4629DA"/>
    <w:rsid w:val="1F5E4382"/>
    <w:rsid w:val="1F730AA4"/>
    <w:rsid w:val="1F7E2C9A"/>
    <w:rsid w:val="1F9A4910"/>
    <w:rsid w:val="2008322A"/>
    <w:rsid w:val="20B56FB5"/>
    <w:rsid w:val="20F16975"/>
    <w:rsid w:val="20F879A7"/>
    <w:rsid w:val="21664758"/>
    <w:rsid w:val="21B13387"/>
    <w:rsid w:val="21DD349D"/>
    <w:rsid w:val="22561186"/>
    <w:rsid w:val="225C15F9"/>
    <w:rsid w:val="229A4B65"/>
    <w:rsid w:val="22A72E17"/>
    <w:rsid w:val="22AB6FED"/>
    <w:rsid w:val="22B3482A"/>
    <w:rsid w:val="2318643B"/>
    <w:rsid w:val="23443CE8"/>
    <w:rsid w:val="2359040B"/>
    <w:rsid w:val="23796741"/>
    <w:rsid w:val="23DB1A51"/>
    <w:rsid w:val="245162B5"/>
    <w:rsid w:val="245C29C2"/>
    <w:rsid w:val="245D2237"/>
    <w:rsid w:val="24683E4B"/>
    <w:rsid w:val="24763D61"/>
    <w:rsid w:val="24BA540A"/>
    <w:rsid w:val="252437BD"/>
    <w:rsid w:val="256201D6"/>
    <w:rsid w:val="256909AF"/>
    <w:rsid w:val="25773E8A"/>
    <w:rsid w:val="25842528"/>
    <w:rsid w:val="25867FD4"/>
    <w:rsid w:val="26261822"/>
    <w:rsid w:val="265D1685"/>
    <w:rsid w:val="26AB75C6"/>
    <w:rsid w:val="26B5420A"/>
    <w:rsid w:val="272F1FA5"/>
    <w:rsid w:val="275E1183"/>
    <w:rsid w:val="2771295C"/>
    <w:rsid w:val="27E47234"/>
    <w:rsid w:val="27FE75B1"/>
    <w:rsid w:val="284924ED"/>
    <w:rsid w:val="29120F71"/>
    <w:rsid w:val="295E4DC4"/>
    <w:rsid w:val="298D2991"/>
    <w:rsid w:val="29CE1F49"/>
    <w:rsid w:val="29D76730"/>
    <w:rsid w:val="2A7D74CC"/>
    <w:rsid w:val="2A8A367A"/>
    <w:rsid w:val="2A8C4767"/>
    <w:rsid w:val="2AB0164F"/>
    <w:rsid w:val="2AB925A6"/>
    <w:rsid w:val="2AB92998"/>
    <w:rsid w:val="2B3F4648"/>
    <w:rsid w:val="2B6C1A1A"/>
    <w:rsid w:val="2B76253D"/>
    <w:rsid w:val="2BDF2388"/>
    <w:rsid w:val="2BF51A0F"/>
    <w:rsid w:val="2C4209CD"/>
    <w:rsid w:val="2C55584A"/>
    <w:rsid w:val="2C614749"/>
    <w:rsid w:val="2C971B37"/>
    <w:rsid w:val="2CA376BD"/>
    <w:rsid w:val="2CB57C56"/>
    <w:rsid w:val="2CD825A0"/>
    <w:rsid w:val="2D337ADD"/>
    <w:rsid w:val="2D5B1D46"/>
    <w:rsid w:val="2D6B3762"/>
    <w:rsid w:val="2D7B3003"/>
    <w:rsid w:val="2DA03B34"/>
    <w:rsid w:val="2DC74427"/>
    <w:rsid w:val="2DF23C4D"/>
    <w:rsid w:val="2E786928"/>
    <w:rsid w:val="2E9541CC"/>
    <w:rsid w:val="2EB71BDD"/>
    <w:rsid w:val="2ECA67C1"/>
    <w:rsid w:val="2EF8259B"/>
    <w:rsid w:val="2F0D52C2"/>
    <w:rsid w:val="2F424F98"/>
    <w:rsid w:val="2F4D65B7"/>
    <w:rsid w:val="2F4E2FA9"/>
    <w:rsid w:val="2F9B5627"/>
    <w:rsid w:val="2FA24A33"/>
    <w:rsid w:val="2FD62FB5"/>
    <w:rsid w:val="30556F21"/>
    <w:rsid w:val="30F545DF"/>
    <w:rsid w:val="31002970"/>
    <w:rsid w:val="314C4FED"/>
    <w:rsid w:val="31853836"/>
    <w:rsid w:val="31CB48E2"/>
    <w:rsid w:val="31DF3E3D"/>
    <w:rsid w:val="31E33BC6"/>
    <w:rsid w:val="321B1735"/>
    <w:rsid w:val="324B1C72"/>
    <w:rsid w:val="329C2AD9"/>
    <w:rsid w:val="330865C8"/>
    <w:rsid w:val="334C1D91"/>
    <w:rsid w:val="33517CAD"/>
    <w:rsid w:val="335F6FD7"/>
    <w:rsid w:val="339616AF"/>
    <w:rsid w:val="33F73CD2"/>
    <w:rsid w:val="343B60F4"/>
    <w:rsid w:val="3440559F"/>
    <w:rsid w:val="347455F4"/>
    <w:rsid w:val="350727B3"/>
    <w:rsid w:val="35281E46"/>
    <w:rsid w:val="3579545F"/>
    <w:rsid w:val="35A647BE"/>
    <w:rsid w:val="35C16E06"/>
    <w:rsid w:val="361909F0"/>
    <w:rsid w:val="36AF5145"/>
    <w:rsid w:val="37253E8A"/>
    <w:rsid w:val="374D6BA3"/>
    <w:rsid w:val="378477A5"/>
    <w:rsid w:val="37A01E51"/>
    <w:rsid w:val="37CD5881"/>
    <w:rsid w:val="38B7551A"/>
    <w:rsid w:val="39556AAF"/>
    <w:rsid w:val="397D1296"/>
    <w:rsid w:val="39902C7F"/>
    <w:rsid w:val="399B1010"/>
    <w:rsid w:val="399B4893"/>
    <w:rsid w:val="39A70F29"/>
    <w:rsid w:val="39A9077D"/>
    <w:rsid w:val="39BB7346"/>
    <w:rsid w:val="3A013C75"/>
    <w:rsid w:val="3A0D261A"/>
    <w:rsid w:val="3A3E409C"/>
    <w:rsid w:val="3A554100"/>
    <w:rsid w:val="3AAB598F"/>
    <w:rsid w:val="3ACC4283"/>
    <w:rsid w:val="3AFC3827"/>
    <w:rsid w:val="3AFD1297"/>
    <w:rsid w:val="3B1173C0"/>
    <w:rsid w:val="3B181276"/>
    <w:rsid w:val="3B2C1E85"/>
    <w:rsid w:val="3BA42B0A"/>
    <w:rsid w:val="3C3C6ADD"/>
    <w:rsid w:val="3C5A4790"/>
    <w:rsid w:val="3C602FB7"/>
    <w:rsid w:val="3C655F4F"/>
    <w:rsid w:val="3C8467F1"/>
    <w:rsid w:val="3CBC20D5"/>
    <w:rsid w:val="3CD42DDC"/>
    <w:rsid w:val="3CE141D0"/>
    <w:rsid w:val="3CE32E86"/>
    <w:rsid w:val="3CF86998"/>
    <w:rsid w:val="3CFB5C1A"/>
    <w:rsid w:val="3D5F13DF"/>
    <w:rsid w:val="3D6407A3"/>
    <w:rsid w:val="3D6B4B23"/>
    <w:rsid w:val="3D6C4254"/>
    <w:rsid w:val="3D7F55DD"/>
    <w:rsid w:val="3DAD4CBD"/>
    <w:rsid w:val="3DCD58D2"/>
    <w:rsid w:val="3E0F3A5D"/>
    <w:rsid w:val="3E243A02"/>
    <w:rsid w:val="3E301A13"/>
    <w:rsid w:val="3E3B0EC9"/>
    <w:rsid w:val="3E497999"/>
    <w:rsid w:val="3E764F67"/>
    <w:rsid w:val="3E86299B"/>
    <w:rsid w:val="3E927BE0"/>
    <w:rsid w:val="3EA70758"/>
    <w:rsid w:val="3EB26AE9"/>
    <w:rsid w:val="3EC130F0"/>
    <w:rsid w:val="3EDC080D"/>
    <w:rsid w:val="3F275F2C"/>
    <w:rsid w:val="3F6F45DD"/>
    <w:rsid w:val="3FAC3F29"/>
    <w:rsid w:val="3FB10C21"/>
    <w:rsid w:val="40057267"/>
    <w:rsid w:val="402132B6"/>
    <w:rsid w:val="40354F60"/>
    <w:rsid w:val="40C50AD3"/>
    <w:rsid w:val="40D16AE4"/>
    <w:rsid w:val="413E719E"/>
    <w:rsid w:val="41485829"/>
    <w:rsid w:val="41697F5C"/>
    <w:rsid w:val="41906EE0"/>
    <w:rsid w:val="419B7659"/>
    <w:rsid w:val="42004FD7"/>
    <w:rsid w:val="424E7E8F"/>
    <w:rsid w:val="42614258"/>
    <w:rsid w:val="42D40179"/>
    <w:rsid w:val="43103423"/>
    <w:rsid w:val="43116017"/>
    <w:rsid w:val="43715162"/>
    <w:rsid w:val="43B3461E"/>
    <w:rsid w:val="43D32954"/>
    <w:rsid w:val="43D67F21"/>
    <w:rsid w:val="43D80425"/>
    <w:rsid w:val="441A605F"/>
    <w:rsid w:val="44444E8A"/>
    <w:rsid w:val="44C628B3"/>
    <w:rsid w:val="44D3620E"/>
    <w:rsid w:val="453676A4"/>
    <w:rsid w:val="45EB5A11"/>
    <w:rsid w:val="4611790F"/>
    <w:rsid w:val="4626690B"/>
    <w:rsid w:val="46454CA1"/>
    <w:rsid w:val="465B64BB"/>
    <w:rsid w:val="465E3302"/>
    <w:rsid w:val="469134FE"/>
    <w:rsid w:val="46D747E4"/>
    <w:rsid w:val="46E86595"/>
    <w:rsid w:val="46EC63E9"/>
    <w:rsid w:val="46F163BA"/>
    <w:rsid w:val="472E2D6C"/>
    <w:rsid w:val="478B5149"/>
    <w:rsid w:val="47D17EE4"/>
    <w:rsid w:val="48022501"/>
    <w:rsid w:val="480745B8"/>
    <w:rsid w:val="482E3EAD"/>
    <w:rsid w:val="48366A9B"/>
    <w:rsid w:val="484E0AD5"/>
    <w:rsid w:val="487F19CD"/>
    <w:rsid w:val="48A53C18"/>
    <w:rsid w:val="48D2373F"/>
    <w:rsid w:val="48D80FD4"/>
    <w:rsid w:val="48EC6433"/>
    <w:rsid w:val="49626DF3"/>
    <w:rsid w:val="4970296A"/>
    <w:rsid w:val="49773515"/>
    <w:rsid w:val="49871250"/>
    <w:rsid w:val="49A07007"/>
    <w:rsid w:val="49B74BF7"/>
    <w:rsid w:val="4A0F0210"/>
    <w:rsid w:val="4A1F5FB3"/>
    <w:rsid w:val="4A4E2E52"/>
    <w:rsid w:val="4A842484"/>
    <w:rsid w:val="4AB34B18"/>
    <w:rsid w:val="4ADE3D60"/>
    <w:rsid w:val="4B4C2876"/>
    <w:rsid w:val="4B547222"/>
    <w:rsid w:val="4B553E21"/>
    <w:rsid w:val="4B7C13AE"/>
    <w:rsid w:val="4B8B517E"/>
    <w:rsid w:val="4BCB5F67"/>
    <w:rsid w:val="4BE25B8D"/>
    <w:rsid w:val="4BE51FE0"/>
    <w:rsid w:val="4C0E614B"/>
    <w:rsid w:val="4C39659B"/>
    <w:rsid w:val="4CAF130F"/>
    <w:rsid w:val="4D3D03C8"/>
    <w:rsid w:val="4D54753E"/>
    <w:rsid w:val="4DDA23BB"/>
    <w:rsid w:val="4DF30A51"/>
    <w:rsid w:val="4DF57B76"/>
    <w:rsid w:val="4DFD6232"/>
    <w:rsid w:val="4E084915"/>
    <w:rsid w:val="4E6D2CB8"/>
    <w:rsid w:val="4E7211D7"/>
    <w:rsid w:val="4E9E7AAE"/>
    <w:rsid w:val="4F5167AE"/>
    <w:rsid w:val="4F622249"/>
    <w:rsid w:val="4FE15FAF"/>
    <w:rsid w:val="4FEE464D"/>
    <w:rsid w:val="50B7737A"/>
    <w:rsid w:val="50E8638C"/>
    <w:rsid w:val="512344AA"/>
    <w:rsid w:val="51B822EE"/>
    <w:rsid w:val="51BF32EC"/>
    <w:rsid w:val="51C77555"/>
    <w:rsid w:val="51D040DF"/>
    <w:rsid w:val="5201260D"/>
    <w:rsid w:val="521D6622"/>
    <w:rsid w:val="52466271"/>
    <w:rsid w:val="526925C3"/>
    <w:rsid w:val="527467F4"/>
    <w:rsid w:val="52A13B00"/>
    <w:rsid w:val="52E15705"/>
    <w:rsid w:val="5309028A"/>
    <w:rsid w:val="53661DA5"/>
    <w:rsid w:val="538A6FB1"/>
    <w:rsid w:val="53A019B1"/>
    <w:rsid w:val="53A33245"/>
    <w:rsid w:val="53F266B1"/>
    <w:rsid w:val="542654F3"/>
    <w:rsid w:val="54472970"/>
    <w:rsid w:val="548B4B1D"/>
    <w:rsid w:val="55314FB7"/>
    <w:rsid w:val="556B355C"/>
    <w:rsid w:val="557F137C"/>
    <w:rsid w:val="55C92663"/>
    <w:rsid w:val="55DF2C65"/>
    <w:rsid w:val="56507A0E"/>
    <w:rsid w:val="56A417B8"/>
    <w:rsid w:val="56EF6924"/>
    <w:rsid w:val="57390153"/>
    <w:rsid w:val="57876694"/>
    <w:rsid w:val="57C51520"/>
    <w:rsid w:val="580F7106"/>
    <w:rsid w:val="582157B7"/>
    <w:rsid w:val="583C439E"/>
    <w:rsid w:val="58591F7E"/>
    <w:rsid w:val="58816255"/>
    <w:rsid w:val="58BF6D7E"/>
    <w:rsid w:val="58E65065"/>
    <w:rsid w:val="593D5A74"/>
    <w:rsid w:val="595B6AA6"/>
    <w:rsid w:val="5A054C64"/>
    <w:rsid w:val="5A107A64"/>
    <w:rsid w:val="5A382944"/>
    <w:rsid w:val="5A5654C0"/>
    <w:rsid w:val="5ABB6CD3"/>
    <w:rsid w:val="5ADF306E"/>
    <w:rsid w:val="5AE41F14"/>
    <w:rsid w:val="5AE470AA"/>
    <w:rsid w:val="5B1F39AA"/>
    <w:rsid w:val="5B3A6DB7"/>
    <w:rsid w:val="5B440121"/>
    <w:rsid w:val="5B705D94"/>
    <w:rsid w:val="5B9104C7"/>
    <w:rsid w:val="5BAD7361"/>
    <w:rsid w:val="5D0336DD"/>
    <w:rsid w:val="5D3D7E09"/>
    <w:rsid w:val="5D804D2D"/>
    <w:rsid w:val="5D8B3595"/>
    <w:rsid w:val="5E59047B"/>
    <w:rsid w:val="5E5D111E"/>
    <w:rsid w:val="5F090D52"/>
    <w:rsid w:val="5F2D5C94"/>
    <w:rsid w:val="5F387044"/>
    <w:rsid w:val="5F3A0F0C"/>
    <w:rsid w:val="5F6A1A64"/>
    <w:rsid w:val="5F821A41"/>
    <w:rsid w:val="5FD92450"/>
    <w:rsid w:val="5FE307E1"/>
    <w:rsid w:val="5FF732A1"/>
    <w:rsid w:val="603C0E70"/>
    <w:rsid w:val="60512B8A"/>
    <w:rsid w:val="6051475F"/>
    <w:rsid w:val="60917251"/>
    <w:rsid w:val="609F4C28"/>
    <w:rsid w:val="60A94A8D"/>
    <w:rsid w:val="60AE2348"/>
    <w:rsid w:val="60BD7FF0"/>
    <w:rsid w:val="60DD4C4C"/>
    <w:rsid w:val="60F4333C"/>
    <w:rsid w:val="61550F5F"/>
    <w:rsid w:val="619F2499"/>
    <w:rsid w:val="61AA2074"/>
    <w:rsid w:val="621F07A6"/>
    <w:rsid w:val="623609E1"/>
    <w:rsid w:val="629038C3"/>
    <w:rsid w:val="62EF025F"/>
    <w:rsid w:val="633B16F7"/>
    <w:rsid w:val="638A3ADA"/>
    <w:rsid w:val="63B11991"/>
    <w:rsid w:val="63C35974"/>
    <w:rsid w:val="63D3192F"/>
    <w:rsid w:val="64191A38"/>
    <w:rsid w:val="64356146"/>
    <w:rsid w:val="643B19AE"/>
    <w:rsid w:val="648C273C"/>
    <w:rsid w:val="650049A6"/>
    <w:rsid w:val="65161476"/>
    <w:rsid w:val="651C4271"/>
    <w:rsid w:val="655530F9"/>
    <w:rsid w:val="655D4C36"/>
    <w:rsid w:val="65A05841"/>
    <w:rsid w:val="65A4413C"/>
    <w:rsid w:val="65C82668"/>
    <w:rsid w:val="65EA7DC1"/>
    <w:rsid w:val="664107D0"/>
    <w:rsid w:val="66AA4A35"/>
    <w:rsid w:val="66B27F22"/>
    <w:rsid w:val="66EF1BEE"/>
    <w:rsid w:val="67343C66"/>
    <w:rsid w:val="67FF0F45"/>
    <w:rsid w:val="683010FE"/>
    <w:rsid w:val="683747EF"/>
    <w:rsid w:val="68452BD3"/>
    <w:rsid w:val="685427BA"/>
    <w:rsid w:val="68A04E37"/>
    <w:rsid w:val="68A542EF"/>
    <w:rsid w:val="692446EB"/>
    <w:rsid w:val="696245F2"/>
    <w:rsid w:val="698D2FA7"/>
    <w:rsid w:val="69EE3352"/>
    <w:rsid w:val="6A070584"/>
    <w:rsid w:val="6A321D4B"/>
    <w:rsid w:val="6A47646D"/>
    <w:rsid w:val="6A503CD9"/>
    <w:rsid w:val="6A7E25F5"/>
    <w:rsid w:val="6B160A7F"/>
    <w:rsid w:val="6B3602F4"/>
    <w:rsid w:val="6B935ADA"/>
    <w:rsid w:val="6B9671A7"/>
    <w:rsid w:val="6BD93380"/>
    <w:rsid w:val="6BEC3755"/>
    <w:rsid w:val="6BF32B6E"/>
    <w:rsid w:val="6C514637"/>
    <w:rsid w:val="6C536F04"/>
    <w:rsid w:val="6CA351A2"/>
    <w:rsid w:val="6D573A7A"/>
    <w:rsid w:val="6D97577B"/>
    <w:rsid w:val="6E8673C0"/>
    <w:rsid w:val="6E9047F2"/>
    <w:rsid w:val="6EDC6E70"/>
    <w:rsid w:val="6F516315"/>
    <w:rsid w:val="6FE43B41"/>
    <w:rsid w:val="700233CF"/>
    <w:rsid w:val="701D01BA"/>
    <w:rsid w:val="70357BF9"/>
    <w:rsid w:val="70375E28"/>
    <w:rsid w:val="705C2EC6"/>
    <w:rsid w:val="705F7FB0"/>
    <w:rsid w:val="70A64653"/>
    <w:rsid w:val="71184DA4"/>
    <w:rsid w:val="716342F2"/>
    <w:rsid w:val="7175154A"/>
    <w:rsid w:val="71881FAB"/>
    <w:rsid w:val="71A353C5"/>
    <w:rsid w:val="71B2527A"/>
    <w:rsid w:val="71B9208D"/>
    <w:rsid w:val="71D310CC"/>
    <w:rsid w:val="71DB4523"/>
    <w:rsid w:val="71E52F59"/>
    <w:rsid w:val="71E74F23"/>
    <w:rsid w:val="71E903D1"/>
    <w:rsid w:val="72165809"/>
    <w:rsid w:val="72946EE2"/>
    <w:rsid w:val="73025D8D"/>
    <w:rsid w:val="73194872"/>
    <w:rsid w:val="731F5FB5"/>
    <w:rsid w:val="73243F55"/>
    <w:rsid w:val="7366241F"/>
    <w:rsid w:val="73FF3F93"/>
    <w:rsid w:val="74485A21"/>
    <w:rsid w:val="747E6F18"/>
    <w:rsid w:val="74925302"/>
    <w:rsid w:val="74A25132"/>
    <w:rsid w:val="752A7A53"/>
    <w:rsid w:val="75C2319E"/>
    <w:rsid w:val="75CF09D8"/>
    <w:rsid w:val="76483D27"/>
    <w:rsid w:val="765468FF"/>
    <w:rsid w:val="76EA1514"/>
    <w:rsid w:val="772C162A"/>
    <w:rsid w:val="772E0EFE"/>
    <w:rsid w:val="774175B4"/>
    <w:rsid w:val="77771C8D"/>
    <w:rsid w:val="778232F9"/>
    <w:rsid w:val="778B72C3"/>
    <w:rsid w:val="78154C78"/>
    <w:rsid w:val="782E1B12"/>
    <w:rsid w:val="78B813C8"/>
    <w:rsid w:val="78C728B3"/>
    <w:rsid w:val="78F227FE"/>
    <w:rsid w:val="79167F42"/>
    <w:rsid w:val="796C5D0E"/>
    <w:rsid w:val="79715F18"/>
    <w:rsid w:val="79880726"/>
    <w:rsid w:val="79B1610E"/>
    <w:rsid w:val="79CC7F63"/>
    <w:rsid w:val="79ED2696"/>
    <w:rsid w:val="79EE05B3"/>
    <w:rsid w:val="7A071CC2"/>
    <w:rsid w:val="7A1E47B7"/>
    <w:rsid w:val="7A3E76FB"/>
    <w:rsid w:val="7A447B5C"/>
    <w:rsid w:val="7A7237F8"/>
    <w:rsid w:val="7AA822D1"/>
    <w:rsid w:val="7ADA1212"/>
    <w:rsid w:val="7AE151D2"/>
    <w:rsid w:val="7B1B5C3E"/>
    <w:rsid w:val="7B1F3114"/>
    <w:rsid w:val="7B346CFF"/>
    <w:rsid w:val="7BA61C09"/>
    <w:rsid w:val="7BFB7CB5"/>
    <w:rsid w:val="7C8E7766"/>
    <w:rsid w:val="7C9537CE"/>
    <w:rsid w:val="7D1F7C67"/>
    <w:rsid w:val="7D87797E"/>
    <w:rsid w:val="7DE91FA1"/>
    <w:rsid w:val="7E4454AB"/>
    <w:rsid w:val="7E683F07"/>
    <w:rsid w:val="7E6C6CF7"/>
    <w:rsid w:val="7E6F077A"/>
    <w:rsid w:val="7EC37706"/>
    <w:rsid w:val="7ED57A0C"/>
    <w:rsid w:val="7EE9312B"/>
    <w:rsid w:val="7F3D02EF"/>
    <w:rsid w:val="7F556AC1"/>
    <w:rsid w:val="7FEC5DFB"/>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4"/>
    <w:qFormat/>
    <w:uiPriority w:val="0"/>
    <w:pPr>
      <w:keepNext/>
      <w:widowControl/>
      <w:tabs>
        <w:tab w:val="left" w:pos="432"/>
      </w:tabs>
      <w:jc w:val="center"/>
      <w:outlineLvl w:val="0"/>
    </w:pPr>
    <w:rPr>
      <w:rFonts w:ascii="黑体" w:hAnsi="Times New Roman" w:eastAsia="黑体"/>
      <w:kern w:val="0"/>
      <w:sz w:val="52"/>
      <w:szCs w:val="20"/>
    </w:rPr>
  </w:style>
  <w:style w:type="paragraph" w:styleId="4">
    <w:name w:val="heading 2"/>
    <w:basedOn w:val="1"/>
    <w:next w:val="1"/>
    <w:link w:val="71"/>
    <w:qFormat/>
    <w:uiPriority w:val="0"/>
    <w:pPr>
      <w:keepNext/>
      <w:keepLines/>
      <w:widowControl/>
      <w:spacing w:before="260" w:after="260" w:line="416" w:lineRule="auto"/>
      <w:outlineLvl w:val="1"/>
    </w:pPr>
    <w:rPr>
      <w:rFonts w:ascii="宋体" w:hAnsi="宋体"/>
      <w:b/>
      <w:color w:val="FF0000"/>
      <w:kern w:val="0"/>
      <w:sz w:val="28"/>
      <w:szCs w:val="20"/>
    </w:rPr>
  </w:style>
  <w:style w:type="paragraph" w:styleId="5">
    <w:name w:val="heading 3"/>
    <w:basedOn w:val="1"/>
    <w:next w:val="1"/>
    <w:link w:val="85"/>
    <w:qFormat/>
    <w:uiPriority w:val="0"/>
    <w:pPr>
      <w:keepNext/>
      <w:keepLines/>
      <w:widowControl/>
      <w:tabs>
        <w:tab w:val="left" w:pos="432"/>
        <w:tab w:val="left" w:pos="720"/>
      </w:tabs>
      <w:spacing w:before="120" w:after="120" w:line="360" w:lineRule="auto"/>
      <w:jc w:val="center"/>
      <w:outlineLvl w:val="2"/>
    </w:pPr>
    <w:rPr>
      <w:rFonts w:ascii="Times New Roman" w:hAnsi="Times New Roman"/>
      <w:b/>
      <w:kern w:val="0"/>
      <w:sz w:val="32"/>
      <w:szCs w:val="20"/>
    </w:rPr>
  </w:style>
  <w:style w:type="paragraph" w:styleId="6">
    <w:name w:val="heading 4"/>
    <w:basedOn w:val="1"/>
    <w:next w:val="1"/>
    <w:link w:val="9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67"/>
    <w:qFormat/>
    <w:uiPriority w:val="0"/>
    <w:pPr>
      <w:keepNext/>
      <w:keepLines/>
      <w:widowControl/>
      <w:spacing w:before="120" w:after="120" w:line="360" w:lineRule="auto"/>
      <w:jc w:val="left"/>
      <w:outlineLvl w:val="4"/>
    </w:pPr>
    <w:rPr>
      <w:rFonts w:ascii="宋体" w:hAnsi="宋体"/>
      <w:b/>
      <w:kern w:val="0"/>
      <w:sz w:val="24"/>
      <w:szCs w:val="20"/>
    </w:rPr>
  </w:style>
  <w:style w:type="paragraph" w:styleId="8">
    <w:name w:val="heading 6"/>
    <w:basedOn w:val="1"/>
    <w:next w:val="1"/>
    <w:link w:val="59"/>
    <w:qFormat/>
    <w:uiPriority w:val="0"/>
    <w:pPr>
      <w:keepNext/>
      <w:keepLines/>
      <w:widowControl/>
      <w:tabs>
        <w:tab w:val="left" w:pos="432"/>
        <w:tab w:val="left" w:pos="1440"/>
      </w:tabs>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87"/>
    <w:qFormat/>
    <w:uiPriority w:val="0"/>
    <w:pPr>
      <w:keepNext/>
      <w:keepLines/>
      <w:widowControl/>
      <w:numPr>
        <w:ilvl w:val="6"/>
        <w:numId w:val="1"/>
      </w:numPr>
      <w:spacing w:before="240" w:after="64" w:line="320" w:lineRule="auto"/>
      <w:jc w:val="left"/>
      <w:outlineLvl w:val="6"/>
    </w:pPr>
    <w:rPr>
      <w:rFonts w:ascii="Times New Roman" w:hAnsi="Times New Roman"/>
      <w:b/>
      <w:bCs/>
      <w:kern w:val="0"/>
      <w:sz w:val="24"/>
      <w:szCs w:val="24"/>
    </w:rPr>
  </w:style>
  <w:style w:type="paragraph" w:styleId="10">
    <w:name w:val="heading 8"/>
    <w:basedOn w:val="1"/>
    <w:next w:val="1"/>
    <w:link w:val="76"/>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4"/>
    </w:rPr>
  </w:style>
  <w:style w:type="paragraph" w:styleId="11">
    <w:name w:val="heading 9"/>
    <w:basedOn w:val="1"/>
    <w:next w:val="1"/>
    <w:link w:val="8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jc w:val="left"/>
    </w:pPr>
    <w:rPr>
      <w:rFonts w:ascii="Times New Roman" w:hAnsi="Times New Roman"/>
      <w:b/>
      <w:bCs/>
      <w:caps/>
      <w:kern w:val="0"/>
      <w:sz w:val="20"/>
      <w:szCs w:val="24"/>
    </w:rPr>
  </w:style>
  <w:style w:type="paragraph" w:styleId="12">
    <w:name w:val="toc 7"/>
    <w:basedOn w:val="1"/>
    <w:next w:val="1"/>
    <w:qFormat/>
    <w:uiPriority w:val="0"/>
    <w:pPr>
      <w:widowControl/>
      <w:ind w:left="1200"/>
      <w:jc w:val="left"/>
    </w:pPr>
    <w:rPr>
      <w:rFonts w:ascii="Times New Roman" w:hAnsi="Times New Roman"/>
      <w:kern w:val="0"/>
      <w:sz w:val="20"/>
      <w:szCs w:val="21"/>
    </w:rPr>
  </w:style>
  <w:style w:type="paragraph" w:styleId="13">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4">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link w:val="75"/>
    <w:qFormat/>
    <w:uiPriority w:val="99"/>
    <w:pPr>
      <w:widowControl/>
      <w:ind w:firstLine="420"/>
      <w:jc w:val="left"/>
    </w:pPr>
    <w:rPr>
      <w:rFonts w:ascii="Times New Roman" w:hAnsi="Times New Roman"/>
      <w:kern w:val="0"/>
      <w:sz w:val="20"/>
      <w:szCs w:val="20"/>
    </w:rPr>
  </w:style>
  <w:style w:type="paragraph" w:styleId="16">
    <w:name w:val="caption"/>
    <w:basedOn w:val="1"/>
    <w:next w:val="1"/>
    <w:link w:val="214"/>
    <w:qFormat/>
    <w:uiPriority w:val="0"/>
    <w:pPr>
      <w:spacing w:line="480" w:lineRule="auto"/>
    </w:pPr>
    <w:rPr>
      <w:rFonts w:ascii="华文中宋" w:hAnsi="华文中宋" w:eastAsia="华文中宋"/>
      <w:sz w:val="36"/>
      <w:szCs w:val="20"/>
    </w:rPr>
  </w:style>
  <w:style w:type="paragraph" w:styleId="17">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8">
    <w:name w:val="Document Map"/>
    <w:basedOn w:val="1"/>
    <w:link w:val="83"/>
    <w:qFormat/>
    <w:uiPriority w:val="0"/>
    <w:pPr>
      <w:widowControl/>
      <w:shd w:val="clear" w:color="auto" w:fill="000080"/>
      <w:jc w:val="left"/>
    </w:pPr>
    <w:rPr>
      <w:rFonts w:ascii="Times New Roman" w:hAnsi="Times New Roman"/>
      <w:kern w:val="0"/>
      <w:sz w:val="20"/>
      <w:szCs w:val="20"/>
    </w:rPr>
  </w:style>
  <w:style w:type="paragraph" w:styleId="19">
    <w:name w:val="annotation text"/>
    <w:basedOn w:val="1"/>
    <w:link w:val="84"/>
    <w:qFormat/>
    <w:uiPriority w:val="0"/>
    <w:pPr>
      <w:adjustRightInd w:val="0"/>
      <w:spacing w:line="360" w:lineRule="atLeast"/>
      <w:jc w:val="left"/>
      <w:textAlignment w:val="baseline"/>
    </w:pPr>
    <w:rPr>
      <w:rFonts w:ascii="Times New Roman" w:hAnsi="Times New Roman"/>
      <w:kern w:val="0"/>
      <w:sz w:val="24"/>
      <w:szCs w:val="20"/>
    </w:rPr>
  </w:style>
  <w:style w:type="paragraph" w:styleId="20">
    <w:name w:val="Body Text 3"/>
    <w:basedOn w:val="1"/>
    <w:link w:val="81"/>
    <w:qFormat/>
    <w:uiPriority w:val="0"/>
    <w:pPr>
      <w:adjustRightInd w:val="0"/>
      <w:spacing w:line="360" w:lineRule="auto"/>
      <w:jc w:val="left"/>
      <w:textAlignment w:val="baseline"/>
    </w:pPr>
    <w:rPr>
      <w:rFonts w:ascii="宋体" w:hAnsi="宋体"/>
      <w:b/>
      <w:kern w:val="0"/>
      <w:sz w:val="24"/>
      <w:szCs w:val="24"/>
    </w:rPr>
  </w:style>
  <w:style w:type="paragraph" w:styleId="21">
    <w:name w:val="List Bullet 3"/>
    <w:basedOn w:val="1"/>
    <w:qFormat/>
    <w:uiPriority w:val="0"/>
    <w:pPr>
      <w:tabs>
        <w:tab w:val="left" w:pos="775"/>
      </w:tabs>
      <w:spacing w:line="360" w:lineRule="auto"/>
      <w:ind w:left="775" w:hanging="360"/>
    </w:pPr>
    <w:rPr>
      <w:rFonts w:ascii="Times New Roman" w:hAnsi="Times New Roman"/>
      <w:kern w:val="0"/>
      <w:szCs w:val="24"/>
    </w:rPr>
  </w:style>
  <w:style w:type="paragraph" w:styleId="22">
    <w:name w:val="Body Text"/>
    <w:basedOn w:val="1"/>
    <w:next w:val="23"/>
    <w:link w:val="62"/>
    <w:qFormat/>
    <w:uiPriority w:val="0"/>
    <w:pPr>
      <w:spacing w:line="240" w:lineRule="atLeast"/>
    </w:pPr>
    <w:rPr>
      <w:rFonts w:ascii="Times New Roman" w:hAnsi="Times New Roman"/>
      <w:sz w:val="30"/>
      <w:szCs w:val="20"/>
    </w:rPr>
  </w:style>
  <w:style w:type="paragraph" w:styleId="23">
    <w:name w:val="Body Text 2"/>
    <w:basedOn w:val="1"/>
    <w:link w:val="68"/>
    <w:qFormat/>
    <w:uiPriority w:val="99"/>
    <w:pPr>
      <w:spacing w:line="300" w:lineRule="auto"/>
    </w:pPr>
    <w:rPr>
      <w:rFonts w:ascii="幼圆" w:hAnsi="Times New Roman" w:eastAsia="幼圆"/>
      <w:sz w:val="24"/>
      <w:szCs w:val="24"/>
    </w:rPr>
  </w:style>
  <w:style w:type="paragraph" w:styleId="24">
    <w:name w:val="Body Text Indent"/>
    <w:basedOn w:val="1"/>
    <w:link w:val="74"/>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25">
    <w:name w:val="Block Text"/>
    <w:basedOn w:val="1"/>
    <w:qFormat/>
    <w:uiPriority w:val="99"/>
    <w:pPr>
      <w:adjustRightInd w:val="0"/>
      <w:ind w:left="420" w:right="33"/>
      <w:jc w:val="left"/>
      <w:textAlignment w:val="baseline"/>
    </w:pPr>
    <w:rPr>
      <w:rFonts w:ascii="Times New Roman" w:hAnsi="Times New Roman"/>
      <w:kern w:val="0"/>
      <w:sz w:val="24"/>
      <w:szCs w:val="20"/>
    </w:rPr>
  </w:style>
  <w:style w:type="paragraph" w:styleId="26">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7">
    <w:name w:val="toc 5"/>
    <w:basedOn w:val="1"/>
    <w:next w:val="1"/>
    <w:qFormat/>
    <w:uiPriority w:val="0"/>
    <w:pPr>
      <w:widowControl/>
      <w:tabs>
        <w:tab w:val="left" w:pos="1400"/>
        <w:tab w:val="right" w:leader="dot" w:pos="9345"/>
      </w:tabs>
      <w:spacing w:line="360" w:lineRule="auto"/>
      <w:ind w:left="800"/>
      <w:jc w:val="left"/>
    </w:pPr>
    <w:rPr>
      <w:rFonts w:ascii="Times New Roman" w:hAnsi="Times New Roman"/>
      <w:sz w:val="24"/>
      <w:szCs w:val="24"/>
    </w:rPr>
  </w:style>
  <w:style w:type="paragraph" w:styleId="28">
    <w:name w:val="toc 3"/>
    <w:basedOn w:val="1"/>
    <w:next w:val="1"/>
    <w:qFormat/>
    <w:uiPriority w:val="39"/>
    <w:pPr>
      <w:widowControl/>
      <w:ind w:left="400" w:right="255"/>
    </w:pPr>
    <w:rPr>
      <w:rFonts w:ascii="Times New Roman" w:hAnsi="Times New Roman"/>
      <w:kern w:val="0"/>
      <w:sz w:val="24"/>
      <w:szCs w:val="20"/>
    </w:rPr>
  </w:style>
  <w:style w:type="paragraph" w:styleId="29">
    <w:name w:val="Plain Text"/>
    <w:basedOn w:val="1"/>
    <w:link w:val="66"/>
    <w:qFormat/>
    <w:uiPriority w:val="0"/>
    <w:rPr>
      <w:rFonts w:ascii="宋体" w:hAnsi="Courier New"/>
      <w:szCs w:val="20"/>
    </w:rPr>
  </w:style>
  <w:style w:type="paragraph" w:styleId="30">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31">
    <w:name w:val="toc 8"/>
    <w:basedOn w:val="1"/>
    <w:next w:val="1"/>
    <w:qFormat/>
    <w:uiPriority w:val="0"/>
    <w:pPr>
      <w:widowControl/>
      <w:ind w:left="1400"/>
      <w:jc w:val="left"/>
    </w:pPr>
    <w:rPr>
      <w:rFonts w:ascii="Times New Roman" w:hAnsi="Times New Roman"/>
      <w:kern w:val="0"/>
      <w:sz w:val="20"/>
      <w:szCs w:val="21"/>
    </w:rPr>
  </w:style>
  <w:style w:type="paragraph" w:styleId="32">
    <w:name w:val="Date"/>
    <w:basedOn w:val="1"/>
    <w:next w:val="1"/>
    <w:link w:val="72"/>
    <w:qFormat/>
    <w:uiPriority w:val="0"/>
    <w:rPr>
      <w:rFonts w:ascii="Times New Roman" w:hAnsi="Times New Roman"/>
      <w:sz w:val="24"/>
      <w:szCs w:val="20"/>
    </w:rPr>
  </w:style>
  <w:style w:type="paragraph" w:styleId="33">
    <w:name w:val="Body Text Indent 2"/>
    <w:basedOn w:val="1"/>
    <w:link w:val="96"/>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34">
    <w:name w:val="endnote text"/>
    <w:basedOn w:val="1"/>
    <w:link w:val="91"/>
    <w:qFormat/>
    <w:uiPriority w:val="0"/>
    <w:pPr>
      <w:widowControl/>
      <w:snapToGrid w:val="0"/>
      <w:jc w:val="left"/>
    </w:pPr>
    <w:rPr>
      <w:rFonts w:ascii="Times New Roman" w:hAnsi="Times New Roman"/>
      <w:kern w:val="0"/>
      <w:sz w:val="20"/>
      <w:szCs w:val="20"/>
    </w:rPr>
  </w:style>
  <w:style w:type="paragraph" w:styleId="35">
    <w:name w:val="Balloon Text"/>
    <w:basedOn w:val="1"/>
    <w:link w:val="82"/>
    <w:unhideWhenUsed/>
    <w:qFormat/>
    <w:uiPriority w:val="0"/>
    <w:rPr>
      <w:sz w:val="18"/>
      <w:szCs w:val="18"/>
    </w:rPr>
  </w:style>
  <w:style w:type="paragraph" w:styleId="36">
    <w:name w:val="footer"/>
    <w:basedOn w:val="1"/>
    <w:link w:val="94"/>
    <w:unhideWhenUsed/>
    <w:qFormat/>
    <w:uiPriority w:val="99"/>
    <w:pPr>
      <w:tabs>
        <w:tab w:val="center" w:pos="4153"/>
        <w:tab w:val="right" w:pos="8306"/>
      </w:tabs>
      <w:snapToGrid w:val="0"/>
      <w:jc w:val="left"/>
    </w:pPr>
    <w:rPr>
      <w:sz w:val="18"/>
      <w:szCs w:val="18"/>
    </w:rPr>
  </w:style>
  <w:style w:type="paragraph" w:styleId="37">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38">
    <w:name w:val="toc 4"/>
    <w:basedOn w:val="1"/>
    <w:next w:val="1"/>
    <w:qFormat/>
    <w:uiPriority w:val="0"/>
    <w:pPr>
      <w:widowControl/>
      <w:ind w:left="600"/>
      <w:jc w:val="left"/>
    </w:pPr>
    <w:rPr>
      <w:rFonts w:ascii="Times New Roman" w:hAnsi="Times New Roman"/>
      <w:kern w:val="0"/>
      <w:sz w:val="20"/>
      <w:szCs w:val="21"/>
    </w:rPr>
  </w:style>
  <w:style w:type="paragraph" w:styleId="39">
    <w:name w:val="footnote text"/>
    <w:basedOn w:val="1"/>
    <w:link w:val="95"/>
    <w:qFormat/>
    <w:uiPriority w:val="0"/>
    <w:pPr>
      <w:adjustRightInd w:val="0"/>
      <w:spacing w:line="312" w:lineRule="atLeast"/>
      <w:jc w:val="left"/>
      <w:textAlignment w:val="baseline"/>
    </w:pPr>
    <w:rPr>
      <w:rFonts w:ascii="Times New Roman" w:hAnsi="Times New Roman"/>
      <w:kern w:val="0"/>
      <w:sz w:val="18"/>
      <w:szCs w:val="20"/>
    </w:rPr>
  </w:style>
  <w:style w:type="paragraph" w:styleId="40">
    <w:name w:val="toc 6"/>
    <w:basedOn w:val="1"/>
    <w:next w:val="1"/>
    <w:qFormat/>
    <w:uiPriority w:val="0"/>
    <w:pPr>
      <w:widowControl/>
      <w:ind w:left="1000"/>
      <w:jc w:val="left"/>
    </w:pPr>
    <w:rPr>
      <w:rFonts w:ascii="Times New Roman" w:hAnsi="Times New Roman"/>
      <w:kern w:val="0"/>
      <w:sz w:val="20"/>
      <w:szCs w:val="21"/>
    </w:rPr>
  </w:style>
  <w:style w:type="paragraph" w:styleId="41">
    <w:name w:val="Body Text Indent 3"/>
    <w:basedOn w:val="1"/>
    <w:link w:val="89"/>
    <w:qFormat/>
    <w:uiPriority w:val="99"/>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42">
    <w:name w:val="toc 2"/>
    <w:basedOn w:val="1"/>
    <w:next w:val="1"/>
    <w:qFormat/>
    <w:uiPriority w:val="39"/>
    <w:pPr>
      <w:widowControl/>
      <w:ind w:left="200"/>
      <w:jc w:val="right"/>
    </w:pPr>
    <w:rPr>
      <w:rFonts w:ascii="Times New Roman" w:hAnsi="Times New Roman"/>
      <w:kern w:val="0"/>
      <w:sz w:val="24"/>
      <w:szCs w:val="20"/>
    </w:rPr>
  </w:style>
  <w:style w:type="paragraph" w:styleId="43">
    <w:name w:val="toc 9"/>
    <w:basedOn w:val="1"/>
    <w:next w:val="1"/>
    <w:qFormat/>
    <w:uiPriority w:val="0"/>
    <w:pPr>
      <w:widowControl/>
      <w:ind w:left="1600"/>
      <w:jc w:val="left"/>
    </w:pPr>
    <w:rPr>
      <w:rFonts w:ascii="Times New Roman" w:hAnsi="Times New Roman"/>
      <w:kern w:val="0"/>
      <w:sz w:val="20"/>
      <w:szCs w:val="21"/>
    </w:rPr>
  </w:style>
  <w:style w:type="paragraph" w:styleId="44">
    <w:name w:val="Normal (Web)"/>
    <w:basedOn w:val="1"/>
    <w:unhideWhenUsed/>
    <w:qFormat/>
    <w:uiPriority w:val="0"/>
    <w:pPr>
      <w:widowControl/>
      <w:spacing w:before="68" w:after="68"/>
      <w:jc w:val="left"/>
    </w:pPr>
    <w:rPr>
      <w:rFonts w:ascii="宋体" w:hAnsi="宋体" w:cs="宋体"/>
      <w:kern w:val="0"/>
      <w:sz w:val="24"/>
      <w:szCs w:val="24"/>
    </w:rPr>
  </w:style>
  <w:style w:type="paragraph" w:styleId="45">
    <w:name w:val="Title"/>
    <w:basedOn w:val="1"/>
    <w:link w:val="77"/>
    <w:qFormat/>
    <w:uiPriority w:val="0"/>
    <w:pPr>
      <w:adjustRightInd w:val="0"/>
      <w:spacing w:before="240" w:after="60" w:line="360" w:lineRule="atLeast"/>
      <w:jc w:val="center"/>
      <w:outlineLvl w:val="0"/>
    </w:pPr>
    <w:rPr>
      <w:rFonts w:ascii="Arial" w:hAnsi="Arial"/>
      <w:b/>
      <w:kern w:val="0"/>
      <w:sz w:val="32"/>
      <w:szCs w:val="20"/>
    </w:rPr>
  </w:style>
  <w:style w:type="paragraph" w:styleId="46">
    <w:name w:val="annotation subject"/>
    <w:basedOn w:val="19"/>
    <w:next w:val="19"/>
    <w:link w:val="92"/>
    <w:unhideWhenUsed/>
    <w:qFormat/>
    <w:uiPriority w:val="0"/>
    <w:pPr>
      <w:adjustRightInd/>
      <w:spacing w:line="240" w:lineRule="auto"/>
      <w:textAlignment w:val="auto"/>
    </w:pPr>
    <w:rPr>
      <w:b/>
      <w:bCs/>
      <w:kern w:val="2"/>
      <w:szCs w:val="24"/>
    </w:rPr>
  </w:style>
  <w:style w:type="paragraph" w:styleId="47">
    <w:name w:val="Body Text First Indent"/>
    <w:basedOn w:val="22"/>
    <w:link w:val="61"/>
    <w:qFormat/>
    <w:uiPriority w:val="99"/>
    <w:pPr>
      <w:spacing w:after="120" w:line="240" w:lineRule="auto"/>
      <w:ind w:firstLine="420" w:firstLineChars="100"/>
    </w:pPr>
    <w:rPr>
      <w:sz w:val="21"/>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rFonts w:cs="Times New Roman"/>
      <w:b/>
      <w:bCs/>
    </w:rPr>
  </w:style>
  <w:style w:type="character" w:styleId="52">
    <w:name w:val="endnote reference"/>
    <w:qFormat/>
    <w:uiPriority w:val="0"/>
    <w:rPr>
      <w:rFonts w:cs="Times New Roman"/>
      <w:vertAlign w:val="superscript"/>
    </w:rPr>
  </w:style>
  <w:style w:type="character" w:styleId="53">
    <w:name w:val="page number"/>
    <w:qFormat/>
    <w:uiPriority w:val="0"/>
    <w:rPr>
      <w:rFonts w:cs="Times New Roman"/>
    </w:rPr>
  </w:style>
  <w:style w:type="character" w:styleId="54">
    <w:name w:val="FollowedHyperlink"/>
    <w:basedOn w:val="50"/>
    <w:unhideWhenUsed/>
    <w:qFormat/>
    <w:uiPriority w:val="0"/>
    <w:rPr>
      <w:color w:val="954F72" w:themeColor="followedHyperlink"/>
      <w:u w:val="single"/>
      <w14:textFill>
        <w14:solidFill>
          <w14:schemeClr w14:val="folHlink"/>
        </w14:solidFill>
      </w14:textFill>
    </w:rPr>
  </w:style>
  <w:style w:type="character" w:styleId="55">
    <w:name w:val="Emphasis"/>
    <w:qFormat/>
    <w:uiPriority w:val="0"/>
    <w:rPr>
      <w:i/>
    </w:rPr>
  </w:style>
  <w:style w:type="character" w:styleId="56">
    <w:name w:val="Hyperlink"/>
    <w:qFormat/>
    <w:uiPriority w:val="99"/>
    <w:rPr>
      <w:rFonts w:cs="Times New Roman"/>
      <w:color w:val="0000FF"/>
      <w:u w:val="single"/>
    </w:rPr>
  </w:style>
  <w:style w:type="character" w:styleId="57">
    <w:name w:val="annotation reference"/>
    <w:unhideWhenUsed/>
    <w:qFormat/>
    <w:uiPriority w:val="0"/>
    <w:rPr>
      <w:rFonts w:cs="Times New Roman"/>
      <w:sz w:val="21"/>
      <w:szCs w:val="21"/>
    </w:rPr>
  </w:style>
  <w:style w:type="character" w:styleId="58">
    <w:name w:val="footnote reference"/>
    <w:qFormat/>
    <w:uiPriority w:val="0"/>
    <w:rPr>
      <w:rFonts w:cs="Times New Roman"/>
      <w:vertAlign w:val="superscript"/>
    </w:rPr>
  </w:style>
  <w:style w:type="character" w:customStyle="1" w:styleId="59">
    <w:name w:val="标题 6 Char"/>
    <w:link w:val="8"/>
    <w:qFormat/>
    <w:locked/>
    <w:uiPriority w:val="0"/>
    <w:rPr>
      <w:rFonts w:ascii="Arial" w:hAnsi="Arial" w:eastAsia="黑体" w:cs="Times New Roman"/>
      <w:b/>
      <w:bCs/>
      <w:kern w:val="0"/>
      <w:sz w:val="24"/>
      <w:szCs w:val="24"/>
    </w:rPr>
  </w:style>
  <w:style w:type="character" w:customStyle="1" w:styleId="60">
    <w:name w:val="textcontents1"/>
    <w:qFormat/>
    <w:uiPriority w:val="0"/>
    <w:rPr>
      <w:rFonts w:cs="Times New Roman"/>
      <w:color w:val="000000"/>
      <w:sz w:val="25"/>
    </w:rPr>
  </w:style>
  <w:style w:type="character" w:customStyle="1" w:styleId="61">
    <w:name w:val="正文首行缩进 Char1"/>
    <w:link w:val="47"/>
    <w:qFormat/>
    <w:locked/>
    <w:uiPriority w:val="99"/>
    <w:rPr>
      <w:rFonts w:ascii="Times New Roman" w:hAnsi="Times New Roman" w:eastAsia="宋体" w:cs="Times New Roman"/>
      <w:sz w:val="20"/>
      <w:szCs w:val="20"/>
    </w:rPr>
  </w:style>
  <w:style w:type="character" w:customStyle="1" w:styleId="62">
    <w:name w:val="正文文本 Char"/>
    <w:link w:val="22"/>
    <w:qFormat/>
    <w:locked/>
    <w:uiPriority w:val="0"/>
    <w:rPr>
      <w:rFonts w:ascii="Times New Roman" w:hAnsi="Times New Roman" w:eastAsia="宋体" w:cs="Times New Roman"/>
      <w:sz w:val="20"/>
      <w:szCs w:val="20"/>
    </w:rPr>
  </w:style>
  <w:style w:type="character" w:customStyle="1" w:styleId="63">
    <w:name w:val="DeltaView Insertion"/>
    <w:qFormat/>
    <w:uiPriority w:val="0"/>
    <w:rPr>
      <w:color w:val="0000FF"/>
      <w:spacing w:val="0"/>
      <w:u w:val="double"/>
    </w:rPr>
  </w:style>
  <w:style w:type="character" w:customStyle="1" w:styleId="64">
    <w:name w:val="标题 1 Char"/>
    <w:link w:val="3"/>
    <w:qFormat/>
    <w:locked/>
    <w:uiPriority w:val="0"/>
    <w:rPr>
      <w:rFonts w:ascii="黑体" w:hAnsi="Times New Roman" w:eastAsia="黑体" w:cs="Times New Roman"/>
      <w:kern w:val="0"/>
      <w:sz w:val="20"/>
      <w:szCs w:val="20"/>
    </w:rPr>
  </w:style>
  <w:style w:type="character" w:customStyle="1" w:styleId="65">
    <w:name w:val="已访问的超链接1"/>
    <w:qFormat/>
    <w:uiPriority w:val="0"/>
    <w:rPr>
      <w:rFonts w:cs="Times New Roman"/>
      <w:color w:val="800080"/>
      <w:u w:val="single"/>
    </w:rPr>
  </w:style>
  <w:style w:type="character" w:customStyle="1" w:styleId="66">
    <w:name w:val="纯文本 Char1"/>
    <w:link w:val="29"/>
    <w:qFormat/>
    <w:locked/>
    <w:uiPriority w:val="0"/>
    <w:rPr>
      <w:rFonts w:ascii="宋体" w:hAnsi="Courier New" w:eastAsia="宋体" w:cs="Times New Roman"/>
      <w:sz w:val="20"/>
      <w:szCs w:val="20"/>
    </w:rPr>
  </w:style>
  <w:style w:type="character" w:customStyle="1" w:styleId="67">
    <w:name w:val="标题 5 Char1"/>
    <w:link w:val="7"/>
    <w:qFormat/>
    <w:locked/>
    <w:uiPriority w:val="0"/>
    <w:rPr>
      <w:rFonts w:ascii="宋体" w:hAnsi="宋体" w:eastAsia="宋体" w:cs="Times New Roman"/>
      <w:b/>
      <w:kern w:val="0"/>
      <w:sz w:val="20"/>
      <w:szCs w:val="20"/>
    </w:rPr>
  </w:style>
  <w:style w:type="character" w:customStyle="1" w:styleId="68">
    <w:name w:val="正文文本 2 Char1"/>
    <w:link w:val="23"/>
    <w:qFormat/>
    <w:locked/>
    <w:uiPriority w:val="0"/>
    <w:rPr>
      <w:rFonts w:ascii="幼圆" w:hAnsi="Times New Roman" w:eastAsia="幼圆" w:cs="Times New Roman"/>
      <w:sz w:val="24"/>
      <w:szCs w:val="24"/>
    </w:rPr>
  </w:style>
  <w:style w:type="character" w:customStyle="1" w:styleId="69">
    <w:name w:val="正文文字缩进 Char Char"/>
    <w:qFormat/>
    <w:uiPriority w:val="0"/>
    <w:rPr>
      <w:rFonts w:cs="Times New Roman"/>
      <w:snapToGrid w:val="0"/>
    </w:rPr>
  </w:style>
  <w:style w:type="character" w:customStyle="1" w:styleId="70">
    <w:name w:val="批注框文本 Char1"/>
    <w:qFormat/>
    <w:uiPriority w:val="0"/>
    <w:rPr>
      <w:rFonts w:ascii="宋体" w:hAnsi="宋体" w:eastAsia="宋体"/>
      <w:sz w:val="18"/>
      <w:szCs w:val="18"/>
    </w:rPr>
  </w:style>
  <w:style w:type="character" w:customStyle="1" w:styleId="71">
    <w:name w:val="标题 2 Char"/>
    <w:link w:val="4"/>
    <w:qFormat/>
    <w:locked/>
    <w:uiPriority w:val="0"/>
    <w:rPr>
      <w:rFonts w:ascii="宋体" w:hAnsi="宋体" w:eastAsia="宋体" w:cs="Times New Roman"/>
      <w:b/>
      <w:color w:val="FF0000"/>
      <w:kern w:val="0"/>
      <w:sz w:val="20"/>
      <w:szCs w:val="20"/>
    </w:rPr>
  </w:style>
  <w:style w:type="character" w:customStyle="1" w:styleId="72">
    <w:name w:val="日期 Char2"/>
    <w:link w:val="32"/>
    <w:qFormat/>
    <w:locked/>
    <w:uiPriority w:val="0"/>
    <w:rPr>
      <w:rFonts w:ascii="Times New Roman" w:hAnsi="Times New Roman" w:eastAsia="宋体" w:cs="Times New Roman"/>
      <w:sz w:val="20"/>
      <w:szCs w:val="20"/>
    </w:rPr>
  </w:style>
  <w:style w:type="character" w:customStyle="1" w:styleId="73">
    <w:name w:val="页眉 Char"/>
    <w:link w:val="37"/>
    <w:qFormat/>
    <w:locked/>
    <w:uiPriority w:val="0"/>
    <w:rPr>
      <w:rFonts w:cs="Times New Roman"/>
      <w:sz w:val="18"/>
      <w:szCs w:val="18"/>
    </w:rPr>
  </w:style>
  <w:style w:type="character" w:customStyle="1" w:styleId="74">
    <w:name w:val="正文文本缩进 Char2"/>
    <w:link w:val="24"/>
    <w:qFormat/>
    <w:locked/>
    <w:uiPriority w:val="0"/>
    <w:rPr>
      <w:rFonts w:ascii="宋体" w:hAnsi="MS Sans Serif" w:eastAsia="宋体" w:cs="Times New Roman"/>
      <w:spacing w:val="12"/>
      <w:kern w:val="0"/>
      <w:sz w:val="20"/>
      <w:szCs w:val="20"/>
    </w:rPr>
  </w:style>
  <w:style w:type="character" w:customStyle="1" w:styleId="75">
    <w:name w:val="正文缩进 Char1"/>
    <w:link w:val="15"/>
    <w:qFormat/>
    <w:uiPriority w:val="0"/>
    <w:rPr>
      <w:rFonts w:ascii="Times New Roman" w:hAnsi="Times New Roman"/>
    </w:rPr>
  </w:style>
  <w:style w:type="character" w:customStyle="1" w:styleId="76">
    <w:name w:val="标题 8 Char"/>
    <w:link w:val="10"/>
    <w:qFormat/>
    <w:locked/>
    <w:uiPriority w:val="0"/>
    <w:rPr>
      <w:rFonts w:ascii="Arial" w:hAnsi="Arial" w:eastAsia="黑体"/>
      <w:sz w:val="24"/>
      <w:szCs w:val="24"/>
    </w:rPr>
  </w:style>
  <w:style w:type="character" w:customStyle="1" w:styleId="77">
    <w:name w:val="标题 Char"/>
    <w:link w:val="45"/>
    <w:qFormat/>
    <w:locked/>
    <w:uiPriority w:val="0"/>
    <w:rPr>
      <w:rFonts w:ascii="Arial" w:hAnsi="Arial" w:eastAsia="宋体" w:cs="Times New Roman"/>
      <w:b/>
      <w:kern w:val="0"/>
      <w:sz w:val="20"/>
      <w:szCs w:val="20"/>
    </w:rPr>
  </w:style>
  <w:style w:type="character" w:customStyle="1" w:styleId="78">
    <w:name w:val="批注文字 Char1"/>
    <w:qFormat/>
    <w:uiPriority w:val="0"/>
    <w:rPr>
      <w:rFonts w:ascii="宋体" w:hAnsi="宋体" w:eastAsia="宋体"/>
    </w:rPr>
  </w:style>
  <w:style w:type="character" w:customStyle="1" w:styleId="79">
    <w:name w:val="标题 2 Char Char"/>
    <w:qFormat/>
    <w:locked/>
    <w:uiPriority w:val="0"/>
    <w:rPr>
      <w:rFonts w:ascii="Arial" w:hAnsi="Arial" w:eastAsia="黑体"/>
      <w:b/>
      <w:bCs/>
      <w:kern w:val="2"/>
      <w:sz w:val="32"/>
      <w:szCs w:val="32"/>
      <w:lang w:val="en-US" w:eastAsia="zh-CN" w:bidi="ar-SA"/>
    </w:rPr>
  </w:style>
  <w:style w:type="character" w:customStyle="1" w:styleId="80">
    <w:name w:val="标题 9 Char"/>
    <w:link w:val="11"/>
    <w:qFormat/>
    <w:locked/>
    <w:uiPriority w:val="0"/>
    <w:rPr>
      <w:rFonts w:ascii="Arial" w:hAnsi="Arial" w:eastAsia="黑体"/>
      <w:sz w:val="21"/>
      <w:szCs w:val="21"/>
    </w:rPr>
  </w:style>
  <w:style w:type="character" w:customStyle="1" w:styleId="81">
    <w:name w:val="正文文本 3 Char1"/>
    <w:link w:val="20"/>
    <w:qFormat/>
    <w:locked/>
    <w:uiPriority w:val="0"/>
    <w:rPr>
      <w:rFonts w:ascii="宋体" w:hAnsi="宋体" w:eastAsia="宋体" w:cs="Times New Roman"/>
      <w:b/>
      <w:kern w:val="0"/>
      <w:sz w:val="24"/>
      <w:szCs w:val="24"/>
    </w:rPr>
  </w:style>
  <w:style w:type="character" w:customStyle="1" w:styleId="82">
    <w:name w:val="批注框文本 Char"/>
    <w:link w:val="35"/>
    <w:qFormat/>
    <w:locked/>
    <w:uiPriority w:val="0"/>
    <w:rPr>
      <w:rFonts w:cs="Times New Roman"/>
      <w:sz w:val="18"/>
      <w:szCs w:val="18"/>
    </w:rPr>
  </w:style>
  <w:style w:type="character" w:customStyle="1" w:styleId="83">
    <w:name w:val="文档结构图 Char1"/>
    <w:link w:val="18"/>
    <w:qFormat/>
    <w:locked/>
    <w:uiPriority w:val="0"/>
    <w:rPr>
      <w:rFonts w:ascii="Times New Roman" w:hAnsi="Times New Roman" w:eastAsia="宋体" w:cs="Times New Roman"/>
      <w:kern w:val="0"/>
      <w:sz w:val="20"/>
      <w:szCs w:val="20"/>
      <w:shd w:val="clear" w:color="auto" w:fill="000080"/>
    </w:rPr>
  </w:style>
  <w:style w:type="character" w:customStyle="1" w:styleId="84">
    <w:name w:val="批注文字 Char"/>
    <w:link w:val="19"/>
    <w:qFormat/>
    <w:locked/>
    <w:uiPriority w:val="0"/>
    <w:rPr>
      <w:rFonts w:ascii="Times New Roman" w:hAnsi="Times New Roman" w:eastAsia="宋体" w:cs="Times New Roman"/>
      <w:kern w:val="0"/>
      <w:sz w:val="20"/>
      <w:szCs w:val="20"/>
    </w:rPr>
  </w:style>
  <w:style w:type="character" w:customStyle="1" w:styleId="85">
    <w:name w:val="标题 3 Char"/>
    <w:link w:val="5"/>
    <w:qFormat/>
    <w:locked/>
    <w:uiPriority w:val="0"/>
    <w:rPr>
      <w:rFonts w:ascii="Times New Roman" w:hAnsi="Times New Roman"/>
      <w:b/>
      <w:sz w:val="32"/>
    </w:rPr>
  </w:style>
  <w:style w:type="character" w:customStyle="1" w:styleId="86">
    <w:name w:val="middle1"/>
    <w:qFormat/>
    <w:uiPriority w:val="0"/>
    <w:rPr>
      <w:rFonts w:cs="Times New Roman"/>
      <w:spacing w:val="285"/>
      <w:sz w:val="21"/>
      <w:szCs w:val="21"/>
    </w:rPr>
  </w:style>
  <w:style w:type="character" w:customStyle="1" w:styleId="87">
    <w:name w:val="标题 7 Char"/>
    <w:link w:val="9"/>
    <w:qFormat/>
    <w:locked/>
    <w:uiPriority w:val="0"/>
    <w:rPr>
      <w:rFonts w:ascii="Times New Roman" w:hAnsi="Times New Roman"/>
      <w:b/>
      <w:bCs/>
      <w:sz w:val="24"/>
      <w:szCs w:val="24"/>
    </w:rPr>
  </w:style>
  <w:style w:type="character" w:customStyle="1" w:styleId="88">
    <w:name w:val="Para head"/>
    <w:qFormat/>
    <w:uiPriority w:val="0"/>
    <w:rPr>
      <w:rFonts w:ascii="Arial" w:hAnsi="Arial" w:cs="Times New Roman"/>
      <w:sz w:val="20"/>
    </w:rPr>
  </w:style>
  <w:style w:type="character" w:customStyle="1" w:styleId="89">
    <w:name w:val="正文文本缩进 3 Char1"/>
    <w:link w:val="41"/>
    <w:qFormat/>
    <w:locked/>
    <w:uiPriority w:val="0"/>
    <w:rPr>
      <w:rFonts w:ascii="宋体" w:hAnsi="MS Sans Serif" w:eastAsia="宋体" w:cs="Times New Roman"/>
      <w:color w:val="000000"/>
      <w:kern w:val="0"/>
      <w:sz w:val="20"/>
      <w:szCs w:val="20"/>
    </w:rPr>
  </w:style>
  <w:style w:type="character" w:customStyle="1" w:styleId="90">
    <w:name w:val="标题 4 Char"/>
    <w:link w:val="6"/>
    <w:qFormat/>
    <w:locked/>
    <w:uiPriority w:val="0"/>
    <w:rPr>
      <w:rFonts w:ascii="Arial" w:hAnsi="Arial" w:eastAsia="黑体" w:cs="Times New Roman"/>
      <w:kern w:val="0"/>
      <w:sz w:val="20"/>
      <w:szCs w:val="20"/>
    </w:rPr>
  </w:style>
  <w:style w:type="character" w:customStyle="1" w:styleId="91">
    <w:name w:val="尾注文本 Char"/>
    <w:link w:val="34"/>
    <w:semiHidden/>
    <w:qFormat/>
    <w:locked/>
    <w:uiPriority w:val="0"/>
    <w:rPr>
      <w:rFonts w:ascii="Times New Roman" w:hAnsi="Times New Roman" w:eastAsia="宋体" w:cs="Times New Roman"/>
      <w:kern w:val="0"/>
      <w:sz w:val="20"/>
      <w:szCs w:val="20"/>
    </w:rPr>
  </w:style>
  <w:style w:type="character" w:customStyle="1" w:styleId="92">
    <w:name w:val="批注主题 Char1"/>
    <w:link w:val="46"/>
    <w:qFormat/>
    <w:locked/>
    <w:uiPriority w:val="0"/>
    <w:rPr>
      <w:rFonts w:ascii="Times New Roman" w:hAnsi="Times New Roman" w:eastAsia="宋体" w:cs="Times New Roman"/>
      <w:b/>
      <w:bCs/>
      <w:kern w:val="0"/>
      <w:sz w:val="24"/>
      <w:szCs w:val="24"/>
    </w:rPr>
  </w:style>
  <w:style w:type="character" w:customStyle="1" w:styleId="93">
    <w:name w:val="font161"/>
    <w:qFormat/>
    <w:uiPriority w:val="0"/>
    <w:rPr>
      <w:b/>
      <w:bCs/>
      <w:sz w:val="32"/>
      <w:szCs w:val="32"/>
    </w:rPr>
  </w:style>
  <w:style w:type="character" w:customStyle="1" w:styleId="94">
    <w:name w:val="页脚 Char"/>
    <w:link w:val="36"/>
    <w:qFormat/>
    <w:locked/>
    <w:uiPriority w:val="99"/>
    <w:rPr>
      <w:rFonts w:cs="Times New Roman"/>
      <w:sz w:val="18"/>
      <w:szCs w:val="18"/>
    </w:rPr>
  </w:style>
  <w:style w:type="character" w:customStyle="1" w:styleId="95">
    <w:name w:val="脚注文本 Char"/>
    <w:link w:val="39"/>
    <w:qFormat/>
    <w:locked/>
    <w:uiPriority w:val="0"/>
    <w:rPr>
      <w:rFonts w:ascii="Times New Roman" w:hAnsi="Times New Roman" w:eastAsia="宋体" w:cs="Times New Roman"/>
      <w:kern w:val="0"/>
      <w:sz w:val="20"/>
      <w:szCs w:val="20"/>
    </w:rPr>
  </w:style>
  <w:style w:type="character" w:customStyle="1" w:styleId="96">
    <w:name w:val="正文文本缩进 2 Char1"/>
    <w:link w:val="33"/>
    <w:qFormat/>
    <w:locked/>
    <w:uiPriority w:val="0"/>
    <w:rPr>
      <w:rFonts w:ascii="宋体" w:hAnsi="MS Sans Serif" w:eastAsia="宋体" w:cs="Times New Roman"/>
      <w:spacing w:val="12"/>
      <w:kern w:val="0"/>
      <w:sz w:val="20"/>
      <w:szCs w:val="20"/>
    </w:rPr>
  </w:style>
  <w:style w:type="paragraph" w:customStyle="1" w:styleId="9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99">
    <w:name w:val="目录"/>
    <w:basedOn w:val="1"/>
    <w:qFormat/>
    <w:uiPriority w:val="0"/>
    <w:pPr>
      <w:widowControl/>
      <w:jc w:val="center"/>
    </w:pPr>
    <w:rPr>
      <w:rFonts w:ascii="宋体" w:hAnsi="Times New Roman"/>
      <w:b/>
      <w:kern w:val="0"/>
      <w:sz w:val="36"/>
      <w:szCs w:val="20"/>
    </w:rPr>
  </w:style>
  <w:style w:type="paragraph" w:customStyle="1" w:styleId="100">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0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2">
    <w:name w:val="Char Char Char Char Char Char Char"/>
    <w:basedOn w:val="18"/>
    <w:qFormat/>
    <w:uiPriority w:val="0"/>
    <w:pPr>
      <w:widowControl w:val="0"/>
      <w:adjustRightInd w:val="0"/>
      <w:spacing w:line="436" w:lineRule="exact"/>
      <w:ind w:left="357"/>
      <w:outlineLvl w:val="3"/>
    </w:pPr>
    <w:rPr>
      <w:rFonts w:ascii="Tahoma" w:hAnsi="Tahoma"/>
      <w:b/>
      <w:kern w:val="2"/>
      <w:sz w:val="24"/>
      <w:szCs w:val="24"/>
    </w:rPr>
  </w:style>
  <w:style w:type="paragraph" w:customStyle="1" w:styleId="103">
    <w:name w:val="菲页1"/>
    <w:basedOn w:val="4"/>
    <w:qFormat/>
    <w:uiPriority w:val="0"/>
    <w:pPr>
      <w:jc w:val="center"/>
    </w:pPr>
    <w:rPr>
      <w:rFonts w:ascii="黑体"/>
      <w:b w:val="0"/>
      <w:sz w:val="52"/>
    </w:rPr>
  </w:style>
  <w:style w:type="paragraph" w:customStyle="1" w:styleId="104">
    <w:name w:val="Char1"/>
    <w:basedOn w:val="1"/>
    <w:qFormat/>
    <w:uiPriority w:val="0"/>
    <w:rPr>
      <w:rFonts w:ascii="Tahoma" w:hAnsi="Tahoma"/>
      <w:sz w:val="24"/>
      <w:szCs w:val="20"/>
    </w:rPr>
  </w:style>
  <w:style w:type="paragraph" w:customStyle="1" w:styleId="105">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07">
    <w:name w:val="Char21"/>
    <w:basedOn w:val="1"/>
    <w:qFormat/>
    <w:uiPriority w:val="0"/>
    <w:rPr>
      <w:rFonts w:ascii="Tahoma" w:hAnsi="Tahoma"/>
      <w:sz w:val="24"/>
      <w:szCs w:val="20"/>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09">
    <w:name w:val="xl29"/>
    <w:basedOn w:val="1"/>
    <w:qFormat/>
    <w:uiPriority w:val="0"/>
    <w:pPr>
      <w:widowControl/>
      <w:spacing w:before="100" w:beforeAutospacing="1" w:after="100" w:afterAutospacing="1"/>
      <w:jc w:val="center"/>
      <w:textAlignment w:val="center"/>
    </w:pPr>
    <w:rPr>
      <w:rFonts w:ascii="Arial Unicode MS" w:hAnsi="Arial Unicode MS"/>
      <w:kern w:val="0"/>
      <w:sz w:val="20"/>
      <w:szCs w:val="20"/>
    </w:rPr>
  </w:style>
  <w:style w:type="paragraph" w:customStyle="1" w:styleId="110">
    <w:name w:val="Char Char Char2"/>
    <w:basedOn w:val="1"/>
    <w:qFormat/>
    <w:uiPriority w:val="0"/>
    <w:pPr>
      <w:adjustRightInd w:val="0"/>
      <w:spacing w:line="360" w:lineRule="auto"/>
    </w:pPr>
    <w:rPr>
      <w:rFonts w:ascii="Times New Roman" w:hAnsi="Times New Roman"/>
      <w:color w:val="000000"/>
      <w:kern w:val="0"/>
      <w:sz w:val="24"/>
      <w:szCs w:val="24"/>
    </w:rPr>
  </w:style>
  <w:style w:type="paragraph" w:customStyle="1" w:styleId="111">
    <w:name w:val="xl5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1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Char Char Char Char"/>
    <w:basedOn w:val="18"/>
    <w:qFormat/>
    <w:uiPriority w:val="0"/>
    <w:pPr>
      <w:widowControl w:val="0"/>
      <w:jc w:val="both"/>
    </w:pPr>
    <w:rPr>
      <w:rFonts w:ascii="Tahoma" w:hAnsi="Tahoma" w:cs="Tahoma"/>
      <w:kern w:val="2"/>
      <w:sz w:val="24"/>
      <w:szCs w:val="24"/>
    </w:rPr>
  </w:style>
  <w:style w:type="paragraph" w:customStyle="1" w:styleId="11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15">
    <w:name w:val="Char Char Char"/>
    <w:basedOn w:val="1"/>
    <w:qFormat/>
    <w:uiPriority w:val="0"/>
    <w:rPr>
      <w:rFonts w:ascii="Tahoma" w:hAnsi="Tahoma"/>
      <w:sz w:val="24"/>
      <w:szCs w:val="20"/>
    </w:rPr>
  </w:style>
  <w:style w:type="paragraph" w:customStyle="1" w:styleId="116">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17">
    <w:name w:val="Char Char Char Char Char Char Char2"/>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18">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1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20">
    <w:name w:val="xl4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36"/>
      <w:szCs w:val="36"/>
    </w:rPr>
  </w:style>
  <w:style w:type="paragraph" w:customStyle="1" w:styleId="121">
    <w:name w:val="CM91"/>
    <w:basedOn w:val="101"/>
    <w:next w:val="101"/>
    <w:qFormat/>
    <w:uiPriority w:val="0"/>
    <w:pPr>
      <w:spacing w:after="208"/>
    </w:pPr>
    <w:rPr>
      <w:rFonts w:cs="Times New Roman"/>
      <w:color w:val="auto"/>
    </w:rPr>
  </w:style>
  <w:style w:type="paragraph" w:customStyle="1" w:styleId="122">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菲页(卷)"/>
    <w:basedOn w:val="3"/>
    <w:next w:val="124"/>
    <w:qFormat/>
    <w:uiPriority w:val="0"/>
    <w:pPr>
      <w:outlineLvl w:val="1"/>
    </w:pPr>
  </w:style>
  <w:style w:type="paragraph" w:customStyle="1" w:styleId="124">
    <w:name w:val="正文1"/>
    <w:link w:val="498"/>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5">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26">
    <w:name w:val="Char Char2 Char Char"/>
    <w:basedOn w:val="1"/>
    <w:qFormat/>
    <w:uiPriority w:val="0"/>
    <w:rPr>
      <w:rFonts w:ascii="Times New Roman" w:hAnsi="Times New Roman"/>
      <w:sz w:val="24"/>
      <w:szCs w:val="24"/>
    </w:rPr>
  </w:style>
  <w:style w:type="paragraph" w:customStyle="1" w:styleId="127">
    <w:name w:val="font8"/>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28">
    <w:name w:val="Char Char Char Char11"/>
    <w:basedOn w:val="1"/>
    <w:qFormat/>
    <w:uiPriority w:val="0"/>
    <w:rPr>
      <w:rFonts w:ascii="Tahoma" w:hAnsi="Tahoma"/>
      <w:sz w:val="24"/>
      <w:szCs w:val="20"/>
    </w:rPr>
  </w:style>
  <w:style w:type="paragraph" w:customStyle="1" w:styleId="129">
    <w:name w:val="样式 标题 1 + 宋体 13 磅 两端对齐"/>
    <w:basedOn w:val="3"/>
    <w:qFormat/>
    <w:uiPriority w:val="0"/>
    <w:pPr>
      <w:widowControl w:val="0"/>
      <w:tabs>
        <w:tab w:val="left" w:pos="1047"/>
      </w:tabs>
      <w:ind w:left="1614" w:hanging="1134"/>
      <w:jc w:val="both"/>
    </w:pPr>
    <w:rPr>
      <w:rFonts w:ascii="宋体" w:hAnsi="宋体" w:eastAsia="宋体" w:cs="宋体"/>
      <w:b/>
      <w:bCs/>
      <w:kern w:val="52"/>
      <w:sz w:val="26"/>
      <w:lang w:eastAsia="zh-TW"/>
    </w:rPr>
  </w:style>
  <w:style w:type="paragraph" w:customStyle="1" w:styleId="130">
    <w:name w:val="Char1 Char Char Char"/>
    <w:basedOn w:val="1"/>
    <w:qFormat/>
    <w:uiPriority w:val="0"/>
    <w:rPr>
      <w:rFonts w:ascii="Tahoma" w:hAnsi="Tahoma"/>
      <w:sz w:val="24"/>
      <w:szCs w:val="20"/>
    </w:rPr>
  </w:style>
  <w:style w:type="paragraph" w:customStyle="1" w:styleId="131">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32">
    <w:name w:val="xl52"/>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33">
    <w:name w:val="默认段落字体 Para Char Char Char Char Char Char Char Char Char Char Char Char Char Char"/>
    <w:basedOn w:val="18"/>
    <w:qFormat/>
    <w:uiPriority w:val="0"/>
    <w:pPr>
      <w:widowControl w:val="0"/>
      <w:jc w:val="both"/>
    </w:pPr>
    <w:rPr>
      <w:kern w:val="2"/>
      <w:sz w:val="21"/>
    </w:rPr>
  </w:style>
  <w:style w:type="paragraph" w:customStyle="1" w:styleId="134">
    <w:name w:val="样式 标题 2 + (西文) 方正书宋简体 (中文) 方正黑体简体 非加粗 黑色 段前: 0 磅 段后: 0 磅 行..."/>
    <w:basedOn w:val="4"/>
    <w:qFormat/>
    <w:uiPriority w:val="0"/>
    <w:pPr>
      <w:widowControl w:val="0"/>
      <w:spacing w:before="0" w:after="0" w:line="300" w:lineRule="exact"/>
      <w:jc w:val="left"/>
    </w:pPr>
    <w:rPr>
      <w:rFonts w:ascii="方正书宋简体" w:eastAsia="方正小标宋简体" w:cs="宋体"/>
      <w:b w:val="0"/>
      <w:color w:val="000000"/>
      <w:kern w:val="2"/>
      <w:sz w:val="21"/>
    </w:rPr>
  </w:style>
  <w:style w:type="paragraph" w:customStyle="1" w:styleId="135">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36">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37">
    <w:name w:val="_Style 49"/>
    <w:basedOn w:val="1"/>
    <w:next w:val="29"/>
    <w:qFormat/>
    <w:uiPriority w:val="0"/>
    <w:rPr>
      <w:rFonts w:ascii="宋体" w:hAnsi="Courier New"/>
      <w:sz w:val="24"/>
      <w:szCs w:val="20"/>
    </w:rPr>
  </w:style>
  <w:style w:type="paragraph" w:customStyle="1" w:styleId="138">
    <w:name w:val="Char2"/>
    <w:basedOn w:val="1"/>
    <w:qFormat/>
    <w:uiPriority w:val="0"/>
    <w:rPr>
      <w:rFonts w:ascii="Tahoma" w:hAnsi="Tahoma"/>
      <w:sz w:val="24"/>
      <w:szCs w:val="20"/>
    </w:rPr>
  </w:style>
  <w:style w:type="paragraph" w:customStyle="1" w:styleId="139">
    <w:name w:val="样式 标题 3 + (中文) 黑体 小四 非加粗 段前: 7.8 磅 段后: 0 磅 行距: 固定值 20 磅"/>
    <w:basedOn w:val="5"/>
    <w:next w:val="45"/>
    <w:qFormat/>
    <w:uiPriority w:val="0"/>
    <w:pPr>
      <w:widowControl w:val="0"/>
      <w:spacing w:before="0" w:after="0" w:line="400" w:lineRule="exact"/>
      <w:jc w:val="both"/>
    </w:pPr>
    <w:rPr>
      <w:rFonts w:eastAsia="黑体" w:cs="宋体"/>
      <w:b w:val="0"/>
      <w:kern w:val="2"/>
      <w:sz w:val="24"/>
    </w:rPr>
  </w:style>
  <w:style w:type="paragraph" w:customStyle="1" w:styleId="140">
    <w:name w:val="1"/>
    <w:basedOn w:val="1"/>
    <w:qFormat/>
    <w:uiPriority w:val="0"/>
    <w:rPr>
      <w:rFonts w:ascii="Times New Roman" w:hAnsi="Times New Roman"/>
      <w:szCs w:val="24"/>
    </w:rPr>
  </w:style>
  <w:style w:type="paragraph" w:customStyle="1" w:styleId="141">
    <w:name w:val="T3"/>
    <w:basedOn w:val="1"/>
    <w:qFormat/>
    <w:uiPriority w:val="0"/>
    <w:pPr>
      <w:keepNext/>
      <w:numPr>
        <w:ilvl w:val="2"/>
        <w:numId w:val="2"/>
      </w:numPr>
      <w:spacing w:afterLines="30"/>
      <w:outlineLvl w:val="2"/>
    </w:pPr>
    <w:rPr>
      <w:rFonts w:ascii="宋体" w:hAnsi="宋体" w:cs="宋体"/>
      <w:bCs/>
      <w:kern w:val="52"/>
      <w:sz w:val="24"/>
      <w:szCs w:val="24"/>
    </w:rPr>
  </w:style>
  <w:style w:type="paragraph" w:customStyle="1" w:styleId="142">
    <w:name w:val="xl5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43">
    <w:name w:val="Char Char Char1 Char"/>
    <w:basedOn w:val="18"/>
    <w:qFormat/>
    <w:uiPriority w:val="0"/>
    <w:pPr>
      <w:widowControl w:val="0"/>
      <w:jc w:val="both"/>
    </w:pPr>
    <w:rPr>
      <w:rFonts w:ascii="Tahoma" w:hAnsi="Tahoma"/>
      <w:kern w:val="2"/>
      <w:sz w:val="24"/>
      <w:szCs w:val="24"/>
    </w:rPr>
  </w:style>
  <w:style w:type="paragraph" w:customStyle="1" w:styleId="144">
    <w:name w:val="xl38"/>
    <w:basedOn w:val="1"/>
    <w:qFormat/>
    <w:uiPriority w:val="0"/>
    <w:pPr>
      <w:widowControl/>
      <w:spacing w:before="100" w:beforeAutospacing="1" w:after="100" w:afterAutospacing="1"/>
      <w:jc w:val="center"/>
      <w:textAlignment w:val="center"/>
    </w:pPr>
    <w:rPr>
      <w:rFonts w:ascii="Arial Unicode MS" w:hAnsi="Arial Unicode MS"/>
      <w:b/>
      <w:bCs/>
      <w:kern w:val="0"/>
      <w:sz w:val="20"/>
      <w:szCs w:val="20"/>
    </w:rPr>
  </w:style>
  <w:style w:type="paragraph" w:customStyle="1" w:styleId="14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46">
    <w:name w:val="Char11"/>
    <w:basedOn w:val="1"/>
    <w:qFormat/>
    <w:uiPriority w:val="0"/>
    <w:rPr>
      <w:rFonts w:ascii="Tahoma" w:hAnsi="Tahoma"/>
      <w:sz w:val="24"/>
      <w:szCs w:val="20"/>
    </w:rPr>
  </w:style>
  <w:style w:type="paragraph" w:customStyle="1" w:styleId="14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48">
    <w:name w:val="目录文字"/>
    <w:basedOn w:val="1"/>
    <w:qFormat/>
    <w:uiPriority w:val="0"/>
    <w:pPr>
      <w:widowControl/>
      <w:spacing w:line="480" w:lineRule="auto"/>
      <w:jc w:val="left"/>
    </w:pPr>
    <w:rPr>
      <w:rFonts w:ascii="宋体" w:hAnsi="宋体"/>
      <w:kern w:val="0"/>
      <w:sz w:val="24"/>
      <w:szCs w:val="20"/>
    </w:rPr>
  </w:style>
  <w:style w:type="paragraph" w:customStyle="1" w:styleId="149">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150">
    <w:name w:val="默认段落字体 Para Char Char Char Char"/>
    <w:basedOn w:val="1"/>
    <w:qFormat/>
    <w:uiPriority w:val="0"/>
    <w:pPr>
      <w:spacing w:line="360" w:lineRule="auto"/>
      <w:ind w:firstLine="200" w:firstLineChars="200"/>
    </w:pPr>
    <w:rPr>
      <w:rFonts w:ascii="Times New Roman" w:hAnsi="Times New Roman"/>
      <w:sz w:val="24"/>
      <w:szCs w:val="24"/>
    </w:rPr>
  </w:style>
  <w:style w:type="paragraph" w:customStyle="1" w:styleId="151">
    <w:name w:val="xl33"/>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53">
    <w:name w:val="font7"/>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54">
    <w:name w:val="Char Char Char1"/>
    <w:basedOn w:val="1"/>
    <w:qFormat/>
    <w:uiPriority w:val="0"/>
    <w:pPr>
      <w:adjustRightInd w:val="0"/>
      <w:spacing w:line="360" w:lineRule="auto"/>
    </w:pPr>
    <w:rPr>
      <w:rFonts w:ascii="Times New Roman" w:hAnsi="Times New Roman"/>
      <w:color w:val="000000"/>
      <w:kern w:val="0"/>
      <w:sz w:val="24"/>
      <w:szCs w:val="24"/>
    </w:rPr>
  </w:style>
  <w:style w:type="paragraph" w:customStyle="1" w:styleId="155">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5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57">
    <w:name w:val="TOC 标题1"/>
    <w:basedOn w:val="3"/>
    <w:next w:val="1"/>
    <w:unhideWhenUsed/>
    <w:qFormat/>
    <w:uiPriority w:val="0"/>
    <w:pPr>
      <w:keepLines/>
      <w:spacing w:before="480" w:line="276" w:lineRule="auto"/>
      <w:jc w:val="left"/>
      <w:outlineLvl w:val="9"/>
    </w:pPr>
    <w:rPr>
      <w:rFonts w:ascii="Cambria" w:hAnsi="Cambria" w:eastAsia="宋体"/>
      <w:b/>
      <w:bCs/>
      <w:color w:val="365F91"/>
      <w:sz w:val="28"/>
      <w:szCs w:val="28"/>
    </w:rPr>
  </w:style>
  <w:style w:type="paragraph" w:customStyle="1" w:styleId="158">
    <w:name w:val="xl54"/>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59">
    <w:name w:val="样式"/>
    <w:link w:val="499"/>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列出段落1"/>
    <w:basedOn w:val="1"/>
    <w:qFormat/>
    <w:uiPriority w:val="34"/>
    <w:pPr>
      <w:ind w:firstLine="420" w:firstLineChars="200"/>
    </w:pPr>
  </w:style>
  <w:style w:type="paragraph" w:customStyle="1" w:styleId="161">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62">
    <w:name w:val="Char1 Char Char Char1"/>
    <w:basedOn w:val="1"/>
    <w:qFormat/>
    <w:uiPriority w:val="0"/>
    <w:rPr>
      <w:rFonts w:ascii="Tahoma" w:hAnsi="Tahoma"/>
      <w:sz w:val="24"/>
      <w:szCs w:val="20"/>
    </w:rPr>
  </w:style>
  <w:style w:type="paragraph" w:customStyle="1" w:styleId="163">
    <w:name w:val="xl5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64">
    <w:name w:val="Char Char Char Char Char Char Char Char Char Char"/>
    <w:basedOn w:val="1"/>
    <w:qFormat/>
    <w:uiPriority w:val="0"/>
    <w:pPr>
      <w:widowControl/>
      <w:spacing w:after="160" w:line="360" w:lineRule="auto"/>
      <w:jc w:val="left"/>
    </w:pPr>
    <w:rPr>
      <w:rFonts w:ascii="Verdana" w:hAnsi="Verdana"/>
      <w:kern w:val="0"/>
      <w:szCs w:val="20"/>
      <w:lang w:eastAsia="en-US"/>
    </w:rPr>
  </w:style>
  <w:style w:type="paragraph" w:customStyle="1" w:styleId="165">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66">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67">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68">
    <w:name w:val="Char Char Char Char Char Char Char1"/>
    <w:basedOn w:val="1"/>
    <w:qFormat/>
    <w:uiPriority w:val="0"/>
    <w:rPr>
      <w:rFonts w:ascii="Tahoma" w:hAnsi="Tahoma"/>
      <w:sz w:val="24"/>
      <w:szCs w:val="24"/>
    </w:rPr>
  </w:style>
  <w:style w:type="paragraph" w:customStyle="1" w:styleId="169">
    <w:name w:val="样式 标题 2 + Times New Roman 四号 非加粗 段前: 5 磅 段后: 0 磅 行距: 固定值 20..."/>
    <w:basedOn w:val="4"/>
    <w:qFormat/>
    <w:uiPriority w:val="0"/>
    <w:pPr>
      <w:widowControl w:val="0"/>
      <w:spacing w:before="100" w:after="0" w:line="400" w:lineRule="exact"/>
    </w:pPr>
    <w:rPr>
      <w:rFonts w:ascii="Times New Roman" w:hAnsi="Times New Roman" w:eastAsia="黑体" w:cs="宋体"/>
      <w:b w:val="0"/>
      <w:color w:val="auto"/>
      <w:kern w:val="2"/>
    </w:rPr>
  </w:style>
  <w:style w:type="paragraph" w:customStyle="1" w:styleId="170">
    <w:name w:val="font6"/>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171">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72">
    <w:name w:val="样式 标题 2 + (西文) 方正书宋简体 (中文) 方正黑体简体 非加粗 黑色 行距: 固定值 15 磅1"/>
    <w:basedOn w:val="4"/>
    <w:qFormat/>
    <w:uiPriority w:val="0"/>
    <w:pPr>
      <w:widowControl w:val="0"/>
      <w:spacing w:before="0" w:after="0" w:line="300" w:lineRule="exact"/>
      <w:jc w:val="left"/>
    </w:pPr>
    <w:rPr>
      <w:rFonts w:ascii="方正书宋简体" w:eastAsia="方正小标宋简体" w:cs="宋体"/>
      <w:b w:val="0"/>
      <w:color w:val="000000"/>
      <w:kern w:val="2"/>
      <w:sz w:val="21"/>
    </w:rPr>
  </w:style>
  <w:style w:type="paragraph" w:customStyle="1" w:styleId="173">
    <w:name w:val="font9"/>
    <w:basedOn w:val="1"/>
    <w:qFormat/>
    <w:uiPriority w:val="0"/>
    <w:pPr>
      <w:widowControl/>
      <w:spacing w:before="100" w:beforeAutospacing="1" w:after="100" w:afterAutospacing="1"/>
      <w:jc w:val="left"/>
    </w:pPr>
    <w:rPr>
      <w:rFonts w:ascii="Times New Roman" w:hAnsi="Times New Roman"/>
      <w:b/>
      <w:bCs/>
      <w:kern w:val="0"/>
      <w:sz w:val="20"/>
      <w:szCs w:val="20"/>
    </w:rPr>
  </w:style>
  <w:style w:type="paragraph" w:customStyle="1" w:styleId="174">
    <w:name w:val="样式1"/>
    <w:basedOn w:val="1"/>
    <w:qFormat/>
    <w:uiPriority w:val="0"/>
    <w:pPr>
      <w:spacing w:before="120" w:after="120" w:line="300" w:lineRule="auto"/>
    </w:pPr>
    <w:rPr>
      <w:rFonts w:ascii="宋体" w:hAnsi="宋体"/>
      <w:b/>
      <w:sz w:val="24"/>
      <w:szCs w:val="20"/>
    </w:rPr>
  </w:style>
  <w:style w:type="paragraph" w:customStyle="1" w:styleId="175">
    <w:name w:val="表格"/>
    <w:basedOn w:val="1"/>
    <w:qFormat/>
    <w:uiPriority w:val="0"/>
    <w:pPr>
      <w:jc w:val="center"/>
      <w:textAlignment w:val="center"/>
    </w:pPr>
    <w:rPr>
      <w:rFonts w:ascii="华文细黑" w:hAnsi="华文细黑"/>
      <w:kern w:val="0"/>
      <w:szCs w:val="20"/>
    </w:rPr>
  </w:style>
  <w:style w:type="paragraph" w:customStyle="1" w:styleId="176">
    <w:name w:val="xl53"/>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77">
    <w:name w:val="样式 标题 1 + 黑体 三号 非加粗 居中 段前: 6 磅 段后: 6 磅 行距: 固定值 20 磅"/>
    <w:basedOn w:val="3"/>
    <w:qFormat/>
    <w:uiPriority w:val="0"/>
    <w:pPr>
      <w:keepLines/>
      <w:widowControl w:val="0"/>
      <w:spacing w:before="120" w:after="120" w:line="400" w:lineRule="exact"/>
    </w:pPr>
    <w:rPr>
      <w:rFonts w:hAnsi="黑体" w:cs="宋体"/>
      <w:kern w:val="44"/>
      <w:sz w:val="32"/>
    </w:rPr>
  </w:style>
  <w:style w:type="paragraph" w:customStyle="1" w:styleId="178">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79">
    <w:name w:val="Char Char Char Char Char Char Char Char Char Char1"/>
    <w:basedOn w:val="1"/>
    <w:qFormat/>
    <w:uiPriority w:val="0"/>
    <w:pPr>
      <w:widowControl/>
      <w:spacing w:after="160" w:line="360" w:lineRule="auto"/>
      <w:jc w:val="left"/>
    </w:pPr>
    <w:rPr>
      <w:rFonts w:ascii="Verdana" w:hAnsi="Verdana"/>
      <w:kern w:val="0"/>
      <w:szCs w:val="20"/>
      <w:lang w:eastAsia="en-US"/>
    </w:rPr>
  </w:style>
  <w:style w:type="paragraph" w:customStyle="1" w:styleId="180">
    <w:name w:val="CM45"/>
    <w:basedOn w:val="101"/>
    <w:next w:val="101"/>
    <w:qFormat/>
    <w:uiPriority w:val="0"/>
    <w:pPr>
      <w:spacing w:line="260" w:lineRule="atLeast"/>
    </w:pPr>
    <w:rPr>
      <w:rFonts w:cs="Times New Roman"/>
      <w:color w:val="auto"/>
    </w:rPr>
  </w:style>
  <w:style w:type="paragraph" w:customStyle="1" w:styleId="181">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182">
    <w:name w:val="List Paragraph1"/>
    <w:basedOn w:val="1"/>
    <w:qFormat/>
    <w:uiPriority w:val="34"/>
    <w:pPr>
      <w:ind w:firstLine="420" w:firstLineChars="200"/>
    </w:pPr>
  </w:style>
  <w:style w:type="paragraph" w:customStyle="1" w:styleId="183">
    <w:name w:val="Char Char Char Char1"/>
    <w:basedOn w:val="1"/>
    <w:qFormat/>
    <w:uiPriority w:val="0"/>
    <w:rPr>
      <w:rFonts w:ascii="Tahoma" w:hAnsi="Tahoma"/>
      <w:sz w:val="24"/>
      <w:szCs w:val="20"/>
    </w:rPr>
  </w:style>
  <w:style w:type="paragraph" w:customStyle="1" w:styleId="18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8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86">
    <w:name w:val="修订1"/>
    <w:qFormat/>
    <w:uiPriority w:val="0"/>
    <w:rPr>
      <w:rFonts w:ascii="宋体" w:hAnsi="Times New Roman" w:eastAsia="宋体" w:cs="Times New Roman"/>
      <w:sz w:val="24"/>
      <w:lang w:val="en-US" w:eastAsia="zh-CN" w:bidi="ar-SA"/>
    </w:rPr>
  </w:style>
  <w:style w:type="paragraph" w:customStyle="1" w:styleId="187">
    <w:name w:val="菲页2"/>
    <w:basedOn w:val="5"/>
    <w:qFormat/>
    <w:uiPriority w:val="0"/>
    <w:rPr>
      <w:rFonts w:ascii="黑体" w:hAnsi="宋体" w:eastAsia="黑体"/>
      <w:b w:val="0"/>
      <w:sz w:val="44"/>
    </w:rPr>
  </w:style>
  <w:style w:type="paragraph" w:customStyle="1" w:styleId="188">
    <w:name w:val="Char Char2 Char Char1"/>
    <w:basedOn w:val="1"/>
    <w:qFormat/>
    <w:uiPriority w:val="0"/>
    <w:rPr>
      <w:rFonts w:ascii="Times New Roman" w:hAnsi="Times New Roman"/>
      <w:sz w:val="24"/>
      <w:szCs w:val="24"/>
    </w:rPr>
  </w:style>
  <w:style w:type="paragraph" w:customStyle="1" w:styleId="189">
    <w:name w:val="00表格1"/>
    <w:basedOn w:val="1"/>
    <w:qFormat/>
    <w:uiPriority w:val="0"/>
    <w:pPr>
      <w:spacing w:line="360" w:lineRule="auto"/>
    </w:pPr>
    <w:rPr>
      <w:rFonts w:ascii="Times New Roman" w:hAnsi="Times New Roman"/>
      <w:sz w:val="24"/>
      <w:szCs w:val="20"/>
    </w:rPr>
  </w:style>
  <w:style w:type="paragraph" w:customStyle="1" w:styleId="190">
    <w:name w:val="修订2"/>
    <w:hidden/>
    <w:semiHidden/>
    <w:qFormat/>
    <w:uiPriority w:val="99"/>
    <w:rPr>
      <w:rFonts w:ascii="Calibri" w:hAnsi="Calibri" w:eastAsia="宋体" w:cs="Times New Roman"/>
      <w:kern w:val="2"/>
      <w:sz w:val="21"/>
      <w:szCs w:val="22"/>
      <w:lang w:val="en-US" w:eastAsia="zh-CN" w:bidi="ar-SA"/>
    </w:rPr>
  </w:style>
  <w:style w:type="table" w:customStyle="1" w:styleId="19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92">
    <w:name w:val="纯文本 Char"/>
    <w:link w:val="193"/>
    <w:qFormat/>
    <w:uiPriority w:val="0"/>
    <w:rPr>
      <w:rFonts w:ascii="宋体" w:hAnsi="Courier New" w:cs="Courier New"/>
      <w:kern w:val="2"/>
      <w:sz w:val="21"/>
      <w:szCs w:val="21"/>
    </w:rPr>
  </w:style>
  <w:style w:type="paragraph" w:customStyle="1" w:styleId="193">
    <w:name w:val="纯文本1"/>
    <w:basedOn w:val="1"/>
    <w:link w:val="192"/>
    <w:qFormat/>
    <w:uiPriority w:val="0"/>
    <w:rPr>
      <w:rFonts w:ascii="宋体" w:hAnsi="Courier New" w:cs="Courier New"/>
      <w:szCs w:val="21"/>
    </w:rPr>
  </w:style>
  <w:style w:type="table" w:customStyle="1" w:styleId="194">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95">
    <w:name w:val="Table Paragraph"/>
    <w:basedOn w:val="1"/>
    <w:qFormat/>
    <w:uiPriority w:val="1"/>
    <w:pPr>
      <w:autoSpaceDE w:val="0"/>
      <w:autoSpaceDN w:val="0"/>
      <w:jc w:val="left"/>
    </w:pPr>
    <w:rPr>
      <w:rFonts w:ascii="仿宋" w:hAnsi="仿宋" w:eastAsia="仿宋" w:cs="仿宋"/>
      <w:kern w:val="0"/>
      <w:sz w:val="22"/>
      <w:lang w:eastAsia="en-US"/>
    </w:rPr>
  </w:style>
  <w:style w:type="table" w:customStyle="1" w:styleId="196">
    <w:name w:val="Table Normal2"/>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197">
    <w:name w:val="List Paragraph"/>
    <w:basedOn w:val="1"/>
    <w:qFormat/>
    <w:uiPriority w:val="34"/>
    <w:pPr>
      <w:ind w:firstLine="420" w:firstLineChars="200"/>
    </w:pPr>
  </w:style>
  <w:style w:type="paragraph" w:customStyle="1" w:styleId="198">
    <w:name w:val="列出段落2"/>
    <w:basedOn w:val="1"/>
    <w:unhideWhenUsed/>
    <w:qFormat/>
    <w:uiPriority w:val="99"/>
    <w:pPr>
      <w:ind w:firstLine="420" w:firstLineChars="200"/>
    </w:pPr>
    <w:rPr>
      <w:rFonts w:ascii="Times New Roman" w:hAnsi="Times New Roman"/>
      <w:szCs w:val="24"/>
    </w:rPr>
  </w:style>
  <w:style w:type="paragraph" w:styleId="19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00">
    <w:name w:val="未处理的提及1"/>
    <w:basedOn w:val="50"/>
    <w:semiHidden/>
    <w:unhideWhenUsed/>
    <w:qFormat/>
    <w:uiPriority w:val="99"/>
    <w:rPr>
      <w:color w:val="605E5C"/>
      <w:shd w:val="clear" w:color="auto" w:fill="E1DFDD"/>
    </w:rPr>
  </w:style>
  <w:style w:type="paragraph" w:customStyle="1" w:styleId="201">
    <w:name w:val="样式2"/>
    <w:basedOn w:val="1"/>
    <w:qFormat/>
    <w:uiPriority w:val="0"/>
    <w:pPr>
      <w:adjustRightInd w:val="0"/>
      <w:spacing w:before="120" w:after="120" w:line="312" w:lineRule="atLeast"/>
      <w:jc w:val="center"/>
      <w:textAlignment w:val="baseline"/>
    </w:pPr>
    <w:rPr>
      <w:rFonts w:ascii="Times New Roman" w:hAnsi="Times New Roman"/>
      <w:kern w:val="0"/>
      <w:sz w:val="24"/>
      <w:szCs w:val="20"/>
    </w:rPr>
  </w:style>
  <w:style w:type="paragraph" w:customStyle="1" w:styleId="202">
    <w:name w:val="图文"/>
    <w:basedOn w:val="1"/>
    <w:qFormat/>
    <w:uiPriority w:val="0"/>
    <w:pPr>
      <w:adjustRightInd w:val="0"/>
      <w:snapToGrid w:val="0"/>
      <w:spacing w:after="50" w:line="360" w:lineRule="auto"/>
    </w:pPr>
    <w:rPr>
      <w:rFonts w:ascii="Times New Roman" w:hAnsi="Times New Roman"/>
      <w:sz w:val="24"/>
      <w:szCs w:val="24"/>
    </w:rPr>
  </w:style>
  <w:style w:type="paragraph" w:customStyle="1" w:styleId="203">
    <w:name w:val="_Style 1"/>
    <w:qFormat/>
    <w:uiPriority w:val="1"/>
    <w:pPr>
      <w:adjustRightInd w:val="0"/>
      <w:snapToGrid w:val="0"/>
    </w:pPr>
    <w:rPr>
      <w:rFonts w:ascii="Tahoma" w:hAnsi="Tahoma" w:eastAsiaTheme="minorEastAsia" w:cstheme="minorBidi"/>
      <w:sz w:val="22"/>
      <w:szCs w:val="22"/>
      <w:lang w:val="en-US" w:eastAsia="zh-CN" w:bidi="ar-SA"/>
    </w:rPr>
  </w:style>
  <w:style w:type="table" w:customStyle="1" w:styleId="204">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5">
    <w:name w:val="标题 5 Char"/>
    <w:semiHidden/>
    <w:qFormat/>
    <w:uiPriority w:val="0"/>
    <w:rPr>
      <w:rFonts w:ascii="Times New Roman" w:hAnsi="Times New Roman"/>
      <w:b/>
      <w:bCs/>
      <w:kern w:val="2"/>
      <w:sz w:val="28"/>
      <w:szCs w:val="28"/>
    </w:rPr>
  </w:style>
  <w:style w:type="character" w:customStyle="1" w:styleId="206">
    <w:name w:val="批注主题 Char"/>
    <w:link w:val="207"/>
    <w:qFormat/>
    <w:uiPriority w:val="0"/>
    <w:rPr>
      <w:b/>
      <w:bCs/>
      <w:kern w:val="2"/>
      <w:sz w:val="21"/>
      <w:szCs w:val="24"/>
    </w:rPr>
  </w:style>
  <w:style w:type="paragraph" w:customStyle="1" w:styleId="207">
    <w:name w:val="批注主题1"/>
    <w:basedOn w:val="19"/>
    <w:next w:val="19"/>
    <w:link w:val="206"/>
    <w:qFormat/>
    <w:uiPriority w:val="0"/>
    <w:pPr>
      <w:adjustRightInd/>
      <w:spacing w:line="240" w:lineRule="auto"/>
      <w:textAlignment w:val="auto"/>
    </w:pPr>
    <w:rPr>
      <w:b/>
      <w:bCs/>
      <w:kern w:val="2"/>
      <w:sz w:val="21"/>
      <w:szCs w:val="24"/>
    </w:rPr>
  </w:style>
  <w:style w:type="character" w:customStyle="1" w:styleId="208">
    <w:name w:val="正文首行缩进 Char"/>
    <w:link w:val="209"/>
    <w:qFormat/>
    <w:uiPriority w:val="0"/>
    <w:rPr>
      <w:color w:val="7030A0"/>
      <w:kern w:val="2"/>
      <w:sz w:val="21"/>
      <w:szCs w:val="24"/>
    </w:rPr>
  </w:style>
  <w:style w:type="paragraph" w:customStyle="1" w:styleId="209">
    <w:name w:val="正文文本首行缩进1"/>
    <w:basedOn w:val="1"/>
    <w:link w:val="208"/>
    <w:qFormat/>
    <w:uiPriority w:val="0"/>
    <w:pPr>
      <w:tabs>
        <w:tab w:val="left" w:pos="360"/>
      </w:tabs>
      <w:spacing w:line="220" w:lineRule="exact"/>
      <w:ind w:left="360" w:hanging="360" w:firstLineChars="200"/>
      <w:jc w:val="left"/>
    </w:pPr>
    <w:rPr>
      <w:rFonts w:ascii="Times New Roman" w:hAnsi="Times New Roman"/>
      <w:color w:val="7030A0"/>
      <w:szCs w:val="24"/>
    </w:rPr>
  </w:style>
  <w:style w:type="character" w:customStyle="1" w:styleId="210">
    <w:name w:val="宏文本 Char"/>
    <w:link w:val="211"/>
    <w:qFormat/>
    <w:uiPriority w:val="0"/>
    <w:rPr>
      <w:rFonts w:ascii="Courier New" w:hAnsi="Courier New" w:cs="Courier New"/>
      <w:kern w:val="2"/>
      <w:sz w:val="24"/>
      <w:szCs w:val="24"/>
    </w:rPr>
  </w:style>
  <w:style w:type="paragraph" w:customStyle="1" w:styleId="211">
    <w:name w:val="宏文本1"/>
    <w:link w:val="21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212">
    <w:name w:val="正文缩进 Char"/>
    <w:link w:val="213"/>
    <w:qFormat/>
    <w:uiPriority w:val="0"/>
    <w:rPr>
      <w:rFonts w:ascii="宋体"/>
      <w:sz w:val="24"/>
    </w:rPr>
  </w:style>
  <w:style w:type="paragraph" w:customStyle="1" w:styleId="213">
    <w:name w:val="正文缩进1"/>
    <w:basedOn w:val="1"/>
    <w:link w:val="212"/>
    <w:qFormat/>
    <w:uiPriority w:val="0"/>
    <w:pPr>
      <w:autoSpaceDE w:val="0"/>
      <w:autoSpaceDN w:val="0"/>
      <w:adjustRightInd w:val="0"/>
      <w:spacing w:line="360" w:lineRule="atLeast"/>
      <w:ind w:firstLine="420"/>
      <w:textAlignment w:val="baseline"/>
    </w:pPr>
    <w:rPr>
      <w:rFonts w:ascii="宋体" w:hAnsi="Times New Roman"/>
      <w:kern w:val="0"/>
      <w:sz w:val="24"/>
      <w:szCs w:val="20"/>
    </w:rPr>
  </w:style>
  <w:style w:type="character" w:customStyle="1" w:styleId="214">
    <w:name w:val="题注 Char"/>
    <w:link w:val="16"/>
    <w:qFormat/>
    <w:uiPriority w:val="0"/>
    <w:rPr>
      <w:rFonts w:ascii="华文中宋" w:hAnsi="华文中宋" w:eastAsia="华文中宋"/>
      <w:kern w:val="2"/>
      <w:sz w:val="36"/>
    </w:rPr>
  </w:style>
  <w:style w:type="character" w:customStyle="1" w:styleId="215">
    <w:name w:val="文档结构图 Char"/>
    <w:link w:val="216"/>
    <w:qFormat/>
    <w:uiPriority w:val="0"/>
    <w:rPr>
      <w:rFonts w:ascii="宋体"/>
      <w:sz w:val="18"/>
      <w:szCs w:val="18"/>
    </w:rPr>
  </w:style>
  <w:style w:type="paragraph" w:customStyle="1" w:styleId="216">
    <w:name w:val="文档结构图1"/>
    <w:basedOn w:val="1"/>
    <w:link w:val="215"/>
    <w:qFormat/>
    <w:uiPriority w:val="0"/>
    <w:rPr>
      <w:rFonts w:ascii="宋体" w:hAnsi="Times New Roman"/>
      <w:kern w:val="0"/>
      <w:sz w:val="18"/>
      <w:szCs w:val="18"/>
    </w:rPr>
  </w:style>
  <w:style w:type="character" w:customStyle="1" w:styleId="217">
    <w:name w:val="称呼 Char"/>
    <w:link w:val="218"/>
    <w:qFormat/>
    <w:uiPriority w:val="0"/>
    <w:rPr>
      <w:kern w:val="2"/>
      <w:sz w:val="24"/>
    </w:rPr>
  </w:style>
  <w:style w:type="paragraph" w:customStyle="1" w:styleId="218">
    <w:name w:val="称呼1"/>
    <w:basedOn w:val="1"/>
    <w:next w:val="1"/>
    <w:link w:val="217"/>
    <w:qFormat/>
    <w:uiPriority w:val="0"/>
    <w:rPr>
      <w:rFonts w:ascii="Times New Roman" w:hAnsi="Times New Roman"/>
      <w:sz w:val="24"/>
      <w:szCs w:val="20"/>
    </w:rPr>
  </w:style>
  <w:style w:type="character" w:customStyle="1" w:styleId="219">
    <w:name w:val="正文文本 3 Char"/>
    <w:link w:val="220"/>
    <w:qFormat/>
    <w:uiPriority w:val="0"/>
    <w:rPr>
      <w:kern w:val="2"/>
      <w:sz w:val="16"/>
      <w:szCs w:val="16"/>
    </w:rPr>
  </w:style>
  <w:style w:type="paragraph" w:customStyle="1" w:styleId="220">
    <w:name w:val="正文文本 31"/>
    <w:basedOn w:val="1"/>
    <w:link w:val="219"/>
    <w:qFormat/>
    <w:uiPriority w:val="0"/>
    <w:pPr>
      <w:spacing w:after="120"/>
    </w:pPr>
    <w:rPr>
      <w:rFonts w:ascii="Times New Roman" w:hAnsi="Times New Roman"/>
      <w:sz w:val="16"/>
      <w:szCs w:val="16"/>
    </w:rPr>
  </w:style>
  <w:style w:type="character" w:customStyle="1" w:styleId="221">
    <w:name w:val="正文文本缩进 Char"/>
    <w:semiHidden/>
    <w:qFormat/>
    <w:uiPriority w:val="0"/>
    <w:rPr>
      <w:rFonts w:ascii="Times New Roman" w:hAnsi="Times New Roman"/>
      <w:kern w:val="2"/>
      <w:sz w:val="21"/>
      <w:szCs w:val="24"/>
    </w:rPr>
  </w:style>
  <w:style w:type="paragraph" w:customStyle="1" w:styleId="222">
    <w:name w:val="正文文本缩进1"/>
    <w:basedOn w:val="1"/>
    <w:link w:val="497"/>
    <w:qFormat/>
    <w:uiPriority w:val="0"/>
    <w:pPr>
      <w:spacing w:line="360" w:lineRule="auto"/>
    </w:pPr>
    <w:rPr>
      <w:rFonts w:ascii="宋体" w:hAnsi="Times New Roman"/>
      <w:szCs w:val="24"/>
    </w:rPr>
  </w:style>
  <w:style w:type="character" w:customStyle="1" w:styleId="223">
    <w:name w:val="日期 Char"/>
    <w:link w:val="224"/>
    <w:qFormat/>
    <w:uiPriority w:val="0"/>
    <w:rPr>
      <w:rFonts w:eastAsia="楷体_GB2312"/>
      <w:kern w:val="2"/>
      <w:sz w:val="30"/>
    </w:rPr>
  </w:style>
  <w:style w:type="paragraph" w:customStyle="1" w:styleId="224">
    <w:name w:val="日期1"/>
    <w:basedOn w:val="1"/>
    <w:next w:val="1"/>
    <w:link w:val="223"/>
    <w:qFormat/>
    <w:uiPriority w:val="0"/>
    <w:pPr>
      <w:autoSpaceDE w:val="0"/>
      <w:autoSpaceDN w:val="0"/>
      <w:adjustRightInd w:val="0"/>
      <w:textAlignment w:val="baseline"/>
    </w:pPr>
    <w:rPr>
      <w:rFonts w:ascii="Times New Roman" w:hAnsi="Times New Roman" w:eastAsia="楷体_GB2312"/>
      <w:sz w:val="30"/>
      <w:szCs w:val="20"/>
    </w:rPr>
  </w:style>
  <w:style w:type="character" w:customStyle="1" w:styleId="225">
    <w:name w:val="正文文本缩进 2 Char"/>
    <w:link w:val="226"/>
    <w:qFormat/>
    <w:uiPriority w:val="0"/>
    <w:rPr>
      <w:kern w:val="2"/>
      <w:sz w:val="21"/>
    </w:rPr>
  </w:style>
  <w:style w:type="paragraph" w:customStyle="1" w:styleId="226">
    <w:name w:val="正文文本缩进 21"/>
    <w:basedOn w:val="1"/>
    <w:link w:val="225"/>
    <w:qFormat/>
    <w:uiPriority w:val="0"/>
    <w:pPr>
      <w:spacing w:after="120" w:line="480" w:lineRule="auto"/>
      <w:ind w:left="420" w:leftChars="200"/>
    </w:pPr>
    <w:rPr>
      <w:rFonts w:ascii="Times New Roman" w:hAnsi="Times New Roman"/>
      <w:szCs w:val="20"/>
    </w:rPr>
  </w:style>
  <w:style w:type="character" w:customStyle="1" w:styleId="227">
    <w:name w:val="正文首行缩进 2 Char"/>
    <w:link w:val="228"/>
    <w:qFormat/>
    <w:uiPriority w:val="0"/>
    <w:rPr>
      <w:rFonts w:ascii="宋体" w:hAnsi="宋体"/>
      <w:kern w:val="2"/>
      <w:sz w:val="21"/>
      <w:szCs w:val="24"/>
    </w:rPr>
  </w:style>
  <w:style w:type="paragraph" w:customStyle="1" w:styleId="228">
    <w:name w:val="正文文本首行缩进 21"/>
    <w:basedOn w:val="222"/>
    <w:link w:val="227"/>
    <w:qFormat/>
    <w:uiPriority w:val="0"/>
    <w:pPr>
      <w:spacing w:after="120" w:line="240" w:lineRule="auto"/>
      <w:ind w:left="420" w:leftChars="200" w:firstLine="200" w:firstLineChars="200"/>
      <w:jc w:val="left"/>
    </w:pPr>
    <w:rPr>
      <w:rFonts w:hAnsi="宋体"/>
    </w:rPr>
  </w:style>
  <w:style w:type="character" w:customStyle="1" w:styleId="229">
    <w:name w:val="正文文本缩进 3 Char"/>
    <w:link w:val="230"/>
    <w:qFormat/>
    <w:uiPriority w:val="0"/>
    <w:rPr>
      <w:kern w:val="2"/>
      <w:sz w:val="21"/>
    </w:rPr>
  </w:style>
  <w:style w:type="paragraph" w:customStyle="1" w:styleId="230">
    <w:name w:val="正文文本缩进 31"/>
    <w:basedOn w:val="1"/>
    <w:link w:val="229"/>
    <w:qFormat/>
    <w:uiPriority w:val="0"/>
    <w:pPr>
      <w:ind w:left="1260" w:leftChars="600"/>
    </w:pPr>
    <w:rPr>
      <w:rFonts w:ascii="Times New Roman" w:hAnsi="Times New Roman"/>
      <w:szCs w:val="20"/>
    </w:rPr>
  </w:style>
  <w:style w:type="character" w:customStyle="1" w:styleId="231">
    <w:name w:val="正文文本 2 Char"/>
    <w:link w:val="232"/>
    <w:qFormat/>
    <w:uiPriority w:val="0"/>
    <w:rPr>
      <w:kern w:val="2"/>
      <w:sz w:val="21"/>
    </w:rPr>
  </w:style>
  <w:style w:type="paragraph" w:customStyle="1" w:styleId="232">
    <w:name w:val="正文文本 21"/>
    <w:basedOn w:val="1"/>
    <w:link w:val="231"/>
    <w:qFormat/>
    <w:uiPriority w:val="0"/>
    <w:pPr>
      <w:spacing w:after="120" w:line="480" w:lineRule="auto"/>
    </w:pPr>
    <w:rPr>
      <w:rFonts w:ascii="Times New Roman" w:hAnsi="Times New Roman"/>
      <w:szCs w:val="20"/>
    </w:rPr>
  </w:style>
  <w:style w:type="character" w:customStyle="1" w:styleId="233">
    <w:name w:val="信息标题 Char"/>
    <w:link w:val="234"/>
    <w:qFormat/>
    <w:uiPriority w:val="0"/>
    <w:rPr>
      <w:rFonts w:ascii="Arial" w:hAnsi="Arial" w:cs="Arial"/>
      <w:color w:val="7030A0"/>
      <w:kern w:val="2"/>
      <w:sz w:val="24"/>
      <w:szCs w:val="24"/>
      <w:shd w:val="pct20" w:color="auto" w:fill="auto"/>
    </w:rPr>
  </w:style>
  <w:style w:type="paragraph" w:customStyle="1" w:styleId="234">
    <w:name w:val="信息标题1"/>
    <w:basedOn w:val="1"/>
    <w:link w:val="23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zCs w:val="24"/>
      <w:shd w:val="pct20" w:color="auto" w:fill="auto"/>
    </w:rPr>
  </w:style>
  <w:style w:type="character" w:customStyle="1" w:styleId="235">
    <w:name w:val="HTML 预设格式 Char"/>
    <w:link w:val="236"/>
    <w:qFormat/>
    <w:uiPriority w:val="0"/>
    <w:rPr>
      <w:rFonts w:ascii="Arial" w:hAnsi="Arial"/>
      <w:sz w:val="21"/>
      <w:szCs w:val="21"/>
    </w:rPr>
  </w:style>
  <w:style w:type="paragraph" w:customStyle="1" w:styleId="236">
    <w:name w:val="HTML 预设格式1"/>
    <w:basedOn w:val="1"/>
    <w:link w:val="2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customStyle="1" w:styleId="237">
    <w:name w:val="批注框文本 Char Char"/>
    <w:basedOn w:val="1"/>
    <w:link w:val="450"/>
    <w:qFormat/>
    <w:uiPriority w:val="0"/>
    <w:rPr>
      <w:rFonts w:ascii="Times New Roman" w:hAnsi="Times New Roman"/>
      <w:sz w:val="18"/>
      <w:szCs w:val="18"/>
    </w:rPr>
  </w:style>
  <w:style w:type="paragraph" w:customStyle="1" w:styleId="238">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239">
    <w:name w:val="引文目录1"/>
    <w:basedOn w:val="1"/>
    <w:next w:val="1"/>
    <w:qFormat/>
    <w:uiPriority w:val="0"/>
    <w:pPr>
      <w:spacing w:line="480" w:lineRule="exact"/>
      <w:ind w:left="420" w:leftChars="200" w:firstLine="200" w:firstLineChars="200"/>
      <w:jc w:val="left"/>
    </w:pPr>
    <w:rPr>
      <w:rFonts w:ascii="Times New Roman" w:hAnsi="Times New Roman"/>
      <w:color w:val="7030A0"/>
      <w:sz w:val="24"/>
      <w:szCs w:val="24"/>
    </w:rPr>
  </w:style>
  <w:style w:type="paragraph" w:customStyle="1" w:styleId="240">
    <w:name w:val="索引 81"/>
    <w:basedOn w:val="1"/>
    <w:next w:val="1"/>
    <w:qFormat/>
    <w:uiPriority w:val="0"/>
    <w:pPr>
      <w:spacing w:line="480" w:lineRule="exact"/>
      <w:ind w:left="1400" w:leftChars="1400" w:firstLine="200" w:firstLineChars="200"/>
      <w:jc w:val="left"/>
    </w:pPr>
    <w:rPr>
      <w:rFonts w:ascii="Times New Roman" w:hAnsi="Times New Roman"/>
      <w:color w:val="7030A0"/>
      <w:sz w:val="24"/>
      <w:szCs w:val="24"/>
    </w:rPr>
  </w:style>
  <w:style w:type="paragraph" w:customStyle="1" w:styleId="241">
    <w:name w:val="索引 51"/>
    <w:basedOn w:val="1"/>
    <w:next w:val="1"/>
    <w:qFormat/>
    <w:uiPriority w:val="0"/>
    <w:pPr>
      <w:spacing w:line="480" w:lineRule="exact"/>
      <w:ind w:left="800" w:leftChars="800" w:firstLine="200" w:firstLineChars="200"/>
      <w:jc w:val="left"/>
    </w:pPr>
    <w:rPr>
      <w:rFonts w:ascii="Times New Roman" w:hAnsi="Times New Roman"/>
      <w:color w:val="7030A0"/>
      <w:sz w:val="24"/>
      <w:szCs w:val="24"/>
    </w:rPr>
  </w:style>
  <w:style w:type="paragraph" w:customStyle="1" w:styleId="242">
    <w:name w:val="引文目录标题1"/>
    <w:basedOn w:val="1"/>
    <w:next w:val="1"/>
    <w:qFormat/>
    <w:uiPriority w:val="0"/>
    <w:pPr>
      <w:spacing w:before="120"/>
    </w:pPr>
    <w:rPr>
      <w:rFonts w:ascii="Arial" w:hAnsi="Arial" w:cs="Arial"/>
      <w:sz w:val="24"/>
      <w:szCs w:val="24"/>
    </w:rPr>
  </w:style>
  <w:style w:type="paragraph" w:customStyle="1" w:styleId="243">
    <w:name w:val="索引 61"/>
    <w:basedOn w:val="1"/>
    <w:next w:val="1"/>
    <w:qFormat/>
    <w:uiPriority w:val="0"/>
    <w:pPr>
      <w:spacing w:line="480" w:lineRule="exact"/>
      <w:ind w:left="1000" w:leftChars="1000" w:firstLine="200" w:firstLineChars="200"/>
      <w:jc w:val="left"/>
    </w:pPr>
    <w:rPr>
      <w:rFonts w:ascii="Times New Roman" w:hAnsi="Times New Roman"/>
      <w:color w:val="7030A0"/>
      <w:sz w:val="24"/>
      <w:szCs w:val="24"/>
    </w:rPr>
  </w:style>
  <w:style w:type="paragraph" w:customStyle="1" w:styleId="244">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245">
    <w:name w:val="列表 21"/>
    <w:basedOn w:val="1"/>
    <w:qFormat/>
    <w:uiPriority w:val="0"/>
    <w:pPr>
      <w:widowControl/>
      <w:ind w:left="840" w:hanging="420"/>
      <w:jc w:val="left"/>
    </w:pPr>
    <w:rPr>
      <w:rFonts w:ascii="宋体" w:hAnsi="Times New Roman"/>
      <w:kern w:val="0"/>
      <w:sz w:val="22"/>
      <w:szCs w:val="20"/>
    </w:rPr>
  </w:style>
  <w:style w:type="paragraph" w:customStyle="1" w:styleId="246">
    <w:name w:val="列表接续1"/>
    <w:basedOn w:val="1"/>
    <w:qFormat/>
    <w:uiPriority w:val="0"/>
    <w:pPr>
      <w:widowControl/>
      <w:spacing w:after="120"/>
      <w:ind w:left="420"/>
      <w:jc w:val="left"/>
    </w:pPr>
    <w:rPr>
      <w:rFonts w:ascii="宋体" w:hAnsi="Times New Roman"/>
      <w:kern w:val="0"/>
      <w:sz w:val="22"/>
      <w:szCs w:val="20"/>
    </w:rPr>
  </w:style>
  <w:style w:type="paragraph" w:customStyle="1" w:styleId="247">
    <w:name w:val="文本块1"/>
    <w:basedOn w:val="1"/>
    <w:qFormat/>
    <w:uiPriority w:val="0"/>
    <w:pPr>
      <w:tabs>
        <w:tab w:val="left" w:pos="8364"/>
      </w:tabs>
      <w:ind w:left="840" w:right="-57" w:hanging="300"/>
    </w:pPr>
    <w:rPr>
      <w:rFonts w:ascii="宋体" w:hAnsi="Times New Roman"/>
      <w:szCs w:val="20"/>
    </w:rPr>
  </w:style>
  <w:style w:type="paragraph" w:customStyle="1" w:styleId="248">
    <w:name w:val="索引 41"/>
    <w:basedOn w:val="1"/>
    <w:next w:val="1"/>
    <w:qFormat/>
    <w:uiPriority w:val="0"/>
    <w:pPr>
      <w:spacing w:line="480" w:lineRule="exact"/>
      <w:ind w:left="600" w:leftChars="600" w:firstLine="200" w:firstLineChars="200"/>
      <w:jc w:val="left"/>
    </w:pPr>
    <w:rPr>
      <w:rFonts w:ascii="Times New Roman" w:hAnsi="Times New Roman"/>
      <w:color w:val="7030A0"/>
      <w:sz w:val="24"/>
      <w:szCs w:val="24"/>
    </w:rPr>
  </w:style>
  <w:style w:type="paragraph" w:customStyle="1" w:styleId="249">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250">
    <w:name w:val="索引 31"/>
    <w:basedOn w:val="1"/>
    <w:next w:val="1"/>
    <w:qFormat/>
    <w:uiPriority w:val="0"/>
    <w:pPr>
      <w:spacing w:line="480" w:lineRule="exact"/>
      <w:ind w:left="400" w:leftChars="400" w:firstLine="200" w:firstLineChars="200"/>
      <w:jc w:val="left"/>
    </w:pPr>
    <w:rPr>
      <w:rFonts w:ascii="Times New Roman" w:hAnsi="Times New Roman"/>
      <w:color w:val="7030A0"/>
      <w:sz w:val="24"/>
      <w:szCs w:val="24"/>
    </w:rPr>
  </w:style>
  <w:style w:type="paragraph" w:customStyle="1" w:styleId="251">
    <w:name w:val="索引标题1"/>
    <w:basedOn w:val="1"/>
    <w:next w:val="252"/>
    <w:qFormat/>
    <w:uiPriority w:val="0"/>
    <w:rPr>
      <w:rFonts w:ascii="Times New Roman" w:hAnsi="Times New Roman"/>
      <w:szCs w:val="24"/>
    </w:rPr>
  </w:style>
  <w:style w:type="paragraph" w:customStyle="1" w:styleId="252">
    <w:name w:val="索引 11"/>
    <w:basedOn w:val="1"/>
    <w:next w:val="1"/>
    <w:qFormat/>
    <w:uiPriority w:val="0"/>
    <w:pPr>
      <w:spacing w:line="360" w:lineRule="auto"/>
      <w:ind w:left="1149" w:leftChars="547"/>
    </w:pPr>
    <w:rPr>
      <w:rFonts w:ascii="Times New Roman" w:hAnsi="Times New Roman"/>
      <w:szCs w:val="20"/>
    </w:rPr>
  </w:style>
  <w:style w:type="paragraph" w:customStyle="1" w:styleId="253">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254">
    <w:name w:val="列表1"/>
    <w:basedOn w:val="1"/>
    <w:qFormat/>
    <w:uiPriority w:val="0"/>
    <w:pPr>
      <w:ind w:left="200" w:hanging="200" w:hangingChars="200"/>
    </w:pPr>
    <w:rPr>
      <w:rFonts w:ascii="Times New Roman" w:hAnsi="Times New Roman"/>
      <w:szCs w:val="20"/>
    </w:rPr>
  </w:style>
  <w:style w:type="paragraph" w:customStyle="1" w:styleId="255">
    <w:name w:val="索引 71"/>
    <w:basedOn w:val="1"/>
    <w:next w:val="1"/>
    <w:qFormat/>
    <w:uiPriority w:val="0"/>
    <w:pPr>
      <w:spacing w:line="480" w:lineRule="exact"/>
      <w:ind w:left="1200" w:leftChars="1200" w:firstLine="200" w:firstLineChars="200"/>
      <w:jc w:val="left"/>
    </w:pPr>
    <w:rPr>
      <w:rFonts w:ascii="Times New Roman" w:hAnsi="Times New Roman"/>
      <w:color w:val="7030A0"/>
      <w:sz w:val="24"/>
      <w:szCs w:val="24"/>
    </w:rPr>
  </w:style>
  <w:style w:type="paragraph" w:customStyle="1" w:styleId="256">
    <w:name w:val="索引 91"/>
    <w:basedOn w:val="1"/>
    <w:next w:val="1"/>
    <w:qFormat/>
    <w:uiPriority w:val="0"/>
    <w:pPr>
      <w:spacing w:line="480" w:lineRule="exact"/>
      <w:ind w:left="1600" w:leftChars="1600" w:firstLine="200" w:firstLineChars="200"/>
      <w:jc w:val="left"/>
    </w:pPr>
    <w:rPr>
      <w:rFonts w:ascii="Times New Roman" w:hAnsi="Times New Roman"/>
      <w:color w:val="7030A0"/>
      <w:sz w:val="24"/>
      <w:szCs w:val="24"/>
    </w:rPr>
  </w:style>
  <w:style w:type="paragraph" w:customStyle="1" w:styleId="257">
    <w:name w:val="图表目录1"/>
    <w:basedOn w:val="1"/>
    <w:next w:val="1"/>
    <w:qFormat/>
    <w:uiPriority w:val="0"/>
    <w:pPr>
      <w:spacing w:line="480" w:lineRule="exact"/>
      <w:ind w:left="200" w:leftChars="200" w:hanging="200" w:hangingChars="200"/>
      <w:jc w:val="left"/>
    </w:pPr>
    <w:rPr>
      <w:rFonts w:ascii="Times New Roman" w:hAnsi="Times New Roman"/>
      <w:color w:val="7030A0"/>
      <w:sz w:val="24"/>
      <w:szCs w:val="24"/>
    </w:rPr>
  </w:style>
  <w:style w:type="paragraph" w:customStyle="1" w:styleId="258">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59">
    <w:name w:val="索引 21"/>
    <w:basedOn w:val="1"/>
    <w:next w:val="1"/>
    <w:qFormat/>
    <w:uiPriority w:val="0"/>
    <w:pPr>
      <w:spacing w:line="480" w:lineRule="exact"/>
      <w:ind w:left="200" w:leftChars="200" w:firstLine="200" w:firstLineChars="200"/>
      <w:jc w:val="left"/>
    </w:pPr>
    <w:rPr>
      <w:rFonts w:ascii="Times New Roman" w:hAnsi="Times New Roman"/>
      <w:color w:val="7030A0"/>
      <w:sz w:val="24"/>
      <w:szCs w:val="24"/>
    </w:rPr>
  </w:style>
  <w:style w:type="paragraph" w:customStyle="1" w:styleId="260">
    <w:name w:val="标题4"/>
    <w:basedOn w:val="1"/>
    <w:next w:val="1"/>
    <w:qFormat/>
    <w:uiPriority w:val="0"/>
    <w:pPr>
      <w:keepNext/>
      <w:spacing w:line="360" w:lineRule="auto"/>
      <w:ind w:firstLine="200" w:firstLineChars="200"/>
      <w:jc w:val="left"/>
      <w:outlineLvl w:val="3"/>
    </w:pPr>
    <w:rPr>
      <w:rFonts w:ascii="Times New Roman" w:hAnsi="Times New Roman"/>
      <w:b/>
      <w:kern w:val="0"/>
      <w:sz w:val="30"/>
      <w:szCs w:val="24"/>
    </w:rPr>
  </w:style>
  <w:style w:type="paragraph" w:customStyle="1" w:styleId="261">
    <w:name w:val="四级标题格式"/>
    <w:basedOn w:val="6"/>
    <w:link w:val="453"/>
    <w:qFormat/>
    <w:uiPriority w:val="0"/>
    <w:pPr>
      <w:widowControl w:val="0"/>
      <w:spacing w:before="0" w:after="290" w:afterLines="100" w:line="240" w:lineRule="auto"/>
      <w:jc w:val="left"/>
    </w:pPr>
    <w:rPr>
      <w:rFonts w:ascii="Times New Roman" w:hAnsi="Times New Roman"/>
      <w:b/>
      <w:bCs/>
      <w:kern w:val="2"/>
      <w:szCs w:val="28"/>
    </w:rPr>
  </w:style>
  <w:style w:type="paragraph" w:customStyle="1" w:styleId="262">
    <w:name w:val="标题3"/>
    <w:basedOn w:val="5"/>
    <w:link w:val="455"/>
    <w:qFormat/>
    <w:uiPriority w:val="0"/>
    <w:pPr>
      <w:widowControl w:val="0"/>
      <w:tabs>
        <w:tab w:val="left" w:pos="360"/>
        <w:tab w:val="left" w:pos="840"/>
        <w:tab w:val="left" w:pos="2160"/>
        <w:tab w:val="clear" w:pos="432"/>
        <w:tab w:val="clear" w:pos="720"/>
      </w:tabs>
      <w:adjustRightInd w:val="0"/>
      <w:spacing w:before="0" w:after="0"/>
      <w:jc w:val="both"/>
      <w:textAlignment w:val="baseline"/>
    </w:pPr>
    <w:rPr>
      <w:rFonts w:ascii="宋体" w:hAnsi="宋体"/>
      <w:bCs/>
      <w:color w:val="92D050"/>
      <w:kern w:val="44"/>
      <w:sz w:val="24"/>
      <w:szCs w:val="21"/>
    </w:rPr>
  </w:style>
  <w:style w:type="paragraph" w:customStyle="1" w:styleId="263">
    <w:name w:val="样式 宋体 行距: 固定值 24 磅"/>
    <w:basedOn w:val="1"/>
    <w:link w:val="457"/>
    <w:qFormat/>
    <w:uiPriority w:val="0"/>
    <w:pPr>
      <w:spacing w:line="480" w:lineRule="exact"/>
      <w:ind w:firstLine="585" w:firstLineChars="200"/>
      <w:jc w:val="left"/>
    </w:pPr>
    <w:rPr>
      <w:rFonts w:ascii="宋体" w:hAnsi="Times New Roman" w:cs="宋体"/>
      <w:color w:val="7030A0"/>
      <w:sz w:val="28"/>
      <w:szCs w:val="24"/>
    </w:rPr>
  </w:style>
  <w:style w:type="paragraph" w:customStyle="1" w:styleId="264">
    <w:name w:val="样式 首行缩进:  2 字符"/>
    <w:basedOn w:val="1"/>
    <w:link w:val="458"/>
    <w:qFormat/>
    <w:uiPriority w:val="0"/>
    <w:pPr>
      <w:spacing w:line="480" w:lineRule="exact"/>
      <w:ind w:firstLine="480" w:firstLineChars="200"/>
      <w:jc w:val="left"/>
    </w:pPr>
    <w:rPr>
      <w:rFonts w:ascii="Times New Roman" w:hAnsi="Times New Roman"/>
      <w:color w:val="7030A0"/>
      <w:sz w:val="24"/>
      <w:szCs w:val="24"/>
    </w:rPr>
  </w:style>
  <w:style w:type="paragraph" w:customStyle="1" w:styleId="265">
    <w:name w:val="正文－wjnew"/>
    <w:basedOn w:val="1"/>
    <w:link w:val="460"/>
    <w:qFormat/>
    <w:uiPriority w:val="0"/>
    <w:pPr>
      <w:adjustRightInd w:val="0"/>
      <w:snapToGrid w:val="0"/>
      <w:spacing w:line="360" w:lineRule="auto"/>
      <w:ind w:firstLine="420"/>
    </w:pPr>
    <w:rPr>
      <w:rFonts w:ascii="宋体" w:hAnsi="Times New Roman" w:cs="宋体"/>
      <w:szCs w:val="21"/>
    </w:rPr>
  </w:style>
  <w:style w:type="paragraph" w:customStyle="1" w:styleId="266">
    <w:name w:val="(1)"/>
    <w:basedOn w:val="1"/>
    <w:next w:val="1"/>
    <w:link w:val="462"/>
    <w:qFormat/>
    <w:uiPriority w:val="0"/>
    <w:pPr>
      <w:tabs>
        <w:tab w:val="left" w:pos="813"/>
      </w:tabs>
      <w:spacing w:line="360" w:lineRule="auto"/>
      <w:ind w:left="813" w:hanging="567"/>
    </w:pPr>
    <w:rPr>
      <w:rFonts w:ascii="宋体" w:hAnsi="宋体"/>
      <w:sz w:val="24"/>
      <w:szCs w:val="24"/>
    </w:rPr>
  </w:style>
  <w:style w:type="paragraph" w:customStyle="1" w:styleId="267">
    <w:name w:val="正文 BJ15"/>
    <w:basedOn w:val="1"/>
    <w:link w:val="465"/>
    <w:qFormat/>
    <w:uiPriority w:val="0"/>
    <w:pPr>
      <w:adjustRightInd w:val="0"/>
      <w:snapToGrid w:val="0"/>
      <w:spacing w:line="360" w:lineRule="auto"/>
      <w:ind w:firstLine="200" w:firstLineChars="200"/>
      <w:jc w:val="left"/>
    </w:pPr>
    <w:rPr>
      <w:rFonts w:ascii="Times New Roman" w:hAnsi="Times New Roman"/>
      <w:sz w:val="24"/>
      <w:szCs w:val="24"/>
    </w:rPr>
  </w:style>
  <w:style w:type="paragraph" w:customStyle="1" w:styleId="268">
    <w:name w:val="正文－zlb"/>
    <w:basedOn w:val="1"/>
    <w:link w:val="473"/>
    <w:qFormat/>
    <w:uiPriority w:val="0"/>
    <w:pPr>
      <w:adjustRightInd w:val="0"/>
      <w:snapToGrid w:val="0"/>
      <w:spacing w:line="360" w:lineRule="auto"/>
      <w:ind w:firstLine="420"/>
    </w:pPr>
    <w:rPr>
      <w:rFonts w:ascii="宋体" w:hAnsi="Times New Roman" w:cs="宋体"/>
      <w:sz w:val="24"/>
      <w:szCs w:val="24"/>
    </w:rPr>
  </w:style>
  <w:style w:type="paragraph" w:customStyle="1" w:styleId="269">
    <w:name w:val="图表标题 BJ8"/>
    <w:basedOn w:val="1"/>
    <w:link w:val="478"/>
    <w:qFormat/>
    <w:uiPriority w:val="0"/>
    <w:pPr>
      <w:adjustRightInd w:val="0"/>
      <w:snapToGrid w:val="0"/>
      <w:ind w:firstLine="200" w:firstLineChars="200"/>
      <w:jc w:val="center"/>
    </w:pPr>
    <w:rPr>
      <w:rFonts w:ascii="Times New Roman" w:hAnsi="Times New Roman" w:eastAsia="黑体"/>
      <w:sz w:val="24"/>
      <w:szCs w:val="24"/>
    </w:rPr>
  </w:style>
  <w:style w:type="paragraph" w:customStyle="1" w:styleId="270">
    <w:name w:val="列表框2"/>
    <w:basedOn w:val="1"/>
    <w:link w:val="480"/>
    <w:qFormat/>
    <w:uiPriority w:val="0"/>
    <w:pPr>
      <w:tabs>
        <w:tab w:val="left" w:pos="360"/>
        <w:tab w:val="left" w:pos="1628"/>
        <w:tab w:val="left" w:pos="2086"/>
      </w:tabs>
      <w:adjustRightInd w:val="0"/>
      <w:snapToGrid w:val="0"/>
      <w:ind w:left="1748" w:right="210" w:rightChars="100" w:hanging="434" w:firstLineChars="200"/>
      <w:jc w:val="left"/>
    </w:pPr>
    <w:rPr>
      <w:rFonts w:ascii="Times New Roman" w:hAnsi="Times New Roman"/>
      <w:color w:val="7030A0"/>
      <w:spacing w:val="10"/>
      <w:sz w:val="24"/>
      <w:szCs w:val="24"/>
    </w:rPr>
  </w:style>
  <w:style w:type="paragraph" w:customStyle="1" w:styleId="271">
    <w:name w:val="五级标题格式"/>
    <w:basedOn w:val="7"/>
    <w:link w:val="482"/>
    <w:qFormat/>
    <w:uiPriority w:val="0"/>
    <w:pPr>
      <w:widowControl w:val="0"/>
      <w:spacing w:before="0" w:after="290" w:afterLines="50" w:line="240" w:lineRule="auto"/>
    </w:pPr>
    <w:rPr>
      <w:rFonts w:ascii="Times New Roman" w:hAnsi="Times New Roman"/>
      <w:bCs/>
      <w:kern w:val="2"/>
      <w:szCs w:val="28"/>
    </w:rPr>
  </w:style>
  <w:style w:type="paragraph" w:customStyle="1" w:styleId="272">
    <w:name w:val="正文段落格式"/>
    <w:basedOn w:val="264"/>
    <w:link w:val="486"/>
    <w:qFormat/>
    <w:uiPriority w:val="0"/>
    <w:pPr>
      <w:spacing w:afterLines="50" w:line="336" w:lineRule="auto"/>
    </w:pPr>
  </w:style>
  <w:style w:type="paragraph" w:customStyle="1" w:styleId="273">
    <w:name w:val="表格文字 BJ8"/>
    <w:basedOn w:val="1"/>
    <w:link w:val="487"/>
    <w:qFormat/>
    <w:uiPriority w:val="0"/>
    <w:pPr>
      <w:adjustRightInd w:val="0"/>
      <w:snapToGrid w:val="0"/>
      <w:spacing w:line="400" w:lineRule="exact"/>
      <w:ind w:firstLine="200" w:firstLineChars="200"/>
      <w:jc w:val="center"/>
    </w:pPr>
    <w:rPr>
      <w:rFonts w:ascii="Times New Roman" w:hAnsi="Times New Roman"/>
      <w:szCs w:val="21"/>
    </w:rPr>
  </w:style>
  <w:style w:type="paragraph" w:customStyle="1" w:styleId="274">
    <w:name w:val="样式 标题 31.1条标题1.1.1二级节名h3Heading 3 - oldheading 3H3H31H3..."/>
    <w:basedOn w:val="5"/>
    <w:link w:val="489"/>
    <w:qFormat/>
    <w:uiPriority w:val="0"/>
    <w:pPr>
      <w:widowControl w:val="0"/>
      <w:tabs>
        <w:tab w:val="clear" w:pos="432"/>
        <w:tab w:val="clear" w:pos="720"/>
      </w:tabs>
      <w:spacing w:before="240" w:line="480" w:lineRule="exact"/>
      <w:jc w:val="left"/>
    </w:pPr>
    <w:rPr>
      <w:rFonts w:ascii="宋体" w:hAnsi="宋体" w:eastAsia="黑体"/>
      <w:bCs/>
      <w:kern w:val="2"/>
      <w:sz w:val="24"/>
      <w:szCs w:val="21"/>
    </w:rPr>
  </w:style>
  <w:style w:type="paragraph" w:customStyle="1" w:styleId="275">
    <w:name w:val="标题2"/>
    <w:basedOn w:val="3"/>
    <w:link w:val="490"/>
    <w:qFormat/>
    <w:uiPriority w:val="0"/>
    <w:pPr>
      <w:keepLines/>
      <w:widowControl w:val="0"/>
      <w:tabs>
        <w:tab w:val="left" w:pos="1440"/>
        <w:tab w:val="clear" w:pos="432"/>
      </w:tabs>
      <w:spacing w:line="312" w:lineRule="auto"/>
    </w:pPr>
    <w:rPr>
      <w:rFonts w:ascii="宋体" w:eastAsia="宋体"/>
      <w:b/>
      <w:bCs/>
      <w:color w:val="92D050"/>
      <w:kern w:val="44"/>
      <w:sz w:val="30"/>
      <w:szCs w:val="44"/>
    </w:rPr>
  </w:style>
  <w:style w:type="paragraph" w:customStyle="1" w:styleId="276">
    <w:name w:val="正文 QD3"/>
    <w:basedOn w:val="1"/>
    <w:link w:val="493"/>
    <w:qFormat/>
    <w:uiPriority w:val="0"/>
    <w:pPr>
      <w:adjustRightInd w:val="0"/>
      <w:snapToGrid w:val="0"/>
      <w:spacing w:line="360" w:lineRule="auto"/>
      <w:ind w:firstLine="200" w:firstLineChars="200"/>
      <w:jc w:val="left"/>
    </w:pPr>
    <w:rPr>
      <w:rFonts w:ascii="Times New Roman" w:hAnsi="Times New Roman"/>
      <w:sz w:val="24"/>
      <w:szCs w:val="24"/>
    </w:rPr>
  </w:style>
  <w:style w:type="paragraph" w:customStyle="1" w:styleId="277">
    <w:name w:val="正文 BJ8"/>
    <w:basedOn w:val="1"/>
    <w:link w:val="494"/>
    <w:qFormat/>
    <w:uiPriority w:val="0"/>
    <w:pPr>
      <w:adjustRightInd w:val="0"/>
      <w:snapToGrid w:val="0"/>
      <w:spacing w:line="360" w:lineRule="auto"/>
      <w:ind w:firstLine="200" w:firstLineChars="200"/>
      <w:jc w:val="left"/>
    </w:pPr>
    <w:rPr>
      <w:rFonts w:ascii="Times New Roman" w:hAnsi="Times New Roman"/>
      <w:color w:val="7030A0"/>
      <w:sz w:val="24"/>
      <w:szCs w:val="24"/>
    </w:rPr>
  </w:style>
  <w:style w:type="paragraph" w:customStyle="1" w:styleId="278">
    <w:name w:val="无编号正文"/>
    <w:basedOn w:val="22"/>
    <w:next w:val="1"/>
    <w:link w:val="500"/>
    <w:qFormat/>
    <w:uiPriority w:val="0"/>
    <w:pPr>
      <w:spacing w:line="360" w:lineRule="auto"/>
      <w:ind w:left="200" w:leftChars="200" w:firstLine="200" w:firstLineChars="200"/>
    </w:pPr>
    <w:rPr>
      <w:rFonts w:ascii="宋体" w:hAnsi="宋体"/>
      <w:sz w:val="24"/>
      <w:szCs w:val="24"/>
    </w:rPr>
  </w:style>
  <w:style w:type="paragraph" w:customStyle="1" w:styleId="279">
    <w:name w:val="表图名称"/>
    <w:link w:val="501"/>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280">
    <w:name w:val="表格文字图表文字"/>
    <w:basedOn w:val="1"/>
    <w:link w:val="503"/>
    <w:qFormat/>
    <w:uiPriority w:val="0"/>
    <w:pPr>
      <w:snapToGrid w:val="0"/>
      <w:ind w:firstLine="200" w:firstLineChars="200"/>
      <w:jc w:val="center"/>
    </w:pPr>
    <w:rPr>
      <w:rFonts w:ascii="Times New Roman" w:hAnsi="Times New Roman"/>
      <w:color w:val="7030A0"/>
      <w:szCs w:val="24"/>
    </w:rPr>
  </w:style>
  <w:style w:type="paragraph" w:customStyle="1" w:styleId="281">
    <w:name w:val="通用"/>
    <w:basedOn w:val="1"/>
    <w:qFormat/>
    <w:uiPriority w:val="0"/>
    <w:pPr>
      <w:spacing w:line="360" w:lineRule="auto"/>
      <w:ind w:left="840" w:leftChars="400"/>
    </w:pPr>
    <w:rPr>
      <w:rFonts w:ascii="宋体" w:hAnsi="宋体"/>
      <w:szCs w:val="20"/>
    </w:rPr>
  </w:style>
  <w:style w:type="paragraph" w:customStyle="1" w:styleId="282">
    <w:name w:val="样式 目录 1 + 首行缩进:  2 字符"/>
    <w:basedOn w:val="1"/>
    <w:qFormat/>
    <w:uiPriority w:val="0"/>
    <w:pPr>
      <w:adjustRightInd w:val="0"/>
      <w:snapToGrid w:val="0"/>
      <w:spacing w:line="360" w:lineRule="auto"/>
      <w:ind w:firstLine="200" w:firstLineChars="200"/>
      <w:jc w:val="center"/>
    </w:pPr>
    <w:rPr>
      <w:rFonts w:ascii="Times New Roman" w:hAnsi="Times New Roman" w:cs="宋体"/>
      <w:b/>
      <w:bCs/>
      <w:caps/>
      <w:color w:val="7030A0"/>
      <w:sz w:val="30"/>
      <w:szCs w:val="28"/>
    </w:rPr>
  </w:style>
  <w:style w:type="paragraph" w:customStyle="1" w:styleId="2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84">
    <w:name w:val="Footer First"/>
    <w:basedOn w:val="36"/>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85">
    <w:name w:val="zhengwen"/>
    <w:basedOn w:val="1"/>
    <w:qFormat/>
    <w:uiPriority w:val="0"/>
    <w:pPr>
      <w:tabs>
        <w:tab w:val="left" w:pos="1077"/>
      </w:tabs>
      <w:adjustRightInd w:val="0"/>
      <w:snapToGrid w:val="0"/>
      <w:spacing w:line="520" w:lineRule="exact"/>
      <w:ind w:left="1077" w:firstLine="200" w:firstLineChars="200"/>
      <w:jc w:val="left"/>
    </w:pPr>
    <w:rPr>
      <w:rFonts w:ascii="Times New Roman" w:hAnsi="Times New Roman"/>
      <w:bCs/>
      <w:color w:val="7030A0"/>
      <w:sz w:val="28"/>
      <w:szCs w:val="24"/>
    </w:rPr>
  </w:style>
  <w:style w:type="paragraph" w:customStyle="1" w:styleId="286">
    <w:name w:val="样式 宋体 行距: 1.5 倍行距"/>
    <w:basedOn w:val="1"/>
    <w:qFormat/>
    <w:uiPriority w:val="0"/>
    <w:pPr>
      <w:ind w:firstLine="200" w:firstLineChars="200"/>
      <w:jc w:val="left"/>
    </w:pPr>
    <w:rPr>
      <w:rFonts w:ascii="宋体" w:hAnsi="宋体"/>
      <w:color w:val="7030A0"/>
      <w:szCs w:val="20"/>
    </w:rPr>
  </w:style>
  <w:style w:type="paragraph" w:customStyle="1" w:styleId="287">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288">
    <w:name w:val="八级正文格式"/>
    <w:basedOn w:val="272"/>
    <w:qFormat/>
    <w:uiPriority w:val="0"/>
    <w:pPr>
      <w:spacing w:after="120"/>
      <w:ind w:firstLine="0" w:firstLineChars="0"/>
    </w:p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90">
    <w:name w:val="样式 样式 列表框 Char Char Char Char Char + 段后: 0.5 行 + 左侧:  6 字符 首行缩进..."/>
    <w:basedOn w:val="291"/>
    <w:qFormat/>
    <w:uiPriority w:val="0"/>
    <w:pPr>
      <w:tabs>
        <w:tab w:val="left" w:pos="420"/>
        <w:tab w:val="left" w:pos="2297"/>
      </w:tabs>
      <w:ind w:left="2297" w:leftChars="0" w:hanging="420" w:firstLineChars="0"/>
    </w:pPr>
  </w:style>
  <w:style w:type="paragraph" w:customStyle="1" w:styleId="291">
    <w:name w:val="样式 列表框 Char Char Char Char Char + 段后: 0.5 行"/>
    <w:basedOn w:val="292"/>
    <w:qFormat/>
    <w:uiPriority w:val="0"/>
    <w:pPr>
      <w:tabs>
        <w:tab w:val="left" w:pos="420"/>
      </w:tabs>
      <w:spacing w:after="156"/>
    </w:pPr>
    <w:rPr>
      <w:szCs w:val="20"/>
    </w:rPr>
  </w:style>
  <w:style w:type="paragraph" w:customStyle="1" w:styleId="292">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9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295">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96">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hAnsi="Times New Roman"/>
      <w:color w:val="7030A0"/>
      <w:sz w:val="24"/>
      <w:szCs w:val="20"/>
    </w:rPr>
  </w:style>
  <w:style w:type="paragraph" w:customStyle="1" w:styleId="297">
    <w:name w:val="批注框文本1"/>
    <w:basedOn w:val="1"/>
    <w:qFormat/>
    <w:uiPriority w:val="0"/>
    <w:rPr>
      <w:rFonts w:ascii="Times New Roman" w:hAnsi="Times New Roman"/>
      <w:sz w:val="16"/>
      <w:szCs w:val="16"/>
    </w:rPr>
  </w:style>
  <w:style w:type="paragraph" w:customStyle="1" w:styleId="298">
    <w:name w:val="*"/>
    <w:basedOn w:val="1"/>
    <w:qFormat/>
    <w:uiPriority w:val="0"/>
    <w:pPr>
      <w:spacing w:line="360" w:lineRule="auto"/>
    </w:pPr>
    <w:rPr>
      <w:rFonts w:ascii="宋体" w:hAnsi="宋体"/>
      <w:kern w:val="0"/>
      <w:sz w:val="24"/>
      <w:szCs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300">
    <w:name w:val="表格标题"/>
    <w:basedOn w:val="7"/>
    <w:qFormat/>
    <w:uiPriority w:val="0"/>
    <w:pPr>
      <w:widowControl w:val="0"/>
      <w:spacing w:before="0" w:after="0" w:line="240" w:lineRule="auto"/>
      <w:jc w:val="center"/>
      <w:outlineLvl w:val="8"/>
    </w:pPr>
    <w:rPr>
      <w:rFonts w:ascii="Times New Roman" w:hAnsi="Times New Roman"/>
      <w:b w:val="0"/>
      <w:bCs/>
      <w:kern w:val="2"/>
      <w:sz w:val="21"/>
      <w:szCs w:val="28"/>
      <w:lang w:val="zh-CN"/>
    </w:rPr>
  </w:style>
  <w:style w:type="paragraph" w:customStyle="1" w:styleId="301">
    <w:name w:val="七级标题格式"/>
    <w:basedOn w:val="1"/>
    <w:qFormat/>
    <w:uiPriority w:val="0"/>
    <w:pPr>
      <w:spacing w:afterLines="50" w:line="336" w:lineRule="auto"/>
      <w:ind w:firstLine="200" w:firstLineChars="200"/>
      <w:jc w:val="left"/>
      <w:outlineLvl w:val="6"/>
    </w:pPr>
    <w:rPr>
      <w:rFonts w:ascii="Times New Roman" w:hAnsi="Times New Roman"/>
      <w:color w:val="7030A0"/>
      <w:sz w:val="24"/>
      <w:szCs w:val="24"/>
    </w:rPr>
  </w:style>
  <w:style w:type="paragraph" w:customStyle="1" w:styleId="302">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303">
    <w:name w:val="二级标题格式"/>
    <w:basedOn w:val="4"/>
    <w:qFormat/>
    <w:uiPriority w:val="0"/>
    <w:pPr>
      <w:widowControl w:val="0"/>
      <w:spacing w:before="0" w:afterLines="100" w:line="240" w:lineRule="auto"/>
      <w:jc w:val="left"/>
    </w:pPr>
    <w:rPr>
      <w:rFonts w:ascii="Times New Roman" w:hAnsi="Times New Roman" w:eastAsia="黑体"/>
      <w:b w:val="0"/>
      <w:bCs/>
      <w:color w:val="C00000"/>
      <w:kern w:val="2"/>
      <w:szCs w:val="28"/>
    </w:rPr>
  </w:style>
  <w:style w:type="paragraph" w:customStyle="1" w:styleId="304">
    <w:name w:val="样式 标题 1标题 1 1编号标题1标题1 + 宋体 加粗"/>
    <w:basedOn w:val="3"/>
    <w:qFormat/>
    <w:uiPriority w:val="0"/>
    <w:pPr>
      <w:keepLines/>
      <w:widowControl w:val="0"/>
      <w:tabs>
        <w:tab w:val="left" w:pos="2340"/>
        <w:tab w:val="clear" w:pos="432"/>
      </w:tabs>
      <w:spacing w:before="240" w:after="330" w:afterLines="50" w:line="360" w:lineRule="exact"/>
      <w:ind w:left="1304" w:hanging="1304"/>
      <w:jc w:val="left"/>
    </w:pPr>
    <w:rPr>
      <w:rFonts w:ascii="宋体" w:hAnsi="宋体" w:eastAsia="宋体" w:cs="Arial"/>
      <w:b/>
      <w:bCs/>
      <w:kern w:val="44"/>
      <w:sz w:val="28"/>
      <w:szCs w:val="28"/>
    </w:rPr>
  </w:style>
  <w:style w:type="paragraph" w:customStyle="1" w:styleId="305">
    <w:name w:val="列表框 Char Char Char Char Char"/>
    <w:basedOn w:val="292"/>
    <w:next w:val="292"/>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0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30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08">
    <w:name w:val="Sprechblasentext"/>
    <w:basedOn w:val="1"/>
    <w:qFormat/>
    <w:uiPriority w:val="0"/>
    <w:pPr>
      <w:spacing w:line="300" w:lineRule="atLeast"/>
      <w:ind w:firstLine="709"/>
    </w:pPr>
    <w:rPr>
      <w:rFonts w:ascii="Tahoma" w:hAnsi="Tahoma" w:cs="Tahoma"/>
      <w:sz w:val="16"/>
      <w:szCs w:val="16"/>
    </w:rPr>
  </w:style>
  <w:style w:type="paragraph" w:customStyle="1" w:styleId="309">
    <w:name w:val="p0"/>
    <w:basedOn w:val="1"/>
    <w:qFormat/>
    <w:uiPriority w:val="0"/>
    <w:pPr>
      <w:widowControl/>
    </w:pPr>
    <w:rPr>
      <w:rFonts w:ascii="Times New Roman" w:hAnsi="Times New Roman"/>
      <w:kern w:val="0"/>
      <w:szCs w:val="21"/>
    </w:rPr>
  </w:style>
  <w:style w:type="paragraph" w:customStyle="1" w:styleId="310">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ascii="Times New Roman" w:hAnsi="Times New Roman" w:eastAsia="黑体" w:cs="宋体"/>
      <w:bCs/>
      <w:color w:val="7030A0"/>
      <w:sz w:val="22"/>
    </w:rPr>
  </w:style>
  <w:style w:type="paragraph" w:customStyle="1" w:styleId="311">
    <w:name w:val="表格正文"/>
    <w:basedOn w:val="1"/>
    <w:next w:val="1"/>
    <w:qFormat/>
    <w:uiPriority w:val="0"/>
    <w:pPr>
      <w:adjustRightInd w:val="0"/>
      <w:snapToGrid w:val="0"/>
      <w:jc w:val="center"/>
    </w:pPr>
    <w:rPr>
      <w:rFonts w:ascii="Times New Roman" w:hAnsi="Times New Roman"/>
      <w:color w:val="548DD4"/>
      <w:szCs w:val="24"/>
    </w:rPr>
  </w:style>
  <w:style w:type="paragraph" w:customStyle="1" w:styleId="31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Body text 1"/>
    <w:basedOn w:val="1"/>
    <w:qFormat/>
    <w:uiPriority w:val="0"/>
    <w:pPr>
      <w:tabs>
        <w:tab w:val="left" w:pos="1134"/>
      </w:tabs>
      <w:autoSpaceDE w:val="0"/>
      <w:autoSpaceDN w:val="0"/>
      <w:adjustRightInd w:val="0"/>
      <w:spacing w:before="170" w:line="300" w:lineRule="atLeast"/>
      <w:ind w:left="1134" w:hanging="1134"/>
    </w:pPr>
    <w:rPr>
      <w:rFonts w:ascii="Times New Roman" w:hAnsi="Times New Roman"/>
      <w:color w:val="000000"/>
      <w:kern w:val="0"/>
      <w:sz w:val="24"/>
      <w:szCs w:val="20"/>
    </w:rPr>
  </w:style>
  <w:style w:type="paragraph" w:customStyle="1" w:styleId="314">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315">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16">
    <w:name w:val="默认段落字体 Para Char Char Char Char Char Char Char"/>
    <w:basedOn w:val="1"/>
    <w:qFormat/>
    <w:uiPriority w:val="0"/>
    <w:pPr>
      <w:tabs>
        <w:tab w:val="left" w:pos="4665"/>
        <w:tab w:val="left" w:pos="8970"/>
      </w:tabs>
      <w:ind w:firstLine="400"/>
    </w:pPr>
    <w:rPr>
      <w:rFonts w:ascii="Times New Roman" w:hAnsi="Times New Roman"/>
      <w:szCs w:val="20"/>
    </w:rPr>
  </w:style>
  <w:style w:type="paragraph" w:customStyle="1" w:styleId="317">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18">
    <w:name w:val="招标文件》"/>
    <w:basedOn w:val="319"/>
    <w:qFormat/>
    <w:uiPriority w:val="0"/>
    <w:pPr>
      <w:tabs>
        <w:tab w:val="left" w:pos="560"/>
      </w:tabs>
      <w:ind w:left="200" w:firstLine="0" w:firstLineChars="0"/>
    </w:pPr>
  </w:style>
  <w:style w:type="paragraph" w:customStyle="1" w:styleId="31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20">
    <w:name w:val="Numbered List"/>
    <w:basedOn w:val="37"/>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321">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322">
    <w:name w:val="Char1 Char Char1 Char Char Char Char Char Char"/>
    <w:basedOn w:val="1"/>
    <w:qFormat/>
    <w:uiPriority w:val="0"/>
    <w:rPr>
      <w:rFonts w:ascii="Times New Roman" w:hAnsi="Times New Roman"/>
      <w:szCs w:val="24"/>
    </w:rPr>
  </w:style>
  <w:style w:type="paragraph" w:customStyle="1" w:styleId="32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24">
    <w:name w:val="样式 标题 5 + 右侧:  -0.18 字符"/>
    <w:basedOn w:val="1"/>
    <w:qFormat/>
    <w:uiPriority w:val="0"/>
    <w:pPr>
      <w:tabs>
        <w:tab w:val="left" w:pos="1008"/>
      </w:tabs>
      <w:ind w:left="1134" w:hanging="1134"/>
    </w:pPr>
    <w:rPr>
      <w:rFonts w:ascii="Times New Roman" w:hAnsi="Times New Roman"/>
      <w:szCs w:val="24"/>
    </w:rPr>
  </w:style>
  <w:style w:type="paragraph" w:customStyle="1" w:styleId="325">
    <w:name w:val="xl24"/>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326">
    <w:name w:val="註解方塊文字"/>
    <w:basedOn w:val="1"/>
    <w:qFormat/>
    <w:uiPriority w:val="0"/>
    <w:pPr>
      <w:widowControl/>
      <w:jc w:val="left"/>
    </w:pPr>
    <w:rPr>
      <w:rFonts w:ascii="Arial" w:hAnsi="Arial" w:eastAsia="PMingLiU"/>
      <w:kern w:val="0"/>
      <w:sz w:val="18"/>
      <w:szCs w:val="18"/>
    </w:rPr>
  </w:style>
  <w:style w:type="paragraph" w:customStyle="1" w:styleId="327">
    <w:name w:val="标题四"/>
    <w:basedOn w:val="328"/>
    <w:qFormat/>
    <w:uiPriority w:val="0"/>
    <w:pPr>
      <w:tabs>
        <w:tab w:val="left" w:pos="0"/>
      </w:tabs>
      <w:spacing w:line="360" w:lineRule="auto"/>
      <w:ind w:left="0"/>
    </w:pPr>
    <w:rPr>
      <w:rFonts w:ascii="Tahoma" w:hAnsi="Tahoma"/>
      <w:sz w:val="24"/>
      <w:szCs w:val="24"/>
    </w:rPr>
  </w:style>
  <w:style w:type="paragraph" w:customStyle="1" w:styleId="32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329">
    <w:name w:val="Char Char Char Char Char"/>
    <w:basedOn w:val="1"/>
    <w:qFormat/>
    <w:uiPriority w:val="0"/>
    <w:pPr>
      <w:ind w:firstLine="200" w:firstLineChars="200"/>
      <w:jc w:val="left"/>
    </w:pPr>
    <w:rPr>
      <w:rFonts w:ascii="Tahoma" w:hAnsi="Tahoma"/>
      <w:color w:val="7030A0"/>
      <w:sz w:val="24"/>
      <w:szCs w:val="20"/>
    </w:rPr>
  </w:style>
  <w:style w:type="paragraph" w:customStyle="1" w:styleId="3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331">
    <w:name w:val="样式 标题 4 + 段前: 自动"/>
    <w:basedOn w:val="6"/>
    <w:qFormat/>
    <w:uiPriority w:val="0"/>
    <w:pPr>
      <w:widowControl w:val="0"/>
      <w:tabs>
        <w:tab w:val="left" w:pos="1062"/>
      </w:tabs>
      <w:spacing w:before="280" w:beforeLines="50" w:after="0" w:line="400" w:lineRule="exact"/>
      <w:ind w:left="1062" w:hanging="864"/>
      <w:jc w:val="both"/>
    </w:pPr>
    <w:rPr>
      <w:rFonts w:ascii="宋体" w:eastAsia="宋体" w:cs="宋体"/>
      <w:b/>
      <w:bCs/>
      <w:kern w:val="2"/>
      <w:sz w:val="24"/>
      <w:szCs w:val="24"/>
    </w:rPr>
  </w:style>
  <w:style w:type="paragraph" w:customStyle="1" w:styleId="332">
    <w:name w:val="顺序编号-zlb"/>
    <w:basedOn w:val="333"/>
    <w:qFormat/>
    <w:uiPriority w:val="0"/>
    <w:pPr>
      <w:tabs>
        <w:tab w:val="left" w:pos="0"/>
      </w:tabs>
      <w:ind w:firstLine="425"/>
      <w:outlineLvl w:val="8"/>
    </w:pPr>
  </w:style>
  <w:style w:type="paragraph" w:customStyle="1" w:styleId="333">
    <w:name w:val="级别4"/>
    <w:basedOn w:val="334"/>
    <w:qFormat/>
    <w:uiPriority w:val="0"/>
    <w:pPr>
      <w:tabs>
        <w:tab w:val="left" w:pos="0"/>
      </w:tabs>
      <w:outlineLvl w:val="3"/>
    </w:pPr>
    <w:rPr>
      <w:b w:val="0"/>
      <w:kern w:val="0"/>
    </w:rPr>
  </w:style>
  <w:style w:type="paragraph" w:customStyle="1" w:styleId="334">
    <w:name w:val="级别2"/>
    <w:basedOn w:val="3"/>
    <w:qFormat/>
    <w:uiPriority w:val="0"/>
    <w:pPr>
      <w:keepLines/>
      <w:widowControl w:val="0"/>
      <w:tabs>
        <w:tab w:val="left" w:pos="0"/>
        <w:tab w:val="clear" w:pos="432"/>
      </w:tabs>
      <w:adjustRightInd w:val="0"/>
      <w:snapToGrid w:val="0"/>
      <w:spacing w:line="360" w:lineRule="auto"/>
      <w:jc w:val="both"/>
      <w:outlineLvl w:val="1"/>
    </w:pPr>
    <w:rPr>
      <w:rFonts w:ascii="宋体" w:hAnsi="宋体" w:eastAsia="宋体"/>
      <w:b/>
      <w:kern w:val="44"/>
      <w:sz w:val="24"/>
      <w:szCs w:val="24"/>
    </w:rPr>
  </w:style>
  <w:style w:type="paragraph" w:customStyle="1" w:styleId="335">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336">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33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8">
    <w:name w:val="llp2"/>
    <w:basedOn w:val="1"/>
    <w:qFormat/>
    <w:uiPriority w:val="0"/>
    <w:pPr>
      <w:spacing w:beforeLines="100" w:afterLines="100" w:line="240" w:lineRule="atLeast"/>
      <w:ind w:firstLine="200" w:firstLineChars="200"/>
      <w:jc w:val="left"/>
      <w:outlineLvl w:val="1"/>
    </w:pPr>
    <w:rPr>
      <w:rFonts w:ascii="Times New Roman" w:hAnsi="Times New Roman" w:eastAsia="黑体"/>
      <w:color w:val="7030A0"/>
      <w:sz w:val="32"/>
      <w:szCs w:val="32"/>
    </w:rPr>
  </w:style>
  <w:style w:type="paragraph" w:customStyle="1" w:styleId="339">
    <w:name w:val="Sub title 1"/>
    <w:basedOn w:val="323"/>
    <w:qFormat/>
    <w:uiPriority w:val="0"/>
    <w:pPr>
      <w:tabs>
        <w:tab w:val="left" w:pos="1304"/>
      </w:tabs>
      <w:ind w:left="1304" w:hanging="170"/>
    </w:pPr>
    <w:rPr>
      <w:color w:val="auto"/>
    </w:rPr>
  </w:style>
  <w:style w:type="paragraph" w:customStyle="1" w:styleId="340">
    <w:name w:val="样式 样式 首行缩进:  2 字符 + 首行缩进:  2 字符"/>
    <w:basedOn w:val="1"/>
    <w:qFormat/>
    <w:uiPriority w:val="0"/>
    <w:pPr>
      <w:spacing w:line="360" w:lineRule="auto"/>
      <w:ind w:firstLine="200" w:firstLineChars="200"/>
      <w:jc w:val="left"/>
    </w:pPr>
    <w:rPr>
      <w:rFonts w:ascii="Times New Roman" w:hAnsi="Times New Roman" w:cs="宋体"/>
      <w:color w:val="7030A0"/>
      <w:szCs w:val="20"/>
    </w:rPr>
  </w:style>
  <w:style w:type="paragraph" w:customStyle="1" w:styleId="34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342">
    <w:name w:val="招标文件1.1.1.1"/>
    <w:basedOn w:val="1"/>
    <w:qFormat/>
    <w:uiPriority w:val="0"/>
    <w:pPr>
      <w:spacing w:before="120" w:after="120" w:line="480" w:lineRule="exact"/>
      <w:ind w:left="200" w:firstLine="200" w:firstLineChars="200"/>
      <w:jc w:val="left"/>
      <w:outlineLvl w:val="4"/>
    </w:pPr>
    <w:rPr>
      <w:rFonts w:ascii="宋体" w:hAnsi="Times New Roman"/>
      <w:b/>
      <w:color w:val="7030A0"/>
      <w:spacing w:val="10"/>
      <w:w w:val="95"/>
      <w:szCs w:val="24"/>
    </w:rPr>
  </w:style>
  <w:style w:type="paragraph" w:customStyle="1" w:styleId="343">
    <w:name w:val="样式 样式 宋体 小四 左侧:  1.85 厘米 段前: 11.15 磅 段后: 11.15 磅 + 图案: 清除 (白色)"/>
    <w:basedOn w:val="1"/>
    <w:qFormat/>
    <w:uiPriority w:val="0"/>
    <w:pPr>
      <w:snapToGrid w:val="0"/>
      <w:ind w:left="1049" w:firstLine="200" w:firstLineChars="200"/>
      <w:jc w:val="left"/>
    </w:pPr>
    <w:rPr>
      <w:rFonts w:ascii="Times New Roman" w:hAnsi="Times New Roman"/>
      <w:color w:val="7030A0"/>
      <w:sz w:val="24"/>
      <w:szCs w:val="24"/>
      <w:shd w:val="clear" w:color="auto" w:fill="FFFFFF"/>
    </w:rPr>
  </w:style>
  <w:style w:type="paragraph" w:customStyle="1" w:styleId="34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3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6">
    <w:name w:val="级别3"/>
    <w:basedOn w:val="334"/>
    <w:qFormat/>
    <w:uiPriority w:val="0"/>
    <w:pPr>
      <w:ind w:firstLine="425"/>
      <w:outlineLvl w:val="2"/>
    </w:pPr>
    <w:rPr>
      <w:b w:val="0"/>
    </w:rPr>
  </w:style>
  <w:style w:type="paragraph" w:customStyle="1" w:styleId="347">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48">
    <w:name w:val="样式 标题 3列表编号33 bulletb23 bullet1b1213 bullet2b2223 bul...2"/>
    <w:basedOn w:val="1"/>
    <w:qFormat/>
    <w:uiPriority w:val="0"/>
    <w:pPr>
      <w:ind w:left="1320" w:hanging="420" w:firstLineChars="200"/>
      <w:jc w:val="left"/>
    </w:pPr>
    <w:rPr>
      <w:rFonts w:ascii="Times New Roman" w:hAnsi="Times New Roman"/>
      <w:color w:val="7030A0"/>
      <w:szCs w:val="24"/>
    </w:rPr>
  </w:style>
  <w:style w:type="paragraph" w:customStyle="1" w:styleId="349">
    <w:name w:val="附图 BJ8"/>
    <w:basedOn w:val="1"/>
    <w:qFormat/>
    <w:uiPriority w:val="0"/>
    <w:pPr>
      <w:adjustRightInd w:val="0"/>
      <w:snapToGrid w:val="0"/>
      <w:ind w:firstLine="200" w:firstLineChars="200"/>
      <w:jc w:val="center"/>
    </w:pPr>
    <w:rPr>
      <w:rFonts w:ascii="Times New Roman" w:hAnsi="Arial"/>
      <w:color w:val="7030A0"/>
      <w:kern w:val="0"/>
      <w:szCs w:val="24"/>
    </w:rPr>
  </w:style>
  <w:style w:type="paragraph" w:customStyle="1" w:styleId="350">
    <w:name w:val="招标文件1"/>
    <w:basedOn w:val="1"/>
    <w:qFormat/>
    <w:uiPriority w:val="0"/>
    <w:pPr>
      <w:tabs>
        <w:tab w:val="left" w:pos="420"/>
      </w:tabs>
      <w:spacing w:before="120" w:after="120" w:line="480" w:lineRule="exact"/>
      <w:ind w:left="200" w:firstLine="200" w:firstLineChars="200"/>
      <w:jc w:val="left"/>
      <w:outlineLvl w:val="1"/>
    </w:pPr>
    <w:rPr>
      <w:rFonts w:ascii="宋体" w:hAnsi="Times New Roman"/>
      <w:b/>
      <w:color w:val="7030A0"/>
      <w:spacing w:val="10"/>
      <w:w w:val="95"/>
      <w:kern w:val="0"/>
      <w:sz w:val="28"/>
      <w:szCs w:val="24"/>
    </w:rPr>
  </w:style>
  <w:style w:type="paragraph" w:customStyle="1" w:styleId="351">
    <w:name w:val="Report Level 1"/>
    <w:basedOn w:val="1"/>
    <w:next w:val="352"/>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352">
    <w:name w:val="Report Text"/>
    <w:basedOn w:val="1"/>
    <w:qFormat/>
    <w:uiPriority w:val="0"/>
    <w:pPr>
      <w:widowControl/>
      <w:spacing w:after="138"/>
      <w:ind w:left="1080" w:firstLine="200" w:firstLineChars="200"/>
      <w:jc w:val="left"/>
    </w:pPr>
    <w:rPr>
      <w:rFonts w:ascii="Times New Roman" w:hAnsi="Times New Roman"/>
      <w:color w:val="7030A0"/>
      <w:kern w:val="0"/>
      <w:sz w:val="22"/>
      <w:szCs w:val="20"/>
      <w:lang w:eastAsia="en-US"/>
    </w:rPr>
  </w:style>
  <w:style w:type="paragraph" w:customStyle="1" w:styleId="353">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355">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6">
    <w:name w:val="级别5"/>
    <w:basedOn w:val="333"/>
    <w:qFormat/>
    <w:uiPriority w:val="0"/>
    <w:pPr>
      <w:outlineLvl w:val="4"/>
    </w:pPr>
  </w:style>
  <w:style w:type="paragraph" w:customStyle="1" w:styleId="357">
    <w:name w:val="级别1"/>
    <w:basedOn w:val="3"/>
    <w:qFormat/>
    <w:uiPriority w:val="0"/>
    <w:pPr>
      <w:keepLines/>
      <w:widowControl w:val="0"/>
      <w:tabs>
        <w:tab w:val="left" w:pos="-1620"/>
        <w:tab w:val="clear" w:pos="432"/>
      </w:tabs>
      <w:adjustRightInd w:val="0"/>
      <w:snapToGrid w:val="0"/>
      <w:spacing w:line="360" w:lineRule="auto"/>
      <w:ind w:left="2098" w:hanging="2098"/>
      <w:jc w:val="both"/>
    </w:pPr>
    <w:rPr>
      <w:rFonts w:ascii="宋体" w:hAnsi="宋体" w:eastAsia="宋体"/>
      <w:b/>
      <w:kern w:val="44"/>
      <w:sz w:val="28"/>
      <w:szCs w:val="28"/>
    </w:rPr>
  </w:style>
  <w:style w:type="paragraph" w:customStyle="1" w:styleId="358">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szCs w:val="24"/>
    </w:rPr>
  </w:style>
  <w:style w:type="paragraph" w:customStyle="1" w:styleId="359">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60">
    <w:name w:val="标准"/>
    <w:basedOn w:val="1"/>
    <w:qFormat/>
    <w:uiPriority w:val="0"/>
    <w:pPr>
      <w:adjustRightInd w:val="0"/>
      <w:spacing w:line="312" w:lineRule="atLeast"/>
      <w:jc w:val="center"/>
      <w:textAlignment w:val="baseline"/>
    </w:pPr>
    <w:rPr>
      <w:rFonts w:ascii="Times New Roman" w:hAnsi="Times New Roman"/>
      <w:kern w:val="24"/>
      <w:sz w:val="24"/>
      <w:szCs w:val="24"/>
    </w:rPr>
  </w:style>
  <w:style w:type="paragraph" w:customStyle="1" w:styleId="361">
    <w:name w:val="1.1"/>
    <w:basedOn w:val="4"/>
    <w:qFormat/>
    <w:uiPriority w:val="0"/>
    <w:pPr>
      <w:widowControl w:val="0"/>
      <w:tabs>
        <w:tab w:val="left" w:pos="180"/>
      </w:tabs>
      <w:autoSpaceDE w:val="0"/>
      <w:autoSpaceDN w:val="0"/>
      <w:adjustRightInd w:val="0"/>
      <w:spacing w:before="0" w:after="0" w:line="360" w:lineRule="auto"/>
      <w:jc w:val="left"/>
      <w:outlineLvl w:val="2"/>
    </w:pPr>
    <w:rPr>
      <w:rFonts w:eastAsia="黑体"/>
      <w:color w:val="auto"/>
      <w:sz w:val="21"/>
    </w:rPr>
  </w:style>
  <w:style w:type="paragraph" w:customStyle="1" w:styleId="362">
    <w:name w:val="样式 标题2 + 字距调整8 磅"/>
    <w:qFormat/>
    <w:uiPriority w:val="0"/>
    <w:rPr>
      <w:rFonts w:ascii="Times New Roman" w:hAnsi="Times New Roman" w:eastAsia="宋体" w:cs="Times New Roman"/>
      <w:kern w:val="16"/>
      <w:lang w:val="en-US" w:eastAsia="zh-CN" w:bidi="ar-SA"/>
    </w:rPr>
  </w:style>
  <w:style w:type="paragraph" w:customStyle="1" w:styleId="363">
    <w:name w:val="Char Char Char Char Char Char1 Char Char Char Char"/>
    <w:basedOn w:val="1"/>
    <w:qFormat/>
    <w:uiPriority w:val="0"/>
    <w:rPr>
      <w:rFonts w:ascii="仿宋_GB2312" w:hAnsi="Times New Roman" w:eastAsia="仿宋_GB2312"/>
      <w:b/>
      <w:sz w:val="32"/>
      <w:szCs w:val="32"/>
    </w:rPr>
  </w:style>
  <w:style w:type="paragraph" w:customStyle="1" w:styleId="3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5">
    <w:name w:val="图1"/>
    <w:basedOn w:val="1"/>
    <w:next w:val="1"/>
    <w:qFormat/>
    <w:uiPriority w:val="0"/>
    <w:pPr>
      <w:tabs>
        <w:tab w:val="left" w:pos="1440"/>
      </w:tabs>
      <w:spacing w:beforeLines="50" w:afterLines="100" w:line="360" w:lineRule="auto"/>
      <w:ind w:left="1105" w:hanging="748"/>
      <w:jc w:val="center"/>
    </w:pPr>
    <w:rPr>
      <w:rFonts w:ascii="Times New Roman" w:hAnsi="Times New Roman"/>
      <w:kern w:val="0"/>
      <w:szCs w:val="24"/>
    </w:rPr>
  </w:style>
  <w:style w:type="paragraph" w:customStyle="1" w:styleId="366">
    <w:name w:val="级别6"/>
    <w:basedOn w:val="356"/>
    <w:qFormat/>
    <w:uiPriority w:val="0"/>
    <w:pPr>
      <w:tabs>
        <w:tab w:val="left" w:pos="405"/>
      </w:tabs>
      <w:ind w:left="409" w:hanging="23"/>
      <w:outlineLvl w:val="5"/>
    </w:pPr>
  </w:style>
  <w:style w:type="paragraph" w:customStyle="1" w:styleId="3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68">
    <w:name w:val="样式 标题 2标题 1.1head:2#2 headlinehheadlineS&amp;R2ERMH2Head 2 +..."/>
    <w:basedOn w:val="4"/>
    <w:qFormat/>
    <w:uiPriority w:val="0"/>
    <w:pPr>
      <w:widowControl w:val="0"/>
      <w:tabs>
        <w:tab w:val="left" w:pos="907"/>
      </w:tabs>
      <w:autoSpaceDE w:val="0"/>
      <w:autoSpaceDN w:val="0"/>
      <w:adjustRightInd w:val="0"/>
      <w:spacing w:before="120" w:after="120" w:line="360" w:lineRule="auto"/>
      <w:ind w:left="907" w:hanging="907"/>
      <w:jc w:val="center"/>
      <w:textAlignment w:val="baseline"/>
    </w:pPr>
    <w:rPr>
      <w:rFonts w:ascii="Arial" w:hAnsi="Arial"/>
      <w:bCs/>
      <w:color w:val="auto"/>
      <w:sz w:val="24"/>
    </w:rPr>
  </w:style>
  <w:style w:type="paragraph" w:customStyle="1" w:styleId="369">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370">
    <w:name w:val="一"/>
    <w:basedOn w:val="3"/>
    <w:qFormat/>
    <w:uiPriority w:val="0"/>
    <w:pPr>
      <w:keepLines/>
      <w:widowControl w:val="0"/>
      <w:tabs>
        <w:tab w:val="left" w:pos="1440"/>
        <w:tab w:val="clear" w:pos="432"/>
      </w:tabs>
      <w:autoSpaceDE w:val="0"/>
      <w:autoSpaceDN w:val="0"/>
      <w:adjustRightInd w:val="0"/>
      <w:spacing w:line="360" w:lineRule="auto"/>
      <w:ind w:left="432" w:hanging="432"/>
      <w:jc w:val="left"/>
    </w:pPr>
    <w:rPr>
      <w:rFonts w:ascii="宋体" w:hAnsi="宋体" w:eastAsia="宋体"/>
      <w:b/>
      <w:bCs/>
      <w:sz w:val="28"/>
    </w:rPr>
  </w:style>
  <w:style w:type="paragraph" w:customStyle="1" w:styleId="37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7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73">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374">
    <w:name w:val="小标题一"/>
    <w:basedOn w:val="1"/>
    <w:next w:val="1"/>
    <w:qFormat/>
    <w:uiPriority w:val="0"/>
    <w:pPr>
      <w:tabs>
        <w:tab w:val="left" w:pos="1080"/>
      </w:tabs>
      <w:spacing w:line="500" w:lineRule="exact"/>
      <w:ind w:left="1080" w:hanging="1080"/>
    </w:pPr>
    <w:rPr>
      <w:rFonts w:ascii="Times New Roman" w:hAnsi="Times New Roman"/>
      <w:sz w:val="28"/>
      <w:szCs w:val="20"/>
    </w:rPr>
  </w:style>
  <w:style w:type="paragraph" w:customStyle="1" w:styleId="375">
    <w:name w:val="文档正文"/>
    <w:basedOn w:val="1"/>
    <w:qFormat/>
    <w:uiPriority w:val="0"/>
    <w:pPr>
      <w:spacing w:line="360" w:lineRule="auto"/>
      <w:ind w:firstLine="200" w:firstLineChars="200"/>
    </w:pPr>
    <w:rPr>
      <w:rFonts w:ascii="宋体" w:hAnsi="宋体"/>
      <w:sz w:val="24"/>
      <w:szCs w:val="24"/>
    </w:rPr>
  </w:style>
  <w:style w:type="paragraph" w:customStyle="1" w:styleId="376">
    <w:name w:val="标题1"/>
    <w:basedOn w:val="3"/>
    <w:qFormat/>
    <w:uiPriority w:val="0"/>
    <w:pPr>
      <w:keepLines/>
      <w:widowControl w:val="0"/>
      <w:tabs>
        <w:tab w:val="left" w:pos="450"/>
        <w:tab w:val="left" w:pos="709"/>
        <w:tab w:val="left" w:pos="907"/>
        <w:tab w:val="clear" w:pos="432"/>
      </w:tabs>
      <w:adjustRightInd w:val="0"/>
      <w:spacing w:before="120" w:line="360" w:lineRule="auto"/>
      <w:ind w:left="450" w:hanging="450"/>
      <w:jc w:val="both"/>
      <w:textAlignment w:val="baseline"/>
    </w:pPr>
    <w:rPr>
      <w:rFonts w:ascii="宋体" w:hAnsi="宋体" w:eastAsia="宋体"/>
      <w:b/>
      <w:kern w:val="44"/>
      <w:sz w:val="28"/>
    </w:rPr>
  </w:style>
  <w:style w:type="paragraph" w:customStyle="1" w:styleId="377">
    <w:name w:val="合同书"/>
    <w:basedOn w:val="1"/>
    <w:qFormat/>
    <w:uiPriority w:val="0"/>
    <w:pPr>
      <w:spacing w:afterLines="100"/>
      <w:jc w:val="center"/>
    </w:pPr>
    <w:rPr>
      <w:rFonts w:ascii="Times New Roman" w:hAnsi="宋体"/>
      <w:b/>
      <w:color w:val="000000"/>
      <w:sz w:val="44"/>
      <w:szCs w:val="44"/>
    </w:rPr>
  </w:style>
  <w:style w:type="paragraph" w:customStyle="1" w:styleId="378">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80">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8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82">
    <w:name w:val="样式 目录 1 + 左侧:  3 字符"/>
    <w:basedOn w:val="2"/>
    <w:qFormat/>
    <w:uiPriority w:val="0"/>
    <w:pPr>
      <w:widowControl w:val="0"/>
      <w:tabs>
        <w:tab w:val="left" w:pos="425"/>
        <w:tab w:val="left" w:pos="1680"/>
        <w:tab w:val="right" w:leader="dot" w:pos="8495"/>
        <w:tab w:val="right" w:pos="9060"/>
      </w:tabs>
      <w:spacing w:before="0" w:after="0"/>
      <w:ind w:left="425" w:hanging="425"/>
      <w:jc w:val="center"/>
    </w:pPr>
    <w:rPr>
      <w:bCs w:val="0"/>
      <w:caps w:val="0"/>
      <w:color w:val="7030A0"/>
      <w:kern w:val="2"/>
      <w:sz w:val="21"/>
      <w:szCs w:val="20"/>
    </w:rPr>
  </w:style>
  <w:style w:type="paragraph" w:customStyle="1" w:styleId="383">
    <w:name w:val="章节标题 BJ8"/>
    <w:basedOn w:val="277"/>
    <w:next w:val="277"/>
    <w:qFormat/>
    <w:uiPriority w:val="0"/>
    <w:pPr>
      <w:ind w:firstLine="0" w:firstLineChars="0"/>
      <w:jc w:val="center"/>
    </w:pPr>
    <w:rPr>
      <w:rFonts w:eastAsia="黑体"/>
      <w:b/>
      <w:sz w:val="44"/>
      <w:szCs w:val="84"/>
    </w:rPr>
  </w:style>
  <w:style w:type="paragraph" w:customStyle="1" w:styleId="38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7">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88">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89">
    <w:name w:val="重点"/>
    <w:basedOn w:val="1"/>
    <w:qFormat/>
    <w:uiPriority w:val="0"/>
    <w:pPr>
      <w:tabs>
        <w:tab w:val="left" w:pos="0"/>
        <w:tab w:val="left" w:pos="814"/>
      </w:tabs>
      <w:adjustRightInd w:val="0"/>
      <w:snapToGrid w:val="0"/>
      <w:spacing w:line="560" w:lineRule="atLeast"/>
      <w:ind w:left="737" w:hanging="283" w:firstLineChars="200"/>
      <w:jc w:val="left"/>
    </w:pPr>
    <w:rPr>
      <w:rFonts w:ascii="Times New Roman" w:hAnsi="Times New Roman"/>
      <w:color w:val="7030A0"/>
      <w:kern w:val="24"/>
      <w:sz w:val="30"/>
      <w:szCs w:val="20"/>
    </w:rPr>
  </w:style>
  <w:style w:type="paragraph" w:customStyle="1" w:styleId="390">
    <w:name w:val="青岛正文"/>
    <w:basedOn w:val="1"/>
    <w:qFormat/>
    <w:uiPriority w:val="0"/>
    <w:pPr>
      <w:spacing w:line="360" w:lineRule="auto"/>
    </w:pPr>
    <w:rPr>
      <w:rFonts w:ascii="Times New Roman" w:hAnsi="Times New Roman"/>
      <w:sz w:val="28"/>
      <w:szCs w:val="24"/>
    </w:rPr>
  </w:style>
  <w:style w:type="paragraph" w:customStyle="1" w:styleId="391">
    <w:name w:val="样式 样式 列表框 Char Char Char Char Char + 右侧:  -0.05 字符 段后: 0.5 行 + 右..."/>
    <w:basedOn w:val="392"/>
    <w:qFormat/>
    <w:uiPriority w:val="0"/>
    <w:pPr>
      <w:tabs>
        <w:tab w:val="left" w:pos="375"/>
        <w:tab w:val="left" w:pos="630"/>
      </w:tabs>
    </w:pPr>
  </w:style>
  <w:style w:type="paragraph" w:customStyle="1" w:styleId="392">
    <w:name w:val="样式 列表框 Char Char Char Char Char + 右侧:  -0.05 字符 段后: 0.5 行"/>
    <w:basedOn w:val="305"/>
    <w:qFormat/>
    <w:uiPriority w:val="0"/>
    <w:pPr>
      <w:tabs>
        <w:tab w:val="left" w:pos="375"/>
        <w:tab w:val="clear" w:pos="450"/>
        <w:tab w:val="clear" w:pos="874"/>
      </w:tabs>
      <w:ind w:left="0" w:firstLine="0"/>
    </w:pPr>
    <w:rPr>
      <w:szCs w:val="20"/>
    </w:rPr>
  </w:style>
  <w:style w:type="paragraph" w:customStyle="1" w:styleId="393">
    <w:name w:val="正文文本 211"/>
    <w:basedOn w:val="1"/>
    <w:qFormat/>
    <w:uiPriority w:val="0"/>
    <w:pPr>
      <w:autoSpaceDE w:val="0"/>
      <w:autoSpaceDN w:val="0"/>
      <w:adjustRightInd w:val="0"/>
      <w:ind w:left="525" w:firstLine="525" w:firstLineChars="200"/>
      <w:jc w:val="left"/>
      <w:textAlignment w:val="baseline"/>
    </w:pPr>
    <w:rPr>
      <w:rFonts w:ascii="Times New Roman" w:hAnsi="Times New Roman"/>
      <w:color w:val="7030A0"/>
      <w:szCs w:val="20"/>
    </w:rPr>
  </w:style>
  <w:style w:type="paragraph" w:customStyle="1" w:styleId="394">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95">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96">
    <w:name w:val="文档结构图2"/>
    <w:basedOn w:val="1"/>
    <w:qFormat/>
    <w:uiPriority w:val="0"/>
    <w:pPr>
      <w:shd w:val="clear" w:color="auto" w:fill="000080"/>
      <w:autoSpaceDE w:val="0"/>
      <w:autoSpaceDN w:val="0"/>
      <w:adjustRightInd w:val="0"/>
      <w:ind w:firstLine="200" w:firstLineChars="200"/>
      <w:jc w:val="left"/>
      <w:textAlignment w:val="baseline"/>
    </w:pPr>
    <w:rPr>
      <w:rFonts w:ascii="Times New Roman" w:hAnsi="Times New Roman"/>
      <w:color w:val="7030A0"/>
      <w:szCs w:val="20"/>
    </w:rPr>
  </w:style>
  <w:style w:type="paragraph" w:customStyle="1" w:styleId="397">
    <w:name w:val="样式 标题 2标题 1.1编号标题2head:2#2 headlinehheadlineS&amp;R2ERMH2He..."/>
    <w:basedOn w:val="4"/>
    <w:qFormat/>
    <w:uiPriority w:val="0"/>
    <w:pPr>
      <w:widowControl w:val="0"/>
      <w:spacing w:before="120" w:after="120" w:line="500" w:lineRule="exact"/>
      <w:jc w:val="left"/>
    </w:pPr>
    <w:rPr>
      <w:rFonts w:ascii="Arial" w:hAnsi="Arial" w:eastAsia="黑体" w:cs="宋体"/>
      <w:bCs/>
      <w:color w:val="C00000"/>
      <w:kern w:val="44"/>
    </w:rPr>
  </w:style>
  <w:style w:type="paragraph" w:customStyle="1" w:styleId="398">
    <w:name w:val="章节标题 QD3"/>
    <w:basedOn w:val="276"/>
    <w:next w:val="276"/>
    <w:qFormat/>
    <w:uiPriority w:val="0"/>
    <w:pPr>
      <w:ind w:firstLine="0" w:firstLineChars="0"/>
      <w:jc w:val="center"/>
    </w:pPr>
    <w:rPr>
      <w:rFonts w:eastAsia="黑体"/>
      <w:b/>
      <w:sz w:val="44"/>
      <w:szCs w:val="84"/>
    </w:rPr>
  </w:style>
  <w:style w:type="paragraph" w:customStyle="1" w:styleId="399">
    <w:name w:val="xiao b"/>
    <w:basedOn w:val="1"/>
    <w:qFormat/>
    <w:uiPriority w:val="0"/>
    <w:pPr>
      <w:ind w:firstLine="200" w:firstLineChars="200"/>
      <w:jc w:val="center"/>
    </w:pPr>
    <w:rPr>
      <w:rFonts w:ascii="Times New Roman" w:hAnsi="Times New Roman" w:eastAsia="黑体"/>
      <w:color w:val="7030A0"/>
      <w:sz w:val="24"/>
      <w:szCs w:val="20"/>
    </w:rPr>
  </w:style>
  <w:style w:type="paragraph" w:customStyle="1" w:styleId="400">
    <w:name w:val="样式 标题 4 + 加粗"/>
    <w:basedOn w:val="6"/>
    <w:qFormat/>
    <w:uiPriority w:val="0"/>
    <w:pPr>
      <w:widowControl w:val="0"/>
      <w:spacing w:after="0" w:line="240" w:lineRule="auto"/>
      <w:jc w:val="left"/>
    </w:pPr>
    <w:rPr>
      <w:rFonts w:ascii="Times New Roman" w:hAnsi="Times New Roman" w:eastAsia="宋体"/>
      <w:bCs/>
      <w:color w:val="00B050"/>
      <w:kern w:val="2"/>
      <w:sz w:val="24"/>
      <w:szCs w:val="28"/>
    </w:rPr>
  </w:style>
  <w:style w:type="paragraph" w:customStyle="1" w:styleId="401">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2">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3">
    <w:name w:val="正文2"/>
    <w:basedOn w:val="22"/>
    <w:qFormat/>
    <w:uiPriority w:val="0"/>
    <w:pPr>
      <w:spacing w:line="360" w:lineRule="auto"/>
      <w:ind w:firstLine="480" w:firstLineChars="200"/>
      <w:jc w:val="left"/>
    </w:pPr>
    <w:rPr>
      <w:rFonts w:ascii="宋体"/>
      <w:color w:val="7030A0"/>
      <w:sz w:val="21"/>
      <w:szCs w:val="24"/>
    </w:rPr>
  </w:style>
  <w:style w:type="paragraph" w:customStyle="1" w:styleId="404">
    <w:name w:val="列表框1"/>
    <w:basedOn w:val="359"/>
    <w:next w:val="359"/>
    <w:qFormat/>
    <w:uiPriority w:val="0"/>
    <w:pPr>
      <w:tabs>
        <w:tab w:val="left" w:pos="960"/>
        <w:tab w:val="left" w:pos="1314"/>
      </w:tabs>
      <w:snapToGrid w:val="0"/>
      <w:ind w:left="1328" w:leftChars="397" w:hanging="375" w:hangingChars="163"/>
    </w:pPr>
    <w:rPr>
      <w:rFonts w:cs="Arial"/>
    </w:rPr>
  </w:style>
  <w:style w:type="paragraph" w:customStyle="1" w:styleId="405">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06">
    <w:name w:val="五级"/>
    <w:basedOn w:val="4"/>
    <w:qFormat/>
    <w:uiPriority w:val="0"/>
    <w:pPr>
      <w:widowControl w:val="0"/>
      <w:tabs>
        <w:tab w:val="left" w:pos="851"/>
      </w:tabs>
      <w:spacing w:before="0" w:after="0" w:line="360" w:lineRule="auto"/>
      <w:ind w:left="851" w:hanging="851"/>
      <w:jc w:val="left"/>
    </w:pPr>
    <w:rPr>
      <w:b w:val="0"/>
      <w:bCs/>
      <w:color w:val="C00000"/>
      <w:kern w:val="2"/>
      <w:sz w:val="24"/>
      <w:szCs w:val="32"/>
    </w:rPr>
  </w:style>
  <w:style w:type="paragraph" w:customStyle="1" w:styleId="407">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408">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09">
    <w:name w:val="正文点缩进"/>
    <w:basedOn w:val="1"/>
    <w:qFormat/>
    <w:uiPriority w:val="0"/>
    <w:pPr>
      <w:widowControl/>
      <w:tabs>
        <w:tab w:val="left" w:pos="1758"/>
      </w:tabs>
      <w:snapToGrid w:val="0"/>
      <w:spacing w:after="60" w:line="288" w:lineRule="auto"/>
      <w:ind w:firstLine="200" w:firstLineChars="200"/>
      <w:jc w:val="left"/>
    </w:pPr>
    <w:rPr>
      <w:rFonts w:ascii="宋体" w:hAnsi="Times New Roman"/>
      <w:color w:val="7030A0"/>
      <w:sz w:val="22"/>
      <w:szCs w:val="20"/>
      <w:shd w:val="clear" w:color="auto" w:fill="FFFFFF"/>
    </w:rPr>
  </w:style>
  <w:style w:type="paragraph" w:customStyle="1" w:styleId="410">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411">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412">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413">
    <w:name w:val="投标正文"/>
    <w:basedOn w:val="1"/>
    <w:qFormat/>
    <w:uiPriority w:val="0"/>
    <w:pPr>
      <w:spacing w:line="360" w:lineRule="auto"/>
      <w:ind w:firstLine="200" w:firstLineChars="200"/>
      <w:jc w:val="left"/>
    </w:pPr>
    <w:rPr>
      <w:rFonts w:ascii="Times New Roman" w:hAnsi="Times New Roman" w:eastAsia="黑体"/>
      <w:color w:val="7030A0"/>
      <w:spacing w:val="20"/>
      <w:sz w:val="32"/>
      <w:szCs w:val="32"/>
    </w:rPr>
  </w:style>
  <w:style w:type="paragraph" w:customStyle="1" w:styleId="414">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415">
    <w:name w:val="标书正文"/>
    <w:basedOn w:val="1"/>
    <w:qFormat/>
    <w:uiPriority w:val="0"/>
    <w:pPr>
      <w:spacing w:before="100" w:after="100" w:line="440" w:lineRule="atLeast"/>
      <w:ind w:left="176" w:firstLine="200" w:firstLineChars="200"/>
      <w:jc w:val="left"/>
    </w:pPr>
    <w:rPr>
      <w:rFonts w:ascii="宋体" w:hAnsi="宋体"/>
      <w:color w:val="7030A0"/>
      <w:spacing w:val="20"/>
      <w:sz w:val="24"/>
      <w:szCs w:val="24"/>
    </w:rPr>
  </w:style>
  <w:style w:type="paragraph" w:customStyle="1" w:styleId="416">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41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ascii="Times New Roman" w:hAnsi="Times New Roman" w:eastAsia="Arial Unicode MS"/>
      <w:color w:val="7030A0"/>
      <w:kern w:val="0"/>
      <w:szCs w:val="20"/>
    </w:rPr>
  </w:style>
  <w:style w:type="paragraph" w:customStyle="1" w:styleId="418">
    <w:name w:val="样式 目录 1"/>
    <w:basedOn w:val="2"/>
    <w:qFormat/>
    <w:uiPriority w:val="0"/>
    <w:pPr>
      <w:widowControl w:val="0"/>
      <w:tabs>
        <w:tab w:val="left" w:pos="420"/>
        <w:tab w:val="left" w:pos="525"/>
        <w:tab w:val="left" w:pos="1680"/>
        <w:tab w:val="right" w:leader="dot" w:pos="8495"/>
        <w:tab w:val="right" w:pos="9060"/>
      </w:tabs>
      <w:spacing w:before="0" w:after="0"/>
      <w:ind w:left="525" w:hanging="425"/>
      <w:jc w:val="center"/>
    </w:pPr>
    <w:rPr>
      <w:bCs w:val="0"/>
      <w:caps w:val="0"/>
      <w:color w:val="7030A0"/>
      <w:kern w:val="2"/>
      <w:sz w:val="21"/>
      <w:szCs w:val="20"/>
    </w:rPr>
  </w:style>
  <w:style w:type="paragraph" w:customStyle="1" w:styleId="419">
    <w:name w:val="A-12"/>
    <w:basedOn w:val="1"/>
    <w:qFormat/>
    <w:uiPriority w:val="0"/>
    <w:pPr>
      <w:widowControl/>
      <w:ind w:firstLine="200" w:firstLineChars="200"/>
      <w:jc w:val="left"/>
    </w:pPr>
    <w:rPr>
      <w:rFonts w:ascii="Arial" w:hAnsi="Arial"/>
      <w:color w:val="7030A0"/>
      <w:kern w:val="0"/>
      <w:sz w:val="24"/>
      <w:szCs w:val="20"/>
    </w:rPr>
  </w:style>
  <w:style w:type="paragraph" w:customStyle="1" w:styleId="420">
    <w:name w:val="样式 样式 样式 宋体 小四 左侧:  1.85 厘米 段前: 11.15 磅 段后: 11.15 磅 + 图案: 清除 (白色..."/>
    <w:basedOn w:val="343"/>
    <w:qFormat/>
    <w:uiPriority w:val="0"/>
    <w:pPr>
      <w:spacing w:beforeLines="50" w:afterLines="50"/>
      <w:ind w:left="318"/>
    </w:pPr>
    <w:rPr>
      <w:szCs w:val="20"/>
    </w:rPr>
  </w:style>
  <w:style w:type="paragraph" w:customStyle="1" w:styleId="421">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22">
    <w:name w:val="正文文本缩进 32"/>
    <w:basedOn w:val="1"/>
    <w:qFormat/>
    <w:uiPriority w:val="0"/>
    <w:pPr>
      <w:autoSpaceDE w:val="0"/>
      <w:autoSpaceDN w:val="0"/>
      <w:adjustRightInd w:val="0"/>
      <w:ind w:firstLine="525" w:firstLineChars="200"/>
      <w:jc w:val="left"/>
      <w:textAlignment w:val="baseline"/>
    </w:pPr>
    <w:rPr>
      <w:rFonts w:ascii="Times New Roman" w:hAnsi="Times New Roman"/>
      <w:color w:val="7030A0"/>
      <w:sz w:val="24"/>
      <w:szCs w:val="20"/>
    </w:rPr>
  </w:style>
  <w:style w:type="paragraph" w:customStyle="1" w:styleId="423">
    <w:name w:val="一级条标题"/>
    <w:basedOn w:val="1"/>
    <w:next w:val="1"/>
    <w:qFormat/>
    <w:uiPriority w:val="0"/>
    <w:pPr>
      <w:widowControl/>
      <w:tabs>
        <w:tab w:val="left" w:pos="425"/>
        <w:tab w:val="left" w:pos="525"/>
      </w:tabs>
      <w:ind w:left="425" w:hanging="425" w:firstLineChars="200"/>
      <w:jc w:val="left"/>
      <w:outlineLvl w:val="2"/>
    </w:pPr>
    <w:rPr>
      <w:rFonts w:ascii="黑体" w:hAnsi="Times New Roman" w:eastAsia="黑体"/>
      <w:color w:val="7030A0"/>
      <w:kern w:val="0"/>
      <w:szCs w:val="20"/>
    </w:rPr>
  </w:style>
  <w:style w:type="paragraph" w:customStyle="1" w:styleId="42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2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426">
    <w:name w:val="三级条标题"/>
    <w:basedOn w:val="427"/>
    <w:next w:val="1"/>
    <w:qFormat/>
    <w:uiPriority w:val="0"/>
    <w:pPr>
      <w:tabs>
        <w:tab w:val="left" w:pos="425"/>
      </w:tabs>
      <w:outlineLvl w:val="4"/>
    </w:pPr>
  </w:style>
  <w:style w:type="paragraph" w:customStyle="1" w:styleId="427">
    <w:name w:val="二级条标题"/>
    <w:basedOn w:val="423"/>
    <w:next w:val="1"/>
    <w:qFormat/>
    <w:uiPriority w:val="0"/>
    <w:pPr>
      <w:tabs>
        <w:tab w:val="clear" w:pos="525"/>
      </w:tabs>
      <w:ind w:firstLine="0" w:firstLineChars="0"/>
      <w:outlineLvl w:val="3"/>
    </w:pPr>
  </w:style>
  <w:style w:type="paragraph" w:customStyle="1" w:styleId="42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429">
    <w:name w:val="四级条标题"/>
    <w:basedOn w:val="426"/>
    <w:next w:val="1"/>
    <w:qFormat/>
    <w:uiPriority w:val="0"/>
    <w:pPr>
      <w:outlineLvl w:val="5"/>
    </w:pPr>
  </w:style>
  <w:style w:type="paragraph" w:customStyle="1" w:styleId="430">
    <w:name w:val="六级标题格式"/>
    <w:basedOn w:val="1"/>
    <w:qFormat/>
    <w:uiPriority w:val="0"/>
    <w:pPr>
      <w:spacing w:afterLines="50" w:line="336" w:lineRule="auto"/>
      <w:ind w:firstLine="200" w:firstLineChars="200"/>
      <w:jc w:val="left"/>
      <w:outlineLvl w:val="5"/>
    </w:pPr>
    <w:rPr>
      <w:rFonts w:ascii="Times New Roman" w:hAnsi="Times New Roman"/>
      <w:color w:val="7030A0"/>
      <w:sz w:val="24"/>
      <w:szCs w:val="24"/>
    </w:rPr>
  </w:style>
  <w:style w:type="paragraph" w:customStyle="1" w:styleId="431">
    <w:name w:val="附图 BJ15"/>
    <w:basedOn w:val="1"/>
    <w:qFormat/>
    <w:uiPriority w:val="0"/>
    <w:pPr>
      <w:adjustRightInd w:val="0"/>
      <w:snapToGrid w:val="0"/>
      <w:ind w:firstLine="200" w:firstLineChars="200"/>
      <w:jc w:val="center"/>
    </w:pPr>
    <w:rPr>
      <w:rFonts w:ascii="Times New Roman" w:hAnsi="Arial"/>
      <w:color w:val="7030A0"/>
      <w:kern w:val="0"/>
      <w:szCs w:val="24"/>
    </w:rPr>
  </w:style>
  <w:style w:type="paragraph" w:customStyle="1" w:styleId="432">
    <w:name w:val="正文文本缩进 311"/>
    <w:basedOn w:val="1"/>
    <w:qFormat/>
    <w:uiPriority w:val="0"/>
    <w:pPr>
      <w:autoSpaceDE w:val="0"/>
      <w:autoSpaceDN w:val="0"/>
      <w:adjustRightInd w:val="0"/>
      <w:ind w:firstLine="525" w:firstLineChars="200"/>
      <w:jc w:val="left"/>
      <w:textAlignment w:val="baseline"/>
    </w:pPr>
    <w:rPr>
      <w:rFonts w:ascii="Times New Roman" w:hAnsi="Times New Roman"/>
      <w:color w:val="7030A0"/>
      <w:sz w:val="24"/>
      <w:szCs w:val="20"/>
    </w:rPr>
  </w:style>
  <w:style w:type="paragraph" w:customStyle="1" w:styleId="433">
    <w:name w:val="Report Level 2"/>
    <w:basedOn w:val="351"/>
    <w:next w:val="352"/>
    <w:qFormat/>
    <w:uiPriority w:val="0"/>
    <w:pPr>
      <w:tabs>
        <w:tab w:val="left" w:pos="1500"/>
        <w:tab w:val="clear" w:pos="1080"/>
      </w:tabs>
      <w:ind w:left="1500"/>
      <w:outlineLvl w:val="1"/>
    </w:pPr>
    <w:rPr>
      <w:caps w:val="0"/>
    </w:rPr>
  </w:style>
  <w:style w:type="paragraph" w:customStyle="1" w:styleId="434">
    <w:name w:val="Report Level 3"/>
    <w:basedOn w:val="351"/>
    <w:next w:val="352"/>
    <w:qFormat/>
    <w:uiPriority w:val="0"/>
    <w:pPr>
      <w:tabs>
        <w:tab w:val="left" w:pos="1889"/>
        <w:tab w:val="clear" w:pos="1080"/>
      </w:tabs>
      <w:spacing w:before="120"/>
      <w:ind w:left="1889" w:hanging="420"/>
      <w:outlineLvl w:val="2"/>
    </w:pPr>
    <w:rPr>
      <w:caps w:val="0"/>
      <w:sz w:val="20"/>
    </w:rPr>
  </w:style>
  <w:style w:type="paragraph" w:customStyle="1" w:styleId="435">
    <w:name w:val="Report Level 4"/>
    <w:basedOn w:val="434"/>
    <w:next w:val="352"/>
    <w:qFormat/>
    <w:uiPriority w:val="0"/>
    <w:pPr>
      <w:tabs>
        <w:tab w:val="left" w:pos="720"/>
        <w:tab w:val="left" w:pos="2309"/>
        <w:tab w:val="clear" w:pos="1889"/>
      </w:tabs>
      <w:ind w:left="720" w:hanging="720"/>
      <w:outlineLvl w:val="3"/>
    </w:pPr>
    <w:rPr>
      <w:rFonts w:ascii="Times New Roman" w:hAnsi="Times New Roman"/>
    </w:rPr>
  </w:style>
  <w:style w:type="paragraph" w:customStyle="1" w:styleId="436">
    <w:name w:val="样式3"/>
    <w:basedOn w:val="5"/>
    <w:next w:val="1"/>
    <w:qFormat/>
    <w:uiPriority w:val="0"/>
    <w:pPr>
      <w:widowControl w:val="0"/>
      <w:tabs>
        <w:tab w:val="left" w:pos="709"/>
        <w:tab w:val="clear" w:pos="432"/>
        <w:tab w:val="clear" w:pos="720"/>
      </w:tabs>
      <w:spacing w:before="0" w:after="0" w:line="240" w:lineRule="auto"/>
      <w:ind w:left="709" w:hanging="709"/>
      <w:jc w:val="left"/>
    </w:pPr>
    <w:rPr>
      <w:rFonts w:ascii="Tahoma" w:hAnsi="Tahoma"/>
      <w:b w:val="0"/>
      <w:kern w:val="2"/>
      <w:sz w:val="28"/>
    </w:rPr>
  </w:style>
  <w:style w:type="paragraph" w:customStyle="1" w:styleId="437">
    <w:name w:val="小标4"/>
    <w:basedOn w:val="1"/>
    <w:next w:val="1"/>
    <w:qFormat/>
    <w:uiPriority w:val="0"/>
    <w:pPr>
      <w:tabs>
        <w:tab w:val="left" w:pos="900"/>
      </w:tabs>
      <w:spacing w:line="400" w:lineRule="exact"/>
      <w:ind w:left="900" w:firstLine="200" w:firstLineChars="200"/>
      <w:jc w:val="left"/>
    </w:pPr>
    <w:rPr>
      <w:rFonts w:ascii="宋体" w:hAnsi="Times New Roman"/>
      <w:color w:val="7030A0"/>
      <w:sz w:val="24"/>
      <w:szCs w:val="24"/>
    </w:rPr>
  </w:style>
  <w:style w:type="paragraph" w:customStyle="1" w:styleId="438">
    <w:name w:val="样式 标题2 1.1 + 段前: 0 磅 段后: 0 磅"/>
    <w:basedOn w:val="1"/>
    <w:qFormat/>
    <w:uiPriority w:val="0"/>
    <w:pPr>
      <w:keepNext/>
      <w:tabs>
        <w:tab w:val="left" w:pos="567"/>
      </w:tabs>
      <w:spacing w:line="480" w:lineRule="atLeast"/>
      <w:ind w:left="567" w:hanging="567" w:firstLineChars="200"/>
      <w:jc w:val="left"/>
      <w:outlineLvl w:val="1"/>
    </w:pPr>
    <w:rPr>
      <w:rFonts w:ascii="Times New Roman" w:hAnsi="Times New Roman"/>
      <w:color w:val="7030A0"/>
      <w:sz w:val="28"/>
      <w:szCs w:val="20"/>
    </w:rPr>
  </w:style>
  <w:style w:type="paragraph" w:customStyle="1" w:styleId="439">
    <w:name w:val="表格文字格式"/>
    <w:basedOn w:val="1"/>
    <w:qFormat/>
    <w:uiPriority w:val="0"/>
    <w:pPr>
      <w:snapToGrid w:val="0"/>
      <w:jc w:val="center"/>
    </w:pPr>
    <w:rPr>
      <w:rFonts w:ascii="Times New Roman" w:hAnsi="Times New Roman" w:cs="宋体"/>
      <w:szCs w:val="20"/>
    </w:rPr>
  </w:style>
  <w:style w:type="paragraph" w:customStyle="1" w:styleId="440">
    <w:name w:val="正文文本 22"/>
    <w:basedOn w:val="1"/>
    <w:qFormat/>
    <w:uiPriority w:val="0"/>
    <w:pPr>
      <w:autoSpaceDE w:val="0"/>
      <w:autoSpaceDN w:val="0"/>
      <w:adjustRightInd w:val="0"/>
      <w:ind w:left="525" w:firstLine="525" w:firstLineChars="200"/>
      <w:jc w:val="left"/>
      <w:textAlignment w:val="baseline"/>
    </w:pPr>
    <w:rPr>
      <w:rFonts w:ascii="Times New Roman" w:hAnsi="Times New Roman"/>
      <w:color w:val="7030A0"/>
      <w:szCs w:val="20"/>
    </w:rPr>
  </w:style>
  <w:style w:type="paragraph" w:customStyle="1" w:styleId="441">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hAnsi="Times New Roman"/>
      <w:color w:val="7030A0"/>
      <w:sz w:val="24"/>
      <w:szCs w:val="20"/>
    </w:rPr>
  </w:style>
  <w:style w:type="paragraph" w:customStyle="1" w:styleId="442">
    <w:name w:val="五级条标题"/>
    <w:basedOn w:val="429"/>
    <w:next w:val="1"/>
    <w:qFormat/>
    <w:uiPriority w:val="0"/>
    <w:pPr>
      <w:outlineLvl w:val="6"/>
    </w:pPr>
  </w:style>
  <w:style w:type="paragraph" w:customStyle="1" w:styleId="443">
    <w:name w:val="文档结构图11"/>
    <w:basedOn w:val="1"/>
    <w:qFormat/>
    <w:uiPriority w:val="0"/>
    <w:pPr>
      <w:shd w:val="clear" w:color="auto" w:fill="000080"/>
      <w:autoSpaceDE w:val="0"/>
      <w:autoSpaceDN w:val="0"/>
      <w:adjustRightInd w:val="0"/>
      <w:ind w:firstLine="200" w:firstLineChars="200"/>
      <w:jc w:val="left"/>
      <w:textAlignment w:val="baseline"/>
    </w:pPr>
    <w:rPr>
      <w:rFonts w:ascii="Times New Roman" w:hAnsi="Times New Roman"/>
      <w:color w:val="7030A0"/>
      <w:szCs w:val="20"/>
    </w:rPr>
  </w:style>
  <w:style w:type="paragraph" w:customStyle="1" w:styleId="444">
    <w:name w:val="註解方塊文字2"/>
    <w:basedOn w:val="1"/>
    <w:qFormat/>
    <w:uiPriority w:val="0"/>
    <w:rPr>
      <w:rFonts w:ascii="Arial" w:hAnsi="Arial" w:eastAsia="PMingLiU"/>
      <w:color w:val="7030A0"/>
      <w:sz w:val="18"/>
      <w:szCs w:val="18"/>
    </w:rPr>
  </w:style>
  <w:style w:type="paragraph" w:customStyle="1" w:styleId="445">
    <w:name w:val="正文文本缩进 22"/>
    <w:basedOn w:val="1"/>
    <w:qFormat/>
    <w:uiPriority w:val="0"/>
    <w:pPr>
      <w:autoSpaceDE w:val="0"/>
      <w:autoSpaceDN w:val="0"/>
      <w:adjustRightInd w:val="0"/>
      <w:ind w:firstLine="420" w:firstLineChars="200"/>
      <w:jc w:val="left"/>
      <w:textAlignment w:val="baseline"/>
    </w:pPr>
    <w:rPr>
      <w:rFonts w:ascii="Times New Roman" w:hAnsi="Times New Roman"/>
      <w:color w:val="7030A0"/>
      <w:szCs w:val="20"/>
    </w:rPr>
  </w:style>
  <w:style w:type="paragraph" w:customStyle="1" w:styleId="446">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47">
    <w:name w:val="三级标题格式"/>
    <w:basedOn w:val="5"/>
    <w:qFormat/>
    <w:uiPriority w:val="0"/>
    <w:pPr>
      <w:widowControl w:val="0"/>
      <w:tabs>
        <w:tab w:val="clear" w:pos="432"/>
        <w:tab w:val="clear" w:pos="720"/>
      </w:tabs>
      <w:spacing w:before="0" w:after="260" w:afterLines="100" w:line="240" w:lineRule="auto"/>
      <w:jc w:val="left"/>
    </w:pPr>
    <w:rPr>
      <w:rFonts w:eastAsia="黑体"/>
      <w:b w:val="0"/>
      <w:bCs/>
      <w:kern w:val="2"/>
      <w:sz w:val="28"/>
      <w:szCs w:val="28"/>
    </w:rPr>
  </w:style>
  <w:style w:type="paragraph" w:customStyle="1" w:styleId="448">
    <w:name w:val="正文缩进11"/>
    <w:basedOn w:val="1"/>
    <w:link w:val="504"/>
    <w:qFormat/>
    <w:uiPriority w:val="0"/>
    <w:pPr>
      <w:spacing w:line="360" w:lineRule="auto"/>
      <w:ind w:firstLine="420"/>
    </w:pPr>
    <w:rPr>
      <w:rFonts w:ascii="Times New Roman" w:hAnsi="Times New Roman"/>
      <w:szCs w:val="24"/>
    </w:rPr>
  </w:style>
  <w:style w:type="character" w:customStyle="1" w:styleId="449">
    <w:name w:val="页码1"/>
    <w:basedOn w:val="50"/>
    <w:qFormat/>
    <w:uiPriority w:val="0"/>
  </w:style>
  <w:style w:type="character" w:customStyle="1" w:styleId="450">
    <w:name w:val="批注框文本 Char Char Char Char"/>
    <w:link w:val="237"/>
    <w:qFormat/>
    <w:uiPriority w:val="0"/>
    <w:rPr>
      <w:kern w:val="2"/>
      <w:sz w:val="18"/>
      <w:szCs w:val="18"/>
    </w:rPr>
  </w:style>
  <w:style w:type="character" w:customStyle="1" w:styleId="451">
    <w:name w:val="HTML 打字机1"/>
    <w:qFormat/>
    <w:uiPriority w:val="0"/>
    <w:rPr>
      <w:rFonts w:ascii="黑体" w:hAnsi="Courier New" w:eastAsia="黑体" w:cs="Courier New"/>
      <w:sz w:val="20"/>
      <w:szCs w:val="20"/>
    </w:rPr>
  </w:style>
  <w:style w:type="character" w:customStyle="1" w:styleId="452">
    <w:name w:val="批注引用1"/>
    <w:qFormat/>
    <w:uiPriority w:val="0"/>
    <w:rPr>
      <w:sz w:val="21"/>
      <w:szCs w:val="21"/>
    </w:rPr>
  </w:style>
  <w:style w:type="character" w:customStyle="1" w:styleId="453">
    <w:name w:val="四级标题格式 Char Char"/>
    <w:link w:val="261"/>
    <w:qFormat/>
    <w:uiPriority w:val="0"/>
    <w:rPr>
      <w:rFonts w:eastAsia="黑体"/>
      <w:b/>
      <w:bCs/>
      <w:kern w:val="2"/>
      <w:sz w:val="28"/>
      <w:szCs w:val="28"/>
    </w:rPr>
  </w:style>
  <w:style w:type="character" w:customStyle="1" w:styleId="454">
    <w:name w:val="样式 标题 31.1条标题1.1.1二级节名h3Heading 3 - oldheading 3H3H31H3... Char Char"/>
    <w:qFormat/>
    <w:uiPriority w:val="0"/>
    <w:rPr>
      <w:rFonts w:ascii="宋体" w:hAnsi="宋体" w:eastAsia="黑体"/>
      <w:kern w:val="2"/>
      <w:sz w:val="24"/>
      <w:szCs w:val="21"/>
    </w:rPr>
  </w:style>
  <w:style w:type="character" w:customStyle="1" w:styleId="455">
    <w:name w:val="标题3 Char Char"/>
    <w:link w:val="262"/>
    <w:qFormat/>
    <w:uiPriority w:val="0"/>
    <w:rPr>
      <w:rFonts w:ascii="宋体" w:hAnsi="宋体"/>
      <w:b/>
      <w:bCs/>
      <w:color w:val="92D050"/>
      <w:kern w:val="44"/>
      <w:sz w:val="24"/>
      <w:szCs w:val="21"/>
    </w:rPr>
  </w:style>
  <w:style w:type="character" w:customStyle="1" w:styleId="456">
    <w:name w:val="selected"/>
    <w:qFormat/>
    <w:uiPriority w:val="0"/>
    <w:rPr>
      <w:shd w:val="clear" w:color="auto" w:fill="B00006"/>
    </w:rPr>
  </w:style>
  <w:style w:type="character" w:customStyle="1" w:styleId="457">
    <w:name w:val="样式 宋体 行距: 固定值 24 磅 Char Char"/>
    <w:link w:val="263"/>
    <w:qFormat/>
    <w:uiPriority w:val="0"/>
    <w:rPr>
      <w:rFonts w:ascii="宋体" w:cs="宋体"/>
      <w:color w:val="7030A0"/>
      <w:kern w:val="2"/>
      <w:sz w:val="28"/>
      <w:szCs w:val="24"/>
    </w:rPr>
  </w:style>
  <w:style w:type="character" w:customStyle="1" w:styleId="458">
    <w:name w:val="样式 首行缩进:  2 字符 Char1"/>
    <w:link w:val="264"/>
    <w:qFormat/>
    <w:uiPriority w:val="0"/>
    <w:rPr>
      <w:color w:val="7030A0"/>
      <w:kern w:val="2"/>
      <w:sz w:val="24"/>
      <w:szCs w:val="24"/>
    </w:rPr>
  </w:style>
  <w:style w:type="character" w:customStyle="1" w:styleId="459">
    <w:name w:val="日期 Char1"/>
    <w:qFormat/>
    <w:uiPriority w:val="0"/>
    <w:rPr>
      <w:rFonts w:ascii="Times New Roman" w:hAnsi="Times New Roman"/>
      <w:kern w:val="2"/>
      <w:sz w:val="21"/>
      <w:szCs w:val="24"/>
    </w:rPr>
  </w:style>
  <w:style w:type="character" w:customStyle="1" w:styleId="460">
    <w:name w:val="正文－wjnew Char Char"/>
    <w:link w:val="265"/>
    <w:qFormat/>
    <w:uiPriority w:val="0"/>
    <w:rPr>
      <w:rFonts w:ascii="宋体" w:cs="宋体"/>
      <w:kern w:val="2"/>
      <w:sz w:val="21"/>
      <w:szCs w:val="21"/>
    </w:rPr>
  </w:style>
  <w:style w:type="character" w:customStyle="1" w:styleId="461">
    <w:name w:val="标题 4 Char1"/>
    <w:qFormat/>
    <w:uiPriority w:val="0"/>
    <w:rPr>
      <w:rFonts w:ascii="宋体" w:hAnsi="宋体"/>
      <w:b/>
      <w:bCs/>
      <w:kern w:val="2"/>
      <w:sz w:val="21"/>
    </w:rPr>
  </w:style>
  <w:style w:type="character" w:customStyle="1" w:styleId="462">
    <w:name w:val="(1) Char Char"/>
    <w:link w:val="266"/>
    <w:qFormat/>
    <w:uiPriority w:val="0"/>
    <w:rPr>
      <w:rFonts w:ascii="宋体" w:hAnsi="宋体"/>
      <w:kern w:val="2"/>
      <w:sz w:val="24"/>
      <w:szCs w:val="24"/>
    </w:rPr>
  </w:style>
  <w:style w:type="character" w:customStyle="1" w:styleId="463">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464">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465">
    <w:name w:val="正文 BJ15 Char Char"/>
    <w:link w:val="267"/>
    <w:qFormat/>
    <w:uiPriority w:val="0"/>
    <w:rPr>
      <w:kern w:val="2"/>
      <w:sz w:val="24"/>
      <w:szCs w:val="24"/>
    </w:rPr>
  </w:style>
  <w:style w:type="character" w:customStyle="1" w:styleId="466">
    <w:name w:val="纯文本 Char Char"/>
    <w:qFormat/>
    <w:uiPriority w:val="0"/>
    <w:rPr>
      <w:rFonts w:ascii="宋体" w:hAnsi="Courier New" w:eastAsia="宋体" w:cs="Century"/>
      <w:kern w:val="2"/>
      <w:sz w:val="21"/>
      <w:szCs w:val="21"/>
      <w:lang w:val="en-US" w:eastAsia="zh-CN" w:bidi="ar-SA"/>
    </w:rPr>
  </w:style>
  <w:style w:type="character" w:customStyle="1" w:styleId="467">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468">
    <w:name w:val="1.1 Char Char"/>
    <w:qFormat/>
    <w:uiPriority w:val="0"/>
    <w:rPr>
      <w:rFonts w:ascii="宋体" w:eastAsia="宋体"/>
      <w:b/>
      <w:bCs/>
      <w:kern w:val="2"/>
      <w:sz w:val="24"/>
      <w:szCs w:val="32"/>
      <w:lang w:val="en-US" w:eastAsia="zh-CN" w:bidi="ar-SA"/>
    </w:rPr>
  </w:style>
  <w:style w:type="character" w:customStyle="1" w:styleId="469">
    <w:name w:val="正文文本 Char1"/>
    <w:qFormat/>
    <w:uiPriority w:val="0"/>
    <w:rPr>
      <w:rFonts w:ascii="Times New Roman" w:hAnsi="Times New Roman"/>
      <w:kern w:val="2"/>
      <w:sz w:val="24"/>
    </w:rPr>
  </w:style>
  <w:style w:type="character" w:customStyle="1" w:styleId="470">
    <w:name w:val="普通文字 Char Char"/>
    <w:qFormat/>
    <w:uiPriority w:val="0"/>
    <w:rPr>
      <w:rFonts w:ascii="宋体" w:hAnsi="Courier New" w:eastAsia="宋体"/>
      <w:kern w:val="2"/>
      <w:sz w:val="21"/>
      <w:lang w:val="en-US" w:eastAsia="zh-CN" w:bidi="ar-SA"/>
    </w:rPr>
  </w:style>
  <w:style w:type="character" w:customStyle="1" w:styleId="471">
    <w:name w:val="样式 二号 红色 边框:: (单实线 自动设置  0.5 磅 行宽)"/>
    <w:qFormat/>
    <w:uiPriority w:val="0"/>
    <w:rPr>
      <w:rFonts w:eastAsia="宋体"/>
      <w:color w:val="0000FF"/>
      <w:sz w:val="44"/>
      <w:bdr w:val="single" w:color="0000FF" w:sz="4" w:space="0"/>
    </w:rPr>
  </w:style>
  <w:style w:type="character" w:customStyle="1" w:styleId="472">
    <w:name w:val="displayarti"/>
    <w:qFormat/>
    <w:uiPriority w:val="0"/>
    <w:rPr>
      <w:color w:val="FFFFFF"/>
      <w:shd w:val="clear" w:color="auto" w:fill="A00000"/>
    </w:rPr>
  </w:style>
  <w:style w:type="character" w:customStyle="1" w:styleId="473">
    <w:name w:val="正文－zlb Char Char"/>
    <w:link w:val="268"/>
    <w:qFormat/>
    <w:uiPriority w:val="0"/>
    <w:rPr>
      <w:rFonts w:ascii="宋体" w:cs="宋体"/>
      <w:kern w:val="2"/>
      <w:sz w:val="24"/>
      <w:szCs w:val="24"/>
    </w:rPr>
  </w:style>
  <w:style w:type="character" w:customStyle="1" w:styleId="474">
    <w:name w:val="Char Char11"/>
    <w:qFormat/>
    <w:uiPriority w:val="0"/>
    <w:rPr>
      <w:rFonts w:eastAsia="宋体"/>
      <w:b/>
      <w:bCs/>
      <w:kern w:val="2"/>
      <w:sz w:val="24"/>
      <w:szCs w:val="24"/>
      <w:lang w:val="en-US" w:eastAsia="zh-CN" w:bidi="ar-SA"/>
    </w:rPr>
  </w:style>
  <w:style w:type="character" w:customStyle="1" w:styleId="475">
    <w:name w:val="正文（首行缩进两字） Char"/>
    <w:qFormat/>
    <w:uiPriority w:val="0"/>
    <w:rPr>
      <w:rFonts w:eastAsia="宋体"/>
      <w:sz w:val="32"/>
      <w:lang w:val="en-US" w:eastAsia="zh-CN" w:bidi="ar-SA"/>
    </w:rPr>
  </w:style>
  <w:style w:type="character" w:customStyle="1" w:styleId="476">
    <w:name w:val="b Char"/>
    <w:qFormat/>
    <w:uiPriority w:val="0"/>
    <w:rPr>
      <w:rFonts w:eastAsia="宋体"/>
      <w:b/>
      <w:bCs/>
      <w:kern w:val="2"/>
      <w:sz w:val="28"/>
      <w:szCs w:val="28"/>
      <w:lang w:val="en-US" w:eastAsia="zh-CN" w:bidi="ar-SA"/>
    </w:rPr>
  </w:style>
  <w:style w:type="character" w:customStyle="1" w:styleId="477">
    <w:name w:val="正文段落格式 Char Char"/>
    <w:qFormat/>
    <w:uiPriority w:val="0"/>
    <w:rPr>
      <w:rFonts w:cs="宋体"/>
      <w:color w:val="7030A0"/>
      <w:kern w:val="2"/>
      <w:sz w:val="24"/>
    </w:rPr>
  </w:style>
  <w:style w:type="character" w:customStyle="1" w:styleId="478">
    <w:name w:val="图表标题 BJ8 Char Char"/>
    <w:link w:val="269"/>
    <w:qFormat/>
    <w:uiPriority w:val="0"/>
    <w:rPr>
      <w:rFonts w:eastAsia="黑体"/>
      <w:kern w:val="2"/>
      <w:sz w:val="24"/>
      <w:szCs w:val="24"/>
    </w:rPr>
  </w:style>
  <w:style w:type="character" w:customStyle="1" w:styleId="479">
    <w:name w:val="应答文本 Char Char"/>
    <w:qFormat/>
    <w:uiPriority w:val="0"/>
    <w:rPr>
      <w:rFonts w:ascii="Arial" w:hAnsi="Arial" w:eastAsia="楷体_GB2312" w:cs="宋体"/>
      <w:spacing w:val="10"/>
      <w:sz w:val="21"/>
      <w:lang w:val="en-US" w:eastAsia="zh-CN" w:bidi="ar-SA"/>
    </w:rPr>
  </w:style>
  <w:style w:type="character" w:customStyle="1" w:styleId="480">
    <w:name w:val="列表框2 Char Char"/>
    <w:link w:val="270"/>
    <w:qFormat/>
    <w:uiPriority w:val="0"/>
    <w:rPr>
      <w:color w:val="7030A0"/>
      <w:spacing w:val="10"/>
      <w:kern w:val="2"/>
      <w:sz w:val="24"/>
      <w:szCs w:val="24"/>
    </w:rPr>
  </w:style>
  <w:style w:type="character" w:customStyle="1" w:styleId="481">
    <w:name w:val="sub-dash Char"/>
    <w:qFormat/>
    <w:uiPriority w:val="0"/>
    <w:rPr>
      <w:rFonts w:ascii="Arial" w:hAnsi="Arial" w:eastAsia="黑体"/>
      <w:b/>
      <w:bCs/>
      <w:kern w:val="2"/>
      <w:sz w:val="24"/>
      <w:szCs w:val="24"/>
      <w:lang w:val="en-US" w:eastAsia="zh-CN" w:bidi="ar-SA"/>
    </w:rPr>
  </w:style>
  <w:style w:type="character" w:customStyle="1" w:styleId="482">
    <w:name w:val="五级标题格式 Char Char"/>
    <w:link w:val="271"/>
    <w:qFormat/>
    <w:uiPriority w:val="0"/>
    <w:rPr>
      <w:b/>
      <w:bCs/>
      <w:kern w:val="2"/>
      <w:sz w:val="24"/>
      <w:szCs w:val="28"/>
    </w:rPr>
  </w:style>
  <w:style w:type="character" w:customStyle="1" w:styleId="483">
    <w:name w:val="Char Char111"/>
    <w:qFormat/>
    <w:uiPriority w:val="0"/>
    <w:rPr>
      <w:rFonts w:eastAsia="宋体"/>
      <w:b/>
      <w:bCs/>
      <w:kern w:val="2"/>
      <w:sz w:val="24"/>
      <w:szCs w:val="24"/>
      <w:lang w:val="en-US" w:eastAsia="zh-CN" w:bidi="ar-SA"/>
    </w:rPr>
  </w:style>
  <w:style w:type="character" w:customStyle="1" w:styleId="484">
    <w:name w:val="表格文字图表文字 Char Char"/>
    <w:qFormat/>
    <w:uiPriority w:val="0"/>
    <w:rPr>
      <w:color w:val="7030A0"/>
      <w:kern w:val="2"/>
      <w:sz w:val="21"/>
    </w:rPr>
  </w:style>
  <w:style w:type="character" w:customStyle="1" w:styleId="485">
    <w:name w:val="占位符文本1"/>
    <w:qFormat/>
    <w:uiPriority w:val="0"/>
    <w:rPr>
      <w:color w:val="808080"/>
    </w:rPr>
  </w:style>
  <w:style w:type="character" w:customStyle="1" w:styleId="486">
    <w:name w:val="正文段落格式 Char Char Char"/>
    <w:link w:val="272"/>
    <w:qFormat/>
    <w:uiPriority w:val="0"/>
    <w:rPr>
      <w:color w:val="7030A0"/>
      <w:kern w:val="2"/>
      <w:sz w:val="24"/>
      <w:szCs w:val="24"/>
    </w:rPr>
  </w:style>
  <w:style w:type="character" w:customStyle="1" w:styleId="487">
    <w:name w:val="表格文字 BJ8 Char Char"/>
    <w:link w:val="273"/>
    <w:qFormat/>
    <w:uiPriority w:val="0"/>
    <w:rPr>
      <w:kern w:val="2"/>
      <w:sz w:val="21"/>
      <w:szCs w:val="21"/>
    </w:rPr>
  </w:style>
  <w:style w:type="character" w:customStyle="1" w:styleId="488">
    <w:name w:val="gpa"/>
    <w:qFormat/>
    <w:uiPriority w:val="0"/>
    <w:rPr>
      <w:rFonts w:ascii="Arial" w:hAnsi="Arial" w:cs="Arial"/>
      <w:sz w:val="12"/>
      <w:szCs w:val="12"/>
    </w:rPr>
  </w:style>
  <w:style w:type="character" w:customStyle="1" w:styleId="489">
    <w:name w:val="样式 标题 31.1条标题1.1.1二级节名h3Heading 3 - oldheading 3H3H31H3... Char Char Char"/>
    <w:link w:val="274"/>
    <w:qFormat/>
    <w:uiPriority w:val="0"/>
    <w:rPr>
      <w:rFonts w:ascii="宋体" w:hAnsi="宋体" w:eastAsia="黑体"/>
      <w:b/>
      <w:bCs/>
      <w:kern w:val="2"/>
      <w:sz w:val="24"/>
      <w:szCs w:val="21"/>
    </w:rPr>
  </w:style>
  <w:style w:type="character" w:customStyle="1" w:styleId="490">
    <w:name w:val="标题2 Char Char"/>
    <w:link w:val="275"/>
    <w:qFormat/>
    <w:uiPriority w:val="0"/>
    <w:rPr>
      <w:rFonts w:ascii="宋体"/>
      <w:b/>
      <w:bCs/>
      <w:color w:val="92D050"/>
      <w:kern w:val="44"/>
      <w:sz w:val="30"/>
      <w:szCs w:val="44"/>
    </w:rPr>
  </w:style>
  <w:style w:type="character" w:customStyle="1" w:styleId="491">
    <w:name w:val="Char Char2"/>
    <w:qFormat/>
    <w:uiPriority w:val="0"/>
    <w:rPr>
      <w:rFonts w:eastAsia="仿宋_GB2312"/>
      <w:kern w:val="2"/>
      <w:sz w:val="28"/>
      <w:lang w:val="en-US" w:eastAsia="zh-CN" w:bidi="ar-SA"/>
    </w:rPr>
  </w:style>
  <w:style w:type="character" w:customStyle="1" w:styleId="492">
    <w:name w:val="2 headline Char Char"/>
    <w:qFormat/>
    <w:uiPriority w:val="0"/>
    <w:rPr>
      <w:rFonts w:eastAsia="黑体"/>
      <w:bCs/>
      <w:kern w:val="2"/>
      <w:sz w:val="28"/>
      <w:szCs w:val="28"/>
      <w:lang w:val="en-US" w:eastAsia="zh-CN" w:bidi="ar-SA"/>
    </w:rPr>
  </w:style>
  <w:style w:type="character" w:customStyle="1" w:styleId="493">
    <w:name w:val="正文 QD3 Char Char"/>
    <w:link w:val="276"/>
    <w:qFormat/>
    <w:uiPriority w:val="0"/>
    <w:rPr>
      <w:kern w:val="2"/>
      <w:sz w:val="24"/>
      <w:szCs w:val="24"/>
    </w:rPr>
  </w:style>
  <w:style w:type="character" w:customStyle="1" w:styleId="494">
    <w:name w:val="正文 BJ8 Char Char"/>
    <w:link w:val="277"/>
    <w:qFormat/>
    <w:uiPriority w:val="0"/>
    <w:rPr>
      <w:color w:val="7030A0"/>
      <w:kern w:val="2"/>
      <w:sz w:val="24"/>
      <w:szCs w:val="24"/>
    </w:rPr>
  </w:style>
  <w:style w:type="character" w:customStyle="1" w:styleId="495">
    <w:name w:val="书籍标题1"/>
    <w:qFormat/>
    <w:uiPriority w:val="0"/>
    <w:rPr>
      <w:b/>
      <w:bCs/>
      <w:smallCaps/>
      <w:spacing w:val="5"/>
    </w:rPr>
  </w:style>
  <w:style w:type="character" w:customStyle="1" w:styleId="496">
    <w:name w:val="Char Char8"/>
    <w:qFormat/>
    <w:uiPriority w:val="0"/>
    <w:rPr>
      <w:rFonts w:eastAsia="宋体"/>
      <w:kern w:val="2"/>
      <w:sz w:val="21"/>
      <w:lang w:val="en-US" w:eastAsia="zh-CN" w:bidi="ar-SA"/>
    </w:rPr>
  </w:style>
  <w:style w:type="character" w:customStyle="1" w:styleId="497">
    <w:name w:val="正文文本缩进 Char1"/>
    <w:link w:val="222"/>
    <w:qFormat/>
    <w:uiPriority w:val="0"/>
    <w:rPr>
      <w:rFonts w:ascii="宋体"/>
      <w:kern w:val="2"/>
      <w:sz w:val="21"/>
      <w:szCs w:val="24"/>
    </w:rPr>
  </w:style>
  <w:style w:type="character" w:customStyle="1" w:styleId="498">
    <w:name w:val="正文1 Char Char"/>
    <w:link w:val="124"/>
    <w:qFormat/>
    <w:uiPriority w:val="0"/>
    <w:rPr>
      <w:rFonts w:ascii="宋体"/>
      <w:sz w:val="34"/>
    </w:rPr>
  </w:style>
  <w:style w:type="character" w:customStyle="1" w:styleId="499">
    <w:name w:val="样式 Char Char"/>
    <w:link w:val="159"/>
    <w:qFormat/>
    <w:uiPriority w:val="0"/>
    <w:rPr>
      <w:rFonts w:ascii="宋体" w:hAnsi="宋体" w:cs="宋体"/>
      <w:sz w:val="24"/>
      <w:szCs w:val="24"/>
    </w:rPr>
  </w:style>
  <w:style w:type="character" w:customStyle="1" w:styleId="500">
    <w:name w:val="无编号正文 Char Char"/>
    <w:link w:val="278"/>
    <w:qFormat/>
    <w:uiPriority w:val="0"/>
    <w:rPr>
      <w:rFonts w:ascii="宋体" w:hAnsi="宋体"/>
      <w:kern w:val="2"/>
      <w:sz w:val="24"/>
      <w:szCs w:val="24"/>
    </w:rPr>
  </w:style>
  <w:style w:type="character" w:customStyle="1" w:styleId="501">
    <w:name w:val="表图名称 Char Char"/>
    <w:link w:val="279"/>
    <w:qFormat/>
    <w:uiPriority w:val="0"/>
    <w:rPr>
      <w:rFonts w:ascii="黑体" w:hAnsi="宋体" w:eastAsia="黑体"/>
      <w:kern w:val="2"/>
      <w:sz w:val="24"/>
      <w:szCs w:val="24"/>
    </w:rPr>
  </w:style>
  <w:style w:type="character" w:customStyle="1" w:styleId="502">
    <w:name w:val="列表框1 Char Char"/>
    <w:qFormat/>
    <w:uiPriority w:val="0"/>
    <w:rPr>
      <w:rFonts w:ascii="Arial" w:hAnsi="Arial" w:eastAsia="楷体_GB2312" w:cs="Arial"/>
      <w:spacing w:val="10"/>
      <w:sz w:val="21"/>
      <w:lang w:val="en-US" w:eastAsia="zh-CN" w:bidi="ar-SA"/>
    </w:rPr>
  </w:style>
  <w:style w:type="character" w:customStyle="1" w:styleId="503">
    <w:name w:val="表格文字图表文字 Char Char Char"/>
    <w:link w:val="280"/>
    <w:qFormat/>
    <w:uiPriority w:val="0"/>
    <w:rPr>
      <w:color w:val="7030A0"/>
      <w:kern w:val="2"/>
      <w:sz w:val="21"/>
      <w:szCs w:val="24"/>
    </w:rPr>
  </w:style>
  <w:style w:type="character" w:customStyle="1" w:styleId="504">
    <w:name w:val="正文缩进 Char Char"/>
    <w:link w:val="448"/>
    <w:qFormat/>
    <w:uiPriority w:val="0"/>
    <w:rPr>
      <w:kern w:val="2"/>
      <w:sz w:val="21"/>
      <w:szCs w:val="24"/>
    </w:rPr>
  </w:style>
  <w:style w:type="paragraph" w:customStyle="1" w:styleId="505">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50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4"/>
    </w:rPr>
  </w:style>
  <w:style w:type="paragraph" w:customStyle="1" w:styleId="507">
    <w:name w:val="样式 宋体 五号 行距: 单倍行距"/>
    <w:basedOn w:val="1"/>
    <w:qFormat/>
    <w:uiPriority w:val="0"/>
    <w:pPr>
      <w:adjustRightInd w:val="0"/>
      <w:jc w:val="left"/>
      <w:textAlignment w:val="baseline"/>
    </w:pPr>
    <w:rPr>
      <w:rFonts w:ascii="宋体" w:hAnsi="宋体"/>
      <w:kern w:val="0"/>
      <w:szCs w:val="24"/>
    </w:rPr>
  </w:style>
  <w:style w:type="paragraph" w:customStyle="1" w:styleId="50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4"/>
    </w:rPr>
  </w:style>
  <w:style w:type="paragraph" w:customStyle="1" w:styleId="510">
    <w:name w:val="WPSOffice手动目录 1"/>
    <w:qFormat/>
    <w:uiPriority w:val="0"/>
    <w:rPr>
      <w:rFonts w:ascii="Times New Roman" w:hAnsi="Times New Roman" w:eastAsia="宋体" w:cs="Times New Roman"/>
      <w:lang w:val="en-US" w:eastAsia="zh-CN" w:bidi="ar-SA"/>
    </w:rPr>
  </w:style>
  <w:style w:type="paragraph" w:customStyle="1" w:styleId="511">
    <w:name w:val="纯文本3"/>
    <w:basedOn w:val="1"/>
    <w:qFormat/>
    <w:uiPriority w:val="0"/>
    <w:rPr>
      <w:rFonts w:ascii="宋体" w:hAnsi="Courier New" w:cs="Courier New"/>
      <w:szCs w:val="21"/>
    </w:rPr>
  </w:style>
  <w:style w:type="paragraph" w:customStyle="1" w:styleId="512">
    <w:name w:val="TOC 标题2"/>
    <w:basedOn w:val="3"/>
    <w:next w:val="1"/>
    <w:unhideWhenUsed/>
    <w:qFormat/>
    <w:uiPriority w:val="39"/>
    <w:pPr>
      <w:keepLines/>
      <w:tabs>
        <w:tab w:val="clear" w:pos="432"/>
      </w:tabs>
      <w:spacing w:before="240" w:line="259" w:lineRule="auto"/>
      <w:jc w:val="left"/>
      <w:outlineLvl w:val="9"/>
    </w:pPr>
    <w:rPr>
      <w:rFonts w:ascii="Cambria" w:hAnsi="Cambria" w:eastAsia="宋体"/>
      <w:color w:val="365F91"/>
      <w:sz w:val="32"/>
      <w:szCs w:val="32"/>
    </w:rPr>
  </w:style>
  <w:style w:type="paragraph" w:customStyle="1" w:styleId="513">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515">
    <w:name w:val="apple-style-span"/>
    <w:qFormat/>
    <w:uiPriority w:val="0"/>
  </w:style>
  <w:style w:type="character" w:customStyle="1" w:styleId="516">
    <w:name w:val="NormalCharacter"/>
    <w:semiHidden/>
    <w:qFormat/>
    <w:uiPriority w:val="0"/>
    <w:rPr>
      <w:rFonts w:ascii="Times New Roman" w:hAnsi="Times New Roman" w:eastAsia="宋体"/>
      <w:sz w:val="24"/>
      <w:szCs w:val="24"/>
      <w:lang w:val="en-US" w:eastAsia="zh-CN" w:bidi="ar-SA"/>
    </w:rPr>
  </w:style>
  <w:style w:type="paragraph" w:customStyle="1" w:styleId="517">
    <w:name w:val="国内标题2"/>
    <w:basedOn w:val="4"/>
    <w:qFormat/>
    <w:uiPriority w:val="0"/>
    <w:pPr>
      <w:widowControl w:val="0"/>
    </w:pPr>
    <w:rPr>
      <w:rFonts w:ascii="Calibri" w:hAnsi="Calibri"/>
      <w:bCs/>
      <w:color w:val="auto"/>
      <w:kern w:val="2"/>
      <w:sz w:val="32"/>
      <w:szCs w:val="32"/>
    </w:rPr>
  </w:style>
  <w:style w:type="paragraph" w:customStyle="1" w:styleId="518">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C66A9-F266-4C75-B38D-B7B21A24F43C}">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31918</Words>
  <Characters>34522</Characters>
  <Lines>272</Lines>
  <Paragraphs>76</Paragraphs>
  <TotalTime>3</TotalTime>
  <ScaleCrop>false</ScaleCrop>
  <LinksUpToDate>false</LinksUpToDate>
  <CharactersWithSpaces>38634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2021-11-12T03:17:00Z</dcterms:created>
  <dc:creator>Administrator</dc:creator>
  <cp:lastModifiedBy>Administrator</cp:lastModifiedBy>
  <cp:lastPrinted>2022-05-30T03:51:00Z</cp:lastPrinted>
  <dcterms:modified xsi:type="dcterms:W3CDTF">2023-02-16T05:59:25Z</dcterms:modified>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995A1F648A6C4D5299329A3578DB8BDC</vt:lpwstr>
  </property>
</Properties>
</file>