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dashed" w:color="E5E5E5" w:sz="6" w:space="15"/>
          <w:right w:val="none" w:color="auto" w:sz="0" w:space="0"/>
        </w:pBdr>
        <w:kinsoku/>
        <w:wordWrap/>
        <w:overflowPunct/>
        <w:topLinePunct w:val="0"/>
        <w:autoSpaceDE/>
        <w:autoSpaceDN/>
        <w:bidi w:val="0"/>
        <w:adjustRightInd w:val="0"/>
        <w:snapToGrid w:val="0"/>
        <w:spacing w:before="0" w:beforeAutospacing="0" w:after="0" w:afterAutospacing="0" w:line="390" w:lineRule="exact"/>
        <w:ind w:left="0" w:right="0"/>
        <w:jc w:val="center"/>
        <w:textAlignment w:val="auto"/>
        <w:rPr>
          <w:rFonts w:hint="eastAsia" w:asciiTheme="minorEastAsia" w:hAnsiTheme="minorEastAsia" w:eastAsiaTheme="minorEastAsia" w:cstheme="minorEastAsia"/>
          <w:b/>
          <w:bCs/>
          <w:color w:val="202020"/>
          <w:kern w:val="0"/>
          <w:sz w:val="36"/>
          <w:szCs w:val="36"/>
          <w:lang w:val="en-US" w:eastAsia="zh-CN" w:bidi="ar"/>
        </w:rPr>
      </w:pPr>
    </w:p>
    <w:p>
      <w:pPr>
        <w:keepNext w:val="0"/>
        <w:keepLines w:val="0"/>
        <w:pageBreakBefore w:val="0"/>
        <w:widowControl/>
        <w:suppressLineNumbers w:val="0"/>
        <w:pBdr>
          <w:top w:val="none" w:color="auto" w:sz="0" w:space="0"/>
          <w:left w:val="none" w:color="auto" w:sz="0" w:space="0"/>
          <w:bottom w:val="dashed" w:color="E5E5E5" w:sz="6" w:space="15"/>
          <w:right w:val="none" w:color="auto" w:sz="0" w:space="0"/>
        </w:pBdr>
        <w:kinsoku/>
        <w:wordWrap/>
        <w:overflowPunct/>
        <w:topLinePunct w:val="0"/>
        <w:autoSpaceDE/>
        <w:autoSpaceDN/>
        <w:bidi w:val="0"/>
        <w:adjustRightInd w:val="0"/>
        <w:snapToGrid w:val="0"/>
        <w:spacing w:before="0" w:beforeAutospacing="0" w:after="0" w:afterAutospacing="0" w:line="390" w:lineRule="exact"/>
        <w:ind w:left="0" w:right="0"/>
        <w:jc w:val="center"/>
        <w:textAlignment w:val="auto"/>
        <w:rPr>
          <w:rFonts w:hint="eastAsia" w:asciiTheme="minorEastAsia" w:hAnsiTheme="minorEastAsia" w:eastAsiaTheme="minorEastAsia" w:cstheme="minorEastAsia"/>
          <w:b/>
          <w:bCs/>
          <w:color w:val="202020"/>
          <w:kern w:val="0"/>
          <w:sz w:val="36"/>
          <w:szCs w:val="36"/>
          <w:lang w:val="en-US" w:eastAsia="zh-CN" w:bidi="ar"/>
        </w:rPr>
      </w:pPr>
      <w:r>
        <w:rPr>
          <w:rFonts w:hint="eastAsia" w:asciiTheme="minorEastAsia" w:hAnsiTheme="minorEastAsia" w:eastAsiaTheme="minorEastAsia" w:cstheme="minorEastAsia"/>
          <w:b/>
          <w:bCs/>
          <w:color w:val="202020"/>
          <w:kern w:val="0"/>
          <w:sz w:val="36"/>
          <w:szCs w:val="36"/>
          <w:lang w:val="en-US" w:eastAsia="zh-CN" w:bidi="ar"/>
        </w:rPr>
        <w:t>吐鲁番市托克逊县煤化工产业转型升级高质量发展</w:t>
      </w:r>
    </w:p>
    <w:p>
      <w:pPr>
        <w:keepNext w:val="0"/>
        <w:keepLines w:val="0"/>
        <w:pageBreakBefore w:val="0"/>
        <w:widowControl/>
        <w:suppressLineNumbers w:val="0"/>
        <w:pBdr>
          <w:top w:val="none" w:color="auto" w:sz="0" w:space="0"/>
          <w:left w:val="none" w:color="auto" w:sz="0" w:space="0"/>
          <w:bottom w:val="dashed" w:color="E5E5E5" w:sz="6" w:space="15"/>
          <w:right w:val="none" w:color="auto" w:sz="0" w:space="0"/>
        </w:pBdr>
        <w:kinsoku/>
        <w:wordWrap/>
        <w:overflowPunct/>
        <w:topLinePunct w:val="0"/>
        <w:autoSpaceDE/>
        <w:autoSpaceDN/>
        <w:bidi w:val="0"/>
        <w:adjustRightInd w:val="0"/>
        <w:snapToGrid w:val="0"/>
        <w:spacing w:before="0" w:beforeAutospacing="0" w:after="0" w:afterAutospacing="0" w:line="390" w:lineRule="exact"/>
        <w:ind w:left="0" w:right="0"/>
        <w:jc w:val="center"/>
        <w:textAlignment w:val="auto"/>
        <w:rPr>
          <w:rFonts w:hint="eastAsia" w:asciiTheme="minorEastAsia" w:hAnsiTheme="minorEastAsia" w:eastAsiaTheme="minorEastAsia" w:cstheme="minorEastAsia"/>
          <w:b/>
          <w:bCs/>
          <w:color w:val="202020"/>
          <w:kern w:val="0"/>
          <w:sz w:val="36"/>
          <w:szCs w:val="36"/>
          <w:lang w:val="en-US" w:eastAsia="zh-CN" w:bidi="ar"/>
        </w:rPr>
      </w:pPr>
      <w:r>
        <w:rPr>
          <w:rFonts w:hint="eastAsia" w:asciiTheme="minorEastAsia" w:hAnsiTheme="minorEastAsia" w:eastAsiaTheme="minorEastAsia" w:cstheme="minorEastAsia"/>
          <w:b/>
          <w:bCs/>
          <w:color w:val="202020"/>
          <w:kern w:val="0"/>
          <w:sz w:val="36"/>
          <w:szCs w:val="36"/>
          <w:lang w:val="en-US" w:eastAsia="zh-CN" w:bidi="ar"/>
        </w:rPr>
        <w:t>专题研究采购招标公告</w:t>
      </w:r>
    </w:p>
    <w:p>
      <w:pPr>
        <w:pStyle w:val="2"/>
        <w:rPr>
          <w:rFonts w:hint="eastAsia"/>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500"/>
        </w:tabs>
        <w:kinsoku/>
        <w:wordWrap/>
        <w:overflowPunct/>
        <w:topLinePunct w:val="0"/>
        <w:autoSpaceDE/>
        <w:autoSpaceDN/>
        <w:bidi w:val="0"/>
        <w:adjustRightInd/>
        <w:snapToGrid/>
        <w:spacing w:before="0" w:beforeAutospacing="0" w:after="0" w:afterAutospacing="0" w:line="390" w:lineRule="exact"/>
        <w:ind w:left="0" w:right="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lang w:eastAsia="zh-CN"/>
        </w:rPr>
        <w:t>吐鲁番市托克逊县煤化工产业转型升级高质量发展专题研究采购的潜在投标</w:t>
      </w:r>
      <w:r>
        <w:rPr>
          <w:rFonts w:hint="eastAsia" w:ascii="仿宋" w:hAnsi="仿宋" w:eastAsia="仿宋" w:cs="仿宋"/>
          <w:color w:val="auto"/>
          <w:sz w:val="28"/>
          <w:szCs w:val="28"/>
          <w:highlight w:val="none"/>
          <w:lang w:eastAsia="zh-CN"/>
        </w:rPr>
        <w:t>人应在吐鲁番市高昌区青年路670号（新疆德宏招标代理有限公司)获取</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lang w:eastAsia="zh-CN"/>
        </w:rPr>
        <w:t>文件，并于</w:t>
      </w:r>
      <w:r>
        <w:rPr>
          <w:rFonts w:hint="eastAsia" w:ascii="仿宋" w:hAnsi="仿宋" w:eastAsia="仿宋" w:cs="仿宋"/>
          <w:color w:val="auto"/>
          <w:sz w:val="28"/>
          <w:szCs w:val="28"/>
          <w:highlight w:val="none"/>
          <w:lang w:val="en-US" w:eastAsia="zh-CN"/>
        </w:rPr>
        <w:t>2023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03</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11：00</w:t>
      </w:r>
      <w:r>
        <w:rPr>
          <w:rFonts w:hint="eastAsia" w:ascii="仿宋" w:hAnsi="仿宋" w:eastAsia="仿宋" w:cs="仿宋"/>
          <w:color w:val="auto"/>
          <w:sz w:val="28"/>
          <w:szCs w:val="28"/>
          <w:highlight w:val="none"/>
          <w:lang w:eastAsia="zh-CN"/>
        </w:rPr>
        <w:t>（北京时间）前递交投标文件。</w:t>
      </w:r>
    </w:p>
    <w:p>
      <w:pPr>
        <w:pStyle w:val="3"/>
        <w:keepNext w:val="0"/>
        <w:keepLines w:val="0"/>
        <w:pageBreakBefore w:val="0"/>
        <w:widowControl/>
        <w:numPr>
          <w:ilvl w:val="0"/>
          <w:numId w:val="0"/>
        </w:numPr>
        <w:suppressLineNumbers w:val="0"/>
        <w:kinsoku/>
        <w:wordWrap/>
        <w:overflowPunct/>
        <w:topLinePunct w:val="0"/>
        <w:autoSpaceDE/>
        <w:autoSpaceDN/>
        <w:bidi w:val="0"/>
        <w:spacing w:before="255" w:beforeAutospacing="0" w:after="255" w:afterAutospacing="0" w:line="390" w:lineRule="exact"/>
        <w:ind w:right="0" w:rightChars="0" w:firstLine="560" w:firstLineChars="200"/>
        <w:jc w:val="both"/>
        <w:textAlignment w:val="auto"/>
        <w:rPr>
          <w:rStyle w:val="6"/>
          <w:rFonts w:hint="eastAsia" w:ascii="黑体" w:hAnsi="黑体" w:eastAsia="黑体" w:cs="黑体"/>
          <w:b w:val="0"/>
          <w:bCs/>
          <w:color w:val="auto"/>
          <w:sz w:val="28"/>
          <w:szCs w:val="28"/>
          <w:highlight w:val="none"/>
        </w:rPr>
      </w:pPr>
      <w:r>
        <w:rPr>
          <w:rStyle w:val="6"/>
          <w:rFonts w:hint="eastAsia" w:ascii="黑体" w:hAnsi="黑体" w:eastAsia="黑体" w:cs="黑体"/>
          <w:b w:val="0"/>
          <w:bCs/>
          <w:color w:val="auto"/>
          <w:sz w:val="28"/>
          <w:szCs w:val="28"/>
          <w:highlight w:val="none"/>
          <w:lang w:val="en-US" w:eastAsia="zh-CN"/>
        </w:rPr>
        <w:t>一、</w:t>
      </w:r>
      <w:r>
        <w:rPr>
          <w:rStyle w:val="6"/>
          <w:rFonts w:hint="eastAsia" w:ascii="黑体" w:hAnsi="黑体" w:eastAsia="黑体" w:cs="黑体"/>
          <w:b w:val="0"/>
          <w:bCs/>
          <w:color w:val="auto"/>
          <w:sz w:val="28"/>
          <w:szCs w:val="28"/>
          <w:highlight w:val="none"/>
        </w:rPr>
        <w:t>项目基本情况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0" w:lineRule="exact"/>
        <w:ind w:left="0" w:right="0" w:firstLine="560" w:firstLineChars="200"/>
        <w:textAlignment w:val="auto"/>
        <w:rPr>
          <w:rFonts w:hint="default" w:ascii="仿宋" w:hAnsi="仿宋" w:eastAsia="仿宋" w:cs="仿宋"/>
          <w:color w:val="FF0000"/>
          <w:sz w:val="28"/>
          <w:szCs w:val="28"/>
          <w:highlight w:val="none"/>
          <w:lang w:val="en-US" w:eastAsia="zh-CN"/>
        </w:rPr>
      </w:pPr>
      <w:r>
        <w:rPr>
          <w:rFonts w:hint="eastAsia" w:ascii="仿宋" w:hAnsi="仿宋" w:eastAsia="仿宋" w:cs="仿宋"/>
          <w:color w:val="auto"/>
          <w:sz w:val="28"/>
          <w:szCs w:val="28"/>
          <w:highlight w:val="none"/>
          <w:lang w:eastAsia="zh-CN"/>
        </w:rPr>
        <w:t>项目编号：</w:t>
      </w:r>
      <w:r>
        <w:rPr>
          <w:rFonts w:hint="eastAsia" w:ascii="仿宋" w:hAnsi="仿宋" w:eastAsia="仿宋" w:cs="仿宋"/>
          <w:color w:val="auto"/>
          <w:sz w:val="28"/>
          <w:szCs w:val="28"/>
          <w:highlight w:val="none"/>
          <w:lang w:val="en-US" w:eastAsia="zh-CN"/>
        </w:rPr>
        <w:t>TKXZFCG(CS)DH2023-002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0" w:lineRule="exact"/>
        <w:ind w:left="0" w:right="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项目名称：吐鲁番市托克逊县煤化工产业转型升级高质量发展专题研究采购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0" w:lineRule="exact"/>
        <w:ind w:left="0" w:righ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采购方式：</w:t>
      </w:r>
      <w:r>
        <w:rPr>
          <w:rFonts w:hint="eastAsia" w:ascii="仿宋" w:hAnsi="仿宋" w:eastAsia="仿宋" w:cs="仿宋"/>
          <w:color w:val="auto"/>
          <w:sz w:val="28"/>
          <w:szCs w:val="28"/>
          <w:highlight w:val="none"/>
          <w:lang w:val="en-US" w:eastAsia="zh-CN"/>
        </w:rPr>
        <w:t>竞争性磋商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0" w:lineRule="exact"/>
        <w:ind w:left="0" w:righ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预算金额（万元）：</w:t>
      </w:r>
      <w:r>
        <w:rPr>
          <w:rFonts w:hint="eastAsia" w:ascii="仿宋" w:hAnsi="仿宋" w:eastAsia="仿宋" w:cs="仿宋"/>
          <w:color w:val="auto"/>
          <w:sz w:val="28"/>
          <w:szCs w:val="28"/>
          <w:highlight w:val="none"/>
          <w:lang w:val="en-US" w:eastAsia="zh-CN"/>
        </w:rPr>
        <w:t>85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0" w:lineRule="exact"/>
        <w:ind w:left="0" w:right="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控制价（</w:t>
      </w:r>
      <w:r>
        <w:rPr>
          <w:rFonts w:hint="eastAsia" w:ascii="仿宋" w:hAnsi="仿宋" w:eastAsia="仿宋" w:cs="仿宋"/>
          <w:color w:val="auto"/>
          <w:sz w:val="28"/>
          <w:szCs w:val="28"/>
          <w:highlight w:val="none"/>
          <w:lang w:eastAsia="zh-CN"/>
        </w:rPr>
        <w:t>万元）</w:t>
      </w:r>
      <w:r>
        <w:rPr>
          <w:rFonts w:hint="eastAsia" w:ascii="仿宋" w:hAnsi="仿宋" w:eastAsia="仿宋" w:cs="仿宋"/>
          <w:color w:val="auto"/>
          <w:sz w:val="28"/>
          <w:szCs w:val="28"/>
          <w:highlight w:val="none"/>
          <w:lang w:val="en-US" w:eastAsia="zh-CN"/>
        </w:rPr>
        <w:t>：85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0" w:lineRule="exact"/>
        <w:ind w:left="0" w:right="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采购内容：</w:t>
      </w:r>
      <w:r>
        <w:rPr>
          <w:rFonts w:hint="eastAsia" w:ascii="仿宋" w:hAnsi="仿宋" w:eastAsia="仿宋" w:cs="仿宋"/>
          <w:color w:val="auto"/>
          <w:sz w:val="28"/>
          <w:szCs w:val="28"/>
          <w:highlight w:val="none"/>
          <w:lang w:eastAsia="zh-CN"/>
        </w:rPr>
        <w:t>托克逊县煤化工产业转型升级高质量发展专题研究</w:t>
      </w:r>
      <w:r>
        <w:rPr>
          <w:rFonts w:hint="eastAsia" w:ascii="仿宋" w:hAnsi="仿宋" w:eastAsia="仿宋" w:cs="仿宋"/>
          <w:color w:val="auto"/>
          <w:sz w:val="28"/>
          <w:szCs w:val="28"/>
          <w:highlight w:val="none"/>
          <w:lang w:val="en-US" w:eastAsia="zh-CN"/>
        </w:rPr>
        <w:t>咨询服务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0" w:lineRule="exact"/>
        <w:ind w:left="0" w:right="0" w:firstLine="560" w:firstLineChars="200"/>
        <w:textAlignment w:val="auto"/>
        <w:rPr>
          <w:rFonts w:hint="default" w:ascii="仿宋" w:hAnsi="仿宋" w:eastAsia="仿宋" w:cs="仿宋"/>
          <w:color w:val="FF0000"/>
          <w:sz w:val="28"/>
          <w:szCs w:val="28"/>
          <w:highlight w:val="none"/>
          <w:lang w:val="en-US" w:eastAsia="zh-CN"/>
        </w:rPr>
      </w:pPr>
      <w:r>
        <w:rPr>
          <w:rFonts w:hint="eastAsia" w:ascii="仿宋" w:hAnsi="仿宋" w:eastAsia="仿宋" w:cs="仿宋"/>
          <w:color w:val="auto"/>
          <w:sz w:val="28"/>
          <w:szCs w:val="28"/>
          <w:highlight w:val="none"/>
          <w:lang w:eastAsia="zh-CN"/>
        </w:rPr>
        <w:t>合同履约期限：</w:t>
      </w:r>
      <w:r>
        <w:rPr>
          <w:rFonts w:hint="eastAsia" w:ascii="仿宋" w:hAnsi="仿宋" w:eastAsia="仿宋" w:cs="仿宋"/>
          <w:color w:val="auto"/>
          <w:sz w:val="28"/>
          <w:szCs w:val="28"/>
          <w:highlight w:val="none"/>
          <w:lang w:val="en-US" w:eastAsia="zh-CN"/>
        </w:rPr>
        <w:t>采购合同签订后180日历日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0" w:lineRule="exact"/>
        <w:ind w:left="0" w:right="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本项目（否）接受联合体投标</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390" w:lineRule="exact"/>
        <w:ind w:left="0" w:right="0" w:firstLine="560" w:firstLineChars="200"/>
        <w:jc w:val="both"/>
        <w:textAlignment w:val="auto"/>
        <w:rPr>
          <w:rStyle w:val="6"/>
          <w:rFonts w:hint="eastAsia" w:ascii="黑体" w:hAnsi="黑体" w:eastAsia="黑体" w:cs="黑体"/>
          <w:b w:val="0"/>
          <w:bCs/>
          <w:color w:val="auto"/>
          <w:sz w:val="28"/>
          <w:szCs w:val="28"/>
          <w:highlight w:val="none"/>
        </w:rPr>
      </w:pPr>
      <w:r>
        <w:rPr>
          <w:rStyle w:val="6"/>
          <w:rFonts w:hint="eastAsia" w:ascii="黑体" w:hAnsi="黑体" w:eastAsia="黑体" w:cs="黑体"/>
          <w:b w:val="0"/>
          <w:bCs/>
          <w:color w:val="auto"/>
          <w:sz w:val="28"/>
          <w:szCs w:val="28"/>
          <w:highlight w:val="none"/>
        </w:rPr>
        <w:t>二、</w:t>
      </w:r>
      <w:r>
        <w:rPr>
          <w:rStyle w:val="6"/>
          <w:rFonts w:hint="eastAsia" w:ascii="黑体" w:hAnsi="黑体" w:eastAsia="黑体" w:cs="黑体"/>
          <w:b w:val="0"/>
          <w:bCs/>
          <w:color w:val="auto"/>
          <w:sz w:val="28"/>
          <w:szCs w:val="28"/>
          <w:highlight w:val="none"/>
          <w:lang w:val="en-US" w:eastAsia="zh-CN"/>
        </w:rPr>
        <w:t>供应商</w:t>
      </w:r>
      <w:r>
        <w:rPr>
          <w:rStyle w:val="6"/>
          <w:rFonts w:hint="eastAsia" w:ascii="黑体" w:hAnsi="黑体" w:eastAsia="黑体" w:cs="黑体"/>
          <w:b w:val="0"/>
          <w:bCs/>
          <w:color w:val="auto"/>
          <w:sz w:val="28"/>
          <w:szCs w:val="28"/>
          <w:highlight w:val="none"/>
        </w:rPr>
        <w:t>资格要求：</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390" w:lineRule="exact"/>
        <w:ind w:left="0" w:right="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（一）</w:t>
      </w:r>
      <w:r>
        <w:rPr>
          <w:rFonts w:hint="eastAsia" w:ascii="仿宋" w:hAnsi="仿宋" w:eastAsia="仿宋" w:cs="仿宋"/>
          <w:sz w:val="28"/>
          <w:szCs w:val="28"/>
        </w:rPr>
        <w:t>满足《中华人民共和国政府采购法》第二十二条规定</w:t>
      </w:r>
      <w:r>
        <w:rPr>
          <w:rFonts w:hint="eastAsia" w:ascii="仿宋" w:hAnsi="仿宋" w:eastAsia="仿宋" w:cs="仿宋"/>
          <w:sz w:val="28"/>
          <w:szCs w:val="28"/>
          <w:lang w:eastAsia="zh-CN"/>
        </w:rPr>
        <w:t>。</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90" w:lineRule="exact"/>
        <w:ind w:right="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（二）</w:t>
      </w:r>
      <w:r>
        <w:rPr>
          <w:rFonts w:hint="eastAsia" w:ascii="仿宋" w:hAnsi="仿宋" w:eastAsia="仿宋" w:cs="仿宋"/>
          <w:sz w:val="28"/>
          <w:szCs w:val="28"/>
        </w:rPr>
        <w:t>落实政府采购政策需满足的资格要求：</w:t>
      </w:r>
      <w:r>
        <w:rPr>
          <w:rFonts w:hint="eastAsia" w:ascii="仿宋" w:hAnsi="仿宋" w:eastAsia="仿宋" w:cs="仿宋"/>
          <w:sz w:val="28"/>
          <w:szCs w:val="28"/>
          <w:lang w:val="en-US" w:eastAsia="zh-CN"/>
        </w:rPr>
        <w:t>①财政部、发展改革委、生态环境部、市场监管总局《关于调整优化节能产品、环境标志产品政府采购执行机制的通知》（财库〔2019〕9号）；②财政部、工业和信息化部《关于印发《政府采购促进中小企业发展管理办法》的通知》（财库[2020]46号）；③财政部、民政部、中国残疾人联合会《关于促进残疾人就业政府采购政策的通知》（财库[2017]141号）；④财政部、司法部《关于政府采购支持监狱企业发展有关问题的通知》（财库[2014]68号）。</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90" w:lineRule="exact"/>
        <w:ind w:right="0" w:firstLine="560" w:firstLineChars="200"/>
        <w:jc w:val="both"/>
        <w:textAlignment w:val="auto"/>
        <w:rPr>
          <w:rFonts w:hint="eastAsia" w:ascii="仿宋" w:hAnsi="仿宋" w:eastAsia="仿宋" w:cs="仿宋"/>
          <w:sz w:val="28"/>
          <w:szCs w:val="28"/>
          <w:lang w:val="en-US" w:eastAsia="zh-CN"/>
        </w:rPr>
      </w:pP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90" w:lineRule="exact"/>
        <w:ind w:right="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（三）特定资格要求：</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390" w:lineRule="exact"/>
        <w:ind w:left="0" w:right="0" w:firstLine="560" w:firstLineChars="200"/>
        <w:jc w:val="both"/>
        <w:textAlignment w:val="auto"/>
        <w:rPr>
          <w:rFonts w:hint="eastAsia" w:ascii="仿宋" w:hAnsi="仿宋" w:eastAsia="仿宋" w:cs="仿宋"/>
          <w:color w:val="auto"/>
          <w:sz w:val="28"/>
          <w:szCs w:val="28"/>
          <w:lang w:val="en-US" w:eastAsia="zh-CN"/>
        </w:rPr>
      </w:pPr>
      <w:r>
        <w:rPr>
          <w:rFonts w:hint="default" w:ascii="Sitka Subheading" w:hAnsi="Sitka Subheading" w:eastAsia="仿宋" w:cs="Sitka Subheading"/>
          <w:sz w:val="28"/>
          <w:szCs w:val="28"/>
        </w:rPr>
        <w:t>①</w:t>
      </w:r>
      <w:r>
        <w:rPr>
          <w:rFonts w:hint="eastAsia" w:ascii="仿宋" w:hAnsi="仿宋" w:eastAsia="仿宋" w:cs="仿宋"/>
          <w:color w:val="auto"/>
          <w:sz w:val="28"/>
          <w:szCs w:val="28"/>
          <w:lang w:val="en-US" w:eastAsia="zh-CN"/>
        </w:rPr>
        <w:t>须具备独立承担民事责任能力的在中华人民共和国境内注册的法人营业执照；</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390" w:lineRule="exact"/>
        <w:ind w:left="0" w:right="0" w:firstLine="560" w:firstLineChars="200"/>
        <w:jc w:val="both"/>
        <w:textAlignment w:val="auto"/>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②</w:t>
      </w:r>
      <w:r>
        <w:rPr>
          <w:rFonts w:hint="eastAsia" w:ascii="仿宋" w:hAnsi="仿宋" w:eastAsia="仿宋" w:cs="仿宋"/>
          <w:color w:val="auto"/>
          <w:sz w:val="28"/>
          <w:szCs w:val="28"/>
          <w:lang w:val="en-US" w:eastAsia="zh-CN"/>
        </w:rPr>
        <w:t>供应商须具备工程咨询单位资信证书乙级及以上（石化、化工类）或工程设计资质证书乙级及以上（化工石化类）;拟派项目负责人须具备相关专业工程师任职资格证书；</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390" w:lineRule="exact"/>
        <w:ind w:left="0" w:right="0" w:firstLine="560" w:firstLineChars="200"/>
        <w:jc w:val="both"/>
        <w:textAlignment w:val="auto"/>
        <w:rPr>
          <w:rFonts w:hint="eastAsia" w:ascii="仿宋" w:hAnsi="仿宋" w:eastAsia="仿宋" w:cs="仿宋"/>
          <w:color w:val="auto"/>
          <w:sz w:val="28"/>
          <w:szCs w:val="28"/>
        </w:rPr>
      </w:pPr>
      <w:r>
        <w:rPr>
          <w:rFonts w:hint="default" w:ascii="Sitka Subheading" w:hAnsi="Sitka Subheading" w:eastAsia="仿宋" w:cs="Sitka Subheading"/>
          <w:color w:val="auto"/>
          <w:sz w:val="28"/>
          <w:szCs w:val="28"/>
        </w:rPr>
        <w:t>③</w:t>
      </w:r>
      <w:r>
        <w:rPr>
          <w:rFonts w:hint="eastAsia" w:ascii="仿宋" w:hAnsi="仿宋" w:eastAsia="仿宋" w:cs="仿宋"/>
          <w:color w:val="auto"/>
          <w:sz w:val="28"/>
          <w:szCs w:val="28"/>
          <w:lang w:val="en-US" w:eastAsia="zh-CN"/>
        </w:rPr>
        <w:t>投标人未被“信用中国”（www.creditchina.gov.cn）、“中国政府采购网”（www.ccgp.gov.cn）列入失信被执行人、重大税收违法案件当事人名单、政府采购严重违法失信行为记录名单；</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390" w:lineRule="exact"/>
        <w:ind w:left="0" w:right="0" w:firstLine="560" w:firstLineChars="200"/>
        <w:jc w:val="both"/>
        <w:textAlignment w:val="auto"/>
        <w:rPr>
          <w:rFonts w:hint="eastAsia" w:ascii="仿宋" w:hAnsi="仿宋" w:eastAsia="仿宋" w:cs="仿宋"/>
          <w:color w:val="auto"/>
          <w:sz w:val="28"/>
          <w:szCs w:val="28"/>
          <w:lang w:val="en-US" w:eastAsia="zh-CN"/>
        </w:rPr>
      </w:pPr>
      <w:r>
        <w:rPr>
          <w:rFonts w:hint="default" w:ascii="Sitka Subheading" w:hAnsi="Sitka Subheading" w:eastAsia="仿宋" w:cs="Sitka Subheading"/>
          <w:color w:val="auto"/>
          <w:sz w:val="28"/>
          <w:szCs w:val="28"/>
        </w:rPr>
        <w:t>④</w:t>
      </w:r>
      <w:r>
        <w:rPr>
          <w:rFonts w:hint="eastAsia" w:ascii="仿宋" w:hAnsi="仿宋" w:eastAsia="仿宋" w:cs="仿宋"/>
          <w:color w:val="auto"/>
          <w:sz w:val="28"/>
          <w:szCs w:val="28"/>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390" w:lineRule="exact"/>
        <w:ind w:left="0" w:right="0" w:firstLine="560" w:firstLineChars="200"/>
        <w:jc w:val="both"/>
        <w:textAlignment w:val="auto"/>
        <w:rPr>
          <w:rFonts w:hint="eastAsia" w:ascii="仿宋" w:hAnsi="仿宋" w:eastAsia="仿宋" w:cs="仿宋"/>
          <w:color w:val="auto"/>
          <w:sz w:val="28"/>
          <w:szCs w:val="28"/>
          <w:lang w:val="en-US" w:eastAsia="zh-CN"/>
        </w:rPr>
      </w:pPr>
      <w:r>
        <w:rPr>
          <w:rFonts w:hint="default" w:ascii="Sitka Subheading" w:hAnsi="Sitka Subheading" w:eastAsia="仿宋" w:cs="Sitka Subheading"/>
          <w:sz w:val="28"/>
          <w:szCs w:val="28"/>
        </w:rPr>
        <w:t>⑤</w:t>
      </w:r>
      <w:r>
        <w:rPr>
          <w:rFonts w:hint="eastAsia" w:ascii="仿宋" w:hAnsi="仿宋" w:eastAsia="仿宋" w:cs="仿宋"/>
          <w:color w:val="auto"/>
          <w:sz w:val="28"/>
          <w:szCs w:val="28"/>
          <w:lang w:val="en-US" w:eastAsia="zh-CN"/>
        </w:rPr>
        <w:t>本项目不接受联合体报名；</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390" w:lineRule="exact"/>
        <w:ind w:left="0" w:right="0" w:firstLine="560" w:firstLineChars="200"/>
        <w:jc w:val="both"/>
        <w:textAlignment w:val="auto"/>
        <w:rPr>
          <w:rFonts w:hint="eastAsia" w:ascii="仿宋" w:hAnsi="仿宋" w:eastAsia="仿宋" w:cs="仿宋"/>
          <w:color w:val="auto"/>
          <w:sz w:val="28"/>
          <w:szCs w:val="28"/>
          <w:lang w:val="en-US" w:eastAsia="zh-CN"/>
        </w:rPr>
      </w:pPr>
      <w:r>
        <w:rPr>
          <w:rFonts w:hint="default" w:ascii="Sitka Subheading" w:hAnsi="Sitka Subheading" w:eastAsia="仿宋" w:cs="Sitka Subheading"/>
          <w:sz w:val="28"/>
          <w:szCs w:val="28"/>
        </w:rPr>
        <w:t>⑥</w:t>
      </w:r>
      <w:r>
        <w:rPr>
          <w:rFonts w:hint="eastAsia" w:ascii="仿宋" w:hAnsi="仿宋" w:eastAsia="仿宋" w:cs="仿宋"/>
          <w:color w:val="auto"/>
          <w:sz w:val="28"/>
          <w:szCs w:val="28"/>
          <w:lang w:val="en-US" w:eastAsia="zh-CN"/>
        </w:rPr>
        <w:t>其它由法律法规要求的限制条件。</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390" w:lineRule="exact"/>
        <w:ind w:left="0" w:right="0" w:firstLine="560" w:firstLineChars="200"/>
        <w:jc w:val="both"/>
        <w:textAlignment w:val="auto"/>
        <w:rPr>
          <w:rStyle w:val="6"/>
          <w:rFonts w:hint="eastAsia" w:ascii="黑体" w:hAnsi="黑体" w:eastAsia="黑体" w:cs="黑体"/>
          <w:b w:val="0"/>
          <w:bCs/>
          <w:color w:val="auto"/>
          <w:sz w:val="28"/>
          <w:szCs w:val="28"/>
          <w:highlight w:val="none"/>
          <w:lang w:eastAsia="zh-CN"/>
        </w:rPr>
      </w:pPr>
      <w:r>
        <w:rPr>
          <w:rStyle w:val="6"/>
          <w:rFonts w:hint="eastAsia" w:ascii="黑体" w:hAnsi="黑体" w:eastAsia="黑体" w:cs="黑体"/>
          <w:b w:val="0"/>
          <w:bCs/>
          <w:color w:val="auto"/>
          <w:sz w:val="28"/>
          <w:szCs w:val="28"/>
          <w:highlight w:val="none"/>
        </w:rPr>
        <w:t>三、获取</w:t>
      </w:r>
      <w:r>
        <w:rPr>
          <w:rStyle w:val="6"/>
          <w:rFonts w:hint="eastAsia" w:ascii="黑体" w:hAnsi="黑体" w:eastAsia="黑体" w:cs="黑体"/>
          <w:b w:val="0"/>
          <w:bCs/>
          <w:color w:val="auto"/>
          <w:sz w:val="28"/>
          <w:szCs w:val="28"/>
          <w:highlight w:val="none"/>
          <w:lang w:eastAsia="zh-CN"/>
        </w:rPr>
        <w:t>招标文件</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90" w:lineRule="exact"/>
        <w:ind w:right="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时间：2023年02月27日至2023年03月03日，每天上午10:00至13:30，下午15:30至19:30（北京时间，法定节假日除外）</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90" w:lineRule="exact"/>
        <w:ind w:right="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地点：吐鲁番市高昌区青年路670号（新疆德宏招标代理有限公司)  </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90" w:lineRule="exact"/>
        <w:ind w:right="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获取方式：线下获取  </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90" w:lineRule="exact"/>
        <w:ind w:right="0" w:firstLine="560" w:firstLineChars="200"/>
        <w:jc w:val="both"/>
        <w:textAlignment w:val="auto"/>
        <w:rPr>
          <w:rFonts w:hint="eastAsia" w:ascii="仿宋" w:hAnsi="仿宋" w:eastAsia="仿宋" w:cs="仿宋"/>
          <w:b/>
          <w:bCs/>
          <w:color w:val="auto"/>
          <w:sz w:val="28"/>
          <w:szCs w:val="28"/>
        </w:rPr>
      </w:pPr>
      <w:r>
        <w:rPr>
          <w:rFonts w:hint="eastAsia" w:ascii="仿宋" w:hAnsi="仿宋" w:eastAsia="仿宋" w:cs="仿宋"/>
          <w:color w:val="auto"/>
          <w:sz w:val="28"/>
          <w:szCs w:val="28"/>
          <w:highlight w:val="none"/>
          <w:lang w:val="en-US" w:eastAsia="zh-CN"/>
        </w:rPr>
        <w:t>获取招标文件时需携带的资料：（1）营业执照；（2）工程咨询单位资信证书或工程设计资质证书；（3）项目负责人相关专业工程师任职资格证书；（4）法人代表或其委托代理人应携带本人身份证原件及复印件，委托代理人还应携带《法人代表授权委托书》</w:t>
      </w:r>
      <w:r>
        <w:rPr>
          <w:rFonts w:hint="eastAsia" w:ascii="仿宋" w:hAnsi="仿宋" w:eastAsia="仿宋" w:cs="仿宋"/>
          <w:color w:val="auto"/>
          <w:sz w:val="28"/>
          <w:szCs w:val="28"/>
          <w:lang w:val="en-US" w:eastAsia="zh-CN"/>
        </w:rPr>
        <w:t>原件。</w:t>
      </w:r>
      <w:r>
        <w:rPr>
          <w:rFonts w:hint="eastAsia" w:ascii="仿宋" w:hAnsi="仿宋" w:eastAsia="仿宋" w:cs="仿宋"/>
          <w:b/>
          <w:bCs/>
          <w:color w:val="auto"/>
          <w:sz w:val="28"/>
          <w:szCs w:val="28"/>
        </w:rPr>
        <w:t>（审查上述所有原件合格后，予以发售</w:t>
      </w:r>
      <w:r>
        <w:rPr>
          <w:rFonts w:hint="eastAsia" w:ascii="仿宋" w:hAnsi="仿宋" w:eastAsia="仿宋" w:cs="仿宋"/>
          <w:b/>
          <w:bCs/>
          <w:color w:val="auto"/>
          <w:sz w:val="28"/>
          <w:szCs w:val="28"/>
          <w:lang w:eastAsia="zh-CN"/>
        </w:rPr>
        <w:t>招标文件</w:t>
      </w:r>
      <w:r>
        <w:rPr>
          <w:rFonts w:hint="eastAsia" w:ascii="仿宋" w:hAnsi="仿宋" w:eastAsia="仿宋" w:cs="仿宋"/>
          <w:b/>
          <w:bCs/>
          <w:color w:val="auto"/>
          <w:sz w:val="28"/>
          <w:szCs w:val="28"/>
        </w:rPr>
        <w:t>）</w:t>
      </w:r>
    </w:p>
    <w:p>
      <w:pPr>
        <w:pStyle w:val="3"/>
        <w:keepNext w:val="0"/>
        <w:keepLines w:val="0"/>
        <w:pageBreakBefore w:val="0"/>
        <w:widowControl/>
        <w:suppressLineNumbers w:val="0"/>
        <w:kinsoku/>
        <w:wordWrap/>
        <w:overflowPunct/>
        <w:topLinePunct w:val="0"/>
        <w:autoSpaceDE/>
        <w:autoSpaceDN/>
        <w:bidi w:val="0"/>
        <w:adjustRightInd w:val="0"/>
        <w:snapToGrid w:val="0"/>
        <w:spacing w:before="75" w:beforeAutospacing="0" w:after="75" w:afterAutospacing="0" w:line="390" w:lineRule="exact"/>
        <w:ind w:right="0"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注：</w:t>
      </w:r>
      <w:r>
        <w:rPr>
          <w:rFonts w:hint="eastAsia" w:ascii="仿宋" w:hAnsi="仿宋" w:eastAsia="仿宋" w:cs="仿宋"/>
          <w:sz w:val="28"/>
          <w:szCs w:val="28"/>
          <w:lang w:val="en-US" w:eastAsia="zh-CN"/>
        </w:rPr>
        <w:t>投标单位报名成功与否，均须将上述所有报名所需材料胶装成册并编辑页码和逐页加盖本单位公章，提供一份给新疆德宏招标代理有限公司留存，同时，投标单位被授权人须在《投标单位报名登记表》上签字确认查验结果。</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90" w:lineRule="exact"/>
        <w:ind w:right="0" w:firstLine="560" w:firstLineChars="200"/>
        <w:jc w:val="both"/>
        <w:textAlignment w:val="auto"/>
        <w:rPr>
          <w:rStyle w:val="6"/>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售价（元）：0</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390" w:lineRule="exact"/>
        <w:ind w:left="0" w:right="0" w:firstLine="560" w:firstLineChars="200"/>
        <w:jc w:val="both"/>
        <w:textAlignment w:val="auto"/>
        <w:rPr>
          <w:rStyle w:val="6"/>
          <w:rFonts w:hint="eastAsia" w:ascii="黑体" w:hAnsi="黑体" w:eastAsia="黑体" w:cs="黑体"/>
          <w:b w:val="0"/>
          <w:bCs/>
          <w:color w:val="auto"/>
          <w:sz w:val="28"/>
          <w:szCs w:val="28"/>
          <w:highlight w:val="none"/>
        </w:rPr>
      </w:pPr>
      <w:r>
        <w:rPr>
          <w:rStyle w:val="6"/>
          <w:rFonts w:hint="eastAsia" w:ascii="黑体" w:hAnsi="黑体" w:eastAsia="黑体" w:cs="黑体"/>
          <w:b w:val="0"/>
          <w:bCs/>
          <w:color w:val="auto"/>
          <w:sz w:val="28"/>
          <w:szCs w:val="28"/>
          <w:highlight w:val="none"/>
        </w:rPr>
        <w:t>四、提交</w:t>
      </w:r>
      <w:r>
        <w:rPr>
          <w:rStyle w:val="6"/>
          <w:rFonts w:hint="eastAsia" w:ascii="黑体" w:hAnsi="黑体" w:eastAsia="黑体" w:cs="黑体"/>
          <w:b w:val="0"/>
          <w:bCs/>
          <w:color w:val="auto"/>
          <w:sz w:val="28"/>
          <w:szCs w:val="28"/>
          <w:highlight w:val="none"/>
          <w:lang w:val="en-US" w:eastAsia="zh-CN"/>
        </w:rPr>
        <w:t>投</w:t>
      </w:r>
      <w:r>
        <w:rPr>
          <w:rStyle w:val="6"/>
          <w:rFonts w:hint="eastAsia" w:ascii="黑体" w:hAnsi="黑体" w:eastAsia="黑体" w:cs="黑体"/>
          <w:b w:val="0"/>
          <w:bCs/>
          <w:color w:val="auto"/>
          <w:sz w:val="28"/>
          <w:szCs w:val="28"/>
          <w:highlight w:val="none"/>
          <w:lang w:eastAsia="zh-CN"/>
        </w:rPr>
        <w:t>标文件</w:t>
      </w:r>
      <w:r>
        <w:rPr>
          <w:rStyle w:val="6"/>
          <w:rFonts w:hint="eastAsia" w:ascii="黑体" w:hAnsi="黑体" w:eastAsia="黑体" w:cs="黑体"/>
          <w:b w:val="0"/>
          <w:bCs/>
          <w:color w:val="auto"/>
          <w:sz w:val="28"/>
          <w:szCs w:val="28"/>
          <w:highlight w:val="none"/>
        </w:rPr>
        <w:t>截止时间、开标时间和地点</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90" w:lineRule="exact"/>
        <w:ind w:righ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提交</w:t>
      </w:r>
      <w:r>
        <w:rPr>
          <w:rFonts w:hint="eastAsia" w:ascii="仿宋" w:hAnsi="仿宋" w:eastAsia="仿宋" w:cs="仿宋"/>
          <w:color w:val="auto"/>
          <w:sz w:val="28"/>
          <w:szCs w:val="28"/>
          <w:highlight w:val="none"/>
          <w:lang w:eastAsia="zh-CN"/>
        </w:rPr>
        <w:t>投标文件</w:t>
      </w:r>
      <w:r>
        <w:rPr>
          <w:rFonts w:hint="eastAsia" w:ascii="仿宋" w:hAnsi="仿宋" w:eastAsia="仿宋" w:cs="仿宋"/>
          <w:color w:val="auto"/>
          <w:sz w:val="28"/>
          <w:szCs w:val="28"/>
          <w:highlight w:val="none"/>
        </w:rPr>
        <w:t>截止时间：202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03</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11：00</w:t>
      </w:r>
      <w:r>
        <w:rPr>
          <w:rFonts w:hint="eastAsia" w:ascii="仿宋" w:hAnsi="仿宋" w:eastAsia="仿宋" w:cs="仿宋"/>
          <w:color w:val="auto"/>
          <w:sz w:val="28"/>
          <w:szCs w:val="28"/>
          <w:highlight w:val="none"/>
        </w:rPr>
        <w:t>（北京时间）</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90" w:lineRule="exact"/>
        <w:ind w:righ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投标地点：</w:t>
      </w:r>
      <w:r>
        <w:rPr>
          <w:rFonts w:hint="eastAsia" w:ascii="仿宋" w:hAnsi="仿宋" w:eastAsia="仿宋" w:cs="仿宋"/>
          <w:color w:val="auto"/>
          <w:sz w:val="28"/>
          <w:szCs w:val="28"/>
          <w:highlight w:val="none"/>
          <w:lang w:val="en-US" w:eastAsia="zh-CN"/>
        </w:rPr>
        <w:t>吐鲁番市高昌区青年路670号（新疆德宏招标代理有限公司)</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90" w:lineRule="exact"/>
        <w:ind w:right="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开标时间：2023年03月10日11：00（北京时间）</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90" w:lineRule="exact"/>
        <w:ind w:righ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开标</w:t>
      </w:r>
      <w:r>
        <w:rPr>
          <w:rFonts w:hint="eastAsia" w:ascii="仿宋" w:hAnsi="仿宋" w:eastAsia="仿宋" w:cs="仿宋"/>
          <w:color w:val="auto"/>
          <w:sz w:val="28"/>
          <w:szCs w:val="28"/>
          <w:highlight w:val="none"/>
        </w:rPr>
        <w:t>地点：</w:t>
      </w:r>
      <w:r>
        <w:rPr>
          <w:rFonts w:hint="eastAsia" w:ascii="仿宋" w:hAnsi="仿宋" w:eastAsia="仿宋" w:cs="仿宋"/>
          <w:color w:val="auto"/>
          <w:sz w:val="28"/>
          <w:szCs w:val="28"/>
          <w:highlight w:val="none"/>
          <w:lang w:val="en-US" w:eastAsia="zh-CN"/>
        </w:rPr>
        <w:t>吐鲁番市高昌区青年路670号（新疆德宏招标代理有限公司)</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390" w:lineRule="exact"/>
        <w:ind w:left="0" w:right="0" w:firstLine="560" w:firstLineChars="200"/>
        <w:jc w:val="both"/>
        <w:textAlignment w:val="auto"/>
        <w:rPr>
          <w:rStyle w:val="6"/>
          <w:rFonts w:hint="eastAsia" w:ascii="黑体" w:hAnsi="黑体" w:eastAsia="黑体" w:cs="黑体"/>
          <w:b w:val="0"/>
          <w:bCs/>
          <w:color w:val="auto"/>
          <w:sz w:val="28"/>
          <w:szCs w:val="28"/>
          <w:highlight w:val="none"/>
        </w:rPr>
      </w:pPr>
      <w:r>
        <w:rPr>
          <w:rStyle w:val="6"/>
          <w:rFonts w:hint="eastAsia" w:ascii="黑体" w:hAnsi="黑体" w:eastAsia="黑体" w:cs="黑体"/>
          <w:b w:val="0"/>
          <w:bCs/>
          <w:color w:val="auto"/>
          <w:sz w:val="28"/>
          <w:szCs w:val="28"/>
          <w:highlight w:val="none"/>
        </w:rPr>
        <w:t>五、公告期限</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90" w:lineRule="exact"/>
        <w:ind w:right="0" w:firstLine="560" w:firstLineChars="200"/>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本项目公告期限为5个工作日，供应商认为招标文件使自己的权益受到损害的，可以自收到招标文件之日（发售截止日之后收到招标文件的，以发售截止日为准）或者招标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390" w:lineRule="exact"/>
        <w:ind w:left="0" w:right="0" w:firstLine="560" w:firstLineChars="200"/>
        <w:jc w:val="both"/>
        <w:textAlignment w:val="auto"/>
        <w:rPr>
          <w:rStyle w:val="6"/>
          <w:rFonts w:hint="eastAsia" w:ascii="黑体" w:hAnsi="黑体" w:eastAsia="黑体" w:cs="黑体"/>
          <w:b w:val="0"/>
          <w:bCs/>
          <w:color w:val="auto"/>
          <w:sz w:val="28"/>
          <w:szCs w:val="28"/>
          <w:highlight w:val="none"/>
        </w:rPr>
      </w:pPr>
      <w:r>
        <w:rPr>
          <w:rStyle w:val="6"/>
          <w:rFonts w:hint="eastAsia" w:ascii="黑体" w:hAnsi="黑体" w:eastAsia="黑体" w:cs="黑体"/>
          <w:b w:val="0"/>
          <w:bCs/>
          <w:color w:val="auto"/>
          <w:sz w:val="28"/>
          <w:szCs w:val="28"/>
          <w:highlight w:val="none"/>
        </w:rPr>
        <w:t>六、对本次采购提出询问，请按以下方式联系</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90" w:lineRule="exact"/>
        <w:ind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采购人信息</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90" w:lineRule="exact"/>
        <w:ind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名 称：</w:t>
      </w:r>
      <w:r>
        <w:rPr>
          <w:rFonts w:hint="eastAsia" w:ascii="仿宋" w:hAnsi="仿宋" w:eastAsia="仿宋" w:cs="仿宋"/>
          <w:sz w:val="28"/>
          <w:szCs w:val="28"/>
          <w:lang w:eastAsia="zh-CN"/>
        </w:rPr>
        <w:t>托克逊县发展和改革委员会（托克逊县粮食和物资储备局）</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9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 址：托克逊县</w:t>
      </w:r>
      <w:r>
        <w:rPr>
          <w:rFonts w:hint="eastAsia" w:ascii="仿宋" w:hAnsi="仿宋" w:eastAsia="仿宋" w:cs="仿宋"/>
          <w:sz w:val="28"/>
          <w:szCs w:val="28"/>
          <w:lang w:val="en-US" w:eastAsia="zh-CN"/>
        </w:rPr>
        <w:t>振兴</w:t>
      </w:r>
      <w:r>
        <w:rPr>
          <w:rFonts w:hint="eastAsia" w:ascii="仿宋" w:hAnsi="仿宋" w:eastAsia="仿宋" w:cs="仿宋"/>
          <w:sz w:val="28"/>
          <w:szCs w:val="28"/>
        </w:rPr>
        <w:t>路政府综合楼</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90" w:lineRule="exact"/>
        <w:ind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高峰</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90" w:lineRule="exact"/>
        <w:ind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联系方式：</w:t>
      </w:r>
      <w:r>
        <w:rPr>
          <w:rFonts w:hint="eastAsia" w:ascii="仿宋" w:hAnsi="仿宋" w:eastAsia="仿宋" w:cs="仿宋"/>
          <w:sz w:val="28"/>
          <w:szCs w:val="28"/>
          <w:lang w:val="en-US" w:eastAsia="zh-CN"/>
        </w:rPr>
        <w:t>0995-8822621</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9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采购代理机构信息</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9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名 称：新疆德宏招标代理有限公司</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9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 址：吐鲁番市高昌区青年路670号</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90" w:lineRule="exact"/>
        <w:ind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魏工</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90" w:lineRule="exact"/>
        <w:ind w:right="0" w:firstLine="560" w:firstLineChars="200"/>
        <w:textAlignment w:val="auto"/>
        <w:rPr>
          <w:rFonts w:hint="default" w:ascii="仿宋" w:hAnsi="仿宋" w:eastAsia="仿宋" w:cs="仿宋"/>
          <w:sz w:val="28"/>
          <w:szCs w:val="28"/>
          <w:lang w:val="en-US"/>
        </w:rPr>
      </w:pPr>
      <w:r>
        <w:rPr>
          <w:rFonts w:hint="eastAsia" w:ascii="仿宋" w:hAnsi="仿宋" w:eastAsia="仿宋" w:cs="仿宋"/>
          <w:sz w:val="28"/>
          <w:szCs w:val="28"/>
        </w:rPr>
        <w:t>联系方式：</w:t>
      </w:r>
      <w:bookmarkStart w:id="0" w:name="_GoBack"/>
      <w:bookmarkEnd w:id="0"/>
      <w:r>
        <w:rPr>
          <w:rFonts w:hint="eastAsia" w:ascii="仿宋" w:hAnsi="仿宋" w:eastAsia="仿宋" w:cs="仿宋"/>
          <w:sz w:val="28"/>
          <w:szCs w:val="28"/>
          <w:lang w:val="en-US" w:eastAsia="zh-CN"/>
        </w:rPr>
        <w:t>17709959996</w:t>
      </w:r>
    </w:p>
    <w:sectPr>
      <w:pgSz w:w="11906" w:h="16838"/>
      <w:pgMar w:top="1304" w:right="1304" w:bottom="1304" w:left="1304"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itka Subheading">
    <w:panose1 w:val="02000505000000020004"/>
    <w:charset w:val="00"/>
    <w:family w:val="auto"/>
    <w:pitch w:val="default"/>
    <w:sig w:usb0="A00002EF" w:usb1="40002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jljM2M4ZDgzMDk2OTBmM2Y4MDMyYTdlMzE1MTU3OGMifQ=="/>
  </w:docVars>
  <w:rsids>
    <w:rsidRoot w:val="00D31D50"/>
    <w:rsid w:val="002A0EC7"/>
    <w:rsid w:val="00323B43"/>
    <w:rsid w:val="003D37D8"/>
    <w:rsid w:val="00426133"/>
    <w:rsid w:val="004358AB"/>
    <w:rsid w:val="00461846"/>
    <w:rsid w:val="0057590E"/>
    <w:rsid w:val="00586DD0"/>
    <w:rsid w:val="007C734F"/>
    <w:rsid w:val="008B7726"/>
    <w:rsid w:val="00CD51C8"/>
    <w:rsid w:val="00D24A2C"/>
    <w:rsid w:val="00D31D50"/>
    <w:rsid w:val="00FB49F4"/>
    <w:rsid w:val="012515C4"/>
    <w:rsid w:val="014836C4"/>
    <w:rsid w:val="014A0C77"/>
    <w:rsid w:val="01675739"/>
    <w:rsid w:val="01AD24C1"/>
    <w:rsid w:val="01D23C7B"/>
    <w:rsid w:val="01D65AF0"/>
    <w:rsid w:val="02011F2D"/>
    <w:rsid w:val="02560D94"/>
    <w:rsid w:val="027E7AD2"/>
    <w:rsid w:val="02BD1258"/>
    <w:rsid w:val="02FA17BB"/>
    <w:rsid w:val="03113A9C"/>
    <w:rsid w:val="0332548A"/>
    <w:rsid w:val="033968E5"/>
    <w:rsid w:val="033E4E25"/>
    <w:rsid w:val="03595555"/>
    <w:rsid w:val="036709EB"/>
    <w:rsid w:val="037D55B6"/>
    <w:rsid w:val="03A53349"/>
    <w:rsid w:val="03B657E3"/>
    <w:rsid w:val="03D855F9"/>
    <w:rsid w:val="04474212"/>
    <w:rsid w:val="04500E83"/>
    <w:rsid w:val="04713340"/>
    <w:rsid w:val="05345340"/>
    <w:rsid w:val="0542051B"/>
    <w:rsid w:val="055204AE"/>
    <w:rsid w:val="062A47DF"/>
    <w:rsid w:val="066156E0"/>
    <w:rsid w:val="06CE0008"/>
    <w:rsid w:val="06DA7F94"/>
    <w:rsid w:val="06F47B4F"/>
    <w:rsid w:val="071F0260"/>
    <w:rsid w:val="074824A8"/>
    <w:rsid w:val="074D1A80"/>
    <w:rsid w:val="076C63C4"/>
    <w:rsid w:val="0784081C"/>
    <w:rsid w:val="07883A07"/>
    <w:rsid w:val="07B76CEE"/>
    <w:rsid w:val="07D57174"/>
    <w:rsid w:val="080A5070"/>
    <w:rsid w:val="08253ED1"/>
    <w:rsid w:val="084A2C82"/>
    <w:rsid w:val="084B35F1"/>
    <w:rsid w:val="087C1A2C"/>
    <w:rsid w:val="08C23B9D"/>
    <w:rsid w:val="08F10DB5"/>
    <w:rsid w:val="08F45D7C"/>
    <w:rsid w:val="093A213F"/>
    <w:rsid w:val="098040C9"/>
    <w:rsid w:val="0A0800AB"/>
    <w:rsid w:val="0A1B4207"/>
    <w:rsid w:val="0A5C6FE2"/>
    <w:rsid w:val="0AE32025"/>
    <w:rsid w:val="0B301291"/>
    <w:rsid w:val="0B311864"/>
    <w:rsid w:val="0B3C556C"/>
    <w:rsid w:val="0B430946"/>
    <w:rsid w:val="0BBC42EA"/>
    <w:rsid w:val="0BD52217"/>
    <w:rsid w:val="0BDC6D23"/>
    <w:rsid w:val="0BF93C94"/>
    <w:rsid w:val="0BFC1173"/>
    <w:rsid w:val="0C056B1F"/>
    <w:rsid w:val="0C4C20FB"/>
    <w:rsid w:val="0CBC5D1C"/>
    <w:rsid w:val="0CD44D1B"/>
    <w:rsid w:val="0CD757FE"/>
    <w:rsid w:val="0CF9622F"/>
    <w:rsid w:val="0CFF714E"/>
    <w:rsid w:val="0D292B13"/>
    <w:rsid w:val="0D403B38"/>
    <w:rsid w:val="0D5675D5"/>
    <w:rsid w:val="0D843B4E"/>
    <w:rsid w:val="0D9B09DC"/>
    <w:rsid w:val="0DDC1170"/>
    <w:rsid w:val="0DE212AC"/>
    <w:rsid w:val="0E37057B"/>
    <w:rsid w:val="0E497066"/>
    <w:rsid w:val="0E852BBC"/>
    <w:rsid w:val="0E9219FC"/>
    <w:rsid w:val="0EC77EDC"/>
    <w:rsid w:val="0F087E2F"/>
    <w:rsid w:val="0F34666B"/>
    <w:rsid w:val="0F7E1726"/>
    <w:rsid w:val="0FE7784A"/>
    <w:rsid w:val="0FEB5BBA"/>
    <w:rsid w:val="10563548"/>
    <w:rsid w:val="109325A1"/>
    <w:rsid w:val="10A96433"/>
    <w:rsid w:val="10DE0B02"/>
    <w:rsid w:val="11F91053"/>
    <w:rsid w:val="11FC187B"/>
    <w:rsid w:val="12793D0E"/>
    <w:rsid w:val="128110BE"/>
    <w:rsid w:val="128876E5"/>
    <w:rsid w:val="12D12C70"/>
    <w:rsid w:val="12FB10EF"/>
    <w:rsid w:val="131E40C5"/>
    <w:rsid w:val="13C44C6D"/>
    <w:rsid w:val="13DD1F4F"/>
    <w:rsid w:val="14015BB6"/>
    <w:rsid w:val="14060DE1"/>
    <w:rsid w:val="147E54DF"/>
    <w:rsid w:val="148D440A"/>
    <w:rsid w:val="14EB12B7"/>
    <w:rsid w:val="15155AC2"/>
    <w:rsid w:val="154232E2"/>
    <w:rsid w:val="1585667E"/>
    <w:rsid w:val="15884A72"/>
    <w:rsid w:val="15D63E76"/>
    <w:rsid w:val="15E31444"/>
    <w:rsid w:val="168D6B8F"/>
    <w:rsid w:val="16BB08C0"/>
    <w:rsid w:val="16C14EC1"/>
    <w:rsid w:val="16CA0ADF"/>
    <w:rsid w:val="16CF7BB0"/>
    <w:rsid w:val="1763479D"/>
    <w:rsid w:val="17D42B01"/>
    <w:rsid w:val="17E94CA2"/>
    <w:rsid w:val="181451A4"/>
    <w:rsid w:val="1840688C"/>
    <w:rsid w:val="18520865"/>
    <w:rsid w:val="18634191"/>
    <w:rsid w:val="18720451"/>
    <w:rsid w:val="18914391"/>
    <w:rsid w:val="18AA514A"/>
    <w:rsid w:val="18C001B4"/>
    <w:rsid w:val="18C85C3E"/>
    <w:rsid w:val="18E35B95"/>
    <w:rsid w:val="18EB5085"/>
    <w:rsid w:val="19327F60"/>
    <w:rsid w:val="19AD1CFF"/>
    <w:rsid w:val="1A02029D"/>
    <w:rsid w:val="1A265C2E"/>
    <w:rsid w:val="1A357F42"/>
    <w:rsid w:val="1A4074F5"/>
    <w:rsid w:val="1A750A6F"/>
    <w:rsid w:val="1AA2738A"/>
    <w:rsid w:val="1AB34F46"/>
    <w:rsid w:val="1B213ABC"/>
    <w:rsid w:val="1B422A47"/>
    <w:rsid w:val="1B5E024D"/>
    <w:rsid w:val="1BB30331"/>
    <w:rsid w:val="1BE13EE2"/>
    <w:rsid w:val="1BE25661"/>
    <w:rsid w:val="1BE3599E"/>
    <w:rsid w:val="1C0A202E"/>
    <w:rsid w:val="1C0A63E7"/>
    <w:rsid w:val="1C1137E0"/>
    <w:rsid w:val="1C6F017A"/>
    <w:rsid w:val="1CB5359E"/>
    <w:rsid w:val="1CB6711D"/>
    <w:rsid w:val="1CD85002"/>
    <w:rsid w:val="1CF840F0"/>
    <w:rsid w:val="1D152095"/>
    <w:rsid w:val="1D8526BD"/>
    <w:rsid w:val="1DAB7BA0"/>
    <w:rsid w:val="1DE54616"/>
    <w:rsid w:val="1DEC729A"/>
    <w:rsid w:val="1DF12150"/>
    <w:rsid w:val="1DFE2EF6"/>
    <w:rsid w:val="1E465EBE"/>
    <w:rsid w:val="1ED17518"/>
    <w:rsid w:val="1EEA3FC0"/>
    <w:rsid w:val="1F106FB8"/>
    <w:rsid w:val="1F3D744B"/>
    <w:rsid w:val="1F702F57"/>
    <w:rsid w:val="1F7B5DEC"/>
    <w:rsid w:val="1FD0596C"/>
    <w:rsid w:val="1FD66BD4"/>
    <w:rsid w:val="1FE36A4A"/>
    <w:rsid w:val="1FFB707A"/>
    <w:rsid w:val="200E27FB"/>
    <w:rsid w:val="201C7BDE"/>
    <w:rsid w:val="207A7F91"/>
    <w:rsid w:val="20E02D62"/>
    <w:rsid w:val="2101189E"/>
    <w:rsid w:val="212D18DF"/>
    <w:rsid w:val="21696E53"/>
    <w:rsid w:val="2196546B"/>
    <w:rsid w:val="21DB7F3A"/>
    <w:rsid w:val="21F52495"/>
    <w:rsid w:val="22217D0B"/>
    <w:rsid w:val="222A24B6"/>
    <w:rsid w:val="222D5FE0"/>
    <w:rsid w:val="2230171F"/>
    <w:rsid w:val="22791EA5"/>
    <w:rsid w:val="228061A8"/>
    <w:rsid w:val="22F10EAE"/>
    <w:rsid w:val="23917E9C"/>
    <w:rsid w:val="23A47E8C"/>
    <w:rsid w:val="23CD32E4"/>
    <w:rsid w:val="24175ADE"/>
    <w:rsid w:val="243454F7"/>
    <w:rsid w:val="247107E9"/>
    <w:rsid w:val="24C10189"/>
    <w:rsid w:val="24DB4478"/>
    <w:rsid w:val="24DC301D"/>
    <w:rsid w:val="24EA22E7"/>
    <w:rsid w:val="24ED519F"/>
    <w:rsid w:val="24F62244"/>
    <w:rsid w:val="24FE026B"/>
    <w:rsid w:val="250B3A24"/>
    <w:rsid w:val="254570DB"/>
    <w:rsid w:val="257F4628"/>
    <w:rsid w:val="25A466AC"/>
    <w:rsid w:val="26394878"/>
    <w:rsid w:val="264045BA"/>
    <w:rsid w:val="26706E2B"/>
    <w:rsid w:val="267B7D29"/>
    <w:rsid w:val="26887794"/>
    <w:rsid w:val="26C80EFF"/>
    <w:rsid w:val="26E76ED0"/>
    <w:rsid w:val="27102DEB"/>
    <w:rsid w:val="278B6F06"/>
    <w:rsid w:val="27B44D93"/>
    <w:rsid w:val="27C13545"/>
    <w:rsid w:val="27FA0805"/>
    <w:rsid w:val="28005369"/>
    <w:rsid w:val="280878E1"/>
    <w:rsid w:val="281318C7"/>
    <w:rsid w:val="28212B29"/>
    <w:rsid w:val="286A1EA4"/>
    <w:rsid w:val="28855F2F"/>
    <w:rsid w:val="28F54928"/>
    <w:rsid w:val="29066C98"/>
    <w:rsid w:val="29580BB2"/>
    <w:rsid w:val="298C48DA"/>
    <w:rsid w:val="29A65FE6"/>
    <w:rsid w:val="2A1D7FF9"/>
    <w:rsid w:val="2A227BF3"/>
    <w:rsid w:val="2A6C6E92"/>
    <w:rsid w:val="2A9525F8"/>
    <w:rsid w:val="2A9654F5"/>
    <w:rsid w:val="2ABB4499"/>
    <w:rsid w:val="2AF754D0"/>
    <w:rsid w:val="2B052C61"/>
    <w:rsid w:val="2B2978E9"/>
    <w:rsid w:val="2BC15394"/>
    <w:rsid w:val="2BF13B6E"/>
    <w:rsid w:val="2C29790B"/>
    <w:rsid w:val="2C3767A3"/>
    <w:rsid w:val="2C3F0C2A"/>
    <w:rsid w:val="2C6E6FF7"/>
    <w:rsid w:val="2C852CC8"/>
    <w:rsid w:val="2C97387F"/>
    <w:rsid w:val="2CFE4844"/>
    <w:rsid w:val="2D0E22EB"/>
    <w:rsid w:val="2D10387E"/>
    <w:rsid w:val="2D564730"/>
    <w:rsid w:val="2D5C5ABE"/>
    <w:rsid w:val="2DBB0A37"/>
    <w:rsid w:val="2DBB560E"/>
    <w:rsid w:val="2DF40B12"/>
    <w:rsid w:val="2DFD29BB"/>
    <w:rsid w:val="2E4C4233"/>
    <w:rsid w:val="2E6D31EE"/>
    <w:rsid w:val="2E756E38"/>
    <w:rsid w:val="2E947883"/>
    <w:rsid w:val="2F0F06A0"/>
    <w:rsid w:val="2F8B14A9"/>
    <w:rsid w:val="2FFA2B34"/>
    <w:rsid w:val="3031353E"/>
    <w:rsid w:val="303D6B96"/>
    <w:rsid w:val="3072768C"/>
    <w:rsid w:val="307702F7"/>
    <w:rsid w:val="30876783"/>
    <w:rsid w:val="3098505F"/>
    <w:rsid w:val="313A7FFA"/>
    <w:rsid w:val="316E04CC"/>
    <w:rsid w:val="31827A22"/>
    <w:rsid w:val="318D0877"/>
    <w:rsid w:val="31AE5544"/>
    <w:rsid w:val="31C70CAF"/>
    <w:rsid w:val="31D60DFA"/>
    <w:rsid w:val="32003B5F"/>
    <w:rsid w:val="321C4040"/>
    <w:rsid w:val="32311D1A"/>
    <w:rsid w:val="325B215E"/>
    <w:rsid w:val="32696CB3"/>
    <w:rsid w:val="329F540B"/>
    <w:rsid w:val="32A40875"/>
    <w:rsid w:val="33163645"/>
    <w:rsid w:val="33310582"/>
    <w:rsid w:val="33892053"/>
    <w:rsid w:val="339C2B4F"/>
    <w:rsid w:val="33B77342"/>
    <w:rsid w:val="33EF31E8"/>
    <w:rsid w:val="34235CEF"/>
    <w:rsid w:val="34CE34C0"/>
    <w:rsid w:val="350D5CA5"/>
    <w:rsid w:val="3647730F"/>
    <w:rsid w:val="36CC7811"/>
    <w:rsid w:val="36CF023C"/>
    <w:rsid w:val="36DC71D9"/>
    <w:rsid w:val="3701670E"/>
    <w:rsid w:val="37621F23"/>
    <w:rsid w:val="379B7B3B"/>
    <w:rsid w:val="37A17AF4"/>
    <w:rsid w:val="380C36D7"/>
    <w:rsid w:val="38747599"/>
    <w:rsid w:val="38765DD9"/>
    <w:rsid w:val="38E02862"/>
    <w:rsid w:val="38F5347C"/>
    <w:rsid w:val="39BB390E"/>
    <w:rsid w:val="39E4196A"/>
    <w:rsid w:val="3A7E52C6"/>
    <w:rsid w:val="3A802DEC"/>
    <w:rsid w:val="3ACE632F"/>
    <w:rsid w:val="3ADE2557"/>
    <w:rsid w:val="3AF528EF"/>
    <w:rsid w:val="3B002C7F"/>
    <w:rsid w:val="3B254009"/>
    <w:rsid w:val="3B2C44B8"/>
    <w:rsid w:val="3B441D1D"/>
    <w:rsid w:val="3B5E2A01"/>
    <w:rsid w:val="3BAF245B"/>
    <w:rsid w:val="3BEE577C"/>
    <w:rsid w:val="3BFC6D9A"/>
    <w:rsid w:val="3C11075C"/>
    <w:rsid w:val="3C6A62F7"/>
    <w:rsid w:val="3C7936CC"/>
    <w:rsid w:val="3C961980"/>
    <w:rsid w:val="3CAF1767"/>
    <w:rsid w:val="3D2E0017"/>
    <w:rsid w:val="3D4A76E1"/>
    <w:rsid w:val="3D840D96"/>
    <w:rsid w:val="3DCD0BA7"/>
    <w:rsid w:val="3DE63FE1"/>
    <w:rsid w:val="3DED51A3"/>
    <w:rsid w:val="3E845FAD"/>
    <w:rsid w:val="3E9D425F"/>
    <w:rsid w:val="3EBF79E6"/>
    <w:rsid w:val="3EF15F02"/>
    <w:rsid w:val="3F0A22EC"/>
    <w:rsid w:val="3F6266DF"/>
    <w:rsid w:val="3F696854"/>
    <w:rsid w:val="3F9C1351"/>
    <w:rsid w:val="3FAD6E9B"/>
    <w:rsid w:val="3FCB0D5D"/>
    <w:rsid w:val="3FF36E45"/>
    <w:rsid w:val="409D0CF7"/>
    <w:rsid w:val="40DA4C1F"/>
    <w:rsid w:val="417A1F43"/>
    <w:rsid w:val="41802D7B"/>
    <w:rsid w:val="419B3458"/>
    <w:rsid w:val="420B268A"/>
    <w:rsid w:val="422529E1"/>
    <w:rsid w:val="423F0337"/>
    <w:rsid w:val="42B90DD8"/>
    <w:rsid w:val="42DF6B1E"/>
    <w:rsid w:val="430C518E"/>
    <w:rsid w:val="439475AB"/>
    <w:rsid w:val="43FD3F1E"/>
    <w:rsid w:val="44080A11"/>
    <w:rsid w:val="441D1869"/>
    <w:rsid w:val="442E3454"/>
    <w:rsid w:val="44A01FDD"/>
    <w:rsid w:val="44D53651"/>
    <w:rsid w:val="44ED484B"/>
    <w:rsid w:val="44EE250D"/>
    <w:rsid w:val="45054888"/>
    <w:rsid w:val="45295C65"/>
    <w:rsid w:val="45336CAD"/>
    <w:rsid w:val="453A1082"/>
    <w:rsid w:val="459273E0"/>
    <w:rsid w:val="459A00B3"/>
    <w:rsid w:val="45BB1A64"/>
    <w:rsid w:val="461D5F2E"/>
    <w:rsid w:val="46357EA4"/>
    <w:rsid w:val="46595D03"/>
    <w:rsid w:val="465C5666"/>
    <w:rsid w:val="46736EA4"/>
    <w:rsid w:val="46885C10"/>
    <w:rsid w:val="46CA3DEB"/>
    <w:rsid w:val="46DD17C3"/>
    <w:rsid w:val="46E15D82"/>
    <w:rsid w:val="474C6B4F"/>
    <w:rsid w:val="47B25A66"/>
    <w:rsid w:val="48665B5E"/>
    <w:rsid w:val="49072652"/>
    <w:rsid w:val="49CA66F8"/>
    <w:rsid w:val="4AB2704F"/>
    <w:rsid w:val="4AD836FD"/>
    <w:rsid w:val="4B1B3DE6"/>
    <w:rsid w:val="4B5F4DDE"/>
    <w:rsid w:val="4B7D6BC6"/>
    <w:rsid w:val="4BA26DC1"/>
    <w:rsid w:val="4BA446C3"/>
    <w:rsid w:val="4BE10A97"/>
    <w:rsid w:val="4BF95C06"/>
    <w:rsid w:val="4C093376"/>
    <w:rsid w:val="4C13602E"/>
    <w:rsid w:val="4C267A71"/>
    <w:rsid w:val="4C3F3CB5"/>
    <w:rsid w:val="4C6430F8"/>
    <w:rsid w:val="4C6836E0"/>
    <w:rsid w:val="4C81264B"/>
    <w:rsid w:val="4C831727"/>
    <w:rsid w:val="4C8C6F39"/>
    <w:rsid w:val="4CB9218D"/>
    <w:rsid w:val="4CCD725D"/>
    <w:rsid w:val="4CD15729"/>
    <w:rsid w:val="4D1E099B"/>
    <w:rsid w:val="4D225F85"/>
    <w:rsid w:val="4D5E402B"/>
    <w:rsid w:val="4D674FD0"/>
    <w:rsid w:val="4D71773F"/>
    <w:rsid w:val="4D7A45A4"/>
    <w:rsid w:val="4DE60E85"/>
    <w:rsid w:val="4DE6218D"/>
    <w:rsid w:val="4E2655E1"/>
    <w:rsid w:val="4E7A2731"/>
    <w:rsid w:val="4E943352"/>
    <w:rsid w:val="4EB86EB5"/>
    <w:rsid w:val="4EC72680"/>
    <w:rsid w:val="4ED73D91"/>
    <w:rsid w:val="4ED83A89"/>
    <w:rsid w:val="4F043B94"/>
    <w:rsid w:val="4F5E6D4C"/>
    <w:rsid w:val="4F6A46E5"/>
    <w:rsid w:val="4F816004"/>
    <w:rsid w:val="4FB45EA1"/>
    <w:rsid w:val="4FBD498A"/>
    <w:rsid w:val="4FC82927"/>
    <w:rsid w:val="4FF04FD9"/>
    <w:rsid w:val="502F0672"/>
    <w:rsid w:val="504E46A7"/>
    <w:rsid w:val="505B4158"/>
    <w:rsid w:val="515B3813"/>
    <w:rsid w:val="51646795"/>
    <w:rsid w:val="5176064D"/>
    <w:rsid w:val="517C3431"/>
    <w:rsid w:val="51E54E21"/>
    <w:rsid w:val="525941F7"/>
    <w:rsid w:val="528079B3"/>
    <w:rsid w:val="52C3463E"/>
    <w:rsid w:val="52ED085B"/>
    <w:rsid w:val="530F0D59"/>
    <w:rsid w:val="53160BB2"/>
    <w:rsid w:val="533D45C1"/>
    <w:rsid w:val="53FB4E97"/>
    <w:rsid w:val="54A860FB"/>
    <w:rsid w:val="54BB50BE"/>
    <w:rsid w:val="54EA1FF6"/>
    <w:rsid w:val="54F06929"/>
    <w:rsid w:val="55046EA5"/>
    <w:rsid w:val="551E3721"/>
    <w:rsid w:val="554B5943"/>
    <w:rsid w:val="555714D9"/>
    <w:rsid w:val="559408FE"/>
    <w:rsid w:val="55A949EC"/>
    <w:rsid w:val="5605645F"/>
    <w:rsid w:val="56080A5A"/>
    <w:rsid w:val="562468CA"/>
    <w:rsid w:val="56317EFF"/>
    <w:rsid w:val="5633420B"/>
    <w:rsid w:val="568D26C1"/>
    <w:rsid w:val="569738F8"/>
    <w:rsid w:val="569E667C"/>
    <w:rsid w:val="56EF3D1D"/>
    <w:rsid w:val="573972FA"/>
    <w:rsid w:val="5754062C"/>
    <w:rsid w:val="579F2D82"/>
    <w:rsid w:val="57C43615"/>
    <w:rsid w:val="57E502DB"/>
    <w:rsid w:val="57FF55A8"/>
    <w:rsid w:val="580F2E80"/>
    <w:rsid w:val="581F35C0"/>
    <w:rsid w:val="58795AC8"/>
    <w:rsid w:val="58ED6E67"/>
    <w:rsid w:val="59151FE9"/>
    <w:rsid w:val="593C7366"/>
    <w:rsid w:val="59653481"/>
    <w:rsid w:val="597573E9"/>
    <w:rsid w:val="59AD7669"/>
    <w:rsid w:val="59BF0753"/>
    <w:rsid w:val="5A7065C0"/>
    <w:rsid w:val="5A782D50"/>
    <w:rsid w:val="5A803C7F"/>
    <w:rsid w:val="5A9368FC"/>
    <w:rsid w:val="5AED33B9"/>
    <w:rsid w:val="5AFB24B4"/>
    <w:rsid w:val="5B86325F"/>
    <w:rsid w:val="5BF10A97"/>
    <w:rsid w:val="5C0A55D9"/>
    <w:rsid w:val="5C0C40DD"/>
    <w:rsid w:val="5C5F1567"/>
    <w:rsid w:val="5C736FAA"/>
    <w:rsid w:val="5CA8137E"/>
    <w:rsid w:val="5CCF439F"/>
    <w:rsid w:val="5D367E7C"/>
    <w:rsid w:val="5D390A85"/>
    <w:rsid w:val="5D9B469B"/>
    <w:rsid w:val="5D9B46CE"/>
    <w:rsid w:val="5DFD2DAA"/>
    <w:rsid w:val="5E05720A"/>
    <w:rsid w:val="5E3211C1"/>
    <w:rsid w:val="5E323B4E"/>
    <w:rsid w:val="5E453F32"/>
    <w:rsid w:val="5EA74D3F"/>
    <w:rsid w:val="5EAB1A1D"/>
    <w:rsid w:val="5EB86196"/>
    <w:rsid w:val="5EBB1FB7"/>
    <w:rsid w:val="5EE7300B"/>
    <w:rsid w:val="5EFB6EEB"/>
    <w:rsid w:val="5EFF18C0"/>
    <w:rsid w:val="5F263DC1"/>
    <w:rsid w:val="5F4615AC"/>
    <w:rsid w:val="5F477C5D"/>
    <w:rsid w:val="5F4E6336"/>
    <w:rsid w:val="60213B5D"/>
    <w:rsid w:val="60522BE2"/>
    <w:rsid w:val="60714CFA"/>
    <w:rsid w:val="60997EB4"/>
    <w:rsid w:val="60D162E4"/>
    <w:rsid w:val="6104055E"/>
    <w:rsid w:val="618524D1"/>
    <w:rsid w:val="61DD5A3F"/>
    <w:rsid w:val="61F14334"/>
    <w:rsid w:val="620E2B27"/>
    <w:rsid w:val="62261C1B"/>
    <w:rsid w:val="623269B7"/>
    <w:rsid w:val="623F6CB5"/>
    <w:rsid w:val="62760853"/>
    <w:rsid w:val="62C7726F"/>
    <w:rsid w:val="6306735F"/>
    <w:rsid w:val="635E2B24"/>
    <w:rsid w:val="636614F0"/>
    <w:rsid w:val="63A8644A"/>
    <w:rsid w:val="64C01EB3"/>
    <w:rsid w:val="64CF264D"/>
    <w:rsid w:val="64F60459"/>
    <w:rsid w:val="65404DA2"/>
    <w:rsid w:val="660C07E8"/>
    <w:rsid w:val="662D3578"/>
    <w:rsid w:val="664C40C6"/>
    <w:rsid w:val="665925BF"/>
    <w:rsid w:val="66AD0BCC"/>
    <w:rsid w:val="66B22283"/>
    <w:rsid w:val="66CD3C5C"/>
    <w:rsid w:val="66FC0BF6"/>
    <w:rsid w:val="676F69A6"/>
    <w:rsid w:val="67A55AB4"/>
    <w:rsid w:val="67A61834"/>
    <w:rsid w:val="68214659"/>
    <w:rsid w:val="6841155D"/>
    <w:rsid w:val="68822955"/>
    <w:rsid w:val="68C47F8F"/>
    <w:rsid w:val="68D61908"/>
    <w:rsid w:val="6904622F"/>
    <w:rsid w:val="695A27B2"/>
    <w:rsid w:val="696E659B"/>
    <w:rsid w:val="697948BC"/>
    <w:rsid w:val="69F62374"/>
    <w:rsid w:val="6A06480C"/>
    <w:rsid w:val="6A3A0EB8"/>
    <w:rsid w:val="6A69501C"/>
    <w:rsid w:val="6AEE0EC4"/>
    <w:rsid w:val="6B144D07"/>
    <w:rsid w:val="6B1C7552"/>
    <w:rsid w:val="6B3409F6"/>
    <w:rsid w:val="6B54250C"/>
    <w:rsid w:val="6B7D1CD1"/>
    <w:rsid w:val="6BA451E4"/>
    <w:rsid w:val="6D0E0A86"/>
    <w:rsid w:val="6D4D359B"/>
    <w:rsid w:val="6DB4702D"/>
    <w:rsid w:val="6DF901E4"/>
    <w:rsid w:val="6E135E62"/>
    <w:rsid w:val="6E241705"/>
    <w:rsid w:val="6E260E57"/>
    <w:rsid w:val="6E344310"/>
    <w:rsid w:val="6E46752A"/>
    <w:rsid w:val="6EBC4120"/>
    <w:rsid w:val="6EE87F45"/>
    <w:rsid w:val="6F1C3019"/>
    <w:rsid w:val="6F3C2480"/>
    <w:rsid w:val="6F497CB2"/>
    <w:rsid w:val="6FD17AAD"/>
    <w:rsid w:val="6FFB3EEA"/>
    <w:rsid w:val="70264DB9"/>
    <w:rsid w:val="70614343"/>
    <w:rsid w:val="70FE4751"/>
    <w:rsid w:val="710F1901"/>
    <w:rsid w:val="7135349F"/>
    <w:rsid w:val="713A233F"/>
    <w:rsid w:val="715A3FB3"/>
    <w:rsid w:val="715C3582"/>
    <w:rsid w:val="715D60F1"/>
    <w:rsid w:val="71B175F2"/>
    <w:rsid w:val="71D074AE"/>
    <w:rsid w:val="71D442AB"/>
    <w:rsid w:val="71F559A8"/>
    <w:rsid w:val="71F574A2"/>
    <w:rsid w:val="71FB349D"/>
    <w:rsid w:val="728174FC"/>
    <w:rsid w:val="72E82D7B"/>
    <w:rsid w:val="735E0D0F"/>
    <w:rsid w:val="73740A39"/>
    <w:rsid w:val="7398199C"/>
    <w:rsid w:val="743C6EAB"/>
    <w:rsid w:val="74BD7109"/>
    <w:rsid w:val="750F1F6A"/>
    <w:rsid w:val="75566D2C"/>
    <w:rsid w:val="75894F72"/>
    <w:rsid w:val="75D63B33"/>
    <w:rsid w:val="75E37361"/>
    <w:rsid w:val="75EF43A6"/>
    <w:rsid w:val="762E0380"/>
    <w:rsid w:val="764B5847"/>
    <w:rsid w:val="76551F0D"/>
    <w:rsid w:val="76696230"/>
    <w:rsid w:val="76FA40B0"/>
    <w:rsid w:val="7702635B"/>
    <w:rsid w:val="772036BC"/>
    <w:rsid w:val="77255E69"/>
    <w:rsid w:val="775F1CD2"/>
    <w:rsid w:val="776668EA"/>
    <w:rsid w:val="776E6B33"/>
    <w:rsid w:val="77944B5F"/>
    <w:rsid w:val="780B3D85"/>
    <w:rsid w:val="780F2D1E"/>
    <w:rsid w:val="782D7251"/>
    <w:rsid w:val="7846070D"/>
    <w:rsid w:val="78580D80"/>
    <w:rsid w:val="785D1B32"/>
    <w:rsid w:val="78662A2B"/>
    <w:rsid w:val="78B11374"/>
    <w:rsid w:val="78BB086F"/>
    <w:rsid w:val="78DB06CD"/>
    <w:rsid w:val="78E22120"/>
    <w:rsid w:val="793319B4"/>
    <w:rsid w:val="7965014E"/>
    <w:rsid w:val="79663EEA"/>
    <w:rsid w:val="798333D9"/>
    <w:rsid w:val="79B853F7"/>
    <w:rsid w:val="79C5638C"/>
    <w:rsid w:val="7A077A25"/>
    <w:rsid w:val="7A16004E"/>
    <w:rsid w:val="7A8F6158"/>
    <w:rsid w:val="7A9B00A7"/>
    <w:rsid w:val="7ACC629D"/>
    <w:rsid w:val="7AD324E9"/>
    <w:rsid w:val="7AD65B35"/>
    <w:rsid w:val="7B02063E"/>
    <w:rsid w:val="7B0407C0"/>
    <w:rsid w:val="7B3178CA"/>
    <w:rsid w:val="7B5829EE"/>
    <w:rsid w:val="7B586D3C"/>
    <w:rsid w:val="7B9A2056"/>
    <w:rsid w:val="7B9D48A5"/>
    <w:rsid w:val="7BF002EE"/>
    <w:rsid w:val="7C733E4C"/>
    <w:rsid w:val="7C865339"/>
    <w:rsid w:val="7CCA35F7"/>
    <w:rsid w:val="7CF3272A"/>
    <w:rsid w:val="7D43403E"/>
    <w:rsid w:val="7DC72582"/>
    <w:rsid w:val="7DF13639"/>
    <w:rsid w:val="7E0B3D48"/>
    <w:rsid w:val="7E15247C"/>
    <w:rsid w:val="7E160E3B"/>
    <w:rsid w:val="7E40018B"/>
    <w:rsid w:val="7E505294"/>
    <w:rsid w:val="7E9F1BD1"/>
    <w:rsid w:val="7ECD3B1E"/>
    <w:rsid w:val="7EDB7BEB"/>
    <w:rsid w:val="7F1D01D6"/>
    <w:rsid w:val="7F3A7316"/>
    <w:rsid w:val="7F985AAF"/>
    <w:rsid w:val="7FA165D5"/>
    <w:rsid w:val="7FB328E9"/>
    <w:rsid w:val="7FDB111F"/>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 w:val="21"/>
    </w:r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6">
    <w:name w:val="Strong"/>
    <w:basedOn w:val="5"/>
    <w:qFormat/>
    <w:uiPriority w:val="22"/>
    <w:rPr>
      <w:b/>
    </w:rPr>
  </w:style>
  <w:style w:type="character" w:styleId="7">
    <w:name w:val="Hyperlink"/>
    <w:basedOn w:val="5"/>
    <w:semiHidden/>
    <w:unhideWhenUsed/>
    <w:qFormat/>
    <w:uiPriority w:val="99"/>
    <w:rPr>
      <w:color w:val="0000FF"/>
      <w:u w:val="single"/>
    </w:rPr>
  </w:style>
  <w:style w:type="character" w:styleId="8">
    <w:name w:val="HTML Sample"/>
    <w:basedOn w:val="5"/>
    <w:semiHidden/>
    <w:unhideWhenUsed/>
    <w:qFormat/>
    <w:uiPriority w:val="99"/>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1657</Words>
  <Characters>1832</Characters>
  <Lines>1</Lines>
  <Paragraphs>1</Paragraphs>
  <TotalTime>27</TotalTime>
  <ScaleCrop>false</ScaleCrop>
  <LinksUpToDate>false</LinksUpToDate>
  <CharactersWithSpaces>1840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忘忧草</cp:lastModifiedBy>
  <cp:lastPrinted>2022-05-31T03:02:00Z</cp:lastPrinted>
  <dcterms:modified xsi:type="dcterms:W3CDTF">2023-02-24T08:32:12Z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AD6FDD861B0044F4B06E6C6EC141295C</vt:lpwstr>
  </property>
</Properties>
</file>