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  <w:lang w:eastAsia="zh-CN"/>
        </w:rPr>
        <w:t>新疆医科大学附属肿瘤医院柜式、移动式、壁挂式等离子体空气净化消毒机采购项目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pacing w:val="80"/>
          <w:sz w:val="52"/>
          <w:szCs w:val="52"/>
        </w:rPr>
        <w:t>竞争性磋商文件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Style w:val="6"/>
        <w:rPr>
          <w:rFonts w:hint="eastAsia" w:ascii="Calibri" w:hAnsi="Calibri" w:eastAsia="宋体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15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"/>
        <w:gridCol w:w="7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新疆医科大学附属肿瘤医院柜式、移动式、壁挂式等离子体空气净化消毒机采购项目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 目 编 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XYTDZB-CS-2023059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新疆医科大学附属肿瘤医院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代 理 人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新疆星耀天都项目管理有限责任公司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周佳颖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18082891232、0991-3265858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乌鲁木齐市天山区光明路59号时代广场A座24F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jRkMzQzOTU0YjM5Zjc0YTc3MmM2N2JkZjhhOGUifQ=="/>
  </w:docVars>
  <w:rsids>
    <w:rsidRoot w:val="168C1492"/>
    <w:rsid w:val="168C1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444"/>
    </w:pPr>
    <w:rPr>
      <w:rFonts w:ascii="Calibri" w:hAnsi="Calibri"/>
      <w:b/>
      <w:sz w:val="24"/>
    </w:rPr>
  </w:style>
  <w:style w:type="paragraph" w:styleId="4">
    <w:name w:val="envelope return"/>
    <w:basedOn w:val="1"/>
    <w:qFormat/>
    <w:uiPriority w:val="0"/>
    <w:pPr>
      <w:adjustRightInd w:val="0"/>
      <w:snapToGrid w:val="0"/>
      <w:spacing w:line="312" w:lineRule="atLeast"/>
      <w:textAlignment w:val="baseline"/>
    </w:pPr>
    <w:rPr>
      <w:rFonts w:ascii="Arial" w:hAnsi="Arial" w:eastAsia="仿宋" w:cs="Arial"/>
      <w:kern w:val="0"/>
      <w:sz w:val="32"/>
      <w:szCs w:val="20"/>
    </w:rPr>
  </w:style>
  <w:style w:type="paragraph" w:styleId="5">
    <w:name w:val="List"/>
    <w:basedOn w:val="1"/>
    <w:qFormat/>
    <w:uiPriority w:val="0"/>
    <w:pPr>
      <w:adjustRightInd w:val="0"/>
      <w:spacing w:line="312" w:lineRule="atLeast"/>
      <w:ind w:left="200" w:hanging="200" w:hangingChars="200"/>
      <w:textAlignment w:val="baseline"/>
    </w:pPr>
    <w:rPr>
      <w:rFonts w:ascii="Calibri" w:hAnsi="Calibri" w:eastAsia="仿宋" w:cs="Times New Roman"/>
      <w:kern w:val="0"/>
      <w:sz w:val="32"/>
      <w:szCs w:val="20"/>
    </w:rPr>
  </w:style>
  <w:style w:type="paragraph" w:styleId="6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2023-03-10T10:50:00Z</dcterms:created>
  <dc:creator>十一</dc:creator>
  <cp:lastModifiedBy>十一</cp:lastModifiedBy>
  <dcterms:modified xsi:type="dcterms:W3CDTF">2023-03-10T10:50:40Z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906D79A30C764906A4DE8671B6247EA7</vt:lpwstr>
  </property>
</Properties>
</file>