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ind w:right="-26"/>
        <w:jc w:val="center"/>
        <w:textAlignment w:val="bottom"/>
        <w:rPr>
          <w:rFonts w:hint="default" w:asciiTheme="minorEastAsia" w:hAnsiTheme="minorEastAsia" w:eastAsiaTheme="majorEastAsia"/>
          <w:b/>
          <w:color w:val="000000" w:themeColor="text1"/>
          <w:sz w:val="52"/>
          <w:szCs w:val="52"/>
          <w:lang w:val="en-US" w:eastAsia="zh-CN"/>
          <w14:textFill>
            <w14:solidFill>
              <w14:schemeClr w14:val="tx1"/>
            </w14:solidFill>
          </w14:textFill>
        </w:rPr>
      </w:pPr>
      <w:r>
        <w:rPr>
          <w:rFonts w:hint="eastAsia" w:ascii="仿宋" w:hAnsi="仿宋" w:eastAsia="仿宋" w:cs="仿宋"/>
          <w:b/>
          <w:color w:val="000000" w:themeColor="text1"/>
          <w:sz w:val="52"/>
          <w:szCs w:val="52"/>
          <w:lang w:val="en-US" w:eastAsia="zh-CN"/>
          <w14:textFill>
            <w14:solidFill>
              <w14:schemeClr w14:val="tx1"/>
            </w14:solidFill>
          </w14:textFill>
        </w:rPr>
        <w:t>乌恰县吾合沙鲁乡高原晚熟杏提质增效后续项目</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000000" w:themeColor="text1"/>
          <w:kern w:val="0"/>
          <w:sz w:val="44"/>
          <w:szCs w:val="44"/>
          <w:lang w:val="en-US"/>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项目编号：</w:t>
      </w:r>
      <w:r>
        <w:rPr>
          <w:rFonts w:hint="eastAsia" w:ascii="仿宋" w:hAnsi="仿宋" w:eastAsia="仿宋" w:cs="仿宋"/>
          <w:b/>
          <w:color w:val="auto"/>
          <w:sz w:val="44"/>
          <w:szCs w:val="44"/>
          <w:lang w:eastAsia="zh-CN"/>
        </w:rPr>
        <w:t>WQZFCG(ZB)-202</w:t>
      </w:r>
      <w:r>
        <w:rPr>
          <w:rFonts w:hint="eastAsia" w:ascii="仿宋" w:hAnsi="仿宋" w:eastAsia="仿宋" w:cs="仿宋"/>
          <w:b/>
          <w:color w:val="auto"/>
          <w:sz w:val="44"/>
          <w:szCs w:val="44"/>
          <w:lang w:val="en-US" w:eastAsia="zh-CN"/>
        </w:rPr>
        <w:t>3-007</w:t>
      </w:r>
    </w:p>
    <w:p>
      <w:pPr>
        <w:pStyle w:val="28"/>
        <w:rPr>
          <w:rFonts w:hint="eastAsia" w:ascii="仿宋" w:hAnsi="仿宋" w:eastAsia="仿宋" w:cs="仿宋"/>
          <w:color w:val="000000" w:themeColor="text1"/>
          <w14:textFill>
            <w14:solidFill>
              <w14:schemeClr w14:val="tx1"/>
            </w14:solidFill>
          </w14:textFill>
        </w:rPr>
      </w:pPr>
    </w:p>
    <w:p>
      <w:pPr>
        <w:pStyle w:val="28"/>
        <w:jc w:val="center"/>
        <w:rPr>
          <w:rFonts w:hint="eastAsia" w:ascii="仿宋" w:hAnsi="仿宋" w:eastAsia="仿宋" w:cs="仿宋"/>
          <w:b/>
          <w:color w:val="000000" w:themeColor="text1"/>
          <w:sz w:val="96"/>
          <w:szCs w:val="96"/>
          <w:highlight w:val="none"/>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招</w:t>
      </w:r>
    </w:p>
    <w:p>
      <w:pPr>
        <w:pStyle w:val="28"/>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标</w:t>
      </w:r>
    </w:p>
    <w:p>
      <w:pPr>
        <w:pStyle w:val="28"/>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文</w:t>
      </w:r>
    </w:p>
    <w:p>
      <w:pPr>
        <w:pStyle w:val="28"/>
        <w:jc w:val="center"/>
        <w:rPr>
          <w:rFonts w:hint="eastAsia" w:ascii="仿宋" w:hAnsi="仿宋" w:eastAsia="仿宋" w:cs="仿宋"/>
          <w:color w:val="000000" w:themeColor="text1"/>
          <w:sz w:val="84"/>
          <w:szCs w:val="84"/>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件</w:t>
      </w:r>
    </w:p>
    <w:p>
      <w:pPr>
        <w:pStyle w:val="28"/>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采购单位：</w:t>
      </w:r>
      <w:r>
        <w:rPr>
          <w:rFonts w:hint="eastAsia" w:ascii="仿宋" w:hAnsi="仿宋" w:eastAsia="仿宋" w:cs="仿宋"/>
          <w:color w:val="000000" w:themeColor="text1"/>
          <w:sz w:val="36"/>
          <w:szCs w:val="36"/>
          <w:lang w:val="en-US" w:eastAsia="zh-CN"/>
          <w14:textFill>
            <w14:solidFill>
              <w14:schemeClr w14:val="tx1"/>
            </w14:solidFill>
          </w14:textFill>
        </w:rPr>
        <w:t>乌恰县吾合沙鲁乡人民政府（盖章）</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 xml:space="preserve">联 系 人：王先生  </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 xml:space="preserve">联系电话： 18097918319 </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代理机构：新疆融联通达工程项目管理有限公司</w:t>
      </w:r>
      <w:r>
        <w:rPr>
          <w:rFonts w:hint="eastAsia" w:ascii="仿宋" w:hAnsi="仿宋" w:eastAsia="仿宋" w:cs="仿宋"/>
          <w:color w:val="000000" w:themeColor="text1"/>
          <w:sz w:val="36"/>
          <w:szCs w:val="36"/>
          <w:lang w:eastAsia="zh-CN"/>
          <w14:textFill>
            <w14:solidFill>
              <w14:schemeClr w14:val="tx1"/>
            </w14:solidFill>
          </w14:textFill>
        </w:rPr>
        <w:t>（盖章）</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联 系 人：</w:t>
      </w:r>
      <w:r>
        <w:rPr>
          <w:rFonts w:hint="eastAsia" w:ascii="仿宋" w:hAnsi="仿宋" w:eastAsia="仿宋" w:cs="仿宋"/>
          <w:color w:val="000000" w:themeColor="text1"/>
          <w:sz w:val="36"/>
          <w:szCs w:val="36"/>
          <w:lang w:val="en-US" w:eastAsia="zh-CN"/>
          <w14:textFill>
            <w14:solidFill>
              <w14:schemeClr w14:val="tx1"/>
            </w14:solidFill>
          </w14:textFill>
        </w:rPr>
        <w:t>张先生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联系电话:13909955772</w:t>
      </w:r>
    </w:p>
    <w:p>
      <w:pPr>
        <w:jc w:val="center"/>
        <w:rPr>
          <w:rFonts w:hint="eastAsia" w:ascii="仿宋" w:hAnsi="仿宋" w:eastAsia="仿宋" w:cs="仿宋"/>
          <w:b/>
          <w:color w:val="000000" w:themeColor="text1"/>
          <w:sz w:val="36"/>
          <w:szCs w:val="36"/>
          <w14:textFill>
            <w14:solidFill>
              <w14:schemeClr w14:val="tx1"/>
            </w14:solidFill>
          </w14:textFill>
        </w:rPr>
      </w:pPr>
    </w:p>
    <w:p>
      <w:pPr>
        <w:jc w:val="center"/>
        <w:rPr>
          <w:rFonts w:hint="eastAsia" w:ascii="仿宋" w:hAnsi="仿宋" w:eastAsia="仿宋" w:cs="仿宋"/>
          <w:b/>
          <w:color w:val="000000" w:themeColor="text1"/>
          <w:sz w:val="36"/>
          <w:szCs w:val="36"/>
          <w14:textFill>
            <w14:solidFill>
              <w14:schemeClr w14:val="tx1"/>
            </w14:solidFill>
          </w14:textFill>
        </w:rPr>
      </w:pPr>
    </w:p>
    <w:p>
      <w:pPr>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招投标监督管理机构备案登记栏</w:t>
      </w:r>
    </w:p>
    <w:tbl>
      <w:tblPr>
        <w:tblStyle w:val="18"/>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采购单位：</w:t>
            </w:r>
            <w:r>
              <w:rPr>
                <w:rFonts w:hint="eastAsia" w:ascii="仿宋" w:hAnsi="仿宋" w:eastAsia="仿宋" w:cs="仿宋"/>
                <w:color w:val="000000" w:themeColor="text1"/>
                <w:sz w:val="32"/>
                <w:szCs w:val="32"/>
                <w:lang w:val="en-US" w:eastAsia="zh-CN"/>
                <w14:textFill>
                  <w14:solidFill>
                    <w14:schemeClr w14:val="tx1"/>
                  </w14:solidFill>
                </w14:textFill>
              </w:rPr>
              <w:t>乌恰县吾合沙鲁乡人民政府</w:t>
            </w:r>
            <w:r>
              <w:rPr>
                <w:rFonts w:hint="eastAsia" w:ascii="仿宋" w:hAnsi="仿宋" w:eastAsia="仿宋" w:cs="仿宋"/>
                <w:color w:val="000000" w:themeColor="text1"/>
                <w:w w:val="95"/>
                <w:sz w:val="32"/>
                <w:szCs w:val="32"/>
                <w:lang w:eastAsia="zh-CN"/>
                <w14:textFill>
                  <w14:solidFill>
                    <w14:schemeClr w14:val="tx1"/>
                  </w14:solidFill>
                </w14:textFill>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采购项目名称：</w:t>
            </w:r>
          </w:p>
          <w:p>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乌恰县吾合沙鲁乡高原晚熟杏提质增效后续项目</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p>
          <w:p>
            <w:pPr>
              <w:pStyle w:val="2"/>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代理机构：新疆融联通达工程项目管理有限公司</w:t>
            </w:r>
            <w:r>
              <w:rPr>
                <w:rFonts w:hint="eastAsia" w:ascii="仿宋" w:hAnsi="仿宋" w:eastAsia="仿宋" w:cs="仿宋"/>
                <w:color w:val="000000" w:themeColor="text1"/>
                <w:sz w:val="32"/>
                <w:szCs w:val="32"/>
                <w:lang w:eastAsia="zh-CN"/>
                <w14:textFill>
                  <w14:solidFill>
                    <w14:schemeClr w14:val="tx1"/>
                  </w14:solidFill>
                </w14:textFill>
              </w:rPr>
              <w:t>（盖章）</w:t>
            </w:r>
          </w:p>
          <w:p>
            <w:pPr>
              <w:pStyle w:val="2"/>
              <w:jc w:val="center"/>
              <w:rPr>
                <w:rFonts w:hint="eastAsia" w:ascii="仿宋" w:hAnsi="仿宋" w:eastAsia="仿宋" w:cs="仿宋"/>
                <w:color w:val="000000" w:themeColor="text1"/>
                <w14:textFill>
                  <w14:solidFill>
                    <w14:schemeClr w14:val="tx1"/>
                  </w14:solidFill>
                </w14:textFill>
              </w:rPr>
            </w:pPr>
          </w:p>
          <w:p>
            <w:pPr>
              <w:pStyle w:val="2"/>
              <w:jc w:val="center"/>
              <w:rPr>
                <w:rFonts w:hint="eastAsia" w:ascii="仿宋" w:hAnsi="仿宋" w:eastAsia="仿宋" w:cs="仿宋"/>
                <w:color w:val="000000" w:themeColor="text1"/>
                <w14:textFill>
                  <w14:solidFill>
                    <w14:schemeClr w14:val="tx1"/>
                  </w14:solidFill>
                </w14:textFill>
              </w:rPr>
            </w:pPr>
          </w:p>
          <w:p>
            <w:pPr>
              <w:pStyle w:val="2"/>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  期：20</w:t>
            </w:r>
            <w:r>
              <w:rPr>
                <w:rFonts w:hint="eastAsia" w:ascii="仿宋" w:hAnsi="仿宋" w:eastAsia="仿宋" w:cs="仿宋"/>
                <w:color w:val="000000" w:themeColor="text1"/>
                <w:lang w:val="en-US" w:eastAsia="zh-CN"/>
                <w14:textFill>
                  <w14:solidFill>
                    <w14:schemeClr w14:val="tx1"/>
                  </w14:solidFill>
                </w14:textFill>
              </w:rPr>
              <w:t>23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月</w:t>
            </w:r>
          </w:p>
          <w:p>
            <w:pPr>
              <w:pStyle w:val="2"/>
              <w:rPr>
                <w:rFonts w:hint="eastAsia" w:ascii="仿宋" w:hAnsi="仿宋" w:eastAsia="仿宋" w:cs="仿宋"/>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pStyle w:val="4"/>
        <w:rPr>
          <w:rFonts w:hint="eastAsia"/>
          <w:color w:val="000000" w:themeColor="text1"/>
          <w14:textFill>
            <w14:solidFill>
              <w14:schemeClr w14:val="tx1"/>
            </w14:solidFill>
          </w14:textFill>
        </w:rPr>
      </w:pPr>
    </w:p>
    <w:p>
      <w:pPr>
        <w:rPr>
          <w:rFonts w:hint="eastAsia" w:ascii="仿宋" w:hAnsi="仿宋" w:eastAsia="仿宋" w:cs="仿宋"/>
          <w:color w:val="000000" w:themeColor="text1"/>
          <w:lang w:val="zh-CN"/>
          <w14:textFill>
            <w14:solidFill>
              <w14:schemeClr w14:val="tx1"/>
            </w14:solidFill>
          </w14:textFill>
        </w:rPr>
      </w:pPr>
    </w:p>
    <w:p>
      <w:pPr>
        <w:pStyle w:val="29"/>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p>
    <w:p>
      <w:pPr>
        <w:pStyle w:val="29"/>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rPr>
          <w:rFonts w:hint="eastAsia" w:ascii="仿宋" w:hAnsi="仿宋" w:eastAsia="仿宋" w:cs="仿宋"/>
          <w:color w:val="000000" w:themeColor="text1"/>
          <w:sz w:val="30"/>
          <w:szCs w:val="30"/>
          <w:lang w:val="zh-CN"/>
          <w14:textFill>
            <w14:solidFill>
              <w14:schemeClr w14:val="tx1"/>
            </w14:solidFill>
          </w14:textFill>
        </w:rPr>
      </w:pPr>
    </w:p>
    <w:p>
      <w:pPr>
        <w:spacing w:line="360" w:lineRule="auto"/>
        <w:rPr>
          <w:rFonts w:hint="eastAsia" w:ascii="仿宋" w:hAnsi="仿宋" w:eastAsia="仿宋" w:cs="仿宋"/>
          <w:color w:val="000000" w:themeColor="text1"/>
          <w:sz w:val="30"/>
          <w:szCs w:val="30"/>
          <w14:textFill>
            <w14:solidFill>
              <w14:schemeClr w14:val="tx1"/>
            </w14:solidFill>
          </w14:textFill>
        </w:rPr>
      </w:pPr>
    </w:p>
    <w:p>
      <w:pPr>
        <w:widowControl/>
        <w:jc w:val="left"/>
        <w:rPr>
          <w:rFonts w:hint="eastAsia" w:ascii="仿宋" w:hAnsi="仿宋" w:eastAsia="仿宋" w:cs="仿宋"/>
          <w:color w:val="000000" w:themeColor="text1"/>
          <w:sz w:val="30"/>
          <w:szCs w:val="30"/>
          <w14:textFill>
            <w14:solidFill>
              <w14:schemeClr w14:val="tx1"/>
            </w14:solidFill>
          </w14:textFill>
        </w:rPr>
      </w:pPr>
    </w:p>
    <w:p>
      <w:pPr>
        <w:spacing w:line="360" w:lineRule="auto"/>
        <w:ind w:firstLine="1800" w:firstLineChars="6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第一部分      </w:t>
      </w:r>
      <w:r>
        <w:rPr>
          <w:rFonts w:hint="eastAsia" w:ascii="仿宋" w:hAnsi="仿宋" w:eastAsia="仿宋" w:cs="仿宋"/>
          <w:b/>
          <w:color w:val="000000" w:themeColor="text1"/>
          <w:sz w:val="30"/>
          <w:szCs w:val="30"/>
          <w:lang w:eastAsia="zh-CN"/>
          <w14:textFill>
            <w14:solidFill>
              <w14:schemeClr w14:val="tx1"/>
            </w14:solidFill>
          </w14:textFill>
        </w:rPr>
        <w:t>招标</w:t>
      </w:r>
      <w:r>
        <w:rPr>
          <w:rFonts w:hint="eastAsia" w:ascii="仿宋" w:hAnsi="仿宋" w:eastAsia="仿宋" w:cs="仿宋"/>
          <w:b/>
          <w:color w:val="000000" w:themeColor="text1"/>
          <w:sz w:val="30"/>
          <w:szCs w:val="30"/>
          <w14:textFill>
            <w14:solidFill>
              <w14:schemeClr w14:val="tx1"/>
            </w14:solidFill>
          </w14:textFill>
        </w:rPr>
        <w:t>公告</w:t>
      </w:r>
    </w:p>
    <w:p>
      <w:pPr>
        <w:spacing w:line="360" w:lineRule="auto"/>
        <w:ind w:firstLine="1800" w:firstLineChars="6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第二部分      供应商须知</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第三部分      </w:t>
      </w:r>
      <w:r>
        <w:rPr>
          <w:rFonts w:hint="eastAsia" w:ascii="仿宋" w:hAnsi="仿宋" w:eastAsia="仿宋" w:cs="仿宋"/>
          <w:b/>
          <w:color w:val="000000" w:themeColor="text1"/>
          <w:sz w:val="30"/>
          <w:szCs w:val="30"/>
          <w:lang w:eastAsia="zh-CN"/>
          <w14:textFill>
            <w14:solidFill>
              <w14:schemeClr w14:val="tx1"/>
            </w14:solidFill>
          </w14:textFill>
        </w:rPr>
        <w:t>评标办法</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第四部分      </w:t>
      </w:r>
      <w:r>
        <w:rPr>
          <w:rFonts w:hint="eastAsia" w:ascii="仿宋" w:hAnsi="仿宋" w:eastAsia="仿宋" w:cs="仿宋"/>
          <w:b/>
          <w:color w:val="000000" w:themeColor="text1"/>
          <w:sz w:val="30"/>
          <w:szCs w:val="30"/>
          <w:lang w:eastAsia="zh-CN"/>
          <w14:textFill>
            <w14:solidFill>
              <w14:schemeClr w14:val="tx1"/>
            </w14:solidFill>
          </w14:textFill>
        </w:rPr>
        <w:t>技术规格数量及质量要求</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第五部分      </w:t>
      </w:r>
      <w:r>
        <w:rPr>
          <w:rFonts w:hint="eastAsia" w:ascii="仿宋" w:hAnsi="仿宋" w:eastAsia="仿宋" w:cs="仿宋"/>
          <w:b/>
          <w:color w:val="000000" w:themeColor="text1"/>
          <w:sz w:val="30"/>
          <w:szCs w:val="30"/>
          <w:lang w:eastAsia="zh-CN"/>
          <w14:textFill>
            <w14:solidFill>
              <w14:schemeClr w14:val="tx1"/>
            </w14:solidFill>
          </w14:textFill>
        </w:rPr>
        <w:t>合同（参考）</w:t>
      </w:r>
    </w:p>
    <w:p>
      <w:pPr>
        <w:pStyle w:val="26"/>
        <w:ind w:firstLine="1800" w:firstLineChars="60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第六部分</w:t>
      </w:r>
      <w:r>
        <w:rPr>
          <w:rFonts w:hint="eastAsia" w:ascii="仿宋" w:hAnsi="仿宋" w:eastAsia="仿宋" w:cs="仿宋"/>
          <w:b/>
          <w:color w:val="000000" w:themeColor="text1"/>
          <w:sz w:val="30"/>
          <w:szCs w:val="30"/>
          <w:lang w:val="en-US" w:eastAsia="zh-CN"/>
          <w14:textFill>
            <w14:solidFill>
              <w14:schemeClr w14:val="tx1"/>
            </w14:solidFill>
          </w14:textFill>
        </w:rPr>
        <w:t xml:space="preserve">      投标文件格式</w:t>
      </w:r>
    </w:p>
    <w:p>
      <w:pPr>
        <w:pStyle w:val="7"/>
        <w:numPr>
          <w:ilvl w:val="0"/>
          <w:numId w:val="0"/>
        </w:numPr>
        <w:ind w:leftChars="0" w:right="0" w:rightChars="0"/>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30"/>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pacing w:val="0"/>
          <w:w w:val="100"/>
          <w:position w:val="0"/>
          <w:sz w:val="36"/>
          <w:szCs w:val="36"/>
          <w14:textFill>
            <w14:solidFill>
              <w14:schemeClr w14:val="tx1"/>
            </w14:solidFill>
          </w14:textFill>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pStyle w:val="30"/>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pacing w:val="0"/>
          <w:w w:val="100"/>
          <w:position w:val="0"/>
          <w:sz w:val="36"/>
          <w:szCs w:val="36"/>
          <w14:textFill>
            <w14:solidFill>
              <w14:schemeClr w14:val="tx1"/>
            </w14:solidFill>
          </w14:textFill>
        </w:rPr>
        <w:t>第一部分</w:t>
      </w: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100"/>
          <w:position w:val="0"/>
          <w:sz w:val="36"/>
          <w:szCs w:val="36"/>
          <w:lang w:eastAsia="zh-CN"/>
          <w14:textFill>
            <w14:solidFill>
              <w14:schemeClr w14:val="tx1"/>
            </w14:solidFill>
          </w14:textFill>
        </w:rPr>
        <w:t>招标公告</w:t>
      </w:r>
    </w:p>
    <w:p>
      <w:pPr>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乌恰县吾合沙鲁乡高原晚熟杏提质增效后续项目</w:t>
      </w:r>
      <w:r>
        <w:rPr>
          <w:rFonts w:hint="eastAsia" w:ascii="仿宋" w:hAnsi="仿宋" w:eastAsia="仿宋" w:cs="仿宋"/>
          <w:b/>
          <w:bCs/>
          <w:color w:val="000000" w:themeColor="text1"/>
          <w:sz w:val="28"/>
          <w:szCs w:val="28"/>
          <w:lang w:eastAsia="zh-CN"/>
          <w14:textFill>
            <w14:solidFill>
              <w14:schemeClr w14:val="tx1"/>
            </w14:solidFill>
          </w14:textFill>
        </w:rPr>
        <w:t xml:space="preserve">公开招标公告  </w:t>
      </w:r>
      <w:r>
        <w:rPr>
          <w:rFonts w:hint="eastAsia" w:ascii="仿宋" w:hAnsi="仿宋" w:eastAsia="仿宋" w:cs="仿宋"/>
          <w:color w:val="000000" w:themeColor="text1"/>
          <w:sz w:val="28"/>
          <w:szCs w:val="28"/>
          <w:lang w:eastAsia="zh-CN"/>
          <w14:textFill>
            <w14:solidFill>
              <w14:schemeClr w14:val="tx1"/>
            </w14:solidFill>
          </w14:textFill>
        </w:rPr>
        <w:t xml:space="preserve">   </w:t>
      </w:r>
    </w:p>
    <w:tbl>
      <w:tblPr>
        <w:tblStyle w:val="18"/>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9961" w:type="dxa"/>
            <w:noWrap w:val="0"/>
            <w:vAlign w:val="top"/>
          </w:tcPr>
          <w:p>
            <w:pPr>
              <w:jc w:val="left"/>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项目概况</w:t>
            </w:r>
          </w:p>
          <w:p>
            <w:pPr>
              <w:ind w:firstLine="480" w:firstLineChars="200"/>
              <w:jc w:val="left"/>
              <w:rPr>
                <w:rFonts w:hint="eastAsia" w:ascii="仿宋" w:hAnsi="仿宋" w:eastAsia="仿宋" w:cs="仿宋"/>
                <w:color w:val="000000" w:themeColor="text1"/>
                <w:vertAlign w:val="baseline"/>
                <w:lang w:eastAsia="zh-CN"/>
                <w14:textFill>
                  <w14:solidFill>
                    <w14:schemeClr w14:val="tx1"/>
                  </w14:solidFill>
                </w14:textFill>
              </w:rPr>
            </w:pPr>
            <w:r>
              <w:rPr>
                <w:rFonts w:hint="eastAsia" w:ascii="仿宋" w:hAnsi="仿宋" w:eastAsia="仿宋" w:cs="仿宋"/>
                <w:color w:val="000000" w:themeColor="text1"/>
                <w:u w:val="single"/>
                <w:lang w:val="en-US" w:eastAsia="zh-CN"/>
                <w14:textFill>
                  <w14:solidFill>
                    <w14:schemeClr w14:val="tx1"/>
                  </w14:solidFill>
                </w14:textFill>
              </w:rPr>
              <w:t>乌恰县吾合沙鲁乡高原晚熟杏提质增效后续项目</w:t>
            </w:r>
            <w:r>
              <w:rPr>
                <w:rFonts w:hint="eastAsia" w:ascii="仿宋" w:hAnsi="仿宋" w:eastAsia="仿宋" w:cs="仿宋"/>
                <w:color w:val="000000" w:themeColor="text1"/>
                <w:lang w:eastAsia="zh-CN"/>
                <w14:textFill>
                  <w14:solidFill>
                    <w14:schemeClr w14:val="tx1"/>
                  </w14:solidFill>
                </w14:textFill>
              </w:rPr>
              <w:t>的潜在投标人应在</w:t>
            </w:r>
            <w:r>
              <w:rPr>
                <w:rFonts w:hint="eastAsia" w:ascii="仿宋" w:hAnsi="仿宋" w:eastAsia="仿宋" w:cs="仿宋"/>
                <w:color w:val="000000" w:themeColor="text1"/>
                <w:u w:val="single"/>
                <w:lang w:eastAsia="zh-CN"/>
                <w14:textFill>
                  <w14:solidFill>
                    <w14:schemeClr w14:val="tx1"/>
                  </w14:solidFill>
                </w14:textFill>
              </w:rPr>
              <w:t>供应商登陆政采云平台http://www.zcygov.cn/</w:t>
            </w:r>
            <w:r>
              <w:rPr>
                <w:rFonts w:hint="eastAsia" w:ascii="仿宋" w:hAnsi="仿宋" w:eastAsia="仿宋" w:cs="仿宋"/>
                <w:color w:val="000000" w:themeColor="text1"/>
                <w:lang w:eastAsia="zh-CN"/>
                <w14:textFill>
                  <w14:solidFill>
                    <w14:schemeClr w14:val="tx1"/>
                  </w14:solidFill>
                </w14:textFill>
              </w:rPr>
              <w:t xml:space="preserve">，在线申请获取采购文件（登录政府采购云平台 → 项目采购 → 获取采购文件 → 申请，审核通过后可下载招标文件，如有操作性问题，可与政采云在线客服进行咨询，咨询电话：400-881-7190）获取招标文件，并于 </w:t>
            </w:r>
            <w:r>
              <w:rPr>
                <w:rFonts w:hint="eastAsia" w:ascii="仿宋" w:hAnsi="仿宋" w:eastAsia="仿宋" w:cs="仿宋"/>
                <w:color w:val="0000FF"/>
                <w:u w:val="single"/>
                <w:lang w:eastAsia="zh-CN"/>
              </w:rPr>
              <w:t>202</w:t>
            </w:r>
            <w:r>
              <w:rPr>
                <w:rFonts w:hint="eastAsia" w:ascii="仿宋" w:hAnsi="仿宋" w:eastAsia="仿宋" w:cs="仿宋"/>
                <w:color w:val="0000FF"/>
                <w:u w:val="single"/>
                <w:lang w:val="en-US" w:eastAsia="zh-CN"/>
              </w:rPr>
              <w:t>3</w:t>
            </w:r>
            <w:r>
              <w:rPr>
                <w:rFonts w:hint="eastAsia" w:ascii="仿宋" w:hAnsi="仿宋" w:eastAsia="仿宋" w:cs="仿宋"/>
                <w:color w:val="0000FF"/>
                <w:u w:val="single"/>
                <w:lang w:eastAsia="zh-CN"/>
              </w:rPr>
              <w:t>年</w:t>
            </w:r>
            <w:r>
              <w:rPr>
                <w:rFonts w:hint="eastAsia" w:ascii="仿宋" w:hAnsi="仿宋" w:eastAsia="仿宋" w:cs="仿宋"/>
                <w:color w:val="0000FF"/>
                <w:u w:val="single"/>
                <w:lang w:val="en-US" w:eastAsia="zh-CN"/>
              </w:rPr>
              <w:t>3</w:t>
            </w:r>
            <w:r>
              <w:rPr>
                <w:rFonts w:hint="eastAsia" w:ascii="仿宋" w:hAnsi="仿宋" w:eastAsia="仿宋" w:cs="仿宋"/>
                <w:color w:val="0000FF"/>
                <w:u w:val="single"/>
                <w:lang w:eastAsia="zh-CN"/>
              </w:rPr>
              <w:t>月</w:t>
            </w:r>
            <w:r>
              <w:rPr>
                <w:rFonts w:hint="eastAsia" w:ascii="仿宋" w:hAnsi="仿宋" w:eastAsia="仿宋" w:cs="仿宋"/>
                <w:color w:val="0000FF"/>
                <w:u w:val="single"/>
                <w:lang w:val="en-US" w:eastAsia="zh-CN"/>
              </w:rPr>
              <w:t>09</w:t>
            </w:r>
            <w:r>
              <w:rPr>
                <w:rFonts w:hint="eastAsia" w:ascii="仿宋" w:hAnsi="仿宋" w:eastAsia="仿宋" w:cs="仿宋"/>
                <w:color w:val="0000FF"/>
                <w:u w:val="single"/>
                <w:lang w:eastAsia="zh-CN"/>
              </w:rPr>
              <w:t>日 11:00</w:t>
            </w:r>
            <w:r>
              <w:rPr>
                <w:rFonts w:hint="eastAsia" w:ascii="仿宋" w:hAnsi="仿宋" w:eastAsia="仿宋" w:cs="仿宋"/>
                <w:color w:val="000000" w:themeColor="text1"/>
                <w:u w:val="single"/>
                <w:lang w:eastAsia="zh-CN"/>
                <w14:textFill>
                  <w14:solidFill>
                    <w14:schemeClr w14:val="tx1"/>
                  </w14:solidFill>
                </w14:textFill>
              </w:rPr>
              <w:t>（北京时间）</w:t>
            </w:r>
            <w:r>
              <w:rPr>
                <w:rFonts w:hint="eastAsia" w:ascii="仿宋" w:hAnsi="仿宋" w:eastAsia="仿宋" w:cs="仿宋"/>
                <w:color w:val="000000" w:themeColor="text1"/>
                <w:lang w:eastAsia="zh-CN"/>
                <w14:textFill>
                  <w14:solidFill>
                    <w14:schemeClr w14:val="tx1"/>
                  </w14:solidFill>
                </w14:textFill>
              </w:rPr>
              <w:t>前（上传）电子投标文件。</w:t>
            </w:r>
          </w:p>
        </w:tc>
      </w:tr>
    </w:tbl>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项目编号：</w:t>
      </w:r>
      <w:r>
        <w:rPr>
          <w:rFonts w:hint="eastAsia" w:ascii="仿宋" w:hAnsi="仿宋" w:eastAsia="仿宋" w:cs="仿宋"/>
          <w:color w:val="000000" w:themeColor="text1"/>
          <w:lang w:eastAsia="zh-CN"/>
          <w14:textFill>
            <w14:solidFill>
              <w14:schemeClr w14:val="tx1"/>
            </w14:solidFill>
          </w14:textFill>
        </w:rPr>
        <w:t>WQZFCG(ZB)-202</w:t>
      </w:r>
      <w:r>
        <w:rPr>
          <w:rFonts w:hint="eastAsia" w:ascii="仿宋" w:hAnsi="仿宋" w:eastAsia="仿宋" w:cs="仿宋"/>
          <w:color w:val="000000" w:themeColor="text1"/>
          <w:lang w:val="en-US" w:eastAsia="zh-CN"/>
          <w14:textFill>
            <w14:solidFill>
              <w14:schemeClr w14:val="tx1"/>
            </w14:solidFill>
          </w14:textFill>
        </w:rPr>
        <w:t>3-007</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r>
        <w:rPr>
          <w:rFonts w:hint="eastAsia" w:ascii="仿宋" w:hAnsi="仿宋" w:eastAsia="仿宋" w:cs="仿宋"/>
          <w:color w:val="000000" w:themeColor="text1"/>
          <w:lang w:val="en-US" w:eastAsia="zh-CN"/>
          <w14:textFill>
            <w14:solidFill>
              <w14:schemeClr w14:val="tx1"/>
            </w14:solidFill>
          </w14:textFill>
        </w:rPr>
        <w:t>乌恰县吾合沙鲁乡高原晚熟杏提质增效后续项目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采购方式：</w:t>
      </w:r>
      <w:r>
        <w:rPr>
          <w:rFonts w:hint="eastAsia" w:ascii="仿宋" w:hAnsi="仿宋" w:eastAsia="仿宋" w:cs="仿宋"/>
          <w:color w:val="000000" w:themeColor="text1"/>
          <w:lang w:eastAsia="zh-CN"/>
          <w14:textFill>
            <w14:solidFill>
              <w14:schemeClr w14:val="tx1"/>
            </w14:solidFill>
          </w14:textFill>
        </w:rPr>
        <w:t>公开招标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预算金额（元）：</w:t>
      </w:r>
      <w:r>
        <w:rPr>
          <w:rFonts w:hint="eastAsia" w:ascii="仿宋" w:hAnsi="仿宋" w:eastAsia="仿宋" w:cs="仿宋"/>
          <w:color w:val="000000" w:themeColor="text1"/>
          <w:lang w:val="en-US" w:eastAsia="zh-CN"/>
          <w14:textFill>
            <w14:solidFill>
              <w14:schemeClr w14:val="tx1"/>
            </w14:solidFill>
          </w14:textFill>
        </w:rPr>
        <w:t>3400000.00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最高限价（元）：</w:t>
      </w:r>
      <w:r>
        <w:rPr>
          <w:rFonts w:hint="eastAsia" w:ascii="仿宋" w:hAnsi="仿宋" w:eastAsia="仿宋" w:cs="仿宋"/>
          <w:color w:val="000000" w:themeColor="text1"/>
          <w:lang w:val="en-US" w:eastAsia="zh-CN"/>
          <w14:textFill>
            <w14:solidFill>
              <w14:schemeClr w14:val="tx1"/>
            </w14:solidFill>
          </w14:textFill>
        </w:rPr>
        <w:t>3400000.00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采购需求：</w:t>
      </w:r>
    </w:p>
    <w:tbl>
      <w:tblPr>
        <w:tblStyle w:val="18"/>
        <w:tblpPr w:leftFromText="180" w:rightFromText="180" w:vertAnchor="text" w:horzAnchor="page" w:tblpX="1700" w:tblpY="4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227"/>
        <w:gridCol w:w="792"/>
        <w:gridCol w:w="1392"/>
        <w:gridCol w:w="768"/>
        <w:gridCol w:w="1668"/>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7" w:hRule="atLeast"/>
        </w:trPr>
        <w:tc>
          <w:tcPr>
            <w:tcW w:w="1085" w:type="dxa"/>
            <w:noWrap w:val="0"/>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序号</w:t>
            </w:r>
          </w:p>
        </w:tc>
        <w:tc>
          <w:tcPr>
            <w:tcW w:w="22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标项名称</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数量</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预算金额（元）</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单位</w:t>
            </w:r>
          </w:p>
        </w:tc>
        <w:tc>
          <w:tcPr>
            <w:tcW w:w="16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简要规格描述</w:t>
            </w:r>
          </w:p>
        </w:tc>
        <w:tc>
          <w:tcPr>
            <w:tcW w:w="12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w:t>
            </w:r>
          </w:p>
        </w:tc>
        <w:tc>
          <w:tcPr>
            <w:tcW w:w="22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乌恰县吾合沙鲁乡高原晚熟杏提质增效后续项目</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3400000.00</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批</w:t>
            </w:r>
          </w:p>
        </w:tc>
        <w:tc>
          <w:tcPr>
            <w:tcW w:w="16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对800亩杏树进行补植补种11000株吊干杏，购买化肥120吨，拉设围栏5公里，林地移栽及清理等。</w:t>
            </w:r>
          </w:p>
        </w:tc>
        <w:tc>
          <w:tcPr>
            <w:tcW w:w="12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rPr>
              <w:t>具体</w:t>
            </w:r>
            <w:r>
              <w:rPr>
                <w:rFonts w:hint="eastAsia" w:ascii="仿宋" w:hAnsi="仿宋" w:eastAsia="仿宋" w:cs="仿宋"/>
                <w:color w:val="000000"/>
                <w:sz w:val="24"/>
                <w:szCs w:val="24"/>
                <w:vertAlign w:val="baseline"/>
                <w:lang w:val="en-US" w:eastAsia="zh-CN"/>
              </w:rPr>
              <w:t>内容详见采购文件及参数要求附件</w:t>
            </w:r>
          </w:p>
        </w:tc>
      </w:tr>
    </w:tbl>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合同履约期限：</w:t>
      </w:r>
      <w:r>
        <w:rPr>
          <w:rFonts w:hint="eastAsia" w:ascii="仿宋" w:hAnsi="仿宋" w:eastAsia="仿宋" w:cs="仿宋"/>
          <w:color w:val="000000" w:themeColor="text1"/>
          <w:sz w:val="24"/>
          <w:szCs w:val="24"/>
          <w:lang w:eastAsia="zh-CN"/>
          <w14:textFill>
            <w14:solidFill>
              <w14:schemeClr w14:val="tx1"/>
            </w14:solidFill>
          </w14:textFill>
        </w:rPr>
        <w:t>详见招标文件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本项目</w:t>
      </w:r>
      <w:r>
        <w:rPr>
          <w:rFonts w:hint="eastAsia" w:ascii="仿宋" w:hAnsi="仿宋" w:eastAsia="仿宋" w:cs="仿宋"/>
          <w:color w:val="000000" w:themeColor="text1"/>
          <w:sz w:val="24"/>
          <w:szCs w:val="24"/>
          <w:lang w:eastAsia="zh-CN"/>
          <w14:textFill>
            <w14:solidFill>
              <w14:schemeClr w14:val="tx1"/>
            </w14:solidFill>
          </w14:textFill>
        </w:rPr>
        <w:t>不</w:t>
      </w:r>
      <w:r>
        <w:rPr>
          <w:rFonts w:hint="eastAsia" w:ascii="仿宋" w:hAnsi="仿宋" w:eastAsia="仿宋" w:cs="仿宋"/>
          <w:color w:val="000000" w:themeColor="text1"/>
          <w:sz w:val="24"/>
          <w:szCs w:val="24"/>
          <w14:textFill>
            <w14:solidFill>
              <w14:schemeClr w14:val="tx1"/>
            </w14:solidFill>
          </w14:textFill>
        </w:rPr>
        <w:t>接受联合体投标。</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2.落实政府采购政策需满足的资格要求：供应商为中小企业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3.本项目的特定资格要求：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1).具备三证合一营业执照副本;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2).法定代表人资格证明或法定代表人授权委托书，投标企业须提供投标人（被授权本单位在职人员）近6个月有效的社保证明</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投标企业需提供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4).投标企业及其法人参加本次采购活动前三年内，在经营活动中没有重大违法记录的声明及反商业受贿承诺。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FF"/>
          <w:sz w:val="24"/>
          <w:szCs w:val="24"/>
          <w:lang w:eastAsia="zh-CN"/>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FF"/>
          <w:sz w:val="24"/>
          <w:szCs w:val="24"/>
        </w:rPr>
        <w:t>时间：</w:t>
      </w:r>
      <w:r>
        <w:rPr>
          <w:rFonts w:hint="eastAsia" w:ascii="仿宋" w:hAnsi="仿宋" w:eastAsia="仿宋" w:cs="仿宋"/>
          <w:color w:val="0000FF"/>
          <w:sz w:val="24"/>
          <w:szCs w:val="24"/>
          <w:u w:val="single"/>
        </w:rPr>
        <w:t>202</w:t>
      </w:r>
      <w:r>
        <w:rPr>
          <w:rFonts w:hint="eastAsia" w:ascii="仿宋" w:hAnsi="仿宋" w:eastAsia="仿宋" w:cs="仿宋"/>
          <w:color w:val="0000FF"/>
          <w:sz w:val="24"/>
          <w:szCs w:val="24"/>
          <w:u w:val="single"/>
          <w:lang w:val="en-US" w:eastAsia="zh-CN"/>
        </w:rPr>
        <w:t>3</w:t>
      </w:r>
      <w:r>
        <w:rPr>
          <w:rFonts w:hint="eastAsia" w:ascii="仿宋" w:hAnsi="仿宋" w:eastAsia="仿宋" w:cs="仿宋"/>
          <w:color w:val="0000FF"/>
          <w:sz w:val="24"/>
          <w:szCs w:val="24"/>
        </w:rPr>
        <w:t>年</w:t>
      </w:r>
      <w:r>
        <w:rPr>
          <w:rFonts w:hint="eastAsia" w:ascii="仿宋" w:hAnsi="仿宋" w:eastAsia="仿宋" w:cs="仿宋"/>
          <w:color w:val="0000FF"/>
          <w:sz w:val="24"/>
          <w:szCs w:val="24"/>
          <w:u w:val="single"/>
          <w:lang w:val="en-US" w:eastAsia="zh-CN"/>
        </w:rPr>
        <w:t>2</w:t>
      </w:r>
      <w:r>
        <w:rPr>
          <w:rFonts w:hint="eastAsia" w:ascii="仿宋" w:hAnsi="仿宋" w:eastAsia="仿宋" w:cs="仿宋"/>
          <w:color w:val="0000FF"/>
          <w:sz w:val="24"/>
          <w:szCs w:val="24"/>
        </w:rPr>
        <w:t>月</w:t>
      </w:r>
      <w:r>
        <w:rPr>
          <w:rFonts w:hint="eastAsia" w:ascii="仿宋" w:hAnsi="仿宋" w:eastAsia="仿宋" w:cs="仿宋"/>
          <w:color w:val="0000FF"/>
          <w:sz w:val="24"/>
          <w:szCs w:val="24"/>
          <w:u w:val="single"/>
          <w:lang w:val="en-US" w:eastAsia="zh-CN"/>
        </w:rPr>
        <w:t>15</w:t>
      </w:r>
      <w:r>
        <w:rPr>
          <w:rFonts w:hint="eastAsia" w:ascii="仿宋" w:hAnsi="仿宋" w:eastAsia="仿宋" w:cs="仿宋"/>
          <w:color w:val="0000FF"/>
          <w:sz w:val="24"/>
          <w:szCs w:val="24"/>
        </w:rPr>
        <w:t>日至</w:t>
      </w:r>
      <w:r>
        <w:rPr>
          <w:rFonts w:hint="eastAsia" w:ascii="仿宋" w:hAnsi="仿宋" w:eastAsia="仿宋" w:cs="仿宋"/>
          <w:color w:val="0000FF"/>
          <w:sz w:val="24"/>
          <w:szCs w:val="24"/>
          <w:u w:val="single"/>
        </w:rPr>
        <w:t>202</w:t>
      </w:r>
      <w:r>
        <w:rPr>
          <w:rFonts w:hint="eastAsia" w:ascii="仿宋" w:hAnsi="仿宋" w:eastAsia="仿宋" w:cs="仿宋"/>
          <w:color w:val="0000FF"/>
          <w:sz w:val="24"/>
          <w:szCs w:val="24"/>
          <w:u w:val="single"/>
          <w:lang w:val="en-US" w:eastAsia="zh-CN"/>
        </w:rPr>
        <w:t>3</w:t>
      </w:r>
      <w:r>
        <w:rPr>
          <w:rFonts w:hint="eastAsia" w:ascii="仿宋" w:hAnsi="仿宋" w:eastAsia="仿宋" w:cs="仿宋"/>
          <w:color w:val="0000FF"/>
          <w:sz w:val="24"/>
          <w:szCs w:val="24"/>
        </w:rPr>
        <w:t>年</w:t>
      </w:r>
      <w:r>
        <w:rPr>
          <w:rFonts w:hint="eastAsia" w:ascii="仿宋" w:hAnsi="仿宋" w:eastAsia="仿宋" w:cs="仿宋"/>
          <w:color w:val="0000FF"/>
          <w:sz w:val="24"/>
          <w:szCs w:val="24"/>
          <w:u w:val="single"/>
          <w:lang w:val="en-US" w:eastAsia="zh-CN"/>
        </w:rPr>
        <w:t>2</w:t>
      </w:r>
      <w:r>
        <w:rPr>
          <w:rFonts w:hint="eastAsia" w:ascii="仿宋" w:hAnsi="仿宋" w:eastAsia="仿宋" w:cs="仿宋"/>
          <w:color w:val="0000FF"/>
          <w:sz w:val="24"/>
          <w:szCs w:val="24"/>
        </w:rPr>
        <w:t>月</w:t>
      </w:r>
      <w:r>
        <w:rPr>
          <w:rFonts w:hint="eastAsia" w:ascii="仿宋" w:hAnsi="仿宋" w:eastAsia="仿宋" w:cs="仿宋"/>
          <w:color w:val="0000FF"/>
          <w:sz w:val="24"/>
          <w:szCs w:val="24"/>
          <w:u w:val="single"/>
          <w:lang w:val="en-US" w:eastAsia="zh-CN"/>
        </w:rPr>
        <w:t>21</w:t>
      </w:r>
      <w:r>
        <w:rPr>
          <w:rFonts w:hint="eastAsia" w:ascii="仿宋" w:hAnsi="仿宋" w:eastAsia="仿宋" w:cs="仿宋"/>
          <w:color w:val="0000FF"/>
          <w:sz w:val="24"/>
          <w:szCs w:val="24"/>
        </w:rPr>
        <w:t>日，每</w:t>
      </w:r>
      <w:r>
        <w:rPr>
          <w:rFonts w:hint="eastAsia" w:ascii="仿宋" w:hAnsi="仿宋" w:eastAsia="仿宋" w:cs="仿宋"/>
          <w:color w:val="0000FF"/>
          <w:sz w:val="24"/>
          <w:szCs w:val="24"/>
          <w:lang w:eastAsia="zh-CN"/>
        </w:rPr>
        <w:t>日</w:t>
      </w:r>
      <w:r>
        <w:rPr>
          <w:rFonts w:hint="eastAsia" w:ascii="仿宋" w:hAnsi="仿宋" w:eastAsia="仿宋" w:cs="仿宋"/>
          <w:color w:val="0000FF"/>
          <w:sz w:val="24"/>
          <w:szCs w:val="24"/>
        </w:rPr>
        <w:t>上午10</w:t>
      </w:r>
      <w:r>
        <w:rPr>
          <w:rFonts w:hint="eastAsia" w:ascii="仿宋" w:hAnsi="仿宋" w:eastAsia="仿宋" w:cs="仿宋"/>
          <w:color w:val="0000FF"/>
          <w:sz w:val="24"/>
          <w:szCs w:val="24"/>
          <w:lang w:eastAsia="zh-CN"/>
        </w:rPr>
        <w:t>时</w:t>
      </w:r>
      <w:r>
        <w:rPr>
          <w:rFonts w:hint="eastAsia" w:ascii="仿宋" w:hAnsi="仿宋" w:eastAsia="仿宋" w:cs="仿宋"/>
          <w:color w:val="0000FF"/>
          <w:sz w:val="24"/>
          <w:szCs w:val="24"/>
          <w:lang w:val="en-US" w:eastAsia="zh-CN"/>
        </w:rPr>
        <w:t>00分</w:t>
      </w:r>
      <w:r>
        <w:rPr>
          <w:rFonts w:hint="eastAsia" w:ascii="仿宋" w:hAnsi="仿宋" w:eastAsia="仿宋" w:cs="仿宋"/>
          <w:color w:val="0000FF"/>
          <w:sz w:val="24"/>
          <w:szCs w:val="24"/>
        </w:rPr>
        <w:t>至</w:t>
      </w:r>
      <w:r>
        <w:rPr>
          <w:rFonts w:hint="eastAsia" w:ascii="仿宋" w:hAnsi="仿宋" w:eastAsia="仿宋" w:cs="仿宋"/>
          <w:color w:val="0000FF"/>
          <w:sz w:val="24"/>
          <w:szCs w:val="24"/>
          <w:lang w:val="en-US" w:eastAsia="zh-CN"/>
        </w:rPr>
        <w:t>20时00分</w:t>
      </w:r>
      <w:r>
        <w:rPr>
          <w:rFonts w:hint="eastAsia" w:ascii="仿宋" w:hAnsi="仿宋" w:eastAsia="仿宋" w:cs="仿宋"/>
          <w:color w:val="0000FF"/>
          <w:sz w:val="24"/>
          <w:szCs w:val="24"/>
        </w:rPr>
        <w:t>（北京时间）</w:t>
      </w:r>
      <w:r>
        <w:rPr>
          <w:rFonts w:hint="eastAsia" w:ascii="仿宋" w:hAnsi="仿宋" w:eastAsia="仿宋" w:cs="仿宋"/>
          <w:color w:val="0000FF"/>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地点：供应商登陆政采云平台http://www.zcygov.cn/，在线申请获取</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（登录政府采购云平台 → 项目采购 → 获取</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→申请，审核通过后可下载</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，如有操作性问题，可与政采云在线客服进行咨询，咨询电话：400-881-7190）。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方式：（1）线上获取（登录政府采购云平台 → 项目采购 → 获取</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 申请，审核通过后可下载</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）。本次招标不提供纸质版</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。（2）供应商获取</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前应注册成为政府采购云平台正式供应商。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4、售价（元）：0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截止时间：</w:t>
      </w:r>
      <w:r>
        <w:rPr>
          <w:rFonts w:hint="eastAsia" w:ascii="仿宋" w:hAnsi="仿宋" w:eastAsia="仿宋" w:cs="仿宋"/>
          <w:b w:val="0"/>
          <w:color w:val="0000FF"/>
          <w:kern w:val="2"/>
          <w:sz w:val="24"/>
          <w:szCs w:val="24"/>
          <w:u w:val="single"/>
          <w:lang w:val="en-US" w:eastAsia="zh-CN" w:bidi="ar-SA"/>
        </w:rPr>
        <w:t>2023</w:t>
      </w:r>
      <w:r>
        <w:rPr>
          <w:rFonts w:hint="eastAsia" w:ascii="仿宋" w:hAnsi="仿宋" w:eastAsia="仿宋" w:cs="仿宋"/>
          <w:b w:val="0"/>
          <w:color w:val="0000FF"/>
          <w:kern w:val="2"/>
          <w:sz w:val="24"/>
          <w:szCs w:val="24"/>
          <w:lang w:val="en-US" w:eastAsia="zh-CN" w:bidi="ar-SA"/>
        </w:rPr>
        <w:t>年</w:t>
      </w:r>
      <w:r>
        <w:rPr>
          <w:rFonts w:hint="eastAsia" w:ascii="仿宋" w:hAnsi="仿宋" w:eastAsia="仿宋" w:cs="仿宋"/>
          <w:b w:val="0"/>
          <w:color w:val="0000FF"/>
          <w:kern w:val="2"/>
          <w:sz w:val="24"/>
          <w:szCs w:val="24"/>
          <w:u w:val="single"/>
          <w:lang w:val="en-US" w:eastAsia="zh-CN" w:bidi="ar-SA"/>
        </w:rPr>
        <w:t>3</w:t>
      </w:r>
      <w:r>
        <w:rPr>
          <w:rFonts w:hint="eastAsia" w:ascii="仿宋" w:hAnsi="仿宋" w:eastAsia="仿宋" w:cs="仿宋"/>
          <w:b w:val="0"/>
          <w:color w:val="0000FF"/>
          <w:kern w:val="2"/>
          <w:sz w:val="24"/>
          <w:szCs w:val="24"/>
          <w:lang w:val="en-US" w:eastAsia="zh-CN" w:bidi="ar-SA"/>
        </w:rPr>
        <w:t>月</w:t>
      </w:r>
      <w:r>
        <w:rPr>
          <w:rFonts w:hint="eastAsia" w:ascii="仿宋" w:hAnsi="仿宋" w:eastAsia="仿宋" w:cs="仿宋"/>
          <w:b w:val="0"/>
          <w:color w:val="0000FF"/>
          <w:kern w:val="2"/>
          <w:sz w:val="24"/>
          <w:szCs w:val="24"/>
          <w:u w:val="single"/>
          <w:lang w:val="en-US" w:eastAsia="zh-CN" w:bidi="ar-SA"/>
        </w:rPr>
        <w:t>09</w:t>
      </w:r>
      <w:r>
        <w:rPr>
          <w:rFonts w:hint="eastAsia" w:ascii="仿宋" w:hAnsi="仿宋" w:eastAsia="仿宋" w:cs="仿宋"/>
          <w:b w:val="0"/>
          <w:color w:val="0000FF"/>
          <w:kern w:val="2"/>
          <w:sz w:val="24"/>
          <w:szCs w:val="24"/>
          <w:lang w:val="en-US" w:eastAsia="zh-CN" w:bidi="ar-SA"/>
        </w:rPr>
        <w:t>日 11：00 （北京时间）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投标地点：政府采购云平台（www.zcygov.cn）供应商应于递交投标文件截止时间之前将电子投标文件上传到“政采云”平台。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开标时间：</w:t>
      </w:r>
      <w:r>
        <w:rPr>
          <w:rFonts w:hint="eastAsia" w:ascii="仿宋" w:hAnsi="仿宋" w:eastAsia="仿宋" w:cs="仿宋"/>
          <w:b w:val="0"/>
          <w:color w:val="0000FF"/>
          <w:kern w:val="2"/>
          <w:sz w:val="24"/>
          <w:szCs w:val="24"/>
          <w:u w:val="single"/>
          <w:lang w:val="en-US" w:eastAsia="zh-CN" w:bidi="ar-SA"/>
        </w:rPr>
        <w:t>2023</w:t>
      </w:r>
      <w:r>
        <w:rPr>
          <w:rFonts w:hint="eastAsia" w:ascii="仿宋" w:hAnsi="仿宋" w:eastAsia="仿宋" w:cs="仿宋"/>
          <w:b w:val="0"/>
          <w:color w:val="0000FF"/>
          <w:kern w:val="2"/>
          <w:sz w:val="24"/>
          <w:szCs w:val="24"/>
          <w:lang w:val="en-US" w:eastAsia="zh-CN" w:bidi="ar-SA"/>
        </w:rPr>
        <w:t>年</w:t>
      </w:r>
      <w:r>
        <w:rPr>
          <w:rFonts w:hint="eastAsia" w:ascii="仿宋" w:hAnsi="仿宋" w:eastAsia="仿宋" w:cs="仿宋"/>
          <w:b w:val="0"/>
          <w:color w:val="0000FF"/>
          <w:kern w:val="2"/>
          <w:sz w:val="24"/>
          <w:szCs w:val="24"/>
          <w:u w:val="single"/>
          <w:lang w:val="en-US" w:eastAsia="zh-CN" w:bidi="ar-SA"/>
        </w:rPr>
        <w:t>3</w:t>
      </w:r>
      <w:r>
        <w:rPr>
          <w:rFonts w:hint="eastAsia" w:ascii="仿宋" w:hAnsi="仿宋" w:eastAsia="仿宋" w:cs="仿宋"/>
          <w:b w:val="0"/>
          <w:color w:val="0000FF"/>
          <w:kern w:val="2"/>
          <w:sz w:val="24"/>
          <w:szCs w:val="24"/>
          <w:lang w:val="en-US" w:eastAsia="zh-CN" w:bidi="ar-SA"/>
        </w:rPr>
        <w:t>月</w:t>
      </w:r>
      <w:r>
        <w:rPr>
          <w:rFonts w:hint="eastAsia" w:ascii="仿宋" w:hAnsi="仿宋" w:eastAsia="仿宋" w:cs="仿宋"/>
          <w:b w:val="0"/>
          <w:color w:val="0000FF"/>
          <w:kern w:val="2"/>
          <w:sz w:val="24"/>
          <w:szCs w:val="24"/>
          <w:u w:val="single"/>
          <w:lang w:val="en-US" w:eastAsia="zh-CN" w:bidi="ar-SA"/>
        </w:rPr>
        <w:t>09</w:t>
      </w:r>
      <w:r>
        <w:rPr>
          <w:rFonts w:hint="eastAsia" w:ascii="仿宋" w:hAnsi="仿宋" w:eastAsia="仿宋" w:cs="仿宋"/>
          <w:b w:val="0"/>
          <w:color w:val="0000FF"/>
          <w:kern w:val="2"/>
          <w:sz w:val="24"/>
          <w:szCs w:val="24"/>
          <w:lang w:val="en-US" w:eastAsia="zh-CN" w:bidi="ar-SA"/>
        </w:rPr>
        <w:t>日 11：00 （北京时间）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开标地点：在政府采购云平台（www.zcygov.cn）上开启投标文件，开标时间后，待采购组织机构发出解密通知后30分钟内，供应商须登录“政采云”平台，用“项目采购-开标评标”功能解密投标文件。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五、公告期限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六、其他补充事宜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5.供应商在开标时须使用制作加密电子投标文件所使用的CA锁及电脑，电脑须提前配置好浏览器（建议使用谷歌浏览器），以便开标时解锁。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7.为了保证开评标顺利进行，政采云线上开标功能完全实现，供应商开标所使用的电脑设备须具有视频及语音功能。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8.申请获取采购文件前须上传的资格证明文件扫描件有：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1).具备三证合一营业执照副本;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2).法定代表人资格证明或法定代表人授权委托书，投标企业须提供投标人（被授权本单位在职人员）近6个月有效的社保证明</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投标企业需提供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4).投标企业及其法人参加本次采购活动前三年内，在经营活动中没有重大违法记录的声明及反商业受贿承诺。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七、对本次招标提出询问，请按以下方式联系。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名 称：乌恰县吾合沙鲁乡人民政府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地址：乌恰县吾合沙鲁乡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 xml:space="preserve">项目联系人：王先生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项目联系方式：</w:t>
      </w:r>
      <w:bookmarkStart w:id="0" w:name="_Toc28359086"/>
      <w:bookmarkStart w:id="1" w:name="_Toc28359009"/>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18097918319</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2.采购代理机构信息</w:t>
      </w:r>
      <w:bookmarkEnd w:id="0"/>
      <w:bookmarkEnd w:id="1"/>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名 称：新疆融联通达工程项目管理有限公司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地　址：新疆阿图什市友谊北路23号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项目联系人：张先生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项目联系方式：13909955772</w:t>
      </w: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pStyle w:val="30"/>
        <w:keepNext/>
        <w:keepLines/>
        <w:widowControl w:val="0"/>
        <w:shd w:val="clear" w:color="auto" w:fill="auto"/>
        <w:bidi w:val="0"/>
        <w:spacing w:before="0" w:after="240" w:line="240" w:lineRule="auto"/>
        <w:ind w:left="0" w:right="0" w:firstLine="0"/>
        <w:jc w:val="both"/>
        <w:rPr>
          <w:rFonts w:hint="eastAsia" w:ascii="仿宋" w:hAnsi="仿宋" w:eastAsia="仿宋" w:cs="仿宋"/>
          <w:color w:val="000000" w:themeColor="text1"/>
          <w:spacing w:val="0"/>
          <w:w w:val="100"/>
          <w:position w:val="0"/>
          <w:lang w:val="en-US" w:eastAsia="zh-CN"/>
          <w14:textFill>
            <w14:solidFill>
              <w14:schemeClr w14:val="tx1"/>
            </w14:solidFill>
          </w14:textFill>
        </w:rPr>
      </w:pPr>
    </w:p>
    <w:p>
      <w:pPr>
        <w:pStyle w:val="30"/>
        <w:keepNext/>
        <w:keepLines/>
        <w:widowControl w:val="0"/>
        <w:shd w:val="clear" w:color="auto" w:fill="auto"/>
        <w:bidi w:val="0"/>
        <w:spacing w:before="0" w:after="240" w:line="240" w:lineRule="auto"/>
        <w:ind w:left="0" w:right="0" w:firstLine="0"/>
        <w:jc w:val="center"/>
        <w:rPr>
          <w:rFonts w:hint="eastAsia" w:ascii="仿宋" w:hAnsi="仿宋" w:eastAsia="仿宋" w:cs="仿宋"/>
          <w:color w:val="000000" w:themeColor="text1"/>
          <w:spacing w:val="0"/>
          <w:w w:val="100"/>
          <w:position w:val="0"/>
          <w:lang w:val="en-US" w:eastAsia="zh-CN"/>
          <w14:textFill>
            <w14:solidFill>
              <w14:schemeClr w14:val="tx1"/>
            </w14:solidFill>
          </w14:textFill>
        </w:rPr>
      </w:pPr>
    </w:p>
    <w:p>
      <w:pPr>
        <w:pStyle w:val="30"/>
        <w:keepNext/>
        <w:keepLines/>
        <w:widowControl w:val="0"/>
        <w:shd w:val="clear" w:color="auto" w:fill="auto"/>
        <w:bidi w:val="0"/>
        <w:spacing w:before="0" w:after="240" w:line="240" w:lineRule="auto"/>
        <w:ind w:left="0" w:right="0" w:firstLine="0"/>
        <w:jc w:val="center"/>
        <w:rPr>
          <w:rFonts w:hint="eastAsia" w:ascii="仿宋" w:hAnsi="仿宋" w:eastAsia="仿宋" w:cs="仿宋"/>
          <w:color w:val="000000" w:themeColor="text1"/>
          <w:spacing w:val="0"/>
          <w:w w:val="100"/>
          <w:position w:val="0"/>
          <w:lang w:val="en-US" w:eastAsia="zh-CN"/>
          <w14:textFill>
            <w14:solidFill>
              <w14:schemeClr w14:val="tx1"/>
            </w14:solidFill>
          </w14:textFill>
        </w:rPr>
      </w:pPr>
    </w:p>
    <w:p>
      <w:pPr>
        <w:pStyle w:val="30"/>
        <w:keepNext/>
        <w:keepLines/>
        <w:widowControl w:val="0"/>
        <w:shd w:val="clear" w:color="auto" w:fill="auto"/>
        <w:bidi w:val="0"/>
        <w:spacing w:before="0" w:after="240" w:line="240" w:lineRule="auto"/>
        <w:ind w:left="0" w:right="0" w:firstLine="0"/>
        <w:jc w:val="both"/>
        <w:rPr>
          <w:rFonts w:hint="eastAsia" w:ascii="仿宋" w:hAnsi="仿宋" w:eastAsia="仿宋" w:cs="仿宋"/>
          <w:b/>
          <w:bCs/>
          <w:color w:val="000000" w:themeColor="text1"/>
          <w:spacing w:val="0"/>
          <w:w w:val="100"/>
          <w:position w:val="0"/>
          <w:lang w:val="en-US" w:eastAsia="zh-CN"/>
          <w14:textFill>
            <w14:solidFill>
              <w14:schemeClr w14:val="tx1"/>
            </w14:solidFill>
          </w14:textFill>
        </w:rPr>
      </w:pPr>
    </w:p>
    <w:p>
      <w:pPr>
        <w:pStyle w:val="30"/>
        <w:keepNext/>
        <w:keepLines/>
        <w:widowControl w:val="0"/>
        <w:shd w:val="clear" w:color="auto" w:fill="auto"/>
        <w:bidi w:val="0"/>
        <w:spacing w:before="0" w:after="240" w:line="240" w:lineRule="auto"/>
        <w:ind w:left="0" w:right="0" w:firstLine="0"/>
        <w:jc w:val="center"/>
        <w:rPr>
          <w:rFonts w:hint="eastAsia" w:ascii="仿宋" w:hAnsi="仿宋" w:eastAsia="仿宋" w:cs="仿宋"/>
          <w:b/>
          <w:bCs/>
          <w:color w:val="000000" w:themeColor="text1"/>
          <w:spacing w:val="0"/>
          <w:w w:val="100"/>
          <w:position w:val="0"/>
          <w:lang w:val="en-US" w:eastAsia="zh-CN"/>
          <w14:textFill>
            <w14:solidFill>
              <w14:schemeClr w14:val="tx1"/>
            </w14:solidFill>
          </w14:textFill>
        </w:rPr>
      </w:pPr>
    </w:p>
    <w:p>
      <w:pPr>
        <w:pStyle w:val="30"/>
        <w:keepNext/>
        <w:keepLines/>
        <w:widowControl w:val="0"/>
        <w:shd w:val="clear" w:color="auto" w:fill="auto"/>
        <w:bidi w:val="0"/>
        <w:spacing w:before="0" w:after="240" w:line="240" w:lineRule="auto"/>
        <w:ind w:left="0" w:right="0" w:firstLine="0"/>
        <w:jc w:val="center"/>
        <w:rPr>
          <w:rFonts w:hint="eastAsia" w:ascii="仿宋" w:hAnsi="仿宋" w:eastAsia="仿宋" w:cs="仿宋"/>
          <w:b/>
          <w:bCs/>
          <w:color w:val="000000" w:themeColor="text1"/>
          <w:spacing w:val="0"/>
          <w:w w:val="100"/>
          <w:position w:val="0"/>
          <w:lang w:val="en-US" w:eastAsia="zh-CN"/>
          <w14:textFill>
            <w14:solidFill>
              <w14:schemeClr w14:val="tx1"/>
            </w14:solidFill>
          </w14:textFill>
        </w:rPr>
      </w:pPr>
    </w:p>
    <w:p>
      <w:pPr>
        <w:rPr>
          <w:rFonts w:hint="eastAsia" w:ascii="仿宋" w:hAnsi="仿宋" w:eastAsia="仿宋" w:cs="仿宋"/>
          <w:b/>
          <w:bCs/>
          <w:color w:val="000000" w:themeColor="text1"/>
          <w:spacing w:val="0"/>
          <w:w w:val="100"/>
          <w:position w:val="0"/>
          <w:lang w:val="en-US" w:eastAsia="zh-CN"/>
          <w14:textFill>
            <w14:solidFill>
              <w14:schemeClr w14:val="tx1"/>
            </w14:solidFill>
          </w14:textFill>
        </w:rPr>
      </w:pPr>
      <w:r>
        <w:rPr>
          <w:rFonts w:hint="eastAsia" w:ascii="仿宋" w:hAnsi="仿宋" w:eastAsia="仿宋" w:cs="仿宋"/>
          <w:b/>
          <w:bCs/>
          <w:color w:val="000000" w:themeColor="text1"/>
          <w:spacing w:val="0"/>
          <w:w w:val="100"/>
          <w:position w:val="0"/>
          <w:lang w:val="en-US" w:eastAsia="zh-CN"/>
          <w14:textFill>
            <w14:solidFill>
              <w14:schemeClr w14:val="tx1"/>
            </w14:solidFill>
          </w14:textFill>
        </w:rPr>
        <w:br w:type="page"/>
      </w:r>
    </w:p>
    <w:p>
      <w:pPr>
        <w:pStyle w:val="30"/>
        <w:keepNext/>
        <w:keepLines/>
        <w:widowControl w:val="0"/>
        <w:shd w:val="clear" w:color="auto" w:fill="auto"/>
        <w:bidi w:val="0"/>
        <w:spacing w:before="0" w:after="240" w:line="240" w:lineRule="auto"/>
        <w:ind w:left="0" w:right="0" w:firstLine="0"/>
        <w:jc w:val="center"/>
        <w:rPr>
          <w:rFonts w:hint="default" w:ascii="仿宋" w:hAnsi="仿宋" w:eastAsia="仿宋" w:cs="仿宋"/>
          <w:b/>
          <w:bCs/>
          <w:color w:val="000000" w:themeColor="text1"/>
          <w:spacing w:val="0"/>
          <w:w w:val="100"/>
          <w:position w:val="0"/>
          <w:lang w:val="en-US" w:eastAsia="zh-CN"/>
          <w14:textFill>
            <w14:solidFill>
              <w14:schemeClr w14:val="tx1"/>
            </w14:solidFill>
          </w14:textFill>
        </w:rPr>
      </w:pPr>
      <w:r>
        <w:rPr>
          <w:rFonts w:hint="eastAsia" w:ascii="仿宋" w:hAnsi="仿宋" w:eastAsia="仿宋" w:cs="仿宋"/>
          <w:b/>
          <w:bCs/>
          <w:color w:val="000000" w:themeColor="text1"/>
          <w:spacing w:val="0"/>
          <w:w w:val="100"/>
          <w:position w:val="0"/>
          <w:lang w:val="en-US" w:eastAsia="zh-CN"/>
          <w14:textFill>
            <w14:solidFill>
              <w14:schemeClr w14:val="tx1"/>
            </w14:solidFill>
          </w14:textFill>
        </w:rPr>
        <w:t>第二部分  投标人须知</w:t>
      </w:r>
    </w:p>
    <w:p>
      <w:pPr>
        <w:pStyle w:val="31"/>
        <w:keepNext w:val="0"/>
        <w:keepLines w:val="0"/>
        <w:widowControl w:val="0"/>
        <w:shd w:val="clear" w:color="auto" w:fill="auto"/>
        <w:bidi w:val="0"/>
        <w:spacing w:before="0" w:after="0" w:line="240" w:lineRule="auto"/>
        <w:ind w:right="0"/>
        <w:jc w:val="center"/>
        <w:rPr>
          <w:rFonts w:hint="eastAsia" w:ascii="仿宋" w:hAnsi="仿宋" w:eastAsia="仿宋" w:cs="仿宋"/>
          <w:color w:val="000000" w:themeColor="text1"/>
          <w:spacing w:val="0"/>
          <w:w w:val="100"/>
          <w:position w:val="0"/>
          <w:sz w:val="28"/>
          <w:szCs w:val="28"/>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投标人</w:t>
      </w:r>
      <w:r>
        <w:rPr>
          <w:rFonts w:hint="eastAsia" w:ascii="仿宋" w:hAnsi="仿宋" w:eastAsia="仿宋" w:cs="仿宋"/>
          <w:color w:val="000000" w:themeColor="text1"/>
          <w:spacing w:val="0"/>
          <w:w w:val="100"/>
          <w:position w:val="0"/>
          <w:sz w:val="28"/>
          <w:szCs w:val="28"/>
          <w14:textFill>
            <w14:solidFill>
              <w14:schemeClr w14:val="tx1"/>
            </w14:solidFill>
          </w14:textFill>
        </w:rPr>
        <w:t>须知前附表</w:t>
      </w:r>
    </w:p>
    <w:tbl>
      <w:tblPr>
        <w:tblStyle w:val="17"/>
        <w:tblW w:w="8923" w:type="dxa"/>
        <w:jc w:val="center"/>
        <w:tblLayout w:type="fixed"/>
        <w:tblCellMar>
          <w:top w:w="0" w:type="dxa"/>
          <w:left w:w="108" w:type="dxa"/>
          <w:bottom w:w="0" w:type="dxa"/>
          <w:right w:w="108" w:type="dxa"/>
        </w:tblCellMar>
      </w:tblPr>
      <w:tblGrid>
        <w:gridCol w:w="797"/>
        <w:gridCol w:w="1324"/>
        <w:gridCol w:w="6802"/>
      </w:tblGrid>
      <w:tr>
        <w:tblPrEx>
          <w:tblCellMar>
            <w:top w:w="0" w:type="dxa"/>
            <w:left w:w="108" w:type="dxa"/>
            <w:bottom w:w="0" w:type="dxa"/>
            <w:right w:w="108" w:type="dxa"/>
          </w:tblCellMar>
        </w:tblPrEx>
        <w:trPr>
          <w:trHeight w:val="2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 号</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名  称</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编  列  内  容</w:t>
            </w:r>
          </w:p>
        </w:tc>
      </w:tr>
      <w:tr>
        <w:tblPrEx>
          <w:tblCellMar>
            <w:top w:w="0" w:type="dxa"/>
            <w:left w:w="108" w:type="dxa"/>
            <w:bottom w:w="0" w:type="dxa"/>
            <w:right w:w="108" w:type="dxa"/>
          </w:tblCellMar>
        </w:tblPrEx>
        <w:trPr>
          <w:trHeight w:val="2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项目编号</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采购内容  供货期</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项目名称：乌恰县吾合沙鲁乡高原晚熟杏提质增效后续项目</w:t>
            </w:r>
          </w:p>
          <w:p>
            <w:pPr>
              <w:shd w:val="clear" w:color="auto" w:fill="auto"/>
              <w:spacing w:line="360" w:lineRule="auto"/>
              <w:jc w:val="left"/>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项目编号：</w:t>
            </w:r>
            <w:r>
              <w:rPr>
                <w:rFonts w:hint="eastAsia" w:ascii="仿宋" w:hAnsi="仿宋" w:eastAsia="仿宋" w:cs="仿宋"/>
                <w:color w:val="auto"/>
                <w:sz w:val="21"/>
                <w:szCs w:val="21"/>
                <w:lang w:val="en-US" w:eastAsia="zh-CN"/>
              </w:rPr>
              <w:t>WQZFCG(ZB)-2023-007</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采购内容：对800亩杏树进行补植补种11000株吊干杏，购买化肥120吨，拉设围栏5公里，林地移栽及清理等。</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供货期：</w:t>
            </w:r>
            <w:r>
              <w:rPr>
                <w:rFonts w:hint="eastAsia" w:ascii="仿宋" w:hAnsi="仿宋" w:eastAsia="仿宋" w:cs="仿宋"/>
                <w:color w:val="auto"/>
                <w:sz w:val="21"/>
                <w:szCs w:val="21"/>
                <w:lang w:val="en-US" w:eastAsia="zh-CN"/>
              </w:rPr>
              <w:t>合同签订后30天内完成供货 。</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采购人信息</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称：乌恰县吾合沙鲁乡人民政府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联系人：王</w:t>
            </w:r>
            <w:r>
              <w:rPr>
                <w:rFonts w:hint="eastAsia" w:ascii="仿宋" w:hAnsi="仿宋" w:eastAsia="仿宋" w:cs="仿宋"/>
                <w:b w:val="0"/>
                <w:color w:val="000000" w:themeColor="text1"/>
                <w:kern w:val="2"/>
                <w:sz w:val="21"/>
                <w:szCs w:val="24"/>
                <w:lang w:val="en-US" w:eastAsia="zh-CN" w:bidi="ar-SA"/>
                <w14:textFill>
                  <w14:solidFill>
                    <w14:schemeClr w14:val="tx1"/>
                  </w14:solidFill>
                </w14:textFill>
              </w:rPr>
              <w:t>先生</w:t>
            </w: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电  话：18097918319 </w:t>
            </w:r>
          </w:p>
        </w:tc>
      </w:tr>
      <w:tr>
        <w:tblPrEx>
          <w:tblCellMar>
            <w:top w:w="0" w:type="dxa"/>
            <w:left w:w="108" w:type="dxa"/>
            <w:bottom w:w="0" w:type="dxa"/>
            <w:right w:w="108" w:type="dxa"/>
          </w:tblCellMar>
        </w:tblPrEx>
        <w:trPr>
          <w:trHeight w:val="87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采购代理机构</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称：新疆融联通达工程项目管理有限公司</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  址：新疆阿图什市友谊北路23号</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联系人：张先生      电  话：13909955772</w:t>
            </w:r>
          </w:p>
        </w:tc>
      </w:tr>
      <w:tr>
        <w:tblPrEx>
          <w:tblCellMar>
            <w:top w:w="0" w:type="dxa"/>
            <w:left w:w="108" w:type="dxa"/>
            <w:bottom w:w="0" w:type="dxa"/>
            <w:right w:w="108" w:type="dxa"/>
          </w:tblCellMar>
        </w:tblPrEx>
        <w:trPr>
          <w:trHeight w:val="14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最终交货地点 </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采购单位指定地点</w:t>
            </w:r>
          </w:p>
        </w:tc>
      </w:tr>
      <w:tr>
        <w:tblPrEx>
          <w:tblCellMar>
            <w:top w:w="0" w:type="dxa"/>
            <w:left w:w="108" w:type="dxa"/>
            <w:bottom w:w="0" w:type="dxa"/>
            <w:right w:w="108" w:type="dxa"/>
          </w:tblCellMar>
        </w:tblPrEx>
        <w:trPr>
          <w:trHeight w:val="366"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auto"/>
                <w:sz w:val="21"/>
                <w:szCs w:val="21"/>
                <w:lang w:val="en-US" w:eastAsia="zh-CN"/>
              </w:rPr>
              <w:t>资格要求</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1.满足《中华人民共和国政府采购法》第二十二条规定；</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2.落实政府采购政策需满足的资格要求：供应商为中小企业</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3.本项目的特定资格要求：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1).具备三证合一营业执照副本;</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2).法定代表人资格证明或法定代表人授权委托书，投标企业须提供投标人（被授权本单位在职人员）近6个月有效的社保证明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投标企业需提供未被“信用中国”（www.creditchina.gov.cn）、中国政府采购网（www.ccgp.gov.cn）列入失信被执行人、重大税收违法案件当事人名单、政府采购严重违法失信行为记录名单（提供查询结果网页截图并加盖供应商公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4).投标企业及其法人参加本次采购活动前三年内，在经营活动中没有重大违法记录的声明及反商业受贿承诺；</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5).投标保证金缴纳凭证或投标担保函；</w:t>
            </w:r>
          </w:p>
          <w:p>
            <w:pPr>
              <w:shd w:val="clear" w:color="auto" w:fill="auto"/>
              <w:spacing w:line="360" w:lineRule="auto"/>
              <w:jc w:val="left"/>
              <w:rPr>
                <w:rFonts w:hint="eastAsia"/>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6）中小微企业声明函。</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资金来源</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auto"/>
                <w:sz w:val="21"/>
                <w:szCs w:val="21"/>
                <w:lang w:val="en-US" w:eastAsia="zh-CN"/>
              </w:rPr>
              <w:t>中央财政衔接推进乡村振兴补助资金</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招标方式</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公开招标(本项目采用网上电子招投标)  </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供应商信用查询</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2、截止时点：开标后评标前。</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35"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是否接受联合体投标</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■不接受</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□接  受</w:t>
            </w:r>
          </w:p>
        </w:tc>
      </w:tr>
      <w:tr>
        <w:tblPrEx>
          <w:tblCellMar>
            <w:top w:w="0" w:type="dxa"/>
            <w:left w:w="108" w:type="dxa"/>
            <w:bottom w:w="0" w:type="dxa"/>
            <w:right w:w="108" w:type="dxa"/>
          </w:tblCellMar>
        </w:tblPrEx>
        <w:trPr>
          <w:trHeight w:val="2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FF"/>
                <w:sz w:val="21"/>
                <w:szCs w:val="21"/>
                <w:lang w:val="en-US" w:eastAsia="zh-CN"/>
              </w:rPr>
              <w:t>投标截止时间 （开标时间）</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FF"/>
                <w:sz w:val="21"/>
                <w:szCs w:val="21"/>
                <w:lang w:val="en-US" w:eastAsia="zh-CN"/>
              </w:rPr>
            </w:pPr>
            <w:r>
              <w:rPr>
                <w:rFonts w:hint="eastAsia" w:ascii="仿宋" w:hAnsi="仿宋" w:eastAsia="仿宋" w:cs="仿宋"/>
                <w:b w:val="0"/>
                <w:bCs w:val="0"/>
                <w:color w:val="0000FF"/>
                <w:sz w:val="21"/>
                <w:szCs w:val="21"/>
                <w:lang w:val="en-US" w:eastAsia="zh-CN"/>
              </w:rPr>
              <w:t>投标截止时间：2023年3月09日上午11时00分（北京时间）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投标有效期</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60 天</w:t>
            </w:r>
          </w:p>
        </w:tc>
      </w:tr>
      <w:tr>
        <w:tblPrEx>
          <w:tblCellMar>
            <w:top w:w="0" w:type="dxa"/>
            <w:left w:w="108" w:type="dxa"/>
            <w:bottom w:w="0" w:type="dxa"/>
            <w:right w:w="108" w:type="dxa"/>
          </w:tblCellMar>
        </w:tblPrEx>
        <w:trPr>
          <w:trHeight w:val="63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12</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政府采购投标保证金要求：</w:t>
            </w:r>
          </w:p>
          <w:p>
            <w:pPr>
              <w:shd w:val="clear" w:color="auto" w:fill="auto"/>
              <w:spacing w:line="360" w:lineRule="auto"/>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投标保证金金额：50000.00元（伍万元整）</w:t>
            </w:r>
          </w:p>
          <w:p>
            <w:pPr>
              <w:shd w:val="clear" w:color="auto" w:fill="auto"/>
              <w:spacing w:line="360" w:lineRule="auto"/>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保证金缴纳方式：电汇、网银、保函</w:t>
            </w:r>
          </w:p>
          <w:p>
            <w:pPr>
              <w:shd w:val="clear" w:color="auto" w:fill="auto"/>
              <w:spacing w:line="360" w:lineRule="auto"/>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保证金到账时间：同递交响应文件截止时间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保证金缴纳要求：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投标保证金以电汇、网银保函等转账形式提交的，应在投标截止时间前以总公司的基本账户一次性汇入指定账户（以到账时间为准），不接受现金及任何个人汇款。确认到账后，持银行交款单、基本户开户许可证（基本存款账户信息）到乌恰县政务服务和公共资源交易中心二楼换取票据收据，标书内附此票据收据复印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2、投标保证金以保函形式提交的，标书内附金融机构、担保机构出具的票据复印件。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3、有效投标保证金成功交纳后，截止开标时间，供应商无正当理由不参加该项目投标且不递交弃标函，投标保证金不予退还。</w:t>
            </w:r>
          </w:p>
          <w:p>
            <w:pPr>
              <w:shd w:val="clear" w:color="auto" w:fill="auto"/>
              <w:spacing w:line="360" w:lineRule="auto"/>
              <w:jc w:val="left"/>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户  名：乌恰县政务服务和公共资源交易中心</w:t>
            </w:r>
          </w:p>
          <w:p>
            <w:pPr>
              <w:shd w:val="clear" w:color="auto" w:fill="auto"/>
              <w:spacing w:line="360" w:lineRule="auto"/>
              <w:jc w:val="left"/>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账  号：30470101040018134</w:t>
            </w:r>
          </w:p>
          <w:p>
            <w:pPr>
              <w:shd w:val="clear" w:color="auto" w:fill="auto"/>
              <w:spacing w:line="360" w:lineRule="auto"/>
              <w:jc w:val="left"/>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开户银行：中国农业银行乌恰县支行 </w:t>
            </w:r>
          </w:p>
          <w:p>
            <w:pPr>
              <w:shd w:val="clear" w:color="auto" w:fill="auto"/>
              <w:spacing w:line="360" w:lineRule="auto"/>
              <w:jc w:val="left"/>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联系人：唐先生</w:t>
            </w:r>
          </w:p>
          <w:p>
            <w:pPr>
              <w:shd w:val="clear" w:color="auto" w:fill="auto"/>
              <w:spacing w:line="360" w:lineRule="auto"/>
              <w:jc w:val="left"/>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电  话：0908-4623359/15509080607</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（备注：必须写清楚某某公司某某项目保证金）</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投标保证金退还：1、中标供应商持合同和票据收据5日内办理；2、未中标供应商持收据5日内办理；3、因供应商自身原因耽搁领取，超过退还时限，不承担延后退还责任。                             </w:t>
            </w:r>
          </w:p>
        </w:tc>
      </w:tr>
      <w:tr>
        <w:tblPrEx>
          <w:tblCellMar>
            <w:top w:w="0" w:type="dxa"/>
            <w:left w:w="108" w:type="dxa"/>
            <w:bottom w:w="0" w:type="dxa"/>
            <w:right w:w="108" w:type="dxa"/>
          </w:tblCellMar>
        </w:tblPrEx>
        <w:trPr>
          <w:trHeight w:val="545"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13</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是否允许递交备选  投标方案</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■不允许</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□允  许</w:t>
            </w:r>
          </w:p>
        </w:tc>
      </w:tr>
      <w:tr>
        <w:tblPrEx>
          <w:tblCellMar>
            <w:top w:w="0" w:type="dxa"/>
            <w:left w:w="108" w:type="dxa"/>
            <w:bottom w:w="0" w:type="dxa"/>
            <w:right w:w="108" w:type="dxa"/>
          </w:tblCellMar>
        </w:tblPrEx>
        <w:trPr>
          <w:trHeight w:val="67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14</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招标文件领取</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u w:val="none"/>
                <w:lang w:val="en-US" w:eastAsia="zh-CN"/>
                <w14:textFill>
                  <w14:solidFill>
                    <w14:schemeClr w14:val="tx1"/>
                  </w14:solidFill>
                </w14:textFill>
              </w:rPr>
              <w:t>时间：自采购公告发布之日至投标截止时间前均可获取招标文件。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地点：供应商登陆政采云平台http://www.zcygov.cn/，在线申请获取招标文件 （登录政府采购云平台 → 项目采购 → 获取招标文件 →申请，审核通过后可下载招标文件 ，如有操作性问题，可与政采云在线客服进行咨询，咨询电话：400-881-7190）。</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（2）供应商获取招标文件 前应注册成为政府采购云平台正式供应商。</w:t>
            </w:r>
          </w:p>
        </w:tc>
      </w:tr>
      <w:tr>
        <w:tblPrEx>
          <w:tblCellMar>
            <w:top w:w="0" w:type="dxa"/>
            <w:left w:w="108" w:type="dxa"/>
            <w:bottom w:w="0" w:type="dxa"/>
            <w:right w:w="108" w:type="dxa"/>
          </w:tblCellMar>
        </w:tblPrEx>
        <w:trPr>
          <w:trHeight w:val="67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投标文件形式</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16</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投标文件份数及要求</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1、一份电子加密标书（“.jmbs”格式），一份备份标书文件（“.bfbs”格式）。</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2、每份电子投标文件应包括资格证明文件和商务及技术文件两部分。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3、待开标结束后，中标企业请于</w:t>
            </w:r>
            <w:r>
              <w:rPr>
                <w:rFonts w:hint="eastAsia" w:ascii="仿宋" w:hAnsi="仿宋" w:eastAsia="仿宋" w:cs="仿宋"/>
                <w:b w:val="0"/>
                <w:bCs w:val="0"/>
                <w:color w:val="0000FF"/>
                <w:sz w:val="21"/>
                <w:szCs w:val="21"/>
                <w:u w:val="single"/>
                <w:lang w:val="en-US" w:eastAsia="zh-CN"/>
              </w:rPr>
              <w:t>2022年3月17 日19:30</w:t>
            </w:r>
            <w:r>
              <w:rPr>
                <w:rFonts w:hint="eastAsia" w:ascii="仿宋" w:hAnsi="仿宋" w:eastAsia="仿宋" w:cs="仿宋"/>
                <w:b w:val="0"/>
                <w:bCs w:val="0"/>
                <w:color w:val="000000" w:themeColor="text1"/>
                <w:sz w:val="21"/>
                <w:szCs w:val="21"/>
                <w:u w:val="none"/>
                <w:lang w:val="en-US" w:eastAsia="zh-CN"/>
                <w14:textFill>
                  <w14:solidFill>
                    <w14:schemeClr w14:val="tx1"/>
                  </w14:solidFill>
                </w14:textFill>
              </w:rPr>
              <w:t>（北京时间）</w:t>
            </w:r>
            <w:r>
              <w:rPr>
                <w:rFonts w:hint="eastAsia" w:ascii="仿宋" w:hAnsi="仿宋" w:eastAsia="仿宋" w:cs="仿宋"/>
                <w:b w:val="0"/>
                <w:bCs w:val="0"/>
                <w:color w:val="000000" w:themeColor="text1"/>
                <w:sz w:val="21"/>
                <w:szCs w:val="21"/>
                <w:lang w:val="en-US" w:eastAsia="zh-CN"/>
                <w14:textFill>
                  <w14:solidFill>
                    <w14:schemeClr w14:val="tx1"/>
                  </w14:solidFill>
                </w14:textFill>
              </w:rPr>
              <w:t>前提供纸质投标文件叁份并承诺与电子投标文件内容一致的承诺书至</w:t>
            </w:r>
            <w:r>
              <w:rPr>
                <w:rFonts w:hint="eastAsia" w:ascii="仿宋" w:hAnsi="仿宋" w:eastAsia="仿宋" w:cs="仿宋"/>
                <w:b w:val="0"/>
                <w:bCs w:val="0"/>
                <w:color w:val="000000" w:themeColor="text1"/>
                <w:sz w:val="21"/>
                <w:szCs w:val="21"/>
                <w:u w:val="single"/>
                <w:lang w:val="en-US" w:eastAsia="zh-CN"/>
                <w14:textFill>
                  <w14:solidFill>
                    <w14:schemeClr w14:val="tx1"/>
                  </w14:solidFill>
                </w14:textFill>
              </w:rPr>
              <w:t>新疆融联通达工程项目管理有限公司</w:t>
            </w:r>
            <w:r>
              <w:rPr>
                <w:rFonts w:hint="eastAsia" w:ascii="仿宋" w:hAnsi="仿宋" w:eastAsia="仿宋" w:cs="仿宋"/>
                <w:b w:val="0"/>
                <w:bCs w:val="0"/>
                <w:color w:val="000000" w:themeColor="text1"/>
                <w:sz w:val="21"/>
                <w:szCs w:val="21"/>
                <w:lang w:val="en-US" w:eastAsia="zh-CN"/>
                <w14:textFill>
                  <w14:solidFill>
                    <w14:schemeClr w14:val="tx1"/>
                  </w14:solidFill>
                </w14:textFill>
              </w:rPr>
              <w:t>。中标人可采用邮寄方式提供纸质版投标文件（收件地址：</w:t>
            </w:r>
            <w:r>
              <w:rPr>
                <w:rFonts w:hint="eastAsia" w:ascii="仿宋" w:hAnsi="仿宋" w:eastAsia="仿宋" w:cs="仿宋"/>
                <w:b w:val="0"/>
                <w:bCs w:val="0"/>
                <w:color w:val="auto"/>
                <w:sz w:val="21"/>
                <w:szCs w:val="21"/>
                <w:u w:val="single"/>
                <w:lang w:val="en-US" w:eastAsia="zh-CN"/>
              </w:rPr>
              <w:t>（新疆阿图什市友谊北路23号）</w:t>
            </w:r>
            <w:r>
              <w:rPr>
                <w:rFonts w:hint="eastAsia" w:ascii="仿宋" w:hAnsi="仿宋" w:eastAsia="仿宋" w:cs="仿宋"/>
                <w:b w:val="0"/>
                <w:bCs w:val="0"/>
                <w:color w:val="auto"/>
                <w:sz w:val="21"/>
                <w:szCs w:val="21"/>
                <w:u w:val="none"/>
                <w:lang w:val="en-US" w:eastAsia="zh-CN"/>
              </w:rPr>
              <w:t>，</w:t>
            </w:r>
            <w:r>
              <w:rPr>
                <w:rFonts w:hint="eastAsia" w:ascii="仿宋" w:hAnsi="仿宋" w:eastAsia="仿宋" w:cs="仿宋"/>
                <w:b w:val="0"/>
                <w:bCs w:val="0"/>
                <w:color w:val="000000" w:themeColor="text1"/>
                <w:sz w:val="21"/>
                <w:szCs w:val="21"/>
                <w:u w:val="none"/>
                <w:lang w:val="en-US" w:eastAsia="zh-CN"/>
                <w14:textFill>
                  <w14:solidFill>
                    <w14:schemeClr w14:val="tx1"/>
                  </w14:solidFill>
                </w14:textFill>
              </w:rPr>
              <w:t>收件人：张先生</w:t>
            </w:r>
            <w:r>
              <w:rPr>
                <w:rFonts w:hint="eastAsia" w:ascii="仿宋" w:hAnsi="仿宋" w:eastAsia="仿宋" w:cs="仿宋"/>
                <w:b w:val="0"/>
                <w:bCs w:val="0"/>
                <w:color w:val="auto"/>
                <w:sz w:val="21"/>
                <w:szCs w:val="21"/>
                <w:u w:val="none"/>
                <w:lang w:val="en-US" w:eastAsia="zh-CN"/>
              </w:rPr>
              <w:t>，电话：</w:t>
            </w:r>
            <w:r>
              <w:rPr>
                <w:rFonts w:hint="eastAsia" w:ascii="仿宋" w:hAnsi="仿宋" w:eastAsia="仿宋" w:cs="仿宋"/>
                <w:b w:val="0"/>
                <w:bCs w:val="0"/>
                <w:color w:val="auto"/>
                <w:sz w:val="21"/>
                <w:szCs w:val="21"/>
                <w:u w:val="single"/>
                <w:lang w:val="en-US" w:eastAsia="zh-CN"/>
              </w:rPr>
              <w:t>13909955772）</w:t>
            </w:r>
            <w:r>
              <w:rPr>
                <w:rFonts w:hint="eastAsia" w:ascii="仿宋" w:hAnsi="仿宋" w:eastAsia="仿宋" w:cs="仿宋"/>
                <w:b w:val="0"/>
                <w:bCs w:val="0"/>
                <w:color w:val="000000" w:themeColor="text1"/>
                <w:sz w:val="21"/>
                <w:szCs w:val="21"/>
                <w:lang w:val="en-US" w:eastAsia="zh-CN"/>
                <w14:textFill>
                  <w14:solidFill>
                    <w14:schemeClr w14:val="tx1"/>
                  </w14:solidFill>
                </w14:textFill>
              </w:rPr>
              <w:t>，费用自行承担。</w:t>
            </w:r>
          </w:p>
        </w:tc>
      </w:tr>
      <w:tr>
        <w:tblPrEx>
          <w:tblCellMar>
            <w:top w:w="0" w:type="dxa"/>
            <w:left w:w="108" w:type="dxa"/>
            <w:bottom w:w="0" w:type="dxa"/>
            <w:right w:w="108" w:type="dxa"/>
          </w:tblCellMar>
        </w:tblPrEx>
        <w:trPr>
          <w:trHeight w:val="731" w:hRule="atLeast"/>
          <w:jc w:val="center"/>
        </w:trPr>
        <w:tc>
          <w:tcPr>
            <w:tcW w:w="79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17</w:t>
            </w:r>
          </w:p>
        </w:tc>
        <w:tc>
          <w:tcPr>
            <w:tcW w:w="1324"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投标文件的上传和递交</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b w:val="0"/>
                <w:bCs w:val="0"/>
                <w:color w:val="0000FF"/>
                <w:sz w:val="21"/>
                <w:szCs w:val="21"/>
                <w:lang w:val="en-US" w:eastAsia="zh-CN"/>
              </w:rPr>
              <w:t>1449947815@qq.com，</w:t>
            </w:r>
            <w:r>
              <w:rPr>
                <w:rFonts w:hint="eastAsia" w:ascii="仿宋" w:hAnsi="仿宋" w:eastAsia="仿宋" w:cs="仿宋"/>
                <w:b w:val="0"/>
                <w:bCs w:val="0"/>
                <w:color w:val="auto"/>
                <w:sz w:val="21"/>
                <w:szCs w:val="21"/>
                <w:lang w:val="en-US" w:eastAsia="zh-CN"/>
              </w:rPr>
              <w:t>接收人：张先生，电话：13909955772）</w:t>
            </w:r>
            <w:r>
              <w:rPr>
                <w:rFonts w:hint="eastAsia" w:ascii="仿宋" w:hAnsi="仿宋" w:eastAsia="仿宋" w:cs="仿宋"/>
                <w:b w:val="0"/>
                <w:bCs w:val="0"/>
                <w:color w:val="000000" w:themeColor="text1"/>
                <w:sz w:val="21"/>
                <w:szCs w:val="21"/>
                <w:lang w:val="en-US" w:eastAsia="zh-CN"/>
                <w14:textFill>
                  <w14:solidFill>
                    <w14:schemeClr w14:val="tx1"/>
                  </w14:solidFill>
                </w14:textFill>
              </w:rPr>
              <w:t>，“备份投标文件”由供应商自愿提供，招标文件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18</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评标委员会的组建</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评标委员会由招标人依法组建，由采购人代表1人，评审专家</w:t>
            </w: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r>
              <w:rPr>
                <w:rFonts w:hint="eastAsia" w:ascii="仿宋" w:hAnsi="仿宋" w:eastAsia="仿宋" w:cs="仿宋"/>
                <w:b w:val="0"/>
                <w:bCs w:val="0"/>
                <w:color w:val="000000" w:themeColor="text1"/>
                <w:sz w:val="21"/>
                <w:szCs w:val="21"/>
                <w:lang w:val="zh-CN" w:eastAsia="zh-CN"/>
                <w14:textFill>
                  <w14:solidFill>
                    <w14:schemeClr w14:val="tx1"/>
                  </w14:solidFill>
                </w14:textFill>
              </w:rPr>
              <w:t>人，共</w:t>
            </w: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lang w:val="zh-CN" w:eastAsia="zh-CN"/>
                <w14:textFill>
                  <w14:solidFill>
                    <w14:schemeClr w14:val="tx1"/>
                  </w14:solidFill>
                </w14:textFill>
              </w:rPr>
              <w:t>人组成。</w:t>
            </w:r>
          </w:p>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评审专家确定方式：评审专家由招标人在开标前从政采云专家库中随机抽取。</w:t>
            </w:r>
          </w:p>
        </w:tc>
      </w:tr>
      <w:tr>
        <w:tblPrEx>
          <w:tblCellMar>
            <w:top w:w="0" w:type="dxa"/>
            <w:left w:w="108" w:type="dxa"/>
            <w:bottom w:w="0" w:type="dxa"/>
            <w:right w:w="108" w:type="dxa"/>
          </w:tblCellMar>
        </w:tblPrEx>
        <w:trPr>
          <w:trHeight w:val="82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19</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是否授权评标委员会确定中标候选人</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是，评标委员会推荐3名中标候选人。</w:t>
            </w:r>
            <w:r>
              <w:rPr>
                <w:rFonts w:hint="eastAsia" w:ascii="仿宋" w:hAnsi="仿宋" w:eastAsia="仿宋" w:cs="仿宋"/>
                <w:b w:val="0"/>
                <w:bCs w:val="0"/>
                <w:color w:val="000000" w:themeColor="text1"/>
                <w:sz w:val="21"/>
                <w:szCs w:val="21"/>
                <w:lang w:val="en-US" w:eastAsia="zh-CN"/>
                <w14:textFill>
                  <w14:solidFill>
                    <w14:schemeClr w14:val="tx1"/>
                  </w14:solidFill>
                </w14:textFill>
              </w:rPr>
              <w:tab/>
            </w:r>
          </w:p>
        </w:tc>
      </w:tr>
      <w:tr>
        <w:tblPrEx>
          <w:tblCellMar>
            <w:top w:w="0" w:type="dxa"/>
            <w:left w:w="108" w:type="dxa"/>
            <w:bottom w:w="0" w:type="dxa"/>
            <w:right w:w="108" w:type="dxa"/>
          </w:tblCellMar>
        </w:tblPrEx>
        <w:trPr>
          <w:trHeight w:val="82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20</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样品要求</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本项目不需要提交样品。</w:t>
            </w:r>
          </w:p>
        </w:tc>
      </w:tr>
      <w:tr>
        <w:tblPrEx>
          <w:tblCellMar>
            <w:top w:w="0" w:type="dxa"/>
            <w:left w:w="108" w:type="dxa"/>
            <w:bottom w:w="0" w:type="dxa"/>
            <w:right w:w="108" w:type="dxa"/>
          </w:tblCellMar>
        </w:tblPrEx>
        <w:trPr>
          <w:trHeight w:val="756"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21</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FF"/>
                <w:sz w:val="21"/>
                <w:szCs w:val="21"/>
                <w:lang w:val="en-US" w:eastAsia="zh-CN"/>
              </w:rPr>
              <w:t>递交投标文件时间和地点</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FF"/>
                <w:sz w:val="21"/>
                <w:szCs w:val="21"/>
                <w:lang w:val="en-US" w:eastAsia="zh-CN"/>
              </w:rPr>
            </w:pPr>
            <w:r>
              <w:rPr>
                <w:rFonts w:hint="eastAsia" w:ascii="仿宋" w:hAnsi="仿宋" w:eastAsia="仿宋" w:cs="仿宋"/>
                <w:b w:val="0"/>
                <w:bCs w:val="0"/>
                <w:color w:val="0000FF"/>
                <w:sz w:val="21"/>
                <w:szCs w:val="21"/>
                <w:lang w:val="en-US" w:eastAsia="zh-CN"/>
              </w:rPr>
              <w:t>投标截止时间：2023年3月09日上午11时00分（北京时间）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投标地点：新疆政府采购云平台（www.zcygov.cn）</w:t>
            </w:r>
          </w:p>
        </w:tc>
      </w:tr>
      <w:tr>
        <w:tblPrEx>
          <w:tblCellMar>
            <w:top w:w="0" w:type="dxa"/>
            <w:left w:w="108" w:type="dxa"/>
            <w:bottom w:w="0" w:type="dxa"/>
            <w:right w:w="108" w:type="dxa"/>
          </w:tblCellMar>
        </w:tblPrEx>
        <w:trPr>
          <w:trHeight w:val="710" w:hRule="atLeast"/>
          <w:jc w:val="center"/>
        </w:trPr>
        <w:tc>
          <w:tcPr>
            <w:tcW w:w="797"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22</w:t>
            </w:r>
          </w:p>
        </w:tc>
        <w:tc>
          <w:tcPr>
            <w:tcW w:w="1324"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FF"/>
                <w:sz w:val="21"/>
                <w:szCs w:val="21"/>
                <w:lang w:val="en-US" w:eastAsia="zh-CN"/>
              </w:rPr>
              <w:t>开标时间和地点</w:t>
            </w:r>
          </w:p>
        </w:tc>
        <w:tc>
          <w:tcPr>
            <w:tcW w:w="6802"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FF"/>
                <w:sz w:val="21"/>
                <w:szCs w:val="21"/>
                <w:lang w:val="en-US" w:eastAsia="zh-CN"/>
              </w:rPr>
            </w:pPr>
            <w:r>
              <w:rPr>
                <w:rFonts w:hint="eastAsia" w:ascii="仿宋" w:hAnsi="仿宋" w:eastAsia="仿宋" w:cs="仿宋"/>
                <w:b w:val="0"/>
                <w:bCs w:val="0"/>
                <w:color w:val="0000FF"/>
                <w:sz w:val="21"/>
                <w:szCs w:val="21"/>
                <w:lang w:val="en-US" w:eastAsia="zh-CN"/>
              </w:rPr>
              <w:t>开标时间：2023年3月09日上午11时00分（北京时间）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79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23</w:t>
            </w:r>
          </w:p>
        </w:tc>
        <w:tc>
          <w:tcPr>
            <w:tcW w:w="1324"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重要说明</w:t>
            </w:r>
          </w:p>
        </w:tc>
        <w:tc>
          <w:tcPr>
            <w:tcW w:w="6802"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1、电子招投标情况说明：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（3）招标文件的获取：使用账号登录或者短信验证码或者使用CA登录政采云平台；进入“项目采购”应用，在获取招标文件菜单中选择项目，获取招标文件 。</w:t>
            </w:r>
            <w:r>
              <w:rPr>
                <w:rFonts w:hint="eastAsia" w:ascii="仿宋" w:hAnsi="仿宋" w:eastAsia="仿宋" w:cs="仿宋"/>
                <w:b w:val="0"/>
                <w:bCs w:val="0"/>
                <w:color w:val="0000FF"/>
                <w:sz w:val="21"/>
                <w:szCs w:val="21"/>
                <w:lang w:val="en-US" w:eastAsia="zh-CN"/>
              </w:rPr>
              <w:t>申请获取招标文件前须上传的资格证明文件扫描件有：</w:t>
            </w:r>
            <w:r>
              <w:rPr>
                <w:rFonts w:hint="eastAsia" w:ascii="仿宋" w:hAnsi="仿宋" w:eastAsia="仿宋" w:cs="仿宋"/>
                <w:b w:val="0"/>
                <w:bCs w:val="0"/>
                <w:color w:val="000000" w:themeColor="text1"/>
                <w:sz w:val="21"/>
                <w:szCs w:val="21"/>
                <w:lang w:val="en-US" w:eastAsia="zh-CN"/>
                <w14:textFill>
                  <w14:solidFill>
                    <w14:schemeClr w14:val="tx1"/>
                  </w14:solidFill>
                </w14:textFill>
              </w:rPr>
              <w:t>1).具备三证合一营业执照副本;</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2).法定代表人资格证明或法定代表人授权委托书，投标企业须提供投标人（被授权本单位在职人员）近6个月有效的社保证明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投标企业需提供未被“信用中国”（www.creditchina.gov.cn）、中国政府采购网（www.ccgp.gov.cn）列入失信被执行人、重大税收违法案件当事人名单、政府采购严重违法失信行为记录名单（提供查询结果网页截图并加盖供应商公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4).投标企业及其法人参加本次采购活动前三年内，在经营活动中没有重大违法记录的声明及反商业受贿承诺；</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（5）投标文件的传输递交：供应商在投标截止时间前将加密的投标文件上传至政府采购云平台，还可以在投标截止时间前以电子邮件方式提供备份投标文件1份（</w:t>
            </w:r>
            <w:r>
              <w:rPr>
                <w:rFonts w:hint="eastAsia" w:ascii="仿宋" w:hAnsi="仿宋" w:eastAsia="仿宋" w:cs="仿宋"/>
                <w:b w:val="0"/>
                <w:bCs w:val="0"/>
                <w:color w:val="0000FF"/>
                <w:sz w:val="21"/>
                <w:szCs w:val="21"/>
                <w:lang w:val="en-US" w:eastAsia="zh-CN"/>
              </w:rPr>
              <w:t>接收人邮箱：1449947815@qq.com，</w:t>
            </w:r>
            <w:r>
              <w:rPr>
                <w:rFonts w:hint="eastAsia" w:ascii="仿宋" w:hAnsi="仿宋" w:eastAsia="仿宋" w:cs="仿宋"/>
                <w:b w:val="0"/>
                <w:bCs w:val="0"/>
                <w:color w:val="auto"/>
                <w:sz w:val="21"/>
                <w:szCs w:val="21"/>
                <w:lang w:val="en-US" w:eastAsia="zh-CN"/>
              </w:rPr>
              <w:t>接收人：张先生，电话：13909955772）</w:t>
            </w:r>
            <w:r>
              <w:rPr>
                <w:rFonts w:hint="eastAsia" w:ascii="仿宋" w:hAnsi="仿宋" w:eastAsia="仿宋" w:cs="仿宋"/>
                <w:b w:val="0"/>
                <w:bCs w:val="0"/>
                <w:color w:val="000000" w:themeColor="text1"/>
                <w:sz w:val="21"/>
                <w:szCs w:val="21"/>
                <w:lang w:val="en-US" w:eastAsia="zh-CN"/>
                <w14:textFill>
                  <w14:solidFill>
                    <w14:schemeClr w14:val="tx1"/>
                  </w14:solidFill>
                </w14:textFill>
              </w:rPr>
              <w:t>，备份投标文件可以打包压缩并加密，压缩包命名为“XX单位备份投标文件”，加密密码由供应商自行保管（“备份投标文件”由供应商自愿提供，招标文件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（8）供应商在进行上述操作时，如遇技术问题可登录政采云（https://</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HYPERLINK "http://www.zcygov.cn/" \h</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www.zcygov.cn/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），点击右侧咨询小采，获取采小蜜智能服务管家帮助，或拨打政采云服务热线 400-881-7190 获取热线服务帮助。</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温馨提醒：供应商应提前上传，以便在上传时遇到技术问题，有充足的时间请教平台的技术人员。</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2、供应商认为招标文件使自己的权益受到损害的，可以自收到招标文件 之日（招标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按中华人民共和国财政部令第94号文执行。</w:t>
            </w:r>
          </w:p>
        </w:tc>
      </w:tr>
      <w:tr>
        <w:tblPrEx>
          <w:tblCellMar>
            <w:top w:w="0" w:type="dxa"/>
            <w:left w:w="108" w:type="dxa"/>
            <w:bottom w:w="0" w:type="dxa"/>
            <w:right w:w="108" w:type="dxa"/>
          </w:tblCellMar>
        </w:tblPrEx>
        <w:trPr>
          <w:trHeight w:val="71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24</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中标候选人公示媒介</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克州公共资源交易中心网、新疆政府采购网，公示期为一个工作日。</w:t>
            </w:r>
          </w:p>
        </w:tc>
      </w:tr>
      <w:tr>
        <w:tblPrEx>
          <w:tblCellMar>
            <w:top w:w="0" w:type="dxa"/>
            <w:left w:w="108" w:type="dxa"/>
            <w:bottom w:w="0" w:type="dxa"/>
            <w:right w:w="108" w:type="dxa"/>
          </w:tblCellMar>
        </w:tblPrEx>
        <w:trPr>
          <w:trHeight w:val="41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25</w:t>
            </w:r>
          </w:p>
        </w:tc>
        <w:tc>
          <w:tcPr>
            <w:tcW w:w="812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招标代理服务费</w:t>
            </w:r>
          </w:p>
        </w:tc>
      </w:tr>
      <w:tr>
        <w:tblPrEx>
          <w:tblCellMar>
            <w:top w:w="0" w:type="dxa"/>
            <w:left w:w="108" w:type="dxa"/>
            <w:bottom w:w="0" w:type="dxa"/>
            <w:right w:w="108" w:type="dxa"/>
          </w:tblCellMar>
        </w:tblPrEx>
        <w:trPr>
          <w:trHeight w:val="655"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812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收费标准：按照《国家发展改革委关于降低部分建设项目收费标准规范收费行为等有关问题的通知》发改价格[2011]534号文件要求、《国家发展改革委关于进一步放开建设项目专业服务价格的通知》协商按照发改价格[2015]299号文件执行（由中标单位支付）。收费标准如下：</w:t>
            </w:r>
          </w:p>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招标代理服务收费标准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334"/>
              <w:gridCol w:w="1645"/>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85"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中标金额（万元）</w:t>
                  </w:r>
                </w:p>
              </w:tc>
              <w:tc>
                <w:tcPr>
                  <w:tcW w:w="133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货物招标</w:t>
                  </w:r>
                </w:p>
              </w:tc>
              <w:tc>
                <w:tcPr>
                  <w:tcW w:w="1645"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服务招标</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100以下</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1.50%</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100-500</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0.80%</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500-1000</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0.45%</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1000-5000</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bl>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招标代理服务收费按差额定率累进法计算。例如：某项目招标代理业务中标金额为2000万元，计算招标代理服务收费额如下：</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100万元×1.50%=1.5（万元）；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（500-100）万元×1.10%=4.4（万元）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（1000-500）万元×0.80%=4.0（万元）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（2000-1000）万元×0.50%=5.0（万元）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合计收费=1.5+4.4+4.0+5.0=14.9(万元)</w:t>
            </w:r>
          </w:p>
        </w:tc>
      </w:tr>
      <w:tr>
        <w:tblPrEx>
          <w:tblCellMar>
            <w:top w:w="0" w:type="dxa"/>
            <w:left w:w="108" w:type="dxa"/>
            <w:bottom w:w="0" w:type="dxa"/>
            <w:right w:w="108" w:type="dxa"/>
          </w:tblCellMar>
        </w:tblPrEx>
        <w:trPr>
          <w:trHeight w:val="8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26</w:t>
            </w:r>
          </w:p>
        </w:tc>
        <w:tc>
          <w:tcPr>
            <w:tcW w:w="812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27</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本次招标预算价（元）：</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3400000.00</w:t>
            </w:r>
          </w:p>
        </w:tc>
      </w:tr>
      <w:tr>
        <w:tblPrEx>
          <w:tblCellMar>
            <w:top w:w="0" w:type="dxa"/>
            <w:left w:w="108" w:type="dxa"/>
            <w:bottom w:w="0" w:type="dxa"/>
            <w:right w:w="108" w:type="dxa"/>
          </w:tblCellMar>
        </w:tblPrEx>
        <w:trPr>
          <w:trHeight w:val="8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28</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评标办法：</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本项目采用综合评分法。</w:t>
            </w:r>
          </w:p>
        </w:tc>
      </w:tr>
      <w:tr>
        <w:tblPrEx>
          <w:tblCellMar>
            <w:top w:w="0" w:type="dxa"/>
            <w:left w:w="108" w:type="dxa"/>
            <w:bottom w:w="0" w:type="dxa"/>
            <w:right w:w="108" w:type="dxa"/>
          </w:tblCellMar>
        </w:tblPrEx>
        <w:trPr>
          <w:trHeight w:val="90" w:hRule="atLeast"/>
          <w:jc w:val="center"/>
        </w:trPr>
        <w:tc>
          <w:tcPr>
            <w:tcW w:w="797"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29</w:t>
            </w:r>
          </w:p>
        </w:tc>
        <w:tc>
          <w:tcPr>
            <w:tcW w:w="1324" w:type="dxa"/>
            <w:tcBorders>
              <w:left w:val="single" w:color="auto" w:sz="4" w:space="0"/>
              <w:bottom w:val="single" w:color="auto" w:sz="4" w:space="0"/>
              <w:right w:val="single" w:color="auto" w:sz="4" w:space="0"/>
            </w:tcBorders>
            <w:noWrap w:val="0"/>
            <w:vAlign w:val="center"/>
          </w:tcPr>
          <w:p>
            <w:pPr>
              <w:widowControl/>
              <w:spacing w:line="440" w:lineRule="exact"/>
              <w:rPr>
                <w:rFonts w:hint="eastAsia" w:ascii="仿宋" w:hAnsi="仿宋" w:eastAsia="仿宋" w:cs="仿宋"/>
                <w:color w:val="000000" w:themeColor="text1"/>
                <w:kern w:val="0"/>
                <w:szCs w:val="21"/>
                <w:lang w:eastAsia="zh-CN"/>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履约保证金</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成交人</w:t>
            </w:r>
            <w:r>
              <w:rPr>
                <w:rFonts w:hint="eastAsia" w:ascii="仿宋" w:hAnsi="仿宋" w:eastAsia="仿宋" w:cs="仿宋"/>
                <w:color w:val="000000" w:themeColor="text1"/>
                <w:kern w:val="0"/>
                <w:szCs w:val="21"/>
                <w14:textFill>
                  <w14:solidFill>
                    <w14:schemeClr w14:val="tx1"/>
                  </w14:solidFill>
                </w14:textFill>
              </w:rPr>
              <w:t>应在领取《</w:t>
            </w:r>
            <w:r>
              <w:rPr>
                <w:rFonts w:hint="eastAsia" w:ascii="仿宋" w:hAnsi="仿宋" w:eastAsia="仿宋" w:cs="仿宋"/>
                <w:color w:val="000000" w:themeColor="text1"/>
                <w:kern w:val="0"/>
                <w:szCs w:val="21"/>
                <w:lang w:val="en-US" w:eastAsia="zh-CN"/>
                <w14:textFill>
                  <w14:solidFill>
                    <w14:schemeClr w14:val="tx1"/>
                  </w14:solidFill>
                </w14:textFill>
              </w:rPr>
              <w:t>中标</w:t>
            </w:r>
            <w:r>
              <w:rPr>
                <w:rFonts w:hint="eastAsia" w:ascii="仿宋" w:hAnsi="仿宋" w:eastAsia="仿宋" w:cs="仿宋"/>
                <w:color w:val="000000" w:themeColor="text1"/>
                <w:kern w:val="0"/>
                <w:szCs w:val="21"/>
                <w:lang w:val="zh-CN"/>
                <w14:textFill>
                  <w14:solidFill>
                    <w14:schemeClr w14:val="tx1"/>
                  </w14:solidFill>
                </w14:textFill>
              </w:rPr>
              <w:t>通知书</w:t>
            </w:r>
            <w:r>
              <w:rPr>
                <w:rFonts w:hint="eastAsia" w:ascii="仿宋" w:hAnsi="仿宋" w:eastAsia="仿宋" w:cs="仿宋"/>
                <w:color w:val="000000" w:themeColor="text1"/>
                <w:kern w:val="0"/>
                <w:szCs w:val="21"/>
                <w14:textFill>
                  <w14:solidFill>
                    <w14:schemeClr w14:val="tx1"/>
                  </w14:solidFill>
                </w14:textFill>
              </w:rPr>
              <w:t>》后的十个日历日内，办理履约保证金，</w:t>
            </w:r>
            <w:r>
              <w:rPr>
                <w:rFonts w:hint="eastAsia" w:ascii="仿宋" w:hAnsi="仿宋" w:eastAsia="仿宋" w:cs="仿宋"/>
                <w:b/>
                <w:color w:val="0000FF"/>
                <w:kern w:val="0"/>
                <w:szCs w:val="21"/>
                <w:lang w:val="zh-CN"/>
              </w:rPr>
              <w:t>金额</w:t>
            </w:r>
            <w:r>
              <w:rPr>
                <w:rFonts w:hint="eastAsia" w:ascii="仿宋" w:hAnsi="仿宋" w:eastAsia="仿宋" w:cs="仿宋"/>
                <w:b/>
                <w:color w:val="0000FF"/>
                <w:kern w:val="0"/>
                <w:szCs w:val="21"/>
                <w:lang w:val="en-US" w:eastAsia="zh-CN"/>
              </w:rPr>
              <w:t>为合</w:t>
            </w:r>
            <w:r>
              <w:rPr>
                <w:rFonts w:hint="eastAsia" w:ascii="仿宋" w:hAnsi="仿宋" w:eastAsia="仿宋" w:cs="仿宋"/>
                <w:b/>
                <w:color w:val="0000FF"/>
                <w:kern w:val="0"/>
                <w:szCs w:val="21"/>
                <w:lang w:val="zh-CN"/>
              </w:rPr>
              <w:t>同总价的</w:t>
            </w:r>
            <w:r>
              <w:rPr>
                <w:rFonts w:hint="eastAsia" w:ascii="仿宋" w:hAnsi="仿宋" w:eastAsia="仿宋" w:cs="仿宋"/>
                <w:b/>
                <w:color w:val="0000FF"/>
                <w:kern w:val="0"/>
                <w:szCs w:val="21"/>
                <w:lang w:val="en-US" w:eastAsia="zh-CN"/>
              </w:rPr>
              <w:t>5</w:t>
            </w:r>
            <w:r>
              <w:rPr>
                <w:rFonts w:hint="eastAsia" w:ascii="仿宋" w:hAnsi="仿宋" w:eastAsia="仿宋" w:cs="仿宋"/>
                <w:b/>
                <w:color w:val="0000FF"/>
                <w:kern w:val="0"/>
                <w:szCs w:val="21"/>
                <w:lang w:val="zh-CN"/>
              </w:rPr>
              <w:t>%，</w:t>
            </w:r>
            <w:r>
              <w:rPr>
                <w:rFonts w:hint="eastAsia" w:ascii="仿宋" w:hAnsi="仿宋" w:eastAsia="仿宋" w:cs="仿宋"/>
                <w:color w:val="000000" w:themeColor="text1"/>
                <w:kern w:val="0"/>
                <w:szCs w:val="21"/>
                <w14:textFill>
                  <w14:solidFill>
                    <w14:schemeClr w14:val="tx1"/>
                  </w14:solidFill>
                </w14:textFill>
              </w:rPr>
              <w:t>否则招标人可取消</w:t>
            </w:r>
            <w:r>
              <w:rPr>
                <w:rFonts w:hint="eastAsia" w:ascii="仿宋" w:hAnsi="仿宋" w:eastAsia="仿宋" w:cs="仿宋"/>
                <w:color w:val="000000" w:themeColor="text1"/>
                <w:kern w:val="0"/>
                <w:szCs w:val="21"/>
                <w:lang w:val="zh-CN"/>
                <w14:textFill>
                  <w14:solidFill>
                    <w14:schemeClr w14:val="tx1"/>
                  </w14:solidFill>
                </w14:textFill>
              </w:rPr>
              <w:t>成交人</w:t>
            </w:r>
            <w:r>
              <w:rPr>
                <w:rFonts w:hint="eastAsia" w:ascii="仿宋" w:hAnsi="仿宋" w:eastAsia="仿宋" w:cs="仿宋"/>
                <w:color w:val="000000" w:themeColor="text1"/>
                <w:kern w:val="0"/>
                <w:szCs w:val="21"/>
                <w14:textFill>
                  <w14:solidFill>
                    <w14:schemeClr w14:val="tx1"/>
                  </w14:solidFill>
                </w14:textFill>
              </w:rPr>
              <w:t>的</w:t>
            </w:r>
            <w:r>
              <w:rPr>
                <w:rFonts w:hint="eastAsia" w:ascii="仿宋" w:hAnsi="仿宋" w:eastAsia="仿宋" w:cs="仿宋"/>
                <w:color w:val="000000" w:themeColor="text1"/>
                <w:kern w:val="0"/>
                <w:szCs w:val="21"/>
                <w:lang w:val="zh-CN"/>
                <w14:textFill>
                  <w14:solidFill>
                    <w14:schemeClr w14:val="tx1"/>
                  </w14:solidFill>
                </w14:textFill>
              </w:rPr>
              <w:t>成交</w:t>
            </w:r>
            <w:r>
              <w:rPr>
                <w:rFonts w:hint="eastAsia" w:ascii="仿宋" w:hAnsi="仿宋" w:eastAsia="仿宋" w:cs="仿宋"/>
                <w:color w:val="000000" w:themeColor="text1"/>
                <w:kern w:val="0"/>
                <w:szCs w:val="21"/>
                <w14:textFill>
                  <w14:solidFill>
                    <w14:schemeClr w14:val="tx1"/>
                  </w14:solidFill>
                </w14:textFill>
              </w:rPr>
              <w:t>资格，并没收其投标保证金</w:t>
            </w:r>
            <w:r>
              <w:rPr>
                <w:rFonts w:hint="eastAsia" w:ascii="仿宋" w:hAnsi="仿宋" w:eastAsia="仿宋" w:cs="仿宋"/>
                <w:color w:val="000000" w:themeColor="text1"/>
                <w:kern w:val="0"/>
                <w:szCs w:val="21"/>
                <w:lang w:eastAsia="zh-CN"/>
                <w14:textFill>
                  <w14:solidFill>
                    <w14:schemeClr w14:val="tx1"/>
                  </w14:solidFill>
                </w14:textFill>
              </w:rPr>
              <w:t>。</w:t>
            </w:r>
          </w:p>
        </w:tc>
      </w:tr>
      <w:tr>
        <w:tblPrEx>
          <w:tblCellMar>
            <w:top w:w="0" w:type="dxa"/>
            <w:left w:w="108" w:type="dxa"/>
            <w:bottom w:w="0" w:type="dxa"/>
            <w:right w:w="108" w:type="dxa"/>
          </w:tblCellMar>
        </w:tblPrEx>
        <w:trPr>
          <w:trHeight w:val="90" w:hRule="atLeast"/>
          <w:jc w:val="center"/>
        </w:trPr>
        <w:tc>
          <w:tcPr>
            <w:tcW w:w="797" w:type="dxa"/>
            <w:vMerge w:val="restart"/>
            <w:tcBorders>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30</w:t>
            </w:r>
          </w:p>
        </w:tc>
        <w:tc>
          <w:tcPr>
            <w:tcW w:w="1324" w:type="dxa"/>
            <w:vMerge w:val="restart"/>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中小微企业政策文件（本政策仅限于综合评分法）</w:t>
            </w: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1）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CellMar>
            <w:top w:w="0" w:type="dxa"/>
            <w:left w:w="108" w:type="dxa"/>
            <w:bottom w:w="0" w:type="dxa"/>
            <w:right w:w="108" w:type="dxa"/>
          </w:tblCellMar>
        </w:tblPrEx>
        <w:trPr>
          <w:trHeight w:val="90" w:hRule="atLeast"/>
          <w:jc w:val="center"/>
        </w:trPr>
        <w:tc>
          <w:tcPr>
            <w:tcW w:w="797"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90"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90" w:hRule="atLeast"/>
          <w:jc w:val="center"/>
        </w:trPr>
        <w:tc>
          <w:tcPr>
            <w:tcW w:w="797" w:type="dxa"/>
            <w:vMerge w:val="restart"/>
            <w:tcBorders>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31</w:t>
            </w:r>
          </w:p>
        </w:tc>
        <w:tc>
          <w:tcPr>
            <w:tcW w:w="1324" w:type="dxa"/>
            <w:vMerge w:val="restart"/>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中小微企业政策文件说明（本政策仅限于综合评分法）</w:t>
            </w: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《政府采购促进中小企业发展管理办法》（财库[2020]46号）新财购 〔2022〕22号</w:t>
            </w:r>
          </w:p>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（1）本项目对属于小型和微型企业的投标人的投标报价给予</w:t>
            </w:r>
            <w:r>
              <w:rPr>
                <w:rFonts w:hint="eastAsia" w:ascii="仿宋" w:hAnsi="仿宋" w:eastAsia="仿宋" w:cs="仿宋"/>
                <w:color w:val="000000" w:themeColor="text1"/>
                <w:kern w:val="0"/>
                <w:szCs w:val="21"/>
                <w:lang w:val="en-US" w:eastAsia="zh-CN"/>
                <w14:textFill>
                  <w14:solidFill>
                    <w14:schemeClr w14:val="tx1"/>
                  </w14:solidFill>
                </w14:textFill>
              </w:rPr>
              <w:t>10</w:t>
            </w:r>
            <w:r>
              <w:rPr>
                <w:rFonts w:hint="eastAsia" w:ascii="仿宋" w:hAnsi="仿宋" w:eastAsia="仿宋" w:cs="仿宋"/>
                <w:color w:val="000000" w:themeColor="text1"/>
                <w:kern w:val="0"/>
                <w:szCs w:val="21"/>
                <w:lang w:val="zh-CN"/>
                <w14:textFill>
                  <w14:solidFill>
                    <w14:schemeClr w14:val="tx1"/>
                  </w14:solidFill>
                </w14:textFill>
              </w:rPr>
              <w:t>%的扣除，用扣除后的价格参与评审。残疾人福利性单位视同小型、微型企业，享受同等价格扣除，但同时属于残疾人福利性单位和小微企业的，不重复价格扣除。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90"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（2）不符合上述适用情形的投标人无需提供上述声明函件。</w:t>
            </w:r>
          </w:p>
        </w:tc>
      </w:tr>
      <w:tr>
        <w:tblPrEx>
          <w:tblCellMar>
            <w:top w:w="0" w:type="dxa"/>
            <w:left w:w="108" w:type="dxa"/>
            <w:bottom w:w="0" w:type="dxa"/>
            <w:right w:w="108" w:type="dxa"/>
          </w:tblCellMar>
        </w:tblPrEx>
        <w:trPr>
          <w:trHeight w:val="84" w:hRule="atLeast"/>
          <w:jc w:val="center"/>
        </w:trPr>
        <w:tc>
          <w:tcPr>
            <w:tcW w:w="2121" w:type="dxa"/>
            <w:gridSpan w:val="2"/>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备注</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r>
              <w:rPr>
                <w:rFonts w:hint="eastAsia" w:ascii="仿宋" w:hAnsi="仿宋" w:eastAsia="仿宋" w:cs="仿宋"/>
                <w:b w:val="0"/>
                <w:bCs w:val="0"/>
                <w:color w:val="000000" w:themeColor="text1"/>
                <w:sz w:val="21"/>
                <w:szCs w:val="21"/>
                <w14:textFill>
                  <w14:solidFill>
                    <w14:schemeClr w14:val="tx1"/>
                  </w14:solidFill>
                </w14:textFill>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t>2、投标人使用相同IP地址的，一经发现，相关部门将进一步核实，查实后按串通投标处理。</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为保证本项目质量，良好的售后服务，最低报价不作为中标的唯一依据。</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14:textFill>
                  <w14:solidFill>
                    <w14:schemeClr w14:val="tx1"/>
                  </w14:solidFill>
                </w14:textFill>
              </w:rPr>
              <w:t>其它：</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（1）投标企业严格遵守国家的法律法规及招标纪律，无违法违纪及商业贿赂行为。</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（2）不管投标结果如何，供应商均应自行承担投标所需一切费用。</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lang w:eastAsia="zh-CN"/>
                <w14:textFill>
                  <w14:solidFill>
                    <w14:schemeClr w14:val="tx1"/>
                  </w14:solidFill>
                </w14:textFill>
              </w:rPr>
              <w:t>）招标文件</w:t>
            </w:r>
            <w:r>
              <w:rPr>
                <w:rFonts w:hint="eastAsia" w:ascii="仿宋" w:hAnsi="仿宋" w:eastAsia="仿宋" w:cs="仿宋"/>
                <w:color w:val="000000" w:themeColor="text1"/>
                <w:sz w:val="21"/>
                <w:szCs w:val="21"/>
                <w14:textFill>
                  <w14:solidFill>
                    <w14:schemeClr w14:val="tx1"/>
                  </w14:solidFill>
                </w14:textFill>
              </w:rPr>
              <w:t>中如出现前后不一致情况，均以前附表内容为准。</w:t>
            </w:r>
          </w:p>
        </w:tc>
      </w:tr>
      <w:tr>
        <w:tblPrEx>
          <w:tblCellMar>
            <w:top w:w="0" w:type="dxa"/>
            <w:left w:w="108" w:type="dxa"/>
            <w:bottom w:w="0" w:type="dxa"/>
            <w:right w:w="108" w:type="dxa"/>
          </w:tblCellMar>
        </w:tblPrEx>
        <w:trPr>
          <w:trHeight w:val="84" w:hRule="atLeast"/>
          <w:jc w:val="center"/>
        </w:trPr>
        <w:tc>
          <w:tcPr>
            <w:tcW w:w="2121" w:type="dxa"/>
            <w:gridSpan w:val="2"/>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bCs/>
                <w:color w:val="000000" w:themeColor="text1"/>
                <w:sz w:val="21"/>
                <w:szCs w:val="21"/>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投标供应商须按照对应的包号参加投标，即按包号进行投标。</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000000" w:themeColor="text1"/>
          <w:sz w:val="28"/>
          <w:szCs w:val="32"/>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二、投标人须知</w:t>
      </w:r>
    </w:p>
    <w:p>
      <w:pPr>
        <w:shd w:val="clear" w:color="auto" w:fill="auto"/>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bookmarkStart w:id="2" w:name="_Toc469495724"/>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32"/>
          <w:highlight w:val="none"/>
          <w14:textFill>
            <w14:solidFill>
              <w14:schemeClr w14:val="tx1"/>
            </w14:solidFill>
          </w14:textFill>
        </w:rPr>
        <w:t>总  则</w:t>
      </w:r>
      <w:bookmarkEnd w:id="2"/>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1.项目概况</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供货期：见投标人须知前附表。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供货地点：见投标人须知前附表。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2.招标范围：</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技术要求：详见</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第四章采购内容及技术要求。</w:t>
      </w:r>
    </w:p>
    <w:p>
      <w:pPr>
        <w:shd w:val="clear" w:color="auto" w:fill="auto"/>
        <w:snapToGrid w:val="0"/>
        <w:spacing w:line="440" w:lineRule="exact"/>
        <w:ind w:firstLine="480" w:firstLineChars="200"/>
        <w:rPr>
          <w:rFonts w:hint="eastAsia" w:ascii="仿宋" w:hAnsi="仿宋" w:eastAsia="仿宋" w:cs="仿宋"/>
          <w:b/>
          <w:color w:val="0000FF"/>
          <w:szCs w:val="21"/>
          <w:highlight w:val="none"/>
        </w:rPr>
      </w:pPr>
      <w:r>
        <w:rPr>
          <w:rFonts w:hint="eastAsia" w:ascii="仿宋" w:hAnsi="仿宋" w:eastAsia="仿宋" w:cs="仿宋"/>
          <w:b/>
          <w:color w:val="0000FF"/>
          <w:szCs w:val="21"/>
          <w:highlight w:val="none"/>
        </w:rPr>
        <w:t>3.标包划分：</w:t>
      </w:r>
    </w:p>
    <w:p>
      <w:pPr>
        <w:shd w:val="clear" w:color="auto" w:fill="auto"/>
        <w:snapToGrid w:val="0"/>
        <w:spacing w:line="44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3.1本项目划分：</w:t>
      </w:r>
      <w:r>
        <w:rPr>
          <w:rFonts w:hint="eastAsia" w:ascii="仿宋" w:hAnsi="仿宋" w:eastAsia="仿宋" w:cs="仿宋"/>
          <w:color w:val="0000FF"/>
          <w:szCs w:val="21"/>
          <w:highlight w:val="none"/>
          <w:u w:val="single"/>
        </w:rPr>
        <w:t xml:space="preserve"> </w:t>
      </w:r>
      <w:r>
        <w:rPr>
          <w:rFonts w:hint="eastAsia" w:ascii="仿宋" w:hAnsi="仿宋" w:eastAsia="仿宋" w:cs="仿宋"/>
          <w:color w:val="0000FF"/>
          <w:szCs w:val="21"/>
          <w:highlight w:val="none"/>
          <w:u w:val="single"/>
          <w:lang w:val="en-US" w:eastAsia="zh-CN"/>
        </w:rPr>
        <w:t>1</w:t>
      </w:r>
      <w:r>
        <w:rPr>
          <w:rFonts w:hint="eastAsia" w:ascii="仿宋" w:hAnsi="仿宋" w:eastAsia="仿宋" w:cs="仿宋"/>
          <w:color w:val="0000FF"/>
          <w:szCs w:val="21"/>
          <w:highlight w:val="none"/>
          <w:u w:val="single"/>
        </w:rPr>
        <w:t xml:space="preserve"> </w:t>
      </w:r>
      <w:r>
        <w:rPr>
          <w:rFonts w:hint="eastAsia" w:ascii="仿宋" w:hAnsi="仿宋" w:eastAsia="仿宋" w:cs="仿宋"/>
          <w:color w:val="000000" w:themeColor="text1"/>
          <w:szCs w:val="21"/>
          <w:highlight w:val="none"/>
          <w14:textFill>
            <w14:solidFill>
              <w14:schemeClr w14:val="tx1"/>
            </w14:solidFill>
          </w14:textFill>
        </w:rPr>
        <w:t>个包</w:t>
      </w:r>
      <w:r>
        <w:rPr>
          <w:rFonts w:hint="eastAsia" w:ascii="仿宋" w:hAnsi="仿宋" w:eastAsia="仿宋" w:cs="仿宋"/>
          <w:color w:val="000000" w:themeColor="text1"/>
          <w:kern w:val="0"/>
          <w:szCs w:val="21"/>
          <w:highlight w:val="none"/>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4.招标方式：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5.计价方式：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5.1本次招标项目合同采用</w:t>
      </w:r>
      <w:r>
        <w:rPr>
          <w:rFonts w:hint="eastAsia" w:ascii="仿宋" w:hAnsi="仿宋" w:eastAsia="仿宋" w:cs="仿宋"/>
          <w:color w:val="000000" w:themeColor="text1"/>
          <w:szCs w:val="21"/>
          <w:highlight w:val="none"/>
          <w:u w:val="single"/>
          <w14:textFill>
            <w14:solidFill>
              <w14:schemeClr w14:val="tx1"/>
            </w14:solidFill>
          </w14:textFill>
        </w:rPr>
        <w:t xml:space="preserve">   固定</w:t>
      </w:r>
      <w:r>
        <w:rPr>
          <w:rFonts w:hint="eastAsia" w:ascii="仿宋" w:hAnsi="仿宋" w:eastAsia="仿宋" w:cs="仿宋"/>
          <w:color w:val="000000" w:themeColor="text1"/>
          <w:szCs w:val="21"/>
          <w:highlight w:val="none"/>
          <w:u w:val="single"/>
          <w:lang w:val="en-US" w:eastAsia="zh-CN"/>
          <w14:textFill>
            <w14:solidFill>
              <w14:schemeClr w14:val="tx1"/>
            </w14:solidFill>
          </w14:textFill>
        </w:rPr>
        <w:t>总</w:t>
      </w:r>
      <w:r>
        <w:rPr>
          <w:rFonts w:hint="eastAsia" w:ascii="仿宋" w:hAnsi="仿宋" w:eastAsia="仿宋" w:cs="仿宋"/>
          <w:color w:val="000000" w:themeColor="text1"/>
          <w:szCs w:val="21"/>
          <w:highlight w:val="none"/>
          <w:u w:val="single"/>
          <w14:textFill>
            <w14:solidFill>
              <w14:schemeClr w14:val="tx1"/>
            </w14:solidFill>
          </w14:textFill>
        </w:rPr>
        <w:t>价 。</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6.评标办法：</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6.1本次招标评标采用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eastAsia="zh-CN"/>
          <w14:textFill>
            <w14:solidFill>
              <w14:schemeClr w14:val="tx1"/>
            </w14:solidFill>
          </w14:textFill>
        </w:rPr>
        <w:t>综合评分</w:t>
      </w:r>
      <w:r>
        <w:rPr>
          <w:rFonts w:hint="eastAsia" w:ascii="仿宋" w:hAnsi="仿宋" w:eastAsia="仿宋" w:cs="仿宋"/>
          <w:color w:val="000000" w:themeColor="text1"/>
          <w:szCs w:val="21"/>
          <w:highlight w:val="none"/>
          <w:u w:val="single"/>
          <w14:textFill>
            <w14:solidFill>
              <w14:schemeClr w14:val="tx1"/>
            </w14:solidFill>
          </w14:textFill>
        </w:rPr>
        <w:t xml:space="preserve">法 </w:t>
      </w:r>
      <w:r>
        <w:rPr>
          <w:rFonts w:hint="eastAsia" w:ascii="仿宋" w:hAnsi="仿宋" w:eastAsia="仿宋" w:cs="仿宋"/>
          <w:color w:val="000000" w:themeColor="text1"/>
          <w:szCs w:val="21"/>
          <w:highlight w:val="none"/>
          <w14:textFill>
            <w14:solidFill>
              <w14:schemeClr w14:val="tx1"/>
            </w14:solidFill>
          </w14:textFill>
        </w:rPr>
        <w:t>（详见第三章评标办法）</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7.投标人资格：</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7.3根据电子化政府采购的特点，各供应商在开标前应确保成为新疆维吾尔自治区政府采购网正式注册入库供应商</w:t>
      </w:r>
      <w:r>
        <w:rPr>
          <w:rFonts w:hint="eastAsia" w:ascii="仿宋" w:hAnsi="仿宋" w:eastAsia="仿宋" w:cs="仿宋"/>
          <w:color w:val="000000" w:themeColor="text1"/>
          <w:szCs w:val="21"/>
          <w:highlight w:val="none"/>
          <w:lang w:val="en-US" w:eastAsia="zh-CN"/>
          <w14:textFill>
            <w14:solidFill>
              <w14:schemeClr w14:val="tx1"/>
            </w14:solidFill>
          </w14:textFill>
        </w:rPr>
        <w:t>（已在政采云平台其他省份入驻的供应商无需重复注册）</w:t>
      </w:r>
      <w:r>
        <w:rPr>
          <w:rFonts w:hint="eastAsia" w:ascii="仿宋" w:hAnsi="仿宋" w:eastAsia="仿宋" w:cs="仿宋"/>
          <w:color w:val="000000" w:themeColor="text1"/>
          <w:szCs w:val="21"/>
          <w:highlight w:val="none"/>
          <w14:textFill>
            <w14:solidFill>
              <w14:schemeClr w14:val="tx1"/>
            </w14:solidFill>
          </w14:textFill>
        </w:rPr>
        <w:t>，并完成CA数字证书申领。因未注册入库、未办理CA数字证书等原因造成无法投标或投标失败等后果由供应商自行承担。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8. 投标费用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w:t>
      </w:r>
      <w:bookmarkStart w:id="3" w:name="_Toc152042315"/>
      <w:bookmarkStart w:id="4" w:name="_Toc152045539"/>
      <w:bookmarkStart w:id="5" w:name="_Toc247592876"/>
      <w:bookmarkStart w:id="6" w:name="_Toc144974507"/>
      <w:bookmarkStart w:id="7" w:name="_Toc296602429"/>
      <w:bookmarkStart w:id="8" w:name="_Toc247513962"/>
      <w:bookmarkStart w:id="9" w:name="_Toc247527563"/>
      <w:r>
        <w:rPr>
          <w:rFonts w:hint="eastAsia" w:ascii="仿宋" w:hAnsi="仿宋" w:eastAsia="仿宋" w:cs="仿宋"/>
          <w:b/>
          <w:color w:val="000000" w:themeColor="text1"/>
          <w:szCs w:val="21"/>
          <w:highlight w:val="none"/>
          <w14:textFill>
            <w14:solidFill>
              <w14:schemeClr w14:val="tx1"/>
            </w14:solidFill>
          </w14:textFill>
        </w:rPr>
        <w:t xml:space="preserve"> 踏勘现场</w:t>
      </w:r>
      <w:bookmarkEnd w:id="3"/>
      <w:bookmarkEnd w:id="4"/>
      <w:bookmarkEnd w:id="5"/>
      <w:bookmarkEnd w:id="6"/>
      <w:bookmarkEnd w:id="7"/>
      <w:bookmarkEnd w:id="8"/>
      <w:bookmarkEnd w:id="9"/>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9.1 投标人须知前附表规定组织踏勘现场的，招标人按投标人须知前附表规定的时间、地点组织投标人踏勘项目现场。</w:t>
      </w:r>
      <w:r>
        <w:rPr>
          <w:rFonts w:hint="eastAsia" w:ascii="仿宋" w:hAnsi="仿宋" w:eastAsia="仿宋" w:cs="仿宋"/>
          <w:color w:val="000000" w:themeColor="text1"/>
          <w:szCs w:val="21"/>
          <w:highlight w:val="none"/>
          <w:lang w:eastAsia="zh-CN"/>
          <w14:textFill>
            <w14:solidFill>
              <w14:schemeClr w14:val="tx1"/>
            </w14:solidFill>
          </w14:textFill>
        </w:rPr>
        <w:t>如需踏勘现场，</w:t>
      </w:r>
      <w:r>
        <w:rPr>
          <w:rFonts w:hint="eastAsia" w:ascii="仿宋" w:hAnsi="仿宋" w:eastAsia="仿宋" w:cs="仿宋"/>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szCs w:val="21"/>
          <w:highlight w:val="none"/>
          <w14:textFill>
            <w14:solidFill>
              <w14:schemeClr w14:val="tx1"/>
            </w14:solidFill>
          </w14:textFill>
        </w:rPr>
        <w:t xml:space="preserve"> </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9.2 投标人踏勘现场发生的费用自理。</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9.4 招标人在踏勘现场中介绍的场地和相关的周边环境情况，供投标人在编制投标文件时参考，招标人不对投标人据此作出的判断和决策负责。</w:t>
      </w:r>
      <w:bookmarkStart w:id="10" w:name="_Toc144974508"/>
      <w:bookmarkStart w:id="11" w:name="_Toc247527564"/>
      <w:bookmarkStart w:id="12" w:name="_Toc152042316"/>
      <w:bookmarkStart w:id="13" w:name="_Toc247592877"/>
      <w:bookmarkStart w:id="14" w:name="_Toc152045540"/>
      <w:bookmarkStart w:id="15" w:name="_Toc296602430"/>
      <w:bookmarkStart w:id="16" w:name="_Toc247513963"/>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10. 投标预备会</w:t>
      </w:r>
      <w:bookmarkEnd w:id="10"/>
      <w:bookmarkEnd w:id="11"/>
      <w:bookmarkEnd w:id="12"/>
      <w:bookmarkEnd w:id="13"/>
      <w:bookmarkEnd w:id="14"/>
      <w:bookmarkEnd w:id="15"/>
      <w:bookmarkEnd w:id="16"/>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10.3招标人在投标人须知前附表规定的时间，将对投标人所提的问题进行澄清。该澄清内容为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w:t>
      </w:r>
    </w:p>
    <w:p>
      <w:pPr>
        <w:shd w:val="clear" w:color="auto" w:fill="auto"/>
        <w:spacing w:line="440" w:lineRule="exact"/>
        <w:ind w:firstLine="480" w:firstLineChars="200"/>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11. 联合投标</w:t>
      </w:r>
      <w:r>
        <w:rPr>
          <w:rFonts w:hint="eastAsia" w:ascii="仿宋" w:hAnsi="仿宋" w:eastAsia="仿宋" w:cs="仿宋"/>
          <w:b/>
          <w:color w:val="auto"/>
          <w:szCs w:val="21"/>
          <w:highlight w:val="none"/>
          <w:lang w:eastAsia="zh-CN"/>
        </w:rPr>
        <w:t>（本项目不接受联合体投标）</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11.3 联合体应当确定其中一个单位为投标的全权代表，负责参加投标的一切事务，并承担投标及履约中应承担的全部责任与义务。</w:t>
      </w:r>
    </w:p>
    <w:p>
      <w:pPr>
        <w:pStyle w:val="8"/>
        <w:shd w:val="clear" w:color="auto" w:fill="auto"/>
        <w:spacing w:after="0" w:line="400" w:lineRule="exact"/>
        <w:ind w:left="0" w:leftChars="0" w:firstLine="484" w:firstLineChars="20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12.招标代理费</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12.1中标单位在领取本项目中标通知书时，按照《国家发展改革委关于降低部分建设项目收费标准规范收费行为等有关问题的通知》发改价格[2011]534号文件要求、《国家发展改革委关于进一步放开建设项目专业服务价格的通知》协商按照发改价格[2015]299号文件执行（由中标单位支付）。收费标准如下：</w:t>
      </w:r>
    </w:p>
    <w:p>
      <w:pPr>
        <w:shd w:val="clear" w:color="auto" w:fill="auto"/>
        <w:spacing w:line="440" w:lineRule="exact"/>
        <w:ind w:firstLine="480" w:firstLineChars="200"/>
        <w:jc w:val="center"/>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招标代理服务收费标准</w:t>
      </w:r>
    </w:p>
    <w:tbl>
      <w:tblPr>
        <w:tblStyle w:val="17"/>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中标金额（万元）</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货物招标</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服务招标</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100以下</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1.50%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1.50%</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100-500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1.10%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0.80%</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500-1000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0.80%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0.45%</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1000-5000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0.50%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0.25%</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bl>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招标代理服务收费按差额定率累进法计算。例如：某项目招标代理业务中标金额为2000万元，计算招标代理服务收费额如下：</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 xml:space="preserve"> 100万元×1.50%=1.5（万元）；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（500-100）万元×1.10%=4.4（万元）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（1000-500）万元×0.80%=4.0（万元）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（2000-1000）万元×0.50%=5.0（万元）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合计收费=1.5+4.4+4.0+5.0=14.9(万元)</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13.投标人应注意的事项</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13.1投标人一旦按规定缴纳了投标保证金并参加投标，即被认为接受了本</w:t>
      </w:r>
      <w:r>
        <w:rPr>
          <w:rFonts w:hint="eastAsia" w:ascii="仿宋" w:hAnsi="仿宋" w:eastAsia="仿宋" w:cs="仿宋"/>
          <w:color w:val="000000" w:themeColor="text1"/>
          <w:szCs w:val="21"/>
          <w:highlight w:val="none"/>
          <w:lang w:eastAsia="zh-CN"/>
          <w14:textFill>
            <w14:solidFill>
              <w14:schemeClr w14:val="tx1"/>
            </w14:solidFill>
          </w14:textFill>
        </w:rPr>
        <w:t>采购</w:t>
      </w:r>
      <w:r>
        <w:rPr>
          <w:rFonts w:hint="eastAsia" w:ascii="仿宋" w:hAnsi="仿宋" w:eastAsia="仿宋" w:cs="仿宋"/>
          <w:color w:val="000000" w:themeColor="text1"/>
          <w:szCs w:val="21"/>
          <w:highlight w:val="none"/>
          <w14:textFill>
            <w14:solidFill>
              <w14:schemeClr w14:val="tx1"/>
            </w14:solidFill>
          </w14:textFill>
        </w:rPr>
        <w:t>文件中的所有条件和规定。投标人必须严格按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2</w:t>
      </w:r>
      <w:r>
        <w:rPr>
          <w:rFonts w:hint="eastAsia" w:ascii="仿宋" w:hAnsi="仿宋" w:eastAsia="仿宋" w:cs="仿宋"/>
          <w:bCs/>
          <w:color w:val="000000" w:themeColor="text1"/>
          <w:szCs w:val="21"/>
          <w:highlight w:val="none"/>
          <w14:textFill>
            <w14:solidFill>
              <w14:schemeClr w14:val="tx1"/>
            </w14:solidFill>
          </w14:textFill>
        </w:rPr>
        <w:t xml:space="preserve"> 投标人对采购内容中规定的技术参数、规格等要求必须完全响应或优于</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中的要求。</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所有投标人的投标保证金都应在</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规定的投标保证金缴纳截止日期前缴纳。</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仿宋" w:hAnsi="仿宋" w:eastAsia="仿宋" w:cs="仿宋"/>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5</w:t>
      </w:r>
      <w:r>
        <w:rPr>
          <w:rFonts w:hint="eastAsia" w:ascii="仿宋" w:hAnsi="仿宋" w:eastAsia="仿宋" w:cs="仿宋"/>
          <w:bCs/>
          <w:color w:val="000000" w:themeColor="text1"/>
          <w:szCs w:val="21"/>
          <w:highlight w:val="none"/>
          <w14:textFill>
            <w14:solidFill>
              <w14:schemeClr w14:val="tx1"/>
            </w14:solidFill>
          </w14:textFill>
        </w:rPr>
        <w:t>本项目只接受</w:t>
      </w:r>
      <w:r>
        <w:rPr>
          <w:rFonts w:hint="eastAsia" w:ascii="仿宋" w:hAnsi="仿宋" w:eastAsia="仿宋" w:cs="仿宋"/>
          <w:color w:val="000000" w:themeColor="text1"/>
          <w:szCs w:val="21"/>
          <w:highlight w:val="none"/>
          <w14:textFill>
            <w14:solidFill>
              <w14:schemeClr w14:val="tx1"/>
            </w14:solidFill>
          </w14:textFill>
        </w:rPr>
        <w:t>成为新疆维吾尔自治区政府采购网正式注册入库</w:t>
      </w:r>
      <w:r>
        <w:rPr>
          <w:rFonts w:hint="eastAsia" w:ascii="仿宋" w:hAnsi="仿宋" w:eastAsia="仿宋" w:cs="仿宋"/>
          <w:color w:val="000000" w:themeColor="text1"/>
          <w:szCs w:val="21"/>
          <w:highlight w:val="none"/>
          <w:lang w:val="en-US" w:eastAsia="zh-CN"/>
          <w14:textFill>
            <w14:solidFill>
              <w14:schemeClr w14:val="tx1"/>
            </w14:solidFill>
          </w14:textFill>
        </w:rPr>
        <w:t>（已在政采云平台其他省份入驻的供应商无需重复注册）</w:t>
      </w:r>
      <w:r>
        <w:rPr>
          <w:rFonts w:hint="eastAsia" w:ascii="仿宋" w:hAnsi="仿宋" w:eastAsia="仿宋" w:cs="仿宋"/>
          <w:color w:val="000000" w:themeColor="text1"/>
          <w:szCs w:val="21"/>
          <w:highlight w:val="none"/>
          <w14:textFill>
            <w14:solidFill>
              <w14:schemeClr w14:val="tx1"/>
            </w14:solidFill>
          </w14:textFill>
        </w:rPr>
        <w:t>并完成CA数字证书申领供应商</w:t>
      </w:r>
      <w:r>
        <w:rPr>
          <w:rFonts w:hint="eastAsia" w:ascii="仿宋" w:hAnsi="仿宋" w:eastAsia="仿宋" w:cs="仿宋"/>
          <w:color w:val="000000" w:themeColor="text1"/>
          <w:szCs w:val="21"/>
          <w:highlight w:val="none"/>
          <w:lang w:eastAsia="zh-CN"/>
          <w14:textFill>
            <w14:solidFill>
              <w14:schemeClr w14:val="tx1"/>
            </w14:solidFill>
          </w14:textFill>
        </w:rPr>
        <w:t>参与投标</w:t>
      </w:r>
      <w:r>
        <w:rPr>
          <w:rFonts w:hint="eastAsia" w:ascii="仿宋" w:hAnsi="仿宋" w:eastAsia="仿宋" w:cs="仿宋"/>
          <w:color w:val="000000" w:themeColor="text1"/>
          <w:szCs w:val="21"/>
          <w:highlight w:val="none"/>
          <w14:textFill>
            <w14:solidFill>
              <w14:schemeClr w14:val="tx1"/>
            </w14:solidFill>
          </w14:textFill>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6</w:t>
      </w:r>
      <w:r>
        <w:rPr>
          <w:rFonts w:hint="eastAsia" w:ascii="仿宋" w:hAnsi="仿宋" w:eastAsia="仿宋" w:cs="仿宋"/>
          <w:bCs/>
          <w:color w:val="000000" w:themeColor="text1"/>
          <w:szCs w:val="21"/>
          <w:highlight w:val="none"/>
          <w14:textFill>
            <w14:solidFill>
              <w14:schemeClr w14:val="tx1"/>
            </w14:solidFill>
          </w14:textFill>
        </w:rPr>
        <w:t xml:space="preserve">  投标人被视为充分熟悉本招标项目所在地与履行合同有关的各种情况，包括但不限于：</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bCs/>
          <w:color w:val="000000" w:themeColor="text1"/>
          <w:szCs w:val="21"/>
          <w:highlight w:val="none"/>
          <w:lang w:eastAsia="zh-CN"/>
          <w14:textFill>
            <w14:solidFill>
              <w14:schemeClr w14:val="tx1"/>
            </w14:solidFill>
          </w14:textFill>
        </w:rPr>
        <w:t>本地区</w:t>
      </w:r>
      <w:r>
        <w:rPr>
          <w:rFonts w:hint="eastAsia" w:ascii="仿宋" w:hAnsi="仿宋" w:eastAsia="仿宋" w:cs="仿宋"/>
          <w:bCs/>
          <w:color w:val="000000" w:themeColor="text1"/>
          <w:szCs w:val="21"/>
          <w:highlight w:val="none"/>
          <w14:textFill>
            <w14:solidFill>
              <w14:schemeClr w14:val="tx1"/>
            </w14:solidFill>
          </w14:textFill>
        </w:rPr>
        <w:t>有关管理部门的相关规定；</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（3）招标人的相关场地情况、基础建设、电力供应情况及相关设计标准。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本</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lang w:eastAsia="zh-CN"/>
          <w14:textFill>
            <w14:solidFill>
              <w14:schemeClr w14:val="tx1"/>
            </w14:solidFill>
          </w14:textFill>
        </w:rPr>
      </w:pPr>
      <w:bookmarkStart w:id="17" w:name="_Toc469495725"/>
      <w:r>
        <w:rPr>
          <w:rFonts w:hint="eastAsia" w:ascii="仿宋" w:hAnsi="仿宋" w:eastAsia="仿宋" w:cs="仿宋"/>
          <w:b/>
          <w:color w:val="000000" w:themeColor="text1"/>
          <w:sz w:val="28"/>
          <w:szCs w:val="28"/>
          <w:highlight w:val="none"/>
          <w14:textFill>
            <w14:solidFill>
              <w14:schemeClr w14:val="tx1"/>
            </w14:solidFill>
          </w14:textFill>
        </w:rPr>
        <w:t>（二）</w:t>
      </w:r>
      <w:bookmarkEnd w:id="17"/>
      <w:r>
        <w:rPr>
          <w:rFonts w:hint="eastAsia" w:ascii="仿宋" w:hAnsi="仿宋" w:eastAsia="仿宋" w:cs="仿宋"/>
          <w:b/>
          <w:color w:val="000000" w:themeColor="text1"/>
          <w:sz w:val="28"/>
          <w:szCs w:val="28"/>
          <w:highlight w:val="none"/>
          <w:lang w:eastAsia="zh-CN"/>
          <w14:textFill>
            <w14:solidFill>
              <w14:schemeClr w14:val="tx1"/>
            </w14:solidFill>
          </w14:textFill>
        </w:rPr>
        <w:t>招标文件</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15.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的编制依据</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根据《中华人民共和国政府采购法》、《政府采购货物和服务招标投标管理办法》和《中华人民共和国合同法》</w:t>
      </w:r>
      <w:r>
        <w:rPr>
          <w:rFonts w:hint="eastAsia" w:ascii="仿宋" w:hAnsi="仿宋" w:eastAsia="仿宋" w:cs="仿宋"/>
          <w:color w:val="000000" w:themeColor="text1"/>
          <w:spacing w:val="-2"/>
          <w:szCs w:val="21"/>
          <w:highlight w:val="none"/>
          <w14:textFill>
            <w14:solidFill>
              <w14:schemeClr w14:val="tx1"/>
            </w14:solidFill>
          </w14:textFill>
        </w:rPr>
        <w:t>等相关法律法规和规章及部、省、市级规范性文件的规定，编制本</w:t>
      </w:r>
      <w:r>
        <w:rPr>
          <w:rFonts w:hint="eastAsia" w:ascii="仿宋" w:hAnsi="仿宋" w:eastAsia="仿宋" w:cs="仿宋"/>
          <w:color w:val="000000" w:themeColor="text1"/>
          <w:spacing w:val="-2"/>
          <w:szCs w:val="21"/>
          <w:highlight w:val="none"/>
          <w:lang w:eastAsia="zh-CN"/>
          <w14:textFill>
            <w14:solidFill>
              <w14:schemeClr w14:val="tx1"/>
            </w14:solidFill>
          </w14:textFill>
        </w:rPr>
        <w:t>采购文件</w:t>
      </w:r>
      <w:r>
        <w:rPr>
          <w:rFonts w:hint="eastAsia" w:ascii="仿宋" w:hAnsi="仿宋" w:eastAsia="仿宋" w:cs="仿宋"/>
          <w:color w:val="000000" w:themeColor="text1"/>
          <w:spacing w:val="-2"/>
          <w:szCs w:val="21"/>
          <w:highlight w:val="none"/>
          <w14:textFill>
            <w14:solidFill>
              <w14:schemeClr w14:val="tx1"/>
            </w14:solidFill>
          </w14:textFill>
        </w:rPr>
        <w:t>。</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16.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的组成</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16.1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包括内容：</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第一</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招</w:t>
      </w:r>
      <w:r>
        <w:rPr>
          <w:rFonts w:hint="eastAsia" w:ascii="仿宋" w:hAnsi="仿宋" w:eastAsia="仿宋" w:cs="仿宋"/>
          <w:color w:val="000000" w:themeColor="text1"/>
          <w:szCs w:val="21"/>
          <w:highlight w:val="none"/>
          <w14:textFill>
            <w14:solidFill>
              <w14:schemeClr w14:val="tx1"/>
            </w14:solidFill>
          </w14:textFill>
        </w:rPr>
        <w:t>标公告</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第二</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投标</w:t>
      </w:r>
      <w:r>
        <w:rPr>
          <w:rFonts w:hint="eastAsia" w:ascii="仿宋" w:hAnsi="仿宋" w:eastAsia="仿宋" w:cs="仿宋"/>
          <w:color w:val="000000" w:themeColor="text1"/>
          <w:szCs w:val="21"/>
          <w:highlight w:val="none"/>
          <w:lang w:eastAsia="zh-CN"/>
          <w14:textFill>
            <w14:solidFill>
              <w14:schemeClr w14:val="tx1"/>
            </w14:solidFill>
          </w14:textFill>
        </w:rPr>
        <w:t>人</w:t>
      </w:r>
      <w:r>
        <w:rPr>
          <w:rFonts w:hint="eastAsia" w:ascii="仿宋" w:hAnsi="仿宋" w:eastAsia="仿宋" w:cs="仿宋"/>
          <w:color w:val="000000" w:themeColor="text1"/>
          <w:szCs w:val="21"/>
          <w:highlight w:val="none"/>
          <w14:textFill>
            <w14:solidFill>
              <w14:schemeClr w14:val="tx1"/>
            </w14:solidFill>
          </w14:textFill>
        </w:rPr>
        <w:t>须知</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第三</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评标办法</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第四</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采购内容及技术要求</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第五</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合同条款及格式</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第六</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投标文件格式文本</w:t>
      </w:r>
    </w:p>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16.2 除16.1内容外，招标答疑亦为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的组成部分，对招标人和投标人起约束作用。</w:t>
      </w:r>
    </w:p>
    <w:p>
      <w:pPr>
        <w:pStyle w:val="9"/>
        <w:shd w:val="clear" w:color="auto" w:fill="auto"/>
        <w:wordWrap w:val="0"/>
        <w:spacing w:line="400" w:lineRule="exact"/>
        <w:rPr>
          <w:rFonts w:hint="eastAsia" w:ascii="仿宋" w:hAnsi="仿宋" w:eastAsia="仿宋" w:cs="仿宋"/>
          <w:color w:val="000000" w:themeColor="text1"/>
          <w:szCs w:val="21"/>
          <w:highlight w:val="none"/>
          <w:lang w:val="en-US"/>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16.3</w:t>
      </w:r>
      <w:r>
        <w:rPr>
          <w:rFonts w:hint="eastAsia" w:ascii="仿宋" w:hAnsi="仿宋" w:eastAsia="仿宋" w:cs="仿宋"/>
          <w:color w:val="000000" w:themeColor="text1"/>
          <w:szCs w:val="21"/>
          <w:highlight w:val="none"/>
          <w:u w:val="none" w:color="auto"/>
          <w14:textFill>
            <w14:solidFill>
              <w14:schemeClr w14:val="tx1"/>
            </w14:solidFill>
          </w14:textFill>
        </w:rPr>
        <w:t>投标人应仔细阅读和检查</w:t>
      </w:r>
      <w:r>
        <w:rPr>
          <w:rFonts w:hint="eastAsia" w:ascii="仿宋" w:hAnsi="仿宋" w:eastAsia="仿宋" w:cs="仿宋"/>
          <w:color w:val="000000" w:themeColor="text1"/>
          <w:szCs w:val="21"/>
          <w:highlight w:val="none"/>
          <w:u w:val="none" w:color="auto"/>
          <w:lang w:eastAsia="zh-CN"/>
          <w14:textFill>
            <w14:solidFill>
              <w14:schemeClr w14:val="tx1"/>
            </w14:solidFill>
          </w14:textFill>
        </w:rPr>
        <w:t>采购文件</w:t>
      </w:r>
      <w:r>
        <w:rPr>
          <w:rFonts w:hint="eastAsia" w:ascii="仿宋" w:hAnsi="仿宋" w:eastAsia="仿宋" w:cs="仿宋"/>
          <w:color w:val="000000" w:themeColor="text1"/>
          <w:szCs w:val="21"/>
          <w:highlight w:val="none"/>
          <w:u w:val="none" w:color="auto"/>
          <w14:textFill>
            <w14:solidFill>
              <w14:schemeClr w14:val="tx1"/>
            </w14:solidFill>
          </w14:textFill>
        </w:rPr>
        <w:t>的全部内容。如发现缺页或附件不全，应及时向招标人提出，以便补齐。如有疑问，投标人应在</w:t>
      </w:r>
      <w:r>
        <w:rPr>
          <w:rFonts w:hint="eastAsia" w:ascii="仿宋" w:hAnsi="仿宋" w:eastAsia="仿宋" w:cs="仿宋"/>
          <w:color w:val="000000" w:themeColor="text1"/>
          <w:szCs w:val="21"/>
          <w:highlight w:val="none"/>
          <w14:textFill>
            <w14:solidFill>
              <w14:schemeClr w14:val="tx1"/>
            </w14:solidFill>
          </w14:textFill>
        </w:rPr>
        <w:t>以书面形式一次性向采购人和采购代理机构提出同一环节的质疑</w:t>
      </w:r>
      <w:r>
        <w:rPr>
          <w:rFonts w:hint="eastAsia" w:ascii="仿宋" w:hAnsi="仿宋" w:eastAsia="仿宋" w:cs="仿宋"/>
          <w:color w:val="000000" w:themeColor="text1"/>
          <w:szCs w:val="21"/>
          <w:highlight w:val="none"/>
          <w:u w:val="none" w:color="auto"/>
          <w14:textFill>
            <w14:solidFill>
              <w14:schemeClr w14:val="tx1"/>
            </w14:solidFill>
          </w14:textFill>
        </w:rPr>
        <w:t>。</w:t>
      </w:r>
    </w:p>
    <w:p>
      <w:pPr>
        <w:shd w:val="clear" w:color="auto" w:fill="auto"/>
        <w:wordWrap w:val="0"/>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000000" w:themeColor="text1"/>
          <w:szCs w:val="21"/>
          <w:highlight w:val="none"/>
          <w:lang w:val="en-US" w:eastAsia="zh-CN"/>
          <w14:textFill>
            <w14:solidFill>
              <w14:schemeClr w14:val="tx1"/>
            </w14:solidFill>
          </w14:textFill>
        </w:rPr>
        <w:t>新疆</w:t>
      </w:r>
      <w:r>
        <w:rPr>
          <w:rFonts w:hint="eastAsia" w:ascii="仿宋" w:hAnsi="仿宋" w:eastAsia="仿宋" w:cs="仿宋"/>
          <w:color w:val="000000" w:themeColor="text1"/>
          <w:szCs w:val="21"/>
          <w:highlight w:val="none"/>
          <w14:textFill>
            <w14:solidFill>
              <w14:schemeClr w14:val="tx1"/>
            </w14:solidFill>
          </w14:textFill>
        </w:rPr>
        <w:t>政府采购网下载专区下载。</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的澄清将在</w:t>
      </w:r>
      <w:r>
        <w:rPr>
          <w:rFonts w:hint="eastAsia" w:ascii="仿宋" w:hAnsi="仿宋" w:eastAsia="仿宋" w:cs="仿宋"/>
          <w:color w:val="000000" w:themeColor="text1"/>
          <w:szCs w:val="21"/>
          <w:highlight w:val="none"/>
          <w:lang w:eastAsia="zh-CN"/>
          <w14:textFill>
            <w14:solidFill>
              <w14:schemeClr w14:val="tx1"/>
            </w14:solidFill>
          </w14:textFill>
        </w:rPr>
        <w:t>政采云平台“更正公告”栏目予以公告</w:t>
      </w:r>
      <w:r>
        <w:rPr>
          <w:rFonts w:hint="eastAsia" w:ascii="仿宋" w:hAnsi="仿宋" w:eastAsia="仿宋" w:cs="仿宋"/>
          <w:color w:val="000000" w:themeColor="text1"/>
          <w:szCs w:val="21"/>
          <w:highlight w:val="none"/>
          <w14:textFill>
            <w14:solidFill>
              <w14:schemeClr w14:val="tx1"/>
            </w14:solidFill>
          </w14:textFill>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 xml:space="preserve">17. </w:t>
      </w:r>
      <w:r>
        <w:rPr>
          <w:rFonts w:hint="eastAsia" w:ascii="仿宋" w:hAnsi="仿宋" w:eastAsia="仿宋" w:cs="仿宋"/>
          <w:b/>
          <w:bCs/>
          <w:color w:val="000000" w:themeColor="text1"/>
          <w:szCs w:val="21"/>
          <w:highlight w:val="none"/>
          <w:lang w:eastAsia="zh-CN"/>
          <w14:textFill>
            <w14:solidFill>
              <w14:schemeClr w14:val="tx1"/>
            </w14:solidFill>
          </w14:textFill>
        </w:rPr>
        <w:t>采购文件</w:t>
      </w:r>
      <w:r>
        <w:rPr>
          <w:rFonts w:hint="eastAsia" w:ascii="仿宋" w:hAnsi="仿宋" w:eastAsia="仿宋" w:cs="仿宋"/>
          <w:b/>
          <w:bCs/>
          <w:color w:val="000000" w:themeColor="text1"/>
          <w:szCs w:val="21"/>
          <w:highlight w:val="none"/>
          <w14:textFill>
            <w14:solidFill>
              <w14:schemeClr w14:val="tx1"/>
            </w14:solidFill>
          </w14:textFill>
        </w:rPr>
        <w:t>的修改、补充、解释</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17.1</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发出后，招标人在规定的投标截止时间前可对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进行必要的修改和补充，并以</w:t>
      </w:r>
      <w:r>
        <w:rPr>
          <w:rFonts w:hint="eastAsia" w:ascii="仿宋" w:hAnsi="仿宋" w:eastAsia="仿宋" w:cs="仿宋"/>
          <w:color w:val="000000" w:themeColor="text1"/>
          <w:szCs w:val="21"/>
          <w:highlight w:val="none"/>
          <w:lang w:eastAsia="zh-CN"/>
          <w14:textFill>
            <w14:solidFill>
              <w14:schemeClr w14:val="tx1"/>
            </w14:solidFill>
          </w14:textFill>
        </w:rPr>
        <w:t>更正</w:t>
      </w:r>
      <w:r>
        <w:rPr>
          <w:rFonts w:hint="eastAsia" w:ascii="仿宋" w:hAnsi="仿宋" w:eastAsia="仿宋" w:cs="仿宋"/>
          <w:color w:val="000000" w:themeColor="text1"/>
          <w:szCs w:val="21"/>
          <w:highlight w:val="none"/>
          <w14:textFill>
            <w14:solidFill>
              <w14:schemeClr w14:val="tx1"/>
            </w14:solidFill>
          </w14:textFill>
        </w:rPr>
        <w:t>公告形式在</w:t>
      </w:r>
      <w:r>
        <w:rPr>
          <w:rFonts w:hint="eastAsia" w:ascii="仿宋" w:hAnsi="仿宋" w:eastAsia="仿宋" w:cs="仿宋"/>
          <w:color w:val="000000" w:themeColor="text1"/>
          <w:szCs w:val="21"/>
          <w:highlight w:val="none"/>
          <w:lang w:eastAsia="zh-CN"/>
          <w14:textFill>
            <w14:solidFill>
              <w14:schemeClr w14:val="tx1"/>
            </w14:solidFill>
          </w14:textFill>
        </w:rPr>
        <w:t>政采云平台</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更正公告</w:t>
      </w:r>
      <w:r>
        <w:rPr>
          <w:rFonts w:hint="eastAsia" w:ascii="仿宋" w:hAnsi="仿宋" w:eastAsia="仿宋" w:cs="仿宋"/>
          <w:color w:val="000000" w:themeColor="text1"/>
          <w:szCs w:val="21"/>
          <w:highlight w:val="none"/>
          <w14:textFill>
            <w14:solidFill>
              <w14:schemeClr w14:val="tx1"/>
            </w14:solidFill>
          </w14:textFill>
        </w:rPr>
        <w:t>”栏目予以公告，请各位投标人注意查看有关澄清内容，如不及时查看造成后果由投标人自负。</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的修改、补充等内容作为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的组成部分，具有约束作用。</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的解释</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由招标人（或其委托的招标代理机构）负责解释。</w:t>
      </w:r>
    </w:p>
    <w:p>
      <w:pPr>
        <w:shd w:val="clear" w:color="auto" w:fill="auto"/>
        <w:spacing w:line="400" w:lineRule="exac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   18.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的发出</w:t>
      </w:r>
    </w:p>
    <w:p>
      <w:pPr>
        <w:shd w:val="clear" w:color="auto" w:fill="auto"/>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18.1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的澄清、修改、补充及招标答疑等均应报</w:t>
      </w:r>
      <w:r>
        <w:rPr>
          <w:rFonts w:hint="eastAsia" w:ascii="仿宋" w:hAnsi="仿宋" w:eastAsia="仿宋" w:cs="仿宋"/>
          <w:color w:val="000000" w:themeColor="text1"/>
          <w:szCs w:val="21"/>
          <w:highlight w:val="none"/>
          <w:lang w:eastAsia="zh-CN"/>
          <w14:textFill>
            <w14:solidFill>
              <w14:schemeClr w14:val="tx1"/>
            </w14:solidFill>
          </w14:textFill>
        </w:rPr>
        <w:t>相关部门</w:t>
      </w:r>
      <w:r>
        <w:rPr>
          <w:rFonts w:hint="eastAsia" w:ascii="仿宋" w:hAnsi="仿宋" w:eastAsia="仿宋" w:cs="仿宋"/>
          <w:color w:val="000000" w:themeColor="text1"/>
          <w:szCs w:val="21"/>
          <w:highlight w:val="none"/>
          <w14:textFill>
            <w14:solidFill>
              <w14:schemeClr w14:val="tx1"/>
            </w14:solidFill>
          </w14:textFill>
        </w:rPr>
        <w:t>备案后，方可发出。</w:t>
      </w:r>
    </w:p>
    <w:p>
      <w:pPr>
        <w:shd w:val="clear" w:color="auto" w:fill="auto"/>
        <w:spacing w:line="440" w:lineRule="exact"/>
        <w:ind w:firstLine="319" w:firstLineChars="133"/>
        <w:rPr>
          <w:rFonts w:hint="eastAsia" w:ascii="仿宋" w:hAnsi="仿宋" w:eastAsia="仿宋" w:cs="仿宋"/>
          <w:color w:val="000000" w:themeColor="text1"/>
          <w:szCs w:val="21"/>
          <w:highlight w:val="none"/>
          <w14:textFill>
            <w14:solidFill>
              <w14:schemeClr w14:val="tx1"/>
            </w14:solidFill>
          </w14:textFill>
        </w:rPr>
      </w:pPr>
      <w:bookmarkStart w:id="18" w:name="_Toc469495726"/>
      <w:r>
        <w:rPr>
          <w:rFonts w:hint="eastAsia" w:ascii="仿宋" w:hAnsi="仿宋" w:eastAsia="仿宋" w:cs="仿宋"/>
          <w:b/>
          <w:color w:val="000000" w:themeColor="text1"/>
          <w:szCs w:val="21"/>
          <w:highlight w:val="none"/>
          <w14:textFill>
            <w14:solidFill>
              <w14:schemeClr w14:val="tx1"/>
            </w14:solidFill>
          </w14:textFill>
        </w:rPr>
        <w:t xml:space="preserve">19. </w:t>
      </w:r>
      <w:r>
        <w:rPr>
          <w:rFonts w:hint="eastAsia" w:ascii="仿宋" w:hAnsi="仿宋" w:eastAsia="仿宋" w:cs="仿宋"/>
          <w:color w:val="000000" w:themeColor="text1"/>
          <w:szCs w:val="21"/>
          <w:highlight w:val="none"/>
          <w14:textFill>
            <w14:solidFill>
              <w14:schemeClr w14:val="tx1"/>
            </w14:solidFill>
          </w14:textFill>
        </w:rPr>
        <w:t>凡需要设置样品情形时，必须明确是否需要随样品提交检测报告，并明确检测机构的要求、检测内容、</w:t>
      </w:r>
      <w:r>
        <w:rPr>
          <w:rFonts w:hint="eastAsia" w:ascii="仿宋" w:hAnsi="仿宋" w:eastAsia="仿宋" w:cs="仿宋"/>
          <w:b w:val="0"/>
          <w:bCs w:val="0"/>
          <w:color w:val="000000" w:themeColor="text1"/>
          <w:szCs w:val="21"/>
          <w:highlight w:val="none"/>
          <w14:textFill>
            <w14:solidFill>
              <w14:schemeClr w14:val="tx1"/>
            </w14:solidFill>
          </w14:textFill>
        </w:rPr>
        <w:t>中标样品封存</w:t>
      </w:r>
      <w:r>
        <w:rPr>
          <w:rFonts w:hint="eastAsia" w:ascii="仿宋" w:hAnsi="仿宋" w:eastAsia="仿宋" w:cs="仿宋"/>
          <w:color w:val="000000" w:themeColor="text1"/>
          <w:szCs w:val="21"/>
          <w:highlight w:val="none"/>
          <w14:textFill>
            <w14:solidFill>
              <w14:schemeClr w14:val="tx1"/>
            </w14:solidFill>
          </w14:textFill>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中应明确样品送检方式、检测费用支付方法、投标人在规定时间内无法提供第三方权威检测机构检测报告的处理方式。（</w:t>
      </w:r>
      <w:r>
        <w:rPr>
          <w:rFonts w:hint="eastAsia" w:ascii="仿宋" w:hAnsi="仿宋" w:eastAsia="仿宋" w:cs="仿宋"/>
          <w:color w:val="000000" w:themeColor="text1"/>
          <w:szCs w:val="21"/>
          <w:highlight w:val="none"/>
          <w:lang w:eastAsia="zh-CN"/>
          <w14:textFill>
            <w14:solidFill>
              <w14:schemeClr w14:val="tx1"/>
            </w14:solidFill>
          </w14:textFill>
        </w:rPr>
        <w:t>采购人</w:t>
      </w:r>
      <w:r>
        <w:rPr>
          <w:rFonts w:hint="eastAsia" w:ascii="仿宋" w:hAnsi="仿宋" w:eastAsia="仿宋" w:cs="仿宋"/>
          <w:color w:val="000000" w:themeColor="text1"/>
          <w:szCs w:val="21"/>
          <w:highlight w:val="none"/>
          <w14:textFill>
            <w14:solidFill>
              <w14:schemeClr w14:val="tx1"/>
            </w14:solidFill>
          </w14:textFill>
        </w:rPr>
        <w:t>根据项目需求按上述要求自行描述）</w:t>
      </w: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（三）投标文件的编制</w:t>
      </w:r>
      <w:bookmarkEnd w:id="18"/>
    </w:p>
    <w:p>
      <w:pPr>
        <w:shd w:val="clear" w:color="auto" w:fill="auto"/>
        <w:spacing w:line="440" w:lineRule="exact"/>
        <w:ind w:firstLine="348" w:firstLineChars="145"/>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20. 投标的语言及度量衡单位</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20.2除</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 投标文件的组成</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资格证明文件和商务及技术文件两部分。</w:t>
      </w:r>
    </w:p>
    <w:p>
      <w:pPr>
        <w:shd w:val="clear" w:color="auto" w:fill="auto"/>
        <w:spacing w:line="440" w:lineRule="exact"/>
        <w:ind w:firstLine="352" w:firstLineChars="147"/>
        <w:rPr>
          <w:rFonts w:hint="eastAsia" w:ascii="仿宋" w:hAnsi="仿宋" w:eastAsia="仿宋" w:cs="仿宋"/>
          <w:b/>
          <w:color w:val="000000" w:themeColor="text1"/>
          <w:szCs w:val="21"/>
          <w:highlight w:val="none"/>
          <w:lang w:eastAsia="zh-CN"/>
          <w14:textFill>
            <w14:solidFill>
              <w14:schemeClr w14:val="tx1"/>
            </w14:solidFill>
          </w14:textFill>
        </w:rPr>
      </w:pPr>
      <w:r>
        <w:rPr>
          <w:rFonts w:hint="eastAsia" w:ascii="仿宋" w:hAnsi="仿宋" w:eastAsia="仿宋" w:cs="仿宋"/>
          <w:b/>
          <w:color w:val="0000FF"/>
          <w:szCs w:val="21"/>
          <w:highlight w:val="none"/>
        </w:rPr>
        <w:t>21.1资格证明文件</w:t>
      </w:r>
      <w:r>
        <w:rPr>
          <w:rFonts w:hint="eastAsia" w:ascii="仿宋" w:hAnsi="仿宋" w:eastAsia="仿宋" w:cs="仿宋"/>
          <w:b/>
          <w:color w:val="0000FF"/>
          <w:szCs w:val="21"/>
          <w:highlight w:val="none"/>
          <w:lang w:eastAsia="zh-CN"/>
        </w:rPr>
        <w:t>（包括但不限于）</w:t>
      </w:r>
    </w:p>
    <w:p>
      <w:pPr>
        <w:shd w:val="clear" w:color="auto" w:fill="auto"/>
        <w:spacing w:line="44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w:t>
      </w:r>
      <w:r>
        <w:rPr>
          <w:rFonts w:hint="eastAsia" w:ascii="仿宋" w:hAnsi="仿宋" w:eastAsia="仿宋" w:cs="仿宋"/>
          <w:color w:val="000000" w:themeColor="text1"/>
          <w:szCs w:val="21"/>
          <w:highlight w:val="none"/>
          <w:lang w:eastAsia="zh-CN"/>
          <w14:textFill>
            <w14:solidFill>
              <w14:schemeClr w14:val="tx1"/>
            </w14:solidFill>
          </w14:textFill>
        </w:rPr>
        <w:t>文件</w:t>
      </w:r>
      <w:r>
        <w:rPr>
          <w:rFonts w:hint="eastAsia" w:ascii="仿宋" w:hAnsi="仿宋" w:eastAsia="仿宋" w:cs="仿宋"/>
          <w:color w:val="000000" w:themeColor="text1"/>
          <w:szCs w:val="21"/>
          <w:highlight w:val="none"/>
          <w14:textFill>
            <w14:solidFill>
              <w14:schemeClr w14:val="tx1"/>
            </w14:solidFill>
          </w14:textFill>
        </w:rPr>
        <w:t>是证明投标人有资格参加投标和中标后有能力履行合同的文件，这些文件应能满足招标的要求，否则作无效投标处理。</w:t>
      </w:r>
    </w:p>
    <w:p>
      <w:pPr>
        <w:pStyle w:val="24"/>
        <w:numPr>
          <w:ilvl w:val="4"/>
          <w:numId w:val="0"/>
        </w:numPr>
        <w:spacing w:line="240" w:lineRule="auto"/>
        <w:ind w:right="0" w:rightChars="0" w:firstLine="480" w:firstLineChars="200"/>
        <w:rPr>
          <w:rFonts w:hint="eastAsia" w:ascii="仿宋" w:hAnsi="仿宋" w:eastAsia="仿宋" w:cs="仿宋"/>
          <w:b w:val="0"/>
          <w:bCs/>
        </w:rPr>
      </w:pPr>
      <w:r>
        <w:rPr>
          <w:rFonts w:hint="eastAsia" w:ascii="仿宋" w:hAnsi="仿宋" w:eastAsia="仿宋" w:cs="仿宋"/>
          <w:b w:val="0"/>
          <w:bCs/>
        </w:rPr>
        <w:t>1.满足《中华人民共和国政府采购法》第二十二条规定；</w:t>
      </w:r>
    </w:p>
    <w:p>
      <w:pPr>
        <w:pStyle w:val="24"/>
        <w:numPr>
          <w:ilvl w:val="4"/>
          <w:numId w:val="0"/>
        </w:numPr>
        <w:spacing w:line="240" w:lineRule="auto"/>
        <w:ind w:right="0" w:rightChars="0" w:firstLine="480" w:firstLineChars="200"/>
        <w:rPr>
          <w:rFonts w:hint="eastAsia" w:ascii="仿宋" w:hAnsi="仿宋" w:eastAsia="仿宋" w:cs="仿宋"/>
          <w:b w:val="0"/>
          <w:bCs/>
        </w:rPr>
      </w:pPr>
      <w:r>
        <w:rPr>
          <w:rFonts w:hint="eastAsia" w:ascii="仿宋" w:hAnsi="仿宋" w:eastAsia="仿宋" w:cs="仿宋"/>
          <w:b w:val="0"/>
          <w:bCs/>
        </w:rPr>
        <w:t>2.落实政府采购政策需满足的资格要求：供应商为中小企业</w:t>
      </w:r>
    </w:p>
    <w:p>
      <w:pPr>
        <w:pStyle w:val="24"/>
        <w:numPr>
          <w:ilvl w:val="4"/>
          <w:numId w:val="0"/>
        </w:numPr>
        <w:spacing w:line="240" w:lineRule="auto"/>
        <w:ind w:right="0" w:rightChars="0" w:firstLine="240" w:firstLineChars="100"/>
        <w:rPr>
          <w:rFonts w:hint="eastAsia" w:ascii="仿宋" w:hAnsi="仿宋" w:eastAsia="仿宋" w:cs="仿宋"/>
          <w:b w:val="0"/>
          <w:bCs/>
        </w:rPr>
      </w:pPr>
      <w:r>
        <w:rPr>
          <w:rFonts w:hint="eastAsia" w:ascii="仿宋" w:hAnsi="仿宋" w:eastAsia="仿宋" w:cs="仿宋"/>
          <w:b w:val="0"/>
          <w:bCs/>
          <w:lang w:val="en-US" w:eastAsia="zh-CN"/>
        </w:rPr>
        <w:t xml:space="preserve">  </w:t>
      </w:r>
      <w:r>
        <w:rPr>
          <w:rFonts w:hint="eastAsia" w:ascii="仿宋" w:hAnsi="仿宋" w:eastAsia="仿宋" w:cs="仿宋"/>
          <w:b w:val="0"/>
          <w:bCs/>
        </w:rPr>
        <w:t>3.本项目的特定资格要求：</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1).具备三证合一营业执照副本;</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2).法定代表人资格证明或法定代表人授权委托书，投标企业须提供投标人（被授权本单位在职人员）近6个月有效的社保证明</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投标企业需提供未被“信用中国”（www.creditchina.gov.cn）、中国政府采购网（www.ccgp.gov.cn）列入失信被执行人、重大税收违法案件当事人名单、政府采购严重违法失信行为记录名单（提供查询结果网页截图并加盖供应商公章）；</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4).投标企业及其法人参加本次采购活动前三年内，在经营活动中没有重大违法记录的声明及反商业受贿承诺；</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5中小微企业声明函；）</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6).投标保证金缴纳凭证或投标担保函。</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7).投标人须知资料表要求的其他资格证明文件。</w:t>
      </w:r>
    </w:p>
    <w:p>
      <w:pPr>
        <w:shd w:val="clear" w:color="auto" w:fill="auto"/>
        <w:spacing w:line="440" w:lineRule="exact"/>
        <w:ind w:firstLine="352" w:firstLineChars="147"/>
        <w:rPr>
          <w:rFonts w:hint="eastAsia" w:ascii="仿宋" w:hAnsi="仿宋" w:eastAsia="仿宋" w:cs="仿宋"/>
          <w:color w:val="0000FF"/>
          <w:szCs w:val="21"/>
          <w:highlight w:val="none"/>
        </w:rPr>
      </w:pPr>
      <w:r>
        <w:rPr>
          <w:rFonts w:hint="eastAsia" w:ascii="仿宋" w:hAnsi="仿宋" w:eastAsia="仿宋" w:cs="仿宋"/>
          <w:b/>
          <w:color w:val="0000FF"/>
          <w:szCs w:val="21"/>
          <w:highlight w:val="none"/>
        </w:rPr>
        <w:t>21.2</w:t>
      </w:r>
      <w:r>
        <w:rPr>
          <w:rFonts w:hint="eastAsia" w:ascii="仿宋" w:hAnsi="仿宋" w:eastAsia="仿宋" w:cs="仿宋"/>
          <w:b/>
          <w:color w:val="0000FF"/>
          <w:szCs w:val="21"/>
          <w:highlight w:val="none"/>
          <w:lang w:val="en-US" w:eastAsia="zh-CN"/>
        </w:rPr>
        <w:t xml:space="preserve"> 商务及技术文件</w:t>
      </w:r>
      <w:r>
        <w:rPr>
          <w:rFonts w:hint="eastAsia" w:ascii="仿宋" w:hAnsi="仿宋" w:eastAsia="仿宋" w:cs="仿宋"/>
          <w:b/>
          <w:color w:val="0000FF"/>
          <w:szCs w:val="21"/>
          <w:highlight w:val="none"/>
          <w:lang w:eastAsia="zh-CN"/>
        </w:rPr>
        <w:t>（包括但不限于）</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1、投标</w:t>
      </w:r>
      <w:r>
        <w:rPr>
          <w:rFonts w:hint="eastAsia" w:ascii="仿宋" w:hAnsi="仿宋" w:eastAsia="仿宋" w:cs="仿宋"/>
          <w:b w:val="0"/>
          <w:bCs/>
          <w:color w:val="auto"/>
          <w:kern w:val="0"/>
          <w:szCs w:val="21"/>
          <w:highlight w:val="none"/>
          <w:u w:val="none"/>
          <w:lang w:eastAsia="zh-CN"/>
        </w:rPr>
        <w:t>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2、开标一览表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3、货物说明一览表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4</w:t>
      </w:r>
      <w:r>
        <w:rPr>
          <w:rFonts w:hint="eastAsia" w:ascii="仿宋" w:hAnsi="仿宋" w:eastAsia="仿宋" w:cs="仿宋"/>
          <w:b w:val="0"/>
          <w:bCs/>
          <w:color w:val="auto"/>
          <w:kern w:val="0"/>
          <w:szCs w:val="21"/>
          <w:highlight w:val="none"/>
          <w:u w:val="none"/>
        </w:rPr>
        <w:t>、投标报价明细表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5</w:t>
      </w:r>
      <w:r>
        <w:rPr>
          <w:rFonts w:hint="eastAsia" w:ascii="仿宋" w:hAnsi="仿宋" w:eastAsia="仿宋" w:cs="仿宋"/>
          <w:b w:val="0"/>
          <w:bCs/>
          <w:color w:val="auto"/>
          <w:kern w:val="0"/>
          <w:szCs w:val="21"/>
          <w:highlight w:val="none"/>
          <w:u w:val="none"/>
        </w:rPr>
        <w:t>、技术规格偏离表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6</w:t>
      </w:r>
      <w:r>
        <w:rPr>
          <w:rFonts w:hint="eastAsia" w:ascii="仿宋" w:hAnsi="仿宋" w:eastAsia="仿宋" w:cs="仿宋"/>
          <w:b w:val="0"/>
          <w:bCs/>
          <w:color w:val="auto"/>
          <w:kern w:val="0"/>
          <w:szCs w:val="21"/>
          <w:highlight w:val="none"/>
          <w:u w:val="none"/>
        </w:rPr>
        <w:t>、商务条款偏离表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7、投标人基本情况表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8、项目主要实施人员技术资格一览表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9、近三年（投标截止日前3年）类似项目业绩表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10、投标人前三年内发生的诉讼和仲裁情况</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11、声  明</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12、</w:t>
      </w:r>
      <w:r>
        <w:rPr>
          <w:rFonts w:hint="eastAsia" w:ascii="仿宋" w:hAnsi="仿宋" w:eastAsia="仿宋" w:cs="仿宋"/>
          <w:b w:val="0"/>
          <w:bCs/>
          <w:color w:val="auto"/>
          <w:kern w:val="0"/>
          <w:szCs w:val="21"/>
          <w:highlight w:val="none"/>
          <w:u w:val="none"/>
          <w:lang w:eastAsia="zh-CN"/>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13、</w:t>
      </w:r>
      <w:r>
        <w:rPr>
          <w:rFonts w:hint="eastAsia" w:ascii="仿宋" w:hAnsi="仿宋" w:eastAsia="仿宋" w:cs="仿宋"/>
          <w:b w:val="0"/>
          <w:bCs/>
          <w:color w:val="auto"/>
          <w:kern w:val="0"/>
          <w:szCs w:val="21"/>
          <w:highlight w:val="none"/>
          <w:u w:val="none"/>
          <w:lang w:eastAsia="zh-CN"/>
        </w:rPr>
        <w:t>评分标准和细则中</w:t>
      </w:r>
      <w:r>
        <w:rPr>
          <w:rFonts w:hint="eastAsia" w:ascii="仿宋" w:hAnsi="仿宋" w:eastAsia="仿宋" w:cs="仿宋"/>
          <w:b w:val="0"/>
          <w:bCs/>
          <w:color w:val="auto"/>
          <w:kern w:val="0"/>
          <w:szCs w:val="21"/>
          <w:highlight w:val="none"/>
          <w:u w:val="none"/>
          <w:lang w:val="en-US" w:eastAsia="zh-CN"/>
        </w:rPr>
        <w:t>商务</w:t>
      </w:r>
      <w:r>
        <w:rPr>
          <w:rFonts w:hint="eastAsia" w:ascii="仿宋" w:hAnsi="仿宋" w:eastAsia="仿宋" w:cs="仿宋"/>
          <w:b w:val="0"/>
          <w:bCs/>
          <w:color w:val="auto"/>
          <w:kern w:val="0"/>
          <w:szCs w:val="21"/>
          <w:highlight w:val="none"/>
          <w:u w:val="none"/>
          <w:lang w:eastAsia="zh-CN"/>
        </w:rPr>
        <w:t>部分证明材料（格式自拟）</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14、</w:t>
      </w:r>
      <w:r>
        <w:rPr>
          <w:rFonts w:hint="eastAsia" w:ascii="仿宋" w:hAnsi="仿宋" w:eastAsia="仿宋" w:cs="仿宋"/>
          <w:b w:val="0"/>
          <w:bCs/>
          <w:color w:val="auto"/>
          <w:kern w:val="0"/>
          <w:szCs w:val="21"/>
          <w:highlight w:val="none"/>
          <w:u w:val="none"/>
          <w:lang w:eastAsia="zh-CN"/>
        </w:rPr>
        <w:t>投标人认为有必要提供的其他证明材料（格式自拟）</w:t>
      </w:r>
    </w:p>
    <w:p>
      <w:pPr>
        <w:shd w:val="clear" w:color="auto" w:fill="auto"/>
        <w:spacing w:line="400" w:lineRule="exact"/>
        <w:ind w:firstLine="477" w:firstLineChars="199"/>
        <w:rPr>
          <w:rFonts w:hint="eastAsia" w:ascii="仿宋" w:hAnsi="仿宋" w:eastAsia="仿宋" w:cs="仿宋"/>
          <w:b/>
          <w:color w:val="0000FF"/>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15、</w:t>
      </w:r>
      <w:r>
        <w:rPr>
          <w:rFonts w:hint="eastAsia" w:ascii="仿宋" w:hAnsi="仿宋" w:eastAsia="仿宋" w:cs="仿宋"/>
          <w:b w:val="0"/>
          <w:bCs/>
          <w:color w:val="auto"/>
          <w:kern w:val="0"/>
          <w:szCs w:val="21"/>
          <w:highlight w:val="none"/>
          <w:u w:val="none"/>
          <w:lang w:eastAsia="zh-CN"/>
        </w:rPr>
        <w:t>政府采购优惠政策声明函</w:t>
      </w:r>
    </w:p>
    <w:p>
      <w:pPr>
        <w:shd w:val="clear" w:color="auto" w:fill="auto"/>
        <w:spacing w:line="400" w:lineRule="exact"/>
        <w:ind w:firstLine="477" w:firstLineChars="199"/>
        <w:rPr>
          <w:rFonts w:hint="eastAsia" w:ascii="仿宋" w:hAnsi="仿宋" w:eastAsia="仿宋" w:cs="仿宋"/>
          <w:color w:val="0000FF"/>
          <w:szCs w:val="21"/>
          <w:highlight w:val="none"/>
          <w:lang w:eastAsia="zh-CN"/>
        </w:rPr>
      </w:pPr>
      <w:r>
        <w:rPr>
          <w:rFonts w:hint="eastAsia" w:ascii="仿宋" w:hAnsi="仿宋" w:eastAsia="仿宋" w:cs="仿宋"/>
          <w:b/>
          <w:color w:val="0000FF"/>
          <w:kern w:val="0"/>
          <w:szCs w:val="21"/>
          <w:highlight w:val="none"/>
          <w:u w:val="none"/>
        </w:rPr>
        <w:t>注：以上材料须</w:t>
      </w:r>
      <w:r>
        <w:rPr>
          <w:rFonts w:hint="eastAsia" w:ascii="仿宋" w:hAnsi="仿宋" w:eastAsia="仿宋" w:cs="仿宋"/>
          <w:b/>
          <w:color w:val="0000FF"/>
          <w:kern w:val="0"/>
          <w:szCs w:val="21"/>
          <w:highlight w:val="none"/>
          <w:u w:val="none"/>
          <w:lang w:eastAsia="zh-CN"/>
        </w:rPr>
        <w:t>逐页</w:t>
      </w:r>
      <w:r>
        <w:rPr>
          <w:rFonts w:hint="eastAsia" w:ascii="仿宋" w:hAnsi="仿宋" w:eastAsia="仿宋" w:cs="仿宋"/>
          <w:b/>
          <w:color w:val="0000FF"/>
          <w:kern w:val="0"/>
          <w:szCs w:val="21"/>
          <w:highlight w:val="none"/>
          <w:u w:val="none"/>
        </w:rPr>
        <w:t>加盖</w:t>
      </w:r>
      <w:r>
        <w:rPr>
          <w:rFonts w:hint="eastAsia" w:ascii="仿宋" w:hAnsi="仿宋" w:eastAsia="仿宋" w:cs="仿宋"/>
          <w:b/>
          <w:color w:val="0000FF"/>
          <w:kern w:val="0"/>
          <w:szCs w:val="21"/>
          <w:highlight w:val="none"/>
          <w:u w:val="none"/>
          <w:lang w:val="en-US" w:eastAsia="zh-CN"/>
        </w:rPr>
        <w:t>投标</w:t>
      </w:r>
      <w:r>
        <w:rPr>
          <w:rFonts w:hint="eastAsia" w:ascii="仿宋" w:hAnsi="仿宋" w:eastAsia="仿宋" w:cs="仿宋"/>
          <w:b/>
          <w:color w:val="0000FF"/>
          <w:kern w:val="0"/>
          <w:szCs w:val="21"/>
          <w:highlight w:val="none"/>
          <w:u w:val="none"/>
        </w:rPr>
        <w:t>单位公章</w:t>
      </w:r>
      <w:r>
        <w:rPr>
          <w:rFonts w:hint="eastAsia" w:ascii="仿宋" w:hAnsi="仿宋" w:eastAsia="仿宋" w:cs="仿宋"/>
          <w:b/>
          <w:color w:val="0000FF"/>
          <w:kern w:val="0"/>
          <w:szCs w:val="21"/>
          <w:highlight w:val="none"/>
          <w:u w:val="none"/>
          <w:lang w:eastAsia="zh-CN"/>
        </w:rPr>
        <w:t>。</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投标文件的要求</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）投标文件格式应按本采购文件第六章格式要求编制，</w:t>
      </w:r>
      <w:r>
        <w:rPr>
          <w:rFonts w:hint="eastAsia" w:ascii="仿宋" w:hAnsi="仿宋" w:eastAsia="仿宋" w:cs="仿宋"/>
          <w:color w:val="000000" w:themeColor="text1"/>
          <w:szCs w:val="21"/>
          <w:highlight w:val="none"/>
          <w:lang w:val="en-US" w:eastAsia="zh-CN"/>
          <w14:textFill>
            <w14:solidFill>
              <w14:schemeClr w14:val="tx1"/>
            </w14:solidFill>
          </w14:textFill>
        </w:rPr>
        <w:t>无特别说明</w:t>
      </w:r>
      <w:r>
        <w:rPr>
          <w:rFonts w:hint="eastAsia" w:ascii="仿宋" w:hAnsi="仿宋" w:eastAsia="仿宋" w:cs="仿宋"/>
          <w:color w:val="000000" w:themeColor="text1"/>
          <w:szCs w:val="21"/>
          <w:highlight w:val="none"/>
          <w:lang w:eastAsia="zh-CN"/>
          <w14:textFill>
            <w14:solidFill>
              <w14:schemeClr w14:val="tx1"/>
            </w14:solidFill>
          </w14:textFill>
        </w:rPr>
        <w:t>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lang w:eastAsia="zh-CN"/>
          <w14:textFill>
            <w14:solidFill>
              <w14:schemeClr w14:val="tx1"/>
            </w14:solidFill>
          </w14:textFill>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lang w:eastAsia="zh-CN"/>
          <w14:textFill>
            <w14:solidFill>
              <w14:schemeClr w14:val="tx1"/>
            </w14:solidFill>
          </w14:textFill>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22</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14:textFill>
            <w14:solidFill>
              <w14:schemeClr w14:val="tx1"/>
            </w14:solidFill>
          </w14:textFill>
        </w:rPr>
        <w:t>投标报价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22.3投标人只允许有一个方案、一个报价。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22.7投标报价应由法定代表人</w:t>
      </w:r>
      <w:r>
        <w:rPr>
          <w:rFonts w:hint="eastAsia" w:ascii="仿宋" w:hAnsi="仿宋" w:eastAsia="仿宋" w:cs="仿宋"/>
          <w:color w:val="000000" w:themeColor="text1"/>
          <w:szCs w:val="21"/>
          <w:highlight w:val="none"/>
          <w:lang w:val="en-US" w:eastAsia="zh-CN"/>
          <w14:textFill>
            <w14:solidFill>
              <w14:schemeClr w14:val="tx1"/>
            </w14:solidFill>
          </w14:textFill>
        </w:rPr>
        <w:t>且</w:t>
      </w:r>
      <w:r>
        <w:rPr>
          <w:rFonts w:hint="eastAsia" w:ascii="仿宋" w:hAnsi="仿宋" w:eastAsia="仿宋" w:cs="仿宋"/>
          <w:color w:val="000000" w:themeColor="text1"/>
          <w:szCs w:val="21"/>
          <w:highlight w:val="none"/>
          <w14:textFill>
            <w14:solidFill>
              <w14:schemeClr w14:val="tx1"/>
            </w14:solidFill>
          </w14:textFill>
        </w:rPr>
        <w:t>被授权人签署。</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22.8</w:t>
      </w:r>
      <w:r>
        <w:rPr>
          <w:rFonts w:hint="eastAsia" w:ascii="仿宋" w:hAnsi="仿宋" w:eastAsia="仿宋" w:cs="仿宋"/>
          <w:b/>
          <w:color w:val="000000" w:themeColor="text1"/>
          <w:szCs w:val="21"/>
          <w:highlight w:val="none"/>
          <w14:textFill>
            <w14:solidFill>
              <w14:schemeClr w14:val="tx1"/>
            </w14:solidFill>
          </w14:textFill>
        </w:rPr>
        <w:t>投标人投标总报价，不得高于本次招标设置的最高限价，</w:t>
      </w:r>
      <w:r>
        <w:rPr>
          <w:rFonts w:hint="eastAsia" w:ascii="仿宋" w:hAnsi="仿宋" w:eastAsia="仿宋" w:cs="仿宋"/>
          <w:b/>
          <w:bCs/>
          <w:color w:val="000000" w:themeColor="text1"/>
          <w:szCs w:val="21"/>
          <w:highlight w:val="none"/>
          <w14:textFill>
            <w14:solidFill>
              <w14:schemeClr w14:val="tx1"/>
            </w14:solidFill>
          </w14:textFill>
        </w:rPr>
        <w:t>否则将作为无效投标处理。</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22.10总投标价中不得包含</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22.11总投标价中不得缺漏</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23. 投标有效期</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23.2在投标有效期内，投标人撤销或修改其投标文件的，应承担</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和法律规定的责任。</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24. 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（2）中标通知书发出后三十天内，中标人无正当理由拒签合同协议书或未按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规定提交履约担保。</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（3）提供虚假材料谋取中标的；</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（4）经查实属于陪标、串通投标的等。</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bookmarkStart w:id="19" w:name="_Toc469495727"/>
      <w:r>
        <w:rPr>
          <w:rFonts w:hint="eastAsia" w:ascii="仿宋" w:hAnsi="仿宋" w:eastAsia="仿宋" w:cs="仿宋"/>
          <w:color w:val="000000" w:themeColor="text1"/>
          <w:szCs w:val="21"/>
          <w:highlight w:val="none"/>
          <w14:textFill>
            <w14:solidFill>
              <w14:schemeClr w14:val="tx1"/>
            </w14:solidFill>
          </w14:textFill>
        </w:rPr>
        <w:t>24.4投标保证金按</w:t>
      </w:r>
      <w:r>
        <w:rPr>
          <w:rFonts w:hint="eastAsia" w:ascii="仿宋" w:hAnsi="仿宋" w:eastAsia="仿宋" w:cs="仿宋"/>
          <w:color w:val="000000" w:themeColor="text1"/>
          <w:szCs w:val="21"/>
          <w:highlight w:val="none"/>
          <w:lang w:eastAsia="zh-CN"/>
          <w14:textFill>
            <w14:solidFill>
              <w14:schemeClr w14:val="tx1"/>
            </w14:solidFill>
          </w14:textFill>
        </w:rPr>
        <w:t>投标人须知前附表第</w:t>
      </w:r>
      <w:r>
        <w:rPr>
          <w:rFonts w:hint="eastAsia" w:ascii="仿宋" w:hAnsi="仿宋" w:eastAsia="仿宋" w:cs="仿宋"/>
          <w:color w:val="000000" w:themeColor="text1"/>
          <w:szCs w:val="21"/>
          <w:highlight w:val="none"/>
          <w:lang w:val="en-US" w:eastAsia="zh-CN"/>
          <w14:textFill>
            <w14:solidFill>
              <w14:schemeClr w14:val="tx1"/>
            </w14:solidFill>
          </w14:textFill>
        </w:rPr>
        <w:t>24条</w:t>
      </w:r>
      <w:r>
        <w:rPr>
          <w:rFonts w:hint="eastAsia" w:ascii="仿宋" w:hAnsi="仿宋" w:eastAsia="仿宋" w:cs="仿宋"/>
          <w:color w:val="000000" w:themeColor="text1"/>
          <w:szCs w:val="21"/>
          <w:highlight w:val="none"/>
          <w14:textFill>
            <w14:solidFill>
              <w14:schemeClr w14:val="tx1"/>
            </w14:solidFill>
          </w14:textFill>
        </w:rPr>
        <w:t>规定执行。</w:t>
      </w:r>
    </w:p>
    <w:p>
      <w:pPr>
        <w:pStyle w:val="3"/>
        <w:shd w:val="clear" w:color="auto" w:fill="auto"/>
        <w:bidi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w:t>
      </w:r>
      <w:bookmarkEnd w:id="19"/>
      <w:r>
        <w:rPr>
          <w:rFonts w:hint="eastAsia" w:ascii="仿宋" w:hAnsi="仿宋" w:eastAsia="仿宋" w:cs="仿宋"/>
          <w:color w:val="000000" w:themeColor="text1"/>
          <w:sz w:val="28"/>
          <w:szCs w:val="28"/>
          <w:highlight w:val="none"/>
          <w14:textFill>
            <w14:solidFill>
              <w14:schemeClr w14:val="tx1"/>
            </w14:solidFill>
          </w14:textFill>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b/>
          <w:bCs/>
          <w:color w:val="000000" w:themeColor="text1"/>
          <w:sz w:val="24"/>
          <w:szCs w:val="24"/>
          <w:highlight w:val="none"/>
          <w14:textFill>
            <w14:solidFill>
              <w14:schemeClr w14:val="tx1"/>
            </w14:solidFill>
          </w14:textFill>
        </w:rPr>
        <w:t>投标文件的制作要求</w:t>
      </w:r>
    </w:p>
    <w:p>
      <w:pPr>
        <w:pStyle w:val="5"/>
        <w:shd w:val="clear" w:color="auto" w:fill="auto"/>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25.1</w:t>
      </w:r>
      <w:r>
        <w:rPr>
          <w:rFonts w:hint="eastAsia" w:ascii="仿宋" w:hAnsi="仿宋" w:eastAsia="仿宋" w:cs="仿宋"/>
          <w:b w:val="0"/>
          <w:bCs/>
          <w:color w:val="000000" w:themeColor="text1"/>
          <w:sz w:val="24"/>
          <w:szCs w:val="24"/>
          <w:highlight w:val="none"/>
          <w14:textFill>
            <w14:solidFill>
              <w14:schemeClr w14:val="tx1"/>
            </w14:solidFill>
          </w14:textFill>
        </w:rPr>
        <w:t>供应商应按照投标文件组成内容及项目招标需求和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政府采购云平台要求制作投标文件，不按采购文件和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政府采购云平台要求制作投标文件的将视情况处理（拒收等），由此产生的责任由供应商自行承担。</w:t>
      </w:r>
    </w:p>
    <w:p>
      <w:pPr>
        <w:pStyle w:val="5"/>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5"/>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25.2</w:t>
      </w:r>
      <w:r>
        <w:rPr>
          <w:rFonts w:hint="eastAsia" w:ascii="仿宋" w:hAnsi="仿宋" w:eastAsia="仿宋" w:cs="仿宋"/>
          <w:b w:val="0"/>
          <w:bCs/>
          <w:color w:val="000000" w:themeColor="text1"/>
          <w:sz w:val="24"/>
          <w:szCs w:val="24"/>
          <w:highlight w:val="none"/>
          <w14:textFill>
            <w14:solidFill>
              <w14:schemeClr w14:val="tx1"/>
            </w14:solidFill>
          </w14:textFill>
        </w:rPr>
        <w:t>备份电子投标文件：通过“政采云”平台电子投标工具制作投标文件所产生的备份文件。</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14:textFill>
            <w14:solidFill>
              <w14:schemeClr w14:val="tx1"/>
            </w14:solidFill>
          </w14:textFill>
        </w:rPr>
        <w:t>）供应商应对所提供的全部资料的真实性、有效性承担法律责任，电子投标文件中所须加盖公章部分均采用CA签章。</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）投标文件以及供应商与采购组织机构就有关投标事宜的所有来往函电，均应以中文汉语书写。除</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签章</w:t>
      </w:r>
      <w:r>
        <w:rPr>
          <w:rFonts w:hint="eastAsia" w:ascii="仿宋" w:hAnsi="仿宋" w:eastAsia="仿宋" w:cs="仿宋"/>
          <w:b w:val="0"/>
          <w:bCs/>
          <w:color w:val="000000" w:themeColor="text1"/>
          <w:sz w:val="24"/>
          <w:szCs w:val="24"/>
          <w:highlight w:val="none"/>
          <w14:textFill>
            <w14:solidFill>
              <w14:schemeClr w14:val="tx1"/>
            </w14:solidFill>
          </w14:textFill>
        </w:rPr>
        <w:t>、盖章、专用名称等特殊情形外，以中文汉语以外的文字表述的投标文件视同未提供。</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color w:val="000000" w:themeColor="text1"/>
          <w:sz w:val="24"/>
          <w:szCs w:val="24"/>
          <w:highlight w:val="none"/>
          <w14:textFill>
            <w14:solidFill>
              <w14:schemeClr w14:val="tx1"/>
            </w14:solidFill>
          </w14:textFill>
        </w:rPr>
        <w:t>）投标计量单位，采购文件已有明确规定的，使用采购文件规定的计量单位；采购文件没有规定的，应采用中华人民共和国法定计量单位（货币单位：人民币元）。</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color w:val="000000" w:themeColor="text1"/>
          <w:sz w:val="24"/>
          <w:szCs w:val="24"/>
          <w:highlight w:val="none"/>
          <w14:textFill>
            <w14:solidFill>
              <w14:schemeClr w14:val="tx1"/>
            </w14:solidFill>
          </w14:textFill>
        </w:rPr>
        <w:t>）若供应商不按采购文件的要求提供资格审查材料，其风险由供应商自行承担。</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26.</w:t>
      </w:r>
      <w:r>
        <w:rPr>
          <w:rFonts w:hint="eastAsia" w:ascii="仿宋" w:hAnsi="仿宋" w:eastAsia="仿宋" w:cs="仿宋"/>
          <w:b/>
          <w:bCs/>
          <w:color w:val="000000" w:themeColor="text1"/>
          <w:sz w:val="24"/>
          <w:szCs w:val="24"/>
          <w:highlight w:val="none"/>
          <w14:textFill>
            <w14:solidFill>
              <w14:schemeClr w14:val="tx1"/>
            </w14:solidFill>
          </w14:textFill>
        </w:rPr>
        <w:t>投标文件的上传</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bidi="zh-CN"/>
          <w14:textFill>
            <w14:solidFill>
              <w14:schemeClr w14:val="tx1"/>
            </w14:solidFill>
          </w14:textFill>
        </w:rPr>
        <w:t>电子加密投标文件（“.jmbs”格式）</w:t>
      </w:r>
      <w:r>
        <w:rPr>
          <w:rFonts w:hint="eastAsia" w:ascii="仿宋" w:hAnsi="仿宋" w:eastAsia="仿宋" w:cs="仿宋"/>
          <w:b/>
          <w:bCs/>
          <w:color w:val="000000" w:themeColor="text1"/>
          <w:sz w:val="24"/>
          <w:szCs w:val="24"/>
          <w:highlight w:val="none"/>
          <w14:textFill>
            <w14:solidFill>
              <w14:schemeClr w14:val="tx1"/>
            </w14:solidFill>
          </w14:textFill>
        </w:rPr>
        <w:t>：</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w:t>
      </w:r>
      <w:r>
        <w:rPr>
          <w:rFonts w:hint="eastAsia" w:ascii="仿宋" w:hAnsi="仿宋" w:eastAsia="仿宋" w:cs="仿宋"/>
          <w:b w:val="0"/>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lang w:bidi="zh-CN"/>
          <w14:textFill>
            <w14:solidFill>
              <w14:schemeClr w14:val="tx1"/>
            </w14:solidFill>
          </w14:textFill>
        </w:rPr>
        <w:t>供应商应在投标截止时间前将电子加密投标文件成功上传递交至新疆政府采购云平台，否则投标无效；</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b.供应商成功上传电子加密投标文件后，可自行打印投标文件接收回执。</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lang w:bidi="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lang w:bidi="zh-CN"/>
          <w14:textFill>
            <w14:solidFill>
              <w14:schemeClr w14:val="tx1"/>
            </w14:solidFill>
          </w14:textFill>
        </w:rPr>
        <w:t>备份投标文件（“.bfbs”格式）：</w:t>
      </w:r>
    </w:p>
    <w:p>
      <w:pPr>
        <w:pStyle w:val="5"/>
        <w:shd w:val="clear" w:color="auto" w:fill="auto"/>
        <w:snapToGrid w:val="0"/>
        <w:spacing w:line="360" w:lineRule="auto"/>
        <w:ind w:firstLine="600" w:firstLineChars="250"/>
        <w:rPr>
          <w:rFonts w:hint="eastAsia" w:ascii="仿宋" w:hAnsi="仿宋" w:eastAsia="仿宋" w:cs="仿宋"/>
          <w:color w:val="auto"/>
          <w:sz w:val="24"/>
          <w:szCs w:val="24"/>
          <w:highlight w:val="none"/>
          <w:lang w:bidi="zh-CN"/>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000000" w:themeColor="text1"/>
          <w:sz w:val="24"/>
          <w:szCs w:val="24"/>
          <w:highlight w:val="none"/>
          <w:lang w:bidi="zh-CN"/>
          <w14:textFill>
            <w14:solidFill>
              <w14:schemeClr w14:val="tx1"/>
            </w14:solidFill>
          </w14:textFill>
        </w:rPr>
        <w:t>“备份投标文件”以投标截止时间前指定接收邮箱最终收到的文件为准，逾期或未按要求提供的视为未提供，建议供应商提前1日办理邮件提供事宜（</w:t>
      </w:r>
      <w:r>
        <w:rPr>
          <w:rFonts w:hint="eastAsia" w:ascii="仿宋" w:hAnsi="仿宋" w:eastAsia="仿宋" w:cs="仿宋"/>
          <w:color w:val="0000FF"/>
          <w:sz w:val="24"/>
          <w:szCs w:val="24"/>
          <w:highlight w:val="none"/>
          <w:lang w:bidi="zh-CN"/>
        </w:rPr>
        <w:t>接收人邮箱：</w:t>
      </w:r>
      <w:r>
        <w:rPr>
          <w:rFonts w:hint="eastAsia" w:ascii="仿宋" w:hAnsi="仿宋" w:eastAsia="仿宋" w:cs="仿宋"/>
          <w:color w:val="0000FF"/>
          <w:sz w:val="24"/>
          <w:szCs w:val="24"/>
          <w:highlight w:val="none"/>
          <w:lang w:val="en-US" w:eastAsia="zh-CN" w:bidi="zh-CN"/>
        </w:rPr>
        <w:t>1449947815@qq.com</w:t>
      </w:r>
      <w:r>
        <w:rPr>
          <w:rFonts w:hint="eastAsia" w:ascii="仿宋" w:hAnsi="仿宋" w:eastAsia="仿宋" w:cs="仿宋"/>
          <w:color w:val="0000FF"/>
          <w:sz w:val="24"/>
          <w:szCs w:val="24"/>
          <w:highlight w:val="none"/>
          <w:lang w:bidi="zh-CN"/>
        </w:rPr>
        <w:t>，</w:t>
      </w:r>
      <w:r>
        <w:rPr>
          <w:rFonts w:hint="eastAsia" w:ascii="仿宋" w:hAnsi="仿宋" w:eastAsia="仿宋" w:cs="仿宋"/>
          <w:color w:val="auto"/>
          <w:sz w:val="24"/>
          <w:szCs w:val="24"/>
          <w:highlight w:val="none"/>
          <w:lang w:bidi="zh-CN"/>
        </w:rPr>
        <w:t>接收人：</w:t>
      </w:r>
      <w:r>
        <w:rPr>
          <w:rFonts w:hint="eastAsia" w:ascii="仿宋" w:hAnsi="仿宋" w:eastAsia="仿宋" w:cs="仿宋"/>
          <w:color w:val="auto"/>
          <w:sz w:val="24"/>
          <w:szCs w:val="24"/>
          <w:highlight w:val="none"/>
          <w:lang w:val="en-US" w:bidi="zh-CN"/>
        </w:rPr>
        <w:t>张先生</w:t>
      </w:r>
      <w:r>
        <w:rPr>
          <w:rFonts w:hint="eastAsia" w:ascii="仿宋" w:hAnsi="仿宋" w:eastAsia="仿宋" w:cs="仿宋"/>
          <w:color w:val="auto"/>
          <w:sz w:val="24"/>
          <w:szCs w:val="24"/>
          <w:highlight w:val="none"/>
          <w:lang w:bidi="zh-CN"/>
        </w:rPr>
        <w:t>，电话：</w:t>
      </w:r>
      <w:r>
        <w:rPr>
          <w:rFonts w:hint="eastAsia" w:ascii="仿宋" w:hAnsi="仿宋" w:eastAsia="仿宋" w:cs="仿宋"/>
          <w:color w:val="auto"/>
          <w:sz w:val="24"/>
          <w:szCs w:val="24"/>
          <w:highlight w:val="none"/>
          <w:lang w:val="en-US" w:eastAsia="zh-CN" w:bidi="zh-CN"/>
        </w:rPr>
        <w:t>13909955772</w:t>
      </w:r>
      <w:r>
        <w:rPr>
          <w:rFonts w:hint="eastAsia" w:ascii="仿宋" w:hAnsi="仿宋" w:eastAsia="仿宋" w:cs="仿宋"/>
          <w:color w:val="auto"/>
          <w:sz w:val="24"/>
          <w:szCs w:val="24"/>
          <w:highlight w:val="none"/>
          <w:lang w:bidi="zh-CN"/>
        </w:rPr>
        <w:t>）；</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b/>
          <w:color w:val="000000" w:themeColor="text1"/>
          <w:sz w:val="24"/>
          <w:szCs w:val="24"/>
          <w:highlight w:val="none"/>
          <w14:textFill>
            <w14:solidFill>
              <w14:schemeClr w14:val="tx1"/>
            </w14:solidFill>
          </w14:textFill>
        </w:rPr>
        <w:t>投标文件的递交要求</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20" w:name="_Toc469495728"/>
      <w:r>
        <w:rPr>
          <w:rFonts w:hint="eastAsia" w:ascii="仿宋" w:hAnsi="仿宋" w:eastAsia="仿宋" w:cs="仿宋"/>
          <w:b/>
          <w:bCs/>
          <w:color w:val="000000" w:themeColor="text1"/>
          <w:sz w:val="28"/>
          <w:szCs w:val="28"/>
          <w:highlight w:val="none"/>
          <w14:textFill>
            <w14:solidFill>
              <w14:schemeClr w14:val="tx1"/>
            </w14:solidFill>
          </w14:textFill>
        </w:rPr>
        <w:t>（五）开 标、评标和定标</w:t>
      </w:r>
      <w:bookmarkEnd w:id="20"/>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 开标</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21" w:name="_Toc7397582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29.1开标邀请</w:t>
      </w:r>
      <w:bookmarkEnd w:id="21"/>
    </w:p>
    <w:p>
      <w:pPr>
        <w:pStyle w:val="9"/>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开标准备：本项目开标的准备工作由采购组织机构负责落实，开标过程由采购组织机构负责记录；</w:t>
      </w:r>
    </w:p>
    <w:p>
      <w:pPr>
        <w:pStyle w:val="9"/>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开标主持：本项目开标由采购人或者采购代理机构主持；</w:t>
      </w:r>
    </w:p>
    <w:p>
      <w:pPr>
        <w:pStyle w:val="9"/>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开标邀请：本项目采用电子交易，采购组织机构将按照采购文件规定的时间通过“</w:t>
      </w:r>
      <w:r>
        <w:rPr>
          <w:rFonts w:hint="eastAsia" w:ascii="仿宋" w:hAnsi="仿宋" w:eastAsia="仿宋" w:cs="仿宋"/>
          <w:b w:val="0"/>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color w:val="000000" w:themeColor="text1"/>
          <w:sz w:val="24"/>
          <w:szCs w:val="24"/>
          <w:highlight w:val="none"/>
          <w14:textFill>
            <w14:solidFill>
              <w14:schemeClr w14:val="tx1"/>
            </w14:solidFill>
          </w14:textFill>
        </w:rPr>
        <w:t>政府采购云平台，网址：</w:t>
      </w:r>
      <w:r>
        <w:rPr>
          <w:rFonts w:hint="eastAsia" w:ascii="仿宋" w:hAnsi="仿宋" w:eastAsia="仿宋" w:cs="仿宋"/>
          <w:b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color w:val="000000" w:themeColor="text1"/>
          <w:sz w:val="24"/>
          <w:szCs w:val="24"/>
          <w:highlight w:val="none"/>
          <w14:textFill>
            <w14:solidFill>
              <w14:schemeClr w14:val="tx1"/>
            </w14:solidFill>
          </w14:textFill>
        </w:rPr>
        <w:instrText xml:space="preserve">HYPERLINK "http://www.zcygov.cn"</w:instrText>
      </w:r>
      <w:r>
        <w:rPr>
          <w:rFonts w:hint="eastAsia" w:ascii="仿宋" w:hAnsi="仿宋" w:eastAsia="仿宋" w:cs="仿宋"/>
          <w:b w:val="0"/>
          <w:color w:val="000000" w:themeColor="text1"/>
          <w:sz w:val="24"/>
          <w:szCs w:val="24"/>
          <w:highlight w:val="none"/>
          <w14:textFill>
            <w14:solidFill>
              <w14:schemeClr w14:val="tx1"/>
            </w14:solidFill>
          </w14:textFill>
        </w:rPr>
        <w:fldChar w:fldCharType="separate"/>
      </w:r>
      <w:r>
        <w:rPr>
          <w:rStyle w:val="21"/>
          <w:rFonts w:hint="eastAsia" w:ascii="仿宋" w:hAnsi="仿宋" w:eastAsia="仿宋" w:cs="仿宋"/>
          <w:b w:val="0"/>
          <w:color w:val="000000" w:themeColor="text1"/>
          <w:sz w:val="24"/>
          <w:szCs w:val="24"/>
          <w:highlight w:val="none"/>
          <w:u w:val="none"/>
          <w14:textFill>
            <w14:solidFill>
              <w14:schemeClr w14:val="tx1"/>
            </w14:solidFill>
          </w14:textFill>
        </w:rPr>
        <w:t>www.zcygov.cn</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b w:val="0"/>
          <w:color w:val="000000" w:themeColor="text1"/>
          <w:sz w:val="24"/>
          <w:szCs w:val="24"/>
          <w:highlight w:val="none"/>
          <w14:textFill>
            <w14:solidFill>
              <w14:schemeClr w14:val="tx1"/>
            </w14:solidFill>
          </w14:textFill>
        </w:rPr>
        <w:t>”组织开标、开启投标响应文件，所有供应商均应当准时在线参加。</w:t>
      </w:r>
    </w:p>
    <w:p>
      <w:pPr>
        <w:pStyle w:val="9"/>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000000" w:themeColor="text1"/>
          <w:sz w:val="24"/>
          <w:szCs w:val="24"/>
          <w:highlight w:val="none"/>
          <w14:textFill>
            <w14:solidFill>
              <w14:schemeClr w14:val="tx1"/>
            </w14:solidFill>
          </w14:textFill>
        </w:rPr>
      </w:pPr>
      <w:bookmarkStart w:id="22" w:name="_Toc73975823"/>
      <w:r>
        <w:rPr>
          <w:rFonts w:hint="eastAsia" w:ascii="仿宋" w:hAnsi="仿宋" w:eastAsia="仿宋" w:cs="仿宋"/>
          <w:b/>
          <w:color w:val="000000" w:themeColor="text1"/>
          <w:sz w:val="24"/>
          <w:szCs w:val="24"/>
          <w:highlight w:val="none"/>
          <w:lang w:val="en-US" w:eastAsia="zh-CN"/>
          <w14:textFill>
            <w14:solidFill>
              <w14:schemeClr w14:val="tx1"/>
            </w14:solidFill>
          </w14:textFill>
        </w:rPr>
        <w:t>29.2</w:t>
      </w:r>
      <w:r>
        <w:rPr>
          <w:rFonts w:hint="eastAsia" w:ascii="仿宋" w:hAnsi="仿宋" w:eastAsia="仿宋" w:cs="仿宋"/>
          <w:b/>
          <w:bCs/>
          <w:color w:val="000000" w:themeColor="text1"/>
          <w:sz w:val="24"/>
          <w:szCs w:val="24"/>
          <w:highlight w:val="none"/>
          <w14:textFill>
            <w14:solidFill>
              <w14:schemeClr w14:val="tx1"/>
            </w14:solidFill>
          </w14:textFill>
        </w:rPr>
        <w:t>开标程序（先资格、商务技术后报价）</w:t>
      </w:r>
      <w:bookmarkEnd w:id="22"/>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w:t>
      </w:r>
      <w:r>
        <w:rPr>
          <w:rFonts w:hint="eastAsia" w:ascii="仿宋" w:hAnsi="仿宋" w:eastAsia="仿宋" w:cs="仿宋"/>
          <w:b/>
          <w:color w:val="000000" w:themeColor="text1"/>
          <w:kern w:val="0"/>
          <w:sz w:val="24"/>
          <w:szCs w:val="24"/>
          <w:highlight w:val="none"/>
          <w14:textFill>
            <w14:solidFill>
              <w14:schemeClr w14:val="tx1"/>
            </w14:solidFill>
          </w14:textFill>
        </w:rPr>
        <w:t>解密规定见《供应商须知前附表》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投标文件解密异常情况处理（</w:t>
      </w:r>
      <w:r>
        <w:rPr>
          <w:rFonts w:hint="eastAsia" w:ascii="仿宋" w:hAnsi="仿宋" w:eastAsia="仿宋" w:cs="仿宋"/>
          <w:b/>
          <w:color w:val="000000" w:themeColor="text1"/>
          <w:kern w:val="0"/>
          <w:sz w:val="24"/>
          <w:szCs w:val="24"/>
          <w:highlight w:val="none"/>
          <w14:textFill>
            <w14:solidFill>
              <w14:schemeClr w14:val="tx1"/>
            </w14:solidFill>
          </w14:textFill>
        </w:rPr>
        <w:t>处理办法见《供应商须知前附表》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公布投标文件解密情况（投标文件成功解密的供应商名单等信息），组织签署</w:t>
      </w:r>
      <w:r>
        <w:rPr>
          <w:rFonts w:hint="eastAsia" w:ascii="仿宋" w:hAnsi="仿宋" w:eastAsia="仿宋" w:cs="仿宋"/>
          <w:b/>
          <w:bCs/>
          <w:color w:val="000000" w:themeColor="text1"/>
          <w:kern w:val="0"/>
          <w:sz w:val="24"/>
          <w:szCs w:val="24"/>
          <w:highlight w:val="none"/>
          <w14:textFill>
            <w14:solidFill>
              <w14:schemeClr w14:val="tx1"/>
            </w14:solidFill>
          </w14:textFill>
        </w:rPr>
        <w:t>《政府采购活动现场确认声明书》，供应商应在20分钟内通过邮件形式将经签署的《政府采购活动现场确认声明书》发送至采购代理机构指定邮箱</w:t>
      </w:r>
      <w:r>
        <w:rPr>
          <w:rFonts w:hint="eastAsia" w:ascii="仿宋" w:hAnsi="仿宋" w:eastAsia="仿宋" w:cs="仿宋"/>
          <w:b/>
          <w:bCs/>
          <w:color w:val="0000FF"/>
          <w:kern w:val="0"/>
          <w:sz w:val="24"/>
          <w:szCs w:val="24"/>
          <w:highlight w:val="none"/>
          <w:lang w:val="en-US" w:eastAsia="zh-CN"/>
        </w:rPr>
        <w:t>1449947815@qq.com</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，逾期发送或未发送的视为无异议</w:t>
      </w:r>
      <w:r>
        <w:rPr>
          <w:rFonts w:hint="eastAsia" w:ascii="仿宋" w:hAnsi="仿宋" w:eastAsia="仿宋" w:cs="仿宋"/>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开启标书信息（资格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文件、商务技术文件）。标书信息开启后，首先由采购人或采购代理机构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或评审小组</w:t>
      </w:r>
      <w:r>
        <w:rPr>
          <w:rFonts w:hint="eastAsia" w:ascii="仿宋" w:hAnsi="仿宋" w:eastAsia="仿宋" w:cs="仿宋"/>
          <w:color w:val="000000" w:themeColor="text1"/>
          <w:kern w:val="0"/>
          <w:sz w:val="24"/>
          <w:szCs w:val="24"/>
          <w:highlight w:val="none"/>
          <w14:textFill>
            <w14:solidFill>
              <w14:schemeClr w14:val="tx1"/>
            </w14:solidFill>
          </w14:textFill>
        </w:rPr>
        <w:t>依法对投标供应商的资格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文件进行审查（具体见本章“</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color w:val="000000" w:themeColor="text1"/>
          <w:kern w:val="0"/>
          <w:sz w:val="24"/>
          <w:szCs w:val="24"/>
          <w:highlight w:val="none"/>
          <w14:textFill>
            <w14:solidFill>
              <w14:schemeClr w14:val="tx1"/>
            </w14:solidFill>
          </w14:textFill>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商务技术评审结束后，主持人公布商务技术评审无效投标供应商名单和商务技术评审有效投标供应商名单及其商务技术得分情况</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开启有效投标供应商的报价，公布开标一览表有关内容，</w:t>
      </w:r>
      <w:r>
        <w:rPr>
          <w:rFonts w:hint="eastAsia" w:ascii="仿宋" w:hAnsi="仿宋" w:eastAsia="仿宋" w:cs="仿宋"/>
          <w:color w:val="000000" w:themeColor="text1"/>
          <w:sz w:val="24"/>
          <w:szCs w:val="24"/>
          <w:highlight w:val="none"/>
          <w:lang w:bidi="zh-CN"/>
          <w14:textFill>
            <w14:solidFill>
              <w14:schemeClr w14:val="tx1"/>
            </w14:solidFill>
          </w14:textFill>
        </w:rPr>
        <w:t>并【开启签章时段】，供应商对开标纪录进行在线签章确认（不予确认的应说明理由，否则视为无异议）</w:t>
      </w:r>
      <w:r>
        <w:rPr>
          <w:rFonts w:hint="eastAsia" w:ascii="仿宋" w:hAnsi="仿宋" w:eastAsia="仿宋" w:cs="仿宋"/>
          <w:color w:val="000000" w:themeColor="text1"/>
          <w:kern w:val="0"/>
          <w:sz w:val="24"/>
          <w:szCs w:val="24"/>
          <w:highlight w:val="none"/>
          <w14:textFill>
            <w14:solidFill>
              <w14:schemeClr w14:val="tx1"/>
            </w14:solidFill>
          </w14:textFill>
        </w:rPr>
        <w:t>。开标结束后，由评标委员会对报价的合理性、准确性等进行审查核实</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特别情况说明：</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（1）本项目采用电子交易，如遇“</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新疆</w:t>
      </w:r>
      <w:r>
        <w:rPr>
          <w:rFonts w:hint="eastAsia" w:ascii="仿宋" w:hAnsi="仿宋" w:eastAsia="仿宋" w:cs="仿宋"/>
          <w:b/>
          <w:color w:val="000000" w:themeColor="text1"/>
          <w:kern w:val="0"/>
          <w:sz w:val="24"/>
          <w:szCs w:val="24"/>
          <w:highlight w:val="none"/>
          <w14:textFill>
            <w14:solidFill>
              <w14:schemeClr w14:val="tx1"/>
            </w14:solidFill>
          </w14:textFill>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（2）开标过程中需要相关当事人进行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或盖章确认的材料将通过“政府采购云平台”进行，若因“政府采购云平台”技术问题无法进行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或盖章确认的，采购组织机构将通过电子邮件等形式予以确认，</w:t>
      </w:r>
      <w:r>
        <w:rPr>
          <w:rFonts w:hint="eastAsia" w:ascii="仿宋" w:hAnsi="仿宋" w:eastAsia="仿宋" w:cs="仿宋"/>
          <w:b/>
          <w:color w:val="000000" w:themeColor="text1"/>
          <w:kern w:val="0"/>
          <w:sz w:val="24"/>
          <w:szCs w:val="24"/>
          <w:highlight w:val="none"/>
          <w:u w:val="single"/>
          <w14:textFill>
            <w14:solidFill>
              <w14:schemeClr w14:val="tx1"/>
            </w14:solidFill>
          </w14:textFill>
        </w:rPr>
        <w:t>请供应商保证办理投标事宜人员电话畅通、网络在线，</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或盖章确认的时间为20分钟。如未及时</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或盖章确认的，视为无异议</w:t>
      </w:r>
      <w:r>
        <w:rPr>
          <w:rFonts w:hint="eastAsia" w:ascii="仿宋" w:hAnsi="仿宋" w:eastAsia="仿宋" w:cs="仿宋"/>
          <w:b/>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b/>
          <w:color w:val="000000" w:themeColor="text1"/>
          <w:kern w:val="0"/>
          <w:sz w:val="24"/>
          <w:szCs w:val="24"/>
          <w:highlight w:val="none"/>
          <w14:textFill>
            <w14:solidFill>
              <w14:schemeClr w14:val="tx1"/>
            </w14:solidFill>
          </w14:textFill>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bCs/>
          <w:color w:val="000000" w:themeColor="text1"/>
          <w:kern w:val="0"/>
          <w:sz w:val="24"/>
          <w:szCs w:val="24"/>
          <w:highlight w:val="none"/>
          <w14:textFill>
            <w14:solidFill>
              <w14:schemeClr w14:val="tx1"/>
            </w14:solidFill>
          </w14:textFill>
        </w:rPr>
        <w:t>开标（标书信息开启）后，采购人或采购代理机构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bCs/>
          <w:color w:val="000000" w:themeColor="text1"/>
          <w:kern w:val="0"/>
          <w:sz w:val="24"/>
          <w:szCs w:val="24"/>
          <w:highlight w:val="none"/>
          <w14:textFill>
            <w14:solidFill>
              <w14:schemeClr w14:val="tx1"/>
            </w14:solidFill>
          </w14:textFill>
        </w:rPr>
        <w:t>首先依法对投标供应商的资格文件进行审查，审查各投标供应商的资格符合情况。</w:t>
      </w:r>
      <w:r>
        <w:rPr>
          <w:rFonts w:hint="eastAsia" w:ascii="仿宋" w:hAnsi="仿宋" w:eastAsia="仿宋" w:cs="仿宋"/>
          <w:color w:val="000000" w:themeColor="text1"/>
          <w:sz w:val="24"/>
          <w:szCs w:val="24"/>
          <w:highlight w:val="none"/>
          <w14:textFill>
            <w14:solidFill>
              <w14:schemeClr w14:val="tx1"/>
            </w14:solidFill>
          </w14:textFill>
        </w:rPr>
        <w:t>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color w:val="000000" w:themeColor="text1"/>
          <w:sz w:val="24"/>
          <w:szCs w:val="24"/>
          <w:highlight w:val="none"/>
          <w14:textFill>
            <w14:solidFill>
              <w14:schemeClr w14:val="tx1"/>
            </w14:solidFill>
          </w14:textFill>
        </w:rPr>
        <w:t>对投标供应商所提交的资格证明材料仅负审核的责任。如发现投标供应商所提交的资格证明材料不合法或与事实不符，采购人可取消其中标资格并追究投标供应商的法律责任。</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kern w:val="0"/>
          <w:sz w:val="24"/>
          <w:szCs w:val="24"/>
          <w:highlight w:val="none"/>
          <w14:textFill>
            <w14:solidFill>
              <w14:schemeClr w14:val="tx1"/>
            </w14:solidFill>
          </w14:textFill>
        </w:rPr>
        <w:t>供应商</w:t>
      </w:r>
      <w:r>
        <w:rPr>
          <w:rFonts w:hint="eastAsia" w:ascii="仿宋" w:hAnsi="仿宋" w:eastAsia="仿宋" w:cs="仿宋"/>
          <w:b w:val="0"/>
          <w:bCs/>
          <w:color w:val="000000" w:themeColor="text1"/>
          <w:sz w:val="24"/>
          <w:szCs w:val="24"/>
          <w:highlight w:val="none"/>
          <w14:textFill>
            <w14:solidFill>
              <w14:schemeClr w14:val="tx1"/>
            </w14:solidFill>
          </w14:textFill>
        </w:rPr>
        <w:t>信用记录查询与使用：</w:t>
      </w:r>
      <w:r>
        <w:rPr>
          <w:rFonts w:hint="eastAsia" w:ascii="仿宋" w:hAnsi="仿宋" w:eastAsia="仿宋" w:cs="仿宋"/>
          <w:b w:val="0"/>
          <w:bCs/>
          <w:color w:val="000000" w:themeColor="text1"/>
          <w:kern w:val="0"/>
          <w:sz w:val="24"/>
          <w:szCs w:val="24"/>
          <w:highlight w:val="none"/>
          <w14:textFill>
            <w14:solidFill>
              <w14:schemeClr w14:val="tx1"/>
            </w14:solidFill>
          </w14:textFill>
        </w:rPr>
        <w:t>见《供应商须知前附表》。</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评审工作的组织</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 评标委员会的组建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.2评审专家从</w:t>
      </w:r>
      <w:r>
        <w:rPr>
          <w:rFonts w:hint="eastAsia" w:ascii="仿宋" w:hAnsi="仿宋" w:eastAsia="仿宋" w:cs="仿宋"/>
          <w:color w:val="000000" w:themeColor="text1"/>
          <w:szCs w:val="21"/>
          <w:highlight w:val="none"/>
          <w:lang w:eastAsia="zh-CN"/>
          <w14:textFill>
            <w14:solidFill>
              <w14:schemeClr w14:val="tx1"/>
            </w14:solidFill>
          </w14:textFill>
        </w:rPr>
        <w:t>新疆</w:t>
      </w:r>
      <w:r>
        <w:rPr>
          <w:rFonts w:hint="eastAsia" w:ascii="仿宋" w:hAnsi="仿宋" w:eastAsia="仿宋" w:cs="仿宋"/>
          <w:color w:val="000000" w:themeColor="text1"/>
          <w:szCs w:val="21"/>
          <w:highlight w:val="none"/>
          <w14:textFill>
            <w14:solidFill>
              <w14:schemeClr w14:val="tx1"/>
            </w14:solidFill>
          </w14:textFill>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.评标委员会的职责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.3对投标文件进行比较和评价。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评标原则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szCs w:val="21"/>
          <w:highlight w:val="none"/>
          <w14:textFill>
            <w14:solidFill>
              <w14:schemeClr w14:val="tx1"/>
            </w14:solidFill>
          </w14:textFill>
        </w:rPr>
        <w:t>. 评委纪律</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评标程序</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综合评分法货物项目的价格分值占总分值的比重(即权值)为</w:t>
      </w:r>
      <w:r>
        <w:rPr>
          <w:rFonts w:hint="eastAsia" w:ascii="仿宋" w:hAnsi="仿宋" w:eastAsia="仿宋" w:cs="仿宋"/>
          <w:color w:val="000000" w:themeColor="text1"/>
          <w:kern w:val="0"/>
          <w:szCs w:val="21"/>
          <w:highlight w:val="none"/>
          <w:lang w:val="en-US" w:eastAsia="zh-CN"/>
          <w14:textFill>
            <w14:solidFill>
              <w14:schemeClr w14:val="tx1"/>
            </w14:solidFill>
          </w14:textFill>
        </w:rPr>
        <w:t>30</w:t>
      </w:r>
      <w:r>
        <w:rPr>
          <w:rFonts w:hint="eastAsia" w:ascii="仿宋" w:hAnsi="仿宋" w:eastAsia="仿宋" w:cs="仿宋"/>
          <w:color w:val="000000" w:themeColor="text1"/>
          <w:kern w:val="0"/>
          <w:szCs w:val="21"/>
          <w:highlight w:val="none"/>
          <w14:textFill>
            <w14:solidFill>
              <w14:schemeClr w14:val="tx1"/>
            </w14:solidFill>
          </w14:textFill>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综合评分法中的价格分统一采用低价优先法计算，即满足</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文件要求且最后报价最低的供应商的价格为</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报价得分=（基准价/</w:t>
      </w: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报价）×价格权值×100</w:t>
      </w:r>
    </w:p>
    <w:p>
      <w:pPr>
        <w:widowControl/>
        <w:shd w:val="clear" w:color="auto" w:fill="auto"/>
        <w:spacing w:line="440" w:lineRule="exact"/>
        <w:ind w:firstLine="48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8 起草评审报告，所有评审人员须在评审报告上</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10 修改评审结果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（1）分值汇总计算错误的；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（2）分项评分超出评分标准范围的；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themeColor="text1"/>
          <w:szCs w:val="21"/>
          <w:highlight w:val="none"/>
          <w:lang w:val="en-US" w:eastAsia="zh-CN"/>
          <w14:textFill>
            <w14:solidFill>
              <w14:schemeClr w14:val="tx1"/>
            </w14:solidFill>
          </w14:textFill>
        </w:rPr>
        <w:t>投标供应商澄清、说明或补正时间为20分钟</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themeColor="text1"/>
          <w:szCs w:val="21"/>
          <w:highlight w:val="none"/>
          <w:lang w:val="en-US" w:eastAsia="zh-CN"/>
          <w14:textFill>
            <w14:solidFill>
              <w14:schemeClr w14:val="tx1"/>
            </w14:solidFill>
          </w14:textFill>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38．无效投标文件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39．废标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40．突发情况处理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41</w:t>
      </w:r>
      <w:r>
        <w:rPr>
          <w:rFonts w:hint="eastAsia" w:ascii="仿宋" w:hAnsi="仿宋" w:eastAsia="仿宋" w:cs="仿宋"/>
          <w:b/>
          <w:color w:val="000000" w:themeColor="text1"/>
          <w:szCs w:val="21"/>
          <w:highlight w:val="none"/>
          <w14:textFill>
            <w14:solidFill>
              <w14:schemeClr w14:val="tx1"/>
            </w14:solidFill>
          </w14:textFill>
        </w:rPr>
        <w:t>. 定标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 </w:t>
      </w:r>
      <w:bookmarkStart w:id="23" w:name="_Toc469495729"/>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41.2采购结果经采购人确认后2个工作日内，采购代理机构将在</w:t>
      </w:r>
      <w:r>
        <w:rPr>
          <w:rFonts w:hint="eastAsia" w:ascii="仿宋" w:hAnsi="仿宋" w:eastAsia="仿宋" w:cs="仿宋"/>
          <w:b/>
          <w:bCs/>
          <w:color w:val="000000" w:themeColor="text1"/>
          <w:szCs w:val="21"/>
          <w:highlight w:val="none"/>
          <w:lang w:val="en-US" w:eastAsia="zh-CN"/>
          <w14:textFill>
            <w14:solidFill>
              <w14:schemeClr w14:val="tx1"/>
            </w14:solidFill>
          </w14:textFill>
        </w:rPr>
        <w:t>克州公共资源交易中心网、新疆政府采购网（www.zjzfcg.gov.cn）上公告采购结果，中标公告期限为1个工作日。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 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42.1</w:t>
      </w:r>
      <w:r>
        <w:rPr>
          <w:rFonts w:hint="eastAsia" w:ascii="仿宋" w:hAnsi="仿宋" w:eastAsia="仿宋" w:cs="仿宋"/>
          <w:color w:val="000000" w:themeColor="text1"/>
          <w:szCs w:val="21"/>
          <w:highlight w:val="none"/>
          <w14:textFill>
            <w14:solidFill>
              <w14:schemeClr w14:val="tx1"/>
            </w14:solidFill>
          </w14:textFill>
        </w:rPr>
        <w:t>在</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通知书发出前，招标人将</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侯选人的情况在</w:t>
      </w:r>
      <w:r>
        <w:rPr>
          <w:rFonts w:hint="eastAsia" w:ascii="仿宋" w:hAnsi="仿宋" w:eastAsia="仿宋" w:cs="仿宋"/>
          <w:color w:val="000000" w:themeColor="text1"/>
          <w:szCs w:val="21"/>
          <w:highlight w:val="none"/>
          <w:lang w:val="en-US" w:eastAsia="zh-CN"/>
          <w14:textFill>
            <w14:solidFill>
              <w14:schemeClr w14:val="tx1"/>
            </w14:solidFill>
          </w14:textFill>
        </w:rPr>
        <w:t>克州公共资源交易中心网、</w:t>
      </w:r>
      <w:r>
        <w:rPr>
          <w:rFonts w:hint="eastAsia" w:ascii="仿宋" w:hAnsi="仿宋" w:eastAsia="仿宋" w:cs="仿宋"/>
          <w:color w:val="000000" w:themeColor="text1"/>
          <w:szCs w:val="21"/>
          <w:highlight w:val="none"/>
          <w:lang w:eastAsia="zh-CN"/>
          <w14:textFill>
            <w14:solidFill>
              <w14:schemeClr w14:val="tx1"/>
            </w14:solidFill>
          </w14:textFill>
        </w:rPr>
        <w:t>新疆政府采购网</w:t>
      </w:r>
      <w:r>
        <w:rPr>
          <w:rFonts w:hint="eastAsia" w:ascii="仿宋" w:hAnsi="仿宋" w:eastAsia="仿宋" w:cs="仿宋"/>
          <w:color w:val="000000" w:themeColor="text1"/>
          <w:szCs w:val="21"/>
          <w:highlight w:val="none"/>
          <w14:textFill>
            <w14:solidFill>
              <w14:schemeClr w14:val="tx1"/>
            </w14:solidFill>
          </w14:textFill>
        </w:rPr>
        <w:t>予以公示，</w:t>
      </w:r>
      <w:r>
        <w:rPr>
          <w:rFonts w:hint="eastAsia" w:ascii="仿宋" w:hAnsi="仿宋" w:eastAsia="仿宋" w:cs="仿宋"/>
          <w:b/>
          <w:bCs/>
          <w:color w:val="000000" w:themeColor="text1"/>
          <w:szCs w:val="21"/>
          <w:highlight w:val="none"/>
          <w14:textFill>
            <w14:solidFill>
              <w14:schemeClr w14:val="tx1"/>
            </w14:solidFill>
          </w14:textFill>
        </w:rPr>
        <w:t>公示期为</w:t>
      </w:r>
      <w:r>
        <w:rPr>
          <w:rFonts w:hint="eastAsia" w:ascii="仿宋" w:hAnsi="仿宋" w:eastAsia="仿宋" w:cs="仿宋"/>
          <w:b/>
          <w:bCs/>
          <w:color w:val="000000" w:themeColor="text1"/>
          <w:szCs w:val="21"/>
          <w:highlight w:val="none"/>
          <w:lang w:eastAsia="zh-CN"/>
          <w14:textFill>
            <w14:solidFill>
              <w14:schemeClr w14:val="tx1"/>
            </w14:solidFill>
          </w14:textFill>
        </w:rPr>
        <w:t>一</w:t>
      </w:r>
      <w:r>
        <w:rPr>
          <w:rFonts w:hint="eastAsia" w:ascii="仿宋" w:hAnsi="仿宋" w:eastAsia="仿宋" w:cs="仿宋"/>
          <w:b/>
          <w:bCs/>
          <w:color w:val="000000" w:themeColor="text1"/>
          <w:szCs w:val="21"/>
          <w:highlight w:val="none"/>
          <w14:textFill>
            <w14:solidFill>
              <w14:schemeClr w14:val="tx1"/>
            </w14:solidFill>
          </w14:textFill>
        </w:rPr>
        <w:t>个工作日。</w:t>
      </w:r>
      <w:r>
        <w:rPr>
          <w:rFonts w:hint="eastAsia" w:ascii="仿宋" w:hAnsi="仿宋" w:eastAsia="仿宋" w:cs="仿宋"/>
          <w:b/>
          <w:bCs/>
          <w:color w:val="000000" w:themeColor="text1"/>
          <w:szCs w:val="21"/>
          <w:highlight w:val="none"/>
          <w:lang w:eastAsia="zh-CN"/>
          <w14:textFill>
            <w14:solidFill>
              <w14:schemeClr w14:val="tx1"/>
            </w14:solidFill>
          </w14:textFill>
        </w:rPr>
        <w:t>待公示期结束后，</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（六）合同的授予</w:t>
      </w:r>
      <w:bookmarkEnd w:id="23"/>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bookmarkStart w:id="24" w:name="_Toc73975842"/>
      <w:bookmarkStart w:id="25" w:name="_Toc469495730"/>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43．履约保证金</w:t>
      </w:r>
      <w:bookmarkEnd w:id="24"/>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43.1 中标供应商在签订合同后5个工作日内向采购人交纳中标价5%的履约保证金（鼓励以银行、保险公司出具的履约保函形式提交；若以电汇、银行转账方式提交的，必须转到采购人的指定账户）。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bookmarkStart w:id="26" w:name="_Toc73975843"/>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44．签订合同及公告</w:t>
      </w:r>
      <w:bookmarkEnd w:id="26"/>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（七）纪律和监督</w:t>
      </w:r>
      <w:bookmarkEnd w:id="25"/>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45</w:t>
      </w:r>
      <w:r>
        <w:rPr>
          <w:rFonts w:hint="eastAsia" w:ascii="仿宋" w:hAnsi="仿宋" w:eastAsia="仿宋" w:cs="仿宋"/>
          <w:b/>
          <w:color w:val="000000" w:themeColor="text1"/>
          <w:szCs w:val="21"/>
          <w:highlight w:val="none"/>
          <w14:textFill>
            <w14:solidFill>
              <w14:schemeClr w14:val="tx1"/>
            </w14:solidFill>
          </w14:textFill>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45</w:t>
      </w:r>
      <w:r>
        <w:rPr>
          <w:rFonts w:hint="eastAsia" w:ascii="仿宋" w:hAnsi="仿宋" w:eastAsia="仿宋" w:cs="仿宋"/>
          <w:color w:val="000000" w:themeColor="text1"/>
          <w:kern w:val="10"/>
          <w:szCs w:val="21"/>
          <w:highlight w:val="none"/>
          <w14:textFill>
            <w14:solidFill>
              <w14:schemeClr w14:val="tx1"/>
            </w14:solidFill>
          </w14:textFill>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46</w:t>
      </w:r>
      <w:r>
        <w:rPr>
          <w:rFonts w:hint="eastAsia" w:ascii="仿宋" w:hAnsi="仿宋" w:eastAsia="仿宋" w:cs="仿宋"/>
          <w:b/>
          <w:color w:val="000000" w:themeColor="text1"/>
          <w:szCs w:val="21"/>
          <w:highlight w:val="none"/>
          <w14:textFill>
            <w14:solidFill>
              <w14:schemeClr w14:val="tx1"/>
            </w14:solidFill>
          </w14:textFill>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46</w:t>
      </w:r>
      <w:r>
        <w:rPr>
          <w:rFonts w:hint="eastAsia" w:ascii="仿宋" w:hAnsi="仿宋" w:eastAsia="仿宋" w:cs="仿宋"/>
          <w:color w:val="000000" w:themeColor="text1"/>
          <w:kern w:val="10"/>
          <w:szCs w:val="21"/>
          <w:highlight w:val="none"/>
          <w14:textFill>
            <w14:solidFill>
              <w14:schemeClr w14:val="tx1"/>
            </w14:solidFill>
          </w14:textFill>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47</w:t>
      </w:r>
      <w:r>
        <w:rPr>
          <w:rFonts w:hint="eastAsia" w:ascii="仿宋" w:hAnsi="仿宋" w:eastAsia="仿宋" w:cs="仿宋"/>
          <w:b/>
          <w:color w:val="000000" w:themeColor="text1"/>
          <w:szCs w:val="21"/>
          <w:highlight w:val="none"/>
          <w14:textFill>
            <w14:solidFill>
              <w14:schemeClr w14:val="tx1"/>
            </w14:solidFill>
          </w14:textFill>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48</w:t>
      </w:r>
      <w:r>
        <w:rPr>
          <w:rFonts w:hint="eastAsia" w:ascii="仿宋" w:hAnsi="仿宋" w:eastAsia="仿宋" w:cs="仿宋"/>
          <w:b/>
          <w:color w:val="000000" w:themeColor="text1"/>
          <w:szCs w:val="21"/>
          <w:highlight w:val="none"/>
          <w14:textFill>
            <w14:solidFill>
              <w14:schemeClr w14:val="tx1"/>
            </w14:solidFill>
          </w14:textFill>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14:textFill>
            <w14:solidFill>
              <w14:schemeClr w14:val="tx1"/>
            </w14:solidFill>
          </w14:textFill>
        </w:rPr>
        <w:t>4</w:t>
      </w:r>
      <w:r>
        <w:rPr>
          <w:rFonts w:hint="eastAsia" w:ascii="仿宋" w:hAnsi="仿宋" w:eastAsia="仿宋" w:cs="仿宋"/>
          <w:color w:val="000000" w:themeColor="text1"/>
          <w:kern w:val="10"/>
          <w:szCs w:val="21"/>
          <w:highlight w:val="none"/>
          <w:lang w:val="en-US" w:eastAsia="zh-CN"/>
          <w14:textFill>
            <w14:solidFill>
              <w14:schemeClr w14:val="tx1"/>
            </w14:solidFill>
          </w14:textFill>
        </w:rPr>
        <w:t>8</w:t>
      </w:r>
      <w:r>
        <w:rPr>
          <w:rFonts w:hint="eastAsia" w:ascii="仿宋" w:hAnsi="仿宋" w:eastAsia="仿宋" w:cs="仿宋"/>
          <w:color w:val="000000" w:themeColor="text1"/>
          <w:kern w:val="10"/>
          <w:szCs w:val="21"/>
          <w:highlight w:val="none"/>
          <w14:textFill>
            <w14:solidFill>
              <w14:schemeClr w14:val="tx1"/>
            </w14:solidFill>
          </w14:textFill>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（八）质疑与投诉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49．质疑和投诉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49.5供应商有下列情形之一的，采购代理机构将克州财政局，将其列入不良行为记录名单：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000000" w:themeColor="text1"/>
          <w:sz w:val="30"/>
          <w:szCs w:val="30"/>
          <w:highlight w:val="none"/>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2"/>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2"/>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2"/>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附件：</w:t>
      </w:r>
    </w:p>
    <w:p>
      <w:pPr>
        <w:shd w:val="clear" w:color="auto" w:fill="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委托代理人姓名：</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职务：</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住址：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被投诉人：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我公司参加了</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年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日被投诉人组织的</w:t>
      </w:r>
      <w:r>
        <w:rPr>
          <w:rFonts w:hint="eastAsia" w:ascii="仿宋" w:hAnsi="仿宋" w:eastAsia="仿宋" w:cs="仿宋"/>
          <w:color w:val="000000" w:themeColor="text1"/>
          <w:sz w:val="21"/>
          <w:szCs w:val="21"/>
          <w:highlight w:val="none"/>
          <w:u w:val="single"/>
          <w14:textFill>
            <w14:solidFill>
              <w14:schemeClr w14:val="tx1"/>
            </w14:solidFill>
          </w14:textFill>
        </w:rPr>
        <w:t>（采购人）（项目名称）（项目编号）</w:t>
      </w:r>
      <w:r>
        <w:rPr>
          <w:rFonts w:hint="eastAsia" w:ascii="仿宋" w:hAnsi="仿宋" w:eastAsia="仿宋" w:cs="仿宋"/>
          <w:color w:val="000000" w:themeColor="text1"/>
          <w:sz w:val="21"/>
          <w:szCs w:val="21"/>
          <w:highlight w:val="none"/>
          <w14:textFill>
            <w14:solidFill>
              <w14:schemeClr w14:val="tx1"/>
            </w14:solidFill>
          </w14:textFill>
        </w:rPr>
        <w:t>的采购活动，我公司认为该项目的</w:t>
      </w:r>
      <w:r>
        <w:rPr>
          <w:rFonts w:hint="eastAsia" w:ascii="仿宋" w:hAnsi="仿宋" w:eastAsia="仿宋" w:cs="仿宋"/>
          <w:color w:val="000000" w:themeColor="text1"/>
          <w:sz w:val="21"/>
          <w:szCs w:val="21"/>
          <w:highlight w:val="none"/>
          <w:u w:val="single"/>
          <w14:textFill>
            <w14:solidFill>
              <w14:schemeClr w14:val="tx1"/>
            </w14:solidFill>
          </w14:textFill>
        </w:rPr>
        <w:t>（采购文件/采购过程/中标（</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中标</w:t>
      </w:r>
      <w:r>
        <w:rPr>
          <w:rFonts w:hint="eastAsia" w:ascii="仿宋" w:hAnsi="仿宋" w:eastAsia="仿宋" w:cs="仿宋"/>
          <w:color w:val="000000" w:themeColor="text1"/>
          <w:sz w:val="21"/>
          <w:szCs w:val="21"/>
          <w:highlight w:val="none"/>
          <w:u w:val="single"/>
          <w14:textFill>
            <w14:solidFill>
              <w14:schemeClr w14:val="tx1"/>
            </w14:solidFill>
          </w14:textFill>
        </w:rPr>
        <w:t>）结果）</w:t>
      </w:r>
      <w:r>
        <w:rPr>
          <w:rFonts w:hint="eastAsia" w:ascii="仿宋" w:hAnsi="仿宋" w:eastAsia="仿宋" w:cs="仿宋"/>
          <w:color w:val="000000" w:themeColor="text1"/>
          <w:sz w:val="21"/>
          <w:szCs w:val="21"/>
          <w:highlight w:val="none"/>
          <w14:textFill>
            <w14:solidFill>
              <w14:schemeClr w14:val="tx1"/>
            </w14:solidFill>
          </w14:textFill>
        </w:rPr>
        <w:t>损害了我公司权益，对此，我公司于</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日向</w:t>
      </w:r>
      <w:r>
        <w:rPr>
          <w:rFonts w:hint="eastAsia" w:ascii="仿宋" w:hAnsi="仿宋" w:eastAsia="仿宋" w:cs="仿宋"/>
          <w:color w:val="000000" w:themeColor="text1"/>
          <w:sz w:val="21"/>
          <w:szCs w:val="21"/>
          <w:highlight w:val="none"/>
          <w:u w:val="single"/>
          <w14:textFill>
            <w14:solidFill>
              <w14:schemeClr w14:val="tx1"/>
            </w14:solidFill>
          </w14:textFill>
        </w:rPr>
        <w:t>（采购人或者政府采购代理机构）</w:t>
      </w:r>
      <w:r>
        <w:rPr>
          <w:rFonts w:hint="eastAsia" w:ascii="仿宋" w:hAnsi="仿宋" w:eastAsia="仿宋" w:cs="仿宋"/>
          <w:color w:val="000000" w:themeColor="text1"/>
          <w:sz w:val="21"/>
          <w:szCs w:val="21"/>
          <w:highlight w:val="none"/>
          <w14:textFill>
            <w14:solidFill>
              <w14:schemeClr w14:val="tx1"/>
            </w14:solidFill>
          </w14:textFill>
        </w:rPr>
        <w:t>提出了质疑，</w:t>
      </w:r>
      <w:r>
        <w:rPr>
          <w:rFonts w:hint="eastAsia" w:ascii="仿宋" w:hAnsi="仿宋" w:eastAsia="仿宋" w:cs="仿宋"/>
          <w:color w:val="000000" w:themeColor="text1"/>
          <w:sz w:val="21"/>
          <w:szCs w:val="21"/>
          <w:highlight w:val="none"/>
          <w:u w:val="single"/>
          <w14:textFill>
            <w14:solidFill>
              <w14:schemeClr w14:val="tx1"/>
            </w14:solidFill>
          </w14:textFill>
        </w:rPr>
        <w:t>（其于    年  月  日作出书面答复，因对其作出的答复不满意）/（被质疑人未在法定期内予以答复，按照政府采购有关规定）</w:t>
      </w:r>
      <w:r>
        <w:rPr>
          <w:rFonts w:hint="eastAsia" w:ascii="仿宋" w:hAnsi="仿宋" w:eastAsia="仿宋" w:cs="仿宋"/>
          <w:color w:val="000000" w:themeColor="text1"/>
          <w:sz w:val="21"/>
          <w:szCs w:val="21"/>
          <w:highlight w:val="none"/>
          <w14:textFill>
            <w14:solidFill>
              <w14:schemeClr w14:val="tx1"/>
            </w14:solidFill>
          </w14:textFill>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u w:val="single"/>
          <w14:textFill>
            <w14:solidFill>
              <w14:schemeClr w14:val="tx1"/>
            </w14:solidFill>
          </w14:textFill>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000000" w:themeColor="text1"/>
          <w:sz w:val="21"/>
          <w:szCs w:val="21"/>
          <w:highlight w:val="none"/>
          <w:u w:val="single"/>
          <w14:textFill>
            <w14:solidFill>
              <w14:schemeClr w14:val="tx1"/>
            </w14:solidFill>
          </w14:textFill>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u w:val="single"/>
          <w14:textFill>
            <w14:solidFill>
              <w14:schemeClr w14:val="tx1"/>
            </w14:solidFill>
          </w14:textFill>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投诉供应商：</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法定代表人（或主要负责人）：</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990" w:firstLineChars="19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本投诉书正本叁份，副本</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份并附电子文档。</w:t>
      </w:r>
    </w:p>
    <w:p>
      <w:pPr>
        <w:shd w:val="clear" w:color="auto" w:fill="auto"/>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bookmarkStart w:id="27" w:name="_Toc17515"/>
    </w:p>
    <w:p>
      <w:pPr>
        <w:shd w:val="clear" w:color="auto" w:fill="auto"/>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shd w:val="clear" w:color="auto" w:fill="auto"/>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shd w:val="clear" w:color="auto" w:fill="auto"/>
        <w:jc w:val="center"/>
        <w:outlineLvl w:val="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投诉相关说明</w:t>
      </w:r>
      <w:bookmarkEnd w:id="27"/>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投诉人应当满足《政府采购法》、《政府采购法实施条例》和《政府采购供应商投诉处理办法》的相关规定。</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4089" w:leftChars="304" w:hanging="3360" w:hangingChars="1600"/>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bookmarkStart w:id="28" w:name="_Toc11499"/>
      <w:r>
        <w:rPr>
          <w:rFonts w:hint="eastAsia" w:ascii="仿宋" w:hAnsi="仿宋" w:eastAsia="仿宋" w:cs="仿宋"/>
          <w:b/>
          <w:bCs/>
          <w:color w:val="000000" w:themeColor="text1"/>
          <w:sz w:val="21"/>
          <w:szCs w:val="21"/>
          <w:highlight w:val="none"/>
          <w14:textFill>
            <w14:solidFill>
              <w14:schemeClr w14:val="tx1"/>
            </w14:solidFill>
          </w14:textFill>
        </w:rPr>
        <w:t>质疑前置及时间要求</w:t>
      </w:r>
      <w:bookmarkEnd w:id="28"/>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《中华人民共和国政府采购法》</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第五十二条：供应商认为采购文件、采购过程和中标、</w:t>
      </w:r>
      <w:r>
        <w:rPr>
          <w:rFonts w:hint="eastAsia" w:ascii="仿宋" w:hAnsi="仿宋" w:eastAsia="仿宋" w:cs="仿宋"/>
          <w:color w:val="000000" w:themeColor="text1"/>
          <w:kern w:val="0"/>
          <w:sz w:val="21"/>
          <w:szCs w:val="21"/>
          <w:highlight w:val="none"/>
          <w:shd w:val="clear" w:color="auto" w:fill="FFFFFF"/>
          <w:lang w:eastAsia="zh-CN"/>
          <w14:textFill>
            <w14:solidFill>
              <w14:schemeClr w14:val="tx1"/>
            </w14:solidFill>
          </w14:textFill>
        </w:rPr>
        <w:t>中标</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9" w:name="_Toc13508"/>
      <w:r>
        <w:rPr>
          <w:rFonts w:hint="eastAsia" w:ascii="仿宋" w:hAnsi="仿宋" w:eastAsia="仿宋" w:cs="仿宋"/>
          <w:b/>
          <w:bCs/>
          <w:color w:val="000000" w:themeColor="text1"/>
          <w:sz w:val="21"/>
          <w:szCs w:val="21"/>
          <w:highlight w:val="none"/>
          <w14:textFill>
            <w14:solidFill>
              <w14:schemeClr w14:val="tx1"/>
            </w14:solidFill>
          </w14:textFill>
        </w:rPr>
        <w:t>二、书面方式</w:t>
      </w:r>
      <w:bookmarkEnd w:id="29"/>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投诉书应当包括下列主要内容：</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投诉人和被投诉人的名称、地址、电话等；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具体的投诉事项及事实依据；</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质疑和质疑答复情况及相关证明材料；</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投诉书应当署名。投诉人为自然人，应当由本人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；投诉人为法人或者其他组织的，应当由法定代表人或者主要负责人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《政府采购供应商投诉处理办法》第十条：投诉人提起投诉应当符合下列条件：</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投诉人是参与所投诉政府采购活动的供应商；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提起投诉诉前已依法进行质疑；</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投诉书内容符合本办法的规定；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在投诉有效期内提起投诉；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属于本级财政部门管辖；</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同一投诉事项未经财政部门投诉处理；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p>
    <w:p>
      <w:pPr>
        <w:shd w:val="clear" w:color="auto" w:fil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30" w:name="_Toc5978"/>
      <w:r>
        <w:rPr>
          <w:rFonts w:hint="eastAsia" w:ascii="仿宋" w:hAnsi="仿宋" w:eastAsia="仿宋" w:cs="仿宋"/>
          <w:b/>
          <w:bCs/>
          <w:color w:val="000000" w:themeColor="text1"/>
          <w:sz w:val="21"/>
          <w:szCs w:val="21"/>
          <w:highlight w:val="none"/>
          <w14:textFill>
            <w14:solidFill>
              <w14:schemeClr w14:val="tx1"/>
            </w14:solidFill>
          </w14:textFill>
        </w:rPr>
        <w:t>三、虚假、恶意投诉法律责任</w:t>
      </w:r>
      <w:bookmarkEnd w:id="30"/>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shd w:val="clear" w:color="auto" w:fill="auto"/>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递交投诉书地址：</w:t>
      </w:r>
      <w:r>
        <w:rPr>
          <w:rFonts w:hint="eastAsia" w:ascii="仿宋" w:hAnsi="仿宋" w:eastAsia="仿宋" w:cs="仿宋"/>
          <w:color w:val="000000" w:themeColor="text1"/>
          <w:sz w:val="21"/>
          <w:szCs w:val="21"/>
          <w:highlight w:val="none"/>
          <w:lang w:val="en-US" w:eastAsia="zh-CN"/>
          <w14:textFill>
            <w14:solidFill>
              <w14:schemeClr w14:val="tx1"/>
            </w14:solidFill>
          </w14:textFill>
        </w:rPr>
        <w:t>乌恰县政府采购办</w:t>
      </w:r>
      <w:r>
        <w:rPr>
          <w:rFonts w:hint="eastAsia" w:ascii="仿宋" w:hAnsi="仿宋" w:eastAsia="仿宋" w:cs="仿宋"/>
          <w:color w:val="000000" w:themeColor="text1"/>
          <w:sz w:val="21"/>
          <w:szCs w:val="21"/>
          <w:highlight w:val="none"/>
          <w14:textFill>
            <w14:solidFill>
              <w14:schemeClr w14:val="tx1"/>
            </w14:solidFill>
          </w14:textFill>
        </w:rPr>
        <w:t>监管办公室</w:t>
      </w:r>
    </w:p>
    <w:p>
      <w:pPr>
        <w:shd w:val="clear" w:color="auto" w:fill="auto"/>
        <w:jc w:val="right"/>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pStyle w:val="24"/>
        <w:numPr>
          <w:ilvl w:val="4"/>
          <w:numId w:val="0"/>
        </w:numPr>
        <w:ind w:left="2061" w:leftChars="0" w:right="0" w:rightChars="0"/>
        <w:rPr>
          <w:rFonts w:hint="eastAsia"/>
        </w:rPr>
      </w:pPr>
    </w:p>
    <w:p>
      <w:pPr>
        <w:pStyle w:val="25"/>
        <w:rPr>
          <w:rFonts w:hint="eastAsia"/>
        </w:rPr>
      </w:pPr>
    </w:p>
    <w:p>
      <w:pPr>
        <w:pStyle w:val="25"/>
        <w:rPr>
          <w:rFonts w:hint="eastAsia"/>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bookmarkStart w:id="31"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质疑函范本</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2" w:name="_Toc9061"/>
      <w:r>
        <w:rPr>
          <w:rFonts w:hint="eastAsia" w:ascii="仿宋" w:hAnsi="仿宋" w:eastAsia="仿宋" w:cs="仿宋"/>
          <w:bCs/>
          <w:color w:val="000000" w:themeColor="text1"/>
          <w:sz w:val="21"/>
          <w:szCs w:val="21"/>
          <w:highlight w:val="none"/>
          <w14:textFill>
            <w14:solidFill>
              <w14:schemeClr w14:val="tx1"/>
            </w14:solidFill>
          </w14:textFill>
        </w:rPr>
        <w:t>一、质疑供应商基本信息</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质疑供应商：</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联系人：</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授权代表：</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地址： </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3" w:name="_Toc15938"/>
      <w:r>
        <w:rPr>
          <w:rFonts w:hint="eastAsia" w:ascii="仿宋" w:hAnsi="仿宋" w:eastAsia="仿宋" w:cs="仿宋"/>
          <w:bCs/>
          <w:color w:val="000000" w:themeColor="text1"/>
          <w:sz w:val="21"/>
          <w:szCs w:val="21"/>
          <w:highlight w:val="none"/>
          <w14:textFill>
            <w14:solidFill>
              <w14:schemeClr w14:val="tx1"/>
            </w14:solidFill>
          </w14:textFill>
        </w:rPr>
        <w:t>二、质疑项目基本情况</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质疑项目的编号：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包号：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采购人名称：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采购文件获取日期：</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4" w:name="_Toc18271"/>
      <w:r>
        <w:rPr>
          <w:rFonts w:hint="eastAsia" w:ascii="仿宋" w:hAnsi="仿宋" w:eastAsia="仿宋" w:cs="仿宋"/>
          <w:bCs/>
          <w:color w:val="000000" w:themeColor="text1"/>
          <w:sz w:val="21"/>
          <w:szCs w:val="21"/>
          <w:highlight w:val="none"/>
          <w14:textFill>
            <w14:solidFill>
              <w14:schemeClr w14:val="tx1"/>
            </w14:solidFill>
          </w14:textFill>
        </w:rPr>
        <w:t>三、质疑事项具体内容</w:t>
      </w:r>
      <w:bookmarkEnd w:id="34"/>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质疑事项1：</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事实依据：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法律依据：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5" w:name="_Toc22365"/>
      <w:r>
        <w:rPr>
          <w:rFonts w:hint="eastAsia" w:ascii="仿宋" w:hAnsi="仿宋" w:eastAsia="仿宋" w:cs="仿宋"/>
          <w:bCs/>
          <w:color w:val="000000" w:themeColor="text1"/>
          <w:sz w:val="21"/>
          <w:szCs w:val="21"/>
          <w:highlight w:val="none"/>
          <w14:textFill>
            <w14:solidFill>
              <w14:schemeClr w14:val="tx1"/>
            </w14:solidFill>
          </w14:textFill>
        </w:rPr>
        <w:t>四、与质疑事项相关的质疑请求</w:t>
      </w:r>
      <w:bookmarkEnd w:id="3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请求：</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 xml:space="preserve">(签章)：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p>
    <w:p>
      <w:pPr>
        <w:pageBreakBefore/>
        <w:shd w:val="clear" w:color="auto" w:fill="auto"/>
        <w:spacing w:line="440" w:lineRule="exact"/>
        <w:jc w:val="center"/>
        <w:outlineLvl w:val="0"/>
        <w:rPr>
          <w:rFonts w:hint="eastAsia" w:ascii="仿宋" w:hAnsi="仿宋" w:eastAsia="仿宋" w:cs="仿宋"/>
          <w:b/>
          <w:bCs/>
          <w:color w:val="000000" w:themeColor="text1"/>
          <w:sz w:val="36"/>
          <w:szCs w:val="36"/>
          <w:highlight w:val="none"/>
          <w14:textFill>
            <w14:solidFill>
              <w14:schemeClr w14:val="tx1"/>
            </w14:solidFill>
          </w14:textFill>
        </w:rPr>
      </w:pPr>
      <w:bookmarkStart w:id="36" w:name="_Toc469495731"/>
      <w:r>
        <w:rPr>
          <w:rFonts w:hint="eastAsia" w:ascii="仿宋" w:hAnsi="仿宋" w:eastAsia="仿宋" w:cs="仿宋"/>
          <w:b/>
          <w:bCs/>
          <w:color w:val="000000" w:themeColor="text1"/>
          <w:sz w:val="36"/>
          <w:szCs w:val="36"/>
          <w:highlight w:val="none"/>
          <w14:textFill>
            <w14:solidFill>
              <w14:schemeClr w14:val="tx1"/>
            </w14:solidFill>
          </w14:textFill>
        </w:rPr>
        <w:t>第三</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部分</w:t>
      </w:r>
      <w:r>
        <w:rPr>
          <w:rFonts w:hint="eastAsia" w:ascii="仿宋" w:hAnsi="仿宋" w:eastAsia="仿宋" w:cs="仿宋"/>
          <w:b/>
          <w:bCs/>
          <w:color w:val="000000" w:themeColor="text1"/>
          <w:sz w:val="36"/>
          <w:szCs w:val="36"/>
          <w:highlight w:val="none"/>
          <w14:textFill>
            <w14:solidFill>
              <w14:schemeClr w14:val="tx1"/>
            </w14:solidFill>
          </w14:textFill>
        </w:rPr>
        <w:t xml:space="preserve">  评标办法</w:t>
      </w:r>
      <w:bookmarkEnd w:id="36"/>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37" w:name="_Toc469495733"/>
      <w:bookmarkStart w:id="38" w:name="_Toc362983802"/>
      <w:bookmarkStart w:id="39" w:name="_Toc267320058"/>
      <w:bookmarkStart w:id="40" w:name="_Toc363135205"/>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1、一般规定</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1.4评标按照招标文件规定的内容进行，采取符合招标文件要求的最低评标价法；</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2、评标组织机构的组成</w:t>
      </w:r>
    </w:p>
    <w:p>
      <w:pPr>
        <w:widowControl/>
        <w:shd w:val="clear" w:color="auto" w:fill="auto"/>
        <w:spacing w:line="440" w:lineRule="exact"/>
        <w:ind w:firstLine="480"/>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2.1</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Cs w:val="21"/>
          <w:highlight w:val="none"/>
          <w:lang w:bidi="ar-SA"/>
          <w14:textFill>
            <w14:solidFill>
              <w14:schemeClr w14:val="tx1"/>
            </w14:solidFill>
          </w14:textFill>
        </w:rPr>
        <w:t>评标委员会由采购人代表和有关技术、经济等方面的专家组成，成员人数应当为5人</w:t>
      </w:r>
      <w:r>
        <w:rPr>
          <w:rFonts w:hint="eastAsia" w:ascii="仿宋" w:hAnsi="仿宋" w:eastAsia="仿宋" w:cs="仿宋"/>
          <w:color w:val="000000" w:themeColor="text1"/>
          <w:kern w:val="0"/>
          <w:szCs w:val="21"/>
          <w:highlight w:val="none"/>
          <w:lang w:eastAsia="zh-CN" w:bidi="ar-SA"/>
          <w14:textFill>
            <w14:solidFill>
              <w14:schemeClr w14:val="tx1"/>
            </w14:solidFill>
          </w14:textFill>
        </w:rPr>
        <w:t>或</w:t>
      </w:r>
      <w:r>
        <w:rPr>
          <w:rFonts w:hint="eastAsia" w:ascii="仿宋" w:hAnsi="仿宋" w:eastAsia="仿宋" w:cs="仿宋"/>
          <w:color w:val="000000" w:themeColor="text1"/>
          <w:kern w:val="0"/>
          <w:szCs w:val="21"/>
          <w:highlight w:val="none"/>
          <w:lang w:val="en-US" w:eastAsia="zh-CN" w:bidi="ar-SA"/>
          <w14:textFill>
            <w14:solidFill>
              <w14:schemeClr w14:val="tx1"/>
            </w14:solidFill>
          </w14:textFill>
        </w:rPr>
        <w:t>5人</w:t>
      </w:r>
      <w:r>
        <w:rPr>
          <w:rFonts w:hint="eastAsia" w:ascii="仿宋" w:hAnsi="仿宋" w:eastAsia="仿宋" w:cs="仿宋"/>
          <w:color w:val="000000" w:themeColor="text1"/>
          <w:kern w:val="0"/>
          <w:szCs w:val="21"/>
          <w:highlight w:val="none"/>
          <w:lang w:bidi="ar-SA"/>
          <w14:textFill>
            <w14:solidFill>
              <w14:schemeClr w14:val="tx1"/>
            </w14:solidFill>
          </w14:textFill>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3、评标委员会职责</w:t>
      </w:r>
    </w:p>
    <w:p>
      <w:pPr>
        <w:pStyle w:val="36"/>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3.1审查投标文件是否符合招标文件要求，并作出评价；</w:t>
      </w:r>
    </w:p>
    <w:p>
      <w:pPr>
        <w:pStyle w:val="36"/>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3.2要求投标人对投标文件有关事项作出解释或者澄清；</w:t>
      </w:r>
    </w:p>
    <w:p>
      <w:pPr>
        <w:pStyle w:val="36"/>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3.3推荐中标候选人名单；</w:t>
      </w:r>
    </w:p>
    <w:p>
      <w:pPr>
        <w:pStyle w:val="36"/>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 评标程序</w:t>
      </w:r>
    </w:p>
    <w:p>
      <w:pPr>
        <w:pStyle w:val="14"/>
        <w:shd w:val="clear" w:color="auto" w:fill="auto"/>
        <w:tabs>
          <w:tab w:val="left" w:pos="720"/>
          <w:tab w:val="clear" w:pos="0"/>
        </w:tabs>
        <w:spacing w:line="440" w:lineRule="exact"/>
        <w:ind w:firstLine="612" w:firstLineChars="255"/>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000000" w:themeColor="text1"/>
          <w:kern w:val="0"/>
          <w:sz w:val="36"/>
          <w:szCs w:val="36"/>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5.3依据评分标准以及各项权值，各位评委单独就每个投标人的</w:t>
      </w:r>
      <w:r>
        <w:rPr>
          <w:rFonts w:hint="eastAsia" w:ascii="仿宋" w:hAnsi="仿宋" w:eastAsia="仿宋" w:cs="仿宋"/>
          <w:color w:val="000000" w:themeColor="text1"/>
          <w:kern w:val="0"/>
          <w:szCs w:val="21"/>
          <w:highlight w:val="none"/>
          <w:lang w:bidi="ar-SA"/>
          <w14:textFill>
            <w14:solidFill>
              <w14:schemeClr w14:val="tx1"/>
            </w14:solidFill>
          </w14:textFill>
        </w:rPr>
        <w:t>投标文件进行价格、技术、</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begin"/>
      </w:r>
      <w:r>
        <w:rPr>
          <w:rFonts w:hint="eastAsia" w:ascii="仿宋" w:hAnsi="仿宋" w:eastAsia="仿宋" w:cs="仿宋"/>
          <w:color w:val="000000" w:themeColor="text1"/>
          <w:kern w:val="0"/>
          <w:szCs w:val="21"/>
          <w:highlight w:val="none"/>
          <w:lang w:bidi="ar-SA"/>
          <w14:textFill>
            <w14:solidFill>
              <w14:schemeClr w14:val="tx1"/>
            </w14:solidFill>
          </w14:textFill>
        </w:rPr>
        <w:instrText xml:space="preserve">HYPERLINK "http://zhidao.baidu.com/search?word=%E8%B4%A2%E5%8A%A1%E7%8A%B6%E5%86%B5&amp;fr=qb_search_exp&amp;ie=utf8&amp;eid_gfrom=151"</w:instrTex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separate"/>
      </w:r>
      <w:r>
        <w:rPr>
          <w:rFonts w:hint="eastAsia" w:ascii="仿宋" w:hAnsi="仿宋" w:eastAsia="仿宋" w:cs="仿宋"/>
          <w:color w:val="000000" w:themeColor="text1"/>
          <w:kern w:val="0"/>
          <w:szCs w:val="21"/>
          <w:highlight w:val="none"/>
          <w:lang w:bidi="ar-SA"/>
          <w14:textFill>
            <w14:solidFill>
              <w14:schemeClr w14:val="tx1"/>
            </w14:solidFill>
          </w14:textFill>
        </w:rPr>
        <w:t>财务状况</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end"/>
      </w:r>
      <w:r>
        <w:rPr>
          <w:rFonts w:hint="eastAsia" w:ascii="仿宋" w:hAnsi="仿宋" w:eastAsia="仿宋" w:cs="仿宋"/>
          <w:color w:val="000000" w:themeColor="text1"/>
          <w:kern w:val="0"/>
          <w:szCs w:val="21"/>
          <w:highlight w:val="none"/>
          <w:lang w:bidi="ar-SA"/>
          <w14:textFill>
            <w14:solidFill>
              <w14:schemeClr w14:val="tx1"/>
            </w14:solidFill>
          </w14:textFill>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  投标文件初审</w:t>
      </w:r>
      <w:bookmarkEnd w:id="37"/>
      <w:bookmarkEnd w:id="38"/>
    </w:p>
    <w:p>
      <w:pPr>
        <w:shd w:val="clear" w:color="auto" w:fill="auto"/>
        <w:spacing w:line="400" w:lineRule="exact"/>
        <w:ind w:firstLine="352" w:firstLineChars="147"/>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.资格性审查:</w:t>
      </w:r>
    </w:p>
    <w:p>
      <w:pPr>
        <w:shd w:val="clear" w:color="auto" w:fill="auto"/>
        <w:spacing w:line="400" w:lineRule="exact"/>
        <w:ind w:firstLine="352" w:firstLineChars="147"/>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17"/>
        <w:tblW w:w="9581" w:type="dxa"/>
        <w:jc w:val="center"/>
        <w:tblLayout w:type="autofit"/>
        <w:tblCellMar>
          <w:top w:w="0" w:type="dxa"/>
          <w:left w:w="0" w:type="dxa"/>
          <w:bottom w:w="0" w:type="dxa"/>
          <w:right w:w="0" w:type="dxa"/>
        </w:tblCellMar>
      </w:tblPr>
      <w:tblGrid>
        <w:gridCol w:w="310"/>
        <w:gridCol w:w="6432"/>
        <w:gridCol w:w="1718"/>
        <w:gridCol w:w="563"/>
        <w:gridCol w:w="558"/>
      </w:tblGrid>
      <w:tr>
        <w:tblPrEx>
          <w:tblCellMar>
            <w:top w:w="0" w:type="dxa"/>
            <w:left w:w="0" w:type="dxa"/>
            <w:bottom w:w="0" w:type="dxa"/>
            <w:right w:w="0" w:type="dxa"/>
          </w:tblCellMar>
        </w:tblPrEx>
        <w:trPr>
          <w:trHeight w:val="429" w:hRule="atLeast"/>
          <w:jc w:val="center"/>
        </w:trPr>
        <w:tc>
          <w:tcPr>
            <w:tcW w:w="3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序号</w:t>
            </w:r>
          </w:p>
        </w:tc>
        <w:tc>
          <w:tcPr>
            <w:tcW w:w="64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审查项目</w:t>
            </w:r>
          </w:p>
        </w:tc>
        <w:tc>
          <w:tcPr>
            <w:tcW w:w="17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审查标准</w:t>
            </w:r>
          </w:p>
        </w:tc>
        <w:tc>
          <w:tcPr>
            <w:tcW w:w="11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kern w:val="0"/>
                <w:sz w:val="20"/>
                <w:szCs w:val="20"/>
                <w:u w:val="none"/>
                <w:lang w:val="en-US" w:eastAsia="zh-CN" w:bidi="ar"/>
              </w:rPr>
            </w:pPr>
            <w:r>
              <w:rPr>
                <w:rFonts w:hint="eastAsia" w:ascii="仿宋" w:hAnsi="仿宋" w:eastAsia="仿宋" w:cs="仿宋"/>
                <w:b w:val="0"/>
                <w:bCs w:val="0"/>
                <w:i w:val="0"/>
                <w:color w:val="000000"/>
                <w:kern w:val="0"/>
                <w:sz w:val="20"/>
                <w:szCs w:val="20"/>
                <w:u w:val="none"/>
                <w:lang w:val="en-US" w:eastAsia="zh-CN" w:bidi="ar"/>
              </w:rPr>
              <w:t>投标人名称</w:t>
            </w:r>
          </w:p>
        </w:tc>
      </w:tr>
      <w:tr>
        <w:tblPrEx>
          <w:tblCellMar>
            <w:top w:w="0" w:type="dxa"/>
            <w:left w:w="0" w:type="dxa"/>
            <w:bottom w:w="0" w:type="dxa"/>
            <w:right w:w="0" w:type="dxa"/>
          </w:tblCellMar>
        </w:tblPrEx>
        <w:trPr>
          <w:trHeight w:val="204"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4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17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lang w:val="en-US" w:eastAsia="zh-CN"/>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2"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1</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具备三证合一营业执照副本；</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1"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2</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法定代表人资格证明或法定代表人授权委托书，投标企业须提供投标人（被授权本单位在职人员）近6个月有效的社保证明；</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2"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3</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投标企业需提供未被“信用中国”（www.creditchina.gov.cn）、中国政府采购网（www.ccgp.gov.cn）列入失信被执行人、重大税收违法案件当事人名单、政府采购严重违法失信行为记录名单（提供查询结果网页截图并加盖供应商公章）；</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2"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4</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投标企业及其法人参加本次采购活动前三年内，在经营活动中没有重大违法记录的声明及反商业受贿承诺；</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444"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5</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投标保证金缴纳凭证或投标担保函；</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3"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6</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中小微企业声明函。</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44" w:hRule="atLeast"/>
          <w:jc w:val="center"/>
        </w:trPr>
        <w:tc>
          <w:tcPr>
            <w:tcW w:w="8460" w:type="dxa"/>
            <w:gridSpan w:val="3"/>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b w:val="0"/>
                <w:bCs w:val="0"/>
                <w:i w:val="0"/>
                <w:color w:val="000000"/>
                <w:sz w:val="20"/>
                <w:szCs w:val="20"/>
                <w:u w:val="none"/>
              </w:rPr>
            </w:pPr>
            <w:r>
              <w:rPr>
                <w:rFonts w:hint="eastAsia" w:ascii="仿宋" w:hAnsi="仿宋" w:eastAsia="仿宋" w:cs="仿宋"/>
                <w:b/>
                <w:bCs/>
                <w:i w:val="0"/>
                <w:color w:val="000000"/>
                <w:sz w:val="20"/>
                <w:szCs w:val="20"/>
                <w:u w:val="none"/>
              </w:rPr>
              <w:t>填表说明：</w:t>
            </w:r>
            <w:r>
              <w:rPr>
                <w:rFonts w:hint="eastAsia" w:ascii="仿宋" w:hAnsi="仿宋" w:eastAsia="仿宋" w:cs="仿宋"/>
                <w:b w:val="0"/>
                <w:bCs w:val="0"/>
                <w:i w:val="0"/>
                <w:color w:val="000000"/>
                <w:sz w:val="20"/>
                <w:szCs w:val="20"/>
                <w:u w:val="none"/>
              </w:rPr>
              <w:t>1、每项内容审查合格，在表中填写“√”；不合格填写“×”</w:t>
            </w:r>
            <w:r>
              <w:rPr>
                <w:rFonts w:hint="eastAsia" w:ascii="仿宋" w:hAnsi="仿宋" w:eastAsia="仿宋" w:cs="仿宋"/>
                <w:b w:val="0"/>
                <w:bCs w:val="0"/>
                <w:i w:val="0"/>
                <w:color w:val="000000"/>
                <w:sz w:val="20"/>
                <w:szCs w:val="20"/>
                <w:u w:val="none"/>
                <w:lang w:eastAsia="zh-CN"/>
              </w:rPr>
              <w:t>。</w:t>
            </w:r>
            <w:r>
              <w:rPr>
                <w:rFonts w:hint="eastAsia" w:ascii="仿宋" w:hAnsi="仿宋" w:eastAsia="仿宋" w:cs="仿宋"/>
                <w:b w:val="0"/>
                <w:bCs w:val="0"/>
                <w:i w:val="0"/>
                <w:color w:val="000000"/>
                <w:sz w:val="20"/>
                <w:szCs w:val="20"/>
                <w:u w:val="none"/>
              </w:rPr>
              <w:t>2、审查结论填写“通过”或“不通过”</w:t>
            </w:r>
            <w:r>
              <w:rPr>
                <w:rFonts w:hint="eastAsia" w:ascii="仿宋" w:hAnsi="仿宋" w:eastAsia="仿宋" w:cs="仿宋"/>
                <w:b w:val="0"/>
                <w:bCs w:val="0"/>
                <w:i w:val="0"/>
                <w:color w:val="000000"/>
                <w:sz w:val="20"/>
                <w:szCs w:val="20"/>
                <w:u w:val="none"/>
                <w:lang w:eastAsia="zh-CN"/>
              </w:rPr>
              <w:t>。</w:t>
            </w:r>
            <w:r>
              <w:rPr>
                <w:rFonts w:hint="eastAsia" w:ascii="仿宋" w:hAnsi="仿宋" w:eastAsia="仿宋" w:cs="仿宋"/>
                <w:b/>
                <w:bCs/>
                <w:i w:val="0"/>
                <w:color w:val="000000"/>
                <w:sz w:val="20"/>
                <w:szCs w:val="20"/>
                <w:u w:val="none"/>
              </w:rPr>
              <w:t>注：如有一项不合格，作废标处理。</w:t>
            </w:r>
          </w:p>
        </w:tc>
        <w:tc>
          <w:tcPr>
            <w:tcW w:w="56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bl>
    <w:p>
      <w:pPr>
        <w:shd w:val="clear" w:color="auto" w:fill="auto"/>
        <w:spacing w:line="40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352" w:firstLineChars="147"/>
        <w:jc w:val="center"/>
        <w:rPr>
          <w:rFonts w:hint="eastAsia" w:ascii="仿宋" w:hAnsi="仿宋" w:eastAsia="仿宋" w:cs="仿宋"/>
          <w:b/>
          <w:color w:val="000000" w:themeColor="text1"/>
          <w:szCs w:val="21"/>
          <w:highlight w:val="none"/>
          <w:lang w:val="en-US" w:eastAsia="zh-CN"/>
          <w14:textFill>
            <w14:solidFill>
              <w14:schemeClr w14:val="tx1"/>
            </w14:solidFill>
          </w14:textFill>
        </w:rPr>
      </w:pPr>
    </w:p>
    <w:p>
      <w:pPr>
        <w:shd w:val="clear" w:color="auto" w:fill="auto"/>
        <w:spacing w:before="156" w:beforeLines="50" w:line="440" w:lineRule="exact"/>
        <w:ind w:firstLine="352" w:firstLineChars="147"/>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7</w:t>
      </w:r>
      <w:r>
        <w:rPr>
          <w:rFonts w:hint="eastAsia" w:ascii="仿宋" w:hAnsi="仿宋" w:eastAsia="仿宋" w:cs="仿宋"/>
          <w:b/>
          <w:color w:val="000000" w:themeColor="text1"/>
          <w:szCs w:val="21"/>
          <w:highlight w:val="none"/>
          <w14:textFill>
            <w14:solidFill>
              <w14:schemeClr w14:val="tx1"/>
            </w14:solidFill>
          </w14:textFill>
        </w:rPr>
        <w:t>.符合性审查</w:t>
      </w:r>
    </w:p>
    <w:p>
      <w:pPr>
        <w:shd w:val="clear" w:color="auto" w:fill="auto"/>
        <w:spacing w:line="440" w:lineRule="exact"/>
        <w:ind w:firstLine="360" w:firstLineChars="15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17"/>
        <w:tblW w:w="9629" w:type="dxa"/>
        <w:jc w:val="center"/>
        <w:tblLayout w:type="autofit"/>
        <w:tblCellMar>
          <w:top w:w="0" w:type="dxa"/>
          <w:left w:w="0" w:type="dxa"/>
          <w:bottom w:w="0" w:type="dxa"/>
          <w:right w:w="0" w:type="dxa"/>
        </w:tblCellMar>
      </w:tblPr>
      <w:tblGrid>
        <w:gridCol w:w="315"/>
        <w:gridCol w:w="5169"/>
        <w:gridCol w:w="2880"/>
        <w:gridCol w:w="615"/>
        <w:gridCol w:w="650"/>
      </w:tblGrid>
      <w:tr>
        <w:tblPrEx>
          <w:tblCellMar>
            <w:top w:w="0" w:type="dxa"/>
            <w:left w:w="0" w:type="dxa"/>
            <w:bottom w:w="0" w:type="dxa"/>
            <w:right w:w="0" w:type="dxa"/>
          </w:tblCellMar>
        </w:tblPrEx>
        <w:trPr>
          <w:trHeight w:val="567" w:hRule="atLeast"/>
          <w:jc w:val="center"/>
        </w:trPr>
        <w:tc>
          <w:tcPr>
            <w:tcW w:w="3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序号</w:t>
            </w:r>
          </w:p>
        </w:tc>
        <w:tc>
          <w:tcPr>
            <w:tcW w:w="51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审查项目</w:t>
            </w:r>
          </w:p>
        </w:tc>
        <w:tc>
          <w:tcPr>
            <w:tcW w:w="28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审查标准</w:t>
            </w:r>
          </w:p>
        </w:tc>
        <w:tc>
          <w:tcPr>
            <w:tcW w:w="1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kern w:val="0"/>
                <w:sz w:val="20"/>
                <w:szCs w:val="20"/>
                <w:u w:val="none"/>
                <w:lang w:val="en-US" w:eastAsia="zh-CN" w:bidi="ar"/>
              </w:rPr>
            </w:pPr>
            <w:r>
              <w:rPr>
                <w:rFonts w:hint="eastAsia" w:ascii="仿宋" w:hAnsi="仿宋" w:eastAsia="仿宋" w:cs="仿宋"/>
                <w:b w:val="0"/>
                <w:bCs w:val="0"/>
                <w:i w:val="0"/>
                <w:color w:val="000000"/>
                <w:kern w:val="0"/>
                <w:sz w:val="20"/>
                <w:szCs w:val="20"/>
                <w:u w:val="none"/>
                <w:lang w:val="en-US" w:eastAsia="zh-CN" w:bidi="ar"/>
              </w:rPr>
              <w:t>投标人名称</w:t>
            </w:r>
          </w:p>
        </w:tc>
      </w:tr>
      <w:tr>
        <w:tblPrEx>
          <w:tblCellMar>
            <w:top w:w="0" w:type="dxa"/>
            <w:left w:w="0" w:type="dxa"/>
            <w:bottom w:w="0" w:type="dxa"/>
            <w:right w:w="0" w:type="dxa"/>
          </w:tblCellMar>
        </w:tblPrEx>
        <w:trPr>
          <w:trHeight w:val="198" w:hRule="atLeast"/>
          <w:jc w:val="center"/>
        </w:trPr>
        <w:tc>
          <w:tcPr>
            <w:tcW w:w="3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1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1</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以行贿手段谋取中标或者以其他弄虚作假方式投标的；涉嫌以他人名义投标的；</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eastAsia="zh-CN"/>
              </w:rPr>
              <w:t>无</w:t>
            </w:r>
            <w:r>
              <w:rPr>
                <w:rFonts w:hint="eastAsia" w:ascii="仿宋" w:hAnsi="仿宋" w:eastAsia="仿宋" w:cs="仿宋"/>
                <w:b w:val="0"/>
                <w:bCs w:val="0"/>
                <w:i w:val="0"/>
                <w:color w:val="000000"/>
                <w:sz w:val="20"/>
                <w:szCs w:val="20"/>
                <w:u w:val="none"/>
              </w:rPr>
              <w:t>行贿手段谋取中标或者以其他弄虚作假方式投标的；</w:t>
            </w:r>
            <w:r>
              <w:rPr>
                <w:rFonts w:hint="eastAsia" w:ascii="仿宋" w:hAnsi="仿宋" w:eastAsia="仿宋" w:cs="仿宋"/>
                <w:b w:val="0"/>
                <w:bCs w:val="0"/>
                <w:i w:val="0"/>
                <w:color w:val="000000"/>
                <w:sz w:val="20"/>
                <w:szCs w:val="20"/>
                <w:u w:val="none"/>
                <w:lang w:eastAsia="zh-CN"/>
              </w:rPr>
              <w:t>无</w:t>
            </w:r>
            <w:r>
              <w:rPr>
                <w:rFonts w:hint="eastAsia" w:ascii="仿宋" w:hAnsi="仿宋" w:eastAsia="仿宋" w:cs="仿宋"/>
                <w:b w:val="0"/>
                <w:bCs w:val="0"/>
                <w:i w:val="0"/>
                <w:color w:val="000000"/>
                <w:sz w:val="20"/>
                <w:szCs w:val="20"/>
                <w:u w:val="none"/>
              </w:rPr>
              <w:t>涉嫌以他人名义投标的；</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2</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投标文件没有按照招标文件要求签字盖章的；</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签字盖章符合招标文件要求</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3</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对本文件（第四部分 技术规格、数量及质量要求）做出了全面且实质性的响应，无错、漏项或数量、单位偏差等情形；</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eastAsia="zh-CN"/>
              </w:rPr>
            </w:pPr>
            <w:r>
              <w:rPr>
                <w:rFonts w:hint="eastAsia" w:ascii="仿宋" w:hAnsi="仿宋" w:eastAsia="仿宋" w:cs="仿宋"/>
                <w:b w:val="0"/>
                <w:bCs w:val="0"/>
                <w:i w:val="0"/>
                <w:color w:val="000000"/>
                <w:sz w:val="20"/>
                <w:szCs w:val="20"/>
                <w:u w:val="none"/>
                <w:lang w:eastAsia="zh-CN"/>
              </w:rPr>
              <w:t>对</w:t>
            </w:r>
            <w:r>
              <w:rPr>
                <w:rFonts w:hint="eastAsia" w:ascii="仿宋" w:hAnsi="仿宋" w:eastAsia="仿宋" w:cs="仿宋"/>
                <w:b w:val="0"/>
                <w:bCs w:val="0"/>
                <w:i w:val="0"/>
                <w:color w:val="000000"/>
                <w:sz w:val="20"/>
                <w:szCs w:val="20"/>
                <w:u w:val="none"/>
                <w:lang w:val="en-US" w:eastAsia="zh-CN"/>
              </w:rPr>
              <w:t>技术规格、数量及质量要求做出了全面且实质性的响应，无错、漏项或数量、单位偏差等情形</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450"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4</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投标有效期满足</w:t>
            </w:r>
            <w:r>
              <w:rPr>
                <w:rFonts w:hint="eastAsia" w:ascii="仿宋" w:hAnsi="仿宋" w:eastAsia="仿宋" w:cs="仿宋"/>
                <w:b w:val="0"/>
                <w:bCs w:val="0"/>
                <w:i w:val="0"/>
                <w:color w:val="000000"/>
                <w:sz w:val="20"/>
                <w:szCs w:val="20"/>
                <w:u w:val="none"/>
                <w:lang w:val="en-US" w:eastAsia="zh-CN"/>
              </w:rPr>
              <w:t>本</w:t>
            </w:r>
            <w:r>
              <w:rPr>
                <w:rFonts w:hint="eastAsia" w:ascii="仿宋" w:hAnsi="仿宋" w:eastAsia="仿宋" w:cs="仿宋"/>
                <w:b w:val="0"/>
                <w:bCs w:val="0"/>
                <w:i w:val="0"/>
                <w:color w:val="000000"/>
                <w:sz w:val="20"/>
                <w:szCs w:val="20"/>
                <w:u w:val="none"/>
              </w:rPr>
              <w:t>文件要求</w:t>
            </w:r>
            <w:r>
              <w:rPr>
                <w:rFonts w:hint="eastAsia" w:ascii="仿宋" w:hAnsi="仿宋" w:eastAsia="仿宋" w:cs="仿宋"/>
                <w:b w:val="0"/>
                <w:bCs w:val="0"/>
                <w:i w:val="0"/>
                <w:color w:val="000000"/>
                <w:sz w:val="20"/>
                <w:szCs w:val="20"/>
                <w:u w:val="none"/>
                <w:lang w:eastAsia="zh-CN"/>
              </w:rPr>
              <w:t>；</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投标有效期满足</w:t>
            </w:r>
            <w:r>
              <w:rPr>
                <w:rFonts w:hint="eastAsia" w:ascii="仿宋" w:hAnsi="仿宋" w:eastAsia="仿宋" w:cs="仿宋"/>
                <w:b w:val="0"/>
                <w:bCs w:val="0"/>
                <w:i w:val="0"/>
                <w:color w:val="000000"/>
                <w:sz w:val="20"/>
                <w:szCs w:val="20"/>
                <w:u w:val="none"/>
                <w:lang w:val="en-US" w:eastAsia="zh-CN"/>
              </w:rPr>
              <w:t>本</w:t>
            </w:r>
            <w:r>
              <w:rPr>
                <w:rFonts w:hint="eastAsia" w:ascii="仿宋" w:hAnsi="仿宋" w:eastAsia="仿宋" w:cs="仿宋"/>
                <w:b w:val="0"/>
                <w:bCs w:val="0"/>
                <w:i w:val="0"/>
                <w:color w:val="000000"/>
                <w:sz w:val="20"/>
                <w:szCs w:val="20"/>
                <w:u w:val="none"/>
              </w:rPr>
              <w:t>文件要求</w:t>
            </w:r>
            <w:r>
              <w:rPr>
                <w:rFonts w:hint="eastAsia" w:ascii="仿宋" w:hAnsi="仿宋" w:eastAsia="仿宋" w:cs="仿宋"/>
                <w:b w:val="0"/>
                <w:bCs w:val="0"/>
                <w:i w:val="0"/>
                <w:color w:val="000000"/>
                <w:sz w:val="20"/>
                <w:szCs w:val="20"/>
                <w:u w:val="none"/>
                <w:lang w:eastAsia="zh-CN"/>
              </w:rPr>
              <w:t>；</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436"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5</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质保要求及售后服务方案</w:t>
            </w:r>
            <w:r>
              <w:rPr>
                <w:rFonts w:hint="eastAsia" w:ascii="仿宋" w:hAnsi="仿宋" w:eastAsia="仿宋" w:cs="仿宋"/>
                <w:b w:val="0"/>
                <w:bCs w:val="0"/>
                <w:i w:val="0"/>
                <w:color w:val="000000"/>
                <w:sz w:val="20"/>
                <w:szCs w:val="20"/>
                <w:u w:val="none"/>
              </w:rPr>
              <w:t>满足</w:t>
            </w:r>
            <w:r>
              <w:rPr>
                <w:rFonts w:hint="eastAsia" w:ascii="仿宋" w:hAnsi="仿宋" w:eastAsia="仿宋" w:cs="仿宋"/>
                <w:b w:val="0"/>
                <w:bCs w:val="0"/>
                <w:i w:val="0"/>
                <w:color w:val="000000"/>
                <w:sz w:val="20"/>
                <w:szCs w:val="20"/>
                <w:u w:val="none"/>
                <w:lang w:val="en-US" w:eastAsia="zh-CN"/>
              </w:rPr>
              <w:t>本</w:t>
            </w:r>
            <w:r>
              <w:rPr>
                <w:rFonts w:hint="eastAsia" w:ascii="仿宋" w:hAnsi="仿宋" w:eastAsia="仿宋" w:cs="仿宋"/>
                <w:b w:val="0"/>
                <w:bCs w:val="0"/>
                <w:i w:val="0"/>
                <w:color w:val="000000"/>
                <w:sz w:val="20"/>
                <w:szCs w:val="20"/>
                <w:u w:val="none"/>
              </w:rPr>
              <w:t>文件要求</w:t>
            </w:r>
            <w:r>
              <w:rPr>
                <w:rFonts w:hint="eastAsia" w:ascii="仿宋" w:hAnsi="仿宋" w:eastAsia="仿宋" w:cs="仿宋"/>
                <w:b w:val="0"/>
                <w:bCs w:val="0"/>
                <w:i w:val="0"/>
                <w:color w:val="000000"/>
                <w:sz w:val="20"/>
                <w:szCs w:val="20"/>
                <w:u w:val="none"/>
                <w:lang w:eastAsia="zh-CN"/>
              </w:rPr>
              <w:t>；</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质保要求及售后服务方案</w:t>
            </w:r>
            <w:r>
              <w:rPr>
                <w:rFonts w:hint="eastAsia" w:ascii="仿宋" w:hAnsi="仿宋" w:eastAsia="仿宋" w:cs="仿宋"/>
                <w:b w:val="0"/>
                <w:bCs w:val="0"/>
                <w:i w:val="0"/>
                <w:color w:val="000000"/>
                <w:sz w:val="20"/>
                <w:szCs w:val="20"/>
                <w:u w:val="none"/>
              </w:rPr>
              <w:t>满足</w:t>
            </w:r>
            <w:r>
              <w:rPr>
                <w:rFonts w:hint="eastAsia" w:ascii="仿宋" w:hAnsi="仿宋" w:eastAsia="仿宋" w:cs="仿宋"/>
                <w:b w:val="0"/>
                <w:bCs w:val="0"/>
                <w:i w:val="0"/>
                <w:color w:val="000000"/>
                <w:sz w:val="20"/>
                <w:szCs w:val="20"/>
                <w:u w:val="none"/>
                <w:lang w:val="en-US" w:eastAsia="zh-CN"/>
              </w:rPr>
              <w:t>本</w:t>
            </w:r>
            <w:r>
              <w:rPr>
                <w:rFonts w:hint="eastAsia" w:ascii="仿宋" w:hAnsi="仿宋" w:eastAsia="仿宋" w:cs="仿宋"/>
                <w:b w:val="0"/>
                <w:bCs w:val="0"/>
                <w:i w:val="0"/>
                <w:color w:val="000000"/>
                <w:sz w:val="20"/>
                <w:szCs w:val="20"/>
                <w:u w:val="none"/>
              </w:rPr>
              <w:t>文件要求</w:t>
            </w:r>
            <w:r>
              <w:rPr>
                <w:rFonts w:hint="eastAsia" w:ascii="仿宋" w:hAnsi="仿宋" w:eastAsia="仿宋" w:cs="仿宋"/>
                <w:b w:val="0"/>
                <w:bCs w:val="0"/>
                <w:i w:val="0"/>
                <w:color w:val="000000"/>
                <w:sz w:val="20"/>
                <w:szCs w:val="20"/>
                <w:u w:val="none"/>
                <w:lang w:eastAsia="zh-CN"/>
              </w:rPr>
              <w:t>；</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6</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投标人</w:t>
            </w:r>
            <w:r>
              <w:rPr>
                <w:rFonts w:hint="eastAsia" w:ascii="仿宋" w:hAnsi="仿宋" w:eastAsia="仿宋" w:cs="仿宋"/>
                <w:b w:val="0"/>
                <w:bCs w:val="0"/>
                <w:i w:val="0"/>
                <w:color w:val="000000"/>
                <w:sz w:val="20"/>
                <w:szCs w:val="20"/>
                <w:u w:val="none"/>
                <w:lang w:eastAsia="zh-CN"/>
              </w:rPr>
              <w:t>附有详细地址、联系人、电话标明；</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eastAsia="zh-CN"/>
              </w:rPr>
              <w:t>有详细地址、联系人、电话标明；</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7</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不满足招标文件实质性要求的其他情形</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eastAsia="zh-CN"/>
              </w:rPr>
            </w:pPr>
            <w:r>
              <w:rPr>
                <w:rFonts w:hint="eastAsia" w:ascii="仿宋" w:hAnsi="仿宋" w:eastAsia="仿宋" w:cs="仿宋"/>
                <w:b w:val="0"/>
                <w:bCs w:val="0"/>
                <w:i w:val="0"/>
                <w:color w:val="000000"/>
                <w:sz w:val="20"/>
                <w:szCs w:val="20"/>
                <w:u w:val="none"/>
                <w:lang w:eastAsia="zh-CN"/>
              </w:rPr>
              <w:t>无</w:t>
            </w:r>
            <w:r>
              <w:rPr>
                <w:rFonts w:hint="eastAsia" w:ascii="仿宋" w:hAnsi="仿宋" w:eastAsia="仿宋" w:cs="仿宋"/>
                <w:b w:val="0"/>
                <w:bCs w:val="0"/>
                <w:i w:val="0"/>
                <w:color w:val="000000"/>
                <w:sz w:val="20"/>
                <w:szCs w:val="20"/>
                <w:u w:val="none"/>
              </w:rPr>
              <w:t>不满足招标文件实质性要求的其他情形</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836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b w:val="0"/>
                <w:bCs w:val="0"/>
                <w:i w:val="0"/>
                <w:color w:val="000000"/>
                <w:sz w:val="20"/>
                <w:szCs w:val="20"/>
                <w:u w:val="none"/>
              </w:rPr>
            </w:pPr>
            <w:r>
              <w:rPr>
                <w:rFonts w:hint="eastAsia" w:ascii="仿宋" w:hAnsi="仿宋" w:eastAsia="仿宋" w:cs="仿宋"/>
                <w:b/>
                <w:bCs/>
                <w:i w:val="0"/>
                <w:color w:val="000000"/>
                <w:sz w:val="20"/>
                <w:szCs w:val="20"/>
                <w:u w:val="none"/>
                <w:lang w:val="zh-CN"/>
              </w:rPr>
              <w:t>填表说明：</w:t>
            </w:r>
            <w:r>
              <w:rPr>
                <w:rFonts w:hint="eastAsia" w:ascii="仿宋" w:hAnsi="仿宋" w:eastAsia="仿宋" w:cs="仿宋"/>
                <w:b w:val="0"/>
                <w:bCs w:val="0"/>
                <w:i w:val="0"/>
                <w:color w:val="000000"/>
                <w:sz w:val="20"/>
                <w:szCs w:val="20"/>
                <w:u w:val="none"/>
                <w:lang w:val="zh-CN"/>
              </w:rPr>
              <w:t>1、每项内容审查合格，在表中填写“√”；不合格填写“×”。2、审查结论填写“通过”或“不通过”。</w:t>
            </w:r>
            <w:r>
              <w:rPr>
                <w:rFonts w:hint="eastAsia" w:ascii="仿宋" w:hAnsi="仿宋" w:eastAsia="仿宋" w:cs="仿宋"/>
                <w:b/>
                <w:bCs/>
                <w:i w:val="0"/>
                <w:color w:val="000000"/>
                <w:sz w:val="20"/>
                <w:szCs w:val="20"/>
                <w:u w:val="none"/>
                <w:lang w:val="zh-CN"/>
              </w:rPr>
              <w:t>注：如有一项不合格，作废标处理。</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bl>
    <w:p>
      <w:pPr>
        <w:pStyle w:val="23"/>
        <w:rPr>
          <w:rFonts w:hint="eastAsia"/>
        </w:rPr>
      </w:pPr>
    </w:p>
    <w:p>
      <w:pPr>
        <w:shd w:val="clear" w:color="auto" w:fill="auto"/>
        <w:bidi w:val="0"/>
        <w:rPr>
          <w:rFonts w:hint="eastAsia" w:ascii="仿宋" w:hAnsi="仿宋" w:eastAsia="仿宋" w:cs="仿宋"/>
          <w:color w:val="000000" w:themeColor="text1"/>
          <w:highlight w:val="none"/>
          <w14:textFill>
            <w14:solidFill>
              <w14:schemeClr w14:val="tx1"/>
            </w14:solidFill>
          </w14:textFill>
        </w:rPr>
      </w:pP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.3如果投标文件实质上没有响应</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.4投标人可在现场20分钟内对评标委员会的评审结论提出异议，评标委员会根据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及有关规定对投标人的异议进行复议</w:t>
      </w:r>
    </w:p>
    <w:p>
      <w:pPr>
        <w:shd w:val="clear" w:color="auto" w:fill="auto"/>
        <w:spacing w:line="400" w:lineRule="exact"/>
        <w:ind w:firstLine="600" w:firstLineChars="2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.5只有通过初审的投标人才能进入下一步评标程序。</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41" w:name="_Toc469495734"/>
      <w:bookmarkStart w:id="42" w:name="_Toc362983803"/>
      <w:r>
        <w:rPr>
          <w:rFonts w:hint="eastAsia" w:ascii="仿宋" w:hAnsi="仿宋" w:eastAsia="仿宋" w:cs="仿宋"/>
          <w:b/>
          <w:color w:val="000000" w:themeColor="text1"/>
          <w:sz w:val="24"/>
          <w:szCs w:val="24"/>
          <w:highlight w:val="none"/>
          <w14:textFill>
            <w14:solidFill>
              <w14:schemeClr w14:val="tx1"/>
            </w14:solidFill>
          </w14:textFill>
        </w:rPr>
        <w:t>三  投标文件的澄清和补正</w:t>
      </w:r>
      <w:bookmarkEnd w:id="41"/>
      <w:bookmarkEnd w:id="42"/>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43" w:name="_Toc469495735"/>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四 比较与评价</w:t>
      </w:r>
      <w:bookmarkEnd w:id="43"/>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bookmarkStart w:id="44" w:name="_Toc362983805"/>
      <w:bookmarkStart w:id="45" w:name="_Toc469495736"/>
      <w:r>
        <w:rPr>
          <w:rFonts w:hint="eastAsia" w:ascii="仿宋" w:hAnsi="仿宋" w:eastAsia="仿宋" w:cs="仿宋"/>
          <w:color w:val="000000" w:themeColor="text1"/>
          <w:szCs w:val="21"/>
          <w:highlight w:val="none"/>
          <w:lang w:val="en-US" w:eastAsia="zh-CN" w:bidi="ar-SA"/>
          <w14:textFill>
            <w14:solidFill>
              <w14:schemeClr w14:val="tx1"/>
            </w14:solidFill>
          </w14:textFill>
        </w:rPr>
        <w:t>10.1</w:t>
      </w:r>
      <w:r>
        <w:rPr>
          <w:rFonts w:hint="eastAsia" w:ascii="仿宋" w:hAnsi="仿宋" w:eastAsia="仿宋" w:cs="仿宋"/>
          <w:color w:val="000000" w:themeColor="text1"/>
          <w:szCs w:val="21"/>
          <w:highlight w:val="none"/>
          <w:lang w:bidi="ar-SA"/>
          <w14:textFill>
            <w14:solidFill>
              <w14:schemeClr w14:val="tx1"/>
            </w14:solidFill>
          </w14:textFill>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w:t>
      </w:r>
      <w:r>
        <w:rPr>
          <w:rFonts w:hint="eastAsia" w:ascii="仿宋" w:hAnsi="仿宋" w:eastAsia="仿宋" w:cs="仿宋"/>
          <w:color w:val="000000" w:themeColor="text1"/>
          <w:szCs w:val="21"/>
          <w:highlight w:val="none"/>
          <w:lang w:bidi="ar-SA"/>
          <w14:textFill>
            <w14:solidFill>
              <w14:schemeClr w14:val="tx1"/>
            </w14:solidFill>
          </w14:textFill>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w:t>
      </w:r>
      <w:r>
        <w:rPr>
          <w:rFonts w:hint="eastAsia" w:ascii="仿宋" w:hAnsi="仿宋" w:eastAsia="仿宋" w:cs="仿宋"/>
          <w:bCs/>
          <w:color w:val="000000" w:themeColor="text1"/>
          <w:szCs w:val="21"/>
          <w:highlight w:val="none"/>
          <w:lang w:val="en-US" w:eastAsia="zh-CN" w:bidi="ar-SA"/>
          <w14:textFill>
            <w14:solidFill>
              <w14:schemeClr w14:val="tx1"/>
            </w14:solidFill>
          </w14:textFill>
        </w:rPr>
        <w:t>2.1</w:t>
      </w:r>
      <w:r>
        <w:rPr>
          <w:rFonts w:hint="eastAsia" w:ascii="仿宋" w:hAnsi="仿宋" w:eastAsia="仿宋" w:cs="仿宋"/>
          <w:bCs/>
          <w:color w:val="000000" w:themeColor="text1"/>
          <w:szCs w:val="21"/>
          <w:highlight w:val="none"/>
          <w:lang w:bidi="ar-SA"/>
          <w14:textFill>
            <w14:solidFill>
              <w14:schemeClr w14:val="tx1"/>
            </w14:solidFill>
          </w14:textFill>
        </w:rPr>
        <w:t>评委打分办法</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（1）</w:t>
      </w:r>
      <w:r>
        <w:rPr>
          <w:rFonts w:hint="eastAsia" w:ascii="仿宋" w:hAnsi="仿宋" w:eastAsia="仿宋" w:cs="仿宋"/>
          <w:color w:val="000000" w:themeColor="text1"/>
          <w:szCs w:val="21"/>
          <w:highlight w:val="none"/>
          <w:lang w:bidi="ar-SA"/>
          <w14:textFill>
            <w14:solidFill>
              <w14:schemeClr w14:val="tx1"/>
            </w14:solidFill>
          </w14:textFill>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（4）评委打分采取记名形式。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（6）对打分表中的每项条款，各评委应根据投标文件、澄清材料、招标文件要求，按满足的程度给投标人打分。</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（7）评分程序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1)就投标人的投标文件对照整理出商务、技术评标因素对比表、偏差表，并在经过校核的基础上逐项打分。</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2)各评委独立完成打分后，将评分表交给代理机构，由代理机构组织进行分数统计。</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3)最终汇总表中各投标人得分应为评委打分的算术平均值。</w:t>
      </w:r>
    </w:p>
    <w:p>
      <w:pPr>
        <w:numPr>
          <w:ilvl w:val="0"/>
          <w:numId w:val="0"/>
        </w:numPr>
        <w:shd w:val="clear" w:color="auto" w:fill="auto"/>
        <w:spacing w:line="500" w:lineRule="exact"/>
        <w:ind w:firstLine="480" w:firstLineChars="200"/>
        <w:jc w:val="left"/>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（8）评分标准和细则（综合评分法评分标准）</w:t>
      </w:r>
    </w:p>
    <w:p>
      <w:pPr>
        <w:pStyle w:val="23"/>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bl>
      <w:tblPr>
        <w:tblStyle w:val="17"/>
        <w:tblW w:w="89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3"/>
        <w:gridCol w:w="706"/>
        <w:gridCol w:w="1003"/>
        <w:gridCol w:w="844"/>
        <w:gridCol w:w="57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693"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baseline"/>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t>序号</w:t>
            </w:r>
          </w:p>
        </w:tc>
        <w:tc>
          <w:tcPr>
            <w:tcW w:w="1709" w:type="dxa"/>
            <w:gridSpan w:val="2"/>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t>评审因素及项目</w:t>
            </w:r>
          </w:p>
        </w:tc>
        <w:tc>
          <w:tcPr>
            <w:tcW w:w="844" w:type="dxa"/>
            <w:noWrap w:val="0"/>
            <w:vAlign w:val="center"/>
          </w:tcPr>
          <w:p>
            <w:pPr>
              <w:pStyle w:val="41"/>
              <w:spacing w:before="0" w:after="0" w:line="240" w:lineRule="auto"/>
              <w:ind w:firstLine="0"/>
              <w:jc w:val="center"/>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t>分值</w:t>
            </w:r>
          </w:p>
        </w:tc>
        <w:tc>
          <w:tcPr>
            <w:tcW w:w="5734" w:type="dxa"/>
            <w:noWrap w:val="0"/>
            <w:vAlign w:val="center"/>
          </w:tcPr>
          <w:p>
            <w:pPr>
              <w:pStyle w:val="41"/>
              <w:spacing w:before="0" w:after="0" w:line="240" w:lineRule="auto"/>
              <w:ind w:firstLine="308" w:firstLineChars="147"/>
              <w:jc w:val="center"/>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t>评分细则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22" w:hRule="atLeast"/>
          <w:jc w:val="center"/>
        </w:trPr>
        <w:tc>
          <w:tcPr>
            <w:tcW w:w="693"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1</w:t>
            </w:r>
          </w:p>
        </w:tc>
        <w:tc>
          <w:tcPr>
            <w:tcW w:w="706"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zh-CN"/>
                <w14:textFill>
                  <w14:solidFill>
                    <w14:schemeClr w14:val="tx1"/>
                  </w14:solidFill>
                </w14:textFill>
              </w:rPr>
              <w:t>价格部分</w:t>
            </w:r>
            <w:r>
              <w:rPr>
                <w:rFonts w:hint="eastAsia" w:ascii="仿宋" w:hAnsi="仿宋" w:eastAsia="仿宋" w:cs="仿宋"/>
                <w:b w:val="0"/>
                <w:bCs/>
                <w:color w:val="000000" w:themeColor="text1"/>
                <w:sz w:val="21"/>
                <w:szCs w:val="21"/>
                <w:lang w:val="en-US" w:eastAsia="zh-CN"/>
                <w14:textFill>
                  <w14:solidFill>
                    <w14:schemeClr w14:val="tx1"/>
                  </w14:solidFill>
                </w14:textFill>
              </w:rPr>
              <w:t>30分</w:t>
            </w:r>
          </w:p>
        </w:tc>
        <w:tc>
          <w:tcPr>
            <w:tcW w:w="1003"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投标报价</w:t>
            </w:r>
          </w:p>
        </w:tc>
        <w:tc>
          <w:tcPr>
            <w:tcW w:w="844" w:type="dxa"/>
            <w:noWrap w:val="0"/>
            <w:vAlign w:val="center"/>
          </w:tcPr>
          <w:p>
            <w:pPr>
              <w:pStyle w:val="41"/>
              <w:spacing w:before="0" w:after="0" w:line="240" w:lineRule="auto"/>
              <w:ind w:left="0" w:leftChars="0" w:firstLine="0" w:firstLineChars="0"/>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30</w:t>
            </w:r>
            <w:r>
              <w:rPr>
                <w:rFonts w:hint="eastAsia" w:ascii="仿宋" w:hAnsi="仿宋" w:eastAsia="仿宋" w:cs="仿宋"/>
                <w:b w:val="0"/>
                <w:bCs/>
                <w:color w:val="000000" w:themeColor="text1"/>
                <w:sz w:val="21"/>
                <w:szCs w:val="21"/>
                <w14:textFill>
                  <w14:solidFill>
                    <w14:schemeClr w14:val="tx1"/>
                  </w14:solidFill>
                </w14:textFill>
              </w:rPr>
              <w:t>分</w:t>
            </w:r>
          </w:p>
        </w:tc>
        <w:tc>
          <w:tcPr>
            <w:tcW w:w="5734"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满足招标文件技术要求且投标价格最低的投标报价为评标基准价，其价格分为满分。其他投标人的价格分别按照下列公式计算：价格得分=(评标基准价／投标报价)×</w:t>
            </w:r>
            <w:r>
              <w:rPr>
                <w:rFonts w:hint="eastAsia" w:ascii="仿宋" w:hAnsi="仿宋" w:eastAsia="仿宋" w:cs="仿宋"/>
                <w:b w:val="0"/>
                <w:bCs/>
                <w:color w:val="000000" w:themeColor="text1"/>
                <w:sz w:val="21"/>
                <w:szCs w:val="21"/>
                <w:lang w:val="en-US" w:eastAsia="zh-CN"/>
                <w14:textFill>
                  <w14:solidFill>
                    <w14:schemeClr w14:val="tx1"/>
                  </w14:solidFill>
                </w14:textFill>
              </w:rPr>
              <w:t>30</w:t>
            </w:r>
            <w:r>
              <w:rPr>
                <w:rFonts w:hint="eastAsia" w:ascii="仿宋" w:hAnsi="仿宋" w:eastAsia="仿宋" w:cs="仿宋"/>
                <w:b w:val="0"/>
                <w:bCs/>
                <w:color w:val="000000" w:themeColor="text1"/>
                <w:sz w:val="21"/>
                <w:szCs w:val="21"/>
                <w14:textFill>
                  <w14:solidFill>
                    <w14:schemeClr w14:val="tx1"/>
                  </w14:solidFill>
                </w14:textFill>
              </w:rPr>
              <w:t>％×100。</w:t>
            </w:r>
            <w:r>
              <w:rPr>
                <w:rFonts w:hint="eastAsia" w:ascii="仿宋" w:hAnsi="仿宋" w:eastAsia="仿宋" w:cs="仿宋"/>
                <w:b/>
                <w:bCs w:val="0"/>
                <w:color w:val="000000" w:themeColor="text1"/>
                <w:sz w:val="21"/>
                <w:szCs w:val="21"/>
                <w14:textFill>
                  <w14:solidFill>
                    <w14:schemeClr w14:val="tx1"/>
                  </w14:solidFill>
                </w14:textFill>
              </w:rPr>
              <w:t>投标报价超过采购预算价的按废标处理</w:t>
            </w:r>
            <w:r>
              <w:rPr>
                <w:rFonts w:hint="eastAsia" w:ascii="仿宋" w:hAnsi="仿宋" w:eastAsia="仿宋" w:cs="仿宋"/>
                <w:b/>
                <w:bCs w:val="0"/>
                <w:color w:val="000000" w:themeColor="text1"/>
                <w:sz w:val="21"/>
                <w:szCs w:val="21"/>
                <w:lang w:eastAsia="zh-CN"/>
                <w14:textFill>
                  <w14:solidFill>
                    <w14:schemeClr w14:val="tx1"/>
                  </w14:solidFill>
                </w14:textFill>
              </w:rPr>
              <w:t>。注：若为小微企业（小型企业和微型企业）投标报价扣除10%后参与评审，提供相关证明资料，否则无效。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9" w:hRule="atLeast"/>
          <w:jc w:val="center"/>
        </w:trPr>
        <w:tc>
          <w:tcPr>
            <w:tcW w:w="693" w:type="dxa"/>
            <w:vMerge w:val="restart"/>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2</w:t>
            </w:r>
          </w:p>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706" w:type="dxa"/>
            <w:vMerge w:val="restart"/>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技术部分52分</w:t>
            </w:r>
          </w:p>
        </w:tc>
        <w:tc>
          <w:tcPr>
            <w:tcW w:w="1003"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响应情况</w:t>
            </w:r>
          </w:p>
        </w:tc>
        <w:tc>
          <w:tcPr>
            <w:tcW w:w="844" w:type="dxa"/>
            <w:noWrap w:val="0"/>
            <w:vAlign w:val="center"/>
          </w:tcPr>
          <w:p>
            <w:pPr>
              <w:pStyle w:val="41"/>
              <w:spacing w:before="0" w:after="0" w:line="240" w:lineRule="auto"/>
              <w:ind w:left="0" w:leftChars="0" w:firstLine="0" w:firstLineChars="0"/>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30</w:t>
            </w:r>
            <w:r>
              <w:rPr>
                <w:rFonts w:hint="eastAsia" w:ascii="仿宋" w:hAnsi="仿宋" w:eastAsia="仿宋" w:cs="仿宋"/>
                <w:b w:val="0"/>
                <w:bCs/>
                <w:color w:val="000000" w:themeColor="text1"/>
                <w:sz w:val="21"/>
                <w:szCs w:val="21"/>
                <w14:textFill>
                  <w14:solidFill>
                    <w14:schemeClr w14:val="tx1"/>
                  </w14:solidFill>
                </w14:textFill>
              </w:rPr>
              <w:t>分</w:t>
            </w:r>
          </w:p>
        </w:tc>
        <w:tc>
          <w:tcPr>
            <w:tcW w:w="5734" w:type="dxa"/>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1、技术指标、参数完全满足招标文件技术指标、参数要求的得25分，技术参数及要求优于招标文件的一项加1分，最多加5分。</w:t>
            </w:r>
            <w:r>
              <w:rPr>
                <w:rFonts w:hint="eastAsia" w:ascii="仿宋" w:hAnsi="仿宋" w:eastAsia="仿宋" w:cs="仿宋"/>
                <w:b/>
                <w:bCs w:val="0"/>
                <w:color w:val="000000" w:themeColor="text1"/>
                <w:sz w:val="21"/>
                <w:szCs w:val="21"/>
                <w:lang w:val="en-US" w:eastAsia="zh-CN"/>
                <w14:textFill>
                  <w14:solidFill>
                    <w14:schemeClr w14:val="tx1"/>
                  </w14:solidFill>
                </w14:textFill>
              </w:rPr>
              <w:t>（注∶如投标文件中出现的正偏离且全体评标委员会成员认为有意义且符合项目实际需求的加1分。优于招标文件参数的需提供相应佐证材料，否则不予认可。）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8" w:hRule="atLeast"/>
          <w:jc w:val="center"/>
        </w:trPr>
        <w:tc>
          <w:tcPr>
            <w:tcW w:w="693"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706"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1003"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供货及产品退换方案</w:t>
            </w:r>
          </w:p>
        </w:tc>
        <w:tc>
          <w:tcPr>
            <w:tcW w:w="844" w:type="dxa"/>
            <w:noWrap w:val="0"/>
            <w:vAlign w:val="center"/>
          </w:tcPr>
          <w:p>
            <w:pPr>
              <w:pStyle w:val="41"/>
              <w:spacing w:before="0" w:after="0" w:line="240" w:lineRule="auto"/>
              <w:ind w:left="0" w:leftChars="0" w:firstLine="0" w:firstLineChars="0"/>
              <w:jc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10分</w:t>
            </w:r>
          </w:p>
        </w:tc>
        <w:tc>
          <w:tcPr>
            <w:tcW w:w="5734" w:type="dxa"/>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1、投标人根据项目需求提供详细的施工方案得2分。</w:t>
            </w:r>
          </w:p>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2、投标人根据项目需求提供详细的供货方案得2分。</w:t>
            </w:r>
          </w:p>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3、投标人根据项目需求提供详细的安装维修方案得2分。</w:t>
            </w:r>
          </w:p>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4、投标人根据项目需求提供详细的产品退换流程及与之配套的服务保障方案得2分。</w:t>
            </w:r>
          </w:p>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5、投标人根据项目需求提供详细的备品备件及技术储备方案得2分。</w:t>
            </w:r>
          </w:p>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bCs w:val="0"/>
                <w:color w:val="000000" w:themeColor="text1"/>
                <w:sz w:val="21"/>
                <w:szCs w:val="21"/>
                <w:lang w:val="en-US" w:eastAsia="zh-CN"/>
                <w14:textFill>
                  <w14:solidFill>
                    <w14:schemeClr w14:val="tx1"/>
                  </w14:solidFill>
                </w14:textFill>
              </w:rPr>
              <w:t>注：以上方案需满足项目实际需求，具备实际操作性；未结合项目实际情况及不具备操作性不得分，具体由评标委员会进行评审。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54" w:hRule="atLeast"/>
          <w:jc w:val="center"/>
        </w:trPr>
        <w:tc>
          <w:tcPr>
            <w:tcW w:w="693"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706"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1003"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重、难点分析及合理化建议</w:t>
            </w:r>
          </w:p>
        </w:tc>
        <w:tc>
          <w:tcPr>
            <w:tcW w:w="844" w:type="dxa"/>
            <w:noWrap w:val="0"/>
            <w:vAlign w:val="center"/>
          </w:tcPr>
          <w:p>
            <w:pPr>
              <w:pStyle w:val="41"/>
              <w:spacing w:before="0" w:after="0" w:line="240" w:lineRule="auto"/>
              <w:ind w:left="0" w:leftChars="0" w:firstLine="0" w:firstLineChars="0"/>
              <w:jc w:val="center"/>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2</w:t>
            </w:r>
          </w:p>
        </w:tc>
        <w:tc>
          <w:tcPr>
            <w:tcW w:w="5734" w:type="dxa"/>
            <w:noWrap w:val="0"/>
            <w:vAlign w:val="center"/>
          </w:tcPr>
          <w:p>
            <w:pPr>
              <w:pStyle w:val="35"/>
              <w:keepNext w:val="0"/>
              <w:keepLines w:val="0"/>
              <w:pageBreakBefore w:val="0"/>
              <w:widowControl w:val="0"/>
              <w:numPr>
                <w:ilvl w:val="0"/>
                <w:numId w:val="7"/>
              </w:numPr>
              <w:kinsoku/>
              <w:wordWrap/>
              <w:overflowPunct/>
              <w:topLinePunct w:val="0"/>
              <w:autoSpaceDE/>
              <w:autoSpaceDN/>
              <w:bidi w:val="0"/>
              <w:adjustRightInd/>
              <w:snapToGrid/>
              <w:spacing w:line="240" w:lineRule="auto"/>
              <w:ind w:leftChars="0" w:right="0" w:rightChars="0"/>
              <w:jc w:val="both"/>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投标人根据项目实际情况提供重点、难点分析。</w:t>
            </w:r>
            <w:r>
              <w:rPr>
                <w:rFonts w:hint="eastAsia" w:ascii="仿宋" w:hAnsi="仿宋" w:eastAsia="仿宋" w:cs="仿宋"/>
                <w:b/>
                <w:bCs w:val="0"/>
                <w:color w:val="000000" w:themeColor="text1"/>
                <w:sz w:val="21"/>
                <w:szCs w:val="21"/>
                <w:lang w:val="en-US" w:eastAsia="zh-CN"/>
                <w14:textFill>
                  <w14:solidFill>
                    <w14:schemeClr w14:val="tx1"/>
                  </w14:solidFill>
                </w14:textFill>
              </w:rPr>
              <w:t>（清楚合理得1分；不够清楚合理或未提供均不得分。）</w:t>
            </w:r>
          </w:p>
          <w:p>
            <w:pPr>
              <w:pStyle w:val="3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jc w:val="both"/>
              <w:textAlignment w:val="auto"/>
              <w:rPr>
                <w:rFonts w:hint="default" w:ascii="仿宋" w:hAnsi="仿宋" w:eastAsia="仿宋" w:cs="仿宋"/>
                <w:b/>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2、投标人根据项目实际情况提供合理化建议。</w:t>
            </w:r>
            <w:r>
              <w:rPr>
                <w:rFonts w:hint="eastAsia" w:ascii="仿宋" w:hAnsi="仿宋" w:eastAsia="仿宋" w:cs="仿宋"/>
                <w:b/>
                <w:bCs w:val="0"/>
                <w:color w:val="000000" w:themeColor="text1"/>
                <w:sz w:val="21"/>
                <w:szCs w:val="21"/>
                <w:lang w:val="en-US" w:eastAsia="zh-CN"/>
                <w14:textFill>
                  <w14:solidFill>
                    <w14:schemeClr w14:val="tx1"/>
                  </w14:solidFill>
                </w14:textFill>
              </w:rPr>
              <w:t>（针对项目特点提供详细、合理的优化建议得1分；不够详细、合理或未提供均不得分。）</w:t>
            </w:r>
          </w:p>
          <w:p>
            <w:pPr>
              <w:pStyle w:val="3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jc w:val="both"/>
              <w:textAlignment w:val="auto"/>
              <w:rPr>
                <w:rFonts w:hint="default" w:ascii="仿宋" w:hAnsi="仿宋" w:eastAsia="仿宋" w:cs="仿宋"/>
                <w:b w:val="0"/>
                <w:bCs/>
                <w:color w:val="000000" w:themeColor="text1"/>
                <w:sz w:val="21"/>
                <w:szCs w:val="21"/>
                <w:lang w:val="en-US" w:eastAsia="zh-CN"/>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8" w:hRule="atLeast"/>
          <w:jc w:val="center"/>
        </w:trPr>
        <w:tc>
          <w:tcPr>
            <w:tcW w:w="693"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706"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1003"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培训</w:t>
            </w:r>
          </w:p>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方案</w:t>
            </w:r>
          </w:p>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844" w:type="dxa"/>
            <w:noWrap w:val="0"/>
            <w:vAlign w:val="center"/>
          </w:tcPr>
          <w:p>
            <w:pPr>
              <w:pStyle w:val="41"/>
              <w:spacing w:before="0" w:after="0" w:line="240" w:lineRule="auto"/>
              <w:ind w:left="0" w:leftChars="0" w:firstLine="0" w:firstLineChars="0"/>
              <w:jc w:val="center"/>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5</w:t>
            </w:r>
          </w:p>
        </w:tc>
        <w:tc>
          <w:tcPr>
            <w:tcW w:w="5734" w:type="dxa"/>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default" w:ascii="仿宋" w:hAnsi="仿宋" w:eastAsia="仿宋" w:cs="仿宋"/>
                <w:b w:val="0"/>
                <w:bCs/>
                <w:color w:val="000000" w:themeColor="text1"/>
                <w:sz w:val="21"/>
                <w:szCs w:val="21"/>
                <w:lang w:val="en-US" w:eastAsia="zh-CN"/>
                <w14:textFill>
                  <w14:solidFill>
                    <w14:schemeClr w14:val="tx1"/>
                  </w14:solidFill>
                </w14:textFill>
              </w:rPr>
              <w:t>1、投标人根据项目需求提</w:t>
            </w:r>
            <w:r>
              <w:rPr>
                <w:rFonts w:hint="eastAsia" w:ascii="仿宋" w:hAnsi="仿宋" w:eastAsia="仿宋" w:cs="仿宋"/>
                <w:b w:val="0"/>
                <w:bCs/>
                <w:color w:val="000000" w:themeColor="text1"/>
                <w:sz w:val="21"/>
                <w:szCs w:val="21"/>
                <w:lang w:val="en-US" w:eastAsia="zh-CN"/>
                <w14:textFill>
                  <w14:solidFill>
                    <w14:schemeClr w14:val="tx1"/>
                  </w14:solidFill>
                </w14:textFill>
              </w:rPr>
              <w:t>供</w:t>
            </w:r>
            <w:r>
              <w:rPr>
                <w:rFonts w:hint="default" w:ascii="仿宋" w:hAnsi="仿宋" w:eastAsia="仿宋" w:cs="仿宋"/>
                <w:b w:val="0"/>
                <w:bCs/>
                <w:color w:val="000000" w:themeColor="text1"/>
                <w:sz w:val="21"/>
                <w:szCs w:val="21"/>
                <w:lang w:val="en-US" w:eastAsia="zh-CN"/>
                <w14:textFill>
                  <w14:solidFill>
                    <w14:schemeClr w14:val="tx1"/>
                  </w14:solidFill>
                </w14:textFill>
              </w:rPr>
              <w:t>免费的专业性培训服务得1分。</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2、投标人根据项目需求提供详细的培训方案及计划得1分。</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3、投标人提供专业的培训人员1人得1分，2-3人得2分，3人以上得3分。</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default" w:ascii="仿宋" w:hAnsi="仿宋" w:eastAsia="仿宋" w:cs="仿宋"/>
                <w:b/>
                <w:bCs w:val="0"/>
                <w:color w:val="000000" w:themeColor="text1"/>
                <w:sz w:val="21"/>
                <w:szCs w:val="21"/>
                <w:lang w:val="en-US" w:eastAsia="zh-CN"/>
                <w14:textFill>
                  <w14:solidFill>
                    <w14:schemeClr w14:val="tx1"/>
                  </w14:solidFill>
                </w14:textFill>
              </w:rPr>
              <w:t>注：须提供培训人员专业性的证明材料，</w:t>
            </w:r>
            <w:r>
              <w:rPr>
                <w:rFonts w:hint="eastAsia" w:ascii="仿宋" w:hAnsi="仿宋" w:eastAsia="仿宋" w:cs="仿宋"/>
                <w:b/>
                <w:bCs w:val="0"/>
                <w:color w:val="000000" w:themeColor="text1"/>
                <w:sz w:val="21"/>
                <w:szCs w:val="21"/>
                <w:lang w:val="en-US" w:eastAsia="zh-CN"/>
                <w14:textFill>
                  <w14:solidFill>
                    <w14:schemeClr w14:val="tx1"/>
                  </w14:solidFill>
                </w14:textFill>
              </w:rPr>
              <w:t>否则评标委员会不予认定</w:t>
            </w:r>
            <w:r>
              <w:rPr>
                <w:rFonts w:hint="default" w:ascii="仿宋" w:hAnsi="仿宋" w:eastAsia="仿宋" w:cs="仿宋"/>
                <w:b/>
                <w:bCs w:val="0"/>
                <w:color w:val="000000" w:themeColor="text1"/>
                <w:sz w:val="21"/>
                <w:szCs w:val="21"/>
                <w:lang w:val="en-US" w:eastAsia="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8" w:hRule="atLeast"/>
          <w:jc w:val="center"/>
        </w:trPr>
        <w:tc>
          <w:tcPr>
            <w:tcW w:w="693"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706"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1003"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检测</w:t>
            </w:r>
          </w:p>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报告</w:t>
            </w:r>
          </w:p>
        </w:tc>
        <w:tc>
          <w:tcPr>
            <w:tcW w:w="844" w:type="dxa"/>
            <w:noWrap w:val="0"/>
            <w:vAlign w:val="center"/>
          </w:tcPr>
          <w:p>
            <w:pPr>
              <w:pStyle w:val="41"/>
              <w:spacing w:before="0" w:after="0" w:line="240" w:lineRule="auto"/>
              <w:ind w:left="0" w:leftChars="0" w:firstLine="0" w:firstLineChars="0"/>
              <w:jc w:val="center"/>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3</w:t>
            </w:r>
          </w:p>
        </w:tc>
        <w:tc>
          <w:tcPr>
            <w:tcW w:w="5734" w:type="dxa"/>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default" w:ascii="仿宋" w:hAnsi="仿宋" w:eastAsia="仿宋" w:cs="仿宋"/>
                <w:b/>
                <w:bCs w:val="0"/>
                <w:color w:val="000000" w:themeColor="text1"/>
                <w:sz w:val="21"/>
                <w:szCs w:val="21"/>
                <w:lang w:val="en-US" w:eastAsia="zh-CN"/>
                <w14:textFill>
                  <w14:solidFill>
                    <w14:schemeClr w14:val="tx1"/>
                  </w14:solidFill>
                </w14:textFill>
              </w:rPr>
            </w:pPr>
            <w:r>
              <w:rPr>
                <w:rFonts w:hint="default" w:ascii="仿宋" w:hAnsi="仿宋" w:eastAsia="仿宋" w:cs="仿宋"/>
                <w:b w:val="0"/>
                <w:bCs/>
                <w:color w:val="000000" w:themeColor="text1"/>
                <w:sz w:val="21"/>
                <w:szCs w:val="21"/>
                <w:lang w:val="en-US" w:eastAsia="zh-CN"/>
                <w14:textFill>
                  <w14:solidFill>
                    <w14:schemeClr w14:val="tx1"/>
                  </w14:solidFill>
                </w14:textFill>
              </w:rPr>
              <w:t>投标企业需</w:t>
            </w:r>
            <w:r>
              <w:rPr>
                <w:rFonts w:hint="eastAsia" w:ascii="仿宋" w:hAnsi="仿宋" w:eastAsia="仿宋" w:cs="仿宋"/>
                <w:b w:val="0"/>
                <w:bCs/>
                <w:color w:val="000000" w:themeColor="text1"/>
                <w:sz w:val="21"/>
                <w:szCs w:val="21"/>
                <w:lang w:val="en-US" w:eastAsia="zh-CN"/>
                <w14:textFill>
                  <w14:solidFill>
                    <w14:schemeClr w14:val="tx1"/>
                  </w14:solidFill>
                </w14:textFill>
              </w:rPr>
              <w:t>具备</w:t>
            </w:r>
            <w:r>
              <w:rPr>
                <w:rFonts w:hint="default" w:ascii="仿宋" w:hAnsi="仿宋" w:eastAsia="仿宋" w:cs="仿宋"/>
                <w:b w:val="0"/>
                <w:bCs/>
                <w:color w:val="000000" w:themeColor="text1"/>
                <w:sz w:val="21"/>
                <w:szCs w:val="21"/>
                <w:lang w:val="en-US" w:eastAsia="zh-CN"/>
                <w14:textFill>
                  <w14:solidFill>
                    <w14:schemeClr w14:val="tx1"/>
                  </w14:solidFill>
                </w14:textFill>
              </w:rPr>
              <w:t>（复合肥、尿素、磷酸二铵）的官方或</w:t>
            </w:r>
            <w:r>
              <w:rPr>
                <w:rFonts w:hint="eastAsia" w:ascii="仿宋" w:hAnsi="仿宋" w:eastAsia="仿宋" w:cs="仿宋"/>
                <w:b w:val="0"/>
                <w:bCs/>
                <w:color w:val="000000" w:themeColor="text1"/>
                <w:sz w:val="21"/>
                <w:szCs w:val="21"/>
                <w:lang w:val="en-US" w:eastAsia="zh-CN"/>
                <w14:textFill>
                  <w14:solidFill>
                    <w14:schemeClr w14:val="tx1"/>
                  </w14:solidFill>
                </w14:textFill>
              </w:rPr>
              <w:t>经</w:t>
            </w:r>
            <w:r>
              <w:rPr>
                <w:rFonts w:hint="default" w:ascii="仿宋" w:hAnsi="仿宋" w:eastAsia="仿宋" w:cs="仿宋"/>
                <w:b w:val="0"/>
                <w:bCs/>
                <w:color w:val="000000" w:themeColor="text1"/>
                <w:sz w:val="21"/>
                <w:szCs w:val="21"/>
                <w:lang w:val="en-US" w:eastAsia="zh-CN"/>
                <w14:textFill>
                  <w14:solidFill>
                    <w14:schemeClr w14:val="tx1"/>
                  </w14:solidFill>
                </w14:textFill>
              </w:rPr>
              <w:t>官方授权的第三方检测机构出具的检测报告；每提供</w:t>
            </w:r>
            <w:r>
              <w:rPr>
                <w:rFonts w:hint="eastAsia" w:ascii="仿宋" w:hAnsi="仿宋" w:eastAsia="仿宋" w:cs="仿宋"/>
                <w:b w:val="0"/>
                <w:bCs/>
                <w:color w:val="000000" w:themeColor="text1"/>
                <w:sz w:val="21"/>
                <w:szCs w:val="21"/>
                <w:lang w:val="en-US" w:eastAsia="zh-CN"/>
                <w14:textFill>
                  <w14:solidFill>
                    <w14:schemeClr w14:val="tx1"/>
                  </w14:solidFill>
                </w14:textFill>
              </w:rPr>
              <w:t>以上一个产品的检测报告</w:t>
            </w:r>
            <w:r>
              <w:rPr>
                <w:rFonts w:hint="default" w:ascii="仿宋" w:hAnsi="仿宋" w:eastAsia="仿宋" w:cs="仿宋"/>
                <w:b w:val="0"/>
                <w:bCs/>
                <w:color w:val="000000" w:themeColor="text1"/>
                <w:sz w:val="21"/>
                <w:szCs w:val="21"/>
                <w:lang w:val="en-US" w:eastAsia="zh-CN"/>
                <w14:textFill>
                  <w14:solidFill>
                    <w14:schemeClr w14:val="tx1"/>
                  </w14:solidFill>
                </w14:textFill>
              </w:rPr>
              <w:t>得1分，</w:t>
            </w:r>
            <w:r>
              <w:rPr>
                <w:rFonts w:hint="eastAsia" w:ascii="仿宋" w:hAnsi="仿宋" w:eastAsia="仿宋" w:cs="仿宋"/>
                <w:b w:val="0"/>
                <w:bCs/>
                <w:color w:val="000000" w:themeColor="text1"/>
                <w:sz w:val="21"/>
                <w:szCs w:val="21"/>
                <w:lang w:val="en-US" w:eastAsia="zh-CN"/>
                <w14:textFill>
                  <w14:solidFill>
                    <w14:schemeClr w14:val="tx1"/>
                  </w14:solidFill>
                </w14:textFill>
              </w:rPr>
              <w:t>此项满分3</w:t>
            </w:r>
            <w:r>
              <w:rPr>
                <w:rFonts w:hint="default" w:ascii="仿宋" w:hAnsi="仿宋" w:eastAsia="仿宋" w:cs="仿宋"/>
                <w:b w:val="0"/>
                <w:bCs/>
                <w:color w:val="000000" w:themeColor="text1"/>
                <w:sz w:val="21"/>
                <w:szCs w:val="21"/>
                <w:lang w:val="en-US" w:eastAsia="zh-CN"/>
                <w14:textFill>
                  <w14:solidFill>
                    <w14:schemeClr w14:val="tx1"/>
                  </w14:solidFill>
                </w14:textFill>
              </w:rPr>
              <w:t>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42" w:hRule="atLeast"/>
          <w:jc w:val="center"/>
        </w:trPr>
        <w:tc>
          <w:tcPr>
            <w:tcW w:w="693" w:type="dxa"/>
            <w:vMerge w:val="continue"/>
            <w:tcBorders>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706" w:type="dxa"/>
            <w:vMerge w:val="continue"/>
            <w:tcBorders>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1003" w:type="dxa"/>
            <w:tcBorders>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质保期</w:t>
            </w:r>
          </w:p>
        </w:tc>
        <w:tc>
          <w:tcPr>
            <w:tcW w:w="844" w:type="dxa"/>
            <w:tcBorders>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2</w:t>
            </w:r>
          </w:p>
        </w:tc>
        <w:tc>
          <w:tcPr>
            <w:tcW w:w="5734" w:type="dxa"/>
            <w:tcBorders>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left"/>
              <w:textAlignment w:val="baseline"/>
              <w:rPr>
                <w:rFonts w:hint="eastAsia" w:ascii="仿宋" w:hAnsi="仿宋" w:eastAsia="仿宋" w:cs="仿宋"/>
                <w:b w:val="0"/>
                <w:bCs/>
                <w:color w:val="000000" w:themeColor="text1"/>
                <w:sz w:val="21"/>
                <w:szCs w:val="21"/>
                <w:lang w:val="zh-CN"/>
                <w14:textFill>
                  <w14:solidFill>
                    <w14:schemeClr w14:val="tx1"/>
                  </w14:solidFill>
                </w14:textFill>
              </w:rPr>
            </w:pPr>
            <w:r>
              <w:rPr>
                <w:rFonts w:hint="eastAsia" w:ascii="仿宋" w:hAnsi="仿宋" w:eastAsia="仿宋" w:cs="仿宋"/>
                <w:b w:val="0"/>
                <w:bCs/>
                <w:color w:val="000000" w:themeColor="text1"/>
                <w:sz w:val="21"/>
                <w:szCs w:val="21"/>
                <w:lang w:val="zh-CN" w:eastAsia="zh-CN"/>
                <w14:textFill>
                  <w14:solidFill>
                    <w14:schemeClr w14:val="tx1"/>
                  </w14:solidFill>
                </w14:textFill>
              </w:rPr>
              <w:t>质保期满足招标文件要求的得</w:t>
            </w:r>
            <w:r>
              <w:rPr>
                <w:rFonts w:hint="eastAsia" w:ascii="仿宋" w:hAnsi="仿宋" w:eastAsia="仿宋" w:cs="仿宋"/>
                <w:b w:val="0"/>
                <w:bCs/>
                <w:color w:val="000000" w:themeColor="text1"/>
                <w:sz w:val="21"/>
                <w:szCs w:val="21"/>
                <w:lang w:val="en-US" w:eastAsia="zh-CN"/>
                <w14:textFill>
                  <w14:solidFill>
                    <w14:schemeClr w14:val="tx1"/>
                  </w14:solidFill>
                </w14:textFill>
              </w:rPr>
              <w:t>1</w:t>
            </w:r>
            <w:r>
              <w:rPr>
                <w:rFonts w:hint="eastAsia" w:ascii="仿宋" w:hAnsi="仿宋" w:eastAsia="仿宋" w:cs="仿宋"/>
                <w:b w:val="0"/>
                <w:bCs/>
                <w:color w:val="000000" w:themeColor="text1"/>
                <w:sz w:val="21"/>
                <w:szCs w:val="21"/>
                <w:lang w:val="zh-CN" w:eastAsia="zh-CN"/>
                <w14:textFill>
                  <w14:solidFill>
                    <w14:schemeClr w14:val="tx1"/>
                  </w14:solidFill>
                </w14:textFill>
              </w:rPr>
              <w:t>分，每增加一年得1分，</w:t>
            </w:r>
            <w:r>
              <w:rPr>
                <w:rFonts w:hint="eastAsia" w:ascii="仿宋" w:hAnsi="仿宋" w:eastAsia="仿宋" w:cs="仿宋"/>
                <w:b w:val="0"/>
                <w:bCs/>
                <w:color w:val="000000" w:themeColor="text1"/>
                <w:sz w:val="21"/>
                <w:szCs w:val="21"/>
                <w:lang w:val="en-US" w:eastAsia="zh-CN"/>
                <w14:textFill>
                  <w14:solidFill>
                    <w14:schemeClr w14:val="tx1"/>
                  </w14:solidFill>
                </w14:textFill>
              </w:rPr>
              <w:t>本项</w:t>
            </w:r>
            <w:r>
              <w:rPr>
                <w:rFonts w:hint="eastAsia" w:ascii="仿宋" w:hAnsi="仿宋" w:eastAsia="仿宋" w:cs="仿宋"/>
                <w:b w:val="0"/>
                <w:bCs/>
                <w:color w:val="000000" w:themeColor="text1"/>
                <w:sz w:val="21"/>
                <w:szCs w:val="21"/>
                <w:lang w:val="zh-CN" w:eastAsia="zh-CN"/>
                <w14:textFill>
                  <w14:solidFill>
                    <w14:schemeClr w14:val="tx1"/>
                  </w14:solidFill>
                </w14:textFill>
              </w:rPr>
              <w:t>最高</w:t>
            </w:r>
            <w:r>
              <w:rPr>
                <w:rFonts w:hint="eastAsia" w:ascii="仿宋" w:hAnsi="仿宋" w:eastAsia="仿宋" w:cs="仿宋"/>
                <w:b w:val="0"/>
                <w:bCs/>
                <w:color w:val="000000" w:themeColor="text1"/>
                <w:sz w:val="21"/>
                <w:szCs w:val="21"/>
                <w:lang w:val="en-US" w:eastAsia="zh-CN"/>
                <w14:textFill>
                  <w14:solidFill>
                    <w14:schemeClr w14:val="tx1"/>
                  </w14:solidFill>
                </w14:textFill>
              </w:rPr>
              <w:t>得2</w:t>
            </w:r>
            <w:r>
              <w:rPr>
                <w:rFonts w:hint="eastAsia" w:ascii="仿宋" w:hAnsi="仿宋" w:eastAsia="仿宋" w:cs="仿宋"/>
                <w:b w:val="0"/>
                <w:bCs/>
                <w:color w:val="000000" w:themeColor="text1"/>
                <w:sz w:val="21"/>
                <w:szCs w:val="21"/>
                <w:lang w:val="zh-CN" w:eastAsia="zh-CN"/>
                <w14:textFill>
                  <w14:solidFill>
                    <w14:schemeClr w14:val="tx1"/>
                  </w14:solidFill>
                </w14:textFill>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63" w:hRule="atLeast"/>
          <w:jc w:val="center"/>
        </w:trPr>
        <w:tc>
          <w:tcPr>
            <w:tcW w:w="693" w:type="dxa"/>
            <w:vMerge w:val="restart"/>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3</w:t>
            </w:r>
          </w:p>
        </w:tc>
        <w:tc>
          <w:tcPr>
            <w:tcW w:w="706" w:type="dxa"/>
            <w:vMerge w:val="restart"/>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商务部分18分</w:t>
            </w:r>
          </w:p>
        </w:tc>
        <w:tc>
          <w:tcPr>
            <w:tcW w:w="1003" w:type="dxa"/>
            <w:tcBorders>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zh-CN" w:eastAsia="zh-CN"/>
                <w14:textFill>
                  <w14:solidFill>
                    <w14:schemeClr w14:val="tx1"/>
                  </w14:solidFill>
                </w14:textFill>
              </w:rPr>
            </w:pPr>
            <w:r>
              <w:rPr>
                <w:rFonts w:hint="eastAsia" w:ascii="仿宋" w:hAnsi="仿宋" w:eastAsia="仿宋" w:cs="仿宋"/>
                <w:b w:val="0"/>
                <w:bCs/>
                <w:color w:val="000000" w:themeColor="text1"/>
                <w:sz w:val="21"/>
                <w:szCs w:val="21"/>
                <w:lang w:val="zh-CN" w:eastAsia="zh-CN"/>
                <w14:textFill>
                  <w14:solidFill>
                    <w14:schemeClr w14:val="tx1"/>
                  </w14:solidFill>
                </w14:textFill>
              </w:rPr>
              <w:t>售后服务及优惠条件</w:t>
            </w:r>
          </w:p>
        </w:tc>
        <w:tc>
          <w:tcPr>
            <w:tcW w:w="844" w:type="dxa"/>
            <w:tcBorders>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12分</w:t>
            </w:r>
          </w:p>
        </w:tc>
        <w:tc>
          <w:tcPr>
            <w:tcW w:w="5734" w:type="dxa"/>
            <w:tcBorders>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left"/>
              <w:textAlignment w:val="baseline"/>
              <w:rPr>
                <w:rFonts w:hint="eastAsia" w:ascii="仿宋" w:hAnsi="仿宋" w:eastAsia="仿宋" w:cs="仿宋"/>
                <w:b/>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售后服务（投标人能提供2小时内响应，8小时内派专业人员上门处理的得2分；每提前2小时的加1分，最多加2分，不提供得0分。提供专业售后服务团队并设总负责人，现场作业人员应当熟悉本项目产品的原理、结构、性能、安全要求并需取得相应的作业资格，满足得2分，不满足不得分。</w:t>
            </w:r>
            <w:r>
              <w:rPr>
                <w:rFonts w:hint="eastAsia" w:ascii="仿宋" w:hAnsi="仿宋" w:eastAsia="仿宋" w:cs="仿宋"/>
                <w:b/>
                <w:bCs w:val="0"/>
                <w:color w:val="000000" w:themeColor="text1"/>
                <w:sz w:val="21"/>
                <w:szCs w:val="21"/>
                <w:lang w:val="en-US" w:eastAsia="zh-CN"/>
                <w14:textFill>
                  <w14:solidFill>
                    <w14:schemeClr w14:val="tx1"/>
                  </w14:solidFill>
                </w14:textFill>
              </w:rPr>
              <w:t>（注：以上要求须提供相关证明资料，否则评标委员会不予认定） 。</w:t>
            </w:r>
          </w:p>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left"/>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 xml:space="preserve">（2）质量保证期内服务内容、标准及承诺（没有的得0分，其他由评委横向比较打0.5-2分）。   </w:t>
            </w:r>
          </w:p>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left"/>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 xml:space="preserve">（4）提供原厂标准的易损件、消耗性材料价格清单及折扣率，保修期届满后维修的价格清单及折扣率（没有的得0分，其他由评委横向比较打1-2分）。 </w:t>
            </w:r>
          </w:p>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left"/>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（5）投标人提供的其他实质性优惠条件（没有的得0分，其他由评委横向比较打0.5-2分）。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77" w:hRule="atLeast"/>
          <w:jc w:val="center"/>
        </w:trPr>
        <w:tc>
          <w:tcPr>
            <w:tcW w:w="693"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706"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1003" w:type="dxa"/>
            <w:tcBorders>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履约期限</w:t>
            </w:r>
          </w:p>
        </w:tc>
        <w:tc>
          <w:tcPr>
            <w:tcW w:w="844" w:type="dxa"/>
            <w:tcBorders>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3分</w:t>
            </w:r>
          </w:p>
        </w:tc>
        <w:tc>
          <w:tcPr>
            <w:tcW w:w="5734" w:type="dxa"/>
            <w:tcBorders>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left"/>
              <w:textAlignment w:val="baseline"/>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合同履约期限：30日历日；</w:t>
            </w:r>
            <w:r>
              <w:rPr>
                <w:rFonts w:hint="eastAsia" w:ascii="仿宋" w:hAnsi="仿宋" w:eastAsia="仿宋" w:cs="仿宋"/>
                <w:b/>
                <w:bCs w:val="0"/>
                <w:color w:val="auto"/>
                <w:sz w:val="21"/>
                <w:szCs w:val="21"/>
                <w:lang w:val="en-US" w:eastAsia="zh-CN"/>
              </w:rPr>
              <w:t>超过采购人合同履约期限要求的为无效投标</w:t>
            </w:r>
            <w:r>
              <w:rPr>
                <w:rFonts w:hint="eastAsia" w:ascii="仿宋" w:hAnsi="仿宋" w:eastAsia="仿宋" w:cs="仿宋"/>
                <w:b w:val="0"/>
                <w:bCs/>
                <w:color w:val="auto"/>
                <w:sz w:val="21"/>
                <w:szCs w:val="21"/>
                <w:lang w:val="en-US" w:eastAsia="zh-CN"/>
              </w:rPr>
              <w:t>；履约期限每提前2天加1分，最多加3分。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48" w:hRule="atLeast"/>
          <w:jc w:val="center"/>
        </w:trPr>
        <w:tc>
          <w:tcPr>
            <w:tcW w:w="693"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706"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1003"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zh-CN" w:eastAsia="zh-CN"/>
                <w14:textFill>
                  <w14:solidFill>
                    <w14:schemeClr w14:val="tx1"/>
                  </w14:solidFill>
                </w14:textFill>
              </w:rPr>
            </w:pPr>
            <w:r>
              <w:rPr>
                <w:rFonts w:hint="eastAsia" w:ascii="仿宋" w:hAnsi="仿宋" w:eastAsia="仿宋" w:cs="仿宋"/>
                <w:b w:val="0"/>
                <w:bCs/>
                <w:color w:val="000000" w:themeColor="text1"/>
                <w:sz w:val="21"/>
                <w:szCs w:val="21"/>
                <w:lang w:val="zh-CN" w:eastAsia="zh-CN"/>
                <w14:textFill>
                  <w14:solidFill>
                    <w14:schemeClr w14:val="tx1"/>
                  </w14:solidFill>
                </w14:textFill>
              </w:rPr>
              <w:t>类似项目业绩</w:t>
            </w:r>
          </w:p>
        </w:tc>
        <w:tc>
          <w:tcPr>
            <w:tcW w:w="844"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3分</w:t>
            </w:r>
          </w:p>
        </w:tc>
        <w:tc>
          <w:tcPr>
            <w:tcW w:w="5734"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left"/>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提供类似项目业绩（投标截止日前3年），每提供一项类似业绩得1分，最多得3分。</w:t>
            </w:r>
            <w:r>
              <w:rPr>
                <w:rFonts w:hint="eastAsia" w:ascii="仿宋" w:hAnsi="仿宋" w:eastAsia="仿宋" w:cs="仿宋"/>
                <w:b/>
                <w:bCs w:val="0"/>
                <w:color w:val="FF0000"/>
                <w:sz w:val="21"/>
                <w:szCs w:val="21"/>
                <w:lang w:val="en-US" w:eastAsia="zh-CN"/>
              </w:rPr>
              <w:t>（评审依据：提供中标通知书、合同及验收报告（均为扫描件），中标公告网上截图）。）</w:t>
            </w:r>
          </w:p>
        </w:tc>
      </w:tr>
    </w:tbl>
    <w:p>
      <w:pPr>
        <w:pStyle w:val="39"/>
        <w:shd w:val="clear" w:color="auto" w:fill="auto"/>
        <w:tabs>
          <w:tab w:val="left" w:pos="1701"/>
        </w:tabs>
        <w:spacing w:line="440" w:lineRule="exact"/>
        <w:ind w:left="0" w:leftChars="0" w:firstLine="720" w:firstLineChars="300"/>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10.2.2</w:t>
      </w:r>
      <w:r>
        <w:rPr>
          <w:rFonts w:hint="eastAsia" w:ascii="仿宋" w:hAnsi="仿宋" w:eastAsia="仿宋" w:cs="仿宋"/>
          <w:color w:val="000000" w:themeColor="text1"/>
          <w:szCs w:val="21"/>
          <w:highlight w:val="none"/>
          <w:lang w:bidi="ar-SA"/>
          <w14:textFill>
            <w14:solidFill>
              <w14:schemeClr w14:val="tx1"/>
            </w14:solidFill>
          </w14:textFill>
        </w:rPr>
        <w:t>价格评分方法</w:t>
      </w:r>
    </w:p>
    <w:p>
      <w:pPr>
        <w:shd w:val="clear" w:color="auto" w:fill="auto"/>
        <w:spacing w:line="440" w:lineRule="exact"/>
        <w:ind w:firstLine="616" w:firstLineChars="257"/>
        <w:jc w:val="left"/>
        <w:rPr>
          <w:rFonts w:hint="eastAsia" w:ascii="仿宋" w:hAnsi="仿宋" w:eastAsia="仿宋" w:cs="仿宋"/>
          <w:color w:val="000000" w:themeColor="text1"/>
          <w:szCs w:val="21"/>
          <w:highlight w:val="none"/>
          <w:lang w:eastAsia="zh-CN"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000000" w:themeColor="text1"/>
          <w:szCs w:val="21"/>
          <w:highlight w:val="none"/>
          <w:lang w:eastAsia="zh-CN" w:bidi="ar-SA"/>
          <w14:textFill>
            <w14:solidFill>
              <w14:schemeClr w14:val="tx1"/>
            </w14:solidFill>
          </w14:textFill>
        </w:rPr>
        <w:t>。</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五  推荐中标候选人</w:t>
      </w:r>
      <w:bookmarkEnd w:id="44"/>
      <w:bookmarkEnd w:id="45"/>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11.1按照评审后综合得分由高到低顺序排列；</w:t>
      </w:r>
      <w:r>
        <w:rPr>
          <w:rFonts w:hint="eastAsia" w:ascii="仿宋" w:hAnsi="仿宋" w:eastAsia="仿宋" w:cs="仿宋"/>
          <w:color w:val="000000" w:themeColor="text1"/>
          <w:szCs w:val="21"/>
          <w:highlight w:val="none"/>
          <w14:textFill>
            <w14:solidFill>
              <w14:schemeClr w14:val="tx1"/>
            </w14:solidFill>
          </w14:textFill>
        </w:rPr>
        <w:t>评标委员会推荐</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名中标候选人，并标明排序。</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11.2得分相同的，按投标报价由低到高顺序排列；得分且投标报价相同的，按技术指标优劣顺序排列。</w:t>
      </w:r>
    </w:p>
    <w:bookmarkEnd w:id="39"/>
    <w:p>
      <w:pPr>
        <w:shd w:val="clear" w:color="auto" w:fill="auto"/>
        <w:snapToGrid w:val="0"/>
        <w:spacing w:line="40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12.</w:t>
      </w:r>
      <w:r>
        <w:rPr>
          <w:rFonts w:hint="eastAsia" w:ascii="仿宋" w:hAnsi="仿宋" w:eastAsia="仿宋" w:cs="仿宋"/>
          <w:b/>
          <w:color w:val="000000" w:themeColor="text1"/>
          <w:szCs w:val="21"/>
          <w:highlight w:val="none"/>
          <w14:textFill>
            <w14:solidFill>
              <w14:schemeClr w14:val="tx1"/>
            </w14:solidFill>
          </w14:textFill>
        </w:rPr>
        <w:t>无效投标条款</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.1投标文件有下列情形之一的,其投标文件拒收:</w:t>
      </w:r>
    </w:p>
    <w:p>
      <w:pPr>
        <w:shd w:val="clear" w:color="auto" w:fill="auto"/>
        <w:snapToGrid w:val="0"/>
        <w:spacing w:line="400" w:lineRule="exact"/>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bCs/>
          <w:color w:val="000000" w:themeColor="text1"/>
          <w:szCs w:val="21"/>
          <w:highlight w:val="none"/>
          <w14:textFill>
            <w14:solidFill>
              <w14:schemeClr w14:val="tx1"/>
            </w14:solidFill>
          </w14:textFill>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w:t>
      </w:r>
      <w:r>
        <w:rPr>
          <w:rFonts w:hint="eastAsia" w:ascii="仿宋" w:hAnsi="仿宋" w:eastAsia="仿宋" w:cs="仿宋"/>
          <w:b/>
          <w:color w:val="000000" w:themeColor="text1"/>
          <w:szCs w:val="21"/>
          <w:highlight w:val="none"/>
          <w14:textFill>
            <w14:solidFill>
              <w14:schemeClr w14:val="tx1"/>
            </w14:solidFill>
          </w14:textFill>
        </w:rPr>
        <w:t>所有投标人应在规定时间里完成投标文件的解密工作</w:t>
      </w:r>
      <w:r>
        <w:rPr>
          <w:rFonts w:hint="eastAsia" w:ascii="仿宋" w:hAnsi="仿宋" w:eastAsia="仿宋" w:cs="仿宋"/>
          <w:b/>
          <w:bCs/>
          <w:color w:val="000000" w:themeColor="text1"/>
          <w:szCs w:val="21"/>
          <w:highlight w:val="none"/>
          <w14:textFill>
            <w14:solidFill>
              <w14:schemeClr w14:val="tx1"/>
            </w14:solidFill>
          </w14:textFill>
        </w:rPr>
        <w:t>【投标人</w:t>
      </w:r>
      <w:r>
        <w:rPr>
          <w:rFonts w:hint="eastAsia" w:ascii="仿宋" w:hAnsi="仿宋" w:eastAsia="仿宋" w:cs="仿宋"/>
          <w:b/>
          <w:bCs/>
          <w:color w:val="000000" w:themeColor="text1"/>
          <w:szCs w:val="21"/>
          <w:highlight w:val="none"/>
          <w:lang w:eastAsia="zh-CN"/>
          <w14:textFill>
            <w14:solidFill>
              <w14:schemeClr w14:val="tx1"/>
            </w14:solidFill>
          </w14:textFill>
        </w:rPr>
        <w:t>使用</w:t>
      </w:r>
      <w:r>
        <w:rPr>
          <w:rFonts w:hint="eastAsia" w:ascii="仿宋" w:hAnsi="仿宋" w:eastAsia="仿宋" w:cs="仿宋"/>
          <w:b/>
          <w:bCs/>
          <w:color w:val="000000" w:themeColor="text1"/>
          <w:szCs w:val="21"/>
          <w:highlight w:val="none"/>
          <w14:textFill>
            <w14:solidFill>
              <w14:schemeClr w14:val="tx1"/>
            </w14:solidFill>
          </w14:textFill>
        </w:rPr>
        <w:t>其有效加密锁（CA锁）</w:t>
      </w:r>
      <w:r>
        <w:rPr>
          <w:rFonts w:hint="eastAsia" w:ascii="仿宋" w:hAnsi="仿宋" w:eastAsia="仿宋" w:cs="仿宋"/>
          <w:b/>
          <w:bCs/>
          <w:color w:val="000000" w:themeColor="text1"/>
          <w:szCs w:val="21"/>
          <w:highlight w:val="none"/>
          <w:lang w:eastAsia="zh-CN"/>
          <w14:textFill>
            <w14:solidFill>
              <w14:schemeClr w14:val="tx1"/>
            </w14:solidFill>
          </w14:textFill>
        </w:rPr>
        <w:t>进行</w:t>
      </w:r>
      <w:r>
        <w:rPr>
          <w:rFonts w:hint="eastAsia" w:ascii="仿宋" w:hAnsi="仿宋" w:eastAsia="仿宋" w:cs="仿宋"/>
          <w:b/>
          <w:bCs/>
          <w:color w:val="000000" w:themeColor="text1"/>
          <w:szCs w:val="21"/>
          <w:highlight w:val="none"/>
          <w14:textFill>
            <w14:solidFill>
              <w14:schemeClr w14:val="tx1"/>
            </w14:solidFill>
          </w14:textFill>
        </w:rPr>
        <w:t>解密（因投标人原因未能提供有效CA锁对其投标文件进行解密的，其投标文件按无效标处理），以网上招投标系统解密倒计时为准】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highlight w:val="none"/>
          <w14:textFill>
            <w14:solidFill>
              <w14:schemeClr w14:val="tx1"/>
            </w14:solidFill>
          </w14:textFill>
        </w:rPr>
        <w:t>，因系统原因未能成功解密的投标文件，可导入</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也无法导入的，则投标文件被否决。</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b/>
          <w:bCs/>
          <w:color w:val="000000" w:themeColor="text1"/>
          <w:szCs w:val="21"/>
          <w:highlight w:val="none"/>
          <w14:textFill>
            <w14:solidFill>
              <w14:schemeClr w14:val="tx1"/>
            </w14:solidFill>
          </w14:textFill>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)联合体投标未提交联合体协议的；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)被暂停营业的；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)被暂停或取消投标资格的；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)财产被接管或冻结的；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0</w:t>
      </w:r>
      <w:r>
        <w:rPr>
          <w:rFonts w:hint="eastAsia" w:ascii="仿宋" w:hAnsi="仿宋" w:eastAsia="仿宋" w:cs="仿宋"/>
          <w:color w:val="000000" w:themeColor="text1"/>
          <w:szCs w:val="21"/>
          <w:highlight w:val="none"/>
          <w14:textFill>
            <w14:solidFill>
              <w14:schemeClr w14:val="tx1"/>
            </w14:solidFill>
          </w14:textFill>
        </w:rPr>
        <w:t>)投标人单位负责人为同一人或者存在控股、管理关系的不同单位的；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）投标人基本资格条件和特定资格条件中有一项及以上不符合要求的；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）投标人使用相同的MAC地址进行报名的；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）投标人使用相同IP地址报名的，一经发现，监管部门将进一步核实，查实后按串通投标处理；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 投标文件</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(4)同一投标人提交两个以上不同的投标文件或者投标报价，但</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规定提交备选方案的除外；</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)投标文件没有对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的实质性要求和条件作出响应;</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)不按评标委员会要求澄清、说明或补正的，或者评标委员会根据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的规定对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（6）拒不确认评标委员会评审修正的投标无效；</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sectPr>
          <w:footerReference r:id="rId8" w:type="default"/>
          <w:pgSz w:w="11906" w:h="16838"/>
          <w:pgMar w:top="1440" w:right="1080" w:bottom="1440" w:left="1080" w:header="851" w:footer="992" w:gutter="0"/>
          <w:pgNumType w:fmt="decimal" w:start="1"/>
          <w:cols w:space="720" w:num="1"/>
          <w:docGrid w:type="linesAndChars" w:linePitch="312" w:charSpace="0"/>
        </w:sectPr>
      </w:pPr>
      <w:bookmarkStart w:id="46" w:name="_Toc469495737"/>
      <w:bookmarkStart w:id="47" w:name="OLE_LINK4"/>
    </w:p>
    <w:p>
      <w:pPr>
        <w:pageBreakBefore/>
        <w:shd w:val="clear" w:color="auto" w:fill="auto"/>
        <w:spacing w:line="360" w:lineRule="auto"/>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第四</w:t>
      </w:r>
      <w:r>
        <w:rPr>
          <w:rFonts w:hint="eastAsia" w:ascii="仿宋" w:hAnsi="仿宋" w:eastAsia="仿宋" w:cs="仿宋"/>
          <w:b/>
          <w:color w:val="000000" w:themeColor="text1"/>
          <w:sz w:val="36"/>
          <w:szCs w:val="36"/>
          <w:highlight w:val="none"/>
          <w:lang w:val="en-US" w:eastAsia="zh-CN"/>
          <w14:textFill>
            <w14:solidFill>
              <w14:schemeClr w14:val="tx1"/>
            </w14:solidFill>
          </w14:textFill>
        </w:rPr>
        <w:t>部分</w:t>
      </w:r>
      <w:r>
        <w:rPr>
          <w:rFonts w:hint="eastAsia" w:ascii="仿宋" w:hAnsi="仿宋" w:eastAsia="仿宋" w:cs="仿宋"/>
          <w:b/>
          <w:color w:val="000000" w:themeColor="text1"/>
          <w:sz w:val="36"/>
          <w:szCs w:val="36"/>
          <w:highlight w:val="none"/>
          <w14:textFill>
            <w14:solidFill>
              <w14:schemeClr w14:val="tx1"/>
            </w14:solidFill>
          </w14:textFill>
        </w:rPr>
        <w:t xml:space="preserve">  </w:t>
      </w:r>
      <w:bookmarkEnd w:id="40"/>
      <w:bookmarkEnd w:id="46"/>
      <w:r>
        <w:rPr>
          <w:rFonts w:hint="eastAsia" w:ascii="仿宋" w:hAnsi="仿宋" w:eastAsia="仿宋" w:cs="仿宋"/>
          <w:b/>
          <w:color w:val="000000" w:themeColor="text1"/>
          <w:sz w:val="36"/>
          <w:szCs w:val="36"/>
          <w:highlight w:val="none"/>
          <w14:textFill>
            <w14:solidFill>
              <w14:schemeClr w14:val="tx1"/>
            </w14:solidFill>
          </w14:textFill>
        </w:rPr>
        <w:t>技术规格、数量及质量要求</w:t>
      </w:r>
    </w:p>
    <w:p>
      <w:pPr>
        <w:jc w:val="center"/>
        <w:outlineLvl w:val="0"/>
        <w:rPr>
          <w:rFonts w:hint="eastAsia"/>
          <w:sz w:val="28"/>
          <w:szCs w:val="28"/>
          <w:u w:val="none"/>
        </w:rPr>
      </w:pPr>
      <w:bookmarkStart w:id="48" w:name="_Toc267320052"/>
      <w:bookmarkStart w:id="49" w:name="_Toc340225294"/>
      <w:r>
        <w:rPr>
          <w:rFonts w:hint="eastAsia" w:ascii="仿宋" w:hAnsi="仿宋" w:eastAsia="仿宋" w:cs="仿宋"/>
          <w:i w:val="0"/>
          <w:caps w:val="0"/>
          <w:color w:val="auto"/>
          <w:spacing w:val="0"/>
          <w:kern w:val="0"/>
          <w:sz w:val="28"/>
          <w:szCs w:val="28"/>
          <w:u w:val="none"/>
          <w:lang w:val="en-US" w:eastAsia="zh-CN"/>
        </w:rPr>
        <w:t>1.1乌恰县吾合沙鲁乡高原晚熟杏提质增效后续项目</w:t>
      </w:r>
      <w:r>
        <w:rPr>
          <w:rFonts w:hint="eastAsia" w:ascii="仿宋" w:hAnsi="仿宋" w:eastAsia="仿宋" w:cs="仿宋"/>
          <w:b w:val="0"/>
          <w:bCs w:val="0"/>
          <w:sz w:val="28"/>
          <w:szCs w:val="28"/>
          <w:u w:val="none"/>
        </w:rPr>
        <w:t>技术需求及详细参数</w:t>
      </w:r>
    </w:p>
    <w:bookmarkEnd w:id="47"/>
    <w:bookmarkEnd w:id="48"/>
    <w:bookmarkEnd w:id="49"/>
    <w:tbl>
      <w:tblPr>
        <w:tblStyle w:val="17"/>
        <w:tblW w:w="10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376"/>
        <w:gridCol w:w="5476"/>
        <w:gridCol w:w="696"/>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1006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50" w:name="_Toc469495740"/>
            <w:r>
              <w:rPr>
                <w:rFonts w:hint="eastAsia" w:ascii="宋体" w:hAnsi="宋体" w:eastAsia="宋体" w:cs="宋体"/>
                <w:i w:val="0"/>
                <w:iCs w:val="0"/>
                <w:color w:val="000000"/>
                <w:spacing w:val="0"/>
                <w:w w:val="100"/>
                <w:kern w:val="0"/>
                <w:position w:val="0"/>
                <w:sz w:val="28"/>
                <w:szCs w:val="28"/>
                <w:u w:val="none"/>
                <w:shd w:val="clear" w:color="auto" w:fill="auto"/>
                <w:lang w:val="en-US" w:eastAsia="zh-CN" w:bidi="ar"/>
              </w:rPr>
              <w:t>乌恰县吾合沙鲁乡高原晚熟杏提质增效后续项目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采购名称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参数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补植补种吊干杏树苗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补种吊干杏树苗树茎为3㎝-5㎝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双边丝护栏</w:t>
            </w:r>
          </w:p>
        </w:tc>
        <w:tc>
          <w:tcPr>
            <w:tcW w:w="6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低碳钢丝，浸塑处理，草绿色或墨绿色，立柱直头，高1.8米、宽3米、产品丝经6.0㎜，网孔90×170mm</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林地移栽及清理</w:t>
            </w:r>
          </w:p>
        </w:tc>
        <w:tc>
          <w:tcPr>
            <w:tcW w:w="6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对800亩杏树园进行施肥移栽及清理</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4</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化肥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复合肥（15-39-8）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尿素（46%）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磷酸二铵（18-46-0）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50</w:t>
            </w:r>
          </w:p>
        </w:tc>
      </w:tr>
    </w:tbl>
    <w:p>
      <w:pPr>
        <w:shd w:val="clear" w:color="auto" w:fill="auto"/>
        <w:spacing w:line="400" w:lineRule="exact"/>
        <w:rPr>
          <w:rFonts w:hint="eastAsia" w:ascii="仿宋" w:hAnsi="仿宋" w:eastAsia="仿宋" w:cs="仿宋"/>
          <w:b/>
          <w:bCs/>
          <w:color w:val="0000FF"/>
          <w:sz w:val="24"/>
          <w:szCs w:val="24"/>
          <w:highlight w:val="none"/>
          <w:lang w:val="en-US" w:eastAsia="zh-CN"/>
        </w:rPr>
      </w:pPr>
      <w:r>
        <w:rPr>
          <w:rFonts w:hint="eastAsia" w:ascii="仿宋" w:hAnsi="仿宋" w:eastAsia="仿宋" w:cs="仿宋"/>
          <w:b/>
          <w:bCs/>
          <w:color w:val="0000FF"/>
          <w:sz w:val="24"/>
          <w:szCs w:val="24"/>
          <w:highlight w:val="none"/>
          <w:lang w:val="en-US" w:eastAsia="zh-CN"/>
        </w:rPr>
        <w:t>注：投标企业需具备（复合肥、尿素、磷酸二铵）的官方或经官方授权的第三方检测机构出具的检测报告加盖投标单位公章并放置投标书内。</w:t>
      </w:r>
    </w:p>
    <w:p>
      <w:pPr>
        <w:widowControl/>
        <w:spacing w:line="360" w:lineRule="auto"/>
        <w:jc w:val="left"/>
        <w:rPr>
          <w:rFonts w:hint="eastAsia" w:ascii="仿宋" w:hAnsi="仿宋" w:eastAsia="仿宋" w:cs="仿宋"/>
          <w:b/>
          <w:sz w:val="24"/>
          <w:szCs w:val="24"/>
          <w:lang w:val="en-US" w:eastAsia="zh-CN"/>
        </w:rPr>
      </w:pPr>
    </w:p>
    <w:p>
      <w:pPr>
        <w:widowControl/>
        <w:spacing w:line="360" w:lineRule="auto"/>
        <w:jc w:val="left"/>
        <w:rPr>
          <w:rFonts w:hint="eastAsia" w:ascii="仿宋" w:hAnsi="仿宋" w:eastAsia="仿宋" w:cs="仿宋"/>
          <w:b/>
          <w:sz w:val="24"/>
          <w:szCs w:val="24"/>
        </w:rPr>
      </w:pPr>
      <w:r>
        <w:rPr>
          <w:rFonts w:hint="eastAsia" w:ascii="仿宋" w:hAnsi="仿宋" w:eastAsia="仿宋" w:cs="仿宋"/>
          <w:b/>
          <w:sz w:val="24"/>
          <w:szCs w:val="24"/>
          <w:lang w:val="en-US" w:eastAsia="zh-CN"/>
        </w:rPr>
        <w:t>1.2</w:t>
      </w:r>
      <w:r>
        <w:rPr>
          <w:rFonts w:hint="eastAsia" w:ascii="仿宋" w:hAnsi="仿宋" w:eastAsia="仿宋" w:cs="仿宋"/>
          <w:b/>
          <w:sz w:val="24"/>
          <w:szCs w:val="24"/>
        </w:rPr>
        <w:t>包装要求</w:t>
      </w:r>
    </w:p>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 xml:space="preserve">  </w:t>
      </w:r>
      <w:r>
        <w:rPr>
          <w:rFonts w:hint="eastAsia" w:ascii="仿宋" w:hAnsi="仿宋" w:eastAsia="仿宋" w:cs="仿宋"/>
          <w:sz w:val="24"/>
          <w:szCs w:val="24"/>
        </w:rPr>
        <w:t xml:space="preserve"> 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1.3项目商务要求</w:t>
      </w:r>
    </w:p>
    <w:p>
      <w:pPr>
        <w:keepNext w:val="0"/>
        <w:keepLines w:val="0"/>
        <w:pageBreakBefore w:val="0"/>
        <w:widowControl/>
        <w:kinsoku/>
        <w:wordWrap/>
        <w:overflowPunct/>
        <w:topLinePunct w:val="0"/>
        <w:autoSpaceDE/>
        <w:autoSpaceDN/>
        <w:bidi w:val="0"/>
        <w:adjustRightInd/>
        <w:snapToGrid/>
        <w:spacing w:line="336" w:lineRule="auto"/>
        <w:ind w:firstLine="536" w:firstLineChars="221"/>
        <w:textAlignment w:val="auto"/>
        <w:rPr>
          <w:rFonts w:hint="eastAsia" w:ascii="仿宋" w:hAnsi="仿宋" w:eastAsia="仿宋" w:cs="仿宋"/>
          <w:sz w:val="24"/>
          <w:szCs w:val="24"/>
        </w:rPr>
      </w:pPr>
      <w:r>
        <w:rPr>
          <w:rFonts w:hint="eastAsia" w:ascii="仿宋" w:hAnsi="仿宋" w:eastAsia="仿宋" w:cs="仿宋"/>
          <w:sz w:val="24"/>
          <w:szCs w:val="24"/>
        </w:rPr>
        <w:t>（一）实施（交货）时间 ：</w:t>
      </w:r>
    </w:p>
    <w:p>
      <w:pPr>
        <w:keepNext w:val="0"/>
        <w:keepLines w:val="0"/>
        <w:pageBreakBefore w:val="0"/>
        <w:widowControl/>
        <w:kinsoku/>
        <w:wordWrap/>
        <w:overflowPunct/>
        <w:topLinePunct w:val="0"/>
        <w:autoSpaceDE/>
        <w:autoSpaceDN/>
        <w:bidi w:val="0"/>
        <w:adjustRightInd/>
        <w:snapToGrid/>
        <w:spacing w:line="336" w:lineRule="auto"/>
        <w:ind w:firstLine="536" w:firstLineChars="221"/>
        <w:textAlignment w:val="auto"/>
        <w:rPr>
          <w:rFonts w:hint="eastAsia" w:ascii="仿宋" w:hAnsi="仿宋" w:eastAsia="仿宋" w:cs="仿宋"/>
          <w:b/>
          <w:bCs/>
          <w:color w:val="0000FF"/>
          <w:sz w:val="24"/>
          <w:szCs w:val="24"/>
        </w:rPr>
      </w:pPr>
      <w:r>
        <w:rPr>
          <w:rFonts w:hint="eastAsia" w:ascii="仿宋" w:hAnsi="仿宋" w:eastAsia="仿宋" w:cs="仿宋"/>
          <w:b/>
          <w:bCs/>
          <w:color w:val="0000FF"/>
          <w:sz w:val="24"/>
          <w:szCs w:val="24"/>
          <w:lang w:val="en-US" w:eastAsia="zh-CN"/>
        </w:rPr>
        <w:t>签订合同后30天内完成供货。（具体以甲乙双方签订合同为准）</w:t>
      </w:r>
    </w:p>
    <w:p>
      <w:pPr>
        <w:keepNext w:val="0"/>
        <w:keepLines w:val="0"/>
        <w:pageBreakBefore w:val="0"/>
        <w:widowControl/>
        <w:numPr>
          <w:ilvl w:val="0"/>
          <w:numId w:val="8"/>
        </w:numPr>
        <w:kinsoku/>
        <w:wordWrap/>
        <w:overflowPunct/>
        <w:topLinePunct w:val="0"/>
        <w:autoSpaceDE/>
        <w:autoSpaceDN/>
        <w:bidi w:val="0"/>
        <w:adjustRightInd/>
        <w:snapToGrid/>
        <w:spacing w:line="336" w:lineRule="auto"/>
        <w:ind w:firstLine="536" w:firstLineChars="221"/>
        <w:textAlignment w:val="auto"/>
        <w:rPr>
          <w:rFonts w:hint="eastAsia" w:ascii="仿宋" w:hAnsi="仿宋" w:eastAsia="仿宋" w:cs="仿宋"/>
          <w:sz w:val="24"/>
          <w:szCs w:val="24"/>
        </w:rPr>
      </w:pPr>
      <w:r>
        <w:rPr>
          <w:rFonts w:hint="eastAsia" w:ascii="仿宋" w:hAnsi="仿宋" w:eastAsia="仿宋" w:cs="仿宋"/>
          <w:sz w:val="24"/>
          <w:szCs w:val="24"/>
        </w:rPr>
        <w:t>实施（交货）地点 ：采购单位指定地点</w:t>
      </w:r>
    </w:p>
    <w:p>
      <w:pPr>
        <w:keepNext w:val="0"/>
        <w:keepLines w:val="0"/>
        <w:pageBreakBefore w:val="0"/>
        <w:widowControl/>
        <w:numPr>
          <w:ilvl w:val="0"/>
          <w:numId w:val="0"/>
        </w:numPr>
        <w:kinsoku/>
        <w:wordWrap/>
        <w:overflowPunct/>
        <w:topLinePunct w:val="0"/>
        <w:autoSpaceDE/>
        <w:autoSpaceDN/>
        <w:bidi w:val="0"/>
        <w:adjustRightInd/>
        <w:snapToGrid/>
        <w:spacing w:line="336" w:lineRule="auto"/>
        <w:ind w:leftChars="221" w:right="0" w:rightChars="0"/>
        <w:textAlignment w:val="auto"/>
        <w:rPr>
          <w:rFonts w:hint="eastAsia" w:ascii="仿宋" w:hAnsi="仿宋" w:eastAsia="仿宋" w:cs="仿宋"/>
          <w:sz w:val="24"/>
          <w:szCs w:val="24"/>
        </w:rPr>
      </w:pPr>
      <w:r>
        <w:rPr>
          <w:rFonts w:hint="eastAsia" w:ascii="仿宋" w:hAnsi="仿宋" w:eastAsia="仿宋" w:cs="仿宋"/>
          <w:sz w:val="24"/>
          <w:szCs w:val="24"/>
        </w:rPr>
        <w:t>（三）报价要求</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本次报价为人民币报价，投标报价应包括：货物本身价格、选购、保险费用、包装费、运输费用、安装费用</w:t>
      </w:r>
      <w:r>
        <w:rPr>
          <w:rFonts w:hint="eastAsia" w:ascii="仿宋" w:hAnsi="仿宋" w:eastAsia="仿宋" w:cs="仿宋"/>
          <w:b w:val="0"/>
          <w:bCs/>
          <w:sz w:val="24"/>
          <w:szCs w:val="24"/>
          <w:lang w:eastAsia="zh-CN"/>
        </w:rPr>
        <w:t>及调试费用</w:t>
      </w:r>
      <w:r>
        <w:rPr>
          <w:rFonts w:hint="eastAsia" w:ascii="仿宋" w:hAnsi="仿宋" w:eastAsia="仿宋" w:cs="仿宋"/>
          <w:b w:val="0"/>
          <w:bCs/>
          <w:sz w:val="24"/>
          <w:szCs w:val="24"/>
        </w:rPr>
        <w:t>、损耗、税金费用、随产品资料费、自检费及验收合格前和质保期内发生的一切费用、应当提供的伴随服务/售后服务费用。</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sz w:val="24"/>
          <w:szCs w:val="24"/>
        </w:rPr>
      </w:pPr>
      <w:r>
        <w:rPr>
          <w:rFonts w:hint="eastAsia" w:ascii="仿宋" w:hAnsi="仿宋" w:eastAsia="仿宋" w:cs="仿宋"/>
          <w:b/>
          <w:sz w:val="24"/>
          <w:szCs w:val="24"/>
        </w:rPr>
        <w:t>（四）质保要求</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bCs/>
          <w:color w:val="FF0000"/>
          <w:sz w:val="24"/>
          <w:szCs w:val="24"/>
          <w:lang w:eastAsia="zh-CN"/>
        </w:rPr>
      </w:pPr>
      <w:r>
        <w:rPr>
          <w:rFonts w:hint="eastAsia" w:ascii="仿宋" w:hAnsi="仿宋" w:eastAsia="仿宋" w:cs="仿宋"/>
          <w:sz w:val="24"/>
          <w:szCs w:val="24"/>
        </w:rPr>
        <w:t>1、本项目质保期要求为</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lang w:eastAsia="zh-CN"/>
        </w:rPr>
        <w:t>。具体以甲乙双方签订合同为准。</w:t>
      </w:r>
      <w:r>
        <w:rPr>
          <w:rFonts w:hint="eastAsia" w:ascii="仿宋" w:hAnsi="仿宋" w:eastAsia="仿宋" w:cs="仿宋"/>
          <w:sz w:val="24"/>
          <w:szCs w:val="24"/>
          <w:lang w:val="en-US" w:eastAsia="zh-CN"/>
        </w:rPr>
        <w:t>质保期内任何元器件、材料损坏均负责免费更换，质保期结束后任何元器件、材料损坏，只收取物品成本费，免工时费</w:t>
      </w:r>
      <w:r>
        <w:rPr>
          <w:rFonts w:hint="eastAsia" w:ascii="仿宋" w:hAnsi="仿宋" w:eastAsia="仿宋" w:cs="仿宋"/>
          <w:b/>
          <w:bCs/>
          <w:color w:val="000000"/>
          <w:sz w:val="24"/>
          <w:szCs w:val="24"/>
          <w:lang w:eastAsia="zh-CN"/>
        </w:rPr>
        <w:t>。</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sz w:val="24"/>
          <w:szCs w:val="24"/>
        </w:rPr>
      </w:pPr>
      <w:r>
        <w:rPr>
          <w:rFonts w:hint="eastAsia" w:ascii="仿宋" w:hAnsi="仿宋" w:eastAsia="仿宋" w:cs="仿宋"/>
          <w:sz w:val="24"/>
          <w:szCs w:val="24"/>
        </w:rPr>
        <w:t>2、供</w:t>
      </w:r>
      <w:r>
        <w:rPr>
          <w:rFonts w:hint="eastAsia" w:ascii="仿宋" w:hAnsi="仿宋" w:eastAsia="仿宋" w:cs="仿宋"/>
          <w:sz w:val="24"/>
          <w:szCs w:val="24"/>
          <w:lang w:val="en-US" w:eastAsia="zh-CN"/>
        </w:rPr>
        <w:t>货</w:t>
      </w:r>
      <w:r>
        <w:rPr>
          <w:rFonts w:hint="eastAsia" w:ascii="仿宋" w:hAnsi="仿宋" w:eastAsia="仿宋" w:cs="仿宋"/>
          <w:sz w:val="24"/>
          <w:szCs w:val="24"/>
        </w:rPr>
        <w:t>方交付的货物的技术标准不低于国家标准。</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sz w:val="24"/>
          <w:szCs w:val="24"/>
        </w:rPr>
      </w:pPr>
      <w:r>
        <w:rPr>
          <w:rFonts w:hint="eastAsia" w:ascii="仿宋" w:hAnsi="仿宋" w:eastAsia="仿宋" w:cs="仿宋"/>
          <w:sz w:val="24"/>
          <w:szCs w:val="24"/>
        </w:rPr>
        <w:t>3、供</w:t>
      </w:r>
      <w:r>
        <w:rPr>
          <w:rFonts w:hint="eastAsia" w:ascii="仿宋" w:hAnsi="仿宋" w:eastAsia="仿宋" w:cs="仿宋"/>
          <w:sz w:val="24"/>
          <w:szCs w:val="24"/>
          <w:lang w:val="en-US" w:eastAsia="zh-CN"/>
        </w:rPr>
        <w:t>货</w:t>
      </w:r>
      <w:r>
        <w:rPr>
          <w:rFonts w:hint="eastAsia" w:ascii="仿宋" w:hAnsi="仿宋" w:eastAsia="仿宋" w:cs="仿宋"/>
          <w:sz w:val="24"/>
          <w:szCs w:val="24"/>
        </w:rPr>
        <w:t>方在交付货物的同时应提供国家规定的检验合格证明等文件。</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lang w:eastAsia="zh-CN"/>
        </w:rPr>
        <w:t>）</w:t>
      </w:r>
      <w:r>
        <w:rPr>
          <w:rFonts w:hint="eastAsia" w:ascii="仿宋" w:hAnsi="仿宋" w:eastAsia="仿宋" w:cs="仿宋"/>
          <w:b/>
          <w:bCs/>
          <w:sz w:val="24"/>
          <w:szCs w:val="24"/>
        </w:rPr>
        <w:t>售后服务、理赔、质量技术及验收保证的承诺</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sz w:val="24"/>
          <w:szCs w:val="24"/>
        </w:rPr>
      </w:pPr>
      <w:r>
        <w:rPr>
          <w:rFonts w:hint="eastAsia" w:ascii="仿宋" w:hAnsi="仿宋" w:eastAsia="仿宋" w:cs="仿宋"/>
          <w:sz w:val="24"/>
          <w:szCs w:val="24"/>
        </w:rPr>
        <w:t>1、产品质量：在合同期内，甲方正常使用乙方所供产品而出现质量问题时，乙方负责。产品使用：甲方在使用乙方所供产品中出现问题需乙方解决时，乙方应无偿解决（退换货）</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sz w:val="24"/>
          <w:szCs w:val="24"/>
        </w:rPr>
      </w:pPr>
      <w:r>
        <w:rPr>
          <w:rFonts w:hint="eastAsia" w:ascii="仿宋" w:hAnsi="仿宋" w:eastAsia="仿宋" w:cs="仿宋"/>
          <w:sz w:val="24"/>
          <w:szCs w:val="24"/>
        </w:rPr>
        <w:t>2、货物到达现场后，供应商应在使用单位人员在场情况下当面共同清点、检查，作出检查记录，双方签字确认。</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sz w:val="24"/>
          <w:szCs w:val="24"/>
        </w:rPr>
      </w:pPr>
      <w:r>
        <w:rPr>
          <w:rFonts w:hint="eastAsia" w:ascii="仿宋" w:hAnsi="仿宋" w:eastAsia="仿宋" w:cs="仿宋"/>
          <w:sz w:val="24"/>
          <w:szCs w:val="24"/>
        </w:rPr>
        <w:t>3、货物验收时，供应商向采购人提供生产厂家出具的验收报告、合格证、厂家资格证件等相关文件。</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sz w:val="24"/>
          <w:szCs w:val="24"/>
        </w:rPr>
      </w:pPr>
      <w:r>
        <w:rPr>
          <w:rFonts w:hint="eastAsia" w:ascii="仿宋" w:hAnsi="仿宋" w:eastAsia="仿宋" w:cs="仿宋"/>
          <w:sz w:val="24"/>
          <w:szCs w:val="24"/>
        </w:rPr>
        <w:t>4、供应商提供的货物未达到招标文件规定要求，且对采购人造成损失的，由供应商承担一切责任，并赔偿所造成的损失。</w:t>
      </w:r>
    </w:p>
    <w:p>
      <w:pPr>
        <w:keepNext w:val="0"/>
        <w:keepLines w:val="0"/>
        <w:pageBreakBefore w:val="0"/>
        <w:kinsoku/>
        <w:wordWrap/>
        <w:overflowPunct/>
        <w:topLinePunct w:val="0"/>
        <w:autoSpaceDE/>
        <w:autoSpaceDN/>
        <w:bidi w:val="0"/>
        <w:adjustRightInd/>
        <w:snapToGrid/>
        <w:spacing w:line="336" w:lineRule="auto"/>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val="en-US" w:eastAsia="zh-CN"/>
        </w:rPr>
        <w:t>六</w:t>
      </w:r>
      <w:r>
        <w:rPr>
          <w:rFonts w:hint="eastAsia" w:ascii="仿宋" w:hAnsi="仿宋" w:eastAsia="仿宋" w:cs="仿宋"/>
          <w:b/>
          <w:sz w:val="24"/>
          <w:szCs w:val="24"/>
        </w:rPr>
        <w:t>）付款方式</w:t>
      </w:r>
    </w:p>
    <w:p>
      <w:pPr>
        <w:keepNext w:val="0"/>
        <w:keepLines w:val="0"/>
        <w:pageBreakBefore w:val="0"/>
        <w:kinsoku/>
        <w:wordWrap/>
        <w:overflowPunct/>
        <w:topLinePunct w:val="0"/>
        <w:autoSpaceDE/>
        <w:autoSpaceDN/>
        <w:bidi w:val="0"/>
        <w:adjustRightInd/>
        <w:snapToGrid/>
        <w:spacing w:line="336" w:lineRule="auto"/>
        <w:ind w:firstLine="356" w:firstLineChars="147"/>
        <w:textAlignment w:val="auto"/>
        <w:rPr>
          <w:rFonts w:hint="eastAsia" w:ascii="仿宋" w:hAnsi="仿宋" w:eastAsia="仿宋" w:cs="仿宋"/>
          <w:b/>
          <w:sz w:val="24"/>
          <w:szCs w:val="24"/>
          <w:lang w:val="en-US" w:eastAsia="zh-CN"/>
        </w:rPr>
      </w:pPr>
      <w:r>
        <w:rPr>
          <w:rFonts w:hint="eastAsia" w:ascii="仿宋" w:hAnsi="仿宋" w:eastAsia="仿宋" w:cs="仿宋"/>
          <w:b/>
          <w:color w:val="FF0000"/>
          <w:sz w:val="24"/>
          <w:szCs w:val="24"/>
          <w:lang w:val="en-US" w:eastAsia="zh-CN"/>
        </w:rPr>
        <w:t>以供货（履约）进度付款，货物送至业主指定地点并签订验收单后支付合同金额的60</w:t>
      </w:r>
      <w:r>
        <w:rPr>
          <w:rFonts w:hint="eastAsia" w:ascii="宋体" w:hAnsi="宋体" w:eastAsia="宋体" w:cs="宋体"/>
          <w:b/>
          <w:color w:val="FF0000"/>
          <w:sz w:val="24"/>
          <w:szCs w:val="24"/>
          <w:lang w:val="en-US" w:eastAsia="zh-CN"/>
        </w:rPr>
        <w:t>％，剩余款项待合同履约完成并验收合格后一次性支付，</w:t>
      </w:r>
      <w:r>
        <w:rPr>
          <w:rFonts w:hint="eastAsia" w:ascii="仿宋" w:hAnsi="仿宋" w:eastAsia="仿宋" w:cs="仿宋"/>
          <w:b/>
          <w:color w:val="FF0000"/>
          <w:sz w:val="24"/>
          <w:szCs w:val="24"/>
          <w:lang w:val="en-US" w:eastAsia="zh-CN"/>
        </w:rPr>
        <w:t>具体条款以甲乙双方签订合同为准。</w:t>
      </w:r>
    </w:p>
    <w:p>
      <w:pPr>
        <w:keepNext w:val="0"/>
        <w:keepLines w:val="0"/>
        <w:pageBreakBefore w:val="0"/>
        <w:kinsoku/>
        <w:wordWrap/>
        <w:overflowPunct/>
        <w:topLinePunct w:val="0"/>
        <w:autoSpaceDE/>
        <w:autoSpaceDN/>
        <w:bidi w:val="0"/>
        <w:adjustRightInd/>
        <w:snapToGrid/>
        <w:spacing w:line="336" w:lineRule="auto"/>
        <w:ind w:firstLine="356" w:firstLineChars="147"/>
        <w:textAlignment w:val="auto"/>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eastAsia="zh-CN"/>
        </w:rPr>
        <w:t>六</w:t>
      </w:r>
      <w:r>
        <w:rPr>
          <w:rFonts w:hint="eastAsia" w:ascii="仿宋" w:hAnsi="仿宋" w:eastAsia="仿宋" w:cs="仿宋"/>
          <w:b/>
          <w:sz w:val="24"/>
          <w:szCs w:val="24"/>
        </w:rPr>
        <w:t>）知识产权</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sz w:val="24"/>
          <w:szCs w:val="24"/>
        </w:rPr>
      </w:pPr>
      <w:r>
        <w:rPr>
          <w:rFonts w:hint="eastAsia" w:ascii="仿宋" w:hAnsi="仿宋" w:eastAsia="仿宋" w:cs="仿宋"/>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w:t>
      </w:r>
      <w:r>
        <w:rPr>
          <w:rFonts w:hint="eastAsia" w:ascii="仿宋" w:hAnsi="仿宋" w:eastAsia="仿宋" w:cs="仿宋"/>
          <w:b/>
          <w:sz w:val="24"/>
          <w:szCs w:val="24"/>
          <w:lang w:eastAsia="zh-CN"/>
        </w:rPr>
        <w:t>七</w:t>
      </w:r>
      <w:r>
        <w:rPr>
          <w:rFonts w:hint="eastAsia" w:ascii="仿宋" w:hAnsi="仿宋" w:eastAsia="仿宋" w:cs="仿宋"/>
          <w:b/>
          <w:sz w:val="24"/>
          <w:szCs w:val="24"/>
        </w:rPr>
        <w:t>）其他</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sz w:val="24"/>
          <w:szCs w:val="24"/>
        </w:rPr>
      </w:pPr>
      <w:r>
        <w:rPr>
          <w:rFonts w:hint="eastAsia" w:ascii="仿宋" w:hAnsi="仿宋" w:eastAsia="仿宋" w:cs="仿宋"/>
          <w:sz w:val="24"/>
          <w:szCs w:val="24"/>
        </w:rPr>
        <w:t>1、投标人必须在投标文件中对以上条款和服务承诺明确列出，承诺内容必须达到本篇及招标文件其他条款的要求。</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sz w:val="24"/>
          <w:szCs w:val="24"/>
        </w:rPr>
      </w:pPr>
      <w:r>
        <w:rPr>
          <w:rFonts w:hint="eastAsia" w:ascii="仿宋" w:hAnsi="仿宋" w:eastAsia="仿宋" w:cs="仿宋"/>
          <w:sz w:val="24"/>
          <w:szCs w:val="24"/>
        </w:rPr>
        <w:t>2、其他未尽事宜由供需双方在采购合同中详细约定。</w:t>
      </w: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bCs/>
          <w:color w:val="000000" w:themeColor="text1"/>
          <w:sz w:val="28"/>
          <w14:textFill>
            <w14:solidFill>
              <w14:schemeClr w14:val="tx1"/>
            </w14:solidFill>
          </w14:textFill>
        </w:rPr>
      </w:pPr>
      <w:r>
        <w:rPr>
          <w:rFonts w:hint="eastAsia" w:ascii="仿宋" w:hAnsi="仿宋" w:eastAsia="仿宋" w:cs="仿宋"/>
          <w:b/>
          <w:color w:val="000000" w:themeColor="text1"/>
          <w:sz w:val="36"/>
          <w:szCs w:val="36"/>
          <w:highlight w:val="none"/>
          <w:lang w:val="en-US" w:eastAsia="zh-CN"/>
          <w14:textFill>
            <w14:solidFill>
              <w14:schemeClr w14:val="tx1"/>
            </w14:solidFill>
          </w14:textFill>
        </w:rPr>
        <w:t xml:space="preserve">第五部分 </w:t>
      </w:r>
      <w:r>
        <w:rPr>
          <w:rFonts w:hint="eastAsia" w:ascii="仿宋" w:hAnsi="仿宋" w:eastAsia="仿宋" w:cs="仿宋"/>
          <w:b/>
          <w:color w:val="000000" w:themeColor="text1"/>
          <w:sz w:val="36"/>
          <w:szCs w:val="36"/>
          <w:highlight w:val="none"/>
          <w14:textFill>
            <w14:solidFill>
              <w14:schemeClr w14:val="tx1"/>
            </w14:solidFill>
          </w14:textFill>
        </w:rPr>
        <w:t xml:space="preserve"> </w:t>
      </w:r>
      <w:bookmarkEnd w:id="50"/>
      <w:r>
        <w:rPr>
          <w:rFonts w:hint="eastAsia" w:ascii="仿宋" w:hAnsi="仿宋" w:eastAsia="仿宋" w:cs="仿宋"/>
          <w:b/>
          <w:bCs/>
          <w:color w:val="000000" w:themeColor="text1"/>
          <w:sz w:val="36"/>
          <w:szCs w:val="36"/>
          <w14:textFill>
            <w14:solidFill>
              <w14:schemeClr w14:val="tx1"/>
            </w14:solidFill>
          </w14:textFill>
        </w:rPr>
        <w:t>合  同</w:t>
      </w:r>
    </w:p>
    <w:p>
      <w:pPr>
        <w:spacing w:line="36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（本合同为合同样稿，最终稿由供需双方协商后确定</w:t>
      </w:r>
      <w:r>
        <w:rPr>
          <w:rFonts w:hint="eastAsia" w:ascii="仿宋" w:hAnsi="仿宋" w:eastAsia="仿宋" w:cs="仿宋"/>
          <w:b/>
          <w:bCs/>
          <w:color w:val="000000" w:themeColor="text1"/>
          <w:sz w:val="24"/>
          <w:szCs w:val="24"/>
          <w:lang w:eastAsia="zh-CN"/>
          <w14:textFill>
            <w14:solidFill>
              <w14:schemeClr w14:val="tx1"/>
            </w14:solidFill>
          </w14:textFill>
        </w:rPr>
        <w:t>）</w:t>
      </w:r>
    </w:p>
    <w:p>
      <w:pPr>
        <w:jc w:val="center"/>
        <w:rPr>
          <w:rFonts w:hint="eastAsia" w:ascii="仿宋" w:hAnsi="仿宋" w:eastAsia="仿宋" w:cs="仿宋"/>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ascii="宋体" w:hAnsi="宋体" w:eastAsia="宋体" w:cs="宋体"/>
          <w:sz w:val="24"/>
          <w:szCs w:val="24"/>
        </w:rPr>
        <w:t xml:space="preserve">                     </w:t>
      </w:r>
      <w:r>
        <w:rPr>
          <w:rFonts w:hint="eastAsia" w:ascii="仿宋" w:hAnsi="仿宋" w:eastAsia="仿宋" w:cs="仿宋"/>
          <w:sz w:val="24"/>
          <w:szCs w:val="24"/>
        </w:rPr>
        <w:t xml:space="preserve">                         合同编号：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需    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供 应 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受乌恰县吾合沙鲁乡人民政府委托，经</w:t>
      </w:r>
      <w:r>
        <w:rPr>
          <w:rFonts w:hint="eastAsia" w:ascii="仿宋" w:hAnsi="仿宋" w:eastAsia="仿宋" w:cs="仿宋"/>
          <w:color w:val="FF0000"/>
          <w:sz w:val="24"/>
          <w:szCs w:val="24"/>
          <w:lang w:val="en-US" w:eastAsia="zh-CN"/>
        </w:rPr>
        <w:t>公开招标</w:t>
      </w:r>
      <w:r>
        <w:rPr>
          <w:rFonts w:hint="eastAsia" w:ascii="仿宋" w:hAnsi="仿宋" w:eastAsia="仿宋" w:cs="仿宋"/>
          <w:sz w:val="24"/>
          <w:szCs w:val="24"/>
          <w:lang w:val="en-US" w:eastAsia="zh-CN"/>
        </w:rPr>
        <w:t>方式</w:t>
      </w:r>
      <w:r>
        <w:rPr>
          <w:rFonts w:hint="eastAsia" w:ascii="仿宋" w:hAnsi="仿宋" w:eastAsia="仿宋" w:cs="仿宋"/>
          <w:sz w:val="24"/>
          <w:szCs w:val="24"/>
        </w:rPr>
        <w:t>，结果确定</w:t>
      </w:r>
      <w:r>
        <w:rPr>
          <w:rFonts w:hint="eastAsia" w:ascii="仿宋" w:hAnsi="仿宋" w:eastAsia="仿宋" w:cs="仿宋"/>
          <w:sz w:val="24"/>
          <w:szCs w:val="24"/>
          <w:u w:val="single"/>
        </w:rPr>
        <w:t xml:space="preserve">                      </w:t>
      </w:r>
      <w:r>
        <w:rPr>
          <w:rFonts w:hint="eastAsia" w:ascii="仿宋" w:hAnsi="仿宋" w:eastAsia="仿宋" w:cs="仿宋"/>
          <w:sz w:val="24"/>
          <w:szCs w:val="24"/>
        </w:rPr>
        <w:t>为供应方。现经供需双方充分协商订立本合同。</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一、名称、规格、数量及价款</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（名称、规格、数量及单价）</w:t>
      </w:r>
      <w:r>
        <w:rPr>
          <w:rFonts w:hint="eastAsia" w:ascii="仿宋" w:hAnsi="仿宋" w:eastAsia="仿宋" w:cs="仿宋"/>
          <w:color w:val="000000" w:themeColor="text1"/>
          <w:sz w:val="24"/>
          <w:szCs w:val="24"/>
          <w:u w:val="single"/>
          <w14:textFill>
            <w14:solidFill>
              <w14:schemeClr w14:val="tx1"/>
            </w14:solidFill>
          </w14:textFill>
        </w:rPr>
        <w:t xml:space="preserve">                           </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合同总金额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元整（￥      元）。</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二、质量要求及技术标准</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1、供应方交付的货物的技术标准不低于国家标准。</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2、供应方在交付货物的同时应提供</w:t>
      </w:r>
      <w:r>
        <w:rPr>
          <w:rFonts w:hint="eastAsia" w:ascii="仿宋" w:hAnsi="仿宋" w:eastAsia="仿宋" w:cs="仿宋"/>
          <w:color w:val="000000" w:themeColor="text1"/>
          <w:kern w:val="0"/>
          <w:sz w:val="24"/>
          <w:szCs w:val="24"/>
          <w14:textFill>
            <w14:solidFill>
              <w14:schemeClr w14:val="tx1"/>
            </w14:solidFill>
          </w14:textFill>
        </w:rPr>
        <w:t>国家规定的检验合格证明等文件。</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三、交货时间、地点</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货物供应方须在     年    月     日在    交货，并由使用方验收。</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四、售后服务</w:t>
      </w:r>
    </w:p>
    <w:p>
      <w:pPr>
        <w:keepNext w:val="0"/>
        <w:keepLines w:val="0"/>
        <w:pageBreakBefore w:val="0"/>
        <w:kinsoku/>
        <w:wordWrap/>
        <w:overflowPunct/>
        <w:topLinePunct w:val="0"/>
        <w:autoSpaceDE/>
        <w:bidi w:val="0"/>
        <w:adjustRightInd/>
        <w:snapToGrid/>
        <w:spacing w:line="400" w:lineRule="exact"/>
        <w:ind w:firstLine="529" w:firstLineChars="218"/>
        <w:textAlignment w:val="auto"/>
        <w:outlineLvl w:val="9"/>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产品质量：在合同期内，甲方正常使用乙方所供产品而出现质量问题时，乙方负责。产品使用：甲方在使用乙方所供产品中出现问题需乙方解决时，乙方应无偿解决（退换货）</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五、验收</w:t>
      </w:r>
    </w:p>
    <w:p>
      <w:pPr>
        <w:keepNext w:val="0"/>
        <w:keepLines w:val="0"/>
        <w:pageBreakBefore w:val="0"/>
        <w:kinsoku/>
        <w:wordWrap/>
        <w:overflowPunct/>
        <w:topLinePunct w:val="0"/>
        <w:autoSpaceDE/>
        <w:bidi w:val="0"/>
        <w:adjustRightInd/>
        <w:snapToGrid/>
        <w:spacing w:line="400" w:lineRule="exact"/>
        <w:ind w:firstLine="529" w:firstLineChars="218"/>
        <w:textAlignment w:val="auto"/>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货物</w:t>
      </w:r>
      <w:r>
        <w:rPr>
          <w:rFonts w:hint="eastAsia" w:ascii="仿宋" w:hAnsi="仿宋" w:eastAsia="仿宋" w:cs="仿宋"/>
          <w:color w:val="000000" w:themeColor="text1"/>
          <w:kern w:val="0"/>
          <w:sz w:val="24"/>
          <w:szCs w:val="24"/>
          <w14:textFill>
            <w14:solidFill>
              <w14:schemeClr w14:val="tx1"/>
            </w14:solidFill>
          </w14:textFill>
        </w:rPr>
        <w:t>到达现场后，供应商应在使用单位人员在场情况下当面共同清点、检查，作出检查记录，双方签字确认。</w:t>
      </w:r>
    </w:p>
    <w:p>
      <w:pPr>
        <w:keepNext w:val="0"/>
        <w:keepLines w:val="0"/>
        <w:pageBreakBefore w:val="0"/>
        <w:kinsoku/>
        <w:wordWrap/>
        <w:overflowPunct/>
        <w:topLinePunct w:val="0"/>
        <w:autoSpaceDE/>
        <w:bidi w:val="0"/>
        <w:adjustRightInd/>
        <w:snapToGrid/>
        <w:spacing w:line="400" w:lineRule="exact"/>
        <w:ind w:firstLine="529" w:firstLineChars="218"/>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2、货物验收时，供应商向采购人提供</w:t>
      </w:r>
      <w:r>
        <w:rPr>
          <w:rFonts w:hint="eastAsia" w:ascii="仿宋" w:hAnsi="仿宋" w:eastAsia="仿宋" w:cs="仿宋"/>
          <w:bCs/>
          <w:color w:val="000000" w:themeColor="text1"/>
          <w:sz w:val="24"/>
          <w:szCs w:val="24"/>
          <w14:textFill>
            <w14:solidFill>
              <w14:schemeClr w14:val="tx1"/>
            </w14:solidFill>
          </w14:textFill>
        </w:rPr>
        <w:t>生产厂家出具的验收报告、合格证、厂家资格证件等相关文件</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kern w:val="0"/>
          <w:sz w:val="24"/>
          <w:szCs w:val="24"/>
          <w14:textFill>
            <w14:solidFill>
              <w14:schemeClr w14:val="tx1"/>
            </w14:solidFill>
          </w14:textFill>
        </w:rPr>
        <w:t>供应商提供的货物未达到招标文件规定要求，且对采购人造成损失的，由供应商承担一切责任，并赔偿所造成的损失。</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 六、付款方式</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b/>
          <w:color w:val="FF0000"/>
          <w:sz w:val="24"/>
          <w:szCs w:val="24"/>
          <w:highlight w:val="none"/>
        </w:rPr>
      </w:pPr>
      <w:r>
        <w:rPr>
          <w:rFonts w:hint="eastAsia" w:ascii="仿宋" w:hAnsi="仿宋" w:eastAsia="仿宋" w:cs="仿宋"/>
          <w:b/>
          <w:color w:val="FF0000"/>
          <w:sz w:val="24"/>
          <w:szCs w:val="24"/>
          <w:highlight w:val="none"/>
          <w:lang w:val="en-US" w:eastAsia="zh-CN"/>
        </w:rPr>
        <w:t>以供货（履约）进度付款，货物送至业主指定地点并签订验收单后支付合同金额的60％，剩余款项待合同履约完成并验收合格后一次性支付，具体条款以甲乙双方签订合同为准。</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 七、违约责任</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u w:val="single"/>
        </w:rPr>
        <w:t>如有质量问题时需方可以按照供应方投标文件的服务承诺从</w:t>
      </w:r>
      <w:r>
        <w:rPr>
          <w:rFonts w:hint="eastAsia" w:ascii="仿宋" w:hAnsi="仿宋" w:eastAsia="仿宋" w:cs="仿宋"/>
          <w:color w:val="auto"/>
          <w:sz w:val="24"/>
          <w:szCs w:val="24"/>
          <w:u w:val="single"/>
          <w:lang w:val="en-US" w:eastAsia="zh-CN"/>
        </w:rPr>
        <w:t>履约金</w:t>
      </w:r>
      <w:r>
        <w:rPr>
          <w:rFonts w:hint="eastAsia" w:ascii="仿宋" w:hAnsi="仿宋" w:eastAsia="仿宋" w:cs="仿宋"/>
          <w:color w:val="auto"/>
          <w:sz w:val="24"/>
          <w:szCs w:val="24"/>
          <w:u w:val="single"/>
        </w:rPr>
        <w:t>款项中扣除相关费用。</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3、其它违约，按《中华人民共和国合同法》的相关条款执行。</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八、解决合同纠纷的方式</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当出现纠纷时，双方协商解决；协商不成时可向当地仲裁机关申请仲裁。</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九、技术协议</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附技术协议（另定）</w:t>
      </w:r>
    </w:p>
    <w:p>
      <w:pPr>
        <w:keepNext w:val="0"/>
        <w:keepLines w:val="0"/>
        <w:pageBreakBefore w:val="0"/>
        <w:numPr>
          <w:ilvl w:val="0"/>
          <w:numId w:val="9"/>
        </w:numPr>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其它约定事项</w:t>
      </w:r>
    </w:p>
    <w:p>
      <w:pPr>
        <w:pStyle w:val="24"/>
        <w:numPr>
          <w:ilvl w:val="4"/>
          <w:numId w:val="0"/>
        </w:numPr>
        <w:ind w:left="360" w:leftChars="0" w:right="0" w:rightChars="0"/>
        <w:rPr>
          <w:rFonts w:hint="eastAsia"/>
        </w:rPr>
      </w:pPr>
      <w:r>
        <w:rPr>
          <w:rFonts w:hint="eastAsia" w:ascii="仿宋" w:hAnsi="仿宋" w:eastAsia="仿宋" w:cs="仿宋"/>
          <w:b/>
          <w:color w:val="000000" w:themeColor="text1"/>
          <w:sz w:val="24"/>
          <w14:textFill>
            <w14:solidFill>
              <w14:schemeClr w14:val="tx1"/>
            </w14:solidFill>
          </w14:textFill>
        </w:rPr>
        <w:t>招标文件、投标文件，供应商在评标过程中的承诺文件，合同所附供货一览表均为本合同不可分割的一部分。如果供货一览表的内容与招、投标文件和评标结果表不一致时，以招、投标文件和评标结果表为准。</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1、本合同壹式叁份，经双方法定代表人或授权代理人签章，政府采购中心鉴证后生效。</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2、本合同一式三份，供应方执一份，需方执一份，鉴证方执一份。</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3、相关招标文件、投标文件与本合同具有同等法律效力。</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  应  方：                               需     方：</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                               法定代表人：</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授权代理人：                               授权代理人：</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 地址：                                 单位 地址：</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 电话：                                 联系 电话：</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 银行：                                 开户 银行：</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     号：                                 账     号：</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鉴  证  方（签字盖章）：</w:t>
      </w:r>
    </w:p>
    <w:p>
      <w:pPr>
        <w:pStyle w:val="7"/>
        <w:numPr>
          <w:ilvl w:val="0"/>
          <w:numId w:val="0"/>
        </w:numPr>
        <w:tabs>
          <w:tab w:val="left" w:pos="780"/>
        </w:tabs>
        <w:ind w:leftChars="0" w:firstLine="729" w:firstLine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签约时间：                                   签约地点：</w:t>
      </w:r>
    </w:p>
    <w:p>
      <w:pPr>
        <w:rPr>
          <w:rFonts w:hint="eastAsia" w:ascii="仿宋" w:hAnsi="仿宋" w:eastAsia="仿宋" w:cs="仿宋"/>
          <w:b/>
          <w:bCs/>
          <w:color w:val="000000" w:themeColor="text1"/>
          <w14:textFill>
            <w14:solidFill>
              <w14:schemeClr w14:val="tx1"/>
            </w14:solidFill>
          </w14:textFill>
        </w:rPr>
      </w:pPr>
    </w:p>
    <w:p>
      <w:pPr>
        <w:pStyle w:val="30"/>
        <w:keepNext/>
        <w:keepLines/>
        <w:widowControl w:val="0"/>
        <w:numPr>
          <w:ilvl w:val="0"/>
          <w:numId w:val="0"/>
        </w:numPr>
        <w:shd w:val="clear" w:color="auto" w:fill="auto"/>
        <w:bidi w:val="0"/>
        <w:spacing w:before="0" w:after="1160" w:line="240" w:lineRule="auto"/>
        <w:ind w:right="0" w:rightChars="0"/>
        <w:jc w:val="center"/>
        <w:outlineLvl w:val="1"/>
        <w:rPr>
          <w:rFonts w:hint="default" w:ascii="仿宋" w:hAnsi="仿宋" w:eastAsia="仿宋" w:cs="仿宋"/>
          <w:b/>
          <w:bCs/>
          <w:color w:val="000000" w:themeColor="text1"/>
          <w:spacing w:val="0"/>
          <w:w w:val="100"/>
          <w:position w:val="0"/>
          <w:sz w:val="36"/>
          <w:szCs w:val="36"/>
          <w:lang w:val="en-US" w:eastAsia="zh-CN"/>
          <w14:textFill>
            <w14:solidFill>
              <w14:schemeClr w14:val="tx1"/>
            </w14:solidFill>
          </w14:textFill>
        </w:rPr>
      </w:pP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第六部分  投标文件格式</w:t>
      </w:r>
    </w:p>
    <w:p>
      <w:pPr>
        <w:adjustRightInd w:val="0"/>
        <w:snapToGrid w:val="0"/>
        <w:spacing w:line="360" w:lineRule="auto"/>
        <w:ind w:left="602" w:right="70" w:hanging="602"/>
        <w:jc w:val="right"/>
        <w:rPr>
          <w:rFonts w:hint="eastAsia" w:ascii="仿宋" w:hAnsi="仿宋" w:eastAsia="仿宋" w:cs="仿宋"/>
          <w:b/>
          <w:caps/>
          <w:color w:val="000000" w:themeColor="text1"/>
          <w:sz w:val="24"/>
          <w:szCs w:val="24"/>
          <w14:textFill>
            <w14:solidFill>
              <w14:schemeClr w14:val="tx1"/>
            </w14:solidFill>
          </w14:textFill>
        </w:rPr>
      </w:pPr>
      <w:bookmarkStart w:id="51" w:name="bookmark196"/>
      <w:r>
        <w:rPr>
          <w:rFonts w:hint="eastAsia" w:ascii="仿宋" w:hAnsi="仿宋" w:eastAsia="仿宋" w:cs="仿宋"/>
          <w:b/>
          <w:bCs/>
          <w:color w:val="000000" w:themeColor="text1"/>
          <w:sz w:val="28"/>
          <w:szCs w:val="28"/>
          <w:bdr w:val="single" w:color="auto" w:sz="4" w:space="0"/>
          <w14:textFill>
            <w14:solidFill>
              <w14:schemeClr w14:val="tx1"/>
            </w14:solidFill>
          </w14:textFill>
        </w:rPr>
        <w:t>正/副 本</w:t>
      </w: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caps/>
          <w:color w:val="000000" w:themeColor="text1"/>
          <w:sz w:val="32"/>
          <w:szCs w:val="32"/>
          <w14:textFill>
            <w14:solidFill>
              <w14:schemeClr w14:val="tx1"/>
            </w14:solidFill>
          </w14:textFill>
        </w:rPr>
        <w:t>（项目名称）</w:t>
      </w: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投标文件</w:t>
      </w: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w w:val="91"/>
          <w:kern w:val="0"/>
          <w:sz w:val="28"/>
          <w:szCs w:val="28"/>
          <w:fitText w:val="2810" w:id="1470909418"/>
          <w:lang w:val="en-US" w:eastAsia="zh-CN"/>
          <w14:textFill>
            <w14:solidFill>
              <w14:schemeClr w14:val="tx1"/>
            </w14:solidFill>
          </w14:textFill>
        </w:rPr>
        <w:t>投标单位</w:t>
      </w:r>
      <w:r>
        <w:rPr>
          <w:rFonts w:hint="eastAsia" w:ascii="仿宋" w:hAnsi="仿宋" w:eastAsia="仿宋" w:cs="仿宋"/>
          <w:b/>
          <w:caps/>
          <w:color w:val="000000" w:themeColor="text1"/>
          <w:spacing w:val="0"/>
          <w:w w:val="91"/>
          <w:kern w:val="0"/>
          <w:sz w:val="28"/>
          <w:szCs w:val="28"/>
          <w:fitText w:val="2810" w:id="1470909418"/>
          <w14:textFill>
            <w14:solidFill>
              <w14:schemeClr w14:val="tx1"/>
            </w14:solidFill>
          </w14:textFill>
        </w:rPr>
        <w:t>名称（公章）</w:t>
      </w:r>
      <w:r>
        <w:rPr>
          <w:rFonts w:hint="eastAsia" w:ascii="仿宋" w:hAnsi="仿宋" w:eastAsia="仿宋" w:cs="仿宋"/>
          <w:b/>
          <w:caps/>
          <w:color w:val="000000" w:themeColor="text1"/>
          <w:spacing w:val="-4"/>
          <w:w w:val="91"/>
          <w:kern w:val="0"/>
          <w:sz w:val="28"/>
          <w:szCs w:val="28"/>
          <w:fitText w:val="2810" w:id="1470909418"/>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法定代表人（</w:t>
      </w:r>
      <w:r>
        <w:rPr>
          <w:rFonts w:hint="eastAsia" w:ascii="仿宋" w:hAnsi="仿宋" w:eastAsia="仿宋" w:cs="仿宋"/>
          <w:b/>
          <w:caps/>
          <w:color w:val="000000" w:themeColor="text1"/>
          <w:spacing w:val="0"/>
          <w:w w:val="77"/>
          <w:kern w:val="0"/>
          <w:sz w:val="28"/>
          <w:szCs w:val="28"/>
          <w:fitText w:val="2810" w:id="1"/>
          <w:lang w:eastAsia="zh-CN"/>
          <w14:textFill>
            <w14:solidFill>
              <w14:schemeClr w14:val="tx1"/>
            </w14:solidFill>
          </w14:textFill>
        </w:rPr>
        <w:t>签章</w:t>
      </w: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或盖章）</w:t>
      </w:r>
      <w:r>
        <w:rPr>
          <w:rFonts w:hint="eastAsia" w:ascii="仿宋" w:hAnsi="仿宋" w:eastAsia="仿宋" w:cs="仿宋"/>
          <w:b/>
          <w:caps/>
          <w:color w:val="000000" w:themeColor="text1"/>
          <w:spacing w:val="-1"/>
          <w:w w:val="77"/>
          <w:kern w:val="0"/>
          <w:sz w:val="28"/>
          <w:szCs w:val="28"/>
          <w:fitText w:val="2810" w:id="1"/>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70"/>
          <w:kern w:val="0"/>
          <w:sz w:val="28"/>
          <w:szCs w:val="28"/>
          <w:fitText w:val="2810" w:id="2"/>
          <w:lang w:val="en-US" w:eastAsia="zh-CN"/>
          <w14:textFill>
            <w14:solidFill>
              <w14:schemeClr w14:val="tx1"/>
            </w14:solidFill>
          </w14:textFill>
        </w:rPr>
        <w:t>投标单位</w:t>
      </w:r>
      <w:r>
        <w:rPr>
          <w:rFonts w:hint="eastAsia" w:ascii="仿宋" w:hAnsi="仿宋" w:eastAsia="仿宋" w:cs="仿宋"/>
          <w:b/>
          <w:caps/>
          <w:color w:val="000000" w:themeColor="text1"/>
          <w:spacing w:val="70"/>
          <w:kern w:val="0"/>
          <w:sz w:val="28"/>
          <w:szCs w:val="28"/>
          <w:fitText w:val="2810" w:id="2"/>
          <w14:textFill>
            <w14:solidFill>
              <w14:schemeClr w14:val="tx1"/>
            </w14:solidFill>
          </w14:textFill>
        </w:rPr>
        <w:t>地址</w:t>
      </w:r>
      <w:r>
        <w:rPr>
          <w:rFonts w:hint="eastAsia" w:ascii="仿宋" w:hAnsi="仿宋" w:eastAsia="仿宋" w:cs="仿宋"/>
          <w:b/>
          <w:caps/>
          <w:color w:val="000000" w:themeColor="text1"/>
          <w:spacing w:val="5"/>
          <w:kern w:val="0"/>
          <w:sz w:val="28"/>
          <w:szCs w:val="28"/>
          <w:fitText w:val="2810" w:id="2"/>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281"/>
          <w:kern w:val="0"/>
          <w:sz w:val="28"/>
          <w:szCs w:val="28"/>
          <w:fitText w:val="2810" w:id="3"/>
          <w14:textFill>
            <w14:solidFill>
              <w14:schemeClr w14:val="tx1"/>
            </w14:solidFill>
          </w14:textFill>
        </w:rPr>
        <w:t>联系人</w:t>
      </w:r>
      <w:r>
        <w:rPr>
          <w:rFonts w:hint="eastAsia" w:ascii="仿宋" w:hAnsi="仿宋" w:eastAsia="仿宋" w:cs="仿宋"/>
          <w:b/>
          <w:caps/>
          <w:color w:val="000000" w:themeColor="text1"/>
          <w:spacing w:val="2"/>
          <w:kern w:val="0"/>
          <w:sz w:val="28"/>
          <w:szCs w:val="28"/>
          <w:fitText w:val="2810" w:id="3"/>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76"/>
          <w:kern w:val="0"/>
          <w:sz w:val="28"/>
          <w:szCs w:val="28"/>
          <w:fitText w:val="2810" w:id="4"/>
          <w14:textFill>
            <w14:solidFill>
              <w14:schemeClr w14:val="tx1"/>
            </w14:solidFill>
          </w14:textFill>
        </w:rPr>
        <w:t>联系电话</w:t>
      </w:r>
      <w:r>
        <w:rPr>
          <w:rFonts w:hint="eastAsia" w:ascii="仿宋" w:hAnsi="仿宋" w:eastAsia="仿宋" w:cs="仿宋"/>
          <w:b/>
          <w:caps/>
          <w:color w:val="000000" w:themeColor="text1"/>
          <w:spacing w:val="1"/>
          <w:kern w:val="0"/>
          <w:sz w:val="28"/>
          <w:szCs w:val="28"/>
          <w:fitText w:val="2810" w:id="4"/>
          <w14:textFill>
            <w14:solidFill>
              <w14:schemeClr w14:val="tx1"/>
            </w14:solidFill>
          </w14:textFill>
        </w:rPr>
        <w:t>：</w:t>
      </w:r>
    </w:p>
    <w:p>
      <w:pPr>
        <w:adjustRightInd w:val="0"/>
        <w:snapToGrid w:val="0"/>
        <w:spacing w:line="360" w:lineRule="auto"/>
        <w:jc w:val="center"/>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_年__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_月__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_日</w:t>
      </w:r>
    </w:p>
    <w:p>
      <w:pPr>
        <w:pStyle w:val="32"/>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000000" w:themeColor="text1"/>
          <w:spacing w:val="0"/>
          <w:w w:val="100"/>
          <w:position w:val="0"/>
          <w14:textFill>
            <w14:solidFill>
              <w14:schemeClr w14:val="tx1"/>
            </w14:solidFill>
          </w14:textFill>
        </w:rPr>
      </w:pPr>
    </w:p>
    <w:bookmarkEnd w:id="51"/>
    <w:p>
      <w:pPr>
        <w:pStyle w:val="4"/>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bookmarkStart w:id="52" w:name="_Toc18974"/>
      <w:bookmarkStart w:id="53" w:name="_Toc18694"/>
      <w:bookmarkStart w:id="54" w:name="_Toc8919"/>
      <w:bookmarkStart w:id="55" w:name="_Toc515647803"/>
    </w:p>
    <w:p>
      <w:pPr>
        <w:pStyle w:val="4"/>
        <w:numPr>
          <w:ilvl w:val="0"/>
          <w:numId w:val="0"/>
        </w:numPr>
        <w:shd w:val="clear" w:color="auto" w:fill="auto"/>
        <w:spacing w:before="0" w:line="240" w:lineRule="atLeast"/>
        <w:rPr>
          <w:rFonts w:hint="eastAsia" w:ascii="仿宋" w:hAnsi="仿宋" w:eastAsia="仿宋" w:cs="仿宋"/>
          <w:b/>
          <w:bCs/>
          <w:color w:val="000000" w:themeColor="text1"/>
          <w:sz w:val="32"/>
          <w:szCs w:val="32"/>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b/>
          <w:bCs/>
          <w:color w:val="000000" w:themeColor="text1"/>
          <w:sz w:val="32"/>
          <w:szCs w:val="32"/>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b/>
          <w:bCs/>
          <w:color w:val="000000" w:themeColor="text1"/>
          <w:sz w:val="32"/>
          <w:szCs w:val="32"/>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b/>
          <w:bCs/>
          <w:color w:val="000000" w:themeColor="text1"/>
          <w:sz w:val="32"/>
          <w:szCs w:val="32"/>
          <w:highlight w:val="none"/>
          <w14:textFill>
            <w14:solidFill>
              <w14:schemeClr w14:val="tx1"/>
            </w14:solidFill>
          </w14:textFill>
        </w:rPr>
      </w:pPr>
    </w:p>
    <w:p>
      <w:pPr>
        <w:pStyle w:val="4"/>
        <w:numPr>
          <w:ilvl w:val="0"/>
          <w:numId w:val="0"/>
        </w:numPr>
        <w:shd w:val="clear" w:color="auto" w:fill="auto"/>
        <w:spacing w:before="0" w:line="240" w:lineRule="atLeast"/>
        <w:jc w:val="both"/>
        <w:rPr>
          <w:rFonts w:hint="eastAsia" w:ascii="仿宋" w:hAnsi="仿宋" w:eastAsia="仿宋" w:cs="仿宋"/>
          <w:b/>
          <w:bCs/>
          <w:color w:val="000000" w:themeColor="text1"/>
          <w:sz w:val="32"/>
          <w:szCs w:val="32"/>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第一</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章节</w:t>
      </w:r>
      <w:r>
        <w:rPr>
          <w:rFonts w:hint="eastAsia" w:ascii="仿宋" w:hAnsi="仿宋" w:eastAsia="仿宋" w:cs="仿宋"/>
          <w:b/>
          <w:bCs/>
          <w:color w:val="000000" w:themeColor="text1"/>
          <w:sz w:val="32"/>
          <w:szCs w:val="32"/>
          <w:highlight w:val="none"/>
          <w14:textFill>
            <w14:solidFill>
              <w14:schemeClr w14:val="tx1"/>
            </w14:solidFill>
          </w14:textFill>
        </w:rPr>
        <w:t xml:space="preserve"> 资格证明文件</w:t>
      </w:r>
      <w:bookmarkEnd w:id="52"/>
      <w:bookmarkEnd w:id="53"/>
      <w:bookmarkEnd w:id="54"/>
      <w:bookmarkEnd w:id="55"/>
    </w:p>
    <w:p>
      <w:pPr>
        <w:shd w:val="clear" w:color="auto" w:fill="auto"/>
        <w:spacing w:line="240" w:lineRule="atLeast"/>
        <w:ind w:left="708" w:hanging="716" w:hangingChars="295"/>
        <w:jc w:val="center"/>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1).具备三证合一营业执照副本;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972" w:leftChars="200" w:hanging="486" w:hanging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2).法定代表人资格证明或法定代表人授权委托书，投标企业须提供投标 人（被授权本单位在职人员）近6个月有效的社保证明</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972" w:leftChars="200" w:hanging="486" w:hanging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投标企业需提供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972" w:leftChars="200" w:hanging="486" w:hanging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4).投标企业及其法人参加本次采购活动前三年内，在经营活动中没有重 大违法记录的声明及反商业受贿承诺；</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5).投标保证金缴纳凭证或投标担保函；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b w:val="0"/>
          <w:bCs w:val="0"/>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4"/>
          <w:szCs w:val="24"/>
          <w:highlight w:val="none"/>
          <w:shd w:val="clear" w:color="auto" w:fill="auto"/>
          <w:lang w:val="en-US" w:eastAsia="zh-CN" w:bidi="en-US"/>
          <w14:textFill>
            <w14:solidFill>
              <w14:schemeClr w14:val="tx1"/>
            </w14:solidFill>
          </w14:textFill>
        </w:rPr>
        <w:t>6）中小微企业声明函；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投标人须知资料表要求的其他资格证明文件</w:t>
      </w:r>
      <w:r>
        <w:rPr>
          <w:rFonts w:hint="eastAsia" w:ascii="仿宋" w:hAnsi="仿宋" w:eastAsia="仿宋" w:cs="仿宋"/>
          <w:color w:val="000000" w:themeColor="text1"/>
          <w:sz w:val="24"/>
          <w:highlight w:val="none"/>
          <w:lang w:eastAsia="zh-CN"/>
          <w14:textFill>
            <w14:solidFill>
              <w14:schemeClr w14:val="tx1"/>
            </w14:solidFill>
          </w14:textFill>
        </w:rPr>
        <w:t>。</w:t>
      </w: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000000" w:themeColor="text1"/>
          <w:sz w:val="36"/>
          <w:szCs w:val="36"/>
          <w14:textFill>
            <w14:solidFill>
              <w14:schemeClr w14:val="tx1"/>
            </w14:solidFill>
          </w14:textFill>
        </w:rPr>
      </w:pP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9"/>
        <w:pageBreakBefore w:val="0"/>
        <w:widowControl w:val="0"/>
        <w:numPr>
          <w:ilvl w:val="0"/>
          <w:numId w:val="0"/>
        </w:numPr>
        <w:shd w:val="clear" w:color="auto" w:fill="auto"/>
        <w:tabs>
          <w:tab w:val="left" w:pos="5580"/>
        </w:tabs>
        <w:kinsoku/>
        <w:wordWrap/>
        <w:overflowPunct/>
        <w:topLinePunct w:val="0"/>
        <w:autoSpaceDE/>
        <w:autoSpaceDN/>
        <w:bidi w:val="0"/>
        <w:snapToGrid/>
        <w:spacing w:line="400" w:lineRule="exact"/>
        <w:ind w:right="0" w:rightChars="0"/>
        <w:jc w:val="center"/>
        <w:rPr>
          <w:rFonts w:hint="eastAsia" w:ascii="仿宋" w:hAnsi="仿宋" w:eastAsia="仿宋" w:cs="仿宋"/>
          <w:b/>
          <w:color w:val="000000" w:themeColor="text1"/>
          <w:sz w:val="24"/>
          <w:highlight w:val="none"/>
          <w14:textFill>
            <w14:solidFill>
              <w14:schemeClr w14:val="tx1"/>
            </w14:solidFill>
          </w14:textFill>
        </w:rPr>
      </w:pPr>
      <w:bookmarkStart w:id="56" w:name="_Toc4844"/>
      <w:bookmarkStart w:id="57" w:name="_Toc29899"/>
      <w:bookmarkStart w:id="58" w:name="_Toc17577"/>
      <w:bookmarkStart w:id="59" w:name="_Toc515647805"/>
      <w:r>
        <w:rPr>
          <w:rFonts w:hint="eastAsia" w:ascii="仿宋" w:hAnsi="仿宋" w:eastAsia="仿宋" w:cs="仿宋"/>
          <w:b/>
          <w:bCs/>
          <w:color w:val="000000" w:themeColor="text1"/>
          <w:sz w:val="36"/>
          <w:szCs w:val="36"/>
          <w:lang w:val="en-US" w:eastAsia="zh-CN"/>
          <w14:textFill>
            <w14:solidFill>
              <w14:schemeClr w14:val="tx1"/>
            </w14:solidFill>
          </w14:textFill>
        </w:rPr>
        <w:t xml:space="preserve">1、 </w:t>
      </w:r>
      <w:bookmarkEnd w:id="56"/>
      <w:bookmarkEnd w:id="57"/>
      <w:bookmarkEnd w:id="58"/>
      <w:bookmarkEnd w:id="59"/>
      <w:r>
        <w:rPr>
          <w:rFonts w:hint="eastAsia" w:ascii="仿宋" w:hAnsi="仿宋" w:eastAsia="仿宋" w:cs="仿宋"/>
          <w:b/>
          <w:bCs/>
          <w:color w:val="000000" w:themeColor="text1"/>
          <w:sz w:val="36"/>
          <w:szCs w:val="36"/>
          <w:lang w:val="en-US" w:eastAsia="zh-CN"/>
          <w14:textFill>
            <w14:solidFill>
              <w14:schemeClr w14:val="tx1"/>
            </w14:solidFill>
          </w14:textFill>
        </w:rPr>
        <w:t>具备三证合一营业执照副本</w:t>
      </w: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说明：1.提供有效的营业执照等证明文件复印件，复印件上应加盖本单位章。</w:t>
      </w: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 投标人为自然人的，应提供身份证明的复印件。</w:t>
      </w: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26"/>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966"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2-1</w:t>
      </w:r>
      <w:r>
        <w:rPr>
          <w:rFonts w:hint="eastAsia" w:ascii="仿宋" w:hAnsi="仿宋" w:eastAsia="仿宋" w:cs="仿宋"/>
          <w:b/>
          <w:bCs/>
          <w:color w:val="000000" w:themeColor="text1"/>
          <w:sz w:val="36"/>
          <w:szCs w:val="36"/>
          <w14:textFill>
            <w14:solidFill>
              <w14:schemeClr w14:val="tx1"/>
            </w14:solidFill>
          </w14:textFill>
        </w:rPr>
        <w:t>法定代表人身份证明</w:t>
      </w:r>
    </w:p>
    <w:p>
      <w:pPr>
        <w:numPr>
          <w:ilvl w:val="0"/>
          <w:numId w:val="0"/>
        </w:numPr>
        <w:ind w:left="486" w:leftChars="0" w:right="0" w:rightChars="0"/>
        <w:rPr>
          <w:rFonts w:hint="eastAsia"/>
        </w:rPr>
      </w:pP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投标单位名称：</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单位性质：</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地址：</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成立时间：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日</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经营期限：</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姓名：</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性别：</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年龄：</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职务：</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身份证号码：</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系</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（投标单位名称）的法定代表人。</w:t>
      </w:r>
    </w:p>
    <w:p>
      <w:pPr>
        <w:spacing w:line="420" w:lineRule="exact"/>
        <w:ind w:firstLine="972" w:firstLineChars="4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特此证明。</w:t>
      </w:r>
    </w:p>
    <w:p>
      <w:pPr>
        <w:pStyle w:val="7"/>
        <w:numPr>
          <w:ilvl w:val="0"/>
          <w:numId w:val="0"/>
        </w:numPr>
        <w:kinsoku w:val="0"/>
        <w:overflowPunct w:val="0"/>
        <w:ind w:leftChars="0" w:right="0" w:rightChars="0"/>
        <w:rPr>
          <w:rFonts w:hint="eastAsia" w:ascii="仿宋" w:hAnsi="仿宋" w:eastAsia="仿宋" w:cs="仿宋"/>
          <w:color w:val="000000" w:themeColor="text1"/>
          <w:sz w:val="20"/>
          <w:szCs w:val="20"/>
          <w14:textFill>
            <w14:solidFill>
              <w14:schemeClr w14:val="tx1"/>
            </w14:solidFill>
          </w14:textFill>
        </w:rPr>
      </w:pPr>
    </w:p>
    <w:p>
      <w:pPr>
        <w:pStyle w:val="7"/>
        <w:numPr>
          <w:ilvl w:val="0"/>
          <w:numId w:val="0"/>
        </w:numPr>
        <w:kinsoku w:val="0"/>
        <w:overflowPunct w:val="0"/>
        <w:spacing w:before="7"/>
        <w:ind w:leftChars="0" w:right="0" w:rightChars="0"/>
        <w:rPr>
          <w:rFonts w:hint="eastAsia" w:ascii="仿宋" w:hAnsi="仿宋" w:eastAsia="仿宋" w:cs="仿宋"/>
          <w:color w:val="000000" w:themeColor="text1"/>
          <w:sz w:val="25"/>
          <w:szCs w:val="25"/>
          <w14:textFill>
            <w14:solidFill>
              <w14:schemeClr w14:val="tx1"/>
            </w14:solidFill>
          </w14:textFill>
        </w:rPr>
      </w:pPr>
    </w:p>
    <w:p>
      <w:pPr>
        <w:pStyle w:val="7"/>
        <w:numPr>
          <w:ilvl w:val="0"/>
          <w:numId w:val="0"/>
        </w:numPr>
        <w:kinsoku w:val="0"/>
        <w:overflowPunct w:val="0"/>
        <w:spacing w:line="200" w:lineRule="atLeast"/>
        <w:ind w:right="0" w:rightChars="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mc:AlternateContent>
          <mc:Choice Requires="wpg">
            <w:drawing>
              <wp:inline distT="0" distB="0" distL="114300" distR="114300">
                <wp:extent cx="5136515" cy="1458595"/>
                <wp:effectExtent l="0" t="0" r="8255" b="952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_x0000_s1026"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v:textbox>
                </v:shape>
                <w10:wrap type="none"/>
                <w10:anchorlock/>
              </v:group>
            </w:pict>
          </mc:Fallback>
        </mc:AlternateContent>
      </w:r>
    </w:p>
    <w:p>
      <w:pPr>
        <w:wordWrap w:val="0"/>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360" w:lineRule="auto"/>
        <w:ind w:firstLine="486" w:firstLineChars="200"/>
        <w:jc w:val="righ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盖</w:t>
      </w:r>
      <w:r>
        <w:rPr>
          <w:rFonts w:hint="eastAsia" w:ascii="仿宋" w:hAnsi="仿宋" w:eastAsia="仿宋" w:cs="仿宋"/>
          <w:color w:val="000000" w:themeColor="text1"/>
          <w:kern w:val="0"/>
          <w:sz w:val="24"/>
          <w14:textFill>
            <w14:solidFill>
              <w14:schemeClr w14:val="tx1"/>
            </w14:solidFill>
          </w14:textFill>
        </w:rPr>
        <w:t>章）</w:t>
      </w:r>
    </w:p>
    <w:p>
      <w:pPr>
        <w:wordWrap w:val="0"/>
        <w:spacing w:line="360" w:lineRule="auto"/>
        <w:ind w:right="480" w:firstLine="486" w:firstLineChars="200"/>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日 </w:t>
      </w: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r>
        <w:rPr>
          <w:rFonts w:hint="eastAsia" w:ascii="仿宋" w:hAnsi="仿宋" w:eastAsia="仿宋" w:cs="仿宋"/>
          <w:b/>
          <w:bCs/>
          <w:color w:val="000000" w:themeColor="text1"/>
          <w:sz w:val="36"/>
          <w:szCs w:val="36"/>
          <w:lang w:val="en-US" w:eastAsia="zh-CN"/>
          <w14:textFill>
            <w14:solidFill>
              <w14:schemeClr w14:val="tx1"/>
            </w14:solidFill>
          </w14:textFill>
        </w:rPr>
        <w:t>2-2法定代表人授权委托书</w:t>
      </w:r>
    </w:p>
    <w:p>
      <w:pPr>
        <w:spacing w:line="420" w:lineRule="exac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致：</w:t>
      </w:r>
      <w:r>
        <w:rPr>
          <w:rFonts w:hint="eastAsia" w:ascii="仿宋" w:hAnsi="仿宋" w:eastAsia="仿宋" w:cs="仿宋"/>
          <w:color w:val="000000" w:themeColor="text1"/>
          <w:kern w:val="0"/>
          <w:sz w:val="24"/>
          <w:lang w:eastAsia="zh-CN"/>
          <w14:textFill>
            <w14:solidFill>
              <w14:schemeClr w14:val="tx1"/>
            </w14:solidFill>
          </w14:textFill>
        </w:rPr>
        <w:t>（采购人名称）</w:t>
      </w:r>
      <w:r>
        <w:rPr>
          <w:rFonts w:hint="eastAsia" w:ascii="仿宋" w:hAnsi="仿宋" w:eastAsia="仿宋" w:cs="仿宋"/>
          <w:color w:val="000000" w:themeColor="text1"/>
          <w:kern w:val="0"/>
          <w:sz w:val="24"/>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本授权书声明：注册于</w:t>
      </w:r>
      <w:r>
        <w:rPr>
          <w:rFonts w:hint="eastAsia" w:ascii="仿宋" w:hAnsi="仿宋" w:eastAsia="仿宋" w:cs="仿宋"/>
          <w:color w:val="000000" w:themeColor="text1"/>
          <w:kern w:val="0"/>
          <w:sz w:val="24"/>
          <w:u w:val="single"/>
          <w14:textFill>
            <w14:solidFill>
              <w14:schemeClr w14:val="tx1"/>
            </w14:solidFill>
          </w14:textFill>
        </w:rPr>
        <w:t>（投标人地址）</w:t>
      </w:r>
      <w:r>
        <w:rPr>
          <w:rFonts w:hint="eastAsia" w:ascii="仿宋" w:hAnsi="仿宋" w:eastAsia="仿宋" w:cs="仿宋"/>
          <w:color w:val="000000" w:themeColor="text1"/>
          <w:kern w:val="0"/>
          <w:sz w:val="24"/>
          <w14:textFill>
            <w14:solidFill>
              <w14:schemeClr w14:val="tx1"/>
            </w14:solidFill>
          </w14:textFill>
        </w:rPr>
        <w:t>的</w:t>
      </w:r>
      <w:r>
        <w:rPr>
          <w:rFonts w:hint="eastAsia" w:ascii="仿宋" w:hAnsi="仿宋" w:eastAsia="仿宋" w:cs="仿宋"/>
          <w:color w:val="000000" w:themeColor="text1"/>
          <w:kern w:val="0"/>
          <w:sz w:val="24"/>
          <w:u w:val="single"/>
          <w14:textFill>
            <w14:solidFill>
              <w14:schemeClr w14:val="tx1"/>
            </w14:solidFill>
          </w14:textFill>
        </w:rPr>
        <w:t>（投标人名称）</w:t>
      </w:r>
      <w:r>
        <w:rPr>
          <w:rFonts w:hint="eastAsia" w:ascii="仿宋" w:hAnsi="仿宋" w:eastAsia="仿宋" w:cs="仿宋"/>
          <w:color w:val="000000" w:themeColor="text1"/>
          <w:kern w:val="0"/>
          <w:sz w:val="24"/>
          <w14:textFill>
            <w14:solidFill>
              <w14:schemeClr w14:val="tx1"/>
            </w14:solidFill>
          </w14:textFill>
        </w:rPr>
        <w:t>法定代表人（负责人）</w:t>
      </w:r>
      <w:r>
        <w:rPr>
          <w:rFonts w:hint="eastAsia" w:ascii="仿宋" w:hAnsi="仿宋" w:eastAsia="仿宋" w:cs="仿宋"/>
          <w:color w:val="000000" w:themeColor="text1"/>
          <w:kern w:val="0"/>
          <w:sz w:val="24"/>
          <w:u w:val="single"/>
          <w14:textFill>
            <w14:solidFill>
              <w14:schemeClr w14:val="tx1"/>
            </w14:solidFill>
          </w14:textFill>
        </w:rPr>
        <w:t>姓名、职务或职称）</w:t>
      </w:r>
      <w:r>
        <w:rPr>
          <w:rFonts w:hint="eastAsia" w:ascii="仿宋" w:hAnsi="仿宋" w:eastAsia="仿宋" w:cs="仿宋"/>
          <w:color w:val="000000" w:themeColor="text1"/>
          <w:kern w:val="0"/>
          <w:sz w:val="24"/>
          <w14:textFill>
            <w14:solidFill>
              <w14:schemeClr w14:val="tx1"/>
            </w14:solidFill>
          </w14:textFill>
        </w:rPr>
        <w:t>代表本公司授权</w:t>
      </w:r>
      <w:r>
        <w:rPr>
          <w:rFonts w:hint="eastAsia" w:ascii="仿宋" w:hAnsi="仿宋" w:eastAsia="仿宋" w:cs="仿宋"/>
          <w:color w:val="000000" w:themeColor="text1"/>
          <w:kern w:val="0"/>
          <w:sz w:val="24"/>
          <w:u w:val="single"/>
          <w14:textFill>
            <w14:solidFill>
              <w14:schemeClr w14:val="tx1"/>
            </w14:solidFill>
          </w14:textFill>
        </w:rPr>
        <w:t>（姓名）</w:t>
      </w:r>
      <w:r>
        <w:rPr>
          <w:rFonts w:hint="eastAsia" w:ascii="仿宋" w:hAnsi="仿宋" w:eastAsia="仿宋" w:cs="仿宋"/>
          <w:color w:val="000000" w:themeColor="text1"/>
          <w:kern w:val="0"/>
          <w:sz w:val="24"/>
          <w14:textFill>
            <w14:solidFill>
              <w14:schemeClr w14:val="tx1"/>
            </w14:solidFill>
          </w14:textFill>
        </w:rPr>
        <w:t>为本单位的合法代理人，参与贵方组织的</w:t>
      </w:r>
      <w:r>
        <w:rPr>
          <w:rFonts w:hint="eastAsia" w:ascii="仿宋" w:hAnsi="仿宋" w:eastAsia="仿宋" w:cs="仿宋"/>
          <w:color w:val="000000" w:themeColor="text1"/>
          <w:kern w:val="0"/>
          <w:sz w:val="24"/>
          <w:u w:val="single"/>
          <w14:textFill>
            <w14:solidFill>
              <w14:schemeClr w14:val="tx1"/>
            </w14:solidFill>
          </w14:textFill>
        </w:rPr>
        <w:t>（项目名称及项目编号）</w:t>
      </w:r>
      <w:r>
        <w:rPr>
          <w:rFonts w:hint="eastAsia" w:ascii="仿宋" w:hAnsi="仿宋" w:eastAsia="仿宋" w:cs="仿宋"/>
          <w:color w:val="000000" w:themeColor="text1"/>
          <w:kern w:val="0"/>
          <w:sz w:val="24"/>
          <w14:textFill>
            <w14:solidFill>
              <w14:schemeClr w14:val="tx1"/>
            </w14:solidFill>
          </w14:textFill>
        </w:rPr>
        <w:t xml:space="preserve"> 的投标、谈判、签约等具体工作，并签署全部有关文件、协议及合同。</w:t>
      </w:r>
    </w:p>
    <w:p>
      <w:pPr>
        <w:adjustRightInd w:val="0"/>
        <w:snapToGrid w:val="0"/>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pPr>
        <w:pStyle w:val="7"/>
        <w:tabs>
          <w:tab w:val="left" w:pos="780"/>
        </w:tabs>
        <w:kinsoku w:val="0"/>
        <w:overflowPunct w:val="0"/>
        <w:adjustRightInd w:val="0"/>
        <w:snapToGrid w:val="0"/>
        <w:spacing w:before="12"/>
        <w:rPr>
          <w:rFonts w:hint="eastAsia" w:ascii="仿宋" w:hAnsi="仿宋" w:eastAsia="仿宋" w:cs="仿宋"/>
          <w:color w:val="000000" w:themeColor="text1"/>
          <w:sz w:val="4"/>
          <w:szCs w:val="4"/>
          <w14:textFill>
            <w14:solidFill>
              <w14:schemeClr w14:val="tx1"/>
            </w14:solidFill>
          </w14:textFill>
        </w:rPr>
      </w:pPr>
    </w:p>
    <w:p>
      <w:pPr>
        <w:pStyle w:val="7"/>
        <w:numPr>
          <w:ilvl w:val="0"/>
          <w:numId w:val="0"/>
        </w:numPr>
        <w:kinsoku w:val="0"/>
        <w:overflowPunct w:val="0"/>
        <w:adjustRightInd w:val="0"/>
        <w:snapToGrid w:val="0"/>
        <w:spacing w:line="200" w:lineRule="atLeast"/>
        <w:ind w:right="1931" w:rightChars="795"/>
        <w:jc w:val="center"/>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8"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a:ln>
                            <a:noFill/>
                          </a:ln>
                        </wps:spPr>
                        <wps:txbx>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wps:txbx>
                        <wps:bodyPr lIns="0" tIns="0" rIns="0" bIns="0" upright="1"/>
                      </wps:wsp>
                      <wps:wsp>
                        <wps:cNvPr id="12" name="文本框 12"/>
                        <wps:cNvSpPr txBox="1"/>
                        <wps:spPr>
                          <a:xfrm>
                            <a:off x="4044" y="19"/>
                            <a:ext cx="4025" cy="2258"/>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">
                <o:lock v:ext="edit" rotation="t" aspectratio="f"/>
                <v:shape id="任意多边形 1" o:spid="_x0000_s1026" o:spt="100"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授权人身份证复印件（反面）</w:t>
                        </w:r>
                      </w:p>
                    </w:txbxContent>
                  </v:textbox>
                </v:shape>
                <w10:wrap type="none"/>
                <w10:anchorlock/>
              </v:group>
            </w:pict>
          </mc:Fallback>
        </mc:AlternateContent>
      </w:r>
    </w:p>
    <w:p>
      <w:pPr>
        <w:pStyle w:val="7"/>
        <w:numPr>
          <w:ilvl w:val="0"/>
          <w:numId w:val="0"/>
        </w:numPr>
        <w:kinsoku w:val="0"/>
        <w:overflowPunct w:val="0"/>
        <w:adjustRightInd w:val="0"/>
        <w:snapToGrid w:val="0"/>
        <w:spacing w:line="200" w:lineRule="atLeast"/>
        <w:ind w:right="0" w:rightChars="0"/>
        <w:jc w:val="left"/>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被授权代表身份证复印件（反面）</w:t>
                        </w:r>
                      </w:p>
                    </w:txbxContent>
                  </v:textbox>
                </v:shape>
                <w10:wrap type="none"/>
                <w10:anchorlock/>
              </v:group>
            </w:pict>
          </mc:Fallback>
        </mc:AlternateContent>
      </w:r>
    </w:p>
    <w:p>
      <w:pPr>
        <w:pStyle w:val="7"/>
        <w:numPr>
          <w:ilvl w:val="0"/>
          <w:numId w:val="0"/>
        </w:numPr>
        <w:tabs>
          <w:tab w:val="left" w:pos="5295"/>
        </w:tabs>
        <w:kinsoku w:val="0"/>
        <w:overflowPunct w:val="0"/>
        <w:adjustRightInd w:val="0"/>
        <w:snapToGrid w:val="0"/>
        <w:spacing w:line="480" w:lineRule="auto"/>
        <w:ind w:left="709" w:leftChars="0" w:right="0" w:rightChars="0"/>
        <w:rPr>
          <w:rFonts w:hint="eastAsia" w:ascii="仿宋" w:hAnsi="仿宋" w:eastAsia="仿宋" w:cs="仿宋"/>
          <w:color w:val="000000" w:themeColor="text1"/>
          <w:sz w:val="24"/>
          <w14:textFill>
            <w14:solidFill>
              <w14:schemeClr w14:val="tx1"/>
            </w14:solidFill>
          </w14:textFill>
        </w:rPr>
      </w:pPr>
    </w:p>
    <w:p>
      <w:pPr>
        <w:pStyle w:val="7"/>
        <w:numPr>
          <w:ilvl w:val="0"/>
          <w:numId w:val="0"/>
        </w:numPr>
        <w:tabs>
          <w:tab w:val="left" w:pos="5295"/>
        </w:tabs>
        <w:kinsoku w:val="0"/>
        <w:overflowPunct w:val="0"/>
        <w:adjustRightInd w:val="0"/>
        <w:snapToGrid w:val="0"/>
        <w:spacing w:line="48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被授权代表（</w:t>
      </w:r>
      <w:r>
        <w:rPr>
          <w:rFonts w:hint="eastAsia" w:ascii="仿宋" w:hAnsi="仿宋" w:eastAsia="仿宋" w:cs="仿宋"/>
          <w:color w:val="000000" w:themeColor="text1"/>
          <w:sz w:val="24"/>
          <w:lang w:eastAsia="zh-CN"/>
          <w14:textFill>
            <w14:solidFill>
              <w14:schemeClr w14:val="tx1"/>
            </w14:solidFill>
          </w14:textFill>
        </w:rPr>
        <w:t>签</w:t>
      </w:r>
      <w:r>
        <w:rPr>
          <w:rFonts w:hint="eastAsia" w:ascii="仿宋" w:hAnsi="仿宋" w:eastAsia="仿宋" w:cs="仿宋"/>
          <w:color w:val="000000" w:themeColor="text1"/>
          <w:sz w:val="24"/>
          <w:lang w:val="en-US" w:eastAsia="zh-CN"/>
          <w14:textFill>
            <w14:solidFill>
              <w14:schemeClr w14:val="tx1"/>
            </w14:solidFill>
          </w14:textFill>
        </w:rPr>
        <w:t>字</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投标人法定代表人（</w:t>
      </w:r>
      <w:r>
        <w:rPr>
          <w:rFonts w:hint="eastAsia" w:ascii="仿宋" w:hAnsi="仿宋" w:eastAsia="仿宋" w:cs="仿宋"/>
          <w:color w:val="000000" w:themeColor="text1"/>
          <w:sz w:val="24"/>
          <w:lang w:eastAsia="zh-CN"/>
          <w14:textFill>
            <w14:solidFill>
              <w14:schemeClr w14:val="tx1"/>
            </w14:solidFill>
          </w14:textFill>
        </w:rPr>
        <w:t>签章</w:t>
      </w:r>
      <w:r>
        <w:rPr>
          <w:rFonts w:hint="eastAsia" w:ascii="仿宋" w:hAnsi="仿宋" w:eastAsia="仿宋" w:cs="仿宋"/>
          <w:color w:val="000000" w:themeColor="text1"/>
          <w:sz w:val="24"/>
          <w14:textFill>
            <w14:solidFill>
              <w14:schemeClr w14:val="tx1"/>
            </w14:solidFill>
          </w14:textFill>
        </w:rPr>
        <w:t>）：</w:t>
      </w:r>
    </w:p>
    <w:p>
      <w:pPr>
        <w:pStyle w:val="7"/>
        <w:numPr>
          <w:ilvl w:val="0"/>
          <w:numId w:val="0"/>
        </w:numPr>
        <w:tabs>
          <w:tab w:val="left" w:pos="1098"/>
          <w:tab w:val="left" w:pos="5298"/>
          <w:tab w:val="left" w:pos="5778"/>
        </w:tabs>
        <w:kinsoku w:val="0"/>
        <w:overflowPunct w:val="0"/>
        <w:adjustRightInd w:val="0"/>
        <w:snapToGrid w:val="0"/>
        <w:spacing w:line="48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p>
    <w:p>
      <w:pPr>
        <w:pStyle w:val="7"/>
        <w:numPr>
          <w:ilvl w:val="0"/>
          <w:numId w:val="0"/>
        </w:numPr>
        <w:tabs>
          <w:tab w:val="left" w:pos="1098"/>
          <w:tab w:val="left" w:pos="5298"/>
          <w:tab w:val="left" w:pos="5778"/>
        </w:tabs>
        <w:kinsoku w:val="0"/>
        <w:overflowPunct w:val="0"/>
        <w:adjustRightInd w:val="0"/>
        <w:snapToGrid w:val="0"/>
        <w:spacing w:line="48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p>
    <w:p>
      <w:pPr>
        <w:pStyle w:val="7"/>
        <w:numPr>
          <w:ilvl w:val="0"/>
          <w:numId w:val="0"/>
        </w:numPr>
        <w:tabs>
          <w:tab w:val="left" w:pos="5631"/>
          <w:tab w:val="left" w:pos="6591"/>
          <w:tab w:val="left" w:pos="7191"/>
          <w:tab w:val="left" w:pos="7791"/>
          <w:tab w:val="left" w:pos="8247"/>
        </w:tabs>
        <w:kinsoku w:val="0"/>
        <w:overflowPunct w:val="0"/>
        <w:adjustRightInd w:val="0"/>
        <w:snapToGrid w:val="0"/>
        <w:spacing w:line="480" w:lineRule="auto"/>
        <w:ind w:left="709" w:leftChars="0" w:right="238"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（盖章）</w:t>
      </w:r>
    </w:p>
    <w:p>
      <w:pPr>
        <w:pStyle w:val="7"/>
        <w:numPr>
          <w:ilvl w:val="0"/>
          <w:numId w:val="0"/>
        </w:numPr>
        <w:tabs>
          <w:tab w:val="left" w:pos="5145"/>
          <w:tab w:val="left" w:pos="6591"/>
          <w:tab w:val="left" w:pos="7191"/>
          <w:tab w:val="left" w:pos="7791"/>
          <w:tab w:val="left" w:pos="8247"/>
        </w:tabs>
        <w:kinsoku w:val="0"/>
        <w:overflowPunct w:val="0"/>
        <w:adjustRightInd w:val="0"/>
        <w:snapToGrid w:val="0"/>
        <w:spacing w:line="480" w:lineRule="auto"/>
        <w:ind w:leftChars="50" w:right="238" w:rightChars="0" w:firstLine="2916" w:firstLineChars="1200"/>
        <w:jc w:val="both"/>
        <w:rPr>
          <w:rFonts w:hint="eastAsia" w:ascii="仿宋" w:hAnsi="仿宋" w:eastAsia="仿宋" w:cs="仿宋"/>
          <w:color w:val="000000" w:themeColor="text1"/>
          <w:sz w:val="20"/>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日期：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日 </w:t>
      </w:r>
      <w:r>
        <w:rPr>
          <w:rFonts w:hint="eastAsia" w:ascii="仿宋" w:hAnsi="仿宋" w:eastAsia="仿宋" w:cs="仿宋"/>
          <w:color w:val="000000" w:themeColor="text1"/>
          <w:sz w:val="20"/>
          <w14:textFill>
            <w14:solidFill>
              <w14:schemeClr w14:val="tx1"/>
            </w14:solidFill>
          </w14:textFill>
        </w:rPr>
        <w:t xml:space="preserve">               </w:t>
      </w:r>
    </w:p>
    <w:p>
      <w:pPr>
        <w:pStyle w:val="26"/>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3、投标企业须提供投标人（被授权本单位在职人员）近6个月有效的社保证明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000000" w:themeColor="text1"/>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firstLine="972" w:firstLineChars="400"/>
        <w:jc w:val="lef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说明：复印件上应加盖本单位公章</w:t>
      </w:r>
    </w:p>
    <w:p>
      <w:pPr>
        <w:pStyle w:val="5"/>
        <w:rPr>
          <w:rFonts w:hint="eastAsia" w:ascii="仿宋" w:hAnsi="仿宋" w:eastAsia="仿宋" w:cs="仿宋"/>
          <w:b w:val="0"/>
          <w:bCs/>
          <w:color w:val="000000" w:themeColor="text1"/>
          <w:lang w:val="en-US" w:eastAsia="zh-CN"/>
          <w14:textFill>
            <w14:solidFill>
              <w14:schemeClr w14:val="tx1"/>
            </w14:solidFill>
          </w14:textFill>
        </w:rPr>
      </w:pPr>
    </w:p>
    <w:p>
      <w:pPr>
        <w:pStyle w:val="6"/>
        <w:rPr>
          <w:rFonts w:hint="eastAsia" w:ascii="仿宋" w:hAnsi="仿宋" w:eastAsia="仿宋" w:cs="仿宋"/>
          <w:b w:val="0"/>
          <w:bCs/>
          <w:color w:val="000000" w:themeColor="text1"/>
          <w:lang w:val="en-US" w:eastAsia="zh-CN"/>
          <w14:textFill>
            <w14:solidFill>
              <w14:schemeClr w14:val="tx1"/>
            </w14:solidFill>
          </w14:textFill>
        </w:rPr>
      </w:pPr>
    </w:p>
    <w:p>
      <w:pPr>
        <w:rPr>
          <w:rFonts w:hint="eastAsia"/>
          <w:lang w:val="en-US" w:eastAsia="zh-CN"/>
        </w:rPr>
      </w:pPr>
    </w:p>
    <w:p>
      <w:pPr>
        <w:pStyle w:val="23"/>
        <w:rPr>
          <w:rFonts w:hint="eastAsia"/>
          <w:lang w:val="en-US" w:eastAsia="zh-CN"/>
        </w:rPr>
      </w:pPr>
    </w:p>
    <w:p>
      <w:pPr>
        <w:rPr>
          <w:rFonts w:hint="eastAsia"/>
          <w:lang w:val="en-US" w:eastAsia="zh-CN"/>
        </w:rPr>
      </w:pPr>
    </w:p>
    <w:p>
      <w:pPr>
        <w:rPr>
          <w:rFonts w:hint="eastAsia" w:ascii="仿宋" w:hAnsi="仿宋" w:eastAsia="仿宋" w:cs="仿宋"/>
          <w:b w:val="0"/>
          <w:bCs/>
          <w:color w:val="000000" w:themeColor="text1"/>
          <w:lang w:val="en-US" w:eastAsia="zh-CN"/>
          <w14:textFill>
            <w14:solidFill>
              <w14:schemeClr w14:val="tx1"/>
            </w14:solidFill>
          </w14:textFill>
        </w:rPr>
      </w:pPr>
    </w:p>
    <w:p>
      <w:pPr>
        <w:pStyle w:val="23"/>
        <w:rPr>
          <w:rFonts w:hint="eastAsia" w:ascii="仿宋" w:hAnsi="仿宋" w:eastAsia="仿宋" w:cs="仿宋"/>
          <w:sz w:val="44"/>
          <w:szCs w:val="44"/>
          <w:u w:val="none"/>
          <w:lang w:val="en-US" w:eastAsia="zh-CN"/>
        </w:rPr>
      </w:pPr>
      <w:r>
        <w:rPr>
          <w:rFonts w:hint="eastAsia" w:ascii="仿宋" w:hAnsi="仿宋" w:eastAsia="仿宋" w:cs="仿宋"/>
          <w:b/>
          <w:bCs w:val="0"/>
          <w:color w:val="000000" w:themeColor="text1"/>
          <w:sz w:val="36"/>
          <w:szCs w:val="36"/>
          <w:u w:val="none"/>
          <w:lang w:val="en-US" w:eastAsia="zh-CN"/>
          <w14:textFill>
            <w14:solidFill>
              <w14:schemeClr w14:val="tx1"/>
            </w14:solidFill>
          </w14:textFill>
        </w:rPr>
        <w:t>4、投标企业需提供未被“信用中国”（www.creditchina.gov.cn）、中国政府采购网（www.ccgp.gov.cn）列入失信被执行人、重大税收违法案件当事人名单、政府采购严重违法失信行为记录名单（提供查询结果网页截图并加盖供应商公章）；</w:t>
      </w: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14:textFill>
            <w14:solidFill>
              <w14:schemeClr w14:val="tx1"/>
            </w14:solidFill>
          </w14:textFill>
        </w:rPr>
      </w:pPr>
      <w:bookmarkStart w:id="69" w:name="_GoBack"/>
      <w:bookmarkEnd w:id="69"/>
      <w:r>
        <w:rPr>
          <w:rFonts w:hint="eastAsia" w:ascii="仿宋" w:hAnsi="仿宋" w:eastAsia="仿宋" w:cs="仿宋"/>
          <w:color w:val="000000" w:themeColor="text1"/>
          <w:sz w:val="36"/>
          <w:szCs w:val="36"/>
          <w:highlight w:val="none"/>
          <w:lang w:val="en-US" w:eastAsia="zh-CN"/>
          <w14:textFill>
            <w14:solidFill>
              <w14:schemeClr w14:val="tx1"/>
            </w14:solidFill>
          </w14:textFill>
        </w:rPr>
        <w:t>5、投标企业及其法人参加本次采购活动前三年内，在经营活动中没有重大违法记录的声明</w:t>
      </w:r>
    </w:p>
    <w:p>
      <w:pPr>
        <w:pStyle w:val="9"/>
        <w:shd w:val="clear" w:color="auto" w:fill="auto"/>
        <w:tabs>
          <w:tab w:val="left" w:pos="5580"/>
        </w:tabs>
        <w:spacing w:line="240" w:lineRule="atLeast"/>
        <w:ind w:left="1164" w:leftChars="257" w:hanging="540"/>
        <w:jc w:val="center"/>
        <w:rPr>
          <w:rFonts w:hint="eastAsia" w:ascii="仿宋" w:hAnsi="仿宋" w:eastAsia="仿宋" w:cs="仿宋"/>
          <w:b/>
          <w:color w:val="000000" w:themeColor="text1"/>
          <w:sz w:val="24"/>
          <w:highlight w:val="none"/>
          <w14:textFill>
            <w14:solidFill>
              <w14:schemeClr w14:val="tx1"/>
            </w14:solidFill>
          </w14:textFill>
        </w:rPr>
      </w:pPr>
    </w:p>
    <w:p>
      <w:pPr>
        <w:pStyle w:val="9"/>
        <w:shd w:val="clear" w:color="auto" w:fill="auto"/>
        <w:tabs>
          <w:tab w:val="left" w:pos="5580"/>
        </w:tabs>
        <w:spacing w:line="240" w:lineRule="atLeast"/>
        <w:ind w:left="1164" w:leftChars="257" w:hanging="540"/>
        <w:rPr>
          <w:rFonts w:hint="eastAsia" w:ascii="仿宋" w:hAnsi="仿宋" w:eastAsia="仿宋" w:cs="仿宋"/>
          <w:color w:val="000000" w:themeColor="text1"/>
          <w:sz w:val="24"/>
          <w:highlight w:val="none"/>
          <w14:textFill>
            <w14:solidFill>
              <w14:schemeClr w14:val="tx1"/>
            </w14:solidFill>
          </w14:textFill>
        </w:rPr>
      </w:pPr>
    </w:p>
    <w:p>
      <w:pPr>
        <w:pStyle w:val="9"/>
        <w:shd w:val="clear" w:color="auto" w:fill="auto"/>
        <w:tabs>
          <w:tab w:val="left" w:pos="5580"/>
        </w:tabs>
        <w:spacing w:line="240" w:lineRule="atLeast"/>
        <w:ind w:left="1164" w:leftChars="257" w:hanging="540"/>
        <w:rPr>
          <w:rFonts w:hint="eastAsia" w:ascii="仿宋" w:hAnsi="仿宋" w:eastAsia="仿宋" w:cs="仿宋"/>
          <w:color w:val="000000" w:themeColor="text1"/>
          <w:sz w:val="24"/>
          <w:highlight w:val="none"/>
          <w14:textFill>
            <w14:solidFill>
              <w14:schemeClr w14:val="tx1"/>
            </w14:solidFill>
          </w14:textFill>
        </w:rPr>
      </w:pPr>
    </w:p>
    <w:p>
      <w:pPr>
        <w:autoSpaceDE w:val="0"/>
        <w:autoSpaceDN w:val="0"/>
        <w:spacing w:line="640" w:lineRule="exact"/>
        <w:ind w:firstLine="486" w:firstLineChars="200"/>
        <w:rPr>
          <w:rFonts w:hint="eastAsia" w:ascii="仿宋" w:hAnsi="仿宋" w:eastAsia="仿宋" w:cs="仿宋"/>
          <w:sz w:val="24"/>
          <w:szCs w:val="24"/>
          <w:lang w:val="zh-CN"/>
        </w:rPr>
      </w:pPr>
      <w:r>
        <w:rPr>
          <w:rFonts w:hint="eastAsia" w:ascii="仿宋" w:hAnsi="仿宋" w:eastAsia="仿宋" w:cs="仿宋"/>
          <w:sz w:val="24"/>
          <w:szCs w:val="24"/>
          <w:lang w:val="zh-CN"/>
        </w:rPr>
        <w:t>我单位郑重声明，参加本政府采购项目前 3 年内在经营活动中没有重大违法记录（重大违法记录是指供应商因违法经营受到刑事处罚或者责令停产停业、吊销许可证或者执照、较大数额罚款等行政处罚。及按照《财政部关于在政府采购活动中查询及使用信用记录有关问题的通知》（财库〔2016〕125号）中规定的信用记录查询渠道及其它信用信息的查询渠道，凡是经查询在被列入失信被执行人、重大税收违法案件当事人名单、政府采购严重违法失信行为记录名单及其他不符合《中华人民共和国政府采购法》第二十二条规定条件的供应商，不能参加本次采购活动）。</w:t>
      </w:r>
    </w:p>
    <w:p>
      <w:pPr>
        <w:autoSpaceDE w:val="0"/>
        <w:autoSpaceDN w:val="0"/>
        <w:spacing w:line="640" w:lineRule="exact"/>
        <w:ind w:firstLine="480"/>
        <w:rPr>
          <w:rFonts w:hint="eastAsia" w:ascii="仿宋" w:hAnsi="仿宋" w:eastAsia="仿宋" w:cs="仿宋"/>
          <w:sz w:val="24"/>
          <w:szCs w:val="24"/>
          <w:lang w:val="zh-CN"/>
        </w:rPr>
      </w:pPr>
    </w:p>
    <w:p>
      <w:pPr>
        <w:autoSpaceDE w:val="0"/>
        <w:autoSpaceDN w:val="0"/>
        <w:spacing w:line="64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我单位对上述声明的真实性负责。如有虚假，将依法承担相应责任。</w:t>
      </w:r>
    </w:p>
    <w:p>
      <w:pPr>
        <w:autoSpaceDE w:val="0"/>
        <w:autoSpaceDN w:val="0"/>
        <w:spacing w:line="640" w:lineRule="exact"/>
        <w:ind w:firstLine="480"/>
        <w:rPr>
          <w:rFonts w:hint="eastAsia" w:ascii="仿宋" w:hAnsi="仿宋" w:eastAsia="仿宋" w:cs="仿宋"/>
          <w:sz w:val="24"/>
          <w:szCs w:val="24"/>
          <w:lang w:val="zh-CN"/>
        </w:rPr>
      </w:pPr>
    </w:p>
    <w:p>
      <w:pPr>
        <w:autoSpaceDE w:val="0"/>
        <w:autoSpaceDN w:val="0"/>
        <w:spacing w:line="640" w:lineRule="exact"/>
        <w:rPr>
          <w:rFonts w:hint="eastAsia" w:ascii="仿宋" w:hAnsi="仿宋" w:eastAsia="仿宋" w:cs="仿宋"/>
          <w:sz w:val="24"/>
          <w:szCs w:val="24"/>
          <w:lang w:val="zh-CN"/>
        </w:rPr>
      </w:pPr>
    </w:p>
    <w:p>
      <w:pPr>
        <w:autoSpaceDE w:val="0"/>
        <w:autoSpaceDN w:val="0"/>
        <w:spacing w:line="640" w:lineRule="exact"/>
        <w:rPr>
          <w:rFonts w:hint="eastAsia" w:ascii="仿宋" w:hAnsi="仿宋" w:eastAsia="仿宋" w:cs="仿宋"/>
          <w:sz w:val="24"/>
          <w:szCs w:val="24"/>
          <w:lang w:val="zh-CN"/>
        </w:rPr>
      </w:pPr>
    </w:p>
    <w:p>
      <w:pPr>
        <w:wordWrap/>
        <w:autoSpaceDE w:val="0"/>
        <w:autoSpaceDN w:val="0"/>
        <w:spacing w:line="588" w:lineRule="exact"/>
        <w:ind w:firstLine="3402" w:firstLineChars="1400"/>
        <w:jc w:val="left"/>
        <w:rPr>
          <w:rFonts w:hint="default" w:ascii="仿宋" w:hAnsi="仿宋" w:eastAsia="仿宋" w:cs="仿宋"/>
          <w:sz w:val="24"/>
          <w:szCs w:val="24"/>
          <w:u w:val="single"/>
          <w:lang w:val="en-US" w:eastAsia="zh-CN"/>
        </w:rPr>
      </w:pPr>
      <w:r>
        <w:rPr>
          <w:rFonts w:hint="eastAsia" w:ascii="仿宋" w:hAnsi="仿宋" w:eastAsia="仿宋" w:cs="仿宋"/>
          <w:sz w:val="24"/>
          <w:szCs w:val="24"/>
          <w:lang w:val="zh-CN"/>
        </w:rPr>
        <w:t>投标人名称（盖章）：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wordWrap w:val="0"/>
        <w:autoSpaceDE w:val="0"/>
        <w:autoSpaceDN w:val="0"/>
        <w:spacing w:line="588" w:lineRule="exact"/>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法定代表人（签章）：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wordWrap/>
        <w:autoSpaceDE w:val="0"/>
        <w:autoSpaceDN w:val="0"/>
        <w:spacing w:line="588" w:lineRule="exact"/>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授权代理人（签字）：</w:t>
      </w:r>
      <w:r>
        <w:rPr>
          <w:rFonts w:hint="eastAsia" w:ascii="仿宋" w:hAnsi="仿宋" w:eastAsia="仿宋" w:cs="仿宋"/>
          <w:sz w:val="24"/>
          <w:szCs w:val="24"/>
          <w:u w:val="single"/>
        </w:rPr>
        <w:t xml:space="preserve">                    </w:t>
      </w:r>
    </w:p>
    <w:p>
      <w:pPr>
        <w:autoSpaceDE w:val="0"/>
        <w:autoSpaceDN w:val="0"/>
        <w:spacing w:line="588" w:lineRule="exact"/>
        <w:jc w:val="left"/>
        <w:rPr>
          <w:rFonts w:hint="eastAsia" w:ascii="仿宋" w:hAnsi="仿宋" w:eastAsia="仿宋" w:cs="仿宋"/>
          <w:sz w:val="24"/>
          <w:szCs w:val="24"/>
          <w:lang w:val="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____年__月__日</w:t>
      </w: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t>6、反商业受贿承诺</w:t>
      </w:r>
    </w:p>
    <w:p>
      <w:pPr>
        <w:pStyle w:val="5"/>
        <w:ind w:left="0" w:leftChars="0" w:firstLine="0" w:firstLineChars="0"/>
        <w:rPr>
          <w:rFonts w:hint="eastAsia" w:ascii="仿宋" w:hAnsi="仿宋" w:eastAsia="仿宋" w:cs="仿宋"/>
          <w:lang w:val="en-US" w:eastAsia="zh-CN"/>
        </w:rPr>
      </w:pPr>
    </w:p>
    <w:p>
      <w:pPr>
        <w:pStyle w:val="5"/>
        <w:ind w:left="0" w:leftChars="0" w:firstLine="0" w:firstLineChars="0"/>
        <w:rPr>
          <w:rFonts w:hint="eastAsia" w:ascii="仿宋" w:hAnsi="仿宋" w:eastAsia="仿宋" w:cs="仿宋"/>
          <w:lang w:val="en-US" w:eastAsia="zh-CN"/>
        </w:rPr>
      </w:pPr>
    </w:p>
    <w:p>
      <w:pPr>
        <w:pStyle w:val="5"/>
        <w:ind w:left="0" w:leftChars="0" w:firstLine="0" w:firstLineChars="0"/>
        <w:rPr>
          <w:rFonts w:hint="eastAsia" w:ascii="仿宋" w:hAnsi="仿宋" w:eastAsia="仿宋" w:cs="仿宋"/>
          <w:lang w:val="en-US" w:eastAsia="zh-CN"/>
        </w:rPr>
      </w:pPr>
    </w:p>
    <w:p>
      <w:pPr>
        <w:pStyle w:val="5"/>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（招标人名称）：</w:t>
      </w:r>
    </w:p>
    <w:p>
      <w:pPr>
        <w:pStyle w:val="5"/>
        <w:rPr>
          <w:rFonts w:hint="eastAsia" w:ascii="仿宋" w:hAnsi="仿宋" w:eastAsia="仿宋" w:cs="仿宋"/>
          <w:lang w:val="en-US" w:eastAsia="zh-CN"/>
        </w:rPr>
      </w:pPr>
      <w:r>
        <w:rPr>
          <w:rFonts w:hint="eastAsia" w:ascii="仿宋" w:hAnsi="仿宋" w:eastAsia="仿宋" w:cs="仿宋"/>
          <w:lang w:val="en-US" w:eastAsia="zh-CN"/>
        </w:rPr>
        <w:t>开展治理招标领域商业贿赂工作，是中央确定的反腐败工作的重点领域之一，它既是完善市场经济、构建社会主义和谐社会的客观需要，又是从源头上抑制腐败的有力措施，意义重大、影响深远。为深入贯彻落实中央的有关部署及要求，进一步规范招标行为，营造公平竞争的市场环境，维护招标制度良好声誉，在参与贵公司组织的招标活动中，我方庄重承诺：</w:t>
      </w:r>
    </w:p>
    <w:p>
      <w:pPr>
        <w:pStyle w:val="5"/>
        <w:rPr>
          <w:rFonts w:hint="eastAsia" w:ascii="仿宋" w:hAnsi="仿宋" w:eastAsia="仿宋" w:cs="仿宋"/>
          <w:lang w:val="en-US" w:eastAsia="zh-CN"/>
        </w:rPr>
      </w:pPr>
      <w:r>
        <w:rPr>
          <w:rFonts w:hint="eastAsia" w:ascii="仿宋" w:hAnsi="仿宋" w:eastAsia="仿宋" w:cs="仿宋"/>
          <w:lang w:val="en-US" w:eastAsia="zh-CN"/>
        </w:rPr>
        <w:t>一、依法参与招标活动，遵纪守法，诚信经营，公平竞争。我单位在前三年内的经营活动中没有政府采购法实施条例第十九条所称重大违法记录，包括：我单位或者其法定代表人、董事、监事、高级管理人员因经营活动中的违法行为受到行政处罚和刑事处罚。</w:t>
      </w:r>
    </w:p>
    <w:p>
      <w:pPr>
        <w:pStyle w:val="5"/>
        <w:rPr>
          <w:rFonts w:hint="eastAsia" w:ascii="仿宋" w:hAnsi="仿宋" w:eastAsia="仿宋" w:cs="仿宋"/>
          <w:lang w:val="en-US" w:eastAsia="zh-CN"/>
        </w:rPr>
      </w:pPr>
      <w:r>
        <w:rPr>
          <w:rFonts w:hint="eastAsia" w:ascii="仿宋" w:hAnsi="仿宋" w:eastAsia="仿宋" w:cs="仿宋"/>
          <w:lang w:val="en-US" w:eastAsia="zh-CN"/>
        </w:rPr>
        <w:t>二、不向采购人、招标公司和评审专家提供任何形式的商业贿赂；对索取或接受商业贿赂的单位和个人，及时向主管部门和纪检监察机关举报。</w:t>
      </w:r>
    </w:p>
    <w:p>
      <w:pPr>
        <w:pStyle w:val="5"/>
        <w:rPr>
          <w:rFonts w:hint="eastAsia" w:ascii="仿宋" w:hAnsi="仿宋" w:eastAsia="仿宋" w:cs="仿宋"/>
          <w:lang w:val="en-US" w:eastAsia="zh-CN"/>
        </w:rPr>
      </w:pPr>
      <w:r>
        <w:rPr>
          <w:rFonts w:hint="eastAsia" w:ascii="仿宋" w:hAnsi="仿宋" w:eastAsia="仿宋" w:cs="仿宋"/>
          <w:lang w:val="en-US" w:eastAsia="zh-CN"/>
        </w:rPr>
        <w:t>三、不以提供虚假资质文件等形式参与招标活动，不以虚假材料谋取中标。</w:t>
      </w:r>
    </w:p>
    <w:p>
      <w:pPr>
        <w:pStyle w:val="5"/>
        <w:rPr>
          <w:rFonts w:hint="eastAsia" w:ascii="仿宋" w:hAnsi="仿宋" w:eastAsia="仿宋" w:cs="仿宋"/>
          <w:lang w:val="en-US" w:eastAsia="zh-CN"/>
        </w:rPr>
      </w:pPr>
      <w:r>
        <w:rPr>
          <w:rFonts w:hint="eastAsia" w:ascii="仿宋" w:hAnsi="仿宋" w:eastAsia="仿宋" w:cs="仿宋"/>
          <w:lang w:val="en-US" w:eastAsia="zh-CN"/>
        </w:rPr>
        <w:t>四、不采取不正当手段诋毁、排挤其他投标人，与其他参与招标活动投标人保持良性的竞争关系。</w:t>
      </w:r>
    </w:p>
    <w:p>
      <w:pPr>
        <w:pStyle w:val="5"/>
        <w:rPr>
          <w:rFonts w:hint="eastAsia" w:ascii="仿宋" w:hAnsi="仿宋" w:eastAsia="仿宋" w:cs="仿宋"/>
          <w:lang w:val="en-US" w:eastAsia="zh-CN"/>
        </w:rPr>
      </w:pPr>
      <w:r>
        <w:rPr>
          <w:rFonts w:hint="eastAsia" w:ascii="仿宋" w:hAnsi="仿宋" w:eastAsia="仿宋" w:cs="仿宋"/>
          <w:lang w:val="en-US" w:eastAsia="zh-CN"/>
        </w:rPr>
        <w:t>五、不与采购人、招标公司和评审专家恶意串通，自觉维护招标公平竞争的市场秩序。</w:t>
      </w:r>
    </w:p>
    <w:p>
      <w:pPr>
        <w:pStyle w:val="5"/>
        <w:rPr>
          <w:rFonts w:hint="eastAsia" w:ascii="仿宋" w:hAnsi="仿宋" w:eastAsia="仿宋" w:cs="仿宋"/>
          <w:lang w:val="en-US" w:eastAsia="zh-CN"/>
        </w:rPr>
      </w:pPr>
      <w:r>
        <w:rPr>
          <w:rFonts w:hint="eastAsia" w:ascii="仿宋" w:hAnsi="仿宋" w:eastAsia="仿宋" w:cs="仿宋"/>
          <w:lang w:val="en-US" w:eastAsia="zh-CN"/>
        </w:rPr>
        <w:t>六、不与其他投标人串通采取围标、陪标等商业欺诈手段谋取中标，积极维护国家利益、社会公共利益和采购人的合法权益。</w:t>
      </w:r>
    </w:p>
    <w:p>
      <w:pPr>
        <w:pStyle w:val="5"/>
        <w:rPr>
          <w:rFonts w:hint="eastAsia" w:ascii="仿宋" w:hAnsi="仿宋" w:eastAsia="仿宋" w:cs="仿宋"/>
          <w:lang w:val="en-US" w:eastAsia="zh-CN"/>
        </w:rPr>
      </w:pPr>
      <w:r>
        <w:rPr>
          <w:rFonts w:hint="eastAsia" w:ascii="仿宋" w:hAnsi="仿宋" w:eastAsia="仿宋" w:cs="仿宋"/>
          <w:lang w:val="en-US" w:eastAsia="zh-CN"/>
        </w:rPr>
        <w:t>七、严格履行招标合同约定义务，不在招标合同执行过程中采取降低质量或标准、减少数量、拖延交付时间等方式损害采购人的利益，并自觉承担违约责任。</w:t>
      </w:r>
    </w:p>
    <w:p>
      <w:pPr>
        <w:pStyle w:val="5"/>
        <w:rPr>
          <w:rFonts w:hint="eastAsia" w:ascii="仿宋" w:hAnsi="仿宋" w:eastAsia="仿宋" w:cs="仿宋"/>
          <w:lang w:val="en-US" w:eastAsia="zh-CN"/>
        </w:rPr>
      </w:pPr>
      <w:r>
        <w:rPr>
          <w:rFonts w:hint="eastAsia" w:ascii="仿宋" w:hAnsi="仿宋" w:eastAsia="仿宋" w:cs="仿宋"/>
          <w:lang w:val="en-US" w:eastAsia="zh-CN"/>
        </w:rPr>
        <w:t>八、自觉接受并积极配合主管部门和纪检监察机关依法实施的监督检查，如实反映情况，及时提供有关证明材料。</w:t>
      </w:r>
    </w:p>
    <w:p>
      <w:pPr>
        <w:pStyle w:val="5"/>
        <w:rPr>
          <w:rFonts w:hint="eastAsia" w:ascii="仿宋" w:hAnsi="仿宋" w:eastAsia="仿宋" w:cs="仿宋"/>
          <w:lang w:val="en-US" w:eastAsia="zh-CN"/>
        </w:rPr>
      </w:pPr>
    </w:p>
    <w:p>
      <w:pPr>
        <w:pStyle w:val="5"/>
        <w:ind w:firstLine="3584" w:firstLineChars="1475"/>
        <w:rPr>
          <w:rFonts w:hint="eastAsia" w:ascii="仿宋" w:hAnsi="仿宋" w:eastAsia="仿宋" w:cs="仿宋"/>
          <w:lang w:val="en-US" w:eastAsia="zh-CN"/>
        </w:rPr>
      </w:pPr>
    </w:p>
    <w:p>
      <w:pPr>
        <w:pStyle w:val="5"/>
        <w:spacing w:line="360" w:lineRule="auto"/>
        <w:ind w:firstLine="3827" w:firstLineChars="1575"/>
        <w:rPr>
          <w:rFonts w:hint="eastAsia" w:ascii="仿宋" w:hAnsi="仿宋" w:eastAsia="仿宋" w:cs="仿宋"/>
          <w:lang w:val="en-US" w:eastAsia="zh-CN"/>
        </w:rPr>
      </w:pPr>
      <w:r>
        <w:rPr>
          <w:rFonts w:hint="eastAsia" w:ascii="仿宋" w:hAnsi="仿宋" w:eastAsia="仿宋" w:cs="仿宋"/>
          <w:lang w:val="en-US" w:eastAsia="zh-CN"/>
        </w:rPr>
        <w:t>投标人名称（公章）：</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w:t>
      </w:r>
    </w:p>
    <w:p>
      <w:pPr>
        <w:pStyle w:val="5"/>
        <w:spacing w:line="360" w:lineRule="auto"/>
        <w:rPr>
          <w:rFonts w:hint="default" w:ascii="仿宋" w:hAnsi="仿宋" w:eastAsia="仿宋" w:cs="仿宋"/>
          <w:lang w:val="en-US" w:eastAsia="zh-CN"/>
        </w:rPr>
      </w:pPr>
      <w:r>
        <w:rPr>
          <w:rFonts w:hint="eastAsia" w:ascii="仿宋" w:hAnsi="仿宋" w:eastAsia="仿宋" w:cs="仿宋"/>
          <w:lang w:val="en-US" w:eastAsia="zh-CN"/>
        </w:rPr>
        <w:t xml:space="preserve">                            法定代表人（签章）：</w:t>
      </w:r>
      <w:r>
        <w:rPr>
          <w:rFonts w:hint="eastAsia" w:ascii="仿宋" w:hAnsi="仿宋" w:eastAsia="仿宋" w:cs="仿宋"/>
          <w:u w:val="single"/>
          <w:lang w:val="en-US" w:eastAsia="zh-CN"/>
        </w:rPr>
        <w:t xml:space="preserve">                     </w:t>
      </w:r>
    </w:p>
    <w:p>
      <w:pPr>
        <w:pStyle w:val="5"/>
        <w:spacing w:line="360" w:lineRule="auto"/>
        <w:ind w:firstLine="3827" w:firstLineChars="1575"/>
        <w:rPr>
          <w:rFonts w:hint="default" w:ascii="仿宋" w:hAnsi="仿宋" w:eastAsia="仿宋" w:cs="仿宋"/>
          <w:lang w:val="en-US" w:eastAsia="zh-CN"/>
        </w:rPr>
      </w:pPr>
      <w:r>
        <w:rPr>
          <w:rFonts w:hint="eastAsia" w:ascii="仿宋" w:hAnsi="仿宋" w:eastAsia="仿宋" w:cs="仿宋"/>
          <w:lang w:val="en-US" w:eastAsia="zh-CN"/>
        </w:rPr>
        <w:t>授权代表（签字）：</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 xml:space="preserve">  </w:t>
      </w:r>
      <w:r>
        <w:rPr>
          <w:rFonts w:hint="eastAsia" w:ascii="仿宋" w:hAnsi="仿宋" w:eastAsia="仿宋" w:cs="仿宋"/>
          <w:u w:val="single"/>
          <w:lang w:val="en-US" w:eastAsia="zh-CN"/>
        </w:rPr>
        <w:t xml:space="preserve"> </w:t>
      </w:r>
    </w:p>
    <w:p>
      <w:pPr>
        <w:pStyle w:val="5"/>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                                    ____年__月__日</w:t>
      </w:r>
    </w:p>
    <w:p>
      <w:pPr>
        <w:pStyle w:val="5"/>
        <w:rPr>
          <w:rFonts w:hint="eastAsia"/>
          <w:lang w:val="en-US" w:eastAsia="zh-CN"/>
        </w:rPr>
      </w:pPr>
    </w:p>
    <w:p>
      <w:pPr>
        <w:pStyle w:val="4"/>
        <w:numPr>
          <w:ilvl w:val="0"/>
          <w:numId w:val="0"/>
        </w:numPr>
        <w:shd w:val="clear" w:color="auto" w:fill="auto"/>
        <w:spacing w:before="0" w:line="240" w:lineRule="atLeast"/>
        <w:ind w:leftChars="0" w:right="0" w:rightChars="0"/>
        <w:jc w:val="both"/>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ind w:leftChars="0" w:right="0" w:rightChars="0"/>
        <w:jc w:val="both"/>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ind w:leftChars="0" w:right="0" w:rightChars="0"/>
        <w:jc w:val="both"/>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pPr>
      <w: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t>7、</w:t>
      </w:r>
      <w:r>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t>投标保证金缴纳凭证或投标担保函</w:t>
      </w:r>
    </w:p>
    <w:p>
      <w:pPr>
        <w:shd w:val="clear" w:color="auto" w:fill="auto"/>
        <w:ind w:firstLine="486" w:firstLineChars="200"/>
        <w:rPr>
          <w:rFonts w:hint="eastAsia" w:ascii="仿宋" w:hAnsi="仿宋" w:eastAsia="仿宋" w:cs="仿宋"/>
          <w:color w:val="000000" w:themeColor="text1"/>
          <w:sz w:val="24"/>
          <w:highlight w:val="none"/>
          <w14:textFill>
            <w14:solidFill>
              <w14:schemeClr w14:val="tx1"/>
            </w14:solidFill>
          </w14:textFill>
        </w:rPr>
      </w:pPr>
      <w:bookmarkStart w:id="60" w:name="_Toc494296991"/>
      <w:bookmarkStart w:id="61" w:name="_Toc494296665"/>
    </w:p>
    <w:bookmarkEnd w:id="60"/>
    <w:bookmarkEnd w:id="61"/>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tbl>
      <w:tblPr>
        <w:tblStyle w:val="1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投标保证金收据</w:t>
            </w:r>
          </w:p>
        </w:tc>
      </w:tr>
    </w:tbl>
    <w:p>
      <w:pPr>
        <w:pStyle w:val="5"/>
        <w:shd w:val="clear" w:color="auto" w:fill="auto"/>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shd w:val="clear" w:color="auto" w:fill="auto"/>
        <w:spacing w:line="240" w:lineRule="atLeast"/>
        <w:ind w:left="1164" w:leftChars="257" w:hanging="540"/>
        <w:jc w:val="center"/>
        <w:rPr>
          <w:rFonts w:hint="eastAsia" w:ascii="仿宋" w:hAnsi="仿宋" w:eastAsia="仿宋" w:cs="仿宋"/>
          <w:color w:val="000000" w:themeColor="text1"/>
          <w:sz w:val="24"/>
          <w:highlight w:val="none"/>
          <w14:textFill>
            <w14:solidFill>
              <w14:schemeClr w14:val="tx1"/>
            </w14:solidFill>
          </w14:textFill>
        </w:rPr>
      </w:pPr>
    </w:p>
    <w:p>
      <w:pPr>
        <w:shd w:val="clear" w:color="auto" w:fill="auto"/>
        <w:rPr>
          <w:rFonts w:hint="eastAsia" w:ascii="仿宋" w:hAnsi="仿宋" w:eastAsia="仿宋" w:cs="仿宋"/>
          <w:color w:val="000000" w:themeColor="text1"/>
          <w:sz w:val="28"/>
          <w:szCs w:val="28"/>
          <w:highlight w:val="none"/>
          <w14:textFill>
            <w14:solidFill>
              <w14:schemeClr w14:val="tx1"/>
            </w14:solidFill>
          </w14:textFill>
        </w:rPr>
      </w:pPr>
    </w:p>
    <w:tbl>
      <w:tblPr>
        <w:tblStyle w:val="1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eastAsia="zh-CN"/>
                <w14:textFill>
                  <w14:solidFill>
                    <w14:schemeClr w14:val="tx1"/>
                  </w14:solidFill>
                </w14:textFill>
              </w:rPr>
              <w:t>打款凭证</w:t>
            </w:r>
          </w:p>
        </w:tc>
      </w:tr>
    </w:tbl>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8、中小微企业声明函</w:t>
      </w: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9、</w:t>
      </w:r>
      <w:r>
        <w:rPr>
          <w:rFonts w:hint="eastAsia" w:ascii="仿宋" w:hAnsi="仿宋" w:eastAsia="仿宋" w:cs="仿宋"/>
          <w:b/>
          <w:bCs/>
          <w:color w:val="000000" w:themeColor="text1"/>
          <w:sz w:val="36"/>
          <w:szCs w:val="36"/>
          <w14:textFill>
            <w14:solidFill>
              <w14:schemeClr w14:val="tx1"/>
            </w14:solidFill>
          </w14:textFill>
        </w:rPr>
        <w:t>投标人须知资料表要求的其他资格证明文件</w:t>
      </w: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6"/>
          <w:szCs w:val="36"/>
          <w:highlight w:val="none"/>
          <w14:textFill>
            <w14:solidFill>
              <w14:schemeClr w14:val="tx1"/>
            </w14:solidFill>
          </w14:textFill>
        </w:rPr>
      </w:pPr>
    </w:p>
    <w:p>
      <w:pPr>
        <w:rPr>
          <w:rFonts w:hint="eastAsia" w:ascii="仿宋" w:hAnsi="仿宋" w:eastAsia="仿宋" w:cs="仿宋"/>
          <w:color w:val="auto"/>
          <w:sz w:val="32"/>
          <w:szCs w:val="32"/>
          <w:highlight w:val="none"/>
        </w:rPr>
      </w:pPr>
      <w:bookmarkStart w:id="62" w:name="_Toc5695"/>
      <w:bookmarkStart w:id="63" w:name="_Toc11180"/>
      <w:bookmarkStart w:id="64" w:name="_Toc515647816"/>
      <w:bookmarkStart w:id="65" w:name="_Toc22967"/>
      <w:r>
        <w:rPr>
          <w:rFonts w:hint="eastAsia" w:ascii="仿宋" w:hAnsi="仿宋" w:eastAsia="仿宋" w:cs="仿宋"/>
          <w:color w:val="auto"/>
          <w:sz w:val="32"/>
          <w:szCs w:val="32"/>
          <w:highlight w:val="none"/>
        </w:rPr>
        <w:br w:type="page"/>
      </w: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w:t>
      </w:r>
      <w:r>
        <w:rPr>
          <w:rFonts w:hint="eastAsia" w:ascii="仿宋" w:hAnsi="仿宋" w:eastAsia="仿宋" w:cs="仿宋"/>
          <w:color w:val="auto"/>
          <w:sz w:val="32"/>
          <w:szCs w:val="32"/>
          <w:highlight w:val="none"/>
          <w:lang w:val="en-US" w:eastAsia="zh-CN"/>
        </w:rPr>
        <w:t>章节</w:t>
      </w:r>
      <w:r>
        <w:rPr>
          <w:rFonts w:hint="eastAsia" w:ascii="仿宋" w:hAnsi="仿宋" w:eastAsia="仿宋" w:cs="仿宋"/>
          <w:color w:val="auto"/>
          <w:sz w:val="32"/>
          <w:szCs w:val="32"/>
          <w:highlight w:val="none"/>
        </w:rPr>
        <w:t xml:space="preserve">  商务及技术文件</w:t>
      </w:r>
      <w:bookmarkEnd w:id="62"/>
      <w:bookmarkEnd w:id="63"/>
      <w:bookmarkEnd w:id="64"/>
      <w:bookmarkEnd w:id="65"/>
    </w:p>
    <w:p>
      <w:pPr>
        <w:pStyle w:val="9"/>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w:t>
      </w:r>
      <w:r>
        <w:rPr>
          <w:rFonts w:hint="eastAsia" w:ascii="仿宋" w:hAnsi="仿宋" w:eastAsia="仿宋" w:cs="仿宋"/>
          <w:color w:val="auto"/>
          <w:sz w:val="24"/>
          <w:highlight w:val="none"/>
          <w:lang w:eastAsia="zh-CN"/>
        </w:rPr>
        <w:t>函</w:t>
      </w:r>
    </w:p>
    <w:p>
      <w:pPr>
        <w:pStyle w:val="9"/>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lang w:val="en-US" w:eastAsia="zh-CN"/>
        </w:rPr>
      </w:pPr>
      <w:r>
        <w:rPr>
          <w:rFonts w:hint="eastAsia" w:ascii="仿宋" w:hAnsi="仿宋" w:eastAsia="仿宋" w:cs="仿宋"/>
          <w:lang w:val="en-US" w:eastAsia="zh-CN"/>
        </w:rPr>
        <w:t>2、开标一览表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pPr>
      <w:r>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t>3、货物说明一览表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、投标报价明细表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、技术规格偏离表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、商务条款偏离表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7、投标人基本情况表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000000" w:themeColor="text1"/>
          <w:sz w:val="24"/>
          <w:highlight w:val="none"/>
          <w:lang w:val="en-US" w:eastAsia="zh-CN"/>
          <w14:textFill>
            <w14:solidFill>
              <w14:schemeClr w14:val="tx1"/>
            </w14:solidFill>
          </w14:textFill>
        </w:rPr>
        <w:t>8、近三年（投标截止日前3年）类似项目业绩表</w:t>
      </w:r>
    </w:p>
    <w:p>
      <w:pPr>
        <w:pStyle w:val="9"/>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9、投标人前三年内发生的诉讼和仲裁情况</w:t>
      </w:r>
    </w:p>
    <w:p>
      <w:pPr>
        <w:pStyle w:val="9"/>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评分标准和细则中技术部分证明材料（格式自拟）</w:t>
      </w:r>
    </w:p>
    <w:p>
      <w:pPr>
        <w:pStyle w:val="9"/>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评分标准和细则中</w:t>
      </w:r>
      <w:r>
        <w:rPr>
          <w:rFonts w:hint="eastAsia" w:ascii="仿宋" w:hAnsi="仿宋" w:eastAsia="仿宋" w:cs="仿宋"/>
          <w:color w:val="auto"/>
          <w:sz w:val="24"/>
          <w:highlight w:val="none"/>
          <w:lang w:val="en-US" w:eastAsia="zh-CN"/>
        </w:rPr>
        <w:t>商务</w:t>
      </w:r>
      <w:r>
        <w:rPr>
          <w:rFonts w:hint="eastAsia" w:ascii="仿宋" w:hAnsi="仿宋" w:eastAsia="仿宋" w:cs="仿宋"/>
          <w:color w:val="auto"/>
          <w:sz w:val="24"/>
          <w:highlight w:val="none"/>
          <w:lang w:eastAsia="zh-CN"/>
        </w:rPr>
        <w:t>部分证明材料（格式自拟）</w:t>
      </w:r>
    </w:p>
    <w:p>
      <w:pPr>
        <w:pStyle w:val="9"/>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eastAsia="zh-CN"/>
        </w:rPr>
        <w:t>投标人认为有必要提供的其他证明材料（格式自拟）</w:t>
      </w:r>
    </w:p>
    <w:p>
      <w:pPr>
        <w:pStyle w:val="9"/>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lang w:eastAsia="zh-CN"/>
        </w:rPr>
        <w:t>政府采购优惠政策声明函</w:t>
      </w:r>
    </w:p>
    <w:p>
      <w:pPr>
        <w:pStyle w:val="9"/>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648" w:left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1</w:t>
      </w:r>
      <w:r>
        <w:rPr>
          <w:rFonts w:hint="eastAsia" w:ascii="仿宋" w:hAnsi="仿宋" w:eastAsia="仿宋" w:cs="仿宋"/>
          <w:b/>
          <w:bCs/>
          <w:sz w:val="36"/>
          <w:szCs w:val="36"/>
        </w:rPr>
        <w:t>、投标函</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u w:val="single"/>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为响应你方组织的</w:t>
      </w:r>
      <w:r>
        <w:rPr>
          <w:rFonts w:hint="eastAsia" w:ascii="仿宋" w:hAnsi="仿宋" w:eastAsia="仿宋" w:cs="仿宋"/>
          <w:kern w:val="0"/>
          <w:sz w:val="24"/>
          <w:u w:val="single"/>
        </w:rPr>
        <w:t xml:space="preserve">                   </w:t>
      </w:r>
      <w:r>
        <w:rPr>
          <w:rFonts w:hint="eastAsia" w:ascii="仿宋" w:hAnsi="仿宋" w:eastAsia="仿宋" w:cs="仿宋"/>
          <w:kern w:val="0"/>
          <w:sz w:val="24"/>
        </w:rPr>
        <w:t>项目的招标[项目编号为：</w:t>
      </w:r>
      <w:r>
        <w:rPr>
          <w:rFonts w:hint="eastAsia" w:ascii="仿宋" w:hAnsi="仿宋" w:eastAsia="仿宋" w:cs="仿宋"/>
          <w:kern w:val="0"/>
          <w:sz w:val="24"/>
          <w:u w:val="single"/>
        </w:rPr>
        <w:t xml:space="preserve">                      </w:t>
      </w:r>
      <w:r>
        <w:rPr>
          <w:rFonts w:hint="eastAsia" w:ascii="仿宋" w:hAnsi="仿宋" w:eastAsia="仿宋" w:cs="仿宋"/>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我方确认收到贵方提供的</w:t>
      </w:r>
      <w:r>
        <w:rPr>
          <w:rFonts w:hint="eastAsia" w:ascii="仿宋" w:hAnsi="仿宋" w:eastAsia="仿宋" w:cs="仿宋"/>
          <w:kern w:val="0"/>
          <w:sz w:val="24"/>
          <w:u w:val="single"/>
        </w:rPr>
        <w:t xml:space="preserve">                                     </w:t>
      </w:r>
      <w:r>
        <w:rPr>
          <w:rFonts w:hint="eastAsia" w:ascii="仿宋" w:hAnsi="仿宋" w:eastAsia="仿宋" w:cs="仿宋"/>
          <w:kern w:val="0"/>
          <w:sz w:val="24"/>
          <w:u w:val="none"/>
        </w:rPr>
        <w:t>招标</w:t>
      </w:r>
      <w:r>
        <w:rPr>
          <w:rFonts w:hint="eastAsia" w:ascii="仿宋" w:hAnsi="仿宋" w:eastAsia="仿宋" w:cs="仿宋"/>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u w:val="single"/>
        </w:rPr>
        <w:t xml:space="preserve">      (投标人名称)      </w:t>
      </w:r>
      <w:r>
        <w:rPr>
          <w:rFonts w:hint="eastAsia" w:ascii="仿宋" w:hAnsi="仿宋" w:eastAsia="仿宋" w:cs="仿宋"/>
          <w:kern w:val="0"/>
          <w:sz w:val="24"/>
        </w:rPr>
        <w:t>作为投标人正式授权</w:t>
      </w:r>
      <w:r>
        <w:rPr>
          <w:rFonts w:hint="eastAsia" w:ascii="仿宋" w:hAnsi="仿宋" w:eastAsia="仿宋" w:cs="仿宋"/>
          <w:kern w:val="0"/>
          <w:sz w:val="24"/>
          <w:u w:val="single"/>
        </w:rPr>
        <w:t xml:space="preserve">  (授权代表全名, 职务)  </w:t>
      </w:r>
      <w:r>
        <w:rPr>
          <w:rFonts w:hint="eastAsia" w:ascii="仿宋" w:hAnsi="仿宋" w:eastAsia="仿宋" w:cs="仿宋"/>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我方已完全明白招标文件的所有条款要求，并申明如下：</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（一）按招标文件提供的全部货物与相关服务的投标总价详见《报价一览表》。</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（二）本投标文件的有效期为投标截止时间起</w:t>
      </w:r>
      <w:r>
        <w:rPr>
          <w:rFonts w:hint="eastAsia" w:ascii="仿宋" w:hAnsi="仿宋" w:eastAsia="仿宋" w:cs="仿宋"/>
          <w:kern w:val="0"/>
          <w:sz w:val="24"/>
          <w:u w:val="single"/>
          <w:lang w:val="en-US" w:eastAsia="zh-CN"/>
        </w:rPr>
        <w:t>60</w:t>
      </w:r>
      <w:r>
        <w:rPr>
          <w:rFonts w:hint="eastAsia" w:ascii="仿宋" w:hAnsi="仿宋" w:eastAsia="仿宋" w:cs="仿宋"/>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（三）我方同意按照贵方可能提出的要求而提供与投标有关的任何其它数据、信息或资料。</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四</w:t>
      </w:r>
      <w:r>
        <w:rPr>
          <w:rFonts w:hint="eastAsia" w:ascii="仿宋" w:hAnsi="仿宋" w:eastAsia="仿宋" w:cs="仿宋"/>
          <w:kern w:val="0"/>
          <w:sz w:val="24"/>
        </w:rPr>
        <w:t>）我方理解贵方不一定接受最低投标价或任何贵方可能收到的投标。</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五</w:t>
      </w:r>
      <w:r>
        <w:rPr>
          <w:rFonts w:hint="eastAsia" w:ascii="仿宋" w:hAnsi="仿宋" w:eastAsia="仿宋" w:cs="仿宋"/>
          <w:kern w:val="0"/>
          <w:sz w:val="24"/>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六</w:t>
      </w:r>
      <w:r>
        <w:rPr>
          <w:rFonts w:hint="eastAsia" w:ascii="仿宋" w:hAnsi="仿宋" w:eastAsia="仿宋" w:cs="仿宋"/>
          <w:kern w:val="0"/>
          <w:sz w:val="24"/>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七</w:t>
      </w:r>
      <w:r>
        <w:rPr>
          <w:rFonts w:hint="eastAsia" w:ascii="仿宋" w:hAnsi="仿宋" w:eastAsia="仿宋" w:cs="仿宋"/>
          <w:kern w:val="0"/>
          <w:sz w:val="24"/>
        </w:rPr>
        <w:t>）我方作为在法律、财务和运作上独立于采购人、招标代理机构的投标人，在此保证所提交的所有文件和全部说明是真实的和正确的。</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八</w:t>
      </w:r>
      <w:r>
        <w:rPr>
          <w:rFonts w:hint="eastAsia" w:ascii="仿宋" w:hAnsi="仿宋" w:eastAsia="仿宋" w:cs="仿宋"/>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九</w:t>
      </w:r>
      <w:r>
        <w:rPr>
          <w:rFonts w:hint="eastAsia" w:ascii="仿宋" w:hAnsi="仿宋" w:eastAsia="仿宋" w:cs="仿宋"/>
          <w:kern w:val="0"/>
          <w:sz w:val="24"/>
        </w:rPr>
        <w:t>）我方与其他投标人不存在单位负责人为同一人或者存在直接控股、管理关系。</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（十）我方承诺未为本项目提供整体设计、规范编制或者项目管理、监理、检测等服务。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w:t>
      </w:r>
      <w:r>
        <w:rPr>
          <w:rFonts w:hint="eastAsia" w:ascii="仿宋" w:hAnsi="仿宋" w:eastAsia="仿宋" w:cs="仿宋"/>
          <w:kern w:val="0"/>
          <w:sz w:val="24"/>
          <w:lang w:eastAsia="zh-CN"/>
        </w:rPr>
        <w:t>一</w:t>
      </w:r>
      <w:r>
        <w:rPr>
          <w:rFonts w:hint="eastAsia" w:ascii="仿宋" w:hAnsi="仿宋" w:eastAsia="仿宋" w:cs="仿宋"/>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地    址：</w:t>
      </w:r>
      <w:r>
        <w:rPr>
          <w:rFonts w:hint="eastAsia" w:ascii="仿宋" w:hAnsi="仿宋" w:eastAsia="仿宋" w:cs="仿宋"/>
          <w:kern w:val="0"/>
          <w:sz w:val="24"/>
          <w:u w:val="single"/>
        </w:rPr>
        <w:t xml:space="preserve">                             </w:t>
      </w:r>
      <w:r>
        <w:rPr>
          <w:rFonts w:hint="eastAsia" w:ascii="仿宋" w:hAnsi="仿宋" w:eastAsia="仿宋" w:cs="仿宋"/>
          <w:kern w:val="0"/>
          <w:sz w:val="24"/>
        </w:rPr>
        <w:t>.邮政编码：</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电    话：</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传    真：</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代表姓名：</w:t>
      </w:r>
      <w:r>
        <w:rPr>
          <w:rFonts w:hint="eastAsia" w:ascii="仿宋" w:hAnsi="仿宋" w:eastAsia="仿宋" w:cs="仿宋"/>
          <w:kern w:val="0"/>
          <w:sz w:val="24"/>
          <w:u w:val="single"/>
        </w:rPr>
        <w:t xml:space="preserve">                             </w:t>
      </w:r>
      <w:r>
        <w:rPr>
          <w:rFonts w:hint="eastAsia" w:ascii="仿宋" w:hAnsi="仿宋" w:eastAsia="仿宋" w:cs="仿宋"/>
          <w:kern w:val="0"/>
          <w:sz w:val="24"/>
        </w:rPr>
        <w:t>.职    务：</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kern w:val="0"/>
          <w:sz w:val="24"/>
        </w:rPr>
      </w:pP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kern w:val="0"/>
          <w:sz w:val="24"/>
        </w:rPr>
      </w:pPr>
    </w:p>
    <w:p>
      <w:pPr>
        <w:keepNext w:val="0"/>
        <w:keepLines w:val="0"/>
        <w:pageBreakBefore w:val="0"/>
        <w:widowControl w:val="0"/>
        <w:topLinePunct w:val="0"/>
        <w:autoSpaceDE/>
        <w:autoSpaceDN/>
        <w:bidi w:val="0"/>
        <w:adjustRightInd/>
        <w:snapToGrid/>
        <w:spacing w:line="360" w:lineRule="auto"/>
        <w:ind w:right="480"/>
        <w:jc w:val="center"/>
        <w:textAlignment w:val="auto"/>
        <w:rPr>
          <w:rFonts w:hint="eastAsia" w:ascii="仿宋" w:hAnsi="仿宋" w:eastAsia="仿宋" w:cs="仿宋"/>
          <w:kern w:val="0"/>
          <w:sz w:val="24"/>
        </w:rPr>
      </w:pP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投标人：</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（公章） </w:t>
      </w:r>
    </w:p>
    <w:p>
      <w:pPr>
        <w:keepNext w:val="0"/>
        <w:keepLines w:val="0"/>
        <w:pageBreakBefore w:val="0"/>
        <w:widowControl w:val="0"/>
        <w:wordWrap w:val="0"/>
        <w:topLinePunct w:val="0"/>
        <w:autoSpaceDE/>
        <w:autoSpaceDN/>
        <w:bidi w:val="0"/>
        <w:adjustRightInd/>
        <w:snapToGrid/>
        <w:spacing w:line="360" w:lineRule="auto"/>
        <w:ind w:firstLine="3888" w:firstLineChars="1600"/>
        <w:jc w:val="both"/>
        <w:textAlignment w:val="auto"/>
        <w:rPr>
          <w:rFonts w:hint="eastAsia" w:ascii="仿宋" w:hAnsi="仿宋" w:eastAsia="仿宋" w:cs="仿宋"/>
          <w:kern w:val="0"/>
          <w:sz w:val="24"/>
          <w:u w:val="none"/>
        </w:rPr>
      </w:pPr>
      <w:r>
        <w:rPr>
          <w:rFonts w:hint="eastAsia" w:ascii="仿宋" w:hAnsi="仿宋" w:eastAsia="仿宋" w:cs="仿宋"/>
          <w:kern w:val="0"/>
          <w:sz w:val="24"/>
        </w:rPr>
        <w:t>法定代表人：</w:t>
      </w:r>
      <w:r>
        <w:rPr>
          <w:rFonts w:hint="eastAsia" w:ascii="仿宋" w:hAnsi="仿宋" w:eastAsia="仿宋" w:cs="仿宋"/>
          <w:kern w:val="0"/>
          <w:sz w:val="24"/>
          <w:u w:val="single"/>
        </w:rPr>
        <w:tab/>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none"/>
        </w:rPr>
        <w:t>（</w:t>
      </w:r>
      <w:r>
        <w:rPr>
          <w:rFonts w:hint="eastAsia" w:ascii="仿宋" w:hAnsi="仿宋" w:eastAsia="仿宋" w:cs="仿宋"/>
          <w:kern w:val="0"/>
          <w:sz w:val="24"/>
          <w:u w:val="none"/>
          <w:lang w:eastAsia="zh-CN"/>
        </w:rPr>
        <w:t>签章</w:t>
      </w:r>
      <w:r>
        <w:rPr>
          <w:rFonts w:hint="eastAsia" w:ascii="仿宋" w:hAnsi="仿宋" w:eastAsia="仿宋" w:cs="仿宋"/>
          <w:kern w:val="0"/>
          <w:sz w:val="24"/>
          <w:u w:val="none"/>
        </w:rPr>
        <w:t>）</w:t>
      </w:r>
    </w:p>
    <w:p>
      <w:pPr>
        <w:keepNext w:val="0"/>
        <w:keepLines w:val="0"/>
        <w:pageBreakBefore w:val="0"/>
        <w:widowControl w:val="0"/>
        <w:wordWrap w:val="0"/>
        <w:topLinePunct w:val="0"/>
        <w:autoSpaceDE/>
        <w:autoSpaceDN/>
        <w:bidi w:val="0"/>
        <w:adjustRightInd/>
        <w:snapToGrid/>
        <w:spacing w:line="360" w:lineRule="auto"/>
        <w:ind w:firstLine="3888" w:firstLineChars="1600"/>
        <w:jc w:val="both"/>
        <w:textAlignment w:val="auto"/>
        <w:rPr>
          <w:rFonts w:hint="eastAsia" w:ascii="仿宋" w:hAnsi="仿宋" w:eastAsia="仿宋" w:cs="仿宋"/>
          <w:kern w:val="0"/>
          <w:sz w:val="24"/>
        </w:rPr>
      </w:pPr>
      <w:r>
        <w:rPr>
          <w:rFonts w:hint="eastAsia" w:ascii="仿宋" w:hAnsi="仿宋" w:eastAsia="仿宋" w:cs="仿宋"/>
          <w:kern w:val="0"/>
          <w:sz w:val="24"/>
          <w:lang w:val="zh-CN"/>
        </w:rPr>
        <w:t>授权代理人：</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（签字）</w:t>
      </w:r>
    </w:p>
    <w:p>
      <w:pPr>
        <w:keepNext w:val="0"/>
        <w:keepLines w:val="0"/>
        <w:pageBreakBefore w:val="0"/>
        <w:widowControl w:val="0"/>
        <w:wordWrap w:val="0"/>
        <w:topLinePunct w:val="0"/>
        <w:autoSpaceDE/>
        <w:autoSpaceDN/>
        <w:bidi w:val="0"/>
        <w:adjustRightInd/>
        <w:snapToGrid/>
        <w:spacing w:line="360" w:lineRule="auto"/>
        <w:ind w:firstLine="486" w:firstLineChars="200"/>
        <w:jc w:val="center"/>
        <w:textAlignment w:val="auto"/>
        <w:rPr>
          <w:rFonts w:hint="eastAsia" w:ascii="仿宋" w:hAnsi="仿宋" w:eastAsia="仿宋" w:cs="仿宋"/>
          <w:kern w:val="0"/>
          <w:sz w:val="24"/>
        </w:rPr>
      </w:pPr>
      <w:r>
        <w:rPr>
          <w:rFonts w:hint="eastAsia" w:ascii="仿宋" w:hAnsi="仿宋" w:eastAsia="仿宋" w:cs="仿宋"/>
          <w:kern w:val="0"/>
          <w:sz w:val="24"/>
          <w:u w:val="non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年</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pStyle w:val="26"/>
        <w:rPr>
          <w:rFonts w:hint="eastAsia" w:ascii="仿宋" w:hAnsi="仿宋" w:eastAsia="仿宋" w:cs="仿宋"/>
          <w:color w:val="auto"/>
          <w:sz w:val="24"/>
          <w:highlight w:val="none"/>
        </w:rPr>
      </w:pPr>
      <w:r>
        <w:rPr>
          <w:rFonts w:hint="eastAsia" w:ascii="仿宋" w:hAnsi="仿宋" w:eastAsia="仿宋" w:cs="仿宋"/>
        </w:rPr>
        <w:br w:type="page"/>
      </w:r>
    </w:p>
    <w:p>
      <w:pPr>
        <w:pStyle w:val="5"/>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bCs w:val="0"/>
          <w:color w:val="auto"/>
          <w:sz w:val="36"/>
          <w:szCs w:val="24"/>
          <w:highlight w:val="none"/>
          <w:lang w:val="en-US" w:eastAsia="zh-CN"/>
        </w:rPr>
        <w:t>2</w:t>
      </w:r>
      <w:r>
        <w:rPr>
          <w:rFonts w:hint="eastAsia" w:ascii="仿宋" w:hAnsi="仿宋" w:eastAsia="仿宋" w:cs="仿宋"/>
          <w:b/>
          <w:bCs w:val="0"/>
          <w:color w:val="auto"/>
          <w:sz w:val="36"/>
          <w:szCs w:val="24"/>
          <w:highlight w:val="none"/>
          <w:lang w:eastAsia="zh-CN"/>
        </w:rPr>
        <w:t>、</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default" w:ascii="仿宋" w:hAnsi="仿宋" w:eastAsia="仿宋" w:cs="仿宋"/>
          <w:color w:val="auto"/>
          <w:szCs w:val="21"/>
          <w:highlight w:val="none"/>
          <w:u w:val="single"/>
          <w:lang w:val="en-US" w:eastAsia="zh-CN"/>
        </w:rPr>
      </w:pPr>
      <w:r>
        <w:rPr>
          <w:rFonts w:hint="eastAsia" w:ascii="仿宋" w:hAnsi="仿宋" w:eastAsia="仿宋" w:cs="仿宋"/>
          <w:color w:val="auto"/>
          <w:szCs w:val="21"/>
          <w:highlight w:val="none"/>
        </w:rPr>
        <w:t xml:space="preserve">项目名称：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none"/>
          <w:lang w:val="en-US" w:eastAsia="zh-CN"/>
        </w:rPr>
        <w:t xml:space="preserve">       包    号:</w:t>
      </w:r>
      <w:r>
        <w:rPr>
          <w:rFonts w:hint="eastAsia" w:ascii="仿宋" w:hAnsi="仿宋" w:eastAsia="仿宋" w:cs="仿宋"/>
          <w:color w:val="auto"/>
          <w:szCs w:val="21"/>
          <w:highlight w:val="none"/>
          <w:u w:val="single"/>
          <w:lang w:val="en-US" w:eastAsia="zh-CN"/>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单位：元（人民币）</w:t>
      </w:r>
    </w:p>
    <w:tbl>
      <w:tblPr>
        <w:tblStyle w:val="17"/>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供货期</w:t>
            </w:r>
            <w:r>
              <w:rPr>
                <w:rFonts w:hint="eastAsia" w:ascii="仿宋" w:hAnsi="仿宋" w:eastAsia="仿宋" w:cs="仿宋"/>
                <w:color w:val="auto"/>
                <w:szCs w:val="21"/>
                <w:highlight w:val="none"/>
                <w:lang w:eastAsia="zh-CN"/>
              </w:rPr>
              <w:t>（天）</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1.为方便开标唱标，投标人应将开标一览表单独密封，并在信封上标明“开标一览表”字样，然后在递交投标文件时单独递交</w:t>
      </w:r>
      <w:r>
        <w:rPr>
          <w:rFonts w:hint="eastAsia" w:ascii="仿宋" w:hAnsi="仿宋" w:eastAsia="仿宋" w:cs="仿宋"/>
          <w:b/>
          <w:bCs/>
          <w:color w:val="auto"/>
          <w:sz w:val="24"/>
          <w:highlight w:val="none"/>
        </w:rPr>
        <w:t>。</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4.必须在投标文件中装订。</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5.投标报价不得填报选择性报价。</w:t>
      </w:r>
    </w:p>
    <w:p>
      <w:pPr>
        <w:shd w:val="clear" w:color="auto" w:fill="auto"/>
        <w:spacing w:line="500" w:lineRule="exact"/>
        <w:ind w:firstLine="2916" w:firstLineChars="1200"/>
        <w:rPr>
          <w:rFonts w:hint="eastAsia" w:ascii="仿宋" w:hAnsi="仿宋" w:eastAsia="仿宋" w:cs="仿宋"/>
          <w:color w:val="auto"/>
          <w:szCs w:val="21"/>
          <w:highlight w:val="none"/>
        </w:rPr>
      </w:pP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rPr>
        <w:t xml:space="preserve">（公章）     </w:t>
      </w:r>
      <w:r>
        <w:rPr>
          <w:rFonts w:hint="eastAsia" w:ascii="仿宋" w:hAnsi="仿宋" w:eastAsia="仿宋" w:cs="仿宋"/>
          <w:color w:val="auto"/>
          <w:szCs w:val="21"/>
          <w:highlight w:val="none"/>
        </w:rPr>
        <w:t xml:space="preserve">       </w:t>
      </w: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（签章）</w:t>
      </w:r>
      <w:r>
        <w:rPr>
          <w:rFonts w:hint="eastAsia" w:ascii="仿宋" w:hAnsi="仿宋" w:eastAsia="仿宋" w:cs="仿宋"/>
          <w:color w:val="auto"/>
          <w:szCs w:val="21"/>
          <w:highlight w:val="none"/>
        </w:rPr>
        <w:t xml:space="preserve"> </w:t>
      </w: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（签字）</w:t>
      </w:r>
      <w:r>
        <w:rPr>
          <w:rFonts w:hint="eastAsia" w:ascii="仿宋" w:hAnsi="仿宋" w:eastAsia="仿宋" w:cs="仿宋"/>
          <w:color w:val="auto"/>
          <w:szCs w:val="21"/>
          <w:highlight w:val="none"/>
        </w:rPr>
        <w:t xml:space="preserve">  </w:t>
      </w: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30"/>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000000"/>
          <w:spacing w:val="0"/>
          <w:w w:val="100"/>
          <w:position w:val="0"/>
          <w:lang w:val="en-US" w:eastAsia="zh-CN"/>
        </w:rPr>
      </w:pPr>
      <w:r>
        <w:rPr>
          <w:rFonts w:hint="eastAsia" w:ascii="仿宋" w:hAnsi="仿宋" w:eastAsia="仿宋" w:cs="仿宋"/>
          <w:b/>
          <w:bCs/>
          <w:color w:val="000000"/>
          <w:spacing w:val="0"/>
          <w:w w:val="100"/>
          <w:position w:val="0"/>
          <w:lang w:val="en-US" w:eastAsia="zh-CN"/>
        </w:rPr>
        <w:t>3、货物说明一览表</w:t>
      </w:r>
    </w:p>
    <w:p>
      <w:pPr>
        <w:pStyle w:val="9"/>
        <w:shd w:val="clear" w:color="auto" w:fill="auto"/>
        <w:spacing w:line="240" w:lineRule="atLeast"/>
        <w:rPr>
          <w:rFonts w:hint="eastAsia" w:ascii="仿宋" w:hAnsi="仿宋" w:eastAsia="仿宋" w:cs="仿宋"/>
          <w:color w:val="auto"/>
          <w:sz w:val="24"/>
          <w:highlight w:val="none"/>
        </w:rPr>
      </w:pPr>
    </w:p>
    <w:p>
      <w:pPr>
        <w:pStyle w:val="9"/>
        <w:shd w:val="clear" w:color="auto" w:fill="auto"/>
        <w:spacing w:line="240" w:lineRule="atLeast"/>
        <w:rPr>
          <w:rFonts w:hint="default"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color="auto"/>
        </w:rPr>
        <w:t xml:space="preserve">                      </w:t>
      </w:r>
      <w:r>
        <w:rPr>
          <w:rFonts w:hint="eastAsia" w:ascii="仿宋" w:hAnsi="仿宋" w:eastAsia="仿宋" w:cs="仿宋"/>
          <w:color w:val="auto"/>
          <w:sz w:val="24"/>
          <w:highlight w:val="none"/>
          <w:u w:val="single" w:color="auto"/>
          <w:lang w:val="en-US" w:eastAsia="zh-CN"/>
        </w:rPr>
        <w:t xml:space="preserve"> </w:t>
      </w:r>
      <w:r>
        <w:rPr>
          <w:rFonts w:hint="eastAsia" w:ascii="仿宋" w:hAnsi="仿宋" w:eastAsia="仿宋" w:cs="仿宋"/>
          <w:color w:val="auto"/>
          <w:sz w:val="24"/>
          <w:highlight w:val="none"/>
          <w:u w:val="single" w:color="auto"/>
        </w:rPr>
        <w:t xml:space="preserve">    </w:t>
      </w:r>
      <w:r>
        <w:rPr>
          <w:rFonts w:hint="eastAsia" w:ascii="仿宋" w:hAnsi="仿宋" w:eastAsia="仿宋" w:cs="仿宋"/>
          <w:color w:val="auto"/>
          <w:sz w:val="24"/>
          <w:highlight w:val="none"/>
          <w:u w:val="single" w:color="auto"/>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color="auto"/>
          <w:lang w:val="en-US" w:eastAsia="zh-CN"/>
        </w:rPr>
        <w:t xml:space="preserve">                 </w:t>
      </w:r>
    </w:p>
    <w:p>
      <w:pPr>
        <w:pStyle w:val="9"/>
        <w:shd w:val="clear" w:color="auto" w:fill="auto"/>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color="auto"/>
        </w:rPr>
        <w:t xml:space="preserve">                               </w:t>
      </w:r>
      <w:r>
        <w:rPr>
          <w:rFonts w:hint="eastAsia" w:ascii="仿宋" w:hAnsi="仿宋" w:eastAsia="仿宋" w:cs="仿宋"/>
          <w:color w:val="auto"/>
          <w:sz w:val="24"/>
          <w:highlight w:val="none"/>
        </w:rPr>
        <w:t xml:space="preserve">              </w:t>
      </w:r>
    </w:p>
    <w:p>
      <w:pPr>
        <w:pStyle w:val="9"/>
        <w:shd w:val="clear" w:color="auto" w:fill="auto"/>
        <w:spacing w:line="240" w:lineRule="atLeast"/>
        <w:ind w:left="1164" w:leftChars="257" w:hanging="540"/>
        <w:rPr>
          <w:rFonts w:hint="eastAsia" w:ascii="仿宋" w:hAnsi="仿宋" w:eastAsia="仿宋" w:cs="仿宋"/>
          <w:color w:val="auto"/>
          <w:sz w:val="24"/>
          <w:highlight w:val="none"/>
        </w:rPr>
      </w:pPr>
    </w:p>
    <w:tbl>
      <w:tblPr>
        <w:tblStyle w:val="1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83"/>
        <w:gridCol w:w="1138"/>
        <w:gridCol w:w="1275"/>
        <w:gridCol w:w="1198"/>
        <w:gridCol w:w="1218"/>
        <w:gridCol w:w="1160"/>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1683"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1138"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规格</w:t>
            </w:r>
          </w:p>
        </w:tc>
        <w:tc>
          <w:tcPr>
            <w:tcW w:w="1275"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1198"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交货期</w:t>
            </w:r>
          </w:p>
        </w:tc>
        <w:tc>
          <w:tcPr>
            <w:tcW w:w="1218"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1160"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品牌</w:t>
            </w:r>
          </w:p>
        </w:tc>
        <w:tc>
          <w:tcPr>
            <w:tcW w:w="1160"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9"/>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bl>
    <w:p>
      <w:pPr>
        <w:pStyle w:val="9"/>
        <w:shd w:val="clear" w:color="auto" w:fill="auto"/>
        <w:spacing w:line="240" w:lineRule="atLeast"/>
        <w:ind w:left="1164" w:leftChars="257" w:hanging="540"/>
        <w:rPr>
          <w:rFonts w:hint="eastAsia" w:ascii="仿宋" w:hAnsi="仿宋" w:eastAsia="仿宋" w:cs="仿宋"/>
          <w:color w:val="auto"/>
          <w:sz w:val="24"/>
          <w:highlight w:val="none"/>
        </w:rPr>
      </w:pPr>
    </w:p>
    <w:p>
      <w:pPr>
        <w:pStyle w:val="9"/>
        <w:shd w:val="clear" w:color="auto" w:fill="auto"/>
        <w:spacing w:line="240" w:lineRule="atLeast"/>
        <w:ind w:left="1348" w:leftChars="555" w:firstLine="1883" w:firstLineChars="775"/>
        <w:rPr>
          <w:rFonts w:hint="eastAsia" w:ascii="宋体" w:hAnsi="宋体" w:eastAsia="宋体" w:cs="宋体"/>
          <w:color w:val="auto"/>
          <w:sz w:val="24"/>
          <w:highlight w:val="none"/>
        </w:rPr>
      </w:pPr>
    </w:p>
    <w:p>
      <w:pPr>
        <w:pStyle w:val="9"/>
        <w:shd w:val="clear" w:color="auto" w:fill="auto"/>
        <w:spacing w:line="240" w:lineRule="atLeast"/>
        <w:ind w:left="1348" w:leftChars="555" w:firstLine="1883" w:firstLineChars="775"/>
        <w:rPr>
          <w:rFonts w:hint="eastAsia" w:ascii="宋体" w:hAnsi="宋体" w:eastAsia="宋体" w:cs="宋体"/>
          <w:color w:val="auto"/>
          <w:sz w:val="24"/>
          <w:highlight w:val="none"/>
        </w:rPr>
      </w:pPr>
    </w:p>
    <w:p>
      <w:pPr>
        <w:pStyle w:val="9"/>
        <w:shd w:val="clear" w:color="auto" w:fill="auto"/>
        <w:spacing w:line="360" w:lineRule="auto"/>
        <w:ind w:left="1348" w:leftChars="555" w:firstLine="1883" w:firstLineChars="7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投标人: </w:t>
      </w:r>
      <w:r>
        <w:rPr>
          <w:rFonts w:hint="eastAsia" w:ascii="宋体" w:hAnsi="宋体" w:eastAsia="宋体" w:cs="宋体"/>
          <w:color w:val="auto"/>
          <w:sz w:val="24"/>
          <w:highlight w:val="non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none" w:color="auto"/>
          <w:lang w:eastAsia="zh-CN"/>
        </w:rPr>
        <w:t>（</w:t>
      </w:r>
      <w:r>
        <w:rPr>
          <w:rFonts w:hint="eastAsia" w:hAnsi="宋体" w:eastAsia="宋体" w:cs="宋体"/>
          <w:color w:val="auto"/>
          <w:sz w:val="24"/>
          <w:highlight w:val="none"/>
          <w:u w:val="none" w:color="auto"/>
          <w:lang w:val="en-US" w:eastAsia="zh-CN"/>
        </w:rPr>
        <w:t>盖章</w:t>
      </w:r>
      <w:r>
        <w:rPr>
          <w:rFonts w:hint="eastAsia" w:hAnsi="宋体" w:eastAsia="宋体" w:cs="宋体"/>
          <w:color w:val="auto"/>
          <w:sz w:val="24"/>
          <w:highlight w:val="none"/>
          <w:u w:val="none" w:color="auto"/>
          <w:lang w:eastAsia="zh-CN"/>
        </w:rPr>
        <w:t>）</w:t>
      </w:r>
    </w:p>
    <w:p>
      <w:pPr>
        <w:pStyle w:val="9"/>
        <w:shd w:val="clear" w:color="auto" w:fill="auto"/>
        <w:tabs>
          <w:tab w:val="left" w:pos="5370"/>
        </w:tabs>
        <w:spacing w:line="360" w:lineRule="auto"/>
        <w:ind w:left="1348" w:leftChars="555" w:firstLine="1883" w:firstLineChars="775"/>
        <w:rPr>
          <w:rFonts w:hint="eastAsia" w:hAnsi="宋体" w:eastAsia="宋体" w:cs="宋体"/>
          <w:color w:val="auto"/>
          <w:sz w:val="24"/>
          <w:highlight w:val="none"/>
          <w:u w:val="none" w:color="auto"/>
          <w:lang w:val="en-US" w:eastAsia="zh-CN"/>
        </w:rPr>
      </w:pPr>
      <w:r>
        <w:rPr>
          <w:rFonts w:hint="eastAsia" w:ascii="宋体" w:hAnsi="宋体" w:eastAsia="宋体" w:cs="宋体"/>
          <w:color w:val="auto"/>
          <w:sz w:val="24"/>
          <w:highlight w:val="none"/>
        </w:rPr>
        <w:t>法定代表人:</w:t>
      </w:r>
      <w:r>
        <w:rPr>
          <w:rFonts w:hint="eastAsia" w:hAnsi="宋体" w:eastAsia="宋体" w:cs="宋体"/>
          <w:color w:val="auto"/>
          <w:sz w:val="24"/>
          <w:highlight w:val="none"/>
          <w:u w:val="single"/>
          <w:lang w:val="en-US" w:eastAsia="zh-CN"/>
        </w:rPr>
        <w:t xml:space="preserve">                  </w:t>
      </w:r>
      <w:r>
        <w:rPr>
          <w:rFonts w:hint="eastAsia" w:hAnsi="宋体" w:eastAsia="宋体" w:cs="宋体"/>
          <w:color w:val="auto"/>
          <w:sz w:val="24"/>
          <w:highlight w:val="none"/>
          <w:u w:val="none" w:color="auto"/>
          <w:lang w:val="en-US" w:eastAsia="zh-CN"/>
        </w:rPr>
        <w:t>(签章)</w:t>
      </w:r>
    </w:p>
    <w:p>
      <w:pPr>
        <w:pStyle w:val="9"/>
        <w:shd w:val="clear" w:color="auto" w:fill="auto"/>
        <w:spacing w:line="360" w:lineRule="auto"/>
        <w:ind w:left="1348" w:leftChars="555" w:firstLine="1883" w:firstLineChars="775"/>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授权代表：                   （签字）</w:t>
      </w:r>
    </w:p>
    <w:p>
      <w:pPr>
        <w:pStyle w:val="9"/>
        <w:shd w:val="clear" w:color="auto" w:fill="auto"/>
        <w:spacing w:line="240" w:lineRule="atLeast"/>
        <w:ind w:left="1164" w:leftChars="257" w:hanging="540"/>
        <w:rPr>
          <w:rFonts w:hint="eastAsia" w:ascii="宋体" w:hAnsi="宋体" w:eastAsia="宋体" w:cs="宋体"/>
          <w:color w:val="auto"/>
          <w:sz w:val="24"/>
          <w:highlight w:val="none"/>
        </w:rPr>
      </w:pPr>
    </w:p>
    <w:p>
      <w:pPr>
        <w:pStyle w:val="9"/>
        <w:shd w:val="clear" w:color="auto" w:fill="auto"/>
        <w:spacing w:line="240" w:lineRule="atLeast"/>
        <w:ind w:left="1164" w:leftChars="257" w:hanging="540"/>
        <w:rPr>
          <w:rFonts w:hint="eastAsia" w:ascii="宋体" w:hAnsi="宋体" w:eastAsia="宋体" w:cs="宋体"/>
          <w:color w:val="auto"/>
          <w:sz w:val="24"/>
          <w:highlight w:val="none"/>
        </w:rPr>
      </w:pPr>
    </w:p>
    <w:p>
      <w:pPr>
        <w:pStyle w:val="9"/>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pPr>
        <w:pStyle w:val="9"/>
        <w:shd w:val="clear" w:color="auto" w:fill="auto"/>
        <w:spacing w:line="240" w:lineRule="atLeast"/>
        <w:ind w:left="1164" w:leftChars="257" w:hanging="540"/>
        <w:jc w:val="center"/>
        <w:rPr>
          <w:rFonts w:hint="eastAsia" w:ascii="宋体" w:hAnsi="宋体" w:eastAsia="宋体" w:cs="宋体"/>
          <w:color w:val="auto"/>
          <w:sz w:val="24"/>
          <w:highlight w:val="none"/>
        </w:rPr>
      </w:pPr>
    </w:p>
    <w:p>
      <w:pPr>
        <w:pStyle w:val="9"/>
        <w:shd w:val="clear" w:color="auto" w:fill="auto"/>
        <w:spacing w:line="240" w:lineRule="atLeast"/>
        <w:ind w:left="1164" w:leftChars="257" w:hanging="540"/>
        <w:jc w:val="center"/>
        <w:rPr>
          <w:rFonts w:hint="eastAsia" w:ascii="宋体" w:hAnsi="宋体" w:eastAsia="宋体" w:cs="宋体"/>
          <w:color w:val="auto"/>
          <w:sz w:val="24"/>
          <w:highlight w:val="none"/>
        </w:rPr>
        <w:sectPr>
          <w:headerReference r:id="rId9" w:type="default"/>
          <w:footerReference r:id="rId10" w:type="default"/>
          <w:pgSz w:w="11905" w:h="16838"/>
          <w:pgMar w:top="1440" w:right="1797" w:bottom="1440" w:left="1797" w:header="850" w:footer="992" w:gutter="0"/>
          <w:pgNumType w:fmt="decimal"/>
          <w:cols w:space="720" w:num="1"/>
          <w:rtlGutter w:val="0"/>
          <w:docGrid w:type="linesAndChars" w:linePitch="325" w:charSpace="635"/>
        </w:sectPr>
      </w:pPr>
    </w:p>
    <w:p>
      <w:pPr>
        <w:pStyle w:val="30"/>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000000"/>
          <w:spacing w:val="0"/>
          <w:w w:val="100"/>
          <w:position w:val="0"/>
        </w:rPr>
      </w:pPr>
      <w:r>
        <w:rPr>
          <w:rFonts w:hint="eastAsia" w:ascii="仿宋" w:hAnsi="仿宋" w:eastAsia="仿宋" w:cs="仿宋"/>
          <w:b/>
          <w:bCs/>
          <w:color w:val="000000"/>
          <w:spacing w:val="0"/>
          <w:w w:val="100"/>
          <w:position w:val="0"/>
          <w:lang w:val="en-US" w:eastAsia="zh-CN"/>
        </w:rPr>
        <w:t>4</w:t>
      </w:r>
      <w:r>
        <w:rPr>
          <w:rFonts w:hint="eastAsia" w:ascii="仿宋" w:hAnsi="仿宋" w:eastAsia="仿宋" w:cs="仿宋"/>
          <w:b/>
          <w:bCs/>
          <w:color w:val="000000"/>
          <w:spacing w:val="0"/>
          <w:w w:val="100"/>
          <w:position w:val="0"/>
          <w:lang w:eastAsia="zh-CN"/>
        </w:rPr>
        <w:t>、</w:t>
      </w:r>
      <w:r>
        <w:rPr>
          <w:rFonts w:hint="eastAsia" w:ascii="仿宋" w:hAnsi="仿宋" w:eastAsia="仿宋" w:cs="仿宋"/>
          <w:b/>
          <w:bCs/>
          <w:color w:val="000000"/>
          <w:spacing w:val="0"/>
          <w:w w:val="100"/>
          <w:position w:val="0"/>
        </w:rPr>
        <w:t>投标报价明细表</w:t>
      </w:r>
    </w:p>
    <w:p>
      <w:pPr>
        <w:pStyle w:val="30"/>
        <w:keepNext/>
        <w:keepLines/>
        <w:widowControl w:val="0"/>
        <w:numPr>
          <w:ilvl w:val="0"/>
          <w:numId w:val="0"/>
        </w:numPr>
        <w:shd w:val="clear" w:color="auto" w:fill="auto"/>
        <w:bidi w:val="0"/>
        <w:spacing w:before="0" w:after="220" w:line="240" w:lineRule="auto"/>
        <w:ind w:right="0" w:rightChars="0"/>
        <w:jc w:val="both"/>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single"/>
          <w:lang w:val="en-US" w:eastAsia="zh-CN"/>
        </w:rPr>
        <w:t xml:space="preserve">               </w:t>
      </w:r>
    </w:p>
    <w:p>
      <w:pPr>
        <w:pStyle w:val="30"/>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p>
    <w:p>
      <w:pPr>
        <w:pStyle w:val="9"/>
        <w:shd w:val="clear" w:color="auto" w:fill="auto"/>
        <w:spacing w:line="240" w:lineRule="atLeast"/>
        <w:ind w:left="1157"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单位：</w:t>
      </w:r>
      <w:r>
        <w:rPr>
          <w:rFonts w:hint="eastAsia" w:ascii="仿宋" w:hAnsi="仿宋" w:eastAsia="仿宋" w:cs="仿宋"/>
          <w:color w:val="auto"/>
          <w:szCs w:val="21"/>
        </w:rPr>
        <w:t>元（人民币）</w:t>
      </w:r>
    </w:p>
    <w:tbl>
      <w:tblPr>
        <w:tblStyle w:val="17"/>
        <w:tblW w:w="106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986"/>
        <w:gridCol w:w="1267"/>
        <w:gridCol w:w="1222"/>
        <w:gridCol w:w="947"/>
        <w:gridCol w:w="751"/>
        <w:gridCol w:w="664"/>
        <w:gridCol w:w="664"/>
        <w:gridCol w:w="819"/>
        <w:gridCol w:w="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品牌</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1267"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交货时间</w:t>
            </w:r>
          </w:p>
        </w:tc>
        <w:tc>
          <w:tcPr>
            <w:tcW w:w="1222"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交货地点</w:t>
            </w:r>
          </w:p>
        </w:tc>
        <w:tc>
          <w:tcPr>
            <w:tcW w:w="947" w:type="dxa"/>
            <w:tcBorders>
              <w:top w:val="single" w:color="auto" w:sz="12"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质保</w:t>
            </w:r>
            <w:r>
              <w:rPr>
                <w:rFonts w:hint="eastAsia" w:ascii="仿宋" w:hAnsi="仿宋" w:eastAsia="仿宋" w:cs="仿宋"/>
                <w:color w:val="auto"/>
                <w:szCs w:val="21"/>
              </w:rPr>
              <w:t>期</w:t>
            </w:r>
          </w:p>
        </w:tc>
        <w:tc>
          <w:tcPr>
            <w:tcW w:w="751"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单位</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单价</w:t>
            </w:r>
          </w:p>
        </w:tc>
        <w:tc>
          <w:tcPr>
            <w:tcW w:w="819"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总价</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厂家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873" w:type="dxa"/>
            <w:gridSpan w:val="11"/>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rPr>
              <w:t>合计（总价）</w:t>
            </w:r>
            <w:r>
              <w:rPr>
                <w:rFonts w:hint="eastAsia" w:ascii="仿宋" w:hAnsi="仿宋" w:eastAsia="仿宋" w:cs="仿宋"/>
                <w:color w:val="auto"/>
                <w:szCs w:val="21"/>
                <w:lang w:eastAsia="zh-CN"/>
              </w:rPr>
              <w:t>：</w:t>
            </w:r>
          </w:p>
        </w:tc>
        <w:tc>
          <w:tcPr>
            <w:tcW w:w="818" w:type="dxa"/>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bl>
    <w:p>
      <w:pPr>
        <w:pStyle w:val="34"/>
        <w:keepNext w:val="0"/>
        <w:keepLines w:val="0"/>
        <w:widowControl w:val="0"/>
        <w:shd w:val="clear" w:color="auto" w:fill="auto"/>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说明：</w:t>
      </w:r>
      <w:r>
        <w:rPr>
          <w:rFonts w:hint="eastAsia" w:ascii="仿宋" w:hAnsi="仿宋" w:eastAsia="仿宋" w:cs="仿宋"/>
          <w:color w:val="000000"/>
          <w:spacing w:val="0"/>
          <w:w w:val="100"/>
          <w:position w:val="0"/>
          <w:sz w:val="24"/>
          <w:szCs w:val="24"/>
          <w:lang w:val="en-US" w:eastAsia="en-US" w:bidi="en-US"/>
        </w:rPr>
        <w:t>1.</w:t>
      </w:r>
      <w:r>
        <w:rPr>
          <w:rFonts w:hint="eastAsia" w:ascii="仿宋" w:hAnsi="仿宋" w:eastAsia="仿宋" w:cs="仿宋"/>
          <w:color w:val="000000"/>
          <w:spacing w:val="0"/>
          <w:w w:val="100"/>
          <w:position w:val="0"/>
          <w:sz w:val="24"/>
          <w:szCs w:val="24"/>
        </w:rPr>
        <w:t>所有价格均用人民币</w:t>
      </w:r>
      <w:r>
        <w:rPr>
          <w:rFonts w:hint="eastAsia" w:ascii="仿宋" w:hAnsi="仿宋" w:eastAsia="仿宋" w:cs="仿宋"/>
          <w:color w:val="000000"/>
          <w:spacing w:val="0"/>
          <w:w w:val="100"/>
          <w:position w:val="0"/>
          <w:sz w:val="24"/>
          <w:szCs w:val="24"/>
          <w:lang w:val="en-US" w:eastAsia="zh-CN"/>
        </w:rPr>
        <w:t>计价</w:t>
      </w:r>
      <w:r>
        <w:rPr>
          <w:rFonts w:hint="eastAsia" w:ascii="仿宋" w:hAnsi="仿宋" w:eastAsia="仿宋" w:cs="仿宋"/>
          <w:color w:val="000000"/>
          <w:spacing w:val="0"/>
          <w:w w:val="100"/>
          <w:position w:val="0"/>
          <w:sz w:val="24"/>
          <w:szCs w:val="24"/>
        </w:rPr>
        <w:t>，单位为元。</w:t>
      </w:r>
    </w:p>
    <w:p>
      <w:pPr>
        <w:pStyle w:val="34"/>
        <w:keepNext w:val="0"/>
        <w:keepLines w:val="0"/>
        <w:widowControl w:val="0"/>
        <w:numPr>
          <w:ilvl w:val="0"/>
          <w:numId w:val="10"/>
        </w:numPr>
        <w:shd w:val="clear" w:color="auto" w:fill="auto"/>
        <w:tabs>
          <w:tab w:val="left" w:pos="378"/>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报价总计价格必须与《</w:t>
      </w:r>
      <w:r>
        <w:rPr>
          <w:rFonts w:hint="eastAsia" w:ascii="仿宋" w:hAnsi="仿宋" w:eastAsia="仿宋" w:cs="仿宋"/>
          <w:color w:val="000000"/>
          <w:spacing w:val="0"/>
          <w:w w:val="100"/>
          <w:position w:val="0"/>
          <w:sz w:val="24"/>
          <w:szCs w:val="24"/>
          <w:lang w:eastAsia="zh-CN"/>
        </w:rPr>
        <w:t>投标报价单</w:t>
      </w:r>
      <w:r>
        <w:rPr>
          <w:rFonts w:hint="eastAsia" w:ascii="仿宋" w:hAnsi="仿宋" w:eastAsia="仿宋" w:cs="仿宋"/>
          <w:color w:val="000000"/>
          <w:spacing w:val="0"/>
          <w:w w:val="100"/>
          <w:position w:val="0"/>
          <w:sz w:val="24"/>
          <w:szCs w:val="24"/>
        </w:rPr>
        <w:t>》报价一致。</w:t>
      </w:r>
    </w:p>
    <w:p>
      <w:pPr>
        <w:pStyle w:val="34"/>
        <w:keepNext w:val="0"/>
        <w:keepLines w:val="0"/>
        <w:widowControl w:val="0"/>
        <w:numPr>
          <w:ilvl w:val="0"/>
          <w:numId w:val="10"/>
        </w:numPr>
        <w:shd w:val="clear" w:color="auto" w:fill="auto"/>
        <w:tabs>
          <w:tab w:val="left" w:pos="490"/>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如果不提供详细的分项报价表将被视为没有实质性</w:t>
      </w:r>
      <w:r>
        <w:rPr>
          <w:rFonts w:hint="eastAsia" w:ascii="仿宋" w:hAnsi="仿宋" w:eastAsia="仿宋" w:cs="仿宋"/>
          <w:color w:val="000000"/>
          <w:spacing w:val="0"/>
          <w:w w:val="100"/>
          <w:position w:val="0"/>
          <w:sz w:val="24"/>
          <w:szCs w:val="24"/>
          <w:lang w:eastAsia="zh-CN"/>
        </w:rPr>
        <w:t>投标文件</w:t>
      </w:r>
      <w:r>
        <w:rPr>
          <w:rFonts w:hint="eastAsia" w:ascii="仿宋" w:hAnsi="仿宋" w:eastAsia="仿宋" w:cs="仿宋"/>
          <w:color w:val="000000"/>
          <w:spacing w:val="0"/>
          <w:w w:val="100"/>
          <w:position w:val="0"/>
          <w:sz w:val="24"/>
          <w:szCs w:val="24"/>
        </w:rPr>
        <w:t>。</w:t>
      </w:r>
    </w:p>
    <w:p>
      <w:pPr>
        <w:pStyle w:val="34"/>
        <w:keepNext w:val="0"/>
        <w:keepLines w:val="0"/>
        <w:widowControl w:val="0"/>
        <w:numPr>
          <w:ilvl w:val="0"/>
          <w:numId w:val="10"/>
        </w:numPr>
        <w:shd w:val="clear" w:color="auto" w:fill="auto"/>
        <w:tabs>
          <w:tab w:val="left" w:pos="493"/>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投标人必须按此表格式中的对应栏目内容填写，若需增加栏目，请在栏目</w:t>
      </w:r>
      <w:r>
        <w:rPr>
          <w:rFonts w:hint="eastAsia" w:ascii="仿宋" w:hAnsi="仿宋" w:eastAsia="仿宋" w:cs="仿宋"/>
          <w:color w:val="000000"/>
          <w:spacing w:val="0"/>
          <w:w w:val="100"/>
          <w:position w:val="0"/>
          <w:sz w:val="24"/>
          <w:szCs w:val="24"/>
          <w:lang w:val="zh-CN" w:eastAsia="zh-CN" w:bidi="zh-CN"/>
        </w:rPr>
        <w:t>“其</w:t>
      </w:r>
      <w:r>
        <w:rPr>
          <w:rFonts w:hint="eastAsia" w:ascii="仿宋" w:hAnsi="仿宋" w:eastAsia="仿宋" w:cs="仿宋"/>
          <w:color w:val="000000"/>
          <w:spacing w:val="0"/>
          <w:w w:val="100"/>
          <w:position w:val="0"/>
          <w:sz w:val="24"/>
          <w:szCs w:val="24"/>
        </w:rPr>
        <w:t>它”中填写，并作详细说明。</w:t>
      </w:r>
    </w:p>
    <w:p>
      <w:pPr>
        <w:pStyle w:val="34"/>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34"/>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7"/>
        <w:numPr>
          <w:ilvl w:val="0"/>
          <w:numId w:val="0"/>
        </w:numPr>
        <w:tabs>
          <w:tab w:val="left" w:pos="8227"/>
        </w:tabs>
        <w:kinsoku w:val="0"/>
        <w:overflowPunct w:val="0"/>
        <w:spacing w:line="360" w:lineRule="auto"/>
        <w:ind w:left="1680" w:leftChars="0" w:right="118" w:rightChars="0" w:firstLine="2880" w:firstLineChars="120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60" w:lineRule="auto"/>
        <w:ind w:left="1680" w:leftChars="0" w:right="118" w:rightChars="0" w:firstLine="2880" w:firstLineChars="1200"/>
        <w:rPr>
          <w:rFonts w:hint="eastAsia" w:ascii="仿宋" w:hAnsi="仿宋" w:eastAsia="仿宋" w:cs="仿宋"/>
          <w:w w:val="95"/>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7"/>
        <w:numPr>
          <w:ilvl w:val="0"/>
          <w:numId w:val="0"/>
        </w:numPr>
        <w:shd w:val="clear" w:color="auto" w:fill="auto"/>
        <w:tabs>
          <w:tab w:val="left" w:pos="8227"/>
        </w:tabs>
        <w:kinsoku w:val="0"/>
        <w:overflowPunct w:val="0"/>
        <w:spacing w:line="360" w:lineRule="auto"/>
        <w:ind w:left="1680" w:leftChars="0" w:right="118" w:rightChars="0" w:firstLine="2880" w:firstLineChars="1200"/>
        <w:rPr>
          <w:rFonts w:hint="eastAsia" w:ascii="仿宋" w:hAnsi="仿宋" w:eastAsia="仿宋" w:cs="仿宋"/>
          <w:sz w:val="24"/>
          <w:szCs w:val="24"/>
          <w:lang w:eastAsia="zh-CN"/>
        </w:rPr>
      </w:pPr>
      <w:r>
        <w:rPr>
          <w:rFonts w:hint="eastAsia" w:ascii="仿宋" w:hAnsi="仿宋" w:eastAsia="仿宋" w:cs="仿宋"/>
          <w:sz w:val="24"/>
          <w:szCs w:val="24"/>
        </w:rPr>
        <w:t>被授权人</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（签</w:t>
      </w:r>
      <w:r>
        <w:rPr>
          <w:rFonts w:hint="eastAsia" w:ascii="仿宋" w:hAnsi="仿宋" w:eastAsia="仿宋" w:cs="仿宋"/>
          <w:sz w:val="24"/>
          <w:szCs w:val="24"/>
          <w:lang w:val="en-US" w:eastAsia="zh-CN"/>
        </w:rPr>
        <w:t>字</w:t>
      </w:r>
      <w:r>
        <w:rPr>
          <w:rFonts w:hint="eastAsia" w:ascii="仿宋" w:hAnsi="仿宋" w:eastAsia="仿宋" w:cs="仿宋"/>
          <w:sz w:val="24"/>
          <w:szCs w:val="24"/>
          <w:lang w:eastAsia="zh-CN"/>
        </w:rPr>
        <w:t>）</w:t>
      </w:r>
    </w:p>
    <w:p>
      <w:pPr>
        <w:pStyle w:val="7"/>
        <w:numPr>
          <w:ilvl w:val="0"/>
          <w:numId w:val="0"/>
        </w:numPr>
        <w:tabs>
          <w:tab w:val="left" w:pos="5551"/>
          <w:tab w:val="left" w:pos="6511"/>
          <w:tab w:val="left" w:pos="7111"/>
          <w:tab w:val="left" w:pos="7711"/>
        </w:tabs>
        <w:kinsoku w:val="0"/>
        <w:overflowPunct w:val="0"/>
        <w:spacing w:before="46" w:line="360" w:lineRule="auto"/>
        <w:ind w:right="0" w:rightChars="0" w:firstLine="4800" w:firstLineChars="2000"/>
        <w:rPr>
          <w:rFonts w:hint="eastAsia" w:ascii="仿宋" w:hAnsi="仿宋" w:eastAsia="仿宋" w:cs="仿宋"/>
          <w:sz w:val="24"/>
          <w:szCs w:val="24"/>
        </w:rPr>
      </w:pP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30"/>
        <w:keepNext/>
        <w:keepLines/>
        <w:widowControl w:val="0"/>
        <w:numPr>
          <w:ilvl w:val="0"/>
          <w:numId w:val="0"/>
        </w:numPr>
        <w:shd w:val="clear" w:color="auto" w:fill="auto"/>
        <w:bidi w:val="0"/>
        <w:spacing w:before="0" w:after="220" w:line="240" w:lineRule="auto"/>
        <w:ind w:leftChars="0" w:right="0" w:rightChars="0"/>
        <w:jc w:val="center"/>
        <w:rPr>
          <w:rFonts w:hint="eastAsia" w:ascii="仿宋" w:hAnsi="仿宋" w:eastAsia="仿宋" w:cs="仿宋"/>
          <w:b/>
          <w:bCs/>
          <w:color w:val="000000"/>
          <w:spacing w:val="0"/>
          <w:w w:val="100"/>
          <w:position w:val="0"/>
          <w:lang w:val="en-US" w:eastAsia="zh-CN"/>
        </w:rPr>
      </w:pPr>
      <w:r>
        <w:rPr>
          <w:rFonts w:hint="eastAsia" w:ascii="仿宋" w:hAnsi="仿宋" w:eastAsia="仿宋" w:cs="仿宋"/>
          <w:b/>
          <w:bCs/>
          <w:color w:val="000000"/>
          <w:spacing w:val="0"/>
          <w:w w:val="100"/>
          <w:position w:val="0"/>
          <w:lang w:val="en-US" w:eastAsia="zh-CN"/>
        </w:rPr>
        <w:t>5、技术条款偏离表</w:t>
      </w:r>
    </w:p>
    <w:p>
      <w:pPr>
        <w:pStyle w:val="30"/>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p>
    <w:p>
      <w:pPr>
        <w:pStyle w:val="30"/>
        <w:keepNext/>
        <w:keepLines/>
        <w:widowControl w:val="0"/>
        <w:numPr>
          <w:ilvl w:val="0"/>
          <w:numId w:val="0"/>
        </w:numPr>
        <w:shd w:val="clear" w:color="auto" w:fill="auto"/>
        <w:bidi w:val="0"/>
        <w:spacing w:before="0" w:after="220" w:line="240" w:lineRule="auto"/>
        <w:ind w:right="0" w:rightChars="0"/>
        <w:jc w:val="both"/>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single"/>
          <w:lang w:val="en-US" w:eastAsia="zh-CN"/>
        </w:rPr>
        <w:t xml:space="preserve">               </w:t>
      </w:r>
    </w:p>
    <w:p>
      <w:pPr>
        <w:pStyle w:val="30"/>
        <w:keepNext/>
        <w:keepLines/>
        <w:widowControl w:val="0"/>
        <w:numPr>
          <w:ilvl w:val="0"/>
          <w:numId w:val="0"/>
        </w:numPr>
        <w:shd w:val="clear" w:color="auto" w:fill="auto"/>
        <w:bidi w:val="0"/>
        <w:spacing w:before="0" w:after="220" w:line="240" w:lineRule="auto"/>
        <w:ind w:leftChars="0" w:right="0" w:rightChars="0"/>
        <w:jc w:val="both"/>
        <w:rPr>
          <w:rFonts w:hint="eastAsia" w:ascii="仿宋" w:hAnsi="仿宋" w:eastAsia="仿宋" w:cs="仿宋"/>
          <w:color w:val="000000"/>
          <w:spacing w:val="0"/>
          <w:w w:val="100"/>
          <w:position w:val="0"/>
          <w:lang w:val="en-US" w:eastAsia="zh-CN"/>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tbl>
      <w:tblPr>
        <w:tblStyle w:val="17"/>
        <w:tblW w:w="8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6"/>
        <w:gridCol w:w="1357"/>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1357"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货物名称</w:t>
            </w:r>
          </w:p>
        </w:tc>
        <w:tc>
          <w:tcPr>
            <w:tcW w:w="132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招标文件要求规格</w:t>
            </w:r>
          </w:p>
        </w:tc>
        <w:tc>
          <w:tcPr>
            <w:tcW w:w="132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投标规格</w:t>
            </w:r>
          </w:p>
        </w:tc>
        <w:tc>
          <w:tcPr>
            <w:tcW w:w="1327"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偏离</w:t>
            </w:r>
          </w:p>
        </w:tc>
        <w:tc>
          <w:tcPr>
            <w:tcW w:w="1327"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r>
              <w:rPr>
                <w:rFonts w:hint="eastAsia" w:ascii="仿宋" w:hAnsi="仿宋" w:eastAsia="仿宋" w:cs="仿宋"/>
                <w:bCs/>
                <w:sz w:val="24"/>
                <w:szCs w:val="24"/>
                <w:lang w:val="en-US" w:eastAsia="zh-CN"/>
              </w:rPr>
              <w:t>如有偏离需提供证明材料，证明材料附后(并注明页码)</w:t>
            </w: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bl>
    <w:p>
      <w:pPr>
        <w:spacing w:line="360" w:lineRule="auto"/>
        <w:ind w:firstLine="475" w:firstLineChars="198"/>
        <w:jc w:val="left"/>
        <w:rPr>
          <w:rFonts w:hint="eastAsia" w:ascii="仿宋" w:hAnsi="仿宋" w:eastAsia="仿宋" w:cs="仿宋"/>
          <w:sz w:val="24"/>
          <w:szCs w:val="24"/>
        </w:rPr>
      </w:pPr>
      <w:r>
        <w:rPr>
          <w:rFonts w:hint="eastAsia" w:ascii="仿宋" w:hAnsi="仿宋" w:eastAsia="仿宋" w:cs="仿宋"/>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9"/>
        <w:tabs>
          <w:tab w:val="left" w:pos="5580"/>
        </w:tabs>
        <w:spacing w:line="360" w:lineRule="auto"/>
        <w:ind w:firstLine="3120" w:firstLineChars="1300"/>
        <w:rPr>
          <w:rFonts w:hint="eastAsia" w:ascii="仿宋" w:hAnsi="仿宋" w:eastAsia="仿宋" w:cs="仿宋"/>
          <w:sz w:val="24"/>
        </w:rPr>
      </w:pPr>
    </w:p>
    <w:p>
      <w:pPr>
        <w:pStyle w:val="9"/>
        <w:tabs>
          <w:tab w:val="left" w:pos="5580"/>
        </w:tabs>
        <w:spacing w:line="360" w:lineRule="auto"/>
        <w:ind w:firstLine="3600" w:firstLineChars="1500"/>
        <w:rPr>
          <w:rFonts w:hint="eastAsia" w:ascii="仿宋" w:hAnsi="仿宋" w:eastAsia="仿宋" w:cs="仿宋"/>
          <w:sz w:val="24"/>
        </w:rPr>
      </w:pPr>
    </w:p>
    <w:p>
      <w:pPr>
        <w:pStyle w:val="9"/>
        <w:tabs>
          <w:tab w:val="left" w:pos="5580"/>
        </w:tabs>
        <w:spacing w:line="360" w:lineRule="auto"/>
        <w:ind w:firstLine="3600" w:firstLineChars="150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 xml:space="preserve">（盖章）                    </w:t>
      </w:r>
    </w:p>
    <w:p>
      <w:pPr>
        <w:pStyle w:val="9"/>
        <w:tabs>
          <w:tab w:val="left" w:pos="5580"/>
        </w:tabs>
        <w:spacing w:line="360" w:lineRule="auto"/>
        <w:ind w:firstLine="3600" w:firstLineChars="1500"/>
        <w:rPr>
          <w:rFonts w:hint="eastAsia" w:ascii="仿宋" w:hAnsi="仿宋" w:eastAsia="仿宋" w:cs="仿宋"/>
          <w:kern w:val="0"/>
          <w:sz w:val="24"/>
          <w:szCs w:val="24"/>
          <w:u w:val="none" w:color="auto"/>
          <w:lang w:val="en-US" w:eastAsia="zh-CN"/>
        </w:rPr>
      </w:pPr>
      <w:r>
        <w:rPr>
          <w:rFonts w:hint="eastAsia" w:ascii="仿宋" w:hAnsi="仿宋" w:eastAsia="仿宋" w:cs="仿宋"/>
          <w:sz w:val="24"/>
          <w:lang w:eastAsia="zh-CN"/>
        </w:rPr>
        <w:t>法定代表人</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none" w:color="auto"/>
          <w:lang w:val="en-US" w:eastAsia="zh-CN"/>
        </w:rPr>
        <w:t>（签章）</w:t>
      </w:r>
    </w:p>
    <w:p>
      <w:pPr>
        <w:pStyle w:val="9"/>
        <w:tabs>
          <w:tab w:val="left" w:pos="5580"/>
        </w:tabs>
        <w:spacing w:line="360" w:lineRule="auto"/>
        <w:ind w:firstLine="3600" w:firstLineChars="1500"/>
        <w:rPr>
          <w:rFonts w:hint="default" w:ascii="仿宋" w:hAnsi="仿宋" w:eastAsia="仿宋" w:cs="仿宋"/>
          <w:kern w:val="0"/>
          <w:sz w:val="24"/>
          <w:szCs w:val="24"/>
          <w:u w:val="single"/>
          <w:lang w:val="en-US" w:eastAsia="zh-CN"/>
        </w:rPr>
      </w:pPr>
      <w:r>
        <w:rPr>
          <w:rFonts w:hint="eastAsia" w:ascii="仿宋" w:hAnsi="仿宋" w:eastAsia="仿宋" w:cs="仿宋"/>
          <w:kern w:val="0"/>
          <w:sz w:val="24"/>
          <w:szCs w:val="24"/>
          <w:u w:val="none" w:color="auto"/>
          <w:lang w:val="en-US" w:eastAsia="zh-CN"/>
        </w:rPr>
        <w:t>委托代理人：</w:t>
      </w:r>
      <w:r>
        <w:rPr>
          <w:rFonts w:hint="eastAsia" w:ascii="仿宋" w:hAnsi="仿宋" w:eastAsia="仿宋" w:cs="仿宋"/>
          <w:kern w:val="0"/>
          <w:sz w:val="24"/>
          <w:szCs w:val="24"/>
          <w:u w:val="single" w:color="auto"/>
          <w:lang w:val="en-US" w:eastAsia="zh-CN"/>
        </w:rPr>
        <w:t xml:space="preserve">             </w:t>
      </w:r>
      <w:r>
        <w:rPr>
          <w:rFonts w:hint="eastAsia" w:ascii="仿宋" w:hAnsi="仿宋" w:eastAsia="仿宋" w:cs="仿宋"/>
          <w:kern w:val="0"/>
          <w:sz w:val="24"/>
          <w:szCs w:val="24"/>
          <w:u w:val="none" w:color="auto"/>
          <w:lang w:val="en-US" w:eastAsia="zh-CN"/>
        </w:rPr>
        <w:t>（签字）</w:t>
      </w:r>
    </w:p>
    <w:p>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
        <w:rPr>
          <w:rFonts w:hint="eastAsia" w:ascii="仿宋" w:hAnsi="仿宋" w:eastAsia="仿宋" w:cs="仿宋"/>
          <w:b/>
          <w:bCs/>
          <w:sz w:val="36"/>
          <w:szCs w:val="36"/>
        </w:rPr>
      </w:pPr>
    </w:p>
    <w:p>
      <w:pPr>
        <w:rPr>
          <w:rFonts w:hint="eastAsia" w:ascii="仿宋" w:hAnsi="仿宋" w:eastAsia="仿宋" w:cs="仿宋"/>
        </w:rPr>
      </w:pP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1"/>
        <w:keepNext w:val="0"/>
        <w:keepLines w:val="0"/>
        <w:widowControl w:val="0"/>
        <w:numPr>
          <w:ilvl w:val="0"/>
          <w:numId w:val="0"/>
        </w:numPr>
        <w:shd w:val="clear" w:color="auto" w:fill="auto"/>
        <w:bidi w:val="0"/>
        <w:spacing w:before="0" w:after="0" w:line="240" w:lineRule="auto"/>
        <w:ind w:leftChars="0" w:right="0" w:rightChars="0"/>
        <w:jc w:val="center"/>
        <w:rPr>
          <w:rFonts w:hint="eastAsia" w:ascii="仿宋" w:hAnsi="仿宋" w:eastAsia="仿宋" w:cs="仿宋"/>
          <w:b/>
          <w:bCs/>
          <w:color w:val="000000"/>
          <w:spacing w:val="0"/>
          <w:w w:val="100"/>
          <w:position w:val="0"/>
          <w:sz w:val="36"/>
          <w:szCs w:val="36"/>
          <w:lang w:eastAsia="zh-CN"/>
        </w:rPr>
      </w:pPr>
      <w:r>
        <w:rPr>
          <w:rFonts w:hint="eastAsia" w:ascii="仿宋" w:hAnsi="仿宋" w:eastAsia="仿宋" w:cs="仿宋"/>
          <w:b/>
          <w:bCs/>
          <w:color w:val="000000"/>
          <w:spacing w:val="0"/>
          <w:w w:val="100"/>
          <w:position w:val="0"/>
          <w:sz w:val="36"/>
          <w:szCs w:val="36"/>
          <w:lang w:val="en-US" w:eastAsia="zh-CN"/>
        </w:rPr>
        <w:t>6、</w:t>
      </w:r>
      <w:r>
        <w:rPr>
          <w:rFonts w:hint="eastAsia" w:ascii="仿宋" w:hAnsi="仿宋" w:eastAsia="仿宋" w:cs="仿宋"/>
          <w:b/>
          <w:bCs/>
          <w:color w:val="000000"/>
          <w:spacing w:val="0"/>
          <w:w w:val="100"/>
          <w:position w:val="0"/>
          <w:sz w:val="36"/>
          <w:szCs w:val="36"/>
          <w:lang w:eastAsia="zh-CN"/>
        </w:rPr>
        <w:t>商务条款偏离表</w:t>
      </w:r>
    </w:p>
    <w:p>
      <w:pPr>
        <w:pStyle w:val="30"/>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p>
    <w:p>
      <w:pPr>
        <w:pStyle w:val="30"/>
        <w:keepNext/>
        <w:keepLines/>
        <w:widowControl w:val="0"/>
        <w:numPr>
          <w:ilvl w:val="0"/>
          <w:numId w:val="0"/>
        </w:numPr>
        <w:shd w:val="clear" w:color="auto" w:fill="auto"/>
        <w:bidi w:val="0"/>
        <w:spacing w:before="0" w:after="220" w:line="240" w:lineRule="auto"/>
        <w:ind w:right="0" w:rightChars="0"/>
        <w:jc w:val="both"/>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single"/>
          <w:lang w:val="en-US" w:eastAsia="zh-CN"/>
        </w:rPr>
        <w:t xml:space="preserve">               </w:t>
      </w:r>
    </w:p>
    <w:p>
      <w:pPr>
        <w:pStyle w:val="30"/>
        <w:keepNext/>
        <w:keepLines/>
        <w:widowControl w:val="0"/>
        <w:numPr>
          <w:ilvl w:val="0"/>
          <w:numId w:val="0"/>
        </w:numPr>
        <w:shd w:val="clear" w:color="auto" w:fill="auto"/>
        <w:bidi w:val="0"/>
        <w:spacing w:before="0" w:after="220" w:line="240" w:lineRule="auto"/>
        <w:ind w:leftChars="0" w:right="0" w:rightChars="0"/>
        <w:jc w:val="both"/>
        <w:rPr>
          <w:rFonts w:hint="eastAsia" w:ascii="仿宋" w:hAnsi="仿宋" w:eastAsia="仿宋" w:cs="仿宋"/>
          <w:b/>
          <w:bCs/>
          <w:color w:val="000000"/>
          <w:spacing w:val="0"/>
          <w:w w:val="100"/>
          <w:position w:val="0"/>
          <w:sz w:val="36"/>
          <w:szCs w:val="36"/>
          <w:lang w:eastAsia="zh-CN"/>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tbl>
      <w:tblPr>
        <w:tblStyle w:val="1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序号</w:t>
            </w:r>
          </w:p>
        </w:tc>
        <w:tc>
          <w:tcPr>
            <w:tcW w:w="2154" w:type="dxa"/>
            <w:noWrap w:val="0"/>
            <w:vAlign w:val="top"/>
          </w:tcPr>
          <w:p>
            <w:pPr>
              <w:pStyle w:val="9"/>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招标文件条款号</w:t>
            </w:r>
          </w:p>
        </w:tc>
        <w:tc>
          <w:tcPr>
            <w:tcW w:w="2477" w:type="dxa"/>
            <w:noWrap w:val="0"/>
            <w:vAlign w:val="top"/>
          </w:tcPr>
          <w:p>
            <w:pPr>
              <w:pStyle w:val="9"/>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招标文件的商务条款</w:t>
            </w:r>
          </w:p>
        </w:tc>
        <w:tc>
          <w:tcPr>
            <w:tcW w:w="2454" w:type="dxa"/>
            <w:noWrap w:val="0"/>
            <w:vAlign w:val="top"/>
          </w:tcPr>
          <w:p>
            <w:pPr>
              <w:pStyle w:val="9"/>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投标文件的商务条款</w:t>
            </w:r>
          </w:p>
        </w:tc>
        <w:tc>
          <w:tcPr>
            <w:tcW w:w="1130" w:type="dxa"/>
            <w:noWrap w:val="0"/>
            <w:vAlign w:val="top"/>
          </w:tcPr>
          <w:p>
            <w:pPr>
              <w:pStyle w:val="9"/>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6</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7</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8</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9</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10</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bl>
    <w:p>
      <w:pPr>
        <w:rPr>
          <w:rFonts w:hint="eastAsia" w:ascii="仿宋" w:hAnsi="仿宋" w:eastAsia="仿宋" w:cs="仿宋"/>
          <w:spacing w:val="-1"/>
          <w:kern w:val="0"/>
          <w:sz w:val="24"/>
        </w:rPr>
      </w:pPr>
      <w:r>
        <w:rPr>
          <w:rFonts w:hint="eastAsia" w:ascii="仿宋" w:hAnsi="仿宋" w:eastAsia="仿宋" w:cs="仿宋"/>
          <w:spacing w:val="-1"/>
          <w:kern w:val="0"/>
          <w:sz w:val="24"/>
        </w:rPr>
        <w:t>注：请在“偏离说明”栏内扼要说明偏离情况，如无偏离则不需列明。</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60" w:lineRule="auto"/>
        <w:ind w:left="1680" w:leftChars="0" w:right="118" w:rightChars="0" w:firstLine="2400" w:firstLineChars="100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60" w:lineRule="auto"/>
        <w:ind w:left="1680" w:leftChars="0" w:right="118" w:rightChars="0" w:firstLine="2400" w:firstLineChars="1000"/>
        <w:rPr>
          <w:rFonts w:hint="eastAsia" w:ascii="仿宋" w:hAnsi="仿宋" w:eastAsia="仿宋" w:cs="仿宋"/>
          <w:w w:val="95"/>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7"/>
        <w:numPr>
          <w:ilvl w:val="0"/>
          <w:numId w:val="0"/>
        </w:numPr>
        <w:shd w:val="clear" w:color="auto" w:fill="auto"/>
        <w:tabs>
          <w:tab w:val="left" w:pos="8227"/>
        </w:tabs>
        <w:kinsoku w:val="0"/>
        <w:overflowPunct w:val="0"/>
        <w:spacing w:line="360" w:lineRule="auto"/>
        <w:ind w:left="1680" w:leftChars="0" w:right="118" w:rightChars="0" w:firstLine="2400" w:firstLineChars="1000"/>
        <w:rPr>
          <w:rFonts w:hint="eastAsia" w:ascii="仿宋" w:hAnsi="仿宋" w:eastAsia="仿宋" w:cs="仿宋"/>
          <w:sz w:val="24"/>
          <w:szCs w:val="24"/>
          <w:lang w:eastAsia="zh-CN"/>
        </w:rPr>
      </w:pPr>
      <w:r>
        <w:rPr>
          <w:rFonts w:hint="eastAsia" w:ascii="仿宋" w:hAnsi="仿宋" w:eastAsia="仿宋" w:cs="仿宋"/>
          <w:sz w:val="24"/>
          <w:szCs w:val="24"/>
        </w:rPr>
        <w:t>被授权人</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（签</w:t>
      </w:r>
      <w:r>
        <w:rPr>
          <w:rFonts w:hint="eastAsia" w:ascii="仿宋" w:hAnsi="仿宋" w:eastAsia="仿宋" w:cs="仿宋"/>
          <w:sz w:val="24"/>
          <w:szCs w:val="24"/>
          <w:lang w:val="en-US" w:eastAsia="zh-CN"/>
        </w:rPr>
        <w:t>字</w:t>
      </w:r>
      <w:r>
        <w:rPr>
          <w:rFonts w:hint="eastAsia" w:ascii="仿宋" w:hAnsi="仿宋" w:eastAsia="仿宋" w:cs="仿宋"/>
          <w:sz w:val="24"/>
          <w:szCs w:val="24"/>
          <w:lang w:eastAsia="zh-CN"/>
        </w:rPr>
        <w:t>）</w:t>
      </w:r>
    </w:p>
    <w:p>
      <w:pPr>
        <w:pStyle w:val="31"/>
        <w:keepNext w:val="0"/>
        <w:keepLines w:val="0"/>
        <w:widowControl w:val="0"/>
        <w:shd w:val="clear" w:color="auto" w:fill="auto"/>
        <w:bidi w:val="0"/>
        <w:spacing w:before="0" w:after="0" w:line="360" w:lineRule="auto"/>
        <w:ind w:left="0" w:right="0" w:firstLine="420"/>
        <w:jc w:val="center"/>
        <w:rPr>
          <w:rFonts w:hint="eastAsia" w:ascii="仿宋" w:hAnsi="仿宋" w:eastAsia="仿宋" w:cs="仿宋"/>
          <w:color w:val="000000"/>
          <w:spacing w:val="0"/>
          <w:w w:val="100"/>
          <w:position w:val="0"/>
          <w:sz w:val="36"/>
          <w:szCs w:val="36"/>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p>
    <w:p>
      <w:pPr>
        <w:pStyle w:val="32"/>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31"/>
        <w:keepNext w:val="0"/>
        <w:keepLines w:val="0"/>
        <w:widowControl w:val="0"/>
        <w:shd w:val="clear" w:color="auto" w:fill="auto"/>
        <w:bidi w:val="0"/>
        <w:spacing w:before="0" w:after="0" w:line="240" w:lineRule="auto"/>
        <w:ind w:left="0" w:leftChars="0" w:right="0" w:firstLine="0" w:firstLineChars="0"/>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7、投标人基本情况表</w:t>
      </w:r>
    </w:p>
    <w:p>
      <w:pPr>
        <w:pStyle w:val="7"/>
        <w:numPr>
          <w:ilvl w:val="0"/>
          <w:numId w:val="0"/>
        </w:numPr>
        <w:kinsoku w:val="0"/>
        <w:overflowPunct w:val="0"/>
        <w:spacing w:before="5"/>
        <w:ind w:leftChars="0" w:right="0" w:rightChars="0"/>
        <w:rPr>
          <w:rFonts w:hint="eastAsia" w:ascii="仿宋" w:hAnsi="仿宋" w:eastAsia="仿宋" w:cs="仿宋"/>
          <w:b/>
          <w:bCs/>
          <w:sz w:val="6"/>
          <w:szCs w:val="6"/>
        </w:rPr>
      </w:pPr>
    </w:p>
    <w:tbl>
      <w:tblPr>
        <w:tblStyle w:val="17"/>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137"/>
              <w:rPr>
                <w:rFonts w:hint="eastAsia" w:ascii="仿宋" w:hAnsi="仿宋" w:eastAsia="仿宋" w:cs="仿宋"/>
              </w:rPr>
            </w:pPr>
            <w:r>
              <w:rPr>
                <w:rFonts w:hint="eastAsia" w:ascii="仿宋" w:hAnsi="仿宋" w:eastAsia="仿宋" w:cs="仿宋"/>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137"/>
              <w:rPr>
                <w:rFonts w:hint="eastAsia" w:ascii="仿宋" w:hAnsi="仿宋" w:eastAsia="仿宋" w:cs="仿宋"/>
              </w:rPr>
            </w:pPr>
            <w:r>
              <w:rPr>
                <w:rFonts w:hint="eastAsia" w:ascii="仿宋" w:hAnsi="仿宋" w:eastAsia="仿宋" w:cs="仿宋"/>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137"/>
              <w:rPr>
                <w:rFonts w:hint="eastAsia" w:ascii="仿宋" w:hAnsi="仿宋" w:eastAsia="仿宋" w:cs="仿宋"/>
              </w:rPr>
            </w:pPr>
            <w:r>
              <w:rPr>
                <w:rFonts w:hint="eastAsia" w:ascii="仿宋" w:hAnsi="仿宋" w:eastAsia="仿宋" w:cs="仿宋"/>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137"/>
              <w:rPr>
                <w:rFonts w:hint="eastAsia" w:ascii="仿宋" w:hAnsi="仿宋" w:eastAsia="仿宋" w:cs="仿宋"/>
              </w:rPr>
            </w:pPr>
            <w:r>
              <w:rPr>
                <w:rFonts w:hint="eastAsia" w:ascii="仿宋" w:hAnsi="仿宋" w:eastAsia="仿宋" w:cs="仿宋"/>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181"/>
              <w:rPr>
                <w:rFonts w:hint="eastAsia" w:ascii="仿宋" w:hAnsi="仿宋" w:eastAsia="仿宋" w:cs="仿宋"/>
              </w:rPr>
            </w:pPr>
            <w:r>
              <w:rPr>
                <w:rFonts w:hint="eastAsia" w:ascii="仿宋" w:hAnsi="仿宋" w:eastAsia="仿宋" w:cs="仿宋"/>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6"/>
              <w:ind w:left="137"/>
              <w:rPr>
                <w:rFonts w:hint="eastAsia" w:ascii="仿宋" w:hAnsi="仿宋" w:eastAsia="仿宋" w:cs="仿宋"/>
              </w:rPr>
            </w:pPr>
            <w:r>
              <w:rPr>
                <w:rFonts w:hint="eastAsia" w:ascii="仿宋" w:hAnsi="仿宋" w:eastAsia="仿宋" w:cs="仿宋"/>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1" w:line="312" w:lineRule="exact"/>
              <w:ind w:left="257" w:right="133" w:hanging="120"/>
              <w:rPr>
                <w:rFonts w:hint="eastAsia" w:ascii="仿宋" w:hAnsi="仿宋" w:eastAsia="仿宋" w:cs="仿宋"/>
              </w:rPr>
            </w:pPr>
            <w:r>
              <w:rPr>
                <w:rFonts w:hint="eastAsia" w:ascii="仿宋" w:hAnsi="仿宋" w:eastAsia="仿宋" w:cs="仿宋"/>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4"/>
              <w:rPr>
                <w:rFonts w:hint="eastAsia" w:ascii="仿宋" w:hAnsi="仿宋" w:eastAsia="仿宋" w:cs="仿宋"/>
                <w:b/>
                <w:bCs/>
                <w:sz w:val="20"/>
                <w:szCs w:val="20"/>
              </w:rPr>
            </w:pPr>
          </w:p>
          <w:p>
            <w:pPr>
              <w:pStyle w:val="35"/>
              <w:kinsoku w:val="0"/>
              <w:overflowPunct w:val="0"/>
              <w:ind w:left="366"/>
              <w:rPr>
                <w:rFonts w:hint="eastAsia" w:ascii="仿宋" w:hAnsi="仿宋" w:eastAsia="仿宋" w:cs="仿宋"/>
              </w:rPr>
            </w:pPr>
            <w:r>
              <w:rPr>
                <w:rFonts w:hint="eastAsia" w:ascii="仿宋" w:hAnsi="仿宋" w:eastAsia="仿宋" w:cs="仿宋"/>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4"/>
              <w:rPr>
                <w:rFonts w:hint="eastAsia" w:ascii="仿宋" w:hAnsi="仿宋" w:eastAsia="仿宋" w:cs="仿宋"/>
                <w:b/>
                <w:bCs/>
                <w:sz w:val="20"/>
                <w:szCs w:val="20"/>
              </w:rPr>
            </w:pPr>
          </w:p>
          <w:p>
            <w:pPr>
              <w:pStyle w:val="35"/>
              <w:kinsoku w:val="0"/>
              <w:overflowPunct w:val="0"/>
              <w:ind w:left="383"/>
              <w:rPr>
                <w:rFonts w:hint="eastAsia" w:ascii="仿宋" w:hAnsi="仿宋" w:eastAsia="仿宋" w:cs="仿宋"/>
              </w:rPr>
            </w:pPr>
            <w:r>
              <w:rPr>
                <w:rFonts w:hint="eastAsia" w:ascii="仿宋" w:hAnsi="仿宋" w:eastAsia="仿宋" w:cs="仿宋"/>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rPr>
                <w:rFonts w:hint="eastAsia" w:ascii="仿宋" w:hAnsi="仿宋" w:eastAsia="仿宋" w:cs="仿宋"/>
                <w:b/>
                <w:bCs/>
              </w:rPr>
            </w:pPr>
          </w:p>
          <w:p>
            <w:pPr>
              <w:pStyle w:val="35"/>
              <w:kinsoku w:val="0"/>
              <w:overflowPunct w:val="0"/>
              <w:rPr>
                <w:rFonts w:hint="eastAsia" w:ascii="仿宋" w:hAnsi="仿宋" w:eastAsia="仿宋" w:cs="仿宋"/>
                <w:b/>
                <w:bCs/>
              </w:rPr>
            </w:pPr>
          </w:p>
          <w:p>
            <w:pPr>
              <w:pStyle w:val="35"/>
              <w:kinsoku w:val="0"/>
              <w:overflowPunct w:val="0"/>
              <w:rPr>
                <w:rFonts w:hint="eastAsia" w:ascii="仿宋" w:hAnsi="仿宋" w:eastAsia="仿宋" w:cs="仿宋"/>
                <w:b/>
                <w:bCs/>
              </w:rPr>
            </w:pPr>
          </w:p>
          <w:p>
            <w:pPr>
              <w:pStyle w:val="35"/>
              <w:kinsoku w:val="0"/>
              <w:overflowPunct w:val="0"/>
              <w:spacing w:line="475" w:lineRule="auto"/>
              <w:ind w:left="497" w:right="493"/>
              <w:jc w:val="both"/>
              <w:rPr>
                <w:rFonts w:hint="eastAsia" w:ascii="仿宋" w:hAnsi="仿宋" w:eastAsia="仿宋" w:cs="仿宋"/>
              </w:rPr>
            </w:pPr>
            <w:r>
              <w:rPr>
                <w:rFonts w:hint="eastAsia" w:ascii="仿宋" w:hAnsi="仿宋" w:eastAsia="仿宋" w:cs="仿宋"/>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4"/>
              <w:ind w:left="236"/>
              <w:rPr>
                <w:rFonts w:hint="eastAsia" w:ascii="仿宋" w:hAnsi="仿宋" w:eastAsia="仿宋" w:cs="仿宋"/>
              </w:rPr>
            </w:pPr>
            <w:r>
              <w:rPr>
                <w:rFonts w:hint="eastAsia" w:ascii="仿宋" w:hAnsi="仿宋" w:eastAsia="仿宋" w:cs="仿宋"/>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4"/>
              <w:ind w:left="118"/>
              <w:rPr>
                <w:rFonts w:hint="eastAsia" w:ascii="仿宋" w:hAnsi="仿宋" w:eastAsia="仿宋" w:cs="仿宋"/>
              </w:rPr>
            </w:pPr>
            <w:r>
              <w:rPr>
                <w:rFonts w:hint="eastAsia" w:ascii="仿宋" w:hAnsi="仿宋" w:eastAsia="仿宋" w:cs="仿宋"/>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jc w:val="center"/>
              <w:rPr>
                <w:rFonts w:hint="eastAsia" w:ascii="仿宋" w:hAnsi="仿宋" w:eastAsia="仿宋" w:cs="仿宋"/>
              </w:rPr>
            </w:pPr>
            <w:r>
              <w:rPr>
                <w:rFonts w:hint="eastAsia" w:ascii="仿宋" w:hAnsi="仿宋" w:eastAsia="仿宋" w:cs="仿宋"/>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416"/>
              <w:rPr>
                <w:rFonts w:hint="eastAsia" w:ascii="仿宋" w:hAnsi="仿宋" w:eastAsia="仿宋" w:cs="仿宋"/>
              </w:rPr>
            </w:pPr>
            <w:r>
              <w:rPr>
                <w:rFonts w:hint="eastAsia" w:ascii="仿宋" w:hAnsi="仿宋" w:eastAsia="仿宋" w:cs="仿宋"/>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452"/>
              <w:rPr>
                <w:rFonts w:hint="eastAsia" w:ascii="仿宋" w:hAnsi="仿宋" w:eastAsia="仿宋" w:cs="仿宋"/>
              </w:rPr>
            </w:pPr>
            <w:r>
              <w:rPr>
                <w:rFonts w:hint="eastAsia" w:ascii="仿宋" w:hAnsi="仿宋" w:eastAsia="仿宋" w:cs="仿宋"/>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450"/>
              <w:rPr>
                <w:rFonts w:hint="eastAsia" w:ascii="仿宋" w:hAnsi="仿宋" w:eastAsia="仿宋" w:cs="仿宋"/>
              </w:rPr>
            </w:pPr>
            <w:r>
              <w:rPr>
                <w:rFonts w:hint="eastAsia" w:ascii="仿宋" w:hAnsi="仿宋" w:eastAsia="仿宋" w:cs="仿宋"/>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5"/>
              <w:tabs>
                <w:tab w:val="left" w:pos="479"/>
              </w:tabs>
              <w:kinsoku w:val="0"/>
              <w:overflowPunct w:val="0"/>
              <w:spacing w:before="145"/>
              <w:ind w:right="1"/>
              <w:jc w:val="center"/>
              <w:rPr>
                <w:rFonts w:hint="eastAsia" w:ascii="仿宋" w:hAnsi="仿宋" w:eastAsia="仿宋" w:cs="仿宋"/>
              </w:rPr>
            </w:pPr>
            <w:r>
              <w:rPr>
                <w:rFonts w:hint="eastAsia" w:ascii="仿宋" w:hAnsi="仿宋" w:eastAsia="仿宋" w:cs="仿宋"/>
              </w:rPr>
              <w:t>专</w:t>
            </w:r>
            <w:r>
              <w:rPr>
                <w:rFonts w:hint="eastAsia" w:ascii="仿宋" w:hAnsi="仿宋" w:eastAsia="仿宋" w:cs="仿宋"/>
              </w:rPr>
              <w:tab/>
            </w:r>
            <w:r>
              <w:rPr>
                <w:rFonts w:hint="eastAsia" w:ascii="仿宋" w:hAnsi="仿宋" w:eastAsia="仿宋" w:cs="仿宋"/>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5"/>
              <w:tabs>
                <w:tab w:val="left" w:pos="479"/>
              </w:tabs>
              <w:kinsoku w:val="0"/>
              <w:overflowPunct w:val="0"/>
              <w:spacing w:before="145"/>
              <w:ind w:right="1"/>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1332"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line="240" w:lineRule="auto"/>
              <w:ind w:left="480" w:leftChars="200" w:right="493" w:firstLine="0" w:firstLineChars="0"/>
              <w:jc w:val="both"/>
              <w:rPr>
                <w:rFonts w:hint="eastAsia" w:ascii="仿宋" w:hAnsi="仿宋" w:eastAsia="仿宋" w:cs="仿宋"/>
              </w:rPr>
            </w:pPr>
            <w:r>
              <w:rPr>
                <w:rFonts w:hint="eastAsia" w:ascii="仿宋" w:hAnsi="仿宋" w:eastAsia="仿宋" w:cs="仿宋"/>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bl>
    <w:p>
      <w:pPr>
        <w:pStyle w:val="32"/>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注</w:t>
      </w:r>
      <w:r>
        <w:rPr>
          <w:rFonts w:hint="eastAsia" w:ascii="仿宋" w:hAnsi="仿宋" w:eastAsia="仿宋" w:cs="仿宋"/>
          <w:sz w:val="24"/>
          <w:szCs w:val="24"/>
        </w:rPr>
        <w:t>：</w:t>
      </w:r>
      <w:r>
        <w:rPr>
          <w:rFonts w:hint="eastAsia" w:ascii="仿宋" w:hAnsi="仿宋" w:eastAsia="仿宋" w:cs="仿宋"/>
          <w:sz w:val="24"/>
          <w:szCs w:val="24"/>
          <w:lang w:val="en-US" w:eastAsia="zh-CN"/>
        </w:rPr>
        <w:t>合格有效的法人或者非法人组织营业执照;法定代表人资格证明或法定代表人授权委托书；法定代表人或被授权委托人身份证；投标人须提供依法缴纳的连续近六个月的社会保险凭据（单位社保缴费凭证及个人明细表）；投标企业需提供未被“信用中国”（www.creditchina.gov.cn）、中国政府采购网（www.ccgp.gov.cn）列入失信被执行人、重大税收违法案件当事人名单、政府采购严重违法失信行为记录名单（提供查询结果网页截图并加盖供应商公章）；投标企业及其法人参加本次采购活动前三年内，在经营活动中没有重大违法记录的声明及反商业受贿承诺；</w:t>
      </w:r>
    </w:p>
    <w:p>
      <w:pPr>
        <w:pStyle w:val="7"/>
        <w:numPr>
          <w:ilvl w:val="0"/>
          <w:numId w:val="0"/>
        </w:numPr>
        <w:kinsoku w:val="0"/>
        <w:overflowPunct w:val="0"/>
        <w:spacing w:before="34" w:line="357" w:lineRule="auto"/>
        <w:ind w:right="126" w:rightChars="0"/>
        <w:jc w:val="center"/>
        <w:rPr>
          <w:rFonts w:hint="eastAsia" w:ascii="仿宋" w:hAnsi="仿宋" w:eastAsia="仿宋" w:cs="仿宋"/>
          <w:b/>
          <w:bCs/>
          <w:w w:val="90"/>
          <w:lang w:eastAsia="zh-CN"/>
        </w:rPr>
      </w:pPr>
      <w:r>
        <w:rPr>
          <w:rFonts w:hint="eastAsia" w:ascii="仿宋" w:hAnsi="仿宋" w:eastAsia="仿宋" w:cs="仿宋"/>
          <w:b/>
          <w:bCs/>
          <w:w w:val="90"/>
          <w:sz w:val="36"/>
          <w:szCs w:val="36"/>
          <w:lang w:val="en-US" w:eastAsia="zh-CN"/>
        </w:rPr>
        <w:t>8、</w:t>
      </w:r>
      <w:r>
        <w:rPr>
          <w:rFonts w:hint="eastAsia" w:ascii="仿宋" w:hAnsi="仿宋" w:eastAsia="仿宋" w:cs="仿宋"/>
          <w:b/>
          <w:bCs/>
          <w:w w:val="90"/>
          <w:sz w:val="36"/>
          <w:szCs w:val="36"/>
        </w:rPr>
        <w:t>近三年（</w:t>
      </w:r>
      <w:r>
        <w:rPr>
          <w:rFonts w:hint="eastAsia" w:ascii="仿宋" w:hAnsi="仿宋" w:eastAsia="仿宋" w:cs="仿宋"/>
          <w:b/>
          <w:bCs/>
          <w:w w:val="90"/>
          <w:sz w:val="36"/>
          <w:szCs w:val="36"/>
          <w:lang w:eastAsia="zh-CN"/>
        </w:rPr>
        <w:t>投标截止日前</w:t>
      </w:r>
      <w:r>
        <w:rPr>
          <w:rFonts w:hint="eastAsia" w:ascii="仿宋" w:hAnsi="仿宋" w:eastAsia="仿宋" w:cs="仿宋"/>
          <w:b/>
          <w:bCs/>
          <w:w w:val="90"/>
          <w:sz w:val="36"/>
          <w:szCs w:val="36"/>
          <w:lang w:val="en-US" w:eastAsia="zh-CN"/>
        </w:rPr>
        <w:t>3年</w:t>
      </w:r>
      <w:r>
        <w:rPr>
          <w:rFonts w:hint="eastAsia" w:ascii="仿宋" w:hAnsi="仿宋" w:eastAsia="仿宋" w:cs="仿宋"/>
          <w:b/>
          <w:bCs/>
          <w:w w:val="90"/>
          <w:sz w:val="36"/>
          <w:szCs w:val="36"/>
        </w:rPr>
        <w:t>）类似项目业绩</w:t>
      </w:r>
      <w:r>
        <w:rPr>
          <w:rFonts w:hint="eastAsia" w:ascii="仿宋" w:hAnsi="仿宋" w:eastAsia="仿宋" w:cs="仿宋"/>
          <w:b/>
          <w:bCs/>
          <w:w w:val="90"/>
          <w:sz w:val="36"/>
          <w:szCs w:val="36"/>
          <w:lang w:eastAsia="zh-CN"/>
        </w:rPr>
        <w:t>表</w:t>
      </w:r>
    </w:p>
    <w:p>
      <w:pPr>
        <w:pStyle w:val="7"/>
        <w:numPr>
          <w:ilvl w:val="0"/>
          <w:numId w:val="0"/>
        </w:numPr>
        <w:kinsoku w:val="0"/>
        <w:overflowPunct w:val="0"/>
        <w:ind w:leftChars="0" w:right="0" w:rightChars="0"/>
        <w:rPr>
          <w:rFonts w:hint="eastAsia" w:ascii="仿宋" w:hAnsi="仿宋" w:eastAsia="仿宋" w:cs="仿宋"/>
          <w:b/>
          <w:bCs/>
          <w:sz w:val="20"/>
          <w:szCs w:val="20"/>
        </w:rPr>
      </w:pPr>
    </w:p>
    <w:p>
      <w:pPr>
        <w:rPr>
          <w:rFonts w:hint="eastAsia"/>
        </w:rPr>
      </w:pPr>
    </w:p>
    <w:tbl>
      <w:tblPr>
        <w:tblStyle w:val="17"/>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33"/>
              <w:keepNext w:val="0"/>
              <w:keepLines w:val="0"/>
              <w:widowControl w:val="0"/>
              <w:shd w:val="clear" w:color="auto" w:fill="auto"/>
              <w:bidi w:val="0"/>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33"/>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rPr>
            </w:pPr>
            <w:r>
              <w:rPr>
                <w:rFonts w:hint="eastAsia" w:ascii="仿宋" w:hAnsi="仿宋" w:eastAsia="仿宋" w:cs="仿宋"/>
                <w:color w:val="000000"/>
                <w:spacing w:val="0"/>
                <w:w w:val="100"/>
                <w:position w:val="0"/>
                <w:lang w:val="en-US" w:eastAsia="zh-CN"/>
              </w:rPr>
              <w:t>业主</w:t>
            </w:r>
            <w:r>
              <w:rPr>
                <w:rFonts w:hint="eastAsia" w:ascii="仿宋" w:hAnsi="仿宋" w:eastAsia="仿宋" w:cs="仿宋"/>
                <w:color w:val="000000"/>
                <w:spacing w:val="0"/>
                <w:w w:val="100"/>
                <w:position w:val="0"/>
              </w:rPr>
              <w:t>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41" w:hRule="exact"/>
          <w:jc w:val="center"/>
        </w:trPr>
        <w:tc>
          <w:tcPr>
            <w:tcW w:w="1919" w:type="dxa"/>
            <w:tcBorders>
              <w:top w:val="single" w:color="auto" w:sz="4" w:space="0"/>
              <w:left w:val="single" w:color="auto" w:sz="4" w:space="0"/>
            </w:tcBorders>
            <w:shd w:val="clear" w:color="auto" w:fill="FFFFFF"/>
            <w:vAlign w:val="top"/>
          </w:tcPr>
          <w:p>
            <w:pPr>
              <w:pStyle w:val="33"/>
              <w:keepNext w:val="0"/>
              <w:keepLines w:val="0"/>
              <w:widowControl w:val="0"/>
              <w:shd w:val="clear" w:color="auto" w:fill="auto"/>
              <w:bidi w:val="0"/>
              <w:spacing w:before="0" w:after="0" w:line="320" w:lineRule="exact"/>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lang w:val="en-US" w:eastAsia="zh-CN"/>
              </w:rPr>
              <w:t>业主</w:t>
            </w:r>
            <w:r>
              <w:rPr>
                <w:rFonts w:hint="eastAsia" w:ascii="仿宋" w:hAnsi="仿宋" w:eastAsia="仿宋" w:cs="仿宋"/>
                <w:color w:val="000000"/>
                <w:spacing w:val="0"/>
                <w:w w:val="100"/>
                <w:position w:val="0"/>
              </w:rPr>
              <w:t>单位联系</w:t>
            </w:r>
            <w:r>
              <w:rPr>
                <w:rFonts w:hint="eastAsia" w:ascii="仿宋" w:hAnsi="仿宋" w:eastAsia="仿宋" w:cs="仿宋"/>
                <w:color w:val="000000"/>
                <w:spacing w:val="0"/>
                <w:w w:val="100"/>
                <w:position w:val="0"/>
                <w:lang w:val="en-US" w:eastAsia="zh-CN"/>
              </w:rPr>
              <w:t>人</w:t>
            </w:r>
            <w:r>
              <w:rPr>
                <w:rFonts w:hint="eastAsia" w:ascii="仿宋" w:hAnsi="仿宋" w:eastAsia="仿宋" w:cs="仿宋"/>
                <w:color w:val="000000"/>
                <w:spacing w:val="0"/>
                <w:w w:val="100"/>
                <w:position w:val="0"/>
              </w:rPr>
              <w:t>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33"/>
              <w:keepNext w:val="0"/>
              <w:keepLines w:val="0"/>
              <w:widowControl w:val="0"/>
              <w:shd w:val="clear" w:color="auto" w:fill="auto"/>
              <w:bidi w:val="0"/>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top"/>
          </w:tcPr>
          <w:p>
            <w:pPr>
              <w:pStyle w:val="33"/>
              <w:keepNext w:val="0"/>
              <w:keepLines w:val="0"/>
              <w:widowControl w:val="0"/>
              <w:shd w:val="clear" w:color="auto" w:fill="auto"/>
              <w:bidi w:val="0"/>
              <w:spacing w:before="0" w:after="0" w:line="306" w:lineRule="exact"/>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33"/>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rPr>
            </w:pPr>
            <w:r>
              <w:rPr>
                <w:rFonts w:hint="eastAsia" w:ascii="仿宋" w:hAnsi="仿宋" w:eastAsia="仿宋" w:cs="仿宋"/>
                <w:color w:val="000000"/>
                <w:spacing w:val="0"/>
                <w:w w:val="100"/>
                <w:position w:val="0"/>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33"/>
              <w:keepNext w:val="0"/>
              <w:keepLines w:val="0"/>
              <w:widowControl w:val="0"/>
              <w:shd w:val="clear" w:color="auto" w:fill="auto"/>
              <w:bidi w:val="0"/>
              <w:spacing w:before="0" w:after="0" w:line="240" w:lineRule="auto"/>
              <w:ind w:left="0" w:right="0" w:firstLine="220"/>
              <w:jc w:val="center"/>
              <w:rPr>
                <w:rFonts w:hint="eastAsia" w:ascii="仿宋" w:hAnsi="仿宋" w:eastAsia="仿宋" w:cs="仿宋"/>
              </w:rPr>
            </w:pPr>
            <w:r>
              <w:rPr>
                <w:rFonts w:hint="eastAsia" w:ascii="仿宋" w:hAnsi="仿宋" w:eastAsia="仿宋" w:cs="仿宋"/>
                <w:color w:val="000000"/>
                <w:spacing w:val="0"/>
                <w:w w:val="100"/>
                <w:position w:val="0"/>
              </w:rPr>
              <w:t>项目内容</w:t>
            </w:r>
            <w:r>
              <w:rPr>
                <w:rFonts w:hint="eastAsia" w:ascii="仿宋" w:hAnsi="仿宋" w:eastAsia="仿宋" w:cs="仿宋"/>
                <w:color w:val="000000"/>
                <w:spacing w:val="0"/>
                <w:w w:val="100"/>
                <w:position w:val="0"/>
                <w:lang w:val="en-US" w:eastAsia="zh-CN"/>
              </w:rPr>
              <w:t>简要</w:t>
            </w:r>
            <w:r>
              <w:rPr>
                <w:rFonts w:hint="eastAsia" w:ascii="仿宋" w:hAnsi="仿宋" w:eastAsia="仿宋" w:cs="仿宋"/>
                <w:color w:val="000000"/>
                <w:spacing w:val="0"/>
                <w:w w:val="100"/>
                <w:position w:val="0"/>
              </w:rPr>
              <w:t>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bl>
    <w:p>
      <w:pPr>
        <w:rPr>
          <w:rFonts w:hint="eastAsia" w:ascii="仿宋" w:hAnsi="仿宋" w:eastAsia="仿宋" w:cs="仿宋"/>
          <w:spacing w:val="-1"/>
          <w:kern w:val="0"/>
          <w:sz w:val="24"/>
        </w:rPr>
      </w:pPr>
      <w:r>
        <w:rPr>
          <w:rFonts w:hint="eastAsia" w:ascii="仿宋" w:hAnsi="仿宋" w:eastAsia="仿宋" w:cs="仿宋"/>
          <w:spacing w:val="-1"/>
          <w:kern w:val="0"/>
          <w:sz w:val="24"/>
        </w:rPr>
        <w:t>注：</w:t>
      </w:r>
      <w:r>
        <w:rPr>
          <w:rFonts w:hint="eastAsia" w:ascii="仿宋" w:hAnsi="仿宋" w:eastAsia="仿宋" w:cs="仿宋"/>
          <w:spacing w:val="-1"/>
          <w:kern w:val="0"/>
          <w:sz w:val="24"/>
          <w:lang w:val="en-US" w:eastAsia="zh-CN"/>
        </w:rPr>
        <w:t>提供中标通知书、合同及验收报告（均为扫描件），中标公告网上截图）；成立不足一年的新公司可不提供类似项目业绩</w:t>
      </w:r>
      <w:r>
        <w:rPr>
          <w:rFonts w:hint="eastAsia" w:ascii="仿宋" w:hAnsi="仿宋" w:eastAsia="仿宋" w:cs="仿宋"/>
          <w:spacing w:val="-1"/>
          <w:kern w:val="0"/>
          <w:sz w:val="24"/>
        </w:rPr>
        <w:t>。</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60" w:lineRule="auto"/>
        <w:ind w:left="1680" w:leftChars="0" w:right="118" w:rightChars="0" w:firstLine="2400" w:firstLineChars="100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60" w:lineRule="auto"/>
        <w:ind w:left="1680" w:leftChars="0" w:right="118" w:rightChars="0" w:firstLine="2400" w:firstLineChars="1000"/>
        <w:rPr>
          <w:rFonts w:hint="eastAsia" w:ascii="仿宋" w:hAnsi="仿宋" w:eastAsia="仿宋" w:cs="仿宋"/>
          <w:w w:val="95"/>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签</w:t>
      </w:r>
      <w:r>
        <w:rPr>
          <w:rFonts w:hint="eastAsia" w:ascii="仿宋" w:hAnsi="仿宋" w:eastAsia="仿宋" w:cs="仿宋"/>
          <w:w w:val="95"/>
          <w:sz w:val="24"/>
          <w:szCs w:val="24"/>
          <w:lang w:eastAsia="zh-CN"/>
        </w:rPr>
        <w:t>章</w:t>
      </w:r>
      <w:r>
        <w:rPr>
          <w:rFonts w:hint="eastAsia" w:ascii="仿宋" w:hAnsi="仿宋" w:eastAsia="仿宋" w:cs="仿宋"/>
          <w:w w:val="95"/>
          <w:sz w:val="24"/>
          <w:szCs w:val="24"/>
        </w:rPr>
        <w:t>）</w:t>
      </w:r>
    </w:p>
    <w:p>
      <w:pPr>
        <w:pStyle w:val="7"/>
        <w:numPr>
          <w:ilvl w:val="0"/>
          <w:numId w:val="0"/>
        </w:numPr>
        <w:shd w:val="clear" w:color="auto" w:fill="auto"/>
        <w:tabs>
          <w:tab w:val="left" w:pos="8227"/>
        </w:tabs>
        <w:kinsoku w:val="0"/>
        <w:overflowPunct w:val="0"/>
        <w:spacing w:line="360" w:lineRule="auto"/>
        <w:ind w:left="1680" w:leftChars="0" w:right="118" w:rightChars="0" w:firstLine="2400" w:firstLineChars="1000"/>
        <w:rPr>
          <w:rFonts w:hint="default" w:ascii="仿宋" w:hAnsi="仿宋" w:eastAsia="仿宋" w:cs="仿宋"/>
          <w:sz w:val="24"/>
          <w:szCs w:val="24"/>
          <w:lang w:val="en-US" w:eastAsia="zh-CN"/>
        </w:rPr>
      </w:pPr>
      <w:r>
        <w:rPr>
          <w:rFonts w:hint="eastAsia" w:ascii="仿宋" w:hAnsi="仿宋" w:eastAsia="仿宋" w:cs="仿宋"/>
          <w:sz w:val="24"/>
          <w:szCs w:val="24"/>
        </w:rPr>
        <w:t>被授权人</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(签字）</w:t>
      </w:r>
    </w:p>
    <w:p>
      <w:pPr>
        <w:pStyle w:val="7"/>
        <w:numPr>
          <w:ilvl w:val="0"/>
          <w:numId w:val="0"/>
        </w:numPr>
        <w:tabs>
          <w:tab w:val="left" w:pos="5551"/>
          <w:tab w:val="left" w:pos="6511"/>
          <w:tab w:val="left" w:pos="7111"/>
          <w:tab w:val="left" w:pos="7711"/>
        </w:tabs>
        <w:kinsoku w:val="0"/>
        <w:overflowPunct w:val="0"/>
        <w:spacing w:before="46" w:line="360" w:lineRule="auto"/>
        <w:ind w:right="0" w:rightChars="0" w:firstLine="4560" w:firstLineChars="1900"/>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31"/>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000000"/>
          <w:spacing w:val="0"/>
          <w:w w:val="100"/>
          <w:position w:val="0"/>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autoSpaceDE w:val="0"/>
        <w:autoSpaceDN w:val="0"/>
        <w:spacing w:line="640" w:lineRule="exact"/>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 xml:space="preserve"> </w:t>
      </w:r>
    </w:p>
    <w:p>
      <w:pPr>
        <w:autoSpaceDE w:val="0"/>
        <w:autoSpaceDN w:val="0"/>
        <w:spacing w:line="640" w:lineRule="exact"/>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9、投标人前三年内发生的诉讼和仲裁情况</w:t>
      </w:r>
    </w:p>
    <w:p>
      <w:pPr>
        <w:autoSpaceDE w:val="0"/>
        <w:autoSpaceDN w:val="0"/>
        <w:spacing w:line="640" w:lineRule="exact"/>
        <w:jc w:val="center"/>
        <w:rPr>
          <w:rFonts w:hint="eastAsia" w:ascii="仿宋" w:hAnsi="仿宋" w:eastAsia="仿宋" w:cs="仿宋"/>
          <w:b/>
          <w:bCs/>
          <w:sz w:val="36"/>
          <w:szCs w:val="36"/>
          <w:lang w:val="zh-CN"/>
        </w:rPr>
      </w:pPr>
    </w:p>
    <w:p>
      <w:pPr>
        <w:spacing w:line="360" w:lineRule="auto"/>
        <w:ind w:firstLine="480" w:firstLineChars="200"/>
        <w:rPr>
          <w:rFonts w:hint="eastAsia" w:ascii="仿宋" w:hAnsi="仿宋" w:eastAsia="仿宋" w:cs="仿宋"/>
          <w:sz w:val="24"/>
          <w:szCs w:val="24"/>
          <w:lang w:val="zh-CN"/>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前三年内完成及正在执行的合同中发生的诉讼和仲裁的案件具体情况及结果。</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76"/>
        <w:gridCol w:w="2006"/>
        <w:gridCol w:w="283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类别</w:t>
            </w:r>
          </w:p>
        </w:tc>
        <w:tc>
          <w:tcPr>
            <w:tcW w:w="876"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006"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发生时间</w:t>
            </w:r>
          </w:p>
        </w:tc>
        <w:tc>
          <w:tcPr>
            <w:tcW w:w="2830"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情况简介</w:t>
            </w:r>
          </w:p>
        </w:tc>
        <w:tc>
          <w:tcPr>
            <w:tcW w:w="1800"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restart"/>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诉</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讼</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情</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况</w:t>
            </w:r>
          </w:p>
        </w:tc>
        <w:tc>
          <w:tcPr>
            <w:tcW w:w="876" w:type="dxa"/>
            <w:noWrap w:val="0"/>
            <w:vAlign w:val="center"/>
          </w:tcPr>
          <w:p>
            <w:pPr>
              <w:spacing w:line="360" w:lineRule="auto"/>
              <w:rPr>
                <w:rFonts w:hint="eastAsia" w:ascii="仿宋" w:hAnsi="仿宋" w:eastAsia="仿宋" w:cs="仿宋"/>
                <w:sz w:val="24"/>
                <w:szCs w:val="24"/>
              </w:rPr>
            </w:pPr>
          </w:p>
        </w:tc>
        <w:tc>
          <w:tcPr>
            <w:tcW w:w="2006" w:type="dxa"/>
            <w:noWrap w:val="0"/>
            <w:vAlign w:val="center"/>
          </w:tcPr>
          <w:p>
            <w:pPr>
              <w:spacing w:line="360" w:lineRule="auto"/>
              <w:rPr>
                <w:rFonts w:hint="eastAsia" w:ascii="仿宋" w:hAnsi="仿宋" w:eastAsia="仿宋" w:cs="仿宋"/>
                <w:sz w:val="24"/>
                <w:szCs w:val="24"/>
              </w:rPr>
            </w:pPr>
          </w:p>
        </w:tc>
        <w:tc>
          <w:tcPr>
            <w:tcW w:w="2830" w:type="dxa"/>
            <w:noWrap w:val="0"/>
            <w:vAlign w:val="center"/>
          </w:tcPr>
          <w:p>
            <w:pPr>
              <w:spacing w:line="360" w:lineRule="auto"/>
              <w:rPr>
                <w:rFonts w:hint="eastAsia" w:ascii="仿宋" w:hAnsi="仿宋" w:eastAsia="仿宋" w:cs="仿宋"/>
                <w:sz w:val="24"/>
                <w:szCs w:val="24"/>
              </w:rPr>
            </w:pPr>
          </w:p>
        </w:tc>
        <w:tc>
          <w:tcPr>
            <w:tcW w:w="1800"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continue"/>
            <w:noWrap w:val="0"/>
            <w:vAlign w:val="center"/>
          </w:tcPr>
          <w:p>
            <w:pPr>
              <w:spacing w:line="360" w:lineRule="auto"/>
              <w:rPr>
                <w:rFonts w:hint="eastAsia" w:ascii="仿宋" w:hAnsi="仿宋" w:eastAsia="仿宋" w:cs="仿宋"/>
                <w:sz w:val="24"/>
                <w:szCs w:val="24"/>
              </w:rPr>
            </w:pPr>
          </w:p>
        </w:tc>
        <w:tc>
          <w:tcPr>
            <w:tcW w:w="876" w:type="dxa"/>
            <w:noWrap w:val="0"/>
            <w:vAlign w:val="center"/>
          </w:tcPr>
          <w:p>
            <w:pPr>
              <w:spacing w:line="360" w:lineRule="auto"/>
              <w:rPr>
                <w:rFonts w:hint="eastAsia" w:ascii="仿宋" w:hAnsi="仿宋" w:eastAsia="仿宋" w:cs="仿宋"/>
                <w:sz w:val="24"/>
                <w:szCs w:val="24"/>
              </w:rPr>
            </w:pPr>
          </w:p>
        </w:tc>
        <w:tc>
          <w:tcPr>
            <w:tcW w:w="2006" w:type="dxa"/>
            <w:noWrap w:val="0"/>
            <w:vAlign w:val="center"/>
          </w:tcPr>
          <w:p>
            <w:pPr>
              <w:spacing w:line="360" w:lineRule="auto"/>
              <w:rPr>
                <w:rFonts w:hint="eastAsia" w:ascii="仿宋" w:hAnsi="仿宋" w:eastAsia="仿宋" w:cs="仿宋"/>
                <w:sz w:val="24"/>
                <w:szCs w:val="24"/>
              </w:rPr>
            </w:pPr>
          </w:p>
        </w:tc>
        <w:tc>
          <w:tcPr>
            <w:tcW w:w="2830" w:type="dxa"/>
            <w:noWrap w:val="0"/>
            <w:vAlign w:val="center"/>
          </w:tcPr>
          <w:p>
            <w:pPr>
              <w:spacing w:line="360" w:lineRule="auto"/>
              <w:rPr>
                <w:rFonts w:hint="eastAsia" w:ascii="仿宋" w:hAnsi="仿宋" w:eastAsia="仿宋" w:cs="仿宋"/>
                <w:sz w:val="24"/>
                <w:szCs w:val="24"/>
              </w:rPr>
            </w:pPr>
          </w:p>
        </w:tc>
        <w:tc>
          <w:tcPr>
            <w:tcW w:w="1800"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continue"/>
            <w:noWrap w:val="0"/>
            <w:vAlign w:val="center"/>
          </w:tcPr>
          <w:p>
            <w:pPr>
              <w:spacing w:line="360" w:lineRule="auto"/>
              <w:rPr>
                <w:rFonts w:hint="eastAsia" w:ascii="仿宋" w:hAnsi="仿宋" w:eastAsia="仿宋" w:cs="仿宋"/>
                <w:sz w:val="24"/>
                <w:szCs w:val="24"/>
              </w:rPr>
            </w:pPr>
          </w:p>
        </w:tc>
        <w:tc>
          <w:tcPr>
            <w:tcW w:w="876" w:type="dxa"/>
            <w:noWrap w:val="0"/>
            <w:vAlign w:val="center"/>
          </w:tcPr>
          <w:p>
            <w:pPr>
              <w:spacing w:line="360" w:lineRule="auto"/>
              <w:rPr>
                <w:rFonts w:hint="eastAsia" w:ascii="仿宋" w:hAnsi="仿宋" w:eastAsia="仿宋" w:cs="仿宋"/>
                <w:sz w:val="24"/>
                <w:szCs w:val="24"/>
              </w:rPr>
            </w:pPr>
          </w:p>
        </w:tc>
        <w:tc>
          <w:tcPr>
            <w:tcW w:w="2006" w:type="dxa"/>
            <w:noWrap w:val="0"/>
            <w:vAlign w:val="center"/>
          </w:tcPr>
          <w:p>
            <w:pPr>
              <w:spacing w:line="360" w:lineRule="auto"/>
              <w:rPr>
                <w:rFonts w:hint="eastAsia" w:ascii="仿宋" w:hAnsi="仿宋" w:eastAsia="仿宋" w:cs="仿宋"/>
                <w:sz w:val="24"/>
                <w:szCs w:val="24"/>
              </w:rPr>
            </w:pPr>
          </w:p>
        </w:tc>
        <w:tc>
          <w:tcPr>
            <w:tcW w:w="2830" w:type="dxa"/>
            <w:noWrap w:val="0"/>
            <w:vAlign w:val="center"/>
          </w:tcPr>
          <w:p>
            <w:pPr>
              <w:spacing w:line="360" w:lineRule="auto"/>
              <w:rPr>
                <w:rFonts w:hint="eastAsia" w:ascii="仿宋" w:hAnsi="仿宋" w:eastAsia="仿宋" w:cs="仿宋"/>
                <w:sz w:val="24"/>
                <w:szCs w:val="24"/>
              </w:rPr>
            </w:pPr>
          </w:p>
        </w:tc>
        <w:tc>
          <w:tcPr>
            <w:tcW w:w="1800"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continue"/>
            <w:noWrap w:val="0"/>
            <w:vAlign w:val="center"/>
          </w:tcPr>
          <w:p>
            <w:pPr>
              <w:spacing w:line="360" w:lineRule="auto"/>
              <w:rPr>
                <w:rFonts w:hint="eastAsia" w:ascii="仿宋" w:hAnsi="仿宋" w:eastAsia="仿宋" w:cs="仿宋"/>
                <w:sz w:val="24"/>
                <w:szCs w:val="24"/>
              </w:rPr>
            </w:pPr>
          </w:p>
        </w:tc>
        <w:tc>
          <w:tcPr>
            <w:tcW w:w="876" w:type="dxa"/>
            <w:noWrap w:val="0"/>
            <w:vAlign w:val="center"/>
          </w:tcPr>
          <w:p>
            <w:pPr>
              <w:spacing w:line="360" w:lineRule="auto"/>
              <w:rPr>
                <w:rFonts w:hint="eastAsia" w:ascii="仿宋" w:hAnsi="仿宋" w:eastAsia="仿宋" w:cs="仿宋"/>
                <w:sz w:val="24"/>
                <w:szCs w:val="24"/>
              </w:rPr>
            </w:pPr>
          </w:p>
        </w:tc>
        <w:tc>
          <w:tcPr>
            <w:tcW w:w="2006" w:type="dxa"/>
            <w:noWrap w:val="0"/>
            <w:vAlign w:val="center"/>
          </w:tcPr>
          <w:p>
            <w:pPr>
              <w:spacing w:line="360" w:lineRule="auto"/>
              <w:rPr>
                <w:rFonts w:hint="eastAsia" w:ascii="仿宋" w:hAnsi="仿宋" w:eastAsia="仿宋" w:cs="仿宋"/>
                <w:sz w:val="24"/>
                <w:szCs w:val="24"/>
              </w:rPr>
            </w:pPr>
          </w:p>
        </w:tc>
        <w:tc>
          <w:tcPr>
            <w:tcW w:w="2830" w:type="dxa"/>
            <w:noWrap w:val="0"/>
            <w:vAlign w:val="center"/>
          </w:tcPr>
          <w:p>
            <w:pPr>
              <w:spacing w:line="360" w:lineRule="auto"/>
              <w:rPr>
                <w:rFonts w:hint="eastAsia" w:ascii="仿宋" w:hAnsi="仿宋" w:eastAsia="仿宋" w:cs="仿宋"/>
                <w:sz w:val="24"/>
                <w:szCs w:val="24"/>
              </w:rPr>
            </w:pPr>
          </w:p>
        </w:tc>
        <w:tc>
          <w:tcPr>
            <w:tcW w:w="1800"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restart"/>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仲</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裁</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情</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况</w:t>
            </w:r>
          </w:p>
        </w:tc>
        <w:tc>
          <w:tcPr>
            <w:tcW w:w="876" w:type="dxa"/>
            <w:noWrap w:val="0"/>
            <w:vAlign w:val="center"/>
          </w:tcPr>
          <w:p>
            <w:pPr>
              <w:spacing w:line="360" w:lineRule="auto"/>
              <w:rPr>
                <w:rFonts w:hint="eastAsia" w:ascii="仿宋" w:hAnsi="仿宋" w:eastAsia="仿宋" w:cs="仿宋"/>
                <w:sz w:val="24"/>
                <w:szCs w:val="24"/>
              </w:rPr>
            </w:pPr>
          </w:p>
        </w:tc>
        <w:tc>
          <w:tcPr>
            <w:tcW w:w="2006" w:type="dxa"/>
            <w:noWrap w:val="0"/>
            <w:vAlign w:val="center"/>
          </w:tcPr>
          <w:p>
            <w:pPr>
              <w:spacing w:line="360" w:lineRule="auto"/>
              <w:rPr>
                <w:rFonts w:hint="eastAsia" w:ascii="仿宋" w:hAnsi="仿宋" w:eastAsia="仿宋" w:cs="仿宋"/>
                <w:sz w:val="24"/>
                <w:szCs w:val="24"/>
              </w:rPr>
            </w:pPr>
          </w:p>
        </w:tc>
        <w:tc>
          <w:tcPr>
            <w:tcW w:w="2830" w:type="dxa"/>
            <w:noWrap w:val="0"/>
            <w:vAlign w:val="center"/>
          </w:tcPr>
          <w:p>
            <w:pPr>
              <w:spacing w:line="360" w:lineRule="auto"/>
              <w:rPr>
                <w:rFonts w:hint="eastAsia" w:ascii="仿宋" w:hAnsi="仿宋" w:eastAsia="仿宋" w:cs="仿宋"/>
                <w:sz w:val="24"/>
                <w:szCs w:val="24"/>
              </w:rPr>
            </w:pPr>
          </w:p>
        </w:tc>
        <w:tc>
          <w:tcPr>
            <w:tcW w:w="1800"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continue"/>
            <w:noWrap w:val="0"/>
            <w:vAlign w:val="center"/>
          </w:tcPr>
          <w:p>
            <w:pPr>
              <w:spacing w:line="360" w:lineRule="auto"/>
              <w:rPr>
                <w:rFonts w:hint="eastAsia" w:ascii="仿宋" w:hAnsi="仿宋" w:eastAsia="仿宋" w:cs="仿宋"/>
                <w:sz w:val="24"/>
                <w:szCs w:val="24"/>
              </w:rPr>
            </w:pPr>
          </w:p>
        </w:tc>
        <w:tc>
          <w:tcPr>
            <w:tcW w:w="876" w:type="dxa"/>
            <w:noWrap w:val="0"/>
            <w:vAlign w:val="center"/>
          </w:tcPr>
          <w:p>
            <w:pPr>
              <w:spacing w:line="360" w:lineRule="auto"/>
              <w:rPr>
                <w:rFonts w:hint="eastAsia" w:ascii="仿宋" w:hAnsi="仿宋" w:eastAsia="仿宋" w:cs="仿宋"/>
                <w:sz w:val="24"/>
                <w:szCs w:val="24"/>
              </w:rPr>
            </w:pPr>
          </w:p>
        </w:tc>
        <w:tc>
          <w:tcPr>
            <w:tcW w:w="2006" w:type="dxa"/>
            <w:noWrap w:val="0"/>
            <w:vAlign w:val="center"/>
          </w:tcPr>
          <w:p>
            <w:pPr>
              <w:spacing w:line="360" w:lineRule="auto"/>
              <w:rPr>
                <w:rFonts w:hint="eastAsia" w:ascii="仿宋" w:hAnsi="仿宋" w:eastAsia="仿宋" w:cs="仿宋"/>
                <w:sz w:val="24"/>
                <w:szCs w:val="24"/>
              </w:rPr>
            </w:pPr>
          </w:p>
        </w:tc>
        <w:tc>
          <w:tcPr>
            <w:tcW w:w="2830" w:type="dxa"/>
            <w:noWrap w:val="0"/>
            <w:vAlign w:val="center"/>
          </w:tcPr>
          <w:p>
            <w:pPr>
              <w:spacing w:line="360" w:lineRule="auto"/>
              <w:rPr>
                <w:rFonts w:hint="eastAsia" w:ascii="仿宋" w:hAnsi="仿宋" w:eastAsia="仿宋" w:cs="仿宋"/>
                <w:sz w:val="24"/>
                <w:szCs w:val="24"/>
              </w:rPr>
            </w:pPr>
          </w:p>
        </w:tc>
        <w:tc>
          <w:tcPr>
            <w:tcW w:w="1800"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continue"/>
            <w:noWrap w:val="0"/>
            <w:vAlign w:val="center"/>
          </w:tcPr>
          <w:p>
            <w:pPr>
              <w:spacing w:line="360" w:lineRule="auto"/>
              <w:rPr>
                <w:rFonts w:hint="eastAsia" w:ascii="仿宋" w:hAnsi="仿宋" w:eastAsia="仿宋" w:cs="仿宋"/>
                <w:sz w:val="24"/>
                <w:szCs w:val="24"/>
              </w:rPr>
            </w:pPr>
          </w:p>
        </w:tc>
        <w:tc>
          <w:tcPr>
            <w:tcW w:w="876" w:type="dxa"/>
            <w:noWrap w:val="0"/>
            <w:vAlign w:val="center"/>
          </w:tcPr>
          <w:p>
            <w:pPr>
              <w:spacing w:line="360" w:lineRule="auto"/>
              <w:rPr>
                <w:rFonts w:hint="eastAsia" w:ascii="仿宋" w:hAnsi="仿宋" w:eastAsia="仿宋" w:cs="仿宋"/>
                <w:sz w:val="24"/>
                <w:szCs w:val="24"/>
              </w:rPr>
            </w:pPr>
          </w:p>
        </w:tc>
        <w:tc>
          <w:tcPr>
            <w:tcW w:w="2006" w:type="dxa"/>
            <w:noWrap w:val="0"/>
            <w:vAlign w:val="center"/>
          </w:tcPr>
          <w:p>
            <w:pPr>
              <w:spacing w:line="360" w:lineRule="auto"/>
              <w:rPr>
                <w:rFonts w:hint="eastAsia" w:ascii="仿宋" w:hAnsi="仿宋" w:eastAsia="仿宋" w:cs="仿宋"/>
                <w:sz w:val="24"/>
                <w:szCs w:val="24"/>
              </w:rPr>
            </w:pPr>
          </w:p>
        </w:tc>
        <w:tc>
          <w:tcPr>
            <w:tcW w:w="2830" w:type="dxa"/>
            <w:noWrap w:val="0"/>
            <w:vAlign w:val="center"/>
          </w:tcPr>
          <w:p>
            <w:pPr>
              <w:spacing w:line="360" w:lineRule="auto"/>
              <w:rPr>
                <w:rFonts w:hint="eastAsia" w:ascii="仿宋" w:hAnsi="仿宋" w:eastAsia="仿宋" w:cs="仿宋"/>
                <w:sz w:val="24"/>
                <w:szCs w:val="24"/>
              </w:rPr>
            </w:pPr>
          </w:p>
        </w:tc>
        <w:tc>
          <w:tcPr>
            <w:tcW w:w="1800"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continue"/>
            <w:noWrap w:val="0"/>
            <w:vAlign w:val="center"/>
          </w:tcPr>
          <w:p>
            <w:pPr>
              <w:spacing w:line="360" w:lineRule="auto"/>
              <w:rPr>
                <w:rFonts w:hint="eastAsia" w:ascii="仿宋" w:hAnsi="仿宋" w:eastAsia="仿宋" w:cs="仿宋"/>
                <w:sz w:val="24"/>
                <w:szCs w:val="24"/>
              </w:rPr>
            </w:pPr>
          </w:p>
        </w:tc>
        <w:tc>
          <w:tcPr>
            <w:tcW w:w="876" w:type="dxa"/>
            <w:noWrap w:val="0"/>
            <w:vAlign w:val="center"/>
          </w:tcPr>
          <w:p>
            <w:pPr>
              <w:spacing w:line="360" w:lineRule="auto"/>
              <w:rPr>
                <w:rFonts w:hint="eastAsia" w:ascii="仿宋" w:hAnsi="仿宋" w:eastAsia="仿宋" w:cs="仿宋"/>
                <w:sz w:val="24"/>
                <w:szCs w:val="24"/>
              </w:rPr>
            </w:pPr>
          </w:p>
        </w:tc>
        <w:tc>
          <w:tcPr>
            <w:tcW w:w="2006" w:type="dxa"/>
            <w:noWrap w:val="0"/>
            <w:vAlign w:val="center"/>
          </w:tcPr>
          <w:p>
            <w:pPr>
              <w:spacing w:line="360" w:lineRule="auto"/>
              <w:rPr>
                <w:rFonts w:hint="eastAsia" w:ascii="仿宋" w:hAnsi="仿宋" w:eastAsia="仿宋" w:cs="仿宋"/>
                <w:sz w:val="24"/>
                <w:szCs w:val="24"/>
              </w:rPr>
            </w:pPr>
          </w:p>
        </w:tc>
        <w:tc>
          <w:tcPr>
            <w:tcW w:w="2830" w:type="dxa"/>
            <w:noWrap w:val="0"/>
            <w:vAlign w:val="center"/>
          </w:tcPr>
          <w:p>
            <w:pPr>
              <w:spacing w:line="360" w:lineRule="auto"/>
              <w:rPr>
                <w:rFonts w:hint="eastAsia" w:ascii="仿宋" w:hAnsi="仿宋" w:eastAsia="仿宋" w:cs="仿宋"/>
                <w:sz w:val="24"/>
                <w:szCs w:val="24"/>
              </w:rPr>
            </w:pPr>
          </w:p>
        </w:tc>
        <w:tc>
          <w:tcPr>
            <w:tcW w:w="1800" w:type="dxa"/>
            <w:noWrap w:val="0"/>
            <w:vAlign w:val="center"/>
          </w:tcPr>
          <w:p>
            <w:pPr>
              <w:spacing w:line="360" w:lineRule="auto"/>
              <w:rPr>
                <w:rFonts w:hint="eastAsia" w:ascii="仿宋" w:hAnsi="仿宋" w:eastAsia="仿宋" w:cs="仿宋"/>
                <w:sz w:val="24"/>
                <w:szCs w:val="24"/>
              </w:rPr>
            </w:pPr>
          </w:p>
        </w:tc>
      </w:tr>
    </w:tbl>
    <w:p>
      <w:pPr>
        <w:pStyle w:val="2"/>
        <w:ind w:firstLine="480"/>
        <w:rPr>
          <w:rFonts w:hint="eastAsia" w:ascii="仿宋" w:hAnsi="仿宋" w:eastAsia="仿宋" w:cs="仿宋"/>
          <w:color w:val="auto"/>
          <w:sz w:val="24"/>
          <w:szCs w:val="24"/>
          <w:lang w:val="zh-CN"/>
        </w:rPr>
      </w:pPr>
    </w:p>
    <w:p>
      <w:pPr>
        <w:rPr>
          <w:rFonts w:hint="eastAsia" w:ascii="仿宋" w:hAnsi="仿宋" w:eastAsia="仿宋" w:cs="仿宋"/>
          <w:sz w:val="24"/>
          <w:szCs w:val="24"/>
          <w:lang w:val="zh-CN"/>
        </w:rPr>
      </w:pPr>
    </w:p>
    <w:p>
      <w:pPr>
        <w:pStyle w:val="2"/>
        <w:rPr>
          <w:rFonts w:hint="eastAsia" w:ascii="仿宋" w:hAnsi="仿宋" w:eastAsia="仿宋" w:cs="仿宋"/>
          <w:sz w:val="24"/>
          <w:szCs w:val="24"/>
          <w:lang w:val="zh-CN"/>
        </w:rPr>
      </w:pPr>
    </w:p>
    <w:p>
      <w:pPr>
        <w:wordWrap/>
        <w:autoSpaceDE w:val="0"/>
        <w:autoSpaceDN w:val="0"/>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投标人名称（</w:t>
      </w:r>
      <w:r>
        <w:rPr>
          <w:rFonts w:hint="eastAsia" w:ascii="仿宋" w:hAnsi="仿宋" w:eastAsia="仿宋" w:cs="仿宋"/>
          <w:sz w:val="24"/>
          <w:szCs w:val="24"/>
          <w:lang w:val="en-US" w:eastAsia="zh-CN"/>
        </w:rPr>
        <w:t>盖</w:t>
      </w:r>
      <w:r>
        <w:rPr>
          <w:rFonts w:hint="eastAsia" w:ascii="仿宋" w:hAnsi="仿宋" w:eastAsia="仿宋" w:cs="仿宋"/>
          <w:sz w:val="24"/>
          <w:szCs w:val="24"/>
          <w:lang w:val="zh-CN"/>
        </w:rPr>
        <w:t>章）：</w:t>
      </w:r>
      <w:r>
        <w:rPr>
          <w:rFonts w:hint="eastAsia" w:ascii="仿宋" w:hAnsi="仿宋" w:eastAsia="仿宋" w:cs="仿宋"/>
          <w:sz w:val="24"/>
          <w:szCs w:val="24"/>
          <w:u w:val="single"/>
        </w:rPr>
        <w:t xml:space="preserve">                   </w:t>
      </w:r>
    </w:p>
    <w:p>
      <w:pPr>
        <w:wordWrap w:val="0"/>
        <w:autoSpaceDE w:val="0"/>
        <w:autoSpaceDN w:val="0"/>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zh-CN"/>
        </w:rPr>
        <w:t>法定代表人（签章）：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wordWrap/>
        <w:autoSpaceDE w:val="0"/>
        <w:autoSpaceDN w:val="0"/>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授权代理人（签字）：</w:t>
      </w:r>
      <w:r>
        <w:rPr>
          <w:rFonts w:hint="eastAsia" w:ascii="仿宋" w:hAnsi="仿宋" w:eastAsia="仿宋" w:cs="仿宋"/>
          <w:sz w:val="24"/>
          <w:szCs w:val="24"/>
          <w:u w:val="single"/>
        </w:rPr>
        <w:t xml:space="preserve">                   </w:t>
      </w:r>
    </w:p>
    <w:p>
      <w:pPr>
        <w:spacing w:line="360" w:lineRule="auto"/>
        <w:jc w:val="left"/>
        <w:rPr>
          <w:rFonts w:hint="eastAsia" w:ascii="仿宋" w:hAnsi="仿宋" w:eastAsia="仿宋" w:cs="仿宋"/>
          <w:sz w:val="24"/>
          <w:szCs w:val="24"/>
          <w:lang w:val="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____年__月__日</w:t>
      </w:r>
    </w:p>
    <w:p>
      <w:pPr>
        <w:shd w:val="clear" w:color="auto" w:fill="auto"/>
        <w:tabs>
          <w:tab w:val="left" w:pos="3600"/>
        </w:tabs>
        <w:adjustRightInd w:val="0"/>
        <w:snapToGrid w:val="0"/>
        <w:spacing w:line="440" w:lineRule="exact"/>
        <w:jc w:val="both"/>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10、评分标准和细则中技术部分证明材料（格式自拟</w:t>
      </w:r>
      <w:r>
        <w:rPr>
          <w:rFonts w:hint="eastAsia" w:ascii="仿宋" w:hAnsi="仿宋" w:eastAsia="仿宋" w:cs="仿宋"/>
          <w:color w:val="000000"/>
          <w:spacing w:val="0"/>
          <w:w w:val="100"/>
          <w:position w:val="0"/>
          <w:sz w:val="36"/>
          <w:szCs w:val="36"/>
          <w:lang w:val="en-US" w:eastAsia="zh-CN"/>
        </w:rPr>
        <w:t>）</w:t>
      </w: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9"/>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（主要包括：技术指标、参数；项目实施方案；供货方案；</w:t>
      </w:r>
      <w:r>
        <w:rPr>
          <w:rFonts w:hint="eastAsia" w:ascii="仿宋" w:hAnsi="仿宋" w:eastAsia="仿宋" w:cs="仿宋"/>
          <w:color w:val="auto"/>
          <w:sz w:val="24"/>
          <w:highlight w:val="none"/>
          <w:lang w:val="en-US" w:eastAsia="zh-CN"/>
        </w:rPr>
        <w:t>项目保障及安全方案；</w:t>
      </w:r>
      <w:r>
        <w:rPr>
          <w:rFonts w:hint="eastAsia" w:ascii="仿宋" w:hAnsi="仿宋" w:eastAsia="仿宋" w:cs="仿宋"/>
          <w:color w:val="auto"/>
          <w:sz w:val="24"/>
          <w:highlight w:val="none"/>
          <w:lang w:eastAsia="zh-CN"/>
        </w:rPr>
        <w:t>培训计划；</w:t>
      </w:r>
      <w:r>
        <w:rPr>
          <w:rFonts w:hint="eastAsia" w:ascii="仿宋" w:hAnsi="仿宋" w:eastAsia="仿宋" w:cs="仿宋"/>
          <w:color w:val="auto"/>
          <w:sz w:val="24"/>
          <w:highlight w:val="none"/>
          <w:lang w:val="en-US" w:eastAsia="zh-CN"/>
        </w:rPr>
        <w:t>合理化建议</w:t>
      </w:r>
      <w:r>
        <w:rPr>
          <w:rFonts w:hint="eastAsia" w:ascii="仿宋" w:hAnsi="仿宋" w:eastAsia="仿宋" w:cs="仿宋"/>
          <w:color w:val="auto"/>
          <w:sz w:val="24"/>
          <w:highlight w:val="none"/>
          <w:lang w:eastAsia="zh-CN"/>
        </w:rPr>
        <w:t>等）</w:t>
      </w:r>
      <w:r>
        <w:rPr>
          <w:rFonts w:hint="eastAsia" w:ascii="仿宋" w:hAnsi="仿宋" w:eastAsia="仿宋" w:cs="仿宋"/>
          <w:color w:val="auto"/>
          <w:sz w:val="24"/>
          <w:highlight w:val="none"/>
        </w:rPr>
        <w:t>。</w:t>
      </w:r>
    </w:p>
    <w:p>
      <w:pPr>
        <w:pStyle w:val="9"/>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w:t>
      </w:r>
      <w:r>
        <w:rPr>
          <w:rFonts w:hint="eastAsia" w:ascii="仿宋" w:hAnsi="仿宋" w:eastAsia="仿宋" w:cs="仿宋"/>
          <w:color w:val="auto"/>
          <w:sz w:val="24"/>
          <w:highlight w:val="none"/>
          <w:lang w:val="en-US" w:eastAsia="zh-CN"/>
        </w:rPr>
        <w:t>公</w:t>
      </w:r>
      <w:r>
        <w:rPr>
          <w:rFonts w:hint="eastAsia" w:ascii="仿宋" w:hAnsi="仿宋" w:eastAsia="仿宋" w:cs="仿宋"/>
          <w:color w:val="auto"/>
          <w:sz w:val="24"/>
          <w:highlight w:val="none"/>
        </w:rPr>
        <w:t>章（自然人投标的无需盖章，需要签字）。</w:t>
      </w:r>
    </w:p>
    <w:p>
      <w:pPr>
        <w:pStyle w:val="2"/>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lang w:val="en-US" w:eastAsia="zh-CN"/>
        </w:rPr>
      </w:pP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11、评分标准和细则中商务部分证明材料（格式自拟）</w:t>
      </w:r>
    </w:p>
    <w:p>
      <w:pPr>
        <w:pStyle w:val="9"/>
        <w:shd w:val="clear" w:color="auto" w:fill="auto"/>
        <w:tabs>
          <w:tab w:val="left" w:pos="5580"/>
        </w:tabs>
        <w:spacing w:line="240" w:lineRule="atLeast"/>
        <w:rPr>
          <w:rFonts w:hint="eastAsia" w:ascii="仿宋" w:hAnsi="仿宋" w:eastAsia="仿宋" w:cs="仿宋"/>
          <w:color w:val="auto"/>
          <w:sz w:val="24"/>
          <w:highlight w:val="none"/>
        </w:rPr>
      </w:pPr>
    </w:p>
    <w:p>
      <w:pPr>
        <w:pStyle w:val="9"/>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（主要包括：类似业绩；投标企业信誉；售后服务体系；</w:t>
      </w:r>
      <w:r>
        <w:rPr>
          <w:rFonts w:hint="eastAsia" w:ascii="仿宋" w:hAnsi="仿宋" w:eastAsia="仿宋" w:cs="仿宋"/>
          <w:color w:val="auto"/>
          <w:sz w:val="24"/>
          <w:highlight w:val="none"/>
          <w:lang w:val="en-US" w:eastAsia="zh-CN"/>
        </w:rPr>
        <w:t>备品备件；</w:t>
      </w:r>
      <w:r>
        <w:rPr>
          <w:rFonts w:hint="eastAsia" w:ascii="仿宋" w:hAnsi="仿宋" w:eastAsia="仿宋" w:cs="仿宋"/>
          <w:color w:val="auto"/>
          <w:sz w:val="24"/>
          <w:highlight w:val="none"/>
          <w:lang w:eastAsia="zh-CN"/>
        </w:rPr>
        <w:t>交货期等）</w:t>
      </w:r>
      <w:r>
        <w:rPr>
          <w:rFonts w:hint="eastAsia" w:ascii="仿宋" w:hAnsi="仿宋" w:eastAsia="仿宋" w:cs="仿宋"/>
          <w:color w:val="auto"/>
          <w:sz w:val="24"/>
          <w:highlight w:val="none"/>
        </w:rPr>
        <w:t>。</w:t>
      </w:r>
    </w:p>
    <w:p>
      <w:pPr>
        <w:pStyle w:val="9"/>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9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12、</w:t>
      </w:r>
      <w:r>
        <w:rPr>
          <w:rFonts w:hint="eastAsia" w:ascii="仿宋" w:hAnsi="仿宋" w:eastAsia="仿宋" w:cs="仿宋"/>
          <w:b/>
          <w:bCs/>
          <w:color w:val="000000"/>
          <w:spacing w:val="0"/>
          <w:w w:val="90"/>
          <w:position w:val="0"/>
          <w:sz w:val="36"/>
          <w:szCs w:val="36"/>
          <w:lang w:val="en-US" w:eastAsia="zh-CN"/>
        </w:rPr>
        <w:t>投标人认为有必要提供的其他证明材料（格式自拟）</w:t>
      </w:r>
    </w:p>
    <w:p>
      <w:pPr>
        <w:pStyle w:val="9"/>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p>
    <w:p>
      <w:pPr>
        <w:pStyle w:val="10"/>
        <w:rPr>
          <w:rFonts w:hint="eastAsia"/>
        </w:rPr>
      </w:pPr>
    </w:p>
    <w:p>
      <w:pPr>
        <w:rPr>
          <w:rFonts w:hint="eastAsia"/>
        </w:rPr>
      </w:pPr>
    </w:p>
    <w:p>
      <w:pPr>
        <w:pStyle w:val="23"/>
        <w:rPr>
          <w:rFonts w:hint="eastAsia"/>
        </w:rPr>
      </w:pPr>
    </w:p>
    <w:p>
      <w:pPr>
        <w:rPr>
          <w:rFonts w:hint="eastAsia"/>
        </w:rPr>
      </w:pPr>
    </w:p>
    <w:p>
      <w:pPr>
        <w:pStyle w:val="23"/>
        <w:rPr>
          <w:rFonts w:hint="eastAsia"/>
        </w:rPr>
      </w:pPr>
    </w:p>
    <w:p>
      <w:pPr>
        <w:rPr>
          <w:rFonts w:hint="eastAsia"/>
        </w:rPr>
      </w:pPr>
    </w:p>
    <w:p>
      <w:pPr>
        <w:keepNext/>
        <w:keepLines/>
        <w:pageBreakBefore/>
        <w:adjustRightInd w:val="0"/>
        <w:snapToGrid w:val="0"/>
        <w:spacing w:line="360" w:lineRule="auto"/>
        <w:jc w:val="center"/>
        <w:textAlignment w:val="baseline"/>
        <w:outlineLvl w:val="3"/>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val="en-US" w:eastAsia="zh-CN"/>
        </w:rPr>
        <w:t>13、</w:t>
      </w:r>
      <w:r>
        <w:rPr>
          <w:rFonts w:hint="eastAsia" w:ascii="仿宋" w:hAnsi="仿宋" w:eastAsia="仿宋" w:cs="仿宋"/>
          <w:b/>
          <w:bCs/>
          <w:color w:val="auto"/>
          <w:sz w:val="36"/>
          <w:szCs w:val="36"/>
        </w:rPr>
        <w:t>政府采购优惠政策</w:t>
      </w:r>
      <w:r>
        <w:rPr>
          <w:rFonts w:hint="eastAsia" w:ascii="仿宋" w:hAnsi="仿宋" w:eastAsia="仿宋" w:cs="仿宋"/>
          <w:b/>
          <w:bCs/>
          <w:color w:val="auto"/>
          <w:sz w:val="36"/>
          <w:szCs w:val="36"/>
          <w:lang w:eastAsia="zh-CN"/>
        </w:rPr>
        <w:t>声明函</w:t>
      </w:r>
    </w:p>
    <w:p>
      <w:pPr>
        <w:snapToGrid w:val="0"/>
        <w:outlineLvl w:val="4"/>
        <w:rPr>
          <w:rFonts w:hint="eastAsia" w:ascii="仿宋" w:hAnsi="仿宋" w:eastAsia="仿宋" w:cs="仿宋"/>
          <w:b/>
          <w:bCs/>
          <w:color w:val="auto"/>
          <w:sz w:val="24"/>
          <w:szCs w:val="24"/>
        </w:rPr>
      </w:pPr>
      <w:r>
        <w:rPr>
          <w:rFonts w:hint="eastAsia" w:ascii="仿宋" w:hAnsi="仿宋" w:eastAsia="仿宋" w:cs="仿宋"/>
          <w:b/>
          <w:bCs/>
          <w:color w:val="auto"/>
          <w:sz w:val="24"/>
          <w:szCs w:val="24"/>
        </w:rPr>
        <w:t>填写</w:t>
      </w:r>
      <w:r>
        <w:rPr>
          <w:rFonts w:hint="eastAsia" w:ascii="仿宋" w:hAnsi="仿宋" w:eastAsia="仿宋" w:cs="仿宋"/>
          <w:b/>
          <w:bCs/>
          <w:color w:val="auto"/>
          <w:sz w:val="24"/>
          <w:szCs w:val="24"/>
          <w:lang w:val="en-US" w:eastAsia="zh-CN"/>
        </w:rPr>
        <w:t>提示</w:t>
      </w:r>
      <w:r>
        <w:rPr>
          <w:rFonts w:hint="eastAsia" w:ascii="仿宋" w:hAnsi="仿宋" w:eastAsia="仿宋" w:cs="仿宋"/>
          <w:b/>
          <w:bCs/>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1、该部分内容由投标人根据自身实际情况</w:t>
      </w:r>
      <w:r>
        <w:rPr>
          <w:rFonts w:hint="eastAsia" w:ascii="仿宋" w:hAnsi="仿宋" w:eastAsia="仿宋" w:cs="仿宋"/>
          <w:color w:val="auto"/>
          <w:sz w:val="24"/>
          <w:szCs w:val="24"/>
          <w:lang w:val="en-US" w:eastAsia="zh-CN"/>
        </w:rPr>
        <w:t>选取并</w:t>
      </w:r>
      <w:r>
        <w:rPr>
          <w:rFonts w:hint="eastAsia" w:ascii="仿宋" w:hAnsi="仿宋" w:eastAsia="仿宋" w:cs="仿宋"/>
          <w:color w:val="auto"/>
          <w:sz w:val="24"/>
          <w:szCs w:val="24"/>
        </w:rPr>
        <w:t>填写。投标人提供的声明函不属实的，属于提供虚假资料谋取中标，</w:t>
      </w:r>
      <w:r>
        <w:rPr>
          <w:rFonts w:hint="eastAsia" w:ascii="仿宋" w:hAnsi="仿宋" w:eastAsia="仿宋" w:cs="仿宋"/>
          <w:color w:val="auto"/>
          <w:sz w:val="24"/>
          <w:szCs w:val="24"/>
          <w:lang w:val="en-US" w:eastAsia="zh-CN"/>
        </w:rPr>
        <w:t>将</w:t>
      </w:r>
      <w:r>
        <w:rPr>
          <w:rFonts w:hint="eastAsia" w:ascii="仿宋" w:hAnsi="仿宋" w:eastAsia="仿宋" w:cs="仿宋"/>
          <w:color w:val="auto"/>
          <w:sz w:val="24"/>
          <w:szCs w:val="24"/>
        </w:rPr>
        <w:t>依照《中华人民共和国政府采购法》等国家有关规定追究相应责任。</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2、该部分内容填写需要参考的相关文件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包括但不限于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(1)《政府采购促进中小企业发展管理办法》（财库〔2020〕46号），链接：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"http://www.ccgp.gov.cn/news/202012/t20201229_15715888.htm"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www.ccgp.gov.cn/news/202012/t20201229_15715888.htm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w:t>
      </w:r>
      <w:bookmarkStart w:id="66" w:name="_Hlk71925120"/>
      <w:r>
        <w:rPr>
          <w:rFonts w:hint="eastAsia" w:ascii="仿宋" w:hAnsi="仿宋" w:eastAsia="仿宋" w:cs="仿宋"/>
          <w:color w:val="auto"/>
          <w:sz w:val="24"/>
          <w:szCs w:val="24"/>
        </w:rPr>
        <w:t>《关于印发中小企业划型标准规定的通知》（工信部联企业〔2011〕300 号</w:t>
      </w:r>
      <w:bookmarkEnd w:id="66"/>
      <w:r>
        <w:rPr>
          <w:rFonts w:hint="eastAsia" w:ascii="仿宋" w:hAnsi="仿宋" w:eastAsia="仿宋" w:cs="仿宋"/>
          <w:color w:val="auto"/>
          <w:sz w:val="24"/>
          <w:szCs w:val="24"/>
        </w:rPr>
        <w:t>），链接：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"http://www.gov.cn/zwgk/2011-07/04/content_1898747.htm"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www.gov.cn/zwgk/2011-07/04/content_1898747.htm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(3)《统计上大中小微型企业划分办法(2017)》（国统字〔2017〕213 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"http://www.stats.gov.cn/tjsj/tjbz/201801/t20180103_1569357.html"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www.stats.gov.cn/tjsj/tjbz/201801/t20180103_1569357.html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(4)《关于促进残疾人就业政府采购政策的通知》（财库〔2017〕141号），链接：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"http://www.ccgp.gov.cn/zcfg/mof/201709/t20170904_8787205.shtml"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www.ccgp.gov.cn/zcfg/mof/201709/t20170904_8787205.shtml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(5)《关于政府采购支持监狱企业发展有关问题的通知》（财库〔2014〕68号），链接：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"http://www.ccgp.gov.cn/zcfg/mof/201406/t20140616_4619272.htm"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www.ccgp.gov.cn/zcfg/mof/201406/t20140616_4619272.htm</w:t>
      </w:r>
      <w:r>
        <w:rPr>
          <w:rFonts w:hint="eastAsia" w:ascii="仿宋" w:hAnsi="仿宋" w:eastAsia="仿宋" w:cs="仿宋"/>
          <w:color w:val="auto"/>
          <w:sz w:val="24"/>
          <w:szCs w:val="24"/>
          <w:u w:val="single"/>
        </w:rPr>
        <w:fldChar w:fldCharType="end"/>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3、请依照招标文件提供的格式和内容填写声明函，不</w:t>
      </w:r>
      <w:r>
        <w:rPr>
          <w:rFonts w:hint="eastAsia" w:ascii="仿宋" w:hAnsi="仿宋" w:eastAsia="仿宋" w:cs="仿宋"/>
          <w:color w:val="auto"/>
          <w:sz w:val="24"/>
          <w:szCs w:val="24"/>
          <w:lang w:val="en-US" w:eastAsia="zh-CN"/>
        </w:rPr>
        <w:t>得更改</w:t>
      </w:r>
      <w:r>
        <w:rPr>
          <w:rFonts w:hint="eastAsia" w:ascii="仿宋" w:hAnsi="仿宋" w:eastAsia="仿宋" w:cs="仿宋"/>
          <w:color w:val="auto"/>
          <w:sz w:val="24"/>
          <w:szCs w:val="24"/>
        </w:rPr>
        <w:t>格式；满足多项优惠政策的投标人，不重复享受多项价格扣除政策。</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4、声明函具体填写要求：</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（1）声明是</w:t>
      </w:r>
      <w:r>
        <w:rPr>
          <w:rFonts w:hint="eastAsia" w:ascii="仿宋" w:hAnsi="仿宋" w:eastAsia="仿宋" w:cs="仿宋"/>
          <w:color w:val="auto"/>
          <w:sz w:val="24"/>
          <w:szCs w:val="24"/>
          <w:lang w:val="en-US" w:eastAsia="zh-CN"/>
        </w:rPr>
        <w:t>符合条件的</w:t>
      </w:r>
      <w:r>
        <w:rPr>
          <w:rFonts w:hint="eastAsia" w:ascii="仿宋" w:hAnsi="仿宋" w:eastAsia="仿宋" w:cs="仿宋"/>
          <w:color w:val="auto"/>
          <w:sz w:val="24"/>
          <w:szCs w:val="24"/>
        </w:rPr>
        <w:t>中小企业须填写《中小企业声明函》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内容</w:t>
      </w:r>
      <w:r>
        <w:rPr>
          <w:rFonts w:hint="eastAsia" w:ascii="仿宋" w:hAnsi="仿宋" w:eastAsia="仿宋" w:cs="仿宋"/>
          <w:color w:val="auto"/>
          <w:sz w:val="24"/>
          <w:szCs w:val="24"/>
          <w:lang w:val="en-US" w:eastAsia="zh-CN"/>
        </w:rPr>
        <w:t>如下</w:t>
      </w:r>
      <w:r>
        <w:rPr>
          <w:rFonts w:hint="eastAsia" w:ascii="仿宋" w:hAnsi="仿宋" w:eastAsia="仿宋" w:cs="仿宋"/>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第一处，在“单位名称”下划线处如实填写采购人名称；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第二处，在“项目名称”下划线处如实填写采购项目名称；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第四处，在“招标文件中明确的所属行业”下划线处填写采购标的对应的中小企业划分标准所属行业；</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（2）声明是残疾人福利性单位须填写《残疾人福利性单位声明函》的相关内容，具体参照以上《中小企业声明函》填写要求执行。</w:t>
      </w:r>
    </w:p>
    <w:p>
      <w:pPr>
        <w:snapToGrid w:val="0"/>
        <w:rPr>
          <w:rFonts w:ascii="仿宋" w:hAnsi="仿宋" w:eastAsia="仿宋"/>
          <w:color w:val="auto"/>
          <w:sz w:val="25"/>
          <w:szCs w:val="25"/>
        </w:rPr>
      </w:pPr>
      <w:r>
        <w:rPr>
          <w:rFonts w:hint="eastAsia" w:ascii="仿宋" w:hAnsi="仿宋" w:eastAsia="仿宋" w:cs="仿宋"/>
          <w:color w:val="auto"/>
          <w:sz w:val="24"/>
          <w:szCs w:val="24"/>
        </w:rPr>
        <w:t xml:space="preserve">    （3）声明是监狱企业须填写《监狱企业声明函》的</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rPr>
        <w:t>内容（填写位置的字体已加粗），具体参照以上《中小企业声明函》填写要求执行。</w:t>
      </w:r>
    </w:p>
    <w:p>
      <w:pPr>
        <w:rPr>
          <w:rFonts w:ascii="宋体" w:hAnsi="宋体" w:eastAsia="宋体"/>
          <w:b/>
          <w:color w:val="auto"/>
        </w:rPr>
      </w:pPr>
      <w:r>
        <w:rPr>
          <w:rFonts w:ascii="宋体" w:hAnsi="宋体" w:eastAsia="宋体"/>
          <w:b/>
          <w:color w:val="auto"/>
        </w:rPr>
        <w:br w:type="page"/>
      </w:r>
    </w:p>
    <w:p>
      <w:pPr>
        <w:jc w:val="center"/>
        <w:outlineLvl w:val="4"/>
        <w:rPr>
          <w:rFonts w:hint="eastAsia" w:ascii="仿宋" w:hAnsi="仿宋" w:eastAsia="仿宋" w:cs="仿宋"/>
          <w:b/>
          <w:color w:val="auto"/>
          <w:sz w:val="36"/>
          <w:szCs w:val="36"/>
        </w:rPr>
      </w:pPr>
      <w:r>
        <w:rPr>
          <w:rFonts w:hint="eastAsia" w:ascii="仿宋" w:hAnsi="仿宋" w:eastAsia="仿宋" w:cs="仿宋"/>
          <w:b/>
          <w:color w:val="auto"/>
          <w:sz w:val="36"/>
          <w:szCs w:val="36"/>
          <w:lang w:val="en-US" w:eastAsia="zh-CN"/>
        </w:rPr>
        <w:t>1.</w:t>
      </w:r>
      <w:r>
        <w:rPr>
          <w:rFonts w:hint="eastAsia" w:ascii="仿宋" w:hAnsi="仿宋" w:eastAsia="仿宋" w:cs="仿宋"/>
          <w:b/>
          <w:color w:val="auto"/>
          <w:sz w:val="36"/>
          <w:szCs w:val="36"/>
        </w:rPr>
        <w:t>中小企业声明函（货物）</w:t>
      </w:r>
    </w:p>
    <w:p>
      <w:pPr>
        <w:spacing w:after="60" w:afterLines="25" w:line="300" w:lineRule="auto"/>
        <w:ind w:firstLine="480" w:firstLineChars="200"/>
        <w:rPr>
          <w:rFonts w:ascii="Arial" w:hAnsi="Arial" w:eastAsia="宋体"/>
          <w:color w:val="auto"/>
          <w:szCs w:val="21"/>
        </w:rPr>
      </w:pPr>
    </w:p>
    <w:p>
      <w:pPr>
        <w:spacing w:after="60" w:afterLines="25" w:line="300" w:lineRule="auto"/>
        <w:ind w:firstLine="480" w:firstLineChars="200"/>
        <w:rPr>
          <w:rFonts w:ascii="Arial" w:hAnsi="Arial" w:eastAsia="宋体"/>
          <w:color w:val="auto"/>
          <w:szCs w:val="21"/>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本投标人郑重声明，根据《政府采购促进中小企业发展管理办法》（财库﹝2020﹞46 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采购活动，提供的货物全部由符合政策要求的中小企业制造。相关企业的具体情况如下：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（招标文件中明确的所属行业）</w:t>
      </w:r>
      <w:r>
        <w:rPr>
          <w:rFonts w:hint="eastAsia" w:ascii="仿宋" w:hAnsi="仿宋" w:eastAsia="仿宋" w:cs="仿宋"/>
          <w:color w:val="auto"/>
          <w:szCs w:val="21"/>
        </w:rPr>
        <w:t>行业；制造商为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，从业人员人，营业收入为万元，资产总额为万元，属于</w:t>
      </w:r>
      <w:r>
        <w:rPr>
          <w:rFonts w:hint="eastAsia" w:ascii="仿宋" w:hAnsi="仿宋" w:eastAsia="仿宋" w:cs="仿宋"/>
          <w:b/>
          <w:bCs/>
          <w:color w:val="auto"/>
          <w:szCs w:val="21"/>
          <w:u w:val="single"/>
        </w:rPr>
        <w:t>（中型企业、小型企业、微型企业）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u w:val="single"/>
        </w:rPr>
      </w:pPr>
      <w:r>
        <w:rPr>
          <w:rFonts w:hint="eastAsia" w:ascii="仿宋" w:hAnsi="仿宋" w:eastAsia="仿宋" w:cs="仿宋"/>
          <w:color w:val="auto"/>
          <w:szCs w:val="21"/>
        </w:rPr>
        <w:t>2.</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（招标文件中明确的所属行业）</w:t>
      </w:r>
      <w:r>
        <w:rPr>
          <w:rFonts w:hint="eastAsia" w:ascii="仿宋" w:hAnsi="仿宋" w:eastAsia="仿宋" w:cs="仿宋"/>
          <w:color w:val="auto"/>
          <w:szCs w:val="21"/>
        </w:rPr>
        <w:t>行业；制造商为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，从业人员人，营业收入为万元，资产总额为万元，属于</w:t>
      </w:r>
      <w:r>
        <w:rPr>
          <w:rFonts w:hint="eastAsia" w:ascii="仿宋" w:hAnsi="仿宋" w:eastAsia="仿宋" w:cs="仿宋"/>
          <w:b/>
          <w:bCs/>
          <w:color w:val="auto"/>
          <w:szCs w:val="21"/>
          <w:u w:val="single"/>
        </w:rPr>
        <w:t>（中型企业、小型企业、微型企业）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hint="eastAsia" w:ascii="仿宋" w:hAnsi="仿宋" w:eastAsia="仿宋" w:cs="仿宋"/>
          <w:color w:val="auto"/>
          <w:szCs w:val="21"/>
        </w:rPr>
      </w:pPr>
      <w:bookmarkStart w:id="67" w:name="_Hlk73562203"/>
      <w:r>
        <w:rPr>
          <w:rFonts w:hint="eastAsia" w:ascii="仿宋" w:hAnsi="仿宋" w:eastAsia="仿宋" w:cs="仿宋"/>
          <w:color w:val="auto"/>
          <w:szCs w:val="21"/>
        </w:rPr>
        <w:t>本投标人已知悉《政府采购促进中小企业发展管理办法》（财库〔2020〕46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7"/>
    </w:p>
    <w:p>
      <w:pPr>
        <w:pStyle w:val="42"/>
        <w:numPr>
          <w:ilvl w:val="0"/>
          <w:numId w:val="0"/>
        </w:numPr>
        <w:ind w:left="3600" w:leftChars="0"/>
        <w:jc w:val="both"/>
        <w:rPr>
          <w:rFonts w:hint="eastAsia" w:ascii="仿宋" w:hAnsi="仿宋" w:eastAsia="仿宋" w:cs="仿宋"/>
          <w:color w:val="auto"/>
        </w:rPr>
      </w:pPr>
    </w:p>
    <w:p>
      <w:pPr>
        <w:spacing w:after="60" w:afterLines="25" w:line="300" w:lineRule="auto"/>
        <w:ind w:firstLine="720" w:firstLineChars="300"/>
        <w:rPr>
          <w:rFonts w:hint="eastAsia" w:ascii="仿宋" w:hAnsi="仿宋" w:eastAsia="仿宋" w:cs="仿宋"/>
          <w:color w:val="auto"/>
          <w:szCs w:val="21"/>
        </w:rPr>
      </w:pPr>
    </w:p>
    <w:p>
      <w:pPr>
        <w:spacing w:after="60" w:afterLines="25" w:line="240" w:lineRule="auto"/>
        <w:ind w:right="420" w:firstLine="3600" w:firstLineChars="15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23"/>
        <w:spacing w:line="240" w:lineRule="auto"/>
        <w:ind w:firstLine="3600" w:firstLineChars="15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 xml:space="preserve">   </w:t>
      </w:r>
    </w:p>
    <w:p>
      <w:pPr>
        <w:spacing w:after="60" w:afterLines="25" w:line="240" w:lineRule="auto"/>
        <w:ind w:right="420" w:firstLine="5280" w:firstLineChars="2200"/>
        <w:rPr>
          <w:rFonts w:hint="eastAsia" w:ascii="仿宋" w:hAnsi="仿宋" w:eastAsia="仿宋" w:cs="仿宋"/>
          <w:color w:val="auto"/>
          <w:szCs w:val="21"/>
        </w:rPr>
      </w:pPr>
      <w:r>
        <w:rPr>
          <w:rFonts w:hint="eastAsia" w:ascii="仿宋" w:hAnsi="仿宋" w:eastAsia="仿宋" w:cs="仿宋"/>
          <w:color w:val="auto"/>
          <w:szCs w:val="21"/>
        </w:rPr>
        <w:t>日期：</w:t>
      </w:r>
    </w:p>
    <w:p>
      <w:pPr>
        <w:spacing w:after="60" w:afterLines="25" w:line="300" w:lineRule="auto"/>
        <w:ind w:firstLine="482" w:firstLineChars="200"/>
        <w:rPr>
          <w:rFonts w:ascii="宋体" w:hAnsi="宋体" w:eastAsia="宋体"/>
          <w:color w:val="auto"/>
          <w:highlight w:val="yellow"/>
        </w:rPr>
      </w:pPr>
      <w:r>
        <w:rPr>
          <w:rFonts w:hint="eastAsia" w:ascii="仿宋" w:hAnsi="仿宋" w:eastAsia="仿宋" w:cs="仿宋"/>
          <w:b/>
          <w:color w:val="auto"/>
          <w:highlight w:val="none"/>
        </w:rPr>
        <w:t>说明：</w:t>
      </w:r>
      <w:r>
        <w:rPr>
          <w:rFonts w:hint="eastAsia" w:ascii="仿宋" w:hAnsi="仿宋" w:eastAsia="仿宋" w:cs="仿宋"/>
          <w:color w:val="auto"/>
          <w:highlight w:val="none"/>
        </w:rPr>
        <w:t>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包括声明内容视为无效、不享受相关政府采购优惠政策等</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p>
    <w:p>
      <w:pPr>
        <w:rPr>
          <w:rFonts w:ascii="宋体" w:hAnsi="宋体" w:eastAsia="宋体"/>
          <w:b/>
          <w:color w:val="auto"/>
        </w:rPr>
      </w:pPr>
      <w:r>
        <w:rPr>
          <w:color w:val="auto"/>
        </w:rPr>
        <w:br w:type="page"/>
      </w:r>
    </w:p>
    <w:p>
      <w:pPr>
        <w:spacing w:after="60" w:afterLines="25" w:line="300" w:lineRule="auto"/>
        <w:jc w:val="center"/>
        <w:outlineLvl w:val="4"/>
        <w:rPr>
          <w:rFonts w:hint="eastAsia" w:ascii="仿宋" w:hAnsi="仿宋" w:eastAsia="仿宋" w:cs="仿宋"/>
          <w:b/>
          <w:color w:val="auto"/>
          <w:sz w:val="36"/>
          <w:szCs w:val="36"/>
        </w:rPr>
      </w:pPr>
      <w:r>
        <w:rPr>
          <w:rFonts w:hint="eastAsia" w:ascii="仿宋" w:hAnsi="仿宋" w:eastAsia="仿宋" w:cs="仿宋"/>
          <w:b/>
          <w:color w:val="auto"/>
          <w:sz w:val="36"/>
          <w:szCs w:val="36"/>
          <w:lang w:val="en-US" w:eastAsia="zh-CN"/>
        </w:rPr>
        <w:t>2.</w:t>
      </w:r>
      <w:r>
        <w:rPr>
          <w:rFonts w:hint="eastAsia" w:ascii="仿宋" w:hAnsi="仿宋" w:eastAsia="仿宋" w:cs="仿宋"/>
          <w:b/>
          <w:color w:val="auto"/>
          <w:sz w:val="36"/>
          <w:szCs w:val="36"/>
        </w:rPr>
        <w:t>残疾人福利性单位声明函（货物）</w:t>
      </w:r>
    </w:p>
    <w:p>
      <w:pPr>
        <w:spacing w:after="60" w:afterLines="25" w:line="300" w:lineRule="auto"/>
        <w:ind w:firstLine="480" w:firstLineChars="200"/>
        <w:rPr>
          <w:rFonts w:ascii="宋体" w:hAnsi="宋体"/>
          <w:color w:val="auto"/>
          <w:szCs w:val="21"/>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本投标人郑重声明，根据《财政部民政部中国残疾人联合会关于促进残疾人就业政府采购政策的通知》（财库〔2017〕141 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采购活动，提供的货物全部由符合政策要求的残疾人福利性单位制造。相关残疾人福利性单位的具体情况如下：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bookmarkStart w:id="68" w:name="_Hlk73562331"/>
      <w:r>
        <w:rPr>
          <w:rFonts w:hint="eastAsia" w:ascii="仿宋" w:hAnsi="仿宋" w:eastAsia="仿宋" w:cs="仿宋"/>
          <w:color w:val="auto"/>
          <w:szCs w:val="21"/>
        </w:rPr>
        <w:t>本投标人已知悉《财政部民政部中国残疾人联合会关于促进残疾人就业政府采购政策的通知》（财库〔2017〕141 号）的规定，承诺提供的声明函内容是真实的，如提供声明函内容不实，则依法追究相关法律责任。</w:t>
      </w:r>
      <w:bookmarkEnd w:id="68"/>
    </w:p>
    <w:p>
      <w:pPr>
        <w:spacing w:after="60" w:afterLines="25" w:line="24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23"/>
        <w:spacing w:line="24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spacing w:after="60" w:afterLines="25" w:line="240" w:lineRule="auto"/>
        <w:ind w:right="420" w:firstLine="5520" w:firstLineChars="2300"/>
        <w:rPr>
          <w:rFonts w:hint="eastAsia" w:ascii="仿宋" w:hAnsi="仿宋" w:eastAsia="仿宋" w:cs="仿宋"/>
          <w:color w:val="auto"/>
          <w:szCs w:val="21"/>
        </w:rPr>
      </w:pPr>
      <w:r>
        <w:rPr>
          <w:rFonts w:hint="eastAsia" w:ascii="仿宋" w:hAnsi="仿宋" w:eastAsia="仿宋" w:cs="仿宋"/>
          <w:color w:val="auto"/>
          <w:szCs w:val="21"/>
        </w:rPr>
        <w:t>日期：</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说明：根据财库〔2017〕141号文件的规定,享受政府采购</w:t>
      </w:r>
      <w:r>
        <w:rPr>
          <w:rFonts w:hint="eastAsia" w:ascii="仿宋" w:hAnsi="仿宋" w:eastAsia="仿宋" w:cs="仿宋"/>
          <w:b w:val="0"/>
          <w:bCs/>
          <w:color w:val="auto"/>
          <w:szCs w:val="21"/>
          <w:highlight w:val="none"/>
          <w:lang w:val="en-US" w:eastAsia="zh-CN"/>
        </w:rPr>
        <w:t>扶持</w:t>
      </w:r>
      <w:r>
        <w:rPr>
          <w:rFonts w:hint="eastAsia" w:ascii="仿宋" w:hAnsi="仿宋" w:eastAsia="仿宋" w:cs="仿宋"/>
          <w:b w:val="0"/>
          <w:bCs/>
          <w:color w:val="auto"/>
          <w:szCs w:val="21"/>
          <w:highlight w:val="none"/>
        </w:rPr>
        <w:t>政策的残疾人福利性单位应当同时满足以下条件：</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（一）安置的残疾人占本单位在职职工人数的比例不低于25%（含25%），并且安置的残疾人人数不少于10人（含10人）；</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（二）依法与安置的每位残疾人签订了一年以上（含一年）的劳动合同或服务协议；</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（三）为安置的每位残疾人按月足额缴纳了基本养老保险、基本医疗保险、失业保险、工伤保险和生育保险等社会保险费；</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auto"/>
          <w:szCs w:val="21"/>
        </w:rPr>
      </w:pPr>
      <w:r>
        <w:rPr>
          <w:rFonts w:hint="eastAsia" w:ascii="仿宋" w:hAnsi="仿宋" w:eastAsia="仿宋" w:cs="仿宋"/>
          <w:b w:val="0"/>
          <w:bCs/>
          <w:color w:val="auto"/>
          <w:szCs w:val="21"/>
          <w:highlight w:val="none"/>
        </w:rPr>
        <w:t>（五）提供本单位制造的货物、承担的工程或者服务（以下简称产品），或者提供其他残疾人福利性单位制造的</w:t>
      </w:r>
      <w:r>
        <w:rPr>
          <w:rFonts w:hint="eastAsia" w:ascii="仿宋" w:hAnsi="仿宋" w:eastAsia="仿宋" w:cs="仿宋"/>
          <w:b w:val="0"/>
          <w:bCs/>
          <w:color w:val="auto"/>
          <w:szCs w:val="21"/>
          <w:highlight w:val="none"/>
          <w:lang w:val="en-US" w:eastAsia="zh-CN"/>
        </w:rPr>
        <w:t>产品</w:t>
      </w:r>
      <w:r>
        <w:rPr>
          <w:rFonts w:hint="eastAsia" w:ascii="仿宋" w:hAnsi="仿宋" w:eastAsia="仿宋" w:cs="仿宋"/>
          <w:b w:val="0"/>
          <w:bCs/>
          <w:color w:val="auto"/>
          <w:szCs w:val="21"/>
          <w:highlight w:val="none"/>
        </w:rPr>
        <w:t>（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hint="eastAsia" w:ascii="Arial" w:hAnsi="Arial" w:eastAsia="宋体"/>
          <w:b/>
          <w:color w:val="auto"/>
        </w:rPr>
      </w:pPr>
      <w:r>
        <w:rPr>
          <w:color w:val="auto"/>
        </w:rPr>
        <w:br w:type="page"/>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监狱企业声明函（货物）</w:t>
      </w:r>
    </w:p>
    <w:p>
      <w:pPr>
        <w:pStyle w:val="42"/>
        <w:numPr>
          <w:ilvl w:val="0"/>
          <w:numId w:val="0"/>
        </w:numPr>
        <w:ind w:left="3600" w:leftChars="0"/>
        <w:jc w:val="both"/>
        <w:rPr>
          <w:color w:val="auto"/>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本投标人郑重声明，根据《财政部司法部关于政府采购支持监狱企业发展有关问题的通知》（财库〔2014〕68号）的规定，本投标人参加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采购活动，提供的货物全部由符合政策要求的监狱企业制造。相关监狱企业的具体情况如下：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本投标人对上述声明内容的真实性负责。如有虚假，将依法承担相应责任。</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r>
        <w:rPr>
          <w:rFonts w:hint="eastAsia" w:ascii="仿宋" w:hAnsi="仿宋" w:eastAsia="仿宋" w:cs="仿宋"/>
          <w:b/>
          <w:color w:val="auto"/>
          <w:szCs w:val="21"/>
        </w:rPr>
        <w:t>附：省级以上监狱管理局、戒毒管理局（含新疆生产建设兵团）出具的监狱企业证明文件。</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p>
    <w:p>
      <w:pPr>
        <w:spacing w:after="60" w:afterLines="25" w:line="36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23"/>
        <w:spacing w:line="36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wordWrap w:val="0"/>
        <w:spacing w:after="60" w:afterLines="25" w:line="360" w:lineRule="auto"/>
        <w:ind w:right="420" w:firstLine="5520" w:firstLineChars="2300"/>
        <w:jc w:val="both"/>
        <w:rPr>
          <w:rFonts w:ascii="Arial" w:hAnsi="Arial" w:eastAsia="宋体"/>
          <w:color w:val="auto"/>
          <w:szCs w:val="21"/>
        </w:rPr>
      </w:pPr>
      <w:r>
        <w:rPr>
          <w:rFonts w:hint="eastAsia" w:ascii="仿宋" w:hAnsi="仿宋" w:eastAsia="仿宋" w:cs="仿宋"/>
          <w:color w:val="auto"/>
          <w:szCs w:val="21"/>
        </w:rPr>
        <w:t>日期：</w:t>
      </w:r>
    </w:p>
    <w:p>
      <w:pPr>
        <w:rPr>
          <w:rFonts w:hint="eastAsia"/>
          <w:color w:val="auto"/>
        </w:rPr>
      </w:pPr>
    </w:p>
    <w:p>
      <w:pPr>
        <w:pStyle w:val="23"/>
        <w:rPr>
          <w:rFonts w:hint="eastAsia"/>
          <w:color w:val="auto"/>
        </w:rPr>
      </w:pPr>
    </w:p>
    <w:p>
      <w:pPr>
        <w:rPr>
          <w:rFonts w:hint="eastAsia"/>
        </w:rPr>
      </w:pPr>
    </w:p>
    <w:p>
      <w:pPr>
        <w:pStyle w:val="23"/>
        <w:rPr>
          <w:rFonts w:hint="eastAsia"/>
        </w:rPr>
      </w:pPr>
    </w:p>
    <w:p>
      <w:pPr>
        <w:rPr>
          <w:rFonts w:hint="eastAsia"/>
        </w:rPr>
      </w:pPr>
    </w:p>
    <w:p>
      <w:pPr>
        <w:pStyle w:val="23"/>
        <w:rPr>
          <w:rFonts w:hint="eastAsia"/>
        </w:rPr>
      </w:pPr>
    </w:p>
    <w:p>
      <w:pPr>
        <w:rPr>
          <w:rFonts w:hint="eastAsia"/>
        </w:rPr>
      </w:pPr>
    </w:p>
    <w:p>
      <w:pPr>
        <w:rPr>
          <w:rFonts w:hint="eastAsia"/>
        </w:rPr>
      </w:pPr>
    </w:p>
    <w:p>
      <w:pPr>
        <w:autoSpaceDE w:val="0"/>
        <w:autoSpaceDN w:val="0"/>
        <w:spacing w:before="120" w:after="120" w:line="300" w:lineRule="auto"/>
        <w:jc w:val="center"/>
        <w:rPr>
          <w:rFonts w:hint="eastAsia" w:ascii="仿宋" w:hAnsi="仿宋" w:eastAsia="仿宋" w:cs="仿宋"/>
          <w:b/>
          <w:bCs/>
          <w:sz w:val="36"/>
          <w:szCs w:val="36"/>
          <w:lang w:val="en-US" w:eastAsia="zh-CN"/>
        </w:rPr>
      </w:pPr>
    </w:p>
    <w:p>
      <w:pPr>
        <w:jc w:val="center"/>
        <w:rPr>
          <w:rFonts w:hint="eastAsia" w:ascii="仿宋" w:hAnsi="仿宋" w:eastAsia="仿宋" w:cs="仿宋"/>
          <w:b/>
          <w:bCs/>
          <w:color w:val="FF0000"/>
          <w:lang w:val="en-US" w:eastAsia="zh-CN"/>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1"/>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1"/>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1"/>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clear" w:pos="4153"/>
        <w:tab w:val="clear" w:pos="8306"/>
      </w:tabs>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BE6E0237"/>
    <w:multiLevelType w:val="singleLevel"/>
    <w:tmpl w:val="BE6E0237"/>
    <w:lvl w:ilvl="0" w:tentative="0">
      <w:start w:val="2"/>
      <w:numFmt w:val="chineseCounting"/>
      <w:suff w:val="nothing"/>
      <w:lvlText w:val="（%1）"/>
      <w:lvlJc w:val="left"/>
      <w:rPr>
        <w:rFonts w:hint="eastAsia"/>
      </w:rPr>
    </w:lvl>
  </w:abstractNum>
  <w:abstractNum w:abstractNumId="2">
    <w:nsid w:val="CCF2F5A7"/>
    <w:multiLevelType w:val="singleLevel"/>
    <w:tmpl w:val="CCF2F5A7"/>
    <w:lvl w:ilvl="0" w:tentative="0">
      <w:start w:val="1"/>
      <w:numFmt w:val="decimal"/>
      <w:suff w:val="nothing"/>
      <w:lvlText w:val="%1、"/>
      <w:lvlJc w:val="left"/>
    </w:lvl>
  </w:abstractNum>
  <w:abstractNum w:abstractNumId="3">
    <w:nsid w:val="0000000D"/>
    <w:multiLevelType w:val="multilevel"/>
    <w:tmpl w:val="0000000D"/>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pStyle w:val="24"/>
      <w:lvlText w:val="%1.%2.%3.%4.%5"/>
      <w:lvlJc w:val="left"/>
      <w:pPr>
        <w:tabs>
          <w:tab w:val="left" w:pos="2911"/>
        </w:tabs>
        <w:ind w:left="2794"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03EF8FC6"/>
    <w:multiLevelType w:val="singleLevel"/>
    <w:tmpl w:val="03EF8FC6"/>
    <w:lvl w:ilvl="0" w:tentative="0">
      <w:start w:val="1"/>
      <w:numFmt w:val="chineseCounting"/>
      <w:suff w:val="nothing"/>
      <w:lvlText w:val="%1、"/>
      <w:lvlJc w:val="left"/>
      <w:rPr>
        <w:rFonts w:hint="eastAsia"/>
      </w:rPr>
    </w:lvl>
  </w:abstractNum>
  <w:abstractNum w:abstractNumId="5">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24E409BB"/>
    <w:multiLevelType w:val="multilevel"/>
    <w:tmpl w:val="24E409BB"/>
    <w:lvl w:ilvl="0" w:tentative="0">
      <w:start w:val="1"/>
      <w:numFmt w:val="decimal"/>
      <w:pStyle w:val="4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1185F20"/>
    <w:multiLevelType w:val="singleLevel"/>
    <w:tmpl w:val="51185F20"/>
    <w:lvl w:ilvl="0" w:tentative="0">
      <w:start w:val="10"/>
      <w:numFmt w:val="chineseCounting"/>
      <w:suff w:val="nothing"/>
      <w:lvlText w:val="%1、"/>
      <w:lvlJc w:val="left"/>
      <w:rPr>
        <w:rFonts w:hint="eastAsia"/>
      </w:r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3"/>
  </w:num>
  <w:num w:numId="2">
    <w:abstractNumId w:val="6"/>
  </w:num>
  <w:num w:numId="3">
    <w:abstractNumId w:val="4"/>
  </w:num>
  <w:num w:numId="4">
    <w:abstractNumId w:val="8"/>
  </w:num>
  <w:num w:numId="5">
    <w:abstractNumId w:val="5"/>
  </w:num>
  <w:num w:numId="6">
    <w:abstractNumId w:val="9"/>
  </w:num>
  <w:num w:numId="7">
    <w:abstractNumId w:val="2"/>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430832B2"/>
    <w:rsid w:val="00036274"/>
    <w:rsid w:val="00292BAB"/>
    <w:rsid w:val="00661625"/>
    <w:rsid w:val="006C0C8C"/>
    <w:rsid w:val="007451B5"/>
    <w:rsid w:val="00BA3803"/>
    <w:rsid w:val="00F275F0"/>
    <w:rsid w:val="010351AA"/>
    <w:rsid w:val="01064C9A"/>
    <w:rsid w:val="01170138"/>
    <w:rsid w:val="0123584C"/>
    <w:rsid w:val="014D4D61"/>
    <w:rsid w:val="01B666C0"/>
    <w:rsid w:val="01E21263"/>
    <w:rsid w:val="01E44B68"/>
    <w:rsid w:val="01E52AC5"/>
    <w:rsid w:val="01F66ABD"/>
    <w:rsid w:val="021E42F5"/>
    <w:rsid w:val="021F6ED0"/>
    <w:rsid w:val="023C3AF8"/>
    <w:rsid w:val="025D6B3C"/>
    <w:rsid w:val="02B5111B"/>
    <w:rsid w:val="03120DC1"/>
    <w:rsid w:val="03140F5D"/>
    <w:rsid w:val="033C49A3"/>
    <w:rsid w:val="03465822"/>
    <w:rsid w:val="0361107C"/>
    <w:rsid w:val="03732843"/>
    <w:rsid w:val="03882EF1"/>
    <w:rsid w:val="03AA5DB1"/>
    <w:rsid w:val="03C54999"/>
    <w:rsid w:val="03CA6F85"/>
    <w:rsid w:val="042A106A"/>
    <w:rsid w:val="04421CBC"/>
    <w:rsid w:val="0461636B"/>
    <w:rsid w:val="04702B56"/>
    <w:rsid w:val="0475494B"/>
    <w:rsid w:val="04B211D7"/>
    <w:rsid w:val="04C14672"/>
    <w:rsid w:val="04C17CF8"/>
    <w:rsid w:val="04C82992"/>
    <w:rsid w:val="04CB0183"/>
    <w:rsid w:val="04DC4690"/>
    <w:rsid w:val="04F637CA"/>
    <w:rsid w:val="050D65F7"/>
    <w:rsid w:val="055A53F6"/>
    <w:rsid w:val="05681A7F"/>
    <w:rsid w:val="057B7A05"/>
    <w:rsid w:val="058645FB"/>
    <w:rsid w:val="05962A91"/>
    <w:rsid w:val="05CD222A"/>
    <w:rsid w:val="05CE725F"/>
    <w:rsid w:val="05EC1991"/>
    <w:rsid w:val="05FC3F93"/>
    <w:rsid w:val="06141E47"/>
    <w:rsid w:val="063B7194"/>
    <w:rsid w:val="069D7E4F"/>
    <w:rsid w:val="06C92CC5"/>
    <w:rsid w:val="06CB0127"/>
    <w:rsid w:val="06CF1CA7"/>
    <w:rsid w:val="06DD1E44"/>
    <w:rsid w:val="0708176C"/>
    <w:rsid w:val="07097292"/>
    <w:rsid w:val="071F777F"/>
    <w:rsid w:val="072D77EE"/>
    <w:rsid w:val="073A569E"/>
    <w:rsid w:val="07487DBA"/>
    <w:rsid w:val="076A12ED"/>
    <w:rsid w:val="077361C1"/>
    <w:rsid w:val="07B539CB"/>
    <w:rsid w:val="07D4164E"/>
    <w:rsid w:val="07ED6EB8"/>
    <w:rsid w:val="08323FEC"/>
    <w:rsid w:val="085D5AE7"/>
    <w:rsid w:val="086B1627"/>
    <w:rsid w:val="08744BDF"/>
    <w:rsid w:val="08B446D3"/>
    <w:rsid w:val="09045F63"/>
    <w:rsid w:val="0912700D"/>
    <w:rsid w:val="091D420B"/>
    <w:rsid w:val="09231976"/>
    <w:rsid w:val="092B5EB4"/>
    <w:rsid w:val="093F2ABC"/>
    <w:rsid w:val="094E71DE"/>
    <w:rsid w:val="09954C14"/>
    <w:rsid w:val="0A0F4BBF"/>
    <w:rsid w:val="0A161583"/>
    <w:rsid w:val="0A6D5774"/>
    <w:rsid w:val="0A757F73"/>
    <w:rsid w:val="0A78055D"/>
    <w:rsid w:val="0A8F3F52"/>
    <w:rsid w:val="0A982D0F"/>
    <w:rsid w:val="0AEC1713"/>
    <w:rsid w:val="0AF3628F"/>
    <w:rsid w:val="0B213EE8"/>
    <w:rsid w:val="0B2F3756"/>
    <w:rsid w:val="0B5502C1"/>
    <w:rsid w:val="0B7C6285"/>
    <w:rsid w:val="0B9E39F1"/>
    <w:rsid w:val="0BB377CC"/>
    <w:rsid w:val="0BDC4F75"/>
    <w:rsid w:val="0BF26C44"/>
    <w:rsid w:val="0C41127C"/>
    <w:rsid w:val="0C711B61"/>
    <w:rsid w:val="0C7B653C"/>
    <w:rsid w:val="0C8C4081"/>
    <w:rsid w:val="0CBF0B1F"/>
    <w:rsid w:val="0CDA7707"/>
    <w:rsid w:val="0CF167FE"/>
    <w:rsid w:val="0CF87B8D"/>
    <w:rsid w:val="0D2A08E4"/>
    <w:rsid w:val="0D3F57BC"/>
    <w:rsid w:val="0D5F1DE4"/>
    <w:rsid w:val="0D7B4BB0"/>
    <w:rsid w:val="0D9D470F"/>
    <w:rsid w:val="0DB41B10"/>
    <w:rsid w:val="0DB946A4"/>
    <w:rsid w:val="0E0367E9"/>
    <w:rsid w:val="0E122ED0"/>
    <w:rsid w:val="0E1F610A"/>
    <w:rsid w:val="0E335CF5"/>
    <w:rsid w:val="0E364E11"/>
    <w:rsid w:val="0E52151F"/>
    <w:rsid w:val="0E597477"/>
    <w:rsid w:val="0E5C414B"/>
    <w:rsid w:val="0E651252"/>
    <w:rsid w:val="0EE20AF5"/>
    <w:rsid w:val="0F144A26"/>
    <w:rsid w:val="0F384BB8"/>
    <w:rsid w:val="0F3A74D1"/>
    <w:rsid w:val="0F453457"/>
    <w:rsid w:val="0F6C03BE"/>
    <w:rsid w:val="0F7560C5"/>
    <w:rsid w:val="0F841BAC"/>
    <w:rsid w:val="0F8A6963"/>
    <w:rsid w:val="0F8E5DE4"/>
    <w:rsid w:val="0FAE176B"/>
    <w:rsid w:val="0FAF3947"/>
    <w:rsid w:val="0FB13ED8"/>
    <w:rsid w:val="0FB81855"/>
    <w:rsid w:val="0FD056C0"/>
    <w:rsid w:val="10392996"/>
    <w:rsid w:val="104135F9"/>
    <w:rsid w:val="10685029"/>
    <w:rsid w:val="10831E63"/>
    <w:rsid w:val="10862E2C"/>
    <w:rsid w:val="108E4EF3"/>
    <w:rsid w:val="108F6A5A"/>
    <w:rsid w:val="10AF4A06"/>
    <w:rsid w:val="11627CCB"/>
    <w:rsid w:val="119A7465"/>
    <w:rsid w:val="11DC7A7D"/>
    <w:rsid w:val="121A67F7"/>
    <w:rsid w:val="12282CC2"/>
    <w:rsid w:val="123B6A0E"/>
    <w:rsid w:val="126A32DB"/>
    <w:rsid w:val="128D6FC9"/>
    <w:rsid w:val="12A63F9E"/>
    <w:rsid w:val="130308CA"/>
    <w:rsid w:val="1312127D"/>
    <w:rsid w:val="136A730B"/>
    <w:rsid w:val="13725EDE"/>
    <w:rsid w:val="138F0B1F"/>
    <w:rsid w:val="139B227B"/>
    <w:rsid w:val="13F25918"/>
    <w:rsid w:val="140C2170"/>
    <w:rsid w:val="14237BE5"/>
    <w:rsid w:val="14587163"/>
    <w:rsid w:val="147F2942"/>
    <w:rsid w:val="148A5D2C"/>
    <w:rsid w:val="14902DA1"/>
    <w:rsid w:val="149E0ABD"/>
    <w:rsid w:val="14BB0319"/>
    <w:rsid w:val="14C15ED1"/>
    <w:rsid w:val="14D47131"/>
    <w:rsid w:val="14EA425F"/>
    <w:rsid w:val="14FA7677"/>
    <w:rsid w:val="150712B5"/>
    <w:rsid w:val="1525173B"/>
    <w:rsid w:val="153C6A85"/>
    <w:rsid w:val="154A1C7B"/>
    <w:rsid w:val="15785D0F"/>
    <w:rsid w:val="157F5F94"/>
    <w:rsid w:val="15C545A9"/>
    <w:rsid w:val="15E839EB"/>
    <w:rsid w:val="16077093"/>
    <w:rsid w:val="160E0624"/>
    <w:rsid w:val="16117F11"/>
    <w:rsid w:val="163A0EA2"/>
    <w:rsid w:val="163B59D5"/>
    <w:rsid w:val="164A7250"/>
    <w:rsid w:val="16596861"/>
    <w:rsid w:val="167B61DA"/>
    <w:rsid w:val="169F551D"/>
    <w:rsid w:val="16A91EF8"/>
    <w:rsid w:val="16D24FDB"/>
    <w:rsid w:val="16D64A56"/>
    <w:rsid w:val="16EA2C3C"/>
    <w:rsid w:val="16F47F84"/>
    <w:rsid w:val="16FC296F"/>
    <w:rsid w:val="17193F45"/>
    <w:rsid w:val="171F0B4E"/>
    <w:rsid w:val="17233A58"/>
    <w:rsid w:val="17294D2C"/>
    <w:rsid w:val="1746570F"/>
    <w:rsid w:val="175C542D"/>
    <w:rsid w:val="178A0DEB"/>
    <w:rsid w:val="17D11706"/>
    <w:rsid w:val="17D35235"/>
    <w:rsid w:val="17EB3771"/>
    <w:rsid w:val="17EF6030"/>
    <w:rsid w:val="17FB2C27"/>
    <w:rsid w:val="17FD6E5C"/>
    <w:rsid w:val="18070717"/>
    <w:rsid w:val="18262788"/>
    <w:rsid w:val="182E6B59"/>
    <w:rsid w:val="187C3D68"/>
    <w:rsid w:val="1888270D"/>
    <w:rsid w:val="18B12486"/>
    <w:rsid w:val="18FE29CF"/>
    <w:rsid w:val="19102B0E"/>
    <w:rsid w:val="1910625E"/>
    <w:rsid w:val="19297320"/>
    <w:rsid w:val="193B3E75"/>
    <w:rsid w:val="193C52A5"/>
    <w:rsid w:val="193E101D"/>
    <w:rsid w:val="194E6C56"/>
    <w:rsid w:val="19791440"/>
    <w:rsid w:val="198D3D53"/>
    <w:rsid w:val="19AB65F7"/>
    <w:rsid w:val="19B80D30"/>
    <w:rsid w:val="19BD17EA"/>
    <w:rsid w:val="19C239FC"/>
    <w:rsid w:val="19D76D7C"/>
    <w:rsid w:val="19DE4AB3"/>
    <w:rsid w:val="19EF7E58"/>
    <w:rsid w:val="1A18361C"/>
    <w:rsid w:val="1A3F329F"/>
    <w:rsid w:val="1A6A7BF0"/>
    <w:rsid w:val="1A733749"/>
    <w:rsid w:val="1A840CB2"/>
    <w:rsid w:val="1AA14F3E"/>
    <w:rsid w:val="1AD339E7"/>
    <w:rsid w:val="1AD67034"/>
    <w:rsid w:val="1B473137"/>
    <w:rsid w:val="1B6D7998"/>
    <w:rsid w:val="1B701236"/>
    <w:rsid w:val="1B93587C"/>
    <w:rsid w:val="1BA92B24"/>
    <w:rsid w:val="1BC53330"/>
    <w:rsid w:val="1BE65325"/>
    <w:rsid w:val="1BFB4FA4"/>
    <w:rsid w:val="1C387FA6"/>
    <w:rsid w:val="1C3B1844"/>
    <w:rsid w:val="1C5835AA"/>
    <w:rsid w:val="1C752056"/>
    <w:rsid w:val="1C7D0F07"/>
    <w:rsid w:val="1C83378B"/>
    <w:rsid w:val="1C9A47BD"/>
    <w:rsid w:val="1CC7757C"/>
    <w:rsid w:val="1CCA0FFC"/>
    <w:rsid w:val="1CCF02AF"/>
    <w:rsid w:val="1D0E0D07"/>
    <w:rsid w:val="1D2A0508"/>
    <w:rsid w:val="1DDA224E"/>
    <w:rsid w:val="1E1E31CB"/>
    <w:rsid w:val="1E29333F"/>
    <w:rsid w:val="1E2E3FC6"/>
    <w:rsid w:val="1E6813A9"/>
    <w:rsid w:val="1E967206"/>
    <w:rsid w:val="1EAD1969"/>
    <w:rsid w:val="1ECE4F82"/>
    <w:rsid w:val="1EDB10BC"/>
    <w:rsid w:val="1EE14925"/>
    <w:rsid w:val="1EE5064C"/>
    <w:rsid w:val="1F232690"/>
    <w:rsid w:val="1F536EA5"/>
    <w:rsid w:val="1F5B26D6"/>
    <w:rsid w:val="1F6007D8"/>
    <w:rsid w:val="1F79582C"/>
    <w:rsid w:val="1F881244"/>
    <w:rsid w:val="1F941997"/>
    <w:rsid w:val="1FAD2A59"/>
    <w:rsid w:val="1FB05EDC"/>
    <w:rsid w:val="1FB2006F"/>
    <w:rsid w:val="1FD20711"/>
    <w:rsid w:val="1FE30078"/>
    <w:rsid w:val="20192A20"/>
    <w:rsid w:val="20395EDD"/>
    <w:rsid w:val="205A4AEA"/>
    <w:rsid w:val="20AF0A2F"/>
    <w:rsid w:val="212F063E"/>
    <w:rsid w:val="213F1DD6"/>
    <w:rsid w:val="21466CC1"/>
    <w:rsid w:val="21505D92"/>
    <w:rsid w:val="217A2E0F"/>
    <w:rsid w:val="218B6DCA"/>
    <w:rsid w:val="219F2875"/>
    <w:rsid w:val="21D0113C"/>
    <w:rsid w:val="21D30FDE"/>
    <w:rsid w:val="21DE339D"/>
    <w:rsid w:val="21E60015"/>
    <w:rsid w:val="222F3BF9"/>
    <w:rsid w:val="223E208E"/>
    <w:rsid w:val="22592A24"/>
    <w:rsid w:val="22764811"/>
    <w:rsid w:val="22790AE7"/>
    <w:rsid w:val="22791318"/>
    <w:rsid w:val="22883309"/>
    <w:rsid w:val="22965E6B"/>
    <w:rsid w:val="22AB2374"/>
    <w:rsid w:val="22BA291F"/>
    <w:rsid w:val="22F917C9"/>
    <w:rsid w:val="234A05BF"/>
    <w:rsid w:val="235558E1"/>
    <w:rsid w:val="236E69A3"/>
    <w:rsid w:val="23735D67"/>
    <w:rsid w:val="238561DE"/>
    <w:rsid w:val="23874BA3"/>
    <w:rsid w:val="239301B8"/>
    <w:rsid w:val="23CA5FCE"/>
    <w:rsid w:val="241C31FD"/>
    <w:rsid w:val="244250D8"/>
    <w:rsid w:val="247B5967"/>
    <w:rsid w:val="24A24B56"/>
    <w:rsid w:val="24A75DD1"/>
    <w:rsid w:val="24EF7670"/>
    <w:rsid w:val="25002F8D"/>
    <w:rsid w:val="25546BA5"/>
    <w:rsid w:val="25550156"/>
    <w:rsid w:val="257858B7"/>
    <w:rsid w:val="25AD5F64"/>
    <w:rsid w:val="26024DD2"/>
    <w:rsid w:val="26306CDC"/>
    <w:rsid w:val="263370CE"/>
    <w:rsid w:val="26612BE0"/>
    <w:rsid w:val="26797620"/>
    <w:rsid w:val="267D2FA7"/>
    <w:rsid w:val="26887D7C"/>
    <w:rsid w:val="26890B30"/>
    <w:rsid w:val="269229A8"/>
    <w:rsid w:val="26977FBF"/>
    <w:rsid w:val="26995AE5"/>
    <w:rsid w:val="26D37563"/>
    <w:rsid w:val="26FD42C6"/>
    <w:rsid w:val="272356CA"/>
    <w:rsid w:val="272A101D"/>
    <w:rsid w:val="274517C9"/>
    <w:rsid w:val="27A209C9"/>
    <w:rsid w:val="27AC35F6"/>
    <w:rsid w:val="27B30E28"/>
    <w:rsid w:val="28242F36"/>
    <w:rsid w:val="283B62D5"/>
    <w:rsid w:val="283D072F"/>
    <w:rsid w:val="284F12A1"/>
    <w:rsid w:val="284F6DA3"/>
    <w:rsid w:val="285C7E68"/>
    <w:rsid w:val="286B44D3"/>
    <w:rsid w:val="28742CFD"/>
    <w:rsid w:val="28DC7F0B"/>
    <w:rsid w:val="28DD7494"/>
    <w:rsid w:val="291C049E"/>
    <w:rsid w:val="29233D8C"/>
    <w:rsid w:val="29422464"/>
    <w:rsid w:val="29600B3C"/>
    <w:rsid w:val="299C6253"/>
    <w:rsid w:val="299E3412"/>
    <w:rsid w:val="29CA4159"/>
    <w:rsid w:val="29E76B67"/>
    <w:rsid w:val="2A2953D2"/>
    <w:rsid w:val="2A575917"/>
    <w:rsid w:val="2A6F2C28"/>
    <w:rsid w:val="2A816FBC"/>
    <w:rsid w:val="2A9C2048"/>
    <w:rsid w:val="2AAF3B29"/>
    <w:rsid w:val="2AB303AA"/>
    <w:rsid w:val="2ADE61BC"/>
    <w:rsid w:val="2AF4778E"/>
    <w:rsid w:val="2AF552B4"/>
    <w:rsid w:val="2B02634F"/>
    <w:rsid w:val="2B073965"/>
    <w:rsid w:val="2B1240B8"/>
    <w:rsid w:val="2B6E5FE2"/>
    <w:rsid w:val="2B762634"/>
    <w:rsid w:val="2B7A67A5"/>
    <w:rsid w:val="2B8D373E"/>
    <w:rsid w:val="2BB530D5"/>
    <w:rsid w:val="2BD82C0B"/>
    <w:rsid w:val="2BF9798B"/>
    <w:rsid w:val="2C1005F7"/>
    <w:rsid w:val="2C332538"/>
    <w:rsid w:val="2C3343DB"/>
    <w:rsid w:val="2C3D33B6"/>
    <w:rsid w:val="2C754DAB"/>
    <w:rsid w:val="2C9F5E1F"/>
    <w:rsid w:val="2CD84964"/>
    <w:rsid w:val="2D102879"/>
    <w:rsid w:val="2D1B0C53"/>
    <w:rsid w:val="2D4744ED"/>
    <w:rsid w:val="2D4F7A91"/>
    <w:rsid w:val="2D5E5392"/>
    <w:rsid w:val="2D6F134E"/>
    <w:rsid w:val="2D7C3A6A"/>
    <w:rsid w:val="2D8F379E"/>
    <w:rsid w:val="2DA60AE7"/>
    <w:rsid w:val="2DC01BA9"/>
    <w:rsid w:val="2DD613CD"/>
    <w:rsid w:val="2DF1140A"/>
    <w:rsid w:val="2E162111"/>
    <w:rsid w:val="2E1819E5"/>
    <w:rsid w:val="2E1B0C2F"/>
    <w:rsid w:val="2E444588"/>
    <w:rsid w:val="2E764B34"/>
    <w:rsid w:val="2E7F7CB6"/>
    <w:rsid w:val="2E8F04E1"/>
    <w:rsid w:val="2EB931C8"/>
    <w:rsid w:val="2EEF631B"/>
    <w:rsid w:val="2F070757"/>
    <w:rsid w:val="2F1E74CF"/>
    <w:rsid w:val="2F260132"/>
    <w:rsid w:val="2F4938A6"/>
    <w:rsid w:val="2F8D6403"/>
    <w:rsid w:val="2FA01B2B"/>
    <w:rsid w:val="2FA50B1C"/>
    <w:rsid w:val="2FDA31FA"/>
    <w:rsid w:val="2FE36023"/>
    <w:rsid w:val="30077F63"/>
    <w:rsid w:val="300D4E4E"/>
    <w:rsid w:val="30406FD1"/>
    <w:rsid w:val="304C1E1A"/>
    <w:rsid w:val="305A62E5"/>
    <w:rsid w:val="305C1374"/>
    <w:rsid w:val="30D245A8"/>
    <w:rsid w:val="30DF67EA"/>
    <w:rsid w:val="30F71D86"/>
    <w:rsid w:val="30FB781C"/>
    <w:rsid w:val="31592A40"/>
    <w:rsid w:val="315E30F3"/>
    <w:rsid w:val="31800A61"/>
    <w:rsid w:val="318F768C"/>
    <w:rsid w:val="31942EF0"/>
    <w:rsid w:val="31C54436"/>
    <w:rsid w:val="31D80638"/>
    <w:rsid w:val="32386C49"/>
    <w:rsid w:val="326E7E26"/>
    <w:rsid w:val="327D275F"/>
    <w:rsid w:val="329655CE"/>
    <w:rsid w:val="329B0E37"/>
    <w:rsid w:val="32DA05FC"/>
    <w:rsid w:val="32E36807"/>
    <w:rsid w:val="332B3F69"/>
    <w:rsid w:val="335C76C1"/>
    <w:rsid w:val="33784CD4"/>
    <w:rsid w:val="33835B53"/>
    <w:rsid w:val="338F44F8"/>
    <w:rsid w:val="33AD2BD0"/>
    <w:rsid w:val="33CF2B46"/>
    <w:rsid w:val="33DC5E37"/>
    <w:rsid w:val="33E34843"/>
    <w:rsid w:val="340F5638"/>
    <w:rsid w:val="342310E4"/>
    <w:rsid w:val="344A597B"/>
    <w:rsid w:val="345D0530"/>
    <w:rsid w:val="3464452F"/>
    <w:rsid w:val="34766943"/>
    <w:rsid w:val="34767465"/>
    <w:rsid w:val="34AC63E7"/>
    <w:rsid w:val="34C066CC"/>
    <w:rsid w:val="352E68BA"/>
    <w:rsid w:val="35427B0F"/>
    <w:rsid w:val="35470F7B"/>
    <w:rsid w:val="357E2A76"/>
    <w:rsid w:val="359B40E2"/>
    <w:rsid w:val="35E008FF"/>
    <w:rsid w:val="3619279E"/>
    <w:rsid w:val="361D1D1B"/>
    <w:rsid w:val="36462E68"/>
    <w:rsid w:val="36545584"/>
    <w:rsid w:val="36575075"/>
    <w:rsid w:val="365A038B"/>
    <w:rsid w:val="368C042F"/>
    <w:rsid w:val="36AA5E0A"/>
    <w:rsid w:val="370569BF"/>
    <w:rsid w:val="37195C13"/>
    <w:rsid w:val="37206A37"/>
    <w:rsid w:val="3721531B"/>
    <w:rsid w:val="3727713D"/>
    <w:rsid w:val="374B2E2B"/>
    <w:rsid w:val="378A41D6"/>
    <w:rsid w:val="378B76CC"/>
    <w:rsid w:val="37C84F25"/>
    <w:rsid w:val="37D44BCF"/>
    <w:rsid w:val="37E42938"/>
    <w:rsid w:val="37F52D97"/>
    <w:rsid w:val="38083993"/>
    <w:rsid w:val="38107BD1"/>
    <w:rsid w:val="38333B29"/>
    <w:rsid w:val="38651CCB"/>
    <w:rsid w:val="386A108F"/>
    <w:rsid w:val="386F1796"/>
    <w:rsid w:val="38714F0C"/>
    <w:rsid w:val="388365F5"/>
    <w:rsid w:val="38B7004D"/>
    <w:rsid w:val="38BF6A16"/>
    <w:rsid w:val="38C56C0D"/>
    <w:rsid w:val="38CC03EE"/>
    <w:rsid w:val="39736E5A"/>
    <w:rsid w:val="39820A82"/>
    <w:rsid w:val="39A700C1"/>
    <w:rsid w:val="39B06A16"/>
    <w:rsid w:val="39B27192"/>
    <w:rsid w:val="39E25570"/>
    <w:rsid w:val="3A0D16C8"/>
    <w:rsid w:val="3A1273C6"/>
    <w:rsid w:val="3A440D43"/>
    <w:rsid w:val="3A502ACB"/>
    <w:rsid w:val="3A5E69D2"/>
    <w:rsid w:val="3A7D7055"/>
    <w:rsid w:val="3A810912"/>
    <w:rsid w:val="3AE06945"/>
    <w:rsid w:val="3B29564C"/>
    <w:rsid w:val="3B2A2336"/>
    <w:rsid w:val="3B3911ED"/>
    <w:rsid w:val="3B3E2954"/>
    <w:rsid w:val="3B5B73B5"/>
    <w:rsid w:val="3B75052D"/>
    <w:rsid w:val="3BCE2E77"/>
    <w:rsid w:val="3BDA652C"/>
    <w:rsid w:val="3BF05D4F"/>
    <w:rsid w:val="3C145EE2"/>
    <w:rsid w:val="3C274470"/>
    <w:rsid w:val="3C447E49"/>
    <w:rsid w:val="3C65673D"/>
    <w:rsid w:val="3C686F62"/>
    <w:rsid w:val="3C77021F"/>
    <w:rsid w:val="3C8F40C0"/>
    <w:rsid w:val="3CA827C1"/>
    <w:rsid w:val="3CAB5E98"/>
    <w:rsid w:val="3CAD59EE"/>
    <w:rsid w:val="3CD236E9"/>
    <w:rsid w:val="3CE5162C"/>
    <w:rsid w:val="3CE56AED"/>
    <w:rsid w:val="3CEE3787"/>
    <w:rsid w:val="3CF47AC1"/>
    <w:rsid w:val="3D751F42"/>
    <w:rsid w:val="3D7A7FC6"/>
    <w:rsid w:val="3DCC6348"/>
    <w:rsid w:val="3DED1853"/>
    <w:rsid w:val="3DF8713D"/>
    <w:rsid w:val="3E083824"/>
    <w:rsid w:val="3E2241BA"/>
    <w:rsid w:val="3E6F5651"/>
    <w:rsid w:val="3E8F1850"/>
    <w:rsid w:val="3E970704"/>
    <w:rsid w:val="3EDB5A73"/>
    <w:rsid w:val="3F05037B"/>
    <w:rsid w:val="3F4D34B9"/>
    <w:rsid w:val="3F520ACF"/>
    <w:rsid w:val="3F532376"/>
    <w:rsid w:val="3F5465F5"/>
    <w:rsid w:val="3F5B3E28"/>
    <w:rsid w:val="3F6F1FDE"/>
    <w:rsid w:val="3F823162"/>
    <w:rsid w:val="3F875618"/>
    <w:rsid w:val="3FF103C4"/>
    <w:rsid w:val="4009055D"/>
    <w:rsid w:val="40271F5C"/>
    <w:rsid w:val="404E74E8"/>
    <w:rsid w:val="408E72C3"/>
    <w:rsid w:val="408E7BCF"/>
    <w:rsid w:val="40B26236"/>
    <w:rsid w:val="40C4275E"/>
    <w:rsid w:val="40CD48B1"/>
    <w:rsid w:val="40ED6D01"/>
    <w:rsid w:val="40ED7391"/>
    <w:rsid w:val="40F523F9"/>
    <w:rsid w:val="40F57964"/>
    <w:rsid w:val="412A6FD3"/>
    <w:rsid w:val="41306BEE"/>
    <w:rsid w:val="41681350"/>
    <w:rsid w:val="416F668A"/>
    <w:rsid w:val="41850CE8"/>
    <w:rsid w:val="41967399"/>
    <w:rsid w:val="41984EBF"/>
    <w:rsid w:val="419F6662"/>
    <w:rsid w:val="41A72D03"/>
    <w:rsid w:val="41BC55E0"/>
    <w:rsid w:val="41CB669E"/>
    <w:rsid w:val="41CC6917"/>
    <w:rsid w:val="41D324B8"/>
    <w:rsid w:val="41DB56F8"/>
    <w:rsid w:val="41F06FCC"/>
    <w:rsid w:val="420B7389"/>
    <w:rsid w:val="421A3B26"/>
    <w:rsid w:val="423563C7"/>
    <w:rsid w:val="42360234"/>
    <w:rsid w:val="426052B1"/>
    <w:rsid w:val="42721D88"/>
    <w:rsid w:val="427D61B0"/>
    <w:rsid w:val="42A47894"/>
    <w:rsid w:val="42C57370"/>
    <w:rsid w:val="430832B2"/>
    <w:rsid w:val="43C26223"/>
    <w:rsid w:val="43E45962"/>
    <w:rsid w:val="44366C11"/>
    <w:rsid w:val="445769C9"/>
    <w:rsid w:val="446C618F"/>
    <w:rsid w:val="44740DA7"/>
    <w:rsid w:val="4476700E"/>
    <w:rsid w:val="44CB1108"/>
    <w:rsid w:val="45216F7A"/>
    <w:rsid w:val="45292FA8"/>
    <w:rsid w:val="454815E5"/>
    <w:rsid w:val="454B1D45"/>
    <w:rsid w:val="457C2033"/>
    <w:rsid w:val="458B6AE9"/>
    <w:rsid w:val="459C2AA4"/>
    <w:rsid w:val="45AC6CD2"/>
    <w:rsid w:val="45FB77CB"/>
    <w:rsid w:val="46536AFC"/>
    <w:rsid w:val="46752E4C"/>
    <w:rsid w:val="46910F66"/>
    <w:rsid w:val="46A47E62"/>
    <w:rsid w:val="46A95479"/>
    <w:rsid w:val="46B727AA"/>
    <w:rsid w:val="46CE7474"/>
    <w:rsid w:val="46F77B89"/>
    <w:rsid w:val="470152B5"/>
    <w:rsid w:val="47056620"/>
    <w:rsid w:val="470E1780"/>
    <w:rsid w:val="473946B4"/>
    <w:rsid w:val="473C5EFF"/>
    <w:rsid w:val="4743767B"/>
    <w:rsid w:val="475A6773"/>
    <w:rsid w:val="478973D8"/>
    <w:rsid w:val="47B52BB4"/>
    <w:rsid w:val="47C00975"/>
    <w:rsid w:val="47F210A1"/>
    <w:rsid w:val="484C6A03"/>
    <w:rsid w:val="48836699"/>
    <w:rsid w:val="48AF2AEE"/>
    <w:rsid w:val="48B23078"/>
    <w:rsid w:val="48C20A74"/>
    <w:rsid w:val="48D32C81"/>
    <w:rsid w:val="48E46C3C"/>
    <w:rsid w:val="49025314"/>
    <w:rsid w:val="491164F6"/>
    <w:rsid w:val="494F67AB"/>
    <w:rsid w:val="49726A4B"/>
    <w:rsid w:val="49812259"/>
    <w:rsid w:val="49DE368B"/>
    <w:rsid w:val="49FE1F7F"/>
    <w:rsid w:val="4A8402EB"/>
    <w:rsid w:val="4A8C1339"/>
    <w:rsid w:val="4A9521D5"/>
    <w:rsid w:val="4AAC5537"/>
    <w:rsid w:val="4ABB577A"/>
    <w:rsid w:val="4ADA167D"/>
    <w:rsid w:val="4AF33166"/>
    <w:rsid w:val="4B004857"/>
    <w:rsid w:val="4B2E0642"/>
    <w:rsid w:val="4B826F99"/>
    <w:rsid w:val="4B971FC5"/>
    <w:rsid w:val="4BB73B85"/>
    <w:rsid w:val="4BBA4CD9"/>
    <w:rsid w:val="4BF478AD"/>
    <w:rsid w:val="4C101AF6"/>
    <w:rsid w:val="4C17384D"/>
    <w:rsid w:val="4C1B2975"/>
    <w:rsid w:val="4C257A37"/>
    <w:rsid w:val="4C39729F"/>
    <w:rsid w:val="4C455201"/>
    <w:rsid w:val="4C6F4A6E"/>
    <w:rsid w:val="4C8E33F6"/>
    <w:rsid w:val="4CA961D2"/>
    <w:rsid w:val="4D3F6B37"/>
    <w:rsid w:val="4D5204A7"/>
    <w:rsid w:val="4D896004"/>
    <w:rsid w:val="4DCD4142"/>
    <w:rsid w:val="4DF50B78"/>
    <w:rsid w:val="4DF72106"/>
    <w:rsid w:val="4E2A419F"/>
    <w:rsid w:val="4E6926D9"/>
    <w:rsid w:val="4E6938E7"/>
    <w:rsid w:val="4E701DC0"/>
    <w:rsid w:val="4E7B76FB"/>
    <w:rsid w:val="4EC07DCC"/>
    <w:rsid w:val="4ECC38F2"/>
    <w:rsid w:val="4EF92D15"/>
    <w:rsid w:val="4EFD0A57"/>
    <w:rsid w:val="4F006719"/>
    <w:rsid w:val="4F231B40"/>
    <w:rsid w:val="4F267703"/>
    <w:rsid w:val="4F2E489B"/>
    <w:rsid w:val="4F376C04"/>
    <w:rsid w:val="4F3F2E1E"/>
    <w:rsid w:val="4F4B17C3"/>
    <w:rsid w:val="4F5166AD"/>
    <w:rsid w:val="4F5D25FD"/>
    <w:rsid w:val="4F7D56F4"/>
    <w:rsid w:val="4FB41D44"/>
    <w:rsid w:val="4FDD0D75"/>
    <w:rsid w:val="4FE11F77"/>
    <w:rsid w:val="502A158D"/>
    <w:rsid w:val="50483F54"/>
    <w:rsid w:val="50804FC3"/>
    <w:rsid w:val="50850D04"/>
    <w:rsid w:val="50B67110"/>
    <w:rsid w:val="50BF6E81"/>
    <w:rsid w:val="50F86721"/>
    <w:rsid w:val="512027DB"/>
    <w:rsid w:val="513F080C"/>
    <w:rsid w:val="515B2E61"/>
    <w:rsid w:val="515E7063"/>
    <w:rsid w:val="517E554E"/>
    <w:rsid w:val="51887260"/>
    <w:rsid w:val="519251CC"/>
    <w:rsid w:val="51AE16B6"/>
    <w:rsid w:val="51C31420"/>
    <w:rsid w:val="51C8534D"/>
    <w:rsid w:val="51F003FF"/>
    <w:rsid w:val="52157E66"/>
    <w:rsid w:val="523C1897"/>
    <w:rsid w:val="523E560F"/>
    <w:rsid w:val="52432C25"/>
    <w:rsid w:val="524463EE"/>
    <w:rsid w:val="5255400A"/>
    <w:rsid w:val="52567531"/>
    <w:rsid w:val="52654DCD"/>
    <w:rsid w:val="52CA0C50"/>
    <w:rsid w:val="5306542C"/>
    <w:rsid w:val="530A0261"/>
    <w:rsid w:val="531E7B67"/>
    <w:rsid w:val="533662E6"/>
    <w:rsid w:val="53390376"/>
    <w:rsid w:val="53994B4A"/>
    <w:rsid w:val="53A1623C"/>
    <w:rsid w:val="53A92F5C"/>
    <w:rsid w:val="53B53431"/>
    <w:rsid w:val="53BD2563"/>
    <w:rsid w:val="53CC27A6"/>
    <w:rsid w:val="53D33B35"/>
    <w:rsid w:val="53E45D42"/>
    <w:rsid w:val="53E618AC"/>
    <w:rsid w:val="53E977FC"/>
    <w:rsid w:val="53EC2E48"/>
    <w:rsid w:val="541000A5"/>
    <w:rsid w:val="544D0F50"/>
    <w:rsid w:val="545428EA"/>
    <w:rsid w:val="545B13B3"/>
    <w:rsid w:val="548968E9"/>
    <w:rsid w:val="548B08B3"/>
    <w:rsid w:val="54C55B73"/>
    <w:rsid w:val="54D438D0"/>
    <w:rsid w:val="553813F1"/>
    <w:rsid w:val="55386FFC"/>
    <w:rsid w:val="55572544"/>
    <w:rsid w:val="5560764A"/>
    <w:rsid w:val="55895AFA"/>
    <w:rsid w:val="55A0213D"/>
    <w:rsid w:val="55D2387C"/>
    <w:rsid w:val="55DB13C7"/>
    <w:rsid w:val="55DC2777"/>
    <w:rsid w:val="55E63801"/>
    <w:rsid w:val="561E15E9"/>
    <w:rsid w:val="564162D0"/>
    <w:rsid w:val="56493792"/>
    <w:rsid w:val="566C2284"/>
    <w:rsid w:val="569A39A8"/>
    <w:rsid w:val="56F50266"/>
    <w:rsid w:val="570412E1"/>
    <w:rsid w:val="57156660"/>
    <w:rsid w:val="573C5F32"/>
    <w:rsid w:val="57454D4A"/>
    <w:rsid w:val="57566F57"/>
    <w:rsid w:val="577059BB"/>
    <w:rsid w:val="57932DC4"/>
    <w:rsid w:val="57B66C5A"/>
    <w:rsid w:val="57D53B7B"/>
    <w:rsid w:val="57F30C49"/>
    <w:rsid w:val="585D3F0C"/>
    <w:rsid w:val="58690F0C"/>
    <w:rsid w:val="589B2D6B"/>
    <w:rsid w:val="58B74741"/>
    <w:rsid w:val="58D04AE7"/>
    <w:rsid w:val="590B0730"/>
    <w:rsid w:val="596A4F3B"/>
    <w:rsid w:val="597933D0"/>
    <w:rsid w:val="598D4786"/>
    <w:rsid w:val="59975605"/>
    <w:rsid w:val="59BD150F"/>
    <w:rsid w:val="59E22D24"/>
    <w:rsid w:val="59EE1654"/>
    <w:rsid w:val="5A04713E"/>
    <w:rsid w:val="5A380B96"/>
    <w:rsid w:val="5A673229"/>
    <w:rsid w:val="5A9B1124"/>
    <w:rsid w:val="5AE0581C"/>
    <w:rsid w:val="5AF52F61"/>
    <w:rsid w:val="5AFF3461"/>
    <w:rsid w:val="5B341C7F"/>
    <w:rsid w:val="5B572E88"/>
    <w:rsid w:val="5B791466"/>
    <w:rsid w:val="5B7C4AB2"/>
    <w:rsid w:val="5B8A5421"/>
    <w:rsid w:val="5B91506F"/>
    <w:rsid w:val="5BC10366"/>
    <w:rsid w:val="5BE43388"/>
    <w:rsid w:val="5BE96C28"/>
    <w:rsid w:val="5BF3746A"/>
    <w:rsid w:val="5C0A47B4"/>
    <w:rsid w:val="5C292E8C"/>
    <w:rsid w:val="5C2A2CFF"/>
    <w:rsid w:val="5C6C0FCA"/>
    <w:rsid w:val="5C734107"/>
    <w:rsid w:val="5C7E485A"/>
    <w:rsid w:val="5C835A39"/>
    <w:rsid w:val="5C904CB9"/>
    <w:rsid w:val="5CC40179"/>
    <w:rsid w:val="5CD53D28"/>
    <w:rsid w:val="5CD976EE"/>
    <w:rsid w:val="5CDD77D2"/>
    <w:rsid w:val="5CDF179C"/>
    <w:rsid w:val="5CE2303B"/>
    <w:rsid w:val="5CEB1EEF"/>
    <w:rsid w:val="5D0E64BE"/>
    <w:rsid w:val="5D2366CB"/>
    <w:rsid w:val="5D2A6606"/>
    <w:rsid w:val="5D3331A6"/>
    <w:rsid w:val="5D3C274B"/>
    <w:rsid w:val="5D9500AD"/>
    <w:rsid w:val="5D9702C9"/>
    <w:rsid w:val="5D9E3405"/>
    <w:rsid w:val="5DAD53F7"/>
    <w:rsid w:val="5DB20C8E"/>
    <w:rsid w:val="5DB9023F"/>
    <w:rsid w:val="5DCC7F73"/>
    <w:rsid w:val="5DD60DF1"/>
    <w:rsid w:val="5DE27796"/>
    <w:rsid w:val="5E135BA1"/>
    <w:rsid w:val="5E1D1079"/>
    <w:rsid w:val="5E4249F5"/>
    <w:rsid w:val="5E4B6700"/>
    <w:rsid w:val="5E5166CA"/>
    <w:rsid w:val="5E875C48"/>
    <w:rsid w:val="5EDA6373"/>
    <w:rsid w:val="5EE7776F"/>
    <w:rsid w:val="5F2D3E6A"/>
    <w:rsid w:val="5F4973A1"/>
    <w:rsid w:val="5F557AF4"/>
    <w:rsid w:val="5FC15189"/>
    <w:rsid w:val="5FD050B7"/>
    <w:rsid w:val="5FD41360"/>
    <w:rsid w:val="5FFB4B3F"/>
    <w:rsid w:val="601F4136"/>
    <w:rsid w:val="6051650D"/>
    <w:rsid w:val="60522285"/>
    <w:rsid w:val="608C1C3B"/>
    <w:rsid w:val="60B01DEF"/>
    <w:rsid w:val="60B151FE"/>
    <w:rsid w:val="60CC2CF9"/>
    <w:rsid w:val="61500EBB"/>
    <w:rsid w:val="615F38A6"/>
    <w:rsid w:val="61730266"/>
    <w:rsid w:val="61785D1C"/>
    <w:rsid w:val="6182240A"/>
    <w:rsid w:val="61F061FA"/>
    <w:rsid w:val="626B3D79"/>
    <w:rsid w:val="628C7CD0"/>
    <w:rsid w:val="62C531E2"/>
    <w:rsid w:val="631101D6"/>
    <w:rsid w:val="63161C90"/>
    <w:rsid w:val="63275C4B"/>
    <w:rsid w:val="634A483E"/>
    <w:rsid w:val="63554566"/>
    <w:rsid w:val="63627A46"/>
    <w:rsid w:val="63917BE0"/>
    <w:rsid w:val="63952BB5"/>
    <w:rsid w:val="63A21B0F"/>
    <w:rsid w:val="63BA261B"/>
    <w:rsid w:val="63BF40D6"/>
    <w:rsid w:val="63F0428F"/>
    <w:rsid w:val="641F4B74"/>
    <w:rsid w:val="642B45E0"/>
    <w:rsid w:val="64604EAC"/>
    <w:rsid w:val="64740A1C"/>
    <w:rsid w:val="64915A72"/>
    <w:rsid w:val="64C01EB3"/>
    <w:rsid w:val="64E742EF"/>
    <w:rsid w:val="65297A59"/>
    <w:rsid w:val="653D52B2"/>
    <w:rsid w:val="65C35516"/>
    <w:rsid w:val="65DD08D2"/>
    <w:rsid w:val="661C699C"/>
    <w:rsid w:val="66457796"/>
    <w:rsid w:val="66646B63"/>
    <w:rsid w:val="66680A54"/>
    <w:rsid w:val="66726157"/>
    <w:rsid w:val="668A4527"/>
    <w:rsid w:val="668F4651"/>
    <w:rsid w:val="66970B7E"/>
    <w:rsid w:val="66A5387A"/>
    <w:rsid w:val="66AD6467"/>
    <w:rsid w:val="66D659BE"/>
    <w:rsid w:val="66EF19C1"/>
    <w:rsid w:val="67656B1B"/>
    <w:rsid w:val="676762BB"/>
    <w:rsid w:val="67A07D7A"/>
    <w:rsid w:val="67AE419D"/>
    <w:rsid w:val="67B22635"/>
    <w:rsid w:val="683769EB"/>
    <w:rsid w:val="683937C4"/>
    <w:rsid w:val="683F7593"/>
    <w:rsid w:val="684479D5"/>
    <w:rsid w:val="68470119"/>
    <w:rsid w:val="68531ADB"/>
    <w:rsid w:val="68EC10AC"/>
    <w:rsid w:val="690A194F"/>
    <w:rsid w:val="690F33FA"/>
    <w:rsid w:val="69286279"/>
    <w:rsid w:val="69390486"/>
    <w:rsid w:val="69855479"/>
    <w:rsid w:val="698C50B9"/>
    <w:rsid w:val="69D47128"/>
    <w:rsid w:val="6A0A07B9"/>
    <w:rsid w:val="6A104B44"/>
    <w:rsid w:val="6A13098A"/>
    <w:rsid w:val="6A222CC8"/>
    <w:rsid w:val="6A2922A9"/>
    <w:rsid w:val="6A356EA0"/>
    <w:rsid w:val="6A880C15"/>
    <w:rsid w:val="6AC81C04"/>
    <w:rsid w:val="6ADE7537"/>
    <w:rsid w:val="6AE10DD5"/>
    <w:rsid w:val="6AF74155"/>
    <w:rsid w:val="6B1D45FA"/>
    <w:rsid w:val="6B221B0E"/>
    <w:rsid w:val="6B531523"/>
    <w:rsid w:val="6B574BF4"/>
    <w:rsid w:val="6BAA57BC"/>
    <w:rsid w:val="6BDC7881"/>
    <w:rsid w:val="6BFF1513"/>
    <w:rsid w:val="6C4C7320"/>
    <w:rsid w:val="6C7543E1"/>
    <w:rsid w:val="6C81017A"/>
    <w:rsid w:val="6C8B2DA7"/>
    <w:rsid w:val="6C963B87"/>
    <w:rsid w:val="6CA96079"/>
    <w:rsid w:val="6CAC1F8A"/>
    <w:rsid w:val="6CC60283"/>
    <w:rsid w:val="6CC81EA4"/>
    <w:rsid w:val="6CDF6314"/>
    <w:rsid w:val="6D0524D7"/>
    <w:rsid w:val="6D062D75"/>
    <w:rsid w:val="6D37776E"/>
    <w:rsid w:val="6D6A50B2"/>
    <w:rsid w:val="6D8C026B"/>
    <w:rsid w:val="6E557B10"/>
    <w:rsid w:val="6E5D6C7A"/>
    <w:rsid w:val="6E896EA8"/>
    <w:rsid w:val="6E8A4677"/>
    <w:rsid w:val="6F0D3F47"/>
    <w:rsid w:val="6F190B3E"/>
    <w:rsid w:val="6F614293"/>
    <w:rsid w:val="6F881522"/>
    <w:rsid w:val="6FB01538"/>
    <w:rsid w:val="6FCB0599"/>
    <w:rsid w:val="6FFC5967"/>
    <w:rsid w:val="701D640C"/>
    <w:rsid w:val="70366B8A"/>
    <w:rsid w:val="704838FD"/>
    <w:rsid w:val="70763D6E"/>
    <w:rsid w:val="709119F6"/>
    <w:rsid w:val="70925B12"/>
    <w:rsid w:val="709C26F0"/>
    <w:rsid w:val="70A408DB"/>
    <w:rsid w:val="70A64653"/>
    <w:rsid w:val="70A97482"/>
    <w:rsid w:val="70C1323B"/>
    <w:rsid w:val="711517D9"/>
    <w:rsid w:val="713D769E"/>
    <w:rsid w:val="714425EE"/>
    <w:rsid w:val="71681909"/>
    <w:rsid w:val="71AE02C6"/>
    <w:rsid w:val="71CF64C6"/>
    <w:rsid w:val="71E82A49"/>
    <w:rsid w:val="71F25676"/>
    <w:rsid w:val="71F7318A"/>
    <w:rsid w:val="72036E88"/>
    <w:rsid w:val="720B63C0"/>
    <w:rsid w:val="721A3870"/>
    <w:rsid w:val="72BA43E6"/>
    <w:rsid w:val="72C25048"/>
    <w:rsid w:val="72DA76F9"/>
    <w:rsid w:val="72DB435C"/>
    <w:rsid w:val="73505E3C"/>
    <w:rsid w:val="736A17C6"/>
    <w:rsid w:val="737308E6"/>
    <w:rsid w:val="739641CD"/>
    <w:rsid w:val="73CD45CC"/>
    <w:rsid w:val="73D03795"/>
    <w:rsid w:val="73DE4104"/>
    <w:rsid w:val="73E442FB"/>
    <w:rsid w:val="73F73418"/>
    <w:rsid w:val="740F42BD"/>
    <w:rsid w:val="74130252"/>
    <w:rsid w:val="741B501D"/>
    <w:rsid w:val="741B7106"/>
    <w:rsid w:val="7472484C"/>
    <w:rsid w:val="747F532B"/>
    <w:rsid w:val="74EE4392"/>
    <w:rsid w:val="756845CD"/>
    <w:rsid w:val="75AB1C93"/>
    <w:rsid w:val="75FE45EA"/>
    <w:rsid w:val="760F453B"/>
    <w:rsid w:val="761B163F"/>
    <w:rsid w:val="763E532E"/>
    <w:rsid w:val="764467DA"/>
    <w:rsid w:val="767F1775"/>
    <w:rsid w:val="76810114"/>
    <w:rsid w:val="768D3BBF"/>
    <w:rsid w:val="769C3384"/>
    <w:rsid w:val="76B965AB"/>
    <w:rsid w:val="76BE1FCB"/>
    <w:rsid w:val="76C1645A"/>
    <w:rsid w:val="76E41762"/>
    <w:rsid w:val="77156AC5"/>
    <w:rsid w:val="7717316E"/>
    <w:rsid w:val="773A78A3"/>
    <w:rsid w:val="773D7394"/>
    <w:rsid w:val="77440722"/>
    <w:rsid w:val="775C3CBE"/>
    <w:rsid w:val="77603777"/>
    <w:rsid w:val="77860D3A"/>
    <w:rsid w:val="778D20C9"/>
    <w:rsid w:val="77901BB9"/>
    <w:rsid w:val="77A15B74"/>
    <w:rsid w:val="77C7479C"/>
    <w:rsid w:val="77DF669D"/>
    <w:rsid w:val="78381D1A"/>
    <w:rsid w:val="78615304"/>
    <w:rsid w:val="78857307"/>
    <w:rsid w:val="788D7EA7"/>
    <w:rsid w:val="788E3223"/>
    <w:rsid w:val="78BE4BF4"/>
    <w:rsid w:val="78E06AB0"/>
    <w:rsid w:val="78EA0495"/>
    <w:rsid w:val="78FD502C"/>
    <w:rsid w:val="7911009D"/>
    <w:rsid w:val="79132BA8"/>
    <w:rsid w:val="79270F6A"/>
    <w:rsid w:val="793C02BE"/>
    <w:rsid w:val="794C37FB"/>
    <w:rsid w:val="79515378"/>
    <w:rsid w:val="795B1D53"/>
    <w:rsid w:val="798E0318"/>
    <w:rsid w:val="79F06609"/>
    <w:rsid w:val="79F50E8F"/>
    <w:rsid w:val="7A6B77DD"/>
    <w:rsid w:val="7AD93877"/>
    <w:rsid w:val="7ADB139D"/>
    <w:rsid w:val="7AF20495"/>
    <w:rsid w:val="7B122641"/>
    <w:rsid w:val="7B133AD1"/>
    <w:rsid w:val="7B304A74"/>
    <w:rsid w:val="7B4E1812"/>
    <w:rsid w:val="7B6273C9"/>
    <w:rsid w:val="7B7258DC"/>
    <w:rsid w:val="7B8F48CC"/>
    <w:rsid w:val="7BE40725"/>
    <w:rsid w:val="7BFC0690"/>
    <w:rsid w:val="7C0829B8"/>
    <w:rsid w:val="7C120DEF"/>
    <w:rsid w:val="7C1745DC"/>
    <w:rsid w:val="7C182662"/>
    <w:rsid w:val="7C490589"/>
    <w:rsid w:val="7C4C5ED6"/>
    <w:rsid w:val="7C523B48"/>
    <w:rsid w:val="7C6F7FEF"/>
    <w:rsid w:val="7C7E46D6"/>
    <w:rsid w:val="7CA85BD2"/>
    <w:rsid w:val="7CBD657D"/>
    <w:rsid w:val="7CC540BD"/>
    <w:rsid w:val="7CCA3116"/>
    <w:rsid w:val="7CCD740C"/>
    <w:rsid w:val="7D060495"/>
    <w:rsid w:val="7D423759"/>
    <w:rsid w:val="7D5A370F"/>
    <w:rsid w:val="7D695F1A"/>
    <w:rsid w:val="7DD30A52"/>
    <w:rsid w:val="7DD956AA"/>
    <w:rsid w:val="7DE93453"/>
    <w:rsid w:val="7DE95B7F"/>
    <w:rsid w:val="7E0E3838"/>
    <w:rsid w:val="7E176B90"/>
    <w:rsid w:val="7E2D5B39"/>
    <w:rsid w:val="7E517841"/>
    <w:rsid w:val="7E5971A9"/>
    <w:rsid w:val="7E8B290D"/>
    <w:rsid w:val="7E9278AE"/>
    <w:rsid w:val="7E9975A5"/>
    <w:rsid w:val="7ED160D1"/>
    <w:rsid w:val="7EDE76AE"/>
    <w:rsid w:val="7EE30820"/>
    <w:rsid w:val="7EFC5B0D"/>
    <w:rsid w:val="7F0332B5"/>
    <w:rsid w:val="7F1103A8"/>
    <w:rsid w:val="7F1840BB"/>
    <w:rsid w:val="7F2647AD"/>
    <w:rsid w:val="7F2A1230"/>
    <w:rsid w:val="7F4C286A"/>
    <w:rsid w:val="7FD02A1D"/>
    <w:rsid w:val="7FE707E4"/>
    <w:rsid w:val="7FF27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5"/>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szCs w:val="20"/>
    </w:rPr>
  </w:style>
  <w:style w:type="paragraph" w:styleId="7">
    <w:name w:val="Body Text"/>
    <w:basedOn w:val="1"/>
    <w:next w:val="1"/>
    <w:qFormat/>
    <w:uiPriority w:val="99"/>
    <w:pPr>
      <w:numPr>
        <w:ilvl w:val="0"/>
        <w:numId w:val="1"/>
      </w:numPr>
      <w:tabs>
        <w:tab w:val="clear" w:pos="780"/>
      </w:tabs>
      <w:ind w:left="0" w:firstLine="0"/>
    </w:pPr>
    <w:rPr>
      <w:rFonts w:ascii="黑体" w:eastAsia="黑体"/>
      <w:sz w:val="22"/>
    </w:rPr>
  </w:style>
  <w:style w:type="paragraph" w:styleId="8">
    <w:name w:val="Body Text Indent"/>
    <w:basedOn w:val="1"/>
    <w:next w:val="1"/>
    <w:qFormat/>
    <w:uiPriority w:val="0"/>
    <w:pPr>
      <w:spacing w:after="120"/>
      <w:ind w:left="200" w:leftChars="200"/>
    </w:pPr>
  </w:style>
  <w:style w:type="paragraph" w:styleId="9">
    <w:name w:val="Plain Text"/>
    <w:basedOn w:val="1"/>
    <w:next w:val="10"/>
    <w:qFormat/>
    <w:uiPriority w:val="0"/>
    <w:rPr>
      <w:rFonts w:ascii="宋体"/>
      <w:color w:val="000000"/>
      <w:szCs w:val="20"/>
      <w:u w:val="none" w:color="000000"/>
    </w:rPr>
  </w:style>
  <w:style w:type="paragraph" w:styleId="10">
    <w:name w:val="index 7"/>
    <w:basedOn w:val="1"/>
    <w:next w:val="1"/>
    <w:qFormat/>
    <w:uiPriority w:val="0"/>
    <w:pPr>
      <w:autoSpaceDE/>
      <w:autoSpaceDN/>
      <w:adjustRightInd/>
      <w:ind w:left="1200" w:leftChars="1200"/>
    </w:pPr>
    <w:rPr>
      <w:color w:val="auto"/>
      <w:kern w:val="2"/>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semiHidden/>
    <w:unhideWhenUsed/>
    <w:qFormat/>
    <w:uiPriority w:val="99"/>
    <w:pPr>
      <w:snapToGrid w:val="0"/>
      <w:jc w:val="left"/>
    </w:pPr>
    <w:rPr>
      <w:sz w:val="18"/>
      <w:szCs w:val="18"/>
    </w:rPr>
  </w:style>
  <w:style w:type="paragraph" w:styleId="14">
    <w:name w:val="Body Text 2"/>
    <w:basedOn w:val="1"/>
    <w:qFormat/>
    <w:uiPriority w:val="0"/>
    <w:pPr>
      <w:tabs>
        <w:tab w:val="left" w:pos="0"/>
      </w:tabs>
      <w:spacing w:line="400" w:lineRule="atLeast"/>
    </w:pPr>
    <w:rPr>
      <w:rFonts w:ascii="Arial" w:hAnsi="Arial"/>
      <w:color w:val="000000"/>
    </w:rPr>
  </w:style>
  <w:style w:type="paragraph" w:styleId="15">
    <w:name w:val="Normal (Web)"/>
    <w:basedOn w:val="1"/>
    <w:qFormat/>
    <w:uiPriority w:val="99"/>
    <w:pPr>
      <w:widowControl/>
      <w:jc w:val="left"/>
    </w:pPr>
    <w:rPr>
      <w:rFonts w:ascii="宋体" w:hAnsi="宋体" w:eastAsia="宋体" w:cs="宋体"/>
      <w:kern w:val="0"/>
      <w:sz w:val="24"/>
      <w:szCs w:val="24"/>
    </w:rPr>
  </w:style>
  <w:style w:type="paragraph" w:styleId="16">
    <w:name w:val="Body Text First Indent 2"/>
    <w:basedOn w:val="8"/>
    <w:qFormat/>
    <w:uiPriority w:val="0"/>
    <w:pPr>
      <w:ind w:firstLine="420" w:firstLineChars="200"/>
    </w:pPr>
    <w:rPr>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Hyperlink"/>
    <w:qFormat/>
    <w:uiPriority w:val="99"/>
    <w:rPr>
      <w:color w:val="0000FF"/>
      <w:u w:val="single"/>
    </w:rPr>
  </w:style>
  <w:style w:type="character" w:styleId="22">
    <w:name w:val="footnote reference"/>
    <w:basedOn w:val="19"/>
    <w:semiHidden/>
    <w:unhideWhenUsed/>
    <w:qFormat/>
    <w:uiPriority w:val="99"/>
    <w:rPr>
      <w:vertAlign w:val="superscript"/>
    </w:rPr>
  </w:style>
  <w:style w:type="paragraph" w:customStyle="1" w:styleId="23">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24">
    <w:name w:val="标题 5（有编号）（绿盟科技）"/>
    <w:basedOn w:val="1"/>
    <w:next w:val="25"/>
    <w:qFormat/>
    <w:uiPriority w:val="0"/>
    <w:pPr>
      <w:keepNext/>
      <w:keepLines/>
      <w:numPr>
        <w:ilvl w:val="4"/>
        <w:numId w:val="1"/>
      </w:numPr>
      <w:spacing w:before="280" w:after="156" w:line="377" w:lineRule="auto"/>
      <w:jc w:val="left"/>
      <w:outlineLvl w:val="4"/>
    </w:pPr>
    <w:rPr>
      <w:rFonts w:ascii="Arial" w:hAnsi="Arial" w:eastAsia="黑体" w:cs="Times New Roman"/>
      <w:b/>
      <w:sz w:val="24"/>
      <w:szCs w:val="28"/>
    </w:rPr>
  </w:style>
  <w:style w:type="paragraph" w:customStyle="1" w:styleId="2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6">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7">
    <w:name w:val="文档正文"/>
    <w:basedOn w:val="5"/>
    <w:qFormat/>
    <w:uiPriority w:val="0"/>
    <w:pPr>
      <w:spacing w:line="360" w:lineRule="auto"/>
    </w:pPr>
    <w:rPr>
      <w:rFonts w:ascii="宋体" w:hAnsi="宋体"/>
      <w:b/>
      <w:bCs/>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30">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31">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32">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3">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4">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35">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36">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37">
    <w:name w:val="图例"/>
    <w:basedOn w:val="1"/>
    <w:qFormat/>
    <w:uiPriority w:val="0"/>
    <w:pPr>
      <w:spacing w:before="120" w:beforeLines="0" w:after="120" w:afterLines="0" w:line="360" w:lineRule="auto"/>
      <w:jc w:val="center"/>
    </w:pPr>
    <w:rPr>
      <w:rFonts w:eastAsia="仿宋_GB2312"/>
      <w:b/>
      <w:sz w:val="24"/>
    </w:rPr>
  </w:style>
  <w:style w:type="paragraph" w:customStyle="1" w:styleId="38">
    <w:name w:val="WPS Plain"/>
    <w:qFormat/>
    <w:uiPriority w:val="0"/>
    <w:rPr>
      <w:rFonts w:ascii="Times New Roman" w:hAnsi="Times New Roman" w:eastAsia="宋体" w:cs="Times New Roman"/>
      <w:lang w:val="en-US" w:eastAsia="zh-CN" w:bidi="ar-SA"/>
    </w:rPr>
  </w:style>
  <w:style w:type="paragraph" w:customStyle="1" w:styleId="39">
    <w:name w:val="样式 左侧:  0 厘米 悬挂缩进: 2.5 字符"/>
    <w:basedOn w:val="1"/>
    <w:qFormat/>
    <w:uiPriority w:val="0"/>
    <w:pPr>
      <w:ind w:left="525" w:hanging="525" w:hangingChars="250"/>
    </w:pPr>
    <w:rPr>
      <w:szCs w:val="20"/>
    </w:rPr>
  </w:style>
  <w:style w:type="character" w:customStyle="1" w:styleId="40">
    <w:name w:val="font11"/>
    <w:basedOn w:val="19"/>
    <w:qFormat/>
    <w:uiPriority w:val="0"/>
    <w:rPr>
      <w:rFonts w:ascii="Calibri" w:hAnsi="Calibri" w:cs="Calibri"/>
      <w:color w:val="000000"/>
      <w:sz w:val="20"/>
      <w:szCs w:val="20"/>
      <w:u w:val="none"/>
    </w:rPr>
  </w:style>
  <w:style w:type="paragraph" w:customStyle="1" w:styleId="4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2">
    <w:name w:val="表名称"/>
    <w:basedOn w:val="5"/>
    <w:qFormat/>
    <w:uiPriority w:val="0"/>
    <w:pPr>
      <w:numPr>
        <w:ilvl w:val="0"/>
        <w:numId w:val="2"/>
      </w:numPr>
      <w:ind w:firstLine="0" w:firstLineChars="0"/>
      <w:jc w:val="center"/>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42398</Words>
  <Characters>45415</Characters>
  <Lines>0</Lines>
  <Paragraphs>0</Paragraphs>
  <TotalTime>7</TotalTime>
  <ScaleCrop>false</ScaleCrop>
  <LinksUpToDate>false</LinksUpToDate>
  <CharactersWithSpaces>49614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梦de轨迹</cp:lastModifiedBy>
  <cp:lastPrinted>2023-02-13T10:13:00Z</cp:lastPrinted>
  <dcterms:modified xsi:type="dcterms:W3CDTF">2023-02-14T04:21:31Z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A1E48ECBF43E4E27878E5048C706CCC6</vt:lpwstr>
  </property>
</Properties>
</file>